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205EB" w:rsidRPr="00167791" w14:paraId="26BA84A6" w14:textId="77777777" w:rsidTr="00C338B0">
        <w:trPr>
          <w:trHeight w:hRule="exact" w:val="1418"/>
        </w:trPr>
        <w:tc>
          <w:tcPr>
            <w:tcW w:w="6804" w:type="dxa"/>
            <w:shd w:val="clear" w:color="auto" w:fill="auto"/>
            <w:vAlign w:val="center"/>
          </w:tcPr>
          <w:p w14:paraId="12B44FC0" w14:textId="77777777" w:rsidR="000205EB" w:rsidRPr="00167791" w:rsidRDefault="000205EB" w:rsidP="00C338B0">
            <w:pPr>
              <w:pStyle w:val="EPName"/>
            </w:pPr>
            <w:r w:rsidRPr="00167791">
              <w:t>Parlement européen</w:t>
            </w:r>
          </w:p>
          <w:p w14:paraId="2A6427F5" w14:textId="77777777" w:rsidR="000205EB" w:rsidRPr="00167791" w:rsidRDefault="000205EB" w:rsidP="00C338B0">
            <w:pPr>
              <w:pStyle w:val="EPTerm"/>
              <w:rPr>
                <w:rStyle w:val="HideTWBExt"/>
                <w:noProof w:val="0"/>
                <w:vanish w:val="0"/>
                <w:color w:val="auto"/>
              </w:rPr>
            </w:pPr>
            <w:r w:rsidRPr="00167791">
              <w:t>2019-2024</w:t>
            </w:r>
          </w:p>
        </w:tc>
        <w:tc>
          <w:tcPr>
            <w:tcW w:w="2268" w:type="dxa"/>
            <w:shd w:val="clear" w:color="auto" w:fill="auto"/>
          </w:tcPr>
          <w:p w14:paraId="5F5DA61D" w14:textId="77777777" w:rsidR="000205EB" w:rsidRPr="00167791" w:rsidRDefault="000205EB" w:rsidP="00C338B0">
            <w:pPr>
              <w:pStyle w:val="EPLogo"/>
            </w:pPr>
            <w:r w:rsidRPr="00167791">
              <w:rPr>
                <w:lang w:val="en-GB"/>
              </w:rPr>
              <w:drawing>
                <wp:inline distT="0" distB="0" distL="0" distR="0" wp14:anchorId="22DB7356" wp14:editId="57E482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2826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C7F8D2D" w14:textId="77777777" w:rsidR="000205EB" w:rsidRPr="00167791" w:rsidRDefault="000205EB" w:rsidP="000205EB">
      <w:pPr>
        <w:pStyle w:val="LineTop"/>
      </w:pPr>
    </w:p>
    <w:p w14:paraId="2457CC05" w14:textId="77777777" w:rsidR="000205EB" w:rsidRPr="00167791" w:rsidRDefault="000205EB" w:rsidP="000205EB">
      <w:pPr>
        <w:pStyle w:val="EPBody"/>
      </w:pPr>
      <w:r w:rsidRPr="00167791">
        <w:rPr>
          <w:rStyle w:val="HideTWBExt"/>
          <w:noProof w:val="0"/>
        </w:rPr>
        <w:t>&lt;</w:t>
      </w:r>
      <w:r w:rsidRPr="00167791">
        <w:rPr>
          <w:rStyle w:val="HideTWBExt"/>
          <w:i w:val="0"/>
          <w:noProof w:val="0"/>
        </w:rPr>
        <w:t>Commission</w:t>
      </w:r>
      <w:r w:rsidRPr="00167791">
        <w:rPr>
          <w:rStyle w:val="HideTWBExt"/>
          <w:noProof w:val="0"/>
        </w:rPr>
        <w:t>&gt;</w:t>
      </w:r>
      <w:r w:rsidRPr="00167791">
        <w:rPr>
          <w:rStyle w:val="HideTWBInt"/>
          <w:color w:val="auto"/>
        </w:rPr>
        <w:t>{LIBE}</w:t>
      </w:r>
      <w:r w:rsidRPr="00167791">
        <w:t>Commission des libertés civiles, de la justice et des affaires intérieures</w:t>
      </w:r>
      <w:r w:rsidRPr="00167791">
        <w:rPr>
          <w:rStyle w:val="HideTWBExt"/>
          <w:noProof w:val="0"/>
        </w:rPr>
        <w:t>&lt;/</w:t>
      </w:r>
      <w:r w:rsidRPr="00167791">
        <w:rPr>
          <w:rStyle w:val="HideTWBExt"/>
          <w:i w:val="0"/>
          <w:noProof w:val="0"/>
        </w:rPr>
        <w:t>Commission</w:t>
      </w:r>
      <w:r w:rsidRPr="00167791">
        <w:rPr>
          <w:rStyle w:val="HideTWBExt"/>
          <w:noProof w:val="0"/>
        </w:rPr>
        <w:t>&gt;</w:t>
      </w:r>
    </w:p>
    <w:p w14:paraId="573A9908" w14:textId="77777777" w:rsidR="000205EB" w:rsidRPr="00167791" w:rsidRDefault="000205EB" w:rsidP="000205EB">
      <w:pPr>
        <w:pStyle w:val="LineBottom"/>
      </w:pPr>
    </w:p>
    <w:p w14:paraId="7E0DB11A" w14:textId="77777777" w:rsidR="000205EB" w:rsidRPr="00167791" w:rsidRDefault="000205EB" w:rsidP="000205EB">
      <w:pPr>
        <w:pStyle w:val="CoverReference"/>
      </w:pPr>
      <w:r w:rsidRPr="00167791">
        <w:rPr>
          <w:rStyle w:val="HideTWBExt"/>
          <w:b w:val="0"/>
          <w:noProof w:val="0"/>
        </w:rPr>
        <w:t>&lt;RefProc&gt;</w:t>
      </w:r>
      <w:r w:rsidRPr="00167791">
        <w:t>2018/0108</w:t>
      </w:r>
      <w:r w:rsidRPr="00167791">
        <w:rPr>
          <w:rStyle w:val="HideTWBExt"/>
          <w:b w:val="0"/>
          <w:noProof w:val="0"/>
        </w:rPr>
        <w:t>&lt;/RefProc&gt;&lt;RefTypeProc&gt;</w:t>
      </w:r>
      <w:r w:rsidRPr="00167791">
        <w:t>(COD)</w:t>
      </w:r>
      <w:r w:rsidRPr="00167791">
        <w:rPr>
          <w:rStyle w:val="HideTWBExt"/>
          <w:b w:val="0"/>
          <w:noProof w:val="0"/>
        </w:rPr>
        <w:t>&lt;/RefTypeProc&gt;</w:t>
      </w:r>
    </w:p>
    <w:p w14:paraId="6E50338B" w14:textId="77777777" w:rsidR="000205EB" w:rsidRPr="00167791" w:rsidRDefault="000205EB" w:rsidP="000205EB">
      <w:pPr>
        <w:pStyle w:val="CoverDate"/>
      </w:pPr>
      <w:r w:rsidRPr="00167791">
        <w:rPr>
          <w:rStyle w:val="HideTWBExt"/>
          <w:noProof w:val="0"/>
        </w:rPr>
        <w:t>&lt;Date&gt;</w:t>
      </w:r>
      <w:r w:rsidRPr="00167791">
        <w:rPr>
          <w:rStyle w:val="HideTWBInt"/>
          <w:color w:val="auto"/>
        </w:rPr>
        <w:t>{24/10/2019}</w:t>
      </w:r>
      <w:r w:rsidRPr="00167791">
        <w:t>24.10.2019</w:t>
      </w:r>
      <w:r w:rsidRPr="00167791">
        <w:rPr>
          <w:rStyle w:val="HideTWBExt"/>
          <w:noProof w:val="0"/>
        </w:rPr>
        <w:t>&lt;/Date&gt;</w:t>
      </w:r>
    </w:p>
    <w:p w14:paraId="15D65A81" w14:textId="77777777" w:rsidR="000205EB" w:rsidRPr="00167791" w:rsidRDefault="000205EB" w:rsidP="000205EB">
      <w:pPr>
        <w:pStyle w:val="CoverDocType"/>
      </w:pPr>
      <w:r w:rsidRPr="00167791">
        <w:rPr>
          <w:rStyle w:val="HideTWBExt"/>
          <w:b w:val="0"/>
          <w:noProof w:val="0"/>
        </w:rPr>
        <w:t>&lt;RefProcLect</w:t>
      </w:r>
      <w:r w:rsidRPr="00167791">
        <w:rPr>
          <w:rStyle w:val="HideTWBExt"/>
          <w:b w:val="0"/>
          <w:noProof w:val="0"/>
          <w:color w:val="auto"/>
        </w:rPr>
        <w:t>&gt;</w:t>
      </w:r>
      <w:r w:rsidRPr="00167791">
        <w:t>***I</w:t>
      </w:r>
      <w:r w:rsidRPr="00167791">
        <w:rPr>
          <w:rStyle w:val="HideTWBExt"/>
          <w:b w:val="0"/>
          <w:noProof w:val="0"/>
        </w:rPr>
        <w:t>&lt;/RefProcLect&gt;</w:t>
      </w:r>
    </w:p>
    <w:p w14:paraId="5B5AB5D8" w14:textId="77777777" w:rsidR="000205EB" w:rsidRPr="00167791" w:rsidRDefault="000205EB" w:rsidP="000205EB">
      <w:pPr>
        <w:pStyle w:val="CoverDocType24a"/>
      </w:pPr>
      <w:r w:rsidRPr="00167791">
        <w:rPr>
          <w:rStyle w:val="HideTWBExt"/>
          <w:b w:val="0"/>
          <w:noProof w:val="0"/>
        </w:rPr>
        <w:t>&lt;TitreType&gt;</w:t>
      </w:r>
      <w:r w:rsidRPr="00167791">
        <w:t>PROJET DE RAPPORT</w:t>
      </w:r>
      <w:r w:rsidRPr="00167791">
        <w:rPr>
          <w:rStyle w:val="HideTWBExt"/>
          <w:b w:val="0"/>
          <w:noProof w:val="0"/>
        </w:rPr>
        <w:t>&lt;/TitreType&gt;</w:t>
      </w:r>
    </w:p>
    <w:p w14:paraId="41FEF509" w14:textId="77777777" w:rsidR="000205EB" w:rsidRPr="00167791" w:rsidRDefault="000205EB" w:rsidP="000205EB">
      <w:pPr>
        <w:pStyle w:val="CoverNormal"/>
      </w:pPr>
      <w:r w:rsidRPr="00167791">
        <w:rPr>
          <w:rStyle w:val="HideTWBExt"/>
          <w:noProof w:val="0"/>
        </w:rPr>
        <w:t>&lt;Titre&gt;</w:t>
      </w:r>
      <w:r w:rsidRPr="00167791">
        <w:t>sur la proposition de règlement du Parlement européen et du Conseil relatif aux injonctions européennes de production et de conservation de preuves électroniques en matière pénale</w:t>
      </w:r>
      <w:r w:rsidRPr="00167791">
        <w:rPr>
          <w:rStyle w:val="HideTWBExt"/>
          <w:noProof w:val="0"/>
        </w:rPr>
        <w:t>&lt;/Titre&gt;</w:t>
      </w:r>
    </w:p>
    <w:p w14:paraId="6D0B44BD" w14:textId="77777777" w:rsidR="000205EB" w:rsidRPr="00167791" w:rsidRDefault="000205EB" w:rsidP="000205EB">
      <w:pPr>
        <w:pStyle w:val="CoverNormal24a"/>
      </w:pPr>
      <w:r w:rsidRPr="00167791">
        <w:rPr>
          <w:rStyle w:val="HideTWBExt"/>
          <w:noProof w:val="0"/>
        </w:rPr>
        <w:t>&lt;DocRef&gt;</w:t>
      </w:r>
      <w:r w:rsidRPr="00167791">
        <w:t>(COM(2018)0225 – C8-0155/2018 – 2018/0108(COD))</w:t>
      </w:r>
      <w:r w:rsidRPr="00167791">
        <w:rPr>
          <w:rStyle w:val="HideTWBExt"/>
          <w:noProof w:val="0"/>
        </w:rPr>
        <w:t>&lt;/DocRef&gt;</w:t>
      </w:r>
    </w:p>
    <w:p w14:paraId="64590B22" w14:textId="77777777" w:rsidR="000205EB" w:rsidRPr="00167791" w:rsidRDefault="000205EB" w:rsidP="000205EB">
      <w:pPr>
        <w:pStyle w:val="CoverNormal24a"/>
      </w:pPr>
      <w:r w:rsidRPr="00167791">
        <w:rPr>
          <w:rStyle w:val="HideTWBExt"/>
          <w:noProof w:val="0"/>
        </w:rPr>
        <w:t>&lt;Commission&gt;</w:t>
      </w:r>
      <w:r w:rsidRPr="00167791">
        <w:rPr>
          <w:rStyle w:val="HideTWBInt"/>
          <w:color w:val="auto"/>
        </w:rPr>
        <w:t>{LIBE}</w:t>
      </w:r>
      <w:r w:rsidRPr="00167791">
        <w:t>Commission des libertés civiles, de la justice et des affaires intérieures</w:t>
      </w:r>
      <w:r w:rsidRPr="00167791">
        <w:rPr>
          <w:rStyle w:val="HideTWBExt"/>
          <w:noProof w:val="0"/>
        </w:rPr>
        <w:t>&lt;/Commission&gt;</w:t>
      </w:r>
    </w:p>
    <w:p w14:paraId="470CF696" w14:textId="77777777" w:rsidR="000205EB" w:rsidRPr="00167791" w:rsidRDefault="000205EB" w:rsidP="000205EB">
      <w:pPr>
        <w:pStyle w:val="CoverNormal24a"/>
      </w:pPr>
      <w:r w:rsidRPr="00167791">
        <w:t xml:space="preserve">Rapporteur(e) (pour avis): </w:t>
      </w:r>
      <w:r w:rsidRPr="00167791">
        <w:rPr>
          <w:rStyle w:val="HideTWBExt"/>
          <w:noProof w:val="0"/>
          <w:color w:val="auto"/>
        </w:rPr>
        <w:t>&lt;Depute&gt;</w:t>
      </w:r>
      <w:r w:rsidRPr="00167791">
        <w:t>Birgit Sippel</w:t>
      </w:r>
      <w:r w:rsidRPr="00167791">
        <w:rPr>
          <w:rStyle w:val="HideTWBExt"/>
          <w:noProof w:val="0"/>
          <w:color w:val="auto"/>
        </w:rPr>
        <w:t>&lt;/Depute&gt;</w:t>
      </w:r>
    </w:p>
    <w:p w14:paraId="575CAD29" w14:textId="77777777" w:rsidR="000205EB" w:rsidRPr="00167791" w:rsidRDefault="000205EB" w:rsidP="000205EB">
      <w:pPr>
        <w:pStyle w:val="CoverNormal"/>
      </w:pPr>
    </w:p>
    <w:p w14:paraId="196BE17A" w14:textId="4457666B" w:rsidR="000205EB" w:rsidRPr="00167791" w:rsidRDefault="000205EB" w:rsidP="000205EB">
      <w:r w:rsidRPr="00167791">
        <w:br w:type="page"/>
      </w:r>
      <w:fldSimple w:instr=" TITLE  \* MERGEFORMAT ">
        <w:r w:rsidR="00487582">
          <w:t>PR_COD_1amCom</w:t>
        </w:r>
      </w:fldSimple>
    </w:p>
    <w:p w14:paraId="5AB5C828" w14:textId="77777777" w:rsidR="000205EB" w:rsidRPr="00167791" w:rsidRDefault="000205EB" w:rsidP="000205EB"/>
    <w:p w14:paraId="0ACC8146" w14:textId="77777777" w:rsidR="000205EB" w:rsidRPr="00167791" w:rsidRDefault="000205EB" w:rsidP="000205EB"/>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205EB" w:rsidRPr="00167791" w14:paraId="18597128" w14:textId="77777777" w:rsidTr="00C338B0">
        <w:tc>
          <w:tcPr>
            <w:tcW w:w="5811" w:type="dxa"/>
          </w:tcPr>
          <w:p w14:paraId="62880CA1" w14:textId="77777777" w:rsidR="000205EB" w:rsidRPr="00167791" w:rsidRDefault="000205EB" w:rsidP="00C338B0">
            <w:pPr>
              <w:pStyle w:val="Lgendetitre"/>
            </w:pPr>
            <w:r w:rsidRPr="00167791">
              <w:t>Légende des signes utilisés</w:t>
            </w:r>
          </w:p>
        </w:tc>
      </w:tr>
      <w:tr w:rsidR="000205EB" w:rsidRPr="00167791" w14:paraId="6AFB4DE3" w14:textId="77777777" w:rsidTr="00C338B0">
        <w:trPr>
          <w:cantSplit/>
          <w:trHeight w:val="1807"/>
        </w:trPr>
        <w:tc>
          <w:tcPr>
            <w:tcW w:w="5811" w:type="dxa"/>
            <w:tcBorders>
              <w:bottom w:val="single" w:sz="4" w:space="0" w:color="auto"/>
            </w:tcBorders>
          </w:tcPr>
          <w:p w14:paraId="3A56B7E4" w14:textId="77777777" w:rsidR="000205EB" w:rsidRPr="00167791" w:rsidRDefault="000205EB" w:rsidP="00C338B0">
            <w:pPr>
              <w:pStyle w:val="Lgendesigne"/>
            </w:pPr>
            <w:r w:rsidRPr="00167791">
              <w:tab/>
              <w:t>*</w:t>
            </w:r>
            <w:r w:rsidRPr="00167791">
              <w:tab/>
              <w:t>Procédure de consultation</w:t>
            </w:r>
          </w:p>
          <w:p w14:paraId="2BD96DB0" w14:textId="77777777" w:rsidR="000205EB" w:rsidRPr="00167791" w:rsidRDefault="000205EB" w:rsidP="00C338B0">
            <w:pPr>
              <w:pStyle w:val="Lgendesigne"/>
            </w:pPr>
            <w:r w:rsidRPr="00167791">
              <w:tab/>
              <w:t>***</w:t>
            </w:r>
            <w:r w:rsidRPr="00167791">
              <w:tab/>
              <w:t>Procédure d’approbation</w:t>
            </w:r>
          </w:p>
          <w:p w14:paraId="4F51B3D5" w14:textId="77777777" w:rsidR="000205EB" w:rsidRPr="00167791" w:rsidRDefault="000205EB" w:rsidP="00C338B0">
            <w:pPr>
              <w:pStyle w:val="Lgendesigne"/>
            </w:pPr>
            <w:r w:rsidRPr="00167791">
              <w:tab/>
              <w:t>***I</w:t>
            </w:r>
            <w:r w:rsidRPr="00167791">
              <w:tab/>
              <w:t>Procédure législative ordinaire (première lecture)</w:t>
            </w:r>
          </w:p>
          <w:p w14:paraId="0C6CC361" w14:textId="77777777" w:rsidR="000205EB" w:rsidRPr="00167791" w:rsidRDefault="000205EB" w:rsidP="00C338B0">
            <w:pPr>
              <w:pStyle w:val="Lgendesigne"/>
            </w:pPr>
            <w:r w:rsidRPr="00167791">
              <w:tab/>
              <w:t>***II</w:t>
            </w:r>
            <w:r w:rsidRPr="00167791">
              <w:tab/>
              <w:t>Procédure législative ordinaire (deuxième lecture)</w:t>
            </w:r>
          </w:p>
          <w:p w14:paraId="43902147" w14:textId="77777777" w:rsidR="000205EB" w:rsidRPr="00167791" w:rsidRDefault="000205EB" w:rsidP="00C338B0">
            <w:pPr>
              <w:pStyle w:val="Lgendesigne"/>
            </w:pPr>
            <w:r w:rsidRPr="00167791">
              <w:tab/>
              <w:t>***III</w:t>
            </w:r>
            <w:r w:rsidRPr="00167791">
              <w:tab/>
              <w:t>Procédure législative ordinaire (troisième lecture)</w:t>
            </w:r>
          </w:p>
          <w:p w14:paraId="0B596DBF" w14:textId="77777777" w:rsidR="000205EB" w:rsidRPr="00167791" w:rsidRDefault="000205EB" w:rsidP="00C338B0">
            <w:pPr>
              <w:pStyle w:val="Lgendestandard"/>
            </w:pPr>
          </w:p>
          <w:p w14:paraId="00D400C6" w14:textId="77777777" w:rsidR="000205EB" w:rsidRPr="00167791" w:rsidRDefault="000205EB" w:rsidP="00C338B0">
            <w:pPr>
              <w:pStyle w:val="Lgendestandard"/>
            </w:pPr>
            <w:r w:rsidRPr="00167791">
              <w:t>(La procédure indiquée est fondée sur la base juridique proposée par le projet d’acte.)</w:t>
            </w:r>
          </w:p>
          <w:p w14:paraId="602E4AE0" w14:textId="77777777" w:rsidR="000205EB" w:rsidRPr="00167791" w:rsidRDefault="000205EB" w:rsidP="00C338B0">
            <w:pPr>
              <w:pStyle w:val="Lgendestandard"/>
            </w:pPr>
          </w:p>
        </w:tc>
      </w:tr>
    </w:tbl>
    <w:p w14:paraId="45E7F2F4" w14:textId="77777777" w:rsidR="000205EB" w:rsidRPr="00167791" w:rsidRDefault="000205EB" w:rsidP="000205EB"/>
    <w:p w14:paraId="6E604D49" w14:textId="77777777" w:rsidR="000205EB" w:rsidRPr="00167791" w:rsidRDefault="000205EB" w:rsidP="000205EB"/>
    <w:p w14:paraId="7F81D0C4" w14:textId="77777777" w:rsidR="000205EB" w:rsidRPr="00167791" w:rsidRDefault="000205EB" w:rsidP="000205EB"/>
    <w:p w14:paraId="3232FB18" w14:textId="77777777" w:rsidR="000205EB" w:rsidRPr="00167791" w:rsidRDefault="000205EB" w:rsidP="000205E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205EB" w:rsidRPr="00167791" w14:paraId="3415B458" w14:textId="77777777" w:rsidTr="00C338B0">
        <w:tc>
          <w:tcPr>
            <w:tcW w:w="5811" w:type="dxa"/>
          </w:tcPr>
          <w:p w14:paraId="68D7A65A" w14:textId="77777777" w:rsidR="000205EB" w:rsidRPr="00167791" w:rsidRDefault="000205EB" w:rsidP="00C338B0">
            <w:pPr>
              <w:pStyle w:val="Lgendetitre"/>
            </w:pPr>
            <w:r w:rsidRPr="00167791">
              <w:t>Amendements à un projet d’acte</w:t>
            </w:r>
          </w:p>
        </w:tc>
      </w:tr>
      <w:tr w:rsidR="000205EB" w:rsidRPr="00167791" w14:paraId="2B0DD74A" w14:textId="77777777" w:rsidTr="00C338B0">
        <w:trPr>
          <w:trHeight w:val="4496"/>
        </w:trPr>
        <w:tc>
          <w:tcPr>
            <w:tcW w:w="5811" w:type="dxa"/>
          </w:tcPr>
          <w:p w14:paraId="3FB47227" w14:textId="77777777" w:rsidR="000205EB" w:rsidRPr="00167791" w:rsidRDefault="000205EB" w:rsidP="00C338B0">
            <w:pPr>
              <w:pStyle w:val="Lgendestandard"/>
              <w:rPr>
                <w:szCs w:val="24"/>
              </w:rPr>
            </w:pPr>
            <w:r w:rsidRPr="00167791">
              <w:rPr>
                <w:b/>
                <w:szCs w:val="24"/>
              </w:rPr>
              <w:t>Amendements du Parlement présentés en deux colonnes</w:t>
            </w:r>
          </w:p>
          <w:p w14:paraId="088C2860" w14:textId="77777777" w:rsidR="000205EB" w:rsidRPr="00167791" w:rsidRDefault="000205EB" w:rsidP="00C338B0">
            <w:pPr>
              <w:pStyle w:val="Lgendestandard"/>
              <w:rPr>
                <w:szCs w:val="24"/>
              </w:rPr>
            </w:pPr>
          </w:p>
          <w:p w14:paraId="03F59510" w14:textId="77777777" w:rsidR="000205EB" w:rsidRPr="00167791" w:rsidRDefault="000205EB" w:rsidP="00C338B0">
            <w:pPr>
              <w:pStyle w:val="Lgendestandard"/>
              <w:rPr>
                <w:szCs w:val="24"/>
              </w:rPr>
            </w:pPr>
            <w:r w:rsidRPr="00167791">
              <w:t xml:space="preserve">Les suppressions sont signalées par des </w:t>
            </w:r>
            <w:r w:rsidRPr="00167791">
              <w:rPr>
                <w:b/>
                <w:i/>
              </w:rPr>
              <w:t>italiques gras</w:t>
            </w:r>
            <w:r w:rsidRPr="00167791">
              <w:t xml:space="preserve"> dans la colonne de gauche. Les remplacements sont signalés par des </w:t>
            </w:r>
            <w:r w:rsidRPr="00167791">
              <w:rPr>
                <w:b/>
                <w:i/>
              </w:rPr>
              <w:t>italiques gras</w:t>
            </w:r>
            <w:r w:rsidRPr="00167791">
              <w:t xml:space="preserve"> dans les deux colonnes Le texte nouveau est signalé par des </w:t>
            </w:r>
            <w:r w:rsidRPr="00167791">
              <w:rPr>
                <w:b/>
                <w:i/>
              </w:rPr>
              <w:t>italiques gras</w:t>
            </w:r>
            <w:r w:rsidRPr="00167791">
              <w:t xml:space="preserve"> dans la colonne de droite</w:t>
            </w:r>
          </w:p>
          <w:p w14:paraId="7F644466" w14:textId="77777777" w:rsidR="000205EB" w:rsidRPr="00167791" w:rsidRDefault="000205EB" w:rsidP="00C338B0">
            <w:pPr>
              <w:pStyle w:val="Lgendestandard"/>
              <w:rPr>
                <w:szCs w:val="24"/>
              </w:rPr>
            </w:pPr>
          </w:p>
          <w:p w14:paraId="44A10919" w14:textId="77777777" w:rsidR="000205EB" w:rsidRPr="00167791" w:rsidRDefault="000205EB" w:rsidP="00C338B0">
            <w:pPr>
              <w:pStyle w:val="Lgendestandard"/>
              <w:rPr>
                <w:szCs w:val="24"/>
              </w:rPr>
            </w:pPr>
            <w:r w:rsidRPr="00167791">
              <w:t>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w:t>
            </w:r>
          </w:p>
          <w:p w14:paraId="70E6CA4A" w14:textId="77777777" w:rsidR="000205EB" w:rsidRPr="00167791" w:rsidRDefault="000205EB" w:rsidP="00C338B0">
            <w:pPr>
              <w:pStyle w:val="Lgendestandard"/>
              <w:rPr>
                <w:szCs w:val="24"/>
              </w:rPr>
            </w:pPr>
          </w:p>
          <w:p w14:paraId="60EB5A4A" w14:textId="77777777" w:rsidR="000205EB" w:rsidRPr="00167791" w:rsidRDefault="000205EB" w:rsidP="00C338B0">
            <w:pPr>
              <w:pStyle w:val="Lgendestandard"/>
              <w:rPr>
                <w:b/>
                <w:szCs w:val="24"/>
              </w:rPr>
            </w:pPr>
            <w:r w:rsidRPr="00167791">
              <w:rPr>
                <w:b/>
                <w:szCs w:val="24"/>
              </w:rPr>
              <w:t>Amendements du Parlement prenant la forme d’un texte consolidé</w:t>
            </w:r>
          </w:p>
          <w:p w14:paraId="3FF3A7D1" w14:textId="77777777" w:rsidR="000205EB" w:rsidRPr="00167791" w:rsidRDefault="000205EB" w:rsidP="00C338B0">
            <w:pPr>
              <w:pStyle w:val="Lgendestandard"/>
              <w:rPr>
                <w:szCs w:val="24"/>
              </w:rPr>
            </w:pPr>
          </w:p>
          <w:p w14:paraId="0179DC17" w14:textId="77777777" w:rsidR="000205EB" w:rsidRPr="00167791" w:rsidRDefault="000205EB" w:rsidP="00C338B0">
            <w:pPr>
              <w:pStyle w:val="Lgendestandard"/>
              <w:rPr>
                <w:szCs w:val="24"/>
              </w:rPr>
            </w:pPr>
            <w:r w:rsidRPr="00167791">
              <w:t xml:space="preserve">Les parties de textes nouvelles sont indiquées en </w:t>
            </w:r>
            <w:r w:rsidRPr="00167791">
              <w:rPr>
                <w:b/>
                <w:i/>
              </w:rPr>
              <w:t>italiques gras</w:t>
            </w:r>
            <w:r w:rsidRPr="00167791">
              <w:t xml:space="preserve">. Les parties de texte supprimées sont indiquées par le symbole ▌ ou barrées. Les remplacements sont signalés en indiquant en </w:t>
            </w:r>
            <w:r w:rsidRPr="00167791">
              <w:rPr>
                <w:b/>
                <w:i/>
              </w:rPr>
              <w:t>italiques gras</w:t>
            </w:r>
            <w:r w:rsidRPr="00167791">
              <w:t xml:space="preserve"> le texte nouveau et en effaçant ou en barrant le texte remplacé. </w:t>
            </w:r>
          </w:p>
          <w:p w14:paraId="3AFD05B2" w14:textId="77777777" w:rsidR="000205EB" w:rsidRPr="00167791" w:rsidRDefault="000205EB" w:rsidP="00C338B0">
            <w:pPr>
              <w:pStyle w:val="Lgendestandard"/>
            </w:pPr>
            <w:r w:rsidRPr="00167791">
              <w:t>Par exception, les modifications de nature strictement technique apportées par les services en vue de l’élaboration du texte final ne sont pas marquées.</w:t>
            </w:r>
          </w:p>
          <w:p w14:paraId="17D03F01" w14:textId="77777777" w:rsidR="000205EB" w:rsidRPr="00167791" w:rsidRDefault="000205EB" w:rsidP="00C338B0">
            <w:pPr>
              <w:pStyle w:val="Lgendestandard"/>
            </w:pPr>
          </w:p>
        </w:tc>
      </w:tr>
    </w:tbl>
    <w:p w14:paraId="4D090820" w14:textId="77777777" w:rsidR="000205EB" w:rsidRPr="00167791" w:rsidRDefault="000205EB" w:rsidP="000205EB"/>
    <w:p w14:paraId="6E899016" w14:textId="77777777" w:rsidR="000205EB" w:rsidRPr="00167791" w:rsidRDefault="000205EB" w:rsidP="000205EB">
      <w:pPr>
        <w:widowControl/>
        <w:tabs>
          <w:tab w:val="center" w:pos="4677"/>
        </w:tabs>
      </w:pPr>
    </w:p>
    <w:p w14:paraId="2E697B61" w14:textId="77777777" w:rsidR="000205EB" w:rsidRPr="00167791" w:rsidRDefault="000205EB" w:rsidP="000205EB">
      <w:pPr>
        <w:pStyle w:val="TOCHeading"/>
      </w:pPr>
      <w:r w:rsidRPr="00167791">
        <w:br w:type="page"/>
      </w:r>
      <w:r w:rsidRPr="00167791">
        <w:lastRenderedPageBreak/>
        <w:t>SOMMAIRE</w:t>
      </w:r>
    </w:p>
    <w:p w14:paraId="1FAEF48F" w14:textId="77777777" w:rsidR="000205EB" w:rsidRPr="00167791" w:rsidRDefault="000205EB" w:rsidP="000205EB">
      <w:pPr>
        <w:pStyle w:val="TOCPage"/>
      </w:pPr>
      <w:r w:rsidRPr="00167791">
        <w:t>Page</w:t>
      </w:r>
    </w:p>
    <w:p w14:paraId="6A33DCC5" w14:textId="0575DAEF" w:rsidR="00487582" w:rsidRDefault="000205EB">
      <w:pPr>
        <w:pStyle w:val="TOC1"/>
        <w:tabs>
          <w:tab w:val="right" w:leader="dot" w:pos="9060"/>
        </w:tabs>
        <w:rPr>
          <w:rFonts w:asciiTheme="minorHAnsi" w:eastAsiaTheme="minorEastAsia" w:hAnsiTheme="minorHAnsi" w:cstheme="minorBidi"/>
          <w:noProof/>
          <w:sz w:val="22"/>
          <w:szCs w:val="22"/>
          <w:lang w:val="en-GB"/>
        </w:rPr>
      </w:pPr>
      <w:r w:rsidRPr="00167791">
        <w:rPr>
          <w:b/>
        </w:rPr>
        <w:fldChar w:fldCharType="begin"/>
      </w:r>
      <w:r w:rsidRPr="00167791">
        <w:rPr>
          <w:b/>
        </w:rPr>
        <w:instrText xml:space="preserve"> TOC \t "PageHeading</w:instrText>
      </w:r>
      <w:r w:rsidR="00992833">
        <w:rPr>
          <w:b/>
        </w:rPr>
        <w:instrText>;</w:instrText>
      </w:r>
      <w:r w:rsidRPr="00167791">
        <w:rPr>
          <w:b/>
        </w:rPr>
        <w:instrText xml:space="preserve">1" </w:instrText>
      </w:r>
      <w:r w:rsidRPr="00167791">
        <w:rPr>
          <w:b/>
        </w:rPr>
        <w:fldChar w:fldCharType="separate"/>
      </w:r>
      <w:r w:rsidR="00487582">
        <w:rPr>
          <w:noProof/>
        </w:rPr>
        <w:t>PROJET DE RÉSOLUTION LÉGISLATIVE DU PARLEMENT EUROPÉEN</w:t>
      </w:r>
      <w:r w:rsidR="00487582">
        <w:rPr>
          <w:noProof/>
        </w:rPr>
        <w:tab/>
      </w:r>
      <w:r w:rsidR="00487582">
        <w:rPr>
          <w:noProof/>
        </w:rPr>
        <w:fldChar w:fldCharType="begin"/>
      </w:r>
      <w:r w:rsidR="00487582">
        <w:rPr>
          <w:noProof/>
        </w:rPr>
        <w:instrText xml:space="preserve"> PAGEREF _Toc24366829 \h </w:instrText>
      </w:r>
      <w:r w:rsidR="00487582">
        <w:rPr>
          <w:noProof/>
        </w:rPr>
      </w:r>
      <w:r w:rsidR="00487582">
        <w:rPr>
          <w:noProof/>
        </w:rPr>
        <w:fldChar w:fldCharType="separate"/>
      </w:r>
      <w:r w:rsidR="00487582">
        <w:rPr>
          <w:noProof/>
        </w:rPr>
        <w:t>5</w:t>
      </w:r>
      <w:r w:rsidR="00487582">
        <w:rPr>
          <w:noProof/>
        </w:rPr>
        <w:fldChar w:fldCharType="end"/>
      </w:r>
    </w:p>
    <w:p w14:paraId="62A95764" w14:textId="2023C126" w:rsidR="00487582" w:rsidRDefault="00487582">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_Toc24366830 \h </w:instrText>
      </w:r>
      <w:r>
        <w:rPr>
          <w:noProof/>
        </w:rPr>
      </w:r>
      <w:r>
        <w:rPr>
          <w:noProof/>
        </w:rPr>
        <w:fldChar w:fldCharType="separate"/>
      </w:r>
      <w:r>
        <w:rPr>
          <w:noProof/>
        </w:rPr>
        <w:t>154</w:t>
      </w:r>
      <w:r>
        <w:rPr>
          <w:noProof/>
        </w:rPr>
        <w:fldChar w:fldCharType="end"/>
      </w:r>
    </w:p>
    <w:p w14:paraId="1F2F89A8" w14:textId="1E1D6EE4" w:rsidR="000205EB" w:rsidRPr="00167791" w:rsidRDefault="000205EB" w:rsidP="000205EB">
      <w:r w:rsidRPr="00167791">
        <w:rPr>
          <w:b/>
        </w:rPr>
        <w:fldChar w:fldCharType="end"/>
      </w:r>
    </w:p>
    <w:p w14:paraId="7DC0C619" w14:textId="77777777" w:rsidR="000205EB" w:rsidRPr="00167791" w:rsidRDefault="000205EB" w:rsidP="000205EB">
      <w:pPr>
        <w:pStyle w:val="PageHeading"/>
      </w:pPr>
      <w:r w:rsidRPr="00167791">
        <w:br w:type="page"/>
      </w:r>
      <w:r w:rsidRPr="00167791">
        <w:lastRenderedPageBreak/>
        <w:br w:type="page"/>
      </w:r>
      <w:bookmarkStart w:id="0" w:name="_Toc24366829"/>
      <w:r w:rsidRPr="00167791">
        <w:t>PROJET DE RÉSOLUTION LÉGISLATIVE DU PARLEMENT EUROPÉEN</w:t>
      </w:r>
      <w:bookmarkEnd w:id="0"/>
    </w:p>
    <w:p w14:paraId="677CA5A4" w14:textId="77777777" w:rsidR="000205EB" w:rsidRPr="00167791" w:rsidRDefault="000205EB" w:rsidP="000205EB">
      <w:pPr>
        <w:pStyle w:val="NormalBold"/>
      </w:pPr>
      <w:r w:rsidRPr="00167791">
        <w:t>sur la proposition de règlement du Parlement européen et du Conseil relatif aux injonctions européennes de production et de conservation de preuves électroniques en matière pénale</w:t>
      </w:r>
    </w:p>
    <w:p w14:paraId="33EB6875" w14:textId="77777777" w:rsidR="000205EB" w:rsidRPr="00167791" w:rsidRDefault="000205EB" w:rsidP="000205EB">
      <w:pPr>
        <w:pStyle w:val="NormalBold12a"/>
      </w:pPr>
      <w:r w:rsidRPr="00167791">
        <w:t>COM(2018)0225 – C8-0155/2018 – 2018/0108(COD)</w:t>
      </w:r>
    </w:p>
    <w:p w14:paraId="69132F36" w14:textId="77777777" w:rsidR="000205EB" w:rsidRPr="00167791" w:rsidRDefault="000205EB" w:rsidP="000205EB">
      <w:pPr>
        <w:pStyle w:val="NormalBold"/>
      </w:pPr>
      <w:r w:rsidRPr="00167791">
        <w:t>(Procédure législative ordinaire: première lecture)</w:t>
      </w:r>
    </w:p>
    <w:p w14:paraId="20071B3D" w14:textId="77777777" w:rsidR="000205EB" w:rsidRPr="00167791" w:rsidRDefault="000205EB" w:rsidP="000205EB">
      <w:pPr>
        <w:pStyle w:val="EPComma"/>
      </w:pPr>
      <w:r w:rsidRPr="00167791">
        <w:rPr>
          <w:i/>
        </w:rPr>
        <w:t>Le Parlement européen,</w:t>
      </w:r>
    </w:p>
    <w:p w14:paraId="4BACA6DC" w14:textId="77777777" w:rsidR="000205EB" w:rsidRPr="00167791" w:rsidRDefault="000205EB" w:rsidP="000205EB">
      <w:pPr>
        <w:pStyle w:val="NormalHanging12a"/>
      </w:pPr>
      <w:r w:rsidRPr="00167791">
        <w:t>–</w:t>
      </w:r>
      <w:r w:rsidRPr="00167791">
        <w:tab/>
        <w:t>vu la proposition de la Commission au Parlement européen et au Conseil (COM(2018)0225),</w:t>
      </w:r>
    </w:p>
    <w:p w14:paraId="398A2C80" w14:textId="77777777" w:rsidR="000205EB" w:rsidRPr="00167791" w:rsidRDefault="000205EB" w:rsidP="000205EB">
      <w:pPr>
        <w:pStyle w:val="NormalHanging12a"/>
      </w:pPr>
      <w:r w:rsidRPr="00167791">
        <w:t>–</w:t>
      </w:r>
      <w:r w:rsidRPr="00167791">
        <w:tab/>
        <w:t>vu l’article 294, paragraphe 2, et l’article 82, paragraphe 1, du traité sur le fonctionnement de l’Union européenne, conformément auxquels la proposition lui a été présentée par la Commission (C8-0155/2018),</w:t>
      </w:r>
    </w:p>
    <w:p w14:paraId="04D9F788" w14:textId="77777777" w:rsidR="000205EB" w:rsidRPr="00167791" w:rsidRDefault="000205EB" w:rsidP="000205EB">
      <w:pPr>
        <w:pStyle w:val="NormalHanging12a"/>
      </w:pPr>
      <w:r w:rsidRPr="00167791">
        <w:t>–</w:t>
      </w:r>
      <w:r w:rsidRPr="00167791">
        <w:tab/>
        <w:t>vu l’article 294, paragraphe 3, du traité sur le fonctionnement de l’Union européenne,</w:t>
      </w:r>
    </w:p>
    <w:p w14:paraId="38F9C565" w14:textId="77777777" w:rsidR="000205EB" w:rsidRPr="00167791" w:rsidRDefault="000205EB" w:rsidP="000205EB">
      <w:pPr>
        <w:pStyle w:val="NormalHanging12a"/>
      </w:pPr>
      <w:r w:rsidRPr="00167791">
        <w:t>–</w:t>
      </w:r>
      <w:r w:rsidRPr="00167791">
        <w:tab/>
        <w:t>vu les avis motivés soumis par le Bundesrat allemand, dans le cadre du protocole nº 2 sur l’application des principes de subsidiarité et de proportionnalité, déclarant que le projet d’acte législatif n’est pas conforme au principe de subsidiarité,</w:t>
      </w:r>
    </w:p>
    <w:p w14:paraId="611674E1" w14:textId="77777777" w:rsidR="000205EB" w:rsidRPr="00167791" w:rsidRDefault="000205EB" w:rsidP="000205EB">
      <w:pPr>
        <w:pStyle w:val="NormalHanging12a"/>
      </w:pPr>
      <w:r w:rsidRPr="00167791">
        <w:t>–</w:t>
      </w:r>
      <w:r w:rsidRPr="00167791">
        <w:tab/>
        <w:t>vu l’article 59 de son règlement,</w:t>
      </w:r>
    </w:p>
    <w:p w14:paraId="358EB6A1" w14:textId="77777777" w:rsidR="000205EB" w:rsidRPr="00167791" w:rsidRDefault="000205EB" w:rsidP="000205EB">
      <w:pPr>
        <w:pStyle w:val="NormalHanging12a"/>
      </w:pPr>
      <w:r w:rsidRPr="00167791">
        <w:t>–</w:t>
      </w:r>
      <w:r w:rsidRPr="00167791">
        <w:tab/>
        <w:t>vu le rapport de la commission des libertés civiles, de la justice et des affaires intérieures (A9</w:t>
      </w:r>
      <w:r w:rsidRPr="00167791">
        <w:noBreakHyphen/>
        <w:t>0000/2019),</w:t>
      </w:r>
    </w:p>
    <w:p w14:paraId="3F00FEA1" w14:textId="77777777" w:rsidR="000205EB" w:rsidRPr="00167791" w:rsidRDefault="000205EB" w:rsidP="000205EB">
      <w:pPr>
        <w:pStyle w:val="NormalHanging12a"/>
      </w:pPr>
      <w:r w:rsidRPr="00167791">
        <w:t>1.</w:t>
      </w:r>
      <w:r w:rsidRPr="00167791">
        <w:tab/>
        <w:t>arrête la position en première lecture figurant ci-après;</w:t>
      </w:r>
    </w:p>
    <w:p w14:paraId="24352C8C" w14:textId="77777777" w:rsidR="000205EB" w:rsidRPr="00167791" w:rsidRDefault="000205EB" w:rsidP="000205EB">
      <w:pPr>
        <w:pStyle w:val="NormalHanging12a"/>
      </w:pPr>
      <w:r w:rsidRPr="00167791">
        <w:t>2.</w:t>
      </w:r>
      <w:r w:rsidRPr="00167791">
        <w:tab/>
        <w:t>demande à la Commission de le saisir à nouveau si elle remplace, modifie de manière substantielle ou entend modifier de manière substantielle sa proposition;</w:t>
      </w:r>
    </w:p>
    <w:p w14:paraId="26FACA55" w14:textId="77777777" w:rsidR="000205EB" w:rsidRPr="00167791" w:rsidRDefault="000205EB" w:rsidP="000205EB">
      <w:pPr>
        <w:pStyle w:val="NormalHanging12a"/>
      </w:pPr>
      <w:r w:rsidRPr="00167791">
        <w:t>3.</w:t>
      </w:r>
      <w:r w:rsidRPr="00167791">
        <w:tab/>
        <w:t>charge son Président de transmettre la position du Parlement au Conseil et à la Commission ainsi qu’aux parlements nationaux.</w:t>
      </w:r>
    </w:p>
    <w:p w14:paraId="7E30DFB0" w14:textId="77777777" w:rsidR="000205EB" w:rsidRPr="00167791" w:rsidRDefault="000205EB" w:rsidP="000205EB">
      <w:r w:rsidRPr="00167791">
        <w:br w:type="column"/>
      </w:r>
    </w:p>
    <w:p w14:paraId="340267B6" w14:textId="77777777" w:rsidR="000205EB" w:rsidRPr="00167791" w:rsidRDefault="000205EB" w:rsidP="000205EB">
      <w:pPr>
        <w:pStyle w:val="AMNumberTabs0"/>
        <w:keepNext/>
      </w:pPr>
      <w:r w:rsidRPr="00167791">
        <w:rPr>
          <w:rStyle w:val="HideTWBExt"/>
          <w:b w:val="0"/>
          <w:noProof w:val="0"/>
        </w:rPr>
        <w:t>&lt;RepeatBlock-Amend&gt;</w:t>
      </w:r>
      <w:bookmarkStart w:id="1" w:name="restart"/>
      <w:r w:rsidRPr="00167791">
        <w:rPr>
          <w:rStyle w:val="HideTWBExt"/>
          <w:b w:val="0"/>
          <w:noProof w:val="0"/>
        </w:rPr>
        <w:t>&lt;Amend&gt;</w:t>
      </w:r>
      <w:bookmarkEnd w:id="1"/>
      <w:r w:rsidRPr="00167791">
        <w:t>Amendement</w:t>
      </w:r>
      <w:r w:rsidRPr="00167791">
        <w:tab/>
      </w:r>
      <w:r w:rsidRPr="00167791">
        <w:tab/>
      </w:r>
      <w:r w:rsidRPr="00167791">
        <w:rPr>
          <w:rStyle w:val="HideTWBExt"/>
          <w:b w:val="0"/>
          <w:noProof w:val="0"/>
        </w:rPr>
        <w:t>&lt;NumAm&gt;</w:t>
      </w:r>
      <w:r w:rsidRPr="00167791">
        <w:t>1</w:t>
      </w:r>
      <w:r w:rsidRPr="00167791">
        <w:rPr>
          <w:rStyle w:val="HideTWBExt"/>
          <w:b w:val="0"/>
          <w:noProof w:val="0"/>
        </w:rPr>
        <w:t>&lt;/NumAm&gt;</w:t>
      </w:r>
    </w:p>
    <w:p w14:paraId="5B5185D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1893378" w14:textId="77777777" w:rsidR="000205EB" w:rsidRPr="00167791" w:rsidRDefault="000205EB" w:rsidP="000205EB">
      <w:pPr>
        <w:pStyle w:val="NormalBold"/>
      </w:pPr>
      <w:r w:rsidRPr="00167791">
        <w:rPr>
          <w:rStyle w:val="HideTWBExt"/>
          <w:b w:val="0"/>
          <w:noProof w:val="0"/>
        </w:rPr>
        <w:t>&lt;Article&gt;</w:t>
      </w:r>
      <w:r w:rsidRPr="00167791">
        <w:t>Titre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6FE0C98" w14:textId="77777777" w:rsidTr="00C338B0">
        <w:trPr>
          <w:jc w:val="center"/>
        </w:trPr>
        <w:tc>
          <w:tcPr>
            <w:tcW w:w="9752" w:type="dxa"/>
            <w:gridSpan w:val="2"/>
          </w:tcPr>
          <w:p w14:paraId="678867AC" w14:textId="77777777" w:rsidR="000205EB" w:rsidRPr="00167791" w:rsidRDefault="000205EB" w:rsidP="00C338B0">
            <w:pPr>
              <w:keepNext/>
            </w:pPr>
          </w:p>
        </w:tc>
      </w:tr>
      <w:tr w:rsidR="000205EB" w:rsidRPr="00167791" w14:paraId="13797F8B" w14:textId="77777777" w:rsidTr="00C338B0">
        <w:trPr>
          <w:jc w:val="center"/>
        </w:trPr>
        <w:tc>
          <w:tcPr>
            <w:tcW w:w="4876" w:type="dxa"/>
            <w:hideMark/>
          </w:tcPr>
          <w:p w14:paraId="0B361EA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641C042" w14:textId="77777777" w:rsidR="000205EB" w:rsidRPr="00167791" w:rsidRDefault="000205EB" w:rsidP="00C338B0">
            <w:pPr>
              <w:pStyle w:val="ColumnHeading"/>
              <w:keepNext/>
              <w:rPr>
                <w:color w:val="0000F5"/>
              </w:rPr>
            </w:pPr>
            <w:r w:rsidRPr="00167791">
              <w:t>Amendement</w:t>
            </w:r>
          </w:p>
        </w:tc>
      </w:tr>
      <w:tr w:rsidR="000205EB" w:rsidRPr="00167791" w14:paraId="6CF62D58" w14:textId="77777777" w:rsidTr="00C338B0">
        <w:trPr>
          <w:jc w:val="center"/>
        </w:trPr>
        <w:tc>
          <w:tcPr>
            <w:tcW w:w="4876" w:type="dxa"/>
            <w:hideMark/>
          </w:tcPr>
          <w:p w14:paraId="371EA9A0" w14:textId="77777777" w:rsidR="000205EB" w:rsidRPr="00167791" w:rsidRDefault="000205EB" w:rsidP="00C338B0">
            <w:pPr>
              <w:pStyle w:val="Normal6"/>
              <w:rPr>
                <w:color w:val="0000FA"/>
              </w:rPr>
            </w:pPr>
            <w:r w:rsidRPr="00167791">
              <w:t>Proposition de</w:t>
            </w:r>
          </w:p>
        </w:tc>
        <w:tc>
          <w:tcPr>
            <w:tcW w:w="4876" w:type="dxa"/>
            <w:hideMark/>
          </w:tcPr>
          <w:p w14:paraId="2E5E2675" w14:textId="77777777" w:rsidR="000205EB" w:rsidRPr="00167791" w:rsidRDefault="000205EB" w:rsidP="00C338B0">
            <w:pPr>
              <w:pStyle w:val="Normal6"/>
              <w:rPr>
                <w:color w:val="000005"/>
                <w:szCs w:val="24"/>
              </w:rPr>
            </w:pPr>
            <w:r w:rsidRPr="00167791">
              <w:t>Proposition de</w:t>
            </w:r>
          </w:p>
        </w:tc>
      </w:tr>
      <w:tr w:rsidR="000205EB" w:rsidRPr="00167791" w14:paraId="416224F3" w14:textId="77777777" w:rsidTr="00C338B0">
        <w:trPr>
          <w:jc w:val="center"/>
        </w:trPr>
        <w:tc>
          <w:tcPr>
            <w:tcW w:w="4876" w:type="dxa"/>
            <w:hideMark/>
          </w:tcPr>
          <w:p w14:paraId="3B3676D0" w14:textId="77777777" w:rsidR="000205EB" w:rsidRPr="00167791" w:rsidRDefault="000205EB" w:rsidP="00C338B0">
            <w:pPr>
              <w:pStyle w:val="Normal6"/>
              <w:rPr>
                <w:color w:val="0000FA"/>
              </w:rPr>
            </w:pPr>
            <w:r w:rsidRPr="00167791">
              <w:t>RÈGLEMENT DU PARLEMENT EUROPÉEN ET DU CONSEIL</w:t>
            </w:r>
          </w:p>
        </w:tc>
        <w:tc>
          <w:tcPr>
            <w:tcW w:w="4876" w:type="dxa"/>
            <w:hideMark/>
          </w:tcPr>
          <w:p w14:paraId="3378EE7E" w14:textId="77777777" w:rsidR="000205EB" w:rsidRPr="00167791" w:rsidRDefault="000205EB" w:rsidP="00C338B0">
            <w:pPr>
              <w:pStyle w:val="Normal6"/>
              <w:rPr>
                <w:color w:val="000005"/>
                <w:szCs w:val="24"/>
              </w:rPr>
            </w:pPr>
            <w:r w:rsidRPr="00167791">
              <w:t>RÈGLEMENT DU PARLEMENT EUROPÉEN ET DU CONSEIL</w:t>
            </w:r>
          </w:p>
        </w:tc>
      </w:tr>
      <w:tr w:rsidR="000205EB" w:rsidRPr="00167791" w14:paraId="66E0E966" w14:textId="77777777" w:rsidTr="00C338B0">
        <w:trPr>
          <w:jc w:val="center"/>
        </w:trPr>
        <w:tc>
          <w:tcPr>
            <w:tcW w:w="4876" w:type="dxa"/>
            <w:hideMark/>
          </w:tcPr>
          <w:p w14:paraId="6D305B90" w14:textId="77777777" w:rsidR="000205EB" w:rsidRPr="00167791" w:rsidRDefault="000205EB" w:rsidP="00C338B0">
            <w:pPr>
              <w:pStyle w:val="Normal6"/>
              <w:rPr>
                <w:color w:val="0000FA"/>
              </w:rPr>
            </w:pPr>
            <w:r w:rsidRPr="00167791">
              <w:t xml:space="preserve">relatif aux injonctions européennes de production et de conservation </w:t>
            </w:r>
            <w:r w:rsidRPr="00167791">
              <w:rPr>
                <w:b/>
                <w:i/>
              </w:rPr>
              <w:t>de</w:t>
            </w:r>
            <w:r w:rsidRPr="00167791">
              <w:t xml:space="preserve"> </w:t>
            </w:r>
            <w:r w:rsidRPr="00167791">
              <w:rPr>
                <w:b/>
                <w:i/>
              </w:rPr>
              <w:t>preuves</w:t>
            </w:r>
            <w:r w:rsidRPr="00167791">
              <w:t xml:space="preserve"> électroniques </w:t>
            </w:r>
            <w:r w:rsidRPr="00167791">
              <w:rPr>
                <w:b/>
                <w:i/>
              </w:rPr>
              <w:t>en matière pénale</w:t>
            </w:r>
          </w:p>
        </w:tc>
        <w:tc>
          <w:tcPr>
            <w:tcW w:w="4876" w:type="dxa"/>
            <w:hideMark/>
          </w:tcPr>
          <w:p w14:paraId="7335829E" w14:textId="77777777" w:rsidR="000205EB" w:rsidRPr="00167791" w:rsidRDefault="000205EB" w:rsidP="00C338B0">
            <w:pPr>
              <w:pStyle w:val="Normal6"/>
              <w:rPr>
                <w:color w:val="000005"/>
                <w:szCs w:val="24"/>
              </w:rPr>
            </w:pPr>
            <w:r w:rsidRPr="00167791">
              <w:t xml:space="preserve">relatif aux injonctions européennes de production et de conservation </w:t>
            </w:r>
            <w:r w:rsidRPr="00167791">
              <w:rPr>
                <w:b/>
                <w:i/>
              </w:rPr>
              <w:t>d’informations</w:t>
            </w:r>
            <w:r w:rsidRPr="00167791">
              <w:t xml:space="preserve"> électroniques </w:t>
            </w:r>
            <w:r w:rsidRPr="00167791">
              <w:rPr>
                <w:b/>
                <w:i/>
              </w:rPr>
              <w:t>dans les procédures pénales</w:t>
            </w:r>
          </w:p>
        </w:tc>
      </w:tr>
    </w:tbl>
    <w:p w14:paraId="5D66CD9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BE9E409" w14:textId="77777777" w:rsidR="000205EB" w:rsidRPr="00167791" w:rsidRDefault="000205EB" w:rsidP="000205EB">
      <w:r w:rsidRPr="00167791">
        <w:rPr>
          <w:rStyle w:val="HideTWBExt"/>
          <w:noProof w:val="0"/>
        </w:rPr>
        <w:t>&lt;/Amend&gt;</w:t>
      </w:r>
    </w:p>
    <w:p w14:paraId="66DE005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w:t>
      </w:r>
      <w:r w:rsidRPr="00167791">
        <w:rPr>
          <w:rStyle w:val="HideTWBExt"/>
          <w:b w:val="0"/>
          <w:noProof w:val="0"/>
        </w:rPr>
        <w:t>&lt;/NumAm&gt;</w:t>
      </w:r>
    </w:p>
    <w:p w14:paraId="6DC0DA7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A8A93B3" w14:textId="77777777" w:rsidR="000205EB" w:rsidRPr="00167791" w:rsidRDefault="000205EB" w:rsidP="000205EB">
      <w:pPr>
        <w:pStyle w:val="NormalBold"/>
      </w:pPr>
      <w:r w:rsidRPr="00167791">
        <w:rPr>
          <w:rStyle w:val="HideTWBExt"/>
          <w:b w:val="0"/>
          <w:noProof w:val="0"/>
        </w:rPr>
        <w:t>&lt;Article&gt;</w:t>
      </w:r>
      <w:r w:rsidRPr="00167791">
        <w:t>Considérant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D6B8938" w14:textId="77777777" w:rsidTr="00C338B0">
        <w:trPr>
          <w:jc w:val="center"/>
        </w:trPr>
        <w:tc>
          <w:tcPr>
            <w:tcW w:w="9752" w:type="dxa"/>
            <w:gridSpan w:val="2"/>
          </w:tcPr>
          <w:p w14:paraId="51510CF9" w14:textId="77777777" w:rsidR="000205EB" w:rsidRPr="00167791" w:rsidRDefault="000205EB" w:rsidP="00C338B0">
            <w:pPr>
              <w:keepNext/>
            </w:pPr>
          </w:p>
        </w:tc>
      </w:tr>
      <w:tr w:rsidR="000205EB" w:rsidRPr="00167791" w14:paraId="7B7672FD" w14:textId="77777777" w:rsidTr="00C338B0">
        <w:trPr>
          <w:jc w:val="center"/>
        </w:trPr>
        <w:tc>
          <w:tcPr>
            <w:tcW w:w="4876" w:type="dxa"/>
            <w:hideMark/>
          </w:tcPr>
          <w:p w14:paraId="117BFE3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CD53C48" w14:textId="77777777" w:rsidR="000205EB" w:rsidRPr="00167791" w:rsidRDefault="000205EB" w:rsidP="00C338B0">
            <w:pPr>
              <w:pStyle w:val="ColumnHeading"/>
              <w:keepNext/>
              <w:rPr>
                <w:color w:val="0000F5"/>
              </w:rPr>
            </w:pPr>
            <w:r w:rsidRPr="00167791">
              <w:t>Amendement</w:t>
            </w:r>
          </w:p>
        </w:tc>
      </w:tr>
      <w:tr w:rsidR="000205EB" w:rsidRPr="00167791" w14:paraId="0E1BEB70" w14:textId="77777777" w:rsidTr="00C338B0">
        <w:trPr>
          <w:jc w:val="center"/>
        </w:trPr>
        <w:tc>
          <w:tcPr>
            <w:tcW w:w="4876" w:type="dxa"/>
            <w:hideMark/>
          </w:tcPr>
          <w:p w14:paraId="0A265624" w14:textId="77777777" w:rsidR="000205EB" w:rsidRPr="00167791" w:rsidRDefault="000205EB" w:rsidP="00C338B0">
            <w:pPr>
              <w:pStyle w:val="Normal6"/>
              <w:rPr>
                <w:color w:val="0000FA"/>
              </w:rPr>
            </w:pPr>
            <w:r w:rsidRPr="00167791">
              <w:t>(2)</w:t>
            </w:r>
            <w:r w:rsidRPr="00167791">
              <w:tab/>
              <w:t xml:space="preserve">Les mesures visant à obtenir et à conserver des </w:t>
            </w:r>
            <w:r w:rsidRPr="00167791">
              <w:rPr>
                <w:b/>
                <w:i/>
              </w:rPr>
              <w:t>preuves</w:t>
            </w:r>
            <w:r w:rsidRPr="00167791">
              <w:t xml:space="preserve"> électroniques sont de plus en plus importantes pour permettre des enquêtes et des poursuites pénales dans l’ensemble de l’Union. Des mécanismes efficaces pour obtenir des </w:t>
            </w:r>
            <w:r w:rsidRPr="00167791">
              <w:rPr>
                <w:b/>
                <w:i/>
              </w:rPr>
              <w:t>preuves</w:t>
            </w:r>
            <w:r w:rsidRPr="00167791">
              <w:t xml:space="preserve"> électroniques sont essentiels pour lutter contre la criminalité, sous réserve de conditions garantissant </w:t>
            </w:r>
            <w:r w:rsidRPr="00167791">
              <w:rPr>
                <w:b/>
                <w:i/>
              </w:rPr>
              <w:t>le plein</w:t>
            </w:r>
            <w:r w:rsidRPr="00167791">
              <w:t xml:space="preserve"> </w:t>
            </w:r>
            <w:r w:rsidRPr="00167791">
              <w:rPr>
                <w:b/>
                <w:i/>
              </w:rPr>
              <w:t>respect</w:t>
            </w:r>
            <w:r w:rsidRPr="00167791">
              <w:t xml:space="preserve"> </w:t>
            </w:r>
            <w:r w:rsidRPr="00167791">
              <w:rPr>
                <w:b/>
                <w:i/>
              </w:rPr>
              <w:t>des</w:t>
            </w:r>
            <w:r w:rsidRPr="00167791">
              <w:t xml:space="preserve"> droits et principes fondamentaux reconnus dans la charte des droits fondamentaux de l’Union européenne </w:t>
            </w:r>
            <w:r w:rsidRPr="00167791">
              <w:rPr>
                <w:b/>
                <w:i/>
              </w:rPr>
              <w:t>tels que consacrés dans les traités</w:t>
            </w:r>
            <w:r w:rsidRPr="00167791">
              <w:t xml:space="preserve">, et en particulier les principes de nécessité et de proportionnalité, de légalité, de protection </w:t>
            </w:r>
            <w:r w:rsidRPr="00167791">
              <w:rPr>
                <w:b/>
                <w:i/>
              </w:rPr>
              <w:t>des</w:t>
            </w:r>
            <w:r w:rsidRPr="00167791">
              <w:t xml:space="preserve"> </w:t>
            </w:r>
            <w:r w:rsidRPr="00167791">
              <w:rPr>
                <w:b/>
                <w:i/>
              </w:rPr>
              <w:t>données, de secret de la correspondance et de protection</w:t>
            </w:r>
            <w:r w:rsidRPr="00167791">
              <w:t xml:space="preserve"> de la vie privée.</w:t>
            </w:r>
          </w:p>
        </w:tc>
        <w:tc>
          <w:tcPr>
            <w:tcW w:w="4876" w:type="dxa"/>
            <w:hideMark/>
          </w:tcPr>
          <w:p w14:paraId="7BC34ADD" w14:textId="77777777" w:rsidR="000205EB" w:rsidRPr="00167791" w:rsidRDefault="000205EB" w:rsidP="00C338B0">
            <w:pPr>
              <w:pStyle w:val="Normal6"/>
              <w:rPr>
                <w:color w:val="000005"/>
                <w:szCs w:val="24"/>
              </w:rPr>
            </w:pPr>
            <w:r w:rsidRPr="00167791">
              <w:t>(2)</w:t>
            </w:r>
            <w:r w:rsidRPr="00167791">
              <w:tab/>
              <w:t xml:space="preserve">Les mesures visant à obtenir et à conserver des </w:t>
            </w:r>
            <w:r w:rsidRPr="00167791">
              <w:rPr>
                <w:b/>
                <w:i/>
              </w:rPr>
              <w:t>informations</w:t>
            </w:r>
            <w:r w:rsidRPr="00167791">
              <w:t xml:space="preserve"> électroniques sont de plus en plus importantes pour permettre des enquêtes et des poursuites pénales dans l’ensemble de l’Union. Des mécanismes efficaces pour obtenir des </w:t>
            </w:r>
            <w:r w:rsidRPr="00167791">
              <w:rPr>
                <w:b/>
                <w:i/>
              </w:rPr>
              <w:t>informations</w:t>
            </w:r>
            <w:r w:rsidRPr="00167791">
              <w:t xml:space="preserve"> électroniques sont essentiels pour lutter contre la criminalité, sous réserve de conditions</w:t>
            </w:r>
            <w:r w:rsidRPr="00167791">
              <w:rPr>
                <w:b/>
                <w:i/>
              </w:rPr>
              <w:t xml:space="preserve"> et de garanties</w:t>
            </w:r>
            <w:r w:rsidRPr="00167791">
              <w:t xml:space="preserve"> garantissant </w:t>
            </w:r>
            <w:r w:rsidRPr="00167791">
              <w:rPr>
                <w:b/>
                <w:i/>
              </w:rPr>
              <w:t>la pleine conformité aux</w:t>
            </w:r>
            <w:r w:rsidRPr="00167791">
              <w:t xml:space="preserve"> droits et </w:t>
            </w:r>
            <w:r w:rsidRPr="00167791">
              <w:rPr>
                <w:b/>
                <w:i/>
              </w:rPr>
              <w:t>aux</w:t>
            </w:r>
            <w:r w:rsidRPr="00167791">
              <w:t xml:space="preserve"> principes fondamentaux reconnus dans </w:t>
            </w:r>
            <w:r w:rsidRPr="00167791">
              <w:rPr>
                <w:b/>
                <w:i/>
              </w:rPr>
              <w:t>l’article 6 du traité sur l’Union européenne (traité UE) et</w:t>
            </w:r>
            <w:r w:rsidRPr="00167791">
              <w:t xml:space="preserve"> la charte des droits fondamentaux de l’Union européenne, et en particulier les principes de nécessité et de proportionnalité, de légalité, de protection de la vie privée </w:t>
            </w:r>
            <w:r w:rsidRPr="00167791">
              <w:rPr>
                <w:b/>
                <w:i/>
              </w:rPr>
              <w:t>et des données caractère personnel et de confidentialité des communications</w:t>
            </w:r>
            <w:r w:rsidRPr="00167791">
              <w:t>.</w:t>
            </w:r>
          </w:p>
        </w:tc>
      </w:tr>
    </w:tbl>
    <w:p w14:paraId="6023D192"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92BBC7B" w14:textId="77777777" w:rsidR="000205EB" w:rsidRPr="00167791" w:rsidRDefault="000205EB" w:rsidP="000205EB">
      <w:r w:rsidRPr="00167791">
        <w:rPr>
          <w:rStyle w:val="HideTWBExt"/>
          <w:noProof w:val="0"/>
        </w:rPr>
        <w:t>&lt;/Amend&gt;</w:t>
      </w:r>
    </w:p>
    <w:p w14:paraId="7DEAB0D8"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w:t>
      </w:r>
      <w:r w:rsidRPr="00167791">
        <w:rPr>
          <w:rStyle w:val="HideTWBExt"/>
          <w:b w:val="0"/>
          <w:noProof w:val="0"/>
        </w:rPr>
        <w:t>&lt;/NumAm&gt;</w:t>
      </w:r>
    </w:p>
    <w:p w14:paraId="2F8F3978"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49C72C2" w14:textId="77777777" w:rsidR="000205EB" w:rsidRPr="00167791" w:rsidRDefault="000205EB" w:rsidP="000205EB">
      <w:pPr>
        <w:pStyle w:val="NormalBold"/>
      </w:pPr>
      <w:r w:rsidRPr="00167791">
        <w:rPr>
          <w:rStyle w:val="HideTWBExt"/>
          <w:b w:val="0"/>
          <w:noProof w:val="0"/>
        </w:rPr>
        <w:t>&lt;Article&gt;</w:t>
      </w:r>
      <w:r w:rsidRPr="00167791">
        <w:t>Considérant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BD77B93" w14:textId="77777777" w:rsidTr="00C338B0">
        <w:trPr>
          <w:jc w:val="center"/>
        </w:trPr>
        <w:tc>
          <w:tcPr>
            <w:tcW w:w="9752" w:type="dxa"/>
            <w:gridSpan w:val="2"/>
          </w:tcPr>
          <w:p w14:paraId="20EB3EDE" w14:textId="77777777" w:rsidR="000205EB" w:rsidRPr="00167791" w:rsidRDefault="000205EB" w:rsidP="00C338B0">
            <w:pPr>
              <w:keepNext/>
            </w:pPr>
          </w:p>
        </w:tc>
      </w:tr>
      <w:tr w:rsidR="000205EB" w:rsidRPr="00167791" w14:paraId="20290B55" w14:textId="77777777" w:rsidTr="00C338B0">
        <w:trPr>
          <w:jc w:val="center"/>
        </w:trPr>
        <w:tc>
          <w:tcPr>
            <w:tcW w:w="4876" w:type="dxa"/>
            <w:hideMark/>
          </w:tcPr>
          <w:p w14:paraId="14ACA7B2"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EAA23B7" w14:textId="77777777" w:rsidR="000205EB" w:rsidRPr="00167791" w:rsidRDefault="000205EB" w:rsidP="00C338B0">
            <w:pPr>
              <w:pStyle w:val="ColumnHeading"/>
              <w:keepNext/>
              <w:rPr>
                <w:color w:val="0000F5"/>
              </w:rPr>
            </w:pPr>
            <w:r w:rsidRPr="00167791">
              <w:t>Amendement</w:t>
            </w:r>
          </w:p>
        </w:tc>
      </w:tr>
      <w:tr w:rsidR="000205EB" w:rsidRPr="00167791" w14:paraId="0836D41F" w14:textId="77777777" w:rsidTr="00C338B0">
        <w:trPr>
          <w:jc w:val="center"/>
        </w:trPr>
        <w:tc>
          <w:tcPr>
            <w:tcW w:w="4876" w:type="dxa"/>
            <w:hideMark/>
          </w:tcPr>
          <w:p w14:paraId="61A48C46" w14:textId="77777777" w:rsidR="000205EB" w:rsidRPr="00167791" w:rsidRDefault="000205EB" w:rsidP="00C338B0">
            <w:pPr>
              <w:pStyle w:val="Normal6"/>
              <w:rPr>
                <w:color w:val="0000FA"/>
              </w:rPr>
            </w:pPr>
            <w:r w:rsidRPr="00167791">
              <w:rPr>
                <w:b/>
                <w:i/>
              </w:rPr>
              <w:t>(3)</w:t>
            </w:r>
            <w:r w:rsidRPr="00167791">
              <w:rPr>
                <w:b/>
                <w:i/>
              </w:rPr>
              <w:tab/>
              <w:t>La déclaration conjointe des ministres de la justice et des affaires intérieures du 22 mars 2016 et des représentants des institutions de l’Union sur les attentats terroristes à Bruxelles a souligné la nécessité de trouver en priorité des moyens de recueillir et d’obtenir des preuves électroniques plus rapidement et plus efficacement et de définir des mesures concrètes pour s’attaquer à cette question.</w:t>
            </w:r>
          </w:p>
        </w:tc>
        <w:tc>
          <w:tcPr>
            <w:tcW w:w="4876" w:type="dxa"/>
            <w:hideMark/>
          </w:tcPr>
          <w:p w14:paraId="00A655D1" w14:textId="77777777" w:rsidR="000205EB" w:rsidRPr="00167791" w:rsidRDefault="000205EB" w:rsidP="00C338B0">
            <w:pPr>
              <w:pStyle w:val="Normal6"/>
              <w:rPr>
                <w:color w:val="000005"/>
                <w:szCs w:val="24"/>
              </w:rPr>
            </w:pPr>
            <w:r w:rsidRPr="00167791">
              <w:rPr>
                <w:b/>
                <w:i/>
              </w:rPr>
              <w:t>supprimé</w:t>
            </w:r>
          </w:p>
        </w:tc>
      </w:tr>
    </w:tbl>
    <w:p w14:paraId="3A746EA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FC59CED" w14:textId="77777777" w:rsidR="000205EB" w:rsidRPr="00167791" w:rsidRDefault="000205EB" w:rsidP="000205EB">
      <w:r w:rsidRPr="00167791">
        <w:rPr>
          <w:rStyle w:val="HideTWBExt"/>
          <w:noProof w:val="0"/>
        </w:rPr>
        <w:t>&lt;/Amend&gt;</w:t>
      </w:r>
    </w:p>
    <w:p w14:paraId="7B21FE52"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w:t>
      </w:r>
      <w:r w:rsidRPr="00167791">
        <w:rPr>
          <w:rStyle w:val="HideTWBExt"/>
          <w:b w:val="0"/>
          <w:noProof w:val="0"/>
        </w:rPr>
        <w:t>&lt;/NumAm&gt;</w:t>
      </w:r>
    </w:p>
    <w:p w14:paraId="622681E7"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A526D55" w14:textId="77777777" w:rsidR="000205EB" w:rsidRPr="00167791" w:rsidRDefault="000205EB" w:rsidP="000205EB">
      <w:pPr>
        <w:pStyle w:val="NormalBold"/>
      </w:pPr>
      <w:r w:rsidRPr="00167791">
        <w:rPr>
          <w:rStyle w:val="HideTWBExt"/>
          <w:b w:val="0"/>
          <w:noProof w:val="0"/>
        </w:rPr>
        <w:t>&lt;Article&gt;</w:t>
      </w:r>
      <w:r w:rsidRPr="00167791">
        <w:t>Considérant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A01FF7A" w14:textId="77777777" w:rsidTr="00C338B0">
        <w:trPr>
          <w:jc w:val="center"/>
        </w:trPr>
        <w:tc>
          <w:tcPr>
            <w:tcW w:w="9752" w:type="dxa"/>
            <w:gridSpan w:val="2"/>
          </w:tcPr>
          <w:p w14:paraId="47393DBB" w14:textId="77777777" w:rsidR="000205EB" w:rsidRPr="00167791" w:rsidRDefault="000205EB" w:rsidP="00C338B0">
            <w:pPr>
              <w:keepNext/>
            </w:pPr>
          </w:p>
        </w:tc>
      </w:tr>
      <w:tr w:rsidR="000205EB" w:rsidRPr="00167791" w14:paraId="3952FE11" w14:textId="77777777" w:rsidTr="00C338B0">
        <w:trPr>
          <w:jc w:val="center"/>
        </w:trPr>
        <w:tc>
          <w:tcPr>
            <w:tcW w:w="4876" w:type="dxa"/>
            <w:hideMark/>
          </w:tcPr>
          <w:p w14:paraId="39B2F5A3"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186540B" w14:textId="77777777" w:rsidR="000205EB" w:rsidRPr="00167791" w:rsidRDefault="000205EB" w:rsidP="00C338B0">
            <w:pPr>
              <w:pStyle w:val="ColumnHeading"/>
              <w:keepNext/>
              <w:rPr>
                <w:color w:val="0000F5"/>
              </w:rPr>
            </w:pPr>
            <w:r w:rsidRPr="00167791">
              <w:t>Amendement</w:t>
            </w:r>
          </w:p>
        </w:tc>
      </w:tr>
      <w:tr w:rsidR="000205EB" w:rsidRPr="00167791" w14:paraId="03395F2C" w14:textId="77777777" w:rsidTr="00C338B0">
        <w:trPr>
          <w:jc w:val="center"/>
        </w:trPr>
        <w:tc>
          <w:tcPr>
            <w:tcW w:w="4876" w:type="dxa"/>
            <w:hideMark/>
          </w:tcPr>
          <w:p w14:paraId="3FE9A45F" w14:textId="77777777" w:rsidR="000205EB" w:rsidRPr="00167791" w:rsidRDefault="000205EB" w:rsidP="00C338B0">
            <w:pPr>
              <w:pStyle w:val="Normal6"/>
              <w:rPr>
                <w:color w:val="0000FA"/>
              </w:rPr>
            </w:pPr>
            <w:r w:rsidRPr="00167791">
              <w:rPr>
                <w:b/>
                <w:i/>
              </w:rPr>
              <w:t>(4)</w:t>
            </w:r>
            <w:r w:rsidRPr="00167791">
              <w:rPr>
                <w:b/>
                <w:i/>
              </w:rPr>
              <w:tab/>
              <w:t>Les conclusions du Conseil du 9 juin 2016 ont souligné l’importance croissante des preuves électroniques dans les procédures pénales, et de protéger le cyberespace contre les abus et les activités criminelles au profit des économies et des sociétés, et donc la nécessité pour les autorités répressives et judiciaires de disposer d’outils efficaces pour enquêter sur les actes délictueux commis en rapport avec le cyberespace et en poursuivre les auteurs.</w:t>
            </w:r>
          </w:p>
        </w:tc>
        <w:tc>
          <w:tcPr>
            <w:tcW w:w="4876" w:type="dxa"/>
            <w:hideMark/>
          </w:tcPr>
          <w:p w14:paraId="0153B452" w14:textId="77777777" w:rsidR="000205EB" w:rsidRPr="00167791" w:rsidRDefault="000205EB" w:rsidP="00C338B0">
            <w:pPr>
              <w:pStyle w:val="Normal6"/>
              <w:rPr>
                <w:color w:val="000005"/>
                <w:szCs w:val="24"/>
              </w:rPr>
            </w:pPr>
            <w:r w:rsidRPr="00167791">
              <w:rPr>
                <w:b/>
                <w:i/>
              </w:rPr>
              <w:t>supprimé</w:t>
            </w:r>
          </w:p>
        </w:tc>
      </w:tr>
    </w:tbl>
    <w:p w14:paraId="4B04C2F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0B995D4" w14:textId="77777777" w:rsidR="000205EB" w:rsidRPr="00167791" w:rsidRDefault="000205EB" w:rsidP="000205EB">
      <w:r w:rsidRPr="00167791">
        <w:rPr>
          <w:rStyle w:val="HideTWBExt"/>
          <w:noProof w:val="0"/>
        </w:rPr>
        <w:t>&lt;/Amend&gt;</w:t>
      </w:r>
    </w:p>
    <w:p w14:paraId="3AB5A16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w:t>
      </w:r>
      <w:r w:rsidRPr="00167791">
        <w:rPr>
          <w:rStyle w:val="HideTWBExt"/>
          <w:b w:val="0"/>
          <w:noProof w:val="0"/>
        </w:rPr>
        <w:t>&lt;/NumAm&gt;</w:t>
      </w:r>
    </w:p>
    <w:p w14:paraId="64FEFAB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4E5EF37" w14:textId="77777777" w:rsidR="000205EB" w:rsidRPr="00167791" w:rsidRDefault="000205EB" w:rsidP="000205EB">
      <w:pPr>
        <w:pStyle w:val="NormalBold"/>
      </w:pPr>
      <w:r w:rsidRPr="00167791">
        <w:rPr>
          <w:rStyle w:val="HideTWBExt"/>
          <w:b w:val="0"/>
          <w:noProof w:val="0"/>
        </w:rPr>
        <w:t>&lt;Article&gt;</w:t>
      </w:r>
      <w:r w:rsidRPr="00167791">
        <w:t>Considérant 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CB17DAE" w14:textId="77777777" w:rsidTr="00C338B0">
        <w:trPr>
          <w:jc w:val="center"/>
        </w:trPr>
        <w:tc>
          <w:tcPr>
            <w:tcW w:w="9752" w:type="dxa"/>
            <w:gridSpan w:val="2"/>
          </w:tcPr>
          <w:p w14:paraId="2416E08E" w14:textId="77777777" w:rsidR="000205EB" w:rsidRPr="00167791" w:rsidRDefault="000205EB" w:rsidP="00C338B0">
            <w:pPr>
              <w:keepNext/>
            </w:pPr>
          </w:p>
        </w:tc>
      </w:tr>
      <w:tr w:rsidR="000205EB" w:rsidRPr="00167791" w14:paraId="36B14097" w14:textId="77777777" w:rsidTr="00C338B0">
        <w:trPr>
          <w:jc w:val="center"/>
        </w:trPr>
        <w:tc>
          <w:tcPr>
            <w:tcW w:w="4876" w:type="dxa"/>
            <w:hideMark/>
          </w:tcPr>
          <w:p w14:paraId="602F4AB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152F5ED" w14:textId="77777777" w:rsidR="000205EB" w:rsidRPr="00167791" w:rsidRDefault="000205EB" w:rsidP="00C338B0">
            <w:pPr>
              <w:pStyle w:val="ColumnHeading"/>
              <w:keepNext/>
              <w:rPr>
                <w:color w:val="0000F5"/>
              </w:rPr>
            </w:pPr>
            <w:r w:rsidRPr="00167791">
              <w:t>Amendement</w:t>
            </w:r>
          </w:p>
        </w:tc>
      </w:tr>
      <w:tr w:rsidR="000205EB" w:rsidRPr="00167791" w14:paraId="41E4B42B" w14:textId="77777777" w:rsidTr="00C338B0">
        <w:trPr>
          <w:jc w:val="center"/>
        </w:trPr>
        <w:tc>
          <w:tcPr>
            <w:tcW w:w="4876" w:type="dxa"/>
            <w:hideMark/>
          </w:tcPr>
          <w:p w14:paraId="4907C33C" w14:textId="77777777" w:rsidR="000205EB" w:rsidRPr="00167791" w:rsidRDefault="000205EB" w:rsidP="00C338B0">
            <w:pPr>
              <w:pStyle w:val="Normal6"/>
              <w:rPr>
                <w:color w:val="0000FA"/>
              </w:rPr>
            </w:pPr>
            <w:r w:rsidRPr="00167791">
              <w:rPr>
                <w:b/>
                <w:i/>
              </w:rPr>
              <w:t>(5)</w:t>
            </w:r>
            <w:r w:rsidRPr="00167791">
              <w:rPr>
                <w:b/>
                <w:i/>
              </w:rPr>
              <w:tab/>
              <w:t>Dans la communication conjointe sur la résilience, la dissuasion et la défense du 13 septembre 2017</w:t>
            </w:r>
            <w:r w:rsidRPr="00167791">
              <w:rPr>
                <w:b/>
                <w:i/>
                <w:vertAlign w:val="superscript"/>
              </w:rPr>
              <w:t>27</w:t>
            </w:r>
            <w:r w:rsidRPr="00167791">
              <w:rPr>
                <w:b/>
                <w:i/>
              </w:rPr>
              <w:t>, la Commission a souligné que l’efficacité des enquêtes et des poursuites relatives aux infractions facilitées par les technologies de l’information et de la communication constitue un moyen de dissuasion essentiel contre les cyberattaques, et que le cadre procédural actuel doit être mieux adapté à l’ère d’internet. Les procédures actuelles ne sont pas toujours suffisantes en raison de la rapidité des cyberattaques, qui créent un besoin particulier de coopération transfrontière rapide.</w:t>
            </w:r>
          </w:p>
        </w:tc>
        <w:tc>
          <w:tcPr>
            <w:tcW w:w="4876" w:type="dxa"/>
            <w:hideMark/>
          </w:tcPr>
          <w:p w14:paraId="49D9C198" w14:textId="77777777" w:rsidR="000205EB" w:rsidRPr="00167791" w:rsidRDefault="000205EB" w:rsidP="00C338B0">
            <w:pPr>
              <w:pStyle w:val="Normal6"/>
              <w:rPr>
                <w:color w:val="000005"/>
                <w:szCs w:val="24"/>
              </w:rPr>
            </w:pPr>
            <w:r w:rsidRPr="00167791">
              <w:rPr>
                <w:b/>
                <w:i/>
              </w:rPr>
              <w:t>supprimé</w:t>
            </w:r>
          </w:p>
        </w:tc>
      </w:tr>
      <w:tr w:rsidR="000205EB" w:rsidRPr="00167791" w14:paraId="7B244F33" w14:textId="77777777" w:rsidTr="00C338B0">
        <w:trPr>
          <w:jc w:val="center"/>
        </w:trPr>
        <w:tc>
          <w:tcPr>
            <w:tcW w:w="4876" w:type="dxa"/>
            <w:hideMark/>
          </w:tcPr>
          <w:p w14:paraId="7DE0A830" w14:textId="77777777" w:rsidR="000205EB" w:rsidRPr="00167791" w:rsidRDefault="000205EB" w:rsidP="00C338B0">
            <w:pPr>
              <w:pStyle w:val="Normal6"/>
              <w:rPr>
                <w:color w:val="0000FA"/>
              </w:rPr>
            </w:pPr>
            <w:r w:rsidRPr="00167791">
              <w:rPr>
                <w:b/>
                <w:i/>
              </w:rPr>
              <w:t>__________________</w:t>
            </w:r>
          </w:p>
        </w:tc>
        <w:tc>
          <w:tcPr>
            <w:tcW w:w="4876" w:type="dxa"/>
          </w:tcPr>
          <w:p w14:paraId="2EA14016" w14:textId="77777777" w:rsidR="000205EB" w:rsidRPr="00167791" w:rsidRDefault="000205EB" w:rsidP="00C338B0">
            <w:pPr>
              <w:pStyle w:val="Normal6"/>
              <w:rPr>
                <w:color w:val="000005"/>
                <w:szCs w:val="24"/>
              </w:rPr>
            </w:pPr>
          </w:p>
        </w:tc>
      </w:tr>
      <w:tr w:rsidR="000205EB" w:rsidRPr="00167791" w14:paraId="33FA0387" w14:textId="77777777" w:rsidTr="00C338B0">
        <w:trPr>
          <w:jc w:val="center"/>
        </w:trPr>
        <w:tc>
          <w:tcPr>
            <w:tcW w:w="4876" w:type="dxa"/>
            <w:hideMark/>
          </w:tcPr>
          <w:p w14:paraId="3AFF551C" w14:textId="77777777" w:rsidR="000205EB" w:rsidRPr="00167791" w:rsidRDefault="000205EB" w:rsidP="00C338B0">
            <w:pPr>
              <w:pStyle w:val="Normal6"/>
              <w:rPr>
                <w:color w:val="0000FA"/>
              </w:rPr>
            </w:pPr>
            <w:r w:rsidRPr="00167791">
              <w:rPr>
                <w:b/>
                <w:i/>
                <w:vertAlign w:val="superscript"/>
              </w:rPr>
              <w:t>27 </w:t>
            </w:r>
            <w:r w:rsidRPr="00167791">
              <w:rPr>
                <w:b/>
                <w:i/>
              </w:rPr>
              <w:t>JOIN (2017) 450 final.</w:t>
            </w:r>
          </w:p>
        </w:tc>
        <w:tc>
          <w:tcPr>
            <w:tcW w:w="4876" w:type="dxa"/>
          </w:tcPr>
          <w:p w14:paraId="7070D721" w14:textId="77777777" w:rsidR="000205EB" w:rsidRPr="00167791" w:rsidRDefault="000205EB" w:rsidP="00C338B0">
            <w:pPr>
              <w:pStyle w:val="Normal6"/>
              <w:rPr>
                <w:color w:val="000005"/>
                <w:szCs w:val="24"/>
              </w:rPr>
            </w:pPr>
          </w:p>
        </w:tc>
      </w:tr>
    </w:tbl>
    <w:p w14:paraId="1966134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BFF7930" w14:textId="77777777" w:rsidR="000205EB" w:rsidRPr="00167791" w:rsidRDefault="000205EB" w:rsidP="000205EB">
      <w:r w:rsidRPr="00167791">
        <w:rPr>
          <w:rStyle w:val="HideTWBExt"/>
          <w:noProof w:val="0"/>
        </w:rPr>
        <w:t>&lt;/Amend&gt;</w:t>
      </w:r>
    </w:p>
    <w:p w14:paraId="12D92F2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w:t>
      </w:r>
      <w:r w:rsidRPr="00167791">
        <w:rPr>
          <w:rStyle w:val="HideTWBExt"/>
          <w:b w:val="0"/>
          <w:noProof w:val="0"/>
        </w:rPr>
        <w:t>&lt;/NumAm&gt;</w:t>
      </w:r>
    </w:p>
    <w:p w14:paraId="30F3E49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794FF0C" w14:textId="77777777" w:rsidR="000205EB" w:rsidRPr="00167791" w:rsidRDefault="000205EB" w:rsidP="000205EB">
      <w:pPr>
        <w:pStyle w:val="NormalBold"/>
      </w:pPr>
      <w:r w:rsidRPr="00167791">
        <w:rPr>
          <w:rStyle w:val="HideTWBExt"/>
          <w:b w:val="0"/>
          <w:noProof w:val="0"/>
        </w:rPr>
        <w:t>&lt;Article&gt;</w:t>
      </w:r>
      <w:r w:rsidRPr="00167791">
        <w:t>Considérant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F950EDB" w14:textId="77777777" w:rsidTr="00C338B0">
        <w:trPr>
          <w:jc w:val="center"/>
        </w:trPr>
        <w:tc>
          <w:tcPr>
            <w:tcW w:w="9752" w:type="dxa"/>
            <w:gridSpan w:val="2"/>
          </w:tcPr>
          <w:p w14:paraId="4A093DCF" w14:textId="77777777" w:rsidR="000205EB" w:rsidRPr="00167791" w:rsidRDefault="000205EB" w:rsidP="00C338B0">
            <w:pPr>
              <w:keepNext/>
            </w:pPr>
          </w:p>
        </w:tc>
      </w:tr>
      <w:tr w:rsidR="000205EB" w:rsidRPr="00167791" w14:paraId="66BCB63F" w14:textId="77777777" w:rsidTr="00C338B0">
        <w:trPr>
          <w:jc w:val="center"/>
        </w:trPr>
        <w:tc>
          <w:tcPr>
            <w:tcW w:w="4876" w:type="dxa"/>
            <w:hideMark/>
          </w:tcPr>
          <w:p w14:paraId="7467CD8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D44E2C6" w14:textId="77777777" w:rsidR="000205EB" w:rsidRPr="00167791" w:rsidRDefault="000205EB" w:rsidP="00C338B0">
            <w:pPr>
              <w:pStyle w:val="ColumnHeading"/>
              <w:keepNext/>
              <w:rPr>
                <w:color w:val="0000F5"/>
              </w:rPr>
            </w:pPr>
            <w:r w:rsidRPr="00167791">
              <w:t>Amendement</w:t>
            </w:r>
          </w:p>
        </w:tc>
      </w:tr>
      <w:tr w:rsidR="000205EB" w:rsidRPr="00167791" w14:paraId="7D7B3F59" w14:textId="77777777" w:rsidTr="00C338B0">
        <w:trPr>
          <w:jc w:val="center"/>
        </w:trPr>
        <w:tc>
          <w:tcPr>
            <w:tcW w:w="4876" w:type="dxa"/>
            <w:hideMark/>
          </w:tcPr>
          <w:p w14:paraId="70A87370" w14:textId="77777777" w:rsidR="000205EB" w:rsidRPr="00167791" w:rsidRDefault="000205EB" w:rsidP="00C338B0">
            <w:pPr>
              <w:pStyle w:val="Normal6"/>
              <w:rPr>
                <w:color w:val="0000FA"/>
              </w:rPr>
            </w:pPr>
            <w:r w:rsidRPr="00167791">
              <w:rPr>
                <w:b/>
                <w:i/>
              </w:rPr>
              <w:t>(6)</w:t>
            </w:r>
            <w:r w:rsidRPr="00167791">
              <w:rPr>
                <w:b/>
                <w:i/>
              </w:rPr>
              <w:tab/>
              <w:t>Le Parlement européen a repris ces préoccupations dans sa résolution sur la lutte contre la cybercriminalité du 3 octobre 2017</w:t>
            </w:r>
            <w:r w:rsidRPr="00167791">
              <w:rPr>
                <w:b/>
                <w:i/>
                <w:vertAlign w:val="superscript"/>
              </w:rPr>
              <w:t>28</w:t>
            </w:r>
            <w:r w:rsidRPr="00167791">
              <w:rPr>
                <w:b/>
                <w:i/>
              </w:rPr>
              <w:t>, en soulignant les défis que le cadre juridique actuellement fragmenté peut créer pour les fournisseurs de services cherchant à se conformer aux demandes des services répressifs, et en appelant la Commission à élaborer un cadre juridique pour les preuves électroniques offrant des garanties suffisantes pour les droits et les libertés de tous les intéressés.</w:t>
            </w:r>
          </w:p>
        </w:tc>
        <w:tc>
          <w:tcPr>
            <w:tcW w:w="4876" w:type="dxa"/>
            <w:hideMark/>
          </w:tcPr>
          <w:p w14:paraId="096186C1" w14:textId="77777777" w:rsidR="000205EB" w:rsidRPr="00167791" w:rsidRDefault="000205EB" w:rsidP="00C338B0">
            <w:pPr>
              <w:pStyle w:val="Normal6"/>
              <w:rPr>
                <w:color w:val="000005"/>
                <w:szCs w:val="24"/>
              </w:rPr>
            </w:pPr>
            <w:r w:rsidRPr="00167791">
              <w:rPr>
                <w:b/>
                <w:i/>
              </w:rPr>
              <w:t>supprimé</w:t>
            </w:r>
          </w:p>
        </w:tc>
      </w:tr>
      <w:tr w:rsidR="000205EB" w:rsidRPr="00167791" w14:paraId="3305311A" w14:textId="77777777" w:rsidTr="00C338B0">
        <w:trPr>
          <w:jc w:val="center"/>
        </w:trPr>
        <w:tc>
          <w:tcPr>
            <w:tcW w:w="4876" w:type="dxa"/>
            <w:hideMark/>
          </w:tcPr>
          <w:p w14:paraId="7C3A4419" w14:textId="77777777" w:rsidR="000205EB" w:rsidRPr="00167791" w:rsidRDefault="000205EB" w:rsidP="00C338B0">
            <w:pPr>
              <w:pStyle w:val="Normal6"/>
              <w:rPr>
                <w:color w:val="0000FA"/>
              </w:rPr>
            </w:pPr>
            <w:r w:rsidRPr="00167791">
              <w:rPr>
                <w:b/>
                <w:i/>
              </w:rPr>
              <w:t>__________________</w:t>
            </w:r>
          </w:p>
        </w:tc>
        <w:tc>
          <w:tcPr>
            <w:tcW w:w="4876" w:type="dxa"/>
          </w:tcPr>
          <w:p w14:paraId="62535C34" w14:textId="77777777" w:rsidR="000205EB" w:rsidRPr="00167791" w:rsidRDefault="000205EB" w:rsidP="00C338B0">
            <w:pPr>
              <w:pStyle w:val="Normal6"/>
              <w:rPr>
                <w:color w:val="000005"/>
                <w:szCs w:val="24"/>
              </w:rPr>
            </w:pPr>
          </w:p>
        </w:tc>
      </w:tr>
      <w:tr w:rsidR="000205EB" w:rsidRPr="00167791" w14:paraId="6940FED8" w14:textId="77777777" w:rsidTr="00C338B0">
        <w:trPr>
          <w:jc w:val="center"/>
        </w:trPr>
        <w:tc>
          <w:tcPr>
            <w:tcW w:w="4876" w:type="dxa"/>
            <w:hideMark/>
          </w:tcPr>
          <w:p w14:paraId="69396FBC" w14:textId="77777777" w:rsidR="000205EB" w:rsidRPr="00167791" w:rsidRDefault="000205EB" w:rsidP="00C338B0">
            <w:pPr>
              <w:pStyle w:val="Normal6"/>
              <w:rPr>
                <w:color w:val="0000FA"/>
              </w:rPr>
            </w:pPr>
            <w:r w:rsidRPr="00167791">
              <w:rPr>
                <w:b/>
                <w:i/>
                <w:vertAlign w:val="superscript"/>
              </w:rPr>
              <w:t>28</w:t>
            </w:r>
            <w:r w:rsidRPr="00167791">
              <w:t> </w:t>
            </w:r>
            <w:r w:rsidRPr="00167791">
              <w:rPr>
                <w:b/>
                <w:i/>
              </w:rPr>
              <w:t>2017/2068(INI).</w:t>
            </w:r>
          </w:p>
        </w:tc>
        <w:tc>
          <w:tcPr>
            <w:tcW w:w="4876" w:type="dxa"/>
          </w:tcPr>
          <w:p w14:paraId="5B806F77" w14:textId="77777777" w:rsidR="000205EB" w:rsidRPr="00167791" w:rsidRDefault="000205EB" w:rsidP="00C338B0">
            <w:pPr>
              <w:pStyle w:val="Normal6"/>
              <w:rPr>
                <w:color w:val="000005"/>
                <w:szCs w:val="24"/>
              </w:rPr>
            </w:pPr>
          </w:p>
        </w:tc>
      </w:tr>
    </w:tbl>
    <w:p w14:paraId="7D7DA3C5"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800ADB5" w14:textId="77777777" w:rsidR="000205EB" w:rsidRPr="00167791" w:rsidRDefault="000205EB" w:rsidP="000205EB">
      <w:r w:rsidRPr="00167791">
        <w:rPr>
          <w:rStyle w:val="HideTWBExt"/>
          <w:noProof w:val="0"/>
        </w:rPr>
        <w:t>&lt;/Amend&gt;</w:t>
      </w:r>
    </w:p>
    <w:p w14:paraId="2D14DD62"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w:t>
      </w:r>
      <w:r w:rsidRPr="00167791">
        <w:rPr>
          <w:rStyle w:val="HideTWBExt"/>
          <w:b w:val="0"/>
          <w:noProof w:val="0"/>
        </w:rPr>
        <w:t>&lt;/NumAm&gt;</w:t>
      </w:r>
    </w:p>
    <w:p w14:paraId="147DD04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9ABAE79" w14:textId="77777777" w:rsidR="000205EB" w:rsidRPr="00167791" w:rsidRDefault="000205EB" w:rsidP="000205EB">
      <w:pPr>
        <w:pStyle w:val="NormalBold"/>
      </w:pPr>
      <w:r w:rsidRPr="00167791">
        <w:rPr>
          <w:rStyle w:val="HideTWBExt"/>
          <w:b w:val="0"/>
          <w:noProof w:val="0"/>
        </w:rPr>
        <w:t>&lt;Article&gt;</w:t>
      </w:r>
      <w:r w:rsidRPr="00167791">
        <w:t>Considérant 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688889ED" w14:textId="77777777" w:rsidTr="00C338B0">
        <w:trPr>
          <w:jc w:val="center"/>
        </w:trPr>
        <w:tc>
          <w:tcPr>
            <w:tcW w:w="9752" w:type="dxa"/>
            <w:gridSpan w:val="2"/>
          </w:tcPr>
          <w:p w14:paraId="0A5135C5" w14:textId="77777777" w:rsidR="000205EB" w:rsidRPr="00167791" w:rsidRDefault="000205EB" w:rsidP="00C338B0">
            <w:pPr>
              <w:keepNext/>
            </w:pPr>
          </w:p>
        </w:tc>
      </w:tr>
      <w:tr w:rsidR="000205EB" w:rsidRPr="00167791" w14:paraId="5673A0CD" w14:textId="77777777" w:rsidTr="00C338B0">
        <w:trPr>
          <w:jc w:val="center"/>
        </w:trPr>
        <w:tc>
          <w:tcPr>
            <w:tcW w:w="4876" w:type="dxa"/>
            <w:hideMark/>
          </w:tcPr>
          <w:p w14:paraId="59202E4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29B2F55" w14:textId="77777777" w:rsidR="000205EB" w:rsidRPr="00167791" w:rsidRDefault="000205EB" w:rsidP="00C338B0">
            <w:pPr>
              <w:pStyle w:val="ColumnHeading"/>
              <w:keepNext/>
              <w:rPr>
                <w:color w:val="0000F5"/>
              </w:rPr>
            </w:pPr>
            <w:r w:rsidRPr="00167791">
              <w:t>Amendement</w:t>
            </w:r>
          </w:p>
        </w:tc>
      </w:tr>
      <w:tr w:rsidR="000205EB" w:rsidRPr="00167791" w14:paraId="5D360410" w14:textId="77777777" w:rsidTr="00C338B0">
        <w:trPr>
          <w:jc w:val="center"/>
        </w:trPr>
        <w:tc>
          <w:tcPr>
            <w:tcW w:w="4876" w:type="dxa"/>
            <w:hideMark/>
          </w:tcPr>
          <w:p w14:paraId="2CECB8E8" w14:textId="77777777" w:rsidR="000205EB" w:rsidRPr="00167791" w:rsidRDefault="000205EB" w:rsidP="00C338B0">
            <w:pPr>
              <w:pStyle w:val="Normal6"/>
              <w:rPr>
                <w:color w:val="0000FA"/>
              </w:rPr>
            </w:pPr>
            <w:r w:rsidRPr="00167791">
              <w:t>(7)</w:t>
            </w:r>
            <w:r w:rsidRPr="00167791">
              <w:tab/>
              <w:t xml:space="preserve">Les services basés sur un réseau peuvent être fournis à partir de n’importe quel endroit et ne nécessitent pas d’infrastructure physique, de locaux ou de personnel dans le pays concerné. </w:t>
            </w:r>
            <w:r w:rsidRPr="00167791">
              <w:rPr>
                <w:b/>
                <w:i/>
              </w:rPr>
              <w:t>En conséquence</w:t>
            </w:r>
            <w:r w:rsidRPr="00167791">
              <w:t>,</w:t>
            </w:r>
            <w:r w:rsidRPr="00167791">
              <w:rPr>
                <w:b/>
                <w:i/>
              </w:rPr>
              <w:t xml:space="preserve"> les éléments de preuve</w:t>
            </w:r>
            <w:r w:rsidRPr="00167791">
              <w:t xml:space="preserve"> </w:t>
            </w:r>
            <w:r w:rsidRPr="00167791">
              <w:rPr>
                <w:b/>
                <w:i/>
              </w:rPr>
              <w:t>pertinents</w:t>
            </w:r>
            <w:r w:rsidRPr="00167791">
              <w:t xml:space="preserve"> sont souvent </w:t>
            </w:r>
            <w:r w:rsidRPr="00167791">
              <w:rPr>
                <w:b/>
                <w:i/>
              </w:rPr>
              <w:t>stockés</w:t>
            </w:r>
            <w:r w:rsidRPr="00167791">
              <w:t xml:space="preserve"> hors de l’État menant l’enquête </w:t>
            </w:r>
            <w:r w:rsidRPr="00167791">
              <w:rPr>
                <w:b/>
                <w:i/>
              </w:rPr>
              <w:t>ou par un fournisseur de services établi en dehors de cet État. Il n’existe souvent pas d’autre lien entre l’affaire faisant l’objet de l’enquête dans l’État concerné et l’État du lieu de stockage ou de l’établissement principal du fournisseur de services.</w:t>
            </w:r>
          </w:p>
        </w:tc>
        <w:tc>
          <w:tcPr>
            <w:tcW w:w="4876" w:type="dxa"/>
            <w:hideMark/>
          </w:tcPr>
          <w:p w14:paraId="107E6D5B" w14:textId="77777777" w:rsidR="000205EB" w:rsidRPr="00167791" w:rsidRDefault="000205EB" w:rsidP="00C338B0">
            <w:pPr>
              <w:pStyle w:val="Normal6"/>
              <w:rPr>
                <w:color w:val="000005"/>
                <w:szCs w:val="24"/>
              </w:rPr>
            </w:pPr>
            <w:r w:rsidRPr="00167791">
              <w:t>(7)</w:t>
            </w:r>
            <w:r w:rsidRPr="00167791">
              <w:tab/>
              <w:t xml:space="preserve">Les services basés sur un réseau peuvent être fournis à partir de n’importe quel endroit et ne nécessitent pas d’infrastructure physique, de locaux ou de personnel dans le pays concerné. </w:t>
            </w:r>
            <w:r w:rsidRPr="00167791">
              <w:rPr>
                <w:b/>
                <w:i/>
              </w:rPr>
              <w:t>Par conséquent</w:t>
            </w:r>
            <w:r w:rsidRPr="00167791">
              <w:t xml:space="preserve">, </w:t>
            </w:r>
            <w:r w:rsidRPr="00167791">
              <w:rPr>
                <w:b/>
                <w:i/>
              </w:rPr>
              <w:t>les informations électroniques pertinentes</w:t>
            </w:r>
            <w:r w:rsidRPr="00167791">
              <w:t xml:space="preserve"> sont souvent </w:t>
            </w:r>
            <w:r w:rsidRPr="00167791">
              <w:rPr>
                <w:b/>
                <w:i/>
              </w:rPr>
              <w:t>stockées</w:t>
            </w:r>
            <w:r w:rsidRPr="00167791">
              <w:t xml:space="preserve"> hors de l’État menant l’enquête</w:t>
            </w:r>
            <w:r w:rsidRPr="00167791">
              <w:rPr>
                <w:b/>
                <w:i/>
              </w:rPr>
              <w:t>, ce qui rend plus difficile la collecte d’informations électroniques dans les procédures pénales.</w:t>
            </w:r>
          </w:p>
        </w:tc>
      </w:tr>
    </w:tbl>
    <w:p w14:paraId="7C46C90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29A1A7B" w14:textId="77777777" w:rsidR="000205EB" w:rsidRPr="00167791" w:rsidRDefault="000205EB" w:rsidP="000205EB">
      <w:r w:rsidRPr="00167791">
        <w:rPr>
          <w:rStyle w:val="HideTWBExt"/>
          <w:noProof w:val="0"/>
        </w:rPr>
        <w:t>&lt;/Amend&gt;</w:t>
      </w:r>
    </w:p>
    <w:p w14:paraId="2CF6C8E9"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w:t>
      </w:r>
      <w:r w:rsidRPr="00167791">
        <w:rPr>
          <w:rStyle w:val="HideTWBExt"/>
          <w:b w:val="0"/>
          <w:noProof w:val="0"/>
        </w:rPr>
        <w:t>&lt;/NumAm&gt;</w:t>
      </w:r>
    </w:p>
    <w:p w14:paraId="12865F8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80B5918" w14:textId="77777777" w:rsidR="000205EB" w:rsidRPr="00167791" w:rsidRDefault="000205EB" w:rsidP="000205EB">
      <w:pPr>
        <w:pStyle w:val="NormalBold"/>
      </w:pPr>
      <w:r w:rsidRPr="00167791">
        <w:rPr>
          <w:rStyle w:val="HideTWBExt"/>
          <w:b w:val="0"/>
          <w:noProof w:val="0"/>
        </w:rPr>
        <w:t>&lt;Article&gt;</w:t>
      </w:r>
      <w:r w:rsidRPr="00167791">
        <w:t>Considérant 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73006F2" w14:textId="77777777" w:rsidTr="00C338B0">
        <w:trPr>
          <w:jc w:val="center"/>
        </w:trPr>
        <w:tc>
          <w:tcPr>
            <w:tcW w:w="9752" w:type="dxa"/>
            <w:gridSpan w:val="2"/>
          </w:tcPr>
          <w:p w14:paraId="7665B725" w14:textId="77777777" w:rsidR="000205EB" w:rsidRPr="00167791" w:rsidRDefault="000205EB" w:rsidP="00C338B0">
            <w:pPr>
              <w:keepNext/>
            </w:pPr>
          </w:p>
        </w:tc>
      </w:tr>
      <w:tr w:rsidR="000205EB" w:rsidRPr="00167791" w14:paraId="20C4EF87" w14:textId="77777777" w:rsidTr="00C338B0">
        <w:trPr>
          <w:jc w:val="center"/>
        </w:trPr>
        <w:tc>
          <w:tcPr>
            <w:tcW w:w="4876" w:type="dxa"/>
            <w:hideMark/>
          </w:tcPr>
          <w:p w14:paraId="4887392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6A91CDD" w14:textId="77777777" w:rsidR="000205EB" w:rsidRPr="00167791" w:rsidRDefault="000205EB" w:rsidP="00C338B0">
            <w:pPr>
              <w:pStyle w:val="ColumnHeading"/>
              <w:keepNext/>
              <w:rPr>
                <w:color w:val="0000F5"/>
              </w:rPr>
            </w:pPr>
            <w:r w:rsidRPr="00167791">
              <w:t>Amendement</w:t>
            </w:r>
          </w:p>
        </w:tc>
      </w:tr>
      <w:tr w:rsidR="000205EB" w:rsidRPr="00167791" w14:paraId="395C01E2" w14:textId="77777777" w:rsidTr="00C338B0">
        <w:trPr>
          <w:jc w:val="center"/>
        </w:trPr>
        <w:tc>
          <w:tcPr>
            <w:tcW w:w="4876" w:type="dxa"/>
            <w:hideMark/>
          </w:tcPr>
          <w:p w14:paraId="3E25CC16" w14:textId="77777777" w:rsidR="000205EB" w:rsidRPr="00167791" w:rsidRDefault="000205EB" w:rsidP="00C338B0">
            <w:pPr>
              <w:pStyle w:val="Normal6"/>
              <w:rPr>
                <w:color w:val="0000FA"/>
              </w:rPr>
            </w:pPr>
            <w:r w:rsidRPr="00167791">
              <w:t>(8)</w:t>
            </w:r>
            <w:r w:rsidRPr="00167791">
              <w:tab/>
              <w:t>En raison de</w:t>
            </w:r>
            <w:r w:rsidRPr="00167791">
              <w:rPr>
                <w:b/>
                <w:i/>
              </w:rPr>
              <w:t xml:space="preserve"> ce manque de lien, des demandes de coopération judiciaire sont souvent adressées à des États qui hébergent un grand nombre de fournisseurs de services, mais qui n’ont aucun autre rapport avec le cas en question. En outre, le nombre de demandes s’est multiplié en raison de l’utilisation croissante des services en réseau, qui sont transfrontières par nature. En conséquence, l’obtention de preuves électroniques par</w:t>
            </w:r>
            <w:r w:rsidRPr="00167791">
              <w:t xml:space="preserve"> les canaux de coopération </w:t>
            </w:r>
            <w:r w:rsidRPr="00167791">
              <w:rPr>
                <w:b/>
                <w:i/>
              </w:rPr>
              <w:t>judiciaire prend souvent beaucoup de temps, un délai plus long que celui de la disponibilité des indices. Il n’existe par ailleurs pas de cadre clair pour la coopération avec les fournisseurs de services, tandis que certains fournisseurs de pays tiers acceptent des demandes directes de données non relatives au contenu, conformément à leur législation nationale applicable. En conséquence, tous les États membres s’appuient sur le canal de coopération</w:t>
            </w:r>
            <w:r w:rsidRPr="00167791">
              <w:t xml:space="preserve"> avec les fournisseurs de services </w:t>
            </w:r>
            <w:r w:rsidRPr="00167791">
              <w:rPr>
                <w:b/>
                <w:i/>
              </w:rPr>
              <w:t>lorsqu’il existe</w:t>
            </w:r>
            <w:r w:rsidRPr="00167791">
              <w:t xml:space="preserve">, en utilisant différents outils nationaux et différentes conditions et procédures nationales. </w:t>
            </w:r>
            <w:r w:rsidRPr="00167791">
              <w:rPr>
                <w:b/>
                <w:i/>
              </w:rPr>
              <w:t>En outre, pour les données relatives au contenu, certains États membres ont pris des mesures unilatérales, tandis que d’autres continuent de s’appuyer sur la coopération judiciaire.</w:t>
            </w:r>
          </w:p>
        </w:tc>
        <w:tc>
          <w:tcPr>
            <w:tcW w:w="4876" w:type="dxa"/>
            <w:hideMark/>
          </w:tcPr>
          <w:p w14:paraId="4B132AC1" w14:textId="77777777" w:rsidR="000205EB" w:rsidRPr="00167791" w:rsidRDefault="000205EB" w:rsidP="00C338B0">
            <w:pPr>
              <w:pStyle w:val="Normal6"/>
              <w:rPr>
                <w:color w:val="000005"/>
                <w:szCs w:val="24"/>
              </w:rPr>
            </w:pPr>
            <w:r w:rsidRPr="00167791">
              <w:t>(8)</w:t>
            </w:r>
            <w:r w:rsidRPr="00167791">
              <w:tab/>
              <w:t xml:space="preserve">En raison de </w:t>
            </w:r>
            <w:r w:rsidRPr="00167791">
              <w:rPr>
                <w:b/>
                <w:i/>
              </w:rPr>
              <w:t>la nature souvent volatile des informations électroniques, les États membres s’appuient</w:t>
            </w:r>
            <w:r w:rsidRPr="00167791">
              <w:t xml:space="preserve"> </w:t>
            </w:r>
            <w:r w:rsidRPr="00167791">
              <w:rPr>
                <w:b/>
                <w:i/>
              </w:rPr>
              <w:t>de plus en plus</w:t>
            </w:r>
            <w:r w:rsidRPr="00167791">
              <w:t xml:space="preserve"> </w:t>
            </w:r>
            <w:r w:rsidRPr="00167791">
              <w:rPr>
                <w:b/>
                <w:i/>
              </w:rPr>
              <w:t>sur</w:t>
            </w:r>
            <w:r w:rsidRPr="00167791">
              <w:t xml:space="preserve"> les canaux de coopération </w:t>
            </w:r>
            <w:r w:rsidRPr="00167791">
              <w:rPr>
                <w:b/>
                <w:i/>
              </w:rPr>
              <w:t xml:space="preserve">directe </w:t>
            </w:r>
            <w:r w:rsidRPr="00167791">
              <w:t xml:space="preserve">avec les fournisseurs de services </w:t>
            </w:r>
            <w:r w:rsidRPr="00167791">
              <w:rPr>
                <w:b/>
                <w:i/>
              </w:rPr>
              <w:t>lorsqu’ils existent</w:t>
            </w:r>
            <w:r w:rsidRPr="00167791">
              <w:t>, en utilisant différents outils nationaux et différentes conditions et procédures nationales.</w:t>
            </w:r>
          </w:p>
        </w:tc>
      </w:tr>
    </w:tbl>
    <w:p w14:paraId="19C117CA"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FBA6E4F" w14:textId="77777777" w:rsidR="000205EB" w:rsidRPr="00167791" w:rsidRDefault="000205EB" w:rsidP="000205EB">
      <w:r w:rsidRPr="00167791">
        <w:rPr>
          <w:rStyle w:val="HideTWBExt"/>
          <w:noProof w:val="0"/>
        </w:rPr>
        <w:t>&lt;/Amend&gt;</w:t>
      </w:r>
    </w:p>
    <w:p w14:paraId="4E26A2F1"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w:t>
      </w:r>
      <w:r w:rsidRPr="00167791">
        <w:rPr>
          <w:rStyle w:val="HideTWBExt"/>
          <w:b w:val="0"/>
          <w:noProof w:val="0"/>
        </w:rPr>
        <w:t>&lt;/NumAm&gt;</w:t>
      </w:r>
    </w:p>
    <w:p w14:paraId="3B45D403"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0E3567A" w14:textId="77777777" w:rsidR="000205EB" w:rsidRPr="00167791" w:rsidRDefault="000205EB" w:rsidP="000205EB">
      <w:pPr>
        <w:pStyle w:val="NormalBold"/>
      </w:pPr>
      <w:r w:rsidRPr="00167791">
        <w:rPr>
          <w:rStyle w:val="HideTWBExt"/>
          <w:b w:val="0"/>
          <w:noProof w:val="0"/>
        </w:rPr>
        <w:t>&lt;Article&gt;</w:t>
      </w:r>
      <w:r w:rsidRPr="00167791">
        <w:t>Considérant 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2FB69A7" w14:textId="77777777" w:rsidTr="00C338B0">
        <w:trPr>
          <w:jc w:val="center"/>
        </w:trPr>
        <w:tc>
          <w:tcPr>
            <w:tcW w:w="9752" w:type="dxa"/>
            <w:gridSpan w:val="2"/>
          </w:tcPr>
          <w:p w14:paraId="2C794290" w14:textId="77777777" w:rsidR="000205EB" w:rsidRPr="00167791" w:rsidRDefault="000205EB" w:rsidP="00C338B0">
            <w:pPr>
              <w:keepNext/>
            </w:pPr>
          </w:p>
        </w:tc>
      </w:tr>
      <w:tr w:rsidR="000205EB" w:rsidRPr="00167791" w14:paraId="1BC70EB4" w14:textId="77777777" w:rsidTr="00C338B0">
        <w:trPr>
          <w:jc w:val="center"/>
        </w:trPr>
        <w:tc>
          <w:tcPr>
            <w:tcW w:w="4876" w:type="dxa"/>
            <w:hideMark/>
          </w:tcPr>
          <w:p w14:paraId="4210FAC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070A06C" w14:textId="77777777" w:rsidR="000205EB" w:rsidRPr="00167791" w:rsidRDefault="000205EB" w:rsidP="00C338B0">
            <w:pPr>
              <w:pStyle w:val="ColumnHeading"/>
              <w:keepNext/>
              <w:rPr>
                <w:color w:val="0000F5"/>
              </w:rPr>
            </w:pPr>
            <w:r w:rsidRPr="00167791">
              <w:t>Amendement</w:t>
            </w:r>
          </w:p>
        </w:tc>
      </w:tr>
      <w:tr w:rsidR="000205EB" w:rsidRPr="00167791" w14:paraId="2EE29999" w14:textId="77777777" w:rsidTr="00C338B0">
        <w:trPr>
          <w:jc w:val="center"/>
        </w:trPr>
        <w:tc>
          <w:tcPr>
            <w:tcW w:w="4876" w:type="dxa"/>
            <w:hideMark/>
          </w:tcPr>
          <w:p w14:paraId="3E8BBD19" w14:textId="77777777" w:rsidR="000205EB" w:rsidRPr="00167791" w:rsidRDefault="000205EB" w:rsidP="00C338B0">
            <w:pPr>
              <w:pStyle w:val="Normal6"/>
              <w:rPr>
                <w:color w:val="0000FA"/>
              </w:rPr>
            </w:pPr>
            <w:r w:rsidRPr="00167791">
              <w:t>(9)</w:t>
            </w:r>
            <w:r w:rsidRPr="00167791">
              <w:tab/>
              <w:t xml:space="preserve">La fragmentation du cadre juridique crée des défis pour les fournisseurs de services qui cherchent à se conformer aux demandes </w:t>
            </w:r>
            <w:r w:rsidRPr="00167791">
              <w:rPr>
                <w:b/>
                <w:i/>
              </w:rPr>
              <w:t>des services répressifs</w:t>
            </w:r>
            <w:r w:rsidRPr="00167791">
              <w:t xml:space="preserve">. Par conséquent, il est nécessaire de proposer </w:t>
            </w:r>
            <w:r w:rsidRPr="00167791">
              <w:rPr>
                <w:b/>
                <w:i/>
              </w:rPr>
              <w:t>un cadre juridique européen pour les preuves</w:t>
            </w:r>
            <w:r w:rsidRPr="00167791">
              <w:t xml:space="preserve"> électroniques </w:t>
            </w:r>
            <w:r w:rsidRPr="00167791">
              <w:rPr>
                <w:b/>
                <w:i/>
              </w:rPr>
              <w:t>afin d’imposer aux fournisseurs de services couverts par le champ d’application de l’instrument l’obligation de répondre directement aux autorités sans l’intervention d’une autorité judiciaire dans l’État membre du fournisseur de services</w:t>
            </w:r>
            <w:r w:rsidRPr="00167791">
              <w:t>.</w:t>
            </w:r>
          </w:p>
        </w:tc>
        <w:tc>
          <w:tcPr>
            <w:tcW w:w="4876" w:type="dxa"/>
            <w:hideMark/>
          </w:tcPr>
          <w:p w14:paraId="11E23A48" w14:textId="77777777" w:rsidR="000205EB" w:rsidRPr="00167791" w:rsidRDefault="000205EB" w:rsidP="00C338B0">
            <w:pPr>
              <w:pStyle w:val="Normal6"/>
              <w:rPr>
                <w:color w:val="000005"/>
                <w:szCs w:val="24"/>
              </w:rPr>
            </w:pPr>
            <w:r w:rsidRPr="00167791">
              <w:t>(9)</w:t>
            </w:r>
            <w:r w:rsidRPr="00167791">
              <w:tab/>
              <w:t>La fragmentation du cadre juridique crée des défis pour</w:t>
            </w:r>
            <w:r w:rsidRPr="00167791">
              <w:rPr>
                <w:b/>
                <w:i/>
              </w:rPr>
              <w:t xml:space="preserve"> les services répressifs, les autorités judiciaires et</w:t>
            </w:r>
            <w:r w:rsidRPr="00167791">
              <w:t xml:space="preserve"> les fournisseurs de services qui cherchent à se conformer aux demandes </w:t>
            </w:r>
            <w:r w:rsidRPr="00167791">
              <w:rPr>
                <w:b/>
                <w:i/>
              </w:rPr>
              <w:t>légales</w:t>
            </w:r>
            <w:r w:rsidRPr="00167791">
              <w:t xml:space="preserve">. Par conséquent, il est nécessaire de proposer </w:t>
            </w:r>
            <w:r w:rsidRPr="00167791">
              <w:rPr>
                <w:b/>
                <w:i/>
              </w:rPr>
              <w:t xml:space="preserve">des règles spécifiques en matière de coopération judiciaire transfrontalière pour l’accès aux informations </w:t>
            </w:r>
            <w:r w:rsidRPr="00167791">
              <w:t>électroniques</w:t>
            </w:r>
            <w:r w:rsidRPr="00167791">
              <w:rPr>
                <w:b/>
                <w:i/>
              </w:rPr>
              <w:t>, afin de compléter le droit de l’Union en vigueur dans ce domaine</w:t>
            </w:r>
            <w:r w:rsidRPr="00167791">
              <w:t>.</w:t>
            </w:r>
          </w:p>
        </w:tc>
      </w:tr>
    </w:tbl>
    <w:p w14:paraId="462B5A53"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834F088" w14:textId="77777777" w:rsidR="000205EB" w:rsidRPr="00167791" w:rsidRDefault="000205EB" w:rsidP="000205EB">
      <w:r w:rsidRPr="00167791">
        <w:rPr>
          <w:rStyle w:val="HideTWBExt"/>
          <w:noProof w:val="0"/>
        </w:rPr>
        <w:t>&lt;/Amend&gt;</w:t>
      </w:r>
    </w:p>
    <w:p w14:paraId="71FC44BB"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w:t>
      </w:r>
      <w:r w:rsidRPr="00167791">
        <w:rPr>
          <w:rStyle w:val="HideTWBExt"/>
          <w:b w:val="0"/>
          <w:noProof w:val="0"/>
        </w:rPr>
        <w:t>&lt;/NumAm&gt;</w:t>
      </w:r>
    </w:p>
    <w:p w14:paraId="75E5A407"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5D2A88B" w14:textId="77777777" w:rsidR="000205EB" w:rsidRPr="00167791" w:rsidRDefault="000205EB" w:rsidP="000205EB">
      <w:pPr>
        <w:pStyle w:val="NormalBold"/>
      </w:pPr>
      <w:r w:rsidRPr="00167791">
        <w:rPr>
          <w:rStyle w:val="HideTWBExt"/>
          <w:b w:val="0"/>
          <w:noProof w:val="0"/>
        </w:rPr>
        <w:t>&lt;Article&gt;</w:t>
      </w:r>
      <w:r w:rsidRPr="00167791">
        <w:t>Considérant 10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F00AA56" w14:textId="77777777" w:rsidTr="00C338B0">
        <w:trPr>
          <w:jc w:val="center"/>
        </w:trPr>
        <w:tc>
          <w:tcPr>
            <w:tcW w:w="9752" w:type="dxa"/>
            <w:gridSpan w:val="2"/>
          </w:tcPr>
          <w:p w14:paraId="7D9883AE" w14:textId="77777777" w:rsidR="000205EB" w:rsidRPr="00167791" w:rsidRDefault="000205EB" w:rsidP="00C338B0">
            <w:pPr>
              <w:keepNext/>
            </w:pPr>
          </w:p>
        </w:tc>
      </w:tr>
      <w:tr w:rsidR="000205EB" w:rsidRPr="00167791" w14:paraId="7CF1E33F" w14:textId="77777777" w:rsidTr="00C338B0">
        <w:trPr>
          <w:jc w:val="center"/>
        </w:trPr>
        <w:tc>
          <w:tcPr>
            <w:tcW w:w="4876" w:type="dxa"/>
            <w:hideMark/>
          </w:tcPr>
          <w:p w14:paraId="37939676"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3FFF1F4" w14:textId="77777777" w:rsidR="000205EB" w:rsidRPr="00167791" w:rsidRDefault="000205EB" w:rsidP="00C338B0">
            <w:pPr>
              <w:pStyle w:val="ColumnHeading"/>
              <w:keepNext/>
              <w:rPr>
                <w:color w:val="0000F5"/>
              </w:rPr>
            </w:pPr>
            <w:r w:rsidRPr="00167791">
              <w:t>Amendement</w:t>
            </w:r>
          </w:p>
        </w:tc>
      </w:tr>
      <w:tr w:rsidR="000205EB" w:rsidRPr="00167791" w14:paraId="14239242" w14:textId="77777777" w:rsidTr="00C338B0">
        <w:trPr>
          <w:jc w:val="center"/>
        </w:trPr>
        <w:tc>
          <w:tcPr>
            <w:tcW w:w="4876" w:type="dxa"/>
            <w:hideMark/>
          </w:tcPr>
          <w:p w14:paraId="66A7DE45" w14:textId="77777777" w:rsidR="000205EB" w:rsidRPr="00167791" w:rsidRDefault="000205EB" w:rsidP="00C338B0">
            <w:pPr>
              <w:pStyle w:val="Normal6"/>
              <w:rPr>
                <w:color w:val="0000FA"/>
              </w:rPr>
            </w:pPr>
            <w:r w:rsidRPr="00167791">
              <w:rPr>
                <w:b/>
                <w:i/>
              </w:rPr>
              <w:t>(10)</w:t>
            </w:r>
            <w:r w:rsidRPr="00167791">
              <w:rPr>
                <w:b/>
                <w:i/>
              </w:rPr>
              <w:tab/>
              <w:t>Les injonctions au titre du présent règlement doivent être adressées aux représentants légaux des fournisseurs de services désignés à cet effet. Si un fournisseur de services établi dans l’Union n’a pas désigné de représentant légal, les injonctions peuvent être adressées à tout établissement de ce fournisseur de services dans l’Union. Cette option de repli sert à garantir l’efficacité du système si le fournisseur de services n’a pas (encore) désigné de représentant spécifique.</w:t>
            </w:r>
          </w:p>
        </w:tc>
        <w:tc>
          <w:tcPr>
            <w:tcW w:w="4876" w:type="dxa"/>
            <w:hideMark/>
          </w:tcPr>
          <w:p w14:paraId="5106FCF8" w14:textId="77777777" w:rsidR="000205EB" w:rsidRPr="00167791" w:rsidRDefault="000205EB" w:rsidP="00C338B0">
            <w:pPr>
              <w:pStyle w:val="Normal6"/>
              <w:rPr>
                <w:color w:val="000005"/>
                <w:szCs w:val="24"/>
              </w:rPr>
            </w:pPr>
            <w:r w:rsidRPr="00167791">
              <w:rPr>
                <w:b/>
                <w:i/>
              </w:rPr>
              <w:t>supprimé</w:t>
            </w:r>
          </w:p>
        </w:tc>
      </w:tr>
    </w:tbl>
    <w:p w14:paraId="33AEB17D"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FDBD523"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3F8C798E" w14:textId="77777777" w:rsidR="000205EB" w:rsidRPr="00167791" w:rsidRDefault="000205EB" w:rsidP="000205EB">
      <w:pPr>
        <w:pStyle w:val="Normal12Italic"/>
        <w:rPr>
          <w:noProof w:val="0"/>
        </w:rPr>
      </w:pPr>
      <w:r w:rsidRPr="00167791">
        <w:rPr>
          <w:noProof w:val="0"/>
        </w:rPr>
        <w:t>La question relative à l’adressage des injonctions est couverte par le considérant 37.</w:t>
      </w:r>
    </w:p>
    <w:p w14:paraId="0B200E43" w14:textId="77777777" w:rsidR="000205EB" w:rsidRPr="00167791" w:rsidRDefault="000205EB" w:rsidP="000205EB">
      <w:r w:rsidRPr="00167791">
        <w:rPr>
          <w:rStyle w:val="HideTWBExt"/>
          <w:noProof w:val="0"/>
        </w:rPr>
        <w:t>&lt;/Amend&gt;</w:t>
      </w:r>
    </w:p>
    <w:p w14:paraId="67CFD35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w:t>
      </w:r>
      <w:r w:rsidRPr="00167791">
        <w:rPr>
          <w:rStyle w:val="HideTWBExt"/>
          <w:b w:val="0"/>
          <w:noProof w:val="0"/>
        </w:rPr>
        <w:t>&lt;/NumAm&gt;</w:t>
      </w:r>
    </w:p>
    <w:p w14:paraId="2AEC8B60"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FABADA0" w14:textId="77777777" w:rsidR="000205EB" w:rsidRPr="00167791" w:rsidRDefault="000205EB" w:rsidP="000205EB">
      <w:pPr>
        <w:pStyle w:val="NormalBold"/>
      </w:pPr>
      <w:r w:rsidRPr="00167791">
        <w:rPr>
          <w:rStyle w:val="HideTWBExt"/>
          <w:b w:val="0"/>
          <w:noProof w:val="0"/>
        </w:rPr>
        <w:t>&lt;Article&gt;</w:t>
      </w:r>
      <w:r w:rsidRPr="00167791">
        <w:t>Considérant 10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214471D" w14:textId="77777777" w:rsidTr="00C338B0">
        <w:trPr>
          <w:jc w:val="center"/>
        </w:trPr>
        <w:tc>
          <w:tcPr>
            <w:tcW w:w="9752" w:type="dxa"/>
            <w:gridSpan w:val="2"/>
          </w:tcPr>
          <w:p w14:paraId="0830C578" w14:textId="77777777" w:rsidR="000205EB" w:rsidRPr="00167791" w:rsidRDefault="000205EB" w:rsidP="00C338B0">
            <w:pPr>
              <w:keepNext/>
            </w:pPr>
          </w:p>
        </w:tc>
      </w:tr>
      <w:tr w:rsidR="000205EB" w:rsidRPr="00167791" w14:paraId="1F7BFF17" w14:textId="77777777" w:rsidTr="00C338B0">
        <w:trPr>
          <w:jc w:val="center"/>
        </w:trPr>
        <w:tc>
          <w:tcPr>
            <w:tcW w:w="4876" w:type="dxa"/>
            <w:hideMark/>
          </w:tcPr>
          <w:p w14:paraId="6EF8F80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05106BA" w14:textId="77777777" w:rsidR="000205EB" w:rsidRPr="00167791" w:rsidRDefault="000205EB" w:rsidP="00C338B0">
            <w:pPr>
              <w:pStyle w:val="ColumnHeading"/>
              <w:keepNext/>
              <w:rPr>
                <w:color w:val="0000F5"/>
              </w:rPr>
            </w:pPr>
            <w:r w:rsidRPr="00167791">
              <w:t>Amendement</w:t>
            </w:r>
          </w:p>
        </w:tc>
      </w:tr>
      <w:tr w:rsidR="000205EB" w:rsidRPr="00167791" w14:paraId="7A20C8CC" w14:textId="77777777" w:rsidTr="00C338B0">
        <w:trPr>
          <w:jc w:val="center"/>
        </w:trPr>
        <w:tc>
          <w:tcPr>
            <w:tcW w:w="4876" w:type="dxa"/>
          </w:tcPr>
          <w:p w14:paraId="72F5CFF2" w14:textId="77777777" w:rsidR="000205EB" w:rsidRPr="00167791" w:rsidRDefault="000205EB" w:rsidP="00C338B0">
            <w:pPr>
              <w:pStyle w:val="Normal6"/>
              <w:rPr>
                <w:color w:val="0000FA"/>
              </w:rPr>
            </w:pPr>
          </w:p>
        </w:tc>
        <w:tc>
          <w:tcPr>
            <w:tcW w:w="4876" w:type="dxa"/>
            <w:hideMark/>
          </w:tcPr>
          <w:p w14:paraId="5B3778C3" w14:textId="77777777" w:rsidR="000205EB" w:rsidRPr="00167791" w:rsidRDefault="000205EB" w:rsidP="00C338B0">
            <w:pPr>
              <w:pStyle w:val="Normal6"/>
              <w:rPr>
                <w:color w:val="000005"/>
                <w:szCs w:val="24"/>
              </w:rPr>
            </w:pPr>
            <w:r w:rsidRPr="00167791">
              <w:rPr>
                <w:b/>
                <w:i/>
              </w:rPr>
              <w:t>(10 bis)</w:t>
            </w:r>
            <w:r w:rsidRPr="00167791">
              <w:rPr>
                <w:b/>
                <w:i/>
              </w:rPr>
              <w:tab/>
              <w:t>Le présent règlement respecte les droits fondamentaux et observe les principes inscrits à l’article 6 du traité sur l’Union européenne et dans la charte, dans le droit international et les accords internationaux auxquels l’Union ou l’ensemble des États membres sont parties, y compris la convention européenne de sauvegarde des droits de l’homme et des libertés fondamentales, et dans les Constitutions des États membres dans leur champ d’application respectif. Ces droits et principes comprennent, notamment, le respect de la vie privée et familiale, la protection des données à caractère personnel, le droit à un recours effectif et à un procès équitable, la présomption d’innocence et les droits de la défense, les principes de légalité et de proportionnalité, ainsi que le droit à ne pas être jugé ou puni pénalement deux fois pour une même infraction.</w:t>
            </w:r>
          </w:p>
        </w:tc>
      </w:tr>
    </w:tbl>
    <w:p w14:paraId="56C432E5"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FE14D8A" w14:textId="77777777" w:rsidR="000205EB" w:rsidRPr="00167791" w:rsidRDefault="000205EB" w:rsidP="000205EB">
      <w:r w:rsidRPr="00167791">
        <w:rPr>
          <w:rStyle w:val="HideTWBExt"/>
          <w:noProof w:val="0"/>
        </w:rPr>
        <w:t>&lt;/Amend&gt;</w:t>
      </w:r>
    </w:p>
    <w:p w14:paraId="4168728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w:t>
      </w:r>
      <w:r w:rsidRPr="00167791">
        <w:rPr>
          <w:rStyle w:val="HideTWBExt"/>
          <w:b w:val="0"/>
          <w:noProof w:val="0"/>
        </w:rPr>
        <w:t>&lt;/NumAm&gt;</w:t>
      </w:r>
    </w:p>
    <w:p w14:paraId="5EFDDB1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BCAD07B" w14:textId="77777777" w:rsidR="000205EB" w:rsidRPr="00167791" w:rsidRDefault="000205EB" w:rsidP="000205EB">
      <w:pPr>
        <w:pStyle w:val="NormalBold"/>
      </w:pPr>
      <w:r w:rsidRPr="00167791">
        <w:rPr>
          <w:rStyle w:val="HideTWBExt"/>
          <w:b w:val="0"/>
          <w:noProof w:val="0"/>
        </w:rPr>
        <w:t>&lt;Article&gt;</w:t>
      </w:r>
      <w:r w:rsidRPr="00167791">
        <w:t>Considérant 10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6E76AC5" w14:textId="77777777" w:rsidTr="00C338B0">
        <w:trPr>
          <w:jc w:val="center"/>
        </w:trPr>
        <w:tc>
          <w:tcPr>
            <w:tcW w:w="9752" w:type="dxa"/>
            <w:gridSpan w:val="2"/>
          </w:tcPr>
          <w:p w14:paraId="3EACD154" w14:textId="77777777" w:rsidR="000205EB" w:rsidRPr="00167791" w:rsidRDefault="000205EB" w:rsidP="00C338B0">
            <w:pPr>
              <w:keepNext/>
            </w:pPr>
          </w:p>
        </w:tc>
      </w:tr>
      <w:tr w:rsidR="000205EB" w:rsidRPr="00167791" w14:paraId="3DFE3AAC" w14:textId="77777777" w:rsidTr="00C338B0">
        <w:trPr>
          <w:jc w:val="center"/>
        </w:trPr>
        <w:tc>
          <w:tcPr>
            <w:tcW w:w="4876" w:type="dxa"/>
            <w:hideMark/>
          </w:tcPr>
          <w:p w14:paraId="76F7C69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A8A12C1" w14:textId="77777777" w:rsidR="000205EB" w:rsidRPr="00167791" w:rsidRDefault="000205EB" w:rsidP="00C338B0">
            <w:pPr>
              <w:pStyle w:val="ColumnHeading"/>
              <w:keepNext/>
              <w:rPr>
                <w:color w:val="0000F5"/>
              </w:rPr>
            </w:pPr>
            <w:r w:rsidRPr="00167791">
              <w:t>Amendement</w:t>
            </w:r>
          </w:p>
        </w:tc>
      </w:tr>
      <w:tr w:rsidR="000205EB" w:rsidRPr="00167791" w14:paraId="680E71C7" w14:textId="77777777" w:rsidTr="00C338B0">
        <w:trPr>
          <w:jc w:val="center"/>
        </w:trPr>
        <w:tc>
          <w:tcPr>
            <w:tcW w:w="4876" w:type="dxa"/>
          </w:tcPr>
          <w:p w14:paraId="5D1DBA0A" w14:textId="77777777" w:rsidR="000205EB" w:rsidRPr="00167791" w:rsidRDefault="000205EB" w:rsidP="00C338B0">
            <w:pPr>
              <w:pStyle w:val="Normal6"/>
              <w:rPr>
                <w:color w:val="0000FA"/>
              </w:rPr>
            </w:pPr>
          </w:p>
        </w:tc>
        <w:tc>
          <w:tcPr>
            <w:tcW w:w="4876" w:type="dxa"/>
            <w:hideMark/>
          </w:tcPr>
          <w:p w14:paraId="5876FE81" w14:textId="77777777" w:rsidR="000205EB" w:rsidRPr="00167791" w:rsidRDefault="000205EB" w:rsidP="00C338B0">
            <w:pPr>
              <w:pStyle w:val="Normal6"/>
              <w:rPr>
                <w:color w:val="000005"/>
                <w:szCs w:val="24"/>
              </w:rPr>
            </w:pPr>
            <w:r w:rsidRPr="00167791">
              <w:rPr>
                <w:b/>
                <w:i/>
              </w:rPr>
              <w:t>(10 ter)</w:t>
            </w:r>
            <w:r w:rsidRPr="00167791">
              <w:rPr>
                <w:b/>
                <w:i/>
              </w:rPr>
              <w:tab/>
              <w:t>Aucune disposition du présent règlement ne doit être interprétée comme interdisant de refuser l’exécution d’une décision lorsqu’il y a des raisons de croire, sur la base d’éléments objectifs, que ladite injonction européenne de production ou de conservation a été émise dans le but de poursuivre ou de punir une personne en raison de son genre, de sa race ou de ses origines ethniques, de sa religion, de son orientation sexuelle ou de son identité de genre, de sa nationalité, de sa langue ou de ses opinions politiques, ou qu’il peut être porté atteinte à la situation de cette personne pour l’un quelconque de ces motifs.</w:t>
            </w:r>
          </w:p>
        </w:tc>
      </w:tr>
    </w:tbl>
    <w:p w14:paraId="0D2FD41C"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EE8F076" w14:textId="77777777" w:rsidR="000205EB" w:rsidRPr="00167791" w:rsidRDefault="000205EB" w:rsidP="000205EB">
      <w:r w:rsidRPr="00167791">
        <w:rPr>
          <w:rStyle w:val="HideTWBExt"/>
          <w:noProof w:val="0"/>
        </w:rPr>
        <w:t>&lt;/Amend&gt;</w:t>
      </w:r>
    </w:p>
    <w:p w14:paraId="495DEB35"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w:t>
      </w:r>
      <w:r w:rsidRPr="00167791">
        <w:rPr>
          <w:rStyle w:val="HideTWBExt"/>
          <w:b w:val="0"/>
          <w:noProof w:val="0"/>
        </w:rPr>
        <w:t>&lt;/NumAm&gt;</w:t>
      </w:r>
    </w:p>
    <w:p w14:paraId="3315325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F38DE2A" w14:textId="77777777" w:rsidR="000205EB" w:rsidRPr="00167791" w:rsidRDefault="000205EB" w:rsidP="000205EB">
      <w:pPr>
        <w:pStyle w:val="NormalBold"/>
      </w:pPr>
      <w:r w:rsidRPr="00167791">
        <w:rPr>
          <w:rStyle w:val="HideTWBExt"/>
          <w:b w:val="0"/>
          <w:noProof w:val="0"/>
        </w:rPr>
        <w:t>&lt;Article&gt;</w:t>
      </w:r>
      <w:r w:rsidRPr="00167791">
        <w:t>Considérant 11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B0C4460" w14:textId="77777777" w:rsidTr="00C338B0">
        <w:trPr>
          <w:jc w:val="center"/>
        </w:trPr>
        <w:tc>
          <w:tcPr>
            <w:tcW w:w="9752" w:type="dxa"/>
            <w:gridSpan w:val="2"/>
          </w:tcPr>
          <w:p w14:paraId="53AFD1B1" w14:textId="77777777" w:rsidR="000205EB" w:rsidRPr="00167791" w:rsidRDefault="000205EB" w:rsidP="00C338B0">
            <w:pPr>
              <w:keepNext/>
            </w:pPr>
          </w:p>
        </w:tc>
      </w:tr>
      <w:tr w:rsidR="000205EB" w:rsidRPr="00167791" w14:paraId="3C7A3595" w14:textId="77777777" w:rsidTr="00C338B0">
        <w:trPr>
          <w:jc w:val="center"/>
        </w:trPr>
        <w:tc>
          <w:tcPr>
            <w:tcW w:w="4876" w:type="dxa"/>
            <w:hideMark/>
          </w:tcPr>
          <w:p w14:paraId="40A7DEE2"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31E4CF0" w14:textId="77777777" w:rsidR="000205EB" w:rsidRPr="00167791" w:rsidRDefault="000205EB" w:rsidP="00C338B0">
            <w:pPr>
              <w:pStyle w:val="ColumnHeading"/>
              <w:keepNext/>
              <w:rPr>
                <w:color w:val="0000F5"/>
              </w:rPr>
            </w:pPr>
            <w:r w:rsidRPr="00167791">
              <w:t>Amendement</w:t>
            </w:r>
          </w:p>
        </w:tc>
      </w:tr>
      <w:tr w:rsidR="000205EB" w:rsidRPr="00167791" w14:paraId="555E76FC" w14:textId="77777777" w:rsidTr="00C338B0">
        <w:trPr>
          <w:jc w:val="center"/>
        </w:trPr>
        <w:tc>
          <w:tcPr>
            <w:tcW w:w="4876" w:type="dxa"/>
            <w:hideMark/>
          </w:tcPr>
          <w:p w14:paraId="376656EB" w14:textId="77777777" w:rsidR="000205EB" w:rsidRPr="00167791" w:rsidRDefault="000205EB" w:rsidP="00C338B0">
            <w:pPr>
              <w:pStyle w:val="Normal6"/>
              <w:rPr>
                <w:color w:val="0000FA"/>
              </w:rPr>
            </w:pPr>
            <w:r w:rsidRPr="00167791">
              <w:t>(11)</w:t>
            </w:r>
            <w:r w:rsidRPr="00167791">
              <w:tab/>
              <w:t xml:space="preserve">Le mécanisme des injonctions européennes de production et de conservation </w:t>
            </w:r>
            <w:r w:rsidRPr="00167791">
              <w:rPr>
                <w:b/>
                <w:i/>
              </w:rPr>
              <w:t>de</w:t>
            </w:r>
            <w:r w:rsidRPr="00167791">
              <w:t xml:space="preserve"> </w:t>
            </w:r>
            <w:r w:rsidRPr="00167791">
              <w:rPr>
                <w:b/>
                <w:i/>
              </w:rPr>
              <w:t>preuves</w:t>
            </w:r>
            <w:r w:rsidRPr="00167791">
              <w:t xml:space="preserve"> électroniques en matière pénale </w:t>
            </w:r>
            <w:r w:rsidRPr="00167791">
              <w:rPr>
                <w:b/>
                <w:i/>
              </w:rPr>
              <w:t>ne peut fonctionner</w:t>
            </w:r>
            <w:r w:rsidRPr="00167791">
              <w:t xml:space="preserve"> </w:t>
            </w:r>
            <w:r w:rsidRPr="00167791">
              <w:rPr>
                <w:b/>
                <w:i/>
              </w:rPr>
              <w:t xml:space="preserve">que </w:t>
            </w:r>
            <w:r w:rsidRPr="00167791">
              <w:t>sur</w:t>
            </w:r>
            <w:r w:rsidRPr="00167791">
              <w:rPr>
                <w:b/>
                <w:i/>
              </w:rPr>
              <w:t xml:space="preserve"> la base d’un niveau élevé</w:t>
            </w:r>
            <w:r w:rsidRPr="00167791">
              <w:t xml:space="preserve"> de confiance mutuelle entre les États membres, qui </w:t>
            </w:r>
            <w:r w:rsidRPr="00167791">
              <w:rPr>
                <w:b/>
                <w:i/>
              </w:rPr>
              <w:t>constitue une condition préalable essentielle au bon fonctionnement de cet instrument</w:t>
            </w:r>
            <w:r w:rsidRPr="00167791">
              <w:t>.</w:t>
            </w:r>
          </w:p>
        </w:tc>
        <w:tc>
          <w:tcPr>
            <w:tcW w:w="4876" w:type="dxa"/>
            <w:hideMark/>
          </w:tcPr>
          <w:p w14:paraId="6C215248" w14:textId="77777777" w:rsidR="000205EB" w:rsidRPr="00167791" w:rsidRDefault="000205EB" w:rsidP="00C338B0">
            <w:pPr>
              <w:pStyle w:val="Normal6"/>
              <w:rPr>
                <w:color w:val="000005"/>
                <w:szCs w:val="24"/>
              </w:rPr>
            </w:pPr>
            <w:r w:rsidRPr="00167791">
              <w:t>(11)</w:t>
            </w:r>
            <w:r w:rsidRPr="00167791">
              <w:tab/>
              <w:t xml:space="preserve">Le mécanisme des injonctions européennes de production et de conservation </w:t>
            </w:r>
            <w:r w:rsidRPr="00167791">
              <w:rPr>
                <w:b/>
                <w:i/>
              </w:rPr>
              <w:t>d’informations</w:t>
            </w:r>
            <w:r w:rsidRPr="00167791">
              <w:t xml:space="preserve"> électroniques en matière pénale </w:t>
            </w:r>
            <w:r w:rsidRPr="00167791">
              <w:rPr>
                <w:b/>
                <w:i/>
              </w:rPr>
              <w:t xml:space="preserve">fonctionne </w:t>
            </w:r>
            <w:r w:rsidRPr="00167791">
              <w:t>sur</w:t>
            </w:r>
            <w:r w:rsidRPr="00167791">
              <w:rPr>
                <w:b/>
                <w:i/>
              </w:rPr>
              <w:t xml:space="preserve"> un principe </w:t>
            </w:r>
            <w:r w:rsidRPr="00167791">
              <w:t xml:space="preserve">de confiance mutuelle entre les États membres </w:t>
            </w:r>
            <w:r w:rsidRPr="00167791">
              <w:rPr>
                <w:b/>
                <w:i/>
              </w:rPr>
              <w:t>et une présomption de respect par les autres États membres du droit de l’Union et, notamment, des droits fondamentaux</w:t>
            </w:r>
            <w:r w:rsidRPr="00167791">
              <w:t xml:space="preserve">, qui </w:t>
            </w:r>
            <w:r w:rsidRPr="00167791">
              <w:rPr>
                <w:b/>
                <w:i/>
              </w:rPr>
              <w:t>sont des éléments essentiels de l’espace de liberté, de sécurité et de justice au sein de l’Union</w:t>
            </w:r>
            <w:r w:rsidRPr="00167791">
              <w:t xml:space="preserve">. </w:t>
            </w:r>
            <w:r w:rsidRPr="00167791">
              <w:rPr>
                <w:b/>
                <w:i/>
              </w:rPr>
              <w:t>Toutefois, s’il existe des motifs sérieux de croire que l’exécution d’une injonction européenne de production ou de conservation conduirait à la violation d’un droit fondamental de la personne concernée et que l’État membre chargé de l’exécution ne s’acquitterait pas de ses obligations concernant la protection des droits fondamentaux conformément à l’article 6 du traité sur l’Union européenne et à la charte, l’exécution de l’injonction européenne de production ou de conservation est interdite. Avant de décider de ne pas reconnaître ou de ne pas exécuter une injonction européenne de production ou de conservation, l’autorité chargée de l’exécution consulte l’autorité d’émission pour obtenir les infirmations complémentaires nécessaires.</w:t>
            </w:r>
          </w:p>
        </w:tc>
      </w:tr>
    </w:tbl>
    <w:p w14:paraId="240791D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173AFD7" w14:textId="77777777" w:rsidR="000205EB" w:rsidRPr="00167791" w:rsidRDefault="000205EB" w:rsidP="000205EB">
      <w:r w:rsidRPr="00167791">
        <w:rPr>
          <w:rStyle w:val="HideTWBExt"/>
          <w:noProof w:val="0"/>
        </w:rPr>
        <w:t>&lt;/Amend&gt;</w:t>
      </w:r>
    </w:p>
    <w:p w14:paraId="5E2D9BC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w:t>
      </w:r>
      <w:r w:rsidRPr="00167791">
        <w:rPr>
          <w:rStyle w:val="HideTWBExt"/>
          <w:b w:val="0"/>
          <w:noProof w:val="0"/>
        </w:rPr>
        <w:t>&lt;/NumAm&gt;</w:t>
      </w:r>
    </w:p>
    <w:p w14:paraId="16BEF95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7714239" w14:textId="77777777" w:rsidR="000205EB" w:rsidRPr="00167791" w:rsidRDefault="000205EB" w:rsidP="000205EB">
      <w:pPr>
        <w:pStyle w:val="NormalBold"/>
      </w:pPr>
      <w:r w:rsidRPr="00167791">
        <w:rPr>
          <w:rStyle w:val="HideTWBExt"/>
          <w:b w:val="0"/>
          <w:noProof w:val="0"/>
        </w:rPr>
        <w:t>&lt;Article&gt;</w:t>
      </w:r>
      <w:r w:rsidRPr="00167791">
        <w:t>Considérant 11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F8EB33F" w14:textId="77777777" w:rsidTr="00C338B0">
        <w:trPr>
          <w:jc w:val="center"/>
        </w:trPr>
        <w:tc>
          <w:tcPr>
            <w:tcW w:w="9752" w:type="dxa"/>
            <w:gridSpan w:val="2"/>
          </w:tcPr>
          <w:p w14:paraId="0F064B98" w14:textId="77777777" w:rsidR="000205EB" w:rsidRPr="00167791" w:rsidRDefault="000205EB" w:rsidP="00C338B0">
            <w:pPr>
              <w:keepNext/>
            </w:pPr>
          </w:p>
        </w:tc>
      </w:tr>
      <w:tr w:rsidR="000205EB" w:rsidRPr="00167791" w14:paraId="1F1CFAA4" w14:textId="77777777" w:rsidTr="00C338B0">
        <w:trPr>
          <w:jc w:val="center"/>
        </w:trPr>
        <w:tc>
          <w:tcPr>
            <w:tcW w:w="4876" w:type="dxa"/>
            <w:hideMark/>
          </w:tcPr>
          <w:p w14:paraId="207F7E76"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6233109" w14:textId="77777777" w:rsidR="000205EB" w:rsidRPr="00167791" w:rsidRDefault="000205EB" w:rsidP="00C338B0">
            <w:pPr>
              <w:pStyle w:val="ColumnHeading"/>
              <w:keepNext/>
              <w:rPr>
                <w:color w:val="0000F5"/>
              </w:rPr>
            </w:pPr>
            <w:r w:rsidRPr="00167791">
              <w:t>Amendement</w:t>
            </w:r>
          </w:p>
        </w:tc>
      </w:tr>
      <w:tr w:rsidR="000205EB" w:rsidRPr="00167791" w14:paraId="10253D59" w14:textId="77777777" w:rsidTr="00C338B0">
        <w:trPr>
          <w:jc w:val="center"/>
        </w:trPr>
        <w:tc>
          <w:tcPr>
            <w:tcW w:w="4876" w:type="dxa"/>
          </w:tcPr>
          <w:p w14:paraId="35C82D49" w14:textId="77777777" w:rsidR="000205EB" w:rsidRPr="00167791" w:rsidRDefault="000205EB" w:rsidP="00C338B0">
            <w:pPr>
              <w:pStyle w:val="Normal6"/>
              <w:rPr>
                <w:color w:val="0000FA"/>
              </w:rPr>
            </w:pPr>
          </w:p>
        </w:tc>
        <w:tc>
          <w:tcPr>
            <w:tcW w:w="4876" w:type="dxa"/>
            <w:hideMark/>
          </w:tcPr>
          <w:p w14:paraId="5B7E1CD7" w14:textId="77777777" w:rsidR="000205EB" w:rsidRPr="00167791" w:rsidRDefault="000205EB" w:rsidP="00C338B0">
            <w:pPr>
              <w:pStyle w:val="Normal6"/>
              <w:rPr>
                <w:color w:val="000005"/>
                <w:szCs w:val="24"/>
              </w:rPr>
            </w:pPr>
            <w:r w:rsidRPr="00167791">
              <w:rPr>
                <w:b/>
                <w:i/>
              </w:rPr>
              <w:t>(11 bis)</w:t>
            </w:r>
            <w:r w:rsidRPr="00167791">
              <w:rPr>
                <w:b/>
                <w:i/>
              </w:rPr>
              <w:tab/>
              <w:t>La protection des personnes physiques à l’égard du traitement des données à caractère personnel est un droit fondamental. Conformément à l’article 8, paragraphe 1, de la charte et à l’article 16, paragraphe 1, du traité sur le fonctionnement de l’Union européenne, toute personne a droit à la protection des données à caractère personnel la concernant. Lors de la mise en œuvre du présent règlement, les États membres doivent veiller à ce que les données à caractère personnel soient protégées et ne soient traitées qu’en conformité avec le règlement (UE) 2016/679 et la directive (UE) 2016/680.</w:t>
            </w:r>
          </w:p>
        </w:tc>
      </w:tr>
    </w:tbl>
    <w:p w14:paraId="7FAF3F9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1288AC3"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0B5FFFC8" w14:textId="77777777" w:rsidR="000205EB" w:rsidRPr="00167791" w:rsidRDefault="000205EB" w:rsidP="000205EB">
      <w:pPr>
        <w:pStyle w:val="Normal12Italic"/>
        <w:rPr>
          <w:noProof w:val="0"/>
        </w:rPr>
      </w:pPr>
      <w:r w:rsidRPr="00167791">
        <w:rPr>
          <w:noProof w:val="0"/>
        </w:rPr>
        <w:t>Ancien considérant 56.</w:t>
      </w:r>
    </w:p>
    <w:p w14:paraId="7CE4642F" w14:textId="77777777" w:rsidR="000205EB" w:rsidRPr="00167791" w:rsidRDefault="000205EB" w:rsidP="000205EB">
      <w:r w:rsidRPr="00167791">
        <w:rPr>
          <w:rStyle w:val="HideTWBExt"/>
          <w:noProof w:val="0"/>
        </w:rPr>
        <w:t>&lt;/Amend&gt;</w:t>
      </w:r>
    </w:p>
    <w:p w14:paraId="60E4642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w:t>
      </w:r>
      <w:r w:rsidRPr="00167791">
        <w:rPr>
          <w:rStyle w:val="HideTWBExt"/>
          <w:b w:val="0"/>
          <w:noProof w:val="0"/>
        </w:rPr>
        <w:t>&lt;/NumAm&gt;</w:t>
      </w:r>
    </w:p>
    <w:p w14:paraId="34E4401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37C2E44" w14:textId="77777777" w:rsidR="000205EB" w:rsidRPr="00167791" w:rsidRDefault="000205EB" w:rsidP="000205EB">
      <w:pPr>
        <w:pStyle w:val="NormalBold"/>
      </w:pPr>
      <w:r w:rsidRPr="00167791">
        <w:rPr>
          <w:rStyle w:val="HideTWBExt"/>
          <w:b w:val="0"/>
          <w:noProof w:val="0"/>
        </w:rPr>
        <w:t>&lt;Article&gt;</w:t>
      </w:r>
      <w:r w:rsidRPr="00167791">
        <w:t>Considérant 11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8953BA3" w14:textId="77777777" w:rsidTr="00C338B0">
        <w:trPr>
          <w:jc w:val="center"/>
        </w:trPr>
        <w:tc>
          <w:tcPr>
            <w:tcW w:w="9752" w:type="dxa"/>
            <w:gridSpan w:val="2"/>
          </w:tcPr>
          <w:p w14:paraId="3E07B41B" w14:textId="77777777" w:rsidR="000205EB" w:rsidRPr="00167791" w:rsidRDefault="000205EB" w:rsidP="00C338B0">
            <w:pPr>
              <w:keepNext/>
            </w:pPr>
          </w:p>
        </w:tc>
      </w:tr>
      <w:tr w:rsidR="000205EB" w:rsidRPr="00167791" w14:paraId="75B4C5EC" w14:textId="77777777" w:rsidTr="00C338B0">
        <w:trPr>
          <w:jc w:val="center"/>
        </w:trPr>
        <w:tc>
          <w:tcPr>
            <w:tcW w:w="4876" w:type="dxa"/>
            <w:hideMark/>
          </w:tcPr>
          <w:p w14:paraId="201DAF2A"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DD594A8" w14:textId="77777777" w:rsidR="000205EB" w:rsidRPr="00167791" w:rsidRDefault="000205EB" w:rsidP="00C338B0">
            <w:pPr>
              <w:pStyle w:val="ColumnHeading"/>
              <w:keepNext/>
              <w:rPr>
                <w:color w:val="0000F5"/>
              </w:rPr>
            </w:pPr>
            <w:r w:rsidRPr="00167791">
              <w:t>Amendement</w:t>
            </w:r>
          </w:p>
        </w:tc>
      </w:tr>
      <w:tr w:rsidR="000205EB" w:rsidRPr="00167791" w14:paraId="3153BC93" w14:textId="77777777" w:rsidTr="00C338B0">
        <w:trPr>
          <w:jc w:val="center"/>
        </w:trPr>
        <w:tc>
          <w:tcPr>
            <w:tcW w:w="4876" w:type="dxa"/>
          </w:tcPr>
          <w:p w14:paraId="3319E738" w14:textId="77777777" w:rsidR="000205EB" w:rsidRPr="00167791" w:rsidRDefault="000205EB" w:rsidP="00C338B0">
            <w:pPr>
              <w:pStyle w:val="Normal6"/>
              <w:rPr>
                <w:color w:val="0000FA"/>
              </w:rPr>
            </w:pPr>
          </w:p>
        </w:tc>
        <w:tc>
          <w:tcPr>
            <w:tcW w:w="4876" w:type="dxa"/>
            <w:hideMark/>
          </w:tcPr>
          <w:p w14:paraId="03C82C2F" w14:textId="77777777" w:rsidR="000205EB" w:rsidRPr="00167791" w:rsidRDefault="000205EB" w:rsidP="00C338B0">
            <w:pPr>
              <w:pStyle w:val="Normal6"/>
              <w:rPr>
                <w:color w:val="000005"/>
                <w:szCs w:val="24"/>
              </w:rPr>
            </w:pPr>
            <w:r w:rsidRPr="00167791">
              <w:rPr>
                <w:b/>
                <w:i/>
              </w:rPr>
              <w:t>(11 ter)</w:t>
            </w:r>
            <w:r w:rsidRPr="00167791">
              <w:rPr>
                <w:b/>
                <w:i/>
              </w:rPr>
              <w:tab/>
              <w:t>Les données à caractère personnel obtenues en vertu du présent règlement ne doivent être traitées que lorsque cela est nécessaire et d’une manière proportionnée aux objectifs de prévention, d’enquête, de détection et de poursuite des infractions ou d’exécution des sanctions pénales ainsi que conforme à l’exercice des droits de la défense. Les États membres doivent veiller en particulier à ce que des politiques et des mesures appropriées de protection des données s’appliquent à la transmission de données à caractère personnel par les autorités compétentes aux fournisseurs de services aux fins du présent règlement, y compris des mesures garantissant la sécurité des données. Les fournisseurs de services doivent également offrir les mêmes garanties pour la transmission de données à caractère personnel aux autorités compétentes. Seules des personnes autorisées peuvent avoir accès aux informations contenant des données à caractère personnel.</w:t>
            </w:r>
          </w:p>
        </w:tc>
      </w:tr>
    </w:tbl>
    <w:p w14:paraId="7476216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2EC49A0" w14:textId="77777777" w:rsidR="000205EB" w:rsidRPr="00167791" w:rsidRDefault="000205EB" w:rsidP="000205EB">
      <w:r w:rsidRPr="00167791">
        <w:rPr>
          <w:rStyle w:val="HideTWBExt"/>
          <w:noProof w:val="0"/>
        </w:rPr>
        <w:t>&lt;/Amend&gt;</w:t>
      </w:r>
    </w:p>
    <w:p w14:paraId="6DD17DD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w:t>
      </w:r>
      <w:r w:rsidRPr="00167791">
        <w:rPr>
          <w:rStyle w:val="HideTWBExt"/>
          <w:b w:val="0"/>
          <w:noProof w:val="0"/>
        </w:rPr>
        <w:t>&lt;/NumAm&gt;</w:t>
      </w:r>
    </w:p>
    <w:p w14:paraId="18D50DD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08123F6" w14:textId="77777777" w:rsidR="000205EB" w:rsidRPr="00167791" w:rsidRDefault="000205EB" w:rsidP="000205EB">
      <w:pPr>
        <w:pStyle w:val="NormalBold"/>
      </w:pPr>
      <w:r w:rsidRPr="00167791">
        <w:rPr>
          <w:rStyle w:val="HideTWBExt"/>
          <w:b w:val="0"/>
          <w:noProof w:val="0"/>
        </w:rPr>
        <w:t>&lt;Article&gt;</w:t>
      </w:r>
      <w:r w:rsidRPr="00167791">
        <w:t>Considérant 12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419F4FD" w14:textId="77777777" w:rsidTr="00C338B0">
        <w:trPr>
          <w:jc w:val="center"/>
        </w:trPr>
        <w:tc>
          <w:tcPr>
            <w:tcW w:w="9752" w:type="dxa"/>
            <w:gridSpan w:val="2"/>
          </w:tcPr>
          <w:p w14:paraId="354D5DF3" w14:textId="77777777" w:rsidR="000205EB" w:rsidRPr="00167791" w:rsidRDefault="000205EB" w:rsidP="00C338B0">
            <w:pPr>
              <w:keepNext/>
            </w:pPr>
          </w:p>
        </w:tc>
      </w:tr>
      <w:tr w:rsidR="000205EB" w:rsidRPr="00167791" w14:paraId="06AC0BE6" w14:textId="77777777" w:rsidTr="00C338B0">
        <w:trPr>
          <w:jc w:val="center"/>
        </w:trPr>
        <w:tc>
          <w:tcPr>
            <w:tcW w:w="4876" w:type="dxa"/>
            <w:hideMark/>
          </w:tcPr>
          <w:p w14:paraId="22D87337"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4C8CEA2" w14:textId="77777777" w:rsidR="000205EB" w:rsidRPr="00167791" w:rsidRDefault="000205EB" w:rsidP="00C338B0">
            <w:pPr>
              <w:pStyle w:val="ColumnHeading"/>
              <w:keepNext/>
              <w:rPr>
                <w:color w:val="0000F5"/>
              </w:rPr>
            </w:pPr>
            <w:r w:rsidRPr="00167791">
              <w:t>Amendement</w:t>
            </w:r>
          </w:p>
        </w:tc>
      </w:tr>
      <w:tr w:rsidR="000205EB" w:rsidRPr="00167791" w14:paraId="1582FE71" w14:textId="77777777" w:rsidTr="00C338B0">
        <w:trPr>
          <w:jc w:val="center"/>
        </w:trPr>
        <w:tc>
          <w:tcPr>
            <w:tcW w:w="4876" w:type="dxa"/>
            <w:hideMark/>
          </w:tcPr>
          <w:p w14:paraId="11513160" w14:textId="77777777" w:rsidR="000205EB" w:rsidRPr="00167791" w:rsidRDefault="000205EB" w:rsidP="00C338B0">
            <w:pPr>
              <w:pStyle w:val="Normal6"/>
              <w:rPr>
                <w:color w:val="0000FA"/>
              </w:rPr>
            </w:pPr>
            <w:r w:rsidRPr="00167791">
              <w:rPr>
                <w:b/>
                <w:i/>
              </w:rPr>
              <w:t>(12)</w:t>
            </w:r>
            <w:r w:rsidRPr="00167791">
              <w:rPr>
                <w:b/>
                <w:i/>
              </w:rPr>
              <w:tab/>
              <w:t>Le présent règlement respecte les droits fondamentaux et observe les principes reconnus en particulier par la charte des droits fondamentaux de l’Union européenne. Ceux-ci comprennent le droit à la liberté et à la sécurité, le respect de la vie privée et familiale, la protection des données à caractère personnel, la liberté d’entreprise, le droit de propriété, le droit à un recours effectif et à un procès équitable, la présomption d’innocence et les droits de la défense, les principes de légalité et de proportionnalité, ainsi que le droit à ne pas être jugé ou puni pénalement deux fois pour une même infraction. Si l’État d’émission dispose d’éléments indiquant qu’une procédure pénale parallèle pourrait être en cours dans un autre État membre, il consulte les autorités de cet État membre conformément à la décision-cadre 2009/948/JAI</w:t>
            </w:r>
            <w:r w:rsidRPr="00167791">
              <w:rPr>
                <w:b/>
                <w:i/>
                <w:vertAlign w:val="superscript"/>
              </w:rPr>
              <w:t>29</w:t>
            </w:r>
            <w:r w:rsidRPr="00167791">
              <w:rPr>
                <w:b/>
                <w:i/>
              </w:rPr>
              <w:t xml:space="preserve"> du Conseil.</w:t>
            </w:r>
          </w:p>
        </w:tc>
        <w:tc>
          <w:tcPr>
            <w:tcW w:w="4876" w:type="dxa"/>
            <w:hideMark/>
          </w:tcPr>
          <w:p w14:paraId="72DFF9E7" w14:textId="77777777" w:rsidR="000205EB" w:rsidRPr="00167791" w:rsidRDefault="000205EB" w:rsidP="00C338B0">
            <w:pPr>
              <w:pStyle w:val="Normal6"/>
              <w:rPr>
                <w:color w:val="000005"/>
                <w:szCs w:val="24"/>
              </w:rPr>
            </w:pPr>
            <w:r w:rsidRPr="00167791">
              <w:rPr>
                <w:b/>
                <w:i/>
              </w:rPr>
              <w:t>supprimé</w:t>
            </w:r>
          </w:p>
        </w:tc>
      </w:tr>
      <w:tr w:rsidR="000205EB" w:rsidRPr="00167791" w14:paraId="3F39C522" w14:textId="77777777" w:rsidTr="00C338B0">
        <w:trPr>
          <w:jc w:val="center"/>
        </w:trPr>
        <w:tc>
          <w:tcPr>
            <w:tcW w:w="4876" w:type="dxa"/>
            <w:hideMark/>
          </w:tcPr>
          <w:p w14:paraId="5D6801B3" w14:textId="77777777" w:rsidR="000205EB" w:rsidRPr="00167791" w:rsidRDefault="000205EB" w:rsidP="00C338B0">
            <w:pPr>
              <w:pStyle w:val="Normal6"/>
              <w:rPr>
                <w:color w:val="0000FA"/>
              </w:rPr>
            </w:pPr>
            <w:r w:rsidRPr="00167791">
              <w:rPr>
                <w:b/>
                <w:i/>
              </w:rPr>
              <w:t>__________________</w:t>
            </w:r>
          </w:p>
        </w:tc>
        <w:tc>
          <w:tcPr>
            <w:tcW w:w="4876" w:type="dxa"/>
          </w:tcPr>
          <w:p w14:paraId="7A162942" w14:textId="77777777" w:rsidR="000205EB" w:rsidRPr="00167791" w:rsidRDefault="000205EB" w:rsidP="00C338B0">
            <w:pPr>
              <w:pStyle w:val="Normal6"/>
              <w:rPr>
                <w:color w:val="000005"/>
                <w:szCs w:val="24"/>
              </w:rPr>
            </w:pPr>
          </w:p>
        </w:tc>
      </w:tr>
      <w:tr w:rsidR="000205EB" w:rsidRPr="00167791" w14:paraId="6C919870" w14:textId="77777777" w:rsidTr="00C338B0">
        <w:trPr>
          <w:jc w:val="center"/>
        </w:trPr>
        <w:tc>
          <w:tcPr>
            <w:tcW w:w="4876" w:type="dxa"/>
            <w:hideMark/>
          </w:tcPr>
          <w:p w14:paraId="264C8271" w14:textId="77777777" w:rsidR="000205EB" w:rsidRPr="00167791" w:rsidRDefault="000205EB" w:rsidP="00C338B0">
            <w:pPr>
              <w:pStyle w:val="Normal6"/>
              <w:rPr>
                <w:color w:val="0000FA"/>
              </w:rPr>
            </w:pPr>
            <w:r w:rsidRPr="00167791">
              <w:rPr>
                <w:b/>
                <w:i/>
                <w:vertAlign w:val="superscript"/>
              </w:rPr>
              <w:t>29 </w:t>
            </w:r>
            <w:r w:rsidRPr="00167791">
              <w:rPr>
                <w:b/>
                <w:i/>
              </w:rPr>
              <w:t>Décision-cadre 2009/948/JAI du Conseil du 30 novembre 2009 relative à la prévention et au règlement des conflits en matière d’exercice de la compétence dans le cadre des procédures pénales (JO L 328 du 15.12.2009, p. 42).</w:t>
            </w:r>
          </w:p>
        </w:tc>
        <w:tc>
          <w:tcPr>
            <w:tcW w:w="4876" w:type="dxa"/>
          </w:tcPr>
          <w:p w14:paraId="603501C4" w14:textId="77777777" w:rsidR="000205EB" w:rsidRPr="00167791" w:rsidRDefault="000205EB" w:rsidP="00C338B0">
            <w:pPr>
              <w:pStyle w:val="Normal6"/>
              <w:rPr>
                <w:color w:val="000005"/>
                <w:szCs w:val="24"/>
              </w:rPr>
            </w:pPr>
          </w:p>
        </w:tc>
      </w:tr>
    </w:tbl>
    <w:p w14:paraId="2891F18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1EBB72A"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4ADE880B" w14:textId="77777777" w:rsidR="000205EB" w:rsidRPr="00167791" w:rsidRDefault="000205EB" w:rsidP="000205EB">
      <w:pPr>
        <w:pStyle w:val="Normal12Italic"/>
        <w:rPr>
          <w:noProof w:val="0"/>
        </w:rPr>
      </w:pPr>
      <w:r w:rsidRPr="00167791">
        <w:rPr>
          <w:noProof w:val="0"/>
        </w:rPr>
        <w:t>Déplacé plus haut (considérant 10 bis (nouveau)) et modifié.</w:t>
      </w:r>
    </w:p>
    <w:p w14:paraId="5615FA45" w14:textId="77777777" w:rsidR="000205EB" w:rsidRPr="00167791" w:rsidRDefault="000205EB" w:rsidP="000205EB">
      <w:r w:rsidRPr="00167791">
        <w:rPr>
          <w:rStyle w:val="HideTWBExt"/>
          <w:noProof w:val="0"/>
        </w:rPr>
        <w:t>&lt;/Amend&gt;</w:t>
      </w:r>
    </w:p>
    <w:p w14:paraId="242F059B"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w:t>
      </w:r>
      <w:r w:rsidRPr="00167791">
        <w:rPr>
          <w:rStyle w:val="HideTWBExt"/>
          <w:b w:val="0"/>
          <w:noProof w:val="0"/>
        </w:rPr>
        <w:t>&lt;/NumAm&gt;</w:t>
      </w:r>
    </w:p>
    <w:p w14:paraId="3AF6CB4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8E20118" w14:textId="77777777" w:rsidR="000205EB" w:rsidRPr="00167791" w:rsidRDefault="000205EB" w:rsidP="000205EB">
      <w:pPr>
        <w:pStyle w:val="NormalBold"/>
      </w:pPr>
      <w:r w:rsidRPr="00167791">
        <w:rPr>
          <w:rStyle w:val="HideTWBExt"/>
          <w:b w:val="0"/>
          <w:noProof w:val="0"/>
        </w:rPr>
        <w:t>&lt;Article&gt;</w:t>
      </w:r>
      <w:r w:rsidRPr="00167791">
        <w:t>Considérant 13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47F4F64" w14:textId="77777777" w:rsidTr="00C338B0">
        <w:trPr>
          <w:jc w:val="center"/>
        </w:trPr>
        <w:tc>
          <w:tcPr>
            <w:tcW w:w="9752" w:type="dxa"/>
            <w:gridSpan w:val="2"/>
          </w:tcPr>
          <w:p w14:paraId="0150D16F" w14:textId="77777777" w:rsidR="000205EB" w:rsidRPr="00167791" w:rsidRDefault="000205EB" w:rsidP="00C338B0">
            <w:pPr>
              <w:keepNext/>
            </w:pPr>
          </w:p>
        </w:tc>
      </w:tr>
      <w:tr w:rsidR="000205EB" w:rsidRPr="00167791" w14:paraId="7F9E8FED" w14:textId="77777777" w:rsidTr="00C338B0">
        <w:trPr>
          <w:jc w:val="center"/>
        </w:trPr>
        <w:tc>
          <w:tcPr>
            <w:tcW w:w="4876" w:type="dxa"/>
            <w:hideMark/>
          </w:tcPr>
          <w:p w14:paraId="73156E6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839E1F7" w14:textId="77777777" w:rsidR="000205EB" w:rsidRPr="00167791" w:rsidRDefault="000205EB" w:rsidP="00C338B0">
            <w:pPr>
              <w:pStyle w:val="ColumnHeading"/>
              <w:keepNext/>
              <w:rPr>
                <w:color w:val="0000F5"/>
              </w:rPr>
            </w:pPr>
            <w:r w:rsidRPr="00167791">
              <w:t>Amendement</w:t>
            </w:r>
          </w:p>
        </w:tc>
      </w:tr>
      <w:tr w:rsidR="000205EB" w:rsidRPr="00167791" w14:paraId="2709D3A9" w14:textId="77777777" w:rsidTr="00C338B0">
        <w:trPr>
          <w:jc w:val="center"/>
        </w:trPr>
        <w:tc>
          <w:tcPr>
            <w:tcW w:w="4876" w:type="dxa"/>
            <w:hideMark/>
          </w:tcPr>
          <w:p w14:paraId="01047714" w14:textId="77777777" w:rsidR="000205EB" w:rsidRPr="00167791" w:rsidRDefault="000205EB" w:rsidP="00C338B0">
            <w:pPr>
              <w:pStyle w:val="Normal6"/>
              <w:rPr>
                <w:color w:val="0000FA"/>
              </w:rPr>
            </w:pPr>
            <w:r w:rsidRPr="00167791">
              <w:rPr>
                <w:b/>
                <w:i/>
              </w:rPr>
              <w:t>(13)</w:t>
            </w:r>
            <w:r w:rsidRPr="00167791">
              <w:rPr>
                <w:b/>
                <w:i/>
              </w:rPr>
              <w:tab/>
              <w:t>Afin de garantir le plein respect des droits fondamentaux, le présent règlement se réfère explicitement aux normes nécessaires concernant l’obtention de toutes données à caractère personnel, le traitement de ces données, le contrôle juridictionnel du recours à la mesure d’enquête prévue par le présent instrument et les recours disponibles.</w:t>
            </w:r>
          </w:p>
        </w:tc>
        <w:tc>
          <w:tcPr>
            <w:tcW w:w="4876" w:type="dxa"/>
            <w:hideMark/>
          </w:tcPr>
          <w:p w14:paraId="2358F709" w14:textId="77777777" w:rsidR="000205EB" w:rsidRPr="00167791" w:rsidRDefault="000205EB" w:rsidP="00C338B0">
            <w:pPr>
              <w:pStyle w:val="Normal6"/>
              <w:rPr>
                <w:color w:val="000005"/>
                <w:szCs w:val="24"/>
              </w:rPr>
            </w:pPr>
            <w:r w:rsidRPr="00167791">
              <w:rPr>
                <w:b/>
                <w:i/>
              </w:rPr>
              <w:t>supprimé</w:t>
            </w:r>
          </w:p>
        </w:tc>
      </w:tr>
    </w:tbl>
    <w:p w14:paraId="3F09D2F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6F06599"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7F76A8BF" w14:textId="77777777" w:rsidR="000205EB" w:rsidRPr="00167791" w:rsidRDefault="000205EB" w:rsidP="000205EB">
      <w:pPr>
        <w:pStyle w:val="Normal12Italic"/>
        <w:rPr>
          <w:noProof w:val="0"/>
        </w:rPr>
      </w:pPr>
      <w:r w:rsidRPr="00167791">
        <w:rPr>
          <w:noProof w:val="0"/>
        </w:rPr>
        <w:t>Ce point est traité dans les considérants 10 bis (nouveau), 11 bis (nouveau), 11 ter (nouveau) et suivants.</w:t>
      </w:r>
    </w:p>
    <w:p w14:paraId="0634A57F" w14:textId="77777777" w:rsidR="000205EB" w:rsidRPr="00167791" w:rsidRDefault="000205EB" w:rsidP="000205EB">
      <w:r w:rsidRPr="00167791">
        <w:rPr>
          <w:rStyle w:val="HideTWBExt"/>
          <w:noProof w:val="0"/>
        </w:rPr>
        <w:t>&lt;/Amend&gt;</w:t>
      </w:r>
    </w:p>
    <w:p w14:paraId="2CBDA13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w:t>
      </w:r>
      <w:r w:rsidRPr="00167791">
        <w:rPr>
          <w:rStyle w:val="HideTWBExt"/>
          <w:b w:val="0"/>
          <w:noProof w:val="0"/>
        </w:rPr>
        <w:t>&lt;/NumAm&gt;</w:t>
      </w:r>
    </w:p>
    <w:p w14:paraId="01DEE85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F851DC3" w14:textId="77777777" w:rsidR="000205EB" w:rsidRPr="00167791" w:rsidRDefault="000205EB" w:rsidP="000205EB">
      <w:pPr>
        <w:pStyle w:val="NormalBold"/>
      </w:pPr>
      <w:r w:rsidRPr="00167791">
        <w:rPr>
          <w:rStyle w:val="HideTWBExt"/>
          <w:b w:val="0"/>
          <w:noProof w:val="0"/>
        </w:rPr>
        <w:t>&lt;Article&gt;</w:t>
      </w:r>
      <w:r w:rsidRPr="00167791">
        <w:t>Considérant 14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2419CCB" w14:textId="77777777" w:rsidTr="00C338B0">
        <w:trPr>
          <w:jc w:val="center"/>
        </w:trPr>
        <w:tc>
          <w:tcPr>
            <w:tcW w:w="9752" w:type="dxa"/>
            <w:gridSpan w:val="2"/>
          </w:tcPr>
          <w:p w14:paraId="10D3A3DA" w14:textId="77777777" w:rsidR="000205EB" w:rsidRPr="00167791" w:rsidRDefault="000205EB" w:rsidP="00C338B0">
            <w:pPr>
              <w:keepNext/>
            </w:pPr>
          </w:p>
        </w:tc>
      </w:tr>
      <w:tr w:rsidR="000205EB" w:rsidRPr="00167791" w14:paraId="64794B38" w14:textId="77777777" w:rsidTr="00C338B0">
        <w:trPr>
          <w:jc w:val="center"/>
        </w:trPr>
        <w:tc>
          <w:tcPr>
            <w:tcW w:w="4876" w:type="dxa"/>
            <w:hideMark/>
          </w:tcPr>
          <w:p w14:paraId="4A28CCDF"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A485889" w14:textId="77777777" w:rsidR="000205EB" w:rsidRPr="00167791" w:rsidRDefault="000205EB" w:rsidP="00C338B0">
            <w:pPr>
              <w:pStyle w:val="ColumnHeading"/>
              <w:keepNext/>
              <w:rPr>
                <w:color w:val="0000F5"/>
              </w:rPr>
            </w:pPr>
            <w:r w:rsidRPr="00167791">
              <w:t>Amendement</w:t>
            </w:r>
          </w:p>
        </w:tc>
      </w:tr>
      <w:tr w:rsidR="000205EB" w:rsidRPr="00167791" w14:paraId="4CE5B4B7" w14:textId="77777777" w:rsidTr="00C338B0">
        <w:trPr>
          <w:jc w:val="center"/>
        </w:trPr>
        <w:tc>
          <w:tcPr>
            <w:tcW w:w="4876" w:type="dxa"/>
            <w:hideMark/>
          </w:tcPr>
          <w:p w14:paraId="1C47A02D" w14:textId="77777777" w:rsidR="000205EB" w:rsidRPr="00167791" w:rsidRDefault="000205EB" w:rsidP="00C338B0">
            <w:pPr>
              <w:pStyle w:val="Normal6"/>
              <w:rPr>
                <w:color w:val="0000FA"/>
              </w:rPr>
            </w:pPr>
            <w:r w:rsidRPr="00167791">
              <w:t>(14)</w:t>
            </w:r>
            <w:r w:rsidRPr="00167791">
              <w:tab/>
            </w:r>
            <w:r w:rsidRPr="00167791">
              <w:rPr>
                <w:b/>
                <w:i/>
              </w:rPr>
              <w:t>Le présent règlement s’applique sans préjudice des</w:t>
            </w:r>
            <w:r w:rsidRPr="00167791">
              <w:t xml:space="preserve"> droits procéduraux </w:t>
            </w:r>
            <w:r w:rsidRPr="00167791">
              <w:rPr>
                <w:b/>
                <w:i/>
              </w:rPr>
              <w:t>dans les procédures pénales</w:t>
            </w:r>
            <w:r w:rsidRPr="00167791">
              <w:t xml:space="preserve"> énoncés dans les directives 2010/64/UE</w:t>
            </w:r>
            <w:r w:rsidRPr="00167791">
              <w:rPr>
                <w:vertAlign w:val="superscript"/>
              </w:rPr>
              <w:t>30</w:t>
            </w:r>
            <w:r w:rsidRPr="00167791">
              <w:t>, 2012/13/UE</w:t>
            </w:r>
            <w:r w:rsidRPr="00167791">
              <w:rPr>
                <w:vertAlign w:val="superscript"/>
              </w:rPr>
              <w:t>31</w:t>
            </w:r>
            <w:r w:rsidRPr="00167791">
              <w:t>, 2013/48/UE</w:t>
            </w:r>
            <w:r w:rsidRPr="00167791">
              <w:rPr>
                <w:vertAlign w:val="superscript"/>
              </w:rPr>
              <w:t>32</w:t>
            </w:r>
            <w:r w:rsidRPr="00167791">
              <w:t>, 2016/343</w:t>
            </w:r>
            <w:r w:rsidRPr="00167791">
              <w:rPr>
                <w:vertAlign w:val="superscript"/>
              </w:rPr>
              <w:t>33</w:t>
            </w:r>
            <w:r w:rsidRPr="00167791">
              <w:t>, 2016/800</w:t>
            </w:r>
            <w:r w:rsidRPr="00167791">
              <w:rPr>
                <w:vertAlign w:val="superscript"/>
              </w:rPr>
              <w:t>34</w:t>
            </w:r>
            <w:r w:rsidRPr="00167791">
              <w:t xml:space="preserve"> et 2016/1919</w:t>
            </w:r>
            <w:r w:rsidRPr="00167791">
              <w:rPr>
                <w:vertAlign w:val="superscript"/>
              </w:rPr>
              <w:t>35</w:t>
            </w:r>
            <w:r w:rsidRPr="00167791">
              <w:t xml:space="preserve"> du Parlement européen et du Conseil.</w:t>
            </w:r>
          </w:p>
        </w:tc>
        <w:tc>
          <w:tcPr>
            <w:tcW w:w="4876" w:type="dxa"/>
            <w:hideMark/>
          </w:tcPr>
          <w:p w14:paraId="02D8A95B" w14:textId="77777777" w:rsidR="000205EB" w:rsidRPr="00167791" w:rsidRDefault="000205EB" w:rsidP="00C338B0">
            <w:pPr>
              <w:pStyle w:val="Normal6"/>
              <w:rPr>
                <w:color w:val="000005"/>
                <w:szCs w:val="24"/>
              </w:rPr>
            </w:pPr>
            <w:r w:rsidRPr="00167791">
              <w:t>(14)</w:t>
            </w:r>
            <w:r w:rsidRPr="00167791">
              <w:tab/>
            </w:r>
            <w:r w:rsidRPr="00167791">
              <w:rPr>
                <w:b/>
                <w:i/>
              </w:rPr>
              <w:t>Les</w:t>
            </w:r>
            <w:r w:rsidRPr="00167791">
              <w:t xml:space="preserve"> droits procéduraux énoncés dans les directives directives 2010/64/UE</w:t>
            </w:r>
            <w:r w:rsidRPr="00167791">
              <w:rPr>
                <w:vertAlign w:val="superscript"/>
              </w:rPr>
              <w:t>30</w:t>
            </w:r>
            <w:r w:rsidRPr="00167791">
              <w:t>, 2012/13/UE</w:t>
            </w:r>
            <w:r w:rsidRPr="00167791">
              <w:rPr>
                <w:vertAlign w:val="superscript"/>
              </w:rPr>
              <w:t>31</w:t>
            </w:r>
            <w:r w:rsidRPr="00167791">
              <w:t>, 2013/48/UE</w:t>
            </w:r>
            <w:r w:rsidRPr="00167791">
              <w:rPr>
                <w:vertAlign w:val="superscript"/>
              </w:rPr>
              <w:t>32</w:t>
            </w:r>
            <w:r w:rsidRPr="00167791">
              <w:t>, 2016/343</w:t>
            </w:r>
            <w:r w:rsidRPr="00167791">
              <w:rPr>
                <w:vertAlign w:val="superscript"/>
              </w:rPr>
              <w:t>33</w:t>
            </w:r>
            <w:r w:rsidRPr="00167791">
              <w:t>, 2016/800</w:t>
            </w:r>
            <w:r w:rsidRPr="00167791">
              <w:rPr>
                <w:vertAlign w:val="superscript"/>
              </w:rPr>
              <w:t>34</w:t>
            </w:r>
            <w:r w:rsidRPr="00167791">
              <w:t xml:space="preserve"> et 2016/1919</w:t>
            </w:r>
            <w:r w:rsidRPr="00167791">
              <w:rPr>
                <w:vertAlign w:val="superscript"/>
              </w:rPr>
              <w:t>35</w:t>
            </w:r>
            <w:r w:rsidRPr="00167791">
              <w:t xml:space="preserve"> du Parlement européen et du Conseil </w:t>
            </w:r>
            <w:r w:rsidRPr="00167791">
              <w:rPr>
                <w:b/>
                <w:i/>
              </w:rPr>
              <w:t>doivent s’appliquer, dans les limites du champ d’application de ces directives, aux procédures pénales relevant du présent règlement en ce qui concerne les États membres liés par les directives en question</w:t>
            </w:r>
            <w:r w:rsidRPr="00167791">
              <w:t>.</w:t>
            </w:r>
            <w:r w:rsidRPr="00167791">
              <w:rPr>
                <w:b/>
                <w:i/>
              </w:rPr>
              <w:t xml:space="preserve"> Les garanties prévues par la charte doivent s’appliquer à toutes les procédures relevant du présent règlement.</w:t>
            </w:r>
          </w:p>
        </w:tc>
      </w:tr>
      <w:tr w:rsidR="000205EB" w:rsidRPr="00167791" w14:paraId="2669E31F" w14:textId="77777777" w:rsidTr="00C338B0">
        <w:trPr>
          <w:jc w:val="center"/>
        </w:trPr>
        <w:tc>
          <w:tcPr>
            <w:tcW w:w="4876" w:type="dxa"/>
            <w:hideMark/>
          </w:tcPr>
          <w:p w14:paraId="2352B437" w14:textId="77777777" w:rsidR="000205EB" w:rsidRPr="00167791" w:rsidRDefault="000205EB" w:rsidP="00C338B0">
            <w:pPr>
              <w:pStyle w:val="Normal6"/>
              <w:rPr>
                <w:color w:val="0000FA"/>
              </w:rPr>
            </w:pPr>
            <w:r w:rsidRPr="00167791">
              <w:t>__________________</w:t>
            </w:r>
          </w:p>
        </w:tc>
        <w:tc>
          <w:tcPr>
            <w:tcW w:w="4876" w:type="dxa"/>
            <w:hideMark/>
          </w:tcPr>
          <w:p w14:paraId="36D86365" w14:textId="77777777" w:rsidR="000205EB" w:rsidRPr="00167791" w:rsidRDefault="000205EB" w:rsidP="00C338B0">
            <w:pPr>
              <w:pStyle w:val="Normal6"/>
              <w:rPr>
                <w:color w:val="000005"/>
                <w:szCs w:val="24"/>
              </w:rPr>
            </w:pPr>
            <w:r w:rsidRPr="00167791">
              <w:t>__________________</w:t>
            </w:r>
          </w:p>
        </w:tc>
      </w:tr>
      <w:tr w:rsidR="000205EB" w:rsidRPr="00167791" w14:paraId="2350A0DA" w14:textId="77777777" w:rsidTr="00C338B0">
        <w:trPr>
          <w:jc w:val="center"/>
        </w:trPr>
        <w:tc>
          <w:tcPr>
            <w:tcW w:w="4876" w:type="dxa"/>
            <w:hideMark/>
          </w:tcPr>
          <w:p w14:paraId="473AF666" w14:textId="77777777" w:rsidR="000205EB" w:rsidRPr="00167791" w:rsidRDefault="000205EB" w:rsidP="00C338B0">
            <w:pPr>
              <w:pStyle w:val="Normal6"/>
              <w:rPr>
                <w:color w:val="0000FA"/>
              </w:rPr>
            </w:pPr>
            <w:r w:rsidRPr="00167791">
              <w:rPr>
                <w:vertAlign w:val="superscript"/>
              </w:rPr>
              <w:t>30</w:t>
            </w:r>
            <w:r w:rsidRPr="00167791">
              <w:t> Directive 2010/64/UE du Parlement européen et du Conseil du 20 octobre 2010 relative au droit à l’interprétation et à la traduction dans le cadre des procédures pénales (JO L 280 du 26.10.2010, p. 1).</w:t>
            </w:r>
          </w:p>
        </w:tc>
        <w:tc>
          <w:tcPr>
            <w:tcW w:w="4876" w:type="dxa"/>
            <w:hideMark/>
          </w:tcPr>
          <w:p w14:paraId="3C0B949A" w14:textId="77777777" w:rsidR="000205EB" w:rsidRPr="00167791" w:rsidRDefault="000205EB" w:rsidP="00C338B0">
            <w:pPr>
              <w:pStyle w:val="Normal6"/>
              <w:rPr>
                <w:color w:val="000005"/>
                <w:szCs w:val="24"/>
              </w:rPr>
            </w:pPr>
            <w:r w:rsidRPr="00167791">
              <w:rPr>
                <w:vertAlign w:val="superscript"/>
              </w:rPr>
              <w:t>30</w:t>
            </w:r>
            <w:r w:rsidRPr="00167791">
              <w:t> Directive 2010/64/UE du Parlement européen et du Conseil du 20 octobre 2010 relative au droit à l’interprétation et à la traduction dans le cadre des procédures pénales (JO L 280 du 26.10.2010, p. 1).</w:t>
            </w:r>
          </w:p>
        </w:tc>
      </w:tr>
      <w:tr w:rsidR="000205EB" w:rsidRPr="00167791" w14:paraId="1CF1EEB4" w14:textId="77777777" w:rsidTr="00C338B0">
        <w:trPr>
          <w:jc w:val="center"/>
        </w:trPr>
        <w:tc>
          <w:tcPr>
            <w:tcW w:w="4876" w:type="dxa"/>
            <w:hideMark/>
          </w:tcPr>
          <w:p w14:paraId="67379AEB" w14:textId="77777777" w:rsidR="000205EB" w:rsidRPr="00167791" w:rsidRDefault="000205EB" w:rsidP="00C338B0">
            <w:pPr>
              <w:pStyle w:val="Normal6"/>
              <w:rPr>
                <w:color w:val="0000FA"/>
              </w:rPr>
            </w:pPr>
            <w:r w:rsidRPr="00167791">
              <w:rPr>
                <w:vertAlign w:val="superscript"/>
              </w:rPr>
              <w:t>31</w:t>
            </w:r>
            <w:r w:rsidRPr="00167791">
              <w:t> Directive 2012/13/UE du Parlement européen et du Conseil du 22 mai 2012 relative au droit à l’information dans le cadre des procédures pénales (JO L 142 du 1.6.2012, p. 1).</w:t>
            </w:r>
          </w:p>
        </w:tc>
        <w:tc>
          <w:tcPr>
            <w:tcW w:w="4876" w:type="dxa"/>
            <w:hideMark/>
          </w:tcPr>
          <w:p w14:paraId="5B3F0D66" w14:textId="77777777" w:rsidR="000205EB" w:rsidRPr="00167791" w:rsidRDefault="000205EB" w:rsidP="00C338B0">
            <w:pPr>
              <w:pStyle w:val="Normal6"/>
              <w:rPr>
                <w:color w:val="000005"/>
                <w:szCs w:val="24"/>
              </w:rPr>
            </w:pPr>
            <w:r w:rsidRPr="00167791">
              <w:rPr>
                <w:vertAlign w:val="superscript"/>
              </w:rPr>
              <w:t>31</w:t>
            </w:r>
            <w:r w:rsidRPr="00167791">
              <w:t> Directive 2012/13/UE du Parlement européen et du Conseil du 22 mai 2012 relative au droit à l’information dans le cadre des procédures pénales (JO L 142 du 1.6.2012, p. 1).</w:t>
            </w:r>
          </w:p>
        </w:tc>
      </w:tr>
      <w:tr w:rsidR="000205EB" w:rsidRPr="00167791" w14:paraId="104311F8" w14:textId="77777777" w:rsidTr="00C338B0">
        <w:trPr>
          <w:jc w:val="center"/>
        </w:trPr>
        <w:tc>
          <w:tcPr>
            <w:tcW w:w="4876" w:type="dxa"/>
            <w:hideMark/>
          </w:tcPr>
          <w:p w14:paraId="085F3168" w14:textId="77777777" w:rsidR="000205EB" w:rsidRPr="00167791" w:rsidRDefault="000205EB" w:rsidP="00C338B0">
            <w:pPr>
              <w:pStyle w:val="Normal6"/>
              <w:rPr>
                <w:color w:val="0000FA"/>
              </w:rPr>
            </w:pPr>
            <w:r w:rsidRPr="00167791">
              <w:rPr>
                <w:vertAlign w:val="superscript"/>
              </w:rPr>
              <w:t>32</w:t>
            </w:r>
            <w:r w:rsidRPr="00167791">
              <w:t> Directive 2013/48/UE du Parlement européen et du Conseil du 22 octobre 2013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(JO L 294 du 6.11.2013, p. 1).</w:t>
            </w:r>
          </w:p>
        </w:tc>
        <w:tc>
          <w:tcPr>
            <w:tcW w:w="4876" w:type="dxa"/>
            <w:hideMark/>
          </w:tcPr>
          <w:p w14:paraId="46F7173B" w14:textId="77777777" w:rsidR="000205EB" w:rsidRPr="00167791" w:rsidRDefault="000205EB" w:rsidP="00C338B0">
            <w:pPr>
              <w:pStyle w:val="Normal6"/>
              <w:rPr>
                <w:color w:val="000005"/>
                <w:szCs w:val="24"/>
              </w:rPr>
            </w:pPr>
            <w:r w:rsidRPr="00167791">
              <w:rPr>
                <w:vertAlign w:val="superscript"/>
              </w:rPr>
              <w:t>32</w:t>
            </w:r>
            <w:r w:rsidRPr="00167791">
              <w:t> Directive 2013/48/UE du Parlement européen et du Conseil du 22 octobre 2013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(JO L 294 du 6.11.2013, p. 1).</w:t>
            </w:r>
          </w:p>
        </w:tc>
      </w:tr>
      <w:tr w:rsidR="000205EB" w:rsidRPr="00167791" w14:paraId="696CF873" w14:textId="77777777" w:rsidTr="00C338B0">
        <w:trPr>
          <w:jc w:val="center"/>
        </w:trPr>
        <w:tc>
          <w:tcPr>
            <w:tcW w:w="4876" w:type="dxa"/>
            <w:hideMark/>
          </w:tcPr>
          <w:p w14:paraId="78152145" w14:textId="77777777" w:rsidR="000205EB" w:rsidRPr="00167791" w:rsidRDefault="000205EB" w:rsidP="00C338B0">
            <w:pPr>
              <w:pStyle w:val="Normal6"/>
              <w:rPr>
                <w:color w:val="0000FA"/>
              </w:rPr>
            </w:pPr>
            <w:r w:rsidRPr="00167791">
              <w:rPr>
                <w:vertAlign w:val="superscript"/>
              </w:rPr>
              <w:t>33</w:t>
            </w:r>
            <w:r w:rsidRPr="00167791">
              <w:t> Directive (UE) 2016/343 du Parlement européen et du Conseil du 9 mars 2016 portant renforcement de certains aspects de la présomption d’innocence et du droit d’assister à son procès dans le cadre des procédures pénales (JO L 65 du 11.3.2016, p. 1).</w:t>
            </w:r>
          </w:p>
        </w:tc>
        <w:tc>
          <w:tcPr>
            <w:tcW w:w="4876" w:type="dxa"/>
            <w:hideMark/>
          </w:tcPr>
          <w:p w14:paraId="5DAA4D86" w14:textId="77777777" w:rsidR="000205EB" w:rsidRPr="00167791" w:rsidRDefault="000205EB" w:rsidP="00C338B0">
            <w:pPr>
              <w:pStyle w:val="Normal6"/>
              <w:rPr>
                <w:color w:val="000005"/>
                <w:szCs w:val="24"/>
              </w:rPr>
            </w:pPr>
            <w:r w:rsidRPr="00167791">
              <w:rPr>
                <w:vertAlign w:val="superscript"/>
              </w:rPr>
              <w:t>33</w:t>
            </w:r>
            <w:r w:rsidRPr="00167791">
              <w:t> Directive (UE) 2016/343 du Parlement européen et du Conseil du 9 mars 2016 portant renforcement de certains aspects de la présomption d’innocence et du droit d’assister à son procès dans le cadre des procédures pénales (JO L 65 du 11.3.2016, p. 1).</w:t>
            </w:r>
          </w:p>
        </w:tc>
      </w:tr>
      <w:tr w:rsidR="000205EB" w:rsidRPr="00167791" w14:paraId="722B7705" w14:textId="77777777" w:rsidTr="00C338B0">
        <w:trPr>
          <w:jc w:val="center"/>
        </w:trPr>
        <w:tc>
          <w:tcPr>
            <w:tcW w:w="4876" w:type="dxa"/>
            <w:hideMark/>
          </w:tcPr>
          <w:p w14:paraId="14844DC3" w14:textId="77777777" w:rsidR="000205EB" w:rsidRPr="00167791" w:rsidRDefault="000205EB" w:rsidP="00C338B0">
            <w:pPr>
              <w:pStyle w:val="Normal6"/>
              <w:rPr>
                <w:color w:val="0000FA"/>
              </w:rPr>
            </w:pPr>
            <w:r w:rsidRPr="00167791">
              <w:rPr>
                <w:vertAlign w:val="superscript"/>
              </w:rPr>
              <w:t>34</w:t>
            </w:r>
            <w:r w:rsidRPr="00167791">
              <w:t> Directive (UE) 2016/800 du Parlement européen et du Conseil du 11 mai 2016 relative à la mise en place de garanties procédurales en faveur des enfants qui sont des suspects ou des personnes poursuivies dans le cadre des procédures pénales (JO L 132 du 21.5.2016, p. 1).</w:t>
            </w:r>
          </w:p>
        </w:tc>
        <w:tc>
          <w:tcPr>
            <w:tcW w:w="4876" w:type="dxa"/>
            <w:hideMark/>
          </w:tcPr>
          <w:p w14:paraId="32A80097" w14:textId="77777777" w:rsidR="000205EB" w:rsidRPr="00167791" w:rsidRDefault="000205EB" w:rsidP="00C338B0">
            <w:pPr>
              <w:pStyle w:val="Normal6"/>
              <w:rPr>
                <w:color w:val="000005"/>
                <w:szCs w:val="24"/>
              </w:rPr>
            </w:pPr>
            <w:r w:rsidRPr="00167791">
              <w:rPr>
                <w:vertAlign w:val="superscript"/>
              </w:rPr>
              <w:t>34</w:t>
            </w:r>
            <w:r w:rsidRPr="00167791">
              <w:t> Directive (UE) 2016/800 du Parlement européen et du Conseil du 11 mai 2016 relative à la mise en place de garanties procédurales en faveur des enfants qui sont des suspects ou des personnes poursuivies dans le cadre des procédures pénales (JO L 132 du 21.5.2016, p. 1).</w:t>
            </w:r>
          </w:p>
        </w:tc>
      </w:tr>
      <w:tr w:rsidR="000205EB" w:rsidRPr="00167791" w14:paraId="5FFF3703" w14:textId="77777777" w:rsidTr="00C338B0">
        <w:trPr>
          <w:jc w:val="center"/>
        </w:trPr>
        <w:tc>
          <w:tcPr>
            <w:tcW w:w="4876" w:type="dxa"/>
            <w:hideMark/>
          </w:tcPr>
          <w:p w14:paraId="0881F6AD" w14:textId="77777777" w:rsidR="000205EB" w:rsidRPr="00167791" w:rsidRDefault="000205EB" w:rsidP="00C338B0">
            <w:pPr>
              <w:pStyle w:val="Normal6"/>
              <w:rPr>
                <w:color w:val="0000FA"/>
              </w:rPr>
            </w:pPr>
            <w:r w:rsidRPr="00167791">
              <w:rPr>
                <w:vertAlign w:val="superscript"/>
              </w:rPr>
              <w:t>35</w:t>
            </w:r>
            <w:r w:rsidRPr="00167791">
              <w:t> Directive (UE) 2016/1919 du Parlement européen et du Conseil du 26 octobre 2016 concernant l’aide juridictionnelle pour les suspects et les personnes poursuivies dans le cadre des procédures pénales et pour les personnes dont la remise est demandée dans le cadre des procédures relatives au mandat d’arrêt européen (JO L 297 du 4.11.2016, p. 1).</w:t>
            </w:r>
          </w:p>
        </w:tc>
        <w:tc>
          <w:tcPr>
            <w:tcW w:w="4876" w:type="dxa"/>
            <w:hideMark/>
          </w:tcPr>
          <w:p w14:paraId="7CE10810" w14:textId="77777777" w:rsidR="000205EB" w:rsidRPr="00167791" w:rsidRDefault="000205EB" w:rsidP="00C338B0">
            <w:pPr>
              <w:pStyle w:val="Normal6"/>
              <w:rPr>
                <w:color w:val="000005"/>
                <w:szCs w:val="24"/>
              </w:rPr>
            </w:pPr>
            <w:r w:rsidRPr="00167791">
              <w:rPr>
                <w:vertAlign w:val="superscript"/>
              </w:rPr>
              <w:t>35</w:t>
            </w:r>
            <w:r w:rsidRPr="00167791">
              <w:t> Directive (UE) 2016/1919 du Parlement européen et du Conseil du 26 octobre 2016 concernant l’aide juridictionnelle pour les suspects et les personnes poursuivies dans le cadre des procédures pénales et pour les personnes dont la remise est demandée dans le cadre des procédures relatives au mandat d’arrêt européen (JO L 297 du 4.11.2016, p. 1).</w:t>
            </w:r>
          </w:p>
        </w:tc>
      </w:tr>
    </w:tbl>
    <w:p w14:paraId="5CEE48D4"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C6CC595" w14:textId="77777777" w:rsidR="000205EB" w:rsidRPr="00167791" w:rsidRDefault="000205EB" w:rsidP="000205EB">
      <w:r w:rsidRPr="00167791">
        <w:rPr>
          <w:rStyle w:val="HideTWBExt"/>
          <w:noProof w:val="0"/>
        </w:rPr>
        <w:t>&lt;/Amend&gt;</w:t>
      </w:r>
    </w:p>
    <w:p w14:paraId="33E4B36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w:t>
      </w:r>
      <w:r w:rsidRPr="00167791">
        <w:rPr>
          <w:rStyle w:val="HideTWBExt"/>
          <w:b w:val="0"/>
          <w:noProof w:val="0"/>
        </w:rPr>
        <w:t>&lt;/NumAm&gt;</w:t>
      </w:r>
    </w:p>
    <w:p w14:paraId="67C455A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217E26D" w14:textId="77777777" w:rsidR="000205EB" w:rsidRPr="00167791" w:rsidRDefault="000205EB" w:rsidP="000205EB">
      <w:pPr>
        <w:pStyle w:val="NormalBold"/>
      </w:pPr>
      <w:r w:rsidRPr="00167791">
        <w:rPr>
          <w:rStyle w:val="HideTWBExt"/>
          <w:b w:val="0"/>
          <w:noProof w:val="0"/>
        </w:rPr>
        <w:t>&lt;Article&gt;</w:t>
      </w:r>
      <w:r w:rsidRPr="00167791">
        <w:t>Considérant 14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528707E" w14:textId="77777777" w:rsidTr="00C338B0">
        <w:trPr>
          <w:jc w:val="center"/>
        </w:trPr>
        <w:tc>
          <w:tcPr>
            <w:tcW w:w="9752" w:type="dxa"/>
            <w:gridSpan w:val="2"/>
          </w:tcPr>
          <w:p w14:paraId="19567738" w14:textId="77777777" w:rsidR="000205EB" w:rsidRPr="00167791" w:rsidRDefault="000205EB" w:rsidP="00C338B0">
            <w:pPr>
              <w:keepNext/>
            </w:pPr>
          </w:p>
        </w:tc>
      </w:tr>
      <w:tr w:rsidR="000205EB" w:rsidRPr="00167791" w14:paraId="45CCF9FF" w14:textId="77777777" w:rsidTr="00C338B0">
        <w:trPr>
          <w:jc w:val="center"/>
        </w:trPr>
        <w:tc>
          <w:tcPr>
            <w:tcW w:w="4876" w:type="dxa"/>
            <w:hideMark/>
          </w:tcPr>
          <w:p w14:paraId="1B7060C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13C6A76" w14:textId="77777777" w:rsidR="000205EB" w:rsidRPr="00167791" w:rsidRDefault="000205EB" w:rsidP="00C338B0">
            <w:pPr>
              <w:pStyle w:val="ColumnHeading"/>
              <w:keepNext/>
              <w:rPr>
                <w:color w:val="0000F5"/>
              </w:rPr>
            </w:pPr>
            <w:r w:rsidRPr="00167791">
              <w:t>Amendement</w:t>
            </w:r>
          </w:p>
        </w:tc>
      </w:tr>
      <w:tr w:rsidR="000205EB" w:rsidRPr="00167791" w14:paraId="5340FBEB" w14:textId="77777777" w:rsidTr="00C338B0">
        <w:trPr>
          <w:jc w:val="center"/>
        </w:trPr>
        <w:tc>
          <w:tcPr>
            <w:tcW w:w="4876" w:type="dxa"/>
          </w:tcPr>
          <w:p w14:paraId="639F9043" w14:textId="77777777" w:rsidR="000205EB" w:rsidRPr="00167791" w:rsidRDefault="000205EB" w:rsidP="00C338B0">
            <w:pPr>
              <w:pStyle w:val="Normal6"/>
              <w:rPr>
                <w:color w:val="0000FA"/>
              </w:rPr>
            </w:pPr>
          </w:p>
        </w:tc>
        <w:tc>
          <w:tcPr>
            <w:tcW w:w="4876" w:type="dxa"/>
            <w:hideMark/>
          </w:tcPr>
          <w:p w14:paraId="7B6E585E" w14:textId="77777777" w:rsidR="000205EB" w:rsidRPr="00167791" w:rsidRDefault="000205EB" w:rsidP="00C338B0">
            <w:pPr>
              <w:pStyle w:val="Normal6"/>
              <w:rPr>
                <w:color w:val="000005"/>
                <w:szCs w:val="24"/>
              </w:rPr>
            </w:pPr>
            <w:r w:rsidRPr="00167791">
              <w:rPr>
                <w:b/>
                <w:i/>
              </w:rPr>
              <w:t>(14 bis)</w:t>
            </w:r>
            <w:r w:rsidRPr="00167791">
              <w:rPr>
                <w:b/>
                <w:i/>
              </w:rPr>
              <w:tab/>
              <w:t>Si l’État d’émission dispose d’éléments indiquant qu’une procédure pénale parallèle pourrait être en cours dans un autre État membre, il doit consulter les autorités de cet État membre conformément à la décision-cadre 2009/948/JAI</w:t>
            </w:r>
            <w:r w:rsidRPr="00167791">
              <w:rPr>
                <w:b/>
                <w:i/>
                <w:vertAlign w:val="superscript"/>
              </w:rPr>
              <w:t>29</w:t>
            </w:r>
            <w:r w:rsidRPr="00167791">
              <w:rPr>
                <w:b/>
                <w:i/>
              </w:rPr>
              <w:t xml:space="preserve"> du Conseil.</w:t>
            </w:r>
          </w:p>
        </w:tc>
      </w:tr>
    </w:tbl>
    <w:p w14:paraId="7F0D444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B00624E" w14:textId="77777777" w:rsidR="000205EB" w:rsidRPr="00167791" w:rsidRDefault="000205EB" w:rsidP="000205EB">
      <w:r w:rsidRPr="00167791">
        <w:rPr>
          <w:rStyle w:val="HideTWBExt"/>
          <w:noProof w:val="0"/>
        </w:rPr>
        <w:t>&lt;/Amend&gt;</w:t>
      </w:r>
    </w:p>
    <w:p w14:paraId="18C82B5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w:t>
      </w:r>
      <w:r w:rsidRPr="00167791">
        <w:rPr>
          <w:rStyle w:val="HideTWBExt"/>
          <w:b w:val="0"/>
          <w:noProof w:val="0"/>
        </w:rPr>
        <w:t>&lt;/NumAm&gt;</w:t>
      </w:r>
    </w:p>
    <w:p w14:paraId="5234979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6A8E2B6" w14:textId="77777777" w:rsidR="000205EB" w:rsidRPr="00167791" w:rsidRDefault="000205EB" w:rsidP="000205EB">
      <w:pPr>
        <w:pStyle w:val="NormalBold"/>
      </w:pPr>
      <w:r w:rsidRPr="00167791">
        <w:rPr>
          <w:rStyle w:val="HideTWBExt"/>
          <w:b w:val="0"/>
          <w:noProof w:val="0"/>
        </w:rPr>
        <w:t>&lt;Article&gt;</w:t>
      </w:r>
      <w:r w:rsidRPr="00167791">
        <w:t>Considérant 15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2B8B5DC" w14:textId="77777777" w:rsidTr="00C338B0">
        <w:trPr>
          <w:jc w:val="center"/>
        </w:trPr>
        <w:tc>
          <w:tcPr>
            <w:tcW w:w="9752" w:type="dxa"/>
            <w:gridSpan w:val="2"/>
          </w:tcPr>
          <w:p w14:paraId="580E2BF2" w14:textId="77777777" w:rsidR="000205EB" w:rsidRPr="00167791" w:rsidRDefault="000205EB" w:rsidP="00C338B0">
            <w:pPr>
              <w:keepNext/>
            </w:pPr>
          </w:p>
        </w:tc>
      </w:tr>
      <w:tr w:rsidR="000205EB" w:rsidRPr="00167791" w14:paraId="16E5E0CB" w14:textId="77777777" w:rsidTr="00C338B0">
        <w:trPr>
          <w:jc w:val="center"/>
        </w:trPr>
        <w:tc>
          <w:tcPr>
            <w:tcW w:w="4876" w:type="dxa"/>
            <w:hideMark/>
          </w:tcPr>
          <w:p w14:paraId="732595A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3EC2F79" w14:textId="77777777" w:rsidR="000205EB" w:rsidRPr="00167791" w:rsidRDefault="000205EB" w:rsidP="00C338B0">
            <w:pPr>
              <w:pStyle w:val="ColumnHeading"/>
              <w:keepNext/>
              <w:rPr>
                <w:color w:val="0000F5"/>
              </w:rPr>
            </w:pPr>
            <w:r w:rsidRPr="00167791">
              <w:t>Amendement</w:t>
            </w:r>
          </w:p>
        </w:tc>
      </w:tr>
      <w:tr w:rsidR="000205EB" w:rsidRPr="00167791" w14:paraId="5D568916" w14:textId="77777777" w:rsidTr="00C338B0">
        <w:trPr>
          <w:jc w:val="center"/>
        </w:trPr>
        <w:tc>
          <w:tcPr>
            <w:tcW w:w="4876" w:type="dxa"/>
            <w:hideMark/>
          </w:tcPr>
          <w:p w14:paraId="0BED8931" w14:textId="77777777" w:rsidR="000205EB" w:rsidRPr="00167791" w:rsidRDefault="000205EB" w:rsidP="00C338B0">
            <w:pPr>
              <w:pStyle w:val="Normal6"/>
              <w:rPr>
                <w:color w:val="0000FA"/>
              </w:rPr>
            </w:pPr>
            <w:r w:rsidRPr="00167791">
              <w:t>(15)</w:t>
            </w:r>
            <w:r w:rsidRPr="00167791">
              <w:tab/>
              <w:t xml:space="preserve">Le présent instrument fixe les règles selon lesquelles une autorité judiciaire compétente de l’Union européenne peut ordonner à un fournisseur de services proposant des services dans l’Union de produire ou de conserver des </w:t>
            </w:r>
            <w:r w:rsidRPr="00167791">
              <w:rPr>
                <w:b/>
                <w:i/>
              </w:rPr>
              <w:t>preuves</w:t>
            </w:r>
            <w:r w:rsidRPr="00167791">
              <w:t xml:space="preserve"> électroniques au moyen d’une injonction européenne de production ou de conservation. Le présent règlement s’applique </w:t>
            </w:r>
            <w:r w:rsidRPr="00167791">
              <w:rPr>
                <w:b/>
                <w:i/>
              </w:rPr>
              <w:t>dans</w:t>
            </w:r>
            <w:r w:rsidRPr="00167791">
              <w:t xml:space="preserve"> tous les cas </w:t>
            </w:r>
            <w:r w:rsidRPr="00167791">
              <w:rPr>
                <w:b/>
                <w:i/>
              </w:rPr>
              <w:t>où le fournisseur de services est établi ou représenté dans un autre État membre</w:t>
            </w:r>
            <w:r w:rsidRPr="00167791">
              <w:t xml:space="preserve">. </w:t>
            </w:r>
            <w:r w:rsidRPr="00167791">
              <w:rPr>
                <w:b/>
                <w:i/>
              </w:rPr>
              <w:t>Dans le contexte national où les instruments prévus par le présent règlement ne peuvent être utilisés, le règlement ne doit pas limiter pas les pouvoirs des autorités nationales compétentes déjà prévus par la législation nationale pour contraindre les fournisseurs de services établis ou représentés sur leur territoire.</w:t>
            </w:r>
          </w:p>
        </w:tc>
        <w:tc>
          <w:tcPr>
            <w:tcW w:w="4876" w:type="dxa"/>
            <w:hideMark/>
          </w:tcPr>
          <w:p w14:paraId="32B4CE2E" w14:textId="77777777" w:rsidR="000205EB" w:rsidRPr="00167791" w:rsidRDefault="000205EB" w:rsidP="00C338B0">
            <w:pPr>
              <w:pStyle w:val="Normal6"/>
              <w:rPr>
                <w:color w:val="000005"/>
                <w:szCs w:val="24"/>
              </w:rPr>
            </w:pPr>
            <w:r w:rsidRPr="00167791">
              <w:t>(15)</w:t>
            </w:r>
            <w:r w:rsidRPr="00167791">
              <w:tab/>
              <w:t xml:space="preserve">Le présent instrument fixe les règles selon lesquelles une autorité judiciaire compétente de l’Union européenne peut ordonner à un fournisseur de services proposant des services dans l’Union de produire ou de conserver des </w:t>
            </w:r>
            <w:r w:rsidRPr="00167791">
              <w:rPr>
                <w:b/>
                <w:i/>
              </w:rPr>
              <w:t>informations</w:t>
            </w:r>
            <w:r w:rsidRPr="00167791">
              <w:t xml:space="preserve"> électroniques au moyen d’une injonction européenne de production ou de conservation. Le présent règlement s’applique </w:t>
            </w:r>
            <w:r w:rsidRPr="00167791">
              <w:rPr>
                <w:b/>
                <w:i/>
              </w:rPr>
              <w:t>à</w:t>
            </w:r>
            <w:r w:rsidRPr="00167791">
              <w:t xml:space="preserve"> tous les cas </w:t>
            </w:r>
            <w:r w:rsidRPr="00167791">
              <w:rPr>
                <w:b/>
                <w:i/>
              </w:rPr>
              <w:t>transfrontaliers</w:t>
            </w:r>
            <w:r w:rsidRPr="00167791">
              <w:t xml:space="preserve"> </w:t>
            </w:r>
            <w:r w:rsidRPr="00167791">
              <w:rPr>
                <w:b/>
                <w:i/>
              </w:rPr>
              <w:t>pour l’accès à des informations électroniques dans le cadre de procédures pénales</w:t>
            </w:r>
            <w:r w:rsidRPr="00167791">
              <w:t>.</w:t>
            </w:r>
          </w:p>
        </w:tc>
      </w:tr>
    </w:tbl>
    <w:p w14:paraId="5BD5EAA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898FF4F" w14:textId="77777777" w:rsidR="000205EB" w:rsidRPr="00167791" w:rsidRDefault="000205EB" w:rsidP="000205EB">
      <w:r w:rsidRPr="00167791">
        <w:rPr>
          <w:rStyle w:val="HideTWBExt"/>
          <w:noProof w:val="0"/>
        </w:rPr>
        <w:t>&lt;/Amend&gt;</w:t>
      </w:r>
    </w:p>
    <w:p w14:paraId="60875B5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w:t>
      </w:r>
      <w:r w:rsidRPr="00167791">
        <w:rPr>
          <w:rStyle w:val="HideTWBExt"/>
          <w:b w:val="0"/>
          <w:noProof w:val="0"/>
        </w:rPr>
        <w:t>&lt;/NumAm&gt;</w:t>
      </w:r>
    </w:p>
    <w:p w14:paraId="43C7995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B530ADA" w14:textId="77777777" w:rsidR="000205EB" w:rsidRPr="00167791" w:rsidRDefault="000205EB" w:rsidP="000205EB">
      <w:pPr>
        <w:pStyle w:val="NormalBold"/>
      </w:pPr>
      <w:r w:rsidRPr="00167791">
        <w:rPr>
          <w:rStyle w:val="HideTWBExt"/>
          <w:b w:val="0"/>
          <w:noProof w:val="0"/>
        </w:rPr>
        <w:t>&lt;Article&gt;</w:t>
      </w:r>
      <w:r w:rsidRPr="00167791">
        <w:t>Considérant 16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90386BD" w14:textId="77777777" w:rsidTr="00C338B0">
        <w:trPr>
          <w:jc w:val="center"/>
        </w:trPr>
        <w:tc>
          <w:tcPr>
            <w:tcW w:w="9752" w:type="dxa"/>
            <w:gridSpan w:val="2"/>
          </w:tcPr>
          <w:p w14:paraId="1BD44263" w14:textId="77777777" w:rsidR="000205EB" w:rsidRPr="00167791" w:rsidRDefault="000205EB" w:rsidP="00C338B0">
            <w:pPr>
              <w:keepNext/>
            </w:pPr>
          </w:p>
        </w:tc>
      </w:tr>
      <w:tr w:rsidR="000205EB" w:rsidRPr="00167791" w14:paraId="652FDDBA" w14:textId="77777777" w:rsidTr="00C338B0">
        <w:trPr>
          <w:jc w:val="center"/>
        </w:trPr>
        <w:tc>
          <w:tcPr>
            <w:tcW w:w="4876" w:type="dxa"/>
            <w:hideMark/>
          </w:tcPr>
          <w:p w14:paraId="5754D20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C0A60C9" w14:textId="77777777" w:rsidR="000205EB" w:rsidRPr="00167791" w:rsidRDefault="000205EB" w:rsidP="00C338B0">
            <w:pPr>
              <w:pStyle w:val="ColumnHeading"/>
              <w:keepNext/>
              <w:rPr>
                <w:color w:val="0000F5"/>
              </w:rPr>
            </w:pPr>
            <w:r w:rsidRPr="00167791">
              <w:t>Amendement</w:t>
            </w:r>
          </w:p>
        </w:tc>
      </w:tr>
      <w:tr w:rsidR="000205EB" w:rsidRPr="00167791" w14:paraId="153CB53B" w14:textId="77777777" w:rsidTr="00C338B0">
        <w:trPr>
          <w:jc w:val="center"/>
        </w:trPr>
        <w:tc>
          <w:tcPr>
            <w:tcW w:w="4876" w:type="dxa"/>
            <w:hideMark/>
          </w:tcPr>
          <w:p w14:paraId="785A192F" w14:textId="77777777" w:rsidR="000205EB" w:rsidRPr="00167791" w:rsidRDefault="000205EB" w:rsidP="00C338B0">
            <w:pPr>
              <w:pStyle w:val="Normal6"/>
              <w:rPr>
                <w:color w:val="0000FA"/>
              </w:rPr>
            </w:pPr>
            <w:r w:rsidRPr="00167791">
              <w:t>(16)</w:t>
            </w:r>
            <w:r w:rsidRPr="00167791">
              <w:tab/>
              <w:t xml:space="preserve">Les fournisseurs de services les plus pertinents pour </w:t>
            </w:r>
            <w:r w:rsidRPr="00167791">
              <w:rPr>
                <w:b/>
                <w:i/>
              </w:rPr>
              <w:t>les</w:t>
            </w:r>
            <w:r w:rsidRPr="00167791">
              <w:t xml:space="preserve"> procédures pénales sont les fournisseurs de services de communications électroniques et les fournisseurs spécifiques de services de la société de l’information qui facilitent les interactions entre les utilisateurs. Dès lors, ces deux groupes sont couverts par le présent règlement. Les fournisseurs de services de </w:t>
            </w:r>
            <w:r w:rsidRPr="00167791">
              <w:rPr>
                <w:b/>
                <w:i/>
              </w:rPr>
              <w:t>communications</w:t>
            </w:r>
            <w:r w:rsidRPr="00167791">
              <w:t xml:space="preserve"> électroniques sont définis dans la proposition de directive établissant le code des communications électroniques européen. Ils comprennent les communications interpersonnelles telles que la voix par le protocole de l’internet, la messagerie instantanée et les services de courrier électronique. Les catégories de services de la société de l’information incluses ici sont celles pour lesquelles le stockage de données est une composante déterminante du service fourni à l’utilisateur, et concernent en particulier les réseaux sociaux dans la mesure où ils ne sont pas considérés comme des services de communication électronique, les places de marché en ligne facilitant les transactions entre leurs utilisateurs (tels que des consommateurs ou des entreprises) et les autres services d’hébergement, notamment lorsque le service est fourni par l’intermédiaire de l’informatique en nuage. </w:t>
            </w:r>
            <w:r w:rsidRPr="00167791">
              <w:rPr>
                <w:b/>
                <w:i/>
              </w:rPr>
              <w:t>Les services de la société de l’information pour lesquels le stockage des données ne constitue pas un élément déterminant du service fourni à l’utilisateur et pour lesquels il ne présente qu’un caractère accessoire, tels que les services juridiques ou les services d’architecture, d’ingénierie et de comptabilité fournis à distance en ligne, doivent être exclus du champ d’application du présent règlement, même s’ils sont susceptibles de relever de la définition des services de la société de l’information conformément à la directive (UE) 2015/1535.</w:t>
            </w:r>
          </w:p>
        </w:tc>
        <w:tc>
          <w:tcPr>
            <w:tcW w:w="4876" w:type="dxa"/>
            <w:hideMark/>
          </w:tcPr>
          <w:p w14:paraId="33852081" w14:textId="77777777" w:rsidR="000205EB" w:rsidRPr="00167791" w:rsidRDefault="000205EB" w:rsidP="00C338B0">
            <w:pPr>
              <w:pStyle w:val="Normal6"/>
              <w:rPr>
                <w:color w:val="000005"/>
                <w:szCs w:val="24"/>
              </w:rPr>
            </w:pPr>
            <w:r w:rsidRPr="00167791">
              <w:t>(16)</w:t>
            </w:r>
            <w:r w:rsidRPr="00167791">
              <w:tab/>
              <w:t xml:space="preserve">Les fournisseurs de services les plus pertinents pour </w:t>
            </w:r>
            <w:r w:rsidRPr="00167791">
              <w:rPr>
                <w:b/>
                <w:i/>
              </w:rPr>
              <w:t>la collecte d’informations électroniques dans le cadre de</w:t>
            </w:r>
            <w:r w:rsidRPr="00167791">
              <w:t xml:space="preserve"> procédures pénales sont les fournisseurs de services de communications électroniques et les fournisseurs spécifiques de services de la société de l’information qui facilitent les interactions entre les utilisateurs. Dès lors, ces deux groupes sont couverts par le présent règlement. Les fournisseurs de services de </w:t>
            </w:r>
            <w:r w:rsidRPr="00167791">
              <w:rPr>
                <w:b/>
                <w:i/>
              </w:rPr>
              <w:t>communication</w:t>
            </w:r>
            <w:r w:rsidRPr="00167791">
              <w:t xml:space="preserve"> électroniques sont définis dans la proposition de directive établissant le code des communications électroniques européen. Ils comprennent les communications interpersonnelles telles que la voix par le protocole de l’internet, la messagerie instantanée et les services de courrier électronique. Les catégories de services de la société de l’information incluses ici sont celles pour lesquelles le stockage de données est une composante déterminante du service fourni à l’utilisateur, et concernent en particulier les réseaux sociaux dans la mesure où ils ne sont pas considérés comme des services de communication électronique, les places de marché en ligne facilitant les transactions entre leurs utilisateurs (tels que des consommateurs ou des entreprises) et les autres services d’hébergement, notamment lorsque le service est fourni par l’intermédiaire de l’informatique en nuage.</w:t>
            </w:r>
          </w:p>
        </w:tc>
      </w:tr>
    </w:tbl>
    <w:p w14:paraId="55014D0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DF51961" w14:textId="77777777" w:rsidR="000205EB" w:rsidRPr="00167791" w:rsidRDefault="000205EB" w:rsidP="000205EB">
      <w:r w:rsidRPr="00167791">
        <w:rPr>
          <w:rStyle w:val="HideTWBExt"/>
          <w:noProof w:val="0"/>
        </w:rPr>
        <w:t>&lt;/Amend&gt;</w:t>
      </w:r>
    </w:p>
    <w:p w14:paraId="2EDB602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w:t>
      </w:r>
      <w:r w:rsidRPr="00167791">
        <w:rPr>
          <w:rStyle w:val="HideTWBExt"/>
          <w:b w:val="0"/>
          <w:noProof w:val="0"/>
        </w:rPr>
        <w:t>&lt;/NumAm&gt;</w:t>
      </w:r>
    </w:p>
    <w:p w14:paraId="31057232"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8FAA575" w14:textId="77777777" w:rsidR="000205EB" w:rsidRPr="00167791" w:rsidRDefault="000205EB" w:rsidP="000205EB">
      <w:pPr>
        <w:pStyle w:val="NormalBold"/>
      </w:pPr>
      <w:r w:rsidRPr="00167791">
        <w:rPr>
          <w:rStyle w:val="HideTWBExt"/>
          <w:b w:val="0"/>
          <w:noProof w:val="0"/>
        </w:rPr>
        <w:t>&lt;Article&gt;</w:t>
      </w:r>
      <w:r w:rsidRPr="00167791">
        <w:t>Considérant 17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8E50451" w14:textId="77777777" w:rsidTr="00C338B0">
        <w:trPr>
          <w:jc w:val="center"/>
        </w:trPr>
        <w:tc>
          <w:tcPr>
            <w:tcW w:w="9752" w:type="dxa"/>
            <w:gridSpan w:val="2"/>
          </w:tcPr>
          <w:p w14:paraId="02AA4350" w14:textId="77777777" w:rsidR="000205EB" w:rsidRPr="00167791" w:rsidRDefault="000205EB" w:rsidP="00C338B0">
            <w:pPr>
              <w:keepNext/>
            </w:pPr>
          </w:p>
        </w:tc>
      </w:tr>
      <w:tr w:rsidR="000205EB" w:rsidRPr="00167791" w14:paraId="24E930E0" w14:textId="77777777" w:rsidTr="00C338B0">
        <w:trPr>
          <w:jc w:val="center"/>
        </w:trPr>
        <w:tc>
          <w:tcPr>
            <w:tcW w:w="4876" w:type="dxa"/>
            <w:hideMark/>
          </w:tcPr>
          <w:p w14:paraId="64E3705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45AA7EF" w14:textId="77777777" w:rsidR="000205EB" w:rsidRPr="00167791" w:rsidRDefault="000205EB" w:rsidP="00C338B0">
            <w:pPr>
              <w:pStyle w:val="ColumnHeading"/>
              <w:keepNext/>
              <w:rPr>
                <w:color w:val="0000F5"/>
              </w:rPr>
            </w:pPr>
            <w:r w:rsidRPr="00167791">
              <w:t>Amendement</w:t>
            </w:r>
          </w:p>
        </w:tc>
      </w:tr>
      <w:tr w:rsidR="000205EB" w:rsidRPr="00167791" w14:paraId="1968E45D" w14:textId="77777777" w:rsidTr="00C338B0">
        <w:trPr>
          <w:jc w:val="center"/>
        </w:trPr>
        <w:tc>
          <w:tcPr>
            <w:tcW w:w="4876" w:type="dxa"/>
            <w:hideMark/>
          </w:tcPr>
          <w:p w14:paraId="2104CBEE" w14:textId="77777777" w:rsidR="000205EB" w:rsidRPr="00167791" w:rsidRDefault="000205EB" w:rsidP="00C338B0">
            <w:pPr>
              <w:pStyle w:val="Normal6"/>
              <w:rPr>
                <w:color w:val="0000FA"/>
              </w:rPr>
            </w:pPr>
            <w:r w:rsidRPr="00167791">
              <w:rPr>
                <w:b/>
                <w:i/>
              </w:rPr>
              <w:t>(17)</w:t>
            </w:r>
            <w:r w:rsidRPr="00167791">
              <w:rPr>
                <w:b/>
                <w:i/>
              </w:rPr>
              <w:tab/>
              <w:t>Dans de nombreux cas, les données ne sont plus stockées ou traitées sur le dispositif d’un utilisateur, mais rendues disponibles sur une infrastructure en nuage pour un accès à partir de n’importe quel endroit. Pour opérer ces services, les fournisseurs de services n’ont pas besoin d’être établis ou d’avoir des serveurs sur un territoire spécifique. Ainsi, l’application du présent règlement ne peut dépendre de la localisation réelle de l’établissement du fournisseur ou de l’installation de traitement ou de stockage des données.</w:t>
            </w:r>
          </w:p>
        </w:tc>
        <w:tc>
          <w:tcPr>
            <w:tcW w:w="4876" w:type="dxa"/>
            <w:hideMark/>
          </w:tcPr>
          <w:p w14:paraId="50103909" w14:textId="77777777" w:rsidR="000205EB" w:rsidRPr="00167791" w:rsidRDefault="000205EB" w:rsidP="00C338B0">
            <w:pPr>
              <w:pStyle w:val="Normal6"/>
              <w:rPr>
                <w:color w:val="000005"/>
                <w:szCs w:val="24"/>
              </w:rPr>
            </w:pPr>
            <w:r w:rsidRPr="00167791">
              <w:rPr>
                <w:b/>
                <w:i/>
              </w:rPr>
              <w:t>supprimé</w:t>
            </w:r>
          </w:p>
        </w:tc>
      </w:tr>
    </w:tbl>
    <w:p w14:paraId="680D924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BB2C853"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44BBFA02" w14:textId="77777777" w:rsidR="000205EB" w:rsidRPr="00167791" w:rsidRDefault="000205EB" w:rsidP="000205EB">
      <w:pPr>
        <w:pStyle w:val="Normal12Italic"/>
        <w:rPr>
          <w:noProof w:val="0"/>
        </w:rPr>
      </w:pPr>
      <w:r w:rsidRPr="00167791">
        <w:rPr>
          <w:noProof w:val="0"/>
        </w:rPr>
        <w:t>Ce point est suffisamment couvert par le considérant 7.</w:t>
      </w:r>
    </w:p>
    <w:p w14:paraId="7A730141" w14:textId="77777777" w:rsidR="000205EB" w:rsidRPr="00167791" w:rsidRDefault="000205EB" w:rsidP="000205EB">
      <w:r w:rsidRPr="00167791">
        <w:rPr>
          <w:rStyle w:val="HideTWBExt"/>
          <w:noProof w:val="0"/>
        </w:rPr>
        <w:t>&lt;/Amend&gt;</w:t>
      </w:r>
    </w:p>
    <w:p w14:paraId="29041559"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w:t>
      </w:r>
      <w:r w:rsidRPr="00167791">
        <w:rPr>
          <w:rStyle w:val="HideTWBExt"/>
          <w:b w:val="0"/>
          <w:noProof w:val="0"/>
        </w:rPr>
        <w:t>&lt;/NumAm&gt;</w:t>
      </w:r>
    </w:p>
    <w:p w14:paraId="1CB3BF31"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6BA75B2" w14:textId="77777777" w:rsidR="000205EB" w:rsidRPr="00167791" w:rsidRDefault="000205EB" w:rsidP="000205EB">
      <w:pPr>
        <w:pStyle w:val="NormalBold"/>
      </w:pPr>
      <w:r w:rsidRPr="00167791">
        <w:rPr>
          <w:rStyle w:val="HideTWBExt"/>
          <w:b w:val="0"/>
          <w:noProof w:val="0"/>
        </w:rPr>
        <w:t>&lt;Article&gt;</w:t>
      </w:r>
      <w:r w:rsidRPr="00167791">
        <w:t>Considérant 18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0D380CC" w14:textId="77777777" w:rsidTr="00C338B0">
        <w:trPr>
          <w:jc w:val="center"/>
        </w:trPr>
        <w:tc>
          <w:tcPr>
            <w:tcW w:w="9752" w:type="dxa"/>
            <w:gridSpan w:val="2"/>
          </w:tcPr>
          <w:p w14:paraId="2A41FEAA" w14:textId="77777777" w:rsidR="000205EB" w:rsidRPr="00167791" w:rsidRDefault="000205EB" w:rsidP="00C338B0">
            <w:pPr>
              <w:keepNext/>
            </w:pPr>
          </w:p>
        </w:tc>
      </w:tr>
      <w:tr w:rsidR="000205EB" w:rsidRPr="00167791" w14:paraId="6BBE1078" w14:textId="77777777" w:rsidTr="00C338B0">
        <w:trPr>
          <w:jc w:val="center"/>
        </w:trPr>
        <w:tc>
          <w:tcPr>
            <w:tcW w:w="4876" w:type="dxa"/>
            <w:hideMark/>
          </w:tcPr>
          <w:p w14:paraId="0D00DF1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57A3131" w14:textId="77777777" w:rsidR="000205EB" w:rsidRPr="00167791" w:rsidRDefault="000205EB" w:rsidP="00C338B0">
            <w:pPr>
              <w:pStyle w:val="ColumnHeading"/>
              <w:keepNext/>
              <w:rPr>
                <w:color w:val="0000F5"/>
              </w:rPr>
            </w:pPr>
            <w:r w:rsidRPr="00167791">
              <w:t>Amendement</w:t>
            </w:r>
          </w:p>
        </w:tc>
      </w:tr>
      <w:tr w:rsidR="000205EB" w:rsidRPr="00167791" w14:paraId="703B2EE5" w14:textId="77777777" w:rsidTr="00C338B0">
        <w:trPr>
          <w:jc w:val="center"/>
        </w:trPr>
        <w:tc>
          <w:tcPr>
            <w:tcW w:w="4876" w:type="dxa"/>
            <w:hideMark/>
          </w:tcPr>
          <w:p w14:paraId="758ACC8B" w14:textId="77777777" w:rsidR="000205EB" w:rsidRPr="00167791" w:rsidRDefault="000205EB" w:rsidP="00C338B0">
            <w:pPr>
              <w:pStyle w:val="Normal6"/>
              <w:rPr>
                <w:color w:val="0000FA"/>
              </w:rPr>
            </w:pPr>
            <w:r w:rsidRPr="00167791">
              <w:t>(18)</w:t>
            </w:r>
            <w:r w:rsidRPr="00167791">
              <w:tab/>
              <w:t>Les fournisseurs de services d’infrastructure internet liés à l’attribution de noms et de numéros, tels que les bureaux d’enregistrement et les registres de noms de domaine</w:t>
            </w:r>
            <w:r w:rsidRPr="00167791">
              <w:rPr>
                <w:b/>
                <w:i/>
              </w:rPr>
              <w:t xml:space="preserve"> et les fournisseurs de services d’anonymisation et d’enregistrement fiduciaire</w:t>
            </w:r>
            <w:r w:rsidRPr="00167791">
              <w:t>, ou les registres internet régionaux pour les adresses de protocole de l’internet («IP»), sont particulièrement pertinents lorsqu’il s’agit d’identifier des acteurs cachés derrière des sites internet malveillants ou compromis. Ils détiennent des données</w:t>
            </w:r>
            <w:r w:rsidRPr="00167791">
              <w:rPr>
                <w:b/>
                <w:i/>
              </w:rPr>
              <w:t xml:space="preserve"> particulièrement pertinentes pour les procédures pénales,</w:t>
            </w:r>
            <w:r w:rsidRPr="00167791">
              <w:t xml:space="preserve"> qui </w:t>
            </w:r>
            <w:r w:rsidRPr="00167791">
              <w:rPr>
                <w:b/>
                <w:i/>
              </w:rPr>
              <w:t>permettent</w:t>
            </w:r>
            <w:r w:rsidRPr="00167791">
              <w:t xml:space="preserve"> d’identifier une personne ou une entité cachée derrière un site internet utilisé dans une activité criminelle, ou la victime d’une activité criminelle </w:t>
            </w:r>
            <w:r w:rsidRPr="00167791">
              <w:rPr>
                <w:b/>
                <w:i/>
              </w:rPr>
              <w:t>si un site internet compromis a été détourné par des criminels</w:t>
            </w:r>
            <w:r w:rsidRPr="00167791">
              <w:t>.</w:t>
            </w:r>
          </w:p>
        </w:tc>
        <w:tc>
          <w:tcPr>
            <w:tcW w:w="4876" w:type="dxa"/>
            <w:hideMark/>
          </w:tcPr>
          <w:p w14:paraId="68D5E190" w14:textId="77777777" w:rsidR="000205EB" w:rsidRPr="00167791" w:rsidRDefault="000205EB" w:rsidP="00C338B0">
            <w:pPr>
              <w:pStyle w:val="Normal6"/>
              <w:rPr>
                <w:color w:val="000005"/>
                <w:szCs w:val="24"/>
              </w:rPr>
            </w:pPr>
            <w:r w:rsidRPr="00167791">
              <w:t>(18)</w:t>
            </w:r>
            <w:r w:rsidRPr="00167791">
              <w:tab/>
              <w:t xml:space="preserve">Les fournisseurs de services d’infrastructure internet liés à l’attribution de noms et de numéros, tels que les bureaux d’enregistrement et les registres de noms de domaine, ou les registres internet régionaux pour les adresses de protocole de l’internet («IP»), sont particulièrement pertinents lorsqu’il s’agit d’identifier des acteurs cachés derrière des sites internet malveillants ou compromis. Ils détiennent des données qui </w:t>
            </w:r>
            <w:r w:rsidRPr="00167791">
              <w:rPr>
                <w:b/>
                <w:i/>
              </w:rPr>
              <w:t>pourraient permettre</w:t>
            </w:r>
            <w:r w:rsidRPr="00167791">
              <w:t xml:space="preserve"> d’identifier une personne ou une entité cachée derrière un site internet utilisé dans une activité criminelle, ou la victime d’une activité criminelle.</w:t>
            </w:r>
          </w:p>
        </w:tc>
      </w:tr>
    </w:tbl>
    <w:p w14:paraId="29830260"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1FEE808" w14:textId="77777777" w:rsidR="000205EB" w:rsidRPr="00167791" w:rsidRDefault="000205EB" w:rsidP="000205EB">
      <w:r w:rsidRPr="00167791">
        <w:rPr>
          <w:rStyle w:val="HideTWBExt"/>
          <w:noProof w:val="0"/>
        </w:rPr>
        <w:t>&lt;/Amend&gt;</w:t>
      </w:r>
    </w:p>
    <w:p w14:paraId="4B183580"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w:t>
      </w:r>
      <w:r w:rsidRPr="00167791">
        <w:rPr>
          <w:rStyle w:val="HideTWBExt"/>
          <w:b w:val="0"/>
          <w:noProof w:val="0"/>
        </w:rPr>
        <w:t>&lt;/NumAm&gt;</w:t>
      </w:r>
    </w:p>
    <w:p w14:paraId="7AC94AF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74E9D6F" w14:textId="77777777" w:rsidR="000205EB" w:rsidRPr="00167791" w:rsidRDefault="000205EB" w:rsidP="000205EB">
      <w:pPr>
        <w:pStyle w:val="NormalBold"/>
      </w:pPr>
      <w:r w:rsidRPr="00167791">
        <w:rPr>
          <w:rStyle w:val="HideTWBExt"/>
          <w:b w:val="0"/>
          <w:noProof w:val="0"/>
        </w:rPr>
        <w:t>&lt;Article&gt;</w:t>
      </w:r>
      <w:r w:rsidRPr="00167791">
        <w:t>Considérant 19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CAB86C3" w14:textId="77777777" w:rsidTr="00C338B0">
        <w:trPr>
          <w:jc w:val="center"/>
        </w:trPr>
        <w:tc>
          <w:tcPr>
            <w:tcW w:w="9752" w:type="dxa"/>
            <w:gridSpan w:val="2"/>
          </w:tcPr>
          <w:p w14:paraId="3DFA76C7" w14:textId="77777777" w:rsidR="000205EB" w:rsidRPr="00167791" w:rsidRDefault="000205EB" w:rsidP="00C338B0">
            <w:pPr>
              <w:keepNext/>
            </w:pPr>
          </w:p>
        </w:tc>
      </w:tr>
      <w:tr w:rsidR="000205EB" w:rsidRPr="00167791" w14:paraId="370D6524" w14:textId="77777777" w:rsidTr="00C338B0">
        <w:trPr>
          <w:jc w:val="center"/>
        </w:trPr>
        <w:tc>
          <w:tcPr>
            <w:tcW w:w="4876" w:type="dxa"/>
            <w:hideMark/>
          </w:tcPr>
          <w:p w14:paraId="6B5DB1D7"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47C7E7E" w14:textId="77777777" w:rsidR="000205EB" w:rsidRPr="00167791" w:rsidRDefault="000205EB" w:rsidP="00C338B0">
            <w:pPr>
              <w:pStyle w:val="ColumnHeading"/>
              <w:keepNext/>
              <w:rPr>
                <w:color w:val="0000F5"/>
              </w:rPr>
            </w:pPr>
            <w:r w:rsidRPr="00167791">
              <w:t>Amendement</w:t>
            </w:r>
          </w:p>
        </w:tc>
      </w:tr>
      <w:tr w:rsidR="000205EB" w:rsidRPr="00167791" w14:paraId="41D35E9E" w14:textId="77777777" w:rsidTr="00C338B0">
        <w:trPr>
          <w:jc w:val="center"/>
        </w:trPr>
        <w:tc>
          <w:tcPr>
            <w:tcW w:w="4876" w:type="dxa"/>
            <w:hideMark/>
          </w:tcPr>
          <w:p w14:paraId="17EDE6DB" w14:textId="77777777" w:rsidR="000205EB" w:rsidRPr="00167791" w:rsidRDefault="000205EB" w:rsidP="00C338B0">
            <w:pPr>
              <w:pStyle w:val="Normal6"/>
              <w:rPr>
                <w:color w:val="0000FA"/>
              </w:rPr>
            </w:pPr>
            <w:r w:rsidRPr="00167791">
              <w:t>(19)</w:t>
            </w:r>
            <w:r w:rsidRPr="00167791">
              <w:tab/>
              <w:t xml:space="preserve">Le présent règlement régule la collecte des données stockées </w:t>
            </w:r>
            <w:r w:rsidRPr="00167791">
              <w:rPr>
                <w:b/>
                <w:i/>
              </w:rPr>
              <w:t>uniquement, c’est-à-dire des données détenues par un fournisseur de services</w:t>
            </w:r>
            <w:r w:rsidRPr="00167791">
              <w:t xml:space="preserve"> au moment de </w:t>
            </w:r>
            <w:r w:rsidRPr="00167791">
              <w:rPr>
                <w:b/>
                <w:i/>
              </w:rPr>
              <w:t>la réception</w:t>
            </w:r>
            <w:r w:rsidRPr="00167791">
              <w:t xml:space="preserve"> </w:t>
            </w:r>
            <w:r w:rsidRPr="00167791">
              <w:rPr>
                <w:b/>
                <w:i/>
              </w:rPr>
              <w:t>d’un certificat</w:t>
            </w:r>
            <w:r w:rsidRPr="00167791">
              <w:t xml:space="preserve"> </w:t>
            </w:r>
            <w:r w:rsidRPr="00167791">
              <w:rPr>
                <w:b/>
                <w:i/>
              </w:rPr>
              <w:t>d’</w:t>
            </w:r>
            <w:r w:rsidRPr="00167791">
              <w:t xml:space="preserve">injonction européenne de production ou de conservation. Il ne prévoit pas d’obligation générale de conservation des données, et n’autorise pas l’interception de données ou l’obtention de données stockées à un moment ultérieur à </w:t>
            </w:r>
            <w:r w:rsidRPr="00167791">
              <w:rPr>
                <w:b/>
                <w:i/>
              </w:rPr>
              <w:t>la réception d’un certificat d’</w:t>
            </w:r>
            <w:r w:rsidRPr="00167791">
              <w:t xml:space="preserve">injonction de production ou de conservation. </w:t>
            </w:r>
            <w:r w:rsidRPr="00167791">
              <w:rPr>
                <w:b/>
                <w:i/>
              </w:rPr>
              <w:t>Les données doivent être fournies, qu’elles soient cryptées ou non.</w:t>
            </w:r>
          </w:p>
        </w:tc>
        <w:tc>
          <w:tcPr>
            <w:tcW w:w="4876" w:type="dxa"/>
            <w:hideMark/>
          </w:tcPr>
          <w:p w14:paraId="1CBE0BB2" w14:textId="77777777" w:rsidR="000205EB" w:rsidRPr="00167791" w:rsidRDefault="000205EB" w:rsidP="00C338B0">
            <w:pPr>
              <w:pStyle w:val="Normal6"/>
              <w:rPr>
                <w:color w:val="000005"/>
                <w:szCs w:val="24"/>
              </w:rPr>
            </w:pPr>
            <w:r w:rsidRPr="00167791">
              <w:t>(19)</w:t>
            </w:r>
            <w:r w:rsidRPr="00167791">
              <w:tab/>
              <w:t xml:space="preserve">Le présent règlement régule la collecte des données stockées au moment de </w:t>
            </w:r>
            <w:r w:rsidRPr="00167791">
              <w:rPr>
                <w:b/>
                <w:i/>
              </w:rPr>
              <w:t>l’émission</w:t>
            </w:r>
            <w:r w:rsidRPr="00167791">
              <w:t xml:space="preserve"> </w:t>
            </w:r>
            <w:r w:rsidRPr="00167791">
              <w:rPr>
                <w:b/>
                <w:i/>
              </w:rPr>
              <w:t>d’une</w:t>
            </w:r>
            <w:r w:rsidRPr="00167791">
              <w:t xml:space="preserve"> injonction européenne de production ou de conservation </w:t>
            </w:r>
            <w:r w:rsidRPr="00167791">
              <w:rPr>
                <w:b/>
                <w:i/>
              </w:rPr>
              <w:t>uniquement</w:t>
            </w:r>
            <w:r w:rsidRPr="00167791">
              <w:t xml:space="preserve">. Il ne prévoit pas d’obligation générale de conservation des données, et n’autorise pas l’interception de données ou l’obtention de données stockées à un moment ultérieur à </w:t>
            </w:r>
            <w:r w:rsidRPr="00167791">
              <w:rPr>
                <w:b/>
                <w:i/>
              </w:rPr>
              <w:t>l’émission d’une</w:t>
            </w:r>
            <w:r w:rsidRPr="00167791">
              <w:t xml:space="preserve"> injonction </w:t>
            </w:r>
            <w:r w:rsidRPr="00167791">
              <w:rPr>
                <w:b/>
                <w:i/>
              </w:rPr>
              <w:t>européenne</w:t>
            </w:r>
            <w:r w:rsidRPr="00167791">
              <w:t xml:space="preserve"> de production ou de conservation.</w:t>
            </w:r>
          </w:p>
        </w:tc>
      </w:tr>
    </w:tbl>
    <w:p w14:paraId="64E19AA7"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DF6EEE8" w14:textId="77777777" w:rsidR="000205EB" w:rsidRPr="00167791" w:rsidRDefault="000205EB" w:rsidP="000205EB">
      <w:r w:rsidRPr="00167791">
        <w:rPr>
          <w:rStyle w:val="HideTWBExt"/>
          <w:noProof w:val="0"/>
        </w:rPr>
        <w:t>&lt;/Amend&gt;</w:t>
      </w:r>
    </w:p>
    <w:p w14:paraId="453805E2"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w:t>
      </w:r>
      <w:r w:rsidRPr="00167791">
        <w:rPr>
          <w:rStyle w:val="HideTWBExt"/>
          <w:b w:val="0"/>
          <w:noProof w:val="0"/>
        </w:rPr>
        <w:t>&lt;/NumAm&gt;</w:t>
      </w:r>
    </w:p>
    <w:p w14:paraId="11469382"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B95A4FC" w14:textId="77777777" w:rsidR="000205EB" w:rsidRPr="00167791" w:rsidRDefault="000205EB" w:rsidP="000205EB">
      <w:pPr>
        <w:pStyle w:val="NormalBold"/>
      </w:pPr>
      <w:r w:rsidRPr="00167791">
        <w:rPr>
          <w:rStyle w:val="HideTWBExt"/>
          <w:b w:val="0"/>
          <w:noProof w:val="0"/>
        </w:rPr>
        <w:t>&lt;Article&gt;</w:t>
      </w:r>
      <w:r w:rsidRPr="00167791">
        <w:t>Considérant 20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3355CE6" w14:textId="77777777" w:rsidTr="00C338B0">
        <w:trPr>
          <w:jc w:val="center"/>
        </w:trPr>
        <w:tc>
          <w:tcPr>
            <w:tcW w:w="9752" w:type="dxa"/>
            <w:gridSpan w:val="2"/>
          </w:tcPr>
          <w:p w14:paraId="16E751AF" w14:textId="77777777" w:rsidR="000205EB" w:rsidRPr="00167791" w:rsidRDefault="000205EB" w:rsidP="00C338B0">
            <w:pPr>
              <w:keepNext/>
            </w:pPr>
          </w:p>
        </w:tc>
      </w:tr>
      <w:tr w:rsidR="000205EB" w:rsidRPr="00167791" w14:paraId="269D0DA3" w14:textId="77777777" w:rsidTr="00C338B0">
        <w:trPr>
          <w:jc w:val="center"/>
        </w:trPr>
        <w:tc>
          <w:tcPr>
            <w:tcW w:w="4876" w:type="dxa"/>
            <w:hideMark/>
          </w:tcPr>
          <w:p w14:paraId="7139B17A"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D5A91ED" w14:textId="77777777" w:rsidR="000205EB" w:rsidRPr="00167791" w:rsidRDefault="000205EB" w:rsidP="00C338B0">
            <w:pPr>
              <w:pStyle w:val="ColumnHeading"/>
              <w:keepNext/>
              <w:rPr>
                <w:color w:val="0000F5"/>
              </w:rPr>
            </w:pPr>
            <w:r w:rsidRPr="00167791">
              <w:t>Amendement</w:t>
            </w:r>
          </w:p>
        </w:tc>
      </w:tr>
      <w:tr w:rsidR="000205EB" w:rsidRPr="00167791" w14:paraId="025539AB" w14:textId="77777777" w:rsidTr="00C338B0">
        <w:trPr>
          <w:jc w:val="center"/>
        </w:trPr>
        <w:tc>
          <w:tcPr>
            <w:tcW w:w="4876" w:type="dxa"/>
            <w:hideMark/>
          </w:tcPr>
          <w:p w14:paraId="7220E633" w14:textId="77777777" w:rsidR="000205EB" w:rsidRPr="00167791" w:rsidRDefault="000205EB" w:rsidP="00C338B0">
            <w:pPr>
              <w:pStyle w:val="Normal6"/>
              <w:rPr>
                <w:color w:val="0000FA"/>
              </w:rPr>
            </w:pPr>
            <w:r w:rsidRPr="00167791">
              <w:t>(20)</w:t>
            </w:r>
            <w:r w:rsidRPr="00167791">
              <w:tab/>
              <w:t>Les catégories de données couvertes par le présent règlement comprennent les données relatives aux abonnés, les données relatives</w:t>
            </w:r>
            <w:r w:rsidRPr="00167791">
              <w:rPr>
                <w:b/>
                <w:i/>
              </w:rPr>
              <w:t xml:space="preserve"> à l’accès et les données relatives aux transactions (ces trois catégories étant désignées comme les «données non relatives au contenu»)</w:t>
            </w:r>
            <w:r w:rsidRPr="00167791">
              <w:t xml:space="preserve"> et les données relatives au contenu. </w:t>
            </w:r>
            <w:r w:rsidRPr="00167791">
              <w:rPr>
                <w:b/>
                <w:i/>
              </w:rPr>
              <w:t>Cette distinction, sauf pour les données relatives à l’accès, existe</w:t>
            </w:r>
            <w:r w:rsidRPr="00167791">
              <w:t xml:space="preserve"> dans le droit de nombreux États membres</w:t>
            </w:r>
            <w:r w:rsidRPr="00167791">
              <w:rPr>
                <w:b/>
                <w:i/>
              </w:rPr>
              <w:t>, ainsi que dans le cadre juridique actuel des États-Unis, qui permet aux fournisseurs de services de partager les données non relatives au contenu avec les autorités répressives étrangères sur une base volontaire</w:t>
            </w:r>
            <w:r w:rsidRPr="00167791">
              <w:t>.</w:t>
            </w:r>
          </w:p>
        </w:tc>
        <w:tc>
          <w:tcPr>
            <w:tcW w:w="4876" w:type="dxa"/>
            <w:hideMark/>
          </w:tcPr>
          <w:p w14:paraId="732C375F" w14:textId="77777777" w:rsidR="000205EB" w:rsidRPr="00167791" w:rsidRDefault="000205EB" w:rsidP="00C338B0">
            <w:pPr>
              <w:pStyle w:val="Normal6"/>
              <w:rPr>
                <w:color w:val="000005"/>
                <w:szCs w:val="24"/>
              </w:rPr>
            </w:pPr>
            <w:r w:rsidRPr="00167791">
              <w:t>(20)</w:t>
            </w:r>
            <w:r w:rsidRPr="00167791">
              <w:tab/>
              <w:t xml:space="preserve">Les catégories de données couvertes par le présent règlement comprennent les données relatives aux abonnés, les données relatives </w:t>
            </w:r>
            <w:r w:rsidRPr="00167791">
              <w:rPr>
                <w:b/>
                <w:i/>
              </w:rPr>
              <w:t>au trafic</w:t>
            </w:r>
            <w:r w:rsidRPr="00167791">
              <w:t xml:space="preserve"> et les données relatives au contenu. </w:t>
            </w:r>
            <w:r w:rsidRPr="00167791">
              <w:rPr>
                <w:b/>
                <w:i/>
              </w:rPr>
              <w:t xml:space="preserve">Ces catégories existent </w:t>
            </w:r>
            <w:r w:rsidRPr="00167791">
              <w:t>dans le droit de nombreux États membres.</w:t>
            </w:r>
          </w:p>
        </w:tc>
      </w:tr>
    </w:tbl>
    <w:p w14:paraId="1A91F5D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C920796" w14:textId="77777777" w:rsidR="000205EB" w:rsidRPr="00167791" w:rsidRDefault="000205EB" w:rsidP="000205EB">
      <w:r w:rsidRPr="00167791">
        <w:rPr>
          <w:rStyle w:val="HideTWBExt"/>
          <w:noProof w:val="0"/>
        </w:rPr>
        <w:t>&lt;/Amend&gt;</w:t>
      </w:r>
    </w:p>
    <w:p w14:paraId="3939F05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w:t>
      </w:r>
      <w:r w:rsidRPr="00167791">
        <w:rPr>
          <w:rStyle w:val="HideTWBExt"/>
          <w:b w:val="0"/>
          <w:noProof w:val="0"/>
        </w:rPr>
        <w:t>&lt;/NumAm&gt;</w:t>
      </w:r>
    </w:p>
    <w:p w14:paraId="7EC61457"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0074C8A" w14:textId="77777777" w:rsidR="000205EB" w:rsidRPr="00167791" w:rsidRDefault="000205EB" w:rsidP="000205EB">
      <w:pPr>
        <w:pStyle w:val="NormalBold"/>
      </w:pPr>
      <w:r w:rsidRPr="00167791">
        <w:rPr>
          <w:rStyle w:val="HideTWBExt"/>
          <w:b w:val="0"/>
          <w:noProof w:val="0"/>
        </w:rPr>
        <w:t>&lt;Article&gt;</w:t>
      </w:r>
      <w:r w:rsidRPr="00167791">
        <w:t>Considérant 21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5CC2F01" w14:textId="77777777" w:rsidTr="00C338B0">
        <w:trPr>
          <w:jc w:val="center"/>
        </w:trPr>
        <w:tc>
          <w:tcPr>
            <w:tcW w:w="9752" w:type="dxa"/>
            <w:gridSpan w:val="2"/>
          </w:tcPr>
          <w:p w14:paraId="030FF239" w14:textId="77777777" w:rsidR="000205EB" w:rsidRPr="00167791" w:rsidRDefault="000205EB" w:rsidP="00C338B0">
            <w:pPr>
              <w:keepNext/>
            </w:pPr>
          </w:p>
        </w:tc>
      </w:tr>
      <w:tr w:rsidR="000205EB" w:rsidRPr="00167791" w14:paraId="44DEB744" w14:textId="77777777" w:rsidTr="00C338B0">
        <w:trPr>
          <w:jc w:val="center"/>
        </w:trPr>
        <w:tc>
          <w:tcPr>
            <w:tcW w:w="4876" w:type="dxa"/>
            <w:hideMark/>
          </w:tcPr>
          <w:p w14:paraId="5533F8F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5E387D4" w14:textId="77777777" w:rsidR="000205EB" w:rsidRPr="00167791" w:rsidRDefault="000205EB" w:rsidP="00C338B0">
            <w:pPr>
              <w:pStyle w:val="ColumnHeading"/>
              <w:keepNext/>
              <w:rPr>
                <w:color w:val="0000F5"/>
              </w:rPr>
            </w:pPr>
            <w:r w:rsidRPr="00167791">
              <w:t>Amendement</w:t>
            </w:r>
          </w:p>
        </w:tc>
      </w:tr>
      <w:tr w:rsidR="000205EB" w:rsidRPr="00167791" w14:paraId="3516B92C" w14:textId="77777777" w:rsidTr="00C338B0">
        <w:trPr>
          <w:jc w:val="center"/>
        </w:trPr>
        <w:tc>
          <w:tcPr>
            <w:tcW w:w="4876" w:type="dxa"/>
            <w:hideMark/>
          </w:tcPr>
          <w:p w14:paraId="2F299115" w14:textId="77777777" w:rsidR="000205EB" w:rsidRPr="00167791" w:rsidRDefault="000205EB" w:rsidP="00C338B0">
            <w:pPr>
              <w:pStyle w:val="Normal6"/>
              <w:rPr>
                <w:color w:val="0000FA"/>
              </w:rPr>
            </w:pPr>
            <w:r w:rsidRPr="00167791">
              <w:t>(21)</w:t>
            </w:r>
            <w:r w:rsidRPr="00167791">
              <w:tab/>
              <w:t xml:space="preserve">Il y a donc lieu de distinguer les données relatives </w:t>
            </w:r>
            <w:r w:rsidRPr="00167791">
              <w:rPr>
                <w:b/>
                <w:i/>
              </w:rPr>
              <w:t>à l’accès</w:t>
            </w:r>
            <w:r w:rsidRPr="00167791">
              <w:t xml:space="preserve"> comme une catégorie de données spécifique utilisée dans le présent règlement. Les données relatives </w:t>
            </w:r>
            <w:r w:rsidRPr="00167791">
              <w:rPr>
                <w:b/>
                <w:i/>
              </w:rPr>
              <w:t>à l’accès</w:t>
            </w:r>
            <w:r w:rsidRPr="00167791">
              <w:t xml:space="preserve"> sont demandées </w:t>
            </w:r>
            <w:r w:rsidRPr="00167791">
              <w:rPr>
                <w:b/>
                <w:i/>
              </w:rPr>
              <w:t>pour le même objectif que les données relatives aux abonnés, à savoir</w:t>
            </w:r>
            <w:r w:rsidRPr="00167791">
              <w:t xml:space="preserve"> pour identifier l’utilisateur sous-jacent, et le niveau d’interférence avec les droits fondamentaux est </w:t>
            </w:r>
            <w:r w:rsidRPr="00167791">
              <w:rPr>
                <w:b/>
                <w:i/>
              </w:rPr>
              <w:t>similaire à celui des données relatives aux abonnés. Les données relatives à l’accès sont généralement enregistrées dans le cadre d’un enregistrement d’événements (un journal de serveur) pour indiquer le début et la fin d’une session d’accès d’un utilisateur à un service</w:t>
            </w:r>
            <w:r w:rsidRPr="00167791">
              <w:t xml:space="preserve">. </w:t>
            </w:r>
            <w:r w:rsidRPr="00167791">
              <w:rPr>
                <w:b/>
                <w:i/>
              </w:rPr>
              <w:t>Il s’agit souvent d’une adresse IP individuelle (statique ou dynamique) ou d’un autre identifiant qui indique l’interface réseau utilisée lors de la session d’accès. Si l’utilisateur est inconnu, il est souvent nécessaire de l’identifier avant que les données relatives aux abonnés liées à cet identifiant puissent être demandées au fournisseur de services.</w:t>
            </w:r>
          </w:p>
        </w:tc>
        <w:tc>
          <w:tcPr>
            <w:tcW w:w="4876" w:type="dxa"/>
            <w:hideMark/>
          </w:tcPr>
          <w:p w14:paraId="68AFA340" w14:textId="77777777" w:rsidR="000205EB" w:rsidRPr="00167791" w:rsidRDefault="000205EB" w:rsidP="00C338B0">
            <w:pPr>
              <w:pStyle w:val="Normal6"/>
              <w:rPr>
                <w:color w:val="000005"/>
                <w:szCs w:val="24"/>
              </w:rPr>
            </w:pPr>
            <w:r w:rsidRPr="00167791">
              <w:t>(21)</w:t>
            </w:r>
            <w:r w:rsidRPr="00167791">
              <w:tab/>
              <w:t xml:space="preserve">Il y a donc lieu de distinguer les données relatives </w:t>
            </w:r>
            <w:r w:rsidRPr="00167791">
              <w:rPr>
                <w:b/>
                <w:i/>
              </w:rPr>
              <w:t>aux abonnés</w:t>
            </w:r>
            <w:r w:rsidRPr="00167791">
              <w:t xml:space="preserve"> comme une catégorie de données spécifique utilisée dans le présent règlement. Les données relatives </w:t>
            </w:r>
            <w:r w:rsidRPr="00167791">
              <w:rPr>
                <w:b/>
                <w:i/>
              </w:rPr>
              <w:t>aux abonnés</w:t>
            </w:r>
            <w:r w:rsidRPr="00167791">
              <w:t xml:space="preserve"> sont demandées pour identifier l’utilisateur sous-jacent, et le niveau d’interférence avec les droits fondamentaux est </w:t>
            </w:r>
            <w:r w:rsidRPr="00167791">
              <w:rPr>
                <w:b/>
                <w:i/>
              </w:rPr>
              <w:t>légèrement inférieur à celui d’autres catégories de données plus sensibles</w:t>
            </w:r>
            <w:r w:rsidRPr="00167791">
              <w:t>.</w:t>
            </w:r>
          </w:p>
        </w:tc>
      </w:tr>
    </w:tbl>
    <w:p w14:paraId="43CAAE8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196D101" w14:textId="77777777" w:rsidR="000205EB" w:rsidRPr="00167791" w:rsidRDefault="000205EB" w:rsidP="000205EB">
      <w:r w:rsidRPr="00167791">
        <w:rPr>
          <w:rStyle w:val="HideTWBExt"/>
          <w:noProof w:val="0"/>
        </w:rPr>
        <w:t>&lt;/Amend&gt;</w:t>
      </w:r>
    </w:p>
    <w:p w14:paraId="21DCEA48"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27</w:t>
      </w:r>
      <w:r w:rsidRPr="00167791">
        <w:rPr>
          <w:rStyle w:val="HideTWBExt"/>
          <w:b w:val="0"/>
          <w:noProof w:val="0"/>
        </w:rPr>
        <w:t>&lt;/NumAm&gt;</w:t>
      </w:r>
    </w:p>
    <w:p w14:paraId="33149A9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87C0CF8" w14:textId="77777777" w:rsidR="000205EB" w:rsidRPr="00167791" w:rsidRDefault="000205EB" w:rsidP="000205EB">
      <w:pPr>
        <w:pStyle w:val="NormalBold"/>
      </w:pPr>
      <w:r w:rsidRPr="00167791">
        <w:rPr>
          <w:rStyle w:val="HideTWBExt"/>
          <w:b w:val="0"/>
          <w:noProof w:val="0"/>
        </w:rPr>
        <w:t>&lt;Article&gt;</w:t>
      </w:r>
      <w:r w:rsidRPr="00167791">
        <w:t>Considérant 22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72112C3" w14:textId="77777777" w:rsidTr="00C338B0">
        <w:trPr>
          <w:jc w:val="center"/>
        </w:trPr>
        <w:tc>
          <w:tcPr>
            <w:tcW w:w="9752" w:type="dxa"/>
            <w:gridSpan w:val="2"/>
          </w:tcPr>
          <w:p w14:paraId="0A0A45B6" w14:textId="77777777" w:rsidR="000205EB" w:rsidRPr="00167791" w:rsidRDefault="000205EB" w:rsidP="00C338B0">
            <w:pPr>
              <w:keepNext/>
            </w:pPr>
          </w:p>
        </w:tc>
      </w:tr>
      <w:tr w:rsidR="000205EB" w:rsidRPr="00167791" w14:paraId="4CDF56AC" w14:textId="77777777" w:rsidTr="00C338B0">
        <w:trPr>
          <w:jc w:val="center"/>
        </w:trPr>
        <w:tc>
          <w:tcPr>
            <w:tcW w:w="4876" w:type="dxa"/>
            <w:hideMark/>
          </w:tcPr>
          <w:p w14:paraId="5AD98CC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6FB2C4C" w14:textId="77777777" w:rsidR="000205EB" w:rsidRPr="00167791" w:rsidRDefault="000205EB" w:rsidP="00C338B0">
            <w:pPr>
              <w:pStyle w:val="ColumnHeading"/>
              <w:keepNext/>
              <w:rPr>
                <w:color w:val="0000F5"/>
              </w:rPr>
            </w:pPr>
            <w:r w:rsidRPr="00167791">
              <w:t>Amendement</w:t>
            </w:r>
          </w:p>
        </w:tc>
      </w:tr>
      <w:tr w:rsidR="000205EB" w:rsidRPr="00167791" w14:paraId="7F7661EC" w14:textId="77777777" w:rsidTr="00C338B0">
        <w:trPr>
          <w:jc w:val="center"/>
        </w:trPr>
        <w:tc>
          <w:tcPr>
            <w:tcW w:w="4876" w:type="dxa"/>
            <w:hideMark/>
          </w:tcPr>
          <w:p w14:paraId="2F0CD003" w14:textId="77777777" w:rsidR="000205EB" w:rsidRPr="00167791" w:rsidRDefault="000205EB" w:rsidP="00C338B0">
            <w:pPr>
              <w:pStyle w:val="Normal6"/>
              <w:rPr>
                <w:color w:val="0000FA"/>
              </w:rPr>
            </w:pPr>
            <w:r w:rsidRPr="00167791">
              <w:t>(22)</w:t>
            </w:r>
            <w:r w:rsidRPr="00167791">
              <w:tab/>
              <w:t xml:space="preserve">D’autre part, les données relatives </w:t>
            </w:r>
            <w:r w:rsidRPr="00167791">
              <w:rPr>
                <w:b/>
                <w:i/>
              </w:rPr>
              <w:t>aux transactions</w:t>
            </w:r>
            <w:r w:rsidRPr="00167791">
              <w:t xml:space="preserve"> sont généralement demandées pour obtenir des informations sur les contacts de l’utilisateur et le lieu où il se trouve, et peuvent servir à établir le profil d’une personne concernée. </w:t>
            </w:r>
            <w:r w:rsidRPr="00167791">
              <w:rPr>
                <w:b/>
                <w:i/>
              </w:rPr>
              <w:t xml:space="preserve">Cela dit, les données relatives à l’accès seules ne peuvent pas servir à atteindre un objectif similaire; car elles ne révèlent par exemple aucune information sur les interlocuteurs de l’utilisateur. Dès lors, la présente proposition introduit une nouvelle catégorie de données, qui doivent être traitées comme des données relatives aux abonnés si l’objectif de la demande d’obtention de ces </w:t>
            </w:r>
            <w:r w:rsidRPr="00167791">
              <w:t>données</w:t>
            </w:r>
            <w:r w:rsidRPr="00167791">
              <w:rPr>
                <w:b/>
                <w:i/>
              </w:rPr>
              <w:t xml:space="preserve"> est similaire</w:t>
            </w:r>
            <w:r w:rsidRPr="00167791">
              <w:t>.</w:t>
            </w:r>
          </w:p>
        </w:tc>
        <w:tc>
          <w:tcPr>
            <w:tcW w:w="4876" w:type="dxa"/>
            <w:hideMark/>
          </w:tcPr>
          <w:p w14:paraId="1994E087" w14:textId="77777777" w:rsidR="000205EB" w:rsidRPr="00167791" w:rsidRDefault="000205EB" w:rsidP="00C338B0">
            <w:pPr>
              <w:pStyle w:val="Normal6"/>
              <w:rPr>
                <w:color w:val="000005"/>
                <w:szCs w:val="24"/>
              </w:rPr>
            </w:pPr>
            <w:r w:rsidRPr="00167791">
              <w:t>(22)</w:t>
            </w:r>
            <w:r w:rsidRPr="00167791">
              <w:tab/>
              <w:t xml:space="preserve">D’autre part, les données relatives </w:t>
            </w:r>
            <w:r w:rsidRPr="00167791">
              <w:rPr>
                <w:b/>
                <w:i/>
              </w:rPr>
              <w:t>au trafic</w:t>
            </w:r>
            <w:r w:rsidRPr="00167791">
              <w:t xml:space="preserve"> sont généralement demandées pour obtenir des informations sur les contacts de l’utilisateur et le lieu où il se trouve, et peuvent servir à établir le profil </w:t>
            </w:r>
            <w:r w:rsidRPr="00167791">
              <w:rPr>
                <w:b/>
                <w:i/>
              </w:rPr>
              <w:t xml:space="preserve">complet </w:t>
            </w:r>
            <w:r w:rsidRPr="00167791">
              <w:t xml:space="preserve">d’une personne concernée. </w:t>
            </w:r>
            <w:r w:rsidRPr="00167791">
              <w:rPr>
                <w:b/>
                <w:i/>
              </w:rPr>
              <w:t>Par conséquent, eu égard à leur sensibilité, les données relatives au trafic sont comparables aux</w:t>
            </w:r>
            <w:r w:rsidRPr="00167791">
              <w:t xml:space="preserve"> données</w:t>
            </w:r>
            <w:r w:rsidRPr="00167791">
              <w:rPr>
                <w:b/>
                <w:i/>
              </w:rPr>
              <w:t xml:space="preserve"> relatives au contenu</w:t>
            </w:r>
            <w:r w:rsidRPr="00167791">
              <w:t>.</w:t>
            </w:r>
          </w:p>
        </w:tc>
      </w:tr>
    </w:tbl>
    <w:p w14:paraId="7B97947D"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128860F" w14:textId="77777777" w:rsidR="000205EB" w:rsidRPr="00167791" w:rsidRDefault="000205EB" w:rsidP="000205EB">
      <w:r w:rsidRPr="00167791">
        <w:rPr>
          <w:rStyle w:val="HideTWBExt"/>
          <w:noProof w:val="0"/>
        </w:rPr>
        <w:t>&lt;/Amend&gt;</w:t>
      </w:r>
    </w:p>
    <w:p w14:paraId="0AABB0A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28</w:t>
      </w:r>
      <w:r w:rsidRPr="00167791">
        <w:rPr>
          <w:rStyle w:val="HideTWBExt"/>
          <w:b w:val="0"/>
          <w:noProof w:val="0"/>
        </w:rPr>
        <w:t>&lt;/NumAm&gt;</w:t>
      </w:r>
    </w:p>
    <w:p w14:paraId="77A51A9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3FAC880" w14:textId="77777777" w:rsidR="000205EB" w:rsidRPr="00167791" w:rsidRDefault="000205EB" w:rsidP="000205EB">
      <w:pPr>
        <w:pStyle w:val="NormalBold"/>
      </w:pPr>
      <w:r w:rsidRPr="00167791">
        <w:rPr>
          <w:rStyle w:val="HideTWBExt"/>
          <w:b w:val="0"/>
          <w:noProof w:val="0"/>
        </w:rPr>
        <w:t>&lt;Article&gt;</w:t>
      </w:r>
      <w:r w:rsidRPr="00167791">
        <w:t>Considérant 23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F7F84B3" w14:textId="77777777" w:rsidTr="00C338B0">
        <w:trPr>
          <w:jc w:val="center"/>
        </w:trPr>
        <w:tc>
          <w:tcPr>
            <w:tcW w:w="9752" w:type="dxa"/>
            <w:gridSpan w:val="2"/>
          </w:tcPr>
          <w:p w14:paraId="16EA8F13" w14:textId="77777777" w:rsidR="000205EB" w:rsidRPr="00167791" w:rsidRDefault="000205EB" w:rsidP="00C338B0">
            <w:pPr>
              <w:keepNext/>
            </w:pPr>
          </w:p>
        </w:tc>
      </w:tr>
      <w:tr w:rsidR="000205EB" w:rsidRPr="00167791" w14:paraId="224BBEE5" w14:textId="77777777" w:rsidTr="00C338B0">
        <w:trPr>
          <w:jc w:val="center"/>
        </w:trPr>
        <w:tc>
          <w:tcPr>
            <w:tcW w:w="4876" w:type="dxa"/>
            <w:hideMark/>
          </w:tcPr>
          <w:p w14:paraId="1A1294B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5E08B45" w14:textId="77777777" w:rsidR="000205EB" w:rsidRPr="00167791" w:rsidRDefault="000205EB" w:rsidP="00C338B0">
            <w:pPr>
              <w:pStyle w:val="ColumnHeading"/>
              <w:keepNext/>
              <w:rPr>
                <w:color w:val="0000F5"/>
              </w:rPr>
            </w:pPr>
            <w:r w:rsidRPr="00167791">
              <w:t>Amendement</w:t>
            </w:r>
          </w:p>
        </w:tc>
      </w:tr>
      <w:tr w:rsidR="000205EB" w:rsidRPr="00167791" w14:paraId="12EB93B0" w14:textId="77777777" w:rsidTr="00C338B0">
        <w:trPr>
          <w:jc w:val="center"/>
        </w:trPr>
        <w:tc>
          <w:tcPr>
            <w:tcW w:w="4876" w:type="dxa"/>
            <w:hideMark/>
          </w:tcPr>
          <w:p w14:paraId="4EE70F16" w14:textId="77777777" w:rsidR="000205EB" w:rsidRPr="00167791" w:rsidRDefault="000205EB" w:rsidP="00C338B0">
            <w:pPr>
              <w:pStyle w:val="Normal6"/>
              <w:rPr>
                <w:color w:val="0000FA"/>
              </w:rPr>
            </w:pPr>
            <w:r w:rsidRPr="00167791">
              <w:t>(23)</w:t>
            </w:r>
            <w:r w:rsidRPr="00167791">
              <w:tab/>
              <w:t xml:space="preserve">Toutes les catégories de données contiennent des données à caractère personnel et sont par conséquent couvertes par les garanties prévues par l’acquis de l’Union en matière de protection des données, mais l’intensité de l’incidence sur les droits fondamentaux varie, en particulier entre les données relatives aux abonnés </w:t>
            </w:r>
            <w:r w:rsidRPr="00167791">
              <w:rPr>
                <w:b/>
                <w:i/>
              </w:rPr>
              <w:t>et les données relatives à l’accès</w:t>
            </w:r>
            <w:r w:rsidRPr="00167791">
              <w:t xml:space="preserve"> d’une part et les données relatives </w:t>
            </w:r>
            <w:r w:rsidRPr="00167791">
              <w:rPr>
                <w:b/>
                <w:i/>
              </w:rPr>
              <w:t>aux transactions</w:t>
            </w:r>
            <w:r w:rsidRPr="00167791">
              <w:t xml:space="preserve"> et les données relatives au contenu d’autre part. Alors que les données relatives aux abonnés </w:t>
            </w:r>
            <w:r w:rsidRPr="00167791">
              <w:rPr>
                <w:b/>
                <w:i/>
              </w:rPr>
              <w:t>et les données relatives à l’accès sont utiles</w:t>
            </w:r>
            <w:r w:rsidRPr="00167791">
              <w:t xml:space="preserve"> </w:t>
            </w:r>
            <w:r w:rsidRPr="00167791">
              <w:rPr>
                <w:b/>
                <w:i/>
              </w:rPr>
              <w:t>pour</w:t>
            </w:r>
            <w:r w:rsidRPr="00167791">
              <w:t xml:space="preserve"> obtenir </w:t>
            </w:r>
            <w:r w:rsidRPr="00167791">
              <w:rPr>
                <w:b/>
                <w:i/>
              </w:rPr>
              <w:t>de</w:t>
            </w:r>
            <w:r w:rsidRPr="00167791">
              <w:t xml:space="preserve"> premiers indices dans une enquête sur l’identité d’un suspect, les données relatives </w:t>
            </w:r>
            <w:r w:rsidRPr="00167791">
              <w:rPr>
                <w:b/>
                <w:i/>
              </w:rPr>
              <w:t>aux transactions</w:t>
            </w:r>
            <w:r w:rsidRPr="00167791">
              <w:t xml:space="preserve"> et les données relatives au contenu sont</w:t>
            </w:r>
            <w:r w:rsidRPr="00167791">
              <w:rPr>
                <w:b/>
                <w:i/>
              </w:rPr>
              <w:t xml:space="preserve"> les </w:t>
            </w:r>
            <w:r w:rsidRPr="00167791">
              <w:t xml:space="preserve">plus pertinentes en tant que matériel probant. Il est donc essentiel que toutes ces catégories de données soient couvertes par l’instrument. En raison du degré d’interférence différent avec les droits fondamentaux, des conditions différentes sont imposées pour obtenir </w:t>
            </w:r>
            <w:r w:rsidRPr="00167791">
              <w:rPr>
                <w:b/>
                <w:i/>
              </w:rPr>
              <w:t>des données relatives aux abonnés et des données relatives à l’accès d’une part, et des données relatives aux transactions et des données relatives au contenu d’autre part</w:t>
            </w:r>
            <w:r w:rsidRPr="00167791">
              <w:t>.</w:t>
            </w:r>
          </w:p>
        </w:tc>
        <w:tc>
          <w:tcPr>
            <w:tcW w:w="4876" w:type="dxa"/>
            <w:hideMark/>
          </w:tcPr>
          <w:p w14:paraId="113AAC2A" w14:textId="77777777" w:rsidR="000205EB" w:rsidRPr="00167791" w:rsidRDefault="000205EB" w:rsidP="00C338B0">
            <w:pPr>
              <w:pStyle w:val="Normal6"/>
              <w:rPr>
                <w:color w:val="000005"/>
                <w:szCs w:val="24"/>
              </w:rPr>
            </w:pPr>
            <w:r w:rsidRPr="00167791">
              <w:t>(23)</w:t>
            </w:r>
            <w:r w:rsidRPr="00167791">
              <w:tab/>
              <w:t xml:space="preserve">Toutes les catégories de données contiennent des données à caractère personnel et sont par conséquent couvertes par les garanties prévues par l’acquis de l’Union en matière de protection des données, mais l’intensité de l’incidence sur les droits fondamentaux varie, en particulier entre les données relatives aux abonnés d’une part et les données relatives </w:t>
            </w:r>
            <w:r w:rsidRPr="00167791">
              <w:rPr>
                <w:b/>
                <w:i/>
              </w:rPr>
              <w:t>au trafic</w:t>
            </w:r>
            <w:r w:rsidRPr="00167791">
              <w:t xml:space="preserve"> et les données relatives au contenu d’autre part. Alors que les données relatives aux abonnés </w:t>
            </w:r>
            <w:r w:rsidRPr="00167791">
              <w:rPr>
                <w:b/>
                <w:i/>
              </w:rPr>
              <w:t>pourraient permettre d’</w:t>
            </w:r>
            <w:r w:rsidRPr="00167791">
              <w:t xml:space="preserve">obtenir </w:t>
            </w:r>
            <w:r w:rsidRPr="00167791">
              <w:rPr>
                <w:b/>
                <w:i/>
              </w:rPr>
              <w:t>des</w:t>
            </w:r>
            <w:r w:rsidRPr="00167791">
              <w:t xml:space="preserve"> premiers indices dans une enquête sur l’identité d’un suspect, les données relatives </w:t>
            </w:r>
            <w:r w:rsidRPr="00167791">
              <w:rPr>
                <w:b/>
                <w:i/>
              </w:rPr>
              <w:t>au trafic</w:t>
            </w:r>
            <w:r w:rsidRPr="00167791">
              <w:t xml:space="preserve"> et les données relatives au contenu sont</w:t>
            </w:r>
            <w:r w:rsidRPr="00167791">
              <w:rPr>
                <w:b/>
                <w:i/>
              </w:rPr>
              <w:t xml:space="preserve"> souvent </w:t>
            </w:r>
            <w:r w:rsidRPr="00167791">
              <w:t xml:space="preserve">plus pertinentes en tant que matériel probant. Il est donc essentiel que toutes ces catégories de données soient couvertes par l’instrument. En raison du degré d’interférence différent avec les droits fondamentaux, des </w:t>
            </w:r>
            <w:r w:rsidRPr="00167791">
              <w:rPr>
                <w:b/>
                <w:i/>
              </w:rPr>
              <w:t>garanties et des</w:t>
            </w:r>
            <w:r w:rsidRPr="00167791">
              <w:t xml:space="preserve">conditions différentes sont imposées pour obtenir </w:t>
            </w:r>
            <w:r w:rsidRPr="00167791">
              <w:rPr>
                <w:b/>
                <w:i/>
              </w:rPr>
              <w:t>de</w:t>
            </w:r>
            <w:r w:rsidRPr="00167791">
              <w:t xml:space="preserve"> </w:t>
            </w:r>
            <w:r w:rsidRPr="00167791">
              <w:rPr>
                <w:b/>
                <w:i/>
              </w:rPr>
              <w:t>telles données</w:t>
            </w:r>
            <w:r w:rsidRPr="00167791">
              <w:t>.</w:t>
            </w:r>
          </w:p>
        </w:tc>
      </w:tr>
    </w:tbl>
    <w:p w14:paraId="728D84E7"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A307413" w14:textId="77777777" w:rsidR="000205EB" w:rsidRPr="00167791" w:rsidRDefault="000205EB" w:rsidP="000205EB">
      <w:r w:rsidRPr="00167791">
        <w:rPr>
          <w:rStyle w:val="HideTWBExt"/>
          <w:noProof w:val="0"/>
        </w:rPr>
        <w:t>&lt;/Amend&gt;</w:t>
      </w:r>
    </w:p>
    <w:p w14:paraId="6FE1D4F1"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29</w:t>
      </w:r>
      <w:r w:rsidRPr="00167791">
        <w:rPr>
          <w:rStyle w:val="HideTWBExt"/>
          <w:b w:val="0"/>
          <w:noProof w:val="0"/>
        </w:rPr>
        <w:t>&lt;/NumAm&gt;</w:t>
      </w:r>
    </w:p>
    <w:p w14:paraId="45B30BCD"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0D880D5" w14:textId="77777777" w:rsidR="000205EB" w:rsidRPr="00167791" w:rsidRDefault="000205EB" w:rsidP="000205EB">
      <w:pPr>
        <w:pStyle w:val="NormalBold"/>
      </w:pPr>
      <w:r w:rsidRPr="00167791">
        <w:rPr>
          <w:rStyle w:val="HideTWBExt"/>
          <w:b w:val="0"/>
          <w:noProof w:val="0"/>
        </w:rPr>
        <w:t>&lt;Article&gt;</w:t>
      </w:r>
      <w:r w:rsidRPr="00167791">
        <w:t>Considérant 24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953B4BF" w14:textId="77777777" w:rsidTr="00C338B0">
        <w:trPr>
          <w:jc w:val="center"/>
        </w:trPr>
        <w:tc>
          <w:tcPr>
            <w:tcW w:w="9752" w:type="dxa"/>
            <w:gridSpan w:val="2"/>
          </w:tcPr>
          <w:p w14:paraId="0CD31831" w14:textId="77777777" w:rsidR="000205EB" w:rsidRPr="00167791" w:rsidRDefault="000205EB" w:rsidP="00C338B0">
            <w:pPr>
              <w:keepNext/>
            </w:pPr>
          </w:p>
        </w:tc>
      </w:tr>
      <w:tr w:rsidR="000205EB" w:rsidRPr="00167791" w14:paraId="2C483AE8" w14:textId="77777777" w:rsidTr="00C338B0">
        <w:trPr>
          <w:jc w:val="center"/>
        </w:trPr>
        <w:tc>
          <w:tcPr>
            <w:tcW w:w="4876" w:type="dxa"/>
            <w:hideMark/>
          </w:tcPr>
          <w:p w14:paraId="3B49B10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51A47FC" w14:textId="77777777" w:rsidR="000205EB" w:rsidRPr="00167791" w:rsidRDefault="000205EB" w:rsidP="00C338B0">
            <w:pPr>
              <w:pStyle w:val="ColumnHeading"/>
              <w:keepNext/>
              <w:rPr>
                <w:color w:val="0000F5"/>
              </w:rPr>
            </w:pPr>
            <w:r w:rsidRPr="00167791">
              <w:t>Amendement</w:t>
            </w:r>
          </w:p>
        </w:tc>
      </w:tr>
      <w:tr w:rsidR="000205EB" w:rsidRPr="00167791" w14:paraId="20CB7275" w14:textId="77777777" w:rsidTr="00C338B0">
        <w:trPr>
          <w:jc w:val="center"/>
        </w:trPr>
        <w:tc>
          <w:tcPr>
            <w:tcW w:w="4876" w:type="dxa"/>
            <w:hideMark/>
          </w:tcPr>
          <w:p w14:paraId="6A089E23" w14:textId="77777777" w:rsidR="000205EB" w:rsidRPr="00167791" w:rsidRDefault="000205EB" w:rsidP="00C338B0">
            <w:pPr>
              <w:pStyle w:val="Normal6"/>
              <w:rPr>
                <w:color w:val="0000FA"/>
              </w:rPr>
            </w:pPr>
            <w:r w:rsidRPr="00167791">
              <w:t>(24)</w:t>
            </w:r>
            <w:r w:rsidRPr="00167791">
              <w:tab/>
              <w:t xml:space="preserve">L’injonction européenne de production et l’injonction européenne de conservation sont des mesures d’enquête qui ne doivent être prises que dans le cadre de procédures pénales spécifiques </w:t>
            </w:r>
            <w:r w:rsidRPr="00167791">
              <w:rPr>
                <w:b/>
                <w:i/>
              </w:rPr>
              <w:t>contre les auteurs connus ou encore inconnus</w:t>
            </w:r>
            <w:r w:rsidRPr="00167791">
              <w:t xml:space="preserve"> </w:t>
            </w:r>
            <w:r w:rsidRPr="00167791">
              <w:rPr>
                <w:b/>
                <w:i/>
              </w:rPr>
              <w:t>d’</w:t>
            </w:r>
            <w:r w:rsidRPr="00167791">
              <w:t>une infraction pénale concrète qui a déjà été commise, après une évaluation individuelle de la proportionnalité et de la nécessité dans chaque cas.</w:t>
            </w:r>
          </w:p>
        </w:tc>
        <w:tc>
          <w:tcPr>
            <w:tcW w:w="4876" w:type="dxa"/>
            <w:hideMark/>
          </w:tcPr>
          <w:p w14:paraId="67A785F8" w14:textId="77777777" w:rsidR="000205EB" w:rsidRPr="00167791" w:rsidRDefault="000205EB" w:rsidP="00C338B0">
            <w:pPr>
              <w:pStyle w:val="Normal6"/>
              <w:rPr>
                <w:color w:val="000005"/>
                <w:szCs w:val="24"/>
              </w:rPr>
            </w:pPr>
            <w:r w:rsidRPr="00167791">
              <w:t>(24)</w:t>
            </w:r>
            <w:r w:rsidRPr="00167791">
              <w:tab/>
              <w:t xml:space="preserve">L’injonction européenne de production et l’injonction européenne de conservation sont des mesures d’enquête qui ne doivent être prises que dans le cadre de procédures pénales spécifiques </w:t>
            </w:r>
            <w:r w:rsidRPr="00167791">
              <w:rPr>
                <w:b/>
                <w:i/>
              </w:rPr>
              <w:t>concernant</w:t>
            </w:r>
            <w:r w:rsidRPr="00167791">
              <w:t xml:space="preserve"> une infraction pénale concrète qui a déjà été commise, après une évaluation individuelle de la proportionnalité et de la nécessité dans chaque cas</w:t>
            </w:r>
            <w:r w:rsidRPr="00167791">
              <w:rPr>
                <w:b/>
                <w:i/>
              </w:rPr>
              <w:t>, en tenant compte des droits du suspect ou de la personne poursuivie</w:t>
            </w:r>
            <w:r w:rsidRPr="00167791">
              <w:t>.</w:t>
            </w:r>
          </w:p>
        </w:tc>
      </w:tr>
    </w:tbl>
    <w:p w14:paraId="37F2B38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4DEA872" w14:textId="77777777" w:rsidR="000205EB" w:rsidRPr="00167791" w:rsidRDefault="000205EB" w:rsidP="000205EB">
      <w:r w:rsidRPr="00167791">
        <w:rPr>
          <w:rStyle w:val="HideTWBExt"/>
          <w:noProof w:val="0"/>
        </w:rPr>
        <w:t>&lt;/Amend&gt;</w:t>
      </w:r>
    </w:p>
    <w:p w14:paraId="1CF10C29"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30</w:t>
      </w:r>
      <w:r w:rsidRPr="00167791">
        <w:rPr>
          <w:rStyle w:val="HideTWBExt"/>
          <w:b w:val="0"/>
          <w:noProof w:val="0"/>
        </w:rPr>
        <w:t>&lt;/NumAm&gt;</w:t>
      </w:r>
    </w:p>
    <w:p w14:paraId="666C465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2D3D325" w14:textId="77777777" w:rsidR="000205EB" w:rsidRPr="00167791" w:rsidRDefault="000205EB" w:rsidP="000205EB">
      <w:pPr>
        <w:pStyle w:val="NormalBold"/>
      </w:pPr>
      <w:r w:rsidRPr="00167791">
        <w:rPr>
          <w:rStyle w:val="HideTWBExt"/>
          <w:b w:val="0"/>
          <w:noProof w:val="0"/>
        </w:rPr>
        <w:t>&lt;Article&gt;</w:t>
      </w:r>
      <w:r w:rsidRPr="00167791">
        <w:t>Considérant 25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50CAA1F" w14:textId="77777777" w:rsidTr="00C338B0">
        <w:trPr>
          <w:jc w:val="center"/>
        </w:trPr>
        <w:tc>
          <w:tcPr>
            <w:tcW w:w="9752" w:type="dxa"/>
            <w:gridSpan w:val="2"/>
          </w:tcPr>
          <w:p w14:paraId="73581438" w14:textId="77777777" w:rsidR="000205EB" w:rsidRPr="00167791" w:rsidRDefault="000205EB" w:rsidP="00C338B0">
            <w:pPr>
              <w:keepNext/>
            </w:pPr>
          </w:p>
        </w:tc>
      </w:tr>
      <w:tr w:rsidR="000205EB" w:rsidRPr="00167791" w14:paraId="63C07A97" w14:textId="77777777" w:rsidTr="00C338B0">
        <w:trPr>
          <w:jc w:val="center"/>
        </w:trPr>
        <w:tc>
          <w:tcPr>
            <w:tcW w:w="4876" w:type="dxa"/>
            <w:hideMark/>
          </w:tcPr>
          <w:p w14:paraId="21E731D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D6EEE80" w14:textId="77777777" w:rsidR="000205EB" w:rsidRPr="00167791" w:rsidRDefault="000205EB" w:rsidP="00C338B0">
            <w:pPr>
              <w:pStyle w:val="ColumnHeading"/>
              <w:keepNext/>
              <w:rPr>
                <w:color w:val="0000F5"/>
              </w:rPr>
            </w:pPr>
            <w:r w:rsidRPr="00167791">
              <w:t>Amendement</w:t>
            </w:r>
          </w:p>
        </w:tc>
      </w:tr>
      <w:tr w:rsidR="000205EB" w:rsidRPr="00167791" w14:paraId="3C710129" w14:textId="77777777" w:rsidTr="00C338B0">
        <w:trPr>
          <w:jc w:val="center"/>
        </w:trPr>
        <w:tc>
          <w:tcPr>
            <w:tcW w:w="4876" w:type="dxa"/>
            <w:hideMark/>
          </w:tcPr>
          <w:p w14:paraId="6A2BE7BE" w14:textId="77777777" w:rsidR="000205EB" w:rsidRPr="00167791" w:rsidRDefault="000205EB" w:rsidP="00C338B0">
            <w:pPr>
              <w:pStyle w:val="Normal6"/>
              <w:rPr>
                <w:color w:val="0000FA"/>
              </w:rPr>
            </w:pPr>
            <w:r w:rsidRPr="00167791">
              <w:rPr>
                <w:b/>
                <w:i/>
              </w:rPr>
              <w:t>(25)</w:t>
            </w:r>
            <w:r w:rsidRPr="00167791">
              <w:rPr>
                <w:b/>
                <w:i/>
              </w:rPr>
              <w:tab/>
              <w:t>Le présent règlement est sans préjudice des pouvoirs d’enquête des autorités dans les procédures civiles ou administratives, notamment lorsque ces procédures peuvent entraîner des sanctions.</w:t>
            </w:r>
          </w:p>
        </w:tc>
        <w:tc>
          <w:tcPr>
            <w:tcW w:w="4876" w:type="dxa"/>
            <w:hideMark/>
          </w:tcPr>
          <w:p w14:paraId="31664BA7" w14:textId="77777777" w:rsidR="000205EB" w:rsidRPr="00167791" w:rsidRDefault="000205EB" w:rsidP="00C338B0">
            <w:pPr>
              <w:pStyle w:val="Normal6"/>
              <w:rPr>
                <w:color w:val="000005"/>
                <w:szCs w:val="24"/>
              </w:rPr>
            </w:pPr>
            <w:r w:rsidRPr="00167791">
              <w:rPr>
                <w:b/>
                <w:i/>
              </w:rPr>
              <w:t>supprimé</w:t>
            </w:r>
          </w:p>
        </w:tc>
      </w:tr>
    </w:tbl>
    <w:p w14:paraId="5646644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581BE39" w14:textId="77777777" w:rsidR="000205EB" w:rsidRPr="00167791" w:rsidRDefault="000205EB" w:rsidP="000205EB">
      <w:r w:rsidRPr="00167791">
        <w:rPr>
          <w:rStyle w:val="HideTWBExt"/>
          <w:noProof w:val="0"/>
        </w:rPr>
        <w:t>&lt;/Amend&gt;</w:t>
      </w:r>
    </w:p>
    <w:p w14:paraId="3D6B8705"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31</w:t>
      </w:r>
      <w:r w:rsidRPr="00167791">
        <w:rPr>
          <w:rStyle w:val="HideTWBExt"/>
          <w:b w:val="0"/>
          <w:noProof w:val="0"/>
        </w:rPr>
        <w:t>&lt;/NumAm&gt;</w:t>
      </w:r>
    </w:p>
    <w:p w14:paraId="61279D63"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7CDBF3F" w14:textId="77777777" w:rsidR="000205EB" w:rsidRPr="00167791" w:rsidRDefault="000205EB" w:rsidP="000205EB">
      <w:pPr>
        <w:pStyle w:val="NormalBold"/>
      </w:pPr>
      <w:r w:rsidRPr="00167791">
        <w:rPr>
          <w:rStyle w:val="HideTWBExt"/>
          <w:b w:val="0"/>
          <w:noProof w:val="0"/>
        </w:rPr>
        <w:t>&lt;Article&gt;</w:t>
      </w:r>
      <w:r w:rsidRPr="00167791">
        <w:t>Considérant 27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B244F37" w14:textId="77777777" w:rsidTr="00C338B0">
        <w:trPr>
          <w:jc w:val="center"/>
        </w:trPr>
        <w:tc>
          <w:tcPr>
            <w:tcW w:w="9752" w:type="dxa"/>
            <w:gridSpan w:val="2"/>
          </w:tcPr>
          <w:p w14:paraId="3B2EBD63" w14:textId="77777777" w:rsidR="000205EB" w:rsidRPr="00167791" w:rsidRDefault="000205EB" w:rsidP="00C338B0">
            <w:pPr>
              <w:keepNext/>
            </w:pPr>
          </w:p>
        </w:tc>
      </w:tr>
      <w:tr w:rsidR="000205EB" w:rsidRPr="00167791" w14:paraId="26E5CDAC" w14:textId="77777777" w:rsidTr="00C338B0">
        <w:trPr>
          <w:jc w:val="center"/>
        </w:trPr>
        <w:tc>
          <w:tcPr>
            <w:tcW w:w="4876" w:type="dxa"/>
            <w:hideMark/>
          </w:tcPr>
          <w:p w14:paraId="0AFFB91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F6B6A9D" w14:textId="77777777" w:rsidR="000205EB" w:rsidRPr="00167791" w:rsidRDefault="000205EB" w:rsidP="00C338B0">
            <w:pPr>
              <w:pStyle w:val="ColumnHeading"/>
              <w:keepNext/>
              <w:rPr>
                <w:color w:val="0000F5"/>
              </w:rPr>
            </w:pPr>
            <w:r w:rsidRPr="00167791">
              <w:t>Amendement</w:t>
            </w:r>
          </w:p>
        </w:tc>
      </w:tr>
      <w:tr w:rsidR="000205EB" w:rsidRPr="00167791" w14:paraId="0B2D0099" w14:textId="77777777" w:rsidTr="00C338B0">
        <w:trPr>
          <w:jc w:val="center"/>
        </w:trPr>
        <w:tc>
          <w:tcPr>
            <w:tcW w:w="4876" w:type="dxa"/>
            <w:hideMark/>
          </w:tcPr>
          <w:p w14:paraId="591001A5" w14:textId="77777777" w:rsidR="000205EB" w:rsidRPr="00167791" w:rsidRDefault="000205EB" w:rsidP="00C338B0">
            <w:pPr>
              <w:pStyle w:val="Normal6"/>
              <w:rPr>
                <w:color w:val="0000FA"/>
              </w:rPr>
            </w:pPr>
            <w:r w:rsidRPr="00167791">
              <w:t>(27)</w:t>
            </w:r>
            <w:r w:rsidRPr="00167791">
              <w:tab/>
              <w:t xml:space="preserve">Pour déterminer si un fournisseur de services fournit des services dans l’Union, il est nécessaire d’évaluer </w:t>
            </w:r>
            <w:r w:rsidRPr="00167791">
              <w:rPr>
                <w:b/>
                <w:i/>
              </w:rPr>
              <w:t>si</w:t>
            </w:r>
            <w:r w:rsidRPr="00167791">
              <w:rPr>
                <w:i/>
              </w:rPr>
              <w:t xml:space="preserve"> </w:t>
            </w:r>
            <w:r w:rsidRPr="00167791">
              <w:t xml:space="preserve">le fournisseur de services </w:t>
            </w:r>
            <w:r w:rsidRPr="00167791">
              <w:rPr>
                <w:b/>
                <w:i/>
              </w:rPr>
              <w:t>permet à des personnes morales ou physiques</w:t>
            </w:r>
            <w:r w:rsidRPr="00167791">
              <w:t xml:space="preserve"> </w:t>
            </w:r>
            <w:r w:rsidRPr="00167791">
              <w:rPr>
                <w:b/>
                <w:i/>
              </w:rPr>
              <w:t>d’</w:t>
            </w:r>
            <w:r w:rsidRPr="00167791">
              <w:t xml:space="preserve">un ou plusieurs États membres </w:t>
            </w:r>
            <w:r w:rsidRPr="00167791">
              <w:rPr>
                <w:b/>
                <w:i/>
              </w:rPr>
              <w:t>d’utiliser ses services</w:t>
            </w:r>
            <w:r w:rsidRPr="00167791">
              <w:t xml:space="preserve">. Toutefois, la seule accessibilité d’une interface en ligne, comme par exemple l’accessibilité du site internet </w:t>
            </w:r>
            <w:r w:rsidRPr="00167791">
              <w:rPr>
                <w:b/>
                <w:i/>
              </w:rPr>
              <w:t>du fournisseur de services, d’un intermédiaire</w:t>
            </w:r>
            <w:r w:rsidRPr="00167791">
              <w:t xml:space="preserve"> ou d’une adresse électronique </w:t>
            </w:r>
            <w:r w:rsidRPr="00167791">
              <w:rPr>
                <w:b/>
                <w:i/>
              </w:rPr>
              <w:t>et</w:t>
            </w:r>
            <w:r w:rsidRPr="00167791">
              <w:t xml:space="preserve"> d’autres coordonnées </w:t>
            </w:r>
            <w:r w:rsidRPr="00167791">
              <w:rPr>
                <w:b/>
                <w:i/>
              </w:rPr>
              <w:t>dans un ou plusieurs États membres prises isolément ne constituent pas une condition suffisante pour l’application du présent règlement</w:t>
            </w:r>
            <w:r w:rsidRPr="00167791">
              <w:t>.</w:t>
            </w:r>
          </w:p>
        </w:tc>
        <w:tc>
          <w:tcPr>
            <w:tcW w:w="4876" w:type="dxa"/>
            <w:hideMark/>
          </w:tcPr>
          <w:p w14:paraId="561BFFB1" w14:textId="77777777" w:rsidR="000205EB" w:rsidRPr="00167791" w:rsidRDefault="000205EB" w:rsidP="00C338B0">
            <w:pPr>
              <w:pStyle w:val="Normal6"/>
              <w:rPr>
                <w:color w:val="000005"/>
                <w:szCs w:val="24"/>
              </w:rPr>
            </w:pPr>
            <w:r w:rsidRPr="00167791">
              <w:t>(27)</w:t>
            </w:r>
            <w:r w:rsidRPr="00167791">
              <w:tab/>
              <w:t xml:space="preserve">Pour déterminer si un fournisseur de services fournit des services dans l’Union, il est nécessaire d’évaluer </w:t>
            </w:r>
            <w:r w:rsidRPr="00167791">
              <w:rPr>
                <w:b/>
                <w:i/>
              </w:rPr>
              <w:t>s’il est évident que</w:t>
            </w:r>
            <w:r w:rsidRPr="00167791">
              <w:t xml:space="preserve"> le fournisseur de services </w:t>
            </w:r>
            <w:r w:rsidRPr="00167791">
              <w:rPr>
                <w:b/>
                <w:i/>
              </w:rPr>
              <w:t>envisage d’offrir des services aux personnes concernées par les données dans</w:t>
            </w:r>
            <w:r w:rsidRPr="00167791">
              <w:t xml:space="preserve"> un ou plusieurs États membres. Toutefois, la seule accessibilité d’une interface en ligne, comme par exemple l’accessibilité du site internet ou d’une adresse électronique </w:t>
            </w:r>
            <w:r w:rsidRPr="00167791">
              <w:rPr>
                <w:b/>
                <w:i/>
              </w:rPr>
              <w:t>ou</w:t>
            </w:r>
            <w:r w:rsidRPr="00167791">
              <w:t xml:space="preserve"> d’autres coordonnées </w:t>
            </w:r>
            <w:r w:rsidRPr="00167791">
              <w:rPr>
                <w:b/>
                <w:i/>
              </w:rPr>
              <w:t>d’un fournisseur de services ou d’un intermédiaire, ou l’utilisation d’une langue généralement utilisée dans le pays tiers où le fournisseur de services est établi, doit être considérée comme insuffisante pour confirmer cette intention</w:t>
            </w:r>
            <w:r w:rsidRPr="00167791">
              <w:t>.</w:t>
            </w:r>
          </w:p>
        </w:tc>
      </w:tr>
    </w:tbl>
    <w:p w14:paraId="587C9225"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DFF87DB" w14:textId="77777777" w:rsidR="000205EB" w:rsidRPr="00167791" w:rsidRDefault="000205EB" w:rsidP="000205EB">
      <w:r w:rsidRPr="00167791">
        <w:rPr>
          <w:rStyle w:val="HideTWBExt"/>
          <w:noProof w:val="0"/>
        </w:rPr>
        <w:t>&lt;/Amend&gt;</w:t>
      </w:r>
    </w:p>
    <w:p w14:paraId="0F0BC46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32</w:t>
      </w:r>
      <w:r w:rsidRPr="00167791">
        <w:rPr>
          <w:rStyle w:val="HideTWBExt"/>
          <w:b w:val="0"/>
          <w:noProof w:val="0"/>
        </w:rPr>
        <w:t>&lt;/NumAm&gt;</w:t>
      </w:r>
    </w:p>
    <w:p w14:paraId="517AC08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D396A83" w14:textId="77777777" w:rsidR="000205EB" w:rsidRPr="00167791" w:rsidRDefault="000205EB" w:rsidP="000205EB">
      <w:pPr>
        <w:pStyle w:val="NormalBold"/>
      </w:pPr>
      <w:r w:rsidRPr="00167791">
        <w:rPr>
          <w:rStyle w:val="HideTWBExt"/>
          <w:b w:val="0"/>
          <w:noProof w:val="0"/>
        </w:rPr>
        <w:t>&lt;Article&gt;</w:t>
      </w:r>
      <w:r w:rsidRPr="00167791">
        <w:t>Considérant 28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684940D" w14:textId="77777777" w:rsidTr="00C338B0">
        <w:trPr>
          <w:jc w:val="center"/>
        </w:trPr>
        <w:tc>
          <w:tcPr>
            <w:tcW w:w="9752" w:type="dxa"/>
            <w:gridSpan w:val="2"/>
          </w:tcPr>
          <w:p w14:paraId="4EB81182" w14:textId="77777777" w:rsidR="000205EB" w:rsidRPr="00167791" w:rsidRDefault="000205EB" w:rsidP="00C338B0">
            <w:pPr>
              <w:keepNext/>
            </w:pPr>
          </w:p>
        </w:tc>
      </w:tr>
      <w:tr w:rsidR="000205EB" w:rsidRPr="00167791" w14:paraId="13EF3E99" w14:textId="77777777" w:rsidTr="00C338B0">
        <w:trPr>
          <w:jc w:val="center"/>
        </w:trPr>
        <w:tc>
          <w:tcPr>
            <w:tcW w:w="4876" w:type="dxa"/>
            <w:hideMark/>
          </w:tcPr>
          <w:p w14:paraId="273078D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9977EFC" w14:textId="77777777" w:rsidR="000205EB" w:rsidRPr="00167791" w:rsidRDefault="000205EB" w:rsidP="00C338B0">
            <w:pPr>
              <w:pStyle w:val="ColumnHeading"/>
              <w:keepNext/>
              <w:rPr>
                <w:color w:val="0000F5"/>
              </w:rPr>
            </w:pPr>
            <w:r w:rsidRPr="00167791">
              <w:t>Amendement</w:t>
            </w:r>
          </w:p>
        </w:tc>
      </w:tr>
      <w:tr w:rsidR="000205EB" w:rsidRPr="00167791" w14:paraId="7ABAB0F9" w14:textId="77777777" w:rsidTr="00C338B0">
        <w:trPr>
          <w:jc w:val="center"/>
        </w:trPr>
        <w:tc>
          <w:tcPr>
            <w:tcW w:w="4876" w:type="dxa"/>
            <w:hideMark/>
          </w:tcPr>
          <w:p w14:paraId="5C413E22" w14:textId="77777777" w:rsidR="000205EB" w:rsidRPr="00167791" w:rsidRDefault="000205EB" w:rsidP="00C338B0">
            <w:pPr>
              <w:pStyle w:val="Normal6"/>
              <w:rPr>
                <w:color w:val="0000FA"/>
              </w:rPr>
            </w:pPr>
            <w:r w:rsidRPr="00167791">
              <w:t>(28)</w:t>
            </w:r>
            <w:r w:rsidRPr="00167791">
              <w:tab/>
              <w:t xml:space="preserve">Un lien substantiel avec l’Union doit également être pertinent pour déterminer le champ d’application du présent règlement. Un tel lien substantiel avec l’Union doit être considéré comme existant lorsque le fournisseur de services possède un établissement dans l’Union. En l’absence d’un tel établissement, le critère de lien substantiel doit être évalué sur la base de l’existence d’un nombre significatif d’utilisateurs dans un ou plusieurs États membres, ou du ciblage des activités sur un ou plusieurs États membres. Le ciblage des activités vers un ou plusieurs États membres peut être déterminé sur la base de toutes les circonstances pertinentes, et notamment de facteurs comme l’utilisation d’une langue ou d’une monnaie généralement utilisées dans cet État membre ou ces États membres, ou la possibilité de commander des biens ou des services. </w:t>
            </w:r>
            <w:r w:rsidRPr="00167791">
              <w:rPr>
                <w:b/>
                <w:i/>
              </w:rPr>
              <w:t>Le ciblage des activités vers un État membre peut également être constaté sur la base de la disponibilité d’une application dans la boutique d’applications nationale correspondante, de la mise à disposition de publicité locale ou de publicité dans la langue utilisée dans cet État membre ou de la gestion des relations avec la clientèle, si un service après-vente est par exemple fourni dans la langue généralement utilisée dans cet État membre. Un lien substantiel doit également être constaté lorsqu’un fournisseur de services oriente ses activités vers un ou plusieurs États membres comme énoncé à l’article 17, paragraphe 1, point c), du règlement 1215/2012 relatif à la compétence, à la reconnaissance et à l’exécution des décisions en matière civile et commerciale</w:t>
            </w:r>
            <w:r w:rsidRPr="00167791">
              <w:rPr>
                <w:b/>
                <w:i/>
                <w:vertAlign w:val="superscript"/>
              </w:rPr>
              <w:t>36</w:t>
            </w:r>
            <w:r w:rsidRPr="00167791">
              <w:rPr>
                <w:b/>
                <w:i/>
              </w:rPr>
              <w:t>. En revanche, la fourniture du service en vue du seul respect de l’interdiction de discrimination prévue par le règlement (UE) 2018/302</w:t>
            </w:r>
            <w:r w:rsidRPr="00167791">
              <w:rPr>
                <w:b/>
                <w:i/>
                <w:vertAlign w:val="superscript"/>
              </w:rPr>
              <w:t>37</w:t>
            </w:r>
            <w:r w:rsidRPr="00167791">
              <w:rPr>
                <w:b/>
                <w:i/>
              </w:rPr>
              <w:t xml:space="preserve"> ne peut être considérée, pour ce seul motif, comme orientant ou ciblant des activités vers un territoire donné au sein de l’Union.</w:t>
            </w:r>
          </w:p>
        </w:tc>
        <w:tc>
          <w:tcPr>
            <w:tcW w:w="4876" w:type="dxa"/>
            <w:hideMark/>
          </w:tcPr>
          <w:p w14:paraId="4DF9944A" w14:textId="77777777" w:rsidR="000205EB" w:rsidRPr="00167791" w:rsidRDefault="000205EB" w:rsidP="00C338B0">
            <w:pPr>
              <w:pStyle w:val="Normal6"/>
              <w:rPr>
                <w:color w:val="000005"/>
                <w:szCs w:val="24"/>
              </w:rPr>
            </w:pPr>
            <w:r w:rsidRPr="00167791">
              <w:t>(28)</w:t>
            </w:r>
            <w:r w:rsidRPr="00167791">
              <w:tab/>
              <w:t>Un lien substantiel avec l’Union doit également être pertinent pour déterminer le champ d’application du présent règlement. Un tel lien substantiel avec l’Union doit être considéré comme existant lorsque le fournisseur de services possède un établissement dans l’Union. En l’absence d’un tel établissement, le critère de lien substantiel doit être évalué sur la base de l’existence d’un nombre significatif d’utilisateurs dans un ou plusieurs États membres, ou du ciblage des activités sur un ou plusieurs États membres. Le ciblage des activités vers un ou plusieurs États membres peut être déterminé sur la base de toutes les circonstances pertinentes, et notamment de facteurs comme l’utilisation d’une langue ou d’une monnaie généralement utilisées dans cet État membre ou ces États membres, ou la possibilité de commander des biens ou des services.</w:t>
            </w:r>
          </w:p>
        </w:tc>
      </w:tr>
      <w:tr w:rsidR="000205EB" w:rsidRPr="00167791" w14:paraId="1496A114" w14:textId="77777777" w:rsidTr="00C338B0">
        <w:trPr>
          <w:jc w:val="center"/>
        </w:trPr>
        <w:tc>
          <w:tcPr>
            <w:tcW w:w="4876" w:type="dxa"/>
            <w:hideMark/>
          </w:tcPr>
          <w:p w14:paraId="67243558" w14:textId="77777777" w:rsidR="000205EB" w:rsidRPr="00167791" w:rsidRDefault="000205EB" w:rsidP="00C338B0">
            <w:pPr>
              <w:pStyle w:val="Normal6"/>
              <w:rPr>
                <w:color w:val="0000FA"/>
              </w:rPr>
            </w:pPr>
            <w:r w:rsidRPr="00167791">
              <w:t>__________________</w:t>
            </w:r>
          </w:p>
        </w:tc>
        <w:tc>
          <w:tcPr>
            <w:tcW w:w="4876" w:type="dxa"/>
          </w:tcPr>
          <w:p w14:paraId="731F5897" w14:textId="77777777" w:rsidR="000205EB" w:rsidRPr="00167791" w:rsidRDefault="000205EB" w:rsidP="00C338B0">
            <w:pPr>
              <w:pStyle w:val="Normal6"/>
              <w:rPr>
                <w:color w:val="000005"/>
                <w:szCs w:val="24"/>
              </w:rPr>
            </w:pPr>
          </w:p>
        </w:tc>
      </w:tr>
      <w:tr w:rsidR="000205EB" w:rsidRPr="00167791" w14:paraId="7D814A84" w14:textId="77777777" w:rsidTr="00C338B0">
        <w:trPr>
          <w:jc w:val="center"/>
        </w:trPr>
        <w:tc>
          <w:tcPr>
            <w:tcW w:w="4876" w:type="dxa"/>
            <w:hideMark/>
          </w:tcPr>
          <w:p w14:paraId="71AE386E" w14:textId="77777777" w:rsidR="000205EB" w:rsidRPr="00167791" w:rsidRDefault="000205EB" w:rsidP="00C338B0">
            <w:pPr>
              <w:pStyle w:val="Normal6"/>
              <w:rPr>
                <w:color w:val="0000FA"/>
              </w:rPr>
            </w:pPr>
            <w:r w:rsidRPr="00167791">
              <w:rPr>
                <w:b/>
                <w:i/>
                <w:vertAlign w:val="superscript"/>
              </w:rPr>
              <w:t>36 </w:t>
            </w:r>
            <w:r w:rsidRPr="00167791">
              <w:rPr>
                <w:b/>
                <w:i/>
              </w:rPr>
              <w:t>Règlement (UE) 1215/2012 du Parlement européen et du Conseil du 12 décembre 2012 concernant la compétence judiciaire, la reconnaissance et l’exécution des décisions en matière civile et commerciale (JO L 351 du 20.12.2012, p. 1).</w:t>
            </w:r>
          </w:p>
        </w:tc>
        <w:tc>
          <w:tcPr>
            <w:tcW w:w="4876" w:type="dxa"/>
          </w:tcPr>
          <w:p w14:paraId="43B7CEB2" w14:textId="77777777" w:rsidR="000205EB" w:rsidRPr="00167791" w:rsidRDefault="000205EB" w:rsidP="00C338B0">
            <w:pPr>
              <w:pStyle w:val="Normal6"/>
              <w:rPr>
                <w:color w:val="000005"/>
                <w:szCs w:val="24"/>
              </w:rPr>
            </w:pPr>
          </w:p>
        </w:tc>
      </w:tr>
      <w:tr w:rsidR="000205EB" w:rsidRPr="00167791" w14:paraId="0CC66133" w14:textId="77777777" w:rsidTr="00C338B0">
        <w:trPr>
          <w:jc w:val="center"/>
        </w:trPr>
        <w:tc>
          <w:tcPr>
            <w:tcW w:w="4876" w:type="dxa"/>
            <w:hideMark/>
          </w:tcPr>
          <w:p w14:paraId="6414B192" w14:textId="77777777" w:rsidR="000205EB" w:rsidRPr="00167791" w:rsidRDefault="000205EB" w:rsidP="00C338B0">
            <w:pPr>
              <w:pStyle w:val="Normal6"/>
              <w:rPr>
                <w:color w:val="0000FA"/>
              </w:rPr>
            </w:pPr>
            <w:r w:rsidRPr="00167791">
              <w:rPr>
                <w:b/>
                <w:i/>
                <w:vertAlign w:val="superscript"/>
              </w:rPr>
              <w:t>37 </w:t>
            </w:r>
            <w:r w:rsidRPr="00167791">
              <w:rPr>
                <w:b/>
                <w:i/>
              </w:rPr>
              <w:t>Règlement (UE) 2018/302 du Parlement européen et du Conseil du 28 février 2018 visant à contrer le blocage géographique injustifié et d’autres formes de discrimination fondée sur la nationalité, le lieu de résidence ou le lieu d’établissement des clients dans le marché intérieur, et modifiant les règlements (CE) nº 2006/2004 et (UE) 2017/2394 et la directive 2009/22/CE (JO L 601 du 2.3.2018, p. 1).</w:t>
            </w:r>
          </w:p>
        </w:tc>
        <w:tc>
          <w:tcPr>
            <w:tcW w:w="4876" w:type="dxa"/>
          </w:tcPr>
          <w:p w14:paraId="08ED258E" w14:textId="77777777" w:rsidR="000205EB" w:rsidRPr="00167791" w:rsidRDefault="000205EB" w:rsidP="00C338B0">
            <w:pPr>
              <w:pStyle w:val="Normal6"/>
              <w:rPr>
                <w:color w:val="000005"/>
                <w:szCs w:val="24"/>
              </w:rPr>
            </w:pPr>
          </w:p>
        </w:tc>
      </w:tr>
    </w:tbl>
    <w:p w14:paraId="318BA63D"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5753B4A" w14:textId="77777777" w:rsidR="000205EB" w:rsidRPr="00167791" w:rsidRDefault="000205EB" w:rsidP="000205EB">
      <w:r w:rsidRPr="00167791">
        <w:rPr>
          <w:rStyle w:val="HideTWBExt"/>
          <w:noProof w:val="0"/>
        </w:rPr>
        <w:t>&lt;/Amend&gt;</w:t>
      </w:r>
    </w:p>
    <w:p w14:paraId="0D706A8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33</w:t>
      </w:r>
      <w:r w:rsidRPr="00167791">
        <w:rPr>
          <w:rStyle w:val="HideTWBExt"/>
          <w:b w:val="0"/>
          <w:noProof w:val="0"/>
        </w:rPr>
        <w:t>&lt;/NumAm&gt;</w:t>
      </w:r>
    </w:p>
    <w:p w14:paraId="2CB2FB42"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95DDA62" w14:textId="77777777" w:rsidR="000205EB" w:rsidRPr="00167791" w:rsidRDefault="000205EB" w:rsidP="000205EB">
      <w:pPr>
        <w:pStyle w:val="NormalBold"/>
      </w:pPr>
      <w:r w:rsidRPr="00167791">
        <w:rPr>
          <w:rStyle w:val="HideTWBExt"/>
          <w:b w:val="0"/>
          <w:noProof w:val="0"/>
        </w:rPr>
        <w:t>&lt;Article&gt;</w:t>
      </w:r>
      <w:r w:rsidRPr="00167791">
        <w:t>Considérant 29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5AF08DF" w14:textId="77777777" w:rsidTr="00C338B0">
        <w:trPr>
          <w:jc w:val="center"/>
        </w:trPr>
        <w:tc>
          <w:tcPr>
            <w:tcW w:w="9752" w:type="dxa"/>
            <w:gridSpan w:val="2"/>
          </w:tcPr>
          <w:p w14:paraId="508FBF69" w14:textId="77777777" w:rsidR="000205EB" w:rsidRPr="00167791" w:rsidRDefault="000205EB" w:rsidP="00C338B0">
            <w:pPr>
              <w:keepNext/>
            </w:pPr>
          </w:p>
        </w:tc>
      </w:tr>
      <w:tr w:rsidR="000205EB" w:rsidRPr="00167791" w14:paraId="58036382" w14:textId="77777777" w:rsidTr="00C338B0">
        <w:trPr>
          <w:jc w:val="center"/>
        </w:trPr>
        <w:tc>
          <w:tcPr>
            <w:tcW w:w="4876" w:type="dxa"/>
            <w:hideMark/>
          </w:tcPr>
          <w:p w14:paraId="16F411C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C5BC78E" w14:textId="77777777" w:rsidR="000205EB" w:rsidRPr="00167791" w:rsidRDefault="000205EB" w:rsidP="00C338B0">
            <w:pPr>
              <w:pStyle w:val="ColumnHeading"/>
              <w:keepNext/>
              <w:rPr>
                <w:color w:val="0000F5"/>
              </w:rPr>
            </w:pPr>
            <w:r w:rsidRPr="00167791">
              <w:t>Amendement</w:t>
            </w:r>
          </w:p>
        </w:tc>
      </w:tr>
      <w:tr w:rsidR="000205EB" w:rsidRPr="00167791" w14:paraId="2C51399A" w14:textId="77777777" w:rsidTr="00C338B0">
        <w:trPr>
          <w:jc w:val="center"/>
        </w:trPr>
        <w:tc>
          <w:tcPr>
            <w:tcW w:w="4876" w:type="dxa"/>
            <w:hideMark/>
          </w:tcPr>
          <w:p w14:paraId="150D52AA" w14:textId="77777777" w:rsidR="000205EB" w:rsidRPr="00167791" w:rsidRDefault="000205EB" w:rsidP="00C338B0">
            <w:pPr>
              <w:pStyle w:val="Normal6"/>
              <w:rPr>
                <w:color w:val="0000FA"/>
              </w:rPr>
            </w:pPr>
            <w:r w:rsidRPr="00167791">
              <w:t>(29)</w:t>
            </w:r>
            <w:r w:rsidRPr="00167791">
              <w:tab/>
              <w:t>Une injonction européenne de production ne doit être émise que si elle s’avère nécessaire et proportionnée. L’évaluation doit tenir compte du fait que l’injonction est limitée à ce qui est nécessaire pour atteindre l’objectif légitime d’obtenir les données pertinentes et nécessaires pour servir de preuve uniquement dans le cas d’espèce.</w:t>
            </w:r>
          </w:p>
        </w:tc>
        <w:tc>
          <w:tcPr>
            <w:tcW w:w="4876" w:type="dxa"/>
            <w:hideMark/>
          </w:tcPr>
          <w:p w14:paraId="3B28EE78" w14:textId="77777777" w:rsidR="000205EB" w:rsidRPr="00167791" w:rsidRDefault="000205EB" w:rsidP="00C338B0">
            <w:pPr>
              <w:pStyle w:val="Normal6"/>
              <w:rPr>
                <w:color w:val="000005"/>
                <w:szCs w:val="24"/>
              </w:rPr>
            </w:pPr>
            <w:r w:rsidRPr="00167791">
              <w:t>(29)</w:t>
            </w:r>
            <w:r w:rsidRPr="00167791">
              <w:tab/>
              <w:t>Une injonction européenne de production</w:t>
            </w:r>
            <w:r w:rsidRPr="00167791">
              <w:rPr>
                <w:b/>
                <w:i/>
              </w:rPr>
              <w:t xml:space="preserve"> ou une injonction européenne de conservation</w:t>
            </w:r>
            <w:r w:rsidRPr="00167791">
              <w:t xml:space="preserve"> ne doit être émise que si elle s’avère nécessaire et proportionnée</w:t>
            </w:r>
            <w:r w:rsidRPr="00167791">
              <w:rPr>
                <w:b/>
                <w:i/>
              </w:rPr>
              <w:t>, compte tenu des droits du suspect ou de la personne poursuivie.</w:t>
            </w:r>
            <w:r w:rsidRPr="00167791">
              <w:t xml:space="preserve"> L’évaluation doit tenir compte </w:t>
            </w:r>
            <w:r w:rsidRPr="00167791">
              <w:rPr>
                <w:b/>
                <w:i/>
              </w:rPr>
              <w:t>de l’existence de motifs impérieux, qui permettent d’avoir des soupçons suffisants quant à la réalité de l’infraction, afin de justifier la production ou la conservation transfrontalière des données et</w:t>
            </w:r>
            <w:r w:rsidRPr="00167791">
              <w:t xml:space="preserve"> du fait que l’injonction est limitée à ce qui est </w:t>
            </w:r>
            <w:r w:rsidRPr="00167791">
              <w:rPr>
                <w:b/>
                <w:i/>
              </w:rPr>
              <w:t xml:space="preserve">strictement </w:t>
            </w:r>
            <w:r w:rsidRPr="00167791">
              <w:t>nécessaire pour atteindre l’objectif légitime d’obtenir les données pertinentes et nécessaires pour servir de preuve uniquement dans le cas d’espèce.</w:t>
            </w:r>
          </w:p>
        </w:tc>
      </w:tr>
    </w:tbl>
    <w:p w14:paraId="431B91C7"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3B4480D" w14:textId="77777777" w:rsidR="000205EB" w:rsidRPr="00167791" w:rsidRDefault="000205EB" w:rsidP="000205EB">
      <w:r w:rsidRPr="00167791">
        <w:rPr>
          <w:rStyle w:val="HideTWBExt"/>
          <w:noProof w:val="0"/>
        </w:rPr>
        <w:t>&lt;/Amend&gt;</w:t>
      </w:r>
    </w:p>
    <w:p w14:paraId="063CDC8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34</w:t>
      </w:r>
      <w:r w:rsidRPr="00167791">
        <w:rPr>
          <w:rStyle w:val="HideTWBExt"/>
          <w:b w:val="0"/>
          <w:noProof w:val="0"/>
        </w:rPr>
        <w:t>&lt;/NumAm&gt;</w:t>
      </w:r>
    </w:p>
    <w:p w14:paraId="67E4537F"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D641B09" w14:textId="77777777" w:rsidR="000205EB" w:rsidRPr="00167791" w:rsidRDefault="000205EB" w:rsidP="000205EB">
      <w:pPr>
        <w:pStyle w:val="NormalBold"/>
      </w:pPr>
      <w:r w:rsidRPr="00167791">
        <w:rPr>
          <w:rStyle w:val="HideTWBExt"/>
          <w:b w:val="0"/>
          <w:noProof w:val="0"/>
        </w:rPr>
        <w:t>&lt;Article&gt;</w:t>
      </w:r>
      <w:r w:rsidRPr="00167791">
        <w:t>Considérant 30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8CFDAD0" w14:textId="77777777" w:rsidTr="00C338B0">
        <w:trPr>
          <w:jc w:val="center"/>
        </w:trPr>
        <w:tc>
          <w:tcPr>
            <w:tcW w:w="9752" w:type="dxa"/>
            <w:gridSpan w:val="2"/>
          </w:tcPr>
          <w:p w14:paraId="446DF153" w14:textId="77777777" w:rsidR="000205EB" w:rsidRPr="00167791" w:rsidRDefault="000205EB" w:rsidP="00C338B0">
            <w:pPr>
              <w:keepNext/>
            </w:pPr>
          </w:p>
        </w:tc>
      </w:tr>
      <w:tr w:rsidR="000205EB" w:rsidRPr="00167791" w14:paraId="65C0D8E6" w14:textId="77777777" w:rsidTr="00C338B0">
        <w:trPr>
          <w:jc w:val="center"/>
        </w:trPr>
        <w:tc>
          <w:tcPr>
            <w:tcW w:w="4876" w:type="dxa"/>
            <w:hideMark/>
          </w:tcPr>
          <w:p w14:paraId="690A395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846F8BA" w14:textId="77777777" w:rsidR="000205EB" w:rsidRPr="00167791" w:rsidRDefault="000205EB" w:rsidP="00C338B0">
            <w:pPr>
              <w:pStyle w:val="ColumnHeading"/>
              <w:keepNext/>
              <w:rPr>
                <w:color w:val="0000F5"/>
              </w:rPr>
            </w:pPr>
            <w:r w:rsidRPr="00167791">
              <w:t>Amendement</w:t>
            </w:r>
          </w:p>
        </w:tc>
      </w:tr>
      <w:tr w:rsidR="000205EB" w:rsidRPr="00167791" w14:paraId="45E5AEED" w14:textId="77777777" w:rsidTr="00C338B0">
        <w:trPr>
          <w:jc w:val="center"/>
        </w:trPr>
        <w:tc>
          <w:tcPr>
            <w:tcW w:w="4876" w:type="dxa"/>
            <w:hideMark/>
          </w:tcPr>
          <w:p w14:paraId="324DEDE3" w14:textId="77777777" w:rsidR="000205EB" w:rsidRPr="00167791" w:rsidRDefault="000205EB" w:rsidP="00C338B0">
            <w:pPr>
              <w:pStyle w:val="Normal6"/>
              <w:rPr>
                <w:color w:val="0000FA"/>
              </w:rPr>
            </w:pPr>
            <w:r w:rsidRPr="00167791">
              <w:t>(30)</w:t>
            </w:r>
            <w:r w:rsidRPr="00167791">
              <w:tab/>
              <w:t xml:space="preserve">Lorsqu’une injonction européenne de production ou de conservation est émise, une autorité judiciaire doit toujours être incluse dans le processus de délivrance ou de validation de l’injonction. Compte tenu du caractère plus sensible des données relatives </w:t>
            </w:r>
            <w:r w:rsidRPr="00167791">
              <w:rPr>
                <w:b/>
                <w:i/>
              </w:rPr>
              <w:t>aux transactions</w:t>
            </w:r>
            <w:r w:rsidRPr="00167791">
              <w:t xml:space="preserve"> et des données relatives au contenu, l’émission ou la validation des injonctions européennes de production pour ces catégories nécessite le réexamen d’un juge. Les données relatives aux abonnés et à l’accès étant moins sensibles, les injonctions européennes de production pour leur divulgation peuvent également être émises ou validées par des procureurs compétents.</w:t>
            </w:r>
          </w:p>
        </w:tc>
        <w:tc>
          <w:tcPr>
            <w:tcW w:w="4876" w:type="dxa"/>
            <w:hideMark/>
          </w:tcPr>
          <w:p w14:paraId="72ABDA61" w14:textId="77777777" w:rsidR="000205EB" w:rsidRPr="00167791" w:rsidRDefault="000205EB" w:rsidP="00C338B0">
            <w:pPr>
              <w:pStyle w:val="Normal6"/>
              <w:rPr>
                <w:color w:val="000005"/>
                <w:szCs w:val="24"/>
              </w:rPr>
            </w:pPr>
            <w:r w:rsidRPr="00167791">
              <w:t>(30)</w:t>
            </w:r>
            <w:r w:rsidRPr="00167791">
              <w:tab/>
              <w:t xml:space="preserve">Lorsqu’une injonction européenne de production ou de conservation est émise, une autorité judiciaire doit toujours être incluse dans le processus de délivrance ou de validation de l’injonction. Compte tenu du caractère plus sensible des données relatives </w:t>
            </w:r>
            <w:r w:rsidRPr="00167791">
              <w:rPr>
                <w:b/>
                <w:i/>
              </w:rPr>
              <w:t>au trafic</w:t>
            </w:r>
            <w:r w:rsidRPr="00167791">
              <w:t xml:space="preserve"> et des données relatives au contenu, l’émission ou la validation des injonctions européennes de production pour ces catégories nécessite le réexamen d’un juge. Les données relatives aux abonnés et à l’accès étant moins sensibles, les injonctions européennes de production pour leur divulgation peuvent également être émises ou validées par des procureurs compétents</w:t>
            </w:r>
            <w:r w:rsidRPr="00167791">
              <w:rPr>
                <w:b/>
                <w:i/>
              </w:rPr>
              <w:t xml:space="preserve"> et indépendants</w:t>
            </w:r>
            <w:r w:rsidRPr="00167791">
              <w:t xml:space="preserve">. </w:t>
            </w:r>
            <w:r w:rsidRPr="00167791">
              <w:rPr>
                <w:b/>
                <w:i/>
              </w:rPr>
              <w:t>Lorsque le droit national le prévoit, l’exécution de la décision peut nécessiter l’intervention d’une juridiction de l’État d’exécution.</w:t>
            </w:r>
          </w:p>
        </w:tc>
      </w:tr>
    </w:tbl>
    <w:p w14:paraId="1774A553"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0F711DA" w14:textId="77777777" w:rsidR="000205EB" w:rsidRPr="00167791" w:rsidRDefault="000205EB" w:rsidP="000205EB">
      <w:r w:rsidRPr="00167791">
        <w:rPr>
          <w:rStyle w:val="HideTWBExt"/>
          <w:noProof w:val="0"/>
        </w:rPr>
        <w:t>&lt;/Amend&gt;</w:t>
      </w:r>
    </w:p>
    <w:p w14:paraId="5174DAF2"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35</w:t>
      </w:r>
      <w:r w:rsidRPr="00167791">
        <w:rPr>
          <w:rStyle w:val="HideTWBExt"/>
          <w:b w:val="0"/>
          <w:noProof w:val="0"/>
        </w:rPr>
        <w:t>&lt;/NumAm&gt;</w:t>
      </w:r>
    </w:p>
    <w:p w14:paraId="0B004E68"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5CCB31D" w14:textId="77777777" w:rsidR="000205EB" w:rsidRPr="00167791" w:rsidRDefault="000205EB" w:rsidP="000205EB">
      <w:pPr>
        <w:pStyle w:val="NormalBold"/>
      </w:pPr>
      <w:r w:rsidRPr="00167791">
        <w:rPr>
          <w:rStyle w:val="HideTWBExt"/>
          <w:b w:val="0"/>
          <w:noProof w:val="0"/>
        </w:rPr>
        <w:t>&lt;Article&gt;</w:t>
      </w:r>
      <w:r w:rsidRPr="00167791">
        <w:t>Considérant 30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832EEB8" w14:textId="77777777" w:rsidTr="00C338B0">
        <w:trPr>
          <w:jc w:val="center"/>
        </w:trPr>
        <w:tc>
          <w:tcPr>
            <w:tcW w:w="9752" w:type="dxa"/>
            <w:gridSpan w:val="2"/>
          </w:tcPr>
          <w:p w14:paraId="39003661" w14:textId="77777777" w:rsidR="000205EB" w:rsidRPr="00167791" w:rsidRDefault="000205EB" w:rsidP="00C338B0">
            <w:pPr>
              <w:keepNext/>
            </w:pPr>
          </w:p>
        </w:tc>
      </w:tr>
      <w:tr w:rsidR="000205EB" w:rsidRPr="00167791" w14:paraId="13771F51" w14:textId="77777777" w:rsidTr="00C338B0">
        <w:trPr>
          <w:jc w:val="center"/>
        </w:trPr>
        <w:tc>
          <w:tcPr>
            <w:tcW w:w="4876" w:type="dxa"/>
            <w:hideMark/>
          </w:tcPr>
          <w:p w14:paraId="34FCEDA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634D25D" w14:textId="77777777" w:rsidR="000205EB" w:rsidRPr="00167791" w:rsidRDefault="000205EB" w:rsidP="00C338B0">
            <w:pPr>
              <w:pStyle w:val="ColumnHeading"/>
              <w:keepNext/>
              <w:rPr>
                <w:color w:val="0000F5"/>
              </w:rPr>
            </w:pPr>
            <w:r w:rsidRPr="00167791">
              <w:t>Amendement</w:t>
            </w:r>
          </w:p>
        </w:tc>
      </w:tr>
      <w:tr w:rsidR="000205EB" w:rsidRPr="00167791" w14:paraId="6E367D5B" w14:textId="77777777" w:rsidTr="00C338B0">
        <w:trPr>
          <w:jc w:val="center"/>
        </w:trPr>
        <w:tc>
          <w:tcPr>
            <w:tcW w:w="4876" w:type="dxa"/>
          </w:tcPr>
          <w:p w14:paraId="5BF91E9F" w14:textId="77777777" w:rsidR="000205EB" w:rsidRPr="00167791" w:rsidRDefault="000205EB" w:rsidP="00C338B0">
            <w:pPr>
              <w:pStyle w:val="Normal6"/>
              <w:rPr>
                <w:color w:val="0000FA"/>
              </w:rPr>
            </w:pPr>
          </w:p>
        </w:tc>
        <w:tc>
          <w:tcPr>
            <w:tcW w:w="4876" w:type="dxa"/>
            <w:hideMark/>
          </w:tcPr>
          <w:p w14:paraId="7F189C70" w14:textId="77777777" w:rsidR="000205EB" w:rsidRPr="00167791" w:rsidRDefault="000205EB" w:rsidP="00C338B0">
            <w:pPr>
              <w:pStyle w:val="Normal6"/>
              <w:rPr>
                <w:color w:val="000005"/>
                <w:szCs w:val="24"/>
              </w:rPr>
            </w:pPr>
            <w:r w:rsidRPr="00167791">
              <w:rPr>
                <w:b/>
                <w:i/>
              </w:rPr>
              <w:t>(30 bis)</w:t>
            </w:r>
            <w:r w:rsidRPr="00167791">
              <w:rPr>
                <w:b/>
                <w:i/>
              </w:rPr>
              <w:tab/>
              <w:t>Un procureur doit être considéré comme indépendant s’il n’est pas exposé au risque d’être soumis, directement ou indirectement, à des directives ou à des instructions émanant de l’exécutif, comme un ministre de la justice, dans le cadre de l’adoption d’une décision.</w:t>
            </w:r>
          </w:p>
        </w:tc>
      </w:tr>
    </w:tbl>
    <w:p w14:paraId="3B73F1E3"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A13659B"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052DEAD7" w14:textId="77777777" w:rsidR="000205EB" w:rsidRPr="00167791" w:rsidRDefault="000205EB" w:rsidP="000205EB">
      <w:pPr>
        <w:pStyle w:val="Normal12Italic"/>
        <w:rPr>
          <w:noProof w:val="0"/>
        </w:rPr>
      </w:pPr>
      <w:r w:rsidRPr="00167791">
        <w:rPr>
          <w:noProof w:val="0"/>
        </w:rPr>
        <w:t>Ce point reflète la jurisprudence récente de la CJUE.</w:t>
      </w:r>
    </w:p>
    <w:p w14:paraId="4D96F36D" w14:textId="77777777" w:rsidR="000205EB" w:rsidRPr="00167791" w:rsidRDefault="000205EB" w:rsidP="000205EB">
      <w:r w:rsidRPr="00167791">
        <w:rPr>
          <w:rStyle w:val="HideTWBExt"/>
          <w:noProof w:val="0"/>
        </w:rPr>
        <w:t>&lt;/Amend&gt;</w:t>
      </w:r>
    </w:p>
    <w:p w14:paraId="330574B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36</w:t>
      </w:r>
      <w:r w:rsidRPr="00167791">
        <w:rPr>
          <w:rStyle w:val="HideTWBExt"/>
          <w:b w:val="0"/>
          <w:noProof w:val="0"/>
        </w:rPr>
        <w:t>&lt;/NumAm&gt;</w:t>
      </w:r>
    </w:p>
    <w:p w14:paraId="735B5B5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2CBB754" w14:textId="77777777" w:rsidR="000205EB" w:rsidRPr="00167791" w:rsidRDefault="000205EB" w:rsidP="000205EB">
      <w:pPr>
        <w:pStyle w:val="NormalBold"/>
      </w:pPr>
      <w:r w:rsidRPr="00167791">
        <w:rPr>
          <w:rStyle w:val="HideTWBExt"/>
          <w:b w:val="0"/>
          <w:noProof w:val="0"/>
        </w:rPr>
        <w:t>&lt;Article&gt;</w:t>
      </w:r>
      <w:r w:rsidRPr="00167791">
        <w:t>Considérant 31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68037663" w14:textId="77777777" w:rsidTr="00C338B0">
        <w:trPr>
          <w:jc w:val="center"/>
        </w:trPr>
        <w:tc>
          <w:tcPr>
            <w:tcW w:w="9752" w:type="dxa"/>
            <w:gridSpan w:val="2"/>
          </w:tcPr>
          <w:p w14:paraId="2C44D747" w14:textId="77777777" w:rsidR="000205EB" w:rsidRPr="00167791" w:rsidRDefault="000205EB" w:rsidP="00C338B0">
            <w:pPr>
              <w:keepNext/>
            </w:pPr>
          </w:p>
        </w:tc>
      </w:tr>
      <w:tr w:rsidR="000205EB" w:rsidRPr="00167791" w14:paraId="2FC89A1A" w14:textId="77777777" w:rsidTr="00C338B0">
        <w:trPr>
          <w:jc w:val="center"/>
        </w:trPr>
        <w:tc>
          <w:tcPr>
            <w:tcW w:w="4876" w:type="dxa"/>
            <w:hideMark/>
          </w:tcPr>
          <w:p w14:paraId="67E1ABA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781F609" w14:textId="77777777" w:rsidR="000205EB" w:rsidRPr="00167791" w:rsidRDefault="000205EB" w:rsidP="00C338B0">
            <w:pPr>
              <w:pStyle w:val="ColumnHeading"/>
              <w:keepNext/>
              <w:rPr>
                <w:color w:val="0000F5"/>
              </w:rPr>
            </w:pPr>
            <w:r w:rsidRPr="00167791">
              <w:t>Amendement</w:t>
            </w:r>
          </w:p>
        </w:tc>
      </w:tr>
      <w:tr w:rsidR="000205EB" w:rsidRPr="00167791" w14:paraId="6C4F897A" w14:textId="77777777" w:rsidTr="00C338B0">
        <w:trPr>
          <w:jc w:val="center"/>
        </w:trPr>
        <w:tc>
          <w:tcPr>
            <w:tcW w:w="4876" w:type="dxa"/>
            <w:hideMark/>
          </w:tcPr>
          <w:p w14:paraId="3DCCA153" w14:textId="77777777" w:rsidR="000205EB" w:rsidRPr="00167791" w:rsidRDefault="000205EB" w:rsidP="00C338B0">
            <w:pPr>
              <w:pStyle w:val="Normal6"/>
              <w:rPr>
                <w:color w:val="0000FA"/>
              </w:rPr>
            </w:pPr>
            <w:r w:rsidRPr="00167791">
              <w:t>(31)</w:t>
            </w:r>
            <w:r w:rsidRPr="00167791">
              <w:tab/>
              <w:t xml:space="preserve">Pour la même raison, une distinction doit être faite en ce qui concerne le champ d’application matériel du présent règlement: les injonctions de production de données relatives aux abonnés </w:t>
            </w:r>
            <w:r w:rsidRPr="00167791">
              <w:rPr>
                <w:b/>
                <w:i/>
              </w:rPr>
              <w:t>et de données relatives à l’accès</w:t>
            </w:r>
            <w:r w:rsidRPr="00167791">
              <w:t xml:space="preserve"> peuvent être émises pour toute infraction pénale, tandis que l’accès aux données relatives </w:t>
            </w:r>
            <w:r w:rsidRPr="00167791">
              <w:rPr>
                <w:b/>
                <w:i/>
              </w:rPr>
              <w:t>aux transactions</w:t>
            </w:r>
            <w:r w:rsidRPr="00167791">
              <w:t xml:space="preserve"> et aux données relatives au contenu doit être soumis à des exigences plus strictes, pour refléter la nature plus sensible de ces données. Un seuil permet une approche plus proportionnée, en combinaison avec à un certain nombre d’autres conditions et garanties ex ante et ex post prévues dans </w:t>
            </w:r>
            <w:r w:rsidRPr="00167791">
              <w:rPr>
                <w:b/>
                <w:i/>
              </w:rPr>
              <w:t>la proposition</w:t>
            </w:r>
            <w:r w:rsidRPr="00167791">
              <w:t xml:space="preserve"> pour assurer le respect de la proportionnalité et des droits des personnes concernées. En même temps, un seuil ne devrait pas limiter l’efficacité de l’instrument ni son utilisation par les praticiens. Autoriser la délivrance de décisions d’enquêtes pour des infractions assorties d’une peine d’emprisonnement d’une durée maximale d’au moins </w:t>
            </w:r>
            <w:r w:rsidRPr="00167791">
              <w:rPr>
                <w:b/>
                <w:i/>
              </w:rPr>
              <w:t>trois</w:t>
            </w:r>
            <w:r w:rsidRPr="00167791">
              <w:t xml:space="preserve"> ans limite le champ d’application de l’instrument à des délits plus graves, sans affecter de façon excessive ses possibilités d’utilisation par les praticiens. Cela exclut du champ d’application un nombre significatif de délits considérés comme moins graves par les États membres, qui donnent lieu à une peine maximale plus courte. Cela offre également l’avantage d’être plus facile à appliquer dans la pratique.</w:t>
            </w:r>
          </w:p>
        </w:tc>
        <w:tc>
          <w:tcPr>
            <w:tcW w:w="4876" w:type="dxa"/>
            <w:hideMark/>
          </w:tcPr>
          <w:p w14:paraId="6E55CABC" w14:textId="77777777" w:rsidR="000205EB" w:rsidRPr="00167791" w:rsidRDefault="000205EB" w:rsidP="00C338B0">
            <w:pPr>
              <w:pStyle w:val="Normal6"/>
              <w:rPr>
                <w:color w:val="000005"/>
                <w:szCs w:val="24"/>
              </w:rPr>
            </w:pPr>
            <w:r w:rsidRPr="00167791">
              <w:t>(31)</w:t>
            </w:r>
            <w:r w:rsidRPr="00167791">
              <w:tab/>
              <w:t xml:space="preserve">Pour la même raison, une distinction doit être faite en ce qui concerne le champ d’application matériel du présent règlement: les injonctions de production de données relatives aux abonnés peuvent être émises pour toute infraction pénale, tandis que l’accès aux données relatives </w:t>
            </w:r>
            <w:r w:rsidRPr="00167791">
              <w:rPr>
                <w:b/>
                <w:i/>
              </w:rPr>
              <w:t>au trafic</w:t>
            </w:r>
            <w:r w:rsidRPr="00167791">
              <w:t xml:space="preserve"> et aux données relatives au contenu doit être soumis à des exigences plus strictes, pour refléter la nature plus sensible de ces données. Un seuil permet une approche plus proportionnée, en combinaison avec à un certain nombre d’autres conditions et garanties ex ante et ex post prévues dans </w:t>
            </w:r>
            <w:r w:rsidRPr="00167791">
              <w:rPr>
                <w:b/>
                <w:i/>
              </w:rPr>
              <w:t>le présent règlement</w:t>
            </w:r>
            <w:r w:rsidRPr="00167791">
              <w:t xml:space="preserve"> pour assurer le respect de la proportionnalité et des droits des personnes concernées. En même temps, un seuil ne devrait pas limiter l’efficacité de l’instrument ni son utilisation par les praticiens. Autoriser la délivrance de décisions d’enquêtes pour des infractions assorties d’une peine d’emprisonnement d’une durée maximale d’au moins </w:t>
            </w:r>
            <w:r w:rsidRPr="00167791">
              <w:rPr>
                <w:b/>
                <w:i/>
              </w:rPr>
              <w:t>cinq</w:t>
            </w:r>
            <w:r w:rsidRPr="00167791">
              <w:t xml:space="preserve"> ans limite le champ d’application de l’instrument à des délits plus graves, sans affecter de façon excessive ses possibilités d’utilisation par les praticiens. Cela exclut du champ d’application un nombre significatif de délits considérés comme moins graves par les États membres, qui donnent lieu à une peine maximale plus courte. Cela offre également l’avantage d’être plus facile à appliquer dans la pratique.</w:t>
            </w:r>
          </w:p>
        </w:tc>
      </w:tr>
    </w:tbl>
    <w:p w14:paraId="4259FED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19238C7" w14:textId="77777777" w:rsidR="000205EB" w:rsidRPr="00167791" w:rsidRDefault="000205EB" w:rsidP="000205EB">
      <w:r w:rsidRPr="00167791">
        <w:rPr>
          <w:rStyle w:val="HideTWBExt"/>
          <w:noProof w:val="0"/>
        </w:rPr>
        <w:t>&lt;/Amend&gt;</w:t>
      </w:r>
    </w:p>
    <w:p w14:paraId="3198E66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37</w:t>
      </w:r>
      <w:r w:rsidRPr="00167791">
        <w:rPr>
          <w:rStyle w:val="HideTWBExt"/>
          <w:b w:val="0"/>
          <w:noProof w:val="0"/>
        </w:rPr>
        <w:t>&lt;/NumAm&gt;</w:t>
      </w:r>
    </w:p>
    <w:p w14:paraId="51CB315D"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B31AEF9" w14:textId="77777777" w:rsidR="000205EB" w:rsidRPr="00167791" w:rsidRDefault="000205EB" w:rsidP="000205EB">
      <w:pPr>
        <w:pStyle w:val="NormalBold"/>
      </w:pPr>
      <w:r w:rsidRPr="00167791">
        <w:rPr>
          <w:rStyle w:val="HideTWBExt"/>
          <w:b w:val="0"/>
          <w:noProof w:val="0"/>
        </w:rPr>
        <w:t>&lt;Article&gt;</w:t>
      </w:r>
      <w:r w:rsidRPr="00167791">
        <w:t>Considérant 32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CBC5F0A" w14:textId="77777777" w:rsidTr="00C338B0">
        <w:trPr>
          <w:jc w:val="center"/>
        </w:trPr>
        <w:tc>
          <w:tcPr>
            <w:tcW w:w="9752" w:type="dxa"/>
            <w:gridSpan w:val="2"/>
          </w:tcPr>
          <w:p w14:paraId="3C127FC4" w14:textId="77777777" w:rsidR="000205EB" w:rsidRPr="00167791" w:rsidRDefault="000205EB" w:rsidP="00C338B0">
            <w:pPr>
              <w:keepNext/>
            </w:pPr>
          </w:p>
        </w:tc>
      </w:tr>
      <w:tr w:rsidR="000205EB" w:rsidRPr="00167791" w14:paraId="42C127ED" w14:textId="77777777" w:rsidTr="00C338B0">
        <w:trPr>
          <w:jc w:val="center"/>
        </w:trPr>
        <w:tc>
          <w:tcPr>
            <w:tcW w:w="4876" w:type="dxa"/>
            <w:hideMark/>
          </w:tcPr>
          <w:p w14:paraId="5196DE7F"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3E27C24" w14:textId="77777777" w:rsidR="000205EB" w:rsidRPr="00167791" w:rsidRDefault="000205EB" w:rsidP="00C338B0">
            <w:pPr>
              <w:pStyle w:val="ColumnHeading"/>
              <w:keepNext/>
              <w:rPr>
                <w:color w:val="0000F5"/>
              </w:rPr>
            </w:pPr>
            <w:r w:rsidRPr="00167791">
              <w:t>Amendement</w:t>
            </w:r>
          </w:p>
        </w:tc>
      </w:tr>
      <w:tr w:rsidR="000205EB" w:rsidRPr="00167791" w14:paraId="65F5FB7F" w14:textId="77777777" w:rsidTr="00C338B0">
        <w:trPr>
          <w:jc w:val="center"/>
        </w:trPr>
        <w:tc>
          <w:tcPr>
            <w:tcW w:w="4876" w:type="dxa"/>
            <w:hideMark/>
          </w:tcPr>
          <w:p w14:paraId="07258771" w14:textId="77777777" w:rsidR="000205EB" w:rsidRPr="00167791" w:rsidRDefault="000205EB" w:rsidP="00C338B0">
            <w:pPr>
              <w:pStyle w:val="Normal6"/>
              <w:rPr>
                <w:color w:val="0000FA"/>
              </w:rPr>
            </w:pPr>
            <w:r w:rsidRPr="00167791">
              <w:t>(32)</w:t>
            </w:r>
            <w:r w:rsidRPr="00167791">
              <w:tab/>
              <w:t xml:space="preserve">Il existe des infractions spécifiques pour lesquelles les </w:t>
            </w:r>
            <w:r w:rsidRPr="00167791">
              <w:rPr>
                <w:b/>
                <w:i/>
              </w:rPr>
              <w:t>preuves</w:t>
            </w:r>
            <w:r w:rsidRPr="00167791">
              <w:t xml:space="preserve"> sont généralement disponibles exclusivement sous forme électronique, par nature particulièrement éphémère. C’est le cas des infractions relevant de la cybercriminalité, même celles qui ne sont pas forcément considérées comme graves en tant que telles mais qui peuvent causer des préjudices graves ou considérables, en particulier dans le cas où le préjudice individuel est faible mais touche globalement un grand nombre de victimes. Dans la plupart des cas où l’infraction a été commise au moyen d’un système d’information, l’application du même seuil que pour d’autres types d’infractions conduirait généralement à l’impunité. Cela justifie que le règlement s’applique également aux infractions pour lesquelles la sanction est inférieure à </w:t>
            </w:r>
            <w:r w:rsidRPr="00167791">
              <w:rPr>
                <w:b/>
                <w:i/>
              </w:rPr>
              <w:t>trois</w:t>
            </w:r>
            <w:r w:rsidRPr="00167791">
              <w:t xml:space="preserve"> ans d’emprisonnement. Les infractions supplémentaires liées au terrorisme telles que décrites dans la directive 2017/541/UE ne requièrent pas de seuil relatif à une durée maximale d’emprisonnement d’au moins </w:t>
            </w:r>
            <w:r w:rsidRPr="00167791">
              <w:rPr>
                <w:b/>
                <w:i/>
              </w:rPr>
              <w:t>trois</w:t>
            </w:r>
            <w:r w:rsidRPr="00167791">
              <w:t xml:space="preserve"> ans.</w:t>
            </w:r>
          </w:p>
        </w:tc>
        <w:tc>
          <w:tcPr>
            <w:tcW w:w="4876" w:type="dxa"/>
            <w:hideMark/>
          </w:tcPr>
          <w:p w14:paraId="45C9B372" w14:textId="77777777" w:rsidR="000205EB" w:rsidRPr="00167791" w:rsidRDefault="000205EB" w:rsidP="00C338B0">
            <w:pPr>
              <w:pStyle w:val="Normal6"/>
              <w:rPr>
                <w:color w:val="000005"/>
                <w:szCs w:val="24"/>
              </w:rPr>
            </w:pPr>
            <w:r w:rsidRPr="00167791">
              <w:t>(32)</w:t>
            </w:r>
            <w:r w:rsidRPr="00167791">
              <w:tab/>
              <w:t xml:space="preserve">Il existe des infractions spécifiques pour lesquelles les </w:t>
            </w:r>
            <w:r w:rsidRPr="00167791">
              <w:rPr>
                <w:b/>
                <w:i/>
              </w:rPr>
              <w:t>informations</w:t>
            </w:r>
            <w:r w:rsidRPr="00167791">
              <w:t xml:space="preserve">sont généralement disponibles exclusivement sous forme électronique, par nature particulièrement éphémère. C’est le cas des infractions relevant de la cybercriminalité, même celles qui ne sont pas forcément considérées comme graves en tant que telles mais qui peuvent causer des préjudices graves ou considérables, en particulier dans le cas où le préjudice individuel est faible mais touche globalement un grand nombre de victimes. Dans la plupart des cas où l’infraction a été commise au moyen d’un système d’information, l’application du même seuil que pour d’autres types d’infractions conduirait généralement à l’impunité. Cela justifie que le règlement s’applique également aux infractions pour lesquelles la sanction est inférieure à </w:t>
            </w:r>
            <w:r w:rsidRPr="00167791">
              <w:rPr>
                <w:b/>
                <w:i/>
              </w:rPr>
              <w:t>cinq</w:t>
            </w:r>
            <w:r w:rsidRPr="00167791">
              <w:t xml:space="preserve"> ans d’emprisonnement. Les infractions supplémentaires liées au terrorisme telles que décrites dans la directive 2017/541/UE ne requièrent pas de seuil relatif à une durée maximale d’emprisonnement d’au moins </w:t>
            </w:r>
            <w:r w:rsidRPr="00167791">
              <w:rPr>
                <w:b/>
                <w:i/>
              </w:rPr>
              <w:t>cinq</w:t>
            </w:r>
            <w:r w:rsidRPr="00167791">
              <w:t xml:space="preserve"> ans.</w:t>
            </w:r>
          </w:p>
        </w:tc>
      </w:tr>
    </w:tbl>
    <w:p w14:paraId="28BE243C"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180D742" w14:textId="77777777" w:rsidR="000205EB" w:rsidRPr="00167791" w:rsidRDefault="000205EB" w:rsidP="000205EB">
      <w:r w:rsidRPr="00167791">
        <w:rPr>
          <w:rStyle w:val="HideTWBExt"/>
          <w:noProof w:val="0"/>
        </w:rPr>
        <w:t>&lt;/Amend&gt;</w:t>
      </w:r>
    </w:p>
    <w:p w14:paraId="66CEC110"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38</w:t>
      </w:r>
      <w:r w:rsidRPr="00167791">
        <w:rPr>
          <w:rStyle w:val="HideTWBExt"/>
          <w:b w:val="0"/>
          <w:noProof w:val="0"/>
        </w:rPr>
        <w:t>&lt;/NumAm&gt;</w:t>
      </w:r>
    </w:p>
    <w:p w14:paraId="24D16499"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00CF6A2" w14:textId="77777777" w:rsidR="000205EB" w:rsidRPr="00167791" w:rsidRDefault="000205EB" w:rsidP="000205EB">
      <w:pPr>
        <w:pStyle w:val="NormalBold"/>
      </w:pPr>
      <w:r w:rsidRPr="00167791">
        <w:rPr>
          <w:rStyle w:val="HideTWBExt"/>
          <w:b w:val="0"/>
          <w:noProof w:val="0"/>
        </w:rPr>
        <w:t>&lt;Article&gt;</w:t>
      </w:r>
      <w:r w:rsidRPr="00167791">
        <w:t>Considérant 33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DE4B85B" w14:textId="77777777" w:rsidTr="00C338B0">
        <w:trPr>
          <w:jc w:val="center"/>
        </w:trPr>
        <w:tc>
          <w:tcPr>
            <w:tcW w:w="9752" w:type="dxa"/>
            <w:gridSpan w:val="2"/>
          </w:tcPr>
          <w:p w14:paraId="5C5E6F67" w14:textId="77777777" w:rsidR="000205EB" w:rsidRPr="00167791" w:rsidRDefault="000205EB" w:rsidP="00C338B0">
            <w:pPr>
              <w:keepNext/>
            </w:pPr>
          </w:p>
        </w:tc>
      </w:tr>
      <w:tr w:rsidR="000205EB" w:rsidRPr="00167791" w14:paraId="0CE754EE" w14:textId="77777777" w:rsidTr="00C338B0">
        <w:trPr>
          <w:jc w:val="center"/>
        </w:trPr>
        <w:tc>
          <w:tcPr>
            <w:tcW w:w="4876" w:type="dxa"/>
            <w:hideMark/>
          </w:tcPr>
          <w:p w14:paraId="3A815127"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E1313B2" w14:textId="77777777" w:rsidR="000205EB" w:rsidRPr="00167791" w:rsidRDefault="000205EB" w:rsidP="00C338B0">
            <w:pPr>
              <w:pStyle w:val="ColumnHeading"/>
              <w:keepNext/>
              <w:rPr>
                <w:color w:val="0000F5"/>
              </w:rPr>
            </w:pPr>
            <w:r w:rsidRPr="00167791">
              <w:t>Amendement</w:t>
            </w:r>
          </w:p>
        </w:tc>
      </w:tr>
      <w:tr w:rsidR="000205EB" w:rsidRPr="00167791" w14:paraId="77CB649C" w14:textId="77777777" w:rsidTr="00C338B0">
        <w:trPr>
          <w:jc w:val="center"/>
        </w:trPr>
        <w:tc>
          <w:tcPr>
            <w:tcW w:w="4876" w:type="dxa"/>
            <w:hideMark/>
          </w:tcPr>
          <w:p w14:paraId="21B1E9F5" w14:textId="77777777" w:rsidR="000205EB" w:rsidRPr="00167791" w:rsidRDefault="000205EB" w:rsidP="00C338B0">
            <w:pPr>
              <w:pStyle w:val="Normal6"/>
              <w:rPr>
                <w:color w:val="0000FA"/>
              </w:rPr>
            </w:pPr>
            <w:r w:rsidRPr="00167791">
              <w:t>(33)</w:t>
            </w:r>
            <w:r w:rsidRPr="00167791">
              <w:tab/>
              <w:t xml:space="preserve">En outre, il est nécessaire de prévoir que l’injonction européenne de production ne peut être émise que si </w:t>
            </w:r>
            <w:r w:rsidRPr="00167791">
              <w:rPr>
                <w:b/>
                <w:i/>
              </w:rPr>
              <w:t>une mesure similaire est disponible pour la même infraction dans une situation</w:t>
            </w:r>
            <w:r w:rsidRPr="00167791">
              <w:t xml:space="preserve"> nationale</w:t>
            </w:r>
            <w:r w:rsidRPr="00167791">
              <w:rPr>
                <w:b/>
              </w:rPr>
              <w:t xml:space="preserve"> </w:t>
            </w:r>
            <w:r w:rsidRPr="00167791">
              <w:rPr>
                <w:b/>
                <w:i/>
              </w:rPr>
              <w:t>comparable dans l’État d’émission</w:t>
            </w:r>
            <w:r w:rsidRPr="00167791">
              <w:t>.</w:t>
            </w:r>
          </w:p>
        </w:tc>
        <w:tc>
          <w:tcPr>
            <w:tcW w:w="4876" w:type="dxa"/>
            <w:hideMark/>
          </w:tcPr>
          <w:p w14:paraId="41691806" w14:textId="77777777" w:rsidR="000205EB" w:rsidRPr="00167791" w:rsidRDefault="000205EB" w:rsidP="00C338B0">
            <w:pPr>
              <w:pStyle w:val="Normal6"/>
              <w:rPr>
                <w:color w:val="000005"/>
                <w:szCs w:val="24"/>
              </w:rPr>
            </w:pPr>
            <w:r w:rsidRPr="00167791">
              <w:t>(33)</w:t>
            </w:r>
            <w:r w:rsidRPr="00167791">
              <w:tab/>
              <w:t xml:space="preserve">En outre, il est nécessaire de prévoir que l’injonction européenne de production ne peut être émise que si </w:t>
            </w:r>
            <w:r w:rsidRPr="00167791">
              <w:rPr>
                <w:b/>
                <w:i/>
              </w:rPr>
              <w:t>un telle injonction aurait été prise dans les mêmes conditions dans le cadre d’une procédure</w:t>
            </w:r>
            <w:r w:rsidRPr="00167791">
              <w:t xml:space="preserve"> nationale </w:t>
            </w:r>
            <w:r w:rsidRPr="00167791">
              <w:rPr>
                <w:b/>
                <w:i/>
              </w:rPr>
              <w:t>similaire</w:t>
            </w:r>
            <w:r w:rsidRPr="00167791">
              <w:t>.</w:t>
            </w:r>
          </w:p>
        </w:tc>
      </w:tr>
    </w:tbl>
    <w:p w14:paraId="50DFAAFC"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FAF5832" w14:textId="77777777" w:rsidR="000205EB" w:rsidRPr="00167791" w:rsidRDefault="000205EB" w:rsidP="000205EB">
      <w:r w:rsidRPr="00167791">
        <w:rPr>
          <w:rStyle w:val="HideTWBExt"/>
          <w:noProof w:val="0"/>
        </w:rPr>
        <w:t>&lt;/Amend&gt;</w:t>
      </w:r>
    </w:p>
    <w:p w14:paraId="74D7370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39</w:t>
      </w:r>
      <w:r w:rsidRPr="00167791">
        <w:rPr>
          <w:rStyle w:val="HideTWBExt"/>
          <w:b w:val="0"/>
          <w:noProof w:val="0"/>
        </w:rPr>
        <w:t>&lt;/NumAm&gt;</w:t>
      </w:r>
    </w:p>
    <w:p w14:paraId="7F67D319"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D1A5D25" w14:textId="77777777" w:rsidR="000205EB" w:rsidRPr="00167791" w:rsidRDefault="000205EB" w:rsidP="000205EB">
      <w:pPr>
        <w:pStyle w:val="NormalBold"/>
      </w:pPr>
      <w:r w:rsidRPr="00167791">
        <w:rPr>
          <w:rStyle w:val="HideTWBExt"/>
          <w:b w:val="0"/>
          <w:noProof w:val="0"/>
        </w:rPr>
        <w:t>&lt;Article&gt;</w:t>
      </w:r>
      <w:r w:rsidRPr="00167791">
        <w:t>Considérant 34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CFE2A67" w14:textId="77777777" w:rsidTr="00C338B0">
        <w:trPr>
          <w:jc w:val="center"/>
        </w:trPr>
        <w:tc>
          <w:tcPr>
            <w:tcW w:w="9752" w:type="dxa"/>
            <w:gridSpan w:val="2"/>
          </w:tcPr>
          <w:p w14:paraId="0774200C" w14:textId="77777777" w:rsidR="000205EB" w:rsidRPr="00167791" w:rsidRDefault="000205EB" w:rsidP="00C338B0">
            <w:pPr>
              <w:keepNext/>
            </w:pPr>
          </w:p>
        </w:tc>
      </w:tr>
      <w:tr w:rsidR="000205EB" w:rsidRPr="00167791" w14:paraId="366D375F" w14:textId="77777777" w:rsidTr="00C338B0">
        <w:trPr>
          <w:jc w:val="center"/>
        </w:trPr>
        <w:tc>
          <w:tcPr>
            <w:tcW w:w="4876" w:type="dxa"/>
            <w:hideMark/>
          </w:tcPr>
          <w:p w14:paraId="0DAD742F"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24EDC7B" w14:textId="77777777" w:rsidR="000205EB" w:rsidRPr="00167791" w:rsidRDefault="000205EB" w:rsidP="00C338B0">
            <w:pPr>
              <w:pStyle w:val="ColumnHeading"/>
              <w:keepNext/>
              <w:rPr>
                <w:color w:val="0000F5"/>
              </w:rPr>
            </w:pPr>
            <w:r w:rsidRPr="00167791">
              <w:t>Amendement</w:t>
            </w:r>
          </w:p>
        </w:tc>
      </w:tr>
      <w:tr w:rsidR="000205EB" w:rsidRPr="00167791" w14:paraId="471DD9EC" w14:textId="77777777" w:rsidTr="00C338B0">
        <w:trPr>
          <w:jc w:val="center"/>
        </w:trPr>
        <w:tc>
          <w:tcPr>
            <w:tcW w:w="4876" w:type="dxa"/>
            <w:hideMark/>
          </w:tcPr>
          <w:p w14:paraId="16F20571" w14:textId="77777777" w:rsidR="000205EB" w:rsidRPr="00167791" w:rsidRDefault="000205EB" w:rsidP="00C338B0">
            <w:pPr>
              <w:pStyle w:val="Normal6"/>
              <w:rPr>
                <w:color w:val="0000FA"/>
              </w:rPr>
            </w:pPr>
            <w:r w:rsidRPr="00167791">
              <w:rPr>
                <w:b/>
                <w:i/>
              </w:rPr>
              <w:t>(34)</w:t>
            </w:r>
            <w:r w:rsidRPr="00167791">
              <w:rPr>
                <w:b/>
                <w:i/>
              </w:rPr>
              <w:tab/>
              <w:t>Dans les cas où les données demandées sont stockées ou traitées dans le cadre d’une infrastructure mise à disposition par un fournisseur de services à une entreprise ou à une autre entité que des personnes physiques, généralement dans le cas de services d’hébergement, l’injonction européenne de production ne doit être utilisée que lorsque d’autres mesures d’enquêtes visant l’entreprise ou l’entité ne sont pas appropriées, surtout si cela risque de compromettre l’enquête. Ceci est particulièrement pertinent lorsqu’il s’agit de grandes entités, telles que des grandes entreprises ou des administrations publiques, qui utilisent elles-mêmes les services de fournisseurs de services pour fournir leur infrastructure informatique ou leurs services informatiques institutionnels, ou les deux. Le premier destinataire d’une injonction européenne de production, dans de telles situations, doit être l’entreprise ou l’autre entité. Cette entreprise ou cette autre entité ne peut pas être un fournisseur de services couvert par le champ d’application du présent règlement. Toutefois, pour les cas où l’application à cette entité n’est pas opportune, par exemple parce que l’entité est soupçonnée d’être impliquée dans l’affaire en question ou s’il existe des indices de collusion avec la cible de l’enquête, les autorités compétentes doivent pouvoir s’adresser au fournisseur de services concerné pour fournir les données demandées. Cette disposition n’affecte pas le droit de demander au fournisseur de services de conserver les données.</w:t>
            </w:r>
          </w:p>
        </w:tc>
        <w:tc>
          <w:tcPr>
            <w:tcW w:w="4876" w:type="dxa"/>
            <w:hideMark/>
          </w:tcPr>
          <w:p w14:paraId="5DC76FEE" w14:textId="77777777" w:rsidR="000205EB" w:rsidRPr="00167791" w:rsidRDefault="000205EB" w:rsidP="00C338B0">
            <w:pPr>
              <w:pStyle w:val="Normal6"/>
              <w:rPr>
                <w:color w:val="000005"/>
                <w:szCs w:val="24"/>
              </w:rPr>
            </w:pPr>
            <w:r w:rsidRPr="00167791">
              <w:rPr>
                <w:b/>
                <w:i/>
              </w:rPr>
              <w:t>supprimé</w:t>
            </w:r>
          </w:p>
        </w:tc>
      </w:tr>
    </w:tbl>
    <w:p w14:paraId="5F3E121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B49EB80" w14:textId="77777777" w:rsidR="000205EB" w:rsidRPr="00167791" w:rsidRDefault="000205EB" w:rsidP="000205EB">
      <w:r w:rsidRPr="00167791">
        <w:rPr>
          <w:rStyle w:val="HideTWBExt"/>
          <w:noProof w:val="0"/>
        </w:rPr>
        <w:t>&lt;/Amend&gt;</w:t>
      </w:r>
    </w:p>
    <w:p w14:paraId="0DDC8F3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40</w:t>
      </w:r>
      <w:r w:rsidRPr="00167791">
        <w:rPr>
          <w:rStyle w:val="HideTWBExt"/>
          <w:b w:val="0"/>
          <w:noProof w:val="0"/>
        </w:rPr>
        <w:t>&lt;/NumAm&gt;</w:t>
      </w:r>
    </w:p>
    <w:p w14:paraId="616E818D"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76CD8E2" w14:textId="77777777" w:rsidR="000205EB" w:rsidRPr="00167791" w:rsidRDefault="000205EB" w:rsidP="000205EB">
      <w:pPr>
        <w:pStyle w:val="NormalBold"/>
      </w:pPr>
      <w:r w:rsidRPr="00167791">
        <w:rPr>
          <w:rStyle w:val="HideTWBExt"/>
          <w:b w:val="0"/>
          <w:noProof w:val="0"/>
        </w:rPr>
        <w:t>&lt;Article&gt;</w:t>
      </w:r>
      <w:r w:rsidRPr="00167791">
        <w:t>Considérant 35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6C48E3C" w14:textId="77777777" w:rsidTr="00C338B0">
        <w:trPr>
          <w:jc w:val="center"/>
        </w:trPr>
        <w:tc>
          <w:tcPr>
            <w:tcW w:w="9752" w:type="dxa"/>
            <w:gridSpan w:val="2"/>
          </w:tcPr>
          <w:p w14:paraId="55C94E10" w14:textId="77777777" w:rsidR="000205EB" w:rsidRPr="00167791" w:rsidRDefault="000205EB" w:rsidP="00C338B0">
            <w:pPr>
              <w:keepNext/>
            </w:pPr>
          </w:p>
        </w:tc>
      </w:tr>
      <w:tr w:rsidR="000205EB" w:rsidRPr="00167791" w14:paraId="13109BCB" w14:textId="77777777" w:rsidTr="00C338B0">
        <w:trPr>
          <w:jc w:val="center"/>
        </w:trPr>
        <w:tc>
          <w:tcPr>
            <w:tcW w:w="4876" w:type="dxa"/>
            <w:hideMark/>
          </w:tcPr>
          <w:p w14:paraId="5D91662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E0864D2" w14:textId="77777777" w:rsidR="000205EB" w:rsidRPr="00167791" w:rsidRDefault="000205EB" w:rsidP="00C338B0">
            <w:pPr>
              <w:pStyle w:val="ColumnHeading"/>
              <w:keepNext/>
              <w:rPr>
                <w:color w:val="0000F5"/>
              </w:rPr>
            </w:pPr>
            <w:r w:rsidRPr="00167791">
              <w:t>Amendement</w:t>
            </w:r>
          </w:p>
        </w:tc>
      </w:tr>
      <w:tr w:rsidR="000205EB" w:rsidRPr="00167791" w14:paraId="695A0656" w14:textId="77777777" w:rsidTr="00C338B0">
        <w:trPr>
          <w:jc w:val="center"/>
        </w:trPr>
        <w:tc>
          <w:tcPr>
            <w:tcW w:w="4876" w:type="dxa"/>
            <w:hideMark/>
          </w:tcPr>
          <w:p w14:paraId="7F356381" w14:textId="77777777" w:rsidR="000205EB" w:rsidRPr="00167791" w:rsidRDefault="000205EB" w:rsidP="00C338B0">
            <w:pPr>
              <w:pStyle w:val="Normal6"/>
              <w:rPr>
                <w:color w:val="0000FA"/>
              </w:rPr>
            </w:pPr>
            <w:r w:rsidRPr="00167791">
              <w:rPr>
                <w:b/>
                <w:i/>
              </w:rPr>
              <w:t>(35)</w:t>
            </w:r>
            <w:r w:rsidRPr="00167791">
              <w:rPr>
                <w:b/>
                <w:i/>
              </w:rPr>
              <w:tab/>
              <w:t>Les immunités et les privilèges, qui peuvent concerner des catégories de personnes (comme les diplomates) ou des relations spécifiquement protégées (comme le secret professionnel), sont mentionnés dans d’autres instruments de reconnaissance mutuelle comme la décision d’enquête européenne. Leur portée et leur incidence diffèrent selon la législation nationale applicable qui doit être prise en considération au moment de l’émission de l’injonction, étant donné que l’autorité d’émission ne peut émettre l’injonction que si une injonction similaire est disponible dans une situation nationale comparable. En plus de ce principe de base, les immunités et privilèges protégeant les données relatives à l’accès, les données relatives aux transactions ou les données relatives au contenu dans l’État membre du fournisseur de services doivent être pris en considération dans la mesure du possible dans l’État d’émission de la même manière que s’ils étaient prévus dans la législation nationale de l’État d’émission. Ceci est particulièrement pertinent si la législation de l’État membre du fournisseur de services ou de son représentant légal destinataire prévoit une protection plus élevée que la législation de l’État d’émission. La disposition garantit également le respect des cas où la divulgation des données peut porter atteinte aux intérêts fondamentaux de cet État membre, tels que la sécurité et la défense nationales. Afin d’offrir une garantie supplémentaire, ces aspects doivent être pris en considération non seulement lors de l’émission de l’injonction, mais également plus tard, lors de l’évaluation de la pertinence et de la recevabilité des données concernées au stade pertinent de la procédure pénale, et si une procédure d’exécution est engagée par l’autorité d’exécution.</w:t>
            </w:r>
          </w:p>
        </w:tc>
        <w:tc>
          <w:tcPr>
            <w:tcW w:w="4876" w:type="dxa"/>
            <w:hideMark/>
          </w:tcPr>
          <w:p w14:paraId="3E3744DF" w14:textId="77777777" w:rsidR="000205EB" w:rsidRPr="00167791" w:rsidRDefault="000205EB" w:rsidP="00C338B0">
            <w:pPr>
              <w:pStyle w:val="Normal6"/>
              <w:rPr>
                <w:color w:val="000005"/>
                <w:szCs w:val="24"/>
              </w:rPr>
            </w:pPr>
            <w:r w:rsidRPr="00167791">
              <w:rPr>
                <w:b/>
                <w:i/>
              </w:rPr>
              <w:t>supprimé</w:t>
            </w:r>
          </w:p>
        </w:tc>
      </w:tr>
    </w:tbl>
    <w:p w14:paraId="3DB1FD97"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05A565B"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54AFCC5B" w14:textId="77777777" w:rsidR="000205EB" w:rsidRPr="00167791" w:rsidRDefault="000205EB" w:rsidP="000205EB">
      <w:pPr>
        <w:pStyle w:val="Normal12Italic"/>
        <w:rPr>
          <w:noProof w:val="0"/>
        </w:rPr>
      </w:pPr>
      <w:r w:rsidRPr="00167791">
        <w:rPr>
          <w:noProof w:val="0"/>
        </w:rPr>
        <w:t>Ce point doit être abordé dans le considérant 36 bis (nouveau) et aligné sur le considérant 20 de la décision d’enquête européenne.</w:t>
      </w:r>
    </w:p>
    <w:p w14:paraId="773F9D17" w14:textId="77777777" w:rsidR="000205EB" w:rsidRPr="00167791" w:rsidRDefault="000205EB" w:rsidP="000205EB">
      <w:r w:rsidRPr="00167791">
        <w:rPr>
          <w:rStyle w:val="HideTWBExt"/>
          <w:noProof w:val="0"/>
        </w:rPr>
        <w:t>&lt;/Amend&gt;</w:t>
      </w:r>
    </w:p>
    <w:p w14:paraId="5E7A79FC"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41</w:t>
      </w:r>
      <w:r w:rsidRPr="00167791">
        <w:rPr>
          <w:rStyle w:val="HideTWBExt"/>
          <w:b w:val="0"/>
          <w:noProof w:val="0"/>
        </w:rPr>
        <w:t>&lt;/NumAm&gt;</w:t>
      </w:r>
    </w:p>
    <w:p w14:paraId="1BA6917D"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0283330" w14:textId="77777777" w:rsidR="000205EB" w:rsidRPr="00167791" w:rsidRDefault="000205EB" w:rsidP="000205EB">
      <w:pPr>
        <w:pStyle w:val="NormalBold"/>
      </w:pPr>
      <w:r w:rsidRPr="00167791">
        <w:rPr>
          <w:rStyle w:val="HideTWBExt"/>
          <w:b w:val="0"/>
          <w:noProof w:val="0"/>
        </w:rPr>
        <w:t>&lt;Article&gt;</w:t>
      </w:r>
      <w:r w:rsidRPr="00167791">
        <w:t>Considérant 36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6D0AD1A" w14:textId="77777777" w:rsidTr="00C338B0">
        <w:trPr>
          <w:jc w:val="center"/>
        </w:trPr>
        <w:tc>
          <w:tcPr>
            <w:tcW w:w="9752" w:type="dxa"/>
            <w:gridSpan w:val="2"/>
          </w:tcPr>
          <w:p w14:paraId="01409CEC" w14:textId="77777777" w:rsidR="000205EB" w:rsidRPr="00167791" w:rsidRDefault="000205EB" w:rsidP="00C338B0">
            <w:pPr>
              <w:keepNext/>
            </w:pPr>
          </w:p>
        </w:tc>
      </w:tr>
      <w:tr w:rsidR="000205EB" w:rsidRPr="00167791" w14:paraId="6436FE35" w14:textId="77777777" w:rsidTr="00C338B0">
        <w:trPr>
          <w:jc w:val="center"/>
        </w:trPr>
        <w:tc>
          <w:tcPr>
            <w:tcW w:w="4876" w:type="dxa"/>
            <w:hideMark/>
          </w:tcPr>
          <w:p w14:paraId="2E8D8E1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7911749" w14:textId="77777777" w:rsidR="000205EB" w:rsidRPr="00167791" w:rsidRDefault="000205EB" w:rsidP="00C338B0">
            <w:pPr>
              <w:pStyle w:val="ColumnHeading"/>
              <w:keepNext/>
              <w:rPr>
                <w:color w:val="0000F5"/>
              </w:rPr>
            </w:pPr>
            <w:r w:rsidRPr="00167791">
              <w:t>Amendement</w:t>
            </w:r>
          </w:p>
        </w:tc>
      </w:tr>
      <w:tr w:rsidR="000205EB" w:rsidRPr="00167791" w14:paraId="0001B485" w14:textId="77777777" w:rsidTr="00C338B0">
        <w:trPr>
          <w:jc w:val="center"/>
        </w:trPr>
        <w:tc>
          <w:tcPr>
            <w:tcW w:w="4876" w:type="dxa"/>
            <w:hideMark/>
          </w:tcPr>
          <w:p w14:paraId="2CC31FAB" w14:textId="77777777" w:rsidR="000205EB" w:rsidRPr="00167791" w:rsidRDefault="000205EB" w:rsidP="00C338B0">
            <w:pPr>
              <w:pStyle w:val="Normal6"/>
              <w:rPr>
                <w:color w:val="0000FA"/>
              </w:rPr>
            </w:pPr>
            <w:r w:rsidRPr="00167791">
              <w:t>(36)</w:t>
            </w:r>
            <w:r w:rsidRPr="00167791">
              <w:tab/>
              <w:t>L’injonction européenne de conservation peut être émise pour n’importe quelle infraction. Elle vise également à empêcher l’effacement, la suppression ou la modification des données concernées lorsque leur production risque de prendre plus de temps, par exemple en raison de l’utilisation de canaux de coopération judiciaire.</w:t>
            </w:r>
          </w:p>
        </w:tc>
        <w:tc>
          <w:tcPr>
            <w:tcW w:w="4876" w:type="dxa"/>
            <w:hideMark/>
          </w:tcPr>
          <w:p w14:paraId="54A2AE33" w14:textId="77777777" w:rsidR="000205EB" w:rsidRPr="00167791" w:rsidRDefault="000205EB" w:rsidP="00C338B0">
            <w:pPr>
              <w:pStyle w:val="Normal6"/>
              <w:rPr>
                <w:color w:val="000005"/>
                <w:szCs w:val="24"/>
              </w:rPr>
            </w:pPr>
            <w:r w:rsidRPr="00167791">
              <w:t>(36)</w:t>
            </w:r>
            <w:r w:rsidRPr="00167791">
              <w:tab/>
              <w:t xml:space="preserve">L’injonction européenne de conservation peut être émise pour n’importe quelle infraction </w:t>
            </w:r>
            <w:r w:rsidRPr="00167791">
              <w:rPr>
                <w:b/>
                <w:i/>
              </w:rPr>
              <w:t>pénale, si une telle injonction aurait été prise dans les mêmes conditions dans le cadre d’une procédure nationale similaire et s’il existe des motifs impérieux qui permettent d’avoir des soupçons suffisants quant à la réalité de l’infraction pour justifier la conservation des données</w:t>
            </w:r>
            <w:r w:rsidRPr="00167791">
              <w:t>. Elle vise également à empêcher l’effacement, la suppression ou la modification des données concernées lorsque leur production risque de prendre plus de temps, par exemple en raison de l’utilisation de canaux de coopération judiciaire.</w:t>
            </w:r>
          </w:p>
        </w:tc>
      </w:tr>
    </w:tbl>
    <w:p w14:paraId="5C770B8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E036476" w14:textId="77777777" w:rsidR="000205EB" w:rsidRPr="00167791" w:rsidRDefault="000205EB" w:rsidP="000205EB">
      <w:r w:rsidRPr="00167791">
        <w:rPr>
          <w:rStyle w:val="HideTWBExt"/>
          <w:noProof w:val="0"/>
        </w:rPr>
        <w:t>&lt;/Amend&gt;</w:t>
      </w:r>
    </w:p>
    <w:p w14:paraId="4331DFB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42</w:t>
      </w:r>
      <w:r w:rsidRPr="00167791">
        <w:rPr>
          <w:rStyle w:val="HideTWBExt"/>
          <w:b w:val="0"/>
          <w:noProof w:val="0"/>
        </w:rPr>
        <w:t>&lt;/NumAm&gt;</w:t>
      </w:r>
    </w:p>
    <w:p w14:paraId="6B5FD840"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6F8039D" w14:textId="77777777" w:rsidR="000205EB" w:rsidRPr="00167791" w:rsidRDefault="000205EB" w:rsidP="000205EB">
      <w:pPr>
        <w:pStyle w:val="NormalBold"/>
      </w:pPr>
      <w:r w:rsidRPr="00167791">
        <w:rPr>
          <w:rStyle w:val="HideTWBExt"/>
          <w:b w:val="0"/>
          <w:noProof w:val="0"/>
        </w:rPr>
        <w:t>&lt;Article&gt;</w:t>
      </w:r>
      <w:r w:rsidRPr="00167791">
        <w:t>Considérant 37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E1AD818" w14:textId="77777777" w:rsidTr="00C338B0">
        <w:trPr>
          <w:jc w:val="center"/>
        </w:trPr>
        <w:tc>
          <w:tcPr>
            <w:tcW w:w="9752" w:type="dxa"/>
            <w:gridSpan w:val="2"/>
          </w:tcPr>
          <w:p w14:paraId="03AF7B53" w14:textId="77777777" w:rsidR="000205EB" w:rsidRPr="00167791" w:rsidRDefault="000205EB" w:rsidP="00C338B0">
            <w:pPr>
              <w:keepNext/>
            </w:pPr>
          </w:p>
        </w:tc>
      </w:tr>
      <w:tr w:rsidR="000205EB" w:rsidRPr="00167791" w14:paraId="58B9DF6B" w14:textId="77777777" w:rsidTr="00C338B0">
        <w:trPr>
          <w:jc w:val="center"/>
        </w:trPr>
        <w:tc>
          <w:tcPr>
            <w:tcW w:w="4876" w:type="dxa"/>
            <w:hideMark/>
          </w:tcPr>
          <w:p w14:paraId="66E112B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397FC60" w14:textId="77777777" w:rsidR="000205EB" w:rsidRPr="00167791" w:rsidRDefault="000205EB" w:rsidP="00C338B0">
            <w:pPr>
              <w:pStyle w:val="ColumnHeading"/>
              <w:keepNext/>
              <w:rPr>
                <w:color w:val="0000F5"/>
              </w:rPr>
            </w:pPr>
            <w:r w:rsidRPr="00167791">
              <w:t>Amendement</w:t>
            </w:r>
          </w:p>
        </w:tc>
      </w:tr>
      <w:tr w:rsidR="000205EB" w:rsidRPr="00167791" w14:paraId="20C50C9D" w14:textId="77777777" w:rsidTr="00C338B0">
        <w:trPr>
          <w:jc w:val="center"/>
        </w:trPr>
        <w:tc>
          <w:tcPr>
            <w:tcW w:w="4876" w:type="dxa"/>
            <w:hideMark/>
          </w:tcPr>
          <w:p w14:paraId="6DBCDEF7" w14:textId="77777777" w:rsidR="000205EB" w:rsidRPr="00167791" w:rsidRDefault="000205EB" w:rsidP="00C338B0">
            <w:pPr>
              <w:pStyle w:val="Normal6"/>
              <w:rPr>
                <w:color w:val="0000FA"/>
              </w:rPr>
            </w:pPr>
            <w:r w:rsidRPr="00167791">
              <w:t>(37)</w:t>
            </w:r>
            <w:r w:rsidRPr="00167791">
              <w:tab/>
              <w:t xml:space="preserve">Les injonctions européennes de production et de conservation doivent être adressées </w:t>
            </w:r>
            <w:r w:rsidRPr="00167791">
              <w:rPr>
                <w:b/>
                <w:i/>
              </w:rPr>
              <w:t>au</w:t>
            </w:r>
            <w:r w:rsidRPr="00167791">
              <w:t xml:space="preserve"> représentant légal désigné par le fournisseur de services. </w:t>
            </w:r>
            <w:r w:rsidRPr="00167791">
              <w:rPr>
                <w:b/>
                <w:i/>
              </w:rPr>
              <w:t>En l’absence de représentant légal désigné, les injonctions peuvent</w:t>
            </w:r>
            <w:r w:rsidRPr="00167791">
              <w:t xml:space="preserve"> être adressées à</w:t>
            </w:r>
            <w:r w:rsidRPr="00167791">
              <w:rPr>
                <w:b/>
                <w:i/>
              </w:rPr>
              <w:t xml:space="preserve"> un établissement du fournisseur de services dans l’Union. Cela peut être le cas lorsque le fournisseur de services n’a aucune obligation juridique de désigner un représentant légal. En cas de non-conformité par le représentant légal dans des situations d’urgence, l’injonction européenne de production ou de conservation peut également être adressée au fournisseur de services en complément ou en remplacement de la demande d’exécution de la décision initiale conformément à l’article 14</w:t>
            </w:r>
            <w:r w:rsidRPr="00167791">
              <w:t xml:space="preserve">. </w:t>
            </w:r>
            <w:r w:rsidRPr="00167791">
              <w:rPr>
                <w:b/>
                <w:i/>
              </w:rPr>
              <w:t>En cas de non-conformité par le représentant légal dans des situations non urgentes, mais en cas de risques évidents de perte de données, une injonction européenne de production ou de conservation peut également être adressée à tout établissement du fournisseur de services dans l’Union. En raison de ces différents scénarios possibles, le terme général de «destinataire» est utilisé dans les dispositions. Lorsqu’une obligation telle que la confidentialité s’applique non seulement au destinataire, mais également au fournisseur de services s’il n’est pas le destinataire, cela est précisé dans la disposition correspondante.</w:t>
            </w:r>
          </w:p>
        </w:tc>
        <w:tc>
          <w:tcPr>
            <w:tcW w:w="4876" w:type="dxa"/>
            <w:hideMark/>
          </w:tcPr>
          <w:p w14:paraId="01C2946F" w14:textId="77777777" w:rsidR="000205EB" w:rsidRPr="00167791" w:rsidRDefault="000205EB" w:rsidP="00C338B0">
            <w:pPr>
              <w:pStyle w:val="Normal6"/>
              <w:rPr>
                <w:color w:val="000005"/>
                <w:szCs w:val="24"/>
              </w:rPr>
            </w:pPr>
            <w:r w:rsidRPr="00167791">
              <w:t>(37)</w:t>
            </w:r>
            <w:r w:rsidRPr="00167791">
              <w:tab/>
              <w:t xml:space="preserve">Les injonctions européennes de production et de conservation doivent être adressées </w:t>
            </w:r>
            <w:r w:rsidRPr="00167791">
              <w:rPr>
                <w:b/>
                <w:i/>
              </w:rPr>
              <w:t xml:space="preserve">directement à l’établissement principal du fournisseur de services où se situe le responsable du traitement, ou, en ce qui concerne les fournisseurs de services non établis dans les États membres liés par le présent règlement, à son </w:t>
            </w:r>
            <w:r w:rsidRPr="00167791">
              <w:t xml:space="preserve">représentant légal désigné par le fournisseur de services. </w:t>
            </w:r>
            <w:r w:rsidRPr="00167791">
              <w:rPr>
                <w:b/>
                <w:i/>
              </w:rPr>
              <w:t>Simultanément, elle doivent</w:t>
            </w:r>
            <w:r w:rsidRPr="00167791">
              <w:t xml:space="preserve"> être adressées </w:t>
            </w:r>
            <w:r w:rsidRPr="00167791">
              <w:rPr>
                <w:b/>
                <w:i/>
              </w:rPr>
              <w:t>directement</w:t>
            </w:r>
            <w:r w:rsidRPr="00167791">
              <w:t xml:space="preserve"> à </w:t>
            </w:r>
            <w:r w:rsidRPr="00167791">
              <w:rPr>
                <w:b/>
                <w:i/>
              </w:rPr>
              <w:t>une autorité d’exécution</w:t>
            </w:r>
            <w:r w:rsidRPr="00167791">
              <w:t>.</w:t>
            </w:r>
          </w:p>
        </w:tc>
      </w:tr>
    </w:tbl>
    <w:p w14:paraId="4281B5E9"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52C7215" w14:textId="77777777" w:rsidR="000205EB" w:rsidRPr="00167791" w:rsidRDefault="000205EB" w:rsidP="000205EB">
      <w:r w:rsidRPr="00167791">
        <w:rPr>
          <w:rStyle w:val="HideTWBExt"/>
          <w:noProof w:val="0"/>
        </w:rPr>
        <w:t>&lt;/Amend&gt;</w:t>
      </w:r>
    </w:p>
    <w:p w14:paraId="15213938"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43</w:t>
      </w:r>
      <w:r w:rsidRPr="00167791">
        <w:rPr>
          <w:rStyle w:val="HideTWBExt"/>
          <w:b w:val="0"/>
          <w:noProof w:val="0"/>
        </w:rPr>
        <w:t>&lt;/NumAm&gt;</w:t>
      </w:r>
    </w:p>
    <w:p w14:paraId="369CC58D"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7539282" w14:textId="77777777" w:rsidR="000205EB" w:rsidRPr="00167791" w:rsidRDefault="000205EB" w:rsidP="000205EB">
      <w:pPr>
        <w:pStyle w:val="NormalBold"/>
      </w:pPr>
      <w:r w:rsidRPr="00167791">
        <w:rPr>
          <w:rStyle w:val="HideTWBExt"/>
          <w:b w:val="0"/>
          <w:noProof w:val="0"/>
        </w:rPr>
        <w:t>&lt;Article&gt;</w:t>
      </w:r>
      <w:r w:rsidRPr="00167791">
        <w:t>Considérant 37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06CE808" w14:textId="77777777" w:rsidTr="00C338B0">
        <w:trPr>
          <w:jc w:val="center"/>
        </w:trPr>
        <w:tc>
          <w:tcPr>
            <w:tcW w:w="9752" w:type="dxa"/>
            <w:gridSpan w:val="2"/>
          </w:tcPr>
          <w:p w14:paraId="1C28485D" w14:textId="77777777" w:rsidR="000205EB" w:rsidRPr="00167791" w:rsidRDefault="000205EB" w:rsidP="00C338B0">
            <w:pPr>
              <w:keepNext/>
            </w:pPr>
          </w:p>
        </w:tc>
      </w:tr>
      <w:tr w:rsidR="000205EB" w:rsidRPr="00167791" w14:paraId="05CAD9DA" w14:textId="77777777" w:rsidTr="00C338B0">
        <w:trPr>
          <w:jc w:val="center"/>
        </w:trPr>
        <w:tc>
          <w:tcPr>
            <w:tcW w:w="4876" w:type="dxa"/>
            <w:hideMark/>
          </w:tcPr>
          <w:p w14:paraId="7D0E695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CEC717F" w14:textId="77777777" w:rsidR="000205EB" w:rsidRPr="00167791" w:rsidRDefault="000205EB" w:rsidP="00C338B0">
            <w:pPr>
              <w:pStyle w:val="ColumnHeading"/>
              <w:keepNext/>
              <w:rPr>
                <w:color w:val="0000F5"/>
              </w:rPr>
            </w:pPr>
            <w:r w:rsidRPr="00167791">
              <w:t>Amendement</w:t>
            </w:r>
          </w:p>
        </w:tc>
      </w:tr>
      <w:tr w:rsidR="000205EB" w:rsidRPr="00167791" w14:paraId="0BD4DD4E" w14:textId="77777777" w:rsidTr="00C338B0">
        <w:trPr>
          <w:jc w:val="center"/>
        </w:trPr>
        <w:tc>
          <w:tcPr>
            <w:tcW w:w="4876" w:type="dxa"/>
          </w:tcPr>
          <w:p w14:paraId="521422F6" w14:textId="77777777" w:rsidR="000205EB" w:rsidRPr="00167791" w:rsidRDefault="000205EB" w:rsidP="00C338B0">
            <w:pPr>
              <w:pStyle w:val="Normal6"/>
              <w:rPr>
                <w:color w:val="0000FA"/>
              </w:rPr>
            </w:pPr>
          </w:p>
        </w:tc>
        <w:tc>
          <w:tcPr>
            <w:tcW w:w="4876" w:type="dxa"/>
            <w:hideMark/>
          </w:tcPr>
          <w:p w14:paraId="698E1BFE" w14:textId="77777777" w:rsidR="000205EB" w:rsidRPr="00167791" w:rsidRDefault="000205EB" w:rsidP="00C338B0">
            <w:pPr>
              <w:pStyle w:val="Normal6"/>
              <w:rPr>
                <w:color w:val="000005"/>
                <w:szCs w:val="24"/>
              </w:rPr>
            </w:pPr>
            <w:r w:rsidRPr="00167791">
              <w:rPr>
                <w:b/>
                <w:i/>
              </w:rPr>
              <w:t>(37 bis)</w:t>
            </w:r>
            <w:r w:rsidRPr="00167791">
              <w:rPr>
                <w:b/>
                <w:i/>
              </w:rPr>
              <w:tab/>
              <w:t>Si l’autorité d’émission a déjà connaissance de l’identité de la personne concernée et que son État de résidence permanente n’est ni l’État d’émission ni l’État d’exécution, l’injonction européenne de production doit également être transmise simultanément à l’autorité concernée de l’État de résidence permanente de cette personne.</w:t>
            </w:r>
          </w:p>
        </w:tc>
      </w:tr>
    </w:tbl>
    <w:p w14:paraId="003AC0B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90116D5" w14:textId="77777777" w:rsidR="000205EB" w:rsidRPr="00167791" w:rsidRDefault="000205EB" w:rsidP="000205EB">
      <w:r w:rsidRPr="00167791">
        <w:rPr>
          <w:rStyle w:val="HideTWBExt"/>
          <w:noProof w:val="0"/>
        </w:rPr>
        <w:t>&lt;/Amend&gt;</w:t>
      </w:r>
    </w:p>
    <w:p w14:paraId="69D5D31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44</w:t>
      </w:r>
      <w:r w:rsidRPr="00167791">
        <w:rPr>
          <w:rStyle w:val="HideTWBExt"/>
          <w:b w:val="0"/>
          <w:noProof w:val="0"/>
        </w:rPr>
        <w:t>&lt;/NumAm&gt;</w:t>
      </w:r>
    </w:p>
    <w:p w14:paraId="4B107FF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30AC3D5" w14:textId="77777777" w:rsidR="000205EB" w:rsidRPr="00167791" w:rsidRDefault="000205EB" w:rsidP="000205EB">
      <w:pPr>
        <w:pStyle w:val="NormalBold"/>
      </w:pPr>
      <w:r w:rsidRPr="00167791">
        <w:rPr>
          <w:rStyle w:val="HideTWBExt"/>
          <w:b w:val="0"/>
          <w:noProof w:val="0"/>
        </w:rPr>
        <w:t>&lt;Article&gt;</w:t>
      </w:r>
      <w:r w:rsidRPr="00167791">
        <w:t>Considérant 38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2D2B893" w14:textId="77777777" w:rsidTr="00C338B0">
        <w:trPr>
          <w:jc w:val="center"/>
        </w:trPr>
        <w:tc>
          <w:tcPr>
            <w:tcW w:w="9752" w:type="dxa"/>
            <w:gridSpan w:val="2"/>
          </w:tcPr>
          <w:p w14:paraId="5F07A1B0" w14:textId="77777777" w:rsidR="000205EB" w:rsidRPr="00167791" w:rsidRDefault="000205EB" w:rsidP="00C338B0">
            <w:pPr>
              <w:keepNext/>
            </w:pPr>
          </w:p>
        </w:tc>
      </w:tr>
      <w:tr w:rsidR="000205EB" w:rsidRPr="00167791" w14:paraId="0C42CA5B" w14:textId="77777777" w:rsidTr="00C338B0">
        <w:trPr>
          <w:jc w:val="center"/>
        </w:trPr>
        <w:tc>
          <w:tcPr>
            <w:tcW w:w="4876" w:type="dxa"/>
            <w:hideMark/>
          </w:tcPr>
          <w:p w14:paraId="28FFBED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649E77E" w14:textId="77777777" w:rsidR="000205EB" w:rsidRPr="00167791" w:rsidRDefault="000205EB" w:rsidP="00C338B0">
            <w:pPr>
              <w:pStyle w:val="ColumnHeading"/>
              <w:keepNext/>
              <w:rPr>
                <w:color w:val="0000F5"/>
              </w:rPr>
            </w:pPr>
            <w:r w:rsidRPr="00167791">
              <w:t>Amendement</w:t>
            </w:r>
          </w:p>
        </w:tc>
      </w:tr>
      <w:tr w:rsidR="000205EB" w:rsidRPr="00167791" w14:paraId="7A3D9588" w14:textId="77777777" w:rsidTr="00C338B0">
        <w:trPr>
          <w:jc w:val="center"/>
        </w:trPr>
        <w:tc>
          <w:tcPr>
            <w:tcW w:w="4876" w:type="dxa"/>
            <w:hideMark/>
          </w:tcPr>
          <w:p w14:paraId="7959C904" w14:textId="77777777" w:rsidR="000205EB" w:rsidRPr="00167791" w:rsidRDefault="000205EB" w:rsidP="00C338B0">
            <w:pPr>
              <w:pStyle w:val="Normal6"/>
              <w:rPr>
                <w:color w:val="0000FA"/>
              </w:rPr>
            </w:pPr>
            <w:r w:rsidRPr="00167791">
              <w:t>(38)</w:t>
            </w:r>
            <w:r w:rsidRPr="00167791">
              <w:tab/>
              <w:t xml:space="preserve">Les injonctions européennes de production et de conservation doivent être transmises </w:t>
            </w:r>
            <w:r w:rsidRPr="00167791">
              <w:rPr>
                <w:b/>
                <w:i/>
              </w:rPr>
              <w:t>au fournisseur de services</w:t>
            </w:r>
            <w:r w:rsidRPr="00167791">
              <w:t xml:space="preserve"> au moyen d’un certificat d’injonction européenne de production (EPOC) ou d’un certificat d’injonction européenne de conservation (EPOC-PR)</w:t>
            </w:r>
            <w:r w:rsidRPr="00167791">
              <w:rPr>
                <w:b/>
                <w:i/>
              </w:rPr>
              <w:t>, qui doit être traduit. Les certificats doivent contenir les mêmes informations obligatoires que les injonctions, à l’exception des motifs de la nécessité et de la proportionnalité de la mesure ou des détails supplémentaires concernant l’affaire, afin de ne pas compromettre les enquêtes. Cependant, comme ils font partie de l’injonction elle-même, ils permettent au suspect de la contester ultérieurement au cours de la procédure pénale</w:t>
            </w:r>
            <w:r w:rsidRPr="00167791">
              <w:t>. Le cas échéant, le certificat doit être traduit dans la ou les langues officielles, ou dans l’une des langues officielles de l’État</w:t>
            </w:r>
            <w:r w:rsidRPr="00167791">
              <w:rPr>
                <w:b/>
                <w:i/>
              </w:rPr>
              <w:t xml:space="preserve"> membre du destinataire</w:t>
            </w:r>
            <w:r w:rsidRPr="00167791">
              <w:t xml:space="preserve">, ou dans une autre langue officielle explicitement acceptée par </w:t>
            </w:r>
            <w:r w:rsidRPr="00167791">
              <w:rPr>
                <w:b/>
                <w:i/>
              </w:rPr>
              <w:t>le fournisseur de services</w:t>
            </w:r>
            <w:r w:rsidRPr="00167791">
              <w:t>.</w:t>
            </w:r>
          </w:p>
        </w:tc>
        <w:tc>
          <w:tcPr>
            <w:tcW w:w="4876" w:type="dxa"/>
            <w:hideMark/>
          </w:tcPr>
          <w:p w14:paraId="048194FE" w14:textId="77777777" w:rsidR="000205EB" w:rsidRPr="00167791" w:rsidRDefault="000205EB" w:rsidP="00C338B0">
            <w:pPr>
              <w:pStyle w:val="Normal6"/>
              <w:rPr>
                <w:color w:val="000005"/>
                <w:szCs w:val="24"/>
              </w:rPr>
            </w:pPr>
            <w:r w:rsidRPr="00167791">
              <w:t>(38)</w:t>
            </w:r>
            <w:r w:rsidRPr="00167791">
              <w:tab/>
              <w:t>Les injonctions européennes de production et de conservation doivent être transmises au moyen d’un certificat d’injonction européenne de production (EPOC) ou d’un certificat d’injonction européenne de conservation (EPOC-PR). Le cas échéant, le certificat doit être traduit dans la ou les langues officielles, ou dans l’une des langues officielles de l’État</w:t>
            </w:r>
            <w:r w:rsidRPr="00167791">
              <w:rPr>
                <w:b/>
                <w:i/>
              </w:rPr>
              <w:t xml:space="preserve"> d’exécution et,s’il y a lieu,</w:t>
            </w:r>
            <w:r w:rsidRPr="00167791">
              <w:t xml:space="preserve"> </w:t>
            </w:r>
            <w:r w:rsidRPr="00167791">
              <w:rPr>
                <w:b/>
                <w:i/>
              </w:rPr>
              <w:t>de l’État concerné</w:t>
            </w:r>
            <w:r w:rsidRPr="00167791">
              <w:t>, ou dans une autre langue officielle explicitement acceptée par</w:t>
            </w:r>
            <w:r w:rsidRPr="00167791">
              <w:rPr>
                <w:i/>
              </w:rPr>
              <w:t xml:space="preserve"> </w:t>
            </w:r>
            <w:r w:rsidRPr="00167791">
              <w:rPr>
                <w:b/>
                <w:i/>
              </w:rPr>
              <w:t>ces États membres</w:t>
            </w:r>
            <w:r w:rsidRPr="00167791">
              <w:t xml:space="preserve">. </w:t>
            </w:r>
            <w:r w:rsidRPr="00167791">
              <w:rPr>
                <w:b/>
                <w:i/>
              </w:rPr>
              <w:t>À cet égard, les États membres doivent être autorisés, à tout moment, à indiquer dans une déclaration déposée auprès de la Commission qu’ils acceptent des traductions des EPOC et des EPOC-PR dans une ou plusieurs langues officielles de l’Union autres que la ou les langues officielles de l’État membre concerné. La Commission doit mettre les déclarations à la disposition de tous les États membres et du RJE.</w:t>
            </w:r>
          </w:p>
        </w:tc>
      </w:tr>
    </w:tbl>
    <w:p w14:paraId="279E8AA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838FEA9" w14:textId="77777777" w:rsidR="000205EB" w:rsidRPr="00167791" w:rsidRDefault="000205EB" w:rsidP="000205EB">
      <w:r w:rsidRPr="00167791">
        <w:rPr>
          <w:rStyle w:val="HideTWBExt"/>
          <w:noProof w:val="0"/>
        </w:rPr>
        <w:t>&lt;/Amend&gt;</w:t>
      </w:r>
    </w:p>
    <w:p w14:paraId="0D8E476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45</w:t>
      </w:r>
      <w:r w:rsidRPr="00167791">
        <w:rPr>
          <w:rStyle w:val="HideTWBExt"/>
          <w:b w:val="0"/>
          <w:noProof w:val="0"/>
        </w:rPr>
        <w:t>&lt;/NumAm&gt;</w:t>
      </w:r>
    </w:p>
    <w:p w14:paraId="26560220"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C9C58F2" w14:textId="77777777" w:rsidR="000205EB" w:rsidRPr="00167791" w:rsidRDefault="000205EB" w:rsidP="000205EB">
      <w:pPr>
        <w:pStyle w:val="NormalBold"/>
      </w:pPr>
      <w:r w:rsidRPr="00167791">
        <w:rPr>
          <w:rStyle w:val="HideTWBExt"/>
          <w:b w:val="0"/>
          <w:noProof w:val="0"/>
        </w:rPr>
        <w:t>&lt;Article&gt;</w:t>
      </w:r>
      <w:r w:rsidRPr="00167791">
        <w:t>Considérant 39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1F15FD3" w14:textId="77777777" w:rsidTr="00C338B0">
        <w:trPr>
          <w:jc w:val="center"/>
        </w:trPr>
        <w:tc>
          <w:tcPr>
            <w:tcW w:w="9752" w:type="dxa"/>
            <w:gridSpan w:val="2"/>
          </w:tcPr>
          <w:p w14:paraId="250D1528" w14:textId="77777777" w:rsidR="000205EB" w:rsidRPr="00167791" w:rsidRDefault="000205EB" w:rsidP="00C338B0">
            <w:pPr>
              <w:keepNext/>
            </w:pPr>
          </w:p>
        </w:tc>
      </w:tr>
      <w:tr w:rsidR="000205EB" w:rsidRPr="00167791" w14:paraId="1F5D1451" w14:textId="77777777" w:rsidTr="00C338B0">
        <w:trPr>
          <w:jc w:val="center"/>
        </w:trPr>
        <w:tc>
          <w:tcPr>
            <w:tcW w:w="4876" w:type="dxa"/>
            <w:hideMark/>
          </w:tcPr>
          <w:p w14:paraId="23F5CF4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81DEEC0" w14:textId="77777777" w:rsidR="000205EB" w:rsidRPr="00167791" w:rsidRDefault="000205EB" w:rsidP="00C338B0">
            <w:pPr>
              <w:pStyle w:val="ColumnHeading"/>
              <w:keepNext/>
              <w:rPr>
                <w:color w:val="0000F5"/>
              </w:rPr>
            </w:pPr>
            <w:r w:rsidRPr="00167791">
              <w:t>Amendement</w:t>
            </w:r>
          </w:p>
        </w:tc>
      </w:tr>
      <w:tr w:rsidR="000205EB" w:rsidRPr="00167791" w14:paraId="53404C1A" w14:textId="77777777" w:rsidTr="00C338B0">
        <w:trPr>
          <w:jc w:val="center"/>
        </w:trPr>
        <w:tc>
          <w:tcPr>
            <w:tcW w:w="4876" w:type="dxa"/>
            <w:hideMark/>
          </w:tcPr>
          <w:p w14:paraId="50E135BA" w14:textId="77777777" w:rsidR="000205EB" w:rsidRPr="00167791" w:rsidRDefault="000205EB" w:rsidP="00C338B0">
            <w:pPr>
              <w:pStyle w:val="Normal6"/>
              <w:rPr>
                <w:color w:val="0000FA"/>
              </w:rPr>
            </w:pPr>
            <w:r w:rsidRPr="00167791">
              <w:t>(39)</w:t>
            </w:r>
            <w:r w:rsidRPr="00167791">
              <w:tab/>
              <w:t xml:space="preserve">L’autorité d’émission compétente doit transmettre l’EPOC ou l’EPOC-PR directement </w:t>
            </w:r>
            <w:r w:rsidRPr="00167791">
              <w:rPr>
                <w:b/>
                <w:i/>
              </w:rPr>
              <w:t>au destinataire</w:t>
            </w:r>
            <w:r w:rsidRPr="00167791">
              <w:t xml:space="preserve"> par tout moyen à même de produire un document écrit dans des conditions permettant</w:t>
            </w:r>
            <w:r w:rsidRPr="00167791">
              <w:rPr>
                <w:b/>
                <w:i/>
              </w:rPr>
              <w:t xml:space="preserve"> au fournisseur d’en établir l’</w:t>
            </w:r>
            <w:r w:rsidRPr="00167791">
              <w:t>authenticité</w:t>
            </w:r>
            <w:r w:rsidRPr="00167791">
              <w:rPr>
                <w:b/>
                <w:i/>
              </w:rPr>
              <w:t>, tel qu’un courrier recommandé, un courrier électronique ou des plateformes sécurisés ou d’autres canaux sécurisés, notamment ceux mis à disposition par le fournisseur de services</w:t>
            </w:r>
            <w:r w:rsidRPr="00167791">
              <w:t>, conformément aux règles protégeant les données à caractère personnel.</w:t>
            </w:r>
          </w:p>
        </w:tc>
        <w:tc>
          <w:tcPr>
            <w:tcW w:w="4876" w:type="dxa"/>
            <w:hideMark/>
          </w:tcPr>
          <w:p w14:paraId="6AD6F34A" w14:textId="77777777" w:rsidR="000205EB" w:rsidRPr="00167791" w:rsidRDefault="000205EB" w:rsidP="00C338B0">
            <w:pPr>
              <w:pStyle w:val="Normal6"/>
              <w:rPr>
                <w:color w:val="000005"/>
                <w:szCs w:val="24"/>
              </w:rPr>
            </w:pPr>
            <w:r w:rsidRPr="00167791">
              <w:t>(39)</w:t>
            </w:r>
            <w:r w:rsidRPr="00167791">
              <w:tab/>
              <w:t xml:space="preserve">L’autorité d’émission compétente doit transmettre l’EPOC ou l’EPOC-PR directement </w:t>
            </w:r>
            <w:r w:rsidRPr="00167791">
              <w:rPr>
                <w:b/>
                <w:i/>
              </w:rPr>
              <w:t>aux destinataires</w:t>
            </w:r>
            <w:r w:rsidRPr="00167791">
              <w:t xml:space="preserve"> par tout moyen </w:t>
            </w:r>
            <w:r w:rsidRPr="00167791">
              <w:rPr>
                <w:b/>
                <w:i/>
              </w:rPr>
              <w:t xml:space="preserve">sécurisé </w:t>
            </w:r>
            <w:r w:rsidRPr="00167791">
              <w:t xml:space="preserve">à même de produire un document écrit </w:t>
            </w:r>
            <w:r w:rsidRPr="00167791">
              <w:rPr>
                <w:b/>
                <w:i/>
              </w:rPr>
              <w:t>traçable</w:t>
            </w:r>
            <w:r w:rsidRPr="00167791">
              <w:t xml:space="preserve"> dans des conditions permettant </w:t>
            </w:r>
            <w:r w:rsidRPr="00167791">
              <w:rPr>
                <w:b/>
                <w:i/>
              </w:rPr>
              <w:t>de faire la preuve</w:t>
            </w:r>
            <w:r w:rsidRPr="00167791">
              <w:t xml:space="preserve"> </w:t>
            </w:r>
            <w:r w:rsidRPr="00167791">
              <w:rPr>
                <w:b/>
                <w:i/>
              </w:rPr>
              <w:t>de son</w:t>
            </w:r>
            <w:r w:rsidRPr="00167791">
              <w:t xml:space="preserve"> authenticité, conformément aux règles protégeant les données à caractère personnel. </w:t>
            </w:r>
            <w:r w:rsidRPr="00167791">
              <w:rPr>
                <w:b/>
                <w:i/>
              </w:rPr>
              <w:t>En ce qui concerne ces mécanismes d’authentification et de transmission, une infrastructure numérique commune de l’Union pour les communications, l’authentification et la transmission transfrontalières sécurisées dans le domaine de la justice doit être envisagée dans les meilleurs délais.</w:t>
            </w:r>
          </w:p>
        </w:tc>
      </w:tr>
    </w:tbl>
    <w:p w14:paraId="64B462C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73E4441" w14:textId="77777777" w:rsidR="000205EB" w:rsidRPr="00167791" w:rsidRDefault="000205EB" w:rsidP="000205EB">
      <w:r w:rsidRPr="00167791">
        <w:rPr>
          <w:rStyle w:val="HideTWBExt"/>
          <w:noProof w:val="0"/>
        </w:rPr>
        <w:t>&lt;/Amend&gt;</w:t>
      </w:r>
    </w:p>
    <w:p w14:paraId="2ACD7B42"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46</w:t>
      </w:r>
      <w:r w:rsidRPr="00167791">
        <w:rPr>
          <w:rStyle w:val="HideTWBExt"/>
          <w:b w:val="0"/>
          <w:noProof w:val="0"/>
        </w:rPr>
        <w:t>&lt;/NumAm&gt;</w:t>
      </w:r>
    </w:p>
    <w:p w14:paraId="27FE6061"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4C43510" w14:textId="77777777" w:rsidR="000205EB" w:rsidRPr="00167791" w:rsidRDefault="000205EB" w:rsidP="000205EB">
      <w:pPr>
        <w:pStyle w:val="NormalBold"/>
      </w:pPr>
      <w:r w:rsidRPr="00167791">
        <w:rPr>
          <w:rStyle w:val="HideTWBExt"/>
          <w:b w:val="0"/>
          <w:noProof w:val="0"/>
        </w:rPr>
        <w:t>&lt;Article&gt;</w:t>
      </w:r>
      <w:r w:rsidRPr="00167791">
        <w:t>Considérant 40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BEFA206" w14:textId="77777777" w:rsidTr="00C338B0">
        <w:trPr>
          <w:jc w:val="center"/>
        </w:trPr>
        <w:tc>
          <w:tcPr>
            <w:tcW w:w="9752" w:type="dxa"/>
            <w:gridSpan w:val="2"/>
          </w:tcPr>
          <w:p w14:paraId="5634A01F" w14:textId="77777777" w:rsidR="000205EB" w:rsidRPr="00167791" w:rsidRDefault="000205EB" w:rsidP="00C338B0">
            <w:pPr>
              <w:keepNext/>
            </w:pPr>
          </w:p>
        </w:tc>
      </w:tr>
      <w:tr w:rsidR="000205EB" w:rsidRPr="00167791" w14:paraId="1135DF05" w14:textId="77777777" w:rsidTr="00C338B0">
        <w:trPr>
          <w:jc w:val="center"/>
        </w:trPr>
        <w:tc>
          <w:tcPr>
            <w:tcW w:w="4876" w:type="dxa"/>
            <w:hideMark/>
          </w:tcPr>
          <w:p w14:paraId="73279512"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08ECC06" w14:textId="77777777" w:rsidR="000205EB" w:rsidRPr="00167791" w:rsidRDefault="000205EB" w:rsidP="00C338B0">
            <w:pPr>
              <w:pStyle w:val="ColumnHeading"/>
              <w:keepNext/>
              <w:rPr>
                <w:color w:val="0000F5"/>
              </w:rPr>
            </w:pPr>
            <w:r w:rsidRPr="00167791">
              <w:t>Amendement</w:t>
            </w:r>
          </w:p>
        </w:tc>
      </w:tr>
      <w:tr w:rsidR="000205EB" w:rsidRPr="00167791" w14:paraId="5829F7CF" w14:textId="77777777" w:rsidTr="00C338B0">
        <w:trPr>
          <w:jc w:val="center"/>
        </w:trPr>
        <w:tc>
          <w:tcPr>
            <w:tcW w:w="4876" w:type="dxa"/>
            <w:hideMark/>
          </w:tcPr>
          <w:p w14:paraId="5AB97850" w14:textId="77777777" w:rsidR="000205EB" w:rsidRPr="00167791" w:rsidRDefault="000205EB" w:rsidP="00C338B0">
            <w:pPr>
              <w:pStyle w:val="Normal6"/>
              <w:rPr>
                <w:color w:val="0000FA"/>
              </w:rPr>
            </w:pPr>
            <w:r w:rsidRPr="00167791">
              <w:t>(40)</w:t>
            </w:r>
            <w:r w:rsidRPr="00167791">
              <w:tab/>
            </w:r>
            <w:r w:rsidRPr="00167791">
              <w:rPr>
                <w:b/>
                <w:i/>
              </w:rPr>
              <w:t>Les données demandées doivent être transmises aux autorités au plus tard</w:t>
            </w:r>
            <w:r w:rsidRPr="00167791">
              <w:t xml:space="preserve"> dans les 10 jours suivant la réception de l’EPOC. </w:t>
            </w:r>
            <w:r w:rsidRPr="00167791">
              <w:rPr>
                <w:b/>
                <w:i/>
              </w:rPr>
              <w:t xml:space="preserve">Des délais plus courts doivent être respectés par </w:t>
            </w:r>
            <w:r w:rsidRPr="00167791">
              <w:t xml:space="preserve">le fournisseur </w:t>
            </w:r>
            <w:r w:rsidRPr="00167791">
              <w:rPr>
                <w:b/>
                <w:i/>
              </w:rPr>
              <w:t>dans les cas d’urgence et si</w:t>
            </w:r>
            <w:r w:rsidRPr="00167791">
              <w:t xml:space="preserve"> l’autorité d’émission </w:t>
            </w:r>
            <w:r w:rsidRPr="00167791">
              <w:rPr>
                <w:b/>
                <w:i/>
              </w:rPr>
              <w:t xml:space="preserve">indique d’autres raisons de s’écarter du délai de 10 jours. Outre le danger imminent de la suppression des données demandées, de telles raisons pourraient inclure des circonstances liées à une enquête en cours, par exemple lorsque </w:t>
            </w:r>
            <w:r w:rsidRPr="00167791">
              <w:t xml:space="preserve">les données demandées </w:t>
            </w:r>
            <w:r w:rsidRPr="00167791">
              <w:rPr>
                <w:b/>
                <w:i/>
              </w:rPr>
              <w:t>sont associées à d’autres mesures d’enquête urgentes qui ne peuvent être menées sans les données manquantes ou qui en dépendent</w:t>
            </w:r>
            <w:r w:rsidRPr="00167791">
              <w:t>.</w:t>
            </w:r>
          </w:p>
        </w:tc>
        <w:tc>
          <w:tcPr>
            <w:tcW w:w="4876" w:type="dxa"/>
            <w:hideMark/>
          </w:tcPr>
          <w:p w14:paraId="1849896E" w14:textId="77777777" w:rsidR="000205EB" w:rsidRPr="00167791" w:rsidRDefault="000205EB" w:rsidP="00C338B0">
            <w:pPr>
              <w:pStyle w:val="Normal6"/>
              <w:rPr>
                <w:color w:val="000005"/>
                <w:szCs w:val="24"/>
              </w:rPr>
            </w:pPr>
            <w:r w:rsidRPr="00167791">
              <w:t>(40)</w:t>
            </w:r>
            <w:r w:rsidRPr="00167791">
              <w:tab/>
            </w:r>
            <w:r w:rsidRPr="00167791">
              <w:rPr>
                <w:b/>
                <w:i/>
              </w:rPr>
              <w:t xml:space="preserve">Lorsqu’elle reçoit un EPOC, l’autorité d’exécution doit reconnaître l’injonction européenne de production, transmise conformément au présent règlement, sans qu’aucune autre formalité supplémentaire ne soit requise et doit en garantir l’exécution de la même manière et selon les mêmes modalités que si la mesure d’enquête concernée avait été prise par une autorité de l’État d’exécution, </w:t>
            </w:r>
            <w:r w:rsidRPr="00167791">
              <w:t xml:space="preserve">dans les 10 jours suivant la réception de l’EPOC. </w:t>
            </w:r>
            <w:r w:rsidRPr="00167791">
              <w:rPr>
                <w:b/>
                <w:i/>
              </w:rPr>
              <w:t xml:space="preserve">Au cours de cette période de 10 jours, l’autorité d’exécution doit avoir la possibilité de s’opposer à l’injonction européenne de production et d’invoquer l’un des motifs de non-reconnaissance ou de non-exécution prévus dans le présent règlement, tandis que </w:t>
            </w:r>
            <w:r w:rsidRPr="00167791">
              <w:t>le fournisseur</w:t>
            </w:r>
            <w:r w:rsidRPr="00167791">
              <w:rPr>
                <w:b/>
                <w:i/>
              </w:rPr>
              <w:t xml:space="preserve"> de services doit conserver les données demandées. Si l’autorité d’exécution s’y oppose, elle doit en informer </w:t>
            </w:r>
            <w:r w:rsidRPr="00167791">
              <w:t>l’autorité d’émission</w:t>
            </w:r>
            <w:r w:rsidRPr="00167791">
              <w:rPr>
                <w:b/>
                <w:i/>
              </w:rPr>
              <w:t xml:space="preserve">, le fournisseur de services et, le cas échéant, l’autorité concernée. Si l’autorité d’exécution n’a invoqué aucun des motifs énumérés dans le présent règlement dans un délai de dix jours, il convient d’exiger du fournisseur de services auquel l’injonction est adressée qu’il veille immédiatement à ce que </w:t>
            </w:r>
            <w:r w:rsidRPr="00167791">
              <w:t>les données demandées</w:t>
            </w:r>
            <w:r w:rsidRPr="00167791">
              <w:rPr>
                <w:b/>
                <w:i/>
              </w:rPr>
              <w:t xml:space="preserve"> soient transmises directement à l’autorité d’émission ou aux autorités répressives comme indiqué dans l’EPOC</w:t>
            </w:r>
            <w:r w:rsidRPr="00167791">
              <w:t>.</w:t>
            </w:r>
          </w:p>
        </w:tc>
      </w:tr>
    </w:tbl>
    <w:p w14:paraId="5D14988A"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A2CC5E3" w14:textId="77777777" w:rsidR="000205EB" w:rsidRPr="00167791" w:rsidRDefault="000205EB" w:rsidP="000205EB">
      <w:r w:rsidRPr="00167791">
        <w:rPr>
          <w:rStyle w:val="HideTWBExt"/>
          <w:noProof w:val="0"/>
        </w:rPr>
        <w:t>&lt;/Amend&gt;</w:t>
      </w:r>
    </w:p>
    <w:p w14:paraId="22B09AE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47</w:t>
      </w:r>
      <w:r w:rsidRPr="00167791">
        <w:rPr>
          <w:rStyle w:val="HideTWBExt"/>
          <w:b w:val="0"/>
          <w:noProof w:val="0"/>
        </w:rPr>
        <w:t>&lt;/NumAm&gt;</w:t>
      </w:r>
    </w:p>
    <w:p w14:paraId="6C33C9D0"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9D2235B" w14:textId="77777777" w:rsidR="000205EB" w:rsidRPr="00167791" w:rsidRDefault="000205EB" w:rsidP="000205EB">
      <w:pPr>
        <w:pStyle w:val="NormalBold"/>
      </w:pPr>
      <w:r w:rsidRPr="00167791">
        <w:rPr>
          <w:rStyle w:val="HideTWBExt"/>
          <w:b w:val="0"/>
          <w:noProof w:val="0"/>
        </w:rPr>
        <w:t>&lt;Article&gt;</w:t>
      </w:r>
      <w:r w:rsidRPr="00167791">
        <w:t>Considérant 40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64DD8055" w14:textId="77777777" w:rsidTr="00C338B0">
        <w:trPr>
          <w:jc w:val="center"/>
        </w:trPr>
        <w:tc>
          <w:tcPr>
            <w:tcW w:w="9752" w:type="dxa"/>
            <w:gridSpan w:val="2"/>
          </w:tcPr>
          <w:p w14:paraId="2DA31807" w14:textId="77777777" w:rsidR="000205EB" w:rsidRPr="00167791" w:rsidRDefault="000205EB" w:rsidP="00C338B0">
            <w:pPr>
              <w:keepNext/>
            </w:pPr>
          </w:p>
        </w:tc>
      </w:tr>
      <w:tr w:rsidR="000205EB" w:rsidRPr="00167791" w14:paraId="6A7A4234" w14:textId="77777777" w:rsidTr="00C338B0">
        <w:trPr>
          <w:jc w:val="center"/>
        </w:trPr>
        <w:tc>
          <w:tcPr>
            <w:tcW w:w="4876" w:type="dxa"/>
            <w:hideMark/>
          </w:tcPr>
          <w:p w14:paraId="20913B23"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E9663A9" w14:textId="77777777" w:rsidR="000205EB" w:rsidRPr="00167791" w:rsidRDefault="000205EB" w:rsidP="00C338B0">
            <w:pPr>
              <w:pStyle w:val="ColumnHeading"/>
              <w:keepNext/>
              <w:rPr>
                <w:color w:val="0000F5"/>
              </w:rPr>
            </w:pPr>
            <w:r w:rsidRPr="00167791">
              <w:t>Amendement</w:t>
            </w:r>
          </w:p>
        </w:tc>
      </w:tr>
      <w:tr w:rsidR="000205EB" w:rsidRPr="00167791" w14:paraId="19D68BEC" w14:textId="77777777" w:rsidTr="00C338B0">
        <w:trPr>
          <w:jc w:val="center"/>
        </w:trPr>
        <w:tc>
          <w:tcPr>
            <w:tcW w:w="4876" w:type="dxa"/>
          </w:tcPr>
          <w:p w14:paraId="6F4AAFD0" w14:textId="77777777" w:rsidR="000205EB" w:rsidRPr="00167791" w:rsidRDefault="000205EB" w:rsidP="00C338B0">
            <w:pPr>
              <w:pStyle w:val="Normal6"/>
              <w:rPr>
                <w:color w:val="0000FA"/>
              </w:rPr>
            </w:pPr>
          </w:p>
        </w:tc>
        <w:tc>
          <w:tcPr>
            <w:tcW w:w="4876" w:type="dxa"/>
            <w:hideMark/>
          </w:tcPr>
          <w:p w14:paraId="1F47A01F" w14:textId="77777777" w:rsidR="000205EB" w:rsidRPr="00167791" w:rsidRDefault="000205EB" w:rsidP="00C338B0">
            <w:pPr>
              <w:pStyle w:val="Normal6"/>
              <w:rPr>
                <w:color w:val="000005"/>
                <w:szCs w:val="24"/>
              </w:rPr>
            </w:pPr>
            <w:r w:rsidRPr="00167791">
              <w:rPr>
                <w:b/>
                <w:i/>
              </w:rPr>
              <w:t>(40 bis)</w:t>
            </w:r>
            <w:r w:rsidRPr="00167791">
              <w:rPr>
                <w:b/>
                <w:i/>
              </w:rPr>
              <w:tab/>
              <w:t>En cas d’urgence, l’autorité d’exécution doit reconnaître l’injonction européenne de production, transmise conformément au présent règlement, sans qu’aucune autre formalité supplémentaire ne soit requise et doit en garantir l’exécution de la même manière et selon les mêmes modalités que si la mesure d’enquête concernée avait été prise par une autorité de l’État d’exécution, dans les vingt-quatre heures suivant la réception de l’EPOC, tandis que le fournisseur de services doit conserver les données demandées. Si l’autorité d’exécution n’a invoqué aucun des motifs énumérés dans le présent règlement dans un délai de vingt-quatre heures, le fournisseur de services auquel l’injonction est adressée doit veiller immédiatement à ce que les données demandées soient transmises directement à l’autorité d’émission ou aux autorités répressives comme indiqué dans l’EPOC.</w:t>
            </w:r>
          </w:p>
        </w:tc>
      </w:tr>
    </w:tbl>
    <w:p w14:paraId="56C29B39"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2C9C648" w14:textId="77777777" w:rsidR="000205EB" w:rsidRPr="00167791" w:rsidRDefault="000205EB" w:rsidP="000205EB">
      <w:r w:rsidRPr="00167791">
        <w:rPr>
          <w:rStyle w:val="HideTWBExt"/>
          <w:noProof w:val="0"/>
        </w:rPr>
        <w:t>&lt;/Amend&gt;</w:t>
      </w:r>
    </w:p>
    <w:p w14:paraId="11C8733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48</w:t>
      </w:r>
      <w:r w:rsidRPr="00167791">
        <w:rPr>
          <w:rStyle w:val="HideTWBExt"/>
          <w:b w:val="0"/>
          <w:noProof w:val="0"/>
        </w:rPr>
        <w:t>&lt;/NumAm&gt;</w:t>
      </w:r>
    </w:p>
    <w:p w14:paraId="51F84A77"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D4D8708" w14:textId="77777777" w:rsidR="000205EB" w:rsidRPr="00167791" w:rsidRDefault="000205EB" w:rsidP="000205EB">
      <w:pPr>
        <w:pStyle w:val="NormalBold"/>
      </w:pPr>
      <w:r w:rsidRPr="00167791">
        <w:rPr>
          <w:rStyle w:val="HideTWBExt"/>
          <w:b w:val="0"/>
          <w:noProof w:val="0"/>
        </w:rPr>
        <w:t>&lt;Article&gt;</w:t>
      </w:r>
      <w:r w:rsidRPr="00167791">
        <w:t>Considérant 40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96850A9" w14:textId="77777777" w:rsidTr="00C338B0">
        <w:trPr>
          <w:jc w:val="center"/>
        </w:trPr>
        <w:tc>
          <w:tcPr>
            <w:tcW w:w="9752" w:type="dxa"/>
            <w:gridSpan w:val="2"/>
          </w:tcPr>
          <w:p w14:paraId="6242028A" w14:textId="77777777" w:rsidR="000205EB" w:rsidRPr="00167791" w:rsidRDefault="000205EB" w:rsidP="00C338B0">
            <w:pPr>
              <w:keepNext/>
            </w:pPr>
          </w:p>
        </w:tc>
      </w:tr>
      <w:tr w:rsidR="000205EB" w:rsidRPr="00167791" w14:paraId="5B697534" w14:textId="77777777" w:rsidTr="00C338B0">
        <w:trPr>
          <w:jc w:val="center"/>
        </w:trPr>
        <w:tc>
          <w:tcPr>
            <w:tcW w:w="4876" w:type="dxa"/>
            <w:hideMark/>
          </w:tcPr>
          <w:p w14:paraId="51EB25C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51540F3" w14:textId="77777777" w:rsidR="000205EB" w:rsidRPr="00167791" w:rsidRDefault="000205EB" w:rsidP="00C338B0">
            <w:pPr>
              <w:pStyle w:val="ColumnHeading"/>
              <w:keepNext/>
              <w:rPr>
                <w:color w:val="0000F5"/>
              </w:rPr>
            </w:pPr>
            <w:r w:rsidRPr="00167791">
              <w:t>Amendement</w:t>
            </w:r>
          </w:p>
        </w:tc>
      </w:tr>
      <w:tr w:rsidR="000205EB" w:rsidRPr="00167791" w14:paraId="4ADBE7FC" w14:textId="77777777" w:rsidTr="00C338B0">
        <w:trPr>
          <w:jc w:val="center"/>
        </w:trPr>
        <w:tc>
          <w:tcPr>
            <w:tcW w:w="4876" w:type="dxa"/>
          </w:tcPr>
          <w:p w14:paraId="77C23E4E" w14:textId="77777777" w:rsidR="000205EB" w:rsidRPr="00167791" w:rsidRDefault="000205EB" w:rsidP="00C338B0">
            <w:pPr>
              <w:pStyle w:val="Normal6"/>
              <w:rPr>
                <w:color w:val="0000FA"/>
              </w:rPr>
            </w:pPr>
          </w:p>
        </w:tc>
        <w:tc>
          <w:tcPr>
            <w:tcW w:w="4876" w:type="dxa"/>
            <w:hideMark/>
          </w:tcPr>
          <w:p w14:paraId="71DD1E2F" w14:textId="77777777" w:rsidR="000205EB" w:rsidRPr="00167791" w:rsidRDefault="000205EB" w:rsidP="00C338B0">
            <w:pPr>
              <w:pStyle w:val="Normal6"/>
              <w:rPr>
                <w:color w:val="000005"/>
                <w:szCs w:val="24"/>
              </w:rPr>
            </w:pPr>
            <w:r w:rsidRPr="00167791">
              <w:rPr>
                <w:b/>
                <w:i/>
              </w:rPr>
              <w:t>(40 ter)</w:t>
            </w:r>
            <w:r w:rsidRPr="00167791">
              <w:rPr>
                <w:b/>
                <w:i/>
              </w:rPr>
              <w:tab/>
              <w:t>Lorsqu’il est clair que la personne dont les données sont demandées ne réside ni dans l’État d’émission ni dans l’État d’exécution, et que l’autorité concernée estime que l’un des motifs de non-reconnaissance ou de non-exécution prévus par le présent règlement est avéré, celle-ci doit immédiatement informer l’autorité d’exécution par un avis motivé. L’autorité d’exécution doit dûment tenir compte de cet avis motivé.</w:t>
            </w:r>
          </w:p>
        </w:tc>
      </w:tr>
    </w:tbl>
    <w:p w14:paraId="715F9293"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A86FE0C" w14:textId="77777777" w:rsidR="000205EB" w:rsidRPr="00167791" w:rsidRDefault="000205EB" w:rsidP="000205EB">
      <w:r w:rsidRPr="00167791">
        <w:rPr>
          <w:rStyle w:val="HideTWBExt"/>
          <w:noProof w:val="0"/>
        </w:rPr>
        <w:t>&lt;/Amend&gt;</w:t>
      </w:r>
    </w:p>
    <w:p w14:paraId="27CCFAE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49</w:t>
      </w:r>
      <w:r w:rsidRPr="00167791">
        <w:rPr>
          <w:rStyle w:val="HideTWBExt"/>
          <w:b w:val="0"/>
          <w:noProof w:val="0"/>
        </w:rPr>
        <w:t>&lt;/NumAm&gt;</w:t>
      </w:r>
    </w:p>
    <w:p w14:paraId="7DC198E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7149A5C" w14:textId="77777777" w:rsidR="000205EB" w:rsidRPr="00167791" w:rsidRDefault="000205EB" w:rsidP="000205EB">
      <w:pPr>
        <w:pStyle w:val="NormalBold"/>
      </w:pPr>
      <w:r w:rsidRPr="00167791">
        <w:rPr>
          <w:rStyle w:val="HideTWBExt"/>
          <w:b w:val="0"/>
          <w:noProof w:val="0"/>
        </w:rPr>
        <w:t>&lt;Article&gt;</w:t>
      </w:r>
      <w:r w:rsidRPr="00167791">
        <w:t>Considérant 41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0009D9B" w14:textId="77777777" w:rsidTr="00C338B0">
        <w:trPr>
          <w:jc w:val="center"/>
        </w:trPr>
        <w:tc>
          <w:tcPr>
            <w:tcW w:w="9752" w:type="dxa"/>
            <w:gridSpan w:val="2"/>
          </w:tcPr>
          <w:p w14:paraId="3C728261" w14:textId="77777777" w:rsidR="000205EB" w:rsidRPr="00167791" w:rsidRDefault="000205EB" w:rsidP="00C338B0">
            <w:pPr>
              <w:keepNext/>
            </w:pPr>
          </w:p>
        </w:tc>
      </w:tr>
      <w:tr w:rsidR="000205EB" w:rsidRPr="00167791" w14:paraId="1F7A1E6A" w14:textId="77777777" w:rsidTr="00C338B0">
        <w:trPr>
          <w:jc w:val="center"/>
        </w:trPr>
        <w:tc>
          <w:tcPr>
            <w:tcW w:w="4876" w:type="dxa"/>
            <w:hideMark/>
          </w:tcPr>
          <w:p w14:paraId="02AAF90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4208ACF" w14:textId="77777777" w:rsidR="000205EB" w:rsidRPr="00167791" w:rsidRDefault="000205EB" w:rsidP="00C338B0">
            <w:pPr>
              <w:pStyle w:val="ColumnHeading"/>
              <w:keepNext/>
              <w:rPr>
                <w:color w:val="0000F5"/>
              </w:rPr>
            </w:pPr>
            <w:r w:rsidRPr="00167791">
              <w:t>Amendement</w:t>
            </w:r>
          </w:p>
        </w:tc>
      </w:tr>
      <w:tr w:rsidR="000205EB" w:rsidRPr="00167791" w14:paraId="62E8DCB6" w14:textId="77777777" w:rsidTr="00C338B0">
        <w:trPr>
          <w:jc w:val="center"/>
        </w:trPr>
        <w:tc>
          <w:tcPr>
            <w:tcW w:w="4876" w:type="dxa"/>
            <w:hideMark/>
          </w:tcPr>
          <w:p w14:paraId="2AED929D" w14:textId="77777777" w:rsidR="000205EB" w:rsidRPr="00167791" w:rsidRDefault="000205EB" w:rsidP="00C338B0">
            <w:pPr>
              <w:pStyle w:val="Normal6"/>
              <w:rPr>
                <w:color w:val="0000FA"/>
              </w:rPr>
            </w:pPr>
            <w:r w:rsidRPr="00167791">
              <w:t>(41)</w:t>
            </w:r>
            <w:r w:rsidRPr="00167791">
              <w:tab/>
              <w:t xml:space="preserve">Afin de permettre </w:t>
            </w:r>
            <w:r w:rsidRPr="00167791">
              <w:rPr>
                <w:b/>
                <w:i/>
              </w:rPr>
              <w:t>aux fournisseurs de services</w:t>
            </w:r>
            <w:r w:rsidRPr="00167791">
              <w:t xml:space="preserve"> de résoudre les problèmes </w:t>
            </w:r>
            <w:r w:rsidRPr="00167791">
              <w:rPr>
                <w:b/>
                <w:i/>
              </w:rPr>
              <w:t>formels, il est nécessaire de définir une procédure pour la communication entre le fournisseur de services et l’autorité judiciaire d’émission</w:t>
            </w:r>
            <w:r w:rsidRPr="00167791">
              <w:t xml:space="preserve"> dans les cas où l’EPOC serait incomplet </w:t>
            </w:r>
            <w:r w:rsidRPr="00167791">
              <w:rPr>
                <w:b/>
                <w:i/>
              </w:rPr>
              <w:t>ou</w:t>
            </w:r>
            <w:r w:rsidRPr="00167791">
              <w:t xml:space="preserve"> contiendrait des erreurs manifestes ou des informations insuffisantes pour l’exécution de l’injonction</w:t>
            </w:r>
            <w:r w:rsidRPr="00167791">
              <w:rPr>
                <w:b/>
                <w:i/>
              </w:rPr>
              <w:t>. Par ailleurs, si le fournisseur de services ne fournit pas les informations de manière exhaustive ou en temps opportun pour toute autre raison, par exemple parce qu’il pense qu’il existe un conflit vis à vis d’une obligation soumise à la loi d’un pays tiers, ou que l’injonction européenne de production n’a pas été émise en conformité avec les conditions prévues par le présent règlement, il doit en aviser les autorités d’émission et fournir les justifications appropriées</w:t>
            </w:r>
            <w:r w:rsidRPr="00167791">
              <w:t>. La procédure de communication doit donc largement permettre la correction ou le réexamen de l’EPOC par l’autorité d’émission à un stade précoce. Pour garantir la disponibilité des données, le fournisseur de services doit conserver les données</w:t>
            </w:r>
            <w:r w:rsidRPr="00167791">
              <w:rPr>
                <w:b/>
                <w:i/>
              </w:rPr>
              <w:t xml:space="preserve"> s’il peut identifier les données </w:t>
            </w:r>
            <w:r w:rsidRPr="00167791">
              <w:t>demandées.</w:t>
            </w:r>
          </w:p>
        </w:tc>
        <w:tc>
          <w:tcPr>
            <w:tcW w:w="4876" w:type="dxa"/>
            <w:hideMark/>
          </w:tcPr>
          <w:p w14:paraId="771E5D29" w14:textId="77777777" w:rsidR="000205EB" w:rsidRPr="00167791" w:rsidRDefault="000205EB" w:rsidP="00C338B0">
            <w:pPr>
              <w:pStyle w:val="Normal6"/>
              <w:rPr>
                <w:color w:val="000005"/>
                <w:szCs w:val="24"/>
              </w:rPr>
            </w:pPr>
            <w:r w:rsidRPr="00167791">
              <w:t>(41)</w:t>
            </w:r>
            <w:r w:rsidRPr="00167791">
              <w:tab/>
              <w:t xml:space="preserve">Afin de permettre </w:t>
            </w:r>
            <w:r w:rsidRPr="00167791">
              <w:rPr>
                <w:b/>
                <w:i/>
              </w:rPr>
              <w:t xml:space="preserve">à l’autorité d’exécution d’une injonction européenne de production </w:t>
            </w:r>
            <w:r w:rsidRPr="00167791">
              <w:t xml:space="preserve">de résoudre les problèmes </w:t>
            </w:r>
            <w:r w:rsidRPr="00167791">
              <w:rPr>
                <w:b/>
                <w:i/>
              </w:rPr>
              <w:t xml:space="preserve">qui s’y attachent, </w:t>
            </w:r>
            <w:r w:rsidRPr="00167791">
              <w:t>dans les cas où l’EPOC serait incomplet</w:t>
            </w:r>
            <w:r w:rsidRPr="00167791">
              <w:rPr>
                <w:b/>
                <w:i/>
              </w:rPr>
              <w:t>, sur le fond ou sur la forme,</w:t>
            </w:r>
            <w:r w:rsidRPr="00167791">
              <w:t xml:space="preserve"> contiendrait des erreurs manifestes ou des informations insuffisantes pour l’exécution de l’injonction</w:t>
            </w:r>
            <w:r w:rsidRPr="00167791">
              <w:rPr>
                <w:b/>
                <w:i/>
              </w:rPr>
              <w:t>, ou dans les cas de force majeure ou d’impossibilité de fait non imputable aux destinataires, il est nécessaire de prévoir une procédure de communication, de demander des éclaircissements ou, le cas échéant, de les corriger</w:t>
            </w:r>
            <w:r w:rsidRPr="00167791">
              <w:t xml:space="preserve">. La procédure de communication doit donc largement permettre la correction ou le réexamen de l’EPOC par l’autorité d’émission à un stade précoce. </w:t>
            </w:r>
            <w:r w:rsidRPr="00167791">
              <w:rPr>
                <w:b/>
                <w:i/>
              </w:rPr>
              <w:t>L’autorité d’émission doit réagir rapidement et dans un délai de cinq jours au plus tard. En l’absence de réaction de la part de l’autorité d’émission, l’injonction doit être considérée comme nulle et non avenue.</w:t>
            </w:r>
            <w:r w:rsidRPr="00167791">
              <w:t xml:space="preserve"> Pour garantir la disponibilité des données, le fournisseur de services doit conserver les données demandées </w:t>
            </w:r>
            <w:r w:rsidRPr="00167791">
              <w:rPr>
                <w:b/>
                <w:i/>
              </w:rPr>
              <w:t>pendant le temps de la procédure, lorsque cela est possible</w:t>
            </w:r>
            <w:r w:rsidRPr="00167791">
              <w:t>.</w:t>
            </w:r>
          </w:p>
        </w:tc>
      </w:tr>
    </w:tbl>
    <w:p w14:paraId="1A6824D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859DCBE" w14:textId="77777777" w:rsidR="000205EB" w:rsidRPr="00167791" w:rsidRDefault="000205EB" w:rsidP="000205EB">
      <w:r w:rsidRPr="00167791">
        <w:rPr>
          <w:rStyle w:val="HideTWBExt"/>
          <w:noProof w:val="0"/>
        </w:rPr>
        <w:t>&lt;/Amend&gt;</w:t>
      </w:r>
    </w:p>
    <w:p w14:paraId="1A7624F1"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50</w:t>
      </w:r>
      <w:r w:rsidRPr="00167791">
        <w:rPr>
          <w:rStyle w:val="HideTWBExt"/>
          <w:b w:val="0"/>
          <w:noProof w:val="0"/>
        </w:rPr>
        <w:t>&lt;/NumAm&gt;</w:t>
      </w:r>
    </w:p>
    <w:p w14:paraId="4173E2B4"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5CCF33A" w14:textId="77777777" w:rsidR="000205EB" w:rsidRPr="00167791" w:rsidRDefault="000205EB" w:rsidP="000205EB">
      <w:pPr>
        <w:pStyle w:val="NormalBold"/>
      </w:pPr>
      <w:r w:rsidRPr="00167791">
        <w:rPr>
          <w:rStyle w:val="HideTWBExt"/>
          <w:b w:val="0"/>
          <w:noProof w:val="0"/>
        </w:rPr>
        <w:t>&lt;Article&gt;</w:t>
      </w:r>
      <w:r w:rsidRPr="00167791">
        <w:t>Considérant 42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AE57673" w14:textId="77777777" w:rsidTr="00C338B0">
        <w:trPr>
          <w:jc w:val="center"/>
        </w:trPr>
        <w:tc>
          <w:tcPr>
            <w:tcW w:w="9752" w:type="dxa"/>
            <w:gridSpan w:val="2"/>
          </w:tcPr>
          <w:p w14:paraId="729BB7C2" w14:textId="77777777" w:rsidR="000205EB" w:rsidRPr="00167791" w:rsidRDefault="000205EB" w:rsidP="00C338B0">
            <w:pPr>
              <w:keepNext/>
            </w:pPr>
          </w:p>
        </w:tc>
      </w:tr>
      <w:tr w:rsidR="000205EB" w:rsidRPr="00167791" w14:paraId="51A03B08" w14:textId="77777777" w:rsidTr="00C338B0">
        <w:trPr>
          <w:jc w:val="center"/>
        </w:trPr>
        <w:tc>
          <w:tcPr>
            <w:tcW w:w="4876" w:type="dxa"/>
            <w:hideMark/>
          </w:tcPr>
          <w:p w14:paraId="2FFE060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F3AE642" w14:textId="77777777" w:rsidR="000205EB" w:rsidRPr="00167791" w:rsidRDefault="000205EB" w:rsidP="00C338B0">
            <w:pPr>
              <w:pStyle w:val="ColumnHeading"/>
              <w:keepNext/>
              <w:rPr>
                <w:color w:val="0000F5"/>
              </w:rPr>
            </w:pPr>
            <w:r w:rsidRPr="00167791">
              <w:t>Amendement</w:t>
            </w:r>
          </w:p>
        </w:tc>
      </w:tr>
      <w:tr w:rsidR="000205EB" w:rsidRPr="00167791" w14:paraId="1006D144" w14:textId="77777777" w:rsidTr="00C338B0">
        <w:trPr>
          <w:jc w:val="center"/>
        </w:trPr>
        <w:tc>
          <w:tcPr>
            <w:tcW w:w="4876" w:type="dxa"/>
            <w:hideMark/>
          </w:tcPr>
          <w:p w14:paraId="0B057F92" w14:textId="77777777" w:rsidR="000205EB" w:rsidRPr="00167791" w:rsidRDefault="000205EB" w:rsidP="00C338B0">
            <w:pPr>
              <w:pStyle w:val="Normal6"/>
              <w:rPr>
                <w:color w:val="0000FA"/>
              </w:rPr>
            </w:pPr>
            <w:r w:rsidRPr="00167791">
              <w:t>(42)</w:t>
            </w:r>
            <w:r w:rsidRPr="00167791">
              <w:tab/>
              <w:t>Lorsqu’</w:t>
            </w:r>
            <w:r w:rsidRPr="00167791">
              <w:rPr>
                <w:b/>
                <w:i/>
              </w:rPr>
              <w:t>il</w:t>
            </w:r>
            <w:r w:rsidRPr="00167791">
              <w:t xml:space="preserve"> reçoit un certificat d’injonction européenne de conservation (EPOC-PR), le fournisseur de services doit conserver les données demandées </w:t>
            </w:r>
            <w:r w:rsidRPr="00167791">
              <w:rPr>
                <w:b/>
                <w:i/>
              </w:rPr>
              <w:t>pendant 60 jours au maximum, sauf si</w:t>
            </w:r>
            <w:r w:rsidRPr="00167791">
              <w:t xml:space="preserve"> l’autorité d’émission </w:t>
            </w:r>
            <w:r w:rsidRPr="00167791">
              <w:rPr>
                <w:b/>
                <w:i/>
              </w:rPr>
              <w:t>informe</w:t>
            </w:r>
            <w:r w:rsidRPr="00167791">
              <w:t xml:space="preserve"> le fournisseur de services </w:t>
            </w:r>
            <w:r w:rsidRPr="00167791">
              <w:rPr>
                <w:b/>
                <w:i/>
              </w:rPr>
              <w:t>qu’elle a lancé la procédure pour l’émission d’une demande de production ultérieure, auquel cas</w:t>
            </w:r>
            <w:r w:rsidRPr="00167791">
              <w:t xml:space="preserve"> la conservation doit </w:t>
            </w:r>
            <w:r w:rsidRPr="00167791">
              <w:rPr>
                <w:b/>
                <w:i/>
              </w:rPr>
              <w:t xml:space="preserve">être poursuivie. La période de 60 jours est calculée pour permettre l’introduction d’une demande officielle. De ce fait, quelques mesures formelles au moins doivent avoir été prises, par exemple, l’envoi d’une demande d’entraide judiciaire pour la traduction. Après réception de ces informations, </w:t>
            </w:r>
            <w:r w:rsidRPr="00167791">
              <w:t xml:space="preserve">les données </w:t>
            </w:r>
            <w:r w:rsidRPr="00167791">
              <w:rPr>
                <w:b/>
                <w:i/>
              </w:rPr>
              <w:t xml:space="preserve">doivent être conservées </w:t>
            </w:r>
            <w:r w:rsidRPr="00167791">
              <w:t>aussi longtemps que nécessaire</w:t>
            </w:r>
            <w:r w:rsidRPr="00167791">
              <w:rPr>
                <w:b/>
                <w:i/>
              </w:rPr>
              <w:t xml:space="preserve"> jusqu’à ce qu’elles soient produites dans le cadre d’une demande ultérieure de</w:t>
            </w:r>
            <w:r w:rsidRPr="00167791">
              <w:t xml:space="preserve"> production.</w:t>
            </w:r>
          </w:p>
        </w:tc>
        <w:tc>
          <w:tcPr>
            <w:tcW w:w="4876" w:type="dxa"/>
            <w:hideMark/>
          </w:tcPr>
          <w:p w14:paraId="6CFBB976" w14:textId="77777777" w:rsidR="000205EB" w:rsidRPr="00167791" w:rsidRDefault="000205EB" w:rsidP="00C338B0">
            <w:pPr>
              <w:pStyle w:val="Normal6"/>
              <w:rPr>
                <w:color w:val="000005"/>
                <w:szCs w:val="24"/>
              </w:rPr>
            </w:pPr>
            <w:r w:rsidRPr="00167791">
              <w:t>(42)</w:t>
            </w:r>
            <w:r w:rsidRPr="00167791">
              <w:tab/>
              <w:t>Lorsqu’</w:t>
            </w:r>
            <w:r w:rsidRPr="00167791">
              <w:rPr>
                <w:b/>
                <w:i/>
              </w:rPr>
              <w:t>elle</w:t>
            </w:r>
            <w:r w:rsidRPr="00167791">
              <w:t xml:space="preserve"> reçoit un certificat d’injonction européenne de conservation (EPOC-PR), </w:t>
            </w:r>
            <w:r w:rsidRPr="00167791">
              <w:rPr>
                <w:b/>
                <w:i/>
              </w:rPr>
              <w:t xml:space="preserve">l’autorité d’exécution doit reconnaître l’EPOC-PR, transmis conformément au présent règlement, sans qu’aucune autre formalité supplémentaire ne soit requise et doit en garantir l’exécution de la même manière et selon les mêmes modalités que si la mesure d’enquête concernée avait été prise par une autorité de l’État d’exécution, dans les 10 jours suivant la réception de l’EPOC-PR. Au cours de cette période de 10 jours, l’autorité d’exécution doit avoir la possibilité d’exprimer des objections à l’égard de l’injonction européenne de conservation et d’invoquer l’un des motifs de non-reconnaissance ou de non-exécution prévus dans le présent règlement, tandis que </w:t>
            </w:r>
            <w:r w:rsidRPr="00167791">
              <w:t>le fournisseur de services doit conserver les données demandées</w:t>
            </w:r>
            <w:r w:rsidRPr="00167791">
              <w:rPr>
                <w:b/>
                <w:i/>
              </w:rPr>
              <w:t xml:space="preserve">. Si l’autorité d’exécution s’y oppose, elle doit en informer </w:t>
            </w:r>
            <w:r w:rsidRPr="00167791">
              <w:t>l’autorité d’émission</w:t>
            </w:r>
            <w:r w:rsidRPr="00167791">
              <w:rPr>
                <w:b/>
                <w:i/>
              </w:rPr>
              <w:t xml:space="preserve"> et </w:t>
            </w:r>
            <w:r w:rsidRPr="00167791">
              <w:t>le fournisseur de services</w:t>
            </w:r>
            <w:r w:rsidRPr="00167791">
              <w:rPr>
                <w:b/>
                <w:i/>
              </w:rPr>
              <w:t xml:space="preserve">, et </w:t>
            </w:r>
            <w:r w:rsidRPr="00167791">
              <w:t xml:space="preserve">la conservation doit </w:t>
            </w:r>
            <w:r w:rsidRPr="00167791">
              <w:rPr>
                <w:b/>
                <w:i/>
              </w:rPr>
              <w:t>cesser sans délai. Si l’autorité d’exécution n’a invoqué aucun des motifs énumérés dans le présent règlement dans un délai de 10 jours, le fournisseur de services auquel l’injonction est adressée continue de conserver les données pendant une période de 30 jours, renouvelable une fois. Si l’autorité d’émission confirme, dans les 30 jours, qu’un EPOC ultérieur a été émis, le fournisseur de services doit conserver</w:t>
            </w:r>
            <w:r w:rsidRPr="00167791">
              <w:t xml:space="preserve"> les données aussi longtemps que nécessaire</w:t>
            </w:r>
            <w:r w:rsidRPr="00167791">
              <w:rPr>
                <w:b/>
                <w:i/>
              </w:rPr>
              <w:t xml:space="preserve"> pour pouvoir exécuter l’injonction européenne </w:t>
            </w:r>
            <w:r w:rsidRPr="00167791">
              <w:t xml:space="preserve">de production. </w:t>
            </w:r>
            <w:r w:rsidRPr="00167791">
              <w:rPr>
                <w:b/>
                <w:i/>
              </w:rPr>
              <w:t>Si la conservation n’est plus nécessaire, l’autorité d’émission en informe les destinataires sans retard injustifié.</w:t>
            </w:r>
          </w:p>
        </w:tc>
      </w:tr>
    </w:tbl>
    <w:p w14:paraId="7096D8A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6031673" w14:textId="77777777" w:rsidR="000205EB" w:rsidRPr="00167791" w:rsidRDefault="000205EB" w:rsidP="000205EB">
      <w:r w:rsidRPr="00167791">
        <w:rPr>
          <w:rStyle w:val="HideTWBExt"/>
          <w:noProof w:val="0"/>
        </w:rPr>
        <w:t>&lt;/Amend&gt;</w:t>
      </w:r>
    </w:p>
    <w:p w14:paraId="1F811D36"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51</w:t>
      </w:r>
      <w:r w:rsidRPr="00167791">
        <w:rPr>
          <w:rStyle w:val="HideTWBExt"/>
          <w:b w:val="0"/>
          <w:noProof w:val="0"/>
        </w:rPr>
        <w:t>&lt;/NumAm&gt;</w:t>
      </w:r>
    </w:p>
    <w:p w14:paraId="374A5584"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9BF8BEF" w14:textId="77777777" w:rsidR="000205EB" w:rsidRPr="00167791" w:rsidRDefault="000205EB" w:rsidP="000205EB">
      <w:pPr>
        <w:pStyle w:val="NormalBold"/>
      </w:pPr>
      <w:r w:rsidRPr="00167791">
        <w:rPr>
          <w:rStyle w:val="HideTWBExt"/>
          <w:b w:val="0"/>
          <w:noProof w:val="0"/>
        </w:rPr>
        <w:t>&lt;Article&gt;</w:t>
      </w:r>
      <w:r w:rsidRPr="00167791">
        <w:t>Considérant 42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AC593EC" w14:textId="77777777" w:rsidTr="00C338B0">
        <w:trPr>
          <w:jc w:val="center"/>
        </w:trPr>
        <w:tc>
          <w:tcPr>
            <w:tcW w:w="9752" w:type="dxa"/>
            <w:gridSpan w:val="2"/>
          </w:tcPr>
          <w:p w14:paraId="046827A5" w14:textId="77777777" w:rsidR="000205EB" w:rsidRPr="00167791" w:rsidRDefault="000205EB" w:rsidP="00C338B0">
            <w:pPr>
              <w:keepNext/>
            </w:pPr>
          </w:p>
        </w:tc>
      </w:tr>
      <w:tr w:rsidR="000205EB" w:rsidRPr="00167791" w14:paraId="696B0199" w14:textId="77777777" w:rsidTr="00C338B0">
        <w:trPr>
          <w:jc w:val="center"/>
        </w:trPr>
        <w:tc>
          <w:tcPr>
            <w:tcW w:w="4876" w:type="dxa"/>
            <w:hideMark/>
          </w:tcPr>
          <w:p w14:paraId="78C89A4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2D46672" w14:textId="77777777" w:rsidR="000205EB" w:rsidRPr="00167791" w:rsidRDefault="000205EB" w:rsidP="00C338B0">
            <w:pPr>
              <w:pStyle w:val="ColumnHeading"/>
              <w:keepNext/>
              <w:rPr>
                <w:color w:val="0000F5"/>
              </w:rPr>
            </w:pPr>
            <w:r w:rsidRPr="00167791">
              <w:t>Amendement</w:t>
            </w:r>
          </w:p>
        </w:tc>
      </w:tr>
      <w:tr w:rsidR="000205EB" w:rsidRPr="00167791" w14:paraId="02FC21A2" w14:textId="77777777" w:rsidTr="00C338B0">
        <w:trPr>
          <w:jc w:val="center"/>
        </w:trPr>
        <w:tc>
          <w:tcPr>
            <w:tcW w:w="4876" w:type="dxa"/>
          </w:tcPr>
          <w:p w14:paraId="492930C9" w14:textId="77777777" w:rsidR="000205EB" w:rsidRPr="00167791" w:rsidRDefault="000205EB" w:rsidP="00C338B0">
            <w:pPr>
              <w:pStyle w:val="Normal6"/>
              <w:rPr>
                <w:color w:val="0000FA"/>
              </w:rPr>
            </w:pPr>
          </w:p>
        </w:tc>
        <w:tc>
          <w:tcPr>
            <w:tcW w:w="4876" w:type="dxa"/>
            <w:hideMark/>
          </w:tcPr>
          <w:p w14:paraId="4C415F91" w14:textId="77777777" w:rsidR="000205EB" w:rsidRPr="00167791" w:rsidRDefault="000205EB" w:rsidP="00C338B0">
            <w:pPr>
              <w:pStyle w:val="Normal6"/>
              <w:rPr>
                <w:color w:val="000005"/>
                <w:szCs w:val="24"/>
              </w:rPr>
            </w:pPr>
            <w:r w:rsidRPr="00167791">
              <w:rPr>
                <w:b/>
                <w:i/>
              </w:rPr>
              <w:t>(42 bis)</w:t>
            </w:r>
            <w:r w:rsidRPr="00167791">
              <w:rPr>
                <w:b/>
                <w:i/>
              </w:rPr>
              <w:tab/>
              <w:t>Afin de permettre à l’autorité d’exécution d’une injonction européenne de conservation de résoudre les problèmes, dans les cas où l’EPOC-PR serait incomplet, sur le fond ou sur la forme, contiendrait des erreurs manifestes ou des informations insuffisantes pour l’exécution de l’injonction, ou dans les cas de force majeure ou d’impossibilité de fait non imputable aux destinataires, il est nécessaire de prévoir une procédure de communication, de demander des éclaircissements ou, le cas échéant, de les corriger. La procédure de communication devrait donc largement permettre la correction ou le réexamen de l’EPOC-PR par l’autorité d’émission à un stade précoce. L’autorité d’émission doit réagir rapidement et dans un délai de 5 jours au plus tard. En l’absence de réaction de la part de l’autorité d’émission, l’injonction doit être considérée comme nulle et non avenue. Pour garantir la disponibilité des données, le fournisseur de services doit conserver les données demandées pendant le temps de la procédure, lorsque cela est possible.</w:t>
            </w:r>
          </w:p>
        </w:tc>
      </w:tr>
    </w:tbl>
    <w:p w14:paraId="1DA3032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1BD4EC2" w14:textId="77777777" w:rsidR="000205EB" w:rsidRPr="00167791" w:rsidRDefault="000205EB" w:rsidP="000205EB">
      <w:r w:rsidRPr="00167791">
        <w:rPr>
          <w:rStyle w:val="HideTWBExt"/>
          <w:noProof w:val="0"/>
        </w:rPr>
        <w:t>&lt;/Amend&gt;</w:t>
      </w:r>
    </w:p>
    <w:p w14:paraId="2683338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52</w:t>
      </w:r>
      <w:r w:rsidRPr="00167791">
        <w:rPr>
          <w:rStyle w:val="HideTWBExt"/>
          <w:b w:val="0"/>
          <w:noProof w:val="0"/>
        </w:rPr>
        <w:t>&lt;/NumAm&gt;</w:t>
      </w:r>
    </w:p>
    <w:p w14:paraId="125DA894"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E18EF03" w14:textId="77777777" w:rsidR="000205EB" w:rsidRPr="00167791" w:rsidRDefault="000205EB" w:rsidP="000205EB">
      <w:pPr>
        <w:pStyle w:val="NormalBold"/>
      </w:pPr>
      <w:r w:rsidRPr="00167791">
        <w:rPr>
          <w:rStyle w:val="HideTWBExt"/>
          <w:b w:val="0"/>
          <w:noProof w:val="0"/>
        </w:rPr>
        <w:t>&lt;Article&gt;</w:t>
      </w:r>
      <w:r w:rsidRPr="00167791">
        <w:t>Considérant 42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2064E22" w14:textId="77777777" w:rsidTr="00C338B0">
        <w:trPr>
          <w:jc w:val="center"/>
        </w:trPr>
        <w:tc>
          <w:tcPr>
            <w:tcW w:w="9752" w:type="dxa"/>
            <w:gridSpan w:val="2"/>
          </w:tcPr>
          <w:p w14:paraId="0D96173E" w14:textId="77777777" w:rsidR="000205EB" w:rsidRPr="00167791" w:rsidRDefault="000205EB" w:rsidP="00C338B0">
            <w:pPr>
              <w:keepNext/>
            </w:pPr>
          </w:p>
        </w:tc>
      </w:tr>
      <w:tr w:rsidR="000205EB" w:rsidRPr="00167791" w14:paraId="629B8B32" w14:textId="77777777" w:rsidTr="00C338B0">
        <w:trPr>
          <w:jc w:val="center"/>
        </w:trPr>
        <w:tc>
          <w:tcPr>
            <w:tcW w:w="4876" w:type="dxa"/>
            <w:hideMark/>
          </w:tcPr>
          <w:p w14:paraId="56F0596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DA373BA" w14:textId="77777777" w:rsidR="000205EB" w:rsidRPr="00167791" w:rsidRDefault="000205EB" w:rsidP="00C338B0">
            <w:pPr>
              <w:pStyle w:val="ColumnHeading"/>
              <w:keepNext/>
              <w:rPr>
                <w:color w:val="0000F5"/>
              </w:rPr>
            </w:pPr>
            <w:r w:rsidRPr="00167791">
              <w:t>Amendement</w:t>
            </w:r>
          </w:p>
        </w:tc>
      </w:tr>
      <w:tr w:rsidR="000205EB" w:rsidRPr="00167791" w14:paraId="5D00E2D9" w14:textId="77777777" w:rsidTr="00C338B0">
        <w:trPr>
          <w:jc w:val="center"/>
        </w:trPr>
        <w:tc>
          <w:tcPr>
            <w:tcW w:w="4876" w:type="dxa"/>
          </w:tcPr>
          <w:p w14:paraId="0437FB33" w14:textId="77777777" w:rsidR="000205EB" w:rsidRPr="00167791" w:rsidRDefault="000205EB" w:rsidP="00C338B0">
            <w:pPr>
              <w:pStyle w:val="Normal6"/>
              <w:rPr>
                <w:color w:val="0000FA"/>
              </w:rPr>
            </w:pPr>
          </w:p>
        </w:tc>
        <w:tc>
          <w:tcPr>
            <w:tcW w:w="4876" w:type="dxa"/>
            <w:hideMark/>
          </w:tcPr>
          <w:p w14:paraId="72AC7491" w14:textId="77777777" w:rsidR="000205EB" w:rsidRPr="00167791" w:rsidRDefault="000205EB" w:rsidP="00C338B0">
            <w:pPr>
              <w:pStyle w:val="Normal6"/>
              <w:rPr>
                <w:color w:val="000005"/>
                <w:szCs w:val="24"/>
              </w:rPr>
            </w:pPr>
            <w:r w:rsidRPr="00167791">
              <w:rPr>
                <w:b/>
                <w:i/>
              </w:rPr>
              <w:t>(42 ter)</w:t>
            </w:r>
            <w:r w:rsidRPr="00167791">
              <w:rPr>
                <w:b/>
                <w:i/>
              </w:rPr>
              <w:tab/>
              <w:t>Nonobstant le principe de confiance mutuelle, l’autorité d’exécution doit avoir la possibilité de refuser la reconnaissance de l’exécution d’une injonction européenne de production ou d’une injonction européenne de conservation lorsque ce refus est fondé sur des motifs particuliers énumérés dans le présent règlement. Le cas échéant, l’autorité concernée doit également avoir la possibilité de porter ces motifs à l’attention de l’autorité d’exécution par un avis motivé. L’autorité d’exécution doit dûment tenir compte de cet avis motivé.</w:t>
            </w:r>
          </w:p>
        </w:tc>
      </w:tr>
    </w:tbl>
    <w:p w14:paraId="060B888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38294BE" w14:textId="77777777" w:rsidR="000205EB" w:rsidRPr="00167791" w:rsidRDefault="000205EB" w:rsidP="000205EB">
      <w:r w:rsidRPr="00167791">
        <w:rPr>
          <w:rStyle w:val="HideTWBExt"/>
          <w:noProof w:val="0"/>
        </w:rPr>
        <w:t>&lt;/Amend&gt;</w:t>
      </w:r>
    </w:p>
    <w:p w14:paraId="4390F8B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53</w:t>
      </w:r>
      <w:r w:rsidRPr="00167791">
        <w:rPr>
          <w:rStyle w:val="HideTWBExt"/>
          <w:b w:val="0"/>
          <w:noProof w:val="0"/>
        </w:rPr>
        <w:t>&lt;/NumAm&gt;</w:t>
      </w:r>
    </w:p>
    <w:p w14:paraId="2BA361F3"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5F16159" w14:textId="77777777" w:rsidR="000205EB" w:rsidRPr="00167791" w:rsidRDefault="000205EB" w:rsidP="000205EB">
      <w:pPr>
        <w:pStyle w:val="NormalBold"/>
      </w:pPr>
      <w:r w:rsidRPr="00167791">
        <w:rPr>
          <w:rStyle w:val="HideTWBExt"/>
          <w:b w:val="0"/>
          <w:noProof w:val="0"/>
        </w:rPr>
        <w:t>&lt;Article&gt;</w:t>
      </w:r>
      <w:r w:rsidRPr="00167791">
        <w:t>Considérant 42 quater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388B1CA" w14:textId="77777777" w:rsidTr="00C338B0">
        <w:trPr>
          <w:jc w:val="center"/>
        </w:trPr>
        <w:tc>
          <w:tcPr>
            <w:tcW w:w="9752" w:type="dxa"/>
            <w:gridSpan w:val="2"/>
          </w:tcPr>
          <w:p w14:paraId="08306468" w14:textId="77777777" w:rsidR="000205EB" w:rsidRPr="00167791" w:rsidRDefault="000205EB" w:rsidP="00C338B0">
            <w:pPr>
              <w:keepNext/>
            </w:pPr>
          </w:p>
        </w:tc>
      </w:tr>
      <w:tr w:rsidR="000205EB" w:rsidRPr="00167791" w14:paraId="1FC7B586" w14:textId="77777777" w:rsidTr="00C338B0">
        <w:trPr>
          <w:jc w:val="center"/>
        </w:trPr>
        <w:tc>
          <w:tcPr>
            <w:tcW w:w="4876" w:type="dxa"/>
            <w:hideMark/>
          </w:tcPr>
          <w:p w14:paraId="6E195B36"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DCD15BC" w14:textId="77777777" w:rsidR="000205EB" w:rsidRPr="00167791" w:rsidRDefault="000205EB" w:rsidP="00C338B0">
            <w:pPr>
              <w:pStyle w:val="ColumnHeading"/>
              <w:keepNext/>
              <w:rPr>
                <w:color w:val="0000F5"/>
              </w:rPr>
            </w:pPr>
            <w:r w:rsidRPr="00167791">
              <w:t>Amendement</w:t>
            </w:r>
          </w:p>
        </w:tc>
      </w:tr>
      <w:tr w:rsidR="000205EB" w:rsidRPr="00167791" w14:paraId="4EBBFE37" w14:textId="77777777" w:rsidTr="00C338B0">
        <w:trPr>
          <w:jc w:val="center"/>
        </w:trPr>
        <w:tc>
          <w:tcPr>
            <w:tcW w:w="4876" w:type="dxa"/>
          </w:tcPr>
          <w:p w14:paraId="4B8BA28E" w14:textId="77777777" w:rsidR="000205EB" w:rsidRPr="00167791" w:rsidRDefault="000205EB" w:rsidP="00C338B0">
            <w:pPr>
              <w:pStyle w:val="Normal6"/>
              <w:rPr>
                <w:color w:val="0000FA"/>
              </w:rPr>
            </w:pPr>
          </w:p>
        </w:tc>
        <w:tc>
          <w:tcPr>
            <w:tcW w:w="4876" w:type="dxa"/>
            <w:hideMark/>
          </w:tcPr>
          <w:p w14:paraId="46E8095D" w14:textId="77777777" w:rsidR="000205EB" w:rsidRPr="00167791" w:rsidRDefault="000205EB" w:rsidP="00C338B0">
            <w:pPr>
              <w:pStyle w:val="Normal6"/>
              <w:rPr>
                <w:color w:val="000005"/>
                <w:szCs w:val="24"/>
              </w:rPr>
            </w:pPr>
            <w:r w:rsidRPr="00167791">
              <w:rPr>
                <w:b/>
                <w:i/>
              </w:rPr>
              <w:t>(42 quater)</w:t>
            </w:r>
            <w:r w:rsidRPr="00167791">
              <w:rPr>
                <w:b/>
                <w:i/>
              </w:rPr>
              <w:tab/>
              <w:t>Le principe non bis in idem est un principe de droit fondamental dans l’Union, reconnu par la charte et développé par la jurisprudence de la Cour de justice de l’Union européenne. Par conséquent, l’autorité d’exécution doit refuser l’exécution d’une injonction européenne de production et d’une injonction européenne de conservation lorsque cette exécution est contraire à ce principe.</w:t>
            </w:r>
          </w:p>
        </w:tc>
      </w:tr>
    </w:tbl>
    <w:p w14:paraId="1D145E1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16B9272" w14:textId="77777777" w:rsidR="000205EB" w:rsidRPr="00167791" w:rsidRDefault="000205EB" w:rsidP="000205EB">
      <w:r w:rsidRPr="00167791">
        <w:rPr>
          <w:rStyle w:val="HideTWBExt"/>
          <w:noProof w:val="0"/>
        </w:rPr>
        <w:t>&lt;/Amend&gt;</w:t>
      </w:r>
    </w:p>
    <w:p w14:paraId="06DDE85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54</w:t>
      </w:r>
      <w:r w:rsidRPr="00167791">
        <w:rPr>
          <w:rStyle w:val="HideTWBExt"/>
          <w:b w:val="0"/>
          <w:noProof w:val="0"/>
        </w:rPr>
        <w:t>&lt;/NumAm&gt;</w:t>
      </w:r>
    </w:p>
    <w:p w14:paraId="0A266184"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D77C29E" w14:textId="77777777" w:rsidR="000205EB" w:rsidRPr="00167791" w:rsidRDefault="000205EB" w:rsidP="000205EB">
      <w:pPr>
        <w:pStyle w:val="NormalBold"/>
      </w:pPr>
      <w:r w:rsidRPr="00167791">
        <w:rPr>
          <w:rStyle w:val="HideTWBExt"/>
          <w:b w:val="0"/>
          <w:noProof w:val="0"/>
        </w:rPr>
        <w:t>&lt;Article&gt;</w:t>
      </w:r>
      <w:r w:rsidRPr="00167791">
        <w:t>Considérant 42 quinquies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177D286" w14:textId="77777777" w:rsidTr="00C338B0">
        <w:trPr>
          <w:jc w:val="center"/>
        </w:trPr>
        <w:tc>
          <w:tcPr>
            <w:tcW w:w="9752" w:type="dxa"/>
            <w:gridSpan w:val="2"/>
          </w:tcPr>
          <w:p w14:paraId="7672140B" w14:textId="77777777" w:rsidR="000205EB" w:rsidRPr="00167791" w:rsidRDefault="000205EB" w:rsidP="00C338B0">
            <w:pPr>
              <w:keepNext/>
            </w:pPr>
          </w:p>
        </w:tc>
      </w:tr>
      <w:tr w:rsidR="000205EB" w:rsidRPr="00167791" w14:paraId="2499106A" w14:textId="77777777" w:rsidTr="00C338B0">
        <w:trPr>
          <w:jc w:val="center"/>
        </w:trPr>
        <w:tc>
          <w:tcPr>
            <w:tcW w:w="4876" w:type="dxa"/>
            <w:hideMark/>
          </w:tcPr>
          <w:p w14:paraId="3CD4212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1084057" w14:textId="77777777" w:rsidR="000205EB" w:rsidRPr="00167791" w:rsidRDefault="000205EB" w:rsidP="00C338B0">
            <w:pPr>
              <w:pStyle w:val="ColumnHeading"/>
              <w:keepNext/>
              <w:rPr>
                <w:color w:val="0000F5"/>
              </w:rPr>
            </w:pPr>
            <w:r w:rsidRPr="00167791">
              <w:t>Amendement</w:t>
            </w:r>
          </w:p>
        </w:tc>
      </w:tr>
      <w:tr w:rsidR="000205EB" w:rsidRPr="00167791" w14:paraId="7A1A6952" w14:textId="77777777" w:rsidTr="00C338B0">
        <w:trPr>
          <w:jc w:val="center"/>
        </w:trPr>
        <w:tc>
          <w:tcPr>
            <w:tcW w:w="4876" w:type="dxa"/>
          </w:tcPr>
          <w:p w14:paraId="1F177EF0" w14:textId="77777777" w:rsidR="000205EB" w:rsidRPr="00167791" w:rsidRDefault="000205EB" w:rsidP="00C338B0">
            <w:pPr>
              <w:pStyle w:val="Normal6"/>
              <w:rPr>
                <w:color w:val="0000FA"/>
              </w:rPr>
            </w:pPr>
          </w:p>
        </w:tc>
        <w:tc>
          <w:tcPr>
            <w:tcW w:w="4876" w:type="dxa"/>
            <w:hideMark/>
          </w:tcPr>
          <w:p w14:paraId="636D7B27" w14:textId="77777777" w:rsidR="000205EB" w:rsidRPr="00167791" w:rsidRDefault="000205EB" w:rsidP="00C338B0">
            <w:pPr>
              <w:pStyle w:val="Normal6"/>
              <w:rPr>
                <w:color w:val="000005"/>
                <w:szCs w:val="24"/>
              </w:rPr>
            </w:pPr>
            <w:r w:rsidRPr="00167791">
              <w:rPr>
                <w:b/>
                <w:i/>
              </w:rPr>
              <w:t>(42 quinquies)</w:t>
            </w:r>
            <w:r w:rsidRPr="00167791">
              <w:rPr>
                <w:b/>
                <w:i/>
              </w:rPr>
              <w:tab/>
              <w:t>Lorsque la reconnaissance ou l’exécution d’une injonction européenne de production ou d’une injonction européenne de conservation impliquerait la violation d’une immunité ou d’un privilège dans l’État d’exécution ou, le cas échéant, dans l’État concerné, l’autorité d’exécution doit refuser cette injonction. Il n’y a pas de définition commune de ce qui constitue une immunité ou un privilège dans le droit de l’Union. Il appartient donc à la législation nationale de définir précisément ces termes qui peuvent inclure des protections s’appliquant aux professions médicales et juridiques. Ces termes peuvent également comprendre les règles relatives à la liberté de la presse et à la liberté d’expression dans d’autres médias, même si celles-ci ne sont pas nécessairement considérées comme des formes privilèges ou des immunités.</w:t>
            </w:r>
          </w:p>
        </w:tc>
      </w:tr>
    </w:tbl>
    <w:p w14:paraId="62476D0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92F1B61" w14:textId="77777777" w:rsidR="000205EB" w:rsidRPr="00167791" w:rsidRDefault="000205EB" w:rsidP="000205EB">
      <w:r w:rsidRPr="00167791">
        <w:rPr>
          <w:rStyle w:val="HideTWBExt"/>
          <w:noProof w:val="0"/>
        </w:rPr>
        <w:t>&lt;/Amend&gt;</w:t>
      </w:r>
    </w:p>
    <w:p w14:paraId="4F3A570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55</w:t>
      </w:r>
      <w:r w:rsidRPr="00167791">
        <w:rPr>
          <w:rStyle w:val="HideTWBExt"/>
          <w:b w:val="0"/>
          <w:noProof w:val="0"/>
        </w:rPr>
        <w:t>&lt;/NumAm&gt;</w:t>
      </w:r>
    </w:p>
    <w:p w14:paraId="0C291B2F"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0048EAD" w14:textId="77777777" w:rsidR="000205EB" w:rsidRPr="00167791" w:rsidRDefault="000205EB" w:rsidP="000205EB">
      <w:pPr>
        <w:pStyle w:val="NormalBold"/>
      </w:pPr>
      <w:r w:rsidRPr="00167791">
        <w:rPr>
          <w:rStyle w:val="HideTWBExt"/>
          <w:b w:val="0"/>
          <w:noProof w:val="0"/>
        </w:rPr>
        <w:t>&lt;Article&gt;</w:t>
      </w:r>
      <w:r w:rsidRPr="00167791">
        <w:t>Considérant 43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93BFDF1" w14:textId="77777777" w:rsidTr="00C338B0">
        <w:trPr>
          <w:jc w:val="center"/>
        </w:trPr>
        <w:tc>
          <w:tcPr>
            <w:tcW w:w="9752" w:type="dxa"/>
            <w:gridSpan w:val="2"/>
          </w:tcPr>
          <w:p w14:paraId="69E249F4" w14:textId="77777777" w:rsidR="000205EB" w:rsidRPr="00167791" w:rsidRDefault="000205EB" w:rsidP="00C338B0">
            <w:pPr>
              <w:keepNext/>
            </w:pPr>
          </w:p>
        </w:tc>
      </w:tr>
      <w:tr w:rsidR="000205EB" w:rsidRPr="00167791" w14:paraId="1A5A784A" w14:textId="77777777" w:rsidTr="00C338B0">
        <w:trPr>
          <w:jc w:val="center"/>
        </w:trPr>
        <w:tc>
          <w:tcPr>
            <w:tcW w:w="4876" w:type="dxa"/>
            <w:hideMark/>
          </w:tcPr>
          <w:p w14:paraId="7D89DA6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C8C3859" w14:textId="77777777" w:rsidR="000205EB" w:rsidRPr="00167791" w:rsidRDefault="000205EB" w:rsidP="00C338B0">
            <w:pPr>
              <w:pStyle w:val="ColumnHeading"/>
              <w:keepNext/>
              <w:rPr>
                <w:color w:val="0000F5"/>
              </w:rPr>
            </w:pPr>
            <w:r w:rsidRPr="00167791">
              <w:t>Amendement</w:t>
            </w:r>
          </w:p>
        </w:tc>
      </w:tr>
      <w:tr w:rsidR="000205EB" w:rsidRPr="00167791" w14:paraId="2565D97A" w14:textId="77777777" w:rsidTr="00C338B0">
        <w:trPr>
          <w:jc w:val="center"/>
        </w:trPr>
        <w:tc>
          <w:tcPr>
            <w:tcW w:w="4876" w:type="dxa"/>
            <w:hideMark/>
          </w:tcPr>
          <w:p w14:paraId="1BC56D13" w14:textId="77777777" w:rsidR="000205EB" w:rsidRPr="00167791" w:rsidRDefault="000205EB" w:rsidP="00C338B0">
            <w:pPr>
              <w:pStyle w:val="Normal6"/>
              <w:rPr>
                <w:color w:val="0000FA"/>
              </w:rPr>
            </w:pPr>
            <w:r w:rsidRPr="00167791">
              <w:t>(43)</w:t>
            </w:r>
            <w:r w:rsidRPr="00167791">
              <w:tab/>
            </w:r>
            <w:r w:rsidRPr="00167791">
              <w:rPr>
                <w:b/>
                <w:i/>
              </w:rPr>
              <w:t>Les fournisseurs de services et leurs représentants légaux doivent garantir la confidentialité et, si l’autorité d’émission le demande, s’abstenir d’informer</w:t>
            </w:r>
            <w:r w:rsidRPr="00167791">
              <w:t xml:space="preserve"> la personne dont les données sont demandées </w:t>
            </w:r>
            <w:r w:rsidRPr="00167791">
              <w:rPr>
                <w:b/>
                <w:i/>
              </w:rPr>
              <w:t>afin de protéger l’enquête sur les infractions pénales, conformément à l’article 23 du règlement (UE) 2016/679</w:t>
            </w:r>
            <w:r w:rsidRPr="00167791">
              <w:rPr>
                <w:b/>
                <w:i/>
                <w:vertAlign w:val="superscript"/>
              </w:rPr>
              <w:t>38</w:t>
            </w:r>
            <w:r w:rsidRPr="00167791">
              <w:rPr>
                <w:b/>
                <w:i/>
              </w:rPr>
              <w:t>. Cependant, l’information de l’utilisateur constitue un élément essentiel pour permettre le contrôle juridictionnel et le recours juridictionnel, et elle doit être fournie par l’autorité s’il a été demandé au fournisseur de services de ne pas informer l’utilisateur, lorsqu’il n’y a aucun risque de compromettre les enquêtes en cours, conformément à la mesure nationale de mise en œuvre de l’article 13 de la directive (UE) 2016/680</w:t>
            </w:r>
            <w:r w:rsidRPr="00167791">
              <w:rPr>
                <w:b/>
                <w:i/>
                <w:vertAlign w:val="superscript"/>
              </w:rPr>
              <w:t>39</w:t>
            </w:r>
            <w:r w:rsidRPr="00167791">
              <w:t>.</w:t>
            </w:r>
          </w:p>
        </w:tc>
        <w:tc>
          <w:tcPr>
            <w:tcW w:w="4876" w:type="dxa"/>
            <w:hideMark/>
          </w:tcPr>
          <w:p w14:paraId="7FF64299" w14:textId="77777777" w:rsidR="000205EB" w:rsidRPr="00167791" w:rsidRDefault="000205EB" w:rsidP="00C338B0">
            <w:pPr>
              <w:pStyle w:val="Normal6"/>
              <w:rPr>
                <w:color w:val="000005"/>
                <w:szCs w:val="24"/>
              </w:rPr>
            </w:pPr>
            <w:r w:rsidRPr="00167791">
              <w:t>(43)</w:t>
            </w:r>
            <w:r w:rsidRPr="00167791">
              <w:tab/>
            </w:r>
            <w:r w:rsidRPr="00167791">
              <w:rPr>
                <w:b/>
                <w:i/>
              </w:rPr>
              <w:t xml:space="preserve">L’information de l’utilisateur étant un élément essentiel en matière de droits de la protection des données et de la défense, pour permettre un contrôle effectif et un recours juridictionnel, conformément à l’article 6 du traité sur l’Union européenne et à la charte, les destinataires doivent informer </w:t>
            </w:r>
            <w:r w:rsidRPr="00167791">
              <w:t xml:space="preserve">la personne dont les données sont demandées </w:t>
            </w:r>
            <w:r w:rsidRPr="00167791">
              <w:rPr>
                <w:b/>
                <w:i/>
              </w:rPr>
              <w:t>dans les meilleurs délais. Lorsqu’ils informent la personne, les destinataires doivent inclure des informations relatives à l’ensemble des voies de recours visées dans le présent règlement</w:t>
            </w:r>
            <w:r w:rsidRPr="00167791">
              <w:t>.</w:t>
            </w:r>
          </w:p>
        </w:tc>
      </w:tr>
      <w:tr w:rsidR="000205EB" w:rsidRPr="00167791" w14:paraId="2EFAF3CD" w14:textId="77777777" w:rsidTr="00C338B0">
        <w:trPr>
          <w:jc w:val="center"/>
        </w:trPr>
        <w:tc>
          <w:tcPr>
            <w:tcW w:w="4876" w:type="dxa"/>
            <w:hideMark/>
          </w:tcPr>
          <w:p w14:paraId="4F54D464" w14:textId="77777777" w:rsidR="000205EB" w:rsidRPr="00167791" w:rsidRDefault="000205EB" w:rsidP="00C338B0">
            <w:pPr>
              <w:pStyle w:val="Normal6"/>
              <w:rPr>
                <w:color w:val="0000FA"/>
              </w:rPr>
            </w:pPr>
            <w:r w:rsidRPr="00167791">
              <w:t>__________________</w:t>
            </w:r>
          </w:p>
        </w:tc>
        <w:tc>
          <w:tcPr>
            <w:tcW w:w="4876" w:type="dxa"/>
            <w:hideMark/>
          </w:tcPr>
          <w:p w14:paraId="0464ED94" w14:textId="77777777" w:rsidR="000205EB" w:rsidRPr="00167791" w:rsidRDefault="000205EB" w:rsidP="00C338B0">
            <w:pPr>
              <w:pStyle w:val="Normal6"/>
              <w:rPr>
                <w:color w:val="000005"/>
                <w:szCs w:val="24"/>
              </w:rPr>
            </w:pPr>
            <w:r w:rsidRPr="00167791">
              <w:t>__________________</w:t>
            </w:r>
          </w:p>
        </w:tc>
      </w:tr>
      <w:tr w:rsidR="000205EB" w:rsidRPr="00167791" w14:paraId="620B9D72" w14:textId="77777777" w:rsidTr="00C338B0">
        <w:trPr>
          <w:jc w:val="center"/>
        </w:trPr>
        <w:tc>
          <w:tcPr>
            <w:tcW w:w="4876" w:type="dxa"/>
            <w:hideMark/>
          </w:tcPr>
          <w:p w14:paraId="6C67B951" w14:textId="77777777" w:rsidR="000205EB" w:rsidRPr="00167791" w:rsidRDefault="000205EB" w:rsidP="00C338B0">
            <w:pPr>
              <w:pStyle w:val="Normal6"/>
              <w:rPr>
                <w:color w:val="0000FA"/>
              </w:rPr>
            </w:pPr>
            <w:r w:rsidRPr="00167791">
              <w:rPr>
                <w:vertAlign w:val="superscript"/>
              </w:rPr>
              <w:t>38</w:t>
            </w:r>
            <w:r w:rsidRPr="00167791">
              <w:t>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tc>
        <w:tc>
          <w:tcPr>
            <w:tcW w:w="4876" w:type="dxa"/>
            <w:hideMark/>
          </w:tcPr>
          <w:p w14:paraId="623D3AF4" w14:textId="77777777" w:rsidR="000205EB" w:rsidRPr="00167791" w:rsidRDefault="000205EB" w:rsidP="00C338B0">
            <w:pPr>
              <w:pStyle w:val="Normal6"/>
              <w:rPr>
                <w:color w:val="000005"/>
                <w:szCs w:val="24"/>
              </w:rPr>
            </w:pPr>
            <w:r w:rsidRPr="00167791">
              <w:rPr>
                <w:vertAlign w:val="superscript"/>
              </w:rPr>
              <w:t>38</w:t>
            </w:r>
            <w:r w:rsidRPr="00167791">
              <w:t>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tc>
      </w:tr>
      <w:tr w:rsidR="000205EB" w:rsidRPr="00167791" w14:paraId="42319B4B" w14:textId="77777777" w:rsidTr="00C338B0">
        <w:trPr>
          <w:jc w:val="center"/>
        </w:trPr>
        <w:tc>
          <w:tcPr>
            <w:tcW w:w="4876" w:type="dxa"/>
            <w:hideMark/>
          </w:tcPr>
          <w:p w14:paraId="72A41373" w14:textId="77777777" w:rsidR="000205EB" w:rsidRPr="00167791" w:rsidRDefault="000205EB" w:rsidP="00C338B0">
            <w:pPr>
              <w:pStyle w:val="Normal6"/>
              <w:rPr>
                <w:color w:val="0000FA"/>
              </w:rPr>
            </w:pPr>
            <w:r w:rsidRPr="00167791">
              <w:rPr>
                <w:b/>
                <w:i/>
                <w:vertAlign w:val="superscript"/>
              </w:rPr>
              <w:t>39 </w:t>
            </w:r>
            <w:r w:rsidRPr="00167791">
              <w:rPr>
                <w:b/>
                <w:i/>
              </w:rPr>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w:t>
            </w:r>
          </w:p>
        </w:tc>
        <w:tc>
          <w:tcPr>
            <w:tcW w:w="4876" w:type="dxa"/>
          </w:tcPr>
          <w:p w14:paraId="1B8B1858" w14:textId="77777777" w:rsidR="000205EB" w:rsidRPr="00167791" w:rsidRDefault="000205EB" w:rsidP="00C338B0">
            <w:pPr>
              <w:pStyle w:val="Normal6"/>
              <w:rPr>
                <w:color w:val="000005"/>
                <w:szCs w:val="24"/>
              </w:rPr>
            </w:pPr>
          </w:p>
        </w:tc>
      </w:tr>
    </w:tbl>
    <w:p w14:paraId="041F7659"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60BEF9A" w14:textId="77777777" w:rsidR="000205EB" w:rsidRPr="00167791" w:rsidRDefault="000205EB" w:rsidP="000205EB">
      <w:r w:rsidRPr="00167791">
        <w:rPr>
          <w:rStyle w:val="HideTWBExt"/>
          <w:noProof w:val="0"/>
        </w:rPr>
        <w:t>&lt;/Amend&gt;</w:t>
      </w:r>
    </w:p>
    <w:p w14:paraId="52F3B46C"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56</w:t>
      </w:r>
      <w:r w:rsidRPr="00167791">
        <w:rPr>
          <w:rStyle w:val="HideTWBExt"/>
          <w:b w:val="0"/>
          <w:noProof w:val="0"/>
        </w:rPr>
        <w:t>&lt;/NumAm&gt;</w:t>
      </w:r>
    </w:p>
    <w:p w14:paraId="6A5D6607"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C200FBC" w14:textId="77777777" w:rsidR="000205EB" w:rsidRPr="00167791" w:rsidRDefault="000205EB" w:rsidP="000205EB">
      <w:pPr>
        <w:pStyle w:val="NormalBold"/>
      </w:pPr>
      <w:r w:rsidRPr="00167791">
        <w:rPr>
          <w:rStyle w:val="HideTWBExt"/>
          <w:b w:val="0"/>
          <w:noProof w:val="0"/>
        </w:rPr>
        <w:t>&lt;Article&gt;</w:t>
      </w:r>
      <w:r w:rsidRPr="00167791">
        <w:t>Considérant 43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BDAC1E8" w14:textId="77777777" w:rsidTr="00C338B0">
        <w:trPr>
          <w:jc w:val="center"/>
        </w:trPr>
        <w:tc>
          <w:tcPr>
            <w:tcW w:w="9752" w:type="dxa"/>
            <w:gridSpan w:val="2"/>
          </w:tcPr>
          <w:p w14:paraId="15085613" w14:textId="77777777" w:rsidR="000205EB" w:rsidRPr="00167791" w:rsidRDefault="000205EB" w:rsidP="00C338B0">
            <w:pPr>
              <w:keepNext/>
            </w:pPr>
          </w:p>
        </w:tc>
      </w:tr>
      <w:tr w:rsidR="000205EB" w:rsidRPr="00167791" w14:paraId="14D57075" w14:textId="77777777" w:rsidTr="00C338B0">
        <w:trPr>
          <w:jc w:val="center"/>
        </w:trPr>
        <w:tc>
          <w:tcPr>
            <w:tcW w:w="4876" w:type="dxa"/>
            <w:hideMark/>
          </w:tcPr>
          <w:p w14:paraId="124DEB87"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2515277" w14:textId="77777777" w:rsidR="000205EB" w:rsidRPr="00167791" w:rsidRDefault="000205EB" w:rsidP="00C338B0">
            <w:pPr>
              <w:pStyle w:val="ColumnHeading"/>
              <w:keepNext/>
              <w:rPr>
                <w:color w:val="0000F5"/>
              </w:rPr>
            </w:pPr>
            <w:r w:rsidRPr="00167791">
              <w:t>Amendement</w:t>
            </w:r>
          </w:p>
        </w:tc>
      </w:tr>
      <w:tr w:rsidR="000205EB" w:rsidRPr="00167791" w14:paraId="2B7CA1A3" w14:textId="77777777" w:rsidTr="00C338B0">
        <w:trPr>
          <w:jc w:val="center"/>
        </w:trPr>
        <w:tc>
          <w:tcPr>
            <w:tcW w:w="4876" w:type="dxa"/>
          </w:tcPr>
          <w:p w14:paraId="5B47E815" w14:textId="77777777" w:rsidR="000205EB" w:rsidRPr="00167791" w:rsidRDefault="000205EB" w:rsidP="00C338B0">
            <w:pPr>
              <w:pStyle w:val="Normal6"/>
              <w:rPr>
                <w:color w:val="0000FA"/>
              </w:rPr>
            </w:pPr>
          </w:p>
        </w:tc>
        <w:tc>
          <w:tcPr>
            <w:tcW w:w="4876" w:type="dxa"/>
            <w:hideMark/>
          </w:tcPr>
          <w:p w14:paraId="709F5494" w14:textId="77777777" w:rsidR="000205EB" w:rsidRPr="00167791" w:rsidRDefault="000205EB" w:rsidP="00C338B0">
            <w:pPr>
              <w:pStyle w:val="Normal6"/>
              <w:rPr>
                <w:color w:val="000005"/>
                <w:szCs w:val="24"/>
              </w:rPr>
            </w:pPr>
            <w:r w:rsidRPr="00167791">
              <w:rPr>
                <w:b/>
                <w:i/>
              </w:rPr>
              <w:t>(43 bis)</w:t>
            </w:r>
            <w:r w:rsidRPr="00167791">
              <w:rPr>
                <w:b/>
                <w:i/>
              </w:rPr>
              <w:tab/>
              <w:t>Lorsque l’autorité d’émission en fait la demande dûment motivée, sur la base d’une décision de justice, les destinataires doivent s’abstenir d’informer la personne dont les données sont demandées, afin de ne pas entraver l’enquête de l’infraction pénale concernée. Lorsque l’autorité d’émission fait une demande motivée aux destinataires, sur la base d’une décision de justice, pour qu’ils s’abstiennent d’informer la personne dont les données sont demandées en vertu de l’injonction européenne de production ou de l’injonction européenne de conservation, elle doit informer cette personne sans retard injustifié de la production ou de la conservation de ces données. Ces informations pourraient être retardées aussi longtemps que nécessaire et proportionné, compte tenu des droits du suspect et de la personne poursuivie, sans préjudice des droits de la défense et de l’existence effective de voies de recours. L’information de l’utilisateur doit comprendre des informations relatives à l’ensemble des voies recours visées dans le présent règlement.</w:t>
            </w:r>
          </w:p>
        </w:tc>
      </w:tr>
    </w:tbl>
    <w:p w14:paraId="6751A50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235144D" w14:textId="77777777" w:rsidR="000205EB" w:rsidRPr="00167791" w:rsidRDefault="000205EB" w:rsidP="000205EB">
      <w:r w:rsidRPr="00167791">
        <w:rPr>
          <w:rStyle w:val="HideTWBExt"/>
          <w:noProof w:val="0"/>
        </w:rPr>
        <w:t>&lt;/Amend&gt;</w:t>
      </w:r>
    </w:p>
    <w:p w14:paraId="0958932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57</w:t>
      </w:r>
      <w:r w:rsidRPr="00167791">
        <w:rPr>
          <w:rStyle w:val="HideTWBExt"/>
          <w:b w:val="0"/>
          <w:noProof w:val="0"/>
        </w:rPr>
        <w:t>&lt;/NumAm&gt;</w:t>
      </w:r>
    </w:p>
    <w:p w14:paraId="26114BE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09AB55E" w14:textId="77777777" w:rsidR="000205EB" w:rsidRPr="00167791" w:rsidRDefault="000205EB" w:rsidP="000205EB">
      <w:pPr>
        <w:pStyle w:val="NormalBold"/>
      </w:pPr>
      <w:r w:rsidRPr="00167791">
        <w:rPr>
          <w:rStyle w:val="HideTWBExt"/>
          <w:b w:val="0"/>
          <w:noProof w:val="0"/>
        </w:rPr>
        <w:t>&lt;Article&gt;</w:t>
      </w:r>
      <w:r w:rsidRPr="00167791">
        <w:t>Considérant 43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9D1CDAC" w14:textId="77777777" w:rsidTr="00C338B0">
        <w:trPr>
          <w:jc w:val="center"/>
        </w:trPr>
        <w:tc>
          <w:tcPr>
            <w:tcW w:w="9752" w:type="dxa"/>
            <w:gridSpan w:val="2"/>
          </w:tcPr>
          <w:p w14:paraId="4A2C8AB3" w14:textId="77777777" w:rsidR="000205EB" w:rsidRPr="00167791" w:rsidRDefault="000205EB" w:rsidP="00C338B0">
            <w:pPr>
              <w:keepNext/>
            </w:pPr>
          </w:p>
        </w:tc>
      </w:tr>
      <w:tr w:rsidR="000205EB" w:rsidRPr="00167791" w14:paraId="2D2DFC1D" w14:textId="77777777" w:rsidTr="00C338B0">
        <w:trPr>
          <w:jc w:val="center"/>
        </w:trPr>
        <w:tc>
          <w:tcPr>
            <w:tcW w:w="4876" w:type="dxa"/>
            <w:hideMark/>
          </w:tcPr>
          <w:p w14:paraId="70CBF9DA"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C3D0D24" w14:textId="77777777" w:rsidR="000205EB" w:rsidRPr="00167791" w:rsidRDefault="000205EB" w:rsidP="00C338B0">
            <w:pPr>
              <w:pStyle w:val="ColumnHeading"/>
              <w:keepNext/>
              <w:rPr>
                <w:color w:val="0000F5"/>
              </w:rPr>
            </w:pPr>
            <w:r w:rsidRPr="00167791">
              <w:t>Amendement</w:t>
            </w:r>
          </w:p>
        </w:tc>
      </w:tr>
      <w:tr w:rsidR="000205EB" w:rsidRPr="00167791" w14:paraId="3525368C" w14:textId="77777777" w:rsidTr="00C338B0">
        <w:trPr>
          <w:jc w:val="center"/>
        </w:trPr>
        <w:tc>
          <w:tcPr>
            <w:tcW w:w="4876" w:type="dxa"/>
          </w:tcPr>
          <w:p w14:paraId="582DBCCD" w14:textId="77777777" w:rsidR="000205EB" w:rsidRPr="00167791" w:rsidRDefault="000205EB" w:rsidP="00C338B0">
            <w:pPr>
              <w:pStyle w:val="Normal6"/>
              <w:rPr>
                <w:color w:val="0000FA"/>
              </w:rPr>
            </w:pPr>
          </w:p>
        </w:tc>
        <w:tc>
          <w:tcPr>
            <w:tcW w:w="4876" w:type="dxa"/>
            <w:hideMark/>
          </w:tcPr>
          <w:p w14:paraId="6DB0DD43" w14:textId="77777777" w:rsidR="000205EB" w:rsidRPr="00167791" w:rsidRDefault="000205EB" w:rsidP="00C338B0">
            <w:pPr>
              <w:pStyle w:val="Normal6"/>
              <w:rPr>
                <w:color w:val="000005"/>
                <w:szCs w:val="24"/>
              </w:rPr>
            </w:pPr>
            <w:r w:rsidRPr="00167791">
              <w:rPr>
                <w:b/>
                <w:i/>
              </w:rPr>
              <w:t>(43 ter)</w:t>
            </w:r>
            <w:r w:rsidRPr="00167791">
              <w:rPr>
                <w:b/>
                <w:i/>
              </w:rPr>
              <w:tab/>
              <w:t>Les informations électroniques qui ont été produites ou conservées dans le cadre d’une injonction européenne de production ou d’une injonction européenne de conservation ne doivent être utilisées qu’aux fins de la procédure pour laquelle elles ont été obtenues conformément au présent règlement.</w:t>
            </w:r>
          </w:p>
        </w:tc>
      </w:tr>
    </w:tbl>
    <w:p w14:paraId="6FAA5F37"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613B052" w14:textId="77777777" w:rsidR="000205EB" w:rsidRPr="00167791" w:rsidRDefault="000205EB" w:rsidP="000205EB">
      <w:r w:rsidRPr="00167791">
        <w:rPr>
          <w:rStyle w:val="HideTWBExt"/>
          <w:noProof w:val="0"/>
        </w:rPr>
        <w:t>&lt;/Amend&gt;</w:t>
      </w:r>
    </w:p>
    <w:p w14:paraId="6C6036F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58</w:t>
      </w:r>
      <w:r w:rsidRPr="00167791">
        <w:rPr>
          <w:rStyle w:val="HideTWBExt"/>
          <w:b w:val="0"/>
          <w:noProof w:val="0"/>
        </w:rPr>
        <w:t>&lt;/NumAm&gt;</w:t>
      </w:r>
    </w:p>
    <w:p w14:paraId="422A9C32"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7B6EF9F" w14:textId="77777777" w:rsidR="000205EB" w:rsidRPr="00167791" w:rsidRDefault="000205EB" w:rsidP="000205EB">
      <w:pPr>
        <w:pStyle w:val="NormalBold"/>
      </w:pPr>
      <w:r w:rsidRPr="00167791">
        <w:rPr>
          <w:rStyle w:val="HideTWBExt"/>
          <w:b w:val="0"/>
          <w:noProof w:val="0"/>
        </w:rPr>
        <w:t>&lt;Article&gt;</w:t>
      </w:r>
      <w:r w:rsidRPr="00167791">
        <w:t>Considérant 43 quater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969EC8C" w14:textId="77777777" w:rsidTr="00C338B0">
        <w:trPr>
          <w:jc w:val="center"/>
        </w:trPr>
        <w:tc>
          <w:tcPr>
            <w:tcW w:w="9752" w:type="dxa"/>
            <w:gridSpan w:val="2"/>
          </w:tcPr>
          <w:p w14:paraId="40138F36" w14:textId="77777777" w:rsidR="000205EB" w:rsidRPr="00167791" w:rsidRDefault="000205EB" w:rsidP="00C338B0">
            <w:pPr>
              <w:keepNext/>
            </w:pPr>
          </w:p>
        </w:tc>
      </w:tr>
      <w:tr w:rsidR="000205EB" w:rsidRPr="00167791" w14:paraId="2C5AEFDC" w14:textId="77777777" w:rsidTr="00C338B0">
        <w:trPr>
          <w:jc w:val="center"/>
        </w:trPr>
        <w:tc>
          <w:tcPr>
            <w:tcW w:w="4876" w:type="dxa"/>
            <w:hideMark/>
          </w:tcPr>
          <w:p w14:paraId="7FA4A03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9A2F9ED" w14:textId="77777777" w:rsidR="000205EB" w:rsidRPr="00167791" w:rsidRDefault="000205EB" w:rsidP="00C338B0">
            <w:pPr>
              <w:pStyle w:val="ColumnHeading"/>
              <w:keepNext/>
              <w:rPr>
                <w:color w:val="0000F5"/>
              </w:rPr>
            </w:pPr>
            <w:r w:rsidRPr="00167791">
              <w:t>Amendement</w:t>
            </w:r>
          </w:p>
        </w:tc>
      </w:tr>
      <w:tr w:rsidR="000205EB" w:rsidRPr="00167791" w14:paraId="3D9FC88E" w14:textId="77777777" w:rsidTr="00C338B0">
        <w:trPr>
          <w:jc w:val="center"/>
        </w:trPr>
        <w:tc>
          <w:tcPr>
            <w:tcW w:w="4876" w:type="dxa"/>
          </w:tcPr>
          <w:p w14:paraId="37B0A0F1" w14:textId="77777777" w:rsidR="000205EB" w:rsidRPr="00167791" w:rsidRDefault="000205EB" w:rsidP="00C338B0">
            <w:pPr>
              <w:pStyle w:val="Normal6"/>
              <w:rPr>
                <w:color w:val="0000FA"/>
              </w:rPr>
            </w:pPr>
          </w:p>
        </w:tc>
        <w:tc>
          <w:tcPr>
            <w:tcW w:w="4876" w:type="dxa"/>
            <w:hideMark/>
          </w:tcPr>
          <w:p w14:paraId="0E1B051C" w14:textId="77777777" w:rsidR="000205EB" w:rsidRPr="00167791" w:rsidRDefault="000205EB" w:rsidP="00C338B0">
            <w:pPr>
              <w:pStyle w:val="Normal6"/>
              <w:rPr>
                <w:color w:val="000005"/>
                <w:szCs w:val="24"/>
              </w:rPr>
            </w:pPr>
            <w:r w:rsidRPr="00167791">
              <w:rPr>
                <w:b/>
                <w:i/>
              </w:rPr>
              <w:t>(43 quater)</w:t>
            </w:r>
            <w:r w:rsidRPr="00167791">
              <w:rPr>
                <w:b/>
                <w:i/>
              </w:rPr>
              <w:tab/>
              <w:t>Lorsqu’ils évaluent l’admissibilité des informations électroniques obtenues conformément au présent règlement, les juridictions et les juges doivent respecter les droits de la défense et l’équité de la procédure. Les informations électroniques obtenues en violation du présent règlement doivent être déclarées irrecevables et leur utilisation en tant que preuve rend l’ensemble de la procédure inéquitable.</w:t>
            </w:r>
          </w:p>
        </w:tc>
      </w:tr>
    </w:tbl>
    <w:p w14:paraId="35DDD112"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9AA5F15" w14:textId="77777777" w:rsidR="000205EB" w:rsidRPr="00167791" w:rsidRDefault="000205EB" w:rsidP="000205EB">
      <w:r w:rsidRPr="00167791">
        <w:rPr>
          <w:rStyle w:val="HideTWBExt"/>
          <w:noProof w:val="0"/>
        </w:rPr>
        <w:t>&lt;/Amend&gt;</w:t>
      </w:r>
    </w:p>
    <w:p w14:paraId="380E5D4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59</w:t>
      </w:r>
      <w:r w:rsidRPr="00167791">
        <w:rPr>
          <w:rStyle w:val="HideTWBExt"/>
          <w:b w:val="0"/>
          <w:noProof w:val="0"/>
        </w:rPr>
        <w:t>&lt;/NumAm&gt;</w:t>
      </w:r>
    </w:p>
    <w:p w14:paraId="1A1E476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6A66B54" w14:textId="77777777" w:rsidR="000205EB" w:rsidRPr="00167791" w:rsidRDefault="000205EB" w:rsidP="000205EB">
      <w:pPr>
        <w:pStyle w:val="NormalBold"/>
      </w:pPr>
      <w:r w:rsidRPr="00167791">
        <w:rPr>
          <w:rStyle w:val="HideTWBExt"/>
          <w:b w:val="0"/>
          <w:noProof w:val="0"/>
        </w:rPr>
        <w:t>&lt;Article&gt;</w:t>
      </w:r>
      <w:r w:rsidRPr="00167791">
        <w:t>Considérant 43 quinquies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E09D3A5" w14:textId="77777777" w:rsidTr="00C338B0">
        <w:trPr>
          <w:jc w:val="center"/>
        </w:trPr>
        <w:tc>
          <w:tcPr>
            <w:tcW w:w="9752" w:type="dxa"/>
            <w:gridSpan w:val="2"/>
          </w:tcPr>
          <w:p w14:paraId="09702360" w14:textId="77777777" w:rsidR="000205EB" w:rsidRPr="00167791" w:rsidRDefault="000205EB" w:rsidP="00C338B0">
            <w:pPr>
              <w:keepNext/>
            </w:pPr>
          </w:p>
        </w:tc>
      </w:tr>
      <w:tr w:rsidR="000205EB" w:rsidRPr="00167791" w14:paraId="7304DF63" w14:textId="77777777" w:rsidTr="00C338B0">
        <w:trPr>
          <w:jc w:val="center"/>
        </w:trPr>
        <w:tc>
          <w:tcPr>
            <w:tcW w:w="4876" w:type="dxa"/>
            <w:hideMark/>
          </w:tcPr>
          <w:p w14:paraId="4A093C8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F62F95A" w14:textId="77777777" w:rsidR="000205EB" w:rsidRPr="00167791" w:rsidRDefault="000205EB" w:rsidP="00C338B0">
            <w:pPr>
              <w:pStyle w:val="ColumnHeading"/>
              <w:keepNext/>
              <w:rPr>
                <w:color w:val="0000F5"/>
              </w:rPr>
            </w:pPr>
            <w:r w:rsidRPr="00167791">
              <w:t>Amendement</w:t>
            </w:r>
          </w:p>
        </w:tc>
      </w:tr>
      <w:tr w:rsidR="000205EB" w:rsidRPr="00167791" w14:paraId="6C3522E1" w14:textId="77777777" w:rsidTr="00C338B0">
        <w:trPr>
          <w:jc w:val="center"/>
        </w:trPr>
        <w:tc>
          <w:tcPr>
            <w:tcW w:w="4876" w:type="dxa"/>
          </w:tcPr>
          <w:p w14:paraId="1CFAD62C" w14:textId="77777777" w:rsidR="000205EB" w:rsidRPr="00167791" w:rsidRDefault="000205EB" w:rsidP="00C338B0">
            <w:pPr>
              <w:pStyle w:val="Normal6"/>
              <w:rPr>
                <w:color w:val="0000FA"/>
              </w:rPr>
            </w:pPr>
          </w:p>
        </w:tc>
        <w:tc>
          <w:tcPr>
            <w:tcW w:w="4876" w:type="dxa"/>
            <w:hideMark/>
          </w:tcPr>
          <w:p w14:paraId="5DF71D8A" w14:textId="77777777" w:rsidR="000205EB" w:rsidRPr="00167791" w:rsidRDefault="000205EB" w:rsidP="00C338B0">
            <w:pPr>
              <w:pStyle w:val="Normal6"/>
              <w:rPr>
                <w:color w:val="000005"/>
                <w:szCs w:val="24"/>
              </w:rPr>
            </w:pPr>
            <w:r w:rsidRPr="00167791">
              <w:rPr>
                <w:b/>
                <w:i/>
              </w:rPr>
              <w:t>(43 quinquies)</w:t>
            </w:r>
            <w:r w:rsidRPr="00167791">
              <w:rPr>
                <w:b/>
                <w:i/>
              </w:rPr>
              <w:tab/>
              <w:t>Les informations électroniques recueillies en violation de l’une des conditions énumérées dans le présent règlement doivent être immédiatement effacées. Les informations électroniques qui ne sont plus nécessaires à l’enquête ou aux poursuites pour lesquelles elles ont été produites ou conservées doivent également être immédiatement effacées. À cette fin, les États membres doivent prévoir la mise en place de délais appropriés pour l’effacement des informations électroniques produites ou conservées, ou un réexamen périodique de la nécessité de stocker les informations électroniques. Des règles procédurales doivent garantir le respect de ces délais. La personne concernée doit être informée de l’effacement de ces données.</w:t>
            </w:r>
          </w:p>
        </w:tc>
      </w:tr>
    </w:tbl>
    <w:p w14:paraId="4D87F33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38A9151" w14:textId="77777777" w:rsidR="000205EB" w:rsidRPr="00167791" w:rsidRDefault="000205EB" w:rsidP="000205EB">
      <w:r w:rsidRPr="00167791">
        <w:rPr>
          <w:rStyle w:val="HideTWBExt"/>
          <w:noProof w:val="0"/>
        </w:rPr>
        <w:t>&lt;/Amend&gt;</w:t>
      </w:r>
    </w:p>
    <w:p w14:paraId="25F5D8CC"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60</w:t>
      </w:r>
      <w:r w:rsidRPr="00167791">
        <w:rPr>
          <w:rStyle w:val="HideTWBExt"/>
          <w:b w:val="0"/>
          <w:noProof w:val="0"/>
        </w:rPr>
        <w:t>&lt;/NumAm&gt;</w:t>
      </w:r>
    </w:p>
    <w:p w14:paraId="638AD410"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FF64E5D" w14:textId="77777777" w:rsidR="000205EB" w:rsidRPr="00167791" w:rsidRDefault="000205EB" w:rsidP="000205EB">
      <w:pPr>
        <w:pStyle w:val="NormalBold"/>
      </w:pPr>
      <w:r w:rsidRPr="00167791">
        <w:rPr>
          <w:rStyle w:val="HideTWBExt"/>
          <w:b w:val="0"/>
          <w:noProof w:val="0"/>
        </w:rPr>
        <w:t>&lt;Article&gt;</w:t>
      </w:r>
      <w:r w:rsidRPr="00167791">
        <w:t>Considérant 43 sexies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4101C5C" w14:textId="77777777" w:rsidTr="00C338B0">
        <w:trPr>
          <w:jc w:val="center"/>
        </w:trPr>
        <w:tc>
          <w:tcPr>
            <w:tcW w:w="9752" w:type="dxa"/>
            <w:gridSpan w:val="2"/>
          </w:tcPr>
          <w:p w14:paraId="07293CDA" w14:textId="77777777" w:rsidR="000205EB" w:rsidRPr="00167791" w:rsidRDefault="000205EB" w:rsidP="00C338B0">
            <w:pPr>
              <w:keepNext/>
            </w:pPr>
          </w:p>
        </w:tc>
      </w:tr>
      <w:tr w:rsidR="000205EB" w:rsidRPr="00167791" w14:paraId="61A89A3B" w14:textId="77777777" w:rsidTr="00C338B0">
        <w:trPr>
          <w:jc w:val="center"/>
        </w:trPr>
        <w:tc>
          <w:tcPr>
            <w:tcW w:w="4876" w:type="dxa"/>
            <w:hideMark/>
          </w:tcPr>
          <w:p w14:paraId="091CD2D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1D208CE" w14:textId="77777777" w:rsidR="000205EB" w:rsidRPr="00167791" w:rsidRDefault="000205EB" w:rsidP="00C338B0">
            <w:pPr>
              <w:pStyle w:val="ColumnHeading"/>
              <w:keepNext/>
              <w:rPr>
                <w:color w:val="0000F5"/>
              </w:rPr>
            </w:pPr>
            <w:r w:rsidRPr="00167791">
              <w:t>Amendement</w:t>
            </w:r>
          </w:p>
        </w:tc>
      </w:tr>
      <w:tr w:rsidR="000205EB" w:rsidRPr="00167791" w14:paraId="6AF3958A" w14:textId="77777777" w:rsidTr="00C338B0">
        <w:trPr>
          <w:jc w:val="center"/>
        </w:trPr>
        <w:tc>
          <w:tcPr>
            <w:tcW w:w="4876" w:type="dxa"/>
          </w:tcPr>
          <w:p w14:paraId="1C31A9A5" w14:textId="77777777" w:rsidR="000205EB" w:rsidRPr="00167791" w:rsidRDefault="000205EB" w:rsidP="00C338B0">
            <w:pPr>
              <w:pStyle w:val="Normal6"/>
              <w:rPr>
                <w:color w:val="0000FA"/>
              </w:rPr>
            </w:pPr>
          </w:p>
        </w:tc>
        <w:tc>
          <w:tcPr>
            <w:tcW w:w="4876" w:type="dxa"/>
            <w:hideMark/>
          </w:tcPr>
          <w:p w14:paraId="3845DB1C" w14:textId="77777777" w:rsidR="000205EB" w:rsidRPr="00167791" w:rsidRDefault="000205EB" w:rsidP="00C338B0">
            <w:pPr>
              <w:pStyle w:val="Normal6"/>
              <w:rPr>
                <w:color w:val="000005"/>
                <w:szCs w:val="24"/>
              </w:rPr>
            </w:pPr>
            <w:r w:rsidRPr="00167791">
              <w:rPr>
                <w:b/>
                <w:i/>
              </w:rPr>
              <w:t>(43 sexies)</w:t>
            </w:r>
            <w:r w:rsidRPr="00167791">
              <w:rPr>
                <w:b/>
                <w:i/>
              </w:rPr>
              <w:tab/>
              <w:t>Si le fournisseur de services le réclame, l’État d’émission doit rembourser les coûts justifiés supportés par le fournisseur et liés à l’exécution de l’injonction européenne de production ou l’injonction européenne de conservation.</w:t>
            </w:r>
          </w:p>
        </w:tc>
      </w:tr>
    </w:tbl>
    <w:p w14:paraId="1DBCBD34"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CB34749" w14:textId="77777777" w:rsidR="000205EB" w:rsidRPr="00167791" w:rsidRDefault="000205EB" w:rsidP="000205EB">
      <w:r w:rsidRPr="00167791">
        <w:rPr>
          <w:rStyle w:val="HideTWBExt"/>
          <w:noProof w:val="0"/>
        </w:rPr>
        <w:t>&lt;/Amend&gt;</w:t>
      </w:r>
    </w:p>
    <w:p w14:paraId="34C29BB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61</w:t>
      </w:r>
      <w:r w:rsidRPr="00167791">
        <w:rPr>
          <w:rStyle w:val="HideTWBExt"/>
          <w:b w:val="0"/>
          <w:noProof w:val="0"/>
        </w:rPr>
        <w:t>&lt;/NumAm&gt;</w:t>
      </w:r>
    </w:p>
    <w:p w14:paraId="28DD111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3E5E6D1" w14:textId="77777777" w:rsidR="000205EB" w:rsidRPr="00167791" w:rsidRDefault="000205EB" w:rsidP="000205EB">
      <w:pPr>
        <w:pStyle w:val="NormalBold"/>
      </w:pPr>
      <w:r w:rsidRPr="00167791">
        <w:rPr>
          <w:rStyle w:val="HideTWBExt"/>
          <w:b w:val="0"/>
          <w:noProof w:val="0"/>
        </w:rPr>
        <w:t>&lt;Article&gt;</w:t>
      </w:r>
      <w:r w:rsidRPr="00167791">
        <w:t>Considérant 44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A2FC52C" w14:textId="77777777" w:rsidTr="00C338B0">
        <w:trPr>
          <w:jc w:val="center"/>
        </w:trPr>
        <w:tc>
          <w:tcPr>
            <w:tcW w:w="9752" w:type="dxa"/>
            <w:gridSpan w:val="2"/>
          </w:tcPr>
          <w:p w14:paraId="65D4A7A1" w14:textId="77777777" w:rsidR="000205EB" w:rsidRPr="00167791" w:rsidRDefault="000205EB" w:rsidP="00C338B0">
            <w:pPr>
              <w:keepNext/>
            </w:pPr>
          </w:p>
        </w:tc>
      </w:tr>
      <w:tr w:rsidR="000205EB" w:rsidRPr="00167791" w14:paraId="10323C6B" w14:textId="77777777" w:rsidTr="00C338B0">
        <w:trPr>
          <w:jc w:val="center"/>
        </w:trPr>
        <w:tc>
          <w:tcPr>
            <w:tcW w:w="4876" w:type="dxa"/>
            <w:hideMark/>
          </w:tcPr>
          <w:p w14:paraId="05AC023A"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2DE2B5C" w14:textId="77777777" w:rsidR="000205EB" w:rsidRPr="00167791" w:rsidRDefault="000205EB" w:rsidP="00C338B0">
            <w:pPr>
              <w:pStyle w:val="ColumnHeading"/>
              <w:keepNext/>
              <w:rPr>
                <w:color w:val="0000F5"/>
              </w:rPr>
            </w:pPr>
            <w:r w:rsidRPr="00167791">
              <w:t>Amendement</w:t>
            </w:r>
          </w:p>
        </w:tc>
      </w:tr>
      <w:tr w:rsidR="000205EB" w:rsidRPr="00167791" w14:paraId="2AE56F2B" w14:textId="77777777" w:rsidTr="00C338B0">
        <w:trPr>
          <w:jc w:val="center"/>
        </w:trPr>
        <w:tc>
          <w:tcPr>
            <w:tcW w:w="4876" w:type="dxa"/>
            <w:hideMark/>
          </w:tcPr>
          <w:p w14:paraId="7244A019" w14:textId="77777777" w:rsidR="000205EB" w:rsidRPr="00167791" w:rsidRDefault="000205EB" w:rsidP="00C338B0">
            <w:pPr>
              <w:pStyle w:val="Normal6"/>
              <w:rPr>
                <w:color w:val="0000FA"/>
              </w:rPr>
            </w:pPr>
            <w:r w:rsidRPr="00167791">
              <w:rPr>
                <w:b/>
                <w:i/>
              </w:rPr>
              <w:t>(44)</w:t>
            </w:r>
            <w:r w:rsidRPr="00167791">
              <w:rPr>
                <w:b/>
                <w:i/>
              </w:rPr>
              <w:tab/>
              <w:t>En cas de non-conformité par le destinataire, l’autorité d’émission peut transférer l’injonction complète, notamment le raisonnement sur la nécessité et la proportionnalité, accompagnée du certificat, à l’autorité compétente de l’État membre où le destinataire du certificat réside ou est établi. Cet État membre doit l’exécuter en conformité avec la législation nationale. Les États membres doivent prévoir l’imposition de sanctions pécuniaires efficaces, proportionnées et dissuasives en cas de violation des obligations établies par le présent règlement.</w:t>
            </w:r>
          </w:p>
        </w:tc>
        <w:tc>
          <w:tcPr>
            <w:tcW w:w="4876" w:type="dxa"/>
            <w:hideMark/>
          </w:tcPr>
          <w:p w14:paraId="4DBEC702" w14:textId="77777777" w:rsidR="000205EB" w:rsidRPr="00167791" w:rsidRDefault="000205EB" w:rsidP="00C338B0">
            <w:pPr>
              <w:pStyle w:val="Normal6"/>
              <w:rPr>
                <w:color w:val="000005"/>
                <w:szCs w:val="24"/>
              </w:rPr>
            </w:pPr>
            <w:r w:rsidRPr="00167791">
              <w:rPr>
                <w:b/>
                <w:i/>
              </w:rPr>
              <w:t>supprimé</w:t>
            </w:r>
          </w:p>
        </w:tc>
      </w:tr>
    </w:tbl>
    <w:p w14:paraId="3EE69D7D"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0348839" w14:textId="77777777" w:rsidR="000205EB" w:rsidRPr="00167791" w:rsidRDefault="000205EB" w:rsidP="000205EB">
      <w:r w:rsidRPr="00167791">
        <w:rPr>
          <w:rStyle w:val="HideTWBExt"/>
          <w:noProof w:val="0"/>
        </w:rPr>
        <w:t>&lt;/Amend&gt;</w:t>
      </w:r>
    </w:p>
    <w:p w14:paraId="6A5AB4F1"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62</w:t>
      </w:r>
      <w:r w:rsidRPr="00167791">
        <w:rPr>
          <w:rStyle w:val="HideTWBExt"/>
          <w:b w:val="0"/>
          <w:noProof w:val="0"/>
        </w:rPr>
        <w:t>&lt;/NumAm&gt;</w:t>
      </w:r>
    </w:p>
    <w:p w14:paraId="34DC714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7F2373E" w14:textId="77777777" w:rsidR="000205EB" w:rsidRPr="00167791" w:rsidRDefault="000205EB" w:rsidP="000205EB">
      <w:pPr>
        <w:pStyle w:val="NormalBold"/>
      </w:pPr>
      <w:r w:rsidRPr="00167791">
        <w:rPr>
          <w:rStyle w:val="HideTWBExt"/>
          <w:b w:val="0"/>
          <w:noProof w:val="0"/>
        </w:rPr>
        <w:t>&lt;Article&gt;</w:t>
      </w:r>
      <w:r w:rsidRPr="00167791">
        <w:t>Considérant 45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C589FC3" w14:textId="77777777" w:rsidTr="00C338B0">
        <w:trPr>
          <w:jc w:val="center"/>
        </w:trPr>
        <w:tc>
          <w:tcPr>
            <w:tcW w:w="9752" w:type="dxa"/>
            <w:gridSpan w:val="2"/>
          </w:tcPr>
          <w:p w14:paraId="723DEA76" w14:textId="77777777" w:rsidR="000205EB" w:rsidRPr="00167791" w:rsidRDefault="000205EB" w:rsidP="00C338B0">
            <w:pPr>
              <w:keepNext/>
            </w:pPr>
          </w:p>
        </w:tc>
      </w:tr>
      <w:tr w:rsidR="000205EB" w:rsidRPr="00167791" w14:paraId="6E386243" w14:textId="77777777" w:rsidTr="00C338B0">
        <w:trPr>
          <w:jc w:val="center"/>
        </w:trPr>
        <w:tc>
          <w:tcPr>
            <w:tcW w:w="4876" w:type="dxa"/>
            <w:hideMark/>
          </w:tcPr>
          <w:p w14:paraId="7EF5CF15"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7165144" w14:textId="77777777" w:rsidR="000205EB" w:rsidRPr="00167791" w:rsidRDefault="000205EB" w:rsidP="00C338B0">
            <w:pPr>
              <w:pStyle w:val="ColumnHeading"/>
              <w:keepNext/>
              <w:rPr>
                <w:color w:val="0000F5"/>
              </w:rPr>
            </w:pPr>
            <w:r w:rsidRPr="00167791">
              <w:t>Amendement</w:t>
            </w:r>
          </w:p>
        </w:tc>
      </w:tr>
      <w:tr w:rsidR="000205EB" w:rsidRPr="00167791" w14:paraId="7D99EF78" w14:textId="77777777" w:rsidTr="00C338B0">
        <w:trPr>
          <w:jc w:val="center"/>
        </w:trPr>
        <w:tc>
          <w:tcPr>
            <w:tcW w:w="4876" w:type="dxa"/>
            <w:hideMark/>
          </w:tcPr>
          <w:p w14:paraId="041E85E7" w14:textId="77777777" w:rsidR="000205EB" w:rsidRPr="00167791" w:rsidRDefault="000205EB" w:rsidP="00C338B0">
            <w:pPr>
              <w:pStyle w:val="Normal6"/>
              <w:rPr>
                <w:color w:val="0000FA"/>
              </w:rPr>
            </w:pPr>
            <w:r w:rsidRPr="00167791">
              <w:rPr>
                <w:b/>
                <w:i/>
              </w:rPr>
              <w:t>(45)</w:t>
            </w:r>
            <w:r w:rsidRPr="00167791">
              <w:rPr>
                <w:b/>
                <w:i/>
              </w:rPr>
              <w:tab/>
              <w:t>La procédure d’exécution est une procédure par laquelle le destinataire peut s’opposer à l’exécution sur la base de certains motifs restreints. L’autorité d’exécution peut refuser de reconnaître et d’exécuter l’injonction basée sur les mêmes motifs, si les immunités et privilèges prévus par sa législation nationale s’appliquent ou si la divulgation risque de porter atteinte à ses intérêts fondamentaux tels que la sécurité et la défense nationales. L’autorité d’exécution doit consulter l’autorité d’émission avant de refuser de reconnaître ou d’exécuter l’injonction sur la base de ces motifs. En cas de non-conformité, les autorités peuvent imposer des sanctions. Ces sanctions doivent être proportionnées compte tenu également des circonstances spécifiques telles que les non-conformités répétées ou systématiques.</w:t>
            </w:r>
          </w:p>
        </w:tc>
        <w:tc>
          <w:tcPr>
            <w:tcW w:w="4876" w:type="dxa"/>
            <w:hideMark/>
          </w:tcPr>
          <w:p w14:paraId="22038F37" w14:textId="77777777" w:rsidR="000205EB" w:rsidRPr="00167791" w:rsidRDefault="000205EB" w:rsidP="00C338B0">
            <w:pPr>
              <w:pStyle w:val="Normal6"/>
              <w:rPr>
                <w:color w:val="000005"/>
                <w:szCs w:val="24"/>
              </w:rPr>
            </w:pPr>
            <w:r w:rsidRPr="00167791">
              <w:rPr>
                <w:b/>
                <w:i/>
              </w:rPr>
              <w:t>supprimé</w:t>
            </w:r>
          </w:p>
        </w:tc>
      </w:tr>
    </w:tbl>
    <w:p w14:paraId="1584BB2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00D1BBE" w14:textId="77777777" w:rsidR="000205EB" w:rsidRPr="00167791" w:rsidRDefault="000205EB" w:rsidP="000205EB">
      <w:r w:rsidRPr="00167791">
        <w:rPr>
          <w:rStyle w:val="HideTWBExt"/>
          <w:noProof w:val="0"/>
        </w:rPr>
        <w:t>&lt;/Amend&gt;</w:t>
      </w:r>
    </w:p>
    <w:p w14:paraId="31EE0790"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63</w:t>
      </w:r>
      <w:r w:rsidRPr="00167791">
        <w:rPr>
          <w:rStyle w:val="HideTWBExt"/>
          <w:b w:val="0"/>
          <w:noProof w:val="0"/>
        </w:rPr>
        <w:t>&lt;/NumAm&gt;</w:t>
      </w:r>
    </w:p>
    <w:p w14:paraId="13A4FA5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B251CC5" w14:textId="77777777" w:rsidR="000205EB" w:rsidRPr="00167791" w:rsidRDefault="000205EB" w:rsidP="000205EB">
      <w:pPr>
        <w:pStyle w:val="NormalBold"/>
      </w:pPr>
      <w:r w:rsidRPr="00167791">
        <w:rPr>
          <w:rStyle w:val="HideTWBExt"/>
          <w:b w:val="0"/>
          <w:noProof w:val="0"/>
        </w:rPr>
        <w:t>&lt;Article&gt;</w:t>
      </w:r>
      <w:r w:rsidRPr="00167791">
        <w:t>Considérant 46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EF6949A" w14:textId="77777777" w:rsidTr="00C338B0">
        <w:trPr>
          <w:jc w:val="center"/>
        </w:trPr>
        <w:tc>
          <w:tcPr>
            <w:tcW w:w="9752" w:type="dxa"/>
            <w:gridSpan w:val="2"/>
          </w:tcPr>
          <w:p w14:paraId="19CD95C0" w14:textId="77777777" w:rsidR="000205EB" w:rsidRPr="00167791" w:rsidRDefault="000205EB" w:rsidP="00C338B0">
            <w:pPr>
              <w:keepNext/>
            </w:pPr>
          </w:p>
        </w:tc>
      </w:tr>
      <w:tr w:rsidR="000205EB" w:rsidRPr="00167791" w14:paraId="57F0EF65" w14:textId="77777777" w:rsidTr="00C338B0">
        <w:trPr>
          <w:jc w:val="center"/>
        </w:trPr>
        <w:tc>
          <w:tcPr>
            <w:tcW w:w="4876" w:type="dxa"/>
            <w:hideMark/>
          </w:tcPr>
          <w:p w14:paraId="54AFDE7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9F570AF" w14:textId="77777777" w:rsidR="000205EB" w:rsidRPr="00167791" w:rsidRDefault="000205EB" w:rsidP="00C338B0">
            <w:pPr>
              <w:pStyle w:val="ColumnHeading"/>
              <w:keepNext/>
              <w:rPr>
                <w:color w:val="0000F5"/>
              </w:rPr>
            </w:pPr>
            <w:r w:rsidRPr="00167791">
              <w:t>Amendement</w:t>
            </w:r>
          </w:p>
        </w:tc>
      </w:tr>
      <w:tr w:rsidR="000205EB" w:rsidRPr="00167791" w14:paraId="1B72977A" w14:textId="77777777" w:rsidTr="00C338B0">
        <w:trPr>
          <w:jc w:val="center"/>
        </w:trPr>
        <w:tc>
          <w:tcPr>
            <w:tcW w:w="4876" w:type="dxa"/>
            <w:hideMark/>
          </w:tcPr>
          <w:p w14:paraId="511CDF6A" w14:textId="77777777" w:rsidR="000205EB" w:rsidRPr="00167791" w:rsidRDefault="000205EB" w:rsidP="00C338B0">
            <w:pPr>
              <w:pStyle w:val="Normal6"/>
              <w:rPr>
                <w:color w:val="0000FA"/>
              </w:rPr>
            </w:pPr>
            <w:r w:rsidRPr="00167791">
              <w:t>(46)</w:t>
            </w:r>
            <w:r w:rsidRPr="00167791">
              <w:tab/>
              <w:t xml:space="preserve">Nonobstant leurs obligations en matière de protection des données, les fournisseurs de services ne peuvent pas être tenus responsables dans les États membres </w:t>
            </w:r>
            <w:r w:rsidRPr="00167791">
              <w:rPr>
                <w:b/>
                <w:i/>
              </w:rPr>
              <w:t>des préjudices causés à leurs utilisateurs ou à des tiers</w:t>
            </w:r>
            <w:r w:rsidRPr="00167791">
              <w:t xml:space="preserve"> résultant </w:t>
            </w:r>
            <w:r w:rsidRPr="00167791">
              <w:rPr>
                <w:b/>
                <w:i/>
              </w:rPr>
              <w:t>exclusivement</w:t>
            </w:r>
            <w:r w:rsidRPr="00167791">
              <w:t xml:space="preserve"> de la conformité </w:t>
            </w:r>
            <w:r w:rsidRPr="00167791">
              <w:rPr>
                <w:b/>
                <w:i/>
              </w:rPr>
              <w:t>de bonne foi</w:t>
            </w:r>
            <w:r w:rsidRPr="00167791">
              <w:t xml:space="preserve"> à un EPOC ou un EPOC-PR.</w:t>
            </w:r>
          </w:p>
        </w:tc>
        <w:tc>
          <w:tcPr>
            <w:tcW w:w="4876" w:type="dxa"/>
            <w:hideMark/>
          </w:tcPr>
          <w:p w14:paraId="5BB3CAA9" w14:textId="77777777" w:rsidR="000205EB" w:rsidRPr="00167791" w:rsidRDefault="000205EB" w:rsidP="00C338B0">
            <w:pPr>
              <w:pStyle w:val="Normal6"/>
              <w:rPr>
                <w:color w:val="000005"/>
                <w:szCs w:val="24"/>
              </w:rPr>
            </w:pPr>
            <w:r w:rsidRPr="00167791">
              <w:t>(46)</w:t>
            </w:r>
            <w:r w:rsidRPr="00167791">
              <w:tab/>
              <w:t xml:space="preserve">Nonobstant leurs obligations en matière de protection des données, les fournisseurs de services ne peuvent pas être tenus responsables dans les États membres </w:t>
            </w:r>
            <w:r w:rsidRPr="00167791">
              <w:rPr>
                <w:b/>
                <w:i/>
              </w:rPr>
              <w:t>des conséquences</w:t>
            </w:r>
            <w:r w:rsidRPr="00167791">
              <w:t xml:space="preserve"> résultant de la conformité à un EPOC ou un EPOC-PR.</w:t>
            </w:r>
          </w:p>
        </w:tc>
      </w:tr>
    </w:tbl>
    <w:p w14:paraId="1629F43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28BCEF4" w14:textId="77777777" w:rsidR="000205EB" w:rsidRPr="00167791" w:rsidRDefault="000205EB" w:rsidP="000205EB">
      <w:r w:rsidRPr="00167791">
        <w:rPr>
          <w:rStyle w:val="HideTWBExt"/>
          <w:noProof w:val="0"/>
        </w:rPr>
        <w:t>&lt;/Amend&gt;</w:t>
      </w:r>
    </w:p>
    <w:p w14:paraId="288F5E1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64</w:t>
      </w:r>
      <w:r w:rsidRPr="00167791">
        <w:rPr>
          <w:rStyle w:val="HideTWBExt"/>
          <w:b w:val="0"/>
          <w:noProof w:val="0"/>
        </w:rPr>
        <w:t>&lt;/NumAm&gt;</w:t>
      </w:r>
    </w:p>
    <w:p w14:paraId="1F18ED4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A535F43" w14:textId="77777777" w:rsidR="000205EB" w:rsidRPr="00167791" w:rsidRDefault="000205EB" w:rsidP="000205EB">
      <w:pPr>
        <w:pStyle w:val="NormalBold"/>
      </w:pPr>
      <w:r w:rsidRPr="00167791">
        <w:rPr>
          <w:rStyle w:val="HideTWBExt"/>
          <w:b w:val="0"/>
          <w:noProof w:val="0"/>
        </w:rPr>
        <w:t>&lt;Article&gt;</w:t>
      </w:r>
      <w:r w:rsidRPr="00167791">
        <w:t>Considérant 47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6F45BEDE" w14:textId="77777777" w:rsidTr="00C338B0">
        <w:trPr>
          <w:jc w:val="center"/>
        </w:trPr>
        <w:tc>
          <w:tcPr>
            <w:tcW w:w="9752" w:type="dxa"/>
            <w:gridSpan w:val="2"/>
          </w:tcPr>
          <w:p w14:paraId="0B7A5619" w14:textId="77777777" w:rsidR="000205EB" w:rsidRPr="00167791" w:rsidRDefault="000205EB" w:rsidP="00C338B0">
            <w:pPr>
              <w:keepNext/>
            </w:pPr>
          </w:p>
        </w:tc>
      </w:tr>
      <w:tr w:rsidR="000205EB" w:rsidRPr="00167791" w14:paraId="24491CFF" w14:textId="77777777" w:rsidTr="00C338B0">
        <w:trPr>
          <w:jc w:val="center"/>
        </w:trPr>
        <w:tc>
          <w:tcPr>
            <w:tcW w:w="4876" w:type="dxa"/>
            <w:hideMark/>
          </w:tcPr>
          <w:p w14:paraId="61B836E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31FC157" w14:textId="77777777" w:rsidR="000205EB" w:rsidRPr="00167791" w:rsidRDefault="000205EB" w:rsidP="00C338B0">
            <w:pPr>
              <w:pStyle w:val="ColumnHeading"/>
              <w:keepNext/>
              <w:rPr>
                <w:color w:val="0000F5"/>
              </w:rPr>
            </w:pPr>
            <w:r w:rsidRPr="00167791">
              <w:t>Amendement</w:t>
            </w:r>
          </w:p>
        </w:tc>
      </w:tr>
      <w:tr w:rsidR="000205EB" w:rsidRPr="00167791" w14:paraId="327CAB15" w14:textId="77777777" w:rsidTr="00C338B0">
        <w:trPr>
          <w:jc w:val="center"/>
        </w:trPr>
        <w:tc>
          <w:tcPr>
            <w:tcW w:w="4876" w:type="dxa"/>
            <w:hideMark/>
          </w:tcPr>
          <w:p w14:paraId="23EA15D1" w14:textId="77777777" w:rsidR="000205EB" w:rsidRPr="00167791" w:rsidRDefault="000205EB" w:rsidP="00C338B0">
            <w:pPr>
              <w:pStyle w:val="Normal6"/>
              <w:rPr>
                <w:color w:val="0000FA"/>
              </w:rPr>
            </w:pPr>
            <w:r w:rsidRPr="00167791">
              <w:t>(47)</w:t>
            </w:r>
            <w:r w:rsidRPr="00167791">
              <w:tab/>
              <w:t xml:space="preserve">En plus des personnes dont les données sont demandées, </w:t>
            </w:r>
            <w:r w:rsidRPr="00167791">
              <w:rPr>
                <w:b/>
                <w:i/>
              </w:rPr>
              <w:t>les fournisseurs de services et</w:t>
            </w:r>
            <w:r w:rsidRPr="00167791">
              <w:t xml:space="preserve"> </w:t>
            </w:r>
            <w:r w:rsidRPr="00167791">
              <w:rPr>
                <w:b/>
                <w:i/>
              </w:rPr>
              <w:t>les</w:t>
            </w:r>
            <w:r w:rsidRPr="00167791">
              <w:t xml:space="preserve"> pays tiers </w:t>
            </w:r>
            <w:r w:rsidRPr="00167791">
              <w:rPr>
                <w:b/>
                <w:i/>
              </w:rPr>
              <w:t>peuvent</w:t>
            </w:r>
            <w:r w:rsidRPr="00167791">
              <w:t xml:space="preserve"> être </w:t>
            </w:r>
            <w:r w:rsidRPr="00167791">
              <w:rPr>
                <w:b/>
                <w:i/>
              </w:rPr>
              <w:t>affectés</w:t>
            </w:r>
            <w:r w:rsidRPr="00167791">
              <w:t xml:space="preserve"> par la mesure d’enquête. Par courtoisie envers les intérêts souverains des pays tiers, et afin de protéger les personnes concernées et de concilier les obligations contradictoires des fournisseurs de services, le présent instrument prévoit un mécanisme spécifique de contrôle </w:t>
            </w:r>
            <w:r w:rsidRPr="00167791">
              <w:rPr>
                <w:b/>
                <w:i/>
              </w:rPr>
              <w:t>juridictionnel</w:t>
            </w:r>
            <w:r w:rsidRPr="00167791">
              <w:t xml:space="preserve"> si la conformité avec une injonction européenne de production </w:t>
            </w:r>
            <w:r w:rsidRPr="00167791">
              <w:rPr>
                <w:b/>
                <w:i/>
              </w:rPr>
              <w:t xml:space="preserve">empêchait les fournisseurs de services de respecter l’obligation légale découlant de la législation </w:t>
            </w:r>
            <w:r w:rsidRPr="00167791">
              <w:t>d’un</w:t>
            </w:r>
            <w:r w:rsidRPr="00167791">
              <w:rPr>
                <w:b/>
                <w:i/>
              </w:rPr>
              <w:t xml:space="preserve"> État</w:t>
            </w:r>
            <w:r w:rsidRPr="00167791">
              <w:t xml:space="preserve"> tiers.</w:t>
            </w:r>
          </w:p>
        </w:tc>
        <w:tc>
          <w:tcPr>
            <w:tcW w:w="4876" w:type="dxa"/>
            <w:hideMark/>
          </w:tcPr>
          <w:p w14:paraId="6653A8B9" w14:textId="77777777" w:rsidR="000205EB" w:rsidRPr="00167791" w:rsidRDefault="000205EB" w:rsidP="00C338B0">
            <w:pPr>
              <w:pStyle w:val="Normal6"/>
              <w:rPr>
                <w:color w:val="000005"/>
                <w:szCs w:val="24"/>
              </w:rPr>
            </w:pPr>
            <w:r w:rsidRPr="00167791">
              <w:t>(47)</w:t>
            </w:r>
            <w:r w:rsidRPr="00167791">
              <w:tab/>
              <w:t xml:space="preserve">En plus des personnes dont les données sont demandées, </w:t>
            </w:r>
            <w:r w:rsidRPr="00167791">
              <w:rPr>
                <w:b/>
                <w:i/>
              </w:rPr>
              <w:t xml:space="preserve">le droit d’un </w:t>
            </w:r>
            <w:r w:rsidRPr="00167791">
              <w:t xml:space="preserve">pays tiers </w:t>
            </w:r>
            <w:r w:rsidRPr="00167791">
              <w:rPr>
                <w:b/>
                <w:i/>
              </w:rPr>
              <w:t>peut</w:t>
            </w:r>
            <w:r w:rsidRPr="00167791">
              <w:t xml:space="preserve"> être </w:t>
            </w:r>
            <w:r w:rsidRPr="00167791">
              <w:rPr>
                <w:b/>
                <w:i/>
              </w:rPr>
              <w:t>affecté</w:t>
            </w:r>
            <w:r w:rsidRPr="00167791">
              <w:t xml:space="preserve"> par la mesure d’enquête. Par courtoisie envers les intérêts souverains des pays tiers, et afin de protéger les personnes concernées et de concilier les obligations contradictoires des fournisseurs de services, le présent instrument prévoit un mécanisme spécifique de contrôle si </w:t>
            </w:r>
            <w:r w:rsidRPr="00167791">
              <w:rPr>
                <w:b/>
                <w:i/>
              </w:rPr>
              <w:t>l’autorité d’exécution, en son nom ou au nom du fournisseur de services ou, le cas échéant, l’autorité concernée, considère que</w:t>
            </w:r>
            <w:r w:rsidRPr="00167791">
              <w:t xml:space="preserve"> la conformité avec une injonction européenne de production</w:t>
            </w:r>
            <w:r w:rsidRPr="00167791">
              <w:rPr>
                <w:b/>
                <w:i/>
              </w:rPr>
              <w:t xml:space="preserve"> ou une injonction européenne de conservation serait en contradiction avec le droit applicable </w:t>
            </w:r>
            <w:r w:rsidRPr="00167791">
              <w:t xml:space="preserve">d’un </w:t>
            </w:r>
            <w:r w:rsidRPr="00167791">
              <w:rPr>
                <w:b/>
                <w:i/>
              </w:rPr>
              <w:t>pays</w:t>
            </w:r>
            <w:r w:rsidRPr="00167791">
              <w:t xml:space="preserve"> tiers</w:t>
            </w:r>
            <w:r w:rsidRPr="00167791">
              <w:rPr>
                <w:b/>
                <w:i/>
              </w:rPr>
              <w:t xml:space="preserve"> interdisant la divulgation des données en question</w:t>
            </w:r>
            <w:r w:rsidRPr="00167791">
              <w:t>.</w:t>
            </w:r>
          </w:p>
        </w:tc>
      </w:tr>
    </w:tbl>
    <w:p w14:paraId="73BC115A"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0F2A9E7" w14:textId="77777777" w:rsidR="000205EB" w:rsidRPr="00167791" w:rsidRDefault="000205EB" w:rsidP="000205EB">
      <w:r w:rsidRPr="00167791">
        <w:rPr>
          <w:rStyle w:val="HideTWBExt"/>
          <w:noProof w:val="0"/>
        </w:rPr>
        <w:t>&lt;/Amend&gt;</w:t>
      </w:r>
    </w:p>
    <w:p w14:paraId="486CAE4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65</w:t>
      </w:r>
      <w:r w:rsidRPr="00167791">
        <w:rPr>
          <w:rStyle w:val="HideTWBExt"/>
          <w:b w:val="0"/>
          <w:noProof w:val="0"/>
        </w:rPr>
        <w:t>&lt;/NumAm&gt;</w:t>
      </w:r>
    </w:p>
    <w:p w14:paraId="0C67A05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E7EA6FB" w14:textId="77777777" w:rsidR="000205EB" w:rsidRPr="00167791" w:rsidRDefault="000205EB" w:rsidP="000205EB">
      <w:pPr>
        <w:pStyle w:val="NormalBold"/>
      </w:pPr>
      <w:r w:rsidRPr="00167791">
        <w:rPr>
          <w:rStyle w:val="HideTWBExt"/>
          <w:b w:val="0"/>
          <w:noProof w:val="0"/>
        </w:rPr>
        <w:t>&lt;Article&gt;</w:t>
      </w:r>
      <w:r w:rsidRPr="00167791">
        <w:t>Considérant 48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9BCFE4E" w14:textId="77777777" w:rsidTr="00C338B0">
        <w:trPr>
          <w:jc w:val="center"/>
        </w:trPr>
        <w:tc>
          <w:tcPr>
            <w:tcW w:w="9752" w:type="dxa"/>
            <w:gridSpan w:val="2"/>
          </w:tcPr>
          <w:p w14:paraId="5BD8DDAC" w14:textId="77777777" w:rsidR="000205EB" w:rsidRPr="00167791" w:rsidRDefault="000205EB" w:rsidP="00C338B0">
            <w:pPr>
              <w:keepNext/>
            </w:pPr>
          </w:p>
        </w:tc>
      </w:tr>
      <w:tr w:rsidR="000205EB" w:rsidRPr="00167791" w14:paraId="0C075B00" w14:textId="77777777" w:rsidTr="00C338B0">
        <w:trPr>
          <w:jc w:val="center"/>
        </w:trPr>
        <w:tc>
          <w:tcPr>
            <w:tcW w:w="4876" w:type="dxa"/>
            <w:hideMark/>
          </w:tcPr>
          <w:p w14:paraId="5274C29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45AD76D" w14:textId="77777777" w:rsidR="000205EB" w:rsidRPr="00167791" w:rsidRDefault="000205EB" w:rsidP="00C338B0">
            <w:pPr>
              <w:pStyle w:val="ColumnHeading"/>
              <w:keepNext/>
              <w:rPr>
                <w:color w:val="0000F5"/>
              </w:rPr>
            </w:pPr>
            <w:r w:rsidRPr="00167791">
              <w:t>Amendement</w:t>
            </w:r>
          </w:p>
        </w:tc>
      </w:tr>
      <w:tr w:rsidR="000205EB" w:rsidRPr="00167791" w14:paraId="37AA6C9A" w14:textId="77777777" w:rsidTr="00C338B0">
        <w:trPr>
          <w:jc w:val="center"/>
        </w:trPr>
        <w:tc>
          <w:tcPr>
            <w:tcW w:w="4876" w:type="dxa"/>
            <w:hideMark/>
          </w:tcPr>
          <w:p w14:paraId="113ABFC8" w14:textId="77777777" w:rsidR="000205EB" w:rsidRPr="00167791" w:rsidRDefault="000205EB" w:rsidP="00C338B0">
            <w:pPr>
              <w:pStyle w:val="Normal6"/>
              <w:rPr>
                <w:color w:val="0000FA"/>
              </w:rPr>
            </w:pPr>
            <w:r w:rsidRPr="00167791">
              <w:t>(48)</w:t>
            </w:r>
            <w:r w:rsidRPr="00167791">
              <w:tab/>
              <w:t xml:space="preserve">À cette fin, chaque fois que le </w:t>
            </w:r>
            <w:r w:rsidRPr="00167791">
              <w:rPr>
                <w:b/>
                <w:i/>
              </w:rPr>
              <w:t>destinataire</w:t>
            </w:r>
            <w:r w:rsidRPr="00167791">
              <w:t xml:space="preserve"> considère que dans un cas spécifique, l’injonction européenne de production entraînerait la violation d’une obligation légale découlant de la législation d’un pays tiers, </w:t>
            </w:r>
            <w:r w:rsidRPr="00167791">
              <w:rPr>
                <w:b/>
                <w:i/>
              </w:rPr>
              <w:t>il</w:t>
            </w:r>
            <w:r w:rsidRPr="00167791">
              <w:t xml:space="preserve"> doit en informer l’autorité d’émission</w:t>
            </w:r>
            <w:r w:rsidRPr="00167791">
              <w:rPr>
                <w:b/>
                <w:i/>
              </w:rPr>
              <w:t xml:space="preserve"> par l’intermédiaire d’une objection motivée en utilisant les formulaires fournis</w:t>
            </w:r>
            <w:r w:rsidRPr="00167791">
              <w:t xml:space="preserve">. L’autorité d’émission doit alors examiner l’injonction européenne de production </w:t>
            </w:r>
            <w:r w:rsidRPr="00167791">
              <w:rPr>
                <w:b/>
                <w:i/>
              </w:rPr>
              <w:t>à la lumière de l’objection motivée</w:t>
            </w:r>
            <w:r w:rsidRPr="00167791">
              <w:t xml:space="preserve">, en tenant compte </w:t>
            </w:r>
            <w:r w:rsidRPr="00167791">
              <w:rPr>
                <w:b/>
                <w:i/>
              </w:rPr>
              <w:t>des mêmes</w:t>
            </w:r>
            <w:r w:rsidRPr="00167791">
              <w:t xml:space="preserve"> critères </w:t>
            </w:r>
            <w:r w:rsidRPr="00167791">
              <w:rPr>
                <w:b/>
                <w:i/>
              </w:rPr>
              <w:t>que ceux que la juridiction compétente devrait suivre. Lorsque l’autorité décide de maintenir l’injonction, la procédure doit être soumise à la juridiction compétente, comme notifié par l’État membre concerné, qui examine ensuite</w:t>
            </w:r>
            <w:r w:rsidRPr="00167791">
              <w:t xml:space="preserve"> l’injonction.</w:t>
            </w:r>
          </w:p>
        </w:tc>
        <w:tc>
          <w:tcPr>
            <w:tcW w:w="4876" w:type="dxa"/>
            <w:hideMark/>
          </w:tcPr>
          <w:p w14:paraId="15DC18A7" w14:textId="77777777" w:rsidR="000205EB" w:rsidRPr="00167791" w:rsidRDefault="000205EB" w:rsidP="00C338B0">
            <w:pPr>
              <w:pStyle w:val="Normal6"/>
              <w:rPr>
                <w:color w:val="000005"/>
                <w:szCs w:val="24"/>
              </w:rPr>
            </w:pPr>
            <w:r w:rsidRPr="00167791">
              <w:t>(48)</w:t>
            </w:r>
            <w:r w:rsidRPr="00167791">
              <w:tab/>
              <w:t xml:space="preserve">À cette fin, chaque fois que le </w:t>
            </w:r>
            <w:r w:rsidRPr="00167791">
              <w:rPr>
                <w:b/>
                <w:i/>
              </w:rPr>
              <w:t>l’autorité d’exécution, selon ses propres informations ou celles fournies par le fournisseur de services ou, le cas échéant, l’autorité concernée,</w:t>
            </w:r>
            <w:r w:rsidRPr="00167791">
              <w:t xml:space="preserve"> considère que dans un cas spécifique, l’injonction européenne de production </w:t>
            </w:r>
            <w:r w:rsidRPr="00167791">
              <w:rPr>
                <w:b/>
                <w:i/>
              </w:rPr>
              <w:t>ou l’injonction européenne de conservation</w:t>
            </w:r>
            <w:r w:rsidRPr="00167791">
              <w:t xml:space="preserve">entraînerait la violation d’une obligation légale découlant de la législation d’un pays tiers, </w:t>
            </w:r>
            <w:r w:rsidRPr="00167791">
              <w:rPr>
                <w:b/>
                <w:i/>
              </w:rPr>
              <w:t>l’autorité d’exécution</w:t>
            </w:r>
            <w:r w:rsidRPr="00167791">
              <w:t xml:space="preserve"> doit en informer l’autorité d’émission</w:t>
            </w:r>
            <w:r w:rsidRPr="00167791">
              <w:rPr>
                <w:b/>
                <w:i/>
              </w:rPr>
              <w:t>, dans les 10 jours suivant la réception de l’injonction</w:t>
            </w:r>
            <w:r w:rsidRPr="00167791">
              <w:t xml:space="preserve">. L’autorité d’émission doit alors examiner l’injonction européenne de production </w:t>
            </w:r>
            <w:r w:rsidRPr="00167791">
              <w:rPr>
                <w:b/>
                <w:i/>
              </w:rPr>
              <w:t>ou l’injonction européenne de conservation, dans les 10 jours suivant la réception de l’avis</w:t>
            </w:r>
            <w:r w:rsidRPr="00167791">
              <w:t xml:space="preserve">, en tenant compte </w:t>
            </w:r>
            <w:r w:rsidRPr="00167791">
              <w:rPr>
                <w:b/>
                <w:i/>
              </w:rPr>
              <w:t xml:space="preserve">de </w:t>
            </w:r>
            <w:r w:rsidRPr="00167791">
              <w:t xml:space="preserve">critères </w:t>
            </w:r>
            <w:r w:rsidRPr="00167791">
              <w:rPr>
                <w:b/>
                <w:i/>
              </w:rPr>
              <w:t xml:space="preserve">tels que les intérêts protégés par le droit applicable, la connexion entre l’affaire pénale et le pays tires, la connexion entre le fournisseur de services et le pays tiers, les intérêts de l’État menant l’enquête d’obtenir les informations électroniques et les conséquences éventuelles pour les destinataires s’ils se conforment à </w:t>
            </w:r>
            <w:r w:rsidRPr="00167791">
              <w:t>l’injonction</w:t>
            </w:r>
            <w:r w:rsidRPr="00167791">
              <w:rPr>
                <w:b/>
                <w:i/>
              </w:rPr>
              <w:t xml:space="preserve"> européenne de production ou l’injonction européenne de conservation</w:t>
            </w:r>
            <w:r w:rsidRPr="00167791">
              <w:t xml:space="preserve">. </w:t>
            </w:r>
            <w:r w:rsidRPr="00167791">
              <w:rPr>
                <w:b/>
                <w:i/>
              </w:rPr>
              <w:t>Pendant cette procédure, les données demandées doivent être conservées lorsque cela est possible.</w:t>
            </w:r>
          </w:p>
        </w:tc>
      </w:tr>
    </w:tbl>
    <w:p w14:paraId="201510B0"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32DE104" w14:textId="77777777" w:rsidR="000205EB" w:rsidRPr="00167791" w:rsidRDefault="000205EB" w:rsidP="000205EB">
      <w:r w:rsidRPr="00167791">
        <w:rPr>
          <w:rStyle w:val="HideTWBExt"/>
          <w:noProof w:val="0"/>
        </w:rPr>
        <w:t>&lt;/Amend&gt;</w:t>
      </w:r>
    </w:p>
    <w:p w14:paraId="721E2F51"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66</w:t>
      </w:r>
      <w:r w:rsidRPr="00167791">
        <w:rPr>
          <w:rStyle w:val="HideTWBExt"/>
          <w:b w:val="0"/>
          <w:noProof w:val="0"/>
        </w:rPr>
        <w:t>&lt;/NumAm&gt;</w:t>
      </w:r>
    </w:p>
    <w:p w14:paraId="0B0A209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E917642" w14:textId="77777777" w:rsidR="000205EB" w:rsidRPr="00167791" w:rsidRDefault="000205EB" w:rsidP="000205EB">
      <w:pPr>
        <w:pStyle w:val="NormalBold"/>
      </w:pPr>
      <w:r w:rsidRPr="00167791">
        <w:rPr>
          <w:rStyle w:val="HideTWBExt"/>
          <w:b w:val="0"/>
          <w:noProof w:val="0"/>
        </w:rPr>
        <w:t>&lt;Article&gt;</w:t>
      </w:r>
      <w:r w:rsidRPr="00167791">
        <w:t>Considérant 48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F636306" w14:textId="77777777" w:rsidTr="00C338B0">
        <w:trPr>
          <w:jc w:val="center"/>
        </w:trPr>
        <w:tc>
          <w:tcPr>
            <w:tcW w:w="9752" w:type="dxa"/>
            <w:gridSpan w:val="2"/>
          </w:tcPr>
          <w:p w14:paraId="4D72924D" w14:textId="77777777" w:rsidR="000205EB" w:rsidRPr="00167791" w:rsidRDefault="000205EB" w:rsidP="00C338B0">
            <w:pPr>
              <w:keepNext/>
            </w:pPr>
          </w:p>
        </w:tc>
      </w:tr>
      <w:tr w:rsidR="000205EB" w:rsidRPr="00167791" w14:paraId="286BC377" w14:textId="77777777" w:rsidTr="00C338B0">
        <w:trPr>
          <w:jc w:val="center"/>
        </w:trPr>
        <w:tc>
          <w:tcPr>
            <w:tcW w:w="4876" w:type="dxa"/>
            <w:hideMark/>
          </w:tcPr>
          <w:p w14:paraId="62DAA8D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98CC4ED" w14:textId="77777777" w:rsidR="000205EB" w:rsidRPr="00167791" w:rsidRDefault="000205EB" w:rsidP="00C338B0">
            <w:pPr>
              <w:pStyle w:val="ColumnHeading"/>
              <w:keepNext/>
              <w:rPr>
                <w:color w:val="0000F5"/>
              </w:rPr>
            </w:pPr>
            <w:r w:rsidRPr="00167791">
              <w:t>Amendement</w:t>
            </w:r>
          </w:p>
        </w:tc>
      </w:tr>
      <w:tr w:rsidR="000205EB" w:rsidRPr="00167791" w14:paraId="3725AB51" w14:textId="77777777" w:rsidTr="00C338B0">
        <w:trPr>
          <w:jc w:val="center"/>
        </w:trPr>
        <w:tc>
          <w:tcPr>
            <w:tcW w:w="4876" w:type="dxa"/>
          </w:tcPr>
          <w:p w14:paraId="49368060" w14:textId="77777777" w:rsidR="000205EB" w:rsidRPr="00167791" w:rsidRDefault="000205EB" w:rsidP="00C338B0">
            <w:pPr>
              <w:pStyle w:val="Normal6"/>
              <w:rPr>
                <w:color w:val="0000FA"/>
              </w:rPr>
            </w:pPr>
          </w:p>
        </w:tc>
        <w:tc>
          <w:tcPr>
            <w:tcW w:w="4876" w:type="dxa"/>
            <w:hideMark/>
          </w:tcPr>
          <w:p w14:paraId="4AE7BC0A" w14:textId="77777777" w:rsidR="000205EB" w:rsidRPr="00167791" w:rsidRDefault="000205EB" w:rsidP="00C338B0">
            <w:pPr>
              <w:pStyle w:val="Normal6"/>
              <w:rPr>
                <w:color w:val="000005"/>
                <w:szCs w:val="24"/>
              </w:rPr>
            </w:pPr>
            <w:r w:rsidRPr="00167791">
              <w:rPr>
                <w:b/>
                <w:i/>
              </w:rPr>
              <w:t>(48 bis)</w:t>
            </w:r>
            <w:r w:rsidRPr="00167791">
              <w:rPr>
                <w:b/>
                <w:i/>
              </w:rPr>
              <w:tab/>
              <w:t>L’autorité d’émission doit avoir la possibilité de retirer, de maintenir ou d’adapter l’injonction, si nécessaire, afin d’appliquer les critères pertinents. En cas de retrait, l’autorité d’émission en informe immédiatement les destinataires. Lorsque l’autorité d’émission décide de maintenir l’injonction, elle en informe les destinataires. L’autorité d’exécution, tout en tenant dûment compte de la décision de l’autorité d’émission, doit prendre une décision finale fondée sur les critères énumérés dans le présent règlement, dans les 10 jours suivant la réception de la décision de l’autorité d’émission, et doit en informer le fournisseur de services et, le cas échéant, l’État concerné.</w:t>
            </w:r>
          </w:p>
        </w:tc>
      </w:tr>
    </w:tbl>
    <w:p w14:paraId="3B2A1A8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9491159" w14:textId="77777777" w:rsidR="000205EB" w:rsidRPr="00167791" w:rsidRDefault="000205EB" w:rsidP="000205EB">
      <w:r w:rsidRPr="00167791">
        <w:rPr>
          <w:rStyle w:val="HideTWBExt"/>
          <w:noProof w:val="0"/>
        </w:rPr>
        <w:t>&lt;/Amend&gt;</w:t>
      </w:r>
    </w:p>
    <w:p w14:paraId="632B6EC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67</w:t>
      </w:r>
      <w:r w:rsidRPr="00167791">
        <w:rPr>
          <w:rStyle w:val="HideTWBExt"/>
          <w:b w:val="0"/>
          <w:noProof w:val="0"/>
        </w:rPr>
        <w:t>&lt;/NumAm&gt;</w:t>
      </w:r>
    </w:p>
    <w:p w14:paraId="1445B44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12164BA" w14:textId="77777777" w:rsidR="000205EB" w:rsidRPr="00167791" w:rsidRDefault="000205EB" w:rsidP="000205EB">
      <w:pPr>
        <w:pStyle w:val="NormalBold"/>
      </w:pPr>
      <w:r w:rsidRPr="00167791">
        <w:rPr>
          <w:rStyle w:val="HideTWBExt"/>
          <w:b w:val="0"/>
          <w:noProof w:val="0"/>
        </w:rPr>
        <w:t>&lt;Article&gt;</w:t>
      </w:r>
      <w:r w:rsidRPr="00167791">
        <w:t>Considérant 49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A5DC755" w14:textId="77777777" w:rsidTr="00C338B0">
        <w:trPr>
          <w:jc w:val="center"/>
        </w:trPr>
        <w:tc>
          <w:tcPr>
            <w:tcW w:w="9752" w:type="dxa"/>
            <w:gridSpan w:val="2"/>
          </w:tcPr>
          <w:p w14:paraId="09220D1D" w14:textId="77777777" w:rsidR="000205EB" w:rsidRPr="00167791" w:rsidRDefault="000205EB" w:rsidP="00C338B0">
            <w:pPr>
              <w:keepNext/>
            </w:pPr>
          </w:p>
        </w:tc>
      </w:tr>
      <w:tr w:rsidR="000205EB" w:rsidRPr="00167791" w14:paraId="67A602E3" w14:textId="77777777" w:rsidTr="00C338B0">
        <w:trPr>
          <w:jc w:val="center"/>
        </w:trPr>
        <w:tc>
          <w:tcPr>
            <w:tcW w:w="4876" w:type="dxa"/>
            <w:hideMark/>
          </w:tcPr>
          <w:p w14:paraId="7AB4F1C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AAB45EB" w14:textId="77777777" w:rsidR="000205EB" w:rsidRPr="00167791" w:rsidRDefault="000205EB" w:rsidP="00C338B0">
            <w:pPr>
              <w:pStyle w:val="ColumnHeading"/>
              <w:keepNext/>
              <w:rPr>
                <w:color w:val="0000F5"/>
              </w:rPr>
            </w:pPr>
            <w:r w:rsidRPr="00167791">
              <w:t>Amendement</w:t>
            </w:r>
          </w:p>
        </w:tc>
      </w:tr>
      <w:tr w:rsidR="000205EB" w:rsidRPr="00167791" w14:paraId="7F0D21E5" w14:textId="77777777" w:rsidTr="00C338B0">
        <w:trPr>
          <w:jc w:val="center"/>
        </w:trPr>
        <w:tc>
          <w:tcPr>
            <w:tcW w:w="4876" w:type="dxa"/>
            <w:hideMark/>
          </w:tcPr>
          <w:p w14:paraId="66C9B958" w14:textId="77777777" w:rsidR="000205EB" w:rsidRPr="00167791" w:rsidRDefault="000205EB" w:rsidP="00C338B0">
            <w:pPr>
              <w:pStyle w:val="Normal6"/>
              <w:rPr>
                <w:color w:val="0000FA"/>
              </w:rPr>
            </w:pPr>
            <w:r w:rsidRPr="00167791">
              <w:t>(49)</w:t>
            </w:r>
            <w:r w:rsidRPr="00167791">
              <w:tab/>
              <w:t xml:space="preserve">Pour déterminer l’existence d’une obligation contradictoire dans les circonstances spécifiques de l’affaire examinée, </w:t>
            </w:r>
            <w:r w:rsidRPr="00167791">
              <w:rPr>
                <w:b/>
                <w:i/>
              </w:rPr>
              <w:t>la juridiction</w:t>
            </w:r>
            <w:r w:rsidRPr="00167791">
              <w:t xml:space="preserve"> compétente </w:t>
            </w:r>
            <w:r w:rsidRPr="00167791">
              <w:rPr>
                <w:b/>
                <w:i/>
              </w:rPr>
              <w:t>doit s’appuyer sur une expertise externe appropriée si nécessaire, par exemple si le réexamen soulève des questions sur l’interprétation de la législation</w:t>
            </w:r>
            <w:r w:rsidRPr="00167791">
              <w:t xml:space="preserve"> du pays tiers </w:t>
            </w:r>
            <w:r w:rsidRPr="00167791">
              <w:rPr>
                <w:b/>
                <w:i/>
              </w:rPr>
              <w:t>concerné. Ceci peut inclure la consultation des autorités centrales de ce pays</w:t>
            </w:r>
            <w:r w:rsidRPr="00167791">
              <w:t>.</w:t>
            </w:r>
          </w:p>
        </w:tc>
        <w:tc>
          <w:tcPr>
            <w:tcW w:w="4876" w:type="dxa"/>
            <w:hideMark/>
          </w:tcPr>
          <w:p w14:paraId="63D860F9" w14:textId="77777777" w:rsidR="000205EB" w:rsidRPr="00167791" w:rsidRDefault="000205EB" w:rsidP="00C338B0">
            <w:pPr>
              <w:pStyle w:val="Normal6"/>
              <w:rPr>
                <w:color w:val="000005"/>
                <w:szCs w:val="24"/>
              </w:rPr>
            </w:pPr>
            <w:r w:rsidRPr="00167791">
              <w:t>(49)</w:t>
            </w:r>
            <w:r w:rsidRPr="00167791">
              <w:tab/>
              <w:t xml:space="preserve">Pour déterminer l’existence d’une obligation contradictoire dans les circonstances spécifiques de l’affaire examinée, </w:t>
            </w:r>
            <w:r w:rsidRPr="00167791">
              <w:rPr>
                <w:b/>
                <w:i/>
              </w:rPr>
              <w:t>l’autorité d’émission et l’autorité d’exécution doivent avoir la possibilité de solliciter des informations auprès de l’autorité</w:t>
            </w:r>
            <w:r w:rsidRPr="00167791">
              <w:t xml:space="preserve"> compétente du pays tiers</w:t>
            </w:r>
            <w:r w:rsidRPr="00167791">
              <w:rPr>
                <w:b/>
                <w:i/>
              </w:rPr>
              <w:t>, conformément à la directive (UE) 2016/680, dans la mesure où cela n’entrave pas les délais prévus par le présent règlement</w:t>
            </w:r>
            <w:r w:rsidRPr="00167791">
              <w:t>.</w:t>
            </w:r>
          </w:p>
        </w:tc>
      </w:tr>
    </w:tbl>
    <w:p w14:paraId="35DA4E8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3040A2F" w14:textId="77777777" w:rsidR="000205EB" w:rsidRPr="00167791" w:rsidRDefault="000205EB" w:rsidP="000205EB">
      <w:r w:rsidRPr="00167791">
        <w:rPr>
          <w:rStyle w:val="HideTWBExt"/>
          <w:noProof w:val="0"/>
        </w:rPr>
        <w:t>&lt;/Amend&gt;</w:t>
      </w:r>
    </w:p>
    <w:p w14:paraId="1D075ED4"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68</w:t>
      </w:r>
      <w:r w:rsidRPr="00167791">
        <w:rPr>
          <w:rStyle w:val="HideTWBExt"/>
          <w:b w:val="0"/>
          <w:noProof w:val="0"/>
        </w:rPr>
        <w:t>&lt;/NumAm&gt;</w:t>
      </w:r>
    </w:p>
    <w:p w14:paraId="3ECDB5DF"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4C6F118" w14:textId="77777777" w:rsidR="000205EB" w:rsidRPr="00167791" w:rsidRDefault="000205EB" w:rsidP="000205EB">
      <w:pPr>
        <w:pStyle w:val="NormalBold"/>
      </w:pPr>
      <w:r w:rsidRPr="00167791">
        <w:rPr>
          <w:rStyle w:val="HideTWBExt"/>
          <w:b w:val="0"/>
          <w:noProof w:val="0"/>
        </w:rPr>
        <w:t>&lt;Article&gt;</w:t>
      </w:r>
      <w:r w:rsidRPr="00167791">
        <w:t>Considérant 50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2DF8366" w14:textId="77777777" w:rsidTr="00C338B0">
        <w:trPr>
          <w:jc w:val="center"/>
        </w:trPr>
        <w:tc>
          <w:tcPr>
            <w:tcW w:w="9752" w:type="dxa"/>
            <w:gridSpan w:val="2"/>
          </w:tcPr>
          <w:p w14:paraId="0F1C11B2" w14:textId="77777777" w:rsidR="000205EB" w:rsidRPr="00167791" w:rsidRDefault="000205EB" w:rsidP="00C338B0">
            <w:pPr>
              <w:keepNext/>
            </w:pPr>
          </w:p>
        </w:tc>
      </w:tr>
      <w:tr w:rsidR="000205EB" w:rsidRPr="00167791" w14:paraId="22BA62F2" w14:textId="77777777" w:rsidTr="00C338B0">
        <w:trPr>
          <w:jc w:val="center"/>
        </w:trPr>
        <w:tc>
          <w:tcPr>
            <w:tcW w:w="4876" w:type="dxa"/>
            <w:hideMark/>
          </w:tcPr>
          <w:p w14:paraId="13C0C09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4A82C5A" w14:textId="77777777" w:rsidR="000205EB" w:rsidRPr="00167791" w:rsidRDefault="000205EB" w:rsidP="00C338B0">
            <w:pPr>
              <w:pStyle w:val="ColumnHeading"/>
              <w:keepNext/>
              <w:rPr>
                <w:color w:val="0000F5"/>
              </w:rPr>
            </w:pPr>
            <w:r w:rsidRPr="00167791">
              <w:t>Amendement</w:t>
            </w:r>
          </w:p>
        </w:tc>
      </w:tr>
      <w:tr w:rsidR="000205EB" w:rsidRPr="00167791" w14:paraId="597F7CAE" w14:textId="77777777" w:rsidTr="00C338B0">
        <w:trPr>
          <w:jc w:val="center"/>
        </w:trPr>
        <w:tc>
          <w:tcPr>
            <w:tcW w:w="4876" w:type="dxa"/>
            <w:hideMark/>
          </w:tcPr>
          <w:p w14:paraId="6372A71E" w14:textId="77777777" w:rsidR="000205EB" w:rsidRPr="00167791" w:rsidRDefault="000205EB" w:rsidP="00C338B0">
            <w:pPr>
              <w:pStyle w:val="Normal6"/>
              <w:rPr>
                <w:color w:val="0000FA"/>
              </w:rPr>
            </w:pPr>
            <w:r w:rsidRPr="00167791">
              <w:t>(50)</w:t>
            </w:r>
            <w:r w:rsidRPr="00167791">
              <w:tab/>
              <w:t>Une expertise sur l’interprétation peut également être fournie par des avis d’experts lorsqu’ils sont disponibles. Les informations et la jurisprudence sur l’interprétation des législations de pays tiers et sur les procédures de résolution des conflits de lois dans les États membres doivent être mises à disposition sur une plateforme centrale telle que le projet SIRIUS et/ou le réseau judiciaire européen</w:t>
            </w:r>
            <w:r w:rsidRPr="00167791">
              <w:rPr>
                <w:b/>
                <w:i/>
              </w:rPr>
              <w:t xml:space="preserve">. Cela devrait permettre aux tribunaux de </w:t>
            </w:r>
            <w:r w:rsidRPr="00167791">
              <w:t>bénéficier de l’expérience et de l’expertise acquises par d’autres tribunaux sur des questions identiques ou similaires. Cela ne devrait pas empêcher une nouvelle consultation du pays tiers le cas échéant.</w:t>
            </w:r>
          </w:p>
        </w:tc>
        <w:tc>
          <w:tcPr>
            <w:tcW w:w="4876" w:type="dxa"/>
            <w:hideMark/>
          </w:tcPr>
          <w:p w14:paraId="4082157F" w14:textId="77777777" w:rsidR="000205EB" w:rsidRPr="00167791" w:rsidRDefault="000205EB" w:rsidP="00C338B0">
            <w:pPr>
              <w:pStyle w:val="Normal6"/>
              <w:rPr>
                <w:color w:val="000005"/>
                <w:szCs w:val="24"/>
              </w:rPr>
            </w:pPr>
            <w:r w:rsidRPr="00167791">
              <w:t>(50)</w:t>
            </w:r>
            <w:r w:rsidRPr="00167791">
              <w:tab/>
              <w:t>Une expertise sur l’interprétation peut également être fournie par des avis d’experts lorsqu’ils sont disponibles. Les informations et la jurisprudence sur l’interprétation des législations de pays tiers et sur les procédures de résolution des conflits de lois dans les États membres doivent être mises à disposition sur une plateforme centrale telle que le projet SIRIUS et/ou le réseau judiciaire européen</w:t>
            </w:r>
            <w:r w:rsidRPr="00167791">
              <w:rPr>
                <w:b/>
                <w:i/>
              </w:rPr>
              <w:t xml:space="preserve">, afin de pouvoir </w:t>
            </w:r>
            <w:r w:rsidRPr="00167791">
              <w:t>bénéficier de l’expérience et de l’expertise acquises par d’autres tribunaux sur des questions identiques ou similaires. Cela ne devrait pas empêcher une nouvelle consultation du pays tiers le cas échéant.</w:t>
            </w:r>
          </w:p>
        </w:tc>
      </w:tr>
    </w:tbl>
    <w:p w14:paraId="0ADF0D5C"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A103659" w14:textId="77777777" w:rsidR="000205EB" w:rsidRPr="00167791" w:rsidRDefault="000205EB" w:rsidP="000205EB">
      <w:r w:rsidRPr="00167791">
        <w:rPr>
          <w:rStyle w:val="HideTWBExt"/>
          <w:noProof w:val="0"/>
        </w:rPr>
        <w:t>&lt;/Amend&gt;</w:t>
      </w:r>
    </w:p>
    <w:p w14:paraId="4B01C97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69</w:t>
      </w:r>
      <w:r w:rsidRPr="00167791">
        <w:rPr>
          <w:rStyle w:val="HideTWBExt"/>
          <w:b w:val="0"/>
          <w:noProof w:val="0"/>
        </w:rPr>
        <w:t>&lt;/NumAm&gt;</w:t>
      </w:r>
    </w:p>
    <w:p w14:paraId="1E9A27C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AF5DA50" w14:textId="77777777" w:rsidR="000205EB" w:rsidRPr="00167791" w:rsidRDefault="000205EB" w:rsidP="000205EB">
      <w:pPr>
        <w:pStyle w:val="NormalBold"/>
      </w:pPr>
      <w:r w:rsidRPr="00167791">
        <w:rPr>
          <w:rStyle w:val="HideTWBExt"/>
          <w:b w:val="0"/>
          <w:noProof w:val="0"/>
        </w:rPr>
        <w:t>&lt;Article&gt;</w:t>
      </w:r>
      <w:r w:rsidRPr="00167791">
        <w:t>Considérant 51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0AC545F" w14:textId="77777777" w:rsidTr="00C338B0">
        <w:trPr>
          <w:jc w:val="center"/>
        </w:trPr>
        <w:tc>
          <w:tcPr>
            <w:tcW w:w="9752" w:type="dxa"/>
            <w:gridSpan w:val="2"/>
          </w:tcPr>
          <w:p w14:paraId="64C4E5AF" w14:textId="77777777" w:rsidR="000205EB" w:rsidRPr="00167791" w:rsidRDefault="000205EB" w:rsidP="00C338B0">
            <w:pPr>
              <w:keepNext/>
            </w:pPr>
          </w:p>
        </w:tc>
      </w:tr>
      <w:tr w:rsidR="000205EB" w:rsidRPr="00167791" w14:paraId="38DCFCBB" w14:textId="77777777" w:rsidTr="00C338B0">
        <w:trPr>
          <w:jc w:val="center"/>
        </w:trPr>
        <w:tc>
          <w:tcPr>
            <w:tcW w:w="4876" w:type="dxa"/>
            <w:hideMark/>
          </w:tcPr>
          <w:p w14:paraId="1E2DACA3"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944A0E3" w14:textId="77777777" w:rsidR="000205EB" w:rsidRPr="00167791" w:rsidRDefault="000205EB" w:rsidP="00C338B0">
            <w:pPr>
              <w:pStyle w:val="ColumnHeading"/>
              <w:keepNext/>
              <w:rPr>
                <w:color w:val="0000F5"/>
              </w:rPr>
            </w:pPr>
            <w:r w:rsidRPr="00167791">
              <w:t>Amendement</w:t>
            </w:r>
          </w:p>
        </w:tc>
      </w:tr>
      <w:tr w:rsidR="000205EB" w:rsidRPr="00167791" w14:paraId="16328EDE" w14:textId="77777777" w:rsidTr="00C338B0">
        <w:trPr>
          <w:jc w:val="center"/>
        </w:trPr>
        <w:tc>
          <w:tcPr>
            <w:tcW w:w="4876" w:type="dxa"/>
            <w:hideMark/>
          </w:tcPr>
          <w:p w14:paraId="10D86ABA" w14:textId="77777777" w:rsidR="000205EB" w:rsidRPr="00167791" w:rsidRDefault="000205EB" w:rsidP="00C338B0">
            <w:pPr>
              <w:pStyle w:val="Normal6"/>
              <w:rPr>
                <w:color w:val="0000FA"/>
              </w:rPr>
            </w:pPr>
            <w:r w:rsidRPr="00167791">
              <w:rPr>
                <w:b/>
                <w:i/>
              </w:rPr>
              <w:t>(51)</w:t>
            </w:r>
            <w:r w:rsidRPr="00167791">
              <w:rPr>
                <w:b/>
                <w:i/>
              </w:rPr>
              <w:tab/>
              <w:t>Lorsque des obligations contradictoires existent, la juridiction doit déterminer si les dispositions contradictoires du pays tiers interdisent la divulgation des données concernées au motif que cela est nécessaire pour protéger les droits fondamentaux des personnes concernées ou les intérêts fondamentaux du pays tiers liés à la sécurité ou à la défense nationales. Pour effectuer cette évaluation, la juridiction devrait déterminer si la législation du pays tiers, plutôt que d’être destinée à protéger les droits fondamentaux ou les intérêts fondamentaux du pays tiers liés à la sécurité ou à la défense nationales, vise manifestement à protéger d’autres intérêts ou vise à protéger des activités illégales des demandes d’application de la loi dans le cadre d’enquêtes pénales. Lorsque la juridiction conclut que des dispositions contradictoires du pays tiers interdisent la divulgation des données concernées au motif que cela est nécessaire pour protéger les droits fondamentaux des personnes concernées ou les intérêts fondamentaux du pays tiers liés à la sécurité ou à la défense nationales, elle doit consulter le pays tiers via ses autorités centrales, qui sont déjà mises en place aux fins de l’entraide judiciaire dans la plupart des régions du monde. Elle doit fixer un délai pour que le pays tiers présente les objections à l’exécution de l’injonction européenne de production; dans le cas où les autorités du pays tiers ne répondent pas dans le délai (prorogé) malgré un rappel les informant des conséquences de l’absence de réponse, la juridiction confirme l’injonction. Si les autorités du pays tiers s’opposent à la divulgation, la juridiction doit lever l’injonction.</w:t>
            </w:r>
          </w:p>
        </w:tc>
        <w:tc>
          <w:tcPr>
            <w:tcW w:w="4876" w:type="dxa"/>
            <w:hideMark/>
          </w:tcPr>
          <w:p w14:paraId="59831E69" w14:textId="77777777" w:rsidR="000205EB" w:rsidRPr="00167791" w:rsidRDefault="000205EB" w:rsidP="00C338B0">
            <w:pPr>
              <w:pStyle w:val="Normal6"/>
              <w:rPr>
                <w:color w:val="000005"/>
                <w:szCs w:val="24"/>
              </w:rPr>
            </w:pPr>
            <w:r w:rsidRPr="00167791">
              <w:rPr>
                <w:b/>
                <w:i/>
              </w:rPr>
              <w:t>supprimé</w:t>
            </w:r>
          </w:p>
        </w:tc>
      </w:tr>
    </w:tbl>
    <w:p w14:paraId="2C9FA3A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3552E2F" w14:textId="77777777" w:rsidR="000205EB" w:rsidRPr="00167791" w:rsidRDefault="000205EB" w:rsidP="000205EB">
      <w:r w:rsidRPr="00167791">
        <w:rPr>
          <w:rStyle w:val="HideTWBExt"/>
          <w:noProof w:val="0"/>
        </w:rPr>
        <w:t>&lt;/Amend&gt;</w:t>
      </w:r>
    </w:p>
    <w:p w14:paraId="75D97A9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70</w:t>
      </w:r>
      <w:r w:rsidRPr="00167791">
        <w:rPr>
          <w:rStyle w:val="HideTWBExt"/>
          <w:b w:val="0"/>
          <w:noProof w:val="0"/>
        </w:rPr>
        <w:t>&lt;/NumAm&gt;</w:t>
      </w:r>
    </w:p>
    <w:p w14:paraId="3341EC6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317C0BB" w14:textId="77777777" w:rsidR="000205EB" w:rsidRPr="00167791" w:rsidRDefault="000205EB" w:rsidP="000205EB">
      <w:pPr>
        <w:pStyle w:val="NormalBold"/>
      </w:pPr>
      <w:r w:rsidRPr="00167791">
        <w:rPr>
          <w:rStyle w:val="HideTWBExt"/>
          <w:b w:val="0"/>
          <w:noProof w:val="0"/>
        </w:rPr>
        <w:t>&lt;Article&gt;</w:t>
      </w:r>
      <w:r w:rsidRPr="00167791">
        <w:t>Considérant 52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C365223" w14:textId="77777777" w:rsidTr="00C338B0">
        <w:trPr>
          <w:jc w:val="center"/>
        </w:trPr>
        <w:tc>
          <w:tcPr>
            <w:tcW w:w="9752" w:type="dxa"/>
            <w:gridSpan w:val="2"/>
          </w:tcPr>
          <w:p w14:paraId="41498313" w14:textId="77777777" w:rsidR="000205EB" w:rsidRPr="00167791" w:rsidRDefault="000205EB" w:rsidP="00C338B0">
            <w:pPr>
              <w:keepNext/>
            </w:pPr>
          </w:p>
        </w:tc>
      </w:tr>
      <w:tr w:rsidR="000205EB" w:rsidRPr="00167791" w14:paraId="4C472F74" w14:textId="77777777" w:rsidTr="00C338B0">
        <w:trPr>
          <w:jc w:val="center"/>
        </w:trPr>
        <w:tc>
          <w:tcPr>
            <w:tcW w:w="4876" w:type="dxa"/>
            <w:hideMark/>
          </w:tcPr>
          <w:p w14:paraId="0AF9D83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DE8851B" w14:textId="77777777" w:rsidR="000205EB" w:rsidRPr="00167791" w:rsidRDefault="000205EB" w:rsidP="00C338B0">
            <w:pPr>
              <w:pStyle w:val="ColumnHeading"/>
              <w:keepNext/>
              <w:rPr>
                <w:color w:val="0000F5"/>
              </w:rPr>
            </w:pPr>
            <w:r w:rsidRPr="00167791">
              <w:t>Amendement</w:t>
            </w:r>
          </w:p>
        </w:tc>
      </w:tr>
      <w:tr w:rsidR="000205EB" w:rsidRPr="00167791" w14:paraId="0C76E961" w14:textId="77777777" w:rsidTr="00C338B0">
        <w:trPr>
          <w:jc w:val="center"/>
        </w:trPr>
        <w:tc>
          <w:tcPr>
            <w:tcW w:w="4876" w:type="dxa"/>
            <w:hideMark/>
          </w:tcPr>
          <w:p w14:paraId="61F45C64" w14:textId="77777777" w:rsidR="000205EB" w:rsidRPr="00167791" w:rsidRDefault="000205EB" w:rsidP="00C338B0">
            <w:pPr>
              <w:pStyle w:val="Normal6"/>
              <w:rPr>
                <w:color w:val="0000FA"/>
              </w:rPr>
            </w:pPr>
            <w:r w:rsidRPr="00167791">
              <w:rPr>
                <w:b/>
                <w:i/>
              </w:rPr>
              <w:t>(52)</w:t>
            </w:r>
            <w:r w:rsidRPr="00167791">
              <w:rPr>
                <w:b/>
                <w:i/>
              </w:rPr>
              <w:tab/>
              <w:t>Dans tous les autres cas d’obligations contradictoires, sans rapport avec les droits fondamentaux de la personne ou avec les intérêts fondamentaux du pays tiers liés à la sécurité ou à la défense nationales, la juridiction doit décider si elle maintient l’injonction européenne de production en prenant en considération un certain nombre d’éléments visant à déterminer la force de la connexion à l’une ou l’autre des deux juridictions concernées, les intérêts respectifs à obtenir ou à empêcher la divulgation des données, et les éventuelles conséquences pour le fournisseur de services qui devra se conformer à l’injonction. Il est important de noter que pour les infractions relevant de la cybercriminalité, le lieu de l’infraction désigne à la fois le ou les lieux où elle a été commise et le ou les lieux où ses effets se sont matérialisés.</w:t>
            </w:r>
          </w:p>
        </w:tc>
        <w:tc>
          <w:tcPr>
            <w:tcW w:w="4876" w:type="dxa"/>
            <w:hideMark/>
          </w:tcPr>
          <w:p w14:paraId="76894DB4" w14:textId="77777777" w:rsidR="000205EB" w:rsidRPr="00167791" w:rsidRDefault="000205EB" w:rsidP="00C338B0">
            <w:pPr>
              <w:pStyle w:val="Normal6"/>
              <w:rPr>
                <w:color w:val="000005"/>
                <w:szCs w:val="24"/>
              </w:rPr>
            </w:pPr>
            <w:r w:rsidRPr="00167791">
              <w:rPr>
                <w:b/>
                <w:i/>
              </w:rPr>
              <w:t>supprimé</w:t>
            </w:r>
          </w:p>
        </w:tc>
      </w:tr>
    </w:tbl>
    <w:p w14:paraId="48E3F2CC"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BE65DAA" w14:textId="77777777" w:rsidR="000205EB" w:rsidRPr="00167791" w:rsidRDefault="000205EB" w:rsidP="000205EB">
      <w:r w:rsidRPr="00167791">
        <w:rPr>
          <w:rStyle w:val="HideTWBExt"/>
          <w:noProof w:val="0"/>
        </w:rPr>
        <w:t>&lt;/Amend&gt;</w:t>
      </w:r>
    </w:p>
    <w:p w14:paraId="7FA42FA0"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71</w:t>
      </w:r>
      <w:r w:rsidRPr="00167791">
        <w:rPr>
          <w:rStyle w:val="HideTWBExt"/>
          <w:b w:val="0"/>
          <w:noProof w:val="0"/>
        </w:rPr>
        <w:t>&lt;/NumAm&gt;</w:t>
      </w:r>
    </w:p>
    <w:p w14:paraId="58C40A7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3D2E62D" w14:textId="77777777" w:rsidR="000205EB" w:rsidRPr="00167791" w:rsidRDefault="000205EB" w:rsidP="000205EB">
      <w:pPr>
        <w:pStyle w:val="NormalBold"/>
      </w:pPr>
      <w:r w:rsidRPr="00167791">
        <w:rPr>
          <w:rStyle w:val="HideTWBExt"/>
          <w:b w:val="0"/>
          <w:noProof w:val="0"/>
        </w:rPr>
        <w:t>&lt;Article&gt;</w:t>
      </w:r>
      <w:r w:rsidRPr="00167791">
        <w:t>Considérant 53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999A06E" w14:textId="77777777" w:rsidTr="00C338B0">
        <w:trPr>
          <w:jc w:val="center"/>
        </w:trPr>
        <w:tc>
          <w:tcPr>
            <w:tcW w:w="9752" w:type="dxa"/>
            <w:gridSpan w:val="2"/>
          </w:tcPr>
          <w:p w14:paraId="7CD52FD9" w14:textId="77777777" w:rsidR="000205EB" w:rsidRPr="00167791" w:rsidRDefault="000205EB" w:rsidP="00C338B0">
            <w:pPr>
              <w:keepNext/>
            </w:pPr>
          </w:p>
        </w:tc>
      </w:tr>
      <w:tr w:rsidR="000205EB" w:rsidRPr="00167791" w14:paraId="7008BC60" w14:textId="77777777" w:rsidTr="00C338B0">
        <w:trPr>
          <w:jc w:val="center"/>
        </w:trPr>
        <w:tc>
          <w:tcPr>
            <w:tcW w:w="4876" w:type="dxa"/>
            <w:hideMark/>
          </w:tcPr>
          <w:p w14:paraId="35AC548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F33C491" w14:textId="77777777" w:rsidR="000205EB" w:rsidRPr="00167791" w:rsidRDefault="000205EB" w:rsidP="00C338B0">
            <w:pPr>
              <w:pStyle w:val="ColumnHeading"/>
              <w:keepNext/>
              <w:rPr>
                <w:color w:val="0000F5"/>
              </w:rPr>
            </w:pPr>
            <w:r w:rsidRPr="00167791">
              <w:t>Amendement</w:t>
            </w:r>
          </w:p>
        </w:tc>
      </w:tr>
      <w:tr w:rsidR="000205EB" w:rsidRPr="00167791" w14:paraId="41818555" w14:textId="77777777" w:rsidTr="00C338B0">
        <w:trPr>
          <w:jc w:val="center"/>
        </w:trPr>
        <w:tc>
          <w:tcPr>
            <w:tcW w:w="4876" w:type="dxa"/>
            <w:hideMark/>
          </w:tcPr>
          <w:p w14:paraId="1A2F9694" w14:textId="77777777" w:rsidR="000205EB" w:rsidRPr="00167791" w:rsidRDefault="000205EB" w:rsidP="00C338B0">
            <w:pPr>
              <w:pStyle w:val="Normal6"/>
              <w:rPr>
                <w:color w:val="0000FA"/>
              </w:rPr>
            </w:pPr>
            <w:r w:rsidRPr="00167791">
              <w:rPr>
                <w:b/>
                <w:i/>
              </w:rPr>
              <w:t>(53)</w:t>
            </w:r>
            <w:r w:rsidRPr="00167791">
              <w:rPr>
                <w:b/>
                <w:i/>
              </w:rPr>
              <w:tab/>
              <w:t>Les conditions énoncées à l’article 9 sont également applicables en cas de conflit d’obligations contradictoires découlant de la législation d’un pays tiers. Pendant cette procédure, les données doivent être conservées. Lorsque l’injonction est levée, une nouvelle injonction de conservation peut être émise pour permettre à l’autorité d’émission de demander la production des données par d’autres canaux tels que l’entraide judiciaire.</w:t>
            </w:r>
          </w:p>
        </w:tc>
        <w:tc>
          <w:tcPr>
            <w:tcW w:w="4876" w:type="dxa"/>
            <w:hideMark/>
          </w:tcPr>
          <w:p w14:paraId="2EB06E3A" w14:textId="77777777" w:rsidR="000205EB" w:rsidRPr="00167791" w:rsidRDefault="000205EB" w:rsidP="00C338B0">
            <w:pPr>
              <w:pStyle w:val="Normal6"/>
              <w:rPr>
                <w:color w:val="000005"/>
                <w:szCs w:val="24"/>
              </w:rPr>
            </w:pPr>
            <w:r w:rsidRPr="00167791">
              <w:rPr>
                <w:b/>
                <w:i/>
              </w:rPr>
              <w:t>supprimé</w:t>
            </w:r>
          </w:p>
        </w:tc>
      </w:tr>
    </w:tbl>
    <w:p w14:paraId="20E4D4B0"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5C0305E" w14:textId="77777777" w:rsidR="000205EB" w:rsidRPr="00167791" w:rsidRDefault="000205EB" w:rsidP="000205EB">
      <w:r w:rsidRPr="00167791">
        <w:rPr>
          <w:rStyle w:val="HideTWBExt"/>
          <w:noProof w:val="0"/>
        </w:rPr>
        <w:t>&lt;/Amend&gt;</w:t>
      </w:r>
    </w:p>
    <w:p w14:paraId="390C441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72</w:t>
      </w:r>
      <w:r w:rsidRPr="00167791">
        <w:rPr>
          <w:rStyle w:val="HideTWBExt"/>
          <w:b w:val="0"/>
          <w:noProof w:val="0"/>
        </w:rPr>
        <w:t>&lt;/NumAm&gt;</w:t>
      </w:r>
    </w:p>
    <w:p w14:paraId="269DEEB1"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3DAD432" w14:textId="77777777" w:rsidR="000205EB" w:rsidRPr="00167791" w:rsidRDefault="000205EB" w:rsidP="000205EB">
      <w:pPr>
        <w:pStyle w:val="NormalBold"/>
      </w:pPr>
      <w:r w:rsidRPr="00167791">
        <w:rPr>
          <w:rStyle w:val="HideTWBExt"/>
          <w:b w:val="0"/>
          <w:noProof w:val="0"/>
        </w:rPr>
        <w:t>&lt;Article&gt;</w:t>
      </w:r>
      <w:r w:rsidRPr="00167791">
        <w:t>Considérant 54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27481FB" w14:textId="77777777" w:rsidTr="00C338B0">
        <w:trPr>
          <w:jc w:val="center"/>
        </w:trPr>
        <w:tc>
          <w:tcPr>
            <w:tcW w:w="9752" w:type="dxa"/>
            <w:gridSpan w:val="2"/>
          </w:tcPr>
          <w:p w14:paraId="4D0B381D" w14:textId="77777777" w:rsidR="000205EB" w:rsidRPr="00167791" w:rsidRDefault="000205EB" w:rsidP="00C338B0">
            <w:pPr>
              <w:keepNext/>
            </w:pPr>
          </w:p>
        </w:tc>
      </w:tr>
      <w:tr w:rsidR="000205EB" w:rsidRPr="00167791" w14:paraId="4A4BD8C4" w14:textId="77777777" w:rsidTr="00C338B0">
        <w:trPr>
          <w:jc w:val="center"/>
        </w:trPr>
        <w:tc>
          <w:tcPr>
            <w:tcW w:w="4876" w:type="dxa"/>
            <w:hideMark/>
          </w:tcPr>
          <w:p w14:paraId="0AAB650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C4FBE7E" w14:textId="77777777" w:rsidR="000205EB" w:rsidRPr="00167791" w:rsidRDefault="000205EB" w:rsidP="00C338B0">
            <w:pPr>
              <w:pStyle w:val="ColumnHeading"/>
              <w:keepNext/>
              <w:rPr>
                <w:color w:val="0000F5"/>
              </w:rPr>
            </w:pPr>
            <w:r w:rsidRPr="00167791">
              <w:t>Amendement</w:t>
            </w:r>
          </w:p>
        </w:tc>
      </w:tr>
      <w:tr w:rsidR="000205EB" w:rsidRPr="00167791" w14:paraId="646E7A52" w14:textId="77777777" w:rsidTr="00C338B0">
        <w:trPr>
          <w:jc w:val="center"/>
        </w:trPr>
        <w:tc>
          <w:tcPr>
            <w:tcW w:w="4876" w:type="dxa"/>
            <w:hideMark/>
          </w:tcPr>
          <w:p w14:paraId="5AC7ADBE" w14:textId="77777777" w:rsidR="000205EB" w:rsidRPr="00167791" w:rsidRDefault="000205EB" w:rsidP="00C338B0">
            <w:pPr>
              <w:pStyle w:val="Normal6"/>
              <w:rPr>
                <w:color w:val="0000FA"/>
              </w:rPr>
            </w:pPr>
            <w:r w:rsidRPr="00167791">
              <w:t>(54)</w:t>
            </w:r>
            <w:r w:rsidRPr="00167791">
              <w:tab/>
            </w:r>
            <w:r w:rsidRPr="00167791">
              <w:rPr>
                <w:b/>
                <w:i/>
              </w:rPr>
              <w:t>Il est essentiel que toutes les personnes dont les données sont demandées dans le cadre d’enquêtes ou de procédures pénales aient accès à un recours juridictionnel effectif, conformément</w:t>
            </w:r>
            <w:r w:rsidRPr="00167791">
              <w:t xml:space="preserve"> à l’article 47 de la charte des droits fondamentaux de l’Union européenne</w:t>
            </w:r>
            <w:r w:rsidRPr="00167791">
              <w:rPr>
                <w:b/>
                <w:i/>
              </w:rPr>
              <w:t xml:space="preserve">. Pour </w:t>
            </w:r>
            <w:r w:rsidRPr="00167791">
              <w:t>les personnes</w:t>
            </w:r>
            <w:r w:rsidRPr="00167791">
              <w:rPr>
                <w:b/>
                <w:i/>
              </w:rPr>
              <w:t xml:space="preserve"> suspectées et accusées, </w:t>
            </w:r>
            <w:r w:rsidRPr="00167791">
              <w:t>le droit à un recours effectif</w:t>
            </w:r>
            <w:r w:rsidRPr="00167791">
              <w:rPr>
                <w:b/>
                <w:i/>
              </w:rPr>
              <w:t xml:space="preserve"> doit être exercé pendant la procédure pénale. Ceci peut affecter la recevabilité ou, le cas échéant, le poids, </w:t>
            </w:r>
            <w:r w:rsidRPr="00167791">
              <w:t xml:space="preserve">dans </w:t>
            </w:r>
            <w:r w:rsidRPr="00167791">
              <w:rPr>
                <w:b/>
                <w:i/>
              </w:rPr>
              <w:t>la procédure, de la preuve obtenue de cette manière. Ces personnes bénéficient en outre de toutes les garanties procédurales qui leur sont applicables, tel que le droit à l’information. Les autres personnes, qui ne sont pas suspectées ou accusées, doivent également avoir droit à un recours effectif. Par conséquent,</w:t>
            </w:r>
            <w:r w:rsidRPr="00167791">
              <w:t xml:space="preserve"> la possibilité de contester la légalité d’une injonction européenne de production</w:t>
            </w:r>
            <w:r w:rsidRPr="00167791">
              <w:rPr>
                <w:b/>
                <w:i/>
              </w:rPr>
              <w:t>, notamment la nécessité et la proportionnalité de la décision, doit au minimum</w:t>
            </w:r>
            <w:r w:rsidRPr="00167791">
              <w:t xml:space="preserve"> être </w:t>
            </w:r>
            <w:r w:rsidRPr="00167791">
              <w:rPr>
                <w:b/>
                <w:i/>
              </w:rPr>
              <w:t>fournie. Le présent règlement ne peut limiter les motifs possibles de contestation de la légalité de l’injonction. Ces recours doivent être exercés</w:t>
            </w:r>
            <w:r w:rsidRPr="00167791">
              <w:t xml:space="preserve"> dans l’État d’émission </w:t>
            </w:r>
            <w:r w:rsidRPr="00167791">
              <w:rPr>
                <w:b/>
                <w:i/>
              </w:rPr>
              <w:t>conformément à la législation nationale. Les règles relatives aux mesures provisoires</w:t>
            </w:r>
            <w:r w:rsidRPr="00167791">
              <w:t xml:space="preserve"> doivent </w:t>
            </w:r>
            <w:r w:rsidRPr="00167791">
              <w:rPr>
                <w:b/>
                <w:i/>
              </w:rPr>
              <w:t>être régies par la</w:t>
            </w:r>
            <w:r w:rsidRPr="00167791">
              <w:t xml:space="preserve"> législation nationale.</w:t>
            </w:r>
          </w:p>
        </w:tc>
        <w:tc>
          <w:tcPr>
            <w:tcW w:w="4876" w:type="dxa"/>
            <w:hideMark/>
          </w:tcPr>
          <w:p w14:paraId="39614A5C" w14:textId="77777777" w:rsidR="000205EB" w:rsidRPr="00167791" w:rsidRDefault="000205EB" w:rsidP="00C338B0">
            <w:pPr>
              <w:pStyle w:val="Normal6"/>
              <w:rPr>
                <w:color w:val="000005"/>
                <w:szCs w:val="24"/>
              </w:rPr>
            </w:pPr>
            <w:r w:rsidRPr="00167791">
              <w:t>(54)</w:t>
            </w:r>
            <w:r w:rsidRPr="00167791">
              <w:tab/>
            </w:r>
            <w:r w:rsidRPr="00167791">
              <w:rPr>
                <w:b/>
                <w:i/>
              </w:rPr>
              <w:t>Conformément</w:t>
            </w:r>
            <w:r w:rsidRPr="00167791">
              <w:t xml:space="preserve"> à l’article 47 de la charte des droits fondamentaux de l’Union européenne</w:t>
            </w:r>
            <w:r w:rsidRPr="00167791">
              <w:rPr>
                <w:b/>
                <w:i/>
              </w:rPr>
              <w:t xml:space="preserve">, il est essentiel que toutes </w:t>
            </w:r>
            <w:r w:rsidRPr="00167791">
              <w:t>les personnes</w:t>
            </w:r>
            <w:r w:rsidRPr="00167791">
              <w:rPr>
                <w:b/>
                <w:i/>
              </w:rPr>
              <w:t xml:space="preserve"> dont les données ont été demandées en vertu d’une injonction européenne de production ou d’une injonction européenne de conservation aient </w:t>
            </w:r>
            <w:r w:rsidRPr="00167791">
              <w:t xml:space="preserve">le droit à un recours effectif </w:t>
            </w:r>
            <w:r w:rsidRPr="00167791">
              <w:rPr>
                <w:b/>
                <w:i/>
              </w:rPr>
              <w:t xml:space="preserve">contre ces décisions l’État d’émission ou </w:t>
            </w:r>
            <w:r w:rsidRPr="00167791">
              <w:t>dans</w:t>
            </w:r>
            <w:r w:rsidRPr="00167791">
              <w:rPr>
                <w:b/>
                <w:i/>
              </w:rPr>
              <w:t xml:space="preserve"> l’État menant l’enquête conformément au droit national, y compris</w:t>
            </w:r>
            <w:r w:rsidRPr="00167791">
              <w:t xml:space="preserve"> la possibilité de contester la légalité </w:t>
            </w:r>
            <w:r w:rsidRPr="00167791">
              <w:rPr>
                <w:b/>
                <w:i/>
              </w:rPr>
              <w:t xml:space="preserve">d’une injonction, et ce, sans préjudice des recours disponibles en vertu du règlement (UE) 2016/679 et de la directive (UE) 2016/680. Les raisons de fond qui ont conduit à l’émission </w:t>
            </w:r>
            <w:r w:rsidRPr="00167791">
              <w:t>d’une injonction européenne de production</w:t>
            </w:r>
            <w:r w:rsidRPr="00167791">
              <w:rPr>
                <w:b/>
                <w:i/>
              </w:rPr>
              <w:t xml:space="preserve"> ou d’une injonction européenne de conservation, doivent</w:t>
            </w:r>
            <w:r w:rsidRPr="00167791">
              <w:t xml:space="preserve"> être </w:t>
            </w:r>
            <w:r w:rsidRPr="00167791">
              <w:rPr>
                <w:b/>
                <w:i/>
              </w:rPr>
              <w:t xml:space="preserve">contestées </w:t>
            </w:r>
            <w:r w:rsidRPr="00167791">
              <w:t>dans l’État d’émission</w:t>
            </w:r>
            <w:r w:rsidRPr="00167791">
              <w:rPr>
                <w:b/>
                <w:i/>
              </w:rPr>
              <w:t xml:space="preserve">, sans préjudice des garanties des droits fondamentaux dans l’État d’exécution. L’autorité d’émission et l’autorité d’exécution </w:t>
            </w:r>
            <w:r w:rsidRPr="00167791">
              <w:t>doivent</w:t>
            </w:r>
            <w:r w:rsidRPr="00167791">
              <w:rPr>
                <w:b/>
                <w:i/>
              </w:rPr>
              <w:t xml:space="preserve"> prendre les mesures appropriées afin de veiller à ce que des informations sur les possibilités de recours légaux prévus par le</w:t>
            </w:r>
            <w:r w:rsidRPr="00167791">
              <w:t xml:space="preserve"> droit national </w:t>
            </w:r>
            <w:r w:rsidRPr="00167791">
              <w:rPr>
                <w:b/>
                <w:i/>
              </w:rPr>
              <w:t>soient communiquées en temps utiles, notamment pour déterminer à quel moment ces recours deviennent applicables et pour garantir qu’elles sont exercées de manière effective</w:t>
            </w:r>
            <w:r w:rsidRPr="00167791">
              <w:t>.</w:t>
            </w:r>
          </w:p>
        </w:tc>
      </w:tr>
    </w:tbl>
    <w:p w14:paraId="7D577FE4"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0D24172" w14:textId="77777777" w:rsidR="000205EB" w:rsidRPr="00167791" w:rsidRDefault="000205EB" w:rsidP="000205EB">
      <w:r w:rsidRPr="00167791">
        <w:rPr>
          <w:rStyle w:val="HideTWBExt"/>
          <w:noProof w:val="0"/>
        </w:rPr>
        <w:t>&lt;/Amend&gt;</w:t>
      </w:r>
    </w:p>
    <w:p w14:paraId="3D257061"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73</w:t>
      </w:r>
      <w:r w:rsidRPr="00167791">
        <w:rPr>
          <w:rStyle w:val="HideTWBExt"/>
          <w:b w:val="0"/>
          <w:noProof w:val="0"/>
        </w:rPr>
        <w:t>&lt;/NumAm&gt;</w:t>
      </w:r>
    </w:p>
    <w:p w14:paraId="60551B6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C08C995" w14:textId="77777777" w:rsidR="000205EB" w:rsidRPr="00167791" w:rsidRDefault="000205EB" w:rsidP="000205EB">
      <w:pPr>
        <w:pStyle w:val="NormalBold"/>
      </w:pPr>
      <w:r w:rsidRPr="00167791">
        <w:rPr>
          <w:rStyle w:val="HideTWBExt"/>
          <w:b w:val="0"/>
          <w:noProof w:val="0"/>
        </w:rPr>
        <w:t>&lt;Article&gt;</w:t>
      </w:r>
      <w:r w:rsidRPr="00167791">
        <w:t>Considérant 55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651017F" w14:textId="77777777" w:rsidTr="00C338B0">
        <w:trPr>
          <w:jc w:val="center"/>
        </w:trPr>
        <w:tc>
          <w:tcPr>
            <w:tcW w:w="9752" w:type="dxa"/>
            <w:gridSpan w:val="2"/>
          </w:tcPr>
          <w:p w14:paraId="382A3571" w14:textId="77777777" w:rsidR="000205EB" w:rsidRPr="00167791" w:rsidRDefault="000205EB" w:rsidP="00C338B0">
            <w:pPr>
              <w:keepNext/>
            </w:pPr>
          </w:p>
        </w:tc>
      </w:tr>
      <w:tr w:rsidR="000205EB" w:rsidRPr="00167791" w14:paraId="6B057657" w14:textId="77777777" w:rsidTr="00C338B0">
        <w:trPr>
          <w:jc w:val="center"/>
        </w:trPr>
        <w:tc>
          <w:tcPr>
            <w:tcW w:w="4876" w:type="dxa"/>
            <w:hideMark/>
          </w:tcPr>
          <w:p w14:paraId="2CB34FF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6105122" w14:textId="77777777" w:rsidR="000205EB" w:rsidRPr="00167791" w:rsidRDefault="000205EB" w:rsidP="00C338B0">
            <w:pPr>
              <w:pStyle w:val="ColumnHeading"/>
              <w:keepNext/>
              <w:rPr>
                <w:color w:val="0000F5"/>
              </w:rPr>
            </w:pPr>
            <w:r w:rsidRPr="00167791">
              <w:t>Amendement</w:t>
            </w:r>
          </w:p>
        </w:tc>
      </w:tr>
      <w:tr w:rsidR="000205EB" w:rsidRPr="00167791" w14:paraId="5C290E15" w14:textId="77777777" w:rsidTr="00C338B0">
        <w:trPr>
          <w:jc w:val="center"/>
        </w:trPr>
        <w:tc>
          <w:tcPr>
            <w:tcW w:w="4876" w:type="dxa"/>
            <w:hideMark/>
          </w:tcPr>
          <w:p w14:paraId="4B99E483" w14:textId="77777777" w:rsidR="000205EB" w:rsidRPr="00167791" w:rsidRDefault="000205EB" w:rsidP="00C338B0">
            <w:pPr>
              <w:pStyle w:val="Normal6"/>
              <w:rPr>
                <w:color w:val="0000FA"/>
              </w:rPr>
            </w:pPr>
            <w:r w:rsidRPr="00167791">
              <w:rPr>
                <w:b/>
                <w:i/>
              </w:rPr>
              <w:t>(55)</w:t>
            </w:r>
            <w:r w:rsidRPr="00167791">
              <w:rPr>
                <w:b/>
                <w:i/>
              </w:rPr>
              <w:tab/>
              <w:t>En outre, pendant la procédure d’exécution et le recours ultérieur, le destinataire peut s’opposer à l’exécution d’une injonction européenne de production ou de conservation pour un certain nombre de motifs limités, notamment si l’injonction n’est pas émise ou validée par une autorité compétente ou s’il apparaît de manière évidente qu’elle viole la charte des droits fondamentaux de l’Union européenne ou est manifestement abusive. Par exemple, une injonction demandant la production de données relatives au contenu appartenant à une catégorie indéterminée de personnes dans une zone géographique ou n’ayant aucun lien avec une procédure pénale concrète ignorerait manifestement les conditions d’émission d’une injonction européenne de production.</w:t>
            </w:r>
          </w:p>
        </w:tc>
        <w:tc>
          <w:tcPr>
            <w:tcW w:w="4876" w:type="dxa"/>
            <w:hideMark/>
          </w:tcPr>
          <w:p w14:paraId="69E047A2" w14:textId="77777777" w:rsidR="000205EB" w:rsidRPr="00167791" w:rsidRDefault="000205EB" w:rsidP="00C338B0">
            <w:pPr>
              <w:pStyle w:val="Normal6"/>
              <w:rPr>
                <w:color w:val="000005"/>
                <w:szCs w:val="24"/>
              </w:rPr>
            </w:pPr>
            <w:r w:rsidRPr="00167791">
              <w:rPr>
                <w:b/>
                <w:i/>
              </w:rPr>
              <w:t>supprimé</w:t>
            </w:r>
          </w:p>
        </w:tc>
      </w:tr>
    </w:tbl>
    <w:p w14:paraId="2E0E1B9D"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E4623A9" w14:textId="77777777" w:rsidR="000205EB" w:rsidRPr="00167791" w:rsidRDefault="000205EB" w:rsidP="000205EB">
      <w:r w:rsidRPr="00167791">
        <w:rPr>
          <w:rStyle w:val="HideTWBExt"/>
          <w:noProof w:val="0"/>
        </w:rPr>
        <w:t>&lt;/Amend&gt;</w:t>
      </w:r>
    </w:p>
    <w:p w14:paraId="13D2EB21"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74</w:t>
      </w:r>
      <w:r w:rsidRPr="00167791">
        <w:rPr>
          <w:rStyle w:val="HideTWBExt"/>
          <w:b w:val="0"/>
          <w:noProof w:val="0"/>
        </w:rPr>
        <w:t>&lt;/NumAm&gt;</w:t>
      </w:r>
    </w:p>
    <w:p w14:paraId="1D9317A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EFEF9CC" w14:textId="77777777" w:rsidR="000205EB" w:rsidRPr="00167791" w:rsidRDefault="000205EB" w:rsidP="000205EB">
      <w:pPr>
        <w:pStyle w:val="NormalBold"/>
      </w:pPr>
      <w:r w:rsidRPr="00167791">
        <w:rPr>
          <w:rStyle w:val="HideTWBExt"/>
          <w:b w:val="0"/>
          <w:noProof w:val="0"/>
        </w:rPr>
        <w:t>&lt;Article&gt;</w:t>
      </w:r>
      <w:r w:rsidRPr="00167791">
        <w:t>Considérant 56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3EE7DD5" w14:textId="77777777" w:rsidTr="00C338B0">
        <w:trPr>
          <w:jc w:val="center"/>
        </w:trPr>
        <w:tc>
          <w:tcPr>
            <w:tcW w:w="9752" w:type="dxa"/>
            <w:gridSpan w:val="2"/>
          </w:tcPr>
          <w:p w14:paraId="06C1CD52" w14:textId="77777777" w:rsidR="000205EB" w:rsidRPr="00167791" w:rsidRDefault="000205EB" w:rsidP="00C338B0">
            <w:pPr>
              <w:keepNext/>
            </w:pPr>
          </w:p>
        </w:tc>
      </w:tr>
      <w:tr w:rsidR="000205EB" w:rsidRPr="00167791" w14:paraId="3D624F8F" w14:textId="77777777" w:rsidTr="00C338B0">
        <w:trPr>
          <w:jc w:val="center"/>
        </w:trPr>
        <w:tc>
          <w:tcPr>
            <w:tcW w:w="4876" w:type="dxa"/>
            <w:hideMark/>
          </w:tcPr>
          <w:p w14:paraId="7F5E334F"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BE36338" w14:textId="77777777" w:rsidR="000205EB" w:rsidRPr="00167791" w:rsidRDefault="000205EB" w:rsidP="00C338B0">
            <w:pPr>
              <w:pStyle w:val="ColumnHeading"/>
              <w:keepNext/>
              <w:rPr>
                <w:color w:val="0000F5"/>
              </w:rPr>
            </w:pPr>
            <w:r w:rsidRPr="00167791">
              <w:t>Amendement</w:t>
            </w:r>
          </w:p>
        </w:tc>
      </w:tr>
      <w:tr w:rsidR="000205EB" w:rsidRPr="00167791" w14:paraId="555044F7" w14:textId="77777777" w:rsidTr="00C338B0">
        <w:trPr>
          <w:jc w:val="center"/>
        </w:trPr>
        <w:tc>
          <w:tcPr>
            <w:tcW w:w="4876" w:type="dxa"/>
            <w:hideMark/>
          </w:tcPr>
          <w:p w14:paraId="7F92F038" w14:textId="77777777" w:rsidR="000205EB" w:rsidRPr="00167791" w:rsidRDefault="000205EB" w:rsidP="00C338B0">
            <w:pPr>
              <w:pStyle w:val="Normal6"/>
              <w:rPr>
                <w:color w:val="0000FA"/>
              </w:rPr>
            </w:pPr>
            <w:r w:rsidRPr="00167791">
              <w:rPr>
                <w:b/>
                <w:i/>
              </w:rPr>
              <w:t>(56)</w:t>
            </w:r>
            <w:r w:rsidRPr="00167791">
              <w:rPr>
                <w:b/>
                <w:i/>
              </w:rPr>
              <w:tab/>
              <w:t>La protection des personnes physiques à l’égard du traitement des données à caractère personnel est un droit fondamental. Conformément à l’article 8, paragraphe 1, de la charte des droits fondamentaux de l’Union européenne et à l’article 16, paragraphe 1, du traité FUE, toute personne a droit à la protection des données à caractère personnel la concernant. Lors de la mise en œuvre du présent règlement, les États membres doivent veiller à ce que les données à caractère personnel soient protégées et ne soient traitées qu’en conformité avec le règlement (UE) 2016/679 et la directive (UE) 2016/680.</w:t>
            </w:r>
          </w:p>
        </w:tc>
        <w:tc>
          <w:tcPr>
            <w:tcW w:w="4876" w:type="dxa"/>
            <w:hideMark/>
          </w:tcPr>
          <w:p w14:paraId="43169B4A" w14:textId="77777777" w:rsidR="000205EB" w:rsidRPr="00167791" w:rsidRDefault="000205EB" w:rsidP="00C338B0">
            <w:pPr>
              <w:pStyle w:val="Normal6"/>
              <w:rPr>
                <w:color w:val="000005"/>
                <w:szCs w:val="24"/>
              </w:rPr>
            </w:pPr>
            <w:r w:rsidRPr="00167791">
              <w:rPr>
                <w:b/>
                <w:i/>
              </w:rPr>
              <w:t>supprimé</w:t>
            </w:r>
          </w:p>
        </w:tc>
      </w:tr>
    </w:tbl>
    <w:p w14:paraId="0372A4D5"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02A1E79"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4ADFF068" w14:textId="77777777" w:rsidR="000205EB" w:rsidRPr="00167791" w:rsidRDefault="000205EB" w:rsidP="000205EB">
      <w:pPr>
        <w:pStyle w:val="Normal12Italic"/>
        <w:rPr>
          <w:noProof w:val="0"/>
        </w:rPr>
      </w:pPr>
      <w:r w:rsidRPr="00167791">
        <w:rPr>
          <w:noProof w:val="0"/>
        </w:rPr>
        <w:t>Déplacé plus haut (considérant 11 bis (nouveau)).</w:t>
      </w:r>
    </w:p>
    <w:p w14:paraId="0C16A791" w14:textId="77777777" w:rsidR="000205EB" w:rsidRPr="00167791" w:rsidRDefault="000205EB" w:rsidP="000205EB">
      <w:r w:rsidRPr="00167791">
        <w:rPr>
          <w:rStyle w:val="HideTWBExt"/>
          <w:noProof w:val="0"/>
        </w:rPr>
        <w:t>&lt;/Amend&gt;</w:t>
      </w:r>
    </w:p>
    <w:p w14:paraId="5C271AB9"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75</w:t>
      </w:r>
      <w:r w:rsidRPr="00167791">
        <w:rPr>
          <w:rStyle w:val="HideTWBExt"/>
          <w:b w:val="0"/>
          <w:noProof w:val="0"/>
        </w:rPr>
        <w:t>&lt;/NumAm&gt;</w:t>
      </w:r>
    </w:p>
    <w:p w14:paraId="63391C1F"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0F8C733" w14:textId="77777777" w:rsidR="000205EB" w:rsidRPr="00167791" w:rsidRDefault="000205EB" w:rsidP="000205EB">
      <w:pPr>
        <w:pStyle w:val="NormalBold"/>
      </w:pPr>
      <w:r w:rsidRPr="00167791">
        <w:rPr>
          <w:rStyle w:val="HideTWBExt"/>
          <w:b w:val="0"/>
          <w:noProof w:val="0"/>
        </w:rPr>
        <w:t>&lt;Article&gt;</w:t>
      </w:r>
      <w:r w:rsidRPr="00167791">
        <w:t>Considérant 57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2F0334A" w14:textId="77777777" w:rsidTr="00C338B0">
        <w:trPr>
          <w:jc w:val="center"/>
        </w:trPr>
        <w:tc>
          <w:tcPr>
            <w:tcW w:w="9752" w:type="dxa"/>
            <w:gridSpan w:val="2"/>
          </w:tcPr>
          <w:p w14:paraId="02FEC5A0" w14:textId="77777777" w:rsidR="000205EB" w:rsidRPr="00167791" w:rsidRDefault="000205EB" w:rsidP="00C338B0">
            <w:pPr>
              <w:keepNext/>
            </w:pPr>
          </w:p>
        </w:tc>
      </w:tr>
      <w:tr w:rsidR="000205EB" w:rsidRPr="00167791" w14:paraId="7823C047" w14:textId="77777777" w:rsidTr="00C338B0">
        <w:trPr>
          <w:jc w:val="center"/>
        </w:trPr>
        <w:tc>
          <w:tcPr>
            <w:tcW w:w="4876" w:type="dxa"/>
            <w:hideMark/>
          </w:tcPr>
          <w:p w14:paraId="53EC5F26"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E0B074C" w14:textId="77777777" w:rsidR="000205EB" w:rsidRPr="00167791" w:rsidRDefault="000205EB" w:rsidP="00C338B0">
            <w:pPr>
              <w:pStyle w:val="ColumnHeading"/>
              <w:keepNext/>
              <w:rPr>
                <w:color w:val="0000F5"/>
              </w:rPr>
            </w:pPr>
            <w:r w:rsidRPr="00167791">
              <w:t>Amendement</w:t>
            </w:r>
          </w:p>
        </w:tc>
      </w:tr>
      <w:tr w:rsidR="000205EB" w:rsidRPr="00167791" w14:paraId="56C7B79D" w14:textId="77777777" w:rsidTr="00C338B0">
        <w:trPr>
          <w:jc w:val="center"/>
        </w:trPr>
        <w:tc>
          <w:tcPr>
            <w:tcW w:w="4876" w:type="dxa"/>
            <w:hideMark/>
          </w:tcPr>
          <w:p w14:paraId="0E94638D" w14:textId="77777777" w:rsidR="000205EB" w:rsidRPr="00167791" w:rsidRDefault="000205EB" w:rsidP="00C338B0">
            <w:pPr>
              <w:pStyle w:val="Normal6"/>
              <w:rPr>
                <w:color w:val="0000FA"/>
              </w:rPr>
            </w:pPr>
            <w:r w:rsidRPr="00167791">
              <w:rPr>
                <w:b/>
                <w:i/>
              </w:rPr>
              <w:t>(57)</w:t>
            </w:r>
            <w:r w:rsidRPr="00167791">
              <w:rPr>
                <w:b/>
                <w:i/>
              </w:rPr>
              <w:tab/>
              <w:t>Les données à caractère personnel obtenues en vertu du présent règlement ne doivent être traitées que lorsque cela est nécessaire et proportionné aux objectifs de prévention, d’enquête, de détection et de poursuite des infractions ou d’exécution des sanctions pénales ainsi que conforme à l’exercice des droits de la défense. Les États membres doivent veiller en particulier à ce que des politiques et des mesures appropriées de protection des données s’appliquent à la transmission de données à caractère personnel par les autorités compétentes aux fournisseurs de services aux fins du présent règlement, y compris des mesures garantissant la sécurité des données. Les fournisseurs de services doivent également offrir les mêmes garanties pour la transmission de données à caractère personnel aux autorités compétentes. Seules des personnes autorisées peuvent avoir accès aux informations contenant des données à caractère personnel pouvant être obtenues par des processus d’authentification. L’utilisation de mécanismes garantissant l’authenticité doit être envisagée, comme les systèmes nationaux d’identification électronique notifiés ou les services de confiance tels que prévus par le règlement (UE) 910/2014 du Parlement européen et du Conseil du 23 juillet 2014 sur l’identification électronique et les services de confiance pour les transactions électroniques dans le marché intérieur et abrogeant la directive 1999/93/CE.</w:t>
            </w:r>
          </w:p>
        </w:tc>
        <w:tc>
          <w:tcPr>
            <w:tcW w:w="4876" w:type="dxa"/>
            <w:hideMark/>
          </w:tcPr>
          <w:p w14:paraId="6DBBC028" w14:textId="77777777" w:rsidR="000205EB" w:rsidRPr="00167791" w:rsidRDefault="000205EB" w:rsidP="00C338B0">
            <w:pPr>
              <w:pStyle w:val="Normal6"/>
              <w:rPr>
                <w:color w:val="000005"/>
                <w:szCs w:val="24"/>
              </w:rPr>
            </w:pPr>
            <w:r w:rsidRPr="00167791">
              <w:rPr>
                <w:b/>
                <w:i/>
              </w:rPr>
              <w:t>supprimé</w:t>
            </w:r>
          </w:p>
        </w:tc>
      </w:tr>
    </w:tbl>
    <w:p w14:paraId="46DBF04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E9CCEDE"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60B91202" w14:textId="77777777" w:rsidR="000205EB" w:rsidRPr="00167791" w:rsidRDefault="000205EB" w:rsidP="000205EB">
      <w:pPr>
        <w:pStyle w:val="Normal12Italic"/>
        <w:rPr>
          <w:noProof w:val="0"/>
        </w:rPr>
      </w:pPr>
      <w:r w:rsidRPr="00167791">
        <w:rPr>
          <w:noProof w:val="0"/>
        </w:rPr>
        <w:t>Déplacé plus haut (considérant 11 bis (nouveau) et considérant 39).</w:t>
      </w:r>
    </w:p>
    <w:p w14:paraId="36F4BE34" w14:textId="77777777" w:rsidR="000205EB" w:rsidRPr="00167791" w:rsidRDefault="000205EB" w:rsidP="000205EB">
      <w:r w:rsidRPr="00167791">
        <w:rPr>
          <w:rStyle w:val="HideTWBExt"/>
          <w:noProof w:val="0"/>
        </w:rPr>
        <w:t>&lt;/Amend&gt;</w:t>
      </w:r>
    </w:p>
    <w:p w14:paraId="6631A4C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76</w:t>
      </w:r>
      <w:r w:rsidRPr="00167791">
        <w:rPr>
          <w:rStyle w:val="HideTWBExt"/>
          <w:b w:val="0"/>
          <w:noProof w:val="0"/>
        </w:rPr>
        <w:t>&lt;/NumAm&gt;</w:t>
      </w:r>
    </w:p>
    <w:p w14:paraId="198C83D3"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EA9FB56" w14:textId="77777777" w:rsidR="000205EB" w:rsidRPr="00167791" w:rsidRDefault="000205EB" w:rsidP="000205EB">
      <w:pPr>
        <w:pStyle w:val="NormalBold"/>
      </w:pPr>
      <w:r w:rsidRPr="00167791">
        <w:rPr>
          <w:rStyle w:val="HideTWBExt"/>
          <w:b w:val="0"/>
          <w:noProof w:val="0"/>
        </w:rPr>
        <w:t>&lt;Article&gt;</w:t>
      </w:r>
      <w:r w:rsidRPr="00167791">
        <w:t>Considérant 58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BCF7837" w14:textId="77777777" w:rsidTr="00C338B0">
        <w:trPr>
          <w:jc w:val="center"/>
        </w:trPr>
        <w:tc>
          <w:tcPr>
            <w:tcW w:w="9752" w:type="dxa"/>
            <w:gridSpan w:val="2"/>
          </w:tcPr>
          <w:p w14:paraId="1A1BE93D" w14:textId="77777777" w:rsidR="000205EB" w:rsidRPr="00167791" w:rsidRDefault="000205EB" w:rsidP="00C338B0">
            <w:pPr>
              <w:keepNext/>
            </w:pPr>
          </w:p>
        </w:tc>
      </w:tr>
      <w:tr w:rsidR="000205EB" w:rsidRPr="00167791" w14:paraId="365C86D2" w14:textId="77777777" w:rsidTr="00C338B0">
        <w:trPr>
          <w:jc w:val="center"/>
        </w:trPr>
        <w:tc>
          <w:tcPr>
            <w:tcW w:w="4876" w:type="dxa"/>
            <w:hideMark/>
          </w:tcPr>
          <w:p w14:paraId="2143B285"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D24584E" w14:textId="77777777" w:rsidR="000205EB" w:rsidRPr="00167791" w:rsidRDefault="000205EB" w:rsidP="00C338B0">
            <w:pPr>
              <w:pStyle w:val="ColumnHeading"/>
              <w:keepNext/>
              <w:rPr>
                <w:color w:val="0000F5"/>
              </w:rPr>
            </w:pPr>
            <w:r w:rsidRPr="00167791">
              <w:t>Amendement</w:t>
            </w:r>
          </w:p>
        </w:tc>
      </w:tr>
      <w:tr w:rsidR="000205EB" w:rsidRPr="00167791" w14:paraId="5F415B0D" w14:textId="77777777" w:rsidTr="00C338B0">
        <w:trPr>
          <w:jc w:val="center"/>
        </w:trPr>
        <w:tc>
          <w:tcPr>
            <w:tcW w:w="4876" w:type="dxa"/>
            <w:hideMark/>
          </w:tcPr>
          <w:p w14:paraId="16AD0201" w14:textId="77777777" w:rsidR="000205EB" w:rsidRPr="00167791" w:rsidRDefault="000205EB" w:rsidP="00C338B0">
            <w:pPr>
              <w:pStyle w:val="Normal6"/>
              <w:rPr>
                <w:color w:val="0000FA"/>
              </w:rPr>
            </w:pPr>
            <w:r w:rsidRPr="00167791">
              <w:t>(58)</w:t>
            </w:r>
            <w:r w:rsidRPr="00167791">
              <w:tab/>
              <w:t xml:space="preserve">La Commission doit procéder à une évaluation du présent règlement fondée sur les cinq critères d’efficience, d’efficacité, de pertinence, de cohérence et de valeur ajoutée de l’UE, qui doit servir de base aux analyses d’impact </w:t>
            </w:r>
            <w:r w:rsidRPr="00167791">
              <w:rPr>
                <w:b/>
                <w:i/>
              </w:rPr>
              <w:t>d’éventuelles mesures supplémentaires</w:t>
            </w:r>
            <w:r w:rsidRPr="00167791">
              <w:t>. Les informations doivent être collectées régulièrement et notifiées pour l’évaluation du présent règlement.</w:t>
            </w:r>
          </w:p>
        </w:tc>
        <w:tc>
          <w:tcPr>
            <w:tcW w:w="4876" w:type="dxa"/>
            <w:hideMark/>
          </w:tcPr>
          <w:p w14:paraId="0632A06E" w14:textId="77777777" w:rsidR="000205EB" w:rsidRPr="00167791" w:rsidRDefault="000205EB" w:rsidP="00C338B0">
            <w:pPr>
              <w:pStyle w:val="Normal6"/>
              <w:rPr>
                <w:color w:val="000005"/>
                <w:szCs w:val="24"/>
              </w:rPr>
            </w:pPr>
            <w:r w:rsidRPr="00167791">
              <w:t>(58)</w:t>
            </w:r>
            <w:r w:rsidRPr="00167791">
              <w:tab/>
              <w:t>La Commission doit procéder à une évaluation du présent règlement fondée sur les cinq critères d’efficience, d’efficacité, de pertinence, de cohérence et de valeur ajoutée de l’UE, qui doit servir de base aux analyses d’impact. Les informations doivent être collectées régulièrement et notifiées pour l’évaluation du présent règlement.</w:t>
            </w:r>
          </w:p>
        </w:tc>
      </w:tr>
    </w:tbl>
    <w:p w14:paraId="694ED950"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0F3B8DE" w14:textId="77777777" w:rsidR="000205EB" w:rsidRPr="00167791" w:rsidRDefault="000205EB" w:rsidP="000205EB">
      <w:r w:rsidRPr="00167791">
        <w:rPr>
          <w:rStyle w:val="HideTWBExt"/>
          <w:noProof w:val="0"/>
        </w:rPr>
        <w:t>&lt;/Amend&gt;</w:t>
      </w:r>
    </w:p>
    <w:p w14:paraId="7107D83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77</w:t>
      </w:r>
      <w:r w:rsidRPr="00167791">
        <w:rPr>
          <w:rStyle w:val="HideTWBExt"/>
          <w:b w:val="0"/>
          <w:noProof w:val="0"/>
        </w:rPr>
        <w:t>&lt;/NumAm&gt;</w:t>
      </w:r>
    </w:p>
    <w:p w14:paraId="54FE9F54"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7334257" w14:textId="77777777" w:rsidR="000205EB" w:rsidRPr="00167791" w:rsidRDefault="000205EB" w:rsidP="000205EB">
      <w:pPr>
        <w:pStyle w:val="NormalBold"/>
      </w:pPr>
      <w:r w:rsidRPr="00167791">
        <w:rPr>
          <w:rStyle w:val="HideTWBExt"/>
          <w:b w:val="0"/>
          <w:noProof w:val="0"/>
        </w:rPr>
        <w:t>&lt;Article&gt;</w:t>
      </w:r>
      <w:r w:rsidRPr="00167791">
        <w:t>Considérant 59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8D9C875" w14:textId="77777777" w:rsidTr="00C338B0">
        <w:trPr>
          <w:jc w:val="center"/>
        </w:trPr>
        <w:tc>
          <w:tcPr>
            <w:tcW w:w="9752" w:type="dxa"/>
            <w:gridSpan w:val="2"/>
          </w:tcPr>
          <w:p w14:paraId="1484E1DE" w14:textId="77777777" w:rsidR="000205EB" w:rsidRPr="00167791" w:rsidRDefault="000205EB" w:rsidP="00C338B0">
            <w:pPr>
              <w:keepNext/>
            </w:pPr>
          </w:p>
        </w:tc>
      </w:tr>
      <w:tr w:rsidR="000205EB" w:rsidRPr="00167791" w14:paraId="74379989" w14:textId="77777777" w:rsidTr="00C338B0">
        <w:trPr>
          <w:jc w:val="center"/>
        </w:trPr>
        <w:tc>
          <w:tcPr>
            <w:tcW w:w="4876" w:type="dxa"/>
            <w:hideMark/>
          </w:tcPr>
          <w:p w14:paraId="65EBFCE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9531ACB" w14:textId="77777777" w:rsidR="000205EB" w:rsidRPr="00167791" w:rsidRDefault="000205EB" w:rsidP="00C338B0">
            <w:pPr>
              <w:pStyle w:val="ColumnHeading"/>
              <w:keepNext/>
              <w:rPr>
                <w:color w:val="0000F5"/>
              </w:rPr>
            </w:pPr>
            <w:r w:rsidRPr="00167791">
              <w:t>Amendement</w:t>
            </w:r>
          </w:p>
        </w:tc>
      </w:tr>
      <w:tr w:rsidR="000205EB" w:rsidRPr="00167791" w14:paraId="50CC4017" w14:textId="77777777" w:rsidTr="00C338B0">
        <w:trPr>
          <w:jc w:val="center"/>
        </w:trPr>
        <w:tc>
          <w:tcPr>
            <w:tcW w:w="4876" w:type="dxa"/>
            <w:hideMark/>
          </w:tcPr>
          <w:p w14:paraId="140A1B07" w14:textId="77777777" w:rsidR="000205EB" w:rsidRPr="00167791" w:rsidRDefault="000205EB" w:rsidP="00C338B0">
            <w:pPr>
              <w:pStyle w:val="Normal6"/>
              <w:rPr>
                <w:color w:val="0000FA"/>
              </w:rPr>
            </w:pPr>
            <w:r w:rsidRPr="00167791">
              <w:t>(59)</w:t>
            </w:r>
            <w:r w:rsidRPr="00167791">
              <w:tab/>
              <w:t xml:space="preserve">L’utilisation de formulaires prétraduits et standardisés facilite la coopération et l’échange d’informations </w:t>
            </w:r>
            <w:r w:rsidRPr="00167791">
              <w:rPr>
                <w:b/>
                <w:i/>
              </w:rPr>
              <w:t>entre les autorités judiciaires et les fournisseurs de services</w:t>
            </w:r>
            <w:r w:rsidRPr="00167791">
              <w:t xml:space="preserve">, </w:t>
            </w:r>
            <w:r w:rsidRPr="00167791">
              <w:rPr>
                <w:b/>
                <w:i/>
              </w:rPr>
              <w:t>leur</w:t>
            </w:r>
            <w:r w:rsidRPr="00167791">
              <w:t xml:space="preserve"> </w:t>
            </w:r>
            <w:r w:rsidRPr="00167791">
              <w:rPr>
                <w:b/>
                <w:i/>
              </w:rPr>
              <w:t>permettant</w:t>
            </w:r>
            <w:r w:rsidRPr="00167791">
              <w:t xml:space="preserve"> de</w:t>
            </w:r>
            <w:r w:rsidRPr="00167791">
              <w:rPr>
                <w:b/>
                <w:i/>
              </w:rPr>
              <w:t xml:space="preserve"> sécuriser et </w:t>
            </w:r>
            <w:r w:rsidRPr="00167791">
              <w:t>transmettre</w:t>
            </w:r>
            <w:r w:rsidRPr="00167791">
              <w:rPr>
                <w:b/>
                <w:i/>
              </w:rPr>
              <w:t xml:space="preserve"> les preuves</w:t>
            </w:r>
            <w:r w:rsidRPr="00167791">
              <w:t xml:space="preserve"> électroniques plus rapidement et plus efficacement</w:t>
            </w:r>
            <w:r w:rsidRPr="00167791">
              <w:rPr>
                <w:b/>
                <w:i/>
              </w:rPr>
              <w:t>, tout en répondant aux exigences de sécurité nécessaires</w:t>
            </w:r>
            <w:r w:rsidRPr="00167791">
              <w:t xml:space="preserve"> d’une manière conviviale. Ces formulaires </w:t>
            </w:r>
            <w:r w:rsidRPr="00167791">
              <w:rPr>
                <w:b/>
                <w:i/>
              </w:rPr>
              <w:t>réduisent</w:t>
            </w:r>
            <w:r w:rsidRPr="00167791">
              <w:t xml:space="preserve"> les coûts de traduction et contribuent à une norme de qualité élevée. Les formulaires de réponse doivent permettre un échange d’informations normalisées</w:t>
            </w:r>
            <w:r w:rsidRPr="00167791">
              <w:rPr>
                <w:b/>
                <w:i/>
              </w:rPr>
              <w:t>, en particulier lorsque les fournisseurs de services ne peuvent pas se conformer à une demande parce que le compte n’existe pas ou parce qu’aucune donnée n’est disponible</w:t>
            </w:r>
            <w:r w:rsidRPr="00167791">
              <w:t>. Les formulaires doivent également faciliter la collecte de statistiques.</w:t>
            </w:r>
          </w:p>
        </w:tc>
        <w:tc>
          <w:tcPr>
            <w:tcW w:w="4876" w:type="dxa"/>
            <w:hideMark/>
          </w:tcPr>
          <w:p w14:paraId="62BB9191" w14:textId="77777777" w:rsidR="000205EB" w:rsidRPr="00167791" w:rsidRDefault="000205EB" w:rsidP="00C338B0">
            <w:pPr>
              <w:pStyle w:val="Normal6"/>
              <w:rPr>
                <w:color w:val="000005"/>
                <w:szCs w:val="24"/>
              </w:rPr>
            </w:pPr>
            <w:r w:rsidRPr="00167791">
              <w:t>(59)</w:t>
            </w:r>
            <w:r w:rsidRPr="00167791">
              <w:tab/>
              <w:t xml:space="preserve">L’utilisation de formulaires prétraduits et standardisés facilite la coopération et l’échange d’informations, </w:t>
            </w:r>
            <w:r w:rsidRPr="00167791">
              <w:rPr>
                <w:b/>
                <w:i/>
              </w:rPr>
              <w:t>et permet</w:t>
            </w:r>
            <w:r w:rsidRPr="00167791">
              <w:t xml:space="preserve"> de transmettre </w:t>
            </w:r>
            <w:r w:rsidRPr="00167791">
              <w:rPr>
                <w:b/>
                <w:i/>
              </w:rPr>
              <w:t>des informations</w:t>
            </w:r>
            <w:r w:rsidRPr="00167791">
              <w:t xml:space="preserve"> électroniques plus rapidement et plus efficacement d’une manière conviviale. Ces formulaires </w:t>
            </w:r>
            <w:r w:rsidRPr="00167791">
              <w:rPr>
                <w:b/>
                <w:i/>
              </w:rPr>
              <w:t>peuvent aussi permettre de réduire</w:t>
            </w:r>
            <w:r w:rsidRPr="00167791">
              <w:t xml:space="preserve"> les coûts de traduction et contribuent à une norme de qualité élevée. Les formulaires de réponse doivent permettre un échange d’informations normalisées. Les formulaires doivent également faciliter la collecte de statistiques.</w:t>
            </w:r>
          </w:p>
        </w:tc>
      </w:tr>
    </w:tbl>
    <w:p w14:paraId="46C39915"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8D49597" w14:textId="77777777" w:rsidR="000205EB" w:rsidRPr="00167791" w:rsidRDefault="000205EB" w:rsidP="000205EB">
      <w:r w:rsidRPr="00167791">
        <w:rPr>
          <w:rStyle w:val="HideTWBExt"/>
          <w:noProof w:val="0"/>
        </w:rPr>
        <w:t>&lt;/Amend&gt;</w:t>
      </w:r>
    </w:p>
    <w:p w14:paraId="6E7BAF5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78</w:t>
      </w:r>
      <w:r w:rsidRPr="00167791">
        <w:rPr>
          <w:rStyle w:val="HideTWBExt"/>
          <w:b w:val="0"/>
          <w:noProof w:val="0"/>
        </w:rPr>
        <w:t>&lt;/NumAm&gt;</w:t>
      </w:r>
    </w:p>
    <w:p w14:paraId="1A01EB7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6B294FC" w14:textId="77777777" w:rsidR="000205EB" w:rsidRPr="00167791" w:rsidRDefault="000205EB" w:rsidP="000205EB">
      <w:pPr>
        <w:pStyle w:val="NormalBold"/>
      </w:pPr>
      <w:r w:rsidRPr="00167791">
        <w:rPr>
          <w:rStyle w:val="HideTWBExt"/>
          <w:b w:val="0"/>
          <w:noProof w:val="0"/>
        </w:rPr>
        <w:t>&lt;Article&gt;</w:t>
      </w:r>
      <w:r w:rsidRPr="00167791">
        <w:t>Considérant 60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6BF73B2" w14:textId="77777777" w:rsidTr="00C338B0">
        <w:trPr>
          <w:jc w:val="center"/>
        </w:trPr>
        <w:tc>
          <w:tcPr>
            <w:tcW w:w="9752" w:type="dxa"/>
            <w:gridSpan w:val="2"/>
          </w:tcPr>
          <w:p w14:paraId="1C0A6B34" w14:textId="77777777" w:rsidR="000205EB" w:rsidRPr="00167791" w:rsidRDefault="000205EB" w:rsidP="00C338B0">
            <w:pPr>
              <w:keepNext/>
            </w:pPr>
          </w:p>
        </w:tc>
      </w:tr>
      <w:tr w:rsidR="000205EB" w:rsidRPr="00167791" w14:paraId="3C2ADADC" w14:textId="77777777" w:rsidTr="00C338B0">
        <w:trPr>
          <w:jc w:val="center"/>
        </w:trPr>
        <w:tc>
          <w:tcPr>
            <w:tcW w:w="4876" w:type="dxa"/>
            <w:hideMark/>
          </w:tcPr>
          <w:p w14:paraId="09C64A4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71C8519" w14:textId="77777777" w:rsidR="000205EB" w:rsidRPr="00167791" w:rsidRDefault="000205EB" w:rsidP="00C338B0">
            <w:pPr>
              <w:pStyle w:val="ColumnHeading"/>
              <w:keepNext/>
              <w:rPr>
                <w:color w:val="0000F5"/>
              </w:rPr>
            </w:pPr>
            <w:r w:rsidRPr="00167791">
              <w:t>Amendement</w:t>
            </w:r>
          </w:p>
        </w:tc>
      </w:tr>
      <w:tr w:rsidR="000205EB" w:rsidRPr="00167791" w14:paraId="505D3474" w14:textId="77777777" w:rsidTr="00C338B0">
        <w:trPr>
          <w:jc w:val="center"/>
        </w:trPr>
        <w:tc>
          <w:tcPr>
            <w:tcW w:w="4876" w:type="dxa"/>
            <w:hideMark/>
          </w:tcPr>
          <w:p w14:paraId="531B0E66" w14:textId="77777777" w:rsidR="000205EB" w:rsidRPr="00167791" w:rsidRDefault="000205EB" w:rsidP="00C338B0">
            <w:pPr>
              <w:pStyle w:val="Normal6"/>
              <w:rPr>
                <w:color w:val="0000FA"/>
              </w:rPr>
            </w:pPr>
            <w:r w:rsidRPr="00167791">
              <w:rPr>
                <w:b/>
                <w:i/>
              </w:rPr>
              <w:t>(60)</w:t>
            </w:r>
            <w:r w:rsidRPr="00167791">
              <w:rPr>
                <w:b/>
                <w:i/>
              </w:rPr>
              <w:tab/>
              <w:t>Afin de répondre efficacement à un éventuel besoin d’amélioration concernant le contenu des EPOC et des EPOC-PR ainsi que du formulaire à utiliser pour fournir des informations sur l’impossibilité d’exécuter l’EPOC ou l’EPOC-PR, le pouvoir d’adopter les actes en conformité avec l’article 290 du traité sur le fonctionnement de l’Union européenne doit être délégué à la Commission afin de modifier les annexes I, II et III du présent règlement.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167791">
              <w:rPr>
                <w:b/>
                <w:i/>
                <w:vertAlign w:val="superscript"/>
              </w:rPr>
              <w:t>40</w:t>
            </w:r>
            <w:r w:rsidRPr="00167791">
              <w:rPr>
                <w:b/>
                <w:i/>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hideMark/>
          </w:tcPr>
          <w:p w14:paraId="50044F26" w14:textId="77777777" w:rsidR="000205EB" w:rsidRPr="00167791" w:rsidRDefault="000205EB" w:rsidP="00C338B0">
            <w:pPr>
              <w:pStyle w:val="Normal6"/>
              <w:rPr>
                <w:color w:val="000005"/>
                <w:szCs w:val="24"/>
              </w:rPr>
            </w:pPr>
            <w:r w:rsidRPr="00167791">
              <w:rPr>
                <w:b/>
                <w:i/>
              </w:rPr>
              <w:t>supprimé</w:t>
            </w:r>
          </w:p>
        </w:tc>
      </w:tr>
      <w:tr w:rsidR="000205EB" w:rsidRPr="00167791" w14:paraId="5E64C13F" w14:textId="77777777" w:rsidTr="00C338B0">
        <w:trPr>
          <w:jc w:val="center"/>
        </w:trPr>
        <w:tc>
          <w:tcPr>
            <w:tcW w:w="4876" w:type="dxa"/>
            <w:hideMark/>
          </w:tcPr>
          <w:p w14:paraId="22B22334" w14:textId="77777777" w:rsidR="000205EB" w:rsidRPr="00167791" w:rsidRDefault="000205EB" w:rsidP="00C338B0">
            <w:pPr>
              <w:pStyle w:val="Normal6"/>
              <w:rPr>
                <w:color w:val="0000FA"/>
              </w:rPr>
            </w:pPr>
            <w:r w:rsidRPr="00167791">
              <w:rPr>
                <w:b/>
                <w:i/>
              </w:rPr>
              <w:t>__________________</w:t>
            </w:r>
          </w:p>
        </w:tc>
        <w:tc>
          <w:tcPr>
            <w:tcW w:w="4876" w:type="dxa"/>
          </w:tcPr>
          <w:p w14:paraId="26FD4C4C" w14:textId="77777777" w:rsidR="000205EB" w:rsidRPr="00167791" w:rsidRDefault="000205EB" w:rsidP="00C338B0">
            <w:pPr>
              <w:pStyle w:val="Normal6"/>
              <w:rPr>
                <w:color w:val="000005"/>
                <w:szCs w:val="24"/>
              </w:rPr>
            </w:pPr>
          </w:p>
        </w:tc>
      </w:tr>
      <w:tr w:rsidR="000205EB" w:rsidRPr="00167791" w14:paraId="6C87215A" w14:textId="77777777" w:rsidTr="00C338B0">
        <w:trPr>
          <w:jc w:val="center"/>
        </w:trPr>
        <w:tc>
          <w:tcPr>
            <w:tcW w:w="4876" w:type="dxa"/>
            <w:hideMark/>
          </w:tcPr>
          <w:p w14:paraId="5A566C38" w14:textId="77777777" w:rsidR="000205EB" w:rsidRPr="00167791" w:rsidRDefault="000205EB" w:rsidP="00C338B0">
            <w:pPr>
              <w:pStyle w:val="Normal6"/>
              <w:rPr>
                <w:color w:val="0000FA"/>
              </w:rPr>
            </w:pPr>
            <w:r w:rsidRPr="00167791">
              <w:rPr>
                <w:b/>
                <w:i/>
                <w:vertAlign w:val="superscript"/>
              </w:rPr>
              <w:t>40</w:t>
            </w:r>
            <w:r w:rsidRPr="00167791">
              <w:rPr>
                <w:b/>
                <w:i/>
              </w:rPr>
              <w:t> JO L 123 du 12.5.2016, p. 1.</w:t>
            </w:r>
          </w:p>
        </w:tc>
        <w:tc>
          <w:tcPr>
            <w:tcW w:w="4876" w:type="dxa"/>
          </w:tcPr>
          <w:p w14:paraId="4082947C" w14:textId="77777777" w:rsidR="000205EB" w:rsidRPr="00167791" w:rsidRDefault="000205EB" w:rsidP="00C338B0">
            <w:pPr>
              <w:pStyle w:val="Normal6"/>
              <w:rPr>
                <w:color w:val="000005"/>
                <w:szCs w:val="24"/>
              </w:rPr>
            </w:pPr>
          </w:p>
        </w:tc>
      </w:tr>
    </w:tbl>
    <w:p w14:paraId="17175E67"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68D4DB0" w14:textId="77777777" w:rsidR="000205EB" w:rsidRPr="00167791" w:rsidRDefault="000205EB" w:rsidP="000205EB">
      <w:r w:rsidRPr="00167791">
        <w:rPr>
          <w:rStyle w:val="HideTWBExt"/>
          <w:noProof w:val="0"/>
        </w:rPr>
        <w:t>&lt;/Amend&gt;</w:t>
      </w:r>
    </w:p>
    <w:p w14:paraId="25EA429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79</w:t>
      </w:r>
      <w:r w:rsidRPr="00167791">
        <w:rPr>
          <w:rStyle w:val="HideTWBExt"/>
          <w:b w:val="0"/>
          <w:noProof w:val="0"/>
        </w:rPr>
        <w:t>&lt;/NumAm&gt;</w:t>
      </w:r>
    </w:p>
    <w:p w14:paraId="270952D4"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BBB5CCB" w14:textId="77777777" w:rsidR="000205EB" w:rsidRPr="00167791" w:rsidRDefault="000205EB" w:rsidP="000205EB">
      <w:pPr>
        <w:pStyle w:val="NormalBold"/>
      </w:pPr>
      <w:r w:rsidRPr="00167791">
        <w:rPr>
          <w:rStyle w:val="HideTWBExt"/>
          <w:b w:val="0"/>
          <w:noProof w:val="0"/>
        </w:rPr>
        <w:t>&lt;Article&gt;</w:t>
      </w:r>
      <w:r w:rsidRPr="00167791">
        <w:t>Considérant 61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07FF76D" w14:textId="77777777" w:rsidTr="00C338B0">
        <w:trPr>
          <w:jc w:val="center"/>
        </w:trPr>
        <w:tc>
          <w:tcPr>
            <w:tcW w:w="9752" w:type="dxa"/>
            <w:gridSpan w:val="2"/>
          </w:tcPr>
          <w:p w14:paraId="4DE3A00D" w14:textId="77777777" w:rsidR="000205EB" w:rsidRPr="00167791" w:rsidRDefault="000205EB" w:rsidP="00C338B0">
            <w:pPr>
              <w:keepNext/>
            </w:pPr>
          </w:p>
        </w:tc>
      </w:tr>
      <w:tr w:rsidR="000205EB" w:rsidRPr="00167791" w14:paraId="5266C7D0" w14:textId="77777777" w:rsidTr="00C338B0">
        <w:trPr>
          <w:jc w:val="center"/>
        </w:trPr>
        <w:tc>
          <w:tcPr>
            <w:tcW w:w="4876" w:type="dxa"/>
            <w:hideMark/>
          </w:tcPr>
          <w:p w14:paraId="3843EF3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13D9416" w14:textId="77777777" w:rsidR="000205EB" w:rsidRPr="00167791" w:rsidRDefault="000205EB" w:rsidP="00C338B0">
            <w:pPr>
              <w:pStyle w:val="ColumnHeading"/>
              <w:keepNext/>
              <w:rPr>
                <w:color w:val="0000F5"/>
              </w:rPr>
            </w:pPr>
            <w:r w:rsidRPr="00167791">
              <w:t>Amendement</w:t>
            </w:r>
          </w:p>
        </w:tc>
      </w:tr>
      <w:tr w:rsidR="000205EB" w:rsidRPr="00167791" w14:paraId="3616F8B5" w14:textId="77777777" w:rsidTr="00C338B0">
        <w:trPr>
          <w:jc w:val="center"/>
        </w:trPr>
        <w:tc>
          <w:tcPr>
            <w:tcW w:w="4876" w:type="dxa"/>
            <w:hideMark/>
          </w:tcPr>
          <w:p w14:paraId="4C0C5CC4" w14:textId="77777777" w:rsidR="000205EB" w:rsidRPr="00167791" w:rsidRDefault="000205EB" w:rsidP="00C338B0">
            <w:pPr>
              <w:pStyle w:val="Normal6"/>
              <w:rPr>
                <w:color w:val="0000FA"/>
              </w:rPr>
            </w:pPr>
            <w:r w:rsidRPr="00167791">
              <w:t>(61)</w:t>
            </w:r>
            <w:r w:rsidRPr="00167791">
              <w:tab/>
              <w:t>Les mesures basées sur le présent règlement ne remplacent pas les décisions d’enquêtes européennes au titre de la directive 2014/41/UE du Parlement européen et du Conseil</w:t>
            </w:r>
            <w:r w:rsidRPr="00167791">
              <w:rPr>
                <w:vertAlign w:val="superscript"/>
              </w:rPr>
              <w:t>41</w:t>
            </w:r>
            <w:r w:rsidRPr="00167791">
              <w:t xml:space="preserve">visant à obtenir des </w:t>
            </w:r>
            <w:r w:rsidRPr="00167791">
              <w:rPr>
                <w:b/>
                <w:i/>
              </w:rPr>
              <w:t>preuves</w:t>
            </w:r>
            <w:r w:rsidRPr="00167791">
              <w:t xml:space="preserve"> électroniques. Les autorités des États membres doivent choisir l’outil le plus adapté à leur situation; elles peuvent privilégier l’utilisation de la décision d’enquête européenne pour demander plusieurs types différents de mesures d’enquête, y compris, et sans que cela soit limitatif, la production </w:t>
            </w:r>
            <w:r w:rsidRPr="00167791">
              <w:rPr>
                <w:b/>
                <w:i/>
              </w:rPr>
              <w:t>de</w:t>
            </w:r>
            <w:r w:rsidRPr="00167791">
              <w:t xml:space="preserve"> </w:t>
            </w:r>
            <w:r w:rsidRPr="00167791">
              <w:rPr>
                <w:b/>
                <w:i/>
              </w:rPr>
              <w:t>preuves</w:t>
            </w:r>
            <w:r w:rsidRPr="00167791">
              <w:t xml:space="preserve"> électroniques d’un autre État membre.</w:t>
            </w:r>
          </w:p>
        </w:tc>
        <w:tc>
          <w:tcPr>
            <w:tcW w:w="4876" w:type="dxa"/>
            <w:hideMark/>
          </w:tcPr>
          <w:p w14:paraId="114F9BC1" w14:textId="77777777" w:rsidR="000205EB" w:rsidRPr="00167791" w:rsidRDefault="000205EB" w:rsidP="00C338B0">
            <w:pPr>
              <w:pStyle w:val="Normal6"/>
              <w:rPr>
                <w:color w:val="000005"/>
                <w:szCs w:val="24"/>
              </w:rPr>
            </w:pPr>
            <w:r w:rsidRPr="00167791">
              <w:t>(61)</w:t>
            </w:r>
            <w:r w:rsidRPr="00167791">
              <w:tab/>
              <w:t>Les mesures basées sur le présent règlement ne remplacent pas les décisions d’enquêtes européennes au titre de la directive 2014/41/UE du Parlement européen et du Conseil</w:t>
            </w:r>
            <w:r w:rsidRPr="00167791">
              <w:rPr>
                <w:vertAlign w:val="superscript"/>
              </w:rPr>
              <w:t>41</w:t>
            </w:r>
            <w:r w:rsidRPr="00167791">
              <w:t xml:space="preserve"> visant à obtenir des </w:t>
            </w:r>
            <w:r w:rsidRPr="00167791">
              <w:rPr>
                <w:b/>
                <w:i/>
              </w:rPr>
              <w:t>informations</w:t>
            </w:r>
            <w:r w:rsidRPr="00167791">
              <w:t xml:space="preserve"> électroniques. Les autorités des États membres doivent choisir l’outil le plus adapté à leur situation; elles peuvent privilégier l’utilisation de la décision d’enquête européenne pour demander plusieurs types différents de mesures d’enquête, y compris, et sans que cela soit limitatif, la production </w:t>
            </w:r>
            <w:r w:rsidRPr="00167791">
              <w:rPr>
                <w:b/>
                <w:i/>
              </w:rPr>
              <w:t>d’informations</w:t>
            </w:r>
            <w:r w:rsidRPr="00167791">
              <w:t xml:space="preserve"> électroniques d’un autre État membre.</w:t>
            </w:r>
          </w:p>
        </w:tc>
      </w:tr>
      <w:tr w:rsidR="000205EB" w:rsidRPr="00167791" w14:paraId="46B927EC" w14:textId="77777777" w:rsidTr="00C338B0">
        <w:trPr>
          <w:jc w:val="center"/>
        </w:trPr>
        <w:tc>
          <w:tcPr>
            <w:tcW w:w="4876" w:type="dxa"/>
            <w:hideMark/>
          </w:tcPr>
          <w:p w14:paraId="2A4FF712" w14:textId="77777777" w:rsidR="000205EB" w:rsidRPr="00167791" w:rsidRDefault="000205EB" w:rsidP="00C338B0">
            <w:pPr>
              <w:pStyle w:val="Normal6"/>
              <w:rPr>
                <w:color w:val="0000FA"/>
              </w:rPr>
            </w:pPr>
            <w:r w:rsidRPr="00167791">
              <w:t>__________________</w:t>
            </w:r>
          </w:p>
        </w:tc>
        <w:tc>
          <w:tcPr>
            <w:tcW w:w="4876" w:type="dxa"/>
            <w:hideMark/>
          </w:tcPr>
          <w:p w14:paraId="58C633AC" w14:textId="77777777" w:rsidR="000205EB" w:rsidRPr="00167791" w:rsidRDefault="000205EB" w:rsidP="00C338B0">
            <w:pPr>
              <w:pStyle w:val="Normal6"/>
              <w:rPr>
                <w:color w:val="000005"/>
                <w:szCs w:val="24"/>
              </w:rPr>
            </w:pPr>
            <w:r w:rsidRPr="00167791">
              <w:t>__________________</w:t>
            </w:r>
          </w:p>
        </w:tc>
      </w:tr>
      <w:tr w:rsidR="000205EB" w:rsidRPr="00167791" w14:paraId="464F59D8" w14:textId="77777777" w:rsidTr="00C338B0">
        <w:trPr>
          <w:jc w:val="center"/>
        </w:trPr>
        <w:tc>
          <w:tcPr>
            <w:tcW w:w="4876" w:type="dxa"/>
            <w:hideMark/>
          </w:tcPr>
          <w:p w14:paraId="483D6BCA" w14:textId="77777777" w:rsidR="000205EB" w:rsidRPr="00167791" w:rsidRDefault="000205EB" w:rsidP="00C338B0">
            <w:pPr>
              <w:pStyle w:val="Normal6"/>
              <w:rPr>
                <w:color w:val="0000FA"/>
              </w:rPr>
            </w:pPr>
            <w:r w:rsidRPr="00167791">
              <w:rPr>
                <w:vertAlign w:val="superscript"/>
              </w:rPr>
              <w:t>41 </w:t>
            </w:r>
            <w:r w:rsidRPr="00167791">
              <w:t>Directive 2014/41/EU du 3 avril 2014 concernant la décision d’enquête européenne en matière pénale (JO L 130 du 1.5.2014, p. 1).</w:t>
            </w:r>
          </w:p>
        </w:tc>
        <w:tc>
          <w:tcPr>
            <w:tcW w:w="4876" w:type="dxa"/>
            <w:hideMark/>
          </w:tcPr>
          <w:p w14:paraId="775D032A" w14:textId="77777777" w:rsidR="000205EB" w:rsidRPr="00167791" w:rsidRDefault="000205EB" w:rsidP="00C338B0">
            <w:pPr>
              <w:pStyle w:val="Normal6"/>
              <w:rPr>
                <w:color w:val="000005"/>
                <w:szCs w:val="24"/>
              </w:rPr>
            </w:pPr>
            <w:r w:rsidRPr="00167791">
              <w:rPr>
                <w:vertAlign w:val="superscript"/>
              </w:rPr>
              <w:t>41 </w:t>
            </w:r>
            <w:r w:rsidRPr="00167791">
              <w:t>Directive 2014/41/EU du 3 avril 2014 concernant la décision d’enquête européenne en matière pénale (JO L 130 du 1.5.2014, p. 1).</w:t>
            </w:r>
          </w:p>
        </w:tc>
      </w:tr>
    </w:tbl>
    <w:p w14:paraId="6D368969"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0426818" w14:textId="77777777" w:rsidR="000205EB" w:rsidRPr="00167791" w:rsidRDefault="000205EB" w:rsidP="000205EB">
      <w:r w:rsidRPr="00167791">
        <w:rPr>
          <w:rStyle w:val="HideTWBExt"/>
          <w:noProof w:val="0"/>
        </w:rPr>
        <w:t>&lt;/Amend&gt;</w:t>
      </w:r>
    </w:p>
    <w:p w14:paraId="6EA050BC"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80</w:t>
      </w:r>
      <w:r w:rsidRPr="00167791">
        <w:rPr>
          <w:rStyle w:val="HideTWBExt"/>
          <w:b w:val="0"/>
          <w:noProof w:val="0"/>
        </w:rPr>
        <w:t>&lt;/NumAm&gt;</w:t>
      </w:r>
    </w:p>
    <w:p w14:paraId="17462B58"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9F989EF" w14:textId="77777777" w:rsidR="000205EB" w:rsidRPr="00167791" w:rsidRDefault="000205EB" w:rsidP="000205EB">
      <w:pPr>
        <w:pStyle w:val="NormalBold"/>
      </w:pPr>
      <w:r w:rsidRPr="00167791">
        <w:rPr>
          <w:rStyle w:val="HideTWBExt"/>
          <w:b w:val="0"/>
          <w:noProof w:val="0"/>
        </w:rPr>
        <w:t>&lt;Article&gt;</w:t>
      </w:r>
      <w:r w:rsidRPr="00167791">
        <w:t>Considérant 62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0997F98" w14:textId="77777777" w:rsidTr="00C338B0">
        <w:trPr>
          <w:jc w:val="center"/>
        </w:trPr>
        <w:tc>
          <w:tcPr>
            <w:tcW w:w="9752" w:type="dxa"/>
            <w:gridSpan w:val="2"/>
          </w:tcPr>
          <w:p w14:paraId="752D9427" w14:textId="77777777" w:rsidR="000205EB" w:rsidRPr="00167791" w:rsidRDefault="000205EB" w:rsidP="00C338B0">
            <w:pPr>
              <w:keepNext/>
            </w:pPr>
          </w:p>
        </w:tc>
      </w:tr>
      <w:tr w:rsidR="000205EB" w:rsidRPr="00167791" w14:paraId="5D757D5A" w14:textId="77777777" w:rsidTr="00C338B0">
        <w:trPr>
          <w:jc w:val="center"/>
        </w:trPr>
        <w:tc>
          <w:tcPr>
            <w:tcW w:w="4876" w:type="dxa"/>
            <w:hideMark/>
          </w:tcPr>
          <w:p w14:paraId="4BC0EBE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3278065" w14:textId="77777777" w:rsidR="000205EB" w:rsidRPr="00167791" w:rsidRDefault="000205EB" w:rsidP="00C338B0">
            <w:pPr>
              <w:pStyle w:val="ColumnHeading"/>
              <w:keepNext/>
              <w:rPr>
                <w:color w:val="0000F5"/>
              </w:rPr>
            </w:pPr>
            <w:r w:rsidRPr="00167791">
              <w:t>Amendement</w:t>
            </w:r>
          </w:p>
        </w:tc>
      </w:tr>
      <w:tr w:rsidR="000205EB" w:rsidRPr="00167791" w14:paraId="1B225C7D" w14:textId="77777777" w:rsidTr="00C338B0">
        <w:trPr>
          <w:jc w:val="center"/>
        </w:trPr>
        <w:tc>
          <w:tcPr>
            <w:tcW w:w="4876" w:type="dxa"/>
            <w:hideMark/>
          </w:tcPr>
          <w:p w14:paraId="7F56DDA7" w14:textId="77777777" w:rsidR="000205EB" w:rsidRPr="00167791" w:rsidRDefault="000205EB" w:rsidP="00C338B0">
            <w:pPr>
              <w:pStyle w:val="Normal6"/>
              <w:rPr>
                <w:color w:val="0000FA"/>
              </w:rPr>
            </w:pPr>
            <w:r w:rsidRPr="00167791">
              <w:rPr>
                <w:b/>
                <w:i/>
              </w:rPr>
              <w:t>(62)</w:t>
            </w:r>
            <w:r w:rsidRPr="00167791">
              <w:rPr>
                <w:b/>
                <w:i/>
              </w:rPr>
              <w:tab/>
              <w:t>Compte tenu des évolutions technologiques, de nouvelles formes d’outils de communication pourraient s’imposer dans quelques années, ou des lacunes pourraient apparaître dans l’application du présent règlement. Il est de ce fait important de prévoir un réexamen de son application.</w:t>
            </w:r>
          </w:p>
        </w:tc>
        <w:tc>
          <w:tcPr>
            <w:tcW w:w="4876" w:type="dxa"/>
            <w:hideMark/>
          </w:tcPr>
          <w:p w14:paraId="42824874" w14:textId="77777777" w:rsidR="000205EB" w:rsidRPr="00167791" w:rsidRDefault="000205EB" w:rsidP="00C338B0">
            <w:pPr>
              <w:pStyle w:val="Normal6"/>
              <w:rPr>
                <w:color w:val="000005"/>
                <w:szCs w:val="24"/>
              </w:rPr>
            </w:pPr>
            <w:r w:rsidRPr="00167791">
              <w:rPr>
                <w:b/>
                <w:i/>
              </w:rPr>
              <w:t>supprimé</w:t>
            </w:r>
          </w:p>
        </w:tc>
      </w:tr>
    </w:tbl>
    <w:p w14:paraId="1042F2C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368FEE1" w14:textId="77777777" w:rsidR="000205EB" w:rsidRPr="00167791" w:rsidRDefault="000205EB" w:rsidP="000205EB">
      <w:r w:rsidRPr="00167791">
        <w:rPr>
          <w:rStyle w:val="HideTWBExt"/>
          <w:noProof w:val="0"/>
        </w:rPr>
        <w:t>&lt;/Amend&gt;</w:t>
      </w:r>
    </w:p>
    <w:p w14:paraId="1E06F33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81</w:t>
      </w:r>
      <w:r w:rsidRPr="00167791">
        <w:rPr>
          <w:rStyle w:val="HideTWBExt"/>
          <w:b w:val="0"/>
          <w:noProof w:val="0"/>
        </w:rPr>
        <w:t>&lt;/NumAm&gt;</w:t>
      </w:r>
    </w:p>
    <w:p w14:paraId="0BADCAB8"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546B5BC" w14:textId="77777777" w:rsidR="000205EB" w:rsidRPr="00167791" w:rsidRDefault="000205EB" w:rsidP="000205EB">
      <w:pPr>
        <w:pStyle w:val="NormalBold"/>
      </w:pPr>
      <w:r w:rsidRPr="00167791">
        <w:rPr>
          <w:rStyle w:val="HideTWBExt"/>
          <w:b w:val="0"/>
          <w:noProof w:val="0"/>
        </w:rPr>
        <w:t>&lt;Article&gt;</w:t>
      </w:r>
      <w:r w:rsidRPr="00167791">
        <w:t>Considérant 63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EFD49B0" w14:textId="77777777" w:rsidTr="00C338B0">
        <w:trPr>
          <w:jc w:val="center"/>
        </w:trPr>
        <w:tc>
          <w:tcPr>
            <w:tcW w:w="9752" w:type="dxa"/>
            <w:gridSpan w:val="2"/>
          </w:tcPr>
          <w:p w14:paraId="24B6AC50" w14:textId="77777777" w:rsidR="000205EB" w:rsidRPr="00167791" w:rsidRDefault="000205EB" w:rsidP="00C338B0">
            <w:pPr>
              <w:keepNext/>
            </w:pPr>
          </w:p>
        </w:tc>
      </w:tr>
      <w:tr w:rsidR="000205EB" w:rsidRPr="00167791" w14:paraId="1C9EC92D" w14:textId="77777777" w:rsidTr="00C338B0">
        <w:trPr>
          <w:jc w:val="center"/>
        </w:trPr>
        <w:tc>
          <w:tcPr>
            <w:tcW w:w="4876" w:type="dxa"/>
            <w:hideMark/>
          </w:tcPr>
          <w:p w14:paraId="2600A98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2734EB3" w14:textId="77777777" w:rsidR="000205EB" w:rsidRPr="00167791" w:rsidRDefault="000205EB" w:rsidP="00C338B0">
            <w:pPr>
              <w:pStyle w:val="ColumnHeading"/>
              <w:keepNext/>
              <w:rPr>
                <w:color w:val="0000F5"/>
              </w:rPr>
            </w:pPr>
            <w:r w:rsidRPr="00167791">
              <w:t>Amendement</w:t>
            </w:r>
          </w:p>
        </w:tc>
      </w:tr>
      <w:tr w:rsidR="000205EB" w:rsidRPr="00167791" w14:paraId="7C68F619" w14:textId="77777777" w:rsidTr="00C338B0">
        <w:trPr>
          <w:jc w:val="center"/>
        </w:trPr>
        <w:tc>
          <w:tcPr>
            <w:tcW w:w="4876" w:type="dxa"/>
            <w:hideMark/>
          </w:tcPr>
          <w:p w14:paraId="129873E8" w14:textId="77777777" w:rsidR="000205EB" w:rsidRPr="00167791" w:rsidRDefault="000205EB" w:rsidP="00C338B0">
            <w:pPr>
              <w:pStyle w:val="Normal6"/>
              <w:rPr>
                <w:color w:val="0000FA"/>
              </w:rPr>
            </w:pPr>
            <w:r w:rsidRPr="00167791">
              <w:t>(63)</w:t>
            </w:r>
            <w:r w:rsidRPr="00167791">
              <w:tab/>
              <w:t xml:space="preserve">Étant donné que l’objectif du présent règlement, à savoir améliorer la collecte et l’obtention </w:t>
            </w:r>
            <w:r w:rsidRPr="00167791">
              <w:rPr>
                <w:b/>
                <w:i/>
              </w:rPr>
              <w:t>de preuves</w:t>
            </w:r>
            <w:r w:rsidRPr="00167791">
              <w:t xml:space="preserve"> électroniques par-delà les frontières, ne peut pas être réalisé de manière suffisante par les États membres en raison de son caractère transfrontière, mais peut l’être mieux à l’échelle de l’Union, cette dernière peut prendre des mesures conformément au principe de subsidiarité énoncé à l’article 5 du traité sur l’Union européenne. Conformément au principe de proportionnalité tel qu’énoncé audit article, le présent règlement n’excède pas ce qui est nécessaire pour atteindre cet objectif.</w:t>
            </w:r>
          </w:p>
        </w:tc>
        <w:tc>
          <w:tcPr>
            <w:tcW w:w="4876" w:type="dxa"/>
            <w:hideMark/>
          </w:tcPr>
          <w:p w14:paraId="7DA34A5E" w14:textId="77777777" w:rsidR="000205EB" w:rsidRPr="00167791" w:rsidRDefault="000205EB" w:rsidP="00C338B0">
            <w:pPr>
              <w:pStyle w:val="Normal6"/>
              <w:rPr>
                <w:color w:val="000005"/>
                <w:szCs w:val="24"/>
              </w:rPr>
            </w:pPr>
            <w:r w:rsidRPr="00167791">
              <w:t>(63)</w:t>
            </w:r>
            <w:r w:rsidRPr="00167791">
              <w:tab/>
              <w:t xml:space="preserve">Étant donné que l’objectif du présent règlement, à savoir améliorer la collecte et l’obtention </w:t>
            </w:r>
            <w:r w:rsidRPr="00167791">
              <w:rPr>
                <w:b/>
                <w:i/>
              </w:rPr>
              <w:t>d’informations</w:t>
            </w:r>
            <w:r w:rsidRPr="00167791">
              <w:t xml:space="preserve"> électroniques par-delà les frontières, ne peut pas être réalisé de manière suffisante par les États membres en raison de son caractère transfrontière, mais peut l’être mieux à l’échelle de l’Union, cette dernière peut prendre des mesures conformément au principe de subsidiarité énoncé à l’article 5 du traité sur l’Union européenne. Conformément au principe de proportionnalité tel qu’énoncé audit article, le présent règlement n’excède pas ce qui est nécessaire pour atteindre cet objectif.</w:t>
            </w:r>
          </w:p>
        </w:tc>
      </w:tr>
    </w:tbl>
    <w:p w14:paraId="61B62A52"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48274C4" w14:textId="77777777" w:rsidR="000205EB" w:rsidRPr="00167791" w:rsidRDefault="000205EB" w:rsidP="000205EB">
      <w:r w:rsidRPr="00167791">
        <w:rPr>
          <w:rStyle w:val="HideTWBExt"/>
          <w:noProof w:val="0"/>
        </w:rPr>
        <w:t>&lt;/Amend&gt;</w:t>
      </w:r>
    </w:p>
    <w:p w14:paraId="3BC64909"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82</w:t>
      </w:r>
      <w:r w:rsidRPr="00167791">
        <w:rPr>
          <w:rStyle w:val="HideTWBExt"/>
          <w:b w:val="0"/>
          <w:noProof w:val="0"/>
        </w:rPr>
        <w:t>&lt;/NumAm&gt;</w:t>
      </w:r>
    </w:p>
    <w:p w14:paraId="40ECC333"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60948B4" w14:textId="77777777" w:rsidR="000205EB" w:rsidRPr="00167791" w:rsidRDefault="000205EB" w:rsidP="000205EB">
      <w:pPr>
        <w:pStyle w:val="NormalBold"/>
      </w:pPr>
      <w:r w:rsidRPr="00167791">
        <w:rPr>
          <w:rStyle w:val="HideTWBExt"/>
          <w:b w:val="0"/>
          <w:noProof w:val="0"/>
        </w:rPr>
        <w:t>&lt;Article&gt;</w:t>
      </w:r>
      <w:r w:rsidRPr="00167791">
        <w:t>Considérant 64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1D51229" w14:textId="77777777" w:rsidTr="00C338B0">
        <w:trPr>
          <w:jc w:val="center"/>
        </w:trPr>
        <w:tc>
          <w:tcPr>
            <w:tcW w:w="9752" w:type="dxa"/>
            <w:gridSpan w:val="2"/>
          </w:tcPr>
          <w:p w14:paraId="3D36FEAD" w14:textId="77777777" w:rsidR="000205EB" w:rsidRPr="00167791" w:rsidRDefault="000205EB" w:rsidP="00C338B0">
            <w:pPr>
              <w:keepNext/>
            </w:pPr>
          </w:p>
        </w:tc>
      </w:tr>
      <w:tr w:rsidR="000205EB" w:rsidRPr="00167791" w14:paraId="7712F0D7" w14:textId="77777777" w:rsidTr="00C338B0">
        <w:trPr>
          <w:jc w:val="center"/>
        </w:trPr>
        <w:tc>
          <w:tcPr>
            <w:tcW w:w="4876" w:type="dxa"/>
            <w:hideMark/>
          </w:tcPr>
          <w:p w14:paraId="6626642B"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9DDA514" w14:textId="77777777" w:rsidR="000205EB" w:rsidRPr="00167791" w:rsidRDefault="000205EB" w:rsidP="00C338B0">
            <w:pPr>
              <w:pStyle w:val="ColumnHeading"/>
              <w:keepNext/>
              <w:rPr>
                <w:color w:val="0000F5"/>
              </w:rPr>
            </w:pPr>
            <w:r w:rsidRPr="00167791">
              <w:t>Amendement</w:t>
            </w:r>
          </w:p>
        </w:tc>
      </w:tr>
      <w:tr w:rsidR="000205EB" w:rsidRPr="00167791" w14:paraId="58D21ED4" w14:textId="77777777" w:rsidTr="00C338B0">
        <w:trPr>
          <w:jc w:val="center"/>
        </w:trPr>
        <w:tc>
          <w:tcPr>
            <w:tcW w:w="4876" w:type="dxa"/>
            <w:hideMark/>
          </w:tcPr>
          <w:p w14:paraId="2CAE5C9F" w14:textId="77777777" w:rsidR="000205EB" w:rsidRPr="00167791" w:rsidRDefault="000205EB" w:rsidP="00C338B0">
            <w:pPr>
              <w:pStyle w:val="Normal6"/>
              <w:rPr>
                <w:color w:val="0000FA"/>
              </w:rPr>
            </w:pPr>
            <w:r w:rsidRPr="00167791">
              <w:t>(64)</w:t>
            </w:r>
            <w:r w:rsidRPr="00167791">
              <w:tab/>
              <w:t xml:space="preserve">Conformément à l’article 3 du protocole sur la position du Royaume-Uni et de l’Irlande à l’égard de l’espace de liberté, de sécurité et de justice, annexé au traité sur l’Union européenne et au traité sur le fonctionnement de l’Union européenne, </w:t>
            </w:r>
            <w:r w:rsidRPr="00167791">
              <w:rPr>
                <w:b/>
                <w:i/>
              </w:rPr>
              <w:t>[le Royaume-Uni /</w:t>
            </w:r>
            <w:r w:rsidRPr="00167791">
              <w:t>l’Irlande a notifié son souhait de participer à l’adoption et à l’application du présent règlement</w:t>
            </w:r>
            <w:r w:rsidRPr="00167791">
              <w:rPr>
                <w:b/>
                <w:i/>
              </w:rPr>
              <w:t>] ou [</w:t>
            </w:r>
            <w:r w:rsidRPr="00167791">
              <w:t>et sans préjudice de l’article 4 dudit protocole, le Royaume-Uni</w:t>
            </w:r>
            <w:r w:rsidRPr="00167791">
              <w:rPr>
                <w:b/>
                <w:i/>
              </w:rPr>
              <w:t xml:space="preserve"> /l’Irlande</w:t>
            </w:r>
            <w:r w:rsidRPr="00167791">
              <w:t xml:space="preserve"> ne participe pas à l’adoption du présent règlement et n’est pas lié(e) par celui-ci ou soumis(e) à son application.</w:t>
            </w:r>
            <w:r w:rsidRPr="00167791">
              <w:rPr>
                <w:b/>
                <w:i/>
              </w:rPr>
              <w:t>]</w:t>
            </w:r>
          </w:p>
        </w:tc>
        <w:tc>
          <w:tcPr>
            <w:tcW w:w="4876" w:type="dxa"/>
            <w:hideMark/>
          </w:tcPr>
          <w:p w14:paraId="3824049F" w14:textId="77777777" w:rsidR="000205EB" w:rsidRPr="00167791" w:rsidRDefault="000205EB" w:rsidP="00C338B0">
            <w:pPr>
              <w:pStyle w:val="Normal6"/>
              <w:rPr>
                <w:color w:val="000005"/>
                <w:szCs w:val="24"/>
              </w:rPr>
            </w:pPr>
            <w:r w:rsidRPr="00167791">
              <w:t>(64)</w:t>
            </w:r>
            <w:r w:rsidRPr="00167791">
              <w:tab/>
              <w:t>Conformément à l’article 3 du protocole sur la position du Royaume-Uni et de l’Irlande à l’égard de l’espace de liberté, de sécurité et de justice, annexé au traité sur l’Union européenne et au traité sur le fonctionnement de l’Union européenne, l’Irlande a notifié son souhait de participer à l’adoption et à l’application du présent règlement et sans préjudice de l’article 4 dudit protocole, le Royaume-Uni ne participe pas à l’adoption du présent règlement et n’est pas lié(e) par celui-ci ou soumis(e) à son application.</w:t>
            </w:r>
          </w:p>
        </w:tc>
      </w:tr>
    </w:tbl>
    <w:p w14:paraId="0FF5876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95852D5" w14:textId="77777777" w:rsidR="000205EB" w:rsidRPr="00167791" w:rsidRDefault="000205EB" w:rsidP="000205EB">
      <w:r w:rsidRPr="00167791">
        <w:rPr>
          <w:rStyle w:val="HideTWBExt"/>
          <w:noProof w:val="0"/>
        </w:rPr>
        <w:t>&lt;/Amend&gt;</w:t>
      </w:r>
    </w:p>
    <w:p w14:paraId="2C6E9C1B"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83</w:t>
      </w:r>
      <w:r w:rsidRPr="00167791">
        <w:rPr>
          <w:rStyle w:val="HideTWBExt"/>
          <w:b w:val="0"/>
          <w:noProof w:val="0"/>
        </w:rPr>
        <w:t>&lt;/NumAm&gt;</w:t>
      </w:r>
    </w:p>
    <w:p w14:paraId="2A6792C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2767D09" w14:textId="77777777" w:rsidR="000205EB" w:rsidRPr="00167791" w:rsidRDefault="000205EB" w:rsidP="000205EB">
      <w:pPr>
        <w:pStyle w:val="NormalBold"/>
      </w:pPr>
      <w:r w:rsidRPr="00167791">
        <w:rPr>
          <w:rStyle w:val="HideTWBExt"/>
          <w:b w:val="0"/>
          <w:noProof w:val="0"/>
        </w:rPr>
        <w:t>&lt;Article&gt;</w:t>
      </w:r>
      <w:r w:rsidRPr="00167791">
        <w:t>Article 1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94776E3" w14:textId="77777777" w:rsidTr="00C338B0">
        <w:trPr>
          <w:jc w:val="center"/>
        </w:trPr>
        <w:tc>
          <w:tcPr>
            <w:tcW w:w="9752" w:type="dxa"/>
            <w:gridSpan w:val="2"/>
          </w:tcPr>
          <w:p w14:paraId="76A7AA91" w14:textId="77777777" w:rsidR="000205EB" w:rsidRPr="00167791" w:rsidRDefault="000205EB" w:rsidP="00C338B0">
            <w:pPr>
              <w:keepNext/>
            </w:pPr>
          </w:p>
        </w:tc>
      </w:tr>
      <w:tr w:rsidR="000205EB" w:rsidRPr="00167791" w14:paraId="0E02CDAB" w14:textId="77777777" w:rsidTr="00C338B0">
        <w:trPr>
          <w:jc w:val="center"/>
        </w:trPr>
        <w:tc>
          <w:tcPr>
            <w:tcW w:w="4876" w:type="dxa"/>
            <w:hideMark/>
          </w:tcPr>
          <w:p w14:paraId="65A89FD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1087F28" w14:textId="77777777" w:rsidR="000205EB" w:rsidRPr="00167791" w:rsidRDefault="000205EB" w:rsidP="00C338B0">
            <w:pPr>
              <w:pStyle w:val="ColumnHeading"/>
              <w:keepNext/>
              <w:rPr>
                <w:color w:val="0000F5"/>
              </w:rPr>
            </w:pPr>
            <w:r w:rsidRPr="00167791">
              <w:t>Amendement</w:t>
            </w:r>
          </w:p>
        </w:tc>
      </w:tr>
      <w:tr w:rsidR="000205EB" w:rsidRPr="00167791" w14:paraId="381440C5" w14:textId="77777777" w:rsidTr="00C338B0">
        <w:trPr>
          <w:jc w:val="center"/>
        </w:trPr>
        <w:tc>
          <w:tcPr>
            <w:tcW w:w="4876" w:type="dxa"/>
            <w:hideMark/>
          </w:tcPr>
          <w:p w14:paraId="1C98CC13" w14:textId="77777777" w:rsidR="000205EB" w:rsidRPr="00167791" w:rsidRDefault="000205EB" w:rsidP="00C338B0">
            <w:pPr>
              <w:pStyle w:val="Normal6"/>
              <w:rPr>
                <w:color w:val="0000FA"/>
              </w:rPr>
            </w:pPr>
            <w:r w:rsidRPr="00167791">
              <w:t>1.</w:t>
            </w:r>
            <w:r w:rsidRPr="00167791">
              <w:tab/>
              <w:t xml:space="preserve">Le présent règlement définit les règles selon lesquelles une autorité d’un État membre peut ordonner à un fournisseur de services qui propose des services dans l’Union de produire ou de conserver des </w:t>
            </w:r>
            <w:r w:rsidRPr="00167791">
              <w:rPr>
                <w:b/>
                <w:i/>
              </w:rPr>
              <w:t>preuves</w:t>
            </w:r>
            <w:r w:rsidRPr="00167791">
              <w:t xml:space="preserve"> électroniques, quelle que soit la localisation des données. </w:t>
            </w:r>
            <w:r w:rsidRPr="00167791">
              <w:rPr>
                <w:b/>
                <w:i/>
              </w:rPr>
              <w:t>Le présent règlement est sans préjudice des pouvoirs des autorités nationales de contraindre les fournisseurs de services établis ou représentés sur leur territoire à se conformer à des mesures nationales similaires.</w:t>
            </w:r>
          </w:p>
        </w:tc>
        <w:tc>
          <w:tcPr>
            <w:tcW w:w="4876" w:type="dxa"/>
            <w:hideMark/>
          </w:tcPr>
          <w:p w14:paraId="2CD9BC29" w14:textId="77777777" w:rsidR="000205EB" w:rsidRPr="00167791" w:rsidRDefault="000205EB" w:rsidP="00C338B0">
            <w:pPr>
              <w:pStyle w:val="Normal6"/>
              <w:rPr>
                <w:color w:val="000005"/>
                <w:szCs w:val="24"/>
              </w:rPr>
            </w:pPr>
            <w:r w:rsidRPr="00167791">
              <w:t>1.</w:t>
            </w:r>
            <w:r w:rsidRPr="00167791">
              <w:tab/>
              <w:t xml:space="preserve">Le présent règlement définit les règles selon lesquelles une autorité d’un État membre peut ordonner à un fournisseur de services qui propose des services dans l’Union de produire ou de conserver des </w:t>
            </w:r>
            <w:r w:rsidRPr="00167791">
              <w:rPr>
                <w:b/>
                <w:i/>
              </w:rPr>
              <w:t>informations</w:t>
            </w:r>
            <w:r w:rsidRPr="00167791">
              <w:t xml:space="preserve"> électroniques</w:t>
            </w:r>
            <w:r w:rsidRPr="00167791">
              <w:rPr>
                <w:b/>
                <w:i/>
              </w:rPr>
              <w:t xml:space="preserve"> dans le cadre de procédure pénales</w:t>
            </w:r>
            <w:r w:rsidRPr="00167791">
              <w:t>, quelle que soit la localisation des données.</w:t>
            </w:r>
          </w:p>
        </w:tc>
      </w:tr>
    </w:tbl>
    <w:p w14:paraId="7C05912A"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C9F0306" w14:textId="77777777" w:rsidR="000205EB" w:rsidRPr="00167791" w:rsidRDefault="000205EB" w:rsidP="000205EB">
      <w:r w:rsidRPr="00167791">
        <w:rPr>
          <w:rStyle w:val="HideTWBExt"/>
          <w:noProof w:val="0"/>
        </w:rPr>
        <w:t>&lt;/Amend&gt;</w:t>
      </w:r>
    </w:p>
    <w:p w14:paraId="7B43E64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84</w:t>
      </w:r>
      <w:r w:rsidRPr="00167791">
        <w:rPr>
          <w:rStyle w:val="HideTWBExt"/>
          <w:b w:val="0"/>
          <w:noProof w:val="0"/>
        </w:rPr>
        <w:t>&lt;/NumAm&gt;</w:t>
      </w:r>
    </w:p>
    <w:p w14:paraId="76E7122D"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9B15271" w14:textId="77777777" w:rsidR="000205EB" w:rsidRPr="00167791" w:rsidRDefault="000205EB" w:rsidP="000205EB">
      <w:pPr>
        <w:pStyle w:val="NormalBold"/>
      </w:pPr>
      <w:r w:rsidRPr="00167791">
        <w:rPr>
          <w:rStyle w:val="HideTWBExt"/>
          <w:b w:val="0"/>
          <w:noProof w:val="0"/>
        </w:rPr>
        <w:t>&lt;Article&gt;</w:t>
      </w:r>
      <w:r w:rsidRPr="00167791">
        <w:t>Article 1 – paragraphe 1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31B1605" w14:textId="77777777" w:rsidTr="00C338B0">
        <w:trPr>
          <w:jc w:val="center"/>
        </w:trPr>
        <w:tc>
          <w:tcPr>
            <w:tcW w:w="9752" w:type="dxa"/>
            <w:gridSpan w:val="2"/>
          </w:tcPr>
          <w:p w14:paraId="42B489E6" w14:textId="77777777" w:rsidR="000205EB" w:rsidRPr="00167791" w:rsidRDefault="000205EB" w:rsidP="00C338B0">
            <w:pPr>
              <w:keepNext/>
            </w:pPr>
          </w:p>
        </w:tc>
      </w:tr>
      <w:tr w:rsidR="000205EB" w:rsidRPr="00167791" w14:paraId="4FF5028F" w14:textId="77777777" w:rsidTr="00C338B0">
        <w:trPr>
          <w:jc w:val="center"/>
        </w:trPr>
        <w:tc>
          <w:tcPr>
            <w:tcW w:w="4876" w:type="dxa"/>
            <w:hideMark/>
          </w:tcPr>
          <w:p w14:paraId="61289302"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C9CA1B8" w14:textId="77777777" w:rsidR="000205EB" w:rsidRPr="00167791" w:rsidRDefault="000205EB" w:rsidP="00C338B0">
            <w:pPr>
              <w:pStyle w:val="ColumnHeading"/>
              <w:keepNext/>
              <w:rPr>
                <w:color w:val="0000F5"/>
              </w:rPr>
            </w:pPr>
            <w:r w:rsidRPr="00167791">
              <w:t>Amendement</w:t>
            </w:r>
          </w:p>
        </w:tc>
      </w:tr>
      <w:tr w:rsidR="000205EB" w:rsidRPr="00167791" w14:paraId="4101F13A" w14:textId="77777777" w:rsidTr="00C338B0">
        <w:trPr>
          <w:jc w:val="center"/>
        </w:trPr>
        <w:tc>
          <w:tcPr>
            <w:tcW w:w="4876" w:type="dxa"/>
          </w:tcPr>
          <w:p w14:paraId="05700564" w14:textId="77777777" w:rsidR="000205EB" w:rsidRPr="00167791" w:rsidRDefault="000205EB" w:rsidP="00C338B0">
            <w:pPr>
              <w:pStyle w:val="Normal6"/>
              <w:rPr>
                <w:color w:val="0000FA"/>
              </w:rPr>
            </w:pPr>
          </w:p>
        </w:tc>
        <w:tc>
          <w:tcPr>
            <w:tcW w:w="4876" w:type="dxa"/>
            <w:hideMark/>
          </w:tcPr>
          <w:p w14:paraId="358B6DD9" w14:textId="77777777" w:rsidR="000205EB" w:rsidRPr="00167791" w:rsidRDefault="000205EB" w:rsidP="00C338B0">
            <w:pPr>
              <w:pStyle w:val="Normal6"/>
              <w:rPr>
                <w:color w:val="000005"/>
                <w:szCs w:val="24"/>
              </w:rPr>
            </w:pPr>
            <w:r w:rsidRPr="00167791">
              <w:rPr>
                <w:b/>
                <w:i/>
              </w:rPr>
              <w:t>1 bis.</w:t>
            </w:r>
            <w:r w:rsidRPr="00167791">
              <w:rPr>
                <w:b/>
                <w:i/>
              </w:rPr>
              <w:tab/>
              <w:t>Dans le cadre des droits de la défense applicables conformément à la procédure pénale nationale, l’émission d’une injonction européenne de production ou d’une injonction européenne de conservation peut également être demandée par un suspect ou une personne poursuivie, ou par un avocat agissant au nom d’un suspect ou d’une personne poursuivie.</w:t>
            </w:r>
          </w:p>
        </w:tc>
      </w:tr>
    </w:tbl>
    <w:p w14:paraId="02901E4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DE66C52" w14:textId="77777777" w:rsidR="000205EB" w:rsidRPr="00167791" w:rsidRDefault="000205EB" w:rsidP="000205EB">
      <w:r w:rsidRPr="00167791">
        <w:rPr>
          <w:rStyle w:val="HideTWBExt"/>
          <w:noProof w:val="0"/>
        </w:rPr>
        <w:t>&lt;/Amend&gt;</w:t>
      </w:r>
    </w:p>
    <w:p w14:paraId="3BD68086"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85</w:t>
      </w:r>
      <w:r w:rsidRPr="00167791">
        <w:rPr>
          <w:rStyle w:val="HideTWBExt"/>
          <w:b w:val="0"/>
          <w:noProof w:val="0"/>
        </w:rPr>
        <w:t>&lt;/NumAm&gt;</w:t>
      </w:r>
    </w:p>
    <w:p w14:paraId="2F0D7377"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2136D74" w14:textId="77777777" w:rsidR="000205EB" w:rsidRPr="00167791" w:rsidRDefault="000205EB" w:rsidP="000205EB">
      <w:pPr>
        <w:pStyle w:val="NormalBold"/>
      </w:pPr>
      <w:r w:rsidRPr="00167791">
        <w:rPr>
          <w:rStyle w:val="HideTWBExt"/>
          <w:b w:val="0"/>
          <w:noProof w:val="0"/>
        </w:rPr>
        <w:t>&lt;Article&gt;</w:t>
      </w:r>
      <w:r w:rsidRPr="00167791">
        <w:t>Article 2 – paragraphe 1 – point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6D13F994" w14:textId="77777777" w:rsidTr="00C338B0">
        <w:trPr>
          <w:jc w:val="center"/>
        </w:trPr>
        <w:tc>
          <w:tcPr>
            <w:tcW w:w="9752" w:type="dxa"/>
            <w:gridSpan w:val="2"/>
          </w:tcPr>
          <w:p w14:paraId="2E5AD116" w14:textId="77777777" w:rsidR="000205EB" w:rsidRPr="00167791" w:rsidRDefault="000205EB" w:rsidP="00C338B0">
            <w:pPr>
              <w:keepNext/>
            </w:pPr>
          </w:p>
        </w:tc>
      </w:tr>
      <w:tr w:rsidR="000205EB" w:rsidRPr="00167791" w14:paraId="50644D4C" w14:textId="77777777" w:rsidTr="00C338B0">
        <w:trPr>
          <w:jc w:val="center"/>
        </w:trPr>
        <w:tc>
          <w:tcPr>
            <w:tcW w:w="4876" w:type="dxa"/>
            <w:hideMark/>
          </w:tcPr>
          <w:p w14:paraId="325A92A2"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7B83208" w14:textId="77777777" w:rsidR="000205EB" w:rsidRPr="00167791" w:rsidRDefault="000205EB" w:rsidP="00C338B0">
            <w:pPr>
              <w:pStyle w:val="ColumnHeading"/>
              <w:keepNext/>
              <w:rPr>
                <w:color w:val="0000F5"/>
              </w:rPr>
            </w:pPr>
            <w:r w:rsidRPr="00167791">
              <w:t>Amendement</w:t>
            </w:r>
          </w:p>
        </w:tc>
      </w:tr>
      <w:tr w:rsidR="000205EB" w:rsidRPr="00167791" w14:paraId="270ED25D" w14:textId="77777777" w:rsidTr="00C338B0">
        <w:trPr>
          <w:jc w:val="center"/>
        </w:trPr>
        <w:tc>
          <w:tcPr>
            <w:tcW w:w="4876" w:type="dxa"/>
            <w:hideMark/>
          </w:tcPr>
          <w:p w14:paraId="32F64822" w14:textId="77777777" w:rsidR="000205EB" w:rsidRPr="00167791" w:rsidRDefault="000205EB" w:rsidP="00C338B0">
            <w:pPr>
              <w:pStyle w:val="Normal6"/>
              <w:rPr>
                <w:color w:val="0000FA"/>
              </w:rPr>
            </w:pPr>
            <w:r w:rsidRPr="00167791">
              <w:t>(1)</w:t>
            </w:r>
            <w:r w:rsidRPr="00167791">
              <w:tab/>
              <w:t xml:space="preserve">«injonction européenne de production»: une décision </w:t>
            </w:r>
            <w:r w:rsidRPr="00167791">
              <w:rPr>
                <w:b/>
                <w:i/>
              </w:rPr>
              <w:t>contraignante d</w:t>
            </w:r>
            <w:r w:rsidRPr="00167791">
              <w:t xml:space="preserve">’une autorité </w:t>
            </w:r>
            <w:r w:rsidRPr="00167791">
              <w:rPr>
                <w:b/>
                <w:i/>
              </w:rPr>
              <w:t>d’émission</w:t>
            </w:r>
            <w:r w:rsidRPr="00167791">
              <w:t xml:space="preserve"> d’un État membre</w:t>
            </w:r>
            <w:r w:rsidRPr="00167791">
              <w:rPr>
                <w:b/>
                <w:i/>
              </w:rPr>
              <w:t xml:space="preserve"> imposant à</w:t>
            </w:r>
            <w:r w:rsidRPr="00167791">
              <w:rPr>
                <w:b/>
              </w:rPr>
              <w:t xml:space="preserve"> </w:t>
            </w:r>
            <w:r w:rsidRPr="00167791">
              <w:t xml:space="preserve">un fournisseur de services proposant des services dans l’Union et établi ou représenté dans un autre État membre </w:t>
            </w:r>
            <w:r w:rsidRPr="00167791">
              <w:rPr>
                <w:b/>
                <w:i/>
              </w:rPr>
              <w:t>de</w:t>
            </w:r>
            <w:r w:rsidRPr="00167791">
              <w:t xml:space="preserve"> produire des </w:t>
            </w:r>
            <w:r w:rsidRPr="00167791">
              <w:rPr>
                <w:b/>
                <w:i/>
              </w:rPr>
              <w:t>preuves</w:t>
            </w:r>
            <w:r w:rsidRPr="00167791">
              <w:t xml:space="preserve"> électroniques;</w:t>
            </w:r>
          </w:p>
        </w:tc>
        <w:tc>
          <w:tcPr>
            <w:tcW w:w="4876" w:type="dxa"/>
            <w:hideMark/>
          </w:tcPr>
          <w:p w14:paraId="2D3A0CEE" w14:textId="77777777" w:rsidR="000205EB" w:rsidRPr="00167791" w:rsidRDefault="000205EB" w:rsidP="00C338B0">
            <w:pPr>
              <w:pStyle w:val="Normal6"/>
              <w:rPr>
                <w:color w:val="000005"/>
                <w:szCs w:val="24"/>
              </w:rPr>
            </w:pPr>
            <w:r w:rsidRPr="00167791">
              <w:t>(1)</w:t>
            </w:r>
            <w:r w:rsidRPr="00167791">
              <w:tab/>
              <w:t xml:space="preserve">«injonction européenne de production»: une décision </w:t>
            </w:r>
            <w:r w:rsidRPr="00167791">
              <w:rPr>
                <w:b/>
                <w:i/>
              </w:rPr>
              <w:t xml:space="preserve">judiciaire qui a été émise ou validée par </w:t>
            </w:r>
            <w:r w:rsidRPr="00167791">
              <w:t>une autorité</w:t>
            </w:r>
            <w:r w:rsidRPr="00167791">
              <w:rPr>
                <w:b/>
                <w:i/>
              </w:rPr>
              <w:t xml:space="preserve"> judiciaire</w:t>
            </w:r>
            <w:r w:rsidRPr="00167791">
              <w:t xml:space="preserve"> d’un État membre</w:t>
            </w:r>
            <w:r w:rsidRPr="00167791">
              <w:rPr>
                <w:b/>
                <w:i/>
              </w:rPr>
              <w:t xml:space="preserve"> («l’État d’émission») obligeant</w:t>
            </w:r>
            <w:r w:rsidRPr="00167791">
              <w:t xml:space="preserve"> un fournisseur de services proposant des services dans l’Union et établi ou </w:t>
            </w:r>
            <w:r w:rsidRPr="00167791">
              <w:rPr>
                <w:b/>
                <w:i/>
              </w:rPr>
              <w:t>légalement</w:t>
            </w:r>
            <w:r w:rsidRPr="00167791">
              <w:t>représenté dans un autre État membre</w:t>
            </w:r>
            <w:r w:rsidRPr="00167791">
              <w:rPr>
                <w:b/>
                <w:i/>
              </w:rPr>
              <w:t xml:space="preserve"> soumis au présent règlement («l’État d’exécution») à</w:t>
            </w:r>
            <w:r w:rsidRPr="00167791">
              <w:t xml:space="preserve"> produire des </w:t>
            </w:r>
            <w:r w:rsidRPr="00167791">
              <w:rPr>
                <w:b/>
                <w:i/>
              </w:rPr>
              <w:t>informations</w:t>
            </w:r>
            <w:r w:rsidRPr="00167791">
              <w:t xml:space="preserve"> électroniques;</w:t>
            </w:r>
          </w:p>
        </w:tc>
      </w:tr>
    </w:tbl>
    <w:p w14:paraId="7EA913B2"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76592AB" w14:textId="77777777" w:rsidR="000205EB" w:rsidRPr="00167791" w:rsidRDefault="000205EB" w:rsidP="000205EB">
      <w:r w:rsidRPr="00167791">
        <w:rPr>
          <w:rStyle w:val="HideTWBExt"/>
          <w:noProof w:val="0"/>
        </w:rPr>
        <w:t>&lt;/Amend&gt;</w:t>
      </w:r>
    </w:p>
    <w:p w14:paraId="4EB87F7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86</w:t>
      </w:r>
      <w:r w:rsidRPr="00167791">
        <w:rPr>
          <w:rStyle w:val="HideTWBExt"/>
          <w:b w:val="0"/>
          <w:noProof w:val="0"/>
        </w:rPr>
        <w:t>&lt;/NumAm&gt;</w:t>
      </w:r>
    </w:p>
    <w:p w14:paraId="16FECDCD"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829F595" w14:textId="77777777" w:rsidR="000205EB" w:rsidRPr="00167791" w:rsidRDefault="000205EB" w:rsidP="000205EB">
      <w:pPr>
        <w:pStyle w:val="NormalBold"/>
      </w:pPr>
      <w:r w:rsidRPr="00167791">
        <w:rPr>
          <w:rStyle w:val="HideTWBExt"/>
          <w:b w:val="0"/>
          <w:noProof w:val="0"/>
        </w:rPr>
        <w:t>&lt;Article&gt;</w:t>
      </w:r>
      <w:r w:rsidRPr="00167791">
        <w:t>Article 2 – paragraphe 1 – point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E1D8A65" w14:textId="77777777" w:rsidTr="00C338B0">
        <w:trPr>
          <w:jc w:val="center"/>
        </w:trPr>
        <w:tc>
          <w:tcPr>
            <w:tcW w:w="9752" w:type="dxa"/>
            <w:gridSpan w:val="2"/>
          </w:tcPr>
          <w:p w14:paraId="0CBF333E" w14:textId="77777777" w:rsidR="000205EB" w:rsidRPr="00167791" w:rsidRDefault="000205EB" w:rsidP="00C338B0">
            <w:pPr>
              <w:keepNext/>
            </w:pPr>
          </w:p>
        </w:tc>
      </w:tr>
      <w:tr w:rsidR="000205EB" w:rsidRPr="00167791" w14:paraId="091F6347" w14:textId="77777777" w:rsidTr="00C338B0">
        <w:trPr>
          <w:jc w:val="center"/>
        </w:trPr>
        <w:tc>
          <w:tcPr>
            <w:tcW w:w="4876" w:type="dxa"/>
            <w:hideMark/>
          </w:tcPr>
          <w:p w14:paraId="6E53195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500C201" w14:textId="77777777" w:rsidR="000205EB" w:rsidRPr="00167791" w:rsidRDefault="000205EB" w:rsidP="00C338B0">
            <w:pPr>
              <w:pStyle w:val="ColumnHeading"/>
              <w:keepNext/>
              <w:rPr>
                <w:color w:val="0000F5"/>
              </w:rPr>
            </w:pPr>
            <w:r w:rsidRPr="00167791">
              <w:t>Amendement</w:t>
            </w:r>
          </w:p>
        </w:tc>
      </w:tr>
      <w:tr w:rsidR="000205EB" w:rsidRPr="00167791" w14:paraId="52E76092" w14:textId="77777777" w:rsidTr="00C338B0">
        <w:trPr>
          <w:jc w:val="center"/>
        </w:trPr>
        <w:tc>
          <w:tcPr>
            <w:tcW w:w="4876" w:type="dxa"/>
            <w:hideMark/>
          </w:tcPr>
          <w:p w14:paraId="14305624" w14:textId="77777777" w:rsidR="000205EB" w:rsidRPr="00167791" w:rsidRDefault="000205EB" w:rsidP="00C338B0">
            <w:pPr>
              <w:pStyle w:val="Normal6"/>
              <w:rPr>
                <w:color w:val="0000FA"/>
              </w:rPr>
            </w:pPr>
            <w:r w:rsidRPr="00167791">
              <w:t>(2)</w:t>
            </w:r>
            <w:r w:rsidRPr="00167791">
              <w:tab/>
              <w:t xml:space="preserve">«injonction européenne de conservation»: une décision </w:t>
            </w:r>
            <w:r w:rsidRPr="00167791">
              <w:rPr>
                <w:b/>
                <w:i/>
              </w:rPr>
              <w:t>contraignante d’</w:t>
            </w:r>
            <w:r w:rsidRPr="00167791">
              <w:t xml:space="preserve"> une autorité </w:t>
            </w:r>
            <w:r w:rsidRPr="00167791">
              <w:rPr>
                <w:b/>
                <w:i/>
              </w:rPr>
              <w:t>d’émission</w:t>
            </w:r>
            <w:r w:rsidRPr="00167791">
              <w:t xml:space="preserve"> d’un État membre </w:t>
            </w:r>
            <w:r w:rsidRPr="00167791">
              <w:rPr>
                <w:b/>
                <w:i/>
              </w:rPr>
              <w:t>imposant à</w:t>
            </w:r>
            <w:r w:rsidRPr="00167791">
              <w:t xml:space="preserve"> un fournisseur de services proposant des services dans l’Union et établi ou représenté dans un autre État membre </w:t>
            </w:r>
            <w:r w:rsidRPr="00167791">
              <w:rPr>
                <w:b/>
                <w:i/>
              </w:rPr>
              <w:t>de</w:t>
            </w:r>
            <w:r w:rsidRPr="00167791">
              <w:t xml:space="preserve"> conserver des </w:t>
            </w:r>
            <w:r w:rsidRPr="00167791">
              <w:rPr>
                <w:b/>
                <w:i/>
              </w:rPr>
              <w:t>preuves</w:t>
            </w:r>
            <w:r w:rsidRPr="00167791">
              <w:t xml:space="preserve"> électroniques en vue d’une demande ultérieure de production;</w:t>
            </w:r>
          </w:p>
        </w:tc>
        <w:tc>
          <w:tcPr>
            <w:tcW w:w="4876" w:type="dxa"/>
            <w:hideMark/>
          </w:tcPr>
          <w:p w14:paraId="1D655129" w14:textId="77777777" w:rsidR="000205EB" w:rsidRPr="00167791" w:rsidRDefault="000205EB" w:rsidP="00C338B0">
            <w:pPr>
              <w:pStyle w:val="Normal6"/>
              <w:rPr>
                <w:color w:val="000005"/>
                <w:szCs w:val="24"/>
              </w:rPr>
            </w:pPr>
            <w:r w:rsidRPr="00167791">
              <w:t>(2)</w:t>
            </w:r>
            <w:r w:rsidRPr="00167791">
              <w:tab/>
              <w:t xml:space="preserve">«injonction européenne de conservation»: une décision </w:t>
            </w:r>
            <w:r w:rsidRPr="00167791">
              <w:rPr>
                <w:b/>
                <w:i/>
              </w:rPr>
              <w:t xml:space="preserve">judiciaire qui a été émise ou validée par </w:t>
            </w:r>
            <w:r w:rsidRPr="00167791">
              <w:t>une autorité</w:t>
            </w:r>
            <w:r w:rsidRPr="00167791">
              <w:rPr>
                <w:b/>
                <w:i/>
              </w:rPr>
              <w:t xml:space="preserve"> judiciaire</w:t>
            </w:r>
            <w:r w:rsidRPr="00167791">
              <w:t xml:space="preserve"> d’un État membre</w:t>
            </w:r>
            <w:r w:rsidRPr="00167791">
              <w:rPr>
                <w:b/>
                <w:i/>
              </w:rPr>
              <w:t xml:space="preserve"> («l’État d’émission») obligeant</w:t>
            </w:r>
            <w:r w:rsidRPr="00167791">
              <w:t xml:space="preserve"> un fournisseur de services proposant des services dans l’Union et établi ou </w:t>
            </w:r>
            <w:r w:rsidRPr="00167791">
              <w:rPr>
                <w:b/>
                <w:i/>
              </w:rPr>
              <w:t>légalement</w:t>
            </w:r>
            <w:r w:rsidRPr="00167791">
              <w:t>représenté dans un autre État membre</w:t>
            </w:r>
            <w:r w:rsidRPr="00167791">
              <w:rPr>
                <w:b/>
                <w:i/>
              </w:rPr>
              <w:t xml:space="preserve"> soumis au présent règlement («l’État d’exécution») à </w:t>
            </w:r>
            <w:r w:rsidRPr="00167791">
              <w:t xml:space="preserve"> conserver produire des </w:t>
            </w:r>
            <w:r w:rsidRPr="00167791">
              <w:rPr>
                <w:b/>
                <w:i/>
              </w:rPr>
              <w:t>informations</w:t>
            </w:r>
            <w:r w:rsidRPr="00167791">
              <w:t xml:space="preserve"> électroniques;</w:t>
            </w:r>
          </w:p>
        </w:tc>
      </w:tr>
    </w:tbl>
    <w:p w14:paraId="1170903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65A4DC7" w14:textId="77777777" w:rsidR="000205EB" w:rsidRPr="00167791" w:rsidRDefault="000205EB" w:rsidP="000205EB">
      <w:r w:rsidRPr="00167791">
        <w:rPr>
          <w:rStyle w:val="HideTWBExt"/>
          <w:noProof w:val="0"/>
        </w:rPr>
        <w:t>&lt;/Amend&gt;</w:t>
      </w:r>
    </w:p>
    <w:p w14:paraId="7166880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87</w:t>
      </w:r>
      <w:r w:rsidRPr="00167791">
        <w:rPr>
          <w:rStyle w:val="HideTWBExt"/>
          <w:b w:val="0"/>
          <w:noProof w:val="0"/>
        </w:rPr>
        <w:t>&lt;/NumAm&gt;</w:t>
      </w:r>
    </w:p>
    <w:p w14:paraId="057E8D3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2FBD124" w14:textId="77777777" w:rsidR="000205EB" w:rsidRPr="00167791" w:rsidRDefault="000205EB" w:rsidP="000205EB">
      <w:pPr>
        <w:pStyle w:val="NormalBold"/>
      </w:pPr>
      <w:r w:rsidRPr="00167791">
        <w:rPr>
          <w:rStyle w:val="HideTWBExt"/>
          <w:b w:val="0"/>
          <w:noProof w:val="0"/>
        </w:rPr>
        <w:t>&lt;Article&gt;</w:t>
      </w:r>
      <w:r w:rsidRPr="00167791">
        <w:t>Article 2 – paragraphe 1 – point 3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7983611" w14:textId="77777777" w:rsidTr="00C338B0">
        <w:trPr>
          <w:jc w:val="center"/>
        </w:trPr>
        <w:tc>
          <w:tcPr>
            <w:tcW w:w="9752" w:type="dxa"/>
            <w:gridSpan w:val="2"/>
          </w:tcPr>
          <w:p w14:paraId="71933654" w14:textId="77777777" w:rsidR="000205EB" w:rsidRPr="00167791" w:rsidRDefault="000205EB" w:rsidP="00C338B0">
            <w:pPr>
              <w:keepNext/>
            </w:pPr>
          </w:p>
        </w:tc>
      </w:tr>
      <w:tr w:rsidR="000205EB" w:rsidRPr="00167791" w14:paraId="12A210BD" w14:textId="77777777" w:rsidTr="00C338B0">
        <w:trPr>
          <w:jc w:val="center"/>
        </w:trPr>
        <w:tc>
          <w:tcPr>
            <w:tcW w:w="4876" w:type="dxa"/>
            <w:hideMark/>
          </w:tcPr>
          <w:p w14:paraId="655F0643"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9801B40" w14:textId="77777777" w:rsidR="000205EB" w:rsidRPr="00167791" w:rsidRDefault="000205EB" w:rsidP="00C338B0">
            <w:pPr>
              <w:pStyle w:val="ColumnHeading"/>
              <w:keepNext/>
              <w:rPr>
                <w:color w:val="0000F5"/>
              </w:rPr>
            </w:pPr>
            <w:r w:rsidRPr="00167791">
              <w:t>Amendement</w:t>
            </w:r>
          </w:p>
        </w:tc>
      </w:tr>
      <w:tr w:rsidR="000205EB" w:rsidRPr="00167791" w14:paraId="37F973FA" w14:textId="77777777" w:rsidTr="00C338B0">
        <w:trPr>
          <w:jc w:val="center"/>
        </w:trPr>
        <w:tc>
          <w:tcPr>
            <w:tcW w:w="4876" w:type="dxa"/>
            <w:hideMark/>
          </w:tcPr>
          <w:p w14:paraId="6E68D5C2" w14:textId="77777777" w:rsidR="000205EB" w:rsidRPr="00167791" w:rsidRDefault="000205EB" w:rsidP="00C338B0">
            <w:pPr>
              <w:pStyle w:val="Normal6"/>
              <w:rPr>
                <w:color w:val="0000FA"/>
              </w:rPr>
            </w:pPr>
            <w:r w:rsidRPr="00167791">
              <w:t>(3)</w:t>
            </w:r>
            <w:r w:rsidRPr="00167791">
              <w:tab/>
              <w:t>«fournisseur de services»: toute personne physique ou morale qui fournit une ou plusieurs des catégories de services suivants:</w:t>
            </w:r>
          </w:p>
        </w:tc>
        <w:tc>
          <w:tcPr>
            <w:tcW w:w="4876" w:type="dxa"/>
            <w:hideMark/>
          </w:tcPr>
          <w:p w14:paraId="46DD6F09" w14:textId="77777777" w:rsidR="000205EB" w:rsidRPr="00167791" w:rsidRDefault="000205EB" w:rsidP="00C338B0">
            <w:pPr>
              <w:pStyle w:val="Normal6"/>
              <w:rPr>
                <w:color w:val="000005"/>
                <w:szCs w:val="24"/>
              </w:rPr>
            </w:pPr>
            <w:r w:rsidRPr="00167791">
              <w:t>(3)</w:t>
            </w:r>
            <w:r w:rsidRPr="00167791">
              <w:tab/>
              <w:t>«fournisseur de services»: toute personne physique ou morale qui fournit une ou plusieurs des catégories de services suivants</w:t>
            </w:r>
            <w:r w:rsidRPr="00167791">
              <w:rPr>
                <w:b/>
                <w:i/>
              </w:rPr>
              <w:t xml:space="preserve"> et qui agit en tant que responsable du traitement des données au sens du règlement (UE) 2016/679</w:t>
            </w:r>
            <w:r w:rsidRPr="00167791">
              <w:t>:</w:t>
            </w:r>
          </w:p>
        </w:tc>
      </w:tr>
    </w:tbl>
    <w:p w14:paraId="77E31123"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D156B51" w14:textId="77777777" w:rsidR="000205EB" w:rsidRPr="00167791" w:rsidRDefault="000205EB" w:rsidP="000205EB">
      <w:r w:rsidRPr="00167791">
        <w:rPr>
          <w:rStyle w:val="HideTWBExt"/>
          <w:noProof w:val="0"/>
        </w:rPr>
        <w:t>&lt;/Amend&gt;</w:t>
      </w:r>
    </w:p>
    <w:p w14:paraId="19C2E928"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88</w:t>
      </w:r>
      <w:r w:rsidRPr="00167791">
        <w:rPr>
          <w:rStyle w:val="HideTWBExt"/>
          <w:b w:val="0"/>
          <w:noProof w:val="0"/>
        </w:rPr>
        <w:t>&lt;/NumAm&gt;</w:t>
      </w:r>
    </w:p>
    <w:p w14:paraId="65775821"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E7CD776" w14:textId="77777777" w:rsidR="000205EB" w:rsidRPr="00167791" w:rsidRDefault="000205EB" w:rsidP="000205EB">
      <w:pPr>
        <w:pStyle w:val="NormalBold"/>
      </w:pPr>
      <w:r w:rsidRPr="00167791">
        <w:rPr>
          <w:rStyle w:val="HideTWBExt"/>
          <w:b w:val="0"/>
          <w:noProof w:val="0"/>
        </w:rPr>
        <w:t>&lt;Article&gt;</w:t>
      </w:r>
      <w:r w:rsidRPr="00167791">
        <w:t>Article 2 – paragraphe 1 – point 3 – point c</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D9A31AF" w14:textId="77777777" w:rsidTr="00C338B0">
        <w:trPr>
          <w:jc w:val="center"/>
        </w:trPr>
        <w:tc>
          <w:tcPr>
            <w:tcW w:w="9752" w:type="dxa"/>
            <w:gridSpan w:val="2"/>
          </w:tcPr>
          <w:p w14:paraId="06628BCF" w14:textId="77777777" w:rsidR="000205EB" w:rsidRPr="00167791" w:rsidRDefault="000205EB" w:rsidP="00C338B0">
            <w:pPr>
              <w:keepNext/>
            </w:pPr>
          </w:p>
        </w:tc>
      </w:tr>
      <w:tr w:rsidR="000205EB" w:rsidRPr="00167791" w14:paraId="0D6D69D6" w14:textId="77777777" w:rsidTr="00C338B0">
        <w:trPr>
          <w:jc w:val="center"/>
        </w:trPr>
        <w:tc>
          <w:tcPr>
            <w:tcW w:w="4876" w:type="dxa"/>
            <w:hideMark/>
          </w:tcPr>
          <w:p w14:paraId="6F70C3D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416E574" w14:textId="77777777" w:rsidR="000205EB" w:rsidRPr="00167791" w:rsidRDefault="000205EB" w:rsidP="00C338B0">
            <w:pPr>
              <w:pStyle w:val="ColumnHeading"/>
              <w:keepNext/>
              <w:rPr>
                <w:color w:val="0000F5"/>
              </w:rPr>
            </w:pPr>
            <w:r w:rsidRPr="00167791">
              <w:t>Amendement</w:t>
            </w:r>
          </w:p>
        </w:tc>
      </w:tr>
      <w:tr w:rsidR="000205EB" w:rsidRPr="00167791" w14:paraId="22D04BFD" w14:textId="77777777" w:rsidTr="00C338B0">
        <w:trPr>
          <w:jc w:val="center"/>
        </w:trPr>
        <w:tc>
          <w:tcPr>
            <w:tcW w:w="4876" w:type="dxa"/>
            <w:hideMark/>
          </w:tcPr>
          <w:p w14:paraId="3981F04A" w14:textId="77777777" w:rsidR="000205EB" w:rsidRPr="00167791" w:rsidRDefault="000205EB" w:rsidP="00C338B0">
            <w:pPr>
              <w:pStyle w:val="Normal6"/>
              <w:rPr>
                <w:color w:val="0000FA"/>
              </w:rPr>
            </w:pPr>
            <w:r w:rsidRPr="00167791">
              <w:t>c)</w:t>
            </w:r>
            <w:r w:rsidRPr="00167791">
              <w:tab/>
              <w:t>nom de domaine internet et services de numérotation IP tels que les fournisseurs d’adresses IP, les registres de noms de domaine</w:t>
            </w:r>
            <w:r w:rsidRPr="00167791">
              <w:rPr>
                <w:b/>
                <w:i/>
              </w:rPr>
              <w:t>,</w:t>
            </w:r>
            <w:r w:rsidRPr="00167791">
              <w:t xml:space="preserve"> les bureaux d’enregistrement de noms de domaine</w:t>
            </w:r>
            <w:r w:rsidRPr="00167791">
              <w:rPr>
                <w:b/>
                <w:i/>
              </w:rPr>
              <w:t xml:space="preserve"> et les services d’anonymisation et d’enregistrement fiduciaire associés</w:t>
            </w:r>
            <w:r w:rsidRPr="00167791">
              <w:t>;</w:t>
            </w:r>
          </w:p>
        </w:tc>
        <w:tc>
          <w:tcPr>
            <w:tcW w:w="4876" w:type="dxa"/>
            <w:hideMark/>
          </w:tcPr>
          <w:p w14:paraId="48EC0D8A" w14:textId="77777777" w:rsidR="000205EB" w:rsidRPr="00167791" w:rsidRDefault="000205EB" w:rsidP="00C338B0">
            <w:pPr>
              <w:pStyle w:val="Normal6"/>
              <w:rPr>
                <w:color w:val="000005"/>
                <w:szCs w:val="24"/>
              </w:rPr>
            </w:pPr>
            <w:r w:rsidRPr="00167791">
              <w:t>c)</w:t>
            </w:r>
            <w:r w:rsidRPr="00167791">
              <w:tab/>
              <w:t xml:space="preserve">nom de domaine internet et services de numérotation IP tels que les fournisseurs d’adresses IP, les registres de noms de domaine </w:t>
            </w:r>
            <w:r w:rsidRPr="00167791">
              <w:rPr>
                <w:b/>
                <w:i/>
              </w:rPr>
              <w:t>et</w:t>
            </w:r>
            <w:r w:rsidRPr="00167791">
              <w:t>les bureaux d’enregistrement de noms de domaine;</w:t>
            </w:r>
          </w:p>
        </w:tc>
      </w:tr>
    </w:tbl>
    <w:p w14:paraId="2BFFEF1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485334F" w14:textId="77777777" w:rsidR="000205EB" w:rsidRPr="00167791" w:rsidRDefault="000205EB" w:rsidP="000205EB">
      <w:r w:rsidRPr="00167791">
        <w:rPr>
          <w:rStyle w:val="HideTWBExt"/>
          <w:noProof w:val="0"/>
        </w:rPr>
        <w:t>&lt;/Amend&gt;</w:t>
      </w:r>
    </w:p>
    <w:p w14:paraId="550E1645"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89</w:t>
      </w:r>
      <w:r w:rsidRPr="00167791">
        <w:rPr>
          <w:rStyle w:val="HideTWBExt"/>
          <w:b w:val="0"/>
          <w:noProof w:val="0"/>
        </w:rPr>
        <w:t>&lt;/NumAm&gt;</w:t>
      </w:r>
    </w:p>
    <w:p w14:paraId="1879343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CD562C4" w14:textId="77777777" w:rsidR="000205EB" w:rsidRPr="00167791" w:rsidRDefault="000205EB" w:rsidP="000205EB">
      <w:pPr>
        <w:pStyle w:val="NormalBold"/>
      </w:pPr>
      <w:r w:rsidRPr="00167791">
        <w:rPr>
          <w:rStyle w:val="HideTWBExt"/>
          <w:b w:val="0"/>
          <w:noProof w:val="0"/>
        </w:rPr>
        <w:t>&lt;Article&gt;</w:t>
      </w:r>
      <w:r w:rsidRPr="00167791">
        <w:t>Article 2 – paragraphe 1 – point 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092A486" w14:textId="77777777" w:rsidTr="00C338B0">
        <w:trPr>
          <w:jc w:val="center"/>
        </w:trPr>
        <w:tc>
          <w:tcPr>
            <w:tcW w:w="9752" w:type="dxa"/>
            <w:gridSpan w:val="2"/>
          </w:tcPr>
          <w:p w14:paraId="213B0745" w14:textId="77777777" w:rsidR="000205EB" w:rsidRPr="00167791" w:rsidRDefault="000205EB" w:rsidP="00C338B0">
            <w:pPr>
              <w:keepNext/>
            </w:pPr>
          </w:p>
        </w:tc>
      </w:tr>
      <w:tr w:rsidR="000205EB" w:rsidRPr="00167791" w14:paraId="6714279C" w14:textId="77777777" w:rsidTr="00C338B0">
        <w:trPr>
          <w:jc w:val="center"/>
        </w:trPr>
        <w:tc>
          <w:tcPr>
            <w:tcW w:w="4876" w:type="dxa"/>
            <w:hideMark/>
          </w:tcPr>
          <w:p w14:paraId="44BEAD4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20B504B" w14:textId="77777777" w:rsidR="000205EB" w:rsidRPr="00167791" w:rsidRDefault="000205EB" w:rsidP="00C338B0">
            <w:pPr>
              <w:pStyle w:val="ColumnHeading"/>
              <w:keepNext/>
              <w:rPr>
                <w:color w:val="0000F5"/>
              </w:rPr>
            </w:pPr>
            <w:r w:rsidRPr="00167791">
              <w:t>Amendement</w:t>
            </w:r>
          </w:p>
        </w:tc>
      </w:tr>
      <w:tr w:rsidR="000205EB" w:rsidRPr="00167791" w14:paraId="6E536072" w14:textId="77777777" w:rsidTr="00C338B0">
        <w:trPr>
          <w:jc w:val="center"/>
        </w:trPr>
        <w:tc>
          <w:tcPr>
            <w:tcW w:w="4876" w:type="dxa"/>
            <w:hideMark/>
          </w:tcPr>
          <w:p w14:paraId="0B4067C3" w14:textId="77777777" w:rsidR="000205EB" w:rsidRPr="00167791" w:rsidRDefault="000205EB" w:rsidP="00C338B0">
            <w:pPr>
              <w:pStyle w:val="Normal6"/>
              <w:rPr>
                <w:color w:val="0000FA"/>
              </w:rPr>
            </w:pPr>
            <w:r w:rsidRPr="00167791">
              <w:t>5)</w:t>
            </w:r>
            <w:r w:rsidRPr="00167791">
              <w:tab/>
              <w:t xml:space="preserve">«établissement»: </w:t>
            </w:r>
            <w:r w:rsidRPr="00167791">
              <w:rPr>
                <w:b/>
                <w:i/>
              </w:rPr>
              <w:t>la poursuite effective d’une activité économique pour une durée indéterminée grâce à une infrastructure stable à partir de laquelle l’activité de fourniture de services est réalisée ou une infrastructure stable à partir de laquelle l’entreprise est gérée</w:t>
            </w:r>
            <w:r w:rsidRPr="00167791">
              <w:t>;</w:t>
            </w:r>
          </w:p>
        </w:tc>
        <w:tc>
          <w:tcPr>
            <w:tcW w:w="4876" w:type="dxa"/>
            <w:hideMark/>
          </w:tcPr>
          <w:p w14:paraId="40D96062" w14:textId="77777777" w:rsidR="000205EB" w:rsidRPr="00167791" w:rsidRDefault="000205EB" w:rsidP="00C338B0">
            <w:pPr>
              <w:pStyle w:val="Normal6"/>
              <w:rPr>
                <w:color w:val="000005"/>
                <w:szCs w:val="24"/>
              </w:rPr>
            </w:pPr>
            <w:r w:rsidRPr="00167791">
              <w:t>5)</w:t>
            </w:r>
            <w:r w:rsidRPr="00167791">
              <w:tab/>
              <w:t>«Établissement</w:t>
            </w:r>
            <w:r w:rsidRPr="00167791">
              <w:rPr>
                <w:i/>
              </w:rPr>
              <w:t xml:space="preserve"> </w:t>
            </w:r>
            <w:r w:rsidRPr="00167791">
              <w:rPr>
                <w:b/>
                <w:i/>
              </w:rPr>
              <w:t>principal</w:t>
            </w:r>
            <w:r w:rsidRPr="00167791">
              <w:t xml:space="preserve">»: </w:t>
            </w:r>
            <w:r w:rsidRPr="00167791">
              <w:rPr>
                <w:b/>
                <w:i/>
              </w:rPr>
              <w:t>en ce qui concerne un fournisseur de services établi dans plusieurs États membres, le lieu de son administration centrale dans l’Union, à moins que les décisions quant aux finalités et aux moyens du traitement de données à caractère personnel soient prises dans un autre établissement du responsable du traitement dans l’Union et que ce dernier établissement a le pouvoir de faire appliquer ces décisions, auquel cas l’établissement ayant pris de telles décisions est considéré comme l’établissement principal</w:t>
            </w:r>
            <w:r w:rsidRPr="00167791">
              <w:t>;</w:t>
            </w:r>
          </w:p>
        </w:tc>
      </w:tr>
    </w:tbl>
    <w:p w14:paraId="0FA7F53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97820DE" w14:textId="77777777" w:rsidR="000205EB" w:rsidRPr="00167791" w:rsidRDefault="000205EB" w:rsidP="000205EB">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5091BA37" w14:textId="77777777" w:rsidR="000205EB" w:rsidRPr="00167791" w:rsidRDefault="000205EB" w:rsidP="000205EB">
      <w:pPr>
        <w:pStyle w:val="Normal12Italic"/>
        <w:rPr>
          <w:noProof w:val="0"/>
        </w:rPr>
      </w:pPr>
      <w:r w:rsidRPr="00167791">
        <w:rPr>
          <w:noProof w:val="0"/>
        </w:rPr>
        <w:t>Voir la définition inscrite à l’article 4, paragraphe 16, point a) du règlement (UE) 2016/679.</w:t>
      </w:r>
    </w:p>
    <w:p w14:paraId="01A1BA75" w14:textId="77777777" w:rsidR="000205EB" w:rsidRPr="00167791" w:rsidRDefault="000205EB" w:rsidP="000205EB">
      <w:r w:rsidRPr="00167791">
        <w:rPr>
          <w:rStyle w:val="HideTWBExt"/>
          <w:noProof w:val="0"/>
        </w:rPr>
        <w:t>&lt;/Amend&gt;</w:t>
      </w:r>
    </w:p>
    <w:p w14:paraId="347AD240"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90</w:t>
      </w:r>
      <w:r w:rsidRPr="00167791">
        <w:rPr>
          <w:rStyle w:val="HideTWBExt"/>
          <w:b w:val="0"/>
          <w:noProof w:val="0"/>
        </w:rPr>
        <w:t>&lt;/NumAm&gt;</w:t>
      </w:r>
    </w:p>
    <w:p w14:paraId="66E0C07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7453537" w14:textId="77777777" w:rsidR="000205EB" w:rsidRPr="00167791" w:rsidRDefault="000205EB" w:rsidP="000205EB">
      <w:pPr>
        <w:pStyle w:val="NormalBold"/>
      </w:pPr>
      <w:r w:rsidRPr="00167791">
        <w:rPr>
          <w:rStyle w:val="HideTWBExt"/>
          <w:b w:val="0"/>
          <w:noProof w:val="0"/>
        </w:rPr>
        <w:t>&lt;Article&gt;</w:t>
      </w:r>
      <w:r w:rsidRPr="00167791">
        <w:t>Article 2 – paragraphe 1 – point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F5D77EE" w14:textId="77777777" w:rsidTr="00C338B0">
        <w:trPr>
          <w:jc w:val="center"/>
        </w:trPr>
        <w:tc>
          <w:tcPr>
            <w:tcW w:w="9752" w:type="dxa"/>
            <w:gridSpan w:val="2"/>
          </w:tcPr>
          <w:p w14:paraId="1517712D" w14:textId="77777777" w:rsidR="000205EB" w:rsidRPr="00167791" w:rsidRDefault="000205EB" w:rsidP="00C338B0">
            <w:pPr>
              <w:keepNext/>
            </w:pPr>
          </w:p>
        </w:tc>
      </w:tr>
      <w:tr w:rsidR="000205EB" w:rsidRPr="00167791" w14:paraId="5A91BB24" w14:textId="77777777" w:rsidTr="00C338B0">
        <w:trPr>
          <w:jc w:val="center"/>
        </w:trPr>
        <w:tc>
          <w:tcPr>
            <w:tcW w:w="4876" w:type="dxa"/>
            <w:hideMark/>
          </w:tcPr>
          <w:p w14:paraId="7FCEC23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39FDD99A" w14:textId="77777777" w:rsidR="000205EB" w:rsidRPr="00167791" w:rsidRDefault="000205EB" w:rsidP="00C338B0">
            <w:pPr>
              <w:pStyle w:val="ColumnHeading"/>
              <w:keepNext/>
              <w:rPr>
                <w:color w:val="0000F5"/>
              </w:rPr>
            </w:pPr>
            <w:r w:rsidRPr="00167791">
              <w:t>Amendement</w:t>
            </w:r>
          </w:p>
        </w:tc>
      </w:tr>
      <w:tr w:rsidR="000205EB" w:rsidRPr="00167791" w14:paraId="22761CD9" w14:textId="77777777" w:rsidTr="00C338B0">
        <w:trPr>
          <w:jc w:val="center"/>
        </w:trPr>
        <w:tc>
          <w:tcPr>
            <w:tcW w:w="4876" w:type="dxa"/>
            <w:hideMark/>
          </w:tcPr>
          <w:p w14:paraId="23C537E2" w14:textId="77777777" w:rsidR="000205EB" w:rsidRPr="00167791" w:rsidRDefault="000205EB" w:rsidP="00C338B0">
            <w:pPr>
              <w:pStyle w:val="Normal6"/>
              <w:rPr>
                <w:color w:val="0000FA"/>
              </w:rPr>
            </w:pPr>
            <w:r w:rsidRPr="00167791">
              <w:t>6)</w:t>
            </w:r>
            <w:r w:rsidRPr="00167791">
              <w:tab/>
              <w:t>«</w:t>
            </w:r>
            <w:r w:rsidRPr="00167791">
              <w:rPr>
                <w:b/>
                <w:i/>
              </w:rPr>
              <w:t>preuve</w:t>
            </w:r>
            <w:r w:rsidRPr="00167791">
              <w:t xml:space="preserve"> électronique»: </w:t>
            </w:r>
            <w:r w:rsidRPr="00167791">
              <w:rPr>
                <w:b/>
                <w:i/>
              </w:rPr>
              <w:t>preuve</w:t>
            </w:r>
            <w:r w:rsidRPr="00167791">
              <w:t xml:space="preserve"> </w:t>
            </w:r>
            <w:r w:rsidRPr="00167791">
              <w:rPr>
                <w:b/>
                <w:i/>
              </w:rPr>
              <w:t>stockée</w:t>
            </w:r>
            <w:r w:rsidRPr="00167791">
              <w:t xml:space="preserve"> </w:t>
            </w:r>
            <w:r w:rsidRPr="00167791">
              <w:rPr>
                <w:b/>
                <w:i/>
              </w:rPr>
              <w:t xml:space="preserve">sous forme électronique </w:t>
            </w:r>
            <w:r w:rsidRPr="00167791">
              <w:t xml:space="preserve">par un fournisseur de services </w:t>
            </w:r>
            <w:r w:rsidRPr="00167791">
              <w:rPr>
                <w:b/>
                <w:i/>
              </w:rPr>
              <w:t>ou en son nom</w:t>
            </w:r>
            <w:r w:rsidRPr="00167791">
              <w:t xml:space="preserve"> au moment de </w:t>
            </w:r>
            <w:r w:rsidRPr="00167791">
              <w:rPr>
                <w:b/>
                <w:i/>
              </w:rPr>
              <w:t>la réception d’un certificat d’</w:t>
            </w:r>
            <w:r w:rsidRPr="00167791">
              <w:t>injonction de production ou de conservation</w:t>
            </w:r>
            <w:r w:rsidRPr="00167791">
              <w:rPr>
                <w:b/>
                <w:i/>
              </w:rPr>
              <w:t>, consistant en données stockées relatives aux abonnés, à l’accès, aux transactions et au contenu</w:t>
            </w:r>
            <w:r w:rsidRPr="00167791">
              <w:t>;</w:t>
            </w:r>
          </w:p>
        </w:tc>
        <w:tc>
          <w:tcPr>
            <w:tcW w:w="4876" w:type="dxa"/>
            <w:hideMark/>
          </w:tcPr>
          <w:p w14:paraId="5FFDB0D7" w14:textId="77777777" w:rsidR="000205EB" w:rsidRPr="00167791" w:rsidRDefault="000205EB" w:rsidP="00C338B0">
            <w:pPr>
              <w:pStyle w:val="Normal6"/>
              <w:rPr>
                <w:color w:val="000005"/>
                <w:szCs w:val="24"/>
              </w:rPr>
            </w:pPr>
            <w:r w:rsidRPr="00167791">
              <w:t>6)</w:t>
            </w:r>
            <w:r w:rsidRPr="00167791">
              <w:tab/>
              <w:t>«</w:t>
            </w:r>
            <w:r w:rsidRPr="00167791">
              <w:rPr>
                <w:b/>
                <w:i/>
              </w:rPr>
              <w:t>information</w:t>
            </w:r>
            <w:r w:rsidRPr="00167791">
              <w:t xml:space="preserve"> électronique»: </w:t>
            </w:r>
            <w:r w:rsidRPr="00167791">
              <w:rPr>
                <w:b/>
                <w:i/>
              </w:rPr>
              <w:t>données relatives aux abonnés, au trafic ou au contenu</w:t>
            </w:r>
            <w:r w:rsidRPr="00167791">
              <w:rPr>
                <w:i/>
              </w:rPr>
              <w:t xml:space="preserve"> </w:t>
            </w:r>
            <w:r w:rsidRPr="00167791">
              <w:rPr>
                <w:b/>
                <w:i/>
              </w:rPr>
              <w:t>stockées</w:t>
            </w:r>
            <w:r w:rsidRPr="00167791">
              <w:t xml:space="preserve"> par un fournisseur de services au moment de </w:t>
            </w:r>
            <w:r w:rsidRPr="00167791">
              <w:rPr>
                <w:b/>
                <w:i/>
              </w:rPr>
              <w:t xml:space="preserve">l’émission d’une </w:t>
            </w:r>
            <w:r w:rsidRPr="00167791">
              <w:t xml:space="preserve">injonction </w:t>
            </w:r>
            <w:r w:rsidRPr="00167791">
              <w:rPr>
                <w:b/>
                <w:i/>
              </w:rPr>
              <w:t xml:space="preserve">européenne </w:t>
            </w:r>
            <w:r w:rsidRPr="00167791">
              <w:t>de production ou de conservation</w:t>
            </w:r>
            <w:r w:rsidRPr="00167791">
              <w:rPr>
                <w:b/>
                <w:i/>
              </w:rPr>
              <w:t>, qui pourraient constituer des éléments de preuve lors d’une enquête, de poursuites et de procédures judiciaires concernant une infraction pénale dans un État membre, conformément au droit national</w:t>
            </w:r>
            <w:r w:rsidRPr="00167791">
              <w:t>;</w:t>
            </w:r>
          </w:p>
        </w:tc>
      </w:tr>
    </w:tbl>
    <w:p w14:paraId="283D6429"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6383CA1" w14:textId="77777777" w:rsidR="000205EB" w:rsidRPr="00167791" w:rsidRDefault="000205EB" w:rsidP="000205EB">
      <w:r w:rsidRPr="00167791">
        <w:rPr>
          <w:rStyle w:val="HideTWBExt"/>
          <w:noProof w:val="0"/>
        </w:rPr>
        <w:t>&lt;/Amend&gt;</w:t>
      </w:r>
    </w:p>
    <w:p w14:paraId="467ACE1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91</w:t>
      </w:r>
      <w:r w:rsidRPr="00167791">
        <w:rPr>
          <w:rStyle w:val="HideTWBExt"/>
          <w:b w:val="0"/>
          <w:noProof w:val="0"/>
        </w:rPr>
        <w:t>&lt;/NumAm&gt;</w:t>
      </w:r>
    </w:p>
    <w:p w14:paraId="704248BC"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9ED4D75" w14:textId="77777777" w:rsidR="000205EB" w:rsidRPr="00167791" w:rsidRDefault="000205EB" w:rsidP="000205EB">
      <w:pPr>
        <w:pStyle w:val="NormalBold"/>
      </w:pPr>
      <w:r w:rsidRPr="00167791">
        <w:rPr>
          <w:rStyle w:val="HideTWBExt"/>
          <w:b w:val="0"/>
          <w:noProof w:val="0"/>
        </w:rPr>
        <w:t>&lt;Article&gt;</w:t>
      </w:r>
      <w:r w:rsidRPr="00167791">
        <w:t>Article 2 – paragraphe 1 – point 7</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6366386" w14:textId="77777777" w:rsidTr="00C338B0">
        <w:trPr>
          <w:jc w:val="center"/>
        </w:trPr>
        <w:tc>
          <w:tcPr>
            <w:tcW w:w="9752" w:type="dxa"/>
            <w:gridSpan w:val="2"/>
          </w:tcPr>
          <w:p w14:paraId="5FC15067" w14:textId="77777777" w:rsidR="000205EB" w:rsidRPr="00167791" w:rsidRDefault="000205EB" w:rsidP="00C338B0">
            <w:pPr>
              <w:keepNext/>
            </w:pPr>
          </w:p>
        </w:tc>
      </w:tr>
      <w:tr w:rsidR="000205EB" w:rsidRPr="00167791" w14:paraId="283575AC" w14:textId="77777777" w:rsidTr="00C338B0">
        <w:trPr>
          <w:jc w:val="center"/>
        </w:trPr>
        <w:tc>
          <w:tcPr>
            <w:tcW w:w="4876" w:type="dxa"/>
            <w:hideMark/>
          </w:tcPr>
          <w:p w14:paraId="3F94D8E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C5306B7" w14:textId="77777777" w:rsidR="000205EB" w:rsidRPr="00167791" w:rsidRDefault="000205EB" w:rsidP="00C338B0">
            <w:pPr>
              <w:pStyle w:val="ColumnHeading"/>
              <w:keepNext/>
              <w:rPr>
                <w:color w:val="0000F5"/>
              </w:rPr>
            </w:pPr>
            <w:r w:rsidRPr="00167791">
              <w:t>Amendement</w:t>
            </w:r>
          </w:p>
        </w:tc>
      </w:tr>
      <w:tr w:rsidR="000205EB" w:rsidRPr="00167791" w14:paraId="550C34DA" w14:textId="77777777" w:rsidTr="00C338B0">
        <w:trPr>
          <w:jc w:val="center"/>
        </w:trPr>
        <w:tc>
          <w:tcPr>
            <w:tcW w:w="4876" w:type="dxa"/>
            <w:hideMark/>
          </w:tcPr>
          <w:p w14:paraId="25EFFD23" w14:textId="77777777" w:rsidR="000205EB" w:rsidRPr="00167791" w:rsidRDefault="000205EB" w:rsidP="00C338B0">
            <w:pPr>
              <w:pStyle w:val="Normal6"/>
              <w:rPr>
                <w:color w:val="0000FA"/>
              </w:rPr>
            </w:pPr>
            <w:r w:rsidRPr="00167791">
              <w:t>7)</w:t>
            </w:r>
            <w:r w:rsidRPr="00167791">
              <w:tab/>
              <w:t xml:space="preserve">«données relatives aux abonnés»: toutes les données relatives </w:t>
            </w:r>
            <w:r w:rsidRPr="00167791">
              <w:rPr>
                <w:b/>
                <w:i/>
              </w:rPr>
              <w:t>à:</w:t>
            </w:r>
          </w:p>
        </w:tc>
        <w:tc>
          <w:tcPr>
            <w:tcW w:w="4876" w:type="dxa"/>
            <w:hideMark/>
          </w:tcPr>
          <w:p w14:paraId="02CEDD4B" w14:textId="77777777" w:rsidR="000205EB" w:rsidRPr="00167791" w:rsidRDefault="000205EB" w:rsidP="00C338B0">
            <w:pPr>
              <w:pStyle w:val="Normal6"/>
              <w:rPr>
                <w:color w:val="000005"/>
                <w:szCs w:val="24"/>
              </w:rPr>
            </w:pPr>
            <w:r w:rsidRPr="00167791">
              <w:t>7)</w:t>
            </w:r>
            <w:r w:rsidRPr="00167791">
              <w:tab/>
              <w:t>«données relatives aux abonnés»: toutes les données relatives</w:t>
            </w:r>
            <w:r w:rsidRPr="00167791">
              <w:rPr>
                <w:b/>
                <w:i/>
              </w:rPr>
              <w:t xml:space="preserve"> au nom, à la date de naissance, à l’adresse postale ou géographique, aux données de facturation et de paiement, au numéro de téléphone ou au courriel fournis qui permettent d’identifier un abonné ou un client;</w:t>
            </w:r>
          </w:p>
        </w:tc>
      </w:tr>
      <w:tr w:rsidR="000205EB" w:rsidRPr="00167791" w14:paraId="790FFF54" w14:textId="77777777" w:rsidTr="00C338B0">
        <w:trPr>
          <w:jc w:val="center"/>
        </w:trPr>
        <w:tc>
          <w:tcPr>
            <w:tcW w:w="4876" w:type="dxa"/>
            <w:hideMark/>
          </w:tcPr>
          <w:p w14:paraId="50546849" w14:textId="77777777" w:rsidR="000205EB" w:rsidRPr="00167791" w:rsidRDefault="000205EB" w:rsidP="00C338B0">
            <w:pPr>
              <w:pStyle w:val="Normal6"/>
              <w:rPr>
                <w:color w:val="0000FA"/>
              </w:rPr>
            </w:pPr>
            <w:r w:rsidRPr="00167791">
              <w:rPr>
                <w:b/>
                <w:i/>
              </w:rPr>
              <w:t>a)</w:t>
            </w:r>
            <w:r w:rsidRPr="00167791">
              <w:rPr>
                <w:b/>
                <w:i/>
              </w:rPr>
              <w:tab/>
              <w:t>l’identité d’un abonné ou d’un client, telles que le nom, la date de naissance, l’adresse postale ou géographique, les données de facturation et de paiement, le numéro de téléphone ou le courriel fournis;</w:t>
            </w:r>
          </w:p>
        </w:tc>
        <w:tc>
          <w:tcPr>
            <w:tcW w:w="4876" w:type="dxa"/>
            <w:hideMark/>
          </w:tcPr>
          <w:p w14:paraId="5131A83D" w14:textId="77777777" w:rsidR="000205EB" w:rsidRPr="00167791" w:rsidRDefault="000205EB" w:rsidP="00C338B0">
            <w:pPr>
              <w:pStyle w:val="Normal6"/>
              <w:rPr>
                <w:color w:val="000005"/>
                <w:szCs w:val="24"/>
              </w:rPr>
            </w:pPr>
          </w:p>
        </w:tc>
      </w:tr>
      <w:tr w:rsidR="000205EB" w:rsidRPr="00167791" w14:paraId="04A85781" w14:textId="77777777" w:rsidTr="00C338B0">
        <w:trPr>
          <w:jc w:val="center"/>
        </w:trPr>
        <w:tc>
          <w:tcPr>
            <w:tcW w:w="4876" w:type="dxa"/>
            <w:hideMark/>
          </w:tcPr>
          <w:p w14:paraId="75C32B2E" w14:textId="77777777" w:rsidR="000205EB" w:rsidRPr="00167791" w:rsidRDefault="000205EB" w:rsidP="00C338B0">
            <w:pPr>
              <w:pStyle w:val="Normal6"/>
              <w:rPr>
                <w:color w:val="0000FA"/>
              </w:rPr>
            </w:pPr>
            <w:r w:rsidRPr="00167791">
              <w:rPr>
                <w:b/>
                <w:i/>
              </w:rPr>
              <w:t>b)</w:t>
            </w:r>
            <w:r w:rsidRPr="00167791">
              <w:rPr>
                <w:b/>
                <w:i/>
              </w:rPr>
              <w:tab/>
              <w:t>le type de service et sa durée, y compris les données techniques et les données identifiant les mesures techniques liées ou les interfaces utilisées ou fournies par l’abonné ou le client, et les données relatives à la validation de l’utilisation du service, à l’exclusion des mots de passe ou autres moyens d’authentification utilisés à la place d’un mot de passe fournis par un utilisateur ou créés à la demande d’un utilisateur;</w:t>
            </w:r>
          </w:p>
        </w:tc>
        <w:tc>
          <w:tcPr>
            <w:tcW w:w="4876" w:type="dxa"/>
            <w:hideMark/>
          </w:tcPr>
          <w:p w14:paraId="5B5C72AE" w14:textId="77777777" w:rsidR="000205EB" w:rsidRPr="00167791" w:rsidRDefault="000205EB" w:rsidP="00C338B0">
            <w:pPr>
              <w:pStyle w:val="Normal6"/>
              <w:rPr>
                <w:color w:val="000005"/>
                <w:szCs w:val="24"/>
              </w:rPr>
            </w:pPr>
          </w:p>
        </w:tc>
      </w:tr>
    </w:tbl>
    <w:p w14:paraId="49319E9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F9EFA6E" w14:textId="77777777" w:rsidR="000205EB" w:rsidRPr="00167791" w:rsidRDefault="000205EB" w:rsidP="000205EB">
      <w:r w:rsidRPr="00167791">
        <w:rPr>
          <w:rStyle w:val="HideTWBExt"/>
          <w:noProof w:val="0"/>
        </w:rPr>
        <w:t>&lt;/Amend&gt;</w:t>
      </w:r>
    </w:p>
    <w:p w14:paraId="60F9F812"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92</w:t>
      </w:r>
      <w:r w:rsidRPr="00167791">
        <w:rPr>
          <w:rStyle w:val="HideTWBExt"/>
          <w:b w:val="0"/>
          <w:noProof w:val="0"/>
        </w:rPr>
        <w:t>&lt;/NumAm&gt;</w:t>
      </w:r>
    </w:p>
    <w:p w14:paraId="70AEA78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75DA97A" w14:textId="77777777" w:rsidR="000205EB" w:rsidRPr="00167791" w:rsidRDefault="000205EB" w:rsidP="000205EB">
      <w:pPr>
        <w:pStyle w:val="NormalBold"/>
      </w:pPr>
      <w:r w:rsidRPr="00167791">
        <w:rPr>
          <w:rStyle w:val="HideTWBExt"/>
          <w:b w:val="0"/>
          <w:noProof w:val="0"/>
        </w:rPr>
        <w:t>&lt;Article&gt;</w:t>
      </w:r>
      <w:r w:rsidRPr="00167791">
        <w:t>Article 2 – paragraphe 1 – point 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C7A6217" w14:textId="77777777" w:rsidTr="00C338B0">
        <w:trPr>
          <w:jc w:val="center"/>
        </w:trPr>
        <w:tc>
          <w:tcPr>
            <w:tcW w:w="9752" w:type="dxa"/>
            <w:gridSpan w:val="2"/>
          </w:tcPr>
          <w:p w14:paraId="5F3B9971" w14:textId="77777777" w:rsidR="000205EB" w:rsidRPr="00167791" w:rsidRDefault="000205EB" w:rsidP="00C338B0">
            <w:pPr>
              <w:keepNext/>
            </w:pPr>
          </w:p>
        </w:tc>
      </w:tr>
      <w:tr w:rsidR="000205EB" w:rsidRPr="00167791" w14:paraId="7988BC68" w14:textId="77777777" w:rsidTr="00C338B0">
        <w:trPr>
          <w:jc w:val="center"/>
        </w:trPr>
        <w:tc>
          <w:tcPr>
            <w:tcW w:w="4876" w:type="dxa"/>
            <w:hideMark/>
          </w:tcPr>
          <w:p w14:paraId="4E11BE42"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9BCC2C5" w14:textId="77777777" w:rsidR="000205EB" w:rsidRPr="00167791" w:rsidRDefault="000205EB" w:rsidP="00C338B0">
            <w:pPr>
              <w:pStyle w:val="ColumnHeading"/>
              <w:keepNext/>
              <w:rPr>
                <w:color w:val="0000F5"/>
              </w:rPr>
            </w:pPr>
            <w:r w:rsidRPr="00167791">
              <w:t>Amendement</w:t>
            </w:r>
          </w:p>
        </w:tc>
      </w:tr>
      <w:tr w:rsidR="000205EB" w:rsidRPr="00167791" w14:paraId="34105C08" w14:textId="77777777" w:rsidTr="00C338B0">
        <w:trPr>
          <w:jc w:val="center"/>
        </w:trPr>
        <w:tc>
          <w:tcPr>
            <w:tcW w:w="4876" w:type="dxa"/>
            <w:hideMark/>
          </w:tcPr>
          <w:p w14:paraId="0DB0CE81" w14:textId="77777777" w:rsidR="000205EB" w:rsidRPr="00167791" w:rsidRDefault="000205EB" w:rsidP="00C338B0">
            <w:pPr>
              <w:pStyle w:val="Normal6"/>
              <w:rPr>
                <w:color w:val="0000FA"/>
              </w:rPr>
            </w:pPr>
            <w:r w:rsidRPr="00167791">
              <w:t>8)</w:t>
            </w:r>
            <w:r w:rsidRPr="00167791">
              <w:tab/>
              <w:t xml:space="preserve">«données relatives </w:t>
            </w:r>
            <w:r w:rsidRPr="00167791">
              <w:rPr>
                <w:b/>
                <w:i/>
              </w:rPr>
              <w:t>à l’accès</w:t>
            </w:r>
            <w:r w:rsidRPr="00167791">
              <w:t>»: les données relatives</w:t>
            </w:r>
            <w:r w:rsidRPr="00167791">
              <w:rPr>
                <w:b/>
                <w:i/>
              </w:rPr>
              <w:t xml:space="preserve"> au début et à la fin d’une session d’accès utilisateur à un service, strictement nécessaires aux seules fins d’identification de l’utilisateur du service, telles que la date et l’heure d’utilisation, ou la connexion et la déconnexion du service, ainsi que l’adresse IP attribuée par le fournisseur de service d’accès à l’internet à l’utilisateur d’un service, les données identifiant l’interface utilisée et l’identifiant de l’utilisateur. Sont incluses les métadonnées de communications électroniques telles que définies à l’article 4, paragraphe 3, point g), du [règlement concernant le respect de la vie privée et la protection des données à caractère personnel dans les communications électroniques];</w:t>
            </w:r>
          </w:p>
        </w:tc>
        <w:tc>
          <w:tcPr>
            <w:tcW w:w="4876" w:type="dxa"/>
            <w:hideMark/>
          </w:tcPr>
          <w:p w14:paraId="52EEF3EB" w14:textId="77777777" w:rsidR="000205EB" w:rsidRPr="00167791" w:rsidRDefault="000205EB" w:rsidP="00C338B0">
            <w:pPr>
              <w:pStyle w:val="Normal6"/>
              <w:rPr>
                <w:color w:val="000005"/>
                <w:szCs w:val="24"/>
              </w:rPr>
            </w:pPr>
            <w:r w:rsidRPr="00167791">
              <w:t>8)</w:t>
            </w:r>
            <w:r w:rsidRPr="00167791">
              <w:tab/>
              <w:t xml:space="preserve">«données relatives </w:t>
            </w:r>
            <w:r w:rsidRPr="00167791">
              <w:rPr>
                <w:b/>
                <w:i/>
              </w:rPr>
              <w:t>au trafic</w:t>
            </w:r>
            <w:r w:rsidRPr="00167791">
              <w:t>»: les données relatives</w:t>
            </w:r>
            <w:r w:rsidRPr="00167791">
              <w:rPr>
                <w:b/>
                <w:i/>
              </w:rPr>
              <w:t xml:space="preserve"> à:</w:t>
            </w:r>
          </w:p>
        </w:tc>
      </w:tr>
    </w:tbl>
    <w:p w14:paraId="72A77AB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E1AC5B3" w14:textId="77777777" w:rsidR="000205EB" w:rsidRPr="00167791" w:rsidRDefault="000205EB" w:rsidP="000205EB">
      <w:r w:rsidRPr="00167791">
        <w:rPr>
          <w:rStyle w:val="HideTWBExt"/>
          <w:noProof w:val="0"/>
        </w:rPr>
        <w:t>&lt;/Amend&gt;</w:t>
      </w:r>
    </w:p>
    <w:p w14:paraId="041F1F00"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93</w:t>
      </w:r>
      <w:r w:rsidRPr="00167791">
        <w:rPr>
          <w:rStyle w:val="HideTWBExt"/>
          <w:b w:val="0"/>
          <w:noProof w:val="0"/>
        </w:rPr>
        <w:t>&lt;/NumAm&gt;</w:t>
      </w:r>
    </w:p>
    <w:p w14:paraId="38F4F49A"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8589B3A" w14:textId="77777777" w:rsidR="000205EB" w:rsidRPr="00167791" w:rsidRDefault="000205EB" w:rsidP="000205EB">
      <w:pPr>
        <w:pStyle w:val="NormalBold"/>
      </w:pPr>
      <w:r w:rsidRPr="00167791">
        <w:rPr>
          <w:rStyle w:val="HideTWBExt"/>
          <w:b w:val="0"/>
          <w:noProof w:val="0"/>
        </w:rPr>
        <w:t>&lt;Article&gt;</w:t>
      </w:r>
      <w:r w:rsidRPr="00167791">
        <w:t>Article 2 – paragraphe 1 – point 8 – point a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F9F86EA" w14:textId="77777777" w:rsidTr="00C338B0">
        <w:trPr>
          <w:jc w:val="center"/>
        </w:trPr>
        <w:tc>
          <w:tcPr>
            <w:tcW w:w="9752" w:type="dxa"/>
            <w:gridSpan w:val="2"/>
          </w:tcPr>
          <w:p w14:paraId="6A47CD65" w14:textId="77777777" w:rsidR="000205EB" w:rsidRPr="00167791" w:rsidRDefault="000205EB" w:rsidP="00C338B0">
            <w:pPr>
              <w:keepNext/>
            </w:pPr>
          </w:p>
        </w:tc>
      </w:tr>
      <w:tr w:rsidR="000205EB" w:rsidRPr="00167791" w14:paraId="045D764D" w14:textId="77777777" w:rsidTr="00C338B0">
        <w:trPr>
          <w:jc w:val="center"/>
        </w:trPr>
        <w:tc>
          <w:tcPr>
            <w:tcW w:w="4876" w:type="dxa"/>
            <w:hideMark/>
          </w:tcPr>
          <w:p w14:paraId="0607961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C153349" w14:textId="77777777" w:rsidR="000205EB" w:rsidRPr="00167791" w:rsidRDefault="000205EB" w:rsidP="00C338B0">
            <w:pPr>
              <w:pStyle w:val="ColumnHeading"/>
              <w:keepNext/>
              <w:rPr>
                <w:color w:val="0000F5"/>
              </w:rPr>
            </w:pPr>
            <w:r w:rsidRPr="00167791">
              <w:t>Amendement</w:t>
            </w:r>
          </w:p>
        </w:tc>
      </w:tr>
      <w:tr w:rsidR="000205EB" w:rsidRPr="00167791" w14:paraId="0C5A265D" w14:textId="77777777" w:rsidTr="00C338B0">
        <w:trPr>
          <w:jc w:val="center"/>
        </w:trPr>
        <w:tc>
          <w:tcPr>
            <w:tcW w:w="4876" w:type="dxa"/>
          </w:tcPr>
          <w:p w14:paraId="10902857" w14:textId="77777777" w:rsidR="000205EB" w:rsidRPr="00167791" w:rsidRDefault="000205EB" w:rsidP="00C338B0">
            <w:pPr>
              <w:pStyle w:val="Normal6"/>
              <w:rPr>
                <w:color w:val="0000FA"/>
              </w:rPr>
            </w:pPr>
          </w:p>
        </w:tc>
        <w:tc>
          <w:tcPr>
            <w:tcW w:w="4876" w:type="dxa"/>
            <w:hideMark/>
          </w:tcPr>
          <w:p w14:paraId="05684636" w14:textId="77777777" w:rsidR="000205EB" w:rsidRPr="00167791" w:rsidRDefault="000205EB" w:rsidP="00C338B0">
            <w:pPr>
              <w:pStyle w:val="Normal6"/>
              <w:rPr>
                <w:color w:val="000005"/>
                <w:szCs w:val="24"/>
              </w:rPr>
            </w:pPr>
            <w:r w:rsidRPr="00167791">
              <w:rPr>
                <w:b/>
                <w:i/>
              </w:rPr>
              <w:t>a)</w:t>
            </w:r>
            <w:r w:rsidRPr="00167791">
              <w:rPr>
                <w:b/>
                <w:i/>
              </w:rPr>
              <w:tab/>
              <w:t>le type de service et sa durée, y compris les données techniques et les données identifiant les mesures techniques liées ou les interfaces utilisées par l’abonné ou le client ou qui lui sont fournies, et les données relatives à la validation de l’utilisation du service, à l’exclusion des mots de passe ou autres moyens d’authentification utilisés à la place d’un mot de passe fournis par un utilisateur ou créés à la demande d’un utilisateur;</w:t>
            </w:r>
          </w:p>
        </w:tc>
      </w:tr>
    </w:tbl>
    <w:p w14:paraId="797E7FB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4F6B00E" w14:textId="77777777" w:rsidR="000205EB" w:rsidRPr="00167791" w:rsidRDefault="000205EB" w:rsidP="000205EB">
      <w:r w:rsidRPr="00167791">
        <w:rPr>
          <w:rStyle w:val="HideTWBExt"/>
          <w:noProof w:val="0"/>
        </w:rPr>
        <w:t>&lt;/Amend&gt;</w:t>
      </w:r>
    </w:p>
    <w:p w14:paraId="06CCC675"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94</w:t>
      </w:r>
      <w:r w:rsidRPr="00167791">
        <w:rPr>
          <w:rStyle w:val="HideTWBExt"/>
          <w:b w:val="0"/>
          <w:noProof w:val="0"/>
        </w:rPr>
        <w:t>&lt;/NumAm&gt;</w:t>
      </w:r>
    </w:p>
    <w:p w14:paraId="78E620E9"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F898381" w14:textId="77777777" w:rsidR="000205EB" w:rsidRPr="00167791" w:rsidRDefault="000205EB" w:rsidP="000205EB">
      <w:pPr>
        <w:pStyle w:val="NormalBold"/>
      </w:pPr>
      <w:r w:rsidRPr="00167791">
        <w:rPr>
          <w:rStyle w:val="HideTWBExt"/>
          <w:b w:val="0"/>
          <w:noProof w:val="0"/>
        </w:rPr>
        <w:t>&lt;Article&gt;</w:t>
      </w:r>
      <w:r w:rsidRPr="00167791">
        <w:t>Article 2 – paragraphe 1 – point 8 – point b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24A1CD6" w14:textId="77777777" w:rsidTr="00C338B0">
        <w:trPr>
          <w:jc w:val="center"/>
        </w:trPr>
        <w:tc>
          <w:tcPr>
            <w:tcW w:w="9752" w:type="dxa"/>
            <w:gridSpan w:val="2"/>
          </w:tcPr>
          <w:p w14:paraId="4986C541" w14:textId="77777777" w:rsidR="000205EB" w:rsidRPr="00167791" w:rsidRDefault="000205EB" w:rsidP="00C338B0">
            <w:pPr>
              <w:keepNext/>
            </w:pPr>
          </w:p>
        </w:tc>
      </w:tr>
      <w:tr w:rsidR="000205EB" w:rsidRPr="00167791" w14:paraId="29A21671" w14:textId="77777777" w:rsidTr="00C338B0">
        <w:trPr>
          <w:jc w:val="center"/>
        </w:trPr>
        <w:tc>
          <w:tcPr>
            <w:tcW w:w="4876" w:type="dxa"/>
            <w:hideMark/>
          </w:tcPr>
          <w:p w14:paraId="00412FD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FD5D6E6" w14:textId="77777777" w:rsidR="000205EB" w:rsidRPr="00167791" w:rsidRDefault="000205EB" w:rsidP="00C338B0">
            <w:pPr>
              <w:pStyle w:val="ColumnHeading"/>
              <w:keepNext/>
              <w:rPr>
                <w:color w:val="0000F5"/>
              </w:rPr>
            </w:pPr>
            <w:r w:rsidRPr="00167791">
              <w:t>Amendement</w:t>
            </w:r>
          </w:p>
        </w:tc>
      </w:tr>
      <w:tr w:rsidR="000205EB" w:rsidRPr="00167791" w14:paraId="19724EA5" w14:textId="77777777" w:rsidTr="00C338B0">
        <w:trPr>
          <w:jc w:val="center"/>
        </w:trPr>
        <w:tc>
          <w:tcPr>
            <w:tcW w:w="4876" w:type="dxa"/>
          </w:tcPr>
          <w:p w14:paraId="4A43A998" w14:textId="77777777" w:rsidR="000205EB" w:rsidRPr="00167791" w:rsidRDefault="000205EB" w:rsidP="00C338B0">
            <w:pPr>
              <w:pStyle w:val="Normal6"/>
              <w:rPr>
                <w:color w:val="0000FA"/>
              </w:rPr>
            </w:pPr>
          </w:p>
        </w:tc>
        <w:tc>
          <w:tcPr>
            <w:tcW w:w="4876" w:type="dxa"/>
            <w:hideMark/>
          </w:tcPr>
          <w:p w14:paraId="20CDFD12" w14:textId="77777777" w:rsidR="000205EB" w:rsidRPr="00167791" w:rsidRDefault="000205EB" w:rsidP="00C338B0">
            <w:pPr>
              <w:pStyle w:val="Normal6"/>
              <w:rPr>
                <w:color w:val="000005"/>
                <w:szCs w:val="24"/>
              </w:rPr>
            </w:pPr>
            <w:r w:rsidRPr="00167791">
              <w:rPr>
                <w:b/>
                <w:i/>
              </w:rPr>
              <w:t>b)</w:t>
            </w:r>
            <w:r w:rsidRPr="00167791">
              <w:rPr>
                <w:b/>
                <w:i/>
              </w:rPr>
              <w:tab/>
              <w:t>le début et la fin d’une session d’accès utilisateur à un service, telle que la date et l’heure d’utilisation, ou la connexion et la déconnexion du service, y compris les adresses IP;</w:t>
            </w:r>
          </w:p>
        </w:tc>
      </w:tr>
    </w:tbl>
    <w:p w14:paraId="513FBEC5"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5867990" w14:textId="77777777" w:rsidR="000205EB" w:rsidRPr="00167791" w:rsidRDefault="000205EB" w:rsidP="000205EB">
      <w:r w:rsidRPr="00167791">
        <w:rPr>
          <w:rStyle w:val="HideTWBExt"/>
          <w:noProof w:val="0"/>
        </w:rPr>
        <w:t>&lt;/Amend&gt;</w:t>
      </w:r>
    </w:p>
    <w:p w14:paraId="62F255A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95</w:t>
      </w:r>
      <w:r w:rsidRPr="00167791">
        <w:rPr>
          <w:rStyle w:val="HideTWBExt"/>
          <w:b w:val="0"/>
          <w:noProof w:val="0"/>
        </w:rPr>
        <w:t>&lt;/NumAm&gt;</w:t>
      </w:r>
    </w:p>
    <w:p w14:paraId="05CD381F"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CEEBD2D" w14:textId="77777777" w:rsidR="000205EB" w:rsidRPr="00167791" w:rsidRDefault="000205EB" w:rsidP="000205EB">
      <w:pPr>
        <w:pStyle w:val="NormalBold"/>
      </w:pPr>
      <w:r w:rsidRPr="00167791">
        <w:rPr>
          <w:rStyle w:val="HideTWBExt"/>
          <w:b w:val="0"/>
          <w:noProof w:val="0"/>
        </w:rPr>
        <w:t>&lt;Article&gt;</w:t>
      </w:r>
      <w:r w:rsidRPr="00167791">
        <w:t>Article 2 – paragraphe 1 – point 8 – point c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6564841E" w14:textId="77777777" w:rsidTr="00C338B0">
        <w:trPr>
          <w:jc w:val="center"/>
        </w:trPr>
        <w:tc>
          <w:tcPr>
            <w:tcW w:w="9752" w:type="dxa"/>
            <w:gridSpan w:val="2"/>
          </w:tcPr>
          <w:p w14:paraId="5DDC3EDD" w14:textId="77777777" w:rsidR="000205EB" w:rsidRPr="00167791" w:rsidRDefault="000205EB" w:rsidP="00C338B0">
            <w:pPr>
              <w:keepNext/>
            </w:pPr>
          </w:p>
        </w:tc>
      </w:tr>
      <w:tr w:rsidR="000205EB" w:rsidRPr="00167791" w14:paraId="4FE5C272" w14:textId="77777777" w:rsidTr="00C338B0">
        <w:trPr>
          <w:jc w:val="center"/>
        </w:trPr>
        <w:tc>
          <w:tcPr>
            <w:tcW w:w="4876" w:type="dxa"/>
            <w:hideMark/>
          </w:tcPr>
          <w:p w14:paraId="5C2D58F3"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2BA4B40" w14:textId="77777777" w:rsidR="000205EB" w:rsidRPr="00167791" w:rsidRDefault="000205EB" w:rsidP="00C338B0">
            <w:pPr>
              <w:pStyle w:val="ColumnHeading"/>
              <w:keepNext/>
              <w:rPr>
                <w:color w:val="0000F5"/>
              </w:rPr>
            </w:pPr>
            <w:r w:rsidRPr="00167791">
              <w:t>Amendement</w:t>
            </w:r>
          </w:p>
        </w:tc>
      </w:tr>
      <w:tr w:rsidR="000205EB" w:rsidRPr="00167791" w14:paraId="363965BA" w14:textId="77777777" w:rsidTr="00C338B0">
        <w:trPr>
          <w:jc w:val="center"/>
        </w:trPr>
        <w:tc>
          <w:tcPr>
            <w:tcW w:w="4876" w:type="dxa"/>
          </w:tcPr>
          <w:p w14:paraId="3C617458" w14:textId="77777777" w:rsidR="000205EB" w:rsidRPr="00167791" w:rsidRDefault="000205EB" w:rsidP="00C338B0">
            <w:pPr>
              <w:pStyle w:val="Normal6"/>
              <w:rPr>
                <w:color w:val="0000FA"/>
              </w:rPr>
            </w:pPr>
          </w:p>
        </w:tc>
        <w:tc>
          <w:tcPr>
            <w:tcW w:w="4876" w:type="dxa"/>
            <w:hideMark/>
          </w:tcPr>
          <w:p w14:paraId="01B92126" w14:textId="77777777" w:rsidR="000205EB" w:rsidRPr="00167791" w:rsidRDefault="000205EB" w:rsidP="00C338B0">
            <w:pPr>
              <w:pStyle w:val="Normal6"/>
              <w:rPr>
                <w:color w:val="000005"/>
                <w:szCs w:val="24"/>
              </w:rPr>
            </w:pPr>
            <w:r w:rsidRPr="00167791">
              <w:rPr>
                <w:b/>
                <w:i/>
              </w:rPr>
              <w:t>c)</w:t>
            </w:r>
            <w:r w:rsidRPr="00167791">
              <w:rPr>
                <w:b/>
                <w:i/>
              </w:rPr>
              <w:tab/>
              <w:t>les métadonnées de communications électroniques traitées dans un réseau de communications électroniques à des fins de transmission, de distribution ou d’échange de contenu de communications électroniques, y compris des données permettant de remonter jusqu’à la source et la destination d’une communication et de les identifier, les données relatives à l’emplacement de l’équipement terminal traitées dans le cadre de la fourniture de services de communications électroniques, ainsi que la date, l’heure, la durée et le type de communication;</w:t>
            </w:r>
          </w:p>
        </w:tc>
      </w:tr>
    </w:tbl>
    <w:p w14:paraId="53006FE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2D0FD61" w14:textId="77777777" w:rsidR="000205EB" w:rsidRPr="00167791" w:rsidRDefault="000205EB" w:rsidP="000205EB">
      <w:r w:rsidRPr="00167791">
        <w:rPr>
          <w:rStyle w:val="HideTWBExt"/>
          <w:noProof w:val="0"/>
        </w:rPr>
        <w:t>&lt;/Amend&gt;</w:t>
      </w:r>
    </w:p>
    <w:p w14:paraId="369548A2"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96</w:t>
      </w:r>
      <w:r w:rsidRPr="00167791">
        <w:rPr>
          <w:rStyle w:val="HideTWBExt"/>
          <w:b w:val="0"/>
          <w:noProof w:val="0"/>
        </w:rPr>
        <w:t>&lt;/NumAm&gt;</w:t>
      </w:r>
    </w:p>
    <w:p w14:paraId="181032E4"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07D059B" w14:textId="77777777" w:rsidR="000205EB" w:rsidRPr="00167791" w:rsidRDefault="000205EB" w:rsidP="000205EB">
      <w:pPr>
        <w:pStyle w:val="NormalBold"/>
      </w:pPr>
      <w:r w:rsidRPr="00167791">
        <w:rPr>
          <w:rStyle w:val="HideTWBExt"/>
          <w:b w:val="0"/>
          <w:noProof w:val="0"/>
        </w:rPr>
        <w:t>&lt;Article&gt;</w:t>
      </w:r>
      <w:r w:rsidRPr="00167791">
        <w:t>Article 2 – paragraphe 1 – point 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D6CC40C" w14:textId="77777777" w:rsidTr="00C338B0">
        <w:trPr>
          <w:jc w:val="center"/>
        </w:trPr>
        <w:tc>
          <w:tcPr>
            <w:tcW w:w="9752" w:type="dxa"/>
            <w:gridSpan w:val="2"/>
          </w:tcPr>
          <w:p w14:paraId="174CEEAB" w14:textId="77777777" w:rsidR="000205EB" w:rsidRPr="00167791" w:rsidRDefault="000205EB" w:rsidP="00C338B0">
            <w:pPr>
              <w:keepNext/>
            </w:pPr>
          </w:p>
        </w:tc>
      </w:tr>
      <w:tr w:rsidR="000205EB" w:rsidRPr="00167791" w14:paraId="27D88496" w14:textId="77777777" w:rsidTr="00C338B0">
        <w:trPr>
          <w:jc w:val="center"/>
        </w:trPr>
        <w:tc>
          <w:tcPr>
            <w:tcW w:w="4876" w:type="dxa"/>
            <w:hideMark/>
          </w:tcPr>
          <w:p w14:paraId="50AA0DD3"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6E12F18" w14:textId="77777777" w:rsidR="000205EB" w:rsidRPr="00167791" w:rsidRDefault="000205EB" w:rsidP="00C338B0">
            <w:pPr>
              <w:pStyle w:val="ColumnHeading"/>
              <w:keepNext/>
              <w:rPr>
                <w:color w:val="0000F5"/>
              </w:rPr>
            </w:pPr>
            <w:r w:rsidRPr="00167791">
              <w:t>Amendement</w:t>
            </w:r>
          </w:p>
        </w:tc>
      </w:tr>
      <w:tr w:rsidR="000205EB" w:rsidRPr="00167791" w14:paraId="63BC7CC1" w14:textId="77777777" w:rsidTr="00C338B0">
        <w:trPr>
          <w:jc w:val="center"/>
        </w:trPr>
        <w:tc>
          <w:tcPr>
            <w:tcW w:w="4876" w:type="dxa"/>
            <w:hideMark/>
          </w:tcPr>
          <w:p w14:paraId="3863324E" w14:textId="77777777" w:rsidR="000205EB" w:rsidRPr="00167791" w:rsidRDefault="000205EB" w:rsidP="00C338B0">
            <w:pPr>
              <w:pStyle w:val="Normal6"/>
              <w:rPr>
                <w:color w:val="0000FA"/>
              </w:rPr>
            </w:pPr>
            <w:r w:rsidRPr="00167791">
              <w:rPr>
                <w:b/>
                <w:i/>
              </w:rPr>
              <w:t>9)</w:t>
            </w:r>
            <w:r w:rsidRPr="00167791">
              <w:rPr>
                <w:b/>
                <w:i/>
              </w:rPr>
              <w:tab/>
              <w:t>«données relatives aux transactions»: les données relatives à la fourniture d’un service proposé par un fournisseur de services, qui servent à fournir des informations contextuelles ou supplémentaires sur ce service, et qui sont générées ou traitées par un système d’information du fournisseur de services, tel que la source et la destination d’un message ou d’un autre type d’interaction, les données sur l’emplacement du dispositif, la date, l’heure, la durée, la taille, le routage, le format, le protocole utilisé et le type de compression, sauf si ces données constituent des données relatives à l’accès. Sont incluses les métadonnées de communications électroniques telles que définies à l’article 4, paragraphe 3, point g), du [règlement concernant le respect de la vie privée et la protection des données à caractère personnel dans les communications électroniques];</w:t>
            </w:r>
          </w:p>
        </w:tc>
        <w:tc>
          <w:tcPr>
            <w:tcW w:w="4876" w:type="dxa"/>
            <w:hideMark/>
          </w:tcPr>
          <w:p w14:paraId="508D9C92" w14:textId="77777777" w:rsidR="000205EB" w:rsidRPr="00167791" w:rsidRDefault="000205EB" w:rsidP="00C338B0">
            <w:pPr>
              <w:pStyle w:val="Normal6"/>
              <w:rPr>
                <w:color w:val="000005"/>
                <w:szCs w:val="24"/>
              </w:rPr>
            </w:pPr>
            <w:r w:rsidRPr="00167791">
              <w:rPr>
                <w:b/>
                <w:i/>
              </w:rPr>
              <w:t>supprimé</w:t>
            </w:r>
          </w:p>
        </w:tc>
      </w:tr>
    </w:tbl>
    <w:p w14:paraId="510AF1A5"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BE5389C" w14:textId="77777777" w:rsidR="000205EB" w:rsidRPr="00167791" w:rsidRDefault="000205EB" w:rsidP="000205EB">
      <w:r w:rsidRPr="00167791">
        <w:rPr>
          <w:rStyle w:val="HideTWBExt"/>
          <w:noProof w:val="0"/>
        </w:rPr>
        <w:t>&lt;/Amend&gt;</w:t>
      </w:r>
    </w:p>
    <w:p w14:paraId="13B98135"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97</w:t>
      </w:r>
      <w:r w:rsidRPr="00167791">
        <w:rPr>
          <w:rStyle w:val="HideTWBExt"/>
          <w:b w:val="0"/>
          <w:noProof w:val="0"/>
        </w:rPr>
        <w:t>&lt;/NumAm&gt;</w:t>
      </w:r>
    </w:p>
    <w:p w14:paraId="4E9E7B23"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0E6BFFD" w14:textId="77777777" w:rsidR="000205EB" w:rsidRPr="00167791" w:rsidRDefault="000205EB" w:rsidP="000205EB">
      <w:pPr>
        <w:pStyle w:val="NormalBold"/>
      </w:pPr>
      <w:r w:rsidRPr="00167791">
        <w:rPr>
          <w:rStyle w:val="HideTWBExt"/>
          <w:b w:val="0"/>
          <w:noProof w:val="0"/>
        </w:rPr>
        <w:t>&lt;Article&gt;</w:t>
      </w:r>
      <w:r w:rsidRPr="00167791">
        <w:t>Article 2 – paragraphe 1 – point 10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3854A69" w14:textId="77777777" w:rsidTr="00C338B0">
        <w:trPr>
          <w:jc w:val="center"/>
        </w:trPr>
        <w:tc>
          <w:tcPr>
            <w:tcW w:w="9752" w:type="dxa"/>
            <w:gridSpan w:val="2"/>
          </w:tcPr>
          <w:p w14:paraId="1F601152" w14:textId="77777777" w:rsidR="000205EB" w:rsidRPr="00167791" w:rsidRDefault="000205EB" w:rsidP="00C338B0">
            <w:pPr>
              <w:keepNext/>
            </w:pPr>
          </w:p>
        </w:tc>
      </w:tr>
      <w:tr w:rsidR="000205EB" w:rsidRPr="00167791" w14:paraId="3DBA9611" w14:textId="77777777" w:rsidTr="00C338B0">
        <w:trPr>
          <w:jc w:val="center"/>
        </w:trPr>
        <w:tc>
          <w:tcPr>
            <w:tcW w:w="4876" w:type="dxa"/>
            <w:hideMark/>
          </w:tcPr>
          <w:p w14:paraId="6B846CE4"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252635C" w14:textId="77777777" w:rsidR="000205EB" w:rsidRPr="00167791" w:rsidRDefault="000205EB" w:rsidP="00C338B0">
            <w:pPr>
              <w:pStyle w:val="ColumnHeading"/>
              <w:keepNext/>
              <w:rPr>
                <w:color w:val="0000F5"/>
              </w:rPr>
            </w:pPr>
            <w:r w:rsidRPr="00167791">
              <w:t>Amendement</w:t>
            </w:r>
          </w:p>
        </w:tc>
      </w:tr>
      <w:tr w:rsidR="000205EB" w:rsidRPr="00167791" w14:paraId="63DE0B8D" w14:textId="77777777" w:rsidTr="00C338B0">
        <w:trPr>
          <w:jc w:val="center"/>
        </w:trPr>
        <w:tc>
          <w:tcPr>
            <w:tcW w:w="4876" w:type="dxa"/>
            <w:hideMark/>
          </w:tcPr>
          <w:p w14:paraId="3A1BD541" w14:textId="77777777" w:rsidR="000205EB" w:rsidRPr="00167791" w:rsidRDefault="000205EB" w:rsidP="00C338B0">
            <w:pPr>
              <w:pStyle w:val="Normal6"/>
              <w:rPr>
                <w:color w:val="0000FA"/>
              </w:rPr>
            </w:pPr>
            <w:r w:rsidRPr="00167791">
              <w:t>10)</w:t>
            </w:r>
            <w:r w:rsidRPr="00167791">
              <w:tab/>
              <w:t xml:space="preserve">«données relatives au contenu»: </w:t>
            </w:r>
            <w:r w:rsidRPr="00167791">
              <w:rPr>
                <w:b/>
                <w:i/>
              </w:rPr>
              <w:t>toutes les données stockées dans un format numérique</w:t>
            </w:r>
            <w:r w:rsidRPr="00167791">
              <w:t xml:space="preserve"> </w:t>
            </w:r>
            <w:r w:rsidRPr="00167791">
              <w:rPr>
                <w:b/>
                <w:i/>
              </w:rPr>
              <w:t>tel</w:t>
            </w:r>
            <w:r w:rsidRPr="00167791">
              <w:t xml:space="preserve"> que du texte, de la voix, des vidéos, des images et du son autres </w:t>
            </w:r>
            <w:r w:rsidRPr="00167791">
              <w:rPr>
                <w:b/>
                <w:i/>
              </w:rPr>
              <w:t>que les données relatives aux abonnés, les données relatives à l’accès ou les données relatives aux transactions</w:t>
            </w:r>
            <w:r w:rsidRPr="00167791">
              <w:t>;</w:t>
            </w:r>
          </w:p>
        </w:tc>
        <w:tc>
          <w:tcPr>
            <w:tcW w:w="4876" w:type="dxa"/>
            <w:hideMark/>
          </w:tcPr>
          <w:p w14:paraId="58D0F89A" w14:textId="77777777" w:rsidR="000205EB" w:rsidRPr="00167791" w:rsidRDefault="000205EB" w:rsidP="00C338B0">
            <w:pPr>
              <w:pStyle w:val="Normal6"/>
              <w:rPr>
                <w:color w:val="000005"/>
                <w:szCs w:val="24"/>
              </w:rPr>
            </w:pPr>
            <w:r w:rsidRPr="00167791">
              <w:t>10)</w:t>
            </w:r>
            <w:r w:rsidRPr="00167791">
              <w:tab/>
              <w:t xml:space="preserve">«données relatives au contenu»: </w:t>
            </w:r>
            <w:r w:rsidRPr="00167791">
              <w:rPr>
                <w:b/>
                <w:i/>
              </w:rPr>
              <w:t>contenu transmis, distribué ou échangé par l’intermédiaire de services de communications électroniques</w:t>
            </w:r>
            <w:r w:rsidRPr="00167791">
              <w:t xml:space="preserve"> </w:t>
            </w:r>
            <w:r w:rsidRPr="00167791">
              <w:rPr>
                <w:b/>
                <w:i/>
              </w:rPr>
              <w:t>tels</w:t>
            </w:r>
            <w:r w:rsidRPr="00167791">
              <w:t xml:space="preserve"> que du texte, de la voix, des vidéos, des images et du son</w:t>
            </w:r>
            <w:r w:rsidRPr="00167791">
              <w:rPr>
                <w:b/>
                <w:i/>
              </w:rPr>
              <w:t>; lorsque des métadonnées d’</w:t>
            </w:r>
            <w:r w:rsidRPr="00167791">
              <w:t xml:space="preserve">autres </w:t>
            </w:r>
            <w:r w:rsidRPr="00167791">
              <w:rPr>
                <w:b/>
                <w:i/>
              </w:rPr>
              <w:t>services ou protocoles de communications électroniques sont transmises, échangées ou distribuées au moyen des services concernés, elles doivent être considérées comme des données relatives au contenu pour le service concerné</w:t>
            </w:r>
            <w:r w:rsidRPr="00167791">
              <w:t>;</w:t>
            </w:r>
          </w:p>
        </w:tc>
      </w:tr>
    </w:tbl>
    <w:p w14:paraId="586E17BB"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2915646" w14:textId="77777777" w:rsidR="000205EB" w:rsidRPr="00167791" w:rsidRDefault="000205EB" w:rsidP="000205EB">
      <w:r w:rsidRPr="00167791">
        <w:rPr>
          <w:rStyle w:val="HideTWBExt"/>
          <w:noProof w:val="0"/>
        </w:rPr>
        <w:t>&lt;/Amend&gt;</w:t>
      </w:r>
    </w:p>
    <w:p w14:paraId="6CA7802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98</w:t>
      </w:r>
      <w:r w:rsidRPr="00167791">
        <w:rPr>
          <w:rStyle w:val="HideTWBExt"/>
          <w:b w:val="0"/>
          <w:noProof w:val="0"/>
        </w:rPr>
        <w:t>&lt;/NumAm&gt;</w:t>
      </w:r>
    </w:p>
    <w:p w14:paraId="70EBAE35"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C870BE3" w14:textId="77777777" w:rsidR="000205EB" w:rsidRPr="00167791" w:rsidRDefault="000205EB" w:rsidP="000205EB">
      <w:pPr>
        <w:pStyle w:val="NormalBold"/>
      </w:pPr>
      <w:r w:rsidRPr="00167791">
        <w:rPr>
          <w:rStyle w:val="HideTWBExt"/>
          <w:b w:val="0"/>
          <w:noProof w:val="0"/>
        </w:rPr>
        <w:t>&lt;Article&gt;</w:t>
      </w:r>
      <w:r w:rsidRPr="00167791">
        <w:t>Article 2 – paragraphe 1 – point 13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382990D8" w14:textId="77777777" w:rsidTr="00C338B0">
        <w:trPr>
          <w:jc w:val="center"/>
        </w:trPr>
        <w:tc>
          <w:tcPr>
            <w:tcW w:w="9752" w:type="dxa"/>
            <w:gridSpan w:val="2"/>
          </w:tcPr>
          <w:p w14:paraId="03DFB4D9" w14:textId="77777777" w:rsidR="000205EB" w:rsidRPr="00167791" w:rsidRDefault="000205EB" w:rsidP="00C338B0">
            <w:pPr>
              <w:keepNext/>
            </w:pPr>
          </w:p>
        </w:tc>
      </w:tr>
      <w:tr w:rsidR="000205EB" w:rsidRPr="00167791" w14:paraId="019C1220" w14:textId="77777777" w:rsidTr="00C338B0">
        <w:trPr>
          <w:jc w:val="center"/>
        </w:trPr>
        <w:tc>
          <w:tcPr>
            <w:tcW w:w="4876" w:type="dxa"/>
            <w:hideMark/>
          </w:tcPr>
          <w:p w14:paraId="2DA68829"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8C250A1" w14:textId="77777777" w:rsidR="000205EB" w:rsidRPr="00167791" w:rsidRDefault="000205EB" w:rsidP="00C338B0">
            <w:pPr>
              <w:pStyle w:val="ColumnHeading"/>
              <w:keepNext/>
              <w:rPr>
                <w:color w:val="0000F5"/>
              </w:rPr>
            </w:pPr>
            <w:r w:rsidRPr="00167791">
              <w:t>Amendement</w:t>
            </w:r>
          </w:p>
        </w:tc>
      </w:tr>
      <w:tr w:rsidR="000205EB" w:rsidRPr="00167791" w14:paraId="1087AFCC" w14:textId="77777777" w:rsidTr="00C338B0">
        <w:trPr>
          <w:jc w:val="center"/>
        </w:trPr>
        <w:tc>
          <w:tcPr>
            <w:tcW w:w="4876" w:type="dxa"/>
            <w:hideMark/>
          </w:tcPr>
          <w:p w14:paraId="5B6FFCBC" w14:textId="77777777" w:rsidR="000205EB" w:rsidRPr="00167791" w:rsidRDefault="000205EB" w:rsidP="00C338B0">
            <w:pPr>
              <w:pStyle w:val="Normal6"/>
              <w:rPr>
                <w:color w:val="0000FA"/>
              </w:rPr>
            </w:pPr>
            <w:r w:rsidRPr="00167791">
              <w:t>13)</w:t>
            </w:r>
            <w:r w:rsidRPr="00167791">
              <w:tab/>
              <w:t xml:space="preserve">«État </w:t>
            </w:r>
            <w:r w:rsidRPr="00167791">
              <w:rPr>
                <w:b/>
                <w:i/>
              </w:rPr>
              <w:t>chargé de la mise en œuvre</w:t>
            </w:r>
            <w:r w:rsidRPr="00167791">
              <w:t xml:space="preserve">»: l’État membre </w:t>
            </w:r>
            <w:r w:rsidRPr="00167791">
              <w:rPr>
                <w:b/>
                <w:i/>
              </w:rPr>
              <w:t>dans lequel réside ou</w:t>
            </w:r>
            <w:r w:rsidRPr="00167791">
              <w:t xml:space="preserve"> est établi </w:t>
            </w:r>
            <w:r w:rsidRPr="00167791">
              <w:rPr>
                <w:b/>
                <w:i/>
              </w:rPr>
              <w:t>le destinataire de l’injonction européenne de production ou de l’injonction européenne de conservation et auquel l’injonction européenne de production et le certificat d’injonction européenne de production ou l’injonction européenne de conservation et le certificat d’injonction européenne de conservation sont transmis pour mise en œuvre</w:t>
            </w:r>
            <w:r w:rsidRPr="00167791">
              <w:t>;</w:t>
            </w:r>
          </w:p>
        </w:tc>
        <w:tc>
          <w:tcPr>
            <w:tcW w:w="4876" w:type="dxa"/>
            <w:hideMark/>
          </w:tcPr>
          <w:p w14:paraId="723FB174" w14:textId="77777777" w:rsidR="000205EB" w:rsidRPr="00167791" w:rsidRDefault="000205EB" w:rsidP="00C338B0">
            <w:pPr>
              <w:pStyle w:val="Normal6"/>
              <w:rPr>
                <w:color w:val="000005"/>
                <w:szCs w:val="24"/>
              </w:rPr>
            </w:pPr>
            <w:r w:rsidRPr="00167791">
              <w:t>13)</w:t>
            </w:r>
            <w:r w:rsidRPr="00167791">
              <w:tab/>
              <w:t xml:space="preserve">«État </w:t>
            </w:r>
            <w:r w:rsidRPr="00167791">
              <w:rPr>
                <w:b/>
                <w:i/>
              </w:rPr>
              <w:t>d’exécution</w:t>
            </w:r>
            <w:r w:rsidRPr="00167791">
              <w:t xml:space="preserve">»: l’État membre </w:t>
            </w:r>
            <w:r w:rsidRPr="00167791">
              <w:rPr>
                <w:b/>
                <w:i/>
              </w:rPr>
              <w:t>dans lequel les informations électroniques sont traitées par le responsable du traitement ou, lorsqu’un fournisseur de services qui offre des services dans les États membres soumis au présent règlement n’est pas établi dans ces États membres, dans le pays où son représentant légal</w:t>
            </w:r>
            <w:r w:rsidRPr="00167791">
              <w:t xml:space="preserve"> est établi;</w:t>
            </w:r>
          </w:p>
        </w:tc>
      </w:tr>
    </w:tbl>
    <w:p w14:paraId="406FD3F1"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D228C2F" w14:textId="77777777" w:rsidR="000205EB" w:rsidRPr="00167791" w:rsidRDefault="000205EB" w:rsidP="000205EB">
      <w:r w:rsidRPr="00167791">
        <w:rPr>
          <w:rStyle w:val="HideTWBExt"/>
          <w:noProof w:val="0"/>
        </w:rPr>
        <w:t>&lt;/Amend&gt;</w:t>
      </w:r>
    </w:p>
    <w:p w14:paraId="5168B36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99</w:t>
      </w:r>
      <w:r w:rsidRPr="00167791">
        <w:rPr>
          <w:rStyle w:val="HideTWBExt"/>
          <w:b w:val="0"/>
          <w:noProof w:val="0"/>
        </w:rPr>
        <w:t>&lt;/NumAm&gt;</w:t>
      </w:r>
    </w:p>
    <w:p w14:paraId="38B839F6"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E945249" w14:textId="77777777" w:rsidR="000205EB" w:rsidRPr="00167791" w:rsidRDefault="000205EB" w:rsidP="000205EB">
      <w:pPr>
        <w:pStyle w:val="NormalBold"/>
      </w:pPr>
      <w:r w:rsidRPr="00167791">
        <w:rPr>
          <w:rStyle w:val="HideTWBExt"/>
          <w:b w:val="0"/>
          <w:noProof w:val="0"/>
        </w:rPr>
        <w:t>&lt;Article&gt;</w:t>
      </w:r>
      <w:r w:rsidRPr="00167791">
        <w:t>Article 2 – paragraphe 1 – point 14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15A08552" w14:textId="77777777" w:rsidTr="00C338B0">
        <w:trPr>
          <w:jc w:val="center"/>
        </w:trPr>
        <w:tc>
          <w:tcPr>
            <w:tcW w:w="9752" w:type="dxa"/>
            <w:gridSpan w:val="2"/>
          </w:tcPr>
          <w:p w14:paraId="6B256BAC" w14:textId="77777777" w:rsidR="000205EB" w:rsidRPr="00167791" w:rsidRDefault="000205EB" w:rsidP="00C338B0">
            <w:pPr>
              <w:keepNext/>
            </w:pPr>
          </w:p>
        </w:tc>
      </w:tr>
      <w:tr w:rsidR="000205EB" w:rsidRPr="00167791" w14:paraId="71510A55" w14:textId="77777777" w:rsidTr="00C338B0">
        <w:trPr>
          <w:jc w:val="center"/>
        </w:trPr>
        <w:tc>
          <w:tcPr>
            <w:tcW w:w="4876" w:type="dxa"/>
            <w:hideMark/>
          </w:tcPr>
          <w:p w14:paraId="4A275A8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2C9C32A" w14:textId="77777777" w:rsidR="000205EB" w:rsidRPr="00167791" w:rsidRDefault="000205EB" w:rsidP="00C338B0">
            <w:pPr>
              <w:pStyle w:val="ColumnHeading"/>
              <w:keepNext/>
              <w:rPr>
                <w:color w:val="0000F5"/>
              </w:rPr>
            </w:pPr>
            <w:r w:rsidRPr="00167791">
              <w:t>Amendement</w:t>
            </w:r>
          </w:p>
        </w:tc>
      </w:tr>
      <w:tr w:rsidR="000205EB" w:rsidRPr="00167791" w14:paraId="38F4369D" w14:textId="77777777" w:rsidTr="00C338B0">
        <w:trPr>
          <w:jc w:val="center"/>
        </w:trPr>
        <w:tc>
          <w:tcPr>
            <w:tcW w:w="4876" w:type="dxa"/>
            <w:hideMark/>
          </w:tcPr>
          <w:p w14:paraId="4D06442E" w14:textId="77777777" w:rsidR="000205EB" w:rsidRPr="00167791" w:rsidRDefault="000205EB" w:rsidP="00C338B0">
            <w:pPr>
              <w:pStyle w:val="Normal6"/>
              <w:rPr>
                <w:color w:val="0000FA"/>
              </w:rPr>
            </w:pPr>
            <w:r w:rsidRPr="00167791">
              <w:t>14)</w:t>
            </w:r>
            <w:r w:rsidRPr="00167791">
              <w:tab/>
              <w:t xml:space="preserve">«autorité </w:t>
            </w:r>
            <w:r w:rsidRPr="00167791">
              <w:rPr>
                <w:b/>
                <w:i/>
              </w:rPr>
              <w:t>chargée de la mise en œuvre</w:t>
            </w:r>
            <w:r w:rsidRPr="00167791">
              <w:t xml:space="preserve">»: l’autorité compétente dans l’État </w:t>
            </w:r>
            <w:r w:rsidRPr="00167791">
              <w:rPr>
                <w:b/>
                <w:i/>
              </w:rPr>
              <w:t>chargé de la mise en œuvre</w:t>
            </w:r>
            <w:r w:rsidRPr="00167791">
              <w:t xml:space="preserve"> à qui l’injonction européenne de production </w:t>
            </w:r>
            <w:r w:rsidRPr="00167791">
              <w:rPr>
                <w:b/>
                <w:i/>
              </w:rPr>
              <w:t>et le certificat d’injonction européenne de production ou l’injonction européenne de conservation et</w:t>
            </w:r>
            <w:r w:rsidRPr="00167791">
              <w:t xml:space="preserve"> le certificat d’injonction européenne de conservation sont transmis par l’autorité d’émission</w:t>
            </w:r>
            <w:r w:rsidRPr="00167791">
              <w:rPr>
                <w:b/>
                <w:i/>
              </w:rPr>
              <w:t xml:space="preserve"> pour mise en œuvre</w:t>
            </w:r>
            <w:r w:rsidRPr="00167791">
              <w:t>;</w:t>
            </w:r>
          </w:p>
        </w:tc>
        <w:tc>
          <w:tcPr>
            <w:tcW w:w="4876" w:type="dxa"/>
            <w:hideMark/>
          </w:tcPr>
          <w:p w14:paraId="047288BC" w14:textId="77777777" w:rsidR="000205EB" w:rsidRPr="00167791" w:rsidRDefault="000205EB" w:rsidP="00C338B0">
            <w:pPr>
              <w:pStyle w:val="Normal6"/>
              <w:rPr>
                <w:color w:val="000005"/>
                <w:szCs w:val="24"/>
              </w:rPr>
            </w:pPr>
            <w:r w:rsidRPr="00167791">
              <w:t>14)</w:t>
            </w:r>
            <w:r w:rsidRPr="00167791">
              <w:tab/>
              <w:t xml:space="preserve">«autorité </w:t>
            </w:r>
            <w:r w:rsidRPr="00167791">
              <w:rPr>
                <w:b/>
                <w:i/>
              </w:rPr>
              <w:t>d’exécution</w:t>
            </w:r>
            <w:r w:rsidRPr="00167791">
              <w:t xml:space="preserve">»: l’autorité compétente dans l’État </w:t>
            </w:r>
            <w:r w:rsidRPr="00167791">
              <w:rPr>
                <w:b/>
                <w:i/>
              </w:rPr>
              <w:t>d’exécution</w:t>
            </w:r>
            <w:r w:rsidRPr="00167791">
              <w:t xml:space="preserve"> à qui l’injonction européenne de production </w:t>
            </w:r>
            <w:r w:rsidRPr="00167791">
              <w:rPr>
                <w:b/>
                <w:i/>
              </w:rPr>
              <w:t>ou</w:t>
            </w:r>
            <w:r w:rsidRPr="00167791">
              <w:t xml:space="preserve"> le certificat d’injonction européenne de conservation sont transmis par l’autorité d’émission</w:t>
            </w:r>
            <w:r w:rsidRPr="00167791">
              <w:rPr>
                <w:b/>
                <w:i/>
              </w:rPr>
              <w:t>, pour l’exécution de l’injonction conformément au présent règlement; lorsque le droit national le prévoit, l’exécution de l’injonction peut nécessiter l’intervention d’une juridiction de l’État d’exécution</w:t>
            </w:r>
            <w:r w:rsidRPr="00167791">
              <w:t>;</w:t>
            </w:r>
          </w:p>
        </w:tc>
      </w:tr>
    </w:tbl>
    <w:p w14:paraId="0BE0063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C5B5C60" w14:textId="77777777" w:rsidR="000205EB" w:rsidRPr="00167791" w:rsidRDefault="000205EB" w:rsidP="000205EB">
      <w:r w:rsidRPr="00167791">
        <w:rPr>
          <w:rStyle w:val="HideTWBExt"/>
          <w:noProof w:val="0"/>
        </w:rPr>
        <w:t>&lt;/Amend&gt;</w:t>
      </w:r>
    </w:p>
    <w:p w14:paraId="47F39409"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100</w:t>
      </w:r>
      <w:r w:rsidRPr="00167791">
        <w:rPr>
          <w:rStyle w:val="HideTWBExt"/>
          <w:b w:val="0"/>
          <w:noProof w:val="0"/>
        </w:rPr>
        <w:t>&lt;/NumAm&gt;</w:t>
      </w:r>
    </w:p>
    <w:p w14:paraId="6682E9D8"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751F5BC" w14:textId="77777777" w:rsidR="000205EB" w:rsidRPr="00167791" w:rsidRDefault="000205EB" w:rsidP="000205EB">
      <w:pPr>
        <w:pStyle w:val="NormalBold"/>
      </w:pPr>
      <w:r w:rsidRPr="00167791">
        <w:rPr>
          <w:rStyle w:val="HideTWBExt"/>
          <w:b w:val="0"/>
          <w:noProof w:val="0"/>
        </w:rPr>
        <w:t>&lt;Article&gt;</w:t>
      </w:r>
      <w:r w:rsidRPr="00167791">
        <w:t>Article 2 – paragraphe 1 – point 14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C1A7B42" w14:textId="77777777" w:rsidTr="00C338B0">
        <w:trPr>
          <w:jc w:val="center"/>
        </w:trPr>
        <w:tc>
          <w:tcPr>
            <w:tcW w:w="9752" w:type="dxa"/>
            <w:gridSpan w:val="2"/>
          </w:tcPr>
          <w:p w14:paraId="2E4D0736" w14:textId="77777777" w:rsidR="000205EB" w:rsidRPr="00167791" w:rsidRDefault="000205EB" w:rsidP="00C338B0">
            <w:pPr>
              <w:keepNext/>
            </w:pPr>
          </w:p>
        </w:tc>
      </w:tr>
      <w:tr w:rsidR="000205EB" w:rsidRPr="00167791" w14:paraId="2F970EB8" w14:textId="77777777" w:rsidTr="00C338B0">
        <w:trPr>
          <w:jc w:val="center"/>
        </w:trPr>
        <w:tc>
          <w:tcPr>
            <w:tcW w:w="4876" w:type="dxa"/>
            <w:hideMark/>
          </w:tcPr>
          <w:p w14:paraId="7EF7683E"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7467077C" w14:textId="77777777" w:rsidR="000205EB" w:rsidRPr="00167791" w:rsidRDefault="000205EB" w:rsidP="00C338B0">
            <w:pPr>
              <w:pStyle w:val="ColumnHeading"/>
              <w:keepNext/>
              <w:rPr>
                <w:color w:val="0000F5"/>
              </w:rPr>
            </w:pPr>
            <w:r w:rsidRPr="00167791">
              <w:t>Amendement</w:t>
            </w:r>
          </w:p>
        </w:tc>
      </w:tr>
      <w:tr w:rsidR="000205EB" w:rsidRPr="00167791" w14:paraId="5497F74B" w14:textId="77777777" w:rsidTr="00C338B0">
        <w:trPr>
          <w:jc w:val="center"/>
        </w:trPr>
        <w:tc>
          <w:tcPr>
            <w:tcW w:w="4876" w:type="dxa"/>
          </w:tcPr>
          <w:p w14:paraId="511C6742" w14:textId="77777777" w:rsidR="000205EB" w:rsidRPr="00167791" w:rsidRDefault="000205EB" w:rsidP="00C338B0">
            <w:pPr>
              <w:pStyle w:val="Normal6"/>
              <w:rPr>
                <w:color w:val="0000FA"/>
              </w:rPr>
            </w:pPr>
          </w:p>
        </w:tc>
        <w:tc>
          <w:tcPr>
            <w:tcW w:w="4876" w:type="dxa"/>
            <w:hideMark/>
          </w:tcPr>
          <w:p w14:paraId="49B23494" w14:textId="77777777" w:rsidR="000205EB" w:rsidRPr="00167791" w:rsidRDefault="000205EB" w:rsidP="00C338B0">
            <w:pPr>
              <w:pStyle w:val="Normal6"/>
              <w:rPr>
                <w:color w:val="000005"/>
                <w:szCs w:val="24"/>
              </w:rPr>
            </w:pPr>
            <w:r w:rsidRPr="00167791">
              <w:rPr>
                <w:b/>
                <w:i/>
              </w:rPr>
              <w:t>14 bis)</w:t>
            </w:r>
            <w:r w:rsidRPr="00167791">
              <w:rPr>
                <w:b/>
                <w:i/>
              </w:rPr>
              <w:tab/>
              <w:t>«État concerné»: l’État membre de résidence permanente de la personne concernée, lorsque l’identité de cette personne est déjà connue de l’autorité d’émission et que l’État de résidence permanente de la personne n’est ni l’État d’émission ni l’État d’exécution;</w:t>
            </w:r>
          </w:p>
        </w:tc>
      </w:tr>
    </w:tbl>
    <w:p w14:paraId="64F6D6C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C9B7F84" w14:textId="77777777" w:rsidR="000205EB" w:rsidRPr="00167791" w:rsidRDefault="000205EB" w:rsidP="000205EB">
      <w:r w:rsidRPr="00167791">
        <w:rPr>
          <w:rStyle w:val="HideTWBExt"/>
          <w:noProof w:val="0"/>
        </w:rPr>
        <w:t>&lt;/Amend&gt;</w:t>
      </w:r>
    </w:p>
    <w:p w14:paraId="2477CD43"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101</w:t>
      </w:r>
      <w:r w:rsidRPr="00167791">
        <w:rPr>
          <w:rStyle w:val="HideTWBExt"/>
          <w:b w:val="0"/>
          <w:noProof w:val="0"/>
        </w:rPr>
        <w:t>&lt;/NumAm&gt;</w:t>
      </w:r>
    </w:p>
    <w:p w14:paraId="230A42C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BB1ACE7" w14:textId="77777777" w:rsidR="000205EB" w:rsidRPr="00167791" w:rsidRDefault="000205EB" w:rsidP="000205EB">
      <w:pPr>
        <w:pStyle w:val="NormalBold"/>
      </w:pPr>
      <w:r w:rsidRPr="00167791">
        <w:rPr>
          <w:rStyle w:val="HideTWBExt"/>
          <w:b w:val="0"/>
          <w:noProof w:val="0"/>
        </w:rPr>
        <w:t>&lt;Article&gt;</w:t>
      </w:r>
      <w:r w:rsidRPr="00167791">
        <w:t>Article 2 – paragraphe 1 – point 14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A28B621" w14:textId="77777777" w:rsidTr="00C338B0">
        <w:trPr>
          <w:jc w:val="center"/>
        </w:trPr>
        <w:tc>
          <w:tcPr>
            <w:tcW w:w="9752" w:type="dxa"/>
            <w:gridSpan w:val="2"/>
          </w:tcPr>
          <w:p w14:paraId="4A43127A" w14:textId="77777777" w:rsidR="000205EB" w:rsidRPr="00167791" w:rsidRDefault="000205EB" w:rsidP="00C338B0">
            <w:pPr>
              <w:keepNext/>
            </w:pPr>
          </w:p>
        </w:tc>
      </w:tr>
      <w:tr w:rsidR="000205EB" w:rsidRPr="00167791" w14:paraId="57E94B5E" w14:textId="77777777" w:rsidTr="00C338B0">
        <w:trPr>
          <w:jc w:val="center"/>
        </w:trPr>
        <w:tc>
          <w:tcPr>
            <w:tcW w:w="4876" w:type="dxa"/>
            <w:hideMark/>
          </w:tcPr>
          <w:p w14:paraId="56DFC15D"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10A0186" w14:textId="77777777" w:rsidR="000205EB" w:rsidRPr="00167791" w:rsidRDefault="000205EB" w:rsidP="00C338B0">
            <w:pPr>
              <w:pStyle w:val="ColumnHeading"/>
              <w:keepNext/>
              <w:rPr>
                <w:color w:val="0000F5"/>
              </w:rPr>
            </w:pPr>
            <w:r w:rsidRPr="00167791">
              <w:t>Amendement</w:t>
            </w:r>
          </w:p>
        </w:tc>
      </w:tr>
      <w:tr w:rsidR="000205EB" w:rsidRPr="00167791" w14:paraId="44C1FCCB" w14:textId="77777777" w:rsidTr="00C338B0">
        <w:trPr>
          <w:jc w:val="center"/>
        </w:trPr>
        <w:tc>
          <w:tcPr>
            <w:tcW w:w="4876" w:type="dxa"/>
          </w:tcPr>
          <w:p w14:paraId="2BFD3F40" w14:textId="77777777" w:rsidR="000205EB" w:rsidRPr="00167791" w:rsidRDefault="000205EB" w:rsidP="00C338B0">
            <w:pPr>
              <w:pStyle w:val="Normal6"/>
              <w:rPr>
                <w:color w:val="0000FA"/>
              </w:rPr>
            </w:pPr>
          </w:p>
        </w:tc>
        <w:tc>
          <w:tcPr>
            <w:tcW w:w="4876" w:type="dxa"/>
            <w:hideMark/>
          </w:tcPr>
          <w:p w14:paraId="2D703585" w14:textId="77777777" w:rsidR="000205EB" w:rsidRPr="00167791" w:rsidRDefault="000205EB" w:rsidP="00C338B0">
            <w:pPr>
              <w:pStyle w:val="Normal6"/>
              <w:rPr>
                <w:color w:val="000005"/>
                <w:szCs w:val="24"/>
              </w:rPr>
            </w:pPr>
            <w:r w:rsidRPr="00167791">
              <w:rPr>
                <w:b/>
                <w:i/>
              </w:rPr>
              <w:t>14 ter)</w:t>
            </w:r>
            <w:r w:rsidRPr="00167791">
              <w:rPr>
                <w:b/>
                <w:i/>
              </w:rPr>
              <w:tab/>
              <w:t>«autorité concernée»: l’autorité compétente dans l’État concerné auquel l’injonction européenne de production et le certificat d’injonction européenne de production sont transmis si l’autorité d’émission a connaissance que la personne concernée ne réside ni dans l’État d’émission ni dans l’État d’exécution, et qui est compétente pour s’interroger sur la légalité d’une injonction adressée à l’autorité d’exécution;</w:t>
            </w:r>
          </w:p>
        </w:tc>
      </w:tr>
    </w:tbl>
    <w:p w14:paraId="610BCA8A"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C660553" w14:textId="77777777" w:rsidR="000205EB" w:rsidRPr="00167791" w:rsidRDefault="000205EB" w:rsidP="000205EB">
      <w:r w:rsidRPr="00167791">
        <w:rPr>
          <w:rStyle w:val="HideTWBExt"/>
          <w:noProof w:val="0"/>
        </w:rPr>
        <w:t>&lt;/Amend&gt;</w:t>
      </w:r>
    </w:p>
    <w:p w14:paraId="10E6F7E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102</w:t>
      </w:r>
      <w:r w:rsidRPr="00167791">
        <w:rPr>
          <w:rStyle w:val="HideTWBExt"/>
          <w:b w:val="0"/>
          <w:noProof w:val="0"/>
        </w:rPr>
        <w:t>&lt;/NumAm&gt;</w:t>
      </w:r>
    </w:p>
    <w:p w14:paraId="07C21079"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AFEAF79" w14:textId="77777777" w:rsidR="000205EB" w:rsidRPr="00167791" w:rsidRDefault="000205EB" w:rsidP="000205EB">
      <w:pPr>
        <w:pStyle w:val="NormalBold"/>
      </w:pPr>
      <w:r w:rsidRPr="00167791">
        <w:rPr>
          <w:rStyle w:val="HideTWBExt"/>
          <w:b w:val="0"/>
          <w:noProof w:val="0"/>
        </w:rPr>
        <w:t>&lt;Article&gt;</w:t>
      </w:r>
      <w:r w:rsidRPr="00167791">
        <w:t>Article 2 – paragraphe 1 – point 15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993D15F" w14:textId="77777777" w:rsidTr="00C338B0">
        <w:trPr>
          <w:jc w:val="center"/>
        </w:trPr>
        <w:tc>
          <w:tcPr>
            <w:tcW w:w="9752" w:type="dxa"/>
            <w:gridSpan w:val="2"/>
          </w:tcPr>
          <w:p w14:paraId="579E93AA" w14:textId="77777777" w:rsidR="000205EB" w:rsidRPr="00167791" w:rsidRDefault="000205EB" w:rsidP="00C338B0">
            <w:pPr>
              <w:keepNext/>
            </w:pPr>
          </w:p>
        </w:tc>
      </w:tr>
      <w:tr w:rsidR="000205EB" w:rsidRPr="00167791" w14:paraId="029765FA" w14:textId="77777777" w:rsidTr="00C338B0">
        <w:trPr>
          <w:jc w:val="center"/>
        </w:trPr>
        <w:tc>
          <w:tcPr>
            <w:tcW w:w="4876" w:type="dxa"/>
            <w:hideMark/>
          </w:tcPr>
          <w:p w14:paraId="36D429F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459C2EB" w14:textId="77777777" w:rsidR="000205EB" w:rsidRPr="00167791" w:rsidRDefault="000205EB" w:rsidP="00C338B0">
            <w:pPr>
              <w:pStyle w:val="ColumnHeading"/>
              <w:keepNext/>
              <w:rPr>
                <w:color w:val="0000F5"/>
              </w:rPr>
            </w:pPr>
            <w:r w:rsidRPr="00167791">
              <w:t>Amendement</w:t>
            </w:r>
          </w:p>
        </w:tc>
      </w:tr>
      <w:tr w:rsidR="000205EB" w:rsidRPr="00167791" w14:paraId="263F85E0" w14:textId="77777777" w:rsidTr="00C338B0">
        <w:trPr>
          <w:jc w:val="center"/>
        </w:trPr>
        <w:tc>
          <w:tcPr>
            <w:tcW w:w="4876" w:type="dxa"/>
            <w:hideMark/>
          </w:tcPr>
          <w:p w14:paraId="052FC891" w14:textId="77777777" w:rsidR="000205EB" w:rsidRPr="00167791" w:rsidRDefault="000205EB" w:rsidP="00C338B0">
            <w:pPr>
              <w:pStyle w:val="Normal6"/>
              <w:rPr>
                <w:color w:val="0000FA"/>
              </w:rPr>
            </w:pPr>
            <w:r w:rsidRPr="00167791">
              <w:t>15)</w:t>
            </w:r>
            <w:r w:rsidRPr="00167791">
              <w:tab/>
              <w:t>«cas d’urgence»: les situations où il existe une menace imminente pour la vie ou l’intégrité physique d’une personne</w:t>
            </w:r>
            <w:r w:rsidRPr="00167791">
              <w:rPr>
                <w:b/>
                <w:i/>
              </w:rPr>
              <w:t xml:space="preserve"> ou pour une infrastructure critique telle que définie à l’article 2, point a), de la directive 2008/114/CE du Conseil</w:t>
            </w:r>
            <w:r w:rsidRPr="00167791">
              <w:rPr>
                <w:b/>
                <w:i/>
                <w:vertAlign w:val="superscript"/>
              </w:rPr>
              <w:t>46</w:t>
            </w:r>
            <w:r w:rsidRPr="00167791">
              <w:t>.</w:t>
            </w:r>
          </w:p>
        </w:tc>
        <w:tc>
          <w:tcPr>
            <w:tcW w:w="4876" w:type="dxa"/>
            <w:hideMark/>
          </w:tcPr>
          <w:p w14:paraId="152E249E" w14:textId="77777777" w:rsidR="000205EB" w:rsidRPr="00167791" w:rsidRDefault="000205EB" w:rsidP="00C338B0">
            <w:pPr>
              <w:pStyle w:val="Normal6"/>
              <w:rPr>
                <w:color w:val="000005"/>
                <w:szCs w:val="24"/>
              </w:rPr>
            </w:pPr>
            <w:r w:rsidRPr="00167791">
              <w:t>15)</w:t>
            </w:r>
            <w:r w:rsidRPr="00167791">
              <w:tab/>
              <w:t>«cas d’urgence»: les situations où il existe une menace imminente pour la vie ou l’intégrité physique d’une personne.</w:t>
            </w:r>
          </w:p>
        </w:tc>
      </w:tr>
      <w:tr w:rsidR="000205EB" w:rsidRPr="00167791" w14:paraId="2763E554" w14:textId="77777777" w:rsidTr="00C338B0">
        <w:trPr>
          <w:jc w:val="center"/>
        </w:trPr>
        <w:tc>
          <w:tcPr>
            <w:tcW w:w="4876" w:type="dxa"/>
            <w:hideMark/>
          </w:tcPr>
          <w:p w14:paraId="6DFFADB7" w14:textId="77777777" w:rsidR="000205EB" w:rsidRPr="00167791" w:rsidRDefault="000205EB" w:rsidP="00C338B0">
            <w:pPr>
              <w:pStyle w:val="Normal6"/>
              <w:rPr>
                <w:color w:val="0000FA"/>
              </w:rPr>
            </w:pPr>
            <w:r w:rsidRPr="00167791">
              <w:t>__________________</w:t>
            </w:r>
          </w:p>
        </w:tc>
        <w:tc>
          <w:tcPr>
            <w:tcW w:w="4876" w:type="dxa"/>
            <w:hideMark/>
          </w:tcPr>
          <w:p w14:paraId="04B824AE" w14:textId="77777777" w:rsidR="000205EB" w:rsidRPr="00167791" w:rsidRDefault="000205EB" w:rsidP="00C338B0">
            <w:pPr>
              <w:pStyle w:val="Normal6"/>
              <w:rPr>
                <w:color w:val="000005"/>
                <w:szCs w:val="24"/>
              </w:rPr>
            </w:pPr>
            <w:r w:rsidRPr="00167791">
              <w:t>__________________</w:t>
            </w:r>
          </w:p>
        </w:tc>
      </w:tr>
      <w:tr w:rsidR="000205EB" w:rsidRPr="00167791" w14:paraId="715E7DD4" w14:textId="77777777" w:rsidTr="00C338B0">
        <w:trPr>
          <w:jc w:val="center"/>
        </w:trPr>
        <w:tc>
          <w:tcPr>
            <w:tcW w:w="4876" w:type="dxa"/>
            <w:hideMark/>
          </w:tcPr>
          <w:p w14:paraId="3E61913F" w14:textId="77777777" w:rsidR="000205EB" w:rsidRPr="00167791" w:rsidRDefault="000205EB" w:rsidP="00C338B0">
            <w:pPr>
              <w:pStyle w:val="Normal6"/>
              <w:rPr>
                <w:color w:val="0000FA"/>
              </w:rPr>
            </w:pPr>
            <w:r w:rsidRPr="00167791">
              <w:rPr>
                <w:vertAlign w:val="superscript"/>
              </w:rPr>
              <w:t>46 </w:t>
            </w:r>
            <w:r w:rsidRPr="00167791">
              <w:t>Directive 2008/114/CE du Conseil du 8 décembre 2008 concernant le recensement et la désignation des infrastructures critiques européennes ainsi que l’évaluation de la nécessité d’améliorer leur protection (JO L 345 du 23.12.2008 p. 75).</w:t>
            </w:r>
          </w:p>
        </w:tc>
        <w:tc>
          <w:tcPr>
            <w:tcW w:w="4876" w:type="dxa"/>
            <w:hideMark/>
          </w:tcPr>
          <w:p w14:paraId="400DED89" w14:textId="77777777" w:rsidR="000205EB" w:rsidRPr="00167791" w:rsidRDefault="000205EB" w:rsidP="00C338B0">
            <w:pPr>
              <w:pStyle w:val="Normal6"/>
              <w:rPr>
                <w:color w:val="000005"/>
                <w:szCs w:val="24"/>
              </w:rPr>
            </w:pPr>
            <w:r w:rsidRPr="00167791">
              <w:rPr>
                <w:vertAlign w:val="superscript"/>
              </w:rPr>
              <w:t>46 </w:t>
            </w:r>
            <w:r w:rsidRPr="00167791">
              <w:t>Directive 2008/114/CE du Conseil du 8 décembre 2008 concernant le recensement et la désignation des infrastructures critiques européennes ainsi que l’évaluation de la nécessité d’améliorer leur protection (JO L 345 du 23.12.2008 p. 75).</w:t>
            </w:r>
          </w:p>
        </w:tc>
      </w:tr>
    </w:tbl>
    <w:p w14:paraId="510E1EC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5BFC6BC" w14:textId="77777777" w:rsidR="000205EB" w:rsidRPr="00167791" w:rsidRDefault="000205EB" w:rsidP="000205EB">
      <w:r w:rsidRPr="00167791">
        <w:rPr>
          <w:rStyle w:val="HideTWBExt"/>
          <w:noProof w:val="0"/>
        </w:rPr>
        <w:t>&lt;/Amend&gt;</w:t>
      </w:r>
    </w:p>
    <w:p w14:paraId="4937D93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103</w:t>
      </w:r>
      <w:r w:rsidRPr="00167791">
        <w:rPr>
          <w:rStyle w:val="HideTWBExt"/>
          <w:b w:val="0"/>
          <w:noProof w:val="0"/>
        </w:rPr>
        <w:t>&lt;/NumAm&gt;</w:t>
      </w:r>
    </w:p>
    <w:p w14:paraId="7E95C2D0"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25F949B" w14:textId="77777777" w:rsidR="000205EB" w:rsidRPr="00167791" w:rsidRDefault="000205EB" w:rsidP="000205EB">
      <w:pPr>
        <w:pStyle w:val="NormalBold"/>
      </w:pPr>
      <w:r w:rsidRPr="00167791">
        <w:rPr>
          <w:rStyle w:val="HideTWBExt"/>
          <w:b w:val="0"/>
          <w:noProof w:val="0"/>
        </w:rPr>
        <w:t>&lt;Article&gt;</w:t>
      </w:r>
      <w:r w:rsidRPr="00167791">
        <w:t>Article 3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C946E8A" w14:textId="77777777" w:rsidTr="00C338B0">
        <w:trPr>
          <w:jc w:val="center"/>
        </w:trPr>
        <w:tc>
          <w:tcPr>
            <w:tcW w:w="9752" w:type="dxa"/>
            <w:gridSpan w:val="2"/>
          </w:tcPr>
          <w:p w14:paraId="37D4DFA4" w14:textId="77777777" w:rsidR="000205EB" w:rsidRPr="00167791" w:rsidRDefault="000205EB" w:rsidP="00C338B0">
            <w:pPr>
              <w:keepNext/>
            </w:pPr>
          </w:p>
        </w:tc>
      </w:tr>
      <w:tr w:rsidR="000205EB" w:rsidRPr="00167791" w14:paraId="16A7107F" w14:textId="77777777" w:rsidTr="00C338B0">
        <w:trPr>
          <w:jc w:val="center"/>
        </w:trPr>
        <w:tc>
          <w:tcPr>
            <w:tcW w:w="4876" w:type="dxa"/>
            <w:hideMark/>
          </w:tcPr>
          <w:p w14:paraId="6561ADC6"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F5478B1" w14:textId="77777777" w:rsidR="000205EB" w:rsidRPr="00167791" w:rsidRDefault="000205EB" w:rsidP="00C338B0">
            <w:pPr>
              <w:pStyle w:val="ColumnHeading"/>
              <w:keepNext/>
              <w:rPr>
                <w:color w:val="0000F5"/>
              </w:rPr>
            </w:pPr>
            <w:r w:rsidRPr="00167791">
              <w:t>Amendement</w:t>
            </w:r>
          </w:p>
        </w:tc>
      </w:tr>
      <w:tr w:rsidR="000205EB" w:rsidRPr="00167791" w14:paraId="1EDA0634" w14:textId="77777777" w:rsidTr="00C338B0">
        <w:trPr>
          <w:jc w:val="center"/>
        </w:trPr>
        <w:tc>
          <w:tcPr>
            <w:tcW w:w="4876" w:type="dxa"/>
            <w:hideMark/>
          </w:tcPr>
          <w:p w14:paraId="223084B9" w14:textId="77777777" w:rsidR="000205EB" w:rsidRPr="00167791" w:rsidRDefault="000205EB" w:rsidP="00C338B0">
            <w:pPr>
              <w:pStyle w:val="Normal6"/>
              <w:rPr>
                <w:color w:val="0000FA"/>
              </w:rPr>
            </w:pPr>
            <w:r w:rsidRPr="00167791">
              <w:t>1.</w:t>
            </w:r>
            <w:r w:rsidRPr="00167791">
              <w:tab/>
              <w:t xml:space="preserve">Le présent règlement s’applique aux fournisseurs de services qui proposent des services dans </w:t>
            </w:r>
            <w:r w:rsidRPr="00167791">
              <w:rPr>
                <w:b/>
                <w:i/>
              </w:rPr>
              <w:t>l’Union</w:t>
            </w:r>
            <w:r w:rsidRPr="00167791">
              <w:t>.</w:t>
            </w:r>
          </w:p>
        </w:tc>
        <w:tc>
          <w:tcPr>
            <w:tcW w:w="4876" w:type="dxa"/>
            <w:hideMark/>
          </w:tcPr>
          <w:p w14:paraId="3A60639B" w14:textId="77777777" w:rsidR="000205EB" w:rsidRPr="00167791" w:rsidRDefault="000205EB" w:rsidP="00C338B0">
            <w:pPr>
              <w:pStyle w:val="Normal6"/>
              <w:rPr>
                <w:color w:val="000005"/>
                <w:szCs w:val="24"/>
              </w:rPr>
            </w:pPr>
            <w:r w:rsidRPr="00167791">
              <w:t>1.</w:t>
            </w:r>
            <w:r w:rsidRPr="00167791">
              <w:tab/>
              <w:t xml:space="preserve">Le présent règlement s’applique aux fournisseurs de services qui proposent des services dans </w:t>
            </w:r>
            <w:r w:rsidRPr="00167791">
              <w:rPr>
                <w:b/>
                <w:i/>
              </w:rPr>
              <w:t>un ou plusieurs États membres soumis au présent règlement</w:t>
            </w:r>
            <w:r w:rsidRPr="00167791">
              <w:t>.</w:t>
            </w:r>
          </w:p>
        </w:tc>
      </w:tr>
    </w:tbl>
    <w:p w14:paraId="2D2CCB03"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A750EED" w14:textId="77777777" w:rsidR="000205EB" w:rsidRPr="00167791" w:rsidRDefault="000205EB" w:rsidP="000205EB">
      <w:r w:rsidRPr="00167791">
        <w:rPr>
          <w:rStyle w:val="HideTWBExt"/>
          <w:noProof w:val="0"/>
        </w:rPr>
        <w:t>&lt;/Amend&gt;</w:t>
      </w:r>
    </w:p>
    <w:p w14:paraId="67CA75F5"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104</w:t>
      </w:r>
      <w:r w:rsidRPr="00167791">
        <w:rPr>
          <w:rStyle w:val="HideTWBExt"/>
          <w:b w:val="0"/>
          <w:noProof w:val="0"/>
        </w:rPr>
        <w:t>&lt;/NumAm&gt;</w:t>
      </w:r>
    </w:p>
    <w:p w14:paraId="5D1C2C5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CDEEF5D" w14:textId="77777777" w:rsidR="000205EB" w:rsidRPr="00167791" w:rsidRDefault="000205EB" w:rsidP="000205EB">
      <w:pPr>
        <w:pStyle w:val="NormalBold"/>
      </w:pPr>
      <w:r w:rsidRPr="00167791">
        <w:rPr>
          <w:rStyle w:val="HideTWBExt"/>
          <w:b w:val="0"/>
          <w:noProof w:val="0"/>
        </w:rPr>
        <w:t>&lt;Article&gt;</w:t>
      </w:r>
      <w:r w:rsidRPr="00167791">
        <w:t>Article 3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A393C98" w14:textId="77777777" w:rsidTr="00C338B0">
        <w:trPr>
          <w:jc w:val="center"/>
        </w:trPr>
        <w:tc>
          <w:tcPr>
            <w:tcW w:w="9752" w:type="dxa"/>
            <w:gridSpan w:val="2"/>
          </w:tcPr>
          <w:p w14:paraId="2F9174C3" w14:textId="77777777" w:rsidR="000205EB" w:rsidRPr="00167791" w:rsidRDefault="000205EB" w:rsidP="00C338B0">
            <w:pPr>
              <w:keepNext/>
            </w:pPr>
          </w:p>
        </w:tc>
      </w:tr>
      <w:tr w:rsidR="000205EB" w:rsidRPr="00167791" w14:paraId="29FCDCE4" w14:textId="77777777" w:rsidTr="00C338B0">
        <w:trPr>
          <w:jc w:val="center"/>
        </w:trPr>
        <w:tc>
          <w:tcPr>
            <w:tcW w:w="4876" w:type="dxa"/>
            <w:hideMark/>
          </w:tcPr>
          <w:p w14:paraId="00D698A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43AB9EEE" w14:textId="77777777" w:rsidR="000205EB" w:rsidRPr="00167791" w:rsidRDefault="000205EB" w:rsidP="00C338B0">
            <w:pPr>
              <w:pStyle w:val="ColumnHeading"/>
              <w:keepNext/>
              <w:rPr>
                <w:color w:val="0000F5"/>
              </w:rPr>
            </w:pPr>
            <w:r w:rsidRPr="00167791">
              <w:t>Amendement</w:t>
            </w:r>
          </w:p>
        </w:tc>
      </w:tr>
      <w:tr w:rsidR="000205EB" w:rsidRPr="00167791" w14:paraId="125A2C15" w14:textId="77777777" w:rsidTr="00C338B0">
        <w:trPr>
          <w:jc w:val="center"/>
        </w:trPr>
        <w:tc>
          <w:tcPr>
            <w:tcW w:w="4876" w:type="dxa"/>
            <w:hideMark/>
          </w:tcPr>
          <w:p w14:paraId="64B2E042" w14:textId="77777777" w:rsidR="000205EB" w:rsidRPr="00167791" w:rsidRDefault="000205EB" w:rsidP="00C338B0">
            <w:pPr>
              <w:pStyle w:val="Normal6"/>
              <w:rPr>
                <w:color w:val="0000FA"/>
              </w:rPr>
            </w:pPr>
            <w:r w:rsidRPr="00167791">
              <w:t>2.</w:t>
            </w:r>
            <w:r w:rsidRPr="00167791">
              <w:tab/>
              <w:t>Les injonctions européennes de production et les injonctions européennes de conservation ne peuvent être émises que pour des procédures pénales, tant durant la phase d’instruction que pendant le procès. Les injonctions peuvent également être émises dans des procédures relatives à une infraction pénale pour laquelle une personne morale peut être tenue responsable ou sanctionnée dans l’État d’émission.</w:t>
            </w:r>
          </w:p>
        </w:tc>
        <w:tc>
          <w:tcPr>
            <w:tcW w:w="4876" w:type="dxa"/>
            <w:hideMark/>
          </w:tcPr>
          <w:p w14:paraId="3D521E1E" w14:textId="77777777" w:rsidR="000205EB" w:rsidRPr="00167791" w:rsidRDefault="000205EB" w:rsidP="00C338B0">
            <w:pPr>
              <w:pStyle w:val="Normal6"/>
              <w:rPr>
                <w:color w:val="000005"/>
                <w:szCs w:val="24"/>
              </w:rPr>
            </w:pPr>
            <w:r w:rsidRPr="00167791">
              <w:t>2.</w:t>
            </w:r>
            <w:r w:rsidRPr="00167791">
              <w:tab/>
            </w:r>
            <w:r w:rsidRPr="00167791">
              <w:rPr>
                <w:i/>
              </w:rPr>
              <w:t>(Ne concerne pas la version française)</w:t>
            </w:r>
            <w:r w:rsidRPr="00167791">
              <w:t xml:space="preserve"> </w:t>
            </w:r>
            <w:r w:rsidRPr="00167791">
              <w:rPr>
                <w:i/>
              </w:rPr>
              <w:t>.</w:t>
            </w:r>
          </w:p>
        </w:tc>
      </w:tr>
    </w:tbl>
    <w:p w14:paraId="2859EA89"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C87597F" w14:textId="77777777" w:rsidR="000205EB" w:rsidRPr="00167791" w:rsidRDefault="000205EB" w:rsidP="000205EB">
      <w:r w:rsidRPr="00167791">
        <w:rPr>
          <w:rStyle w:val="HideTWBExt"/>
          <w:noProof w:val="0"/>
        </w:rPr>
        <w:t>&lt;/Amend&gt;</w:t>
      </w:r>
    </w:p>
    <w:p w14:paraId="0F811AC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105</w:t>
      </w:r>
      <w:r w:rsidRPr="00167791">
        <w:rPr>
          <w:rStyle w:val="HideTWBExt"/>
          <w:b w:val="0"/>
          <w:noProof w:val="0"/>
        </w:rPr>
        <w:t>&lt;/NumAm&gt;</w:t>
      </w:r>
    </w:p>
    <w:p w14:paraId="66EE171E"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6F9C246" w14:textId="77777777" w:rsidR="000205EB" w:rsidRPr="00167791" w:rsidRDefault="000205EB" w:rsidP="000205EB">
      <w:pPr>
        <w:pStyle w:val="NormalBold"/>
      </w:pPr>
      <w:r w:rsidRPr="00167791">
        <w:rPr>
          <w:rStyle w:val="HideTWBExt"/>
          <w:b w:val="0"/>
          <w:noProof w:val="0"/>
        </w:rPr>
        <w:t>&lt;Article&gt;</w:t>
      </w:r>
      <w:r w:rsidRPr="00167791">
        <w:t xml:space="preserve">Article 4 – paragraphe 1 </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55F4740E" w14:textId="77777777" w:rsidTr="00C338B0">
        <w:trPr>
          <w:jc w:val="center"/>
        </w:trPr>
        <w:tc>
          <w:tcPr>
            <w:tcW w:w="9752" w:type="dxa"/>
            <w:gridSpan w:val="2"/>
          </w:tcPr>
          <w:p w14:paraId="469ED23E" w14:textId="77777777" w:rsidR="000205EB" w:rsidRPr="00167791" w:rsidRDefault="000205EB" w:rsidP="00C338B0">
            <w:pPr>
              <w:keepNext/>
            </w:pPr>
          </w:p>
        </w:tc>
      </w:tr>
      <w:tr w:rsidR="000205EB" w:rsidRPr="00167791" w14:paraId="477ADAD4" w14:textId="77777777" w:rsidTr="00C338B0">
        <w:trPr>
          <w:jc w:val="center"/>
        </w:trPr>
        <w:tc>
          <w:tcPr>
            <w:tcW w:w="4876" w:type="dxa"/>
            <w:hideMark/>
          </w:tcPr>
          <w:p w14:paraId="1E152DA1"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D844C96" w14:textId="77777777" w:rsidR="000205EB" w:rsidRPr="00167791" w:rsidRDefault="000205EB" w:rsidP="00C338B0">
            <w:pPr>
              <w:pStyle w:val="ColumnHeading"/>
              <w:keepNext/>
              <w:rPr>
                <w:color w:val="0000F5"/>
              </w:rPr>
            </w:pPr>
            <w:r w:rsidRPr="00167791">
              <w:t>Amendement</w:t>
            </w:r>
          </w:p>
        </w:tc>
      </w:tr>
      <w:tr w:rsidR="000205EB" w:rsidRPr="00167791" w14:paraId="26D76B11" w14:textId="77777777" w:rsidTr="00C338B0">
        <w:trPr>
          <w:jc w:val="center"/>
        </w:trPr>
        <w:tc>
          <w:tcPr>
            <w:tcW w:w="4876" w:type="dxa"/>
            <w:hideMark/>
          </w:tcPr>
          <w:p w14:paraId="4F29C3AB" w14:textId="77777777" w:rsidR="000205EB" w:rsidRPr="00167791" w:rsidRDefault="000205EB" w:rsidP="00C338B0">
            <w:pPr>
              <w:pStyle w:val="Normal6"/>
              <w:rPr>
                <w:color w:val="0000FA"/>
              </w:rPr>
            </w:pPr>
            <w:r w:rsidRPr="00167791">
              <w:t>1.</w:t>
            </w:r>
            <w:r w:rsidRPr="00167791">
              <w:tab/>
              <w:t xml:space="preserve">Une injonction européenne de production pour les données relatives aux abonnés </w:t>
            </w:r>
            <w:r w:rsidRPr="00167791">
              <w:rPr>
                <w:b/>
                <w:i/>
              </w:rPr>
              <w:t>et les données relatives à l’accès</w:t>
            </w:r>
            <w:r w:rsidRPr="00167791">
              <w:t xml:space="preserve"> peut être émise par:</w:t>
            </w:r>
          </w:p>
        </w:tc>
        <w:tc>
          <w:tcPr>
            <w:tcW w:w="4876" w:type="dxa"/>
            <w:hideMark/>
          </w:tcPr>
          <w:p w14:paraId="104449FF" w14:textId="77777777" w:rsidR="000205EB" w:rsidRPr="00167791" w:rsidRDefault="000205EB" w:rsidP="00C338B0">
            <w:pPr>
              <w:pStyle w:val="Normal6"/>
              <w:rPr>
                <w:color w:val="000005"/>
                <w:szCs w:val="24"/>
              </w:rPr>
            </w:pPr>
            <w:r w:rsidRPr="00167791">
              <w:t>1.</w:t>
            </w:r>
            <w:r w:rsidRPr="00167791">
              <w:tab/>
              <w:t>Une injonction européenne de production pour les données relatives aux abonnés peut être émise par:</w:t>
            </w:r>
          </w:p>
        </w:tc>
      </w:tr>
      <w:tr w:rsidR="000205EB" w:rsidRPr="00167791" w14:paraId="25FF2438" w14:textId="77777777" w:rsidTr="00C338B0">
        <w:trPr>
          <w:jc w:val="center"/>
        </w:trPr>
        <w:tc>
          <w:tcPr>
            <w:tcW w:w="4876" w:type="dxa"/>
            <w:hideMark/>
          </w:tcPr>
          <w:p w14:paraId="31334431" w14:textId="77777777" w:rsidR="000205EB" w:rsidRPr="00167791" w:rsidRDefault="000205EB" w:rsidP="00C338B0">
            <w:pPr>
              <w:pStyle w:val="Normal6"/>
              <w:rPr>
                <w:color w:val="0000FA"/>
              </w:rPr>
            </w:pPr>
            <w:r w:rsidRPr="00167791">
              <w:t>a)</w:t>
            </w:r>
            <w:r w:rsidRPr="00167791">
              <w:tab/>
              <w:t>un juge, une juridiction, un juge d’instruction ou un procureur compétents dans l’affaire concernée; ou</w:t>
            </w:r>
          </w:p>
        </w:tc>
        <w:tc>
          <w:tcPr>
            <w:tcW w:w="4876" w:type="dxa"/>
            <w:hideMark/>
          </w:tcPr>
          <w:p w14:paraId="16CBDD8D" w14:textId="77777777" w:rsidR="000205EB" w:rsidRPr="00167791" w:rsidRDefault="000205EB" w:rsidP="00C338B0">
            <w:pPr>
              <w:pStyle w:val="Normal6"/>
              <w:rPr>
                <w:color w:val="000005"/>
              </w:rPr>
            </w:pPr>
            <w:r w:rsidRPr="00167791">
              <w:t xml:space="preserve">a) </w:t>
            </w:r>
            <w:r w:rsidRPr="00167791">
              <w:tab/>
              <w:t xml:space="preserve">un juge, une juridiction, un juge d’instruction ou un procureur </w:t>
            </w:r>
            <w:r w:rsidRPr="00167791">
              <w:rPr>
                <w:b/>
                <w:i/>
              </w:rPr>
              <w:t xml:space="preserve">indépendant </w:t>
            </w:r>
            <w:r w:rsidRPr="00167791">
              <w:t>compétents dans l’affaire concernée; ou</w:t>
            </w:r>
          </w:p>
        </w:tc>
      </w:tr>
      <w:tr w:rsidR="000205EB" w:rsidRPr="00167791" w14:paraId="60D4E9BC" w14:textId="77777777" w:rsidTr="00C338B0">
        <w:trPr>
          <w:jc w:val="center"/>
        </w:trPr>
        <w:tc>
          <w:tcPr>
            <w:tcW w:w="4876" w:type="dxa"/>
            <w:hideMark/>
          </w:tcPr>
          <w:p w14:paraId="481D4273" w14:textId="77777777" w:rsidR="000205EB" w:rsidRPr="00167791" w:rsidRDefault="000205EB" w:rsidP="00C338B0">
            <w:pPr>
              <w:pStyle w:val="Normal6"/>
              <w:rPr>
                <w:color w:val="0000FA"/>
              </w:rPr>
            </w:pPr>
            <w:r w:rsidRPr="00167791">
              <w:t>b)</w:t>
            </w:r>
            <w:r w:rsidRPr="00167791">
              <w:tab/>
              <w:t>toute autre autorité compétente telle que définie par l’État d’émission qui, dans le cas d’espèce, agit en sa qualité d’autorité chargée de l’enquête dans les procédures pénales ayant compétence pour ordonner la collecte de preuves conformément à la législation nationale. Cette injonction européenne de production est validée, après examen de sa conformité aux conditions d’émission d’une injonction européenne de production en vertu du présent règlement, par un juge, une juridiction, un juge d’instruction ou un procureur dans l’État d’émission.</w:t>
            </w:r>
          </w:p>
        </w:tc>
        <w:tc>
          <w:tcPr>
            <w:tcW w:w="4876" w:type="dxa"/>
            <w:hideMark/>
          </w:tcPr>
          <w:p w14:paraId="258B01E8" w14:textId="77777777" w:rsidR="000205EB" w:rsidRPr="00167791" w:rsidRDefault="000205EB" w:rsidP="00C338B0">
            <w:pPr>
              <w:pStyle w:val="Normal6"/>
              <w:rPr>
                <w:color w:val="000005"/>
              </w:rPr>
            </w:pPr>
            <w:r w:rsidRPr="00167791">
              <w:t xml:space="preserve">b) </w:t>
            </w:r>
            <w:r w:rsidRPr="00167791">
              <w:tab/>
              <w:t xml:space="preserve">toute autre autorité compétente telle que définie par l’État d’émission qui, dans le cas d’espèce, agit en sa qualité d’autorité chargée de l’enquête dans les procédures pénales ayant compétence pour ordonner la collecte de preuves conformément à la législation nationale. Cette injonction européenne de production est validée, après examen de sa conformité aux conditions d’émission d’une injonction européenne de production en vertu du présent règlement, par un juge, une juridiction, un juge d’instruction ou un procureur </w:t>
            </w:r>
            <w:r w:rsidRPr="00167791">
              <w:rPr>
                <w:b/>
                <w:i/>
              </w:rPr>
              <w:t xml:space="preserve">indépendant </w:t>
            </w:r>
            <w:r w:rsidRPr="00167791">
              <w:t>dans l’État d’émission.</w:t>
            </w:r>
          </w:p>
        </w:tc>
      </w:tr>
      <w:tr w:rsidR="000205EB" w:rsidRPr="00167791" w14:paraId="0FEAAC2B" w14:textId="77777777" w:rsidTr="00C338B0">
        <w:trPr>
          <w:jc w:val="center"/>
        </w:trPr>
        <w:tc>
          <w:tcPr>
            <w:tcW w:w="4876" w:type="dxa"/>
          </w:tcPr>
          <w:p w14:paraId="6317C3EF" w14:textId="77777777" w:rsidR="000205EB" w:rsidRPr="00167791" w:rsidRDefault="000205EB" w:rsidP="00C338B0">
            <w:pPr>
              <w:pStyle w:val="Normal6"/>
              <w:rPr>
                <w:color w:val="0000FA"/>
              </w:rPr>
            </w:pPr>
          </w:p>
        </w:tc>
        <w:tc>
          <w:tcPr>
            <w:tcW w:w="4876" w:type="dxa"/>
            <w:hideMark/>
          </w:tcPr>
          <w:p w14:paraId="21C4A495" w14:textId="77777777" w:rsidR="000205EB" w:rsidRPr="00167791" w:rsidRDefault="000205EB" w:rsidP="00C338B0">
            <w:pPr>
              <w:pStyle w:val="Normal6"/>
              <w:rPr>
                <w:color w:val="000005"/>
                <w:szCs w:val="24"/>
              </w:rPr>
            </w:pPr>
            <w:r w:rsidRPr="00167791">
              <w:rPr>
                <w:b/>
                <w:i/>
              </w:rPr>
              <w:t>Lorsque le droit national le prévoit, l’exécution de l’injonction peut nécessiter l’intervention d’une juridiction de l’État d’exécution.</w:t>
            </w:r>
          </w:p>
        </w:tc>
      </w:tr>
    </w:tbl>
    <w:p w14:paraId="38DB9E6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C589268" w14:textId="77777777" w:rsidR="000205EB" w:rsidRPr="00167791" w:rsidRDefault="000205EB" w:rsidP="000205EB">
      <w:r w:rsidRPr="00167791">
        <w:rPr>
          <w:rStyle w:val="HideTWBExt"/>
          <w:noProof w:val="0"/>
        </w:rPr>
        <w:t>&lt;/Amend&gt;</w:t>
      </w:r>
    </w:p>
    <w:p w14:paraId="4CF59A70"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106</w:t>
      </w:r>
      <w:r w:rsidRPr="00167791">
        <w:rPr>
          <w:rStyle w:val="HideTWBExt"/>
          <w:b w:val="0"/>
          <w:noProof w:val="0"/>
        </w:rPr>
        <w:t>&lt;/NumAm&gt;</w:t>
      </w:r>
    </w:p>
    <w:p w14:paraId="0532A1C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27599D4" w14:textId="77777777" w:rsidR="000205EB" w:rsidRPr="00167791" w:rsidRDefault="000205EB" w:rsidP="000205EB">
      <w:pPr>
        <w:pStyle w:val="NormalBold"/>
      </w:pPr>
      <w:r w:rsidRPr="00167791">
        <w:rPr>
          <w:rStyle w:val="HideTWBExt"/>
          <w:b w:val="0"/>
          <w:noProof w:val="0"/>
        </w:rPr>
        <w:t>&lt;Article&gt;</w:t>
      </w:r>
      <w:r w:rsidRPr="00167791">
        <w:t>Article 4 – paragraphe 2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7B3C0E20" w14:textId="77777777" w:rsidTr="00C338B0">
        <w:trPr>
          <w:jc w:val="center"/>
        </w:trPr>
        <w:tc>
          <w:tcPr>
            <w:tcW w:w="9752" w:type="dxa"/>
            <w:gridSpan w:val="2"/>
          </w:tcPr>
          <w:p w14:paraId="749B0C84" w14:textId="77777777" w:rsidR="000205EB" w:rsidRPr="00167791" w:rsidRDefault="000205EB" w:rsidP="00C338B0">
            <w:pPr>
              <w:keepNext/>
            </w:pPr>
          </w:p>
        </w:tc>
      </w:tr>
      <w:tr w:rsidR="000205EB" w:rsidRPr="00167791" w14:paraId="5C60F112" w14:textId="77777777" w:rsidTr="00C338B0">
        <w:trPr>
          <w:jc w:val="center"/>
        </w:trPr>
        <w:tc>
          <w:tcPr>
            <w:tcW w:w="4876" w:type="dxa"/>
            <w:hideMark/>
          </w:tcPr>
          <w:p w14:paraId="49F6E13A"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F2B54CD" w14:textId="77777777" w:rsidR="000205EB" w:rsidRPr="00167791" w:rsidRDefault="000205EB" w:rsidP="00C338B0">
            <w:pPr>
              <w:pStyle w:val="ColumnHeading"/>
              <w:keepNext/>
              <w:rPr>
                <w:color w:val="0000F5"/>
              </w:rPr>
            </w:pPr>
            <w:r w:rsidRPr="00167791">
              <w:t>Amendement</w:t>
            </w:r>
          </w:p>
        </w:tc>
      </w:tr>
      <w:tr w:rsidR="000205EB" w:rsidRPr="00167791" w14:paraId="3A497663" w14:textId="77777777" w:rsidTr="00C338B0">
        <w:trPr>
          <w:jc w:val="center"/>
        </w:trPr>
        <w:tc>
          <w:tcPr>
            <w:tcW w:w="4876" w:type="dxa"/>
            <w:hideMark/>
          </w:tcPr>
          <w:p w14:paraId="0E0D2D03" w14:textId="77777777" w:rsidR="000205EB" w:rsidRPr="00167791" w:rsidRDefault="000205EB" w:rsidP="00C338B0">
            <w:pPr>
              <w:pStyle w:val="Normal6"/>
              <w:rPr>
                <w:color w:val="0000FA"/>
              </w:rPr>
            </w:pPr>
            <w:r w:rsidRPr="00167791">
              <w:t>2.</w:t>
            </w:r>
            <w:r w:rsidRPr="00167791">
              <w:tab/>
              <w:t xml:space="preserve">Une injonction européenne de production pour des données relatives </w:t>
            </w:r>
            <w:r w:rsidRPr="00167791">
              <w:rPr>
                <w:b/>
                <w:i/>
              </w:rPr>
              <w:t>aux transactions</w:t>
            </w:r>
            <w:r w:rsidRPr="00167791">
              <w:t xml:space="preserve"> et au contenu peut être émise uniquement par:</w:t>
            </w:r>
          </w:p>
        </w:tc>
        <w:tc>
          <w:tcPr>
            <w:tcW w:w="4876" w:type="dxa"/>
            <w:hideMark/>
          </w:tcPr>
          <w:p w14:paraId="2A848E07" w14:textId="77777777" w:rsidR="000205EB" w:rsidRPr="00167791" w:rsidRDefault="000205EB" w:rsidP="00C338B0">
            <w:pPr>
              <w:pStyle w:val="Normal6"/>
              <w:rPr>
                <w:color w:val="000005"/>
                <w:szCs w:val="24"/>
              </w:rPr>
            </w:pPr>
            <w:r w:rsidRPr="00167791">
              <w:t>2.</w:t>
            </w:r>
            <w:r w:rsidRPr="00167791">
              <w:tab/>
              <w:t xml:space="preserve">Une injonction européenne de production pour des données relatives </w:t>
            </w:r>
            <w:r w:rsidRPr="00167791">
              <w:rPr>
                <w:b/>
                <w:i/>
              </w:rPr>
              <w:t>au trafic</w:t>
            </w:r>
            <w:r w:rsidRPr="00167791">
              <w:t xml:space="preserve"> et au contenu peut être émise uniquement par:</w:t>
            </w:r>
          </w:p>
        </w:tc>
      </w:tr>
    </w:tbl>
    <w:p w14:paraId="2F4F979F"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B787892" w14:textId="77777777" w:rsidR="000205EB" w:rsidRPr="00167791" w:rsidRDefault="000205EB" w:rsidP="000205EB">
      <w:r w:rsidRPr="00167791">
        <w:rPr>
          <w:rStyle w:val="HideTWBExt"/>
          <w:noProof w:val="0"/>
        </w:rPr>
        <w:t>&lt;/Amend&gt;</w:t>
      </w:r>
    </w:p>
    <w:p w14:paraId="77B6294A"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107</w:t>
      </w:r>
      <w:r w:rsidRPr="00167791">
        <w:rPr>
          <w:rStyle w:val="HideTWBExt"/>
          <w:b w:val="0"/>
          <w:noProof w:val="0"/>
        </w:rPr>
        <w:t>&lt;/NumAm&gt;</w:t>
      </w:r>
    </w:p>
    <w:p w14:paraId="225AFB30"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7632B4B" w14:textId="77777777" w:rsidR="000205EB" w:rsidRPr="00167791" w:rsidRDefault="000205EB" w:rsidP="000205EB">
      <w:pPr>
        <w:pStyle w:val="NormalBold"/>
      </w:pPr>
      <w:r w:rsidRPr="00167791">
        <w:rPr>
          <w:rStyle w:val="HideTWBExt"/>
          <w:b w:val="0"/>
          <w:noProof w:val="0"/>
        </w:rPr>
        <w:t>&lt;Article&gt;</w:t>
      </w:r>
      <w:r w:rsidRPr="00167791">
        <w:t>Article 4 – paragraphe 3</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BB9FF7D" w14:textId="77777777" w:rsidTr="00C338B0">
        <w:trPr>
          <w:jc w:val="center"/>
        </w:trPr>
        <w:tc>
          <w:tcPr>
            <w:tcW w:w="9752" w:type="dxa"/>
            <w:gridSpan w:val="2"/>
          </w:tcPr>
          <w:p w14:paraId="5280A154" w14:textId="77777777" w:rsidR="000205EB" w:rsidRPr="00167791" w:rsidRDefault="000205EB" w:rsidP="00C338B0">
            <w:pPr>
              <w:keepNext/>
            </w:pPr>
          </w:p>
        </w:tc>
      </w:tr>
      <w:tr w:rsidR="000205EB" w:rsidRPr="00167791" w14:paraId="7662C772" w14:textId="77777777" w:rsidTr="00C338B0">
        <w:trPr>
          <w:jc w:val="center"/>
        </w:trPr>
        <w:tc>
          <w:tcPr>
            <w:tcW w:w="4876" w:type="dxa"/>
            <w:hideMark/>
          </w:tcPr>
          <w:p w14:paraId="198B2E70"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0B8131DE" w14:textId="77777777" w:rsidR="000205EB" w:rsidRPr="00167791" w:rsidRDefault="000205EB" w:rsidP="00C338B0">
            <w:pPr>
              <w:pStyle w:val="ColumnHeading"/>
              <w:keepNext/>
              <w:rPr>
                <w:color w:val="0000F5"/>
              </w:rPr>
            </w:pPr>
            <w:r w:rsidRPr="00167791">
              <w:t>Amendement</w:t>
            </w:r>
          </w:p>
        </w:tc>
      </w:tr>
      <w:tr w:rsidR="000205EB" w:rsidRPr="00167791" w14:paraId="2FBCAB62" w14:textId="77777777" w:rsidTr="00C338B0">
        <w:trPr>
          <w:jc w:val="center"/>
        </w:trPr>
        <w:tc>
          <w:tcPr>
            <w:tcW w:w="4876" w:type="dxa"/>
            <w:hideMark/>
          </w:tcPr>
          <w:p w14:paraId="468A4A4A" w14:textId="77777777" w:rsidR="000205EB" w:rsidRPr="00167791" w:rsidRDefault="000205EB" w:rsidP="00C338B0">
            <w:pPr>
              <w:pStyle w:val="Normal6"/>
              <w:rPr>
                <w:color w:val="0000FA"/>
              </w:rPr>
            </w:pPr>
            <w:r w:rsidRPr="00167791">
              <w:t>3.</w:t>
            </w:r>
            <w:r w:rsidRPr="00167791">
              <w:tab/>
              <w:t>Une injonction européenne de conservation peut être émise par:</w:t>
            </w:r>
          </w:p>
        </w:tc>
        <w:tc>
          <w:tcPr>
            <w:tcW w:w="4876" w:type="dxa"/>
            <w:hideMark/>
          </w:tcPr>
          <w:p w14:paraId="4250C5AF" w14:textId="77777777" w:rsidR="000205EB" w:rsidRPr="00167791" w:rsidRDefault="000205EB" w:rsidP="00C338B0">
            <w:pPr>
              <w:pStyle w:val="Normal6"/>
              <w:rPr>
                <w:color w:val="000005"/>
                <w:szCs w:val="24"/>
              </w:rPr>
            </w:pPr>
            <w:r w:rsidRPr="00167791">
              <w:t>3.</w:t>
            </w:r>
            <w:r w:rsidRPr="00167791">
              <w:tab/>
              <w:t>Une injonction européenne de conservation peut être émise par:</w:t>
            </w:r>
          </w:p>
        </w:tc>
      </w:tr>
      <w:tr w:rsidR="000205EB" w:rsidRPr="00167791" w14:paraId="536664AD" w14:textId="77777777" w:rsidTr="00C338B0">
        <w:trPr>
          <w:jc w:val="center"/>
        </w:trPr>
        <w:tc>
          <w:tcPr>
            <w:tcW w:w="4876" w:type="dxa"/>
            <w:hideMark/>
          </w:tcPr>
          <w:p w14:paraId="74079C26" w14:textId="77777777" w:rsidR="000205EB" w:rsidRPr="00167791" w:rsidRDefault="000205EB" w:rsidP="00C338B0">
            <w:pPr>
              <w:pStyle w:val="Normal6"/>
              <w:rPr>
                <w:color w:val="0000FA"/>
              </w:rPr>
            </w:pPr>
            <w:r w:rsidRPr="00167791">
              <w:t>a)</w:t>
            </w:r>
            <w:r w:rsidRPr="00167791">
              <w:tab/>
              <w:t>un juge, une juridiction, un juge d’instruction ou un procureur compétents dans l’affaire concernée; ou</w:t>
            </w:r>
          </w:p>
        </w:tc>
        <w:tc>
          <w:tcPr>
            <w:tcW w:w="4876" w:type="dxa"/>
            <w:hideMark/>
          </w:tcPr>
          <w:p w14:paraId="62FE5DEE" w14:textId="77777777" w:rsidR="000205EB" w:rsidRPr="00167791" w:rsidRDefault="000205EB" w:rsidP="00C338B0">
            <w:pPr>
              <w:pStyle w:val="Normal6"/>
              <w:rPr>
                <w:color w:val="000005"/>
              </w:rPr>
            </w:pPr>
            <w:r w:rsidRPr="00167791">
              <w:t xml:space="preserve">a) </w:t>
            </w:r>
            <w:r w:rsidRPr="00167791">
              <w:tab/>
              <w:t xml:space="preserve">un juge, une juridiction, un juge d’instruction ou un procureur </w:t>
            </w:r>
            <w:r w:rsidRPr="00167791">
              <w:rPr>
                <w:b/>
                <w:i/>
              </w:rPr>
              <w:t xml:space="preserve">indépendant </w:t>
            </w:r>
            <w:r w:rsidRPr="00167791">
              <w:t>compétents dans l’affaire concernée; ou</w:t>
            </w:r>
          </w:p>
        </w:tc>
      </w:tr>
      <w:tr w:rsidR="000205EB" w:rsidRPr="00167791" w14:paraId="3B09A55E" w14:textId="77777777" w:rsidTr="00C338B0">
        <w:trPr>
          <w:jc w:val="center"/>
        </w:trPr>
        <w:tc>
          <w:tcPr>
            <w:tcW w:w="4876" w:type="dxa"/>
            <w:hideMark/>
          </w:tcPr>
          <w:p w14:paraId="1A312C4C" w14:textId="77777777" w:rsidR="000205EB" w:rsidRPr="00167791" w:rsidRDefault="000205EB" w:rsidP="00C338B0">
            <w:pPr>
              <w:pStyle w:val="Normal6"/>
              <w:rPr>
                <w:color w:val="0000FA"/>
              </w:rPr>
            </w:pPr>
            <w:r w:rsidRPr="00167791">
              <w:t>b)</w:t>
            </w:r>
            <w:r w:rsidRPr="00167791">
              <w:tab/>
              <w:t>toute autre autorité compétente telle que définie par l’État d’émission qui, dans le cas d’espèce, agit en sa qualité d’autorité chargée de l’enquête dans les procédures pénales ayant compétence pour ordonner la collecte de preuves conformément à la législation nationale. Cette injonction européenne de conservation est validée, après examen de sa conformité aux conditions d’émission d’une injonction européenne de conservation en vertu du présent règlement, par un juge, une juridiction, un juge d’instruction ou un procureur dans l’État d’émission.</w:t>
            </w:r>
          </w:p>
        </w:tc>
        <w:tc>
          <w:tcPr>
            <w:tcW w:w="4876" w:type="dxa"/>
            <w:hideMark/>
          </w:tcPr>
          <w:p w14:paraId="6B7D2537" w14:textId="77777777" w:rsidR="000205EB" w:rsidRPr="00167791" w:rsidRDefault="000205EB" w:rsidP="00C338B0">
            <w:pPr>
              <w:pStyle w:val="Normal6"/>
              <w:rPr>
                <w:color w:val="000005"/>
              </w:rPr>
            </w:pPr>
            <w:r w:rsidRPr="00167791">
              <w:t xml:space="preserve">b) </w:t>
            </w:r>
            <w:r w:rsidRPr="00167791">
              <w:tab/>
              <w:t xml:space="preserve">toute autre autorité compétente telle que définie par l’État d’émission qui, dans le cas d’espèce, agit en sa qualité d’autorité chargée de l’enquête dans les procédures pénales ayant compétence pour ordonner la collecte de preuves conformément à la législation nationale. Cette injonction européenne de conservation est validée, après examen de sa conformité aux conditions d’émission d’une injonction européenne de conservation en vertu du présent règlement, par un juge, une juridiction, un juge d’instruction ou un procureur </w:t>
            </w:r>
            <w:r w:rsidRPr="00167791">
              <w:rPr>
                <w:b/>
                <w:i/>
              </w:rPr>
              <w:t xml:space="preserve">indépendant </w:t>
            </w:r>
            <w:r w:rsidRPr="00167791">
              <w:t>dans l’État d’émission.</w:t>
            </w:r>
          </w:p>
        </w:tc>
      </w:tr>
      <w:tr w:rsidR="000205EB" w:rsidRPr="00167791" w14:paraId="75EA551A" w14:textId="77777777" w:rsidTr="00C338B0">
        <w:trPr>
          <w:jc w:val="center"/>
        </w:trPr>
        <w:tc>
          <w:tcPr>
            <w:tcW w:w="4876" w:type="dxa"/>
          </w:tcPr>
          <w:p w14:paraId="7C19E0AF" w14:textId="77777777" w:rsidR="000205EB" w:rsidRPr="00167791" w:rsidRDefault="000205EB" w:rsidP="00C338B0">
            <w:pPr>
              <w:pStyle w:val="Normal6"/>
              <w:rPr>
                <w:color w:val="0000FA"/>
              </w:rPr>
            </w:pPr>
          </w:p>
        </w:tc>
        <w:tc>
          <w:tcPr>
            <w:tcW w:w="4876" w:type="dxa"/>
            <w:hideMark/>
          </w:tcPr>
          <w:p w14:paraId="07CD9C1A" w14:textId="77777777" w:rsidR="000205EB" w:rsidRPr="00167791" w:rsidRDefault="000205EB" w:rsidP="00C338B0">
            <w:pPr>
              <w:pStyle w:val="Normal6"/>
              <w:rPr>
                <w:color w:val="000005"/>
                <w:szCs w:val="24"/>
              </w:rPr>
            </w:pPr>
            <w:r w:rsidRPr="00167791">
              <w:rPr>
                <w:b/>
                <w:i/>
              </w:rPr>
              <w:t>Lorsque le droit national le prévoit, l’exécution de l’injonction peut nécessiter l’intervention d’une juridiction de l’État d’exécution.</w:t>
            </w:r>
          </w:p>
        </w:tc>
      </w:tr>
    </w:tbl>
    <w:p w14:paraId="39CFC779"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3243EB3" w14:textId="77777777" w:rsidR="000205EB" w:rsidRPr="00167791" w:rsidRDefault="000205EB" w:rsidP="000205EB">
      <w:r w:rsidRPr="00167791">
        <w:rPr>
          <w:rStyle w:val="HideTWBExt"/>
          <w:noProof w:val="0"/>
        </w:rPr>
        <w:t>&lt;/Amend&gt;</w:t>
      </w:r>
    </w:p>
    <w:p w14:paraId="50865FBF"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108</w:t>
      </w:r>
      <w:r w:rsidRPr="00167791">
        <w:rPr>
          <w:rStyle w:val="HideTWBExt"/>
          <w:b w:val="0"/>
          <w:noProof w:val="0"/>
        </w:rPr>
        <w:t>&lt;/NumAm&gt;</w:t>
      </w:r>
    </w:p>
    <w:p w14:paraId="4E141301"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329E76D" w14:textId="77777777" w:rsidR="000205EB" w:rsidRPr="00167791" w:rsidRDefault="000205EB" w:rsidP="000205EB">
      <w:pPr>
        <w:pStyle w:val="NormalBold"/>
      </w:pPr>
      <w:r w:rsidRPr="00167791">
        <w:rPr>
          <w:rStyle w:val="HideTWBExt"/>
          <w:b w:val="0"/>
          <w:noProof w:val="0"/>
        </w:rPr>
        <w:t>&lt;Article&gt;</w:t>
      </w:r>
      <w:r w:rsidRPr="00167791">
        <w:t>Article 5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000BB674" w14:textId="77777777" w:rsidTr="00C338B0">
        <w:trPr>
          <w:jc w:val="center"/>
        </w:trPr>
        <w:tc>
          <w:tcPr>
            <w:tcW w:w="9752" w:type="dxa"/>
            <w:gridSpan w:val="2"/>
          </w:tcPr>
          <w:p w14:paraId="29A0272D" w14:textId="77777777" w:rsidR="000205EB" w:rsidRPr="00167791" w:rsidRDefault="000205EB" w:rsidP="00C338B0">
            <w:pPr>
              <w:keepNext/>
            </w:pPr>
          </w:p>
        </w:tc>
      </w:tr>
      <w:tr w:rsidR="000205EB" w:rsidRPr="00167791" w14:paraId="76C856B4" w14:textId="77777777" w:rsidTr="00C338B0">
        <w:trPr>
          <w:jc w:val="center"/>
        </w:trPr>
        <w:tc>
          <w:tcPr>
            <w:tcW w:w="4876" w:type="dxa"/>
            <w:hideMark/>
          </w:tcPr>
          <w:p w14:paraId="5C633018"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6438EC26" w14:textId="77777777" w:rsidR="000205EB" w:rsidRPr="00167791" w:rsidRDefault="000205EB" w:rsidP="00C338B0">
            <w:pPr>
              <w:pStyle w:val="ColumnHeading"/>
              <w:keepNext/>
              <w:rPr>
                <w:color w:val="0000F5"/>
              </w:rPr>
            </w:pPr>
            <w:r w:rsidRPr="00167791">
              <w:t>Amendement</w:t>
            </w:r>
          </w:p>
        </w:tc>
      </w:tr>
      <w:tr w:rsidR="000205EB" w:rsidRPr="00167791" w14:paraId="7FFC6285" w14:textId="77777777" w:rsidTr="00C338B0">
        <w:trPr>
          <w:jc w:val="center"/>
        </w:trPr>
        <w:tc>
          <w:tcPr>
            <w:tcW w:w="4876" w:type="dxa"/>
            <w:hideMark/>
          </w:tcPr>
          <w:p w14:paraId="7EB31C9E" w14:textId="77777777" w:rsidR="000205EB" w:rsidRPr="00167791" w:rsidRDefault="000205EB" w:rsidP="00C338B0">
            <w:pPr>
              <w:pStyle w:val="Normal6"/>
              <w:rPr>
                <w:color w:val="0000FA"/>
              </w:rPr>
            </w:pPr>
            <w:r w:rsidRPr="00167791">
              <w:t>2.</w:t>
            </w:r>
            <w:r w:rsidRPr="00167791">
              <w:tab/>
              <w:t xml:space="preserve">L’injonction européenne de production est nécessaire et proportionnée aux fins de la procédure visée à l’article 3, paragraphe 2, </w:t>
            </w:r>
            <w:r w:rsidRPr="00167791">
              <w:rPr>
                <w:b/>
                <w:i/>
              </w:rPr>
              <w:t>et</w:t>
            </w:r>
            <w:r w:rsidRPr="00167791">
              <w:t xml:space="preserve"> ne peut être émise que si </w:t>
            </w:r>
            <w:r w:rsidRPr="00167791">
              <w:rPr>
                <w:b/>
                <w:i/>
              </w:rPr>
              <w:t xml:space="preserve">une mesure similaire est disponible pour la même infraction pénale dans une situation </w:t>
            </w:r>
            <w:r w:rsidRPr="00167791">
              <w:t>nationale</w:t>
            </w:r>
            <w:r w:rsidRPr="00167791">
              <w:rPr>
                <w:b/>
                <w:i/>
              </w:rPr>
              <w:t xml:space="preserve"> comparable dans l’État d’émission</w:t>
            </w:r>
            <w:r w:rsidRPr="00167791">
              <w:t>.</w:t>
            </w:r>
          </w:p>
        </w:tc>
        <w:tc>
          <w:tcPr>
            <w:tcW w:w="4876" w:type="dxa"/>
            <w:hideMark/>
          </w:tcPr>
          <w:p w14:paraId="385DC286" w14:textId="77777777" w:rsidR="000205EB" w:rsidRPr="00167791" w:rsidRDefault="000205EB" w:rsidP="00C338B0">
            <w:pPr>
              <w:pStyle w:val="Normal6"/>
              <w:rPr>
                <w:color w:val="000005"/>
                <w:szCs w:val="24"/>
              </w:rPr>
            </w:pPr>
            <w:r w:rsidRPr="00167791">
              <w:t>2.</w:t>
            </w:r>
            <w:r w:rsidRPr="00167791">
              <w:tab/>
              <w:t xml:space="preserve">L’injonction européenne de production est nécessaire et proportionnée aux fins de la procédure visée à l’article 3, paragraphe 2, </w:t>
            </w:r>
            <w:r w:rsidRPr="00167791">
              <w:rPr>
                <w:b/>
                <w:i/>
              </w:rPr>
              <w:t>compte tenu des droits du suspect ou de la personne poursuivie</w:t>
            </w:r>
            <w:r w:rsidRPr="00167791">
              <w:rPr>
                <w:i/>
              </w:rPr>
              <w:t>.</w:t>
            </w:r>
            <w:r w:rsidRPr="00167791">
              <w:rPr>
                <w:b/>
                <w:i/>
              </w:rPr>
              <w:t xml:space="preserve"> Elle</w:t>
            </w:r>
            <w:r w:rsidRPr="00167791">
              <w:t xml:space="preserve"> ne peut être émise que si</w:t>
            </w:r>
            <w:r w:rsidRPr="00167791">
              <w:rPr>
                <w:b/>
                <w:i/>
              </w:rPr>
              <w:t xml:space="preserve"> une telle injonction aurait été prise dans les mêmes conditions dans le cadre d’une procédure </w:t>
            </w:r>
            <w:r w:rsidRPr="00167791">
              <w:t>nationale</w:t>
            </w:r>
            <w:r w:rsidRPr="00167791">
              <w:rPr>
                <w:b/>
                <w:i/>
              </w:rPr>
              <w:t xml:space="preserve"> similaire et s’il existe des motifs impérieux qui permettent d’avoir des soupçons suffisants quant à la réalité de l’infraction pour justifier la production des données</w:t>
            </w:r>
            <w:r w:rsidRPr="00167791">
              <w:t>.</w:t>
            </w:r>
          </w:p>
        </w:tc>
      </w:tr>
    </w:tbl>
    <w:p w14:paraId="105C925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A66B732" w14:textId="77777777" w:rsidR="000205EB" w:rsidRPr="00167791" w:rsidRDefault="000205EB" w:rsidP="000205EB">
      <w:r w:rsidRPr="00167791">
        <w:rPr>
          <w:rStyle w:val="HideTWBExt"/>
          <w:noProof w:val="0"/>
        </w:rPr>
        <w:t>&lt;/Amend&gt;</w:t>
      </w:r>
    </w:p>
    <w:p w14:paraId="618EDDB7"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109</w:t>
      </w:r>
      <w:r w:rsidRPr="00167791">
        <w:rPr>
          <w:rStyle w:val="HideTWBExt"/>
          <w:b w:val="0"/>
          <w:noProof w:val="0"/>
        </w:rPr>
        <w:t>&lt;/NumAm&gt;</w:t>
      </w:r>
    </w:p>
    <w:p w14:paraId="40DCAC8B"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CD41C05" w14:textId="77777777" w:rsidR="000205EB" w:rsidRPr="00167791" w:rsidRDefault="000205EB" w:rsidP="000205EB">
      <w:pPr>
        <w:pStyle w:val="NormalBold"/>
      </w:pPr>
      <w:r w:rsidRPr="00167791">
        <w:rPr>
          <w:rStyle w:val="HideTWBExt"/>
          <w:b w:val="0"/>
          <w:noProof w:val="0"/>
        </w:rPr>
        <w:t>&lt;Article&gt;</w:t>
      </w:r>
      <w:r w:rsidRPr="00167791">
        <w:t>Article 5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694C475A" w14:textId="77777777" w:rsidTr="00C338B0">
        <w:trPr>
          <w:jc w:val="center"/>
        </w:trPr>
        <w:tc>
          <w:tcPr>
            <w:tcW w:w="9752" w:type="dxa"/>
            <w:gridSpan w:val="2"/>
          </w:tcPr>
          <w:p w14:paraId="2043EF9E" w14:textId="77777777" w:rsidR="000205EB" w:rsidRPr="00167791" w:rsidRDefault="000205EB" w:rsidP="00C338B0">
            <w:pPr>
              <w:keepNext/>
            </w:pPr>
          </w:p>
        </w:tc>
      </w:tr>
      <w:tr w:rsidR="000205EB" w:rsidRPr="00167791" w14:paraId="0852B3B3" w14:textId="77777777" w:rsidTr="00C338B0">
        <w:trPr>
          <w:jc w:val="center"/>
        </w:trPr>
        <w:tc>
          <w:tcPr>
            <w:tcW w:w="4876" w:type="dxa"/>
            <w:hideMark/>
          </w:tcPr>
          <w:p w14:paraId="2E5A486C"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58993352" w14:textId="77777777" w:rsidR="000205EB" w:rsidRPr="00167791" w:rsidRDefault="000205EB" w:rsidP="00C338B0">
            <w:pPr>
              <w:pStyle w:val="ColumnHeading"/>
              <w:keepNext/>
              <w:rPr>
                <w:color w:val="0000F5"/>
              </w:rPr>
            </w:pPr>
            <w:r w:rsidRPr="00167791">
              <w:t>Amendement</w:t>
            </w:r>
          </w:p>
        </w:tc>
      </w:tr>
      <w:tr w:rsidR="000205EB" w:rsidRPr="00167791" w14:paraId="52DD4147" w14:textId="77777777" w:rsidTr="00C338B0">
        <w:trPr>
          <w:jc w:val="center"/>
        </w:trPr>
        <w:tc>
          <w:tcPr>
            <w:tcW w:w="4876" w:type="dxa"/>
            <w:hideMark/>
          </w:tcPr>
          <w:p w14:paraId="67C48482" w14:textId="77777777" w:rsidR="000205EB" w:rsidRPr="00167791" w:rsidRDefault="000205EB" w:rsidP="00C338B0">
            <w:pPr>
              <w:pStyle w:val="Normal6"/>
              <w:rPr>
                <w:color w:val="0000FA"/>
              </w:rPr>
            </w:pPr>
            <w:r w:rsidRPr="00167791">
              <w:t>3.</w:t>
            </w:r>
            <w:r w:rsidRPr="00167791">
              <w:tab/>
              <w:t xml:space="preserve">Les injonctions européennes de production de données relatives aux abonnés </w:t>
            </w:r>
            <w:r w:rsidRPr="00167791">
              <w:rPr>
                <w:b/>
                <w:i/>
              </w:rPr>
              <w:t>ou de données relatives à l’accès</w:t>
            </w:r>
            <w:r w:rsidRPr="00167791">
              <w:t xml:space="preserve"> peuvent être émises pour toutes les infractions pénales.</w:t>
            </w:r>
          </w:p>
        </w:tc>
        <w:tc>
          <w:tcPr>
            <w:tcW w:w="4876" w:type="dxa"/>
            <w:hideMark/>
          </w:tcPr>
          <w:p w14:paraId="791C6F0D" w14:textId="77777777" w:rsidR="000205EB" w:rsidRPr="00167791" w:rsidRDefault="000205EB" w:rsidP="00C338B0">
            <w:pPr>
              <w:pStyle w:val="Normal6"/>
              <w:rPr>
                <w:color w:val="000005"/>
                <w:szCs w:val="24"/>
              </w:rPr>
            </w:pPr>
            <w:r w:rsidRPr="00167791">
              <w:t>3.</w:t>
            </w:r>
            <w:r w:rsidRPr="00167791">
              <w:tab/>
              <w:t>Les injonctions européennes de production de données relatives aux abonnés peuvent être émises pour toutes les infractions pénales.</w:t>
            </w:r>
          </w:p>
        </w:tc>
      </w:tr>
    </w:tbl>
    <w:p w14:paraId="0D1E2EDE"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9F8A79B" w14:textId="77777777" w:rsidR="000205EB" w:rsidRPr="00167791" w:rsidRDefault="000205EB" w:rsidP="000205EB">
      <w:r w:rsidRPr="00167791">
        <w:rPr>
          <w:rStyle w:val="HideTWBExt"/>
          <w:noProof w:val="0"/>
        </w:rPr>
        <w:t>&lt;/Amend&gt;</w:t>
      </w:r>
    </w:p>
    <w:p w14:paraId="3342BE8D"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110</w:t>
      </w:r>
      <w:r w:rsidRPr="00167791">
        <w:rPr>
          <w:rStyle w:val="HideTWBExt"/>
          <w:b w:val="0"/>
          <w:noProof w:val="0"/>
        </w:rPr>
        <w:t>&lt;/NumAm&gt;</w:t>
      </w:r>
    </w:p>
    <w:p w14:paraId="2294E783"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5826096" w14:textId="77777777" w:rsidR="000205EB" w:rsidRPr="00167791" w:rsidRDefault="000205EB" w:rsidP="000205EB">
      <w:pPr>
        <w:pStyle w:val="NormalBold"/>
      </w:pPr>
      <w:r w:rsidRPr="00167791">
        <w:rPr>
          <w:rStyle w:val="HideTWBExt"/>
          <w:b w:val="0"/>
          <w:noProof w:val="0"/>
        </w:rPr>
        <w:t>&lt;Article&gt;</w:t>
      </w:r>
      <w:r w:rsidRPr="00167791">
        <w:t>Article 5 – paragraphe 4</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2773EBC5" w14:textId="77777777" w:rsidTr="00C338B0">
        <w:trPr>
          <w:jc w:val="center"/>
        </w:trPr>
        <w:tc>
          <w:tcPr>
            <w:tcW w:w="9752" w:type="dxa"/>
            <w:gridSpan w:val="2"/>
          </w:tcPr>
          <w:p w14:paraId="35C025B9" w14:textId="77777777" w:rsidR="000205EB" w:rsidRPr="00167791" w:rsidRDefault="000205EB" w:rsidP="00C338B0">
            <w:pPr>
              <w:keepNext/>
            </w:pPr>
          </w:p>
        </w:tc>
      </w:tr>
      <w:tr w:rsidR="000205EB" w:rsidRPr="00167791" w14:paraId="77E92E23" w14:textId="77777777" w:rsidTr="00C338B0">
        <w:trPr>
          <w:jc w:val="center"/>
        </w:trPr>
        <w:tc>
          <w:tcPr>
            <w:tcW w:w="4876" w:type="dxa"/>
            <w:hideMark/>
          </w:tcPr>
          <w:p w14:paraId="2528BBEF"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26BE91B9" w14:textId="77777777" w:rsidR="000205EB" w:rsidRPr="00167791" w:rsidRDefault="000205EB" w:rsidP="00C338B0">
            <w:pPr>
              <w:pStyle w:val="ColumnHeading"/>
              <w:keepNext/>
              <w:rPr>
                <w:color w:val="0000F5"/>
              </w:rPr>
            </w:pPr>
            <w:r w:rsidRPr="00167791">
              <w:t>Amendement</w:t>
            </w:r>
          </w:p>
        </w:tc>
      </w:tr>
      <w:tr w:rsidR="000205EB" w:rsidRPr="00167791" w14:paraId="2D6CDB3F" w14:textId="77777777" w:rsidTr="00C338B0">
        <w:trPr>
          <w:jc w:val="center"/>
        </w:trPr>
        <w:tc>
          <w:tcPr>
            <w:tcW w:w="4876" w:type="dxa"/>
            <w:hideMark/>
          </w:tcPr>
          <w:p w14:paraId="479BDCF1" w14:textId="77777777" w:rsidR="000205EB" w:rsidRPr="00167791" w:rsidRDefault="000205EB" w:rsidP="00C338B0">
            <w:pPr>
              <w:pStyle w:val="Normal6"/>
              <w:rPr>
                <w:color w:val="0000FA"/>
              </w:rPr>
            </w:pPr>
            <w:r w:rsidRPr="00167791">
              <w:t>4.</w:t>
            </w:r>
            <w:r w:rsidRPr="00167791">
              <w:tab/>
              <w:t>Les injonctions européennes de production de données relatives</w:t>
            </w:r>
            <w:r w:rsidRPr="00167791">
              <w:rPr>
                <w:b/>
                <w:i/>
              </w:rPr>
              <w:t xml:space="preserve"> aux transactions</w:t>
            </w:r>
            <w:r w:rsidRPr="00167791">
              <w:t xml:space="preserve"> ou de données relatives au contenu ne peuvent être émises que</w:t>
            </w:r>
          </w:p>
        </w:tc>
        <w:tc>
          <w:tcPr>
            <w:tcW w:w="4876" w:type="dxa"/>
            <w:hideMark/>
          </w:tcPr>
          <w:p w14:paraId="4177D681" w14:textId="77777777" w:rsidR="000205EB" w:rsidRPr="00167791" w:rsidRDefault="000205EB" w:rsidP="00C338B0">
            <w:pPr>
              <w:pStyle w:val="Normal6"/>
              <w:rPr>
                <w:color w:val="000005"/>
                <w:szCs w:val="24"/>
              </w:rPr>
            </w:pPr>
            <w:r w:rsidRPr="00167791">
              <w:t>4.</w:t>
            </w:r>
            <w:r w:rsidRPr="00167791">
              <w:tab/>
              <w:t>Les injonctions européennes de production de données relatives</w:t>
            </w:r>
            <w:r w:rsidRPr="00167791">
              <w:rPr>
                <w:b/>
                <w:i/>
              </w:rPr>
              <w:t xml:space="preserve"> au trafic</w:t>
            </w:r>
            <w:r w:rsidRPr="00167791">
              <w:t xml:space="preserve"> ou de données relatives au contenu ne peuvent être émises que </w:t>
            </w:r>
            <w:r w:rsidRPr="00167791">
              <w:rPr>
                <w:b/>
                <w:i/>
              </w:rPr>
              <w:t>pour toutes les infractions pénales punissables dans l’État d’émission d’une peine privative de liberté d’une durée maximale d’au moins 5 ans.</w:t>
            </w:r>
          </w:p>
        </w:tc>
      </w:tr>
      <w:tr w:rsidR="000205EB" w:rsidRPr="00167791" w14:paraId="5A217BDF" w14:textId="77777777" w:rsidTr="00C338B0">
        <w:trPr>
          <w:jc w:val="center"/>
        </w:trPr>
        <w:tc>
          <w:tcPr>
            <w:tcW w:w="4876" w:type="dxa"/>
            <w:hideMark/>
          </w:tcPr>
          <w:p w14:paraId="4423C532" w14:textId="77777777" w:rsidR="000205EB" w:rsidRPr="00167791" w:rsidRDefault="000205EB" w:rsidP="00C338B0">
            <w:pPr>
              <w:pStyle w:val="Normal6"/>
              <w:rPr>
                <w:color w:val="0000FA"/>
              </w:rPr>
            </w:pPr>
            <w:r w:rsidRPr="00167791">
              <w:rPr>
                <w:b/>
                <w:i/>
              </w:rPr>
              <w:t>a)</w:t>
            </w:r>
            <w:r w:rsidRPr="00167791">
              <w:rPr>
                <w:b/>
                <w:i/>
              </w:rPr>
              <w:tab/>
              <w:t>pour des infractions pénales punissables dans l’État d’émission d’une peine privative de liberté d’une durée maximale d’au moins 3 ans, ou</w:t>
            </w:r>
          </w:p>
        </w:tc>
        <w:tc>
          <w:tcPr>
            <w:tcW w:w="4876" w:type="dxa"/>
            <w:hideMark/>
          </w:tcPr>
          <w:p w14:paraId="2B50E9AE" w14:textId="77777777" w:rsidR="000205EB" w:rsidRPr="00167791" w:rsidRDefault="000205EB" w:rsidP="00C338B0">
            <w:pPr>
              <w:pStyle w:val="Normal6"/>
              <w:rPr>
                <w:color w:val="000005"/>
                <w:szCs w:val="24"/>
              </w:rPr>
            </w:pPr>
          </w:p>
        </w:tc>
      </w:tr>
      <w:tr w:rsidR="000205EB" w:rsidRPr="00167791" w14:paraId="7F6981D5" w14:textId="77777777" w:rsidTr="00C338B0">
        <w:trPr>
          <w:jc w:val="center"/>
        </w:trPr>
        <w:tc>
          <w:tcPr>
            <w:tcW w:w="4876" w:type="dxa"/>
            <w:hideMark/>
          </w:tcPr>
          <w:p w14:paraId="5199F4AD" w14:textId="77777777" w:rsidR="000205EB" w:rsidRPr="00167791" w:rsidRDefault="000205EB" w:rsidP="00C338B0">
            <w:pPr>
              <w:pStyle w:val="Normal6"/>
              <w:rPr>
                <w:color w:val="0000FA"/>
              </w:rPr>
            </w:pPr>
            <w:r w:rsidRPr="00167791">
              <w:rPr>
                <w:b/>
                <w:i/>
              </w:rPr>
              <w:t>b)</w:t>
            </w:r>
            <w:r w:rsidRPr="00167791">
              <w:rPr>
                <w:b/>
                <w:i/>
              </w:rPr>
              <w:tab/>
              <w:t>pour les infractions suivantes, si elles sont totalement ou partiellement commises au moyen d’un système d’information:</w:t>
            </w:r>
          </w:p>
        </w:tc>
        <w:tc>
          <w:tcPr>
            <w:tcW w:w="4876" w:type="dxa"/>
            <w:hideMark/>
          </w:tcPr>
          <w:p w14:paraId="1A4C6272" w14:textId="77777777" w:rsidR="000205EB" w:rsidRPr="00167791" w:rsidRDefault="000205EB" w:rsidP="00C338B0">
            <w:pPr>
              <w:pStyle w:val="Normal6"/>
              <w:rPr>
                <w:color w:val="000005"/>
                <w:szCs w:val="24"/>
              </w:rPr>
            </w:pPr>
          </w:p>
        </w:tc>
      </w:tr>
      <w:tr w:rsidR="000205EB" w:rsidRPr="00167791" w14:paraId="2C8A8DAB" w14:textId="77777777" w:rsidTr="00C338B0">
        <w:trPr>
          <w:jc w:val="center"/>
        </w:trPr>
        <w:tc>
          <w:tcPr>
            <w:tcW w:w="4876" w:type="dxa"/>
            <w:hideMark/>
          </w:tcPr>
          <w:p w14:paraId="0DA6C117" w14:textId="77777777" w:rsidR="000205EB" w:rsidRPr="00167791" w:rsidRDefault="000205EB" w:rsidP="00C338B0">
            <w:pPr>
              <w:pStyle w:val="Normal6"/>
              <w:rPr>
                <w:color w:val="0000FA"/>
              </w:rPr>
            </w:pPr>
            <w:r w:rsidRPr="00167791">
              <w:rPr>
                <w:b/>
                <w:i/>
              </w:rPr>
              <w:t>–</w:t>
            </w:r>
            <w:r w:rsidRPr="00167791">
              <w:rPr>
                <w:b/>
                <w:i/>
              </w:rPr>
              <w:tab/>
              <w:t>les infractions telles que définies aux articles 3, 4 et 5 de la décision-cadre 2001/413/JAI du Conseil</w:t>
            </w:r>
            <w:r w:rsidRPr="00167791">
              <w:rPr>
                <w:b/>
                <w:i/>
                <w:vertAlign w:val="superscript"/>
              </w:rPr>
              <w:t>47</w:t>
            </w:r>
            <w:r w:rsidRPr="00167791">
              <w:rPr>
                <w:b/>
                <w:i/>
              </w:rPr>
              <w:t>;</w:t>
            </w:r>
          </w:p>
        </w:tc>
        <w:tc>
          <w:tcPr>
            <w:tcW w:w="4876" w:type="dxa"/>
          </w:tcPr>
          <w:p w14:paraId="514A5ACF" w14:textId="77777777" w:rsidR="000205EB" w:rsidRPr="00167791" w:rsidRDefault="000205EB" w:rsidP="00C338B0">
            <w:pPr>
              <w:pStyle w:val="Normal6"/>
              <w:rPr>
                <w:color w:val="000005"/>
                <w:szCs w:val="24"/>
              </w:rPr>
            </w:pPr>
          </w:p>
        </w:tc>
      </w:tr>
      <w:tr w:rsidR="000205EB" w:rsidRPr="00167791" w14:paraId="6505C7AB" w14:textId="77777777" w:rsidTr="00C338B0">
        <w:trPr>
          <w:jc w:val="center"/>
        </w:trPr>
        <w:tc>
          <w:tcPr>
            <w:tcW w:w="4876" w:type="dxa"/>
            <w:hideMark/>
          </w:tcPr>
          <w:p w14:paraId="5A69A41F" w14:textId="77777777" w:rsidR="000205EB" w:rsidRPr="00167791" w:rsidRDefault="000205EB" w:rsidP="00C338B0">
            <w:pPr>
              <w:pStyle w:val="Normal6"/>
              <w:rPr>
                <w:color w:val="0000FA"/>
              </w:rPr>
            </w:pPr>
            <w:r w:rsidRPr="00167791">
              <w:rPr>
                <w:b/>
                <w:i/>
              </w:rPr>
              <w:t>–</w:t>
            </w:r>
            <w:r w:rsidRPr="00167791">
              <w:rPr>
                <w:b/>
                <w:i/>
              </w:rPr>
              <w:tab/>
              <w:t>les infractions telles que définies aux articles 3 à 7 de la directive 2011/93/UE du Parlement européen et du Conseil</w:t>
            </w:r>
            <w:r w:rsidRPr="00167791">
              <w:rPr>
                <w:b/>
                <w:i/>
                <w:vertAlign w:val="superscript"/>
              </w:rPr>
              <w:t>48</w:t>
            </w:r>
            <w:r w:rsidRPr="00167791">
              <w:rPr>
                <w:b/>
                <w:i/>
              </w:rPr>
              <w:t>;</w:t>
            </w:r>
          </w:p>
        </w:tc>
        <w:tc>
          <w:tcPr>
            <w:tcW w:w="4876" w:type="dxa"/>
          </w:tcPr>
          <w:p w14:paraId="21CA32A6" w14:textId="77777777" w:rsidR="000205EB" w:rsidRPr="00167791" w:rsidRDefault="000205EB" w:rsidP="00C338B0">
            <w:pPr>
              <w:pStyle w:val="Normal6"/>
              <w:rPr>
                <w:color w:val="000005"/>
                <w:szCs w:val="24"/>
              </w:rPr>
            </w:pPr>
          </w:p>
        </w:tc>
      </w:tr>
      <w:tr w:rsidR="000205EB" w:rsidRPr="00167791" w14:paraId="4ABF8B45" w14:textId="77777777" w:rsidTr="00C338B0">
        <w:trPr>
          <w:jc w:val="center"/>
        </w:trPr>
        <w:tc>
          <w:tcPr>
            <w:tcW w:w="4876" w:type="dxa"/>
            <w:hideMark/>
          </w:tcPr>
          <w:p w14:paraId="29C9E242" w14:textId="77777777" w:rsidR="000205EB" w:rsidRPr="00167791" w:rsidRDefault="000205EB" w:rsidP="00C338B0">
            <w:pPr>
              <w:pStyle w:val="Normal6"/>
              <w:rPr>
                <w:color w:val="0000FA"/>
              </w:rPr>
            </w:pPr>
            <w:r w:rsidRPr="00167791">
              <w:rPr>
                <w:b/>
                <w:i/>
              </w:rPr>
              <w:t>–</w:t>
            </w:r>
            <w:r w:rsidRPr="00167791">
              <w:rPr>
                <w:b/>
                <w:i/>
              </w:rPr>
              <w:tab/>
              <w:t>les infractions telles que définies aux articles 3 à 8 de la directive 2013/40/UE du Parlement européen et du Conseil;</w:t>
            </w:r>
          </w:p>
        </w:tc>
        <w:tc>
          <w:tcPr>
            <w:tcW w:w="4876" w:type="dxa"/>
          </w:tcPr>
          <w:p w14:paraId="40F9D079" w14:textId="77777777" w:rsidR="000205EB" w:rsidRPr="00167791" w:rsidRDefault="000205EB" w:rsidP="00C338B0">
            <w:pPr>
              <w:pStyle w:val="Normal6"/>
              <w:rPr>
                <w:color w:val="000005"/>
                <w:szCs w:val="24"/>
              </w:rPr>
            </w:pPr>
          </w:p>
        </w:tc>
      </w:tr>
      <w:tr w:rsidR="000205EB" w:rsidRPr="00167791" w14:paraId="2330252B" w14:textId="77777777" w:rsidTr="00C338B0">
        <w:trPr>
          <w:jc w:val="center"/>
        </w:trPr>
        <w:tc>
          <w:tcPr>
            <w:tcW w:w="4876" w:type="dxa"/>
            <w:hideMark/>
          </w:tcPr>
          <w:p w14:paraId="314EC3B0" w14:textId="77777777" w:rsidR="000205EB" w:rsidRPr="00167791" w:rsidRDefault="000205EB" w:rsidP="00C338B0">
            <w:pPr>
              <w:pStyle w:val="Normal6"/>
              <w:rPr>
                <w:color w:val="0000FA"/>
              </w:rPr>
            </w:pPr>
            <w:r w:rsidRPr="00167791">
              <w:rPr>
                <w:b/>
                <w:i/>
              </w:rPr>
              <w:t>c)</w:t>
            </w:r>
            <w:r w:rsidRPr="00167791">
              <w:rPr>
                <w:b/>
                <w:i/>
              </w:rPr>
              <w:tab/>
              <w:t>pour les infractions pénales telles que définies aux articles 3 à 12 et 14 de la directive (UE) 2017/541 du Parlement européen et du Conseil</w:t>
            </w:r>
            <w:r w:rsidRPr="00167791">
              <w:rPr>
                <w:b/>
                <w:i/>
                <w:vertAlign w:val="superscript"/>
              </w:rPr>
              <w:t>49</w:t>
            </w:r>
            <w:r w:rsidRPr="00167791">
              <w:rPr>
                <w:b/>
                <w:i/>
              </w:rPr>
              <w:t>;</w:t>
            </w:r>
          </w:p>
        </w:tc>
        <w:tc>
          <w:tcPr>
            <w:tcW w:w="4876" w:type="dxa"/>
            <w:hideMark/>
          </w:tcPr>
          <w:p w14:paraId="35B606D0" w14:textId="77777777" w:rsidR="000205EB" w:rsidRPr="00167791" w:rsidRDefault="000205EB" w:rsidP="00C338B0">
            <w:pPr>
              <w:pStyle w:val="Normal6"/>
              <w:rPr>
                <w:color w:val="000005"/>
                <w:szCs w:val="24"/>
              </w:rPr>
            </w:pPr>
          </w:p>
        </w:tc>
      </w:tr>
      <w:tr w:rsidR="000205EB" w:rsidRPr="00167791" w14:paraId="6D882E15" w14:textId="77777777" w:rsidTr="00C338B0">
        <w:trPr>
          <w:jc w:val="center"/>
        </w:trPr>
        <w:tc>
          <w:tcPr>
            <w:tcW w:w="4876" w:type="dxa"/>
          </w:tcPr>
          <w:p w14:paraId="090EA0AA" w14:textId="77777777" w:rsidR="000205EB" w:rsidRPr="00167791" w:rsidRDefault="000205EB" w:rsidP="00C338B0">
            <w:pPr>
              <w:pStyle w:val="Normal6"/>
              <w:rPr>
                <w:color w:val="0000FA"/>
              </w:rPr>
            </w:pPr>
            <w:r w:rsidRPr="00167791">
              <w:t>___________________</w:t>
            </w:r>
          </w:p>
        </w:tc>
        <w:tc>
          <w:tcPr>
            <w:tcW w:w="4876" w:type="dxa"/>
          </w:tcPr>
          <w:p w14:paraId="11365C86" w14:textId="77777777" w:rsidR="000205EB" w:rsidRPr="00167791" w:rsidRDefault="000205EB" w:rsidP="00C338B0">
            <w:pPr>
              <w:pStyle w:val="Normal6"/>
              <w:rPr>
                <w:color w:val="000005"/>
              </w:rPr>
            </w:pPr>
          </w:p>
        </w:tc>
      </w:tr>
      <w:tr w:rsidR="000205EB" w:rsidRPr="00167791" w14:paraId="346AFFD4" w14:textId="77777777" w:rsidTr="00C338B0">
        <w:trPr>
          <w:jc w:val="center"/>
        </w:trPr>
        <w:tc>
          <w:tcPr>
            <w:tcW w:w="4876" w:type="dxa"/>
            <w:hideMark/>
          </w:tcPr>
          <w:p w14:paraId="1C5CDEAE" w14:textId="77777777" w:rsidR="000205EB" w:rsidRPr="00167791" w:rsidRDefault="000205EB" w:rsidP="00C338B0">
            <w:pPr>
              <w:pStyle w:val="Normal6"/>
              <w:rPr>
                <w:color w:val="0000FA"/>
              </w:rPr>
            </w:pPr>
            <w:r w:rsidRPr="00167791">
              <w:rPr>
                <w:b/>
                <w:i/>
                <w:vertAlign w:val="superscript"/>
              </w:rPr>
              <w:t>47 </w:t>
            </w:r>
            <w:r w:rsidRPr="00167791">
              <w:rPr>
                <w:b/>
                <w:i/>
              </w:rPr>
              <w:t>Décision-cadre 2001/413/JAI du Conseil du 28 mai 2001 concernant la lutte contre la fraude et la contrefaçon des moyens de paiement autres que les espèces (JO L 149 du 2.6.2001, p. 1).</w:t>
            </w:r>
          </w:p>
        </w:tc>
        <w:tc>
          <w:tcPr>
            <w:tcW w:w="4876" w:type="dxa"/>
          </w:tcPr>
          <w:p w14:paraId="31D78736" w14:textId="77777777" w:rsidR="000205EB" w:rsidRPr="00167791" w:rsidRDefault="000205EB" w:rsidP="00C338B0">
            <w:pPr>
              <w:pStyle w:val="Normal6"/>
              <w:rPr>
                <w:color w:val="000005"/>
                <w:szCs w:val="24"/>
              </w:rPr>
            </w:pPr>
          </w:p>
        </w:tc>
      </w:tr>
      <w:tr w:rsidR="000205EB" w:rsidRPr="00167791" w14:paraId="1658AB03" w14:textId="77777777" w:rsidTr="00C338B0">
        <w:trPr>
          <w:jc w:val="center"/>
        </w:trPr>
        <w:tc>
          <w:tcPr>
            <w:tcW w:w="4876" w:type="dxa"/>
            <w:hideMark/>
          </w:tcPr>
          <w:p w14:paraId="07E5405C" w14:textId="77777777" w:rsidR="000205EB" w:rsidRPr="00167791" w:rsidRDefault="000205EB" w:rsidP="00C338B0">
            <w:pPr>
              <w:pStyle w:val="Normal6"/>
              <w:rPr>
                <w:color w:val="0000FA"/>
              </w:rPr>
            </w:pPr>
            <w:r w:rsidRPr="00167791">
              <w:rPr>
                <w:b/>
                <w:i/>
                <w:vertAlign w:val="superscript"/>
              </w:rPr>
              <w:t>48 </w:t>
            </w:r>
            <w:r w:rsidRPr="00167791">
              <w:rPr>
                <w:b/>
                <w:i/>
              </w:rPr>
              <w:t>Directive 2011/93/UE du Parlement européen et du Conseil du 13 décembre 2011 relative à la lutte contre les abus sexuels et l’exploitation sexuelle des enfants, ainsi que la pédopornographie et remplaçant la décision-cadre 2004/68/JAI du Conseil (JO L 335 du 17.12.2011, p. 1).</w:t>
            </w:r>
          </w:p>
        </w:tc>
        <w:tc>
          <w:tcPr>
            <w:tcW w:w="4876" w:type="dxa"/>
          </w:tcPr>
          <w:p w14:paraId="00E2C2D2" w14:textId="77777777" w:rsidR="000205EB" w:rsidRPr="00167791" w:rsidRDefault="000205EB" w:rsidP="00C338B0">
            <w:pPr>
              <w:pStyle w:val="Normal6"/>
              <w:rPr>
                <w:color w:val="000005"/>
                <w:szCs w:val="24"/>
              </w:rPr>
            </w:pPr>
          </w:p>
        </w:tc>
      </w:tr>
      <w:tr w:rsidR="000205EB" w:rsidRPr="00167791" w14:paraId="408CC2CF" w14:textId="77777777" w:rsidTr="00C338B0">
        <w:trPr>
          <w:jc w:val="center"/>
        </w:trPr>
        <w:tc>
          <w:tcPr>
            <w:tcW w:w="4876" w:type="dxa"/>
            <w:hideMark/>
          </w:tcPr>
          <w:p w14:paraId="62A558D2" w14:textId="77777777" w:rsidR="000205EB" w:rsidRPr="00167791" w:rsidRDefault="000205EB" w:rsidP="00C338B0">
            <w:pPr>
              <w:pStyle w:val="Normal6"/>
              <w:rPr>
                <w:color w:val="0000FA"/>
              </w:rPr>
            </w:pPr>
            <w:r w:rsidRPr="00167791">
              <w:rPr>
                <w:b/>
                <w:i/>
                <w:vertAlign w:val="superscript"/>
              </w:rPr>
              <w:t>49</w:t>
            </w:r>
            <w:r w:rsidRPr="00167791">
              <w:rPr>
                <w:b/>
                <w:i/>
              </w:rPr>
              <w:t> Directive (UE) 2017/541 du Parlement européen et du Conseil du 15 mars 2017 relative à la lutte contre le terrorisme et remplaçant la décision-cadre 2002/475/JAI du Conseil et modifiant la décision 2005/671/JAI du Conseil (JO L 88 du 31.3.2017, p. 6).</w:t>
            </w:r>
          </w:p>
        </w:tc>
        <w:tc>
          <w:tcPr>
            <w:tcW w:w="4876" w:type="dxa"/>
          </w:tcPr>
          <w:p w14:paraId="7C4D679C" w14:textId="77777777" w:rsidR="000205EB" w:rsidRPr="00167791" w:rsidRDefault="000205EB" w:rsidP="00C338B0">
            <w:pPr>
              <w:pStyle w:val="Normal6"/>
              <w:rPr>
                <w:color w:val="000005"/>
                <w:szCs w:val="24"/>
              </w:rPr>
            </w:pPr>
          </w:p>
        </w:tc>
      </w:tr>
    </w:tbl>
    <w:p w14:paraId="731A51D8"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3C2B2B8" w14:textId="77777777" w:rsidR="000205EB" w:rsidRPr="00167791" w:rsidRDefault="000205EB" w:rsidP="000205EB">
      <w:r w:rsidRPr="00167791">
        <w:rPr>
          <w:rStyle w:val="HideTWBExt"/>
          <w:noProof w:val="0"/>
        </w:rPr>
        <w:t>&lt;/Amend&gt;</w:t>
      </w:r>
    </w:p>
    <w:p w14:paraId="6F4F225E" w14:textId="77777777" w:rsidR="000205EB" w:rsidRPr="00167791" w:rsidRDefault="000205EB" w:rsidP="000205EB">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111</w:t>
      </w:r>
      <w:r w:rsidRPr="00167791">
        <w:rPr>
          <w:rStyle w:val="HideTWBExt"/>
          <w:b w:val="0"/>
          <w:noProof w:val="0"/>
        </w:rPr>
        <w:t>&lt;/NumAm&gt;</w:t>
      </w:r>
    </w:p>
    <w:p w14:paraId="49E67512" w14:textId="77777777" w:rsidR="000205EB" w:rsidRPr="00167791" w:rsidRDefault="000205EB" w:rsidP="000205EB">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926165F" w14:textId="77777777" w:rsidR="000205EB" w:rsidRPr="00167791" w:rsidRDefault="000205EB" w:rsidP="000205EB">
      <w:pPr>
        <w:pStyle w:val="NormalBold"/>
      </w:pPr>
      <w:r w:rsidRPr="00167791">
        <w:rPr>
          <w:rStyle w:val="HideTWBExt"/>
          <w:b w:val="0"/>
          <w:noProof w:val="0"/>
        </w:rPr>
        <w:t>&lt;Article&gt;</w:t>
      </w:r>
      <w:r w:rsidRPr="00167791">
        <w:t>Article 5 – paragraphe 4 bis (nouveau)</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05EB" w:rsidRPr="00167791" w14:paraId="4DF64DEA" w14:textId="77777777" w:rsidTr="00C338B0">
        <w:trPr>
          <w:jc w:val="center"/>
        </w:trPr>
        <w:tc>
          <w:tcPr>
            <w:tcW w:w="9752" w:type="dxa"/>
            <w:gridSpan w:val="2"/>
          </w:tcPr>
          <w:p w14:paraId="35350464" w14:textId="77777777" w:rsidR="000205EB" w:rsidRPr="00167791" w:rsidRDefault="000205EB" w:rsidP="00C338B0">
            <w:pPr>
              <w:keepNext/>
            </w:pPr>
          </w:p>
        </w:tc>
      </w:tr>
      <w:tr w:rsidR="000205EB" w:rsidRPr="00167791" w14:paraId="1046F0A8" w14:textId="77777777" w:rsidTr="00C338B0">
        <w:trPr>
          <w:jc w:val="center"/>
        </w:trPr>
        <w:tc>
          <w:tcPr>
            <w:tcW w:w="4876" w:type="dxa"/>
            <w:hideMark/>
          </w:tcPr>
          <w:p w14:paraId="7D17DED3" w14:textId="77777777" w:rsidR="000205EB" w:rsidRPr="00167791" w:rsidRDefault="000205EB" w:rsidP="00C338B0">
            <w:pPr>
              <w:pStyle w:val="ColumnHeading"/>
              <w:keepNext/>
              <w:rPr>
                <w:color w:val="0000FA"/>
              </w:rPr>
            </w:pPr>
            <w:r w:rsidRPr="00167791">
              <w:t>Texte proposé par la Commission</w:t>
            </w:r>
          </w:p>
        </w:tc>
        <w:tc>
          <w:tcPr>
            <w:tcW w:w="4876" w:type="dxa"/>
            <w:hideMark/>
          </w:tcPr>
          <w:p w14:paraId="17CC362C" w14:textId="77777777" w:rsidR="000205EB" w:rsidRPr="00167791" w:rsidRDefault="000205EB" w:rsidP="00C338B0">
            <w:pPr>
              <w:pStyle w:val="ColumnHeading"/>
              <w:keepNext/>
              <w:rPr>
                <w:color w:val="0000F5"/>
              </w:rPr>
            </w:pPr>
            <w:r w:rsidRPr="00167791">
              <w:t>Amendement</w:t>
            </w:r>
          </w:p>
        </w:tc>
      </w:tr>
      <w:tr w:rsidR="000205EB" w:rsidRPr="00167791" w14:paraId="3ED40E5F" w14:textId="77777777" w:rsidTr="00C338B0">
        <w:trPr>
          <w:jc w:val="center"/>
        </w:trPr>
        <w:tc>
          <w:tcPr>
            <w:tcW w:w="4876" w:type="dxa"/>
          </w:tcPr>
          <w:p w14:paraId="0C8B1921" w14:textId="77777777" w:rsidR="000205EB" w:rsidRPr="00167791" w:rsidRDefault="000205EB" w:rsidP="00C338B0">
            <w:pPr>
              <w:pStyle w:val="Normal6"/>
              <w:rPr>
                <w:color w:val="0000FA"/>
              </w:rPr>
            </w:pPr>
          </w:p>
        </w:tc>
        <w:tc>
          <w:tcPr>
            <w:tcW w:w="4876" w:type="dxa"/>
            <w:hideMark/>
          </w:tcPr>
          <w:p w14:paraId="4F4FAE06" w14:textId="77777777" w:rsidR="000205EB" w:rsidRPr="00167791" w:rsidRDefault="000205EB" w:rsidP="00C338B0">
            <w:pPr>
              <w:pStyle w:val="Normal6"/>
              <w:rPr>
                <w:color w:val="000005"/>
                <w:szCs w:val="24"/>
              </w:rPr>
            </w:pPr>
            <w:r w:rsidRPr="00167791">
              <w:rPr>
                <w:b/>
                <w:i/>
              </w:rPr>
              <w:t>4 bis.</w:t>
            </w:r>
            <w:r w:rsidRPr="00167791">
              <w:rPr>
                <w:b/>
                <w:i/>
              </w:rPr>
              <w:tab/>
              <w:t>Les injonctions européennes de production de données relatives au trafic ou de données relatives au contenu peuvent exceptionnellement être émises pour les infractions suivantes, lorsqu’une telle mesure existe également dans l’État d’exécution pour le même type d’infraction:</w:t>
            </w:r>
          </w:p>
        </w:tc>
      </w:tr>
      <w:tr w:rsidR="000205EB" w:rsidRPr="00167791" w14:paraId="5A85C398" w14:textId="77777777" w:rsidTr="00C338B0">
        <w:trPr>
          <w:jc w:val="center"/>
        </w:trPr>
        <w:tc>
          <w:tcPr>
            <w:tcW w:w="4876" w:type="dxa"/>
          </w:tcPr>
          <w:p w14:paraId="68382575" w14:textId="77777777" w:rsidR="000205EB" w:rsidRPr="00167791" w:rsidRDefault="000205EB" w:rsidP="00C338B0">
            <w:pPr>
              <w:pStyle w:val="Normal6"/>
              <w:rPr>
                <w:color w:val="0000FA"/>
              </w:rPr>
            </w:pPr>
          </w:p>
        </w:tc>
        <w:tc>
          <w:tcPr>
            <w:tcW w:w="4876" w:type="dxa"/>
            <w:hideMark/>
          </w:tcPr>
          <w:p w14:paraId="4D01D644" w14:textId="77777777" w:rsidR="000205EB" w:rsidRPr="00167791" w:rsidRDefault="000205EB" w:rsidP="00C338B0">
            <w:pPr>
              <w:pStyle w:val="Normal6"/>
              <w:rPr>
                <w:color w:val="000005"/>
                <w:szCs w:val="24"/>
              </w:rPr>
            </w:pPr>
            <w:r w:rsidRPr="00167791">
              <w:rPr>
                <w:b/>
                <w:i/>
              </w:rPr>
              <w:t>a) pour les infractions suivantes, si elles sont totalement ou partiellement commises au moyen d’un système d’information:</w:t>
            </w:r>
          </w:p>
        </w:tc>
      </w:tr>
      <w:tr w:rsidR="000205EB" w:rsidRPr="00167791" w14:paraId="145B10EF" w14:textId="77777777" w:rsidTr="00C338B0">
        <w:trPr>
          <w:jc w:val="center"/>
        </w:trPr>
        <w:tc>
          <w:tcPr>
            <w:tcW w:w="4876" w:type="dxa"/>
          </w:tcPr>
          <w:p w14:paraId="58AD96B4" w14:textId="77777777" w:rsidR="000205EB" w:rsidRPr="00167791" w:rsidRDefault="000205EB" w:rsidP="00C338B0">
            <w:pPr>
              <w:pStyle w:val="Normal6"/>
              <w:rPr>
                <w:color w:val="0000FA"/>
              </w:rPr>
            </w:pPr>
          </w:p>
        </w:tc>
        <w:tc>
          <w:tcPr>
            <w:tcW w:w="4876" w:type="dxa"/>
            <w:hideMark/>
          </w:tcPr>
          <w:p w14:paraId="167B543B" w14:textId="77777777" w:rsidR="000205EB" w:rsidRPr="00167791" w:rsidRDefault="000205EB" w:rsidP="00C338B0">
            <w:pPr>
              <w:pStyle w:val="Normal6"/>
              <w:rPr>
                <w:color w:val="000005"/>
                <w:szCs w:val="24"/>
              </w:rPr>
            </w:pPr>
            <w:r w:rsidRPr="00167791">
              <w:rPr>
                <w:b/>
                <w:i/>
              </w:rPr>
              <w:t>– les infractions telles que définies aux articles 3, 4 et 5 de la décision-cadre 2001/413/JAI du Conseil</w:t>
            </w:r>
            <w:r w:rsidRPr="00167791">
              <w:rPr>
                <w:b/>
                <w:i/>
                <w:vertAlign w:val="superscript"/>
              </w:rPr>
              <w:t>1 bis</w:t>
            </w:r>
            <w:r w:rsidRPr="00167791">
              <w:rPr>
                <w:b/>
                <w:i/>
              </w:rPr>
              <w:t>;</w:t>
            </w:r>
          </w:p>
        </w:tc>
      </w:tr>
      <w:tr w:rsidR="000205EB" w:rsidRPr="00167791" w14:paraId="6EB203A0" w14:textId="77777777" w:rsidTr="00C338B0">
        <w:trPr>
          <w:jc w:val="center"/>
        </w:trPr>
        <w:tc>
          <w:tcPr>
            <w:tcW w:w="4876" w:type="dxa"/>
          </w:tcPr>
          <w:p w14:paraId="04A56ED4" w14:textId="77777777" w:rsidR="000205EB" w:rsidRPr="00167791" w:rsidRDefault="000205EB" w:rsidP="00C338B0">
            <w:pPr>
              <w:pStyle w:val="Normal6"/>
              <w:rPr>
                <w:color w:val="0000FA"/>
              </w:rPr>
            </w:pPr>
          </w:p>
        </w:tc>
        <w:tc>
          <w:tcPr>
            <w:tcW w:w="4876" w:type="dxa"/>
            <w:hideMark/>
          </w:tcPr>
          <w:p w14:paraId="599971DD" w14:textId="77777777" w:rsidR="000205EB" w:rsidRPr="00167791" w:rsidRDefault="000205EB" w:rsidP="00C338B0">
            <w:pPr>
              <w:pStyle w:val="Normal6"/>
              <w:rPr>
                <w:color w:val="000005"/>
                <w:szCs w:val="24"/>
              </w:rPr>
            </w:pPr>
            <w:r w:rsidRPr="00167791">
              <w:rPr>
                <w:b/>
                <w:i/>
              </w:rPr>
              <w:t>– les infractions telles que définies aux articles 3 à 7 de la directive 2011/93/UE du Parlement européen et du Conseil</w:t>
            </w:r>
            <w:r w:rsidRPr="00167791">
              <w:rPr>
                <w:b/>
                <w:i/>
                <w:vertAlign w:val="superscript"/>
              </w:rPr>
              <w:t>1 ter</w:t>
            </w:r>
            <w:r w:rsidRPr="00167791">
              <w:rPr>
                <w:b/>
                <w:i/>
              </w:rPr>
              <w:t>;</w:t>
            </w:r>
          </w:p>
        </w:tc>
      </w:tr>
      <w:tr w:rsidR="000205EB" w:rsidRPr="00167791" w14:paraId="0B17D0EA" w14:textId="77777777" w:rsidTr="00C338B0">
        <w:trPr>
          <w:jc w:val="center"/>
        </w:trPr>
        <w:tc>
          <w:tcPr>
            <w:tcW w:w="4876" w:type="dxa"/>
          </w:tcPr>
          <w:p w14:paraId="3E41F0E2" w14:textId="77777777" w:rsidR="000205EB" w:rsidRPr="00167791" w:rsidRDefault="000205EB" w:rsidP="00C338B0">
            <w:pPr>
              <w:pStyle w:val="Normal6"/>
              <w:rPr>
                <w:color w:val="0000FA"/>
              </w:rPr>
            </w:pPr>
          </w:p>
        </w:tc>
        <w:tc>
          <w:tcPr>
            <w:tcW w:w="4876" w:type="dxa"/>
            <w:hideMark/>
          </w:tcPr>
          <w:p w14:paraId="02C2ED57" w14:textId="77777777" w:rsidR="000205EB" w:rsidRPr="00167791" w:rsidRDefault="000205EB" w:rsidP="00C338B0">
            <w:pPr>
              <w:pStyle w:val="Normal6"/>
              <w:rPr>
                <w:color w:val="000005"/>
                <w:szCs w:val="24"/>
              </w:rPr>
            </w:pPr>
            <w:r w:rsidRPr="00167791">
              <w:rPr>
                <w:b/>
                <w:i/>
              </w:rPr>
              <w:t>– les infractions telles que définies aux articles 3 à 8 de la directive 2013/40/UE du Parlement européen et du Conseil;</w:t>
            </w:r>
          </w:p>
        </w:tc>
      </w:tr>
      <w:tr w:rsidR="000205EB" w:rsidRPr="00167791" w14:paraId="3C145058" w14:textId="77777777" w:rsidTr="00C338B0">
        <w:trPr>
          <w:jc w:val="center"/>
        </w:trPr>
        <w:tc>
          <w:tcPr>
            <w:tcW w:w="4876" w:type="dxa"/>
          </w:tcPr>
          <w:p w14:paraId="2BB65E3A" w14:textId="77777777" w:rsidR="000205EB" w:rsidRPr="00167791" w:rsidRDefault="000205EB" w:rsidP="00C338B0">
            <w:pPr>
              <w:pStyle w:val="Normal6"/>
              <w:rPr>
                <w:color w:val="0000FA"/>
              </w:rPr>
            </w:pPr>
          </w:p>
        </w:tc>
        <w:tc>
          <w:tcPr>
            <w:tcW w:w="4876" w:type="dxa"/>
            <w:hideMark/>
          </w:tcPr>
          <w:p w14:paraId="0E49B0E7" w14:textId="77777777" w:rsidR="000205EB" w:rsidRPr="00167791" w:rsidRDefault="000205EB" w:rsidP="00C338B0">
            <w:pPr>
              <w:pStyle w:val="Normal6"/>
              <w:rPr>
                <w:color w:val="000005"/>
                <w:szCs w:val="24"/>
              </w:rPr>
            </w:pPr>
            <w:r w:rsidRPr="00167791">
              <w:rPr>
                <w:b/>
                <w:i/>
              </w:rPr>
              <w:t>b) pour les infractions pénales telles que définies aux articles 3 à 12 et 14 de la directive (UE) 2017/541 du Parlement européen et du Conseil</w:t>
            </w:r>
            <w:r w:rsidRPr="00167791">
              <w:rPr>
                <w:b/>
                <w:i/>
                <w:vertAlign w:val="superscript"/>
              </w:rPr>
              <w:t>1 quater</w:t>
            </w:r>
            <w:r w:rsidRPr="00167791">
              <w:rPr>
                <w:b/>
                <w:i/>
              </w:rPr>
              <w:t>.</w:t>
            </w:r>
          </w:p>
        </w:tc>
      </w:tr>
      <w:tr w:rsidR="000205EB" w:rsidRPr="00167791" w14:paraId="49DF7B17" w14:textId="77777777" w:rsidTr="00C338B0">
        <w:trPr>
          <w:jc w:val="center"/>
        </w:trPr>
        <w:tc>
          <w:tcPr>
            <w:tcW w:w="4876" w:type="dxa"/>
          </w:tcPr>
          <w:p w14:paraId="725B078F" w14:textId="77777777" w:rsidR="000205EB" w:rsidRPr="00167791" w:rsidRDefault="000205EB" w:rsidP="00C338B0">
            <w:pPr>
              <w:pStyle w:val="Normal6"/>
              <w:rPr>
                <w:color w:val="0000FA"/>
              </w:rPr>
            </w:pPr>
          </w:p>
        </w:tc>
        <w:tc>
          <w:tcPr>
            <w:tcW w:w="4876" w:type="dxa"/>
          </w:tcPr>
          <w:p w14:paraId="293DFB53" w14:textId="77777777" w:rsidR="000205EB" w:rsidRPr="00167791" w:rsidRDefault="000205EB" w:rsidP="00C338B0">
            <w:pPr>
              <w:pStyle w:val="Normal6"/>
              <w:rPr>
                <w:b/>
                <w:i/>
                <w:color w:val="000005"/>
              </w:rPr>
            </w:pPr>
            <w:r w:rsidRPr="00167791">
              <w:rPr>
                <w:b/>
                <w:i/>
              </w:rPr>
              <w:t>____________________</w:t>
            </w:r>
          </w:p>
        </w:tc>
      </w:tr>
      <w:tr w:rsidR="000205EB" w:rsidRPr="00167791" w14:paraId="5BC3CE3D" w14:textId="77777777" w:rsidTr="00C338B0">
        <w:trPr>
          <w:jc w:val="center"/>
        </w:trPr>
        <w:tc>
          <w:tcPr>
            <w:tcW w:w="4876" w:type="dxa"/>
          </w:tcPr>
          <w:p w14:paraId="1D81F654" w14:textId="77777777" w:rsidR="000205EB" w:rsidRPr="00167791" w:rsidRDefault="000205EB" w:rsidP="00C338B0">
            <w:pPr>
              <w:pStyle w:val="Normal6"/>
              <w:rPr>
                <w:color w:val="0000FA"/>
              </w:rPr>
            </w:pPr>
          </w:p>
        </w:tc>
        <w:tc>
          <w:tcPr>
            <w:tcW w:w="4876" w:type="dxa"/>
          </w:tcPr>
          <w:p w14:paraId="1DD3A73F" w14:textId="77777777" w:rsidR="000205EB" w:rsidRPr="00167791" w:rsidRDefault="000205EB" w:rsidP="00C338B0">
            <w:pPr>
              <w:pStyle w:val="Normal6"/>
              <w:rPr>
                <w:color w:val="000005"/>
                <w:szCs w:val="24"/>
              </w:rPr>
            </w:pPr>
            <w:r w:rsidRPr="00167791">
              <w:rPr>
                <w:b/>
                <w:i/>
                <w:vertAlign w:val="superscript"/>
              </w:rPr>
              <w:t>1 bis </w:t>
            </w:r>
            <w:r w:rsidRPr="00167791">
              <w:rPr>
                <w:b/>
                <w:i/>
              </w:rPr>
              <w:t>Décision-cadre 2001/413/JAI du Conseil du 28 mai 2001 concernant la lutte contre la fraude et la contrefaçon des moyens de paiement autres que les espèces (JO L 149 du 2.6.2001, p. 1).</w:t>
            </w:r>
          </w:p>
        </w:tc>
      </w:tr>
      <w:tr w:rsidR="000205EB" w:rsidRPr="00167791" w14:paraId="2F2F3D61" w14:textId="77777777" w:rsidTr="00C338B0">
        <w:trPr>
          <w:jc w:val="center"/>
        </w:trPr>
        <w:tc>
          <w:tcPr>
            <w:tcW w:w="4876" w:type="dxa"/>
          </w:tcPr>
          <w:p w14:paraId="01CBD667" w14:textId="77777777" w:rsidR="000205EB" w:rsidRPr="00167791" w:rsidRDefault="000205EB" w:rsidP="00C338B0">
            <w:pPr>
              <w:pStyle w:val="Normal6"/>
              <w:rPr>
                <w:color w:val="0000FA"/>
              </w:rPr>
            </w:pPr>
          </w:p>
        </w:tc>
        <w:tc>
          <w:tcPr>
            <w:tcW w:w="4876" w:type="dxa"/>
          </w:tcPr>
          <w:p w14:paraId="03ECD18A" w14:textId="77777777" w:rsidR="000205EB" w:rsidRPr="00167791" w:rsidRDefault="000205EB" w:rsidP="00C338B0">
            <w:pPr>
              <w:pStyle w:val="Normal6"/>
              <w:rPr>
                <w:color w:val="000005"/>
                <w:szCs w:val="24"/>
              </w:rPr>
            </w:pPr>
            <w:r w:rsidRPr="00167791">
              <w:rPr>
                <w:b/>
                <w:i/>
                <w:vertAlign w:val="superscript"/>
              </w:rPr>
              <w:t>1 ter </w:t>
            </w:r>
            <w:r w:rsidRPr="00167791">
              <w:rPr>
                <w:b/>
                <w:i/>
              </w:rPr>
              <w:t>Directive 2011/93/UE du Parlement européen et du Conseil du 13 décembre 2011 relative à la lutte contre les abus sexuels et l’exploitation sexuelle des enfants, ainsi que la pédopornographie et remplaçant la décision-cadre 2004/68/JAI du Conseil (JO L 335 du 17.12.2011, p. 1).</w:t>
            </w:r>
          </w:p>
        </w:tc>
      </w:tr>
      <w:tr w:rsidR="000205EB" w:rsidRPr="00167791" w14:paraId="0C30213C" w14:textId="77777777" w:rsidTr="00C338B0">
        <w:trPr>
          <w:jc w:val="center"/>
        </w:trPr>
        <w:tc>
          <w:tcPr>
            <w:tcW w:w="4876" w:type="dxa"/>
          </w:tcPr>
          <w:p w14:paraId="42527D15" w14:textId="77777777" w:rsidR="000205EB" w:rsidRPr="00167791" w:rsidRDefault="000205EB" w:rsidP="00C338B0">
            <w:pPr>
              <w:pStyle w:val="Normal6"/>
              <w:rPr>
                <w:color w:val="0000FA"/>
              </w:rPr>
            </w:pPr>
          </w:p>
        </w:tc>
        <w:tc>
          <w:tcPr>
            <w:tcW w:w="4876" w:type="dxa"/>
          </w:tcPr>
          <w:p w14:paraId="71956AD3" w14:textId="77777777" w:rsidR="000205EB" w:rsidRPr="00167791" w:rsidRDefault="000205EB" w:rsidP="00C338B0">
            <w:pPr>
              <w:pStyle w:val="Normal6"/>
              <w:rPr>
                <w:color w:val="000005"/>
                <w:szCs w:val="24"/>
              </w:rPr>
            </w:pPr>
            <w:r w:rsidRPr="00167791">
              <w:rPr>
                <w:b/>
                <w:i/>
                <w:vertAlign w:val="superscript"/>
              </w:rPr>
              <w:t>1 quater</w:t>
            </w:r>
            <w:r w:rsidRPr="00167791">
              <w:rPr>
                <w:b/>
                <w:i/>
              </w:rPr>
              <w:t> Directive (UE) 2017/541 du Parlement européen et du Conseil du 15 mars 2017 relative à la lutte contre le terrorisme et remplaçant la décision-cadre 2002/475/JAI du Conseil et modifiant la décision 2005/671/JAI du Conseil (JO L 88 du 31.3.2017, p. 6).</w:t>
            </w:r>
          </w:p>
        </w:tc>
      </w:tr>
    </w:tbl>
    <w:p w14:paraId="2D77A296" w14:textId="77777777" w:rsidR="000205EB" w:rsidRPr="00167791" w:rsidRDefault="000205EB" w:rsidP="000205EB">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1A51946" w14:textId="77777777" w:rsidR="000205EB" w:rsidRPr="00167791" w:rsidRDefault="000205EB" w:rsidP="000205EB">
      <w:pPr>
        <w:rPr>
          <w:rStyle w:val="HideTWBExt"/>
          <w:noProof w:val="0"/>
        </w:rPr>
      </w:pPr>
      <w:r w:rsidRPr="00167791">
        <w:rPr>
          <w:rStyle w:val="HideTWBExt"/>
          <w:noProof w:val="0"/>
        </w:rPr>
        <w:t>&lt;/Amend&gt;</w:t>
      </w:r>
    </w:p>
    <w:p w14:paraId="15C788E5" w14:textId="77777777" w:rsidR="000205EB" w:rsidRPr="00167791" w:rsidRDefault="000205EB" w:rsidP="000205EB"/>
    <w:p w14:paraId="0A19C6CF" w14:textId="736ECFD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112</w:t>
      </w:r>
      <w:r w:rsidRPr="00167791">
        <w:rPr>
          <w:rStyle w:val="HideTWBExt"/>
          <w:b w:val="0"/>
          <w:noProof w:val="0"/>
        </w:rPr>
        <w:t>&lt;/NumAm&gt;</w:t>
      </w:r>
    </w:p>
    <w:p w14:paraId="19EC9B9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5199FA9" w14:textId="77777777" w:rsidR="00781DF6" w:rsidRPr="00167791" w:rsidRDefault="00781DF6" w:rsidP="00781DF6">
      <w:pPr>
        <w:pStyle w:val="NormalBold"/>
      </w:pPr>
      <w:r w:rsidRPr="00167791">
        <w:rPr>
          <w:rStyle w:val="HideTWBExt"/>
          <w:b w:val="0"/>
          <w:noProof w:val="0"/>
        </w:rPr>
        <w:t>&lt;Article&gt;</w:t>
      </w:r>
      <w:r w:rsidRPr="00167791">
        <w:t>Article 5 – paragraphe 5 – point b</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E7C46F8" w14:textId="77777777" w:rsidTr="00781DF6">
        <w:trPr>
          <w:jc w:val="center"/>
        </w:trPr>
        <w:tc>
          <w:tcPr>
            <w:tcW w:w="9752" w:type="dxa"/>
            <w:gridSpan w:val="2"/>
          </w:tcPr>
          <w:p w14:paraId="630EEBE3" w14:textId="77777777" w:rsidR="00781DF6" w:rsidRPr="00167791" w:rsidRDefault="00781DF6">
            <w:pPr>
              <w:keepNext/>
            </w:pPr>
          </w:p>
        </w:tc>
      </w:tr>
      <w:tr w:rsidR="00781DF6" w:rsidRPr="00167791" w14:paraId="473DC848" w14:textId="77777777" w:rsidTr="00781DF6">
        <w:trPr>
          <w:jc w:val="center"/>
        </w:trPr>
        <w:tc>
          <w:tcPr>
            <w:tcW w:w="4876" w:type="dxa"/>
            <w:hideMark/>
          </w:tcPr>
          <w:p w14:paraId="10BB7A54" w14:textId="77777777" w:rsidR="00781DF6" w:rsidRPr="00167791" w:rsidRDefault="00781DF6">
            <w:pPr>
              <w:pStyle w:val="ColumnHeading"/>
              <w:keepNext/>
            </w:pPr>
            <w:r w:rsidRPr="00167791">
              <w:t>Texte proposé par la Commission</w:t>
            </w:r>
          </w:p>
        </w:tc>
        <w:tc>
          <w:tcPr>
            <w:tcW w:w="4876" w:type="dxa"/>
            <w:hideMark/>
          </w:tcPr>
          <w:p w14:paraId="0350A104" w14:textId="77777777" w:rsidR="00781DF6" w:rsidRPr="00167791" w:rsidRDefault="00781DF6">
            <w:pPr>
              <w:pStyle w:val="ColumnHeading"/>
              <w:keepNext/>
            </w:pPr>
            <w:r w:rsidRPr="00167791">
              <w:t>Amendement</w:t>
            </w:r>
          </w:p>
        </w:tc>
      </w:tr>
      <w:tr w:rsidR="00781DF6" w:rsidRPr="00167791" w14:paraId="5231B115" w14:textId="77777777" w:rsidTr="00781DF6">
        <w:trPr>
          <w:jc w:val="center"/>
        </w:trPr>
        <w:tc>
          <w:tcPr>
            <w:tcW w:w="4876" w:type="dxa"/>
            <w:hideMark/>
          </w:tcPr>
          <w:p w14:paraId="283943FB" w14:textId="77777777" w:rsidR="00781DF6" w:rsidRPr="00167791" w:rsidRDefault="00781DF6">
            <w:pPr>
              <w:pStyle w:val="Normal6"/>
            </w:pPr>
            <w:r w:rsidRPr="00167791">
              <w:t>b)</w:t>
            </w:r>
            <w:r w:rsidRPr="00167791">
              <w:tab/>
            </w:r>
            <w:r w:rsidRPr="00167791">
              <w:rPr>
                <w:b/>
                <w:i/>
              </w:rPr>
              <w:t>Le destinataire</w:t>
            </w:r>
            <w:r w:rsidRPr="00167791">
              <w:t xml:space="preserve"> de l’injonction européenne de production visé à l’article 7;</w:t>
            </w:r>
          </w:p>
        </w:tc>
        <w:tc>
          <w:tcPr>
            <w:tcW w:w="4876" w:type="dxa"/>
            <w:hideMark/>
          </w:tcPr>
          <w:p w14:paraId="37F1CC26" w14:textId="77777777" w:rsidR="00781DF6" w:rsidRPr="00167791" w:rsidRDefault="00781DF6">
            <w:pPr>
              <w:pStyle w:val="Normal6"/>
              <w:rPr>
                <w:szCs w:val="24"/>
              </w:rPr>
            </w:pPr>
            <w:r w:rsidRPr="00167791">
              <w:t>b)</w:t>
            </w:r>
            <w:r w:rsidRPr="00167791">
              <w:tab/>
            </w:r>
            <w:r w:rsidRPr="00167791">
              <w:rPr>
                <w:b/>
                <w:i/>
              </w:rPr>
              <w:t>les destinataires</w:t>
            </w:r>
            <w:r w:rsidRPr="00167791">
              <w:t xml:space="preserve"> de l’injonction européenne de production visé à l’article 7;</w:t>
            </w:r>
          </w:p>
        </w:tc>
      </w:tr>
    </w:tbl>
    <w:p w14:paraId="5763665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B591CA7" w14:textId="77777777" w:rsidR="00781DF6" w:rsidRPr="00167791" w:rsidRDefault="00781DF6" w:rsidP="00781DF6">
      <w:r w:rsidRPr="00167791">
        <w:rPr>
          <w:rStyle w:val="HideTWBExt"/>
          <w:noProof w:val="0"/>
        </w:rPr>
        <w:t>&lt;/Amend&gt;</w:t>
      </w:r>
    </w:p>
    <w:p w14:paraId="44ACE35F" w14:textId="7D296CE8"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113</w:t>
      </w:r>
      <w:r w:rsidRPr="00167791">
        <w:rPr>
          <w:rStyle w:val="HideTWBExt"/>
          <w:b w:val="0"/>
          <w:noProof w:val="0"/>
        </w:rPr>
        <w:t>&lt;/NumAm&gt;</w:t>
      </w:r>
    </w:p>
    <w:p w14:paraId="379B8FE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5EC42F8" w14:textId="77777777" w:rsidR="00781DF6" w:rsidRPr="00167791" w:rsidRDefault="00781DF6" w:rsidP="00781DF6">
      <w:pPr>
        <w:pStyle w:val="NormalBold"/>
      </w:pPr>
      <w:r w:rsidRPr="00167791">
        <w:rPr>
          <w:rStyle w:val="HideTWBExt"/>
          <w:b w:val="0"/>
          <w:noProof w:val="0"/>
        </w:rPr>
        <w:t>&lt;Article&gt;</w:t>
      </w:r>
      <w:r w:rsidRPr="00167791">
        <w:t>Article 5 – paragraphe 5 – point d</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BF5F541" w14:textId="77777777" w:rsidTr="00781DF6">
        <w:trPr>
          <w:jc w:val="center"/>
        </w:trPr>
        <w:tc>
          <w:tcPr>
            <w:tcW w:w="9752" w:type="dxa"/>
            <w:gridSpan w:val="2"/>
          </w:tcPr>
          <w:p w14:paraId="33D20AD2" w14:textId="77777777" w:rsidR="00781DF6" w:rsidRPr="00167791" w:rsidRDefault="00781DF6">
            <w:pPr>
              <w:keepNext/>
            </w:pPr>
          </w:p>
        </w:tc>
      </w:tr>
      <w:tr w:rsidR="00781DF6" w:rsidRPr="00167791" w14:paraId="7D607B48" w14:textId="77777777" w:rsidTr="00781DF6">
        <w:trPr>
          <w:jc w:val="center"/>
        </w:trPr>
        <w:tc>
          <w:tcPr>
            <w:tcW w:w="4876" w:type="dxa"/>
            <w:hideMark/>
          </w:tcPr>
          <w:p w14:paraId="45CE85B8" w14:textId="77777777" w:rsidR="00781DF6" w:rsidRPr="00167791" w:rsidRDefault="00781DF6">
            <w:pPr>
              <w:pStyle w:val="ColumnHeading"/>
              <w:keepNext/>
            </w:pPr>
            <w:r w:rsidRPr="00167791">
              <w:t>Texte proposé par la Commission</w:t>
            </w:r>
          </w:p>
        </w:tc>
        <w:tc>
          <w:tcPr>
            <w:tcW w:w="4876" w:type="dxa"/>
            <w:hideMark/>
          </w:tcPr>
          <w:p w14:paraId="1EECCC25" w14:textId="77777777" w:rsidR="00781DF6" w:rsidRPr="00167791" w:rsidRDefault="00781DF6">
            <w:pPr>
              <w:pStyle w:val="ColumnHeading"/>
              <w:keepNext/>
            </w:pPr>
            <w:r w:rsidRPr="00167791">
              <w:t>Amendement</w:t>
            </w:r>
          </w:p>
        </w:tc>
      </w:tr>
      <w:tr w:rsidR="00781DF6" w:rsidRPr="00167791" w14:paraId="1494B19B" w14:textId="77777777" w:rsidTr="00781DF6">
        <w:trPr>
          <w:jc w:val="center"/>
        </w:trPr>
        <w:tc>
          <w:tcPr>
            <w:tcW w:w="4876" w:type="dxa"/>
            <w:hideMark/>
          </w:tcPr>
          <w:p w14:paraId="7966832C" w14:textId="77777777" w:rsidR="00781DF6" w:rsidRPr="00167791" w:rsidRDefault="00781DF6">
            <w:pPr>
              <w:pStyle w:val="Normal6"/>
            </w:pPr>
            <w:r w:rsidRPr="00167791">
              <w:t>d)</w:t>
            </w:r>
            <w:r w:rsidRPr="00167791">
              <w:tab/>
              <w:t xml:space="preserve">la catégorie de données requises (données relatives aux abonnés, </w:t>
            </w:r>
            <w:r w:rsidRPr="00167791">
              <w:rPr>
                <w:b/>
                <w:i/>
              </w:rPr>
              <w:t>données relatives à l’accès,</w:t>
            </w:r>
            <w:r w:rsidRPr="00167791">
              <w:t xml:space="preserve"> données relatives </w:t>
            </w:r>
            <w:r w:rsidRPr="00167791">
              <w:rPr>
                <w:b/>
                <w:i/>
              </w:rPr>
              <w:t>aux transactions</w:t>
            </w:r>
            <w:r w:rsidRPr="00167791">
              <w:t xml:space="preserve"> ou données relatives au contenu);</w:t>
            </w:r>
          </w:p>
        </w:tc>
        <w:tc>
          <w:tcPr>
            <w:tcW w:w="4876" w:type="dxa"/>
            <w:hideMark/>
          </w:tcPr>
          <w:p w14:paraId="6CC31F4D" w14:textId="77777777" w:rsidR="00781DF6" w:rsidRPr="00167791" w:rsidRDefault="00781DF6">
            <w:pPr>
              <w:pStyle w:val="Normal6"/>
              <w:rPr>
                <w:szCs w:val="24"/>
              </w:rPr>
            </w:pPr>
            <w:r w:rsidRPr="00167791">
              <w:t>d)</w:t>
            </w:r>
            <w:r w:rsidRPr="00167791">
              <w:tab/>
              <w:t xml:space="preserve">la catégorie de données requises (données relatives aux abonnés, données relatives </w:t>
            </w:r>
            <w:r w:rsidRPr="00167791">
              <w:rPr>
                <w:b/>
                <w:i/>
              </w:rPr>
              <w:t>au trafic</w:t>
            </w:r>
            <w:r w:rsidRPr="00167791">
              <w:t xml:space="preserve"> ou données relatives au contenu);</w:t>
            </w:r>
          </w:p>
        </w:tc>
      </w:tr>
    </w:tbl>
    <w:p w14:paraId="276E38B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A818650" w14:textId="77777777" w:rsidR="00781DF6" w:rsidRPr="00167791" w:rsidRDefault="00781DF6" w:rsidP="00781DF6">
      <w:r w:rsidRPr="00167791">
        <w:rPr>
          <w:rStyle w:val="HideTWBExt"/>
          <w:noProof w:val="0"/>
        </w:rPr>
        <w:t>&lt;/Amend&gt;</w:t>
      </w:r>
    </w:p>
    <w:p w14:paraId="660A84C0" w14:textId="39440AD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114</w:t>
      </w:r>
      <w:r w:rsidRPr="00167791">
        <w:rPr>
          <w:rStyle w:val="HideTWBExt"/>
          <w:b w:val="0"/>
          <w:noProof w:val="0"/>
        </w:rPr>
        <w:t>&lt;/NumAm&gt;</w:t>
      </w:r>
    </w:p>
    <w:p w14:paraId="3C93A3D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7019D78" w14:textId="77777777" w:rsidR="00781DF6" w:rsidRPr="00167791" w:rsidRDefault="00781DF6" w:rsidP="00781DF6">
      <w:pPr>
        <w:pStyle w:val="NormalBold"/>
      </w:pPr>
      <w:r w:rsidRPr="00167791">
        <w:rPr>
          <w:rStyle w:val="HideTWBExt"/>
          <w:b w:val="0"/>
          <w:noProof w:val="0"/>
        </w:rPr>
        <w:t>&lt;Article&gt;</w:t>
      </w:r>
      <w:r w:rsidRPr="00167791">
        <w:t>Article 5 – paragraphe 5 – point 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582118C" w14:textId="77777777" w:rsidTr="00781DF6">
        <w:trPr>
          <w:jc w:val="center"/>
        </w:trPr>
        <w:tc>
          <w:tcPr>
            <w:tcW w:w="9752" w:type="dxa"/>
            <w:gridSpan w:val="2"/>
          </w:tcPr>
          <w:p w14:paraId="6402ABB4" w14:textId="77777777" w:rsidR="00781DF6" w:rsidRPr="00167791" w:rsidRDefault="00781DF6">
            <w:pPr>
              <w:keepNext/>
            </w:pPr>
          </w:p>
        </w:tc>
      </w:tr>
      <w:tr w:rsidR="00781DF6" w:rsidRPr="00167791" w14:paraId="54310395" w14:textId="77777777" w:rsidTr="00781DF6">
        <w:trPr>
          <w:jc w:val="center"/>
        </w:trPr>
        <w:tc>
          <w:tcPr>
            <w:tcW w:w="4876" w:type="dxa"/>
            <w:hideMark/>
          </w:tcPr>
          <w:p w14:paraId="79E81D0B" w14:textId="77777777" w:rsidR="00781DF6" w:rsidRPr="00167791" w:rsidRDefault="00781DF6">
            <w:pPr>
              <w:pStyle w:val="ColumnHeading"/>
              <w:keepNext/>
            </w:pPr>
            <w:r w:rsidRPr="00167791">
              <w:t>Texte proposé par la Commission</w:t>
            </w:r>
          </w:p>
        </w:tc>
        <w:tc>
          <w:tcPr>
            <w:tcW w:w="4876" w:type="dxa"/>
            <w:hideMark/>
          </w:tcPr>
          <w:p w14:paraId="58AF327E" w14:textId="77777777" w:rsidR="00781DF6" w:rsidRPr="00167791" w:rsidRDefault="00781DF6">
            <w:pPr>
              <w:pStyle w:val="ColumnHeading"/>
              <w:keepNext/>
            </w:pPr>
            <w:r w:rsidRPr="00167791">
              <w:t>Amendement</w:t>
            </w:r>
          </w:p>
        </w:tc>
      </w:tr>
      <w:tr w:rsidR="00781DF6" w:rsidRPr="00167791" w14:paraId="7228B0D8" w14:textId="77777777" w:rsidTr="00781DF6">
        <w:trPr>
          <w:jc w:val="center"/>
        </w:trPr>
        <w:tc>
          <w:tcPr>
            <w:tcW w:w="4876" w:type="dxa"/>
            <w:hideMark/>
          </w:tcPr>
          <w:p w14:paraId="776355F9" w14:textId="77777777" w:rsidR="00781DF6" w:rsidRPr="00167791" w:rsidRDefault="00781DF6">
            <w:pPr>
              <w:pStyle w:val="Normal6"/>
            </w:pPr>
            <w:r w:rsidRPr="00167791">
              <w:t>e)</w:t>
            </w:r>
            <w:r w:rsidRPr="00167791">
              <w:tab/>
            </w:r>
            <w:r w:rsidRPr="00167791">
              <w:rPr>
                <w:b/>
                <w:i/>
              </w:rPr>
              <w:t>s’il y a lieu,</w:t>
            </w:r>
            <w:r w:rsidRPr="00167791">
              <w:rPr>
                <w:i/>
              </w:rPr>
              <w:t xml:space="preserve"> </w:t>
            </w:r>
            <w:r w:rsidRPr="00167791">
              <w:t>la durée pour laquelle la production est requise;</w:t>
            </w:r>
          </w:p>
        </w:tc>
        <w:tc>
          <w:tcPr>
            <w:tcW w:w="4876" w:type="dxa"/>
            <w:hideMark/>
          </w:tcPr>
          <w:p w14:paraId="38E63269" w14:textId="77777777" w:rsidR="00781DF6" w:rsidRPr="00167791" w:rsidRDefault="00781DF6">
            <w:pPr>
              <w:pStyle w:val="Normal6"/>
              <w:rPr>
                <w:szCs w:val="24"/>
              </w:rPr>
            </w:pPr>
            <w:r w:rsidRPr="00167791">
              <w:t>e)</w:t>
            </w:r>
            <w:r w:rsidRPr="00167791">
              <w:tab/>
              <w:t>la durée pour laquelle la production est requise;</w:t>
            </w:r>
          </w:p>
        </w:tc>
      </w:tr>
    </w:tbl>
    <w:p w14:paraId="1E15525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304C7D2" w14:textId="77777777" w:rsidR="00781DF6" w:rsidRPr="00167791" w:rsidRDefault="00781DF6" w:rsidP="00781DF6">
      <w:r w:rsidRPr="00167791">
        <w:rPr>
          <w:rStyle w:val="HideTWBExt"/>
          <w:noProof w:val="0"/>
        </w:rPr>
        <w:t>&lt;/Amend&gt;</w:t>
      </w:r>
    </w:p>
    <w:p w14:paraId="59729290" w14:textId="026014F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115</w:t>
      </w:r>
      <w:r w:rsidRPr="00167791">
        <w:rPr>
          <w:rStyle w:val="HideTWBExt"/>
          <w:b w:val="0"/>
          <w:noProof w:val="0"/>
        </w:rPr>
        <w:t>&lt;/NumAm&gt;</w:t>
      </w:r>
    </w:p>
    <w:p w14:paraId="1B6D7EE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2A9F633" w14:textId="77777777" w:rsidR="00781DF6" w:rsidRPr="00167791" w:rsidRDefault="00781DF6" w:rsidP="00781DF6">
      <w:pPr>
        <w:pStyle w:val="NormalBold"/>
      </w:pPr>
      <w:r w:rsidRPr="00167791">
        <w:rPr>
          <w:rStyle w:val="HideTWBExt"/>
          <w:b w:val="0"/>
          <w:noProof w:val="0"/>
        </w:rPr>
        <w:t>&lt;Article&gt;</w:t>
      </w:r>
      <w:r w:rsidRPr="00167791">
        <w:t>Article 5 – paragraphe 5 – point g</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A283E9C" w14:textId="77777777" w:rsidTr="00781DF6">
        <w:trPr>
          <w:jc w:val="center"/>
        </w:trPr>
        <w:tc>
          <w:tcPr>
            <w:tcW w:w="9752" w:type="dxa"/>
            <w:gridSpan w:val="2"/>
          </w:tcPr>
          <w:p w14:paraId="5D56E8A7" w14:textId="77777777" w:rsidR="00781DF6" w:rsidRPr="00167791" w:rsidRDefault="00781DF6">
            <w:pPr>
              <w:keepNext/>
            </w:pPr>
          </w:p>
        </w:tc>
      </w:tr>
      <w:tr w:rsidR="00781DF6" w:rsidRPr="00167791" w14:paraId="10B201F5" w14:textId="77777777" w:rsidTr="00781DF6">
        <w:trPr>
          <w:jc w:val="center"/>
        </w:trPr>
        <w:tc>
          <w:tcPr>
            <w:tcW w:w="4876" w:type="dxa"/>
            <w:hideMark/>
          </w:tcPr>
          <w:p w14:paraId="24F6CEC0" w14:textId="77777777" w:rsidR="00781DF6" w:rsidRPr="00167791" w:rsidRDefault="00781DF6">
            <w:pPr>
              <w:pStyle w:val="ColumnHeading"/>
              <w:keepNext/>
            </w:pPr>
            <w:r w:rsidRPr="00167791">
              <w:t>Texte proposé par la Commission</w:t>
            </w:r>
          </w:p>
        </w:tc>
        <w:tc>
          <w:tcPr>
            <w:tcW w:w="4876" w:type="dxa"/>
            <w:hideMark/>
          </w:tcPr>
          <w:p w14:paraId="2B665AB1" w14:textId="77777777" w:rsidR="00781DF6" w:rsidRPr="00167791" w:rsidRDefault="00781DF6">
            <w:pPr>
              <w:pStyle w:val="ColumnHeading"/>
              <w:keepNext/>
            </w:pPr>
            <w:r w:rsidRPr="00167791">
              <w:t>Amendement</w:t>
            </w:r>
          </w:p>
        </w:tc>
      </w:tr>
      <w:tr w:rsidR="00781DF6" w:rsidRPr="00167791" w14:paraId="231C0A82" w14:textId="77777777" w:rsidTr="00781DF6">
        <w:trPr>
          <w:jc w:val="center"/>
        </w:trPr>
        <w:tc>
          <w:tcPr>
            <w:tcW w:w="4876" w:type="dxa"/>
            <w:hideMark/>
          </w:tcPr>
          <w:p w14:paraId="1801DCB0" w14:textId="77777777" w:rsidR="00781DF6" w:rsidRPr="00167791" w:rsidRDefault="00781DF6">
            <w:pPr>
              <w:pStyle w:val="Normal6"/>
            </w:pPr>
            <w:r w:rsidRPr="00167791">
              <w:t>g)</w:t>
            </w:r>
            <w:r w:rsidRPr="00167791">
              <w:tab/>
              <w:t>en cas d’urgence</w:t>
            </w:r>
            <w:r w:rsidRPr="00167791">
              <w:rPr>
                <w:b/>
                <w:i/>
              </w:rPr>
              <w:t xml:space="preserve"> ou de demande de divulgation anticipée</w:t>
            </w:r>
            <w:r w:rsidRPr="00167791">
              <w:t>, les raisons de cette divulgation;</w:t>
            </w:r>
          </w:p>
        </w:tc>
        <w:tc>
          <w:tcPr>
            <w:tcW w:w="4876" w:type="dxa"/>
            <w:hideMark/>
          </w:tcPr>
          <w:p w14:paraId="1A7C06C2" w14:textId="77777777" w:rsidR="00781DF6" w:rsidRPr="00167791" w:rsidRDefault="00781DF6">
            <w:pPr>
              <w:pStyle w:val="Normal6"/>
              <w:rPr>
                <w:szCs w:val="24"/>
              </w:rPr>
            </w:pPr>
            <w:r w:rsidRPr="00167791">
              <w:t>g)</w:t>
            </w:r>
            <w:r w:rsidRPr="00167791">
              <w:tab/>
              <w:t xml:space="preserve">en cas d’urgence, les raisons </w:t>
            </w:r>
            <w:r w:rsidRPr="00167791">
              <w:rPr>
                <w:b/>
                <w:i/>
              </w:rPr>
              <w:t xml:space="preserve">dûment justifiées </w:t>
            </w:r>
            <w:r w:rsidRPr="00167791">
              <w:t>de cette divulgation;</w:t>
            </w:r>
          </w:p>
        </w:tc>
      </w:tr>
    </w:tbl>
    <w:p w14:paraId="05CBE26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9B8BC8A" w14:textId="77777777" w:rsidR="00781DF6" w:rsidRPr="00167791" w:rsidRDefault="00781DF6" w:rsidP="00781DF6">
      <w:r w:rsidRPr="00167791">
        <w:rPr>
          <w:rStyle w:val="HideTWBExt"/>
          <w:noProof w:val="0"/>
        </w:rPr>
        <w:t>&lt;/Amend&gt;</w:t>
      </w:r>
    </w:p>
    <w:p w14:paraId="3F25EC66" w14:textId="3B106F0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116</w:t>
      </w:r>
      <w:r w:rsidRPr="00167791">
        <w:rPr>
          <w:rStyle w:val="HideTWBExt"/>
          <w:b w:val="0"/>
          <w:noProof w:val="0"/>
        </w:rPr>
        <w:t>&lt;/NumAm&gt;</w:t>
      </w:r>
    </w:p>
    <w:p w14:paraId="2CEADF0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97B889B" w14:textId="77777777" w:rsidR="00781DF6" w:rsidRPr="00167791" w:rsidRDefault="00781DF6" w:rsidP="00781DF6">
      <w:pPr>
        <w:pStyle w:val="NormalBold"/>
      </w:pPr>
      <w:r w:rsidRPr="00167791">
        <w:rPr>
          <w:rStyle w:val="HideTWBExt"/>
          <w:b w:val="0"/>
          <w:noProof w:val="0"/>
        </w:rPr>
        <w:t>&lt;Article&gt;</w:t>
      </w:r>
      <w:r w:rsidRPr="00167791">
        <w:t>Article 5 – paragraphe 5 – point h</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E3E1E7B" w14:textId="77777777" w:rsidTr="00781DF6">
        <w:trPr>
          <w:jc w:val="center"/>
        </w:trPr>
        <w:tc>
          <w:tcPr>
            <w:tcW w:w="9752" w:type="dxa"/>
            <w:gridSpan w:val="2"/>
          </w:tcPr>
          <w:p w14:paraId="23347375" w14:textId="77777777" w:rsidR="00781DF6" w:rsidRPr="00167791" w:rsidRDefault="00781DF6">
            <w:pPr>
              <w:keepNext/>
            </w:pPr>
          </w:p>
        </w:tc>
      </w:tr>
      <w:tr w:rsidR="00781DF6" w:rsidRPr="00167791" w14:paraId="22FF5CEB" w14:textId="77777777" w:rsidTr="00781DF6">
        <w:trPr>
          <w:jc w:val="center"/>
        </w:trPr>
        <w:tc>
          <w:tcPr>
            <w:tcW w:w="4876" w:type="dxa"/>
            <w:hideMark/>
          </w:tcPr>
          <w:p w14:paraId="20241965" w14:textId="77777777" w:rsidR="00781DF6" w:rsidRPr="00167791" w:rsidRDefault="00781DF6">
            <w:pPr>
              <w:pStyle w:val="ColumnHeading"/>
              <w:keepNext/>
            </w:pPr>
            <w:r w:rsidRPr="00167791">
              <w:t>Texte proposé par la Commission</w:t>
            </w:r>
          </w:p>
        </w:tc>
        <w:tc>
          <w:tcPr>
            <w:tcW w:w="4876" w:type="dxa"/>
            <w:hideMark/>
          </w:tcPr>
          <w:p w14:paraId="23EF00D3" w14:textId="77777777" w:rsidR="00781DF6" w:rsidRPr="00167791" w:rsidRDefault="00781DF6">
            <w:pPr>
              <w:pStyle w:val="ColumnHeading"/>
              <w:keepNext/>
            </w:pPr>
            <w:r w:rsidRPr="00167791">
              <w:t>Amendement</w:t>
            </w:r>
          </w:p>
        </w:tc>
      </w:tr>
      <w:tr w:rsidR="00781DF6" w:rsidRPr="00167791" w14:paraId="1573BB72" w14:textId="77777777" w:rsidTr="00781DF6">
        <w:trPr>
          <w:jc w:val="center"/>
        </w:trPr>
        <w:tc>
          <w:tcPr>
            <w:tcW w:w="4876" w:type="dxa"/>
            <w:hideMark/>
          </w:tcPr>
          <w:p w14:paraId="399C7B0A" w14:textId="77777777" w:rsidR="00781DF6" w:rsidRPr="00167791" w:rsidRDefault="00781DF6">
            <w:pPr>
              <w:pStyle w:val="Normal6"/>
            </w:pPr>
            <w:r w:rsidRPr="00167791">
              <w:rPr>
                <w:b/>
                <w:i/>
              </w:rPr>
              <w:t>h)</w:t>
            </w:r>
            <w:r w:rsidRPr="00167791">
              <w:rPr>
                <w:b/>
                <w:i/>
              </w:rPr>
              <w:tab/>
              <w:t>dans les cas où les données requises sont stockées ou traitées dans le cadre d’une infrastructure fournie par un fournisseur de services à une entreprise ou à une entité autre que des personnes physiques, une confirmation que l’injonction a été émise conformément au paragraphe 6;</w:t>
            </w:r>
          </w:p>
        </w:tc>
        <w:tc>
          <w:tcPr>
            <w:tcW w:w="4876" w:type="dxa"/>
            <w:hideMark/>
          </w:tcPr>
          <w:p w14:paraId="4328F60A" w14:textId="77777777" w:rsidR="00781DF6" w:rsidRPr="00167791" w:rsidRDefault="00781DF6">
            <w:pPr>
              <w:pStyle w:val="Normal6"/>
              <w:rPr>
                <w:szCs w:val="24"/>
              </w:rPr>
            </w:pPr>
            <w:r w:rsidRPr="00167791">
              <w:rPr>
                <w:b/>
                <w:i/>
              </w:rPr>
              <w:t>supprimé</w:t>
            </w:r>
          </w:p>
        </w:tc>
      </w:tr>
    </w:tbl>
    <w:p w14:paraId="13EAC7C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0FEDC16" w14:textId="77777777" w:rsidR="00781DF6" w:rsidRPr="00167791" w:rsidRDefault="00781DF6" w:rsidP="00781DF6">
      <w:r w:rsidRPr="00167791">
        <w:rPr>
          <w:rStyle w:val="HideTWBExt"/>
          <w:noProof w:val="0"/>
        </w:rPr>
        <w:t>&lt;/Amend&gt;</w:t>
      </w:r>
    </w:p>
    <w:p w14:paraId="3C4DF3B6" w14:textId="007FC3E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117</w:t>
      </w:r>
      <w:r w:rsidRPr="00167791">
        <w:rPr>
          <w:rStyle w:val="HideTWBExt"/>
          <w:b w:val="0"/>
          <w:noProof w:val="0"/>
        </w:rPr>
        <w:t>&lt;/NumAm&gt;</w:t>
      </w:r>
    </w:p>
    <w:p w14:paraId="158B5E0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EA38611" w14:textId="77777777" w:rsidR="00781DF6" w:rsidRPr="00167791" w:rsidRDefault="00781DF6" w:rsidP="00781DF6">
      <w:pPr>
        <w:pStyle w:val="NormalBold"/>
      </w:pPr>
      <w:r w:rsidRPr="00167791">
        <w:rPr>
          <w:rStyle w:val="HideTWBExt"/>
          <w:b w:val="0"/>
          <w:noProof w:val="0"/>
        </w:rPr>
        <w:t>&lt;Article&gt;</w:t>
      </w:r>
      <w:r w:rsidRPr="00167791">
        <w:t>Article 5 – paragraphe 5 – point i</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9CB5E41" w14:textId="77777777" w:rsidTr="00781DF6">
        <w:trPr>
          <w:jc w:val="center"/>
        </w:trPr>
        <w:tc>
          <w:tcPr>
            <w:tcW w:w="9752" w:type="dxa"/>
            <w:gridSpan w:val="2"/>
          </w:tcPr>
          <w:p w14:paraId="025B0B41" w14:textId="77777777" w:rsidR="00781DF6" w:rsidRPr="00167791" w:rsidRDefault="00781DF6">
            <w:pPr>
              <w:keepNext/>
            </w:pPr>
          </w:p>
        </w:tc>
      </w:tr>
      <w:tr w:rsidR="00781DF6" w:rsidRPr="00167791" w14:paraId="10302BF6" w14:textId="77777777" w:rsidTr="00781DF6">
        <w:trPr>
          <w:jc w:val="center"/>
        </w:trPr>
        <w:tc>
          <w:tcPr>
            <w:tcW w:w="4876" w:type="dxa"/>
            <w:hideMark/>
          </w:tcPr>
          <w:p w14:paraId="09EBD2D0" w14:textId="77777777" w:rsidR="00781DF6" w:rsidRPr="00167791" w:rsidRDefault="00781DF6">
            <w:pPr>
              <w:pStyle w:val="ColumnHeading"/>
              <w:keepNext/>
            </w:pPr>
            <w:r w:rsidRPr="00167791">
              <w:t>Texte proposé par la Commission</w:t>
            </w:r>
          </w:p>
        </w:tc>
        <w:tc>
          <w:tcPr>
            <w:tcW w:w="4876" w:type="dxa"/>
            <w:hideMark/>
          </w:tcPr>
          <w:p w14:paraId="37032F09" w14:textId="77777777" w:rsidR="00781DF6" w:rsidRPr="00167791" w:rsidRDefault="00781DF6">
            <w:pPr>
              <w:pStyle w:val="ColumnHeading"/>
              <w:keepNext/>
            </w:pPr>
            <w:r w:rsidRPr="00167791">
              <w:t>Amendement</w:t>
            </w:r>
          </w:p>
        </w:tc>
      </w:tr>
      <w:tr w:rsidR="00781DF6" w:rsidRPr="00167791" w14:paraId="77EF2361" w14:textId="77777777" w:rsidTr="00781DF6">
        <w:trPr>
          <w:jc w:val="center"/>
        </w:trPr>
        <w:tc>
          <w:tcPr>
            <w:tcW w:w="4876" w:type="dxa"/>
            <w:hideMark/>
          </w:tcPr>
          <w:p w14:paraId="23133EFB" w14:textId="77777777" w:rsidR="00781DF6" w:rsidRPr="00167791" w:rsidRDefault="00781DF6">
            <w:pPr>
              <w:pStyle w:val="Normal6"/>
            </w:pPr>
            <w:r w:rsidRPr="00167791">
              <w:t>i)</w:t>
            </w:r>
            <w:r w:rsidRPr="00167791">
              <w:tab/>
              <w:t>les motifs de la nécessité et de la proportionnalité de la mesure.</w:t>
            </w:r>
          </w:p>
        </w:tc>
        <w:tc>
          <w:tcPr>
            <w:tcW w:w="4876" w:type="dxa"/>
            <w:hideMark/>
          </w:tcPr>
          <w:p w14:paraId="3463E905" w14:textId="77777777" w:rsidR="00781DF6" w:rsidRPr="00167791" w:rsidRDefault="00781DF6">
            <w:pPr>
              <w:pStyle w:val="Normal6"/>
              <w:rPr>
                <w:szCs w:val="24"/>
              </w:rPr>
            </w:pPr>
            <w:r w:rsidRPr="00167791">
              <w:t>i)</w:t>
            </w:r>
            <w:r w:rsidRPr="00167791">
              <w:tab/>
              <w:t>les motifs de la nécessité et de la proportionnalité de la mesure</w:t>
            </w:r>
            <w:r w:rsidRPr="00167791">
              <w:rPr>
                <w:b/>
                <w:i/>
              </w:rPr>
              <w:t>, compte tenu des droits du suspect ou de la personne poursuivie</w:t>
            </w:r>
            <w:r w:rsidRPr="00167791">
              <w:t>.</w:t>
            </w:r>
          </w:p>
        </w:tc>
      </w:tr>
    </w:tbl>
    <w:p w14:paraId="2C2D33C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D2836BA" w14:textId="77777777" w:rsidR="00781DF6" w:rsidRPr="00167791" w:rsidRDefault="00781DF6" w:rsidP="00781DF6">
      <w:r w:rsidRPr="00167791">
        <w:rPr>
          <w:rStyle w:val="HideTWBExt"/>
          <w:noProof w:val="0"/>
        </w:rPr>
        <w:t>&lt;/Amend&gt;</w:t>
      </w:r>
    </w:p>
    <w:p w14:paraId="6AC86AD0" w14:textId="408B180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118</w:t>
      </w:r>
      <w:r w:rsidRPr="00167791">
        <w:rPr>
          <w:rStyle w:val="HideTWBExt"/>
          <w:b w:val="0"/>
          <w:noProof w:val="0"/>
        </w:rPr>
        <w:t>&lt;/NumAm&gt;</w:t>
      </w:r>
    </w:p>
    <w:p w14:paraId="25B6A753"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B3DD512" w14:textId="77777777" w:rsidR="00781DF6" w:rsidRPr="00167791" w:rsidRDefault="00781DF6" w:rsidP="00781DF6">
      <w:pPr>
        <w:pStyle w:val="NormalBold"/>
      </w:pPr>
      <w:r w:rsidRPr="00167791">
        <w:rPr>
          <w:rStyle w:val="HideTWBExt"/>
          <w:b w:val="0"/>
          <w:noProof w:val="0"/>
        </w:rPr>
        <w:t>&lt;Article&gt;</w:t>
      </w:r>
      <w:r w:rsidRPr="00167791">
        <w:t>Article 5 – paragraphe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5AF38E3" w14:textId="77777777" w:rsidTr="00781DF6">
        <w:trPr>
          <w:jc w:val="center"/>
        </w:trPr>
        <w:tc>
          <w:tcPr>
            <w:tcW w:w="9752" w:type="dxa"/>
            <w:gridSpan w:val="2"/>
          </w:tcPr>
          <w:p w14:paraId="3E23FD0A" w14:textId="77777777" w:rsidR="00781DF6" w:rsidRPr="00167791" w:rsidRDefault="00781DF6">
            <w:pPr>
              <w:keepNext/>
            </w:pPr>
          </w:p>
        </w:tc>
      </w:tr>
      <w:tr w:rsidR="00781DF6" w:rsidRPr="00167791" w14:paraId="2E1AF603" w14:textId="77777777" w:rsidTr="00781DF6">
        <w:trPr>
          <w:jc w:val="center"/>
        </w:trPr>
        <w:tc>
          <w:tcPr>
            <w:tcW w:w="4876" w:type="dxa"/>
            <w:hideMark/>
          </w:tcPr>
          <w:p w14:paraId="2E25FE2F" w14:textId="77777777" w:rsidR="00781DF6" w:rsidRPr="00167791" w:rsidRDefault="00781DF6">
            <w:pPr>
              <w:pStyle w:val="ColumnHeading"/>
              <w:keepNext/>
            </w:pPr>
            <w:r w:rsidRPr="00167791">
              <w:t>Texte proposé par la Commission</w:t>
            </w:r>
          </w:p>
        </w:tc>
        <w:tc>
          <w:tcPr>
            <w:tcW w:w="4876" w:type="dxa"/>
            <w:hideMark/>
          </w:tcPr>
          <w:p w14:paraId="029520E0" w14:textId="77777777" w:rsidR="00781DF6" w:rsidRPr="00167791" w:rsidRDefault="00781DF6">
            <w:pPr>
              <w:pStyle w:val="ColumnHeading"/>
              <w:keepNext/>
            </w:pPr>
            <w:r w:rsidRPr="00167791">
              <w:t>Amendement</w:t>
            </w:r>
          </w:p>
        </w:tc>
      </w:tr>
      <w:tr w:rsidR="00781DF6" w:rsidRPr="00167791" w14:paraId="0DE23A98" w14:textId="77777777" w:rsidTr="00781DF6">
        <w:trPr>
          <w:jc w:val="center"/>
        </w:trPr>
        <w:tc>
          <w:tcPr>
            <w:tcW w:w="4876" w:type="dxa"/>
            <w:hideMark/>
          </w:tcPr>
          <w:p w14:paraId="5B5C9341" w14:textId="77777777" w:rsidR="00781DF6" w:rsidRPr="00167791" w:rsidRDefault="00781DF6">
            <w:pPr>
              <w:pStyle w:val="Normal6"/>
            </w:pPr>
            <w:r w:rsidRPr="00167791">
              <w:rPr>
                <w:b/>
                <w:i/>
              </w:rPr>
              <w:t>6.</w:t>
            </w:r>
            <w:r w:rsidRPr="00167791">
              <w:rPr>
                <w:b/>
                <w:i/>
              </w:rPr>
              <w:tab/>
              <w:t>Dans le cas où les données requises sont stockées ou traitées dans le cadre d’une infrastructure fournie par un fournisseur de services à une entreprise ou à une entité autre que des personnes physiques, l’injonction européenne de production ne peut être adressée au fournisseur de services que si les mesures d’enquête appliquées à l’entreprise ou à l’entité ne sont pas appropriées, en particulier parce qu’elles pourraient compromettre l’enquête.</w:t>
            </w:r>
          </w:p>
        </w:tc>
        <w:tc>
          <w:tcPr>
            <w:tcW w:w="4876" w:type="dxa"/>
            <w:hideMark/>
          </w:tcPr>
          <w:p w14:paraId="0989FE02" w14:textId="77777777" w:rsidR="00781DF6" w:rsidRPr="00167791" w:rsidRDefault="00781DF6">
            <w:pPr>
              <w:pStyle w:val="Normal6"/>
              <w:rPr>
                <w:szCs w:val="24"/>
              </w:rPr>
            </w:pPr>
            <w:r w:rsidRPr="00167791">
              <w:rPr>
                <w:b/>
                <w:i/>
              </w:rPr>
              <w:t>supprimé</w:t>
            </w:r>
          </w:p>
        </w:tc>
      </w:tr>
    </w:tbl>
    <w:p w14:paraId="3AEE7E9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A7BF2A6" w14:textId="77777777" w:rsidR="00781DF6" w:rsidRPr="00167791" w:rsidRDefault="00781DF6" w:rsidP="00781DF6">
      <w:r w:rsidRPr="00167791">
        <w:rPr>
          <w:rStyle w:val="HideTWBExt"/>
          <w:noProof w:val="0"/>
        </w:rPr>
        <w:t>&lt;/Amend&gt;</w:t>
      </w:r>
    </w:p>
    <w:p w14:paraId="3018AB30" w14:textId="3326D88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119</w:t>
      </w:r>
      <w:r w:rsidRPr="00167791">
        <w:rPr>
          <w:rStyle w:val="HideTWBExt"/>
          <w:b w:val="0"/>
          <w:noProof w:val="0"/>
        </w:rPr>
        <w:t>&lt;/NumAm&gt;</w:t>
      </w:r>
    </w:p>
    <w:p w14:paraId="3D6C24F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8D2A0A5" w14:textId="77777777" w:rsidR="00781DF6" w:rsidRPr="00167791" w:rsidRDefault="00781DF6" w:rsidP="00781DF6">
      <w:pPr>
        <w:pStyle w:val="NormalBold"/>
      </w:pPr>
      <w:r w:rsidRPr="00167791">
        <w:rPr>
          <w:rStyle w:val="HideTWBExt"/>
          <w:b w:val="0"/>
          <w:noProof w:val="0"/>
        </w:rPr>
        <w:t>&lt;Article&gt;</w:t>
      </w:r>
      <w:r w:rsidRPr="00167791">
        <w:t>Article 5 – paragraphe 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CAC48BD" w14:textId="77777777" w:rsidTr="00781DF6">
        <w:trPr>
          <w:jc w:val="center"/>
        </w:trPr>
        <w:tc>
          <w:tcPr>
            <w:tcW w:w="9752" w:type="dxa"/>
            <w:gridSpan w:val="2"/>
          </w:tcPr>
          <w:p w14:paraId="4369CB62" w14:textId="77777777" w:rsidR="00781DF6" w:rsidRPr="00167791" w:rsidRDefault="00781DF6">
            <w:pPr>
              <w:keepNext/>
            </w:pPr>
          </w:p>
        </w:tc>
      </w:tr>
      <w:tr w:rsidR="00781DF6" w:rsidRPr="00167791" w14:paraId="7C772E9D" w14:textId="77777777" w:rsidTr="00781DF6">
        <w:trPr>
          <w:jc w:val="center"/>
        </w:trPr>
        <w:tc>
          <w:tcPr>
            <w:tcW w:w="4876" w:type="dxa"/>
            <w:hideMark/>
          </w:tcPr>
          <w:p w14:paraId="086F6836" w14:textId="77777777" w:rsidR="00781DF6" w:rsidRPr="00167791" w:rsidRDefault="00781DF6">
            <w:pPr>
              <w:pStyle w:val="ColumnHeading"/>
              <w:keepNext/>
            </w:pPr>
            <w:r w:rsidRPr="00167791">
              <w:t>Texte proposé par la Commission</w:t>
            </w:r>
          </w:p>
        </w:tc>
        <w:tc>
          <w:tcPr>
            <w:tcW w:w="4876" w:type="dxa"/>
            <w:hideMark/>
          </w:tcPr>
          <w:p w14:paraId="34FD8229" w14:textId="77777777" w:rsidR="00781DF6" w:rsidRPr="00167791" w:rsidRDefault="00781DF6">
            <w:pPr>
              <w:pStyle w:val="ColumnHeading"/>
              <w:keepNext/>
            </w:pPr>
            <w:r w:rsidRPr="00167791">
              <w:t>Amendement</w:t>
            </w:r>
          </w:p>
        </w:tc>
      </w:tr>
      <w:tr w:rsidR="00781DF6" w:rsidRPr="00167791" w14:paraId="3E8CCBC6" w14:textId="77777777" w:rsidTr="00781DF6">
        <w:trPr>
          <w:jc w:val="center"/>
        </w:trPr>
        <w:tc>
          <w:tcPr>
            <w:tcW w:w="4876" w:type="dxa"/>
            <w:hideMark/>
          </w:tcPr>
          <w:p w14:paraId="0344476F" w14:textId="77777777" w:rsidR="00781DF6" w:rsidRPr="00167791" w:rsidRDefault="00781DF6">
            <w:pPr>
              <w:pStyle w:val="Normal6"/>
            </w:pPr>
            <w:r w:rsidRPr="00167791">
              <w:rPr>
                <w:b/>
                <w:i/>
              </w:rPr>
              <w:t>7.</w:t>
            </w:r>
            <w:r w:rsidRPr="00167791">
              <w:rPr>
                <w:b/>
                <w:i/>
              </w:rPr>
              <w:tab/>
              <w:t>Si l’autorité d’émission a des raisons de croire que les données requises relatives aux transactions ou au contenu sont protégées par des immunités et des privilèges accordés en vertu de la législation de l’État membre du fournisseur de services destinataire ou que leur divulgation peut porter atteinte aux intérêts fondamentaux de cet État membre, tels que la sécurité et la défense nationales, l’autorité d’émission doit demander des éclaircissements avant d’émettre l’injonction européenne de production, notamment en consultant les autorités compétentes de l’État membre concerné, soit directement, soit par l’intermédiaire d’Eurojust ou du Réseau judiciaire européen. Si l’autorité d’émission constate que les données requises relatives à l’accès, aux transactions ou au contenu sont protégées par ces immunités et privilèges ou que leur divulgation porterait atteinte aux intérêts fondamentaux de l’autre État membre, elle n’émet pas l’injonction européenne de production.</w:t>
            </w:r>
          </w:p>
        </w:tc>
        <w:tc>
          <w:tcPr>
            <w:tcW w:w="4876" w:type="dxa"/>
            <w:hideMark/>
          </w:tcPr>
          <w:p w14:paraId="6D750D51" w14:textId="77777777" w:rsidR="00781DF6" w:rsidRPr="00167791" w:rsidRDefault="00781DF6">
            <w:pPr>
              <w:pStyle w:val="Normal6"/>
              <w:rPr>
                <w:szCs w:val="24"/>
              </w:rPr>
            </w:pPr>
            <w:r w:rsidRPr="00167791">
              <w:rPr>
                <w:b/>
                <w:i/>
              </w:rPr>
              <w:t>supprimé</w:t>
            </w:r>
          </w:p>
        </w:tc>
      </w:tr>
    </w:tbl>
    <w:p w14:paraId="3A72325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A01EB0D" w14:textId="77777777" w:rsidR="00781DF6" w:rsidRPr="00167791" w:rsidRDefault="00781DF6" w:rsidP="00781DF6">
      <w:r w:rsidRPr="00167791">
        <w:rPr>
          <w:rStyle w:val="HideTWBExt"/>
          <w:noProof w:val="0"/>
        </w:rPr>
        <w:t>&lt;/Amend&gt;</w:t>
      </w:r>
    </w:p>
    <w:p w14:paraId="46A33B72" w14:textId="744EB47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120</w:t>
      </w:r>
      <w:r w:rsidRPr="00167791">
        <w:rPr>
          <w:rStyle w:val="HideTWBExt"/>
          <w:b w:val="0"/>
          <w:noProof w:val="0"/>
        </w:rPr>
        <w:t>&lt;/NumAm&gt;</w:t>
      </w:r>
    </w:p>
    <w:p w14:paraId="7F2C699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5DAC1C1" w14:textId="77777777" w:rsidR="00781DF6" w:rsidRPr="00167791" w:rsidRDefault="00781DF6" w:rsidP="00781DF6">
      <w:pPr>
        <w:pStyle w:val="NormalBold"/>
      </w:pPr>
      <w:r w:rsidRPr="00167791">
        <w:rPr>
          <w:rStyle w:val="HideTWBExt"/>
          <w:b w:val="0"/>
          <w:noProof w:val="0"/>
        </w:rPr>
        <w:t>&lt;Article&gt;</w:t>
      </w:r>
      <w:r w:rsidRPr="00167791">
        <w:t>Article 6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947095C" w14:textId="77777777" w:rsidTr="00781DF6">
        <w:trPr>
          <w:jc w:val="center"/>
        </w:trPr>
        <w:tc>
          <w:tcPr>
            <w:tcW w:w="9752" w:type="dxa"/>
            <w:gridSpan w:val="2"/>
          </w:tcPr>
          <w:p w14:paraId="1448007A" w14:textId="77777777" w:rsidR="00781DF6" w:rsidRPr="00167791" w:rsidRDefault="00781DF6">
            <w:pPr>
              <w:keepNext/>
            </w:pPr>
          </w:p>
        </w:tc>
      </w:tr>
      <w:tr w:rsidR="00781DF6" w:rsidRPr="00167791" w14:paraId="07603B4A" w14:textId="77777777" w:rsidTr="00781DF6">
        <w:trPr>
          <w:jc w:val="center"/>
        </w:trPr>
        <w:tc>
          <w:tcPr>
            <w:tcW w:w="4876" w:type="dxa"/>
            <w:hideMark/>
          </w:tcPr>
          <w:p w14:paraId="253EDB60" w14:textId="77777777" w:rsidR="00781DF6" w:rsidRPr="00167791" w:rsidRDefault="00781DF6">
            <w:pPr>
              <w:pStyle w:val="ColumnHeading"/>
              <w:keepNext/>
            </w:pPr>
            <w:r w:rsidRPr="00167791">
              <w:t>Texte proposé par la Commission</w:t>
            </w:r>
          </w:p>
        </w:tc>
        <w:tc>
          <w:tcPr>
            <w:tcW w:w="4876" w:type="dxa"/>
            <w:hideMark/>
          </w:tcPr>
          <w:p w14:paraId="7772BA41" w14:textId="77777777" w:rsidR="00781DF6" w:rsidRPr="00167791" w:rsidRDefault="00781DF6">
            <w:pPr>
              <w:pStyle w:val="ColumnHeading"/>
              <w:keepNext/>
            </w:pPr>
            <w:r w:rsidRPr="00167791">
              <w:t>Amendement</w:t>
            </w:r>
          </w:p>
        </w:tc>
      </w:tr>
      <w:tr w:rsidR="00781DF6" w:rsidRPr="00167791" w14:paraId="3545A504" w14:textId="77777777" w:rsidTr="00781DF6">
        <w:trPr>
          <w:jc w:val="center"/>
        </w:trPr>
        <w:tc>
          <w:tcPr>
            <w:tcW w:w="4876" w:type="dxa"/>
            <w:hideMark/>
          </w:tcPr>
          <w:p w14:paraId="11CF3A1C" w14:textId="77777777" w:rsidR="00781DF6" w:rsidRPr="00167791" w:rsidRDefault="00781DF6">
            <w:pPr>
              <w:pStyle w:val="Normal6"/>
            </w:pPr>
            <w:r w:rsidRPr="00167791">
              <w:t>2.</w:t>
            </w:r>
            <w:r w:rsidRPr="00167791">
              <w:tab/>
              <w:t>Elle peut être émise si elle est nécessaire et proportionnée pour empêcher le retrait, la suppression ou la modification de données en vue d’une demande ultérieure de production de ces données au moyen de l’entraide judiciaire, d’une décision d’enquête européenne ou d’une injonction européenne de production. Les injonctions européennes de conservation de données peuvent être émises pour toutes les infractions pénales.</w:t>
            </w:r>
          </w:p>
        </w:tc>
        <w:tc>
          <w:tcPr>
            <w:tcW w:w="4876" w:type="dxa"/>
            <w:hideMark/>
          </w:tcPr>
          <w:p w14:paraId="55F50ECD" w14:textId="77777777" w:rsidR="00781DF6" w:rsidRPr="00167791" w:rsidRDefault="00781DF6">
            <w:pPr>
              <w:pStyle w:val="Normal6"/>
              <w:rPr>
                <w:szCs w:val="24"/>
              </w:rPr>
            </w:pPr>
            <w:r w:rsidRPr="00167791">
              <w:t>2.</w:t>
            </w:r>
            <w:r w:rsidRPr="00167791">
              <w:tab/>
              <w:t>Elle peut être émise si elle est nécessaire et proportionnée pour empêcher le retrait, la suppression ou la modification de données en vue d’une demande ultérieure de production de ces données au moyen de l’entraide judiciaire, d’une décision d’enquête européenne ou d’une injonction européenne de production</w:t>
            </w:r>
            <w:r w:rsidRPr="00167791">
              <w:rPr>
                <w:b/>
                <w:i/>
              </w:rPr>
              <w:t>, compte tenu des droits du suspect ou de la personne poursuivie</w:t>
            </w:r>
            <w:r w:rsidRPr="00167791">
              <w:t>. Les injonctions européennes de conservation de données peuvent être émises pour toutes les infractions pénales</w:t>
            </w:r>
            <w:r w:rsidRPr="00167791">
              <w:rPr>
                <w:b/>
                <w:i/>
              </w:rPr>
              <w:t>, si une telle injonction pouvait être prise dans les mêmes conditions dans le cadre d’une procédure nationale similaire et s’il existe des motifs impérieux qui permettent d’avoir des soupçons suffisants quant à la réalité de l’infraction pour justifier la conservation des données</w:t>
            </w:r>
            <w:r w:rsidRPr="00167791">
              <w:t>.</w:t>
            </w:r>
          </w:p>
        </w:tc>
      </w:tr>
    </w:tbl>
    <w:p w14:paraId="4BD85C6D"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65E907F" w14:textId="77777777" w:rsidR="00781DF6" w:rsidRPr="00167791" w:rsidRDefault="00781DF6" w:rsidP="00781DF6">
      <w:r w:rsidRPr="00167791">
        <w:rPr>
          <w:rStyle w:val="HideTWBExt"/>
          <w:noProof w:val="0"/>
        </w:rPr>
        <w:t>&lt;/Amend&gt;</w:t>
      </w:r>
    </w:p>
    <w:p w14:paraId="34DA3C3E" w14:textId="0A6E6D9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121</w:t>
      </w:r>
      <w:r w:rsidRPr="00167791">
        <w:rPr>
          <w:rStyle w:val="HideTWBExt"/>
          <w:b w:val="0"/>
          <w:noProof w:val="0"/>
        </w:rPr>
        <w:t>&lt;/NumAm&gt;</w:t>
      </w:r>
    </w:p>
    <w:p w14:paraId="3345E3C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B400730" w14:textId="77777777" w:rsidR="00781DF6" w:rsidRPr="00167791" w:rsidRDefault="00781DF6" w:rsidP="00781DF6">
      <w:pPr>
        <w:pStyle w:val="NormalBold"/>
      </w:pPr>
      <w:r w:rsidRPr="00167791">
        <w:rPr>
          <w:rStyle w:val="HideTWBExt"/>
          <w:b w:val="0"/>
          <w:noProof w:val="0"/>
        </w:rPr>
        <w:t>&lt;Article&gt;</w:t>
      </w:r>
      <w:r w:rsidRPr="00167791">
        <w:t>Article 6 – paragraphe 3 – point b</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8E5F35A" w14:textId="77777777" w:rsidTr="00781DF6">
        <w:trPr>
          <w:jc w:val="center"/>
        </w:trPr>
        <w:tc>
          <w:tcPr>
            <w:tcW w:w="9752" w:type="dxa"/>
            <w:gridSpan w:val="2"/>
          </w:tcPr>
          <w:p w14:paraId="02607144" w14:textId="77777777" w:rsidR="00781DF6" w:rsidRPr="00167791" w:rsidRDefault="00781DF6">
            <w:pPr>
              <w:keepNext/>
            </w:pPr>
          </w:p>
        </w:tc>
      </w:tr>
      <w:tr w:rsidR="00781DF6" w:rsidRPr="00167791" w14:paraId="3B186FAD" w14:textId="77777777" w:rsidTr="00781DF6">
        <w:trPr>
          <w:jc w:val="center"/>
        </w:trPr>
        <w:tc>
          <w:tcPr>
            <w:tcW w:w="4876" w:type="dxa"/>
            <w:hideMark/>
          </w:tcPr>
          <w:p w14:paraId="38B59FA3" w14:textId="77777777" w:rsidR="00781DF6" w:rsidRPr="00167791" w:rsidRDefault="00781DF6">
            <w:pPr>
              <w:pStyle w:val="ColumnHeading"/>
              <w:keepNext/>
            </w:pPr>
            <w:r w:rsidRPr="00167791">
              <w:t>Texte proposé par la Commission</w:t>
            </w:r>
          </w:p>
        </w:tc>
        <w:tc>
          <w:tcPr>
            <w:tcW w:w="4876" w:type="dxa"/>
            <w:hideMark/>
          </w:tcPr>
          <w:p w14:paraId="2AB9F5D3" w14:textId="77777777" w:rsidR="00781DF6" w:rsidRPr="00167791" w:rsidRDefault="00781DF6">
            <w:pPr>
              <w:pStyle w:val="ColumnHeading"/>
              <w:keepNext/>
            </w:pPr>
            <w:r w:rsidRPr="00167791">
              <w:t>Amendement</w:t>
            </w:r>
          </w:p>
        </w:tc>
      </w:tr>
      <w:tr w:rsidR="00781DF6" w:rsidRPr="00167791" w14:paraId="775F007F" w14:textId="77777777" w:rsidTr="00781DF6">
        <w:trPr>
          <w:jc w:val="center"/>
        </w:trPr>
        <w:tc>
          <w:tcPr>
            <w:tcW w:w="4876" w:type="dxa"/>
            <w:hideMark/>
          </w:tcPr>
          <w:p w14:paraId="33811963" w14:textId="77777777" w:rsidR="00781DF6" w:rsidRPr="00167791" w:rsidRDefault="00781DF6">
            <w:pPr>
              <w:pStyle w:val="Normal6"/>
            </w:pPr>
            <w:r w:rsidRPr="00167791">
              <w:t>b)</w:t>
            </w:r>
            <w:r w:rsidRPr="00167791">
              <w:tab/>
            </w:r>
            <w:r w:rsidRPr="00167791">
              <w:rPr>
                <w:b/>
                <w:i/>
              </w:rPr>
              <w:t>le destinataire</w:t>
            </w:r>
            <w:r w:rsidRPr="00167791">
              <w:t xml:space="preserve"> de l’injonction européenne de conservation visé à l’article 7;</w:t>
            </w:r>
          </w:p>
        </w:tc>
        <w:tc>
          <w:tcPr>
            <w:tcW w:w="4876" w:type="dxa"/>
            <w:hideMark/>
          </w:tcPr>
          <w:p w14:paraId="7AB7C720" w14:textId="77777777" w:rsidR="00781DF6" w:rsidRPr="00167791" w:rsidRDefault="00781DF6">
            <w:pPr>
              <w:pStyle w:val="Normal6"/>
              <w:rPr>
                <w:szCs w:val="24"/>
              </w:rPr>
            </w:pPr>
            <w:r w:rsidRPr="00167791">
              <w:t>b)</w:t>
            </w:r>
            <w:r w:rsidRPr="00167791">
              <w:tab/>
            </w:r>
            <w:r w:rsidRPr="00167791">
              <w:rPr>
                <w:b/>
                <w:i/>
              </w:rPr>
              <w:t>les destinataire</w:t>
            </w:r>
            <w:r w:rsidRPr="00167791">
              <w:t>s de l’injonction européenne de conservation visé à l’article 7;</w:t>
            </w:r>
          </w:p>
        </w:tc>
      </w:tr>
    </w:tbl>
    <w:p w14:paraId="12A2FB4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18F99DC" w14:textId="77777777" w:rsidR="00781DF6" w:rsidRPr="00167791" w:rsidRDefault="00781DF6" w:rsidP="00781DF6">
      <w:r w:rsidRPr="00167791">
        <w:rPr>
          <w:rStyle w:val="HideTWBExt"/>
          <w:noProof w:val="0"/>
        </w:rPr>
        <w:t>&lt;/Amend&gt;</w:t>
      </w:r>
    </w:p>
    <w:p w14:paraId="4D0E3B14" w14:textId="496ECF0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122</w:t>
      </w:r>
      <w:r w:rsidRPr="00167791">
        <w:rPr>
          <w:rStyle w:val="HideTWBExt"/>
          <w:b w:val="0"/>
          <w:noProof w:val="0"/>
        </w:rPr>
        <w:t>&lt;/NumAm&gt;</w:t>
      </w:r>
    </w:p>
    <w:p w14:paraId="35FD43E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0230CB9" w14:textId="77777777" w:rsidR="00781DF6" w:rsidRPr="00167791" w:rsidRDefault="00781DF6" w:rsidP="00781DF6">
      <w:pPr>
        <w:pStyle w:val="NormalBold"/>
      </w:pPr>
      <w:r w:rsidRPr="00167791">
        <w:rPr>
          <w:rStyle w:val="HideTWBExt"/>
          <w:b w:val="0"/>
          <w:noProof w:val="0"/>
        </w:rPr>
        <w:t>&lt;Article&gt;</w:t>
      </w:r>
      <w:r w:rsidRPr="00167791">
        <w:t>Article 6 – paragraphe 3 – point d</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E0430C6" w14:textId="77777777" w:rsidTr="00781DF6">
        <w:trPr>
          <w:jc w:val="center"/>
        </w:trPr>
        <w:tc>
          <w:tcPr>
            <w:tcW w:w="9752" w:type="dxa"/>
            <w:gridSpan w:val="2"/>
          </w:tcPr>
          <w:p w14:paraId="6BABEF32" w14:textId="77777777" w:rsidR="00781DF6" w:rsidRPr="00167791" w:rsidRDefault="00781DF6">
            <w:pPr>
              <w:keepNext/>
            </w:pPr>
          </w:p>
        </w:tc>
      </w:tr>
      <w:tr w:rsidR="00781DF6" w:rsidRPr="00167791" w14:paraId="49A1FA3B" w14:textId="77777777" w:rsidTr="00781DF6">
        <w:trPr>
          <w:jc w:val="center"/>
        </w:trPr>
        <w:tc>
          <w:tcPr>
            <w:tcW w:w="4876" w:type="dxa"/>
            <w:hideMark/>
          </w:tcPr>
          <w:p w14:paraId="41CFED14" w14:textId="77777777" w:rsidR="00781DF6" w:rsidRPr="00167791" w:rsidRDefault="00781DF6">
            <w:pPr>
              <w:pStyle w:val="ColumnHeading"/>
              <w:keepNext/>
            </w:pPr>
            <w:r w:rsidRPr="00167791">
              <w:t>Texte proposé par la Commission</w:t>
            </w:r>
          </w:p>
        </w:tc>
        <w:tc>
          <w:tcPr>
            <w:tcW w:w="4876" w:type="dxa"/>
            <w:hideMark/>
          </w:tcPr>
          <w:p w14:paraId="60C6E73D" w14:textId="77777777" w:rsidR="00781DF6" w:rsidRPr="00167791" w:rsidRDefault="00781DF6">
            <w:pPr>
              <w:pStyle w:val="ColumnHeading"/>
              <w:keepNext/>
            </w:pPr>
            <w:r w:rsidRPr="00167791">
              <w:t>Amendement</w:t>
            </w:r>
          </w:p>
        </w:tc>
      </w:tr>
      <w:tr w:rsidR="00781DF6" w:rsidRPr="00167791" w14:paraId="45EED73D" w14:textId="77777777" w:rsidTr="00781DF6">
        <w:trPr>
          <w:jc w:val="center"/>
        </w:trPr>
        <w:tc>
          <w:tcPr>
            <w:tcW w:w="4876" w:type="dxa"/>
            <w:hideMark/>
          </w:tcPr>
          <w:p w14:paraId="660998ED" w14:textId="77777777" w:rsidR="00781DF6" w:rsidRPr="00167791" w:rsidRDefault="00781DF6">
            <w:pPr>
              <w:pStyle w:val="Normal6"/>
            </w:pPr>
            <w:r w:rsidRPr="00167791">
              <w:t>d)</w:t>
            </w:r>
            <w:r w:rsidRPr="00167791">
              <w:tab/>
              <w:t xml:space="preserve">la catégorie de données devant être conservée (données relatives aux abonnés, </w:t>
            </w:r>
            <w:r w:rsidRPr="00167791">
              <w:rPr>
                <w:b/>
                <w:i/>
              </w:rPr>
              <w:t>données relatives à l’accès,</w:t>
            </w:r>
            <w:r w:rsidRPr="00167791">
              <w:t xml:space="preserve"> données relatives </w:t>
            </w:r>
            <w:r w:rsidRPr="00167791">
              <w:rPr>
                <w:b/>
                <w:i/>
              </w:rPr>
              <w:t>aux transactions</w:t>
            </w:r>
            <w:r w:rsidRPr="00167791">
              <w:t xml:space="preserve"> ou données relatives au contenu);</w:t>
            </w:r>
          </w:p>
        </w:tc>
        <w:tc>
          <w:tcPr>
            <w:tcW w:w="4876" w:type="dxa"/>
            <w:hideMark/>
          </w:tcPr>
          <w:p w14:paraId="193CA0BB" w14:textId="77777777" w:rsidR="00781DF6" w:rsidRPr="00167791" w:rsidRDefault="00781DF6">
            <w:pPr>
              <w:pStyle w:val="Normal6"/>
              <w:rPr>
                <w:szCs w:val="24"/>
              </w:rPr>
            </w:pPr>
            <w:r w:rsidRPr="00167791">
              <w:t>d)</w:t>
            </w:r>
            <w:r w:rsidRPr="00167791">
              <w:tab/>
              <w:t xml:space="preserve">la catégorie de données devant être conservée (données relatives aux abonnés, données relatives </w:t>
            </w:r>
            <w:r w:rsidRPr="00167791">
              <w:rPr>
                <w:b/>
                <w:i/>
              </w:rPr>
              <w:t>au trafic</w:t>
            </w:r>
            <w:r w:rsidRPr="00167791">
              <w:t xml:space="preserve"> ou données relatives au contenu);</w:t>
            </w:r>
          </w:p>
        </w:tc>
      </w:tr>
    </w:tbl>
    <w:p w14:paraId="76C4069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93CC67C" w14:textId="77777777" w:rsidR="00781DF6" w:rsidRPr="00167791" w:rsidRDefault="00781DF6" w:rsidP="00781DF6">
      <w:r w:rsidRPr="00167791">
        <w:rPr>
          <w:rStyle w:val="HideTWBExt"/>
          <w:noProof w:val="0"/>
        </w:rPr>
        <w:t>&lt;/Amend&gt;</w:t>
      </w:r>
    </w:p>
    <w:p w14:paraId="0B976CC6" w14:textId="3B0A5BC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123</w:t>
      </w:r>
      <w:r w:rsidRPr="00167791">
        <w:rPr>
          <w:rStyle w:val="HideTWBExt"/>
          <w:b w:val="0"/>
          <w:noProof w:val="0"/>
        </w:rPr>
        <w:t>&lt;/NumAm&gt;</w:t>
      </w:r>
    </w:p>
    <w:p w14:paraId="4B34A6B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DECC2ED" w14:textId="77777777" w:rsidR="00781DF6" w:rsidRPr="00167791" w:rsidRDefault="00781DF6" w:rsidP="00781DF6">
      <w:pPr>
        <w:pStyle w:val="NormalBold"/>
      </w:pPr>
      <w:r w:rsidRPr="00167791">
        <w:rPr>
          <w:rStyle w:val="HideTWBExt"/>
          <w:b w:val="0"/>
          <w:noProof w:val="0"/>
        </w:rPr>
        <w:t>&lt;Article&gt;</w:t>
      </w:r>
      <w:r w:rsidRPr="00167791">
        <w:t>Article 6 – paragraphe 3 – point 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058D340" w14:textId="77777777" w:rsidTr="00781DF6">
        <w:trPr>
          <w:jc w:val="center"/>
        </w:trPr>
        <w:tc>
          <w:tcPr>
            <w:tcW w:w="9752" w:type="dxa"/>
            <w:gridSpan w:val="2"/>
          </w:tcPr>
          <w:p w14:paraId="3EFECF05" w14:textId="77777777" w:rsidR="00781DF6" w:rsidRPr="00167791" w:rsidRDefault="00781DF6">
            <w:pPr>
              <w:keepNext/>
            </w:pPr>
          </w:p>
        </w:tc>
      </w:tr>
      <w:tr w:rsidR="00781DF6" w:rsidRPr="00167791" w14:paraId="78800CCC" w14:textId="77777777" w:rsidTr="00781DF6">
        <w:trPr>
          <w:jc w:val="center"/>
        </w:trPr>
        <w:tc>
          <w:tcPr>
            <w:tcW w:w="4876" w:type="dxa"/>
            <w:hideMark/>
          </w:tcPr>
          <w:p w14:paraId="7AAD0F52" w14:textId="77777777" w:rsidR="00781DF6" w:rsidRPr="00167791" w:rsidRDefault="00781DF6">
            <w:pPr>
              <w:pStyle w:val="ColumnHeading"/>
              <w:keepNext/>
            </w:pPr>
            <w:r w:rsidRPr="00167791">
              <w:t>Texte proposé par la Commission</w:t>
            </w:r>
          </w:p>
        </w:tc>
        <w:tc>
          <w:tcPr>
            <w:tcW w:w="4876" w:type="dxa"/>
            <w:hideMark/>
          </w:tcPr>
          <w:p w14:paraId="5C31AB28" w14:textId="77777777" w:rsidR="00781DF6" w:rsidRPr="00167791" w:rsidRDefault="00781DF6">
            <w:pPr>
              <w:pStyle w:val="ColumnHeading"/>
              <w:keepNext/>
            </w:pPr>
            <w:r w:rsidRPr="00167791">
              <w:t>Amendement</w:t>
            </w:r>
          </w:p>
        </w:tc>
      </w:tr>
      <w:tr w:rsidR="00781DF6" w:rsidRPr="00167791" w14:paraId="307DE273" w14:textId="77777777" w:rsidTr="00781DF6">
        <w:trPr>
          <w:jc w:val="center"/>
        </w:trPr>
        <w:tc>
          <w:tcPr>
            <w:tcW w:w="4876" w:type="dxa"/>
            <w:hideMark/>
          </w:tcPr>
          <w:p w14:paraId="6377E432" w14:textId="77777777" w:rsidR="00781DF6" w:rsidRPr="00167791" w:rsidRDefault="00781DF6">
            <w:pPr>
              <w:pStyle w:val="Normal6"/>
            </w:pPr>
            <w:r w:rsidRPr="00167791">
              <w:t>e)</w:t>
            </w:r>
            <w:r w:rsidRPr="00167791">
              <w:tab/>
            </w:r>
            <w:r w:rsidRPr="00167791">
              <w:rPr>
                <w:b/>
                <w:i/>
              </w:rPr>
              <w:t>s’il y a lieu,</w:t>
            </w:r>
            <w:r w:rsidRPr="00167791">
              <w:rPr>
                <w:i/>
              </w:rPr>
              <w:t xml:space="preserve"> </w:t>
            </w:r>
            <w:r w:rsidRPr="00167791">
              <w:t>la durée pour laquelle la conservation est requise;</w:t>
            </w:r>
          </w:p>
        </w:tc>
        <w:tc>
          <w:tcPr>
            <w:tcW w:w="4876" w:type="dxa"/>
            <w:hideMark/>
          </w:tcPr>
          <w:p w14:paraId="097A3632" w14:textId="77777777" w:rsidR="00781DF6" w:rsidRPr="00167791" w:rsidRDefault="00781DF6">
            <w:pPr>
              <w:pStyle w:val="Normal6"/>
              <w:rPr>
                <w:szCs w:val="24"/>
              </w:rPr>
            </w:pPr>
            <w:r w:rsidRPr="00167791">
              <w:t>e)</w:t>
            </w:r>
            <w:r w:rsidRPr="00167791">
              <w:tab/>
              <w:t>la durée pour laquelle la production est requise;</w:t>
            </w:r>
          </w:p>
        </w:tc>
      </w:tr>
    </w:tbl>
    <w:p w14:paraId="686517C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94E7B33" w14:textId="77777777" w:rsidR="00781DF6" w:rsidRPr="00167791" w:rsidRDefault="00781DF6" w:rsidP="00781DF6">
      <w:r w:rsidRPr="00167791">
        <w:rPr>
          <w:rStyle w:val="HideTWBExt"/>
          <w:noProof w:val="0"/>
        </w:rPr>
        <w:t>&lt;/Amend&gt;</w:t>
      </w:r>
    </w:p>
    <w:p w14:paraId="22D90CB3" w14:textId="177089C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124</w:t>
      </w:r>
      <w:r w:rsidRPr="00167791">
        <w:rPr>
          <w:rStyle w:val="HideTWBExt"/>
          <w:b w:val="0"/>
          <w:noProof w:val="0"/>
        </w:rPr>
        <w:t>&lt;/NumAm&gt;</w:t>
      </w:r>
    </w:p>
    <w:p w14:paraId="7BC8F934"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80D3959" w14:textId="77777777" w:rsidR="00781DF6" w:rsidRPr="00167791" w:rsidRDefault="00781DF6" w:rsidP="00781DF6">
      <w:pPr>
        <w:pStyle w:val="NormalBold"/>
      </w:pPr>
      <w:r w:rsidRPr="00167791">
        <w:rPr>
          <w:rStyle w:val="HideTWBExt"/>
          <w:b w:val="0"/>
          <w:noProof w:val="0"/>
        </w:rPr>
        <w:t>&lt;Article&gt;</w:t>
      </w:r>
      <w:r w:rsidRPr="00167791">
        <w:t>Article 6 – paragraphe 3 – point g</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5B73D6D" w14:textId="77777777" w:rsidTr="00781DF6">
        <w:trPr>
          <w:jc w:val="center"/>
        </w:trPr>
        <w:tc>
          <w:tcPr>
            <w:tcW w:w="9752" w:type="dxa"/>
            <w:gridSpan w:val="2"/>
          </w:tcPr>
          <w:p w14:paraId="5E5DF61A" w14:textId="77777777" w:rsidR="00781DF6" w:rsidRPr="00167791" w:rsidRDefault="00781DF6">
            <w:pPr>
              <w:keepNext/>
            </w:pPr>
          </w:p>
        </w:tc>
      </w:tr>
      <w:tr w:rsidR="00781DF6" w:rsidRPr="00167791" w14:paraId="27AF3D2A" w14:textId="77777777" w:rsidTr="00781DF6">
        <w:trPr>
          <w:jc w:val="center"/>
        </w:trPr>
        <w:tc>
          <w:tcPr>
            <w:tcW w:w="4876" w:type="dxa"/>
            <w:hideMark/>
          </w:tcPr>
          <w:p w14:paraId="71BC73B5" w14:textId="77777777" w:rsidR="00781DF6" w:rsidRPr="00167791" w:rsidRDefault="00781DF6">
            <w:pPr>
              <w:pStyle w:val="ColumnHeading"/>
              <w:keepNext/>
            </w:pPr>
            <w:r w:rsidRPr="00167791">
              <w:t>Texte proposé par la Commission</w:t>
            </w:r>
          </w:p>
        </w:tc>
        <w:tc>
          <w:tcPr>
            <w:tcW w:w="4876" w:type="dxa"/>
            <w:hideMark/>
          </w:tcPr>
          <w:p w14:paraId="65AFE348" w14:textId="77777777" w:rsidR="00781DF6" w:rsidRPr="00167791" w:rsidRDefault="00781DF6">
            <w:pPr>
              <w:pStyle w:val="ColumnHeading"/>
              <w:keepNext/>
            </w:pPr>
            <w:r w:rsidRPr="00167791">
              <w:t>Amendement</w:t>
            </w:r>
          </w:p>
        </w:tc>
      </w:tr>
      <w:tr w:rsidR="00781DF6" w:rsidRPr="00167791" w14:paraId="7DCBD70A" w14:textId="77777777" w:rsidTr="00781DF6">
        <w:trPr>
          <w:jc w:val="center"/>
        </w:trPr>
        <w:tc>
          <w:tcPr>
            <w:tcW w:w="4876" w:type="dxa"/>
            <w:hideMark/>
          </w:tcPr>
          <w:p w14:paraId="08CA3F57" w14:textId="77777777" w:rsidR="00781DF6" w:rsidRPr="00167791" w:rsidRDefault="00781DF6">
            <w:pPr>
              <w:pStyle w:val="Normal6"/>
            </w:pPr>
            <w:r w:rsidRPr="00167791">
              <w:t>g)</w:t>
            </w:r>
            <w:r w:rsidRPr="00167791">
              <w:tab/>
              <w:t>les motifs de la nécessité et de la proportionnalité de la mesure.</w:t>
            </w:r>
          </w:p>
        </w:tc>
        <w:tc>
          <w:tcPr>
            <w:tcW w:w="4876" w:type="dxa"/>
            <w:hideMark/>
          </w:tcPr>
          <w:p w14:paraId="51ECA03B" w14:textId="77777777" w:rsidR="00781DF6" w:rsidRPr="00167791" w:rsidRDefault="00781DF6">
            <w:pPr>
              <w:pStyle w:val="Normal6"/>
              <w:rPr>
                <w:szCs w:val="24"/>
              </w:rPr>
            </w:pPr>
            <w:r w:rsidRPr="00167791">
              <w:t>g)</w:t>
            </w:r>
            <w:r w:rsidRPr="00167791">
              <w:tab/>
              <w:t>les motifs de la nécessité et de la proportionnalité de la mesure</w:t>
            </w:r>
            <w:r w:rsidRPr="00167791">
              <w:rPr>
                <w:b/>
                <w:i/>
              </w:rPr>
              <w:t>, compte tenu des droits du suspect ou de la personne poursuivie</w:t>
            </w:r>
            <w:r w:rsidRPr="00167791">
              <w:t>.</w:t>
            </w:r>
          </w:p>
        </w:tc>
      </w:tr>
    </w:tbl>
    <w:p w14:paraId="1005922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0C4647E" w14:textId="77777777" w:rsidR="00781DF6" w:rsidRPr="00167791" w:rsidRDefault="00781DF6" w:rsidP="00781DF6">
      <w:r w:rsidRPr="00167791">
        <w:rPr>
          <w:rStyle w:val="HideTWBExt"/>
          <w:noProof w:val="0"/>
        </w:rPr>
        <w:t>&lt;/Amend&gt;</w:t>
      </w:r>
    </w:p>
    <w:p w14:paraId="49500173" w14:textId="5362B458"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125</w:t>
      </w:r>
      <w:r w:rsidRPr="00167791">
        <w:rPr>
          <w:rStyle w:val="HideTWBExt"/>
          <w:b w:val="0"/>
          <w:noProof w:val="0"/>
        </w:rPr>
        <w:t>&lt;/NumAm&gt;</w:t>
      </w:r>
    </w:p>
    <w:p w14:paraId="1D54842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E5E8ACF" w14:textId="77777777" w:rsidR="00781DF6" w:rsidRPr="00167791" w:rsidRDefault="00781DF6" w:rsidP="00781DF6">
      <w:pPr>
        <w:pStyle w:val="NormalBold"/>
      </w:pPr>
      <w:r w:rsidRPr="00167791">
        <w:rPr>
          <w:rStyle w:val="HideTWBExt"/>
          <w:b w:val="0"/>
          <w:noProof w:val="0"/>
        </w:rPr>
        <w:t>&lt;Article&gt;</w:t>
      </w:r>
      <w:r w:rsidRPr="00167791">
        <w:t>Article 6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65A3822" w14:textId="77777777" w:rsidTr="00781DF6">
        <w:trPr>
          <w:jc w:val="center"/>
        </w:trPr>
        <w:tc>
          <w:tcPr>
            <w:tcW w:w="9752" w:type="dxa"/>
            <w:gridSpan w:val="2"/>
          </w:tcPr>
          <w:p w14:paraId="1BFFFB59" w14:textId="77777777" w:rsidR="00781DF6" w:rsidRPr="00167791" w:rsidRDefault="00781DF6">
            <w:pPr>
              <w:keepNext/>
            </w:pPr>
          </w:p>
        </w:tc>
      </w:tr>
      <w:tr w:rsidR="00781DF6" w:rsidRPr="00167791" w14:paraId="1B403DD2" w14:textId="77777777" w:rsidTr="00781DF6">
        <w:trPr>
          <w:jc w:val="center"/>
        </w:trPr>
        <w:tc>
          <w:tcPr>
            <w:tcW w:w="4876" w:type="dxa"/>
            <w:hideMark/>
          </w:tcPr>
          <w:p w14:paraId="0E28500A" w14:textId="77777777" w:rsidR="00781DF6" w:rsidRPr="00167791" w:rsidRDefault="00781DF6">
            <w:pPr>
              <w:pStyle w:val="ColumnHeading"/>
              <w:keepNext/>
            </w:pPr>
            <w:r w:rsidRPr="00167791">
              <w:t>Texte proposé par la Commission</w:t>
            </w:r>
          </w:p>
        </w:tc>
        <w:tc>
          <w:tcPr>
            <w:tcW w:w="4876" w:type="dxa"/>
            <w:hideMark/>
          </w:tcPr>
          <w:p w14:paraId="3B934163" w14:textId="77777777" w:rsidR="00781DF6" w:rsidRPr="00167791" w:rsidRDefault="00781DF6">
            <w:pPr>
              <w:pStyle w:val="ColumnHeading"/>
              <w:keepNext/>
            </w:pPr>
            <w:r w:rsidRPr="00167791">
              <w:t>Amendement</w:t>
            </w:r>
          </w:p>
        </w:tc>
      </w:tr>
      <w:tr w:rsidR="00781DF6" w:rsidRPr="00167791" w14:paraId="7C9B0311" w14:textId="77777777" w:rsidTr="00781DF6">
        <w:trPr>
          <w:jc w:val="center"/>
        </w:trPr>
        <w:tc>
          <w:tcPr>
            <w:tcW w:w="4876" w:type="dxa"/>
          </w:tcPr>
          <w:p w14:paraId="0A906660" w14:textId="77777777" w:rsidR="00781DF6" w:rsidRPr="00167791" w:rsidRDefault="00781DF6">
            <w:pPr>
              <w:pStyle w:val="Normal6"/>
            </w:pPr>
          </w:p>
        </w:tc>
        <w:tc>
          <w:tcPr>
            <w:tcW w:w="4876" w:type="dxa"/>
            <w:hideMark/>
          </w:tcPr>
          <w:p w14:paraId="60B4367B" w14:textId="77777777" w:rsidR="00781DF6" w:rsidRPr="00167791" w:rsidRDefault="00781DF6">
            <w:pPr>
              <w:pStyle w:val="Normal6"/>
              <w:jc w:val="center"/>
              <w:rPr>
                <w:szCs w:val="24"/>
              </w:rPr>
            </w:pPr>
            <w:r w:rsidRPr="00167791">
              <w:rPr>
                <w:b/>
                <w:i/>
              </w:rPr>
              <w:t>Article 6 bis</w:t>
            </w:r>
          </w:p>
        </w:tc>
      </w:tr>
      <w:tr w:rsidR="00781DF6" w:rsidRPr="00167791" w14:paraId="7A54A957" w14:textId="77777777" w:rsidTr="00781DF6">
        <w:trPr>
          <w:jc w:val="center"/>
        </w:trPr>
        <w:tc>
          <w:tcPr>
            <w:tcW w:w="4876" w:type="dxa"/>
          </w:tcPr>
          <w:p w14:paraId="61D1A314" w14:textId="77777777" w:rsidR="00781DF6" w:rsidRPr="00167791" w:rsidRDefault="00781DF6">
            <w:pPr>
              <w:pStyle w:val="Normal6"/>
            </w:pPr>
          </w:p>
        </w:tc>
        <w:tc>
          <w:tcPr>
            <w:tcW w:w="4876" w:type="dxa"/>
            <w:hideMark/>
          </w:tcPr>
          <w:p w14:paraId="426A1281" w14:textId="77777777" w:rsidR="00781DF6" w:rsidRPr="00167791" w:rsidRDefault="00781DF6">
            <w:pPr>
              <w:pStyle w:val="Normal6"/>
              <w:jc w:val="center"/>
              <w:rPr>
                <w:szCs w:val="24"/>
              </w:rPr>
            </w:pPr>
            <w:r w:rsidRPr="00167791">
              <w:rPr>
                <w:b/>
                <w:i/>
              </w:rPr>
              <w:t>Représentant légal</w:t>
            </w:r>
          </w:p>
        </w:tc>
      </w:tr>
      <w:tr w:rsidR="00781DF6" w:rsidRPr="00167791" w14:paraId="72641D6B" w14:textId="77777777" w:rsidTr="00781DF6">
        <w:trPr>
          <w:jc w:val="center"/>
        </w:trPr>
        <w:tc>
          <w:tcPr>
            <w:tcW w:w="4876" w:type="dxa"/>
          </w:tcPr>
          <w:p w14:paraId="1CF15D94" w14:textId="77777777" w:rsidR="00781DF6" w:rsidRPr="00167791" w:rsidRDefault="00781DF6">
            <w:pPr>
              <w:pStyle w:val="Normal6"/>
            </w:pPr>
          </w:p>
        </w:tc>
        <w:tc>
          <w:tcPr>
            <w:tcW w:w="4876" w:type="dxa"/>
            <w:hideMark/>
          </w:tcPr>
          <w:p w14:paraId="729FAAB0" w14:textId="44E70725" w:rsidR="00781DF6" w:rsidRPr="00167791" w:rsidRDefault="00781DF6" w:rsidP="00ED339C">
            <w:pPr>
              <w:pStyle w:val="Normal6"/>
              <w:rPr>
                <w:szCs w:val="24"/>
              </w:rPr>
            </w:pPr>
            <w:r w:rsidRPr="00167791">
              <w:rPr>
                <w:b/>
                <w:i/>
              </w:rPr>
              <w:t>1. Lorsqu’un fournisseur de services qui offre des services dans les États membres soumis au présent règlement n’est pas établi dans l’Union, les États membres soumis au présent règlement arrêtent des règles imposant à ce fournisseur de services de désigner un représentant légal pour la réception, le respect et l’exécution des injonctions européennes de production et des injonctions européennes de conservation émises par les autorités compétentes des États membres, aux fins de la collecte d’informations électroniques dans le cadre d’une procédure pénale. Le représentant légal est établi dans un des États membres soumis au présent règlement où le fournisseur de services offre les services.</w:t>
            </w:r>
          </w:p>
        </w:tc>
      </w:tr>
      <w:tr w:rsidR="00781DF6" w:rsidRPr="00167791" w14:paraId="50B52966" w14:textId="77777777" w:rsidTr="00781DF6">
        <w:trPr>
          <w:jc w:val="center"/>
        </w:trPr>
        <w:tc>
          <w:tcPr>
            <w:tcW w:w="4876" w:type="dxa"/>
          </w:tcPr>
          <w:p w14:paraId="05C978E7" w14:textId="77777777" w:rsidR="00781DF6" w:rsidRPr="00167791" w:rsidRDefault="00781DF6">
            <w:pPr>
              <w:pStyle w:val="Normal6"/>
            </w:pPr>
          </w:p>
        </w:tc>
        <w:tc>
          <w:tcPr>
            <w:tcW w:w="4876" w:type="dxa"/>
            <w:hideMark/>
          </w:tcPr>
          <w:p w14:paraId="1D2FE01B" w14:textId="6E09FB84" w:rsidR="00781DF6" w:rsidRPr="00167791" w:rsidRDefault="00781DF6" w:rsidP="00ED339C">
            <w:pPr>
              <w:pStyle w:val="Normal6"/>
              <w:rPr>
                <w:szCs w:val="24"/>
              </w:rPr>
            </w:pPr>
            <w:r w:rsidRPr="00167791">
              <w:rPr>
                <w:b/>
                <w:i/>
              </w:rPr>
              <w:t>2. Lorsqu’un fournisseur de services qui offre des services dans les États membres soumis au présent règlement est établi dans un État membre non soumis au présent règlement, les États membres soumis au présent règlement arrêtent des règles imposant à ce fournisseur de services de désigner un représentant légal pour la réception, le respect et l’exécution des injonctions européennes de production et des injonctions européennes de conservation émises par les autorités compétentes des États membres, aux fins de la collecte d’informations électroniques dans le cadre d’une procédure pénale. Le représentant légal est établi dans un des États membres soumis au présent règlement où le fournisseur de services offre les services.</w:t>
            </w:r>
          </w:p>
        </w:tc>
      </w:tr>
      <w:tr w:rsidR="00781DF6" w:rsidRPr="00167791" w14:paraId="5C912B66" w14:textId="77777777" w:rsidTr="00781DF6">
        <w:trPr>
          <w:jc w:val="center"/>
        </w:trPr>
        <w:tc>
          <w:tcPr>
            <w:tcW w:w="4876" w:type="dxa"/>
          </w:tcPr>
          <w:p w14:paraId="510213BB" w14:textId="77777777" w:rsidR="00781DF6" w:rsidRPr="00167791" w:rsidRDefault="00781DF6">
            <w:pPr>
              <w:pStyle w:val="Normal6"/>
            </w:pPr>
          </w:p>
        </w:tc>
        <w:tc>
          <w:tcPr>
            <w:tcW w:w="4876" w:type="dxa"/>
            <w:hideMark/>
          </w:tcPr>
          <w:p w14:paraId="57BBD96E" w14:textId="77777777" w:rsidR="00781DF6" w:rsidRPr="00167791" w:rsidRDefault="00781DF6">
            <w:pPr>
              <w:pStyle w:val="Normal6"/>
              <w:rPr>
                <w:szCs w:val="24"/>
              </w:rPr>
            </w:pPr>
            <w:r w:rsidRPr="00167791">
              <w:rPr>
                <w:b/>
                <w:i/>
              </w:rPr>
              <w:t>3. Lorsque le fournisseur de services désigne un représentant légal, les États membres veillent à ce qu’il notifie par écrit l’État membre du lieu d’établissement de son représentant légal. La notification contient la désignation et les coordonnées de son représentant légal, ainsi que toutes les modifications s’y rapportant.</w:t>
            </w:r>
          </w:p>
        </w:tc>
      </w:tr>
      <w:tr w:rsidR="00781DF6" w:rsidRPr="00167791" w14:paraId="0BCCBB3B" w14:textId="77777777" w:rsidTr="00781DF6">
        <w:trPr>
          <w:jc w:val="center"/>
        </w:trPr>
        <w:tc>
          <w:tcPr>
            <w:tcW w:w="4876" w:type="dxa"/>
          </w:tcPr>
          <w:p w14:paraId="483ACB1C" w14:textId="77777777" w:rsidR="00781DF6" w:rsidRPr="00167791" w:rsidRDefault="00781DF6">
            <w:pPr>
              <w:pStyle w:val="Normal6"/>
            </w:pPr>
          </w:p>
        </w:tc>
        <w:tc>
          <w:tcPr>
            <w:tcW w:w="4876" w:type="dxa"/>
            <w:hideMark/>
          </w:tcPr>
          <w:p w14:paraId="128ECFF6" w14:textId="77777777" w:rsidR="00781DF6" w:rsidRPr="00167791" w:rsidRDefault="00781DF6">
            <w:pPr>
              <w:pStyle w:val="Normal6"/>
              <w:rPr>
                <w:szCs w:val="24"/>
              </w:rPr>
            </w:pPr>
            <w:r w:rsidRPr="00167791">
              <w:rPr>
                <w:b/>
                <w:i/>
              </w:rPr>
              <w:t>4. La notification précise la ou les langues officielles de l’Union, visées dans le règlement nº 1/58, dans lesquelles il est possible de s’adresser au représentant légal. Celles-ci comprennent au moins une des langues acceptées par l’État membre dans lequel le représentant légal est établi.</w:t>
            </w:r>
          </w:p>
        </w:tc>
      </w:tr>
      <w:tr w:rsidR="00781DF6" w:rsidRPr="00167791" w14:paraId="19EDC781" w14:textId="77777777" w:rsidTr="00781DF6">
        <w:trPr>
          <w:jc w:val="center"/>
        </w:trPr>
        <w:tc>
          <w:tcPr>
            <w:tcW w:w="4876" w:type="dxa"/>
          </w:tcPr>
          <w:p w14:paraId="48377603" w14:textId="77777777" w:rsidR="00781DF6" w:rsidRPr="00167791" w:rsidRDefault="00781DF6">
            <w:pPr>
              <w:pStyle w:val="Normal6"/>
            </w:pPr>
          </w:p>
        </w:tc>
        <w:tc>
          <w:tcPr>
            <w:tcW w:w="4876" w:type="dxa"/>
            <w:hideMark/>
          </w:tcPr>
          <w:p w14:paraId="12B7380B" w14:textId="77777777" w:rsidR="00781DF6" w:rsidRPr="00167791" w:rsidRDefault="00781DF6">
            <w:pPr>
              <w:pStyle w:val="Normal6"/>
              <w:rPr>
                <w:szCs w:val="24"/>
              </w:rPr>
            </w:pPr>
            <w:r w:rsidRPr="00167791">
              <w:rPr>
                <w:b/>
                <w:i/>
              </w:rPr>
              <w:t>5. Les informations notifiées aux États membres conformément au présent article sont mises à la disposition du public sur une page internet dédiée du réseau judiciaire européen en matière pénale. Ces informations sont régulièrement mises à jour.</w:t>
            </w:r>
          </w:p>
        </w:tc>
      </w:tr>
      <w:tr w:rsidR="00781DF6" w:rsidRPr="00167791" w14:paraId="46D75694" w14:textId="77777777" w:rsidTr="00781DF6">
        <w:trPr>
          <w:jc w:val="center"/>
        </w:trPr>
        <w:tc>
          <w:tcPr>
            <w:tcW w:w="4876" w:type="dxa"/>
          </w:tcPr>
          <w:p w14:paraId="520B5A9B" w14:textId="77777777" w:rsidR="00781DF6" w:rsidRPr="00167791" w:rsidRDefault="00781DF6">
            <w:pPr>
              <w:pStyle w:val="Normal6"/>
            </w:pPr>
          </w:p>
        </w:tc>
        <w:tc>
          <w:tcPr>
            <w:tcW w:w="4876" w:type="dxa"/>
            <w:hideMark/>
          </w:tcPr>
          <w:p w14:paraId="189FD5BC" w14:textId="77777777" w:rsidR="00781DF6" w:rsidRPr="00167791" w:rsidRDefault="00781DF6">
            <w:pPr>
              <w:pStyle w:val="Normal6"/>
              <w:rPr>
                <w:szCs w:val="24"/>
              </w:rPr>
            </w:pPr>
            <w:r w:rsidRPr="00167791">
              <w:rPr>
                <w:b/>
                <w:i/>
              </w:rPr>
              <w:t>6. Les États membres déterminent le régime des sanctions applicables aux violations du présente article et prennent toutes les mesures nécessaires pour garantir la mise en œuvre de ces sanctions. Ces sanctions doivent être effectives, proportionnées et dissuasives.</w:t>
            </w:r>
          </w:p>
        </w:tc>
      </w:tr>
    </w:tbl>
    <w:p w14:paraId="4E2137F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B6CF484" w14:textId="77777777" w:rsidR="00781DF6" w:rsidRPr="00167791" w:rsidRDefault="00781DF6" w:rsidP="00781DF6">
      <w:r w:rsidRPr="00167791">
        <w:rPr>
          <w:rStyle w:val="HideTWBExt"/>
          <w:noProof w:val="0"/>
        </w:rPr>
        <w:t>&lt;/Amend&gt;</w:t>
      </w:r>
    </w:p>
    <w:p w14:paraId="4DED5A79" w14:textId="1002F86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126</w:t>
      </w:r>
      <w:r w:rsidRPr="00167791">
        <w:rPr>
          <w:rStyle w:val="HideTWBExt"/>
          <w:b w:val="0"/>
          <w:noProof w:val="0"/>
        </w:rPr>
        <w:t>&lt;/NumAm&gt;</w:t>
      </w:r>
    </w:p>
    <w:p w14:paraId="25B4AAC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F0941F5" w14:textId="77777777" w:rsidR="00781DF6" w:rsidRPr="00167791" w:rsidRDefault="00781DF6" w:rsidP="00781DF6">
      <w:pPr>
        <w:pStyle w:val="NormalBold"/>
      </w:pPr>
      <w:r w:rsidRPr="00167791">
        <w:rPr>
          <w:rStyle w:val="HideTWBExt"/>
          <w:b w:val="0"/>
          <w:noProof w:val="0"/>
        </w:rPr>
        <w:t>&lt;Article&gt;</w:t>
      </w:r>
      <w:r w:rsidRPr="00167791">
        <w:t>Article 7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5B3787A" w14:textId="77777777" w:rsidTr="00781DF6">
        <w:trPr>
          <w:jc w:val="center"/>
        </w:trPr>
        <w:tc>
          <w:tcPr>
            <w:tcW w:w="9752" w:type="dxa"/>
            <w:gridSpan w:val="2"/>
          </w:tcPr>
          <w:p w14:paraId="4134126B" w14:textId="77777777" w:rsidR="00781DF6" w:rsidRPr="00167791" w:rsidRDefault="00781DF6">
            <w:pPr>
              <w:keepNext/>
            </w:pPr>
          </w:p>
        </w:tc>
      </w:tr>
      <w:tr w:rsidR="00781DF6" w:rsidRPr="00167791" w14:paraId="476BBAFD" w14:textId="77777777" w:rsidTr="00781DF6">
        <w:trPr>
          <w:jc w:val="center"/>
        </w:trPr>
        <w:tc>
          <w:tcPr>
            <w:tcW w:w="4876" w:type="dxa"/>
            <w:hideMark/>
          </w:tcPr>
          <w:p w14:paraId="51219F7C" w14:textId="77777777" w:rsidR="00781DF6" w:rsidRPr="00167791" w:rsidRDefault="00781DF6">
            <w:pPr>
              <w:pStyle w:val="ColumnHeading"/>
              <w:keepNext/>
            </w:pPr>
            <w:r w:rsidRPr="00167791">
              <w:t>Texte proposé par la Commission</w:t>
            </w:r>
          </w:p>
        </w:tc>
        <w:tc>
          <w:tcPr>
            <w:tcW w:w="4876" w:type="dxa"/>
            <w:hideMark/>
          </w:tcPr>
          <w:p w14:paraId="11F0369C" w14:textId="77777777" w:rsidR="00781DF6" w:rsidRPr="00167791" w:rsidRDefault="00781DF6">
            <w:pPr>
              <w:pStyle w:val="ColumnHeading"/>
              <w:keepNext/>
            </w:pPr>
            <w:r w:rsidRPr="00167791">
              <w:t>Amendement</w:t>
            </w:r>
          </w:p>
        </w:tc>
      </w:tr>
      <w:tr w:rsidR="00781DF6" w:rsidRPr="00167791" w14:paraId="00F45E46" w14:textId="77777777" w:rsidTr="00781DF6">
        <w:trPr>
          <w:jc w:val="center"/>
        </w:trPr>
        <w:tc>
          <w:tcPr>
            <w:tcW w:w="4876" w:type="dxa"/>
            <w:hideMark/>
          </w:tcPr>
          <w:p w14:paraId="0AF15E38" w14:textId="77777777" w:rsidR="00781DF6" w:rsidRPr="00167791" w:rsidRDefault="00781DF6">
            <w:pPr>
              <w:pStyle w:val="Normal6"/>
            </w:pPr>
            <w:r w:rsidRPr="00167791">
              <w:rPr>
                <w:b/>
                <w:i/>
              </w:rPr>
              <w:t>Destinataire</w:t>
            </w:r>
            <w:r w:rsidRPr="00167791">
              <w:t xml:space="preserve"> d’une injonction européenne de production et d’une injonction européenne de conservation</w:t>
            </w:r>
          </w:p>
        </w:tc>
        <w:tc>
          <w:tcPr>
            <w:tcW w:w="4876" w:type="dxa"/>
            <w:hideMark/>
          </w:tcPr>
          <w:p w14:paraId="68B849CE" w14:textId="77777777" w:rsidR="00781DF6" w:rsidRPr="00167791" w:rsidRDefault="00781DF6">
            <w:pPr>
              <w:pStyle w:val="Normal6"/>
              <w:rPr>
                <w:szCs w:val="24"/>
              </w:rPr>
            </w:pPr>
            <w:r w:rsidRPr="00167791">
              <w:rPr>
                <w:b/>
                <w:i/>
              </w:rPr>
              <w:t>Destinataires</w:t>
            </w:r>
            <w:r w:rsidRPr="00167791">
              <w:t xml:space="preserve"> d’une injonction européenne de production et d’une injonction européenne de conservation</w:t>
            </w:r>
          </w:p>
        </w:tc>
      </w:tr>
    </w:tbl>
    <w:p w14:paraId="39D14F4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DDAA126" w14:textId="77777777" w:rsidR="00781DF6" w:rsidRPr="00167791" w:rsidRDefault="00781DF6" w:rsidP="00781DF6">
      <w:r w:rsidRPr="00167791">
        <w:rPr>
          <w:rStyle w:val="HideTWBExt"/>
          <w:noProof w:val="0"/>
        </w:rPr>
        <w:t>&lt;/Amend&gt;</w:t>
      </w:r>
    </w:p>
    <w:p w14:paraId="3764EBA6" w14:textId="5D016901"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127</w:t>
      </w:r>
      <w:r w:rsidRPr="00167791">
        <w:rPr>
          <w:rStyle w:val="HideTWBExt"/>
          <w:b w:val="0"/>
          <w:noProof w:val="0"/>
        </w:rPr>
        <w:t>&lt;/NumAm&gt;</w:t>
      </w:r>
    </w:p>
    <w:p w14:paraId="35B105A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33313BC" w14:textId="77777777" w:rsidR="00781DF6" w:rsidRPr="00167791" w:rsidRDefault="00781DF6" w:rsidP="00781DF6">
      <w:pPr>
        <w:pStyle w:val="NormalBold"/>
      </w:pPr>
      <w:r w:rsidRPr="00167791">
        <w:rPr>
          <w:rStyle w:val="HideTWBExt"/>
          <w:b w:val="0"/>
          <w:noProof w:val="0"/>
        </w:rPr>
        <w:t>&lt;Article&gt;</w:t>
      </w:r>
      <w:r w:rsidRPr="00167791">
        <w:t>Article 7 – paragraphe 1</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A452C9A" w14:textId="77777777" w:rsidTr="00054CA9">
        <w:trPr>
          <w:jc w:val="center"/>
        </w:trPr>
        <w:tc>
          <w:tcPr>
            <w:tcW w:w="9752" w:type="dxa"/>
            <w:gridSpan w:val="2"/>
          </w:tcPr>
          <w:p w14:paraId="3989105A" w14:textId="77777777" w:rsidR="00781DF6" w:rsidRPr="00167791" w:rsidRDefault="00781DF6">
            <w:pPr>
              <w:keepNext/>
            </w:pPr>
          </w:p>
        </w:tc>
      </w:tr>
      <w:tr w:rsidR="00781DF6" w:rsidRPr="00167791" w14:paraId="59B264B3" w14:textId="77777777" w:rsidTr="00054CA9">
        <w:trPr>
          <w:jc w:val="center"/>
        </w:trPr>
        <w:tc>
          <w:tcPr>
            <w:tcW w:w="4876" w:type="dxa"/>
            <w:hideMark/>
          </w:tcPr>
          <w:p w14:paraId="2ACCFCF8" w14:textId="77777777" w:rsidR="00781DF6" w:rsidRPr="00167791" w:rsidRDefault="00781DF6">
            <w:pPr>
              <w:pStyle w:val="ColumnHeading"/>
              <w:keepNext/>
            </w:pPr>
            <w:r w:rsidRPr="00167791">
              <w:t>Texte proposé par la Commission</w:t>
            </w:r>
          </w:p>
        </w:tc>
        <w:tc>
          <w:tcPr>
            <w:tcW w:w="4876" w:type="dxa"/>
            <w:hideMark/>
          </w:tcPr>
          <w:p w14:paraId="15117496" w14:textId="77777777" w:rsidR="00781DF6" w:rsidRPr="00167791" w:rsidRDefault="00781DF6">
            <w:pPr>
              <w:pStyle w:val="ColumnHeading"/>
              <w:keepNext/>
            </w:pPr>
            <w:r w:rsidRPr="00167791">
              <w:t>Amendement</w:t>
            </w:r>
          </w:p>
        </w:tc>
      </w:tr>
      <w:tr w:rsidR="00781DF6" w:rsidRPr="00167791" w14:paraId="4EA0E823" w14:textId="77777777" w:rsidTr="00054CA9">
        <w:trPr>
          <w:jc w:val="center"/>
        </w:trPr>
        <w:tc>
          <w:tcPr>
            <w:tcW w:w="4876" w:type="dxa"/>
            <w:hideMark/>
          </w:tcPr>
          <w:p w14:paraId="2BCE0870" w14:textId="77777777" w:rsidR="00781DF6" w:rsidRPr="00167791" w:rsidRDefault="00781DF6">
            <w:pPr>
              <w:pStyle w:val="Normal6"/>
            </w:pPr>
            <w:r w:rsidRPr="00167791">
              <w:t>1.</w:t>
            </w:r>
            <w:r w:rsidRPr="00167791">
              <w:tab/>
              <w:t xml:space="preserve">L’injonction européenne de production et l’injonction européenne de conservation sont adressées directement </w:t>
            </w:r>
            <w:r w:rsidRPr="00167791">
              <w:rPr>
                <w:b/>
                <w:i/>
              </w:rPr>
              <w:t>à un représentant légal désigné par le fournisseur de services</w:t>
            </w:r>
            <w:r w:rsidRPr="00167791">
              <w:t xml:space="preserve"> aux fins de la collecte </w:t>
            </w:r>
            <w:r w:rsidRPr="00167791">
              <w:rPr>
                <w:b/>
                <w:i/>
              </w:rPr>
              <w:t>de preuves</w:t>
            </w:r>
            <w:r w:rsidRPr="00167791">
              <w:t xml:space="preserve"> dans le cadre d’une procédure pénale</w:t>
            </w:r>
            <w:r w:rsidRPr="00167791">
              <w:rPr>
                <w:b/>
                <w:i/>
              </w:rPr>
              <w:t>.</w:t>
            </w:r>
          </w:p>
        </w:tc>
        <w:tc>
          <w:tcPr>
            <w:tcW w:w="4876" w:type="dxa"/>
            <w:hideMark/>
          </w:tcPr>
          <w:p w14:paraId="1A266943" w14:textId="1A262B6D" w:rsidR="00781DF6" w:rsidRPr="00167791" w:rsidRDefault="00781DF6" w:rsidP="00ED339C">
            <w:pPr>
              <w:pStyle w:val="Normal6"/>
              <w:rPr>
                <w:szCs w:val="24"/>
              </w:rPr>
            </w:pPr>
            <w:r w:rsidRPr="00167791">
              <w:t>1.</w:t>
            </w:r>
            <w:r w:rsidRPr="00167791">
              <w:tab/>
              <w:t xml:space="preserve">L’injonction européenne de production et l’injonction européenne de conservation sont adressées directement </w:t>
            </w:r>
            <w:r w:rsidRPr="00167791">
              <w:rPr>
                <w:b/>
                <w:i/>
              </w:rPr>
              <w:t>et simultanément</w:t>
            </w:r>
            <w:r w:rsidRPr="00167791">
              <w:t xml:space="preserve"> aux fins de la collecte </w:t>
            </w:r>
            <w:r w:rsidRPr="00167791">
              <w:rPr>
                <w:b/>
                <w:i/>
              </w:rPr>
              <w:t>d’informations</w:t>
            </w:r>
            <w:r w:rsidRPr="00167791">
              <w:t xml:space="preserve"> </w:t>
            </w:r>
            <w:r w:rsidRPr="00167791">
              <w:rPr>
                <w:b/>
                <w:i/>
              </w:rPr>
              <w:t>électroniques</w:t>
            </w:r>
            <w:r w:rsidRPr="00167791">
              <w:t xml:space="preserve"> dans le cadre d’une procédure pénale</w:t>
            </w:r>
            <w:r w:rsidRPr="00167791">
              <w:rPr>
                <w:b/>
                <w:i/>
              </w:rPr>
              <w:t>:</w:t>
            </w:r>
          </w:p>
        </w:tc>
      </w:tr>
      <w:tr w:rsidR="00781DF6" w:rsidRPr="00167791" w14:paraId="38F23014" w14:textId="77777777" w:rsidTr="00054CA9">
        <w:trPr>
          <w:jc w:val="center"/>
        </w:trPr>
        <w:tc>
          <w:tcPr>
            <w:tcW w:w="4876" w:type="dxa"/>
          </w:tcPr>
          <w:p w14:paraId="0DF6546B" w14:textId="77777777" w:rsidR="00781DF6" w:rsidRPr="00167791" w:rsidRDefault="00781DF6">
            <w:pPr>
              <w:pStyle w:val="Normal6"/>
            </w:pPr>
          </w:p>
        </w:tc>
        <w:tc>
          <w:tcPr>
            <w:tcW w:w="4876" w:type="dxa"/>
            <w:hideMark/>
          </w:tcPr>
          <w:p w14:paraId="3E114E36" w14:textId="77777777" w:rsidR="00781DF6" w:rsidRPr="00167791" w:rsidRDefault="00781DF6">
            <w:pPr>
              <w:pStyle w:val="Normal6"/>
              <w:rPr>
                <w:szCs w:val="24"/>
              </w:rPr>
            </w:pPr>
            <w:r w:rsidRPr="00167791">
              <w:rPr>
                <w:b/>
                <w:i/>
              </w:rPr>
              <w:t>a) à l’établissement principal du fournisseur de services où se situe le responsable du traitement ou, le cas échéant, son représentant légal; et</w:t>
            </w:r>
          </w:p>
        </w:tc>
      </w:tr>
      <w:tr w:rsidR="00781DF6" w:rsidRPr="00167791" w14:paraId="172949A0" w14:textId="77777777" w:rsidTr="00054CA9">
        <w:trPr>
          <w:jc w:val="center"/>
        </w:trPr>
        <w:tc>
          <w:tcPr>
            <w:tcW w:w="4876" w:type="dxa"/>
          </w:tcPr>
          <w:p w14:paraId="3E2B4D87" w14:textId="77777777" w:rsidR="00781DF6" w:rsidRPr="00167791" w:rsidRDefault="00781DF6">
            <w:pPr>
              <w:pStyle w:val="Normal6"/>
            </w:pPr>
          </w:p>
        </w:tc>
        <w:tc>
          <w:tcPr>
            <w:tcW w:w="4876" w:type="dxa"/>
            <w:hideMark/>
          </w:tcPr>
          <w:p w14:paraId="1E49FADA" w14:textId="455CA2D4" w:rsidR="00781DF6" w:rsidRPr="00167791" w:rsidRDefault="00781DF6">
            <w:pPr>
              <w:pStyle w:val="Normal6"/>
              <w:rPr>
                <w:szCs w:val="24"/>
              </w:rPr>
            </w:pPr>
            <w:r w:rsidRPr="00167791">
              <w:rPr>
                <w:b/>
                <w:i/>
              </w:rPr>
              <w:t>b) à l’autorité d’exécution.</w:t>
            </w:r>
          </w:p>
        </w:tc>
      </w:tr>
    </w:tbl>
    <w:p w14:paraId="464264F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C295C15" w14:textId="77777777" w:rsidR="00781DF6" w:rsidRPr="00167791" w:rsidRDefault="00781DF6" w:rsidP="00781DF6">
      <w:r w:rsidRPr="00167791">
        <w:rPr>
          <w:rStyle w:val="HideTWBExt"/>
          <w:noProof w:val="0"/>
        </w:rPr>
        <w:t>&lt;/Amend&gt;</w:t>
      </w:r>
    </w:p>
    <w:p w14:paraId="59BE7C7A" w14:textId="0C7E476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128</w:t>
      </w:r>
      <w:r w:rsidRPr="00167791">
        <w:rPr>
          <w:rStyle w:val="HideTWBExt"/>
          <w:b w:val="0"/>
          <w:noProof w:val="0"/>
        </w:rPr>
        <w:t>&lt;/NumAm&gt;</w:t>
      </w:r>
    </w:p>
    <w:p w14:paraId="7BBA2F0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0AC2B04" w14:textId="77777777" w:rsidR="00781DF6" w:rsidRPr="00167791" w:rsidRDefault="00781DF6" w:rsidP="00781DF6">
      <w:pPr>
        <w:pStyle w:val="NormalBold"/>
      </w:pPr>
      <w:r w:rsidRPr="00167791">
        <w:rPr>
          <w:rStyle w:val="HideTWBExt"/>
          <w:b w:val="0"/>
          <w:noProof w:val="0"/>
        </w:rPr>
        <w:t>&lt;Article&gt;</w:t>
      </w:r>
      <w:r w:rsidRPr="00167791">
        <w:t>Article 7 – paragraphe 1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444AC93" w14:textId="77777777" w:rsidTr="00781DF6">
        <w:trPr>
          <w:jc w:val="center"/>
        </w:trPr>
        <w:tc>
          <w:tcPr>
            <w:tcW w:w="9752" w:type="dxa"/>
            <w:gridSpan w:val="2"/>
          </w:tcPr>
          <w:p w14:paraId="57FB06E7" w14:textId="77777777" w:rsidR="00781DF6" w:rsidRPr="00167791" w:rsidRDefault="00781DF6">
            <w:pPr>
              <w:keepNext/>
            </w:pPr>
          </w:p>
        </w:tc>
      </w:tr>
      <w:tr w:rsidR="00781DF6" w:rsidRPr="00167791" w14:paraId="000A8AD8" w14:textId="77777777" w:rsidTr="00781DF6">
        <w:trPr>
          <w:jc w:val="center"/>
        </w:trPr>
        <w:tc>
          <w:tcPr>
            <w:tcW w:w="4876" w:type="dxa"/>
            <w:hideMark/>
          </w:tcPr>
          <w:p w14:paraId="699D6961" w14:textId="77777777" w:rsidR="00781DF6" w:rsidRPr="00167791" w:rsidRDefault="00781DF6">
            <w:pPr>
              <w:pStyle w:val="ColumnHeading"/>
              <w:keepNext/>
            </w:pPr>
            <w:r w:rsidRPr="00167791">
              <w:t>Texte proposé par la Commission</w:t>
            </w:r>
          </w:p>
        </w:tc>
        <w:tc>
          <w:tcPr>
            <w:tcW w:w="4876" w:type="dxa"/>
            <w:hideMark/>
          </w:tcPr>
          <w:p w14:paraId="56E0903E" w14:textId="77777777" w:rsidR="00781DF6" w:rsidRPr="00167791" w:rsidRDefault="00781DF6">
            <w:pPr>
              <w:pStyle w:val="ColumnHeading"/>
              <w:keepNext/>
            </w:pPr>
            <w:r w:rsidRPr="00167791">
              <w:t>Amendement</w:t>
            </w:r>
          </w:p>
        </w:tc>
      </w:tr>
      <w:tr w:rsidR="00781DF6" w:rsidRPr="00167791" w14:paraId="235F33E3" w14:textId="77777777" w:rsidTr="00781DF6">
        <w:trPr>
          <w:jc w:val="center"/>
        </w:trPr>
        <w:tc>
          <w:tcPr>
            <w:tcW w:w="4876" w:type="dxa"/>
          </w:tcPr>
          <w:p w14:paraId="2F7D3EA9" w14:textId="77777777" w:rsidR="00781DF6" w:rsidRPr="00167791" w:rsidRDefault="00781DF6">
            <w:pPr>
              <w:pStyle w:val="Normal6"/>
            </w:pPr>
          </w:p>
        </w:tc>
        <w:tc>
          <w:tcPr>
            <w:tcW w:w="4876" w:type="dxa"/>
            <w:hideMark/>
          </w:tcPr>
          <w:p w14:paraId="72D9AA17" w14:textId="63853724" w:rsidR="00781DF6" w:rsidRPr="00167791" w:rsidRDefault="00781DF6" w:rsidP="00ED339C">
            <w:pPr>
              <w:pStyle w:val="Normal6"/>
              <w:rPr>
                <w:szCs w:val="24"/>
              </w:rPr>
            </w:pPr>
            <w:r w:rsidRPr="00167791">
              <w:rPr>
                <w:b/>
                <w:i/>
              </w:rPr>
              <w:t>1 bis.</w:t>
            </w:r>
            <w:r w:rsidRPr="00167791">
              <w:rPr>
                <w:b/>
                <w:i/>
              </w:rPr>
              <w:tab/>
              <w:t>Les États membres veillent à ce que tout fournisseur de services établi sur leur territoire informe cet État membre par écrit du lieu où son responsable du traitement des données est établi. La notification contient les coordonnées de l’établissement principal du fournisseur de services où se situe le responsable du traitement des données, ainsi que toutes les modifications s’y rapportant.</w:t>
            </w:r>
          </w:p>
        </w:tc>
      </w:tr>
    </w:tbl>
    <w:p w14:paraId="165644F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69F6AE1" w14:textId="77777777" w:rsidR="00781DF6" w:rsidRPr="00167791" w:rsidRDefault="00781DF6" w:rsidP="00781DF6">
      <w:r w:rsidRPr="00167791">
        <w:rPr>
          <w:rStyle w:val="HideTWBExt"/>
          <w:noProof w:val="0"/>
        </w:rPr>
        <w:t>&lt;/Amend&gt;</w:t>
      </w:r>
    </w:p>
    <w:p w14:paraId="2CD3FC5A" w14:textId="08A1574B"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129</w:t>
      </w:r>
      <w:r w:rsidRPr="00167791">
        <w:rPr>
          <w:rStyle w:val="HideTWBExt"/>
          <w:b w:val="0"/>
          <w:noProof w:val="0"/>
        </w:rPr>
        <w:t>&lt;/NumAm&gt;</w:t>
      </w:r>
    </w:p>
    <w:p w14:paraId="5B84CE8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0F3F5F9" w14:textId="77777777" w:rsidR="00781DF6" w:rsidRPr="00167791" w:rsidRDefault="00781DF6" w:rsidP="00781DF6">
      <w:pPr>
        <w:pStyle w:val="NormalBold"/>
      </w:pPr>
      <w:r w:rsidRPr="00167791">
        <w:rPr>
          <w:rStyle w:val="HideTWBExt"/>
          <w:b w:val="0"/>
          <w:noProof w:val="0"/>
        </w:rPr>
        <w:t>&lt;Article&gt;</w:t>
      </w:r>
      <w:r w:rsidRPr="00167791">
        <w:t>Article 7 – paragraphe 1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3140A24" w14:textId="77777777" w:rsidTr="00781DF6">
        <w:trPr>
          <w:jc w:val="center"/>
        </w:trPr>
        <w:tc>
          <w:tcPr>
            <w:tcW w:w="9752" w:type="dxa"/>
            <w:gridSpan w:val="2"/>
          </w:tcPr>
          <w:p w14:paraId="7A301EA1" w14:textId="77777777" w:rsidR="00781DF6" w:rsidRPr="00167791" w:rsidRDefault="00781DF6">
            <w:pPr>
              <w:keepNext/>
            </w:pPr>
          </w:p>
        </w:tc>
      </w:tr>
      <w:tr w:rsidR="00781DF6" w:rsidRPr="00167791" w14:paraId="00AB7847" w14:textId="77777777" w:rsidTr="00781DF6">
        <w:trPr>
          <w:jc w:val="center"/>
        </w:trPr>
        <w:tc>
          <w:tcPr>
            <w:tcW w:w="4876" w:type="dxa"/>
            <w:hideMark/>
          </w:tcPr>
          <w:p w14:paraId="52D5C019" w14:textId="77777777" w:rsidR="00781DF6" w:rsidRPr="00167791" w:rsidRDefault="00781DF6">
            <w:pPr>
              <w:pStyle w:val="ColumnHeading"/>
              <w:keepNext/>
            </w:pPr>
            <w:r w:rsidRPr="00167791">
              <w:t>Texte proposé par la Commission</w:t>
            </w:r>
          </w:p>
        </w:tc>
        <w:tc>
          <w:tcPr>
            <w:tcW w:w="4876" w:type="dxa"/>
            <w:hideMark/>
          </w:tcPr>
          <w:p w14:paraId="6D3761AF" w14:textId="77777777" w:rsidR="00781DF6" w:rsidRPr="00167791" w:rsidRDefault="00781DF6">
            <w:pPr>
              <w:pStyle w:val="ColumnHeading"/>
              <w:keepNext/>
            </w:pPr>
            <w:r w:rsidRPr="00167791">
              <w:t>Amendement</w:t>
            </w:r>
          </w:p>
        </w:tc>
      </w:tr>
      <w:tr w:rsidR="00781DF6" w:rsidRPr="00167791" w14:paraId="3893BEE6" w14:textId="77777777" w:rsidTr="00781DF6">
        <w:trPr>
          <w:jc w:val="center"/>
        </w:trPr>
        <w:tc>
          <w:tcPr>
            <w:tcW w:w="4876" w:type="dxa"/>
          </w:tcPr>
          <w:p w14:paraId="4D31FF74" w14:textId="77777777" w:rsidR="00781DF6" w:rsidRPr="00167791" w:rsidRDefault="00781DF6">
            <w:pPr>
              <w:pStyle w:val="Normal6"/>
            </w:pPr>
          </w:p>
        </w:tc>
        <w:tc>
          <w:tcPr>
            <w:tcW w:w="4876" w:type="dxa"/>
            <w:hideMark/>
          </w:tcPr>
          <w:p w14:paraId="1221DFCF" w14:textId="4D54AA86" w:rsidR="00781DF6" w:rsidRPr="00167791" w:rsidRDefault="00781DF6">
            <w:pPr>
              <w:pStyle w:val="Normal6"/>
              <w:rPr>
                <w:szCs w:val="24"/>
              </w:rPr>
            </w:pPr>
            <w:r w:rsidRPr="00167791">
              <w:rPr>
                <w:b/>
                <w:i/>
              </w:rPr>
              <w:t>1 ter.</w:t>
            </w:r>
            <w:r w:rsidRPr="00167791">
              <w:rPr>
                <w:b/>
                <w:i/>
              </w:rPr>
              <w:tab/>
              <w:t>Les informations notifiées aux États membres conformément au paragraphe 1 bis sont mises à la disposition du public sur une page internet dédiée du réseau judiciaire européen en matière pénale. Ces informations sont régulièrement mises à jour.</w:t>
            </w:r>
          </w:p>
        </w:tc>
      </w:tr>
    </w:tbl>
    <w:p w14:paraId="170F47F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0486A01" w14:textId="77777777" w:rsidR="00781DF6" w:rsidRPr="00167791" w:rsidRDefault="00781DF6" w:rsidP="00781DF6">
      <w:r w:rsidRPr="00167791">
        <w:rPr>
          <w:rStyle w:val="HideTWBExt"/>
          <w:noProof w:val="0"/>
        </w:rPr>
        <w:t>&lt;/Amend&gt;</w:t>
      </w:r>
    </w:p>
    <w:p w14:paraId="351786B3" w14:textId="441EC4A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130</w:t>
      </w:r>
      <w:r w:rsidRPr="00167791">
        <w:rPr>
          <w:rStyle w:val="HideTWBExt"/>
          <w:b w:val="0"/>
          <w:noProof w:val="0"/>
        </w:rPr>
        <w:t>&lt;/NumAm&gt;</w:t>
      </w:r>
    </w:p>
    <w:p w14:paraId="62974EC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1B6FD24" w14:textId="77777777" w:rsidR="00781DF6" w:rsidRPr="00167791" w:rsidRDefault="00781DF6" w:rsidP="00781DF6">
      <w:pPr>
        <w:pStyle w:val="NormalBold"/>
      </w:pPr>
      <w:r w:rsidRPr="00167791">
        <w:rPr>
          <w:rStyle w:val="HideTWBExt"/>
          <w:b w:val="0"/>
          <w:noProof w:val="0"/>
        </w:rPr>
        <w:t>&lt;Article&gt;</w:t>
      </w:r>
      <w:r w:rsidRPr="00167791">
        <w:t>Article 7 – paragraphe 1 quater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C1B014B" w14:textId="77777777" w:rsidTr="00781DF6">
        <w:trPr>
          <w:jc w:val="center"/>
        </w:trPr>
        <w:tc>
          <w:tcPr>
            <w:tcW w:w="9752" w:type="dxa"/>
            <w:gridSpan w:val="2"/>
          </w:tcPr>
          <w:p w14:paraId="441A32C8" w14:textId="77777777" w:rsidR="00781DF6" w:rsidRPr="00167791" w:rsidRDefault="00781DF6">
            <w:pPr>
              <w:keepNext/>
            </w:pPr>
          </w:p>
        </w:tc>
      </w:tr>
      <w:tr w:rsidR="00781DF6" w:rsidRPr="00167791" w14:paraId="7BB86F21" w14:textId="77777777" w:rsidTr="00781DF6">
        <w:trPr>
          <w:jc w:val="center"/>
        </w:trPr>
        <w:tc>
          <w:tcPr>
            <w:tcW w:w="4876" w:type="dxa"/>
            <w:hideMark/>
          </w:tcPr>
          <w:p w14:paraId="730D5D87" w14:textId="77777777" w:rsidR="00781DF6" w:rsidRPr="00167791" w:rsidRDefault="00781DF6">
            <w:pPr>
              <w:pStyle w:val="ColumnHeading"/>
              <w:keepNext/>
            </w:pPr>
            <w:r w:rsidRPr="00167791">
              <w:t>Texte proposé par la Commission</w:t>
            </w:r>
          </w:p>
        </w:tc>
        <w:tc>
          <w:tcPr>
            <w:tcW w:w="4876" w:type="dxa"/>
            <w:hideMark/>
          </w:tcPr>
          <w:p w14:paraId="62CA0897" w14:textId="77777777" w:rsidR="00781DF6" w:rsidRPr="00167791" w:rsidRDefault="00781DF6">
            <w:pPr>
              <w:pStyle w:val="ColumnHeading"/>
              <w:keepNext/>
            </w:pPr>
            <w:r w:rsidRPr="00167791">
              <w:t>Amendement</w:t>
            </w:r>
          </w:p>
        </w:tc>
      </w:tr>
      <w:tr w:rsidR="00781DF6" w:rsidRPr="00167791" w14:paraId="22143AD0" w14:textId="77777777" w:rsidTr="00781DF6">
        <w:trPr>
          <w:jc w:val="center"/>
        </w:trPr>
        <w:tc>
          <w:tcPr>
            <w:tcW w:w="4876" w:type="dxa"/>
          </w:tcPr>
          <w:p w14:paraId="6D8C42DE" w14:textId="77777777" w:rsidR="00781DF6" w:rsidRPr="00167791" w:rsidRDefault="00781DF6">
            <w:pPr>
              <w:pStyle w:val="Normal6"/>
            </w:pPr>
          </w:p>
        </w:tc>
        <w:tc>
          <w:tcPr>
            <w:tcW w:w="4876" w:type="dxa"/>
            <w:hideMark/>
          </w:tcPr>
          <w:p w14:paraId="38EE1E7C" w14:textId="6B6BED32" w:rsidR="00781DF6" w:rsidRPr="00167791" w:rsidRDefault="00781DF6" w:rsidP="00ED339C">
            <w:pPr>
              <w:pStyle w:val="Normal6"/>
              <w:rPr>
                <w:szCs w:val="24"/>
              </w:rPr>
            </w:pPr>
            <w:r w:rsidRPr="00167791">
              <w:rPr>
                <w:b/>
                <w:i/>
              </w:rPr>
              <w:t>1 quater.</w:t>
            </w:r>
            <w:r w:rsidRPr="00167791">
              <w:rPr>
                <w:b/>
                <w:i/>
              </w:rPr>
              <w:tab/>
              <w:t>Lorsqu’il est clair que la personne dont les données sont demandées ne réside ni dans l’État d’émission ni dans l’État d’exécution, l’injonction européenne de production est également adressée simultanément à l’autorité concernée.</w:t>
            </w:r>
          </w:p>
        </w:tc>
      </w:tr>
    </w:tbl>
    <w:p w14:paraId="7D21072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71BD827" w14:textId="77777777" w:rsidR="00781DF6" w:rsidRPr="00167791" w:rsidRDefault="00781DF6" w:rsidP="00781DF6">
      <w:r w:rsidRPr="00167791">
        <w:rPr>
          <w:rStyle w:val="HideTWBExt"/>
          <w:noProof w:val="0"/>
        </w:rPr>
        <w:t>&lt;/Amend&gt;</w:t>
      </w:r>
    </w:p>
    <w:p w14:paraId="0240358D" w14:textId="26779AE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131</w:t>
      </w:r>
      <w:r w:rsidRPr="00167791">
        <w:rPr>
          <w:rStyle w:val="HideTWBExt"/>
          <w:b w:val="0"/>
          <w:noProof w:val="0"/>
        </w:rPr>
        <w:t>&lt;/NumAm&gt;</w:t>
      </w:r>
    </w:p>
    <w:p w14:paraId="74530C8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115957B" w14:textId="77777777" w:rsidR="00781DF6" w:rsidRPr="00167791" w:rsidRDefault="00781DF6" w:rsidP="00781DF6">
      <w:pPr>
        <w:pStyle w:val="NormalBold"/>
      </w:pPr>
      <w:r w:rsidRPr="00167791">
        <w:rPr>
          <w:rStyle w:val="HideTWBExt"/>
          <w:b w:val="0"/>
          <w:noProof w:val="0"/>
        </w:rPr>
        <w:t>&lt;Article&gt;</w:t>
      </w:r>
      <w:r w:rsidRPr="00167791">
        <w:t>Article 7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C609F87" w14:textId="77777777" w:rsidTr="00781DF6">
        <w:trPr>
          <w:jc w:val="center"/>
        </w:trPr>
        <w:tc>
          <w:tcPr>
            <w:tcW w:w="9752" w:type="dxa"/>
            <w:gridSpan w:val="2"/>
          </w:tcPr>
          <w:p w14:paraId="24145DD6" w14:textId="77777777" w:rsidR="00781DF6" w:rsidRPr="00167791" w:rsidRDefault="00781DF6">
            <w:pPr>
              <w:keepNext/>
            </w:pPr>
          </w:p>
        </w:tc>
      </w:tr>
      <w:tr w:rsidR="00781DF6" w:rsidRPr="00167791" w14:paraId="45302188" w14:textId="77777777" w:rsidTr="00781DF6">
        <w:trPr>
          <w:jc w:val="center"/>
        </w:trPr>
        <w:tc>
          <w:tcPr>
            <w:tcW w:w="4876" w:type="dxa"/>
            <w:hideMark/>
          </w:tcPr>
          <w:p w14:paraId="61D4CE24" w14:textId="77777777" w:rsidR="00781DF6" w:rsidRPr="00167791" w:rsidRDefault="00781DF6">
            <w:pPr>
              <w:pStyle w:val="ColumnHeading"/>
              <w:keepNext/>
            </w:pPr>
            <w:r w:rsidRPr="00167791">
              <w:t>Texte proposé par la Commission</w:t>
            </w:r>
          </w:p>
        </w:tc>
        <w:tc>
          <w:tcPr>
            <w:tcW w:w="4876" w:type="dxa"/>
            <w:hideMark/>
          </w:tcPr>
          <w:p w14:paraId="3BF51B96" w14:textId="77777777" w:rsidR="00781DF6" w:rsidRPr="00167791" w:rsidRDefault="00781DF6">
            <w:pPr>
              <w:pStyle w:val="ColumnHeading"/>
              <w:keepNext/>
            </w:pPr>
            <w:r w:rsidRPr="00167791">
              <w:t>Amendement</w:t>
            </w:r>
          </w:p>
        </w:tc>
      </w:tr>
      <w:tr w:rsidR="00781DF6" w:rsidRPr="00167791" w14:paraId="179FCF66" w14:textId="77777777" w:rsidTr="00781DF6">
        <w:trPr>
          <w:jc w:val="center"/>
        </w:trPr>
        <w:tc>
          <w:tcPr>
            <w:tcW w:w="4876" w:type="dxa"/>
            <w:hideMark/>
          </w:tcPr>
          <w:p w14:paraId="628348A7" w14:textId="77777777" w:rsidR="00781DF6" w:rsidRPr="00167791" w:rsidRDefault="00781DF6">
            <w:pPr>
              <w:pStyle w:val="Normal6"/>
            </w:pPr>
            <w:r w:rsidRPr="00167791">
              <w:rPr>
                <w:b/>
                <w:i/>
              </w:rPr>
              <w:t>2.</w:t>
            </w:r>
            <w:r w:rsidRPr="00167791">
              <w:rPr>
                <w:b/>
                <w:i/>
              </w:rPr>
              <w:tab/>
              <w:t>Si aucun représentant légal spécial n’a été désigné, l’injonction européenne de production et l’injonction européenne de conservation peuvent être adressées à tout établissement du fournisseur de services dans l’Union.</w:t>
            </w:r>
          </w:p>
        </w:tc>
        <w:tc>
          <w:tcPr>
            <w:tcW w:w="4876" w:type="dxa"/>
            <w:hideMark/>
          </w:tcPr>
          <w:p w14:paraId="61871E3C" w14:textId="77777777" w:rsidR="00781DF6" w:rsidRPr="00167791" w:rsidRDefault="00781DF6">
            <w:pPr>
              <w:pStyle w:val="Normal6"/>
              <w:rPr>
                <w:szCs w:val="24"/>
              </w:rPr>
            </w:pPr>
            <w:r w:rsidRPr="00167791">
              <w:rPr>
                <w:b/>
                <w:i/>
              </w:rPr>
              <w:t>supprimé</w:t>
            </w:r>
          </w:p>
        </w:tc>
      </w:tr>
    </w:tbl>
    <w:p w14:paraId="68E4293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40ED0F2" w14:textId="77777777" w:rsidR="00781DF6" w:rsidRPr="00167791" w:rsidRDefault="00781DF6" w:rsidP="00781DF6">
      <w:r w:rsidRPr="00167791">
        <w:rPr>
          <w:rStyle w:val="HideTWBExt"/>
          <w:noProof w:val="0"/>
        </w:rPr>
        <w:t>&lt;/Amend&gt;</w:t>
      </w:r>
    </w:p>
    <w:p w14:paraId="177287D8" w14:textId="557DDCE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132</w:t>
      </w:r>
      <w:r w:rsidRPr="00167791">
        <w:rPr>
          <w:rStyle w:val="HideTWBExt"/>
          <w:b w:val="0"/>
          <w:noProof w:val="0"/>
        </w:rPr>
        <w:t>&lt;/NumAm&gt;</w:t>
      </w:r>
    </w:p>
    <w:p w14:paraId="1FD2183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9F829BB" w14:textId="77777777" w:rsidR="00781DF6" w:rsidRPr="00167791" w:rsidRDefault="00781DF6" w:rsidP="00781DF6">
      <w:pPr>
        <w:pStyle w:val="NormalBold"/>
      </w:pPr>
      <w:r w:rsidRPr="00167791">
        <w:rPr>
          <w:rStyle w:val="HideTWBExt"/>
          <w:b w:val="0"/>
          <w:noProof w:val="0"/>
        </w:rPr>
        <w:t>&lt;Article&gt;</w:t>
      </w:r>
      <w:r w:rsidRPr="00167791">
        <w:t>Article 7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F931F8D" w14:textId="77777777" w:rsidTr="00781DF6">
        <w:trPr>
          <w:jc w:val="center"/>
        </w:trPr>
        <w:tc>
          <w:tcPr>
            <w:tcW w:w="9752" w:type="dxa"/>
            <w:gridSpan w:val="2"/>
          </w:tcPr>
          <w:p w14:paraId="2065E1C6" w14:textId="77777777" w:rsidR="00781DF6" w:rsidRPr="00167791" w:rsidRDefault="00781DF6">
            <w:pPr>
              <w:keepNext/>
            </w:pPr>
          </w:p>
        </w:tc>
      </w:tr>
      <w:tr w:rsidR="00781DF6" w:rsidRPr="00167791" w14:paraId="167B3227" w14:textId="77777777" w:rsidTr="00781DF6">
        <w:trPr>
          <w:jc w:val="center"/>
        </w:trPr>
        <w:tc>
          <w:tcPr>
            <w:tcW w:w="4876" w:type="dxa"/>
            <w:hideMark/>
          </w:tcPr>
          <w:p w14:paraId="4A2E4E05" w14:textId="77777777" w:rsidR="00781DF6" w:rsidRPr="00167791" w:rsidRDefault="00781DF6">
            <w:pPr>
              <w:pStyle w:val="ColumnHeading"/>
              <w:keepNext/>
            </w:pPr>
            <w:r w:rsidRPr="00167791">
              <w:t>Texte proposé par la Commission</w:t>
            </w:r>
          </w:p>
        </w:tc>
        <w:tc>
          <w:tcPr>
            <w:tcW w:w="4876" w:type="dxa"/>
            <w:hideMark/>
          </w:tcPr>
          <w:p w14:paraId="6D7401EF" w14:textId="77777777" w:rsidR="00781DF6" w:rsidRPr="00167791" w:rsidRDefault="00781DF6">
            <w:pPr>
              <w:pStyle w:val="ColumnHeading"/>
              <w:keepNext/>
            </w:pPr>
            <w:r w:rsidRPr="00167791">
              <w:t>Amendement</w:t>
            </w:r>
          </w:p>
        </w:tc>
      </w:tr>
      <w:tr w:rsidR="00781DF6" w:rsidRPr="00167791" w14:paraId="5841A8AB" w14:textId="77777777" w:rsidTr="00781DF6">
        <w:trPr>
          <w:jc w:val="center"/>
        </w:trPr>
        <w:tc>
          <w:tcPr>
            <w:tcW w:w="4876" w:type="dxa"/>
            <w:hideMark/>
          </w:tcPr>
          <w:p w14:paraId="0F3FAD41" w14:textId="77777777" w:rsidR="00781DF6" w:rsidRPr="00167791" w:rsidRDefault="00781DF6">
            <w:pPr>
              <w:pStyle w:val="Normal6"/>
            </w:pPr>
            <w:r w:rsidRPr="00167791">
              <w:rPr>
                <w:b/>
                <w:i/>
              </w:rPr>
              <w:t>3.</w:t>
            </w:r>
            <w:r w:rsidRPr="00167791">
              <w:rPr>
                <w:b/>
                <w:i/>
              </w:rPr>
              <w:tab/>
              <w:t>Lorsque le représentant légal ne se conforme pas à un certificat d’injonction européenne de production dans un cas d’urgence en vertu de l’article 9, paragraphe 2, ledit certificat peut être adressé à tout établissement du fournisseur de services dans l’Union.</w:t>
            </w:r>
          </w:p>
        </w:tc>
        <w:tc>
          <w:tcPr>
            <w:tcW w:w="4876" w:type="dxa"/>
            <w:hideMark/>
          </w:tcPr>
          <w:p w14:paraId="18E65B1A" w14:textId="77777777" w:rsidR="00781DF6" w:rsidRPr="00167791" w:rsidRDefault="00781DF6">
            <w:pPr>
              <w:pStyle w:val="Normal6"/>
              <w:rPr>
                <w:szCs w:val="24"/>
              </w:rPr>
            </w:pPr>
            <w:r w:rsidRPr="00167791">
              <w:rPr>
                <w:b/>
                <w:i/>
              </w:rPr>
              <w:t>supprimé</w:t>
            </w:r>
          </w:p>
        </w:tc>
      </w:tr>
    </w:tbl>
    <w:p w14:paraId="69F0991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E2EC414" w14:textId="77777777" w:rsidR="00781DF6" w:rsidRPr="00167791" w:rsidRDefault="00781DF6" w:rsidP="00781DF6">
      <w:r w:rsidRPr="00167791">
        <w:rPr>
          <w:rStyle w:val="HideTWBExt"/>
          <w:noProof w:val="0"/>
        </w:rPr>
        <w:t>&lt;/Amend&gt;</w:t>
      </w:r>
    </w:p>
    <w:p w14:paraId="7325053C" w14:textId="588FFC48"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133</w:t>
      </w:r>
      <w:r w:rsidRPr="00167791">
        <w:rPr>
          <w:rStyle w:val="HideTWBExt"/>
          <w:b w:val="0"/>
          <w:noProof w:val="0"/>
        </w:rPr>
        <w:t>&lt;/NumAm&gt;</w:t>
      </w:r>
    </w:p>
    <w:p w14:paraId="6E46C40F"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BDC57A1" w14:textId="77777777" w:rsidR="00781DF6" w:rsidRPr="00167791" w:rsidRDefault="00781DF6" w:rsidP="00781DF6">
      <w:pPr>
        <w:pStyle w:val="NormalBold"/>
      </w:pPr>
      <w:r w:rsidRPr="00167791">
        <w:rPr>
          <w:rStyle w:val="HideTWBExt"/>
          <w:b w:val="0"/>
          <w:noProof w:val="0"/>
        </w:rPr>
        <w:t>&lt;Article&gt;</w:t>
      </w:r>
      <w:r w:rsidRPr="00167791">
        <w:t>Article 7 – paragraphe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90AD2C1" w14:textId="77777777" w:rsidTr="00781DF6">
        <w:trPr>
          <w:jc w:val="center"/>
        </w:trPr>
        <w:tc>
          <w:tcPr>
            <w:tcW w:w="9752" w:type="dxa"/>
            <w:gridSpan w:val="2"/>
          </w:tcPr>
          <w:p w14:paraId="3F1A8FC8" w14:textId="77777777" w:rsidR="00781DF6" w:rsidRPr="00167791" w:rsidRDefault="00781DF6">
            <w:pPr>
              <w:keepNext/>
            </w:pPr>
          </w:p>
        </w:tc>
      </w:tr>
      <w:tr w:rsidR="00781DF6" w:rsidRPr="00167791" w14:paraId="2121A2D8" w14:textId="77777777" w:rsidTr="00781DF6">
        <w:trPr>
          <w:jc w:val="center"/>
        </w:trPr>
        <w:tc>
          <w:tcPr>
            <w:tcW w:w="4876" w:type="dxa"/>
            <w:hideMark/>
          </w:tcPr>
          <w:p w14:paraId="2F4433EB" w14:textId="77777777" w:rsidR="00781DF6" w:rsidRPr="00167791" w:rsidRDefault="00781DF6">
            <w:pPr>
              <w:pStyle w:val="ColumnHeading"/>
              <w:keepNext/>
            </w:pPr>
            <w:r w:rsidRPr="00167791">
              <w:t>Texte proposé par la Commission</w:t>
            </w:r>
          </w:p>
        </w:tc>
        <w:tc>
          <w:tcPr>
            <w:tcW w:w="4876" w:type="dxa"/>
            <w:hideMark/>
          </w:tcPr>
          <w:p w14:paraId="6688974F" w14:textId="77777777" w:rsidR="00781DF6" w:rsidRPr="00167791" w:rsidRDefault="00781DF6">
            <w:pPr>
              <w:pStyle w:val="ColumnHeading"/>
              <w:keepNext/>
            </w:pPr>
            <w:r w:rsidRPr="00167791">
              <w:t>Amendement</w:t>
            </w:r>
          </w:p>
        </w:tc>
      </w:tr>
      <w:tr w:rsidR="00781DF6" w:rsidRPr="00167791" w14:paraId="2D4C345B" w14:textId="77777777" w:rsidTr="00781DF6">
        <w:trPr>
          <w:jc w:val="center"/>
        </w:trPr>
        <w:tc>
          <w:tcPr>
            <w:tcW w:w="4876" w:type="dxa"/>
            <w:hideMark/>
          </w:tcPr>
          <w:p w14:paraId="2270F696" w14:textId="77777777" w:rsidR="00781DF6" w:rsidRPr="00167791" w:rsidRDefault="00781DF6">
            <w:pPr>
              <w:pStyle w:val="Normal6"/>
            </w:pPr>
            <w:r w:rsidRPr="00167791">
              <w:rPr>
                <w:b/>
                <w:i/>
              </w:rPr>
              <w:t>4.</w:t>
            </w:r>
            <w:r w:rsidRPr="00167791">
              <w:rPr>
                <w:b/>
                <w:i/>
              </w:rPr>
              <w:tab/>
              <w:t>Lorsque le représentant légal ne respecte pas ses obligations en vertu de l’article 9 ou de l’article 10 et que l’autorité d’émission estime qu’il existe un risque sérieux de perte de données, l’injonction européenne de production ou l’injonction européenne de conservation peut être adressée à tout établissement du fournisseur de services dans l’Union.</w:t>
            </w:r>
          </w:p>
        </w:tc>
        <w:tc>
          <w:tcPr>
            <w:tcW w:w="4876" w:type="dxa"/>
            <w:hideMark/>
          </w:tcPr>
          <w:p w14:paraId="62B0A238" w14:textId="77777777" w:rsidR="00781DF6" w:rsidRPr="00167791" w:rsidRDefault="00781DF6">
            <w:pPr>
              <w:pStyle w:val="Normal6"/>
              <w:rPr>
                <w:szCs w:val="24"/>
              </w:rPr>
            </w:pPr>
            <w:r w:rsidRPr="00167791">
              <w:rPr>
                <w:b/>
                <w:i/>
              </w:rPr>
              <w:t>supprimé</w:t>
            </w:r>
          </w:p>
        </w:tc>
      </w:tr>
    </w:tbl>
    <w:p w14:paraId="5F81641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1EAC3AB" w14:textId="77777777" w:rsidR="00781DF6" w:rsidRPr="00167791" w:rsidRDefault="00781DF6" w:rsidP="00781DF6">
      <w:r w:rsidRPr="00167791">
        <w:rPr>
          <w:rStyle w:val="HideTWBExt"/>
          <w:noProof w:val="0"/>
        </w:rPr>
        <w:t>&lt;/Amend&gt;</w:t>
      </w:r>
    </w:p>
    <w:p w14:paraId="266138C3" w14:textId="26CE2DC0"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134</w:t>
      </w:r>
      <w:r w:rsidRPr="00167791">
        <w:rPr>
          <w:rStyle w:val="HideTWBExt"/>
          <w:b w:val="0"/>
          <w:noProof w:val="0"/>
        </w:rPr>
        <w:t>&lt;/NumAm&gt;</w:t>
      </w:r>
    </w:p>
    <w:p w14:paraId="7ACB48CF"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3B53857" w14:textId="77777777" w:rsidR="00781DF6" w:rsidRPr="00167791" w:rsidRDefault="00781DF6" w:rsidP="00781DF6">
      <w:pPr>
        <w:pStyle w:val="NormalBold"/>
      </w:pPr>
      <w:r w:rsidRPr="00167791">
        <w:rPr>
          <w:rStyle w:val="HideTWBExt"/>
          <w:b w:val="0"/>
          <w:noProof w:val="0"/>
        </w:rPr>
        <w:t>&lt;Article&gt;</w:t>
      </w:r>
      <w:r w:rsidRPr="00167791">
        <w:t>Article 8 – paragraphe 1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89E81A7" w14:textId="77777777" w:rsidTr="00781DF6">
        <w:trPr>
          <w:jc w:val="center"/>
        </w:trPr>
        <w:tc>
          <w:tcPr>
            <w:tcW w:w="9752" w:type="dxa"/>
            <w:gridSpan w:val="2"/>
          </w:tcPr>
          <w:p w14:paraId="3A3F4749" w14:textId="77777777" w:rsidR="00781DF6" w:rsidRPr="00167791" w:rsidRDefault="00781DF6">
            <w:pPr>
              <w:keepNext/>
            </w:pPr>
          </w:p>
        </w:tc>
      </w:tr>
      <w:tr w:rsidR="00781DF6" w:rsidRPr="00167791" w14:paraId="0D63A113" w14:textId="77777777" w:rsidTr="00781DF6">
        <w:trPr>
          <w:jc w:val="center"/>
        </w:trPr>
        <w:tc>
          <w:tcPr>
            <w:tcW w:w="4876" w:type="dxa"/>
            <w:hideMark/>
          </w:tcPr>
          <w:p w14:paraId="63E0BE1B" w14:textId="77777777" w:rsidR="00781DF6" w:rsidRPr="00167791" w:rsidRDefault="00781DF6">
            <w:pPr>
              <w:pStyle w:val="ColumnHeading"/>
              <w:keepNext/>
            </w:pPr>
            <w:r w:rsidRPr="00167791">
              <w:t>Texte proposé par la Commission</w:t>
            </w:r>
          </w:p>
        </w:tc>
        <w:tc>
          <w:tcPr>
            <w:tcW w:w="4876" w:type="dxa"/>
            <w:hideMark/>
          </w:tcPr>
          <w:p w14:paraId="3FE9F4DD" w14:textId="77777777" w:rsidR="00781DF6" w:rsidRPr="00167791" w:rsidRDefault="00781DF6">
            <w:pPr>
              <w:pStyle w:val="ColumnHeading"/>
              <w:keepNext/>
            </w:pPr>
            <w:r w:rsidRPr="00167791">
              <w:t>Amendement</w:t>
            </w:r>
          </w:p>
        </w:tc>
      </w:tr>
      <w:tr w:rsidR="00781DF6" w:rsidRPr="00167791" w14:paraId="7324F59B" w14:textId="77777777" w:rsidTr="00781DF6">
        <w:trPr>
          <w:jc w:val="center"/>
        </w:trPr>
        <w:tc>
          <w:tcPr>
            <w:tcW w:w="4876" w:type="dxa"/>
            <w:hideMark/>
          </w:tcPr>
          <w:p w14:paraId="422700C3" w14:textId="77777777" w:rsidR="00781DF6" w:rsidRPr="00167791" w:rsidRDefault="00781DF6">
            <w:pPr>
              <w:pStyle w:val="Normal6"/>
            </w:pPr>
            <w:r w:rsidRPr="00167791">
              <w:t xml:space="preserve">Une injonction européenne de production ou de conservation est transmise </w:t>
            </w:r>
            <w:r w:rsidRPr="00167791">
              <w:rPr>
                <w:b/>
                <w:i/>
              </w:rPr>
              <w:t>au destinataire</w:t>
            </w:r>
            <w:r w:rsidRPr="00167791">
              <w:t xml:space="preserve"> </w:t>
            </w:r>
            <w:r w:rsidRPr="00167791">
              <w:rPr>
                <w:b/>
                <w:i/>
              </w:rPr>
              <w:t>tel</w:t>
            </w:r>
            <w:r w:rsidRPr="00167791">
              <w:t xml:space="preserve"> que </w:t>
            </w:r>
            <w:r w:rsidRPr="00167791">
              <w:rPr>
                <w:b/>
                <w:i/>
              </w:rPr>
              <w:t>défini</w:t>
            </w:r>
            <w:r w:rsidRPr="00167791">
              <w:t xml:space="preserve"> à l’article 7 au moyen d’un certificat d’injonction européenne de production (EPOC) ou d’un certificat d’injonction européenne de conservation (EPOC-PR).</w:t>
            </w:r>
          </w:p>
        </w:tc>
        <w:tc>
          <w:tcPr>
            <w:tcW w:w="4876" w:type="dxa"/>
            <w:hideMark/>
          </w:tcPr>
          <w:p w14:paraId="6D550EC8" w14:textId="77777777" w:rsidR="00781DF6" w:rsidRPr="00167791" w:rsidRDefault="00781DF6">
            <w:pPr>
              <w:pStyle w:val="Normal6"/>
              <w:rPr>
                <w:szCs w:val="24"/>
              </w:rPr>
            </w:pPr>
            <w:r w:rsidRPr="00167791">
              <w:t xml:space="preserve">Une injonction européenne de production ou de conservation est transmise </w:t>
            </w:r>
            <w:r w:rsidRPr="00167791">
              <w:rPr>
                <w:b/>
                <w:i/>
              </w:rPr>
              <w:t>aux destinataires</w:t>
            </w:r>
            <w:r w:rsidRPr="00167791">
              <w:t xml:space="preserve"> </w:t>
            </w:r>
            <w:r w:rsidRPr="00167791">
              <w:rPr>
                <w:b/>
                <w:i/>
              </w:rPr>
              <w:t>tels</w:t>
            </w:r>
            <w:r w:rsidRPr="00167791">
              <w:t xml:space="preserve"> que </w:t>
            </w:r>
            <w:r w:rsidRPr="00167791">
              <w:rPr>
                <w:b/>
                <w:i/>
              </w:rPr>
              <w:t>définis</w:t>
            </w:r>
            <w:r w:rsidRPr="00167791">
              <w:t xml:space="preserve"> à l’article 7 au moyen d’un certificat d’injonction européenne de production (EPOC) ou d’un certificat d’injonction européenne de conservation (EPOC-PR).</w:t>
            </w:r>
          </w:p>
        </w:tc>
      </w:tr>
    </w:tbl>
    <w:p w14:paraId="6BEF2B5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15DFE45" w14:textId="77777777" w:rsidR="00781DF6" w:rsidRPr="00167791" w:rsidRDefault="00781DF6" w:rsidP="00781DF6">
      <w:r w:rsidRPr="00167791">
        <w:rPr>
          <w:rStyle w:val="HideTWBExt"/>
          <w:noProof w:val="0"/>
        </w:rPr>
        <w:t>&lt;/Amend&gt;</w:t>
      </w:r>
    </w:p>
    <w:p w14:paraId="1DF0854B" w14:textId="4EBDDF30"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135</w:t>
      </w:r>
      <w:r w:rsidRPr="00167791">
        <w:rPr>
          <w:rStyle w:val="HideTWBExt"/>
          <w:b w:val="0"/>
          <w:noProof w:val="0"/>
        </w:rPr>
        <w:t>&lt;/NumAm&gt;</w:t>
      </w:r>
    </w:p>
    <w:p w14:paraId="2F365B2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3529C09" w14:textId="77777777" w:rsidR="00781DF6" w:rsidRPr="00167791" w:rsidRDefault="00781DF6" w:rsidP="00781DF6">
      <w:pPr>
        <w:pStyle w:val="NormalBold"/>
      </w:pPr>
      <w:r w:rsidRPr="00167791">
        <w:rPr>
          <w:rStyle w:val="HideTWBExt"/>
          <w:b w:val="0"/>
          <w:noProof w:val="0"/>
        </w:rPr>
        <w:t>&lt;Article&gt;</w:t>
      </w:r>
      <w:r w:rsidRPr="00167791">
        <w:t>Article 8 – paragraphe 2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B1E40F3" w14:textId="77777777" w:rsidTr="00781DF6">
        <w:trPr>
          <w:jc w:val="center"/>
        </w:trPr>
        <w:tc>
          <w:tcPr>
            <w:tcW w:w="9752" w:type="dxa"/>
            <w:gridSpan w:val="2"/>
          </w:tcPr>
          <w:p w14:paraId="2338F511" w14:textId="77777777" w:rsidR="00781DF6" w:rsidRPr="00167791" w:rsidRDefault="00781DF6">
            <w:pPr>
              <w:keepNext/>
            </w:pPr>
          </w:p>
        </w:tc>
      </w:tr>
      <w:tr w:rsidR="00781DF6" w:rsidRPr="00167791" w14:paraId="6B1D37AC" w14:textId="77777777" w:rsidTr="00781DF6">
        <w:trPr>
          <w:jc w:val="center"/>
        </w:trPr>
        <w:tc>
          <w:tcPr>
            <w:tcW w:w="4876" w:type="dxa"/>
            <w:hideMark/>
          </w:tcPr>
          <w:p w14:paraId="32AE97D3" w14:textId="77777777" w:rsidR="00781DF6" w:rsidRPr="00167791" w:rsidRDefault="00781DF6">
            <w:pPr>
              <w:pStyle w:val="ColumnHeading"/>
              <w:keepNext/>
            </w:pPr>
            <w:r w:rsidRPr="00167791">
              <w:t>Texte proposé par la Commission</w:t>
            </w:r>
          </w:p>
        </w:tc>
        <w:tc>
          <w:tcPr>
            <w:tcW w:w="4876" w:type="dxa"/>
            <w:hideMark/>
          </w:tcPr>
          <w:p w14:paraId="6F03428E" w14:textId="77777777" w:rsidR="00781DF6" w:rsidRPr="00167791" w:rsidRDefault="00781DF6">
            <w:pPr>
              <w:pStyle w:val="ColumnHeading"/>
              <w:keepNext/>
            </w:pPr>
            <w:r w:rsidRPr="00167791">
              <w:t>Amendement</w:t>
            </w:r>
          </w:p>
        </w:tc>
      </w:tr>
      <w:tr w:rsidR="00781DF6" w:rsidRPr="00167791" w14:paraId="3D67E90B" w14:textId="77777777" w:rsidTr="00781DF6">
        <w:trPr>
          <w:jc w:val="center"/>
        </w:trPr>
        <w:tc>
          <w:tcPr>
            <w:tcW w:w="4876" w:type="dxa"/>
            <w:hideMark/>
          </w:tcPr>
          <w:p w14:paraId="5AEDA583" w14:textId="77777777" w:rsidR="00781DF6" w:rsidRPr="00167791" w:rsidRDefault="00781DF6">
            <w:pPr>
              <w:pStyle w:val="Normal6"/>
            </w:pPr>
            <w:r w:rsidRPr="00167791">
              <w:t xml:space="preserve">L’EPOC ou l’EPOC-PR sont transmis directement par tout moyen susceptible de produire une trace écrite dans des conditions permettant </w:t>
            </w:r>
            <w:r w:rsidRPr="00167791">
              <w:rPr>
                <w:b/>
                <w:i/>
              </w:rPr>
              <w:t>au destinataire d’établir</w:t>
            </w:r>
            <w:r w:rsidRPr="00167791">
              <w:t xml:space="preserve"> son authenticité.</w:t>
            </w:r>
          </w:p>
        </w:tc>
        <w:tc>
          <w:tcPr>
            <w:tcW w:w="4876" w:type="dxa"/>
            <w:hideMark/>
          </w:tcPr>
          <w:p w14:paraId="69F37F4F" w14:textId="6528165E" w:rsidR="00781DF6" w:rsidRPr="00167791" w:rsidRDefault="00781DF6">
            <w:pPr>
              <w:pStyle w:val="Normal6"/>
              <w:rPr>
                <w:szCs w:val="24"/>
              </w:rPr>
            </w:pPr>
            <w:r w:rsidRPr="00167791">
              <w:t>L’EPOC ou l’EPOC-PR sont transmis directement par tout moyen susceptible de produire une trace écrite dans des conditions permettant</w:t>
            </w:r>
            <w:r w:rsidRPr="00167791">
              <w:rPr>
                <w:b/>
                <w:i/>
              </w:rPr>
              <w:t xml:space="preserve"> de faire la preuve de </w:t>
            </w:r>
            <w:r w:rsidRPr="00167791">
              <w:t xml:space="preserve">son authenticité </w:t>
            </w:r>
            <w:r w:rsidRPr="00167791">
              <w:rPr>
                <w:b/>
                <w:i/>
              </w:rPr>
              <w:t>auprès des destinataires</w:t>
            </w:r>
            <w:r w:rsidRPr="00167791">
              <w:t>.</w:t>
            </w:r>
          </w:p>
        </w:tc>
      </w:tr>
    </w:tbl>
    <w:p w14:paraId="566421B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A6D3CD8" w14:textId="77777777" w:rsidR="00781DF6" w:rsidRPr="00167791" w:rsidRDefault="00781DF6" w:rsidP="00781DF6">
      <w:r w:rsidRPr="00167791">
        <w:rPr>
          <w:rStyle w:val="HideTWBExt"/>
          <w:noProof w:val="0"/>
        </w:rPr>
        <w:t>&lt;/Amend&gt;</w:t>
      </w:r>
    </w:p>
    <w:p w14:paraId="2BC4177E" w14:textId="4DEEFD7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136</w:t>
      </w:r>
      <w:r w:rsidRPr="00167791">
        <w:rPr>
          <w:rStyle w:val="HideTWBExt"/>
          <w:b w:val="0"/>
          <w:noProof w:val="0"/>
        </w:rPr>
        <w:t>&lt;/NumAm&gt;</w:t>
      </w:r>
    </w:p>
    <w:p w14:paraId="1CC5FB44"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24525E8" w14:textId="77777777" w:rsidR="00781DF6" w:rsidRPr="00167791" w:rsidRDefault="00781DF6" w:rsidP="00781DF6">
      <w:pPr>
        <w:pStyle w:val="NormalBold"/>
      </w:pPr>
      <w:r w:rsidRPr="00167791">
        <w:rPr>
          <w:rStyle w:val="HideTWBExt"/>
          <w:b w:val="0"/>
          <w:noProof w:val="0"/>
        </w:rPr>
        <w:t>&lt;Article&gt;</w:t>
      </w:r>
      <w:r w:rsidRPr="00167791">
        <w:t>Article 8 – paragraphe 2 – alinéa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34EFAA7" w14:textId="77777777" w:rsidTr="00781DF6">
        <w:trPr>
          <w:jc w:val="center"/>
        </w:trPr>
        <w:tc>
          <w:tcPr>
            <w:tcW w:w="9752" w:type="dxa"/>
            <w:gridSpan w:val="2"/>
          </w:tcPr>
          <w:p w14:paraId="61CC3D0D" w14:textId="77777777" w:rsidR="00781DF6" w:rsidRPr="00167791" w:rsidRDefault="00781DF6">
            <w:pPr>
              <w:keepNext/>
            </w:pPr>
          </w:p>
        </w:tc>
      </w:tr>
      <w:tr w:rsidR="00781DF6" w:rsidRPr="00167791" w14:paraId="4C8B94F1" w14:textId="77777777" w:rsidTr="00781DF6">
        <w:trPr>
          <w:jc w:val="center"/>
        </w:trPr>
        <w:tc>
          <w:tcPr>
            <w:tcW w:w="4876" w:type="dxa"/>
            <w:hideMark/>
          </w:tcPr>
          <w:p w14:paraId="37F2DE31" w14:textId="77777777" w:rsidR="00781DF6" w:rsidRPr="00167791" w:rsidRDefault="00781DF6">
            <w:pPr>
              <w:pStyle w:val="ColumnHeading"/>
              <w:keepNext/>
            </w:pPr>
            <w:r w:rsidRPr="00167791">
              <w:t>Texte proposé par la Commission</w:t>
            </w:r>
          </w:p>
        </w:tc>
        <w:tc>
          <w:tcPr>
            <w:tcW w:w="4876" w:type="dxa"/>
            <w:hideMark/>
          </w:tcPr>
          <w:p w14:paraId="7B42CBA6" w14:textId="77777777" w:rsidR="00781DF6" w:rsidRPr="00167791" w:rsidRDefault="00781DF6">
            <w:pPr>
              <w:pStyle w:val="ColumnHeading"/>
              <w:keepNext/>
            </w:pPr>
            <w:r w:rsidRPr="00167791">
              <w:t>Amendement</w:t>
            </w:r>
          </w:p>
        </w:tc>
      </w:tr>
      <w:tr w:rsidR="00781DF6" w:rsidRPr="00167791" w14:paraId="052F9056" w14:textId="77777777" w:rsidTr="00781DF6">
        <w:trPr>
          <w:jc w:val="center"/>
        </w:trPr>
        <w:tc>
          <w:tcPr>
            <w:tcW w:w="4876" w:type="dxa"/>
            <w:hideMark/>
          </w:tcPr>
          <w:p w14:paraId="21DDC249" w14:textId="77777777" w:rsidR="00781DF6" w:rsidRPr="00167791" w:rsidRDefault="00781DF6">
            <w:pPr>
              <w:pStyle w:val="Normal6"/>
            </w:pPr>
            <w:r w:rsidRPr="00167791">
              <w:rPr>
                <w:b/>
                <w:i/>
              </w:rPr>
              <w:t>Lorsque les fournisseurs de services, les États membres ou les organes de l’Union ont mis en place des plateformes spéciales ou d’autres canaux sécurisés pour le traitement des demandes de données par les autorités répressives et judiciaires, l’autorité d’émission peut également choisir de transmettre le certificat par ces canaux.</w:t>
            </w:r>
          </w:p>
        </w:tc>
        <w:tc>
          <w:tcPr>
            <w:tcW w:w="4876" w:type="dxa"/>
            <w:hideMark/>
          </w:tcPr>
          <w:p w14:paraId="5373311A" w14:textId="77777777" w:rsidR="00781DF6" w:rsidRPr="00167791" w:rsidRDefault="00781DF6">
            <w:pPr>
              <w:pStyle w:val="Normal6"/>
              <w:rPr>
                <w:szCs w:val="24"/>
              </w:rPr>
            </w:pPr>
            <w:r w:rsidRPr="00167791">
              <w:rPr>
                <w:b/>
                <w:i/>
              </w:rPr>
              <w:t>supprimé</w:t>
            </w:r>
          </w:p>
        </w:tc>
      </w:tr>
    </w:tbl>
    <w:p w14:paraId="0CC0D73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D0CED49" w14:textId="77777777" w:rsidR="00781DF6" w:rsidRPr="00167791" w:rsidRDefault="00781DF6" w:rsidP="00781DF6">
      <w:r w:rsidRPr="00167791">
        <w:rPr>
          <w:rStyle w:val="HideTWBExt"/>
          <w:noProof w:val="0"/>
        </w:rPr>
        <w:t>&lt;/Amend&gt;</w:t>
      </w:r>
    </w:p>
    <w:p w14:paraId="53F7EBF9" w14:textId="647FD9C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137</w:t>
      </w:r>
      <w:r w:rsidRPr="00167791">
        <w:rPr>
          <w:rStyle w:val="HideTWBExt"/>
          <w:b w:val="0"/>
          <w:noProof w:val="0"/>
        </w:rPr>
        <w:t>&lt;/NumAm&gt;</w:t>
      </w:r>
    </w:p>
    <w:p w14:paraId="6924A33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D968D89" w14:textId="77777777" w:rsidR="00781DF6" w:rsidRPr="00167791" w:rsidRDefault="00781DF6" w:rsidP="00781DF6">
      <w:pPr>
        <w:pStyle w:val="NormalBold"/>
      </w:pPr>
      <w:r w:rsidRPr="00167791">
        <w:rPr>
          <w:rStyle w:val="HideTWBExt"/>
          <w:b w:val="0"/>
          <w:noProof w:val="0"/>
        </w:rPr>
        <w:t>&lt;Article&gt;</w:t>
      </w:r>
      <w:r w:rsidRPr="00167791">
        <w:t>Article 8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DEFB03E" w14:textId="77777777" w:rsidTr="00781DF6">
        <w:trPr>
          <w:jc w:val="center"/>
        </w:trPr>
        <w:tc>
          <w:tcPr>
            <w:tcW w:w="9752" w:type="dxa"/>
            <w:gridSpan w:val="2"/>
          </w:tcPr>
          <w:p w14:paraId="53C093B7" w14:textId="77777777" w:rsidR="00781DF6" w:rsidRPr="00167791" w:rsidRDefault="00781DF6">
            <w:pPr>
              <w:keepNext/>
            </w:pPr>
          </w:p>
        </w:tc>
      </w:tr>
      <w:tr w:rsidR="00781DF6" w:rsidRPr="00167791" w14:paraId="5E79E61C" w14:textId="77777777" w:rsidTr="00781DF6">
        <w:trPr>
          <w:jc w:val="center"/>
        </w:trPr>
        <w:tc>
          <w:tcPr>
            <w:tcW w:w="4876" w:type="dxa"/>
            <w:hideMark/>
          </w:tcPr>
          <w:p w14:paraId="0F490F6C" w14:textId="77777777" w:rsidR="00781DF6" w:rsidRPr="00167791" w:rsidRDefault="00781DF6">
            <w:pPr>
              <w:pStyle w:val="ColumnHeading"/>
              <w:keepNext/>
            </w:pPr>
            <w:r w:rsidRPr="00167791">
              <w:t>Texte proposé par la Commission</w:t>
            </w:r>
          </w:p>
        </w:tc>
        <w:tc>
          <w:tcPr>
            <w:tcW w:w="4876" w:type="dxa"/>
            <w:hideMark/>
          </w:tcPr>
          <w:p w14:paraId="00E14DFF" w14:textId="77777777" w:rsidR="00781DF6" w:rsidRPr="00167791" w:rsidRDefault="00781DF6">
            <w:pPr>
              <w:pStyle w:val="ColumnHeading"/>
              <w:keepNext/>
            </w:pPr>
            <w:r w:rsidRPr="00167791">
              <w:t>Amendement</w:t>
            </w:r>
          </w:p>
        </w:tc>
      </w:tr>
      <w:tr w:rsidR="00781DF6" w:rsidRPr="00167791" w14:paraId="7A88A77D" w14:textId="77777777" w:rsidTr="00781DF6">
        <w:trPr>
          <w:jc w:val="center"/>
        </w:trPr>
        <w:tc>
          <w:tcPr>
            <w:tcW w:w="4876" w:type="dxa"/>
            <w:hideMark/>
          </w:tcPr>
          <w:p w14:paraId="057D9C0A" w14:textId="77777777" w:rsidR="00781DF6" w:rsidRPr="00167791" w:rsidRDefault="00781DF6">
            <w:pPr>
              <w:pStyle w:val="Normal6"/>
            </w:pPr>
            <w:r w:rsidRPr="00167791">
              <w:t>3.</w:t>
            </w:r>
            <w:r w:rsidRPr="00167791">
              <w:tab/>
              <w:t xml:space="preserve">L’EPOC contient les informations énumérées à l’article 5, paragraphe 5, points a) à </w:t>
            </w:r>
            <w:r w:rsidRPr="00167791">
              <w:rPr>
                <w:b/>
                <w:i/>
              </w:rPr>
              <w:t>h)</w:t>
            </w:r>
            <w:r w:rsidRPr="00167791">
              <w:t xml:space="preserve">, y compris des informations suffisantes pour permettre </w:t>
            </w:r>
            <w:r w:rsidRPr="00167791">
              <w:rPr>
                <w:b/>
                <w:i/>
              </w:rPr>
              <w:t>au destinataire</w:t>
            </w:r>
            <w:r w:rsidRPr="00167791">
              <w:t xml:space="preserve"> d’identifier et de contacter l’autorité d’émission. </w:t>
            </w:r>
            <w:r w:rsidRPr="00167791">
              <w:rPr>
                <w:b/>
                <w:i/>
              </w:rPr>
              <w:t>Les motifs de la nécessité et de la proportionnalité de la mesure ou d’autres informations concernant les enquêtes ne sont pas inclus.</w:t>
            </w:r>
          </w:p>
        </w:tc>
        <w:tc>
          <w:tcPr>
            <w:tcW w:w="4876" w:type="dxa"/>
            <w:hideMark/>
          </w:tcPr>
          <w:p w14:paraId="3ED7DEBC" w14:textId="77777777" w:rsidR="00781DF6" w:rsidRPr="00167791" w:rsidRDefault="00781DF6">
            <w:pPr>
              <w:pStyle w:val="Normal6"/>
              <w:rPr>
                <w:szCs w:val="24"/>
              </w:rPr>
            </w:pPr>
            <w:r w:rsidRPr="00167791">
              <w:t>3.</w:t>
            </w:r>
            <w:r w:rsidRPr="00167791">
              <w:tab/>
              <w:t xml:space="preserve">L’EPOC contient les informations énumérées à l’article 5, paragraphe 5, points a) à </w:t>
            </w:r>
            <w:r w:rsidRPr="00167791">
              <w:rPr>
                <w:b/>
                <w:i/>
              </w:rPr>
              <w:t>i)</w:t>
            </w:r>
            <w:r w:rsidRPr="00167791">
              <w:t xml:space="preserve">, y compris des informations suffisantes pour permettre </w:t>
            </w:r>
            <w:r w:rsidRPr="00167791">
              <w:rPr>
                <w:b/>
                <w:i/>
              </w:rPr>
              <w:t>aux destinataires</w:t>
            </w:r>
            <w:r w:rsidRPr="00167791">
              <w:t xml:space="preserve"> d’identifier et de contacter l’autorité d’émission.</w:t>
            </w:r>
          </w:p>
        </w:tc>
      </w:tr>
    </w:tbl>
    <w:p w14:paraId="678E546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A48E622" w14:textId="77777777" w:rsidR="00781DF6" w:rsidRPr="00167791" w:rsidRDefault="00781DF6" w:rsidP="00781DF6">
      <w:r w:rsidRPr="00167791">
        <w:rPr>
          <w:rStyle w:val="HideTWBExt"/>
          <w:noProof w:val="0"/>
        </w:rPr>
        <w:t>&lt;/Amend&gt;</w:t>
      </w:r>
    </w:p>
    <w:p w14:paraId="39B183B7" w14:textId="17D3D0E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138</w:t>
      </w:r>
      <w:r w:rsidRPr="00167791">
        <w:rPr>
          <w:rStyle w:val="HideTWBExt"/>
          <w:b w:val="0"/>
          <w:noProof w:val="0"/>
        </w:rPr>
        <w:t>&lt;/NumAm&gt;</w:t>
      </w:r>
    </w:p>
    <w:p w14:paraId="6A16C364"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652D136" w14:textId="77777777" w:rsidR="00781DF6" w:rsidRPr="00167791" w:rsidRDefault="00781DF6" w:rsidP="00781DF6">
      <w:pPr>
        <w:pStyle w:val="NormalBold"/>
      </w:pPr>
      <w:r w:rsidRPr="00167791">
        <w:rPr>
          <w:rStyle w:val="HideTWBExt"/>
          <w:b w:val="0"/>
          <w:noProof w:val="0"/>
        </w:rPr>
        <w:t>&lt;Article&gt;</w:t>
      </w:r>
      <w:r w:rsidRPr="00167791">
        <w:t>Article 8 – paragraphe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2F9380C" w14:textId="77777777" w:rsidTr="00781DF6">
        <w:trPr>
          <w:jc w:val="center"/>
        </w:trPr>
        <w:tc>
          <w:tcPr>
            <w:tcW w:w="9752" w:type="dxa"/>
            <w:gridSpan w:val="2"/>
          </w:tcPr>
          <w:p w14:paraId="3230BE17" w14:textId="77777777" w:rsidR="00781DF6" w:rsidRPr="00167791" w:rsidRDefault="00781DF6">
            <w:pPr>
              <w:keepNext/>
            </w:pPr>
          </w:p>
        </w:tc>
      </w:tr>
      <w:tr w:rsidR="00781DF6" w:rsidRPr="00167791" w14:paraId="156F8FD0" w14:textId="77777777" w:rsidTr="00781DF6">
        <w:trPr>
          <w:jc w:val="center"/>
        </w:trPr>
        <w:tc>
          <w:tcPr>
            <w:tcW w:w="4876" w:type="dxa"/>
            <w:hideMark/>
          </w:tcPr>
          <w:p w14:paraId="7DE7E6F8" w14:textId="77777777" w:rsidR="00781DF6" w:rsidRPr="00167791" w:rsidRDefault="00781DF6">
            <w:pPr>
              <w:pStyle w:val="ColumnHeading"/>
              <w:keepNext/>
            </w:pPr>
            <w:r w:rsidRPr="00167791">
              <w:t>Texte proposé par la Commission</w:t>
            </w:r>
          </w:p>
        </w:tc>
        <w:tc>
          <w:tcPr>
            <w:tcW w:w="4876" w:type="dxa"/>
            <w:hideMark/>
          </w:tcPr>
          <w:p w14:paraId="4494A44A" w14:textId="77777777" w:rsidR="00781DF6" w:rsidRPr="00167791" w:rsidRDefault="00781DF6">
            <w:pPr>
              <w:pStyle w:val="ColumnHeading"/>
              <w:keepNext/>
            </w:pPr>
            <w:r w:rsidRPr="00167791">
              <w:t>Amendement</w:t>
            </w:r>
          </w:p>
        </w:tc>
      </w:tr>
      <w:tr w:rsidR="00781DF6" w:rsidRPr="00167791" w14:paraId="59A4B94C" w14:textId="77777777" w:rsidTr="00781DF6">
        <w:trPr>
          <w:jc w:val="center"/>
        </w:trPr>
        <w:tc>
          <w:tcPr>
            <w:tcW w:w="4876" w:type="dxa"/>
            <w:hideMark/>
          </w:tcPr>
          <w:p w14:paraId="73ECEBBC" w14:textId="77777777" w:rsidR="00781DF6" w:rsidRPr="00167791" w:rsidRDefault="00781DF6">
            <w:pPr>
              <w:pStyle w:val="Normal6"/>
            </w:pPr>
            <w:r w:rsidRPr="00167791">
              <w:t>4.</w:t>
            </w:r>
            <w:r w:rsidRPr="00167791">
              <w:tab/>
              <w:t xml:space="preserve">L’EPOC-PR contient les informations énumérées à l’article 6, paragraphe 3, points a) à </w:t>
            </w:r>
            <w:r w:rsidRPr="00167791">
              <w:rPr>
                <w:b/>
                <w:i/>
              </w:rPr>
              <w:t>f)</w:t>
            </w:r>
            <w:r w:rsidRPr="00167791">
              <w:t xml:space="preserve">, y compris des informations suffisantes pour permettre </w:t>
            </w:r>
            <w:r w:rsidRPr="00167791">
              <w:rPr>
                <w:b/>
                <w:i/>
              </w:rPr>
              <w:t>au destinataire</w:t>
            </w:r>
            <w:r w:rsidRPr="00167791">
              <w:t xml:space="preserve"> d’identifier et de contacter l’autorité d’émission. </w:t>
            </w:r>
            <w:r w:rsidRPr="00167791">
              <w:rPr>
                <w:b/>
                <w:i/>
              </w:rPr>
              <w:t>Les motifs de la nécessité et de la proportionnalité de la mesure ou d’autres informations concernant les enquêtes ne sont pas inclus.</w:t>
            </w:r>
          </w:p>
        </w:tc>
        <w:tc>
          <w:tcPr>
            <w:tcW w:w="4876" w:type="dxa"/>
            <w:hideMark/>
          </w:tcPr>
          <w:p w14:paraId="631C8EF2" w14:textId="77777777" w:rsidR="00781DF6" w:rsidRPr="00167791" w:rsidRDefault="00781DF6">
            <w:pPr>
              <w:pStyle w:val="Normal6"/>
              <w:rPr>
                <w:szCs w:val="24"/>
              </w:rPr>
            </w:pPr>
            <w:r w:rsidRPr="00167791">
              <w:t>4.</w:t>
            </w:r>
            <w:r w:rsidRPr="00167791">
              <w:tab/>
              <w:t xml:space="preserve">L’EPOC-PR contient les informations énumérées à l’article 6, paragraphe 3, points a) à </w:t>
            </w:r>
            <w:r w:rsidRPr="00167791">
              <w:rPr>
                <w:b/>
                <w:i/>
              </w:rPr>
              <w:t>g)</w:t>
            </w:r>
            <w:r w:rsidRPr="00167791">
              <w:t xml:space="preserve">, y compris des informations suffisantes pour permettre </w:t>
            </w:r>
            <w:r w:rsidRPr="00167791">
              <w:rPr>
                <w:b/>
                <w:i/>
              </w:rPr>
              <w:t>aux destinataires</w:t>
            </w:r>
            <w:r w:rsidRPr="00167791">
              <w:t xml:space="preserve"> d’identifier et de contacter l’autorité d’émission.</w:t>
            </w:r>
          </w:p>
        </w:tc>
      </w:tr>
    </w:tbl>
    <w:p w14:paraId="1F657B3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334C852" w14:textId="77777777" w:rsidR="00781DF6" w:rsidRPr="00167791" w:rsidRDefault="00781DF6" w:rsidP="00781DF6">
      <w:r w:rsidRPr="00167791">
        <w:rPr>
          <w:rStyle w:val="HideTWBExt"/>
          <w:noProof w:val="0"/>
        </w:rPr>
        <w:t>&lt;/Amend&gt;</w:t>
      </w:r>
    </w:p>
    <w:p w14:paraId="6AF5B55F" w14:textId="3401638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139</w:t>
      </w:r>
      <w:r w:rsidRPr="00167791">
        <w:rPr>
          <w:rStyle w:val="HideTWBExt"/>
          <w:b w:val="0"/>
          <w:noProof w:val="0"/>
        </w:rPr>
        <w:t>&lt;/NumAm&gt;</w:t>
      </w:r>
    </w:p>
    <w:p w14:paraId="6F3BF79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A9571D4" w14:textId="77777777" w:rsidR="00781DF6" w:rsidRPr="00167791" w:rsidRDefault="00781DF6" w:rsidP="00781DF6">
      <w:pPr>
        <w:pStyle w:val="NormalBold"/>
      </w:pPr>
      <w:r w:rsidRPr="00167791">
        <w:rPr>
          <w:rStyle w:val="HideTWBExt"/>
          <w:b w:val="0"/>
          <w:noProof w:val="0"/>
        </w:rPr>
        <w:t>&lt;Article&gt;</w:t>
      </w:r>
      <w:r w:rsidRPr="00167791">
        <w:t>Article 8 – paragraphe 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23CC14E" w14:textId="77777777" w:rsidTr="00781DF6">
        <w:trPr>
          <w:jc w:val="center"/>
        </w:trPr>
        <w:tc>
          <w:tcPr>
            <w:tcW w:w="9752" w:type="dxa"/>
            <w:gridSpan w:val="2"/>
          </w:tcPr>
          <w:p w14:paraId="023CD179" w14:textId="77777777" w:rsidR="00781DF6" w:rsidRPr="00167791" w:rsidRDefault="00781DF6">
            <w:pPr>
              <w:keepNext/>
            </w:pPr>
          </w:p>
        </w:tc>
      </w:tr>
      <w:tr w:rsidR="00781DF6" w:rsidRPr="00167791" w14:paraId="50BA8506" w14:textId="77777777" w:rsidTr="00781DF6">
        <w:trPr>
          <w:jc w:val="center"/>
        </w:trPr>
        <w:tc>
          <w:tcPr>
            <w:tcW w:w="4876" w:type="dxa"/>
            <w:hideMark/>
          </w:tcPr>
          <w:p w14:paraId="1FD0CFF1" w14:textId="77777777" w:rsidR="00781DF6" w:rsidRPr="00167791" w:rsidRDefault="00781DF6">
            <w:pPr>
              <w:pStyle w:val="ColumnHeading"/>
              <w:keepNext/>
            </w:pPr>
            <w:r w:rsidRPr="00167791">
              <w:t>Texte proposé par la Commission</w:t>
            </w:r>
          </w:p>
        </w:tc>
        <w:tc>
          <w:tcPr>
            <w:tcW w:w="4876" w:type="dxa"/>
            <w:hideMark/>
          </w:tcPr>
          <w:p w14:paraId="28C60BAC" w14:textId="77777777" w:rsidR="00781DF6" w:rsidRPr="00167791" w:rsidRDefault="00781DF6">
            <w:pPr>
              <w:pStyle w:val="ColumnHeading"/>
              <w:keepNext/>
            </w:pPr>
            <w:r w:rsidRPr="00167791">
              <w:t>Amendement</w:t>
            </w:r>
          </w:p>
        </w:tc>
      </w:tr>
      <w:tr w:rsidR="00781DF6" w:rsidRPr="00167791" w14:paraId="6612390C" w14:textId="77777777" w:rsidTr="00781DF6">
        <w:trPr>
          <w:jc w:val="center"/>
        </w:trPr>
        <w:tc>
          <w:tcPr>
            <w:tcW w:w="4876" w:type="dxa"/>
            <w:hideMark/>
          </w:tcPr>
          <w:p w14:paraId="1E8E1238" w14:textId="77777777" w:rsidR="00781DF6" w:rsidRPr="00167791" w:rsidRDefault="00781DF6">
            <w:pPr>
              <w:pStyle w:val="Normal6"/>
            </w:pPr>
            <w:r w:rsidRPr="00167791">
              <w:t>5.</w:t>
            </w:r>
            <w:r w:rsidRPr="00167791">
              <w:tab/>
            </w:r>
            <w:r w:rsidRPr="00167791">
              <w:rPr>
                <w:b/>
                <w:i/>
              </w:rPr>
              <w:t>S’il y a lieu, l’</w:t>
            </w:r>
            <w:r w:rsidRPr="00167791">
              <w:t xml:space="preserve">EPOC ou l’EPOC-PR est traduit dans une langue officielle de </w:t>
            </w:r>
            <w:r w:rsidRPr="00167791">
              <w:rPr>
                <w:b/>
                <w:i/>
              </w:rPr>
              <w:t>l’Union acceptée par le destinataire.</w:t>
            </w:r>
            <w:r w:rsidRPr="00167791">
              <w:t xml:space="preserve"> </w:t>
            </w:r>
            <w:r w:rsidRPr="00167791">
              <w:rPr>
                <w:b/>
                <w:i/>
              </w:rPr>
              <w:t>Si aucune</w:t>
            </w:r>
            <w:r w:rsidRPr="00167791">
              <w:t xml:space="preserve"> langue</w:t>
            </w:r>
            <w:r w:rsidRPr="00167791">
              <w:rPr>
                <w:b/>
                <w:i/>
              </w:rPr>
              <w:t xml:space="preserve"> n’est spécifiée, l’EPOC ou l’EPOC-PR est traduit dans l’une des langues officielles de</w:t>
            </w:r>
            <w:r w:rsidRPr="00167791">
              <w:t xml:space="preserve"> l’État </w:t>
            </w:r>
            <w:r w:rsidRPr="00167791">
              <w:rPr>
                <w:b/>
                <w:i/>
              </w:rPr>
              <w:t>membre où</w:t>
            </w:r>
            <w:r w:rsidRPr="00167791">
              <w:t xml:space="preserve"> </w:t>
            </w:r>
            <w:r w:rsidRPr="00167791">
              <w:rPr>
                <w:b/>
                <w:i/>
              </w:rPr>
              <w:t>le représentant légal réside ou est établi</w:t>
            </w:r>
            <w:r w:rsidRPr="00167791">
              <w:t>.</w:t>
            </w:r>
          </w:p>
        </w:tc>
        <w:tc>
          <w:tcPr>
            <w:tcW w:w="4876" w:type="dxa"/>
            <w:hideMark/>
          </w:tcPr>
          <w:p w14:paraId="4B5DBC6B" w14:textId="77777777" w:rsidR="00781DF6" w:rsidRPr="00167791" w:rsidRDefault="00781DF6">
            <w:pPr>
              <w:pStyle w:val="Normal6"/>
              <w:rPr>
                <w:szCs w:val="24"/>
              </w:rPr>
            </w:pPr>
            <w:r w:rsidRPr="00167791">
              <w:t>5.</w:t>
            </w:r>
            <w:r w:rsidRPr="00167791">
              <w:tab/>
            </w:r>
            <w:r w:rsidRPr="00167791">
              <w:rPr>
                <w:b/>
                <w:i/>
              </w:rPr>
              <w:t>L’</w:t>
            </w:r>
            <w:r w:rsidRPr="00167791">
              <w:t xml:space="preserve">EPOC ou l’EPOC-PR est traduit dans une langue officielle de </w:t>
            </w:r>
            <w:r w:rsidRPr="00167791">
              <w:rPr>
                <w:b/>
                <w:i/>
              </w:rPr>
              <w:t xml:space="preserve">l’État d’exécution et, le cas échéant, l’État concerné, ou dans tout autre </w:t>
            </w:r>
            <w:r w:rsidRPr="00167791">
              <w:t>langue</w:t>
            </w:r>
            <w:r w:rsidRPr="00167791">
              <w:rPr>
                <w:b/>
                <w:i/>
              </w:rPr>
              <w:t xml:space="preserve"> que </w:t>
            </w:r>
            <w:r w:rsidRPr="00167791">
              <w:t>l’État</w:t>
            </w:r>
            <w:r w:rsidRPr="00167791">
              <w:rPr>
                <w:b/>
                <w:i/>
              </w:rPr>
              <w:t xml:space="preserve"> d’exécution et, le cas échéant, l’État concerné, acceptent conformément au paragraphe 5 bis</w:t>
            </w:r>
            <w:r w:rsidRPr="00167791">
              <w:t>.</w:t>
            </w:r>
          </w:p>
        </w:tc>
      </w:tr>
    </w:tbl>
    <w:p w14:paraId="64237BF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056ACAF" w14:textId="77777777" w:rsidR="00781DF6" w:rsidRPr="00167791" w:rsidRDefault="00781DF6" w:rsidP="00781DF6">
      <w:r w:rsidRPr="00167791">
        <w:rPr>
          <w:rStyle w:val="HideTWBExt"/>
          <w:noProof w:val="0"/>
        </w:rPr>
        <w:t>&lt;/Amend&gt;</w:t>
      </w:r>
    </w:p>
    <w:p w14:paraId="582B9123" w14:textId="34538AA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140</w:t>
      </w:r>
      <w:r w:rsidRPr="00167791">
        <w:rPr>
          <w:rStyle w:val="HideTWBExt"/>
          <w:b w:val="0"/>
          <w:noProof w:val="0"/>
        </w:rPr>
        <w:t>&lt;/NumAm&gt;</w:t>
      </w:r>
    </w:p>
    <w:p w14:paraId="1A6BC43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352EC96" w14:textId="77777777" w:rsidR="00781DF6" w:rsidRPr="00167791" w:rsidRDefault="00781DF6" w:rsidP="00781DF6">
      <w:pPr>
        <w:pStyle w:val="NormalBold"/>
      </w:pPr>
      <w:r w:rsidRPr="00167791">
        <w:rPr>
          <w:rStyle w:val="HideTWBExt"/>
          <w:b w:val="0"/>
          <w:noProof w:val="0"/>
        </w:rPr>
        <w:t>&lt;Article&gt;</w:t>
      </w:r>
      <w:r w:rsidRPr="00167791">
        <w:t>Article 8 – paragraphe 5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D4B63B9" w14:textId="77777777" w:rsidTr="00781DF6">
        <w:trPr>
          <w:jc w:val="center"/>
        </w:trPr>
        <w:tc>
          <w:tcPr>
            <w:tcW w:w="9752" w:type="dxa"/>
            <w:gridSpan w:val="2"/>
          </w:tcPr>
          <w:p w14:paraId="0F4B0D56" w14:textId="77777777" w:rsidR="00781DF6" w:rsidRPr="00167791" w:rsidRDefault="00781DF6">
            <w:pPr>
              <w:keepNext/>
            </w:pPr>
          </w:p>
        </w:tc>
      </w:tr>
      <w:tr w:rsidR="00781DF6" w:rsidRPr="00167791" w14:paraId="742D3054" w14:textId="77777777" w:rsidTr="00781DF6">
        <w:trPr>
          <w:jc w:val="center"/>
        </w:trPr>
        <w:tc>
          <w:tcPr>
            <w:tcW w:w="4876" w:type="dxa"/>
            <w:hideMark/>
          </w:tcPr>
          <w:p w14:paraId="603D94FC" w14:textId="77777777" w:rsidR="00781DF6" w:rsidRPr="00167791" w:rsidRDefault="00781DF6">
            <w:pPr>
              <w:pStyle w:val="ColumnHeading"/>
              <w:keepNext/>
            </w:pPr>
            <w:r w:rsidRPr="00167791">
              <w:t>Texte proposé par la Commission</w:t>
            </w:r>
          </w:p>
        </w:tc>
        <w:tc>
          <w:tcPr>
            <w:tcW w:w="4876" w:type="dxa"/>
            <w:hideMark/>
          </w:tcPr>
          <w:p w14:paraId="35896D27" w14:textId="77777777" w:rsidR="00781DF6" w:rsidRPr="00167791" w:rsidRDefault="00781DF6">
            <w:pPr>
              <w:pStyle w:val="ColumnHeading"/>
              <w:keepNext/>
            </w:pPr>
            <w:r w:rsidRPr="00167791">
              <w:t>Amendement</w:t>
            </w:r>
          </w:p>
        </w:tc>
      </w:tr>
      <w:tr w:rsidR="00781DF6" w:rsidRPr="00167791" w14:paraId="52357A32" w14:textId="77777777" w:rsidTr="00781DF6">
        <w:trPr>
          <w:jc w:val="center"/>
        </w:trPr>
        <w:tc>
          <w:tcPr>
            <w:tcW w:w="4876" w:type="dxa"/>
          </w:tcPr>
          <w:p w14:paraId="04A40B71" w14:textId="77777777" w:rsidR="00781DF6" w:rsidRPr="00167791" w:rsidRDefault="00781DF6">
            <w:pPr>
              <w:pStyle w:val="Normal6"/>
            </w:pPr>
          </w:p>
        </w:tc>
        <w:tc>
          <w:tcPr>
            <w:tcW w:w="4876" w:type="dxa"/>
            <w:hideMark/>
          </w:tcPr>
          <w:p w14:paraId="2457AA85" w14:textId="77777777" w:rsidR="00781DF6" w:rsidRPr="00167791" w:rsidRDefault="00781DF6">
            <w:pPr>
              <w:pStyle w:val="Normal6"/>
              <w:rPr>
                <w:szCs w:val="24"/>
              </w:rPr>
            </w:pPr>
            <w:r w:rsidRPr="00167791">
              <w:rPr>
                <w:b/>
                <w:i/>
              </w:rPr>
              <w:t>5 bis.</w:t>
            </w:r>
            <w:r w:rsidRPr="00167791">
              <w:rPr>
                <w:b/>
                <w:i/>
              </w:rPr>
              <w:tab/>
              <w:t>Tout État membre peut, à tout moment, indiquer dans une déclaration déposée auprès de la Commission qu’il acceptera des traductions d’EPOC ou d’EPOC-PR dans une ou plusieurs langues officielles de l’Union autres que la ou les langues officielles de cet État membre. La Commission met les déclarations à la disposition de tous les États membres et du RJE.</w:t>
            </w:r>
          </w:p>
        </w:tc>
      </w:tr>
    </w:tbl>
    <w:p w14:paraId="689DADB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41F7393" w14:textId="77777777" w:rsidR="00781DF6" w:rsidRPr="00167791" w:rsidRDefault="00781DF6" w:rsidP="00781DF6">
      <w:r w:rsidRPr="00167791">
        <w:rPr>
          <w:rStyle w:val="HideTWBExt"/>
          <w:noProof w:val="0"/>
        </w:rPr>
        <w:t>&lt;/Amend&gt;</w:t>
      </w:r>
    </w:p>
    <w:p w14:paraId="45A17331" w14:textId="03FA2DD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141</w:t>
      </w:r>
      <w:r w:rsidRPr="00167791">
        <w:rPr>
          <w:rStyle w:val="HideTWBExt"/>
          <w:b w:val="0"/>
          <w:noProof w:val="0"/>
        </w:rPr>
        <w:t>&lt;/NumAm&gt;</w:t>
      </w:r>
    </w:p>
    <w:p w14:paraId="5DCCFFC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C7C90F7" w14:textId="77777777" w:rsidR="00781DF6" w:rsidRPr="00167791" w:rsidRDefault="00781DF6" w:rsidP="00781DF6">
      <w:pPr>
        <w:pStyle w:val="NormalBold"/>
      </w:pPr>
      <w:r w:rsidRPr="00167791">
        <w:rPr>
          <w:rStyle w:val="HideTWBExt"/>
          <w:b w:val="0"/>
          <w:noProof w:val="0"/>
        </w:rPr>
        <w:t>&lt;Article&gt;</w:t>
      </w:r>
      <w:r w:rsidRPr="00167791">
        <w:t>Article 9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5EBFA11" w14:textId="77777777" w:rsidTr="00781DF6">
        <w:trPr>
          <w:jc w:val="center"/>
        </w:trPr>
        <w:tc>
          <w:tcPr>
            <w:tcW w:w="9752" w:type="dxa"/>
            <w:gridSpan w:val="2"/>
          </w:tcPr>
          <w:p w14:paraId="71D22540" w14:textId="77777777" w:rsidR="00781DF6" w:rsidRPr="00167791" w:rsidRDefault="00781DF6">
            <w:pPr>
              <w:keepNext/>
            </w:pPr>
          </w:p>
        </w:tc>
      </w:tr>
      <w:tr w:rsidR="00781DF6" w:rsidRPr="00167791" w14:paraId="570A48D3" w14:textId="77777777" w:rsidTr="00781DF6">
        <w:trPr>
          <w:jc w:val="center"/>
        </w:trPr>
        <w:tc>
          <w:tcPr>
            <w:tcW w:w="4876" w:type="dxa"/>
            <w:hideMark/>
          </w:tcPr>
          <w:p w14:paraId="68E534B7" w14:textId="77777777" w:rsidR="00781DF6" w:rsidRPr="00167791" w:rsidRDefault="00781DF6">
            <w:pPr>
              <w:pStyle w:val="ColumnHeading"/>
              <w:keepNext/>
            </w:pPr>
            <w:r w:rsidRPr="00167791">
              <w:t>Texte proposé par la Commission</w:t>
            </w:r>
          </w:p>
        </w:tc>
        <w:tc>
          <w:tcPr>
            <w:tcW w:w="4876" w:type="dxa"/>
            <w:hideMark/>
          </w:tcPr>
          <w:p w14:paraId="3C2448D1" w14:textId="77777777" w:rsidR="00781DF6" w:rsidRPr="00167791" w:rsidRDefault="00781DF6">
            <w:pPr>
              <w:pStyle w:val="ColumnHeading"/>
              <w:keepNext/>
            </w:pPr>
            <w:r w:rsidRPr="00167791">
              <w:t>Amendement</w:t>
            </w:r>
          </w:p>
        </w:tc>
      </w:tr>
      <w:tr w:rsidR="00781DF6" w:rsidRPr="00167791" w14:paraId="73D840D2" w14:textId="77777777" w:rsidTr="00781DF6">
        <w:trPr>
          <w:jc w:val="center"/>
        </w:trPr>
        <w:tc>
          <w:tcPr>
            <w:tcW w:w="4876" w:type="dxa"/>
            <w:hideMark/>
          </w:tcPr>
          <w:p w14:paraId="4098AAC2" w14:textId="77777777" w:rsidR="00781DF6" w:rsidRPr="00167791" w:rsidRDefault="00781DF6">
            <w:pPr>
              <w:pStyle w:val="Normal6"/>
            </w:pPr>
            <w:r w:rsidRPr="00167791">
              <w:t>1.</w:t>
            </w:r>
            <w:r w:rsidRPr="00167791">
              <w:tab/>
              <w:t xml:space="preserve">Dès réception de l’EPOC, </w:t>
            </w:r>
            <w:r w:rsidRPr="00167791">
              <w:rPr>
                <w:b/>
                <w:i/>
              </w:rPr>
              <w:t>le destinataire</w:t>
            </w:r>
            <w:r w:rsidRPr="00167791">
              <w:t xml:space="preserve"> </w:t>
            </w:r>
            <w:r w:rsidRPr="00167791">
              <w:rPr>
                <w:b/>
                <w:i/>
              </w:rPr>
              <w:t>veille à ce que les données requises soient transmises directement à</w:t>
            </w:r>
            <w:r w:rsidRPr="00167791">
              <w:t xml:space="preserve"> l’autorité </w:t>
            </w:r>
            <w:r w:rsidRPr="00167791">
              <w:rPr>
                <w:b/>
                <w:i/>
              </w:rPr>
              <w:t>d’émission ou aux autorités répressives comme indiqué dans l’EPOC au plus tard</w:t>
            </w:r>
            <w:r w:rsidRPr="00167791">
              <w:t xml:space="preserve"> 10 jours après la réception de l’EPOC</w:t>
            </w:r>
            <w:r w:rsidRPr="00167791">
              <w:rPr>
                <w:b/>
                <w:i/>
              </w:rPr>
              <w:t>, sauf si l’autorité d’émission indique les raisons d’une divulgation anticipée</w:t>
            </w:r>
            <w:r w:rsidRPr="00167791">
              <w:t>.</w:t>
            </w:r>
          </w:p>
        </w:tc>
        <w:tc>
          <w:tcPr>
            <w:tcW w:w="4876" w:type="dxa"/>
            <w:hideMark/>
          </w:tcPr>
          <w:p w14:paraId="3BDBA1BA" w14:textId="663EB0FC" w:rsidR="00781DF6" w:rsidRPr="00167791" w:rsidRDefault="00781DF6" w:rsidP="00ED339C">
            <w:pPr>
              <w:pStyle w:val="Normal6"/>
              <w:rPr>
                <w:szCs w:val="24"/>
              </w:rPr>
            </w:pPr>
            <w:r w:rsidRPr="00167791">
              <w:t>1.</w:t>
            </w:r>
            <w:r w:rsidRPr="00167791">
              <w:tab/>
              <w:t>Dès réception de l’EPOC,</w:t>
            </w:r>
            <w:r w:rsidRPr="00167791">
              <w:rPr>
                <w:b/>
              </w:rPr>
              <w:t xml:space="preserve"> </w:t>
            </w:r>
            <w:r w:rsidRPr="00167791">
              <w:t xml:space="preserve">l’autorité </w:t>
            </w:r>
            <w:r w:rsidRPr="00167791">
              <w:rPr>
                <w:b/>
                <w:i/>
              </w:rPr>
              <w:t>d’exécution reconnaît l’EPOC, transmis conformément au présent règlement, sans qu’aucune autre formalité supplémentaire ne soit requise et en garantit l’exécution de la même manière et selon les mêmes modalités que si la mesure d’enquête concernée avait été prise par une autorité de l’État d’exécution, dans les</w:t>
            </w:r>
            <w:r w:rsidRPr="00167791">
              <w:t xml:space="preserve"> 10 jours après la réception de l’EPOC.</w:t>
            </w:r>
          </w:p>
        </w:tc>
      </w:tr>
    </w:tbl>
    <w:p w14:paraId="4A3BB9D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0554931" w14:textId="77777777" w:rsidR="00781DF6" w:rsidRPr="00167791" w:rsidRDefault="00781DF6" w:rsidP="00781DF6">
      <w:r w:rsidRPr="00167791">
        <w:rPr>
          <w:rStyle w:val="HideTWBExt"/>
          <w:noProof w:val="0"/>
        </w:rPr>
        <w:t>&lt;/Amend&gt;</w:t>
      </w:r>
    </w:p>
    <w:p w14:paraId="12E5BFB6" w14:textId="2F27993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142</w:t>
      </w:r>
      <w:r w:rsidRPr="00167791">
        <w:rPr>
          <w:rStyle w:val="HideTWBExt"/>
          <w:b w:val="0"/>
          <w:noProof w:val="0"/>
        </w:rPr>
        <w:t>&lt;/NumAm&gt;</w:t>
      </w:r>
    </w:p>
    <w:p w14:paraId="12F8539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BAC1469" w14:textId="77777777" w:rsidR="00781DF6" w:rsidRPr="00167791" w:rsidRDefault="00781DF6" w:rsidP="00781DF6">
      <w:pPr>
        <w:pStyle w:val="NormalBold"/>
      </w:pPr>
      <w:r w:rsidRPr="00167791">
        <w:rPr>
          <w:rStyle w:val="HideTWBExt"/>
          <w:b w:val="0"/>
          <w:noProof w:val="0"/>
        </w:rPr>
        <w:t>&lt;Article&gt;</w:t>
      </w:r>
      <w:r w:rsidRPr="00167791">
        <w:t>Article 9 – paragraphe 1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2E0323D" w14:textId="77777777" w:rsidTr="00781DF6">
        <w:trPr>
          <w:jc w:val="center"/>
        </w:trPr>
        <w:tc>
          <w:tcPr>
            <w:tcW w:w="9752" w:type="dxa"/>
            <w:gridSpan w:val="2"/>
          </w:tcPr>
          <w:p w14:paraId="7397D556" w14:textId="77777777" w:rsidR="00781DF6" w:rsidRPr="00167791" w:rsidRDefault="00781DF6">
            <w:pPr>
              <w:keepNext/>
            </w:pPr>
          </w:p>
        </w:tc>
      </w:tr>
      <w:tr w:rsidR="00781DF6" w:rsidRPr="00167791" w14:paraId="5A8D808E" w14:textId="77777777" w:rsidTr="00781DF6">
        <w:trPr>
          <w:jc w:val="center"/>
        </w:trPr>
        <w:tc>
          <w:tcPr>
            <w:tcW w:w="4876" w:type="dxa"/>
            <w:hideMark/>
          </w:tcPr>
          <w:p w14:paraId="0DF41A84" w14:textId="77777777" w:rsidR="00781DF6" w:rsidRPr="00167791" w:rsidRDefault="00781DF6">
            <w:pPr>
              <w:pStyle w:val="ColumnHeading"/>
              <w:keepNext/>
            </w:pPr>
            <w:r w:rsidRPr="00167791">
              <w:t>Texte proposé par la Commission</w:t>
            </w:r>
          </w:p>
        </w:tc>
        <w:tc>
          <w:tcPr>
            <w:tcW w:w="4876" w:type="dxa"/>
            <w:hideMark/>
          </w:tcPr>
          <w:p w14:paraId="68A9F0F3" w14:textId="77777777" w:rsidR="00781DF6" w:rsidRPr="00167791" w:rsidRDefault="00781DF6">
            <w:pPr>
              <w:pStyle w:val="ColumnHeading"/>
              <w:keepNext/>
            </w:pPr>
            <w:r w:rsidRPr="00167791">
              <w:t>Amendement</w:t>
            </w:r>
          </w:p>
        </w:tc>
      </w:tr>
      <w:tr w:rsidR="00781DF6" w:rsidRPr="00167791" w14:paraId="5DDDF1D8" w14:textId="77777777" w:rsidTr="00781DF6">
        <w:trPr>
          <w:jc w:val="center"/>
        </w:trPr>
        <w:tc>
          <w:tcPr>
            <w:tcW w:w="4876" w:type="dxa"/>
          </w:tcPr>
          <w:p w14:paraId="01899F1B" w14:textId="77777777" w:rsidR="00781DF6" w:rsidRPr="00167791" w:rsidRDefault="00781DF6">
            <w:pPr>
              <w:pStyle w:val="Normal6"/>
            </w:pPr>
          </w:p>
        </w:tc>
        <w:tc>
          <w:tcPr>
            <w:tcW w:w="4876" w:type="dxa"/>
            <w:hideMark/>
          </w:tcPr>
          <w:p w14:paraId="17A98848" w14:textId="2470179F" w:rsidR="00781DF6" w:rsidRPr="00167791" w:rsidRDefault="00781DF6">
            <w:pPr>
              <w:pStyle w:val="Normal6"/>
              <w:rPr>
                <w:szCs w:val="24"/>
              </w:rPr>
            </w:pPr>
            <w:r w:rsidRPr="00167791">
              <w:rPr>
                <w:b/>
                <w:i/>
              </w:rPr>
              <w:t>1 bis.</w:t>
            </w:r>
            <w:r w:rsidRPr="00167791">
              <w:rPr>
                <w:b/>
                <w:i/>
              </w:rPr>
              <w:tab/>
              <w:t>Au cours de la période de 10 jours visée au paragraphe 1, tandis que le fournisseur de services conserve les données demandées, l’autorité d’exécution peut exprimer des objections à l’égard de l’EPOC et invoquer l’un des motifs de non-reconnaissance ou de non-exécution prévus à l’article 10 bis. Dans ce cas, elle en informe l’autorité d’émission, le fournisseur de services et, le cas échéant, l’autorité concernée.</w:t>
            </w:r>
          </w:p>
        </w:tc>
      </w:tr>
    </w:tbl>
    <w:p w14:paraId="2693DFF2"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2031B70" w14:textId="77777777" w:rsidR="00781DF6" w:rsidRPr="00167791" w:rsidRDefault="00781DF6" w:rsidP="00781DF6">
      <w:r w:rsidRPr="00167791">
        <w:rPr>
          <w:rStyle w:val="HideTWBExt"/>
          <w:noProof w:val="0"/>
        </w:rPr>
        <w:t>&lt;/Amend&gt;</w:t>
      </w:r>
    </w:p>
    <w:p w14:paraId="1C4046F8" w14:textId="7B4706E0"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143</w:t>
      </w:r>
      <w:r w:rsidRPr="00167791">
        <w:rPr>
          <w:rStyle w:val="HideTWBExt"/>
          <w:b w:val="0"/>
          <w:noProof w:val="0"/>
        </w:rPr>
        <w:t>&lt;/NumAm&gt;</w:t>
      </w:r>
    </w:p>
    <w:p w14:paraId="68EF632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2BC68F9" w14:textId="77777777" w:rsidR="00781DF6" w:rsidRPr="00167791" w:rsidRDefault="00781DF6" w:rsidP="00781DF6">
      <w:pPr>
        <w:pStyle w:val="NormalBold"/>
      </w:pPr>
      <w:r w:rsidRPr="00167791">
        <w:rPr>
          <w:rStyle w:val="HideTWBExt"/>
          <w:b w:val="0"/>
          <w:noProof w:val="0"/>
        </w:rPr>
        <w:t>&lt;Article&gt;</w:t>
      </w:r>
      <w:r w:rsidRPr="00167791">
        <w:t>Article 9 – paragraphe 1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6207554" w14:textId="77777777" w:rsidTr="00781DF6">
        <w:trPr>
          <w:jc w:val="center"/>
        </w:trPr>
        <w:tc>
          <w:tcPr>
            <w:tcW w:w="9752" w:type="dxa"/>
            <w:gridSpan w:val="2"/>
          </w:tcPr>
          <w:p w14:paraId="5113F811" w14:textId="77777777" w:rsidR="00781DF6" w:rsidRPr="00167791" w:rsidRDefault="00781DF6">
            <w:pPr>
              <w:keepNext/>
            </w:pPr>
          </w:p>
        </w:tc>
      </w:tr>
      <w:tr w:rsidR="00781DF6" w:rsidRPr="00167791" w14:paraId="65FA7A28" w14:textId="77777777" w:rsidTr="00781DF6">
        <w:trPr>
          <w:jc w:val="center"/>
        </w:trPr>
        <w:tc>
          <w:tcPr>
            <w:tcW w:w="4876" w:type="dxa"/>
            <w:hideMark/>
          </w:tcPr>
          <w:p w14:paraId="2641C021" w14:textId="77777777" w:rsidR="00781DF6" w:rsidRPr="00167791" w:rsidRDefault="00781DF6">
            <w:pPr>
              <w:pStyle w:val="ColumnHeading"/>
              <w:keepNext/>
            </w:pPr>
            <w:r w:rsidRPr="00167791">
              <w:t>Texte proposé par la Commission</w:t>
            </w:r>
          </w:p>
        </w:tc>
        <w:tc>
          <w:tcPr>
            <w:tcW w:w="4876" w:type="dxa"/>
            <w:hideMark/>
          </w:tcPr>
          <w:p w14:paraId="437476B3" w14:textId="77777777" w:rsidR="00781DF6" w:rsidRPr="00167791" w:rsidRDefault="00781DF6">
            <w:pPr>
              <w:pStyle w:val="ColumnHeading"/>
              <w:keepNext/>
            </w:pPr>
            <w:r w:rsidRPr="00167791">
              <w:t>Amendement</w:t>
            </w:r>
          </w:p>
        </w:tc>
      </w:tr>
      <w:tr w:rsidR="00781DF6" w:rsidRPr="00167791" w14:paraId="0E0F84B9" w14:textId="77777777" w:rsidTr="00781DF6">
        <w:trPr>
          <w:jc w:val="center"/>
        </w:trPr>
        <w:tc>
          <w:tcPr>
            <w:tcW w:w="4876" w:type="dxa"/>
          </w:tcPr>
          <w:p w14:paraId="552D3529" w14:textId="77777777" w:rsidR="00781DF6" w:rsidRPr="00167791" w:rsidRDefault="00781DF6">
            <w:pPr>
              <w:pStyle w:val="Normal6"/>
            </w:pPr>
          </w:p>
        </w:tc>
        <w:tc>
          <w:tcPr>
            <w:tcW w:w="4876" w:type="dxa"/>
            <w:hideMark/>
          </w:tcPr>
          <w:p w14:paraId="425D3D90" w14:textId="405E61E4" w:rsidR="00781DF6" w:rsidRPr="00167791" w:rsidRDefault="00781DF6" w:rsidP="003F2773">
            <w:pPr>
              <w:pStyle w:val="Normal6"/>
              <w:rPr>
                <w:szCs w:val="24"/>
              </w:rPr>
            </w:pPr>
            <w:r w:rsidRPr="00167791">
              <w:rPr>
                <w:b/>
                <w:i/>
              </w:rPr>
              <w:t>1 ter.</w:t>
            </w:r>
            <w:r w:rsidRPr="00167791">
              <w:rPr>
                <w:b/>
                <w:i/>
              </w:rPr>
              <w:tab/>
              <w:t>Si l’autorité d’exécution n’a invoqué aucun des motifs énumérés à l’article 10 bis dans un délai de 10 jours, le fournisseur de services auquel l’injonction est adressée s’assure que les données demandées soient immédiatement et directement transmises à l’autorité d’émission ou aux autorités répressives comme indiqué dans l’EPOC.</w:t>
            </w:r>
          </w:p>
        </w:tc>
      </w:tr>
    </w:tbl>
    <w:p w14:paraId="046364A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4194464" w14:textId="77777777" w:rsidR="00781DF6" w:rsidRPr="00167791" w:rsidRDefault="00781DF6" w:rsidP="00781DF6">
      <w:r w:rsidRPr="00167791">
        <w:rPr>
          <w:rStyle w:val="HideTWBExt"/>
          <w:noProof w:val="0"/>
        </w:rPr>
        <w:t>&lt;/Amend&gt;</w:t>
      </w:r>
    </w:p>
    <w:p w14:paraId="0861957C" w14:textId="7FDE3AB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144</w:t>
      </w:r>
      <w:r w:rsidRPr="00167791">
        <w:rPr>
          <w:rStyle w:val="HideTWBExt"/>
          <w:b w:val="0"/>
          <w:noProof w:val="0"/>
        </w:rPr>
        <w:t>&lt;/NumAm&gt;</w:t>
      </w:r>
    </w:p>
    <w:p w14:paraId="22B071E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60EFCDD" w14:textId="77777777" w:rsidR="00781DF6" w:rsidRPr="00167791" w:rsidRDefault="00781DF6" w:rsidP="00781DF6">
      <w:pPr>
        <w:pStyle w:val="NormalBold"/>
      </w:pPr>
      <w:r w:rsidRPr="00167791">
        <w:rPr>
          <w:rStyle w:val="HideTWBExt"/>
          <w:b w:val="0"/>
          <w:noProof w:val="0"/>
        </w:rPr>
        <w:t>&lt;Article&gt;</w:t>
      </w:r>
      <w:r w:rsidRPr="00167791">
        <w:t>Article 9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8E511EE" w14:textId="77777777" w:rsidTr="00781DF6">
        <w:trPr>
          <w:jc w:val="center"/>
        </w:trPr>
        <w:tc>
          <w:tcPr>
            <w:tcW w:w="9752" w:type="dxa"/>
            <w:gridSpan w:val="2"/>
          </w:tcPr>
          <w:p w14:paraId="6807A8D6" w14:textId="77777777" w:rsidR="00781DF6" w:rsidRPr="00167791" w:rsidRDefault="00781DF6">
            <w:pPr>
              <w:keepNext/>
            </w:pPr>
          </w:p>
        </w:tc>
      </w:tr>
      <w:tr w:rsidR="00781DF6" w:rsidRPr="00167791" w14:paraId="587C47A1" w14:textId="77777777" w:rsidTr="00781DF6">
        <w:trPr>
          <w:jc w:val="center"/>
        </w:trPr>
        <w:tc>
          <w:tcPr>
            <w:tcW w:w="4876" w:type="dxa"/>
            <w:hideMark/>
          </w:tcPr>
          <w:p w14:paraId="56ED986C" w14:textId="77777777" w:rsidR="00781DF6" w:rsidRPr="00167791" w:rsidRDefault="00781DF6">
            <w:pPr>
              <w:pStyle w:val="ColumnHeading"/>
              <w:keepNext/>
            </w:pPr>
            <w:r w:rsidRPr="00167791">
              <w:t>Texte proposé par la Commission</w:t>
            </w:r>
          </w:p>
        </w:tc>
        <w:tc>
          <w:tcPr>
            <w:tcW w:w="4876" w:type="dxa"/>
            <w:hideMark/>
          </w:tcPr>
          <w:p w14:paraId="73FD5394" w14:textId="77777777" w:rsidR="00781DF6" w:rsidRPr="00167791" w:rsidRDefault="00781DF6">
            <w:pPr>
              <w:pStyle w:val="ColumnHeading"/>
              <w:keepNext/>
            </w:pPr>
            <w:r w:rsidRPr="00167791">
              <w:t>Amendement</w:t>
            </w:r>
          </w:p>
        </w:tc>
      </w:tr>
      <w:tr w:rsidR="00781DF6" w:rsidRPr="00167791" w14:paraId="7E9B4A3D" w14:textId="77777777" w:rsidTr="00781DF6">
        <w:trPr>
          <w:jc w:val="center"/>
        </w:trPr>
        <w:tc>
          <w:tcPr>
            <w:tcW w:w="4876" w:type="dxa"/>
            <w:hideMark/>
          </w:tcPr>
          <w:p w14:paraId="32D4D6DD" w14:textId="77777777" w:rsidR="00781DF6" w:rsidRPr="00167791" w:rsidRDefault="00781DF6">
            <w:pPr>
              <w:pStyle w:val="Normal6"/>
            </w:pPr>
            <w:r w:rsidRPr="00167791">
              <w:t>2.</w:t>
            </w:r>
            <w:r w:rsidRPr="00167791">
              <w:tab/>
              <w:t xml:space="preserve">Dans les cas d’urgence, </w:t>
            </w:r>
            <w:r w:rsidRPr="00167791">
              <w:rPr>
                <w:b/>
                <w:i/>
              </w:rPr>
              <w:t>le destinataire</w:t>
            </w:r>
            <w:r w:rsidRPr="00167791">
              <w:t xml:space="preserve"> </w:t>
            </w:r>
            <w:r w:rsidRPr="00167791">
              <w:rPr>
                <w:b/>
                <w:i/>
              </w:rPr>
              <w:t>transmet les données requises</w:t>
            </w:r>
            <w:r w:rsidRPr="00167791">
              <w:t xml:space="preserve"> sans </w:t>
            </w:r>
            <w:r w:rsidRPr="00167791">
              <w:rPr>
                <w:b/>
                <w:i/>
              </w:rPr>
              <w:t>retard injustifié au plus tard</w:t>
            </w:r>
            <w:r w:rsidRPr="00167791">
              <w:t xml:space="preserve"> </w:t>
            </w:r>
            <w:r w:rsidRPr="00167791">
              <w:rPr>
                <w:b/>
                <w:i/>
              </w:rPr>
              <w:t>6</w:t>
            </w:r>
            <w:r w:rsidRPr="00167791">
              <w:t> heures après la réception de l’EPOC.</w:t>
            </w:r>
          </w:p>
        </w:tc>
        <w:tc>
          <w:tcPr>
            <w:tcW w:w="4876" w:type="dxa"/>
            <w:hideMark/>
          </w:tcPr>
          <w:p w14:paraId="2A439AED" w14:textId="1D0802C4" w:rsidR="00781DF6" w:rsidRPr="00167791" w:rsidRDefault="00781DF6" w:rsidP="00ED339C">
            <w:pPr>
              <w:pStyle w:val="Normal6"/>
              <w:rPr>
                <w:szCs w:val="24"/>
              </w:rPr>
            </w:pPr>
            <w:r w:rsidRPr="00167791">
              <w:t>2.</w:t>
            </w:r>
            <w:r w:rsidRPr="00167791">
              <w:tab/>
              <w:t>Dans les cas d’urgence,</w:t>
            </w:r>
            <w:r w:rsidRPr="00167791">
              <w:rPr>
                <w:b/>
                <w:i/>
              </w:rPr>
              <w:t xml:space="preserve"> l’autorité d’exécution reconnaît l’EPOC, transmis conformément au présent règlement, </w:t>
            </w:r>
            <w:r w:rsidRPr="00167791">
              <w:t>sans</w:t>
            </w:r>
            <w:r w:rsidRPr="00167791">
              <w:rPr>
                <w:b/>
                <w:i/>
              </w:rPr>
              <w:t xml:space="preserve"> qu’aucune autre formalité supplémentaire ne soit requise et en garantit l’exécution de la même manière et selon les mêmes modalités que si la mesure d’enquête concernée avait été prise par une autorité de l’État d’exécution, dans les 24 </w:t>
            </w:r>
            <w:r w:rsidRPr="00167791">
              <w:t>heures</w:t>
            </w:r>
            <w:r w:rsidRPr="00167791">
              <w:rPr>
                <w:b/>
                <w:i/>
              </w:rPr>
              <w:t xml:space="preserve"> </w:t>
            </w:r>
            <w:r w:rsidRPr="00167791">
              <w:t>après la réception</w:t>
            </w:r>
            <w:r w:rsidRPr="00167791">
              <w:rPr>
                <w:b/>
                <w:i/>
              </w:rPr>
              <w:t xml:space="preserve"> </w:t>
            </w:r>
            <w:r w:rsidRPr="00167791">
              <w:t>de l’EPOC</w:t>
            </w:r>
            <w:r w:rsidRPr="00167791">
              <w:rPr>
                <w:b/>
                <w:i/>
              </w:rPr>
              <w:t>, tandis que le fournisseur de services conserve les données demandées</w:t>
            </w:r>
            <w:r w:rsidRPr="00167791">
              <w:t>.</w:t>
            </w:r>
          </w:p>
        </w:tc>
      </w:tr>
    </w:tbl>
    <w:p w14:paraId="267C05B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EF310C4" w14:textId="77777777" w:rsidR="00781DF6" w:rsidRPr="00167791" w:rsidRDefault="00781DF6" w:rsidP="00781DF6">
      <w:r w:rsidRPr="00167791">
        <w:rPr>
          <w:rStyle w:val="HideTWBExt"/>
          <w:noProof w:val="0"/>
        </w:rPr>
        <w:t>&lt;/Amend&gt;</w:t>
      </w:r>
    </w:p>
    <w:p w14:paraId="4DD73B9E" w14:textId="0B7EBAD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145</w:t>
      </w:r>
      <w:r w:rsidRPr="00167791">
        <w:rPr>
          <w:rStyle w:val="HideTWBExt"/>
          <w:b w:val="0"/>
          <w:noProof w:val="0"/>
        </w:rPr>
        <w:t>&lt;/NumAm&gt;</w:t>
      </w:r>
    </w:p>
    <w:p w14:paraId="5517058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F3BB972" w14:textId="77777777" w:rsidR="00781DF6" w:rsidRPr="00167791" w:rsidRDefault="00781DF6" w:rsidP="00781DF6">
      <w:pPr>
        <w:pStyle w:val="NormalBold"/>
      </w:pPr>
      <w:r w:rsidRPr="00167791">
        <w:rPr>
          <w:rStyle w:val="HideTWBExt"/>
          <w:b w:val="0"/>
          <w:noProof w:val="0"/>
        </w:rPr>
        <w:t>&lt;Article&gt;</w:t>
      </w:r>
      <w:r w:rsidRPr="00167791">
        <w:t>Article 9 – paragraphe 2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1169C3B" w14:textId="77777777" w:rsidTr="00781DF6">
        <w:trPr>
          <w:jc w:val="center"/>
        </w:trPr>
        <w:tc>
          <w:tcPr>
            <w:tcW w:w="9752" w:type="dxa"/>
            <w:gridSpan w:val="2"/>
          </w:tcPr>
          <w:p w14:paraId="61464D76" w14:textId="77777777" w:rsidR="00781DF6" w:rsidRPr="00167791" w:rsidRDefault="00781DF6">
            <w:pPr>
              <w:keepNext/>
            </w:pPr>
          </w:p>
        </w:tc>
      </w:tr>
      <w:tr w:rsidR="00781DF6" w:rsidRPr="00167791" w14:paraId="44A913EA" w14:textId="77777777" w:rsidTr="00781DF6">
        <w:trPr>
          <w:jc w:val="center"/>
        </w:trPr>
        <w:tc>
          <w:tcPr>
            <w:tcW w:w="4876" w:type="dxa"/>
            <w:hideMark/>
          </w:tcPr>
          <w:p w14:paraId="3B7460A5" w14:textId="77777777" w:rsidR="00781DF6" w:rsidRPr="00167791" w:rsidRDefault="00781DF6">
            <w:pPr>
              <w:pStyle w:val="ColumnHeading"/>
              <w:keepNext/>
            </w:pPr>
            <w:r w:rsidRPr="00167791">
              <w:t>Texte proposé par la Commission</w:t>
            </w:r>
          </w:p>
        </w:tc>
        <w:tc>
          <w:tcPr>
            <w:tcW w:w="4876" w:type="dxa"/>
            <w:hideMark/>
          </w:tcPr>
          <w:p w14:paraId="7AAC7247" w14:textId="77777777" w:rsidR="00781DF6" w:rsidRPr="00167791" w:rsidRDefault="00781DF6">
            <w:pPr>
              <w:pStyle w:val="ColumnHeading"/>
              <w:keepNext/>
            </w:pPr>
            <w:r w:rsidRPr="00167791">
              <w:t>Amendement</w:t>
            </w:r>
          </w:p>
        </w:tc>
      </w:tr>
      <w:tr w:rsidR="00781DF6" w:rsidRPr="00167791" w14:paraId="1EB04D62" w14:textId="77777777" w:rsidTr="00781DF6">
        <w:trPr>
          <w:jc w:val="center"/>
        </w:trPr>
        <w:tc>
          <w:tcPr>
            <w:tcW w:w="4876" w:type="dxa"/>
          </w:tcPr>
          <w:p w14:paraId="256DD73E" w14:textId="77777777" w:rsidR="00781DF6" w:rsidRPr="00167791" w:rsidRDefault="00781DF6">
            <w:pPr>
              <w:pStyle w:val="Normal6"/>
            </w:pPr>
          </w:p>
        </w:tc>
        <w:tc>
          <w:tcPr>
            <w:tcW w:w="4876" w:type="dxa"/>
            <w:hideMark/>
          </w:tcPr>
          <w:p w14:paraId="01E73A32" w14:textId="6A0CD8F3" w:rsidR="00781DF6" w:rsidRPr="00167791" w:rsidRDefault="00781DF6" w:rsidP="004657E9">
            <w:pPr>
              <w:pStyle w:val="Normal6"/>
              <w:rPr>
                <w:szCs w:val="24"/>
              </w:rPr>
            </w:pPr>
            <w:r w:rsidRPr="00167791">
              <w:rPr>
                <w:b/>
                <w:i/>
              </w:rPr>
              <w:t>2 bis.</w:t>
            </w:r>
            <w:r w:rsidRPr="00167791">
              <w:rPr>
                <w:b/>
                <w:i/>
              </w:rPr>
              <w:tab/>
              <w:t>Si l’autorité d’exécution n’a invoqué aucun des motifs énumérés à l’article 10 bis dans le délai de 24 heures visé au paragraphe 2, le fournisseur de services s’assure que les données demandées soient immédiatement et directement transmises à l’autorité d’émission ou aux autorités répressives comme indiqué dans l’EPOC.</w:t>
            </w:r>
          </w:p>
        </w:tc>
      </w:tr>
    </w:tbl>
    <w:p w14:paraId="6C956B7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B47996E" w14:textId="77777777" w:rsidR="00781DF6" w:rsidRPr="00167791" w:rsidRDefault="00781DF6" w:rsidP="00781DF6">
      <w:r w:rsidRPr="00167791">
        <w:rPr>
          <w:rStyle w:val="HideTWBExt"/>
          <w:noProof w:val="0"/>
        </w:rPr>
        <w:t>&lt;/Amend&gt;</w:t>
      </w:r>
    </w:p>
    <w:p w14:paraId="44D5E09C" w14:textId="09EBE4E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146</w:t>
      </w:r>
      <w:r w:rsidRPr="00167791">
        <w:rPr>
          <w:rStyle w:val="HideTWBExt"/>
          <w:b w:val="0"/>
          <w:noProof w:val="0"/>
        </w:rPr>
        <w:t>&lt;/NumAm&gt;</w:t>
      </w:r>
    </w:p>
    <w:p w14:paraId="5C169DB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AADFFB3" w14:textId="77777777" w:rsidR="00781DF6" w:rsidRPr="00167791" w:rsidRDefault="00781DF6" w:rsidP="00781DF6">
      <w:pPr>
        <w:pStyle w:val="NormalBold"/>
      </w:pPr>
      <w:r w:rsidRPr="00167791">
        <w:rPr>
          <w:rStyle w:val="HideTWBExt"/>
          <w:b w:val="0"/>
          <w:noProof w:val="0"/>
        </w:rPr>
        <w:t>&lt;Article&gt;</w:t>
      </w:r>
      <w:r w:rsidRPr="00167791">
        <w:t>Article 9 – paragraphe 2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71F10E0" w14:textId="77777777" w:rsidTr="00781DF6">
        <w:trPr>
          <w:jc w:val="center"/>
        </w:trPr>
        <w:tc>
          <w:tcPr>
            <w:tcW w:w="9752" w:type="dxa"/>
            <w:gridSpan w:val="2"/>
          </w:tcPr>
          <w:p w14:paraId="30375E07" w14:textId="77777777" w:rsidR="00781DF6" w:rsidRPr="00167791" w:rsidRDefault="00781DF6">
            <w:pPr>
              <w:keepNext/>
            </w:pPr>
          </w:p>
        </w:tc>
      </w:tr>
      <w:tr w:rsidR="00781DF6" w:rsidRPr="00167791" w14:paraId="5E1DD5AE" w14:textId="77777777" w:rsidTr="00781DF6">
        <w:trPr>
          <w:jc w:val="center"/>
        </w:trPr>
        <w:tc>
          <w:tcPr>
            <w:tcW w:w="4876" w:type="dxa"/>
            <w:hideMark/>
          </w:tcPr>
          <w:p w14:paraId="5DD75583" w14:textId="77777777" w:rsidR="00781DF6" w:rsidRPr="00167791" w:rsidRDefault="00781DF6">
            <w:pPr>
              <w:pStyle w:val="ColumnHeading"/>
              <w:keepNext/>
            </w:pPr>
            <w:r w:rsidRPr="00167791">
              <w:t>Texte proposé par la Commission</w:t>
            </w:r>
          </w:p>
        </w:tc>
        <w:tc>
          <w:tcPr>
            <w:tcW w:w="4876" w:type="dxa"/>
            <w:hideMark/>
          </w:tcPr>
          <w:p w14:paraId="28F87143" w14:textId="77777777" w:rsidR="00781DF6" w:rsidRPr="00167791" w:rsidRDefault="00781DF6">
            <w:pPr>
              <w:pStyle w:val="ColumnHeading"/>
              <w:keepNext/>
            </w:pPr>
            <w:r w:rsidRPr="00167791">
              <w:t>Amendement</w:t>
            </w:r>
          </w:p>
        </w:tc>
      </w:tr>
      <w:tr w:rsidR="00781DF6" w:rsidRPr="00167791" w14:paraId="47B1E715" w14:textId="77777777" w:rsidTr="00781DF6">
        <w:trPr>
          <w:jc w:val="center"/>
        </w:trPr>
        <w:tc>
          <w:tcPr>
            <w:tcW w:w="4876" w:type="dxa"/>
          </w:tcPr>
          <w:p w14:paraId="399B52D9" w14:textId="77777777" w:rsidR="00781DF6" w:rsidRPr="00167791" w:rsidRDefault="00781DF6">
            <w:pPr>
              <w:pStyle w:val="Normal6"/>
            </w:pPr>
          </w:p>
        </w:tc>
        <w:tc>
          <w:tcPr>
            <w:tcW w:w="4876" w:type="dxa"/>
            <w:hideMark/>
          </w:tcPr>
          <w:p w14:paraId="16C6121F" w14:textId="29A3C67E" w:rsidR="00781DF6" w:rsidRPr="00167791" w:rsidRDefault="00781DF6" w:rsidP="00ED339C">
            <w:pPr>
              <w:pStyle w:val="Normal6"/>
              <w:rPr>
                <w:szCs w:val="24"/>
              </w:rPr>
            </w:pPr>
            <w:r w:rsidRPr="00167791">
              <w:rPr>
                <w:b/>
                <w:i/>
              </w:rPr>
              <w:t>2 ter.</w:t>
            </w:r>
            <w:r w:rsidRPr="00167791">
              <w:rPr>
                <w:b/>
                <w:i/>
              </w:rPr>
              <w:tab/>
              <w:t>Lorsqu’il est clair que la personne dont les données sont demandées ne réside ni dans l’État d’émission ni dans l’État d’exécution, et que l’autorité concernée estime que l’un des motifs de non-reconnaissance ou de non-exécution énumérés à l’article 10 bis est avéré, celle-ci doit immédiatement informer l’autorité d’exécution par un avis motivé. L’autorité d’exécution tient dûment compte de cet avis motivé.</w:t>
            </w:r>
          </w:p>
        </w:tc>
      </w:tr>
    </w:tbl>
    <w:p w14:paraId="0EFAF6D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CDC19ED" w14:textId="77777777" w:rsidR="00781DF6" w:rsidRPr="00167791" w:rsidRDefault="00781DF6" w:rsidP="00781DF6">
      <w:r w:rsidRPr="00167791">
        <w:rPr>
          <w:rStyle w:val="HideTWBExt"/>
          <w:noProof w:val="0"/>
        </w:rPr>
        <w:t>&lt;/Amend&gt;</w:t>
      </w:r>
    </w:p>
    <w:p w14:paraId="32DB7D0E" w14:textId="0B029DE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147</w:t>
      </w:r>
      <w:r w:rsidRPr="00167791">
        <w:rPr>
          <w:rStyle w:val="HideTWBExt"/>
          <w:b w:val="0"/>
          <w:noProof w:val="0"/>
        </w:rPr>
        <w:t>&lt;/NumAm&gt;</w:t>
      </w:r>
    </w:p>
    <w:p w14:paraId="2959416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02ED28D" w14:textId="77777777" w:rsidR="00781DF6" w:rsidRPr="00167791" w:rsidRDefault="00781DF6" w:rsidP="00781DF6">
      <w:pPr>
        <w:pStyle w:val="NormalBold"/>
      </w:pPr>
      <w:r w:rsidRPr="00167791">
        <w:rPr>
          <w:rStyle w:val="HideTWBExt"/>
          <w:b w:val="0"/>
          <w:noProof w:val="0"/>
        </w:rPr>
        <w:t>&lt;Article&gt;</w:t>
      </w:r>
      <w:r w:rsidRPr="00167791">
        <w:t>Article 9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58D4773" w14:textId="77777777" w:rsidTr="00781DF6">
        <w:trPr>
          <w:jc w:val="center"/>
        </w:trPr>
        <w:tc>
          <w:tcPr>
            <w:tcW w:w="9752" w:type="dxa"/>
            <w:gridSpan w:val="2"/>
          </w:tcPr>
          <w:p w14:paraId="7F5045A8" w14:textId="77777777" w:rsidR="00781DF6" w:rsidRPr="00167791" w:rsidRDefault="00781DF6">
            <w:pPr>
              <w:keepNext/>
            </w:pPr>
          </w:p>
        </w:tc>
      </w:tr>
      <w:tr w:rsidR="00781DF6" w:rsidRPr="00167791" w14:paraId="1839AF7F" w14:textId="77777777" w:rsidTr="00781DF6">
        <w:trPr>
          <w:jc w:val="center"/>
        </w:trPr>
        <w:tc>
          <w:tcPr>
            <w:tcW w:w="4876" w:type="dxa"/>
            <w:hideMark/>
          </w:tcPr>
          <w:p w14:paraId="57FAE5B6" w14:textId="77777777" w:rsidR="00781DF6" w:rsidRPr="00167791" w:rsidRDefault="00781DF6">
            <w:pPr>
              <w:pStyle w:val="ColumnHeading"/>
              <w:keepNext/>
            </w:pPr>
            <w:r w:rsidRPr="00167791">
              <w:t>Texte proposé par la Commission</w:t>
            </w:r>
          </w:p>
        </w:tc>
        <w:tc>
          <w:tcPr>
            <w:tcW w:w="4876" w:type="dxa"/>
            <w:hideMark/>
          </w:tcPr>
          <w:p w14:paraId="4F4B5647" w14:textId="77777777" w:rsidR="00781DF6" w:rsidRPr="00167791" w:rsidRDefault="00781DF6">
            <w:pPr>
              <w:pStyle w:val="ColumnHeading"/>
              <w:keepNext/>
            </w:pPr>
            <w:r w:rsidRPr="00167791">
              <w:t>Amendement</w:t>
            </w:r>
          </w:p>
        </w:tc>
      </w:tr>
      <w:tr w:rsidR="00781DF6" w:rsidRPr="00167791" w14:paraId="121FB4FE" w14:textId="77777777" w:rsidTr="00781DF6">
        <w:trPr>
          <w:jc w:val="center"/>
        </w:trPr>
        <w:tc>
          <w:tcPr>
            <w:tcW w:w="4876" w:type="dxa"/>
            <w:hideMark/>
          </w:tcPr>
          <w:p w14:paraId="780E5C79" w14:textId="77777777" w:rsidR="00781DF6" w:rsidRPr="00167791" w:rsidRDefault="00781DF6">
            <w:pPr>
              <w:pStyle w:val="Normal6"/>
            </w:pPr>
            <w:r w:rsidRPr="00167791">
              <w:t>3.</w:t>
            </w:r>
            <w:r w:rsidRPr="00167791">
              <w:tab/>
              <w:t xml:space="preserve">Si </w:t>
            </w:r>
            <w:r w:rsidRPr="00167791">
              <w:rPr>
                <w:b/>
                <w:i/>
              </w:rPr>
              <w:t>le destinataire ne peut pas respecter son obligation parce que</w:t>
            </w:r>
            <w:r w:rsidRPr="00167791">
              <w:t xml:space="preserve"> l’EPOC est incomplet, contient des erreurs manifestes ou ne contient pas suffisamment d’informations pour son exécution, </w:t>
            </w:r>
            <w:r w:rsidRPr="00167791">
              <w:rPr>
                <w:b/>
                <w:i/>
              </w:rPr>
              <w:t>le destinataire</w:t>
            </w:r>
            <w:r w:rsidRPr="00167791">
              <w:t xml:space="preserve"> informe l’autorité d’émission mentionnée dans l’EPOC sans retard injustifié et demande des éclaircissements en utilisant le formulaire figurant à l’annexe III</w:t>
            </w:r>
            <w:r w:rsidRPr="00167791">
              <w:rPr>
                <w:b/>
                <w:i/>
              </w:rPr>
              <w:t>. Il indique à l’autorité d’émission si une identification et une conservation sont possibles conformément au paragraphe 6</w:t>
            </w:r>
            <w:r w:rsidRPr="00167791">
              <w:t xml:space="preserve">. L’autorité d’émission réagit sans tarder et dans un délai de 5 jours au plus tard. Les délais prévus aux paragraphes 1 </w:t>
            </w:r>
            <w:r w:rsidRPr="00167791">
              <w:rPr>
                <w:b/>
                <w:i/>
              </w:rPr>
              <w:t xml:space="preserve">et </w:t>
            </w:r>
            <w:r w:rsidRPr="00167791">
              <w:t>2 ne s’appliquent qu’après la fourniture d’éclaircissements.</w:t>
            </w:r>
          </w:p>
        </w:tc>
        <w:tc>
          <w:tcPr>
            <w:tcW w:w="4876" w:type="dxa"/>
            <w:hideMark/>
          </w:tcPr>
          <w:p w14:paraId="59FE76C8" w14:textId="7E7151E1" w:rsidR="00781DF6" w:rsidRPr="00167791" w:rsidRDefault="00781DF6" w:rsidP="00ED339C">
            <w:pPr>
              <w:pStyle w:val="Normal6"/>
              <w:rPr>
                <w:szCs w:val="24"/>
              </w:rPr>
            </w:pPr>
            <w:r w:rsidRPr="00167791">
              <w:t>3.</w:t>
            </w:r>
            <w:r w:rsidRPr="00167791">
              <w:tab/>
              <w:t>Si l’EPOC est incomplet, contient des erreurs manifestes</w:t>
            </w:r>
            <w:r w:rsidRPr="00167791">
              <w:rPr>
                <w:b/>
              </w:rPr>
              <w:t xml:space="preserve">, </w:t>
            </w:r>
            <w:r w:rsidRPr="00167791">
              <w:rPr>
                <w:b/>
                <w:i/>
              </w:rPr>
              <w:t>sur le fond ou sur la forme,</w:t>
            </w:r>
            <w:r w:rsidRPr="00167791">
              <w:t xml:space="preserve"> ou ne contient pas suffisamment d’informations pour son exécution, </w:t>
            </w:r>
            <w:r w:rsidRPr="00167791">
              <w:rPr>
                <w:b/>
                <w:i/>
              </w:rPr>
              <w:t>l’autorité d’exécution, en son nom ou au nom du fournisseur de services, ou, le cas échéant, l’autorité concernée,</w:t>
            </w:r>
            <w:r w:rsidRPr="00167791">
              <w:t xml:space="preserve"> informe l’autorité d’émission mentionnée dans l’EPOC sans retard injustifié et demande des éclaircissements</w:t>
            </w:r>
            <w:r w:rsidRPr="00167791">
              <w:rPr>
                <w:b/>
                <w:i/>
              </w:rPr>
              <w:t xml:space="preserve"> ou, si besoin, des corrections de la part de l’autorité d’émission</w:t>
            </w:r>
            <w:r w:rsidRPr="00167791">
              <w:t xml:space="preserve"> en utilisant le formulaire figurant à l’annexe III. L’autorité d’émission réagit sans tarder et dans un délai de 5 jours au plus tard. Les délais prévus aux paragraphes 1</w:t>
            </w:r>
            <w:r w:rsidRPr="00167791">
              <w:rPr>
                <w:b/>
                <w:i/>
              </w:rPr>
              <w:t>, 1 bis, 1 ter</w:t>
            </w:r>
            <w:r w:rsidRPr="00167791">
              <w:rPr>
                <w:b/>
              </w:rPr>
              <w:t>,</w:t>
            </w:r>
            <w:r w:rsidRPr="00167791">
              <w:t xml:space="preserve"> 2 </w:t>
            </w:r>
            <w:r w:rsidRPr="00167791">
              <w:rPr>
                <w:b/>
                <w:i/>
              </w:rPr>
              <w:t>et 2 bis</w:t>
            </w:r>
            <w:r w:rsidRPr="00167791">
              <w:t xml:space="preserve"> ne s’appliquent qu’après la fourniture d’éclaircissements. </w:t>
            </w:r>
            <w:r w:rsidRPr="00167791">
              <w:rPr>
                <w:b/>
                <w:i/>
              </w:rPr>
              <w:t>En l’absence de réaction de la part de l’autorité d’émission, l’injonction est considérée comme nulle et non avenue.</w:t>
            </w:r>
          </w:p>
        </w:tc>
      </w:tr>
    </w:tbl>
    <w:p w14:paraId="656F420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845B506" w14:textId="77777777" w:rsidR="00781DF6" w:rsidRPr="00167791" w:rsidRDefault="00781DF6" w:rsidP="00781DF6">
      <w:r w:rsidRPr="00167791">
        <w:rPr>
          <w:rStyle w:val="HideTWBExt"/>
          <w:noProof w:val="0"/>
        </w:rPr>
        <w:t>&lt;/Amend&gt;</w:t>
      </w:r>
    </w:p>
    <w:p w14:paraId="253EB240" w14:textId="5C5F1B3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148</w:t>
      </w:r>
      <w:r w:rsidRPr="00167791">
        <w:rPr>
          <w:rStyle w:val="HideTWBExt"/>
          <w:b w:val="0"/>
          <w:noProof w:val="0"/>
        </w:rPr>
        <w:t>&lt;/NumAm&gt;</w:t>
      </w:r>
    </w:p>
    <w:p w14:paraId="7148F98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7994CF8" w14:textId="77777777" w:rsidR="00781DF6" w:rsidRPr="00167791" w:rsidRDefault="00781DF6" w:rsidP="00781DF6">
      <w:pPr>
        <w:pStyle w:val="NormalBold"/>
      </w:pPr>
      <w:r w:rsidRPr="00167791">
        <w:rPr>
          <w:rStyle w:val="HideTWBExt"/>
          <w:b w:val="0"/>
          <w:noProof w:val="0"/>
        </w:rPr>
        <w:t>&lt;Article&gt;</w:t>
      </w:r>
      <w:r w:rsidRPr="00167791">
        <w:t>Article 9 – paragraphe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C331FF3" w14:textId="77777777" w:rsidTr="00781DF6">
        <w:trPr>
          <w:jc w:val="center"/>
        </w:trPr>
        <w:tc>
          <w:tcPr>
            <w:tcW w:w="9752" w:type="dxa"/>
            <w:gridSpan w:val="2"/>
          </w:tcPr>
          <w:p w14:paraId="6F2A7E10" w14:textId="77777777" w:rsidR="00781DF6" w:rsidRPr="00167791" w:rsidRDefault="00781DF6">
            <w:pPr>
              <w:keepNext/>
            </w:pPr>
          </w:p>
        </w:tc>
      </w:tr>
      <w:tr w:rsidR="00781DF6" w:rsidRPr="00167791" w14:paraId="0E6A9AD1" w14:textId="77777777" w:rsidTr="00781DF6">
        <w:trPr>
          <w:jc w:val="center"/>
        </w:trPr>
        <w:tc>
          <w:tcPr>
            <w:tcW w:w="4876" w:type="dxa"/>
            <w:hideMark/>
          </w:tcPr>
          <w:p w14:paraId="605D9C18" w14:textId="77777777" w:rsidR="00781DF6" w:rsidRPr="00167791" w:rsidRDefault="00781DF6">
            <w:pPr>
              <w:pStyle w:val="ColumnHeading"/>
              <w:keepNext/>
            </w:pPr>
            <w:r w:rsidRPr="00167791">
              <w:t>Texte proposé par la Commission</w:t>
            </w:r>
          </w:p>
        </w:tc>
        <w:tc>
          <w:tcPr>
            <w:tcW w:w="4876" w:type="dxa"/>
            <w:hideMark/>
          </w:tcPr>
          <w:p w14:paraId="023A375D" w14:textId="77777777" w:rsidR="00781DF6" w:rsidRPr="00167791" w:rsidRDefault="00781DF6">
            <w:pPr>
              <w:pStyle w:val="ColumnHeading"/>
              <w:keepNext/>
            </w:pPr>
            <w:r w:rsidRPr="00167791">
              <w:t>Amendement</w:t>
            </w:r>
          </w:p>
        </w:tc>
      </w:tr>
      <w:tr w:rsidR="00781DF6" w:rsidRPr="00167791" w14:paraId="6ADBB9E0" w14:textId="77777777" w:rsidTr="00781DF6">
        <w:trPr>
          <w:jc w:val="center"/>
        </w:trPr>
        <w:tc>
          <w:tcPr>
            <w:tcW w:w="4876" w:type="dxa"/>
            <w:hideMark/>
          </w:tcPr>
          <w:p w14:paraId="2AC207F7" w14:textId="77777777" w:rsidR="00781DF6" w:rsidRPr="00167791" w:rsidRDefault="00781DF6">
            <w:pPr>
              <w:pStyle w:val="Normal6"/>
            </w:pPr>
            <w:r w:rsidRPr="00167791">
              <w:t>4.</w:t>
            </w:r>
            <w:r w:rsidRPr="00167791">
              <w:tab/>
              <w:t xml:space="preserve">Si </w:t>
            </w:r>
            <w:r w:rsidRPr="00167791">
              <w:rPr>
                <w:b/>
                <w:i/>
              </w:rPr>
              <w:t>le destinataire</w:t>
            </w:r>
            <w:r w:rsidRPr="00167791">
              <w:t xml:space="preserve"> ne </w:t>
            </w:r>
            <w:r w:rsidRPr="00167791">
              <w:rPr>
                <w:b/>
                <w:i/>
              </w:rPr>
              <w:t>peut</w:t>
            </w:r>
            <w:r w:rsidRPr="00167791">
              <w:t xml:space="preserve"> pas respecter </w:t>
            </w:r>
            <w:r w:rsidRPr="00167791">
              <w:rPr>
                <w:b/>
                <w:i/>
              </w:rPr>
              <w:t>son</w:t>
            </w:r>
            <w:r w:rsidRPr="00167791">
              <w:t xml:space="preserve"> obligation pour cause de force majeure ou d’impossibilité de fait qui ne </w:t>
            </w:r>
            <w:r w:rsidRPr="00167791">
              <w:rPr>
                <w:b/>
                <w:i/>
              </w:rPr>
              <w:t>lui</w:t>
            </w:r>
            <w:r w:rsidRPr="00167791">
              <w:t xml:space="preserve"> est pas imputable ou, le cas échéant, qui n’est pas imputable au fournisseur de services, notamment parce que la personne dont les données sont requises n’est pas leur client, ou que les données ont été supprimées avant la réception de l’EPOC, le </w:t>
            </w:r>
            <w:r w:rsidRPr="00167791">
              <w:rPr>
                <w:b/>
                <w:i/>
              </w:rPr>
              <w:t>destinataire</w:t>
            </w:r>
            <w:r w:rsidRPr="00167791">
              <w:t xml:space="preserve"> en informe l’autorité d’émission mentionnée dans l’EPOC sans retard injustifié, en expliquant les raisons au moyen du formulaire figurant à l’annexe III. Si les conditions pertinentes sont remplies, l’autorité d’émission retire l’EPOC.</w:t>
            </w:r>
          </w:p>
        </w:tc>
        <w:tc>
          <w:tcPr>
            <w:tcW w:w="4876" w:type="dxa"/>
            <w:hideMark/>
          </w:tcPr>
          <w:p w14:paraId="70B85682" w14:textId="77777777" w:rsidR="00781DF6" w:rsidRPr="00167791" w:rsidRDefault="00781DF6">
            <w:pPr>
              <w:pStyle w:val="Normal6"/>
              <w:rPr>
                <w:szCs w:val="24"/>
              </w:rPr>
            </w:pPr>
            <w:r w:rsidRPr="00167791">
              <w:t>4.</w:t>
            </w:r>
            <w:r w:rsidRPr="00167791">
              <w:tab/>
              <w:t xml:space="preserve">Si </w:t>
            </w:r>
            <w:r w:rsidRPr="00167791">
              <w:rPr>
                <w:b/>
                <w:i/>
              </w:rPr>
              <w:t>les destinataires</w:t>
            </w:r>
            <w:r w:rsidRPr="00167791">
              <w:t xml:space="preserve"> ne </w:t>
            </w:r>
            <w:r w:rsidRPr="00167791">
              <w:rPr>
                <w:b/>
                <w:i/>
              </w:rPr>
              <w:t>peuvent</w:t>
            </w:r>
            <w:r w:rsidRPr="00167791">
              <w:t xml:space="preserve"> pas respecter </w:t>
            </w:r>
            <w:r w:rsidRPr="00167791">
              <w:rPr>
                <w:b/>
                <w:i/>
              </w:rPr>
              <w:t>leur</w:t>
            </w:r>
            <w:r w:rsidRPr="00167791">
              <w:t xml:space="preserve"> obligation pour cause de force majeure ou d’impossibilité de fait qui ne </w:t>
            </w:r>
            <w:r w:rsidRPr="00167791">
              <w:rPr>
                <w:b/>
                <w:i/>
              </w:rPr>
              <w:t>leur</w:t>
            </w:r>
            <w:r w:rsidRPr="00167791">
              <w:t xml:space="preserve"> est pas imputable ou, le cas échéant, qui n’est pas imputable au fournisseur de services, notamment parce que la personne dont les données sont requises n’est pas leur client, ou que les données ont été supprimées avant la réception de l’EPOC, </w:t>
            </w:r>
            <w:r w:rsidRPr="00167791">
              <w:rPr>
                <w:b/>
                <w:i/>
              </w:rPr>
              <w:t xml:space="preserve">l’autorité d’exécution, en son nom ou au nom du fournisseur de services ou, </w:t>
            </w:r>
            <w:r w:rsidRPr="00167791">
              <w:t xml:space="preserve">le </w:t>
            </w:r>
            <w:r w:rsidRPr="00167791">
              <w:rPr>
                <w:b/>
                <w:i/>
              </w:rPr>
              <w:t>cas échéant, l’autorité concernée,</w:t>
            </w:r>
            <w:r w:rsidRPr="00167791">
              <w:t xml:space="preserve"> en informe l’autorité d’émission mentionnée dans l’EPOC sans retard injustifié, en expliquant les raisons au moyen du formulaire figurant à l’annexe III. Si les conditions pertinentes sont remplies, l’autorité d’émission retire l’EPOC</w:t>
            </w:r>
            <w:r w:rsidRPr="00167791">
              <w:rPr>
                <w:b/>
                <w:i/>
              </w:rPr>
              <w:t xml:space="preserve"> et en informe les destinataires</w:t>
            </w:r>
            <w:r w:rsidRPr="00167791">
              <w:t>.</w:t>
            </w:r>
          </w:p>
        </w:tc>
      </w:tr>
    </w:tbl>
    <w:p w14:paraId="0A76C1E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8FAB589" w14:textId="77777777" w:rsidR="00781DF6" w:rsidRPr="00167791" w:rsidRDefault="00781DF6" w:rsidP="00781DF6">
      <w:r w:rsidRPr="00167791">
        <w:rPr>
          <w:rStyle w:val="HideTWBExt"/>
          <w:noProof w:val="0"/>
        </w:rPr>
        <w:t>&lt;/Amend&gt;</w:t>
      </w:r>
    </w:p>
    <w:p w14:paraId="1512F5BB" w14:textId="47A3541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149</w:t>
      </w:r>
      <w:r w:rsidRPr="00167791">
        <w:rPr>
          <w:rStyle w:val="HideTWBExt"/>
          <w:b w:val="0"/>
          <w:noProof w:val="0"/>
        </w:rPr>
        <w:t>&lt;/NumAm&gt;</w:t>
      </w:r>
    </w:p>
    <w:p w14:paraId="1369B9D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A0A20DA" w14:textId="77777777" w:rsidR="00781DF6" w:rsidRPr="00167791" w:rsidRDefault="00781DF6" w:rsidP="00781DF6">
      <w:pPr>
        <w:pStyle w:val="NormalBold"/>
      </w:pPr>
      <w:r w:rsidRPr="00167791">
        <w:rPr>
          <w:rStyle w:val="HideTWBExt"/>
          <w:b w:val="0"/>
          <w:noProof w:val="0"/>
        </w:rPr>
        <w:t>&lt;Article&gt;</w:t>
      </w:r>
      <w:r w:rsidRPr="00167791">
        <w:t>Article 9 – paragraphe 5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7086607" w14:textId="77777777" w:rsidTr="00781DF6">
        <w:trPr>
          <w:jc w:val="center"/>
        </w:trPr>
        <w:tc>
          <w:tcPr>
            <w:tcW w:w="9752" w:type="dxa"/>
            <w:gridSpan w:val="2"/>
          </w:tcPr>
          <w:p w14:paraId="519B1F30" w14:textId="77777777" w:rsidR="00781DF6" w:rsidRPr="00167791" w:rsidRDefault="00781DF6">
            <w:pPr>
              <w:keepNext/>
            </w:pPr>
          </w:p>
        </w:tc>
      </w:tr>
      <w:tr w:rsidR="00781DF6" w:rsidRPr="00167791" w14:paraId="24828B44" w14:textId="77777777" w:rsidTr="00781DF6">
        <w:trPr>
          <w:jc w:val="center"/>
        </w:trPr>
        <w:tc>
          <w:tcPr>
            <w:tcW w:w="4876" w:type="dxa"/>
            <w:hideMark/>
          </w:tcPr>
          <w:p w14:paraId="283F0278" w14:textId="77777777" w:rsidR="00781DF6" w:rsidRPr="00167791" w:rsidRDefault="00781DF6">
            <w:pPr>
              <w:pStyle w:val="ColumnHeading"/>
              <w:keepNext/>
            </w:pPr>
            <w:r w:rsidRPr="00167791">
              <w:t>Texte proposé par la Commission</w:t>
            </w:r>
          </w:p>
        </w:tc>
        <w:tc>
          <w:tcPr>
            <w:tcW w:w="4876" w:type="dxa"/>
            <w:hideMark/>
          </w:tcPr>
          <w:p w14:paraId="144E8CF7" w14:textId="77777777" w:rsidR="00781DF6" w:rsidRPr="00167791" w:rsidRDefault="00781DF6">
            <w:pPr>
              <w:pStyle w:val="ColumnHeading"/>
              <w:keepNext/>
            </w:pPr>
            <w:r w:rsidRPr="00167791">
              <w:t>Amendement</w:t>
            </w:r>
          </w:p>
        </w:tc>
      </w:tr>
      <w:tr w:rsidR="00781DF6" w:rsidRPr="00167791" w14:paraId="02D14E25" w14:textId="77777777" w:rsidTr="00781DF6">
        <w:trPr>
          <w:jc w:val="center"/>
        </w:trPr>
        <w:tc>
          <w:tcPr>
            <w:tcW w:w="4876" w:type="dxa"/>
            <w:hideMark/>
          </w:tcPr>
          <w:p w14:paraId="3F2577A2" w14:textId="77777777" w:rsidR="00781DF6" w:rsidRPr="00167791" w:rsidRDefault="00781DF6">
            <w:pPr>
              <w:pStyle w:val="Normal6"/>
            </w:pPr>
            <w:r w:rsidRPr="00167791">
              <w:rPr>
                <w:b/>
                <w:i/>
              </w:rPr>
              <w:t>Dans tous les cas où le destinataire ne fournit pas les informations requises ou ne les fournit pas de manière exhaustive ou dans les délais, pour d’autres raisons, il en informe l’autorité d’émission sans délai injustifié et au plus tard dans les délais prévus aux paragraphes 1 et 2 en utilisant le formulaire figurant à l’annexe III. L’autorité d’émission réexamine l’injonction à la lumière des informations fournies par le fournisseur de services et, si nécessaire, fixe un nouveau délai pour que le fournisseur de services produise les données.</w:t>
            </w:r>
          </w:p>
        </w:tc>
        <w:tc>
          <w:tcPr>
            <w:tcW w:w="4876" w:type="dxa"/>
            <w:hideMark/>
          </w:tcPr>
          <w:p w14:paraId="1B6B6A14" w14:textId="77777777" w:rsidR="00781DF6" w:rsidRPr="00167791" w:rsidRDefault="00781DF6">
            <w:pPr>
              <w:pStyle w:val="Normal6"/>
              <w:rPr>
                <w:szCs w:val="24"/>
              </w:rPr>
            </w:pPr>
            <w:r w:rsidRPr="00167791">
              <w:rPr>
                <w:b/>
                <w:i/>
              </w:rPr>
              <w:t>supprimé</w:t>
            </w:r>
          </w:p>
        </w:tc>
      </w:tr>
    </w:tbl>
    <w:p w14:paraId="32AFA2D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70774FE"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141FFF0E" w14:textId="77777777" w:rsidR="00781DF6" w:rsidRPr="00167791" w:rsidRDefault="00781DF6" w:rsidP="00781DF6">
      <w:pPr>
        <w:pStyle w:val="Normal12Italic"/>
        <w:rPr>
          <w:noProof w:val="0"/>
        </w:rPr>
      </w:pPr>
      <w:r w:rsidRPr="00167791">
        <w:rPr>
          <w:noProof w:val="0"/>
        </w:rPr>
        <w:t>Ce point est couvert par l’article 10 bis (nouveau).</w:t>
      </w:r>
    </w:p>
    <w:p w14:paraId="2A887A34" w14:textId="77777777" w:rsidR="00781DF6" w:rsidRPr="00167791" w:rsidRDefault="00781DF6" w:rsidP="00781DF6">
      <w:r w:rsidRPr="00167791">
        <w:rPr>
          <w:rStyle w:val="HideTWBExt"/>
          <w:noProof w:val="0"/>
        </w:rPr>
        <w:t>&lt;/Amend&gt;</w:t>
      </w:r>
    </w:p>
    <w:p w14:paraId="50C4E69F" w14:textId="5FDE952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150</w:t>
      </w:r>
      <w:r w:rsidRPr="00167791">
        <w:rPr>
          <w:rStyle w:val="HideTWBExt"/>
          <w:b w:val="0"/>
          <w:noProof w:val="0"/>
        </w:rPr>
        <w:t>&lt;/NumAm&gt;</w:t>
      </w:r>
    </w:p>
    <w:p w14:paraId="2CD0316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A046635" w14:textId="77777777" w:rsidR="00781DF6" w:rsidRPr="00167791" w:rsidRDefault="00781DF6" w:rsidP="00781DF6">
      <w:pPr>
        <w:pStyle w:val="NormalBold"/>
      </w:pPr>
      <w:r w:rsidRPr="00167791">
        <w:rPr>
          <w:rStyle w:val="HideTWBExt"/>
          <w:b w:val="0"/>
          <w:noProof w:val="0"/>
        </w:rPr>
        <w:t>&lt;Article&gt;</w:t>
      </w:r>
      <w:r w:rsidRPr="00167791">
        <w:t>Article 9 – paragraphe 5 – alinéa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C321A07" w14:textId="77777777" w:rsidTr="00781DF6">
        <w:trPr>
          <w:jc w:val="center"/>
        </w:trPr>
        <w:tc>
          <w:tcPr>
            <w:tcW w:w="9752" w:type="dxa"/>
            <w:gridSpan w:val="2"/>
          </w:tcPr>
          <w:p w14:paraId="25D1C9A9" w14:textId="77777777" w:rsidR="00781DF6" w:rsidRPr="00167791" w:rsidRDefault="00781DF6">
            <w:pPr>
              <w:keepNext/>
            </w:pPr>
          </w:p>
        </w:tc>
      </w:tr>
      <w:tr w:rsidR="00781DF6" w:rsidRPr="00167791" w14:paraId="0894C527" w14:textId="77777777" w:rsidTr="00781DF6">
        <w:trPr>
          <w:jc w:val="center"/>
        </w:trPr>
        <w:tc>
          <w:tcPr>
            <w:tcW w:w="4876" w:type="dxa"/>
            <w:hideMark/>
          </w:tcPr>
          <w:p w14:paraId="291D833E" w14:textId="77777777" w:rsidR="00781DF6" w:rsidRPr="00167791" w:rsidRDefault="00781DF6">
            <w:pPr>
              <w:pStyle w:val="ColumnHeading"/>
              <w:keepNext/>
            </w:pPr>
            <w:r w:rsidRPr="00167791">
              <w:t>Texte proposé par la Commission</w:t>
            </w:r>
          </w:p>
        </w:tc>
        <w:tc>
          <w:tcPr>
            <w:tcW w:w="4876" w:type="dxa"/>
            <w:hideMark/>
          </w:tcPr>
          <w:p w14:paraId="6C40AF5F" w14:textId="77777777" w:rsidR="00781DF6" w:rsidRPr="00167791" w:rsidRDefault="00781DF6">
            <w:pPr>
              <w:pStyle w:val="ColumnHeading"/>
              <w:keepNext/>
            </w:pPr>
            <w:r w:rsidRPr="00167791">
              <w:t>Amendement</w:t>
            </w:r>
          </w:p>
        </w:tc>
      </w:tr>
      <w:tr w:rsidR="00781DF6" w:rsidRPr="00167791" w14:paraId="16B5E95E" w14:textId="77777777" w:rsidTr="00781DF6">
        <w:trPr>
          <w:jc w:val="center"/>
        </w:trPr>
        <w:tc>
          <w:tcPr>
            <w:tcW w:w="4876" w:type="dxa"/>
            <w:hideMark/>
          </w:tcPr>
          <w:p w14:paraId="4E5C2389" w14:textId="77777777" w:rsidR="00781DF6" w:rsidRPr="00167791" w:rsidRDefault="00781DF6">
            <w:pPr>
              <w:pStyle w:val="Normal6"/>
            </w:pPr>
            <w:r w:rsidRPr="00167791">
              <w:rPr>
                <w:b/>
                <w:i/>
              </w:rPr>
              <w:t>Si le destinataire estime que l’EPOC ne peut pas être exécuté parce qu’il apparaît, sur la base des seules informations contenues dans l’EPOC, que celui-ci enfreint manifestement la Charte des droits fondamentaux de l’Union européenne ou qu’il est manifestement abusif, le destinataire envoie également le formulaire figurant à l’annexe III à l’autorité chargée de la mise en œuvre dans l’État membre du destinataire. Dans ce cas, l’autorité de mise en œuvre compétente peut demander des éclaircissements à l’autorité d’émission de l’injonction européenne de production, soit directement, soit par l’intermédiaire d’Eurojust ou du Réseau judiciaire européen.</w:t>
            </w:r>
          </w:p>
        </w:tc>
        <w:tc>
          <w:tcPr>
            <w:tcW w:w="4876" w:type="dxa"/>
            <w:hideMark/>
          </w:tcPr>
          <w:p w14:paraId="3FCC2BB7" w14:textId="77777777" w:rsidR="00781DF6" w:rsidRPr="00167791" w:rsidRDefault="00781DF6">
            <w:pPr>
              <w:pStyle w:val="Normal6"/>
              <w:rPr>
                <w:szCs w:val="24"/>
              </w:rPr>
            </w:pPr>
            <w:r w:rsidRPr="00167791">
              <w:rPr>
                <w:b/>
                <w:i/>
              </w:rPr>
              <w:t>supprimé</w:t>
            </w:r>
          </w:p>
        </w:tc>
      </w:tr>
    </w:tbl>
    <w:p w14:paraId="5BC6857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9FB7A5A"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6F91B126" w14:textId="77777777" w:rsidR="00781DF6" w:rsidRPr="00167791" w:rsidRDefault="00781DF6" w:rsidP="00781DF6">
      <w:pPr>
        <w:pStyle w:val="Normal12Italic"/>
        <w:rPr>
          <w:noProof w:val="0"/>
        </w:rPr>
      </w:pPr>
      <w:r w:rsidRPr="00167791">
        <w:rPr>
          <w:noProof w:val="0"/>
        </w:rPr>
        <w:t>Ce point doit être inclus dans l’article 10 bis énumérant les motifs de non-reconnaissance ou de non-exécution.</w:t>
      </w:r>
    </w:p>
    <w:p w14:paraId="4345F292" w14:textId="77777777" w:rsidR="00781DF6" w:rsidRPr="00167791" w:rsidRDefault="00781DF6" w:rsidP="00781DF6">
      <w:r w:rsidRPr="00167791">
        <w:rPr>
          <w:rStyle w:val="HideTWBExt"/>
          <w:noProof w:val="0"/>
        </w:rPr>
        <w:t>&lt;/Amend&gt;</w:t>
      </w:r>
    </w:p>
    <w:p w14:paraId="6D7796F0" w14:textId="790DEBD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151</w:t>
      </w:r>
      <w:r w:rsidRPr="00167791">
        <w:rPr>
          <w:rStyle w:val="HideTWBExt"/>
          <w:b w:val="0"/>
          <w:noProof w:val="0"/>
        </w:rPr>
        <w:t>&lt;/NumAm&gt;</w:t>
      </w:r>
    </w:p>
    <w:p w14:paraId="1FE6757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7352EDE" w14:textId="77777777" w:rsidR="00781DF6" w:rsidRPr="00167791" w:rsidRDefault="00781DF6" w:rsidP="00781DF6">
      <w:pPr>
        <w:pStyle w:val="NormalBold"/>
      </w:pPr>
      <w:r w:rsidRPr="00167791">
        <w:rPr>
          <w:rStyle w:val="HideTWBExt"/>
          <w:b w:val="0"/>
          <w:noProof w:val="0"/>
        </w:rPr>
        <w:t>&lt;Article&gt;</w:t>
      </w:r>
      <w:r w:rsidRPr="00167791">
        <w:t>Article 9 – paragraphe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61BF6C1" w14:textId="77777777" w:rsidTr="00781DF6">
        <w:trPr>
          <w:jc w:val="center"/>
        </w:trPr>
        <w:tc>
          <w:tcPr>
            <w:tcW w:w="9752" w:type="dxa"/>
            <w:gridSpan w:val="2"/>
          </w:tcPr>
          <w:p w14:paraId="7E53F647" w14:textId="77777777" w:rsidR="00781DF6" w:rsidRPr="00167791" w:rsidRDefault="00781DF6">
            <w:pPr>
              <w:keepNext/>
            </w:pPr>
          </w:p>
        </w:tc>
      </w:tr>
      <w:tr w:rsidR="00781DF6" w:rsidRPr="00167791" w14:paraId="1F07C8EE" w14:textId="77777777" w:rsidTr="00781DF6">
        <w:trPr>
          <w:jc w:val="center"/>
        </w:trPr>
        <w:tc>
          <w:tcPr>
            <w:tcW w:w="4876" w:type="dxa"/>
            <w:hideMark/>
          </w:tcPr>
          <w:p w14:paraId="29D638C9" w14:textId="77777777" w:rsidR="00781DF6" w:rsidRPr="00167791" w:rsidRDefault="00781DF6">
            <w:pPr>
              <w:pStyle w:val="ColumnHeading"/>
              <w:keepNext/>
            </w:pPr>
            <w:r w:rsidRPr="00167791">
              <w:t>Texte proposé par la Commission</w:t>
            </w:r>
          </w:p>
        </w:tc>
        <w:tc>
          <w:tcPr>
            <w:tcW w:w="4876" w:type="dxa"/>
            <w:hideMark/>
          </w:tcPr>
          <w:p w14:paraId="1A4D3570" w14:textId="77777777" w:rsidR="00781DF6" w:rsidRPr="00167791" w:rsidRDefault="00781DF6">
            <w:pPr>
              <w:pStyle w:val="ColumnHeading"/>
              <w:keepNext/>
            </w:pPr>
            <w:r w:rsidRPr="00167791">
              <w:t>Amendement</w:t>
            </w:r>
          </w:p>
        </w:tc>
      </w:tr>
      <w:tr w:rsidR="00781DF6" w:rsidRPr="00167791" w14:paraId="6487ED41" w14:textId="77777777" w:rsidTr="00781DF6">
        <w:trPr>
          <w:jc w:val="center"/>
        </w:trPr>
        <w:tc>
          <w:tcPr>
            <w:tcW w:w="4876" w:type="dxa"/>
            <w:hideMark/>
          </w:tcPr>
          <w:p w14:paraId="08B411A1" w14:textId="77777777" w:rsidR="00781DF6" w:rsidRPr="00167791" w:rsidRDefault="00781DF6">
            <w:pPr>
              <w:pStyle w:val="Normal6"/>
            </w:pPr>
            <w:r w:rsidRPr="00167791">
              <w:t>6.</w:t>
            </w:r>
            <w:r w:rsidRPr="00167791">
              <w:tab/>
            </w:r>
            <w:r w:rsidRPr="00167791">
              <w:rPr>
                <w:b/>
                <w:i/>
              </w:rPr>
              <w:t>Le destinataire</w:t>
            </w:r>
            <w:r w:rsidRPr="00167791">
              <w:rPr>
                <w:b/>
              </w:rPr>
              <w:t xml:space="preserve"> </w:t>
            </w:r>
            <w:r w:rsidRPr="00167791">
              <w:t>conserve les données requises</w:t>
            </w:r>
            <w:r w:rsidRPr="00167791">
              <w:rPr>
                <w:b/>
                <w:i/>
              </w:rPr>
              <w:t xml:space="preserve"> s’il ne les produit pas immédiatement, à moins que les informations contenues dans l’EPOC ne lui permettent pas d’identifier les données requises, auquel cas il demande des éclaircissements conformément au paragraphe 3</w:t>
            </w:r>
            <w:r w:rsidRPr="00167791">
              <w:t xml:space="preserve">. </w:t>
            </w:r>
            <w:r w:rsidRPr="00167791">
              <w:rPr>
                <w:b/>
                <w:i/>
              </w:rPr>
              <w:t>Les données sont conservées jusqu’à leur production, que ce soit sur la base de l’injonction européenne de production clarifiée et de son certificat ou par d’autres canaux, tel que l’entraide judiciaire. Si la production des données et leur conservation ne sont plus nécessaires, l’autorité d’émission et, s’il y a lieu, l’autorité chargée de la mise en œuvre conformément à l’article 14, paragraphe 8, informent le destinataire sans retard injustifié.</w:t>
            </w:r>
          </w:p>
        </w:tc>
        <w:tc>
          <w:tcPr>
            <w:tcW w:w="4876" w:type="dxa"/>
            <w:hideMark/>
          </w:tcPr>
          <w:p w14:paraId="7F1505AE" w14:textId="261D60B0" w:rsidR="00781DF6" w:rsidRPr="00167791" w:rsidRDefault="00781DF6" w:rsidP="00ED339C">
            <w:pPr>
              <w:pStyle w:val="Normal6"/>
              <w:rPr>
                <w:szCs w:val="24"/>
              </w:rPr>
            </w:pPr>
            <w:r w:rsidRPr="00167791">
              <w:t>6.</w:t>
            </w:r>
            <w:r w:rsidRPr="00167791">
              <w:tab/>
            </w:r>
            <w:r w:rsidRPr="00167791">
              <w:rPr>
                <w:b/>
                <w:i/>
              </w:rPr>
              <w:t>Pendant la procédure visée aux paragraphes 1, 1 bis, 1 ter, 2, 2 bis, 3 et 4, le fournisseur de services</w:t>
            </w:r>
            <w:r w:rsidRPr="00167791">
              <w:t xml:space="preserve"> conserve les données requises.</w:t>
            </w:r>
          </w:p>
        </w:tc>
      </w:tr>
    </w:tbl>
    <w:p w14:paraId="4DA5B8F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9B6D511" w14:textId="77777777" w:rsidR="00781DF6" w:rsidRPr="00167791" w:rsidRDefault="00781DF6" w:rsidP="00781DF6">
      <w:r w:rsidRPr="00167791">
        <w:rPr>
          <w:rStyle w:val="HideTWBExt"/>
          <w:noProof w:val="0"/>
        </w:rPr>
        <w:t>&lt;/Amend&gt;</w:t>
      </w:r>
    </w:p>
    <w:p w14:paraId="2618E37D" w14:textId="501301C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152</w:t>
      </w:r>
      <w:r w:rsidRPr="00167791">
        <w:rPr>
          <w:rStyle w:val="HideTWBExt"/>
          <w:b w:val="0"/>
          <w:noProof w:val="0"/>
        </w:rPr>
        <w:t>&lt;/NumAm&gt;</w:t>
      </w:r>
    </w:p>
    <w:p w14:paraId="23DC04F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AB7F177" w14:textId="77777777" w:rsidR="00781DF6" w:rsidRPr="00167791" w:rsidRDefault="00781DF6" w:rsidP="00781DF6">
      <w:pPr>
        <w:pStyle w:val="NormalBold"/>
      </w:pPr>
      <w:r w:rsidRPr="00167791">
        <w:rPr>
          <w:rStyle w:val="HideTWBExt"/>
          <w:b w:val="0"/>
          <w:noProof w:val="0"/>
        </w:rPr>
        <w:t>&lt;Article&gt;</w:t>
      </w:r>
      <w:r w:rsidRPr="00167791">
        <w:t>Article 10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BE1152E" w14:textId="77777777" w:rsidTr="00781DF6">
        <w:trPr>
          <w:jc w:val="center"/>
        </w:trPr>
        <w:tc>
          <w:tcPr>
            <w:tcW w:w="9752" w:type="dxa"/>
            <w:gridSpan w:val="2"/>
          </w:tcPr>
          <w:p w14:paraId="0DB74BBC" w14:textId="77777777" w:rsidR="00781DF6" w:rsidRPr="00167791" w:rsidRDefault="00781DF6">
            <w:pPr>
              <w:keepNext/>
            </w:pPr>
          </w:p>
        </w:tc>
      </w:tr>
      <w:tr w:rsidR="00781DF6" w:rsidRPr="00167791" w14:paraId="30A76B84" w14:textId="77777777" w:rsidTr="00781DF6">
        <w:trPr>
          <w:jc w:val="center"/>
        </w:trPr>
        <w:tc>
          <w:tcPr>
            <w:tcW w:w="4876" w:type="dxa"/>
            <w:hideMark/>
          </w:tcPr>
          <w:p w14:paraId="14F67428" w14:textId="77777777" w:rsidR="00781DF6" w:rsidRPr="00167791" w:rsidRDefault="00781DF6">
            <w:pPr>
              <w:pStyle w:val="ColumnHeading"/>
              <w:keepNext/>
            </w:pPr>
            <w:r w:rsidRPr="00167791">
              <w:t>Texte proposé par la Commission</w:t>
            </w:r>
          </w:p>
        </w:tc>
        <w:tc>
          <w:tcPr>
            <w:tcW w:w="4876" w:type="dxa"/>
            <w:hideMark/>
          </w:tcPr>
          <w:p w14:paraId="4DD2F254" w14:textId="77777777" w:rsidR="00781DF6" w:rsidRPr="00167791" w:rsidRDefault="00781DF6">
            <w:pPr>
              <w:pStyle w:val="ColumnHeading"/>
              <w:keepNext/>
            </w:pPr>
            <w:r w:rsidRPr="00167791">
              <w:t>Amendement</w:t>
            </w:r>
          </w:p>
        </w:tc>
      </w:tr>
      <w:tr w:rsidR="00781DF6" w:rsidRPr="00167791" w14:paraId="384DD5D0" w14:textId="77777777" w:rsidTr="00781DF6">
        <w:trPr>
          <w:jc w:val="center"/>
        </w:trPr>
        <w:tc>
          <w:tcPr>
            <w:tcW w:w="4876" w:type="dxa"/>
            <w:hideMark/>
          </w:tcPr>
          <w:p w14:paraId="21D4691E" w14:textId="77777777" w:rsidR="00781DF6" w:rsidRPr="00167791" w:rsidRDefault="00781DF6">
            <w:pPr>
              <w:pStyle w:val="Normal6"/>
            </w:pPr>
            <w:r w:rsidRPr="00167791">
              <w:t>1.</w:t>
            </w:r>
            <w:r w:rsidRPr="00167791">
              <w:tab/>
              <w:t>Dès réception de l’EPOC-PR,</w:t>
            </w:r>
            <w:r w:rsidRPr="00167791">
              <w:rPr>
                <w:b/>
                <w:i/>
              </w:rPr>
              <w:t xml:space="preserve"> le destinataire conserve les données requises, sans retard injustifié. La conservation prend fin après 60 jours, à moins que l’autorité d’émission ne confirme que la demande de production suivante a été introduite</w:t>
            </w:r>
            <w:r w:rsidRPr="00167791">
              <w:t>.</w:t>
            </w:r>
          </w:p>
        </w:tc>
        <w:tc>
          <w:tcPr>
            <w:tcW w:w="4876" w:type="dxa"/>
            <w:hideMark/>
          </w:tcPr>
          <w:p w14:paraId="6CD16648" w14:textId="0438E25A" w:rsidR="00781DF6" w:rsidRPr="00167791" w:rsidRDefault="00781DF6" w:rsidP="00ED339C">
            <w:pPr>
              <w:pStyle w:val="Normal6"/>
              <w:rPr>
                <w:szCs w:val="24"/>
              </w:rPr>
            </w:pPr>
            <w:r w:rsidRPr="00167791">
              <w:t>1.</w:t>
            </w:r>
            <w:r w:rsidRPr="00167791">
              <w:tab/>
              <w:t>Dès réception de l’EPOC-PR,</w:t>
            </w:r>
            <w:r w:rsidRPr="00167791">
              <w:rPr>
                <w:b/>
              </w:rPr>
              <w:t xml:space="preserve"> </w:t>
            </w:r>
            <w:r w:rsidRPr="00167791">
              <w:rPr>
                <w:b/>
                <w:i/>
              </w:rPr>
              <w:t>l’autorité</w:t>
            </w:r>
            <w:r w:rsidRPr="00167791">
              <w:t xml:space="preserve"> </w:t>
            </w:r>
            <w:r w:rsidRPr="00167791">
              <w:rPr>
                <w:b/>
                <w:i/>
              </w:rPr>
              <w:t>d’exécution reconnaît l’EPOC-PR, transmis conformément au présent règlement, sans qu’aucune autre formalité supplémentaire ne soit requise et en garantit l’exécution de la même manière et selon les mêmes modalités que si la mesure d’enquête concernée avait été prise par une autorité de l’État d’exécution, dans les 10 jours après la réception de l’EPOC-PR</w:t>
            </w:r>
            <w:r w:rsidRPr="00167791">
              <w:t>.</w:t>
            </w:r>
          </w:p>
        </w:tc>
      </w:tr>
    </w:tbl>
    <w:p w14:paraId="1D10579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6FC28B3" w14:textId="77777777" w:rsidR="00781DF6" w:rsidRPr="00167791" w:rsidRDefault="00781DF6" w:rsidP="00781DF6">
      <w:r w:rsidRPr="00167791">
        <w:rPr>
          <w:rStyle w:val="HideTWBExt"/>
          <w:noProof w:val="0"/>
        </w:rPr>
        <w:t>&lt;/Amend&gt;</w:t>
      </w:r>
    </w:p>
    <w:p w14:paraId="62B21864" w14:textId="1550581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153</w:t>
      </w:r>
      <w:r w:rsidRPr="00167791">
        <w:rPr>
          <w:rStyle w:val="HideTWBExt"/>
          <w:b w:val="0"/>
          <w:noProof w:val="0"/>
        </w:rPr>
        <w:t>&lt;/NumAm&gt;</w:t>
      </w:r>
    </w:p>
    <w:p w14:paraId="655EAB7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BE4C6B9" w14:textId="77777777" w:rsidR="00781DF6" w:rsidRPr="00167791" w:rsidRDefault="00781DF6" w:rsidP="00781DF6">
      <w:pPr>
        <w:pStyle w:val="NormalBold"/>
      </w:pPr>
      <w:r w:rsidRPr="00167791">
        <w:rPr>
          <w:rStyle w:val="HideTWBExt"/>
          <w:b w:val="0"/>
          <w:noProof w:val="0"/>
        </w:rPr>
        <w:t>&lt;Article&gt;</w:t>
      </w:r>
      <w:r w:rsidRPr="00167791">
        <w:t>Article 10 – paragraphe 1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B1719B8" w14:textId="77777777" w:rsidTr="00781DF6">
        <w:trPr>
          <w:jc w:val="center"/>
        </w:trPr>
        <w:tc>
          <w:tcPr>
            <w:tcW w:w="9752" w:type="dxa"/>
            <w:gridSpan w:val="2"/>
          </w:tcPr>
          <w:p w14:paraId="12A8A6E3" w14:textId="77777777" w:rsidR="00781DF6" w:rsidRPr="00167791" w:rsidRDefault="00781DF6">
            <w:pPr>
              <w:keepNext/>
            </w:pPr>
          </w:p>
        </w:tc>
      </w:tr>
      <w:tr w:rsidR="00781DF6" w:rsidRPr="00167791" w14:paraId="02A016A8" w14:textId="77777777" w:rsidTr="00781DF6">
        <w:trPr>
          <w:jc w:val="center"/>
        </w:trPr>
        <w:tc>
          <w:tcPr>
            <w:tcW w:w="4876" w:type="dxa"/>
            <w:hideMark/>
          </w:tcPr>
          <w:p w14:paraId="70429E14" w14:textId="77777777" w:rsidR="00781DF6" w:rsidRPr="00167791" w:rsidRDefault="00781DF6">
            <w:pPr>
              <w:pStyle w:val="ColumnHeading"/>
              <w:keepNext/>
            </w:pPr>
            <w:r w:rsidRPr="00167791">
              <w:t>Texte proposé par la Commission</w:t>
            </w:r>
          </w:p>
        </w:tc>
        <w:tc>
          <w:tcPr>
            <w:tcW w:w="4876" w:type="dxa"/>
            <w:hideMark/>
          </w:tcPr>
          <w:p w14:paraId="46B75762" w14:textId="77777777" w:rsidR="00781DF6" w:rsidRPr="00167791" w:rsidRDefault="00781DF6">
            <w:pPr>
              <w:pStyle w:val="ColumnHeading"/>
              <w:keepNext/>
            </w:pPr>
            <w:r w:rsidRPr="00167791">
              <w:t>Amendement</w:t>
            </w:r>
          </w:p>
        </w:tc>
      </w:tr>
      <w:tr w:rsidR="00781DF6" w:rsidRPr="00167791" w14:paraId="760FAB80" w14:textId="77777777" w:rsidTr="00781DF6">
        <w:trPr>
          <w:jc w:val="center"/>
        </w:trPr>
        <w:tc>
          <w:tcPr>
            <w:tcW w:w="4876" w:type="dxa"/>
          </w:tcPr>
          <w:p w14:paraId="5291EC85" w14:textId="77777777" w:rsidR="00781DF6" w:rsidRPr="00167791" w:rsidRDefault="00781DF6">
            <w:pPr>
              <w:pStyle w:val="Normal6"/>
            </w:pPr>
          </w:p>
        </w:tc>
        <w:tc>
          <w:tcPr>
            <w:tcW w:w="4876" w:type="dxa"/>
            <w:hideMark/>
          </w:tcPr>
          <w:p w14:paraId="432B7AB8" w14:textId="2A9E3516" w:rsidR="00781DF6" w:rsidRPr="00167791" w:rsidRDefault="00781DF6">
            <w:pPr>
              <w:pStyle w:val="Normal6"/>
              <w:rPr>
                <w:szCs w:val="24"/>
              </w:rPr>
            </w:pPr>
            <w:r w:rsidRPr="00167791">
              <w:rPr>
                <w:b/>
                <w:i/>
              </w:rPr>
              <w:t>1 bis.</w:t>
            </w:r>
            <w:r w:rsidRPr="00167791">
              <w:rPr>
                <w:b/>
                <w:i/>
              </w:rPr>
              <w:tab/>
              <w:t>Au cours de la période de 10 jours visée au paragraphe 1, tandis que le fournisseur de services conserve les données demandées, l’autorité d’exécution peut exprimer des objections à l’égard de l’EPOC-PR et invoquer l’un des motifs de non-reconnaissance ou de non-exécution prévus à l’article 10 bis. Dans ce cas, elle en informe l’autorité d’émission et le fournisseur de services et la conservation des données cesse immédiatement.</w:t>
            </w:r>
          </w:p>
        </w:tc>
      </w:tr>
    </w:tbl>
    <w:p w14:paraId="5233325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11F936B" w14:textId="77777777" w:rsidR="00781DF6" w:rsidRPr="00167791" w:rsidRDefault="00781DF6" w:rsidP="00781DF6">
      <w:r w:rsidRPr="00167791">
        <w:rPr>
          <w:rStyle w:val="HideTWBExt"/>
          <w:noProof w:val="0"/>
        </w:rPr>
        <w:t>&lt;/Amend&gt;</w:t>
      </w:r>
    </w:p>
    <w:p w14:paraId="036738DB" w14:textId="1267542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154</w:t>
      </w:r>
      <w:r w:rsidRPr="00167791">
        <w:rPr>
          <w:rStyle w:val="HideTWBExt"/>
          <w:b w:val="0"/>
          <w:noProof w:val="0"/>
        </w:rPr>
        <w:t>&lt;/NumAm&gt;</w:t>
      </w:r>
    </w:p>
    <w:p w14:paraId="29FCD9E4"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43FB95F" w14:textId="77777777" w:rsidR="00781DF6" w:rsidRPr="00167791" w:rsidRDefault="00781DF6" w:rsidP="00781DF6">
      <w:pPr>
        <w:pStyle w:val="NormalBold"/>
      </w:pPr>
      <w:r w:rsidRPr="00167791">
        <w:rPr>
          <w:rStyle w:val="HideTWBExt"/>
          <w:b w:val="0"/>
          <w:noProof w:val="0"/>
        </w:rPr>
        <w:t>&lt;Article&gt;</w:t>
      </w:r>
      <w:r w:rsidRPr="00167791">
        <w:t>Article 10 – paragraphe 1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4B26C43" w14:textId="77777777" w:rsidTr="00781DF6">
        <w:trPr>
          <w:jc w:val="center"/>
        </w:trPr>
        <w:tc>
          <w:tcPr>
            <w:tcW w:w="9752" w:type="dxa"/>
            <w:gridSpan w:val="2"/>
          </w:tcPr>
          <w:p w14:paraId="7BB75E87" w14:textId="77777777" w:rsidR="00781DF6" w:rsidRPr="00167791" w:rsidRDefault="00781DF6">
            <w:pPr>
              <w:keepNext/>
            </w:pPr>
          </w:p>
        </w:tc>
      </w:tr>
      <w:tr w:rsidR="00781DF6" w:rsidRPr="00167791" w14:paraId="65EE3B6B" w14:textId="77777777" w:rsidTr="00781DF6">
        <w:trPr>
          <w:jc w:val="center"/>
        </w:trPr>
        <w:tc>
          <w:tcPr>
            <w:tcW w:w="4876" w:type="dxa"/>
            <w:hideMark/>
          </w:tcPr>
          <w:p w14:paraId="0BF00CB3" w14:textId="77777777" w:rsidR="00781DF6" w:rsidRPr="00167791" w:rsidRDefault="00781DF6">
            <w:pPr>
              <w:pStyle w:val="ColumnHeading"/>
              <w:keepNext/>
            </w:pPr>
            <w:r w:rsidRPr="00167791">
              <w:t>Texte proposé par la Commission</w:t>
            </w:r>
          </w:p>
        </w:tc>
        <w:tc>
          <w:tcPr>
            <w:tcW w:w="4876" w:type="dxa"/>
            <w:hideMark/>
          </w:tcPr>
          <w:p w14:paraId="1323F803" w14:textId="77777777" w:rsidR="00781DF6" w:rsidRPr="00167791" w:rsidRDefault="00781DF6">
            <w:pPr>
              <w:pStyle w:val="ColumnHeading"/>
              <w:keepNext/>
            </w:pPr>
            <w:r w:rsidRPr="00167791">
              <w:t>Amendement</w:t>
            </w:r>
          </w:p>
        </w:tc>
      </w:tr>
      <w:tr w:rsidR="00781DF6" w:rsidRPr="00167791" w14:paraId="47B393FE" w14:textId="77777777" w:rsidTr="00781DF6">
        <w:trPr>
          <w:jc w:val="center"/>
        </w:trPr>
        <w:tc>
          <w:tcPr>
            <w:tcW w:w="4876" w:type="dxa"/>
          </w:tcPr>
          <w:p w14:paraId="7F6A57C7" w14:textId="77777777" w:rsidR="00781DF6" w:rsidRPr="00167791" w:rsidRDefault="00781DF6">
            <w:pPr>
              <w:pStyle w:val="Normal6"/>
            </w:pPr>
          </w:p>
        </w:tc>
        <w:tc>
          <w:tcPr>
            <w:tcW w:w="4876" w:type="dxa"/>
            <w:hideMark/>
          </w:tcPr>
          <w:p w14:paraId="2DB65A51" w14:textId="3F5D8C56" w:rsidR="00781DF6" w:rsidRPr="00167791" w:rsidRDefault="00781DF6" w:rsidP="004C0DBC">
            <w:pPr>
              <w:pStyle w:val="Normal6"/>
              <w:rPr>
                <w:szCs w:val="24"/>
              </w:rPr>
            </w:pPr>
            <w:r w:rsidRPr="00167791">
              <w:rPr>
                <w:b/>
                <w:i/>
              </w:rPr>
              <w:t>1 ter.</w:t>
            </w:r>
            <w:r w:rsidRPr="00167791">
              <w:rPr>
                <w:b/>
                <w:i/>
              </w:rPr>
              <w:tab/>
              <w:t>Si l’autorité d’exécution n’a invoqué aucun des motifs énumérés à l’article 10 bis dans un délai de dix jours, le fournisseur de services auquel l’injonction est adressée continue de conserver les données pendant une période de 30 jours, renouvelable une fois.</w:t>
            </w:r>
          </w:p>
        </w:tc>
      </w:tr>
    </w:tbl>
    <w:p w14:paraId="4F41447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5EBCD11"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1226BE20" w14:textId="77777777" w:rsidR="00781DF6" w:rsidRPr="00167791" w:rsidRDefault="00781DF6" w:rsidP="00781DF6">
      <w:pPr>
        <w:pStyle w:val="Normal12Italic"/>
        <w:rPr>
          <w:noProof w:val="0"/>
        </w:rPr>
      </w:pPr>
      <w:r w:rsidRPr="00167791">
        <w:rPr>
          <w:noProof w:val="0"/>
        </w:rPr>
        <w:t>Le délai de 30 jours correspond au temps nécessaire pour prendre une décision d’enquête européenne, avec la possibilité de la prolonger de 30 jours supplémentaires.</w:t>
      </w:r>
    </w:p>
    <w:p w14:paraId="735886E5" w14:textId="77777777" w:rsidR="00781DF6" w:rsidRPr="00167791" w:rsidRDefault="00781DF6" w:rsidP="00781DF6">
      <w:r w:rsidRPr="00167791">
        <w:rPr>
          <w:rStyle w:val="HideTWBExt"/>
          <w:noProof w:val="0"/>
        </w:rPr>
        <w:t>&lt;/Amend&gt;</w:t>
      </w:r>
    </w:p>
    <w:p w14:paraId="263C0504" w14:textId="02DDA34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155</w:t>
      </w:r>
      <w:r w:rsidRPr="00167791">
        <w:rPr>
          <w:rStyle w:val="HideTWBExt"/>
          <w:b w:val="0"/>
          <w:noProof w:val="0"/>
        </w:rPr>
        <w:t>&lt;/NumAm&gt;</w:t>
      </w:r>
    </w:p>
    <w:p w14:paraId="67992DD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A7F69B6" w14:textId="77777777" w:rsidR="00781DF6" w:rsidRPr="00167791" w:rsidRDefault="00781DF6" w:rsidP="00781DF6">
      <w:pPr>
        <w:pStyle w:val="NormalBold"/>
      </w:pPr>
      <w:r w:rsidRPr="00167791">
        <w:rPr>
          <w:rStyle w:val="HideTWBExt"/>
          <w:b w:val="0"/>
          <w:noProof w:val="0"/>
        </w:rPr>
        <w:t>&lt;Article&gt;</w:t>
      </w:r>
      <w:r w:rsidRPr="00167791">
        <w:t>Article 10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9E92C50" w14:textId="77777777" w:rsidTr="00781DF6">
        <w:trPr>
          <w:jc w:val="center"/>
        </w:trPr>
        <w:tc>
          <w:tcPr>
            <w:tcW w:w="9752" w:type="dxa"/>
            <w:gridSpan w:val="2"/>
          </w:tcPr>
          <w:p w14:paraId="05077391" w14:textId="77777777" w:rsidR="00781DF6" w:rsidRPr="00167791" w:rsidRDefault="00781DF6">
            <w:pPr>
              <w:keepNext/>
            </w:pPr>
          </w:p>
        </w:tc>
      </w:tr>
      <w:tr w:rsidR="00781DF6" w:rsidRPr="00167791" w14:paraId="5739C56F" w14:textId="77777777" w:rsidTr="00781DF6">
        <w:trPr>
          <w:jc w:val="center"/>
        </w:trPr>
        <w:tc>
          <w:tcPr>
            <w:tcW w:w="4876" w:type="dxa"/>
            <w:hideMark/>
          </w:tcPr>
          <w:p w14:paraId="5155BA19" w14:textId="77777777" w:rsidR="00781DF6" w:rsidRPr="00167791" w:rsidRDefault="00781DF6">
            <w:pPr>
              <w:pStyle w:val="ColumnHeading"/>
              <w:keepNext/>
            </w:pPr>
            <w:r w:rsidRPr="00167791">
              <w:t>Texte proposé par la Commission</w:t>
            </w:r>
          </w:p>
        </w:tc>
        <w:tc>
          <w:tcPr>
            <w:tcW w:w="4876" w:type="dxa"/>
            <w:hideMark/>
          </w:tcPr>
          <w:p w14:paraId="60D14465" w14:textId="77777777" w:rsidR="00781DF6" w:rsidRPr="00167791" w:rsidRDefault="00781DF6">
            <w:pPr>
              <w:pStyle w:val="ColumnHeading"/>
              <w:keepNext/>
            </w:pPr>
            <w:r w:rsidRPr="00167791">
              <w:t>Amendement</w:t>
            </w:r>
          </w:p>
        </w:tc>
      </w:tr>
      <w:tr w:rsidR="00781DF6" w:rsidRPr="00167791" w14:paraId="147B56D5" w14:textId="77777777" w:rsidTr="00781DF6">
        <w:trPr>
          <w:jc w:val="center"/>
        </w:trPr>
        <w:tc>
          <w:tcPr>
            <w:tcW w:w="4876" w:type="dxa"/>
            <w:hideMark/>
          </w:tcPr>
          <w:p w14:paraId="5E581EFF" w14:textId="77777777" w:rsidR="00781DF6" w:rsidRPr="00167791" w:rsidRDefault="00781DF6">
            <w:pPr>
              <w:pStyle w:val="Normal6"/>
            </w:pPr>
            <w:r w:rsidRPr="00167791">
              <w:t>2.</w:t>
            </w:r>
            <w:r w:rsidRPr="00167791">
              <w:tab/>
              <w:t xml:space="preserve">Si l’autorité d’émission confirme dans le délai </w:t>
            </w:r>
            <w:r w:rsidRPr="00167791">
              <w:rPr>
                <w:b/>
                <w:i/>
              </w:rPr>
              <w:t xml:space="preserve">fixé </w:t>
            </w:r>
            <w:r w:rsidRPr="00167791">
              <w:t>au paragraphe</w:t>
            </w:r>
            <w:r w:rsidRPr="00167791">
              <w:rPr>
                <w:b/>
                <w:i/>
              </w:rPr>
              <w:t> 1</w:t>
            </w:r>
            <w:r w:rsidRPr="00167791">
              <w:t xml:space="preserve"> que </w:t>
            </w:r>
            <w:r w:rsidRPr="00167791">
              <w:rPr>
                <w:b/>
                <w:i/>
              </w:rPr>
              <w:t xml:space="preserve">la demande </w:t>
            </w:r>
            <w:r w:rsidRPr="00167791">
              <w:t>de production suivante a été</w:t>
            </w:r>
            <w:r w:rsidRPr="00167791">
              <w:rPr>
                <w:b/>
                <w:i/>
              </w:rPr>
              <w:t xml:space="preserve"> introduite</w:t>
            </w:r>
            <w:r w:rsidRPr="00167791">
              <w:t>, le</w:t>
            </w:r>
            <w:r w:rsidRPr="00167791">
              <w:rPr>
                <w:b/>
                <w:i/>
              </w:rPr>
              <w:t xml:space="preserve"> destinataire</w:t>
            </w:r>
            <w:r w:rsidRPr="00167791">
              <w:t xml:space="preserve"> conserve les données aussi longtemps que nécessaire pour</w:t>
            </w:r>
            <w:r w:rsidRPr="00167791">
              <w:rPr>
                <w:b/>
                <w:i/>
              </w:rPr>
              <w:t xml:space="preserve"> produire les données une fois la demande de</w:t>
            </w:r>
            <w:r w:rsidRPr="00167791">
              <w:t xml:space="preserve"> production </w:t>
            </w:r>
            <w:r w:rsidRPr="00167791">
              <w:rPr>
                <w:b/>
                <w:i/>
              </w:rPr>
              <w:t>suivante notifiée</w:t>
            </w:r>
            <w:r w:rsidRPr="00167791">
              <w:t>.</w:t>
            </w:r>
          </w:p>
        </w:tc>
        <w:tc>
          <w:tcPr>
            <w:tcW w:w="4876" w:type="dxa"/>
            <w:hideMark/>
          </w:tcPr>
          <w:p w14:paraId="75A9F726" w14:textId="0BCD7AB7" w:rsidR="00781DF6" w:rsidRPr="00167791" w:rsidRDefault="00781DF6">
            <w:pPr>
              <w:pStyle w:val="Normal6"/>
              <w:rPr>
                <w:szCs w:val="24"/>
              </w:rPr>
            </w:pPr>
            <w:r w:rsidRPr="00167791">
              <w:t>2.</w:t>
            </w:r>
            <w:r w:rsidRPr="00167791">
              <w:tab/>
              <w:t>Si l’autorité d’émission confirme dans le délai</w:t>
            </w:r>
            <w:r w:rsidRPr="00167791">
              <w:rPr>
                <w:b/>
                <w:i/>
              </w:rPr>
              <w:t xml:space="preserve"> de 30 jours visé </w:t>
            </w:r>
            <w:r w:rsidRPr="00167791">
              <w:t>au paragraphe</w:t>
            </w:r>
            <w:r w:rsidRPr="00167791">
              <w:rPr>
                <w:b/>
                <w:i/>
              </w:rPr>
              <w:t> 1 bis</w:t>
            </w:r>
            <w:r w:rsidRPr="00167791">
              <w:t xml:space="preserve"> que </w:t>
            </w:r>
            <w:r w:rsidRPr="00167791">
              <w:rPr>
                <w:b/>
                <w:i/>
              </w:rPr>
              <w:t xml:space="preserve">l’injonction européenne </w:t>
            </w:r>
            <w:r w:rsidRPr="00167791">
              <w:t>de production suivante a été</w:t>
            </w:r>
            <w:r w:rsidRPr="00167791">
              <w:rPr>
                <w:b/>
                <w:i/>
              </w:rPr>
              <w:t xml:space="preserve"> émise</w:t>
            </w:r>
            <w:r w:rsidRPr="00167791">
              <w:t xml:space="preserve">, le </w:t>
            </w:r>
            <w:r w:rsidRPr="00167791">
              <w:rPr>
                <w:b/>
                <w:i/>
              </w:rPr>
              <w:t>fournisseur de services</w:t>
            </w:r>
            <w:r w:rsidRPr="00167791">
              <w:t xml:space="preserve"> conserve les données aussi longtemps que nécessaire pour </w:t>
            </w:r>
            <w:r w:rsidRPr="00167791">
              <w:rPr>
                <w:b/>
                <w:i/>
              </w:rPr>
              <w:t xml:space="preserve">l’exécution de cette injonction européenne </w:t>
            </w:r>
            <w:r w:rsidRPr="00167791">
              <w:t xml:space="preserve">de production </w:t>
            </w:r>
            <w:r w:rsidRPr="00167791">
              <w:rPr>
                <w:b/>
                <w:i/>
              </w:rPr>
              <w:t>conformément à l’article 9</w:t>
            </w:r>
            <w:r w:rsidRPr="00167791">
              <w:t>.</w:t>
            </w:r>
          </w:p>
        </w:tc>
      </w:tr>
    </w:tbl>
    <w:p w14:paraId="5ABEDDC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74E0DAD" w14:textId="77777777" w:rsidR="00781DF6" w:rsidRPr="00167791" w:rsidRDefault="00781DF6" w:rsidP="00781DF6">
      <w:r w:rsidRPr="00167791">
        <w:rPr>
          <w:rStyle w:val="HideTWBExt"/>
          <w:noProof w:val="0"/>
        </w:rPr>
        <w:t>&lt;/Amend&gt;</w:t>
      </w:r>
    </w:p>
    <w:p w14:paraId="386F9A83" w14:textId="64E9807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156</w:t>
      </w:r>
      <w:r w:rsidRPr="00167791">
        <w:rPr>
          <w:rStyle w:val="HideTWBExt"/>
          <w:b w:val="0"/>
          <w:noProof w:val="0"/>
        </w:rPr>
        <w:t>&lt;/NumAm&gt;</w:t>
      </w:r>
    </w:p>
    <w:p w14:paraId="2C87665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16CD2EB" w14:textId="77777777" w:rsidR="00781DF6" w:rsidRPr="00167791" w:rsidRDefault="00781DF6" w:rsidP="00781DF6">
      <w:pPr>
        <w:pStyle w:val="NormalBold"/>
      </w:pPr>
      <w:r w:rsidRPr="00167791">
        <w:rPr>
          <w:rStyle w:val="HideTWBExt"/>
          <w:b w:val="0"/>
          <w:noProof w:val="0"/>
        </w:rPr>
        <w:t>&lt;Article&gt;</w:t>
      </w:r>
      <w:r w:rsidRPr="00167791">
        <w:t>Article 10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2A88B7D" w14:textId="77777777" w:rsidTr="00781DF6">
        <w:trPr>
          <w:jc w:val="center"/>
        </w:trPr>
        <w:tc>
          <w:tcPr>
            <w:tcW w:w="9752" w:type="dxa"/>
            <w:gridSpan w:val="2"/>
          </w:tcPr>
          <w:p w14:paraId="26E462A1" w14:textId="77777777" w:rsidR="00781DF6" w:rsidRPr="00167791" w:rsidRDefault="00781DF6">
            <w:pPr>
              <w:keepNext/>
            </w:pPr>
          </w:p>
        </w:tc>
      </w:tr>
      <w:tr w:rsidR="00781DF6" w:rsidRPr="00167791" w14:paraId="6368C950" w14:textId="77777777" w:rsidTr="00781DF6">
        <w:trPr>
          <w:jc w:val="center"/>
        </w:trPr>
        <w:tc>
          <w:tcPr>
            <w:tcW w:w="4876" w:type="dxa"/>
            <w:hideMark/>
          </w:tcPr>
          <w:p w14:paraId="36FBFB73" w14:textId="77777777" w:rsidR="00781DF6" w:rsidRPr="00167791" w:rsidRDefault="00781DF6">
            <w:pPr>
              <w:pStyle w:val="ColumnHeading"/>
              <w:keepNext/>
            </w:pPr>
            <w:r w:rsidRPr="00167791">
              <w:t>Texte proposé par la Commission</w:t>
            </w:r>
          </w:p>
        </w:tc>
        <w:tc>
          <w:tcPr>
            <w:tcW w:w="4876" w:type="dxa"/>
            <w:hideMark/>
          </w:tcPr>
          <w:p w14:paraId="7BEA37BA" w14:textId="77777777" w:rsidR="00781DF6" w:rsidRPr="00167791" w:rsidRDefault="00781DF6">
            <w:pPr>
              <w:pStyle w:val="ColumnHeading"/>
              <w:keepNext/>
            </w:pPr>
            <w:r w:rsidRPr="00167791">
              <w:t>Amendement</w:t>
            </w:r>
          </w:p>
        </w:tc>
      </w:tr>
      <w:tr w:rsidR="00781DF6" w:rsidRPr="00167791" w14:paraId="276E0602" w14:textId="77777777" w:rsidTr="00781DF6">
        <w:trPr>
          <w:jc w:val="center"/>
        </w:trPr>
        <w:tc>
          <w:tcPr>
            <w:tcW w:w="4876" w:type="dxa"/>
            <w:hideMark/>
          </w:tcPr>
          <w:p w14:paraId="45FFEDE2" w14:textId="77777777" w:rsidR="00781DF6" w:rsidRPr="00167791" w:rsidRDefault="00781DF6">
            <w:pPr>
              <w:pStyle w:val="Normal6"/>
            </w:pPr>
            <w:r w:rsidRPr="00167791">
              <w:t>3.</w:t>
            </w:r>
            <w:r w:rsidRPr="00167791">
              <w:tab/>
              <w:t xml:space="preserve">Si la conservation n’est plus nécessaire, l’autorité d’émission en informe </w:t>
            </w:r>
            <w:r w:rsidRPr="00167791">
              <w:rPr>
                <w:b/>
                <w:i/>
              </w:rPr>
              <w:t>le destinataire</w:t>
            </w:r>
            <w:r w:rsidRPr="00167791">
              <w:t xml:space="preserve"> sans retard injustifié.</w:t>
            </w:r>
          </w:p>
        </w:tc>
        <w:tc>
          <w:tcPr>
            <w:tcW w:w="4876" w:type="dxa"/>
            <w:hideMark/>
          </w:tcPr>
          <w:p w14:paraId="0655DF8E" w14:textId="77777777" w:rsidR="00781DF6" w:rsidRPr="00167791" w:rsidRDefault="00781DF6">
            <w:pPr>
              <w:pStyle w:val="Normal6"/>
              <w:rPr>
                <w:szCs w:val="24"/>
              </w:rPr>
            </w:pPr>
            <w:r w:rsidRPr="00167791">
              <w:t>3.</w:t>
            </w:r>
            <w:r w:rsidRPr="00167791">
              <w:tab/>
              <w:t xml:space="preserve">Si la conservation n’est plus nécessaire, l’autorité d’émission en informe </w:t>
            </w:r>
            <w:r w:rsidRPr="00167791">
              <w:rPr>
                <w:b/>
                <w:i/>
              </w:rPr>
              <w:t>les destinataires</w:t>
            </w:r>
            <w:r w:rsidRPr="00167791">
              <w:t xml:space="preserve"> sans retard injustifié.</w:t>
            </w:r>
          </w:p>
        </w:tc>
      </w:tr>
    </w:tbl>
    <w:p w14:paraId="42E92FC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6DAAFDA" w14:textId="77777777" w:rsidR="00781DF6" w:rsidRPr="00167791" w:rsidRDefault="00781DF6" w:rsidP="00781DF6">
      <w:r w:rsidRPr="00167791">
        <w:rPr>
          <w:rStyle w:val="HideTWBExt"/>
          <w:noProof w:val="0"/>
        </w:rPr>
        <w:t>&lt;/Amend&gt;</w:t>
      </w:r>
    </w:p>
    <w:p w14:paraId="0E98E769" w14:textId="6CF3539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157</w:t>
      </w:r>
      <w:r w:rsidRPr="00167791">
        <w:rPr>
          <w:rStyle w:val="HideTWBExt"/>
          <w:b w:val="0"/>
          <w:noProof w:val="0"/>
        </w:rPr>
        <w:t>&lt;/NumAm&gt;</w:t>
      </w:r>
    </w:p>
    <w:p w14:paraId="1AF256E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DFB9DE6" w14:textId="77777777" w:rsidR="00781DF6" w:rsidRPr="00167791" w:rsidRDefault="00781DF6" w:rsidP="00781DF6">
      <w:pPr>
        <w:pStyle w:val="NormalBold"/>
      </w:pPr>
      <w:r w:rsidRPr="00167791">
        <w:rPr>
          <w:rStyle w:val="HideTWBExt"/>
          <w:b w:val="0"/>
          <w:noProof w:val="0"/>
        </w:rPr>
        <w:t>&lt;Article&gt;</w:t>
      </w:r>
      <w:r w:rsidRPr="00167791">
        <w:t>Article 10 – paragraphe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3DA8E91" w14:textId="77777777" w:rsidTr="00781DF6">
        <w:trPr>
          <w:jc w:val="center"/>
        </w:trPr>
        <w:tc>
          <w:tcPr>
            <w:tcW w:w="9752" w:type="dxa"/>
            <w:gridSpan w:val="2"/>
          </w:tcPr>
          <w:p w14:paraId="18E5682F" w14:textId="77777777" w:rsidR="00781DF6" w:rsidRPr="00167791" w:rsidRDefault="00781DF6">
            <w:pPr>
              <w:keepNext/>
            </w:pPr>
          </w:p>
        </w:tc>
      </w:tr>
      <w:tr w:rsidR="00781DF6" w:rsidRPr="00167791" w14:paraId="75AC8A0C" w14:textId="77777777" w:rsidTr="00781DF6">
        <w:trPr>
          <w:jc w:val="center"/>
        </w:trPr>
        <w:tc>
          <w:tcPr>
            <w:tcW w:w="4876" w:type="dxa"/>
            <w:hideMark/>
          </w:tcPr>
          <w:p w14:paraId="629C330E" w14:textId="77777777" w:rsidR="00781DF6" w:rsidRPr="00167791" w:rsidRDefault="00781DF6">
            <w:pPr>
              <w:pStyle w:val="ColumnHeading"/>
              <w:keepNext/>
            </w:pPr>
            <w:r w:rsidRPr="00167791">
              <w:t>Texte proposé par la Commission</w:t>
            </w:r>
          </w:p>
        </w:tc>
        <w:tc>
          <w:tcPr>
            <w:tcW w:w="4876" w:type="dxa"/>
            <w:hideMark/>
          </w:tcPr>
          <w:p w14:paraId="1D5F8CE2" w14:textId="77777777" w:rsidR="00781DF6" w:rsidRPr="00167791" w:rsidRDefault="00781DF6">
            <w:pPr>
              <w:pStyle w:val="ColumnHeading"/>
              <w:keepNext/>
            </w:pPr>
            <w:r w:rsidRPr="00167791">
              <w:t>Amendement</w:t>
            </w:r>
          </w:p>
        </w:tc>
      </w:tr>
      <w:tr w:rsidR="00781DF6" w:rsidRPr="00167791" w14:paraId="7E6FCC5B" w14:textId="77777777" w:rsidTr="00781DF6">
        <w:trPr>
          <w:jc w:val="center"/>
        </w:trPr>
        <w:tc>
          <w:tcPr>
            <w:tcW w:w="4876" w:type="dxa"/>
            <w:hideMark/>
          </w:tcPr>
          <w:p w14:paraId="7738E74A" w14:textId="77777777" w:rsidR="00781DF6" w:rsidRPr="00167791" w:rsidRDefault="00781DF6">
            <w:pPr>
              <w:pStyle w:val="Normal6"/>
            </w:pPr>
            <w:r w:rsidRPr="00167791">
              <w:t>4.</w:t>
            </w:r>
            <w:r w:rsidRPr="00167791">
              <w:tab/>
              <w:t xml:space="preserve">Si </w:t>
            </w:r>
            <w:r w:rsidRPr="00167791">
              <w:rPr>
                <w:b/>
                <w:i/>
              </w:rPr>
              <w:t>le destinataire ne peut pas respecter son obligation parce que le certificat</w:t>
            </w:r>
            <w:r w:rsidRPr="00167791">
              <w:t xml:space="preserve"> est incomplet, contient des erreurs manifestes ou ne contient pas suffisamment d’informations pour exécuter l’EPOC-PR, </w:t>
            </w:r>
            <w:r w:rsidRPr="00167791">
              <w:rPr>
                <w:b/>
                <w:i/>
              </w:rPr>
              <w:t>le destinataire</w:t>
            </w:r>
            <w:r w:rsidRPr="00167791">
              <w:t xml:space="preserve"> en informe l’autorité d’émission figurant dans l’EPOC-PR sans retard injustifié et demande des éclaircissements, en utilisant le formulaire figurant à l’annexe III. L’autorité d’émission réagit sans tarder et dans un délai de 5 jours au plus tard. </w:t>
            </w:r>
            <w:r w:rsidRPr="00167791">
              <w:rPr>
                <w:b/>
                <w:i/>
              </w:rPr>
              <w:t>Le destinataire, de son côté, veille</w:t>
            </w:r>
            <w:r w:rsidRPr="00167791">
              <w:t xml:space="preserve"> à obtenir les éclaircissements nécessaires pour </w:t>
            </w:r>
            <w:r w:rsidRPr="00167791">
              <w:rPr>
                <w:b/>
                <w:i/>
              </w:rPr>
              <w:t>lui</w:t>
            </w:r>
            <w:r w:rsidRPr="00167791">
              <w:t xml:space="preserve"> permettre de remplir</w:t>
            </w:r>
            <w:r w:rsidRPr="00167791">
              <w:rPr>
                <w:b/>
                <w:i/>
              </w:rPr>
              <w:t xml:space="preserve"> les </w:t>
            </w:r>
            <w:r w:rsidRPr="00167791">
              <w:t xml:space="preserve">obligations énoncées </w:t>
            </w:r>
            <w:r w:rsidRPr="00167791">
              <w:rPr>
                <w:b/>
                <w:i/>
              </w:rPr>
              <w:t>au paragraphe</w:t>
            </w:r>
            <w:r w:rsidRPr="00167791">
              <w:t> 1.</w:t>
            </w:r>
          </w:p>
        </w:tc>
        <w:tc>
          <w:tcPr>
            <w:tcW w:w="4876" w:type="dxa"/>
            <w:hideMark/>
          </w:tcPr>
          <w:p w14:paraId="5D0E08AD" w14:textId="4DDA424F" w:rsidR="00781DF6" w:rsidRPr="00167791" w:rsidRDefault="00781DF6">
            <w:pPr>
              <w:pStyle w:val="Normal6"/>
              <w:rPr>
                <w:szCs w:val="24"/>
              </w:rPr>
            </w:pPr>
            <w:r w:rsidRPr="00167791">
              <w:t>4.</w:t>
            </w:r>
            <w:r w:rsidRPr="00167791">
              <w:tab/>
              <w:t xml:space="preserve">Si </w:t>
            </w:r>
            <w:r w:rsidRPr="00167791">
              <w:rPr>
                <w:b/>
                <w:i/>
              </w:rPr>
              <w:t>l’EPOC-PR</w:t>
            </w:r>
            <w:r w:rsidRPr="00167791">
              <w:t xml:space="preserve"> est incomplet, contient des erreurs manifestes</w:t>
            </w:r>
            <w:r w:rsidRPr="00167791">
              <w:rPr>
                <w:b/>
                <w:i/>
              </w:rPr>
              <w:t>, sur le fond ou sur la forme,</w:t>
            </w:r>
            <w:r w:rsidRPr="00167791">
              <w:t xml:space="preserve"> ou ne contient pas suffisamment d’informations pour exécuter l’EPOC-PR, </w:t>
            </w:r>
            <w:r w:rsidRPr="00167791">
              <w:rPr>
                <w:b/>
                <w:i/>
              </w:rPr>
              <w:t>l’autorité d’exécution</w:t>
            </w:r>
            <w:r w:rsidRPr="00167791">
              <w:t xml:space="preserve">, </w:t>
            </w:r>
            <w:r w:rsidRPr="00167791">
              <w:rPr>
                <w:b/>
                <w:i/>
              </w:rPr>
              <w:t>en son nom ou au nom du fournisseur de services,</w:t>
            </w:r>
            <w:r w:rsidRPr="00167791">
              <w:t xml:space="preserve"> en informe l’autorité d’émission figurant dans l’EPOC-PR sans retard injustifié et demande des éclaircissements</w:t>
            </w:r>
            <w:r w:rsidRPr="00167791">
              <w:rPr>
                <w:b/>
                <w:i/>
              </w:rPr>
              <w:t xml:space="preserve"> ou, si besoin, des corrections de la part de l’autorité d’émission</w:t>
            </w:r>
            <w:r w:rsidRPr="00167791">
              <w:t xml:space="preserve">, en utilisant le formulaire figurant à l’annexe III. L’autorité d’émission réagit sans tarder et dans un délai de 5 jours au plus tard. </w:t>
            </w:r>
            <w:r w:rsidRPr="00167791">
              <w:rPr>
                <w:b/>
                <w:i/>
              </w:rPr>
              <w:t xml:space="preserve">Les destinataires veillent </w:t>
            </w:r>
            <w:r w:rsidRPr="00167791">
              <w:t xml:space="preserve">à obtenir les éclaircissements nécessaires pour </w:t>
            </w:r>
            <w:r w:rsidRPr="00167791">
              <w:rPr>
                <w:b/>
                <w:i/>
              </w:rPr>
              <w:t>leur</w:t>
            </w:r>
            <w:r w:rsidRPr="00167791">
              <w:t xml:space="preserve"> permettre de remplir</w:t>
            </w:r>
            <w:r w:rsidRPr="00167791">
              <w:rPr>
                <w:b/>
                <w:i/>
              </w:rPr>
              <w:t xml:space="preserve"> les </w:t>
            </w:r>
            <w:r w:rsidRPr="00167791">
              <w:t xml:space="preserve">obligations énoncées </w:t>
            </w:r>
            <w:r w:rsidRPr="00167791">
              <w:rPr>
                <w:b/>
                <w:i/>
              </w:rPr>
              <w:t>aux paragraphes</w:t>
            </w:r>
            <w:r w:rsidRPr="00167791">
              <w:t> 1</w:t>
            </w:r>
            <w:r w:rsidRPr="00167791">
              <w:rPr>
                <w:b/>
                <w:i/>
              </w:rPr>
              <w:t xml:space="preserve">,1 bis et 1 ter </w:t>
            </w:r>
            <w:r w:rsidRPr="00167791">
              <w:t xml:space="preserve">. </w:t>
            </w:r>
            <w:r w:rsidRPr="00167791">
              <w:rPr>
                <w:b/>
                <w:i/>
              </w:rPr>
              <w:t>En l’absence de réaction de la part de l’autorité d’émission, l’injonction est considérée comme nulle et non avenue.</w:t>
            </w:r>
          </w:p>
        </w:tc>
      </w:tr>
    </w:tbl>
    <w:p w14:paraId="21FFB46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9B871E9" w14:textId="77777777" w:rsidR="00781DF6" w:rsidRPr="00167791" w:rsidRDefault="00781DF6" w:rsidP="00781DF6">
      <w:r w:rsidRPr="00167791">
        <w:rPr>
          <w:rStyle w:val="HideTWBExt"/>
          <w:noProof w:val="0"/>
        </w:rPr>
        <w:t>&lt;/Amend&gt;</w:t>
      </w:r>
    </w:p>
    <w:p w14:paraId="63F6F513" w14:textId="492EC01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158</w:t>
      </w:r>
      <w:r w:rsidRPr="00167791">
        <w:rPr>
          <w:rStyle w:val="HideTWBExt"/>
          <w:b w:val="0"/>
          <w:noProof w:val="0"/>
        </w:rPr>
        <w:t>&lt;/NumAm&gt;</w:t>
      </w:r>
    </w:p>
    <w:p w14:paraId="1424B64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F720D4C" w14:textId="77777777" w:rsidR="00781DF6" w:rsidRPr="00167791" w:rsidRDefault="00781DF6" w:rsidP="00781DF6">
      <w:pPr>
        <w:pStyle w:val="NormalBold"/>
      </w:pPr>
      <w:r w:rsidRPr="00167791">
        <w:rPr>
          <w:rStyle w:val="HideTWBExt"/>
          <w:b w:val="0"/>
          <w:noProof w:val="0"/>
        </w:rPr>
        <w:t>&lt;Article&gt;</w:t>
      </w:r>
      <w:r w:rsidRPr="00167791">
        <w:t>Article 10 – paragraphe 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50DD534" w14:textId="77777777" w:rsidTr="00781DF6">
        <w:trPr>
          <w:jc w:val="center"/>
        </w:trPr>
        <w:tc>
          <w:tcPr>
            <w:tcW w:w="9752" w:type="dxa"/>
            <w:gridSpan w:val="2"/>
          </w:tcPr>
          <w:p w14:paraId="35750356" w14:textId="77777777" w:rsidR="00781DF6" w:rsidRPr="00167791" w:rsidRDefault="00781DF6">
            <w:pPr>
              <w:keepNext/>
            </w:pPr>
          </w:p>
        </w:tc>
      </w:tr>
      <w:tr w:rsidR="00781DF6" w:rsidRPr="00167791" w14:paraId="17EA7B0E" w14:textId="77777777" w:rsidTr="00781DF6">
        <w:trPr>
          <w:jc w:val="center"/>
        </w:trPr>
        <w:tc>
          <w:tcPr>
            <w:tcW w:w="4876" w:type="dxa"/>
            <w:hideMark/>
          </w:tcPr>
          <w:p w14:paraId="5EB9195C" w14:textId="77777777" w:rsidR="00781DF6" w:rsidRPr="00167791" w:rsidRDefault="00781DF6">
            <w:pPr>
              <w:pStyle w:val="ColumnHeading"/>
              <w:keepNext/>
            </w:pPr>
            <w:r w:rsidRPr="00167791">
              <w:t>Texte proposé par la Commission</w:t>
            </w:r>
          </w:p>
        </w:tc>
        <w:tc>
          <w:tcPr>
            <w:tcW w:w="4876" w:type="dxa"/>
            <w:hideMark/>
          </w:tcPr>
          <w:p w14:paraId="7E0EC6B8" w14:textId="77777777" w:rsidR="00781DF6" w:rsidRPr="00167791" w:rsidRDefault="00781DF6">
            <w:pPr>
              <w:pStyle w:val="ColumnHeading"/>
              <w:keepNext/>
            </w:pPr>
            <w:r w:rsidRPr="00167791">
              <w:t>Amendement</w:t>
            </w:r>
          </w:p>
        </w:tc>
      </w:tr>
      <w:tr w:rsidR="00781DF6" w:rsidRPr="00167791" w14:paraId="55E47A81" w14:textId="77777777" w:rsidTr="00781DF6">
        <w:trPr>
          <w:jc w:val="center"/>
        </w:trPr>
        <w:tc>
          <w:tcPr>
            <w:tcW w:w="4876" w:type="dxa"/>
            <w:hideMark/>
          </w:tcPr>
          <w:p w14:paraId="197F8574" w14:textId="77777777" w:rsidR="00781DF6" w:rsidRPr="00167791" w:rsidRDefault="00781DF6">
            <w:pPr>
              <w:pStyle w:val="Normal6"/>
            </w:pPr>
            <w:r w:rsidRPr="00167791">
              <w:t>5.</w:t>
            </w:r>
            <w:r w:rsidRPr="00167791">
              <w:tab/>
              <w:t xml:space="preserve">Si </w:t>
            </w:r>
            <w:r w:rsidRPr="00167791">
              <w:rPr>
                <w:b/>
                <w:i/>
              </w:rPr>
              <w:t>le destinataire</w:t>
            </w:r>
            <w:r w:rsidRPr="00167791">
              <w:t xml:space="preserve"> ne </w:t>
            </w:r>
            <w:r w:rsidRPr="00167791">
              <w:rPr>
                <w:b/>
                <w:i/>
              </w:rPr>
              <w:t>peut</w:t>
            </w:r>
            <w:r w:rsidRPr="00167791">
              <w:t xml:space="preserve"> pas respecter </w:t>
            </w:r>
            <w:r w:rsidRPr="00167791">
              <w:rPr>
                <w:b/>
                <w:i/>
              </w:rPr>
              <w:t>son</w:t>
            </w:r>
            <w:r w:rsidRPr="00167791">
              <w:t xml:space="preserve"> obligation pour cause de force majeure ou d’impossibilité de fait qui ne </w:t>
            </w:r>
            <w:r w:rsidRPr="00167791">
              <w:rPr>
                <w:b/>
                <w:i/>
              </w:rPr>
              <w:t>lui</w:t>
            </w:r>
            <w:r w:rsidRPr="00167791">
              <w:t xml:space="preserve"> est pas imputable ou, le cas échéant, qui n’est pas imputable au fournisseur de services, notamment parce que la personne dont les données sont requises n’est pas leur client, ou que les données ont été supprimées avant la réception de l’injonction, </w:t>
            </w:r>
            <w:r w:rsidRPr="00167791">
              <w:rPr>
                <w:b/>
                <w:i/>
              </w:rPr>
              <w:t>il</w:t>
            </w:r>
            <w:r w:rsidRPr="00167791">
              <w:t xml:space="preserve"> prend contact avec l’autorité d’émission figurant dans l’EPOC-PR sans retard injustifié, en expliquant les raisons, au moyen du formulaire figurant à l’annexe III. Si ces conditions sont remplies, l’autorité d’émission retire l’EPOC-PR.</w:t>
            </w:r>
          </w:p>
        </w:tc>
        <w:tc>
          <w:tcPr>
            <w:tcW w:w="4876" w:type="dxa"/>
            <w:hideMark/>
          </w:tcPr>
          <w:p w14:paraId="4C2F83EA" w14:textId="77777777" w:rsidR="00781DF6" w:rsidRPr="00167791" w:rsidRDefault="00781DF6">
            <w:pPr>
              <w:pStyle w:val="Normal6"/>
              <w:rPr>
                <w:szCs w:val="24"/>
              </w:rPr>
            </w:pPr>
            <w:r w:rsidRPr="00167791">
              <w:t>5.</w:t>
            </w:r>
            <w:r w:rsidRPr="00167791">
              <w:tab/>
              <w:t xml:space="preserve">Si </w:t>
            </w:r>
            <w:r w:rsidRPr="00167791">
              <w:rPr>
                <w:b/>
                <w:i/>
              </w:rPr>
              <w:t>les destinataires</w:t>
            </w:r>
            <w:r w:rsidRPr="00167791">
              <w:t xml:space="preserve"> ne </w:t>
            </w:r>
            <w:r w:rsidRPr="00167791">
              <w:rPr>
                <w:b/>
                <w:i/>
              </w:rPr>
              <w:t>peuvent</w:t>
            </w:r>
            <w:r w:rsidRPr="00167791">
              <w:t xml:space="preserve"> pas respecter </w:t>
            </w:r>
            <w:r w:rsidRPr="00167791">
              <w:rPr>
                <w:b/>
                <w:i/>
              </w:rPr>
              <w:t>leur</w:t>
            </w:r>
            <w:r w:rsidRPr="00167791">
              <w:t xml:space="preserve"> obligation pour cause de force majeure ou d’impossibilité de fait qui ne </w:t>
            </w:r>
            <w:r w:rsidRPr="00167791">
              <w:rPr>
                <w:b/>
                <w:i/>
              </w:rPr>
              <w:t>leur</w:t>
            </w:r>
            <w:r w:rsidRPr="00167791">
              <w:t xml:space="preserve"> est pas imputable ou, le cas échéant, qui n’est pas imputable au fournisseur de services, notamment parce que la personne dont les données sont requises n’est pas leur client, ou que les données ont été supprimées avant la réception de l’injonction, </w:t>
            </w:r>
            <w:r w:rsidRPr="00167791">
              <w:rPr>
                <w:b/>
                <w:i/>
              </w:rPr>
              <w:t>l’autorité d’exécution</w:t>
            </w:r>
            <w:r w:rsidRPr="00167791">
              <w:t xml:space="preserve"> prend contact</w:t>
            </w:r>
            <w:r w:rsidRPr="00167791">
              <w:rPr>
                <w:b/>
                <w:i/>
              </w:rPr>
              <w:t>, en son nom ou au nom du fournisseur de services,</w:t>
            </w:r>
            <w:r w:rsidRPr="00167791">
              <w:t xml:space="preserve"> avec l’autorité d’émission figurant dans l’EPOC-PR sans retard injustifié, en expliquant les raisons, au moyen du formulaire figurant à l’annexe III. Si ces conditions sont remplies, l’autorité d’émission retire l’EPOC-PR</w:t>
            </w:r>
            <w:r w:rsidRPr="00167791">
              <w:rPr>
                <w:b/>
                <w:i/>
              </w:rPr>
              <w:t xml:space="preserve"> et en informe les destinataires</w:t>
            </w:r>
            <w:r w:rsidRPr="00167791">
              <w:t>.</w:t>
            </w:r>
          </w:p>
        </w:tc>
      </w:tr>
    </w:tbl>
    <w:p w14:paraId="393C802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10E2BF7" w14:textId="77777777" w:rsidR="00781DF6" w:rsidRPr="00167791" w:rsidRDefault="00781DF6" w:rsidP="00781DF6">
      <w:r w:rsidRPr="00167791">
        <w:rPr>
          <w:rStyle w:val="HideTWBExt"/>
          <w:noProof w:val="0"/>
        </w:rPr>
        <w:t>&lt;/Amend&gt;</w:t>
      </w:r>
    </w:p>
    <w:p w14:paraId="77B998F7" w14:textId="218D1C90"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159</w:t>
      </w:r>
      <w:r w:rsidRPr="00167791">
        <w:rPr>
          <w:rStyle w:val="HideTWBExt"/>
          <w:b w:val="0"/>
          <w:noProof w:val="0"/>
        </w:rPr>
        <w:t>&lt;/NumAm&gt;</w:t>
      </w:r>
    </w:p>
    <w:p w14:paraId="262E2DB3"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49BEA24" w14:textId="77777777" w:rsidR="00781DF6" w:rsidRPr="00167791" w:rsidRDefault="00781DF6" w:rsidP="00781DF6">
      <w:pPr>
        <w:pStyle w:val="NormalBold"/>
      </w:pPr>
      <w:r w:rsidRPr="00167791">
        <w:rPr>
          <w:rStyle w:val="HideTWBExt"/>
          <w:b w:val="0"/>
          <w:noProof w:val="0"/>
        </w:rPr>
        <w:t>&lt;Article&gt;</w:t>
      </w:r>
      <w:r w:rsidRPr="00167791">
        <w:t>Article 10 – paragraphe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98702A2" w14:textId="77777777" w:rsidTr="00781DF6">
        <w:trPr>
          <w:jc w:val="center"/>
        </w:trPr>
        <w:tc>
          <w:tcPr>
            <w:tcW w:w="9752" w:type="dxa"/>
            <w:gridSpan w:val="2"/>
          </w:tcPr>
          <w:p w14:paraId="7C72572B" w14:textId="77777777" w:rsidR="00781DF6" w:rsidRPr="00167791" w:rsidRDefault="00781DF6">
            <w:pPr>
              <w:keepNext/>
            </w:pPr>
          </w:p>
        </w:tc>
      </w:tr>
      <w:tr w:rsidR="00781DF6" w:rsidRPr="00167791" w14:paraId="6B7A2209" w14:textId="77777777" w:rsidTr="00781DF6">
        <w:trPr>
          <w:jc w:val="center"/>
        </w:trPr>
        <w:tc>
          <w:tcPr>
            <w:tcW w:w="4876" w:type="dxa"/>
            <w:hideMark/>
          </w:tcPr>
          <w:p w14:paraId="5B7CDDFC" w14:textId="77777777" w:rsidR="00781DF6" w:rsidRPr="00167791" w:rsidRDefault="00781DF6">
            <w:pPr>
              <w:pStyle w:val="ColumnHeading"/>
              <w:keepNext/>
            </w:pPr>
            <w:r w:rsidRPr="00167791">
              <w:t>Texte proposé par la Commission</w:t>
            </w:r>
          </w:p>
        </w:tc>
        <w:tc>
          <w:tcPr>
            <w:tcW w:w="4876" w:type="dxa"/>
            <w:hideMark/>
          </w:tcPr>
          <w:p w14:paraId="605D0448" w14:textId="77777777" w:rsidR="00781DF6" w:rsidRPr="00167791" w:rsidRDefault="00781DF6">
            <w:pPr>
              <w:pStyle w:val="ColumnHeading"/>
              <w:keepNext/>
            </w:pPr>
            <w:r w:rsidRPr="00167791">
              <w:t>Amendement</w:t>
            </w:r>
          </w:p>
        </w:tc>
      </w:tr>
      <w:tr w:rsidR="00781DF6" w:rsidRPr="00167791" w14:paraId="476DE6C0" w14:textId="77777777" w:rsidTr="00781DF6">
        <w:trPr>
          <w:jc w:val="center"/>
        </w:trPr>
        <w:tc>
          <w:tcPr>
            <w:tcW w:w="4876" w:type="dxa"/>
            <w:hideMark/>
          </w:tcPr>
          <w:p w14:paraId="477891FB" w14:textId="77777777" w:rsidR="00781DF6" w:rsidRPr="00167791" w:rsidRDefault="00781DF6">
            <w:pPr>
              <w:pStyle w:val="Normal6"/>
            </w:pPr>
            <w:r w:rsidRPr="00167791">
              <w:rPr>
                <w:b/>
                <w:i/>
              </w:rPr>
              <w:t>6.</w:t>
            </w:r>
            <w:r w:rsidRPr="00167791">
              <w:rPr>
                <w:b/>
                <w:i/>
              </w:rPr>
              <w:tab/>
              <w:t>Dans tous les cas où le destinataire ne conserve pas les informations requises, pour d’autres raisons énumérées dans le formulaire de l’annexe III, il en informe l’autorité d’émission sans retard injustifié dans le formulaire figurant à l’annexe III. L’autorité d’émission réexamine l’injonction à la lumière de la justification fournie par le fournisseur de services.</w:t>
            </w:r>
          </w:p>
        </w:tc>
        <w:tc>
          <w:tcPr>
            <w:tcW w:w="4876" w:type="dxa"/>
            <w:hideMark/>
          </w:tcPr>
          <w:p w14:paraId="7785146F" w14:textId="77777777" w:rsidR="00781DF6" w:rsidRPr="00167791" w:rsidRDefault="00781DF6">
            <w:pPr>
              <w:pStyle w:val="Normal6"/>
              <w:rPr>
                <w:szCs w:val="24"/>
              </w:rPr>
            </w:pPr>
            <w:r w:rsidRPr="00167791">
              <w:rPr>
                <w:b/>
                <w:i/>
              </w:rPr>
              <w:t>supprimé</w:t>
            </w:r>
          </w:p>
        </w:tc>
      </w:tr>
    </w:tbl>
    <w:p w14:paraId="5E3A3A7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AE23548"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5322F8A0" w14:textId="77777777" w:rsidR="00781DF6" w:rsidRPr="00167791" w:rsidRDefault="00781DF6" w:rsidP="00781DF6">
      <w:pPr>
        <w:pStyle w:val="Normal12Italic"/>
        <w:rPr>
          <w:noProof w:val="0"/>
        </w:rPr>
      </w:pPr>
      <w:r w:rsidRPr="00167791">
        <w:rPr>
          <w:noProof w:val="0"/>
        </w:rPr>
        <w:t>Ce point est couvert par l’article 10 bis (nouveau).</w:t>
      </w:r>
    </w:p>
    <w:p w14:paraId="7FA8FA7F" w14:textId="77777777" w:rsidR="00781DF6" w:rsidRPr="00167791" w:rsidRDefault="00781DF6" w:rsidP="00781DF6">
      <w:r w:rsidRPr="00167791">
        <w:rPr>
          <w:rStyle w:val="HideTWBExt"/>
          <w:noProof w:val="0"/>
        </w:rPr>
        <w:t>&lt;/Amend&gt;</w:t>
      </w:r>
    </w:p>
    <w:p w14:paraId="109EDB51" w14:textId="3D8D75B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160</w:t>
      </w:r>
      <w:r w:rsidRPr="00167791">
        <w:rPr>
          <w:rStyle w:val="HideTWBExt"/>
          <w:b w:val="0"/>
          <w:noProof w:val="0"/>
        </w:rPr>
        <w:t>&lt;/NumAm&gt;</w:t>
      </w:r>
    </w:p>
    <w:p w14:paraId="39506B9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D3C96C2" w14:textId="77777777" w:rsidR="00781DF6" w:rsidRPr="00167791" w:rsidRDefault="00781DF6" w:rsidP="00781DF6">
      <w:pPr>
        <w:pStyle w:val="NormalBold"/>
      </w:pPr>
      <w:r w:rsidRPr="00167791">
        <w:rPr>
          <w:rStyle w:val="HideTWBExt"/>
          <w:b w:val="0"/>
          <w:noProof w:val="0"/>
        </w:rPr>
        <w:t>&lt;Article&gt;</w:t>
      </w:r>
      <w:r w:rsidRPr="00167791">
        <w:t>Article 10 – paragraphe 6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0688086" w14:textId="77777777" w:rsidTr="00781DF6">
        <w:trPr>
          <w:jc w:val="center"/>
        </w:trPr>
        <w:tc>
          <w:tcPr>
            <w:tcW w:w="9752" w:type="dxa"/>
            <w:gridSpan w:val="2"/>
          </w:tcPr>
          <w:p w14:paraId="787089EF" w14:textId="77777777" w:rsidR="00781DF6" w:rsidRPr="00167791" w:rsidRDefault="00781DF6">
            <w:pPr>
              <w:keepNext/>
            </w:pPr>
          </w:p>
        </w:tc>
      </w:tr>
      <w:tr w:rsidR="00781DF6" w:rsidRPr="00167791" w14:paraId="26A4B78B" w14:textId="77777777" w:rsidTr="00781DF6">
        <w:trPr>
          <w:jc w:val="center"/>
        </w:trPr>
        <w:tc>
          <w:tcPr>
            <w:tcW w:w="4876" w:type="dxa"/>
            <w:hideMark/>
          </w:tcPr>
          <w:p w14:paraId="14176156" w14:textId="77777777" w:rsidR="00781DF6" w:rsidRPr="00167791" w:rsidRDefault="00781DF6">
            <w:pPr>
              <w:pStyle w:val="ColumnHeading"/>
              <w:keepNext/>
            </w:pPr>
            <w:r w:rsidRPr="00167791">
              <w:t>Texte proposé par la Commission</w:t>
            </w:r>
          </w:p>
        </w:tc>
        <w:tc>
          <w:tcPr>
            <w:tcW w:w="4876" w:type="dxa"/>
            <w:hideMark/>
          </w:tcPr>
          <w:p w14:paraId="5FFDCCBF" w14:textId="77777777" w:rsidR="00781DF6" w:rsidRPr="00167791" w:rsidRDefault="00781DF6">
            <w:pPr>
              <w:pStyle w:val="ColumnHeading"/>
              <w:keepNext/>
            </w:pPr>
            <w:r w:rsidRPr="00167791">
              <w:t>Amendement</w:t>
            </w:r>
          </w:p>
        </w:tc>
      </w:tr>
      <w:tr w:rsidR="00781DF6" w:rsidRPr="00167791" w14:paraId="494EF29A" w14:textId="77777777" w:rsidTr="00781DF6">
        <w:trPr>
          <w:jc w:val="center"/>
        </w:trPr>
        <w:tc>
          <w:tcPr>
            <w:tcW w:w="4876" w:type="dxa"/>
          </w:tcPr>
          <w:p w14:paraId="18222883" w14:textId="77777777" w:rsidR="00781DF6" w:rsidRPr="00167791" w:rsidRDefault="00781DF6">
            <w:pPr>
              <w:pStyle w:val="Normal6"/>
            </w:pPr>
          </w:p>
        </w:tc>
        <w:tc>
          <w:tcPr>
            <w:tcW w:w="4876" w:type="dxa"/>
            <w:hideMark/>
          </w:tcPr>
          <w:p w14:paraId="7178FB55" w14:textId="76EA9AB0" w:rsidR="00781DF6" w:rsidRPr="00167791" w:rsidRDefault="00781DF6" w:rsidP="00ED339C">
            <w:pPr>
              <w:pStyle w:val="Normal6"/>
              <w:rPr>
                <w:szCs w:val="24"/>
              </w:rPr>
            </w:pPr>
            <w:r w:rsidRPr="00167791">
              <w:rPr>
                <w:b/>
                <w:i/>
              </w:rPr>
              <w:t>6 bis.</w:t>
            </w:r>
            <w:r w:rsidRPr="00167791">
              <w:rPr>
                <w:b/>
                <w:i/>
              </w:rPr>
              <w:tab/>
              <w:t>Au cours des délais visés aux paragraphes 1, 1 bis, 1 ter, 4 et 5, le fournisseur de services conserve les données requises.</w:t>
            </w:r>
          </w:p>
        </w:tc>
      </w:tr>
    </w:tbl>
    <w:p w14:paraId="74BDC832"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FB62698" w14:textId="77777777" w:rsidR="00781DF6" w:rsidRPr="00167791" w:rsidRDefault="00781DF6" w:rsidP="00781DF6">
      <w:r w:rsidRPr="00167791">
        <w:rPr>
          <w:rStyle w:val="HideTWBExt"/>
          <w:noProof w:val="0"/>
        </w:rPr>
        <w:t>&lt;/Amend&gt;</w:t>
      </w:r>
    </w:p>
    <w:p w14:paraId="79F35594" w14:textId="213D59A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161</w:t>
      </w:r>
      <w:r w:rsidRPr="00167791">
        <w:rPr>
          <w:rStyle w:val="HideTWBExt"/>
          <w:b w:val="0"/>
          <w:noProof w:val="0"/>
        </w:rPr>
        <w:t>&lt;/NumAm&gt;</w:t>
      </w:r>
    </w:p>
    <w:p w14:paraId="0727101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0A12FFB" w14:textId="77777777" w:rsidR="00781DF6" w:rsidRPr="00167791" w:rsidRDefault="00781DF6" w:rsidP="00781DF6">
      <w:pPr>
        <w:pStyle w:val="NormalBold"/>
      </w:pPr>
      <w:r w:rsidRPr="00167791">
        <w:rPr>
          <w:rStyle w:val="HideTWBExt"/>
          <w:b w:val="0"/>
          <w:noProof w:val="0"/>
        </w:rPr>
        <w:t>&lt;Article&gt;</w:t>
      </w:r>
      <w:r w:rsidRPr="00167791">
        <w:t>Article 10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20FCD46" w14:textId="77777777" w:rsidTr="00781DF6">
        <w:trPr>
          <w:jc w:val="center"/>
        </w:trPr>
        <w:tc>
          <w:tcPr>
            <w:tcW w:w="9752" w:type="dxa"/>
            <w:gridSpan w:val="2"/>
          </w:tcPr>
          <w:p w14:paraId="42BA59B2" w14:textId="77777777" w:rsidR="00781DF6" w:rsidRPr="00167791" w:rsidRDefault="00781DF6">
            <w:pPr>
              <w:keepNext/>
            </w:pPr>
          </w:p>
        </w:tc>
      </w:tr>
      <w:tr w:rsidR="00781DF6" w:rsidRPr="00167791" w14:paraId="30BE26DF" w14:textId="77777777" w:rsidTr="00781DF6">
        <w:trPr>
          <w:jc w:val="center"/>
        </w:trPr>
        <w:tc>
          <w:tcPr>
            <w:tcW w:w="4876" w:type="dxa"/>
            <w:hideMark/>
          </w:tcPr>
          <w:p w14:paraId="33429992" w14:textId="77777777" w:rsidR="00781DF6" w:rsidRPr="00167791" w:rsidRDefault="00781DF6">
            <w:pPr>
              <w:pStyle w:val="ColumnHeading"/>
              <w:keepNext/>
            </w:pPr>
            <w:r w:rsidRPr="00167791">
              <w:t>Texte proposé par la Commission</w:t>
            </w:r>
          </w:p>
        </w:tc>
        <w:tc>
          <w:tcPr>
            <w:tcW w:w="4876" w:type="dxa"/>
            <w:hideMark/>
          </w:tcPr>
          <w:p w14:paraId="1D0A5727" w14:textId="77777777" w:rsidR="00781DF6" w:rsidRPr="00167791" w:rsidRDefault="00781DF6">
            <w:pPr>
              <w:pStyle w:val="ColumnHeading"/>
              <w:keepNext/>
            </w:pPr>
            <w:r w:rsidRPr="00167791">
              <w:t>Amendement</w:t>
            </w:r>
          </w:p>
        </w:tc>
      </w:tr>
      <w:tr w:rsidR="00781DF6" w:rsidRPr="00167791" w14:paraId="77F8D56E" w14:textId="77777777" w:rsidTr="00781DF6">
        <w:trPr>
          <w:jc w:val="center"/>
        </w:trPr>
        <w:tc>
          <w:tcPr>
            <w:tcW w:w="4876" w:type="dxa"/>
          </w:tcPr>
          <w:p w14:paraId="09E5F93B" w14:textId="77777777" w:rsidR="00781DF6" w:rsidRPr="00167791" w:rsidRDefault="00781DF6">
            <w:pPr>
              <w:pStyle w:val="Normal6"/>
            </w:pPr>
          </w:p>
        </w:tc>
        <w:tc>
          <w:tcPr>
            <w:tcW w:w="4876" w:type="dxa"/>
            <w:hideMark/>
          </w:tcPr>
          <w:p w14:paraId="5696F318" w14:textId="77777777" w:rsidR="00781DF6" w:rsidRPr="00167791" w:rsidRDefault="00781DF6">
            <w:pPr>
              <w:pStyle w:val="Normal6"/>
              <w:jc w:val="center"/>
              <w:rPr>
                <w:szCs w:val="24"/>
              </w:rPr>
            </w:pPr>
            <w:r w:rsidRPr="00167791">
              <w:rPr>
                <w:b/>
                <w:i/>
              </w:rPr>
              <w:t>Article 10 bis</w:t>
            </w:r>
          </w:p>
        </w:tc>
      </w:tr>
      <w:tr w:rsidR="00781DF6" w:rsidRPr="00167791" w14:paraId="6EC7DE90" w14:textId="77777777" w:rsidTr="00781DF6">
        <w:trPr>
          <w:jc w:val="center"/>
        </w:trPr>
        <w:tc>
          <w:tcPr>
            <w:tcW w:w="4876" w:type="dxa"/>
          </w:tcPr>
          <w:p w14:paraId="2020C484" w14:textId="77777777" w:rsidR="00781DF6" w:rsidRPr="00167791" w:rsidRDefault="00781DF6">
            <w:pPr>
              <w:pStyle w:val="Normal6"/>
            </w:pPr>
          </w:p>
        </w:tc>
        <w:tc>
          <w:tcPr>
            <w:tcW w:w="4876" w:type="dxa"/>
            <w:hideMark/>
          </w:tcPr>
          <w:p w14:paraId="241FB0A1" w14:textId="77777777" w:rsidR="00781DF6" w:rsidRPr="00167791" w:rsidRDefault="00781DF6">
            <w:pPr>
              <w:pStyle w:val="Normal6"/>
              <w:jc w:val="center"/>
              <w:rPr>
                <w:szCs w:val="24"/>
              </w:rPr>
            </w:pPr>
            <w:r w:rsidRPr="00167791">
              <w:rPr>
                <w:b/>
                <w:i/>
              </w:rPr>
              <w:t>Motifs de non-reconnaissance ou de non-exécution</w:t>
            </w:r>
          </w:p>
        </w:tc>
      </w:tr>
      <w:tr w:rsidR="00781DF6" w:rsidRPr="00167791" w14:paraId="3C981F47" w14:textId="77777777" w:rsidTr="00781DF6">
        <w:trPr>
          <w:jc w:val="center"/>
        </w:trPr>
        <w:tc>
          <w:tcPr>
            <w:tcW w:w="4876" w:type="dxa"/>
          </w:tcPr>
          <w:p w14:paraId="04B21E7F" w14:textId="77777777" w:rsidR="00781DF6" w:rsidRPr="00167791" w:rsidRDefault="00781DF6">
            <w:pPr>
              <w:pStyle w:val="Normal6"/>
            </w:pPr>
          </w:p>
        </w:tc>
        <w:tc>
          <w:tcPr>
            <w:tcW w:w="4876" w:type="dxa"/>
            <w:hideMark/>
          </w:tcPr>
          <w:p w14:paraId="40489C11" w14:textId="44FEDC14" w:rsidR="00781DF6" w:rsidRPr="00167791" w:rsidRDefault="00781DF6" w:rsidP="001A38D7">
            <w:pPr>
              <w:pStyle w:val="Normal6"/>
              <w:rPr>
                <w:szCs w:val="24"/>
              </w:rPr>
            </w:pPr>
            <w:r w:rsidRPr="00167791">
              <w:rPr>
                <w:b/>
                <w:i/>
              </w:rPr>
              <w:t>1. Sans préjudice de l’article 1</w:t>
            </w:r>
            <w:r w:rsidRPr="00167791">
              <w:rPr>
                <w:b/>
                <w:i/>
                <w:vertAlign w:val="superscript"/>
              </w:rPr>
              <w:t>er</w:t>
            </w:r>
            <w:r w:rsidRPr="00167791">
              <w:rPr>
                <w:b/>
                <w:i/>
              </w:rPr>
              <w:t>, paragraphe 2, l’autorité d’exécution refuse la reconnaissance ou l’exécution de l’EPOC ou de l’EPOC-PR, dans les cas suivants:</w:t>
            </w:r>
          </w:p>
        </w:tc>
      </w:tr>
      <w:tr w:rsidR="00781DF6" w:rsidRPr="00167791" w14:paraId="24482992" w14:textId="77777777" w:rsidTr="00781DF6">
        <w:trPr>
          <w:jc w:val="center"/>
        </w:trPr>
        <w:tc>
          <w:tcPr>
            <w:tcW w:w="4876" w:type="dxa"/>
          </w:tcPr>
          <w:p w14:paraId="32F4BE3C" w14:textId="77777777" w:rsidR="00781DF6" w:rsidRPr="00167791" w:rsidRDefault="00781DF6">
            <w:pPr>
              <w:pStyle w:val="Normal6"/>
            </w:pPr>
          </w:p>
        </w:tc>
        <w:tc>
          <w:tcPr>
            <w:tcW w:w="4876" w:type="dxa"/>
            <w:hideMark/>
          </w:tcPr>
          <w:p w14:paraId="7232DCA9" w14:textId="004DB47A" w:rsidR="00781DF6" w:rsidRPr="00167791" w:rsidRDefault="00781DF6" w:rsidP="001A38D7">
            <w:pPr>
              <w:pStyle w:val="Normal6"/>
              <w:rPr>
                <w:szCs w:val="24"/>
              </w:rPr>
            </w:pPr>
            <w:r w:rsidRPr="00167791">
              <w:rPr>
                <w:b/>
                <w:i/>
              </w:rPr>
              <w:t>a) l’exécution de l’injonction européenne de production ou de l’injonction européenne de conservation serait contraire au principe de non bis in idem;</w:t>
            </w:r>
          </w:p>
        </w:tc>
      </w:tr>
      <w:tr w:rsidR="00781DF6" w:rsidRPr="00167791" w14:paraId="39034FDE" w14:textId="77777777" w:rsidTr="00781DF6">
        <w:trPr>
          <w:jc w:val="center"/>
        </w:trPr>
        <w:tc>
          <w:tcPr>
            <w:tcW w:w="4876" w:type="dxa"/>
          </w:tcPr>
          <w:p w14:paraId="7F6F8859" w14:textId="77777777" w:rsidR="00781DF6" w:rsidRPr="00167791" w:rsidRDefault="00781DF6">
            <w:pPr>
              <w:pStyle w:val="Normal6"/>
            </w:pPr>
          </w:p>
        </w:tc>
        <w:tc>
          <w:tcPr>
            <w:tcW w:w="4876" w:type="dxa"/>
            <w:hideMark/>
          </w:tcPr>
          <w:p w14:paraId="74CEB504" w14:textId="40114B31" w:rsidR="00781DF6" w:rsidRPr="00167791" w:rsidRDefault="00781DF6" w:rsidP="001A38D7">
            <w:pPr>
              <w:pStyle w:val="Normal6"/>
              <w:rPr>
                <w:szCs w:val="24"/>
              </w:rPr>
            </w:pPr>
            <w:r w:rsidRPr="00167791">
              <w:rPr>
                <w:b/>
                <w:i/>
              </w:rPr>
              <w:t>b) il existe des motifs sérieux de croire que l’exécution de l’injonction européenne de production ou de l’injonction européenne de conservation serait incompatible avec les obligations de l’État membre au titre de l’article 6 du traité sur l’Union européenne et de la charte des droits fondamentaux des droits fondamentaux de l’Union européenne; ou</w:t>
            </w:r>
          </w:p>
        </w:tc>
      </w:tr>
      <w:tr w:rsidR="00781DF6" w:rsidRPr="00167791" w14:paraId="3DE28D93" w14:textId="77777777" w:rsidTr="00781DF6">
        <w:trPr>
          <w:jc w:val="center"/>
        </w:trPr>
        <w:tc>
          <w:tcPr>
            <w:tcW w:w="4876" w:type="dxa"/>
          </w:tcPr>
          <w:p w14:paraId="4F1BC366" w14:textId="77777777" w:rsidR="00781DF6" w:rsidRPr="00167791" w:rsidRDefault="00781DF6">
            <w:pPr>
              <w:pStyle w:val="Normal6"/>
            </w:pPr>
          </w:p>
        </w:tc>
        <w:tc>
          <w:tcPr>
            <w:tcW w:w="4876" w:type="dxa"/>
            <w:hideMark/>
          </w:tcPr>
          <w:p w14:paraId="77241264" w14:textId="727E6A58" w:rsidR="00781DF6" w:rsidRPr="00167791" w:rsidRDefault="00781DF6" w:rsidP="001A38D7">
            <w:pPr>
              <w:pStyle w:val="Normal6"/>
              <w:rPr>
                <w:szCs w:val="24"/>
              </w:rPr>
            </w:pPr>
            <w:r w:rsidRPr="00167791">
              <w:rPr>
                <w:b/>
                <w:i/>
              </w:rPr>
              <w:t>c)  le droit de l’État d’exécution ou, le cas échéant, de l’État concerné, confère une immunité ou un privilège.</w:t>
            </w:r>
          </w:p>
        </w:tc>
      </w:tr>
      <w:tr w:rsidR="00781DF6" w:rsidRPr="00167791" w14:paraId="6B17F934" w14:textId="77777777" w:rsidTr="00781DF6">
        <w:trPr>
          <w:jc w:val="center"/>
        </w:trPr>
        <w:tc>
          <w:tcPr>
            <w:tcW w:w="4876" w:type="dxa"/>
          </w:tcPr>
          <w:p w14:paraId="375E14FF" w14:textId="77777777" w:rsidR="00781DF6" w:rsidRPr="00167791" w:rsidRDefault="00781DF6">
            <w:pPr>
              <w:pStyle w:val="Normal6"/>
            </w:pPr>
          </w:p>
        </w:tc>
        <w:tc>
          <w:tcPr>
            <w:tcW w:w="4876" w:type="dxa"/>
            <w:hideMark/>
          </w:tcPr>
          <w:p w14:paraId="2F585740" w14:textId="76C2AE7F" w:rsidR="00781DF6" w:rsidRPr="00167791" w:rsidRDefault="00781DF6" w:rsidP="001A38D7">
            <w:pPr>
              <w:pStyle w:val="Normal6"/>
              <w:rPr>
                <w:szCs w:val="24"/>
              </w:rPr>
            </w:pPr>
            <w:r w:rsidRPr="00167791">
              <w:rPr>
                <w:b/>
                <w:i/>
              </w:rPr>
              <w:t>2. En sus des cas visés au paragraphe 1, l’autorité d’exécution peut refuser la reconnaissance ou l’exécution de l’EPOC ou de l’EPOC-PR, dans les cas suivants:</w:t>
            </w:r>
          </w:p>
        </w:tc>
      </w:tr>
      <w:tr w:rsidR="00781DF6" w:rsidRPr="00167791" w14:paraId="02F33CB3" w14:textId="77777777" w:rsidTr="00781DF6">
        <w:trPr>
          <w:jc w:val="center"/>
        </w:trPr>
        <w:tc>
          <w:tcPr>
            <w:tcW w:w="4876" w:type="dxa"/>
          </w:tcPr>
          <w:p w14:paraId="11C0409F" w14:textId="77777777" w:rsidR="00781DF6" w:rsidRPr="00167791" w:rsidRDefault="00781DF6">
            <w:pPr>
              <w:pStyle w:val="Normal6"/>
            </w:pPr>
          </w:p>
        </w:tc>
        <w:tc>
          <w:tcPr>
            <w:tcW w:w="4876" w:type="dxa"/>
            <w:hideMark/>
          </w:tcPr>
          <w:p w14:paraId="177BC9A3" w14:textId="25AD3A25" w:rsidR="00781DF6" w:rsidRPr="00167791" w:rsidRDefault="00781DF6">
            <w:pPr>
              <w:pStyle w:val="Normal6"/>
              <w:rPr>
                <w:szCs w:val="24"/>
              </w:rPr>
            </w:pPr>
            <w:r w:rsidRPr="00167791">
              <w:rPr>
                <w:b/>
                <w:i/>
              </w:rPr>
              <w:t>a)  les conditions pour émettre une injonction européenne de production ou une injonction européenne de conservation, telles que définies aux article 5 et 6 du présent règlement, ne sont pas remplies;</w:t>
            </w:r>
          </w:p>
        </w:tc>
      </w:tr>
      <w:tr w:rsidR="00781DF6" w:rsidRPr="00167791" w14:paraId="2BC68550" w14:textId="77777777" w:rsidTr="00781DF6">
        <w:trPr>
          <w:jc w:val="center"/>
        </w:trPr>
        <w:tc>
          <w:tcPr>
            <w:tcW w:w="4876" w:type="dxa"/>
          </w:tcPr>
          <w:p w14:paraId="486C4145" w14:textId="77777777" w:rsidR="00781DF6" w:rsidRPr="00167791" w:rsidRDefault="00781DF6">
            <w:pPr>
              <w:pStyle w:val="Normal6"/>
            </w:pPr>
          </w:p>
        </w:tc>
        <w:tc>
          <w:tcPr>
            <w:tcW w:w="4876" w:type="dxa"/>
            <w:hideMark/>
          </w:tcPr>
          <w:p w14:paraId="7C10CE47" w14:textId="019C6899" w:rsidR="00781DF6" w:rsidRPr="00167791" w:rsidRDefault="00781DF6">
            <w:pPr>
              <w:pStyle w:val="Normal6"/>
              <w:rPr>
                <w:szCs w:val="24"/>
              </w:rPr>
            </w:pPr>
            <w:r w:rsidRPr="00167791">
              <w:rPr>
                <w:b/>
                <w:i/>
              </w:rPr>
              <w:t xml:space="preserve">b)  l’EPOC ou l’EPOC-PR est incomplet ou contient des erreurs manifestes, sur le fond ou sur la forme, et n’a pas été complété ni corrigé à la suite des consultations visées à l’article 9, paragraphes 3 et 4, et à l’article 10, paragraphes 4 et 5, du présent règlement; </w:t>
            </w:r>
          </w:p>
        </w:tc>
      </w:tr>
      <w:tr w:rsidR="00781DF6" w:rsidRPr="00167791" w14:paraId="1019F822" w14:textId="77777777" w:rsidTr="00781DF6">
        <w:trPr>
          <w:jc w:val="center"/>
        </w:trPr>
        <w:tc>
          <w:tcPr>
            <w:tcW w:w="4876" w:type="dxa"/>
          </w:tcPr>
          <w:p w14:paraId="79F509ED" w14:textId="77777777" w:rsidR="00781DF6" w:rsidRPr="00167791" w:rsidRDefault="00781DF6">
            <w:pPr>
              <w:pStyle w:val="Normal6"/>
            </w:pPr>
          </w:p>
        </w:tc>
        <w:tc>
          <w:tcPr>
            <w:tcW w:w="4876" w:type="dxa"/>
            <w:hideMark/>
          </w:tcPr>
          <w:p w14:paraId="488ACE52" w14:textId="6865702C" w:rsidR="00781DF6" w:rsidRPr="00167791" w:rsidRDefault="00781DF6">
            <w:pPr>
              <w:pStyle w:val="Normal6"/>
              <w:rPr>
                <w:szCs w:val="24"/>
              </w:rPr>
            </w:pPr>
            <w:r w:rsidRPr="00167791">
              <w:rPr>
                <w:b/>
                <w:i/>
              </w:rPr>
              <w:t>c)  l’injonction européenne de production ou l’injonction européenne de conservation porterait préjudice à des intérêts nationaux fondamentaux en matière de sécurité, mettrait en péril la source des informations ou impliquerait l’utilisation d’informations classifiées relatives à des activités de renseignements spécifiques;</w:t>
            </w:r>
          </w:p>
        </w:tc>
      </w:tr>
      <w:tr w:rsidR="00781DF6" w:rsidRPr="00167791" w14:paraId="7B719FB0" w14:textId="77777777" w:rsidTr="00781DF6">
        <w:trPr>
          <w:jc w:val="center"/>
        </w:trPr>
        <w:tc>
          <w:tcPr>
            <w:tcW w:w="4876" w:type="dxa"/>
          </w:tcPr>
          <w:p w14:paraId="4F50E9BF" w14:textId="77777777" w:rsidR="00781DF6" w:rsidRPr="00167791" w:rsidRDefault="00781DF6">
            <w:pPr>
              <w:pStyle w:val="Normal6"/>
            </w:pPr>
          </w:p>
        </w:tc>
        <w:tc>
          <w:tcPr>
            <w:tcW w:w="4876" w:type="dxa"/>
            <w:hideMark/>
          </w:tcPr>
          <w:p w14:paraId="6E242378" w14:textId="168D49D7" w:rsidR="00781DF6" w:rsidRPr="00167791" w:rsidRDefault="00781DF6">
            <w:pPr>
              <w:pStyle w:val="Normal6"/>
              <w:rPr>
                <w:szCs w:val="24"/>
              </w:rPr>
            </w:pPr>
            <w:r w:rsidRPr="00167791">
              <w:rPr>
                <w:b/>
                <w:i/>
              </w:rPr>
              <w:t>d)  l’injonction européenne de production ou l’injonction européenne de conservation concerne une infraction pénale qui aurait été commise hors du territoire de l’État d’émission et le droit de l’État d’exécution ne permet pas de poursuivre les mêmes infractions lorsqu’elles sont commises hors de son territoire; lorsque l’EPOC ou l’EPOC-PR concerne une infraction pénale qui aurait été commise en tout ou partie sur le territoire de l’État d’exécution;</w:t>
            </w:r>
          </w:p>
        </w:tc>
      </w:tr>
      <w:tr w:rsidR="00781DF6" w:rsidRPr="00167791" w14:paraId="383815C0" w14:textId="77777777" w:rsidTr="00781DF6">
        <w:trPr>
          <w:jc w:val="center"/>
        </w:trPr>
        <w:tc>
          <w:tcPr>
            <w:tcW w:w="4876" w:type="dxa"/>
          </w:tcPr>
          <w:p w14:paraId="51080EC2" w14:textId="77777777" w:rsidR="00781DF6" w:rsidRPr="00167791" w:rsidRDefault="00781DF6">
            <w:pPr>
              <w:pStyle w:val="Normal6"/>
            </w:pPr>
          </w:p>
        </w:tc>
        <w:tc>
          <w:tcPr>
            <w:tcW w:w="4876" w:type="dxa"/>
            <w:hideMark/>
          </w:tcPr>
          <w:p w14:paraId="3D2B1101" w14:textId="20A2905F" w:rsidR="00781DF6" w:rsidRPr="00167791" w:rsidRDefault="00781DF6" w:rsidP="004657E9">
            <w:pPr>
              <w:pStyle w:val="Normal6"/>
              <w:rPr>
                <w:szCs w:val="24"/>
              </w:rPr>
            </w:pPr>
            <w:r w:rsidRPr="00167791">
              <w:rPr>
                <w:b/>
                <w:i/>
              </w:rPr>
              <w:t>e)  les faits pour lesquels l’EPOC ou l’EPOC-PR a été émis ne constituent pas une infraction au titre du droit de l’État d’exécution, à moins qu’ils ne concernent une infraction énumérée dans les catégories d’infractions figurant à l’annexe III bis, conformément à ce qui a été indiqué par l’autorité d’émission dans l’EPOC ou l’EPOC-PR, si ces faits sont passibles dans l’État d’émission d’une peine ou d’une mesure de sûreté privative de liberté d’un maximum d’au moins trois ans;</w:t>
            </w:r>
          </w:p>
        </w:tc>
      </w:tr>
      <w:tr w:rsidR="00781DF6" w:rsidRPr="00167791" w14:paraId="7C24AE26" w14:textId="77777777" w:rsidTr="00781DF6">
        <w:trPr>
          <w:jc w:val="center"/>
        </w:trPr>
        <w:tc>
          <w:tcPr>
            <w:tcW w:w="4876" w:type="dxa"/>
          </w:tcPr>
          <w:p w14:paraId="5AA73E0A" w14:textId="77777777" w:rsidR="00781DF6" w:rsidRPr="00167791" w:rsidRDefault="00781DF6">
            <w:pPr>
              <w:pStyle w:val="Normal6"/>
            </w:pPr>
          </w:p>
        </w:tc>
        <w:tc>
          <w:tcPr>
            <w:tcW w:w="4876" w:type="dxa"/>
            <w:hideMark/>
          </w:tcPr>
          <w:p w14:paraId="5D03F6EC" w14:textId="0A25FF08" w:rsidR="00781DF6" w:rsidRPr="00167791" w:rsidRDefault="00781DF6">
            <w:pPr>
              <w:pStyle w:val="Normal6"/>
              <w:rPr>
                <w:szCs w:val="24"/>
              </w:rPr>
            </w:pPr>
            <w:r w:rsidRPr="00167791">
              <w:rPr>
                <w:b/>
                <w:i/>
              </w:rPr>
              <w:t>f) l’exécution de l’injonction européenne de production ou de l’injonction européenne de conservation est limitée en vertu du droit de l’État d’exécution à une liste ou à une catégorie d’infractions ou à des infractions passibles de sanctions plus lourdes; ou</w:t>
            </w:r>
          </w:p>
        </w:tc>
      </w:tr>
      <w:tr w:rsidR="00781DF6" w:rsidRPr="00167791" w14:paraId="3DB481B8" w14:textId="77777777" w:rsidTr="00781DF6">
        <w:trPr>
          <w:jc w:val="center"/>
        </w:trPr>
        <w:tc>
          <w:tcPr>
            <w:tcW w:w="4876" w:type="dxa"/>
          </w:tcPr>
          <w:p w14:paraId="2639CFA8" w14:textId="77777777" w:rsidR="00781DF6" w:rsidRPr="00167791" w:rsidRDefault="00781DF6">
            <w:pPr>
              <w:pStyle w:val="Normal6"/>
            </w:pPr>
          </w:p>
        </w:tc>
        <w:tc>
          <w:tcPr>
            <w:tcW w:w="4876" w:type="dxa"/>
            <w:hideMark/>
          </w:tcPr>
          <w:p w14:paraId="12E03095" w14:textId="178D9D49" w:rsidR="00781DF6" w:rsidRPr="00167791" w:rsidRDefault="00781DF6">
            <w:pPr>
              <w:pStyle w:val="Normal6"/>
              <w:rPr>
                <w:szCs w:val="24"/>
              </w:rPr>
            </w:pPr>
            <w:r w:rsidRPr="00167791">
              <w:rPr>
                <w:b/>
                <w:i/>
              </w:rPr>
              <w:t>g)  le respect de l’injonction européenne de production ou de l’injonction européenne de conservation serait contraire à la législation en vigueur d’un pays tiers interdisant la divulgation des données concernées conformément au droit national de l’État d’exécution.</w:t>
            </w:r>
          </w:p>
        </w:tc>
      </w:tr>
      <w:tr w:rsidR="00781DF6" w:rsidRPr="00167791" w14:paraId="1E23F501" w14:textId="77777777" w:rsidTr="00781DF6">
        <w:trPr>
          <w:jc w:val="center"/>
        </w:trPr>
        <w:tc>
          <w:tcPr>
            <w:tcW w:w="4876" w:type="dxa"/>
          </w:tcPr>
          <w:p w14:paraId="50E15585" w14:textId="77777777" w:rsidR="00781DF6" w:rsidRPr="00167791" w:rsidRDefault="00781DF6">
            <w:pPr>
              <w:pStyle w:val="Normal6"/>
            </w:pPr>
          </w:p>
        </w:tc>
        <w:tc>
          <w:tcPr>
            <w:tcW w:w="4876" w:type="dxa"/>
            <w:hideMark/>
          </w:tcPr>
          <w:p w14:paraId="6F9ABBCF" w14:textId="31625166" w:rsidR="00781DF6" w:rsidRPr="00167791" w:rsidRDefault="00781DF6" w:rsidP="001A38D7">
            <w:pPr>
              <w:pStyle w:val="Normal6"/>
              <w:rPr>
                <w:szCs w:val="24"/>
              </w:rPr>
            </w:pPr>
            <w:r w:rsidRPr="00167791">
              <w:rPr>
                <w:b/>
                <w:i/>
              </w:rPr>
              <w:t>3. Lorsqu’il est clair que la personne dont les données sont demandées ne réside ni dans l’État d’émission ni dans l’État d’exécution, et que l’autorité concernée estime que l’un des motifs énumérés à l’article 10 bis est avéré, celle-ci doit immédiatement informer l’autorité d’exécution par un avis motivé. L’autorité d’exécution tient dûment compte de cet avis motivé.</w:t>
            </w:r>
          </w:p>
        </w:tc>
      </w:tr>
      <w:tr w:rsidR="00781DF6" w:rsidRPr="00167791" w14:paraId="515F6520" w14:textId="77777777" w:rsidTr="00781DF6">
        <w:trPr>
          <w:jc w:val="center"/>
        </w:trPr>
        <w:tc>
          <w:tcPr>
            <w:tcW w:w="4876" w:type="dxa"/>
          </w:tcPr>
          <w:p w14:paraId="647AE421" w14:textId="77777777" w:rsidR="00781DF6" w:rsidRPr="00167791" w:rsidRDefault="00781DF6">
            <w:pPr>
              <w:pStyle w:val="Normal6"/>
            </w:pPr>
          </w:p>
        </w:tc>
        <w:tc>
          <w:tcPr>
            <w:tcW w:w="4876" w:type="dxa"/>
            <w:hideMark/>
          </w:tcPr>
          <w:p w14:paraId="598EABBD" w14:textId="01D4861C" w:rsidR="00781DF6" w:rsidRPr="00167791" w:rsidRDefault="00781DF6" w:rsidP="001A38D7">
            <w:pPr>
              <w:pStyle w:val="Normal6"/>
              <w:rPr>
                <w:szCs w:val="24"/>
              </w:rPr>
            </w:pPr>
            <w:r w:rsidRPr="00167791">
              <w:rPr>
                <w:b/>
                <w:i/>
              </w:rPr>
              <w:t>4. Les points e) et f) du paragraphe 2 ne s’appliquent pas aux données relatives aux abonnés et aux adresses IP.</w:t>
            </w:r>
          </w:p>
        </w:tc>
      </w:tr>
      <w:tr w:rsidR="00781DF6" w:rsidRPr="00167791" w14:paraId="0278DA73" w14:textId="77777777" w:rsidTr="00781DF6">
        <w:trPr>
          <w:jc w:val="center"/>
        </w:trPr>
        <w:tc>
          <w:tcPr>
            <w:tcW w:w="4876" w:type="dxa"/>
          </w:tcPr>
          <w:p w14:paraId="53B752F1" w14:textId="77777777" w:rsidR="00781DF6" w:rsidRPr="00167791" w:rsidRDefault="00781DF6">
            <w:pPr>
              <w:pStyle w:val="Normal6"/>
            </w:pPr>
          </w:p>
        </w:tc>
        <w:tc>
          <w:tcPr>
            <w:tcW w:w="4876" w:type="dxa"/>
            <w:hideMark/>
          </w:tcPr>
          <w:p w14:paraId="3AF5CAFB" w14:textId="41D30756" w:rsidR="00781DF6" w:rsidRPr="00167791" w:rsidRDefault="00781DF6" w:rsidP="001A38D7">
            <w:pPr>
              <w:pStyle w:val="Normal6"/>
              <w:rPr>
                <w:szCs w:val="24"/>
              </w:rPr>
            </w:pPr>
            <w:r w:rsidRPr="00167791">
              <w:rPr>
                <w:b/>
                <w:i/>
              </w:rPr>
              <w:t>5. Le point g) du paragraphe 1 s’applique conformément à la procédure prévue à l’article 15.</w:t>
            </w:r>
          </w:p>
        </w:tc>
      </w:tr>
      <w:tr w:rsidR="00781DF6" w:rsidRPr="00167791" w14:paraId="32B233A6" w14:textId="77777777" w:rsidTr="00781DF6">
        <w:trPr>
          <w:jc w:val="center"/>
        </w:trPr>
        <w:tc>
          <w:tcPr>
            <w:tcW w:w="4876" w:type="dxa"/>
          </w:tcPr>
          <w:p w14:paraId="71612A64" w14:textId="77777777" w:rsidR="00781DF6" w:rsidRPr="00167791" w:rsidRDefault="00781DF6">
            <w:pPr>
              <w:pStyle w:val="Normal6"/>
            </w:pPr>
          </w:p>
        </w:tc>
        <w:tc>
          <w:tcPr>
            <w:tcW w:w="4876" w:type="dxa"/>
            <w:hideMark/>
          </w:tcPr>
          <w:p w14:paraId="37A43C83" w14:textId="77777777" w:rsidR="00781DF6" w:rsidRPr="00167791" w:rsidRDefault="00781DF6">
            <w:pPr>
              <w:pStyle w:val="Normal6"/>
              <w:rPr>
                <w:szCs w:val="24"/>
              </w:rPr>
            </w:pPr>
            <w:r w:rsidRPr="00167791">
              <w:rPr>
                <w:b/>
                <w:i/>
              </w:rPr>
              <w:t>6. Lorsque l’injonction européenne de production ou l’injonction européenne de conservation concerne une infraction en matière de taxes ou d’impôts, de douane et de change, l’autorité d’exécution ne peut refuser la reconnaissance ou l’exécution au motif que le droit de l’État d’exécution n’impose pas le même type de taxe ou de droits ou ne contient pas le même type de réglementation en matière de taxes, d’impôts, de douane ou de change que le droit de l’État d’émission.</w:t>
            </w:r>
          </w:p>
        </w:tc>
      </w:tr>
      <w:tr w:rsidR="00781DF6" w:rsidRPr="00167791" w14:paraId="3C6DDB4B" w14:textId="77777777" w:rsidTr="00781DF6">
        <w:trPr>
          <w:jc w:val="center"/>
        </w:trPr>
        <w:tc>
          <w:tcPr>
            <w:tcW w:w="4876" w:type="dxa"/>
          </w:tcPr>
          <w:p w14:paraId="79743AC6" w14:textId="77777777" w:rsidR="00781DF6" w:rsidRPr="00167791" w:rsidRDefault="00781DF6">
            <w:pPr>
              <w:pStyle w:val="Normal6"/>
            </w:pPr>
          </w:p>
        </w:tc>
        <w:tc>
          <w:tcPr>
            <w:tcW w:w="4876" w:type="dxa"/>
            <w:hideMark/>
          </w:tcPr>
          <w:p w14:paraId="7AFFA51A" w14:textId="5A55845C" w:rsidR="00781DF6" w:rsidRPr="00167791" w:rsidRDefault="00781DF6">
            <w:pPr>
              <w:pStyle w:val="Normal6"/>
              <w:rPr>
                <w:szCs w:val="24"/>
              </w:rPr>
            </w:pPr>
            <w:r w:rsidRPr="00167791">
              <w:rPr>
                <w:b/>
                <w:i/>
              </w:rPr>
              <w:t>7. Dans les cas visés aux paragraphes 1 et 2 du présent article, avant de décider de ne pas reconnaître ou de ne pas exécuter une injonction européenne de production ou une injonction européenne de conservation, en tout ou partie, l’autorité d’exécution consulte l’autorité d’émission par tout moyen approprié et, s’il y a lieu, demande à l’autorité d’émission de fournir toutes les informations nécessaires sans délai.</w:t>
            </w:r>
          </w:p>
        </w:tc>
      </w:tr>
      <w:tr w:rsidR="00781DF6" w:rsidRPr="00167791" w14:paraId="4197F34E" w14:textId="77777777" w:rsidTr="00781DF6">
        <w:trPr>
          <w:jc w:val="center"/>
        </w:trPr>
        <w:tc>
          <w:tcPr>
            <w:tcW w:w="4876" w:type="dxa"/>
          </w:tcPr>
          <w:p w14:paraId="5D82A808" w14:textId="77777777" w:rsidR="00781DF6" w:rsidRPr="00167791" w:rsidRDefault="00781DF6">
            <w:pPr>
              <w:pStyle w:val="Normal6"/>
            </w:pPr>
          </w:p>
        </w:tc>
        <w:tc>
          <w:tcPr>
            <w:tcW w:w="4876" w:type="dxa"/>
            <w:hideMark/>
          </w:tcPr>
          <w:p w14:paraId="7875284C" w14:textId="76847FA1" w:rsidR="00781DF6" w:rsidRPr="00167791" w:rsidRDefault="00781DF6" w:rsidP="001A38D7">
            <w:pPr>
              <w:pStyle w:val="Normal6"/>
              <w:rPr>
                <w:szCs w:val="24"/>
              </w:rPr>
            </w:pPr>
            <w:r w:rsidRPr="00167791">
              <w:rPr>
                <w:b/>
                <w:i/>
              </w:rPr>
              <w:t>8. Dans le cas visé au paragraphe 1, point c), et lorsque la levée du privilège ou de l’immunité relève de la compétence d’une autorité de l’État d’exécution, l’autorité d’exécution lui demande d’exercer cette compétence immédiatement. Lorsque la levée du privilège ou de l’immunité relève de la compétence d’une autorité d’un autre État membre ou d’une organisation internationale, il revient à l’autorité d’émission de demander à l’autorité concernée d’exercer cette compétence.</w:t>
            </w:r>
          </w:p>
        </w:tc>
      </w:tr>
      <w:tr w:rsidR="00781DF6" w:rsidRPr="00167791" w14:paraId="22E514FB" w14:textId="77777777" w:rsidTr="00781DF6">
        <w:trPr>
          <w:jc w:val="center"/>
        </w:trPr>
        <w:tc>
          <w:tcPr>
            <w:tcW w:w="4876" w:type="dxa"/>
          </w:tcPr>
          <w:p w14:paraId="7D5DCF60" w14:textId="77777777" w:rsidR="00781DF6" w:rsidRPr="00167791" w:rsidRDefault="00781DF6">
            <w:pPr>
              <w:pStyle w:val="Normal6"/>
            </w:pPr>
          </w:p>
        </w:tc>
        <w:tc>
          <w:tcPr>
            <w:tcW w:w="4876" w:type="dxa"/>
            <w:hideMark/>
          </w:tcPr>
          <w:p w14:paraId="12E98020" w14:textId="74174A9D" w:rsidR="00781DF6" w:rsidRPr="00167791" w:rsidRDefault="00781DF6">
            <w:pPr>
              <w:pStyle w:val="Normal6"/>
              <w:rPr>
                <w:szCs w:val="24"/>
              </w:rPr>
            </w:pPr>
            <w:r w:rsidRPr="00167791">
              <w:rPr>
                <w:b/>
                <w:i/>
              </w:rPr>
              <w:t>9. L’autorité d’exécution qui fait prévaloir l’un des motifs de non-reconnaissance ou de non-exécution énumérés aux paragraphes 1 et 2 du présent article en informe l’autorité d’émission au moyen du formulaire figurant l'annexe III.</w:t>
            </w:r>
          </w:p>
        </w:tc>
      </w:tr>
    </w:tbl>
    <w:p w14:paraId="4962B45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AADD25C" w14:textId="77777777" w:rsidR="00781DF6" w:rsidRPr="00167791" w:rsidRDefault="00781DF6" w:rsidP="00781DF6">
      <w:r w:rsidRPr="00167791">
        <w:rPr>
          <w:rStyle w:val="HideTWBExt"/>
          <w:noProof w:val="0"/>
        </w:rPr>
        <w:t>&lt;/Amend&gt;</w:t>
      </w:r>
    </w:p>
    <w:p w14:paraId="296C0251" w14:textId="54213DB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162</w:t>
      </w:r>
      <w:r w:rsidRPr="00167791">
        <w:rPr>
          <w:rStyle w:val="HideTWBExt"/>
          <w:b w:val="0"/>
          <w:noProof w:val="0"/>
        </w:rPr>
        <w:t>&lt;/NumAm&gt;</w:t>
      </w:r>
    </w:p>
    <w:p w14:paraId="2FA1B0A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90388C1" w14:textId="77777777" w:rsidR="00781DF6" w:rsidRPr="00167791" w:rsidRDefault="00781DF6" w:rsidP="00781DF6">
      <w:pPr>
        <w:pStyle w:val="NormalBold"/>
      </w:pPr>
      <w:r w:rsidRPr="00167791">
        <w:rPr>
          <w:rStyle w:val="HideTWBExt"/>
          <w:b w:val="0"/>
          <w:noProof w:val="0"/>
        </w:rPr>
        <w:t>&lt;Article&gt;</w:t>
      </w:r>
      <w:r w:rsidRPr="00167791">
        <w:t>Article 11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6535E16" w14:textId="77777777" w:rsidTr="00781DF6">
        <w:trPr>
          <w:jc w:val="center"/>
        </w:trPr>
        <w:tc>
          <w:tcPr>
            <w:tcW w:w="9752" w:type="dxa"/>
            <w:gridSpan w:val="2"/>
          </w:tcPr>
          <w:p w14:paraId="47A23EE3" w14:textId="77777777" w:rsidR="00781DF6" w:rsidRPr="00167791" w:rsidRDefault="00781DF6">
            <w:pPr>
              <w:keepNext/>
            </w:pPr>
          </w:p>
        </w:tc>
      </w:tr>
      <w:tr w:rsidR="00781DF6" w:rsidRPr="00167791" w14:paraId="4EB7204B" w14:textId="77777777" w:rsidTr="00781DF6">
        <w:trPr>
          <w:jc w:val="center"/>
        </w:trPr>
        <w:tc>
          <w:tcPr>
            <w:tcW w:w="4876" w:type="dxa"/>
            <w:hideMark/>
          </w:tcPr>
          <w:p w14:paraId="374D40BE" w14:textId="77777777" w:rsidR="00781DF6" w:rsidRPr="00167791" w:rsidRDefault="00781DF6">
            <w:pPr>
              <w:pStyle w:val="ColumnHeading"/>
              <w:keepNext/>
            </w:pPr>
            <w:r w:rsidRPr="00167791">
              <w:t>Texte proposé par la Commission</w:t>
            </w:r>
          </w:p>
        </w:tc>
        <w:tc>
          <w:tcPr>
            <w:tcW w:w="4876" w:type="dxa"/>
            <w:hideMark/>
          </w:tcPr>
          <w:p w14:paraId="29B98F31" w14:textId="77777777" w:rsidR="00781DF6" w:rsidRPr="00167791" w:rsidRDefault="00781DF6">
            <w:pPr>
              <w:pStyle w:val="ColumnHeading"/>
              <w:keepNext/>
            </w:pPr>
            <w:r w:rsidRPr="00167791">
              <w:t>Amendement</w:t>
            </w:r>
          </w:p>
        </w:tc>
      </w:tr>
      <w:tr w:rsidR="00781DF6" w:rsidRPr="00167791" w14:paraId="1842E70C" w14:textId="77777777" w:rsidTr="00781DF6">
        <w:trPr>
          <w:jc w:val="center"/>
        </w:trPr>
        <w:tc>
          <w:tcPr>
            <w:tcW w:w="4876" w:type="dxa"/>
            <w:hideMark/>
          </w:tcPr>
          <w:p w14:paraId="625EC0C0" w14:textId="77777777" w:rsidR="00781DF6" w:rsidRPr="00167791" w:rsidRDefault="00781DF6">
            <w:pPr>
              <w:pStyle w:val="Normal6"/>
            </w:pPr>
            <w:r w:rsidRPr="00167791">
              <w:rPr>
                <w:b/>
                <w:i/>
              </w:rPr>
              <w:t xml:space="preserve">Confidentialité et </w:t>
            </w:r>
            <w:r w:rsidRPr="00167791">
              <w:t>information de l’utilisateur</w:t>
            </w:r>
          </w:p>
        </w:tc>
        <w:tc>
          <w:tcPr>
            <w:tcW w:w="4876" w:type="dxa"/>
            <w:hideMark/>
          </w:tcPr>
          <w:p w14:paraId="681567FB" w14:textId="77777777" w:rsidR="00781DF6" w:rsidRPr="00167791" w:rsidRDefault="00781DF6">
            <w:pPr>
              <w:pStyle w:val="Normal6"/>
              <w:rPr>
                <w:szCs w:val="24"/>
              </w:rPr>
            </w:pPr>
            <w:r w:rsidRPr="00167791">
              <w:t>Information de l’utilisateur</w:t>
            </w:r>
            <w:r w:rsidRPr="00167791">
              <w:rPr>
                <w:b/>
                <w:i/>
              </w:rPr>
              <w:t xml:space="preserve"> et confidentialité</w:t>
            </w:r>
          </w:p>
        </w:tc>
      </w:tr>
    </w:tbl>
    <w:p w14:paraId="59A6692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01E2842" w14:textId="77777777" w:rsidR="00781DF6" w:rsidRPr="00167791" w:rsidRDefault="00781DF6" w:rsidP="00781DF6">
      <w:r w:rsidRPr="00167791">
        <w:rPr>
          <w:rStyle w:val="HideTWBExt"/>
          <w:noProof w:val="0"/>
        </w:rPr>
        <w:t>&lt;/Amend&gt;</w:t>
      </w:r>
    </w:p>
    <w:p w14:paraId="7FFB534D" w14:textId="1A48B96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163</w:t>
      </w:r>
      <w:r w:rsidRPr="00167791">
        <w:rPr>
          <w:rStyle w:val="HideTWBExt"/>
          <w:b w:val="0"/>
          <w:noProof w:val="0"/>
        </w:rPr>
        <w:t>&lt;/NumAm&gt;</w:t>
      </w:r>
    </w:p>
    <w:p w14:paraId="67B79D5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A1B1F72" w14:textId="77777777" w:rsidR="00781DF6" w:rsidRPr="00167791" w:rsidRDefault="00781DF6" w:rsidP="00781DF6">
      <w:pPr>
        <w:pStyle w:val="NormalBold"/>
      </w:pPr>
      <w:r w:rsidRPr="00167791">
        <w:rPr>
          <w:rStyle w:val="HideTWBExt"/>
          <w:b w:val="0"/>
          <w:noProof w:val="0"/>
        </w:rPr>
        <w:t>&lt;Article&gt;</w:t>
      </w:r>
      <w:r w:rsidRPr="00167791">
        <w:t>Article 11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5D3A786" w14:textId="77777777" w:rsidTr="00781DF6">
        <w:trPr>
          <w:jc w:val="center"/>
        </w:trPr>
        <w:tc>
          <w:tcPr>
            <w:tcW w:w="9752" w:type="dxa"/>
            <w:gridSpan w:val="2"/>
          </w:tcPr>
          <w:p w14:paraId="4D9204EC" w14:textId="77777777" w:rsidR="00781DF6" w:rsidRPr="00167791" w:rsidRDefault="00781DF6">
            <w:pPr>
              <w:keepNext/>
            </w:pPr>
          </w:p>
        </w:tc>
      </w:tr>
      <w:tr w:rsidR="00781DF6" w:rsidRPr="00167791" w14:paraId="1D6A8286" w14:textId="77777777" w:rsidTr="00781DF6">
        <w:trPr>
          <w:jc w:val="center"/>
        </w:trPr>
        <w:tc>
          <w:tcPr>
            <w:tcW w:w="4876" w:type="dxa"/>
            <w:hideMark/>
          </w:tcPr>
          <w:p w14:paraId="53CEBF0F" w14:textId="77777777" w:rsidR="00781DF6" w:rsidRPr="00167791" w:rsidRDefault="00781DF6">
            <w:pPr>
              <w:pStyle w:val="ColumnHeading"/>
              <w:keepNext/>
            </w:pPr>
            <w:r w:rsidRPr="00167791">
              <w:t>Texte proposé par la Commission</w:t>
            </w:r>
          </w:p>
        </w:tc>
        <w:tc>
          <w:tcPr>
            <w:tcW w:w="4876" w:type="dxa"/>
            <w:hideMark/>
          </w:tcPr>
          <w:p w14:paraId="3D847432" w14:textId="77777777" w:rsidR="00781DF6" w:rsidRPr="00167791" w:rsidRDefault="00781DF6">
            <w:pPr>
              <w:pStyle w:val="ColumnHeading"/>
              <w:keepNext/>
            </w:pPr>
            <w:r w:rsidRPr="00167791">
              <w:t>Amendement</w:t>
            </w:r>
          </w:p>
        </w:tc>
      </w:tr>
      <w:tr w:rsidR="00781DF6" w:rsidRPr="00167791" w14:paraId="79E4B142" w14:textId="77777777" w:rsidTr="00781DF6">
        <w:trPr>
          <w:jc w:val="center"/>
        </w:trPr>
        <w:tc>
          <w:tcPr>
            <w:tcW w:w="4876" w:type="dxa"/>
            <w:hideMark/>
          </w:tcPr>
          <w:p w14:paraId="1A1E18C9" w14:textId="77777777" w:rsidR="00781DF6" w:rsidRPr="00167791" w:rsidRDefault="00781DF6">
            <w:pPr>
              <w:pStyle w:val="Normal6"/>
            </w:pPr>
            <w:r w:rsidRPr="00167791">
              <w:t>1.</w:t>
            </w:r>
            <w:r w:rsidRPr="00167791">
              <w:tab/>
              <w:t>Les destinataires et</w:t>
            </w:r>
            <w:r w:rsidRPr="00167791">
              <w:rPr>
                <w:b/>
                <w:i/>
              </w:rPr>
              <w:t>, le cas échéant, les fournisseurs de services,</w:t>
            </w:r>
            <w:r w:rsidRPr="00167791">
              <w:t xml:space="preserve"> prennent les mesures nécessaires pour garantir la confidentialité de l’EPOC et de l’EPOC-PR ainsi que des données produites ou conservées</w:t>
            </w:r>
            <w:r w:rsidRPr="00167791">
              <w:rPr>
                <w:b/>
                <w:i/>
              </w:rPr>
              <w:t xml:space="preserve"> et, si l’autorité d’émission le demande, s’abstiennent d’informer la personne dont les données sont requises afin de ne pas entraver la procédure pénale afférente</w:t>
            </w:r>
            <w:r w:rsidRPr="00167791">
              <w:t>.</w:t>
            </w:r>
          </w:p>
        </w:tc>
        <w:tc>
          <w:tcPr>
            <w:tcW w:w="4876" w:type="dxa"/>
            <w:hideMark/>
          </w:tcPr>
          <w:p w14:paraId="0FA9A326" w14:textId="50CE6E68" w:rsidR="00781DF6" w:rsidRPr="00167791" w:rsidRDefault="00781DF6">
            <w:pPr>
              <w:pStyle w:val="Normal6"/>
              <w:rPr>
                <w:szCs w:val="24"/>
              </w:rPr>
            </w:pPr>
            <w:r w:rsidRPr="00167791">
              <w:t>1.</w:t>
            </w:r>
            <w:r w:rsidRPr="00167791">
              <w:tab/>
              <w:t>Les destinataires</w:t>
            </w:r>
            <w:r w:rsidRPr="00167791">
              <w:rPr>
                <w:b/>
              </w:rPr>
              <w:t xml:space="preserve"> </w:t>
            </w:r>
            <w:r w:rsidRPr="00167791">
              <w:rPr>
                <w:b/>
                <w:i/>
              </w:rPr>
              <w:t xml:space="preserve">informent sans retard injustifié la personne dont les données sont demandées. Lorsqu’ils informent la personne, les destinataires fournissent des informations sur tous les recours disponibles visés à l’article 17 </w:t>
            </w:r>
            <w:r w:rsidRPr="00167791">
              <w:t>et prennent les mesures nécessaires pour garantir la confidentialité de l’EPOC et de l’EPOC-PR ainsi que des données produites ou conservées.</w:t>
            </w:r>
          </w:p>
        </w:tc>
      </w:tr>
    </w:tbl>
    <w:p w14:paraId="5571239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0703AF0"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1C920186" w14:textId="77777777" w:rsidR="00781DF6" w:rsidRPr="00167791" w:rsidRDefault="00781DF6" w:rsidP="00781DF6">
      <w:pPr>
        <w:pStyle w:val="Normal12Italic"/>
        <w:rPr>
          <w:noProof w:val="0"/>
        </w:rPr>
      </w:pPr>
      <w:r w:rsidRPr="00167791">
        <w:rPr>
          <w:noProof w:val="0"/>
        </w:rPr>
        <w:t>L’information de l’utilisateur doit toujours être la règle générale et doit donc être prioritaire dans cet article.</w:t>
      </w:r>
    </w:p>
    <w:p w14:paraId="285140BB" w14:textId="77777777" w:rsidR="00781DF6" w:rsidRPr="00167791" w:rsidRDefault="00781DF6" w:rsidP="00781DF6">
      <w:r w:rsidRPr="00167791">
        <w:rPr>
          <w:rStyle w:val="HideTWBExt"/>
          <w:noProof w:val="0"/>
        </w:rPr>
        <w:t>&lt;/Amend&gt;</w:t>
      </w:r>
    </w:p>
    <w:p w14:paraId="502D119C" w14:textId="72FD287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164</w:t>
      </w:r>
      <w:r w:rsidRPr="00167791">
        <w:rPr>
          <w:rStyle w:val="HideTWBExt"/>
          <w:b w:val="0"/>
          <w:noProof w:val="0"/>
        </w:rPr>
        <w:t>&lt;/NumAm&gt;</w:t>
      </w:r>
    </w:p>
    <w:p w14:paraId="6C09790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2758000" w14:textId="77777777" w:rsidR="00781DF6" w:rsidRPr="00167791" w:rsidRDefault="00781DF6" w:rsidP="00781DF6">
      <w:pPr>
        <w:pStyle w:val="NormalBold"/>
      </w:pPr>
      <w:r w:rsidRPr="00167791">
        <w:rPr>
          <w:rStyle w:val="HideTWBExt"/>
          <w:b w:val="0"/>
          <w:noProof w:val="0"/>
        </w:rPr>
        <w:t>&lt;Article&gt;</w:t>
      </w:r>
      <w:r w:rsidRPr="00167791">
        <w:t>Article 11 – paragraphe 1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3F4E89B" w14:textId="77777777" w:rsidTr="00781DF6">
        <w:trPr>
          <w:jc w:val="center"/>
        </w:trPr>
        <w:tc>
          <w:tcPr>
            <w:tcW w:w="9752" w:type="dxa"/>
            <w:gridSpan w:val="2"/>
          </w:tcPr>
          <w:p w14:paraId="30BC5425" w14:textId="77777777" w:rsidR="00781DF6" w:rsidRPr="00167791" w:rsidRDefault="00781DF6">
            <w:pPr>
              <w:keepNext/>
            </w:pPr>
          </w:p>
        </w:tc>
      </w:tr>
      <w:tr w:rsidR="00781DF6" w:rsidRPr="00167791" w14:paraId="08DF382F" w14:textId="77777777" w:rsidTr="00781DF6">
        <w:trPr>
          <w:jc w:val="center"/>
        </w:trPr>
        <w:tc>
          <w:tcPr>
            <w:tcW w:w="4876" w:type="dxa"/>
            <w:hideMark/>
          </w:tcPr>
          <w:p w14:paraId="258C61FE" w14:textId="77777777" w:rsidR="00781DF6" w:rsidRPr="00167791" w:rsidRDefault="00781DF6">
            <w:pPr>
              <w:pStyle w:val="ColumnHeading"/>
              <w:keepNext/>
            </w:pPr>
            <w:r w:rsidRPr="00167791">
              <w:t>Texte proposé par la Commission</w:t>
            </w:r>
          </w:p>
        </w:tc>
        <w:tc>
          <w:tcPr>
            <w:tcW w:w="4876" w:type="dxa"/>
            <w:hideMark/>
          </w:tcPr>
          <w:p w14:paraId="15982564" w14:textId="77777777" w:rsidR="00781DF6" w:rsidRPr="00167791" w:rsidRDefault="00781DF6">
            <w:pPr>
              <w:pStyle w:val="ColumnHeading"/>
              <w:keepNext/>
            </w:pPr>
            <w:r w:rsidRPr="00167791">
              <w:t>Amendement</w:t>
            </w:r>
          </w:p>
        </w:tc>
      </w:tr>
      <w:tr w:rsidR="00781DF6" w:rsidRPr="00167791" w14:paraId="0AF58EF7" w14:textId="77777777" w:rsidTr="00781DF6">
        <w:trPr>
          <w:jc w:val="center"/>
        </w:trPr>
        <w:tc>
          <w:tcPr>
            <w:tcW w:w="4876" w:type="dxa"/>
          </w:tcPr>
          <w:p w14:paraId="767B2828" w14:textId="77777777" w:rsidR="00781DF6" w:rsidRPr="00167791" w:rsidRDefault="00781DF6">
            <w:pPr>
              <w:pStyle w:val="Normal6"/>
            </w:pPr>
          </w:p>
        </w:tc>
        <w:tc>
          <w:tcPr>
            <w:tcW w:w="4876" w:type="dxa"/>
            <w:hideMark/>
          </w:tcPr>
          <w:p w14:paraId="6DC07280" w14:textId="44D49661" w:rsidR="00781DF6" w:rsidRPr="00167791" w:rsidRDefault="00781DF6">
            <w:pPr>
              <w:pStyle w:val="Normal6"/>
              <w:rPr>
                <w:szCs w:val="24"/>
              </w:rPr>
            </w:pPr>
            <w:r w:rsidRPr="00167791">
              <w:rPr>
                <w:b/>
                <w:i/>
              </w:rPr>
              <w:t>1 bis.</w:t>
            </w:r>
            <w:r w:rsidRPr="00167791">
              <w:rPr>
                <w:b/>
                <w:i/>
              </w:rPr>
              <w:tab/>
              <w:t>Lorsque l’autorité d’émission en fait la demande dûment motivée, sur la base d’une décision de justice, les destinataires s’abstiennent d’informer la personne dont les données sont demandées, afin de ne pas entraver la procédure pénale concernée.</w:t>
            </w:r>
          </w:p>
        </w:tc>
      </w:tr>
    </w:tbl>
    <w:p w14:paraId="097A53F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4F3704A"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7A2786A5" w14:textId="77777777" w:rsidR="00781DF6" w:rsidRPr="00167791" w:rsidRDefault="00781DF6" w:rsidP="00781DF6">
      <w:pPr>
        <w:pStyle w:val="Normal12Italic"/>
        <w:rPr>
          <w:noProof w:val="0"/>
        </w:rPr>
      </w:pPr>
      <w:r w:rsidRPr="00167791">
        <w:rPr>
          <w:noProof w:val="0"/>
        </w:rPr>
        <w:t>La règle de non-divulgation doit être l’exception à la règle générale mentionnée au paragraphe 1.</w:t>
      </w:r>
    </w:p>
    <w:p w14:paraId="596557E2" w14:textId="77777777" w:rsidR="00781DF6" w:rsidRPr="00167791" w:rsidRDefault="00781DF6" w:rsidP="00781DF6">
      <w:r w:rsidRPr="00167791">
        <w:rPr>
          <w:rStyle w:val="HideTWBExt"/>
          <w:noProof w:val="0"/>
        </w:rPr>
        <w:t>&lt;/Amend&gt;</w:t>
      </w:r>
    </w:p>
    <w:p w14:paraId="1FE96154" w14:textId="75062FB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165</w:t>
      </w:r>
      <w:r w:rsidRPr="00167791">
        <w:rPr>
          <w:rStyle w:val="HideTWBExt"/>
          <w:b w:val="0"/>
          <w:noProof w:val="0"/>
        </w:rPr>
        <w:t>&lt;/NumAm&gt;</w:t>
      </w:r>
    </w:p>
    <w:p w14:paraId="5747A064"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1E1041A" w14:textId="77777777" w:rsidR="00781DF6" w:rsidRPr="00167791" w:rsidRDefault="00781DF6" w:rsidP="00781DF6">
      <w:pPr>
        <w:pStyle w:val="NormalBold"/>
      </w:pPr>
      <w:r w:rsidRPr="00167791">
        <w:rPr>
          <w:rStyle w:val="HideTWBExt"/>
          <w:b w:val="0"/>
          <w:noProof w:val="0"/>
        </w:rPr>
        <w:t>&lt;Article&gt;</w:t>
      </w:r>
      <w:r w:rsidRPr="00167791">
        <w:t>Article 11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571834C" w14:textId="77777777" w:rsidTr="00781DF6">
        <w:trPr>
          <w:jc w:val="center"/>
        </w:trPr>
        <w:tc>
          <w:tcPr>
            <w:tcW w:w="9752" w:type="dxa"/>
            <w:gridSpan w:val="2"/>
          </w:tcPr>
          <w:p w14:paraId="6067493D" w14:textId="77777777" w:rsidR="00781DF6" w:rsidRPr="00167791" w:rsidRDefault="00781DF6">
            <w:pPr>
              <w:keepNext/>
            </w:pPr>
          </w:p>
        </w:tc>
      </w:tr>
      <w:tr w:rsidR="00781DF6" w:rsidRPr="00167791" w14:paraId="55F3CB27" w14:textId="77777777" w:rsidTr="00781DF6">
        <w:trPr>
          <w:jc w:val="center"/>
        </w:trPr>
        <w:tc>
          <w:tcPr>
            <w:tcW w:w="4876" w:type="dxa"/>
            <w:hideMark/>
          </w:tcPr>
          <w:p w14:paraId="1EC6E828" w14:textId="77777777" w:rsidR="00781DF6" w:rsidRPr="00167791" w:rsidRDefault="00781DF6">
            <w:pPr>
              <w:pStyle w:val="ColumnHeading"/>
              <w:keepNext/>
            </w:pPr>
            <w:r w:rsidRPr="00167791">
              <w:t>Texte proposé par la Commission</w:t>
            </w:r>
          </w:p>
        </w:tc>
        <w:tc>
          <w:tcPr>
            <w:tcW w:w="4876" w:type="dxa"/>
            <w:hideMark/>
          </w:tcPr>
          <w:p w14:paraId="4FC50F96" w14:textId="77777777" w:rsidR="00781DF6" w:rsidRPr="00167791" w:rsidRDefault="00781DF6">
            <w:pPr>
              <w:pStyle w:val="ColumnHeading"/>
              <w:keepNext/>
            </w:pPr>
            <w:r w:rsidRPr="00167791">
              <w:t>Amendement</w:t>
            </w:r>
          </w:p>
        </w:tc>
      </w:tr>
      <w:tr w:rsidR="00781DF6" w:rsidRPr="00167791" w14:paraId="66ED8299" w14:textId="77777777" w:rsidTr="00781DF6">
        <w:trPr>
          <w:jc w:val="center"/>
        </w:trPr>
        <w:tc>
          <w:tcPr>
            <w:tcW w:w="4876" w:type="dxa"/>
            <w:hideMark/>
          </w:tcPr>
          <w:p w14:paraId="04C572F6" w14:textId="77777777" w:rsidR="00781DF6" w:rsidRPr="00167791" w:rsidRDefault="00781DF6">
            <w:pPr>
              <w:pStyle w:val="Normal6"/>
            </w:pPr>
            <w:r w:rsidRPr="00167791">
              <w:t>2.</w:t>
            </w:r>
            <w:r w:rsidRPr="00167791">
              <w:tab/>
              <w:t xml:space="preserve">Si l’autorité d’émission a demandé </w:t>
            </w:r>
            <w:r w:rsidRPr="00167791">
              <w:rPr>
                <w:b/>
                <w:i/>
              </w:rPr>
              <w:t>au destinataire</w:t>
            </w:r>
            <w:r w:rsidRPr="00167791">
              <w:t xml:space="preserve"> de s’abstenir d’informer la personne dont les données sont requises, elle informe sans retard injustifié la personne dont les données sont requises par l’EPOC au sujet de la production des données. Cette information peut être retardée aussi longtemps que nécessaire et proportionnée pour éviter d’entraver la procédure pénale afférente.</w:t>
            </w:r>
          </w:p>
        </w:tc>
        <w:tc>
          <w:tcPr>
            <w:tcW w:w="4876" w:type="dxa"/>
            <w:hideMark/>
          </w:tcPr>
          <w:p w14:paraId="25D7E80A" w14:textId="77777777" w:rsidR="00781DF6" w:rsidRPr="00167791" w:rsidRDefault="00781DF6">
            <w:pPr>
              <w:pStyle w:val="Normal6"/>
              <w:rPr>
                <w:szCs w:val="24"/>
              </w:rPr>
            </w:pPr>
            <w:r w:rsidRPr="00167791">
              <w:t>2.</w:t>
            </w:r>
            <w:r w:rsidRPr="00167791">
              <w:tab/>
              <w:t xml:space="preserve">Si l’autorité d’émission a demandé </w:t>
            </w:r>
            <w:r w:rsidRPr="00167791">
              <w:rPr>
                <w:b/>
                <w:i/>
              </w:rPr>
              <w:t>aux destinataires, au moyen d’une demande dûment motivée s’appuyant sur une décision de justice,</w:t>
            </w:r>
            <w:r w:rsidRPr="00167791">
              <w:t xml:space="preserve"> de s’abstenir d’informer la personne dont les données sont requises, elle informe sans retard injustifié la personne dont les données sont requises par l’EPOC</w:t>
            </w:r>
            <w:r w:rsidRPr="00167791">
              <w:rPr>
                <w:b/>
                <w:i/>
              </w:rPr>
              <w:t xml:space="preserve"> ou l’EPOC-PR</w:t>
            </w:r>
            <w:r w:rsidRPr="00167791">
              <w:t xml:space="preserve"> au sujet de la production</w:t>
            </w:r>
            <w:r w:rsidRPr="00167791">
              <w:rPr>
                <w:b/>
                <w:i/>
              </w:rPr>
              <w:t xml:space="preserve"> ou de la conservation</w:t>
            </w:r>
            <w:r w:rsidRPr="00167791">
              <w:t xml:space="preserve"> des données. Cette information peut être retardée aussi longtemps que nécessaire et proportionnée pour éviter d’entraver la procédure pénale afférente</w:t>
            </w:r>
            <w:r w:rsidRPr="00167791">
              <w:rPr>
                <w:b/>
              </w:rPr>
              <w:t>,</w:t>
            </w:r>
            <w:r w:rsidRPr="00167791">
              <w:t xml:space="preserve"> </w:t>
            </w:r>
            <w:r w:rsidRPr="00167791">
              <w:rPr>
                <w:b/>
                <w:i/>
              </w:rPr>
              <w:t>compte tenu des droits du suspect et de la personne poursuivie, sans préjudice des droits de la défense et de l’existence effective de voies de recours</w:t>
            </w:r>
            <w:r w:rsidRPr="00167791">
              <w:t>.</w:t>
            </w:r>
          </w:p>
        </w:tc>
      </w:tr>
    </w:tbl>
    <w:p w14:paraId="40B825E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3933EEC" w14:textId="77777777" w:rsidR="00781DF6" w:rsidRPr="00167791" w:rsidRDefault="00781DF6" w:rsidP="00781DF6">
      <w:r w:rsidRPr="00167791">
        <w:rPr>
          <w:rStyle w:val="HideTWBExt"/>
          <w:noProof w:val="0"/>
        </w:rPr>
        <w:t>&lt;/Amend&gt;</w:t>
      </w:r>
    </w:p>
    <w:p w14:paraId="72E1D76C" w14:textId="0961CBF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166</w:t>
      </w:r>
      <w:r w:rsidRPr="00167791">
        <w:rPr>
          <w:rStyle w:val="HideTWBExt"/>
          <w:b w:val="0"/>
          <w:noProof w:val="0"/>
        </w:rPr>
        <w:t>&lt;/NumAm&gt;</w:t>
      </w:r>
    </w:p>
    <w:p w14:paraId="5D12357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E99A0A6" w14:textId="77777777" w:rsidR="00781DF6" w:rsidRPr="00167791" w:rsidRDefault="00781DF6" w:rsidP="00781DF6">
      <w:pPr>
        <w:pStyle w:val="NormalBold"/>
      </w:pPr>
      <w:r w:rsidRPr="00167791">
        <w:rPr>
          <w:rStyle w:val="HideTWBExt"/>
          <w:b w:val="0"/>
          <w:noProof w:val="0"/>
        </w:rPr>
        <w:t>&lt;Article&gt;</w:t>
      </w:r>
      <w:r w:rsidRPr="00167791">
        <w:t>Article 11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ECEE0E7" w14:textId="77777777" w:rsidTr="00781DF6">
        <w:trPr>
          <w:jc w:val="center"/>
        </w:trPr>
        <w:tc>
          <w:tcPr>
            <w:tcW w:w="9752" w:type="dxa"/>
            <w:gridSpan w:val="2"/>
          </w:tcPr>
          <w:p w14:paraId="06B4BD4D" w14:textId="77777777" w:rsidR="00781DF6" w:rsidRPr="00167791" w:rsidRDefault="00781DF6">
            <w:pPr>
              <w:keepNext/>
            </w:pPr>
          </w:p>
        </w:tc>
      </w:tr>
      <w:tr w:rsidR="00781DF6" w:rsidRPr="00167791" w14:paraId="34FB64D8" w14:textId="77777777" w:rsidTr="00781DF6">
        <w:trPr>
          <w:jc w:val="center"/>
        </w:trPr>
        <w:tc>
          <w:tcPr>
            <w:tcW w:w="4876" w:type="dxa"/>
            <w:hideMark/>
          </w:tcPr>
          <w:p w14:paraId="4196E505" w14:textId="77777777" w:rsidR="00781DF6" w:rsidRPr="00167791" w:rsidRDefault="00781DF6">
            <w:pPr>
              <w:pStyle w:val="ColumnHeading"/>
              <w:keepNext/>
            </w:pPr>
            <w:r w:rsidRPr="00167791">
              <w:t>Texte proposé par la Commission</w:t>
            </w:r>
          </w:p>
        </w:tc>
        <w:tc>
          <w:tcPr>
            <w:tcW w:w="4876" w:type="dxa"/>
            <w:hideMark/>
          </w:tcPr>
          <w:p w14:paraId="54DCC842" w14:textId="77777777" w:rsidR="00781DF6" w:rsidRPr="00167791" w:rsidRDefault="00781DF6">
            <w:pPr>
              <w:pStyle w:val="ColumnHeading"/>
              <w:keepNext/>
            </w:pPr>
            <w:r w:rsidRPr="00167791">
              <w:t>Amendement</w:t>
            </w:r>
          </w:p>
        </w:tc>
      </w:tr>
      <w:tr w:rsidR="00781DF6" w:rsidRPr="00167791" w14:paraId="53046E0C" w14:textId="77777777" w:rsidTr="00781DF6">
        <w:trPr>
          <w:jc w:val="center"/>
        </w:trPr>
        <w:tc>
          <w:tcPr>
            <w:tcW w:w="4876" w:type="dxa"/>
          </w:tcPr>
          <w:p w14:paraId="2B587648" w14:textId="77777777" w:rsidR="00781DF6" w:rsidRPr="00167791" w:rsidRDefault="00781DF6">
            <w:pPr>
              <w:pStyle w:val="Normal6"/>
            </w:pPr>
          </w:p>
        </w:tc>
        <w:tc>
          <w:tcPr>
            <w:tcW w:w="4876" w:type="dxa"/>
            <w:hideMark/>
          </w:tcPr>
          <w:p w14:paraId="7BBE6A64" w14:textId="77777777" w:rsidR="00781DF6" w:rsidRPr="00167791" w:rsidRDefault="00781DF6">
            <w:pPr>
              <w:pStyle w:val="Normal6"/>
              <w:jc w:val="center"/>
              <w:rPr>
                <w:szCs w:val="24"/>
              </w:rPr>
            </w:pPr>
            <w:r w:rsidRPr="00167791">
              <w:rPr>
                <w:b/>
                <w:i/>
              </w:rPr>
              <w:t>Article 11 bis</w:t>
            </w:r>
          </w:p>
        </w:tc>
      </w:tr>
      <w:tr w:rsidR="00781DF6" w:rsidRPr="00167791" w14:paraId="3AE771B0" w14:textId="77777777" w:rsidTr="00781DF6">
        <w:trPr>
          <w:jc w:val="center"/>
        </w:trPr>
        <w:tc>
          <w:tcPr>
            <w:tcW w:w="4876" w:type="dxa"/>
          </w:tcPr>
          <w:p w14:paraId="6BFE959A" w14:textId="77777777" w:rsidR="00781DF6" w:rsidRPr="00167791" w:rsidRDefault="00781DF6">
            <w:pPr>
              <w:pStyle w:val="Normal6"/>
            </w:pPr>
          </w:p>
        </w:tc>
        <w:tc>
          <w:tcPr>
            <w:tcW w:w="4876" w:type="dxa"/>
            <w:hideMark/>
          </w:tcPr>
          <w:p w14:paraId="20BE2D95" w14:textId="613AF4D7" w:rsidR="00781DF6" w:rsidRPr="00167791" w:rsidRDefault="00781DF6" w:rsidP="004657E9">
            <w:pPr>
              <w:pStyle w:val="Normal6"/>
              <w:jc w:val="center"/>
              <w:rPr>
                <w:szCs w:val="24"/>
              </w:rPr>
            </w:pPr>
            <w:r w:rsidRPr="00167791">
              <w:rPr>
                <w:b/>
                <w:i/>
              </w:rPr>
              <w:t>Restrictions de l’utilisation des informations obtenues</w:t>
            </w:r>
          </w:p>
        </w:tc>
      </w:tr>
      <w:tr w:rsidR="00781DF6" w:rsidRPr="00167791" w14:paraId="13E3A4DC" w14:textId="77777777" w:rsidTr="00781DF6">
        <w:trPr>
          <w:jc w:val="center"/>
        </w:trPr>
        <w:tc>
          <w:tcPr>
            <w:tcW w:w="4876" w:type="dxa"/>
          </w:tcPr>
          <w:p w14:paraId="5C014E7E" w14:textId="77777777" w:rsidR="00781DF6" w:rsidRPr="00167791" w:rsidRDefault="00781DF6">
            <w:pPr>
              <w:pStyle w:val="Normal6"/>
            </w:pPr>
          </w:p>
        </w:tc>
        <w:tc>
          <w:tcPr>
            <w:tcW w:w="4876" w:type="dxa"/>
            <w:hideMark/>
          </w:tcPr>
          <w:p w14:paraId="392D24A5" w14:textId="77777777" w:rsidR="00781DF6" w:rsidRPr="00167791" w:rsidRDefault="00781DF6">
            <w:pPr>
              <w:pStyle w:val="Normal6"/>
              <w:rPr>
                <w:szCs w:val="24"/>
              </w:rPr>
            </w:pPr>
            <w:r w:rsidRPr="00167791">
              <w:rPr>
                <w:b/>
                <w:i/>
              </w:rPr>
              <w:t>Les informations électroniques qui ont été produites ou conservées dans le cadre d’un EPOC ou d’un EPOC-PR ne sont utilisées qu’aux fins de la procédure pour laquelle elles ont été obtenues conformément au présent règlement.</w:t>
            </w:r>
          </w:p>
        </w:tc>
      </w:tr>
    </w:tbl>
    <w:p w14:paraId="1F385A6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FEFCF2B" w14:textId="77777777" w:rsidR="00781DF6" w:rsidRPr="00167791" w:rsidRDefault="00781DF6" w:rsidP="00781DF6">
      <w:r w:rsidRPr="00167791">
        <w:rPr>
          <w:rStyle w:val="HideTWBExt"/>
          <w:noProof w:val="0"/>
        </w:rPr>
        <w:t>&lt;/Amend&gt;</w:t>
      </w:r>
    </w:p>
    <w:p w14:paraId="3DEB8A99" w14:textId="2DCFCA5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167</w:t>
      </w:r>
      <w:r w:rsidRPr="00167791">
        <w:rPr>
          <w:rStyle w:val="HideTWBExt"/>
          <w:b w:val="0"/>
          <w:noProof w:val="0"/>
        </w:rPr>
        <w:t>&lt;/NumAm&gt;</w:t>
      </w:r>
    </w:p>
    <w:p w14:paraId="1030F19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0B0F7CF" w14:textId="77777777" w:rsidR="00781DF6" w:rsidRPr="00167791" w:rsidRDefault="00781DF6" w:rsidP="00781DF6">
      <w:pPr>
        <w:pStyle w:val="NormalBold"/>
      </w:pPr>
      <w:r w:rsidRPr="00167791">
        <w:rPr>
          <w:rStyle w:val="HideTWBExt"/>
          <w:b w:val="0"/>
          <w:noProof w:val="0"/>
        </w:rPr>
        <w:t>&lt;Article&gt;</w:t>
      </w:r>
      <w:r w:rsidRPr="00167791">
        <w:t>Article 11 ter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90050D0" w14:textId="77777777" w:rsidTr="00781DF6">
        <w:trPr>
          <w:jc w:val="center"/>
        </w:trPr>
        <w:tc>
          <w:tcPr>
            <w:tcW w:w="9752" w:type="dxa"/>
            <w:gridSpan w:val="2"/>
          </w:tcPr>
          <w:p w14:paraId="601FA4C0" w14:textId="77777777" w:rsidR="00781DF6" w:rsidRPr="00167791" w:rsidRDefault="00781DF6">
            <w:pPr>
              <w:keepNext/>
            </w:pPr>
          </w:p>
        </w:tc>
      </w:tr>
      <w:tr w:rsidR="00781DF6" w:rsidRPr="00167791" w14:paraId="3B3364A1" w14:textId="77777777" w:rsidTr="00781DF6">
        <w:trPr>
          <w:jc w:val="center"/>
        </w:trPr>
        <w:tc>
          <w:tcPr>
            <w:tcW w:w="4876" w:type="dxa"/>
            <w:hideMark/>
          </w:tcPr>
          <w:p w14:paraId="5C290717" w14:textId="77777777" w:rsidR="00781DF6" w:rsidRPr="00167791" w:rsidRDefault="00781DF6">
            <w:pPr>
              <w:pStyle w:val="ColumnHeading"/>
              <w:keepNext/>
            </w:pPr>
            <w:r w:rsidRPr="00167791">
              <w:t>Texte proposé par la Commission</w:t>
            </w:r>
          </w:p>
        </w:tc>
        <w:tc>
          <w:tcPr>
            <w:tcW w:w="4876" w:type="dxa"/>
            <w:hideMark/>
          </w:tcPr>
          <w:p w14:paraId="2D01DACB" w14:textId="77777777" w:rsidR="00781DF6" w:rsidRPr="00167791" w:rsidRDefault="00781DF6">
            <w:pPr>
              <w:pStyle w:val="ColumnHeading"/>
              <w:keepNext/>
            </w:pPr>
            <w:r w:rsidRPr="00167791">
              <w:t>Amendement</w:t>
            </w:r>
          </w:p>
        </w:tc>
      </w:tr>
      <w:tr w:rsidR="00781DF6" w:rsidRPr="00167791" w14:paraId="09D27E3C" w14:textId="77777777" w:rsidTr="00781DF6">
        <w:trPr>
          <w:jc w:val="center"/>
        </w:trPr>
        <w:tc>
          <w:tcPr>
            <w:tcW w:w="4876" w:type="dxa"/>
          </w:tcPr>
          <w:p w14:paraId="3DA847E2" w14:textId="77777777" w:rsidR="00781DF6" w:rsidRPr="00167791" w:rsidRDefault="00781DF6">
            <w:pPr>
              <w:pStyle w:val="Normal6"/>
            </w:pPr>
          </w:p>
        </w:tc>
        <w:tc>
          <w:tcPr>
            <w:tcW w:w="4876" w:type="dxa"/>
            <w:hideMark/>
          </w:tcPr>
          <w:p w14:paraId="7BDA894E" w14:textId="77777777" w:rsidR="00781DF6" w:rsidRPr="00167791" w:rsidRDefault="00781DF6">
            <w:pPr>
              <w:pStyle w:val="Normal6"/>
              <w:jc w:val="center"/>
              <w:rPr>
                <w:szCs w:val="24"/>
              </w:rPr>
            </w:pPr>
            <w:r w:rsidRPr="00167791">
              <w:rPr>
                <w:b/>
                <w:i/>
              </w:rPr>
              <w:t>Article 11 ter</w:t>
            </w:r>
          </w:p>
        </w:tc>
      </w:tr>
      <w:tr w:rsidR="00781DF6" w:rsidRPr="00167791" w14:paraId="38B618DC" w14:textId="77777777" w:rsidTr="00781DF6">
        <w:trPr>
          <w:jc w:val="center"/>
        </w:trPr>
        <w:tc>
          <w:tcPr>
            <w:tcW w:w="4876" w:type="dxa"/>
          </w:tcPr>
          <w:p w14:paraId="6B4171E0" w14:textId="77777777" w:rsidR="00781DF6" w:rsidRPr="00167791" w:rsidRDefault="00781DF6">
            <w:pPr>
              <w:pStyle w:val="Normal6"/>
            </w:pPr>
          </w:p>
        </w:tc>
        <w:tc>
          <w:tcPr>
            <w:tcW w:w="4876" w:type="dxa"/>
            <w:hideMark/>
          </w:tcPr>
          <w:p w14:paraId="48BA936A" w14:textId="77777777" w:rsidR="00781DF6" w:rsidRPr="00167791" w:rsidRDefault="00781DF6">
            <w:pPr>
              <w:pStyle w:val="Normal6"/>
              <w:jc w:val="center"/>
              <w:rPr>
                <w:szCs w:val="24"/>
              </w:rPr>
            </w:pPr>
            <w:r w:rsidRPr="00167791">
              <w:rPr>
                <w:b/>
                <w:i/>
              </w:rPr>
              <w:t>Recevabilité et effacement des informations électroniques</w:t>
            </w:r>
          </w:p>
        </w:tc>
      </w:tr>
      <w:tr w:rsidR="00781DF6" w:rsidRPr="00167791" w14:paraId="3DF897F4" w14:textId="77777777" w:rsidTr="00781DF6">
        <w:trPr>
          <w:jc w:val="center"/>
        </w:trPr>
        <w:tc>
          <w:tcPr>
            <w:tcW w:w="4876" w:type="dxa"/>
          </w:tcPr>
          <w:p w14:paraId="3CE4711C" w14:textId="77777777" w:rsidR="00781DF6" w:rsidRPr="00167791" w:rsidRDefault="00781DF6">
            <w:pPr>
              <w:pStyle w:val="Normal6"/>
            </w:pPr>
          </w:p>
        </w:tc>
        <w:tc>
          <w:tcPr>
            <w:tcW w:w="4876" w:type="dxa"/>
            <w:hideMark/>
          </w:tcPr>
          <w:p w14:paraId="22D41A10" w14:textId="1791B369" w:rsidR="00781DF6" w:rsidRPr="00167791" w:rsidRDefault="00781DF6">
            <w:pPr>
              <w:pStyle w:val="Normal6"/>
              <w:rPr>
                <w:szCs w:val="24"/>
              </w:rPr>
            </w:pPr>
            <w:r w:rsidRPr="00167791">
              <w:rPr>
                <w:b/>
                <w:i/>
              </w:rPr>
              <w:t>1. Les informations électroniques recueillies en violation du présent règlement sont irrecevables devant une juridiction et sont immédiatement effacées.</w:t>
            </w:r>
          </w:p>
        </w:tc>
      </w:tr>
      <w:tr w:rsidR="00781DF6" w:rsidRPr="00167791" w14:paraId="2C38B651" w14:textId="77777777" w:rsidTr="00781DF6">
        <w:trPr>
          <w:jc w:val="center"/>
        </w:trPr>
        <w:tc>
          <w:tcPr>
            <w:tcW w:w="4876" w:type="dxa"/>
          </w:tcPr>
          <w:p w14:paraId="04EA31B4" w14:textId="77777777" w:rsidR="00781DF6" w:rsidRPr="00167791" w:rsidRDefault="00781DF6">
            <w:pPr>
              <w:pStyle w:val="Normal6"/>
            </w:pPr>
          </w:p>
        </w:tc>
        <w:tc>
          <w:tcPr>
            <w:tcW w:w="4876" w:type="dxa"/>
            <w:hideMark/>
          </w:tcPr>
          <w:p w14:paraId="27817380" w14:textId="77777777" w:rsidR="00781DF6" w:rsidRPr="00167791" w:rsidRDefault="00781DF6">
            <w:pPr>
              <w:pStyle w:val="Normal6"/>
              <w:rPr>
                <w:szCs w:val="24"/>
              </w:rPr>
            </w:pPr>
            <w:r w:rsidRPr="00167791">
              <w:rPr>
                <w:b/>
                <w:i/>
              </w:rPr>
              <w:t>2. Les informations électroniques qui ne sont plus nécessaires à l’enquête ou aux poursuites pour lesquelles elles ont été produites ou conservées sont également immédiatement effacées. À cette fin, les États membres prévoient la mise en place de délais appropriés pour l’effacement des informations électroniques produites ou conservées, ou un réexamen périodique de la nécessité de stocker les informations électroniques. Des règles procédurales garantissent le respect de ces délais.</w:t>
            </w:r>
          </w:p>
        </w:tc>
      </w:tr>
      <w:tr w:rsidR="00781DF6" w:rsidRPr="00167791" w14:paraId="40699C93" w14:textId="77777777" w:rsidTr="00781DF6">
        <w:trPr>
          <w:jc w:val="center"/>
        </w:trPr>
        <w:tc>
          <w:tcPr>
            <w:tcW w:w="4876" w:type="dxa"/>
          </w:tcPr>
          <w:p w14:paraId="16B6F97A" w14:textId="77777777" w:rsidR="00781DF6" w:rsidRPr="00167791" w:rsidRDefault="00781DF6">
            <w:pPr>
              <w:pStyle w:val="Normal6"/>
            </w:pPr>
          </w:p>
        </w:tc>
        <w:tc>
          <w:tcPr>
            <w:tcW w:w="4876" w:type="dxa"/>
            <w:hideMark/>
          </w:tcPr>
          <w:p w14:paraId="048D6BB4" w14:textId="77777777" w:rsidR="00781DF6" w:rsidRPr="00167791" w:rsidRDefault="00781DF6">
            <w:pPr>
              <w:pStyle w:val="Normal6"/>
              <w:rPr>
                <w:szCs w:val="24"/>
              </w:rPr>
            </w:pPr>
            <w:r w:rsidRPr="00167791">
              <w:rPr>
                <w:b/>
                <w:i/>
              </w:rPr>
              <w:t>3. La personne concernée est informée de l’effacement de ces données.</w:t>
            </w:r>
          </w:p>
        </w:tc>
      </w:tr>
    </w:tbl>
    <w:p w14:paraId="2EA8987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4EE81CD" w14:textId="77777777" w:rsidR="00781DF6" w:rsidRPr="00167791" w:rsidRDefault="00781DF6" w:rsidP="00781DF6">
      <w:r w:rsidRPr="00167791">
        <w:rPr>
          <w:rStyle w:val="HideTWBExt"/>
          <w:noProof w:val="0"/>
        </w:rPr>
        <w:t>&lt;/Amend&gt;</w:t>
      </w:r>
    </w:p>
    <w:p w14:paraId="1CF64428" w14:textId="4B9C942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168</w:t>
      </w:r>
      <w:r w:rsidRPr="00167791">
        <w:rPr>
          <w:rStyle w:val="HideTWBExt"/>
          <w:b w:val="0"/>
          <w:noProof w:val="0"/>
        </w:rPr>
        <w:t>&lt;/NumAm&gt;</w:t>
      </w:r>
    </w:p>
    <w:p w14:paraId="2EA16C3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1C1C1AB" w14:textId="77777777" w:rsidR="00781DF6" w:rsidRPr="00167791" w:rsidRDefault="00781DF6" w:rsidP="00781DF6">
      <w:pPr>
        <w:pStyle w:val="NormalBold"/>
      </w:pPr>
      <w:r w:rsidRPr="00167791">
        <w:rPr>
          <w:rStyle w:val="HideTWBExt"/>
          <w:b w:val="0"/>
          <w:noProof w:val="0"/>
        </w:rPr>
        <w:t>&lt;Article&gt;</w:t>
      </w:r>
      <w:r w:rsidRPr="00167791">
        <w:t>Article 12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469CA79" w14:textId="77777777" w:rsidTr="00781DF6">
        <w:trPr>
          <w:jc w:val="center"/>
        </w:trPr>
        <w:tc>
          <w:tcPr>
            <w:tcW w:w="9752" w:type="dxa"/>
            <w:gridSpan w:val="2"/>
          </w:tcPr>
          <w:p w14:paraId="012F7360" w14:textId="77777777" w:rsidR="00781DF6" w:rsidRPr="00167791" w:rsidRDefault="00781DF6">
            <w:pPr>
              <w:keepNext/>
            </w:pPr>
          </w:p>
        </w:tc>
      </w:tr>
      <w:tr w:rsidR="00781DF6" w:rsidRPr="00167791" w14:paraId="110F72F1" w14:textId="77777777" w:rsidTr="00781DF6">
        <w:trPr>
          <w:jc w:val="center"/>
        </w:trPr>
        <w:tc>
          <w:tcPr>
            <w:tcW w:w="4876" w:type="dxa"/>
            <w:hideMark/>
          </w:tcPr>
          <w:p w14:paraId="39894EF5" w14:textId="77777777" w:rsidR="00781DF6" w:rsidRPr="00167791" w:rsidRDefault="00781DF6">
            <w:pPr>
              <w:pStyle w:val="ColumnHeading"/>
              <w:keepNext/>
            </w:pPr>
            <w:r w:rsidRPr="00167791">
              <w:t>Texte proposé par la Commission</w:t>
            </w:r>
          </w:p>
        </w:tc>
        <w:tc>
          <w:tcPr>
            <w:tcW w:w="4876" w:type="dxa"/>
            <w:hideMark/>
          </w:tcPr>
          <w:p w14:paraId="63A6CCE6" w14:textId="77777777" w:rsidR="00781DF6" w:rsidRPr="00167791" w:rsidRDefault="00781DF6">
            <w:pPr>
              <w:pStyle w:val="ColumnHeading"/>
              <w:keepNext/>
            </w:pPr>
            <w:r w:rsidRPr="00167791">
              <w:t>Amendement</w:t>
            </w:r>
          </w:p>
        </w:tc>
      </w:tr>
      <w:tr w:rsidR="00781DF6" w:rsidRPr="00167791" w14:paraId="133F7595" w14:textId="77777777" w:rsidTr="00781DF6">
        <w:trPr>
          <w:jc w:val="center"/>
        </w:trPr>
        <w:tc>
          <w:tcPr>
            <w:tcW w:w="4876" w:type="dxa"/>
            <w:hideMark/>
          </w:tcPr>
          <w:p w14:paraId="18B943CC" w14:textId="77777777" w:rsidR="00781DF6" w:rsidRPr="00167791" w:rsidRDefault="00781DF6">
            <w:pPr>
              <w:pStyle w:val="Normal6"/>
            </w:pPr>
            <w:r w:rsidRPr="00167791">
              <w:rPr>
                <w:b/>
                <w:i/>
              </w:rPr>
              <w:t>Le</w:t>
            </w:r>
            <w:r w:rsidRPr="00167791">
              <w:rPr>
                <w:b/>
              </w:rPr>
              <w:t xml:space="preserve"> </w:t>
            </w:r>
            <w:r w:rsidRPr="00167791">
              <w:t xml:space="preserve">fournisseur de services </w:t>
            </w:r>
            <w:r w:rsidRPr="00167791">
              <w:rPr>
                <w:b/>
                <w:i/>
              </w:rPr>
              <w:t>peut demander à l’État d’émission le remboursement de ses frais, si la législation nationale</w:t>
            </w:r>
            <w:r w:rsidRPr="00167791">
              <w:t xml:space="preserve"> de </w:t>
            </w:r>
            <w:r w:rsidRPr="00167791">
              <w:rPr>
                <w:b/>
                <w:i/>
              </w:rPr>
              <w:t>l’État d’émission le prévoit pour les injonctions nationales dans des situations similaires, conformément aux dispositions nationales</w:t>
            </w:r>
            <w:r w:rsidRPr="00167791">
              <w:t>.</w:t>
            </w:r>
          </w:p>
        </w:tc>
        <w:tc>
          <w:tcPr>
            <w:tcW w:w="4876" w:type="dxa"/>
            <w:hideMark/>
          </w:tcPr>
          <w:p w14:paraId="166A9E16" w14:textId="6023F2FC" w:rsidR="00781DF6" w:rsidRPr="00167791" w:rsidRDefault="00781DF6">
            <w:pPr>
              <w:pStyle w:val="Normal6"/>
              <w:rPr>
                <w:szCs w:val="24"/>
              </w:rPr>
            </w:pPr>
            <w:r w:rsidRPr="00167791">
              <w:rPr>
                <w:b/>
                <w:i/>
              </w:rPr>
              <w:t xml:space="preserve">Si le </w:t>
            </w:r>
            <w:r w:rsidRPr="00167791">
              <w:t xml:space="preserve">fournisseur de services </w:t>
            </w:r>
            <w:r w:rsidRPr="00167791">
              <w:rPr>
                <w:b/>
                <w:i/>
              </w:rPr>
              <w:t xml:space="preserve">le réclame, l’État d’émission rembourse les coûts justifiés supportés par le fournisseur et liés à l’exécution </w:t>
            </w:r>
            <w:r w:rsidRPr="00167791">
              <w:t xml:space="preserve">de </w:t>
            </w:r>
            <w:r w:rsidRPr="00167791">
              <w:rPr>
                <w:b/>
                <w:i/>
              </w:rPr>
              <w:t>l’injonction européenne de production ou l’injonction européenne de conservation</w:t>
            </w:r>
            <w:r w:rsidRPr="00167791">
              <w:t>.</w:t>
            </w:r>
          </w:p>
        </w:tc>
      </w:tr>
    </w:tbl>
    <w:p w14:paraId="048E827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A2FBE95" w14:textId="77777777" w:rsidR="00781DF6" w:rsidRPr="00167791" w:rsidRDefault="00781DF6" w:rsidP="00781DF6">
      <w:r w:rsidRPr="00167791">
        <w:rPr>
          <w:rStyle w:val="HideTWBExt"/>
          <w:noProof w:val="0"/>
        </w:rPr>
        <w:t>&lt;/Amend&gt;</w:t>
      </w:r>
    </w:p>
    <w:p w14:paraId="44AF528A" w14:textId="50EC107A"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169</w:t>
      </w:r>
      <w:r w:rsidRPr="00167791">
        <w:rPr>
          <w:rStyle w:val="HideTWBExt"/>
          <w:b w:val="0"/>
          <w:noProof w:val="0"/>
        </w:rPr>
        <w:t>&lt;/NumAm&gt;</w:t>
      </w:r>
    </w:p>
    <w:p w14:paraId="14FE4E0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B0335FB" w14:textId="77777777" w:rsidR="00781DF6" w:rsidRPr="00167791" w:rsidRDefault="00781DF6" w:rsidP="00781DF6">
      <w:pPr>
        <w:pStyle w:val="NormalBold"/>
      </w:pPr>
      <w:r w:rsidRPr="00167791">
        <w:rPr>
          <w:rStyle w:val="HideTWBExt"/>
          <w:b w:val="0"/>
          <w:noProof w:val="0"/>
        </w:rPr>
        <w:t>&lt;Article&gt;</w:t>
      </w:r>
      <w:r w:rsidRPr="00167791">
        <w:t>Chapitre 3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C9DC2B7" w14:textId="77777777" w:rsidTr="00781DF6">
        <w:trPr>
          <w:jc w:val="center"/>
        </w:trPr>
        <w:tc>
          <w:tcPr>
            <w:tcW w:w="9752" w:type="dxa"/>
            <w:gridSpan w:val="2"/>
          </w:tcPr>
          <w:p w14:paraId="453AD22C" w14:textId="77777777" w:rsidR="00781DF6" w:rsidRPr="00167791" w:rsidRDefault="00781DF6">
            <w:pPr>
              <w:keepNext/>
            </w:pPr>
          </w:p>
        </w:tc>
      </w:tr>
      <w:tr w:rsidR="00781DF6" w:rsidRPr="00167791" w14:paraId="625A511E" w14:textId="77777777" w:rsidTr="00781DF6">
        <w:trPr>
          <w:jc w:val="center"/>
        </w:trPr>
        <w:tc>
          <w:tcPr>
            <w:tcW w:w="4876" w:type="dxa"/>
            <w:hideMark/>
          </w:tcPr>
          <w:p w14:paraId="4B43D36D" w14:textId="77777777" w:rsidR="00781DF6" w:rsidRPr="00167791" w:rsidRDefault="00781DF6">
            <w:pPr>
              <w:pStyle w:val="ColumnHeading"/>
              <w:keepNext/>
            </w:pPr>
            <w:r w:rsidRPr="00167791">
              <w:t>Texte proposé par la Commission</w:t>
            </w:r>
          </w:p>
        </w:tc>
        <w:tc>
          <w:tcPr>
            <w:tcW w:w="4876" w:type="dxa"/>
            <w:hideMark/>
          </w:tcPr>
          <w:p w14:paraId="0412DAA3" w14:textId="77777777" w:rsidR="00781DF6" w:rsidRPr="00167791" w:rsidRDefault="00781DF6">
            <w:pPr>
              <w:pStyle w:val="ColumnHeading"/>
              <w:keepNext/>
            </w:pPr>
            <w:r w:rsidRPr="00167791">
              <w:t>Amendement</w:t>
            </w:r>
          </w:p>
        </w:tc>
      </w:tr>
      <w:tr w:rsidR="00781DF6" w:rsidRPr="00167791" w14:paraId="012B8CCE" w14:textId="77777777" w:rsidTr="00781DF6">
        <w:trPr>
          <w:jc w:val="center"/>
        </w:trPr>
        <w:tc>
          <w:tcPr>
            <w:tcW w:w="4876" w:type="dxa"/>
          </w:tcPr>
          <w:p w14:paraId="3DE6C4B0" w14:textId="77777777" w:rsidR="00781DF6" w:rsidRPr="00167791" w:rsidRDefault="00303A85">
            <w:pPr>
              <w:pStyle w:val="Normal6"/>
            </w:pPr>
            <w:r w:rsidRPr="00167791">
              <w:t xml:space="preserve">Chapitre 3: Sanctions et </w:t>
            </w:r>
            <w:r w:rsidRPr="00167791">
              <w:rPr>
                <w:b/>
                <w:i/>
              </w:rPr>
              <w:t>exécution</w:t>
            </w:r>
          </w:p>
        </w:tc>
        <w:tc>
          <w:tcPr>
            <w:tcW w:w="4876" w:type="dxa"/>
            <w:hideMark/>
          </w:tcPr>
          <w:p w14:paraId="59147724" w14:textId="77777777" w:rsidR="00781DF6" w:rsidRPr="00167791" w:rsidRDefault="00781DF6">
            <w:pPr>
              <w:pStyle w:val="Normal6"/>
            </w:pPr>
            <w:r w:rsidRPr="00167791">
              <w:t>Chapitre 3: Sanctions</w:t>
            </w:r>
            <w:r w:rsidRPr="00167791">
              <w:rPr>
                <w:b/>
                <w:i/>
              </w:rPr>
              <w:t xml:space="preserve">, procédure de réexamen </w:t>
            </w:r>
            <w:r w:rsidRPr="00167791">
              <w:t>et</w:t>
            </w:r>
            <w:r w:rsidRPr="00167791">
              <w:rPr>
                <w:b/>
                <w:i/>
              </w:rPr>
              <w:t xml:space="preserve"> voies de recours</w:t>
            </w:r>
          </w:p>
        </w:tc>
      </w:tr>
    </w:tbl>
    <w:p w14:paraId="7EC55D7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49F01D5" w14:textId="77777777" w:rsidR="00781DF6" w:rsidRPr="00167791" w:rsidRDefault="00781DF6" w:rsidP="00781DF6">
      <w:r w:rsidRPr="00167791">
        <w:rPr>
          <w:rStyle w:val="HideTWBExt"/>
          <w:noProof w:val="0"/>
        </w:rPr>
        <w:t>&lt;/Amend&gt;</w:t>
      </w:r>
    </w:p>
    <w:p w14:paraId="131633E7" w14:textId="0B410BA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170</w:t>
      </w:r>
      <w:r w:rsidRPr="00167791">
        <w:rPr>
          <w:rStyle w:val="HideTWBExt"/>
          <w:b w:val="0"/>
          <w:noProof w:val="0"/>
        </w:rPr>
        <w:t>&lt;/NumAm&gt;</w:t>
      </w:r>
    </w:p>
    <w:p w14:paraId="55D1F19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22D40E8" w14:textId="77777777" w:rsidR="00781DF6" w:rsidRPr="00167791" w:rsidRDefault="00781DF6" w:rsidP="00781DF6">
      <w:pPr>
        <w:pStyle w:val="NormalBold"/>
      </w:pPr>
      <w:r w:rsidRPr="00167791">
        <w:rPr>
          <w:rStyle w:val="HideTWBExt"/>
          <w:b w:val="0"/>
          <w:noProof w:val="0"/>
        </w:rPr>
        <w:t>&lt;Article&gt;</w:t>
      </w:r>
      <w:r w:rsidRPr="00167791">
        <w:t>Article 13 – paragraphe 1</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FBDA1C7" w14:textId="77777777" w:rsidTr="004C6C24">
        <w:trPr>
          <w:jc w:val="center"/>
        </w:trPr>
        <w:tc>
          <w:tcPr>
            <w:tcW w:w="9752" w:type="dxa"/>
            <w:gridSpan w:val="2"/>
          </w:tcPr>
          <w:p w14:paraId="4D200070" w14:textId="77777777" w:rsidR="00781DF6" w:rsidRPr="00167791" w:rsidRDefault="00781DF6">
            <w:pPr>
              <w:keepNext/>
            </w:pPr>
          </w:p>
        </w:tc>
      </w:tr>
      <w:tr w:rsidR="00781DF6" w:rsidRPr="00167791" w14:paraId="0424BE37" w14:textId="77777777" w:rsidTr="004C6C24">
        <w:trPr>
          <w:jc w:val="center"/>
        </w:trPr>
        <w:tc>
          <w:tcPr>
            <w:tcW w:w="4876" w:type="dxa"/>
            <w:hideMark/>
          </w:tcPr>
          <w:p w14:paraId="08F42803" w14:textId="77777777" w:rsidR="00781DF6" w:rsidRPr="00167791" w:rsidRDefault="00781DF6">
            <w:pPr>
              <w:pStyle w:val="ColumnHeading"/>
              <w:keepNext/>
            </w:pPr>
            <w:r w:rsidRPr="00167791">
              <w:t>Texte proposé par la Commission</w:t>
            </w:r>
          </w:p>
        </w:tc>
        <w:tc>
          <w:tcPr>
            <w:tcW w:w="4876" w:type="dxa"/>
            <w:hideMark/>
          </w:tcPr>
          <w:p w14:paraId="19AFB0F7" w14:textId="77777777" w:rsidR="00781DF6" w:rsidRPr="00167791" w:rsidRDefault="00781DF6">
            <w:pPr>
              <w:pStyle w:val="ColumnHeading"/>
              <w:keepNext/>
            </w:pPr>
            <w:r w:rsidRPr="00167791">
              <w:t>Amendement</w:t>
            </w:r>
          </w:p>
        </w:tc>
      </w:tr>
      <w:tr w:rsidR="00781DF6" w:rsidRPr="00167791" w14:paraId="4EB915E2" w14:textId="77777777" w:rsidTr="004C6C24">
        <w:trPr>
          <w:jc w:val="center"/>
        </w:trPr>
        <w:tc>
          <w:tcPr>
            <w:tcW w:w="4876" w:type="dxa"/>
            <w:hideMark/>
          </w:tcPr>
          <w:p w14:paraId="10A1E63A" w14:textId="77777777" w:rsidR="00781DF6" w:rsidRPr="00167791" w:rsidRDefault="00781DF6">
            <w:pPr>
              <w:pStyle w:val="Normal6"/>
            </w:pPr>
            <w:r w:rsidRPr="00167791">
              <w:rPr>
                <w:b/>
                <w:i/>
              </w:rPr>
              <w:t>Sans préjudice des législations nationales prévoyant l’imposition de sanctions pénales,</w:t>
            </w:r>
            <w:r w:rsidRPr="00167791">
              <w:t xml:space="preserve"> </w:t>
            </w:r>
            <w:r w:rsidRPr="00167791">
              <w:rPr>
                <w:b/>
                <w:i/>
              </w:rPr>
              <w:t>les</w:t>
            </w:r>
            <w:r w:rsidRPr="00167791">
              <w:t xml:space="preserve"> États membres fixent les règles relatives aux sanctions </w:t>
            </w:r>
            <w:r w:rsidRPr="00167791">
              <w:rPr>
                <w:b/>
                <w:i/>
              </w:rPr>
              <w:t>pécuniaires</w:t>
            </w:r>
            <w:r w:rsidRPr="00167791">
              <w:t xml:space="preserve"> applicables aux violations des obligations prévues aux articles 9, 10 et 11 du présent règlement et prennent toutes les mesures nécessaires pour garantir leur mise en œuvre. Les sanctions </w:t>
            </w:r>
            <w:r w:rsidRPr="00167791">
              <w:rPr>
                <w:b/>
                <w:i/>
              </w:rPr>
              <w:t>pécuniaires</w:t>
            </w:r>
            <w:r w:rsidRPr="00167791">
              <w:t xml:space="preserve"> prévues sont effectives, proportionnées et dissuasives. Les États membres notifient sans délai ces règles et mesures à la Commission et l’informent sans tarder de toute modification ultérieure les concernant.</w:t>
            </w:r>
          </w:p>
        </w:tc>
        <w:tc>
          <w:tcPr>
            <w:tcW w:w="4876" w:type="dxa"/>
            <w:hideMark/>
          </w:tcPr>
          <w:p w14:paraId="2E09F2EC" w14:textId="0DB696E5" w:rsidR="00781DF6" w:rsidRPr="00167791" w:rsidRDefault="00781DF6">
            <w:pPr>
              <w:pStyle w:val="Normal6"/>
              <w:rPr>
                <w:szCs w:val="24"/>
              </w:rPr>
            </w:pPr>
            <w:r w:rsidRPr="00167791">
              <w:rPr>
                <w:b/>
                <w:i/>
              </w:rPr>
              <w:t>Les</w:t>
            </w:r>
            <w:r w:rsidRPr="00167791">
              <w:t xml:space="preserve"> États membres fixent les règles relatives aux sanctions applicables aux violations des obligations prévues aux articles 9, 10 et 11 du présent règlement</w:t>
            </w:r>
            <w:r w:rsidRPr="00167791">
              <w:rPr>
                <w:b/>
              </w:rPr>
              <w:t xml:space="preserve"> </w:t>
            </w:r>
            <w:r w:rsidRPr="00167791">
              <w:rPr>
                <w:b/>
                <w:i/>
              </w:rPr>
              <w:t>par les fournisseurs de services sur leur territoire</w:t>
            </w:r>
            <w:r w:rsidRPr="00167791">
              <w:rPr>
                <w:b/>
              </w:rPr>
              <w:t xml:space="preserve"> </w:t>
            </w:r>
            <w:r w:rsidRPr="00167791">
              <w:t>et prennent toutes les mesures nécessaires pour garantir leur mise en œuvre. Ces sanctions doivent être effectives, proportionnées et dissuasives. Les États membres notifient sans délai ces règles et mesures à la Commission et l’informent sans tarder de toute modification ultérieure les concernant.</w:t>
            </w:r>
          </w:p>
        </w:tc>
      </w:tr>
    </w:tbl>
    <w:p w14:paraId="1BD79F2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A0138B1" w14:textId="77777777" w:rsidR="00781DF6" w:rsidRPr="00167791" w:rsidRDefault="00781DF6" w:rsidP="00781DF6">
      <w:r w:rsidRPr="00167791">
        <w:rPr>
          <w:rStyle w:val="HideTWBExt"/>
          <w:noProof w:val="0"/>
        </w:rPr>
        <w:t>&lt;/Amend&gt;</w:t>
      </w:r>
    </w:p>
    <w:p w14:paraId="5BE8A781" w14:textId="2B20A94D" w:rsidR="00303A85" w:rsidRPr="00167791" w:rsidRDefault="00303A85" w:rsidP="00303A85">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171</w:t>
      </w:r>
      <w:r w:rsidRPr="00167791">
        <w:rPr>
          <w:rStyle w:val="HideTWBExt"/>
          <w:b w:val="0"/>
          <w:noProof w:val="0"/>
        </w:rPr>
        <w:t>&lt;/NumAm&gt;</w:t>
      </w:r>
    </w:p>
    <w:p w14:paraId="076EEB77" w14:textId="77777777" w:rsidR="00303A85" w:rsidRPr="00167791" w:rsidRDefault="00303A85" w:rsidP="00303A85">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54BE16A" w14:textId="77777777" w:rsidR="00303A85" w:rsidRPr="00167791" w:rsidRDefault="00303A85" w:rsidP="00303A85">
      <w:pPr>
        <w:pStyle w:val="NormalBold"/>
      </w:pPr>
      <w:r w:rsidRPr="00167791">
        <w:rPr>
          <w:rStyle w:val="HideTWBExt"/>
          <w:b w:val="0"/>
          <w:noProof w:val="0"/>
        </w:rPr>
        <w:t>&lt;Article&gt;</w:t>
      </w:r>
      <w:r w:rsidRPr="00167791">
        <w:t>Article 13 – paragraphe 1 bis (nouveau)</w:t>
      </w:r>
      <w:r w:rsidRPr="001677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03A85" w:rsidRPr="00167791" w14:paraId="026E5C2D" w14:textId="77777777" w:rsidTr="004C6C24">
        <w:trPr>
          <w:jc w:val="center"/>
        </w:trPr>
        <w:tc>
          <w:tcPr>
            <w:tcW w:w="9752" w:type="dxa"/>
            <w:gridSpan w:val="2"/>
          </w:tcPr>
          <w:p w14:paraId="0B13674B" w14:textId="77777777" w:rsidR="00303A85" w:rsidRPr="00167791" w:rsidRDefault="00303A85" w:rsidP="00A43C37">
            <w:pPr>
              <w:keepNext/>
            </w:pPr>
          </w:p>
        </w:tc>
      </w:tr>
      <w:tr w:rsidR="00303A85" w:rsidRPr="00167791" w14:paraId="7342866E" w14:textId="77777777" w:rsidTr="004C6C24">
        <w:trPr>
          <w:jc w:val="center"/>
        </w:trPr>
        <w:tc>
          <w:tcPr>
            <w:tcW w:w="4876" w:type="dxa"/>
            <w:hideMark/>
          </w:tcPr>
          <w:p w14:paraId="5ED2D91A" w14:textId="77777777" w:rsidR="00303A85" w:rsidRPr="00167791" w:rsidRDefault="00303A85" w:rsidP="00A43C37">
            <w:pPr>
              <w:pStyle w:val="ColumnHeading"/>
              <w:keepNext/>
            </w:pPr>
            <w:r w:rsidRPr="00167791">
              <w:t>Texte proposé par la Commission</w:t>
            </w:r>
          </w:p>
        </w:tc>
        <w:tc>
          <w:tcPr>
            <w:tcW w:w="4876" w:type="dxa"/>
            <w:hideMark/>
          </w:tcPr>
          <w:p w14:paraId="59DFA179" w14:textId="77777777" w:rsidR="00303A85" w:rsidRPr="00167791" w:rsidRDefault="00303A85" w:rsidP="00A43C37">
            <w:pPr>
              <w:pStyle w:val="ColumnHeading"/>
              <w:keepNext/>
            </w:pPr>
            <w:r w:rsidRPr="00167791">
              <w:t>Amendement</w:t>
            </w:r>
          </w:p>
        </w:tc>
      </w:tr>
      <w:tr w:rsidR="00303A85" w:rsidRPr="00167791" w14:paraId="7D3DFC7C" w14:textId="77777777" w:rsidTr="004C6C24">
        <w:trPr>
          <w:jc w:val="center"/>
        </w:trPr>
        <w:tc>
          <w:tcPr>
            <w:tcW w:w="4876" w:type="dxa"/>
          </w:tcPr>
          <w:p w14:paraId="5A2C243E" w14:textId="77777777" w:rsidR="00303A85" w:rsidRPr="00167791" w:rsidRDefault="00303A85" w:rsidP="00A43C37">
            <w:pPr>
              <w:pStyle w:val="Normal6"/>
            </w:pPr>
          </w:p>
        </w:tc>
        <w:tc>
          <w:tcPr>
            <w:tcW w:w="4876" w:type="dxa"/>
            <w:hideMark/>
          </w:tcPr>
          <w:p w14:paraId="6A774925" w14:textId="77777777" w:rsidR="00303A85" w:rsidRPr="00167791" w:rsidRDefault="00303A85" w:rsidP="00A43C37">
            <w:pPr>
              <w:pStyle w:val="Normal6"/>
              <w:rPr>
                <w:szCs w:val="24"/>
              </w:rPr>
            </w:pPr>
            <w:r w:rsidRPr="00167791">
              <w:rPr>
                <w:b/>
                <w:i/>
              </w:rPr>
              <w:t>1 bis. Nonobstant leurs obligations en matière de protection des données, les fournisseurs de services ne sont pas tenus responsables dans les États membres des conséquences résultant de la conformité à un EPOC ou un EPOC-PR.</w:t>
            </w:r>
          </w:p>
        </w:tc>
      </w:tr>
    </w:tbl>
    <w:p w14:paraId="4E0C1E67" w14:textId="77777777" w:rsidR="00303A85" w:rsidRPr="00167791" w:rsidRDefault="00303A85"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1F72AE9" w14:textId="77777777" w:rsidR="00303A85" w:rsidRPr="00167791" w:rsidRDefault="00303A85" w:rsidP="00303A85">
      <w:r w:rsidRPr="00167791">
        <w:rPr>
          <w:rStyle w:val="HideTWBExt"/>
          <w:noProof w:val="0"/>
        </w:rPr>
        <w:t>&lt;/Amend&gt;</w:t>
      </w:r>
    </w:p>
    <w:p w14:paraId="42361026" w14:textId="30C78358"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172</w:t>
      </w:r>
      <w:r w:rsidRPr="00167791">
        <w:rPr>
          <w:rStyle w:val="HideTWBExt"/>
          <w:b w:val="0"/>
          <w:noProof w:val="0"/>
        </w:rPr>
        <w:t>&lt;/NumAm&gt;</w:t>
      </w:r>
    </w:p>
    <w:p w14:paraId="2F16640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9088C22" w14:textId="77777777" w:rsidR="00781DF6" w:rsidRPr="00167791" w:rsidRDefault="00781DF6" w:rsidP="00781DF6">
      <w:pPr>
        <w:pStyle w:val="NormalBold"/>
      </w:pPr>
      <w:r w:rsidRPr="00167791">
        <w:rPr>
          <w:rStyle w:val="HideTWBExt"/>
          <w:b w:val="0"/>
          <w:noProof w:val="0"/>
        </w:rPr>
        <w:t>&lt;Article&gt;</w:t>
      </w:r>
      <w:r w:rsidRPr="00167791">
        <w:t>Article 14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F980488" w14:textId="77777777" w:rsidTr="00781DF6">
        <w:trPr>
          <w:jc w:val="center"/>
        </w:trPr>
        <w:tc>
          <w:tcPr>
            <w:tcW w:w="9752" w:type="dxa"/>
            <w:gridSpan w:val="2"/>
          </w:tcPr>
          <w:p w14:paraId="27F4A62E" w14:textId="77777777" w:rsidR="00781DF6" w:rsidRPr="00167791" w:rsidRDefault="00781DF6">
            <w:pPr>
              <w:keepNext/>
            </w:pPr>
          </w:p>
        </w:tc>
      </w:tr>
      <w:tr w:rsidR="00781DF6" w:rsidRPr="00167791" w14:paraId="6147FC87" w14:textId="77777777" w:rsidTr="00781DF6">
        <w:trPr>
          <w:jc w:val="center"/>
        </w:trPr>
        <w:tc>
          <w:tcPr>
            <w:tcW w:w="4876" w:type="dxa"/>
            <w:hideMark/>
          </w:tcPr>
          <w:p w14:paraId="35F2BCBC" w14:textId="77777777" w:rsidR="00781DF6" w:rsidRPr="00167791" w:rsidRDefault="00781DF6">
            <w:pPr>
              <w:pStyle w:val="ColumnHeading"/>
              <w:keepNext/>
            </w:pPr>
            <w:r w:rsidRPr="00167791">
              <w:t>Texte proposé par la Commission</w:t>
            </w:r>
          </w:p>
        </w:tc>
        <w:tc>
          <w:tcPr>
            <w:tcW w:w="4876" w:type="dxa"/>
            <w:hideMark/>
          </w:tcPr>
          <w:p w14:paraId="3C3F3E5B" w14:textId="77777777" w:rsidR="00781DF6" w:rsidRPr="00167791" w:rsidRDefault="00781DF6">
            <w:pPr>
              <w:pStyle w:val="ColumnHeading"/>
              <w:keepNext/>
            </w:pPr>
            <w:r w:rsidRPr="00167791">
              <w:t>Amendement</w:t>
            </w:r>
          </w:p>
        </w:tc>
      </w:tr>
      <w:tr w:rsidR="00781DF6" w:rsidRPr="00167791" w14:paraId="121458DC" w14:textId="77777777" w:rsidTr="00781DF6">
        <w:trPr>
          <w:jc w:val="center"/>
        </w:trPr>
        <w:tc>
          <w:tcPr>
            <w:tcW w:w="4876" w:type="dxa"/>
            <w:hideMark/>
          </w:tcPr>
          <w:p w14:paraId="21AFAE39" w14:textId="71068AA0" w:rsidR="00781DF6" w:rsidRPr="00167791" w:rsidRDefault="00781DF6" w:rsidP="00303A85">
            <w:pPr>
              <w:pStyle w:val="Normal6"/>
            </w:pPr>
            <w:r w:rsidRPr="00167791">
              <w:rPr>
                <w:b/>
                <w:i/>
              </w:rPr>
              <w:t>[...]</w:t>
            </w:r>
          </w:p>
        </w:tc>
        <w:tc>
          <w:tcPr>
            <w:tcW w:w="4876" w:type="dxa"/>
            <w:hideMark/>
          </w:tcPr>
          <w:p w14:paraId="6BBB78C0" w14:textId="77777777" w:rsidR="00781DF6" w:rsidRPr="00167791" w:rsidRDefault="00781DF6">
            <w:pPr>
              <w:pStyle w:val="Normal6"/>
              <w:rPr>
                <w:szCs w:val="24"/>
              </w:rPr>
            </w:pPr>
            <w:r w:rsidRPr="00167791">
              <w:rPr>
                <w:b/>
                <w:i/>
              </w:rPr>
              <w:t>supprimé</w:t>
            </w:r>
          </w:p>
        </w:tc>
      </w:tr>
    </w:tbl>
    <w:p w14:paraId="31A1B42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38A34C2"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0816CD79" w14:textId="77777777" w:rsidR="00781DF6" w:rsidRPr="00167791" w:rsidRDefault="00781DF6" w:rsidP="00781DF6">
      <w:pPr>
        <w:pStyle w:val="Normal12Italic"/>
        <w:rPr>
          <w:noProof w:val="0"/>
        </w:rPr>
      </w:pPr>
      <w:r w:rsidRPr="00167791">
        <w:rPr>
          <w:noProof w:val="0"/>
        </w:rPr>
        <w:t>La procédure d’exécution n’est plus nécessaire en raison de la participation automatique de l’autorité d’exécution.</w:t>
      </w:r>
    </w:p>
    <w:p w14:paraId="6DD54A02" w14:textId="77777777" w:rsidR="00781DF6" w:rsidRPr="00167791" w:rsidRDefault="00781DF6" w:rsidP="00781DF6">
      <w:r w:rsidRPr="00167791">
        <w:rPr>
          <w:rStyle w:val="HideTWBExt"/>
          <w:noProof w:val="0"/>
        </w:rPr>
        <w:t>&lt;/Amend&gt;</w:t>
      </w:r>
    </w:p>
    <w:p w14:paraId="2A8531A1" w14:textId="23011D2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173</w:t>
      </w:r>
      <w:r w:rsidRPr="00167791">
        <w:rPr>
          <w:rStyle w:val="HideTWBExt"/>
          <w:b w:val="0"/>
          <w:noProof w:val="0"/>
        </w:rPr>
        <w:t>&lt;/NumAm&gt;</w:t>
      </w:r>
    </w:p>
    <w:p w14:paraId="52CDAD8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787DFAD" w14:textId="77777777" w:rsidR="00781DF6" w:rsidRPr="00167791" w:rsidRDefault="00781DF6" w:rsidP="00781DF6">
      <w:pPr>
        <w:pStyle w:val="NormalBold"/>
      </w:pPr>
      <w:r w:rsidRPr="00167791">
        <w:rPr>
          <w:rStyle w:val="HideTWBExt"/>
          <w:b w:val="0"/>
          <w:noProof w:val="0"/>
        </w:rPr>
        <w:t>&lt;Article&gt;</w:t>
      </w:r>
      <w:r w:rsidRPr="00167791">
        <w:t>Article 14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39BFA7E" w14:textId="77777777" w:rsidTr="00781DF6">
        <w:trPr>
          <w:jc w:val="center"/>
        </w:trPr>
        <w:tc>
          <w:tcPr>
            <w:tcW w:w="9752" w:type="dxa"/>
            <w:gridSpan w:val="2"/>
          </w:tcPr>
          <w:p w14:paraId="729CC770" w14:textId="77777777" w:rsidR="00781DF6" w:rsidRPr="00167791" w:rsidRDefault="00781DF6">
            <w:pPr>
              <w:keepNext/>
            </w:pPr>
          </w:p>
        </w:tc>
      </w:tr>
      <w:tr w:rsidR="00781DF6" w:rsidRPr="00167791" w14:paraId="0EA18A52" w14:textId="77777777" w:rsidTr="00781DF6">
        <w:trPr>
          <w:jc w:val="center"/>
        </w:trPr>
        <w:tc>
          <w:tcPr>
            <w:tcW w:w="4876" w:type="dxa"/>
            <w:hideMark/>
          </w:tcPr>
          <w:p w14:paraId="11E56F58" w14:textId="77777777" w:rsidR="00781DF6" w:rsidRPr="00167791" w:rsidRDefault="00781DF6">
            <w:pPr>
              <w:pStyle w:val="ColumnHeading"/>
              <w:keepNext/>
            </w:pPr>
            <w:r w:rsidRPr="00167791">
              <w:t>Texte proposé par la Commission</w:t>
            </w:r>
          </w:p>
        </w:tc>
        <w:tc>
          <w:tcPr>
            <w:tcW w:w="4876" w:type="dxa"/>
            <w:hideMark/>
          </w:tcPr>
          <w:p w14:paraId="29ED45F5" w14:textId="77777777" w:rsidR="00781DF6" w:rsidRPr="00167791" w:rsidRDefault="00781DF6">
            <w:pPr>
              <w:pStyle w:val="ColumnHeading"/>
              <w:keepNext/>
            </w:pPr>
            <w:r w:rsidRPr="00167791">
              <w:t>Amendement</w:t>
            </w:r>
          </w:p>
        </w:tc>
      </w:tr>
      <w:tr w:rsidR="00781DF6" w:rsidRPr="00167791" w14:paraId="5F33C526" w14:textId="77777777" w:rsidTr="00781DF6">
        <w:trPr>
          <w:jc w:val="center"/>
        </w:trPr>
        <w:tc>
          <w:tcPr>
            <w:tcW w:w="4876" w:type="dxa"/>
          </w:tcPr>
          <w:p w14:paraId="664415BF" w14:textId="77777777" w:rsidR="00781DF6" w:rsidRPr="00167791" w:rsidRDefault="00781DF6">
            <w:pPr>
              <w:pStyle w:val="Normal6"/>
            </w:pPr>
          </w:p>
        </w:tc>
        <w:tc>
          <w:tcPr>
            <w:tcW w:w="4876" w:type="dxa"/>
            <w:hideMark/>
          </w:tcPr>
          <w:p w14:paraId="5D0335CC" w14:textId="77777777" w:rsidR="00781DF6" w:rsidRPr="00167791" w:rsidRDefault="00781DF6">
            <w:pPr>
              <w:pStyle w:val="Normal6"/>
              <w:jc w:val="center"/>
              <w:rPr>
                <w:szCs w:val="24"/>
              </w:rPr>
            </w:pPr>
            <w:r w:rsidRPr="00167791">
              <w:rPr>
                <w:b/>
                <w:i/>
              </w:rPr>
              <w:t>Article 14 bis</w:t>
            </w:r>
          </w:p>
        </w:tc>
      </w:tr>
      <w:tr w:rsidR="00781DF6" w:rsidRPr="00167791" w14:paraId="2ADFA5D7" w14:textId="77777777" w:rsidTr="00781DF6">
        <w:trPr>
          <w:jc w:val="center"/>
        </w:trPr>
        <w:tc>
          <w:tcPr>
            <w:tcW w:w="4876" w:type="dxa"/>
          </w:tcPr>
          <w:p w14:paraId="601F2E2D" w14:textId="77777777" w:rsidR="00781DF6" w:rsidRPr="00167791" w:rsidRDefault="00781DF6">
            <w:pPr>
              <w:pStyle w:val="Normal6"/>
            </w:pPr>
          </w:p>
        </w:tc>
        <w:tc>
          <w:tcPr>
            <w:tcW w:w="4876" w:type="dxa"/>
            <w:hideMark/>
          </w:tcPr>
          <w:p w14:paraId="273B595A" w14:textId="534D0278" w:rsidR="00781DF6" w:rsidRPr="00167791" w:rsidRDefault="00781DF6" w:rsidP="005B7583">
            <w:pPr>
              <w:pStyle w:val="Normal6"/>
              <w:jc w:val="center"/>
              <w:rPr>
                <w:szCs w:val="24"/>
              </w:rPr>
            </w:pPr>
            <w:r w:rsidRPr="00167791">
              <w:rPr>
                <w:b/>
                <w:i/>
              </w:rPr>
              <w:t>Procédure de réexamen en cas d’obligations contradictoires avec le droit d’un pays tiers</w:t>
            </w:r>
          </w:p>
        </w:tc>
      </w:tr>
      <w:tr w:rsidR="00781DF6" w:rsidRPr="00167791" w14:paraId="3DD1CDDE" w14:textId="77777777" w:rsidTr="00781DF6">
        <w:trPr>
          <w:jc w:val="center"/>
        </w:trPr>
        <w:tc>
          <w:tcPr>
            <w:tcW w:w="4876" w:type="dxa"/>
          </w:tcPr>
          <w:p w14:paraId="60EA0245" w14:textId="77777777" w:rsidR="00781DF6" w:rsidRPr="00167791" w:rsidRDefault="00781DF6">
            <w:pPr>
              <w:pStyle w:val="Normal6"/>
            </w:pPr>
          </w:p>
        </w:tc>
        <w:tc>
          <w:tcPr>
            <w:tcW w:w="4876" w:type="dxa"/>
            <w:hideMark/>
          </w:tcPr>
          <w:p w14:paraId="0C65F0C1" w14:textId="4CEFBE7F" w:rsidR="00781DF6" w:rsidRPr="00167791" w:rsidRDefault="00781DF6" w:rsidP="005B7583">
            <w:pPr>
              <w:pStyle w:val="Normal6"/>
              <w:rPr>
                <w:szCs w:val="24"/>
              </w:rPr>
            </w:pPr>
            <w:r w:rsidRPr="00167791">
              <w:rPr>
                <w:b/>
                <w:i/>
              </w:rPr>
              <w:t>1. Lorsque l’autorité d’exécution, en son nom ou à la demande du fournisseur de services ou, le cas échéant, sur la base d’un avis motivé de l’autorité concernée, estime que le respect de l’injonction européenne de production ou de l’injonction européenne de conservation serait contraire à la législation en vigueur d’un pays tiers qui interdit la divulgation des données concernées, il en informe l’autorité d’émission dans les 10 jours suivant la réception de l’injonction.</w:t>
            </w:r>
          </w:p>
        </w:tc>
      </w:tr>
      <w:tr w:rsidR="00781DF6" w:rsidRPr="00167791" w14:paraId="570E0CE2" w14:textId="77777777" w:rsidTr="00781DF6">
        <w:trPr>
          <w:jc w:val="center"/>
        </w:trPr>
        <w:tc>
          <w:tcPr>
            <w:tcW w:w="4876" w:type="dxa"/>
          </w:tcPr>
          <w:p w14:paraId="34D38881" w14:textId="77777777" w:rsidR="00781DF6" w:rsidRPr="00167791" w:rsidRDefault="00781DF6">
            <w:pPr>
              <w:pStyle w:val="Normal6"/>
            </w:pPr>
          </w:p>
        </w:tc>
        <w:tc>
          <w:tcPr>
            <w:tcW w:w="4876" w:type="dxa"/>
            <w:hideMark/>
          </w:tcPr>
          <w:p w14:paraId="322881F3" w14:textId="260757B0" w:rsidR="00781DF6" w:rsidRPr="00167791" w:rsidRDefault="00781DF6" w:rsidP="005B7583">
            <w:pPr>
              <w:pStyle w:val="Normal6"/>
              <w:rPr>
                <w:szCs w:val="24"/>
              </w:rPr>
            </w:pPr>
            <w:r w:rsidRPr="00167791">
              <w:rPr>
                <w:b/>
                <w:i/>
              </w:rPr>
              <w:t>2. Cette notification comprend tous les détails pertinents sur la loi du pays tiers, son applicabilité en l’espèce et la nature de l’obligation contradictoire.</w:t>
            </w:r>
          </w:p>
        </w:tc>
      </w:tr>
      <w:tr w:rsidR="00781DF6" w:rsidRPr="00167791" w14:paraId="4C90BA70" w14:textId="77777777" w:rsidTr="00781DF6">
        <w:trPr>
          <w:jc w:val="center"/>
        </w:trPr>
        <w:tc>
          <w:tcPr>
            <w:tcW w:w="4876" w:type="dxa"/>
          </w:tcPr>
          <w:p w14:paraId="5111307D" w14:textId="77777777" w:rsidR="00781DF6" w:rsidRPr="00167791" w:rsidRDefault="00781DF6">
            <w:pPr>
              <w:pStyle w:val="Normal6"/>
            </w:pPr>
          </w:p>
        </w:tc>
        <w:tc>
          <w:tcPr>
            <w:tcW w:w="4876" w:type="dxa"/>
            <w:hideMark/>
          </w:tcPr>
          <w:p w14:paraId="1B7E04F4" w14:textId="2B259B49" w:rsidR="00781DF6" w:rsidRPr="00167791" w:rsidRDefault="00781DF6">
            <w:pPr>
              <w:pStyle w:val="Normal6"/>
              <w:rPr>
                <w:szCs w:val="24"/>
              </w:rPr>
            </w:pPr>
            <w:r w:rsidRPr="00167791">
              <w:rPr>
                <w:b/>
                <w:i/>
              </w:rPr>
              <w:t>3. L’autorité d’émission examine l’injonction européenne de production ou l’injonction européenne de conservation et informe les destinataires, dans les 10 jours suivant la réception de la notification, selon les critères suivants:</w:t>
            </w:r>
          </w:p>
        </w:tc>
      </w:tr>
      <w:tr w:rsidR="00781DF6" w:rsidRPr="00167791" w14:paraId="73CFFA78" w14:textId="77777777" w:rsidTr="00781DF6">
        <w:trPr>
          <w:jc w:val="center"/>
        </w:trPr>
        <w:tc>
          <w:tcPr>
            <w:tcW w:w="4876" w:type="dxa"/>
          </w:tcPr>
          <w:p w14:paraId="674D448F" w14:textId="77777777" w:rsidR="00781DF6" w:rsidRPr="00167791" w:rsidRDefault="00781DF6">
            <w:pPr>
              <w:pStyle w:val="Normal6"/>
            </w:pPr>
          </w:p>
        </w:tc>
        <w:tc>
          <w:tcPr>
            <w:tcW w:w="4876" w:type="dxa"/>
            <w:hideMark/>
          </w:tcPr>
          <w:p w14:paraId="1A4C150B" w14:textId="41FF2402" w:rsidR="00781DF6" w:rsidRPr="00167791" w:rsidRDefault="00781DF6">
            <w:pPr>
              <w:pStyle w:val="Normal6"/>
              <w:rPr>
                <w:szCs w:val="24"/>
              </w:rPr>
            </w:pPr>
            <w:r w:rsidRPr="00167791">
              <w:rPr>
                <w:b/>
                <w:i/>
              </w:rPr>
              <w:t>a) les intérêts protégés par la législation pertinente du pays tiers, y compris les droits fondamentaux ainsi que d’autres intérêts empêchant la divulgation des données, en particulier les intérêts liés à la sécurité nationale du pays tiers;</w:t>
            </w:r>
          </w:p>
        </w:tc>
      </w:tr>
      <w:tr w:rsidR="00781DF6" w:rsidRPr="00167791" w14:paraId="32AC67B5" w14:textId="77777777" w:rsidTr="00781DF6">
        <w:trPr>
          <w:jc w:val="center"/>
        </w:trPr>
        <w:tc>
          <w:tcPr>
            <w:tcW w:w="4876" w:type="dxa"/>
          </w:tcPr>
          <w:p w14:paraId="0CC8C5A2" w14:textId="77777777" w:rsidR="00781DF6" w:rsidRPr="00167791" w:rsidRDefault="00781DF6">
            <w:pPr>
              <w:pStyle w:val="Normal6"/>
            </w:pPr>
          </w:p>
        </w:tc>
        <w:tc>
          <w:tcPr>
            <w:tcW w:w="4876" w:type="dxa"/>
            <w:hideMark/>
          </w:tcPr>
          <w:p w14:paraId="0D528B08" w14:textId="77777777" w:rsidR="00781DF6" w:rsidRPr="00167791" w:rsidRDefault="00781DF6">
            <w:pPr>
              <w:pStyle w:val="Normal6"/>
              <w:rPr>
                <w:szCs w:val="24"/>
              </w:rPr>
            </w:pPr>
            <w:r w:rsidRPr="00167791">
              <w:rPr>
                <w:b/>
                <w:i/>
              </w:rPr>
              <w:t>b) le degré de connexion de l’affaire pénale pour laquelle l’injonction a été émise à la juridiction de l’État d’émission et au pays tiers, comme l’indiquent entre autres:</w:t>
            </w:r>
          </w:p>
        </w:tc>
      </w:tr>
      <w:tr w:rsidR="00781DF6" w:rsidRPr="00167791" w14:paraId="10C37CCE" w14:textId="77777777" w:rsidTr="00781DF6">
        <w:trPr>
          <w:jc w:val="center"/>
        </w:trPr>
        <w:tc>
          <w:tcPr>
            <w:tcW w:w="4876" w:type="dxa"/>
          </w:tcPr>
          <w:p w14:paraId="1B134E44" w14:textId="77777777" w:rsidR="00781DF6" w:rsidRPr="00167791" w:rsidRDefault="00781DF6">
            <w:pPr>
              <w:pStyle w:val="Normal6"/>
            </w:pPr>
          </w:p>
        </w:tc>
        <w:tc>
          <w:tcPr>
            <w:tcW w:w="4876" w:type="dxa"/>
            <w:hideMark/>
          </w:tcPr>
          <w:p w14:paraId="4EAE536E" w14:textId="77777777" w:rsidR="00781DF6" w:rsidRPr="00167791" w:rsidRDefault="00781DF6">
            <w:pPr>
              <w:pStyle w:val="Normal6"/>
              <w:rPr>
                <w:szCs w:val="24"/>
              </w:rPr>
            </w:pPr>
            <w:r w:rsidRPr="00167791">
              <w:rPr>
                <w:b/>
                <w:i/>
              </w:rPr>
              <w:t>i) la localisation, la nationalité et le lieu de résidence de la personne dont les données sont requises et/ou de la ou des victimes;</w:t>
            </w:r>
          </w:p>
        </w:tc>
      </w:tr>
      <w:tr w:rsidR="00781DF6" w:rsidRPr="00167791" w14:paraId="5C75D39A" w14:textId="77777777" w:rsidTr="00781DF6">
        <w:trPr>
          <w:jc w:val="center"/>
        </w:trPr>
        <w:tc>
          <w:tcPr>
            <w:tcW w:w="4876" w:type="dxa"/>
          </w:tcPr>
          <w:p w14:paraId="36979625" w14:textId="77777777" w:rsidR="00781DF6" w:rsidRPr="00167791" w:rsidRDefault="00781DF6">
            <w:pPr>
              <w:pStyle w:val="Normal6"/>
            </w:pPr>
          </w:p>
        </w:tc>
        <w:tc>
          <w:tcPr>
            <w:tcW w:w="4876" w:type="dxa"/>
            <w:hideMark/>
          </w:tcPr>
          <w:p w14:paraId="7067E2D4" w14:textId="77777777" w:rsidR="00781DF6" w:rsidRPr="00167791" w:rsidRDefault="00781DF6">
            <w:pPr>
              <w:pStyle w:val="Normal6"/>
              <w:rPr>
                <w:szCs w:val="24"/>
              </w:rPr>
            </w:pPr>
            <w:r w:rsidRPr="00167791">
              <w:rPr>
                <w:b/>
                <w:i/>
              </w:rPr>
              <w:t>ii) le lieu où l’infraction pénale en question a été commise;</w:t>
            </w:r>
          </w:p>
        </w:tc>
      </w:tr>
      <w:tr w:rsidR="00781DF6" w:rsidRPr="00167791" w14:paraId="56D1C844" w14:textId="77777777" w:rsidTr="00781DF6">
        <w:trPr>
          <w:jc w:val="center"/>
        </w:trPr>
        <w:tc>
          <w:tcPr>
            <w:tcW w:w="4876" w:type="dxa"/>
          </w:tcPr>
          <w:p w14:paraId="2F43AD10" w14:textId="77777777" w:rsidR="00781DF6" w:rsidRPr="00167791" w:rsidRDefault="00781DF6">
            <w:pPr>
              <w:pStyle w:val="Normal6"/>
            </w:pPr>
          </w:p>
        </w:tc>
        <w:tc>
          <w:tcPr>
            <w:tcW w:w="4876" w:type="dxa"/>
            <w:hideMark/>
          </w:tcPr>
          <w:p w14:paraId="52530ACA" w14:textId="27561B5E" w:rsidR="00781DF6" w:rsidRPr="00167791" w:rsidRDefault="00781DF6" w:rsidP="001A38D7">
            <w:pPr>
              <w:pStyle w:val="Normal6"/>
              <w:rPr>
                <w:szCs w:val="24"/>
              </w:rPr>
            </w:pPr>
            <w:r w:rsidRPr="00167791">
              <w:rPr>
                <w:b/>
                <w:i/>
              </w:rPr>
              <w:t>c) le degré de connexion entre le fournisseur de services et le pays tiers en question; le lieu de stockage des données en tant que tel ne suffit pas à établir un degré substantiel de connexion;</w:t>
            </w:r>
          </w:p>
        </w:tc>
      </w:tr>
      <w:tr w:rsidR="00781DF6" w:rsidRPr="00167791" w14:paraId="0B3AFCC7" w14:textId="77777777" w:rsidTr="00781DF6">
        <w:trPr>
          <w:jc w:val="center"/>
        </w:trPr>
        <w:tc>
          <w:tcPr>
            <w:tcW w:w="4876" w:type="dxa"/>
          </w:tcPr>
          <w:p w14:paraId="48FCAD39" w14:textId="77777777" w:rsidR="00781DF6" w:rsidRPr="00167791" w:rsidRDefault="00781DF6">
            <w:pPr>
              <w:pStyle w:val="Normal6"/>
            </w:pPr>
          </w:p>
        </w:tc>
        <w:tc>
          <w:tcPr>
            <w:tcW w:w="4876" w:type="dxa"/>
            <w:hideMark/>
          </w:tcPr>
          <w:p w14:paraId="208E395A" w14:textId="77777777" w:rsidR="00781DF6" w:rsidRPr="00167791" w:rsidRDefault="00781DF6">
            <w:pPr>
              <w:pStyle w:val="Normal6"/>
              <w:rPr>
                <w:szCs w:val="24"/>
              </w:rPr>
            </w:pPr>
            <w:r w:rsidRPr="00167791">
              <w:rPr>
                <w:b/>
                <w:i/>
              </w:rPr>
              <w:t>d) les intérêts de l’État d’émission à obtenir les informations électroniques concernées, en fonction de la gravité de l’infraction et de l’importance d’obtenir rapidement des informations électroniques;</w:t>
            </w:r>
          </w:p>
        </w:tc>
      </w:tr>
      <w:tr w:rsidR="00781DF6" w:rsidRPr="00167791" w14:paraId="1388C555" w14:textId="77777777" w:rsidTr="00781DF6">
        <w:trPr>
          <w:jc w:val="center"/>
        </w:trPr>
        <w:tc>
          <w:tcPr>
            <w:tcW w:w="4876" w:type="dxa"/>
          </w:tcPr>
          <w:p w14:paraId="710011EA" w14:textId="77777777" w:rsidR="00781DF6" w:rsidRPr="00167791" w:rsidRDefault="00781DF6">
            <w:pPr>
              <w:pStyle w:val="Normal6"/>
            </w:pPr>
          </w:p>
        </w:tc>
        <w:tc>
          <w:tcPr>
            <w:tcW w:w="4876" w:type="dxa"/>
            <w:hideMark/>
          </w:tcPr>
          <w:p w14:paraId="2ABC43FB" w14:textId="77777777" w:rsidR="00781DF6" w:rsidRPr="00167791" w:rsidRDefault="00781DF6">
            <w:pPr>
              <w:pStyle w:val="Normal6"/>
              <w:rPr>
                <w:szCs w:val="24"/>
              </w:rPr>
            </w:pPr>
            <w:r w:rsidRPr="00167791">
              <w:rPr>
                <w:b/>
                <w:i/>
              </w:rPr>
              <w:t>e) les éventuelles conséquences pour les destinataires s’ils se conforment à l’injonction européenne de production ou à l’injonction européenne de conservation, y compris les sanctions qui peuvent être encourues par les fournisseurs de services.</w:t>
            </w:r>
          </w:p>
        </w:tc>
      </w:tr>
      <w:tr w:rsidR="00781DF6" w:rsidRPr="00167791" w14:paraId="312B9A33" w14:textId="77777777" w:rsidTr="00781DF6">
        <w:trPr>
          <w:jc w:val="center"/>
        </w:trPr>
        <w:tc>
          <w:tcPr>
            <w:tcW w:w="4876" w:type="dxa"/>
          </w:tcPr>
          <w:p w14:paraId="01071CDC" w14:textId="77777777" w:rsidR="00781DF6" w:rsidRPr="00167791" w:rsidRDefault="00781DF6">
            <w:pPr>
              <w:pStyle w:val="Normal6"/>
            </w:pPr>
          </w:p>
        </w:tc>
        <w:tc>
          <w:tcPr>
            <w:tcW w:w="4876" w:type="dxa"/>
            <w:hideMark/>
          </w:tcPr>
          <w:p w14:paraId="08EAC246" w14:textId="6BDD097F" w:rsidR="00781DF6" w:rsidRPr="00167791" w:rsidRDefault="00781DF6" w:rsidP="005B7583">
            <w:pPr>
              <w:pStyle w:val="Normal6"/>
              <w:rPr>
                <w:szCs w:val="24"/>
              </w:rPr>
            </w:pPr>
            <w:r w:rsidRPr="00167791">
              <w:rPr>
                <w:b/>
                <w:i/>
              </w:rPr>
              <w:t>4. Dans les 10 jours suivant la réception de la notification, l’autorité peut retirer, maintenir ou adapter l’injonction, s’il y a lieu, pour appliquer ces critères. À cette fin, l’autorité d'émission peut solliciter des informations à l’autorité compétente du pays tiers, conformément à la directive (UE) 2016/680, dans la mesure où cela n’entrave pas les délais prévus par le présent règlement. En cas de retrait, l’autorité d’émission en informe immédiatement les destinataires.</w:t>
            </w:r>
          </w:p>
        </w:tc>
      </w:tr>
      <w:tr w:rsidR="00781DF6" w:rsidRPr="00167791" w14:paraId="6683732B" w14:textId="77777777" w:rsidTr="00781DF6">
        <w:trPr>
          <w:jc w:val="center"/>
        </w:trPr>
        <w:tc>
          <w:tcPr>
            <w:tcW w:w="4876" w:type="dxa"/>
          </w:tcPr>
          <w:p w14:paraId="70C7604B" w14:textId="77777777" w:rsidR="00781DF6" w:rsidRPr="00167791" w:rsidRDefault="00781DF6">
            <w:pPr>
              <w:pStyle w:val="Normal6"/>
            </w:pPr>
          </w:p>
        </w:tc>
        <w:tc>
          <w:tcPr>
            <w:tcW w:w="4876" w:type="dxa"/>
            <w:hideMark/>
          </w:tcPr>
          <w:p w14:paraId="2BC60390" w14:textId="6DF8E737" w:rsidR="00781DF6" w:rsidRPr="00167791" w:rsidRDefault="00781DF6" w:rsidP="005B7583">
            <w:pPr>
              <w:pStyle w:val="Normal6"/>
              <w:rPr>
                <w:szCs w:val="24"/>
              </w:rPr>
            </w:pPr>
            <w:r w:rsidRPr="00167791">
              <w:rPr>
                <w:b/>
                <w:i/>
              </w:rPr>
              <w:t>5. Lorsque l’autorité d’émission décide de maintenir l’injonction, elle en informe les destinataires. L’autorité d’exécution, tout en tenant dûment compte de la décision de l’autorité d’émission, prend une décision finale fondée sur les critères énumérés dans le paragraphe 3 dans les 10 jours suivant la réception de la décision de l’autorité d’émission, et en informe le fournisseur de services et, s’il y a lieu, l’État concerné. L’autorité d’émission peut demander des informations à l’autorité compétente du pays tiers, conformément à la directive (UE) 2016/680, dans la mesure où cela n’entrave pas les délais prévus par le présent règlement.</w:t>
            </w:r>
          </w:p>
        </w:tc>
      </w:tr>
      <w:tr w:rsidR="00781DF6" w:rsidRPr="00167791" w14:paraId="125F1CB3" w14:textId="77777777" w:rsidTr="00781DF6">
        <w:trPr>
          <w:jc w:val="center"/>
        </w:trPr>
        <w:tc>
          <w:tcPr>
            <w:tcW w:w="4876" w:type="dxa"/>
          </w:tcPr>
          <w:p w14:paraId="5BE619E0" w14:textId="77777777" w:rsidR="00781DF6" w:rsidRPr="00167791" w:rsidRDefault="00781DF6">
            <w:pPr>
              <w:pStyle w:val="Normal6"/>
            </w:pPr>
          </w:p>
        </w:tc>
        <w:tc>
          <w:tcPr>
            <w:tcW w:w="4876" w:type="dxa"/>
            <w:hideMark/>
          </w:tcPr>
          <w:p w14:paraId="257B9DBD" w14:textId="4A6C1EFA" w:rsidR="00781DF6" w:rsidRPr="00167791" w:rsidRDefault="00781DF6" w:rsidP="005B7583">
            <w:pPr>
              <w:pStyle w:val="Normal6"/>
              <w:rPr>
                <w:szCs w:val="24"/>
              </w:rPr>
            </w:pPr>
            <w:r w:rsidRPr="00167791">
              <w:rPr>
                <w:b/>
                <w:i/>
              </w:rPr>
              <w:t>6. Pendant la durée de la procédure visée à l’article 14 bis, le prestataire de services conserve les données demandées.</w:t>
            </w:r>
          </w:p>
        </w:tc>
      </w:tr>
    </w:tbl>
    <w:p w14:paraId="65DCCBF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28A2490" w14:textId="77777777" w:rsidR="00781DF6" w:rsidRPr="00167791" w:rsidRDefault="00781DF6" w:rsidP="00781DF6">
      <w:r w:rsidRPr="00167791">
        <w:rPr>
          <w:rStyle w:val="HideTWBExt"/>
          <w:noProof w:val="0"/>
        </w:rPr>
        <w:t>&lt;/Amend&gt;</w:t>
      </w:r>
    </w:p>
    <w:p w14:paraId="68A993FB" w14:textId="30ED2AE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174</w:t>
      </w:r>
      <w:r w:rsidRPr="00167791">
        <w:rPr>
          <w:rStyle w:val="HideTWBExt"/>
          <w:b w:val="0"/>
          <w:noProof w:val="0"/>
        </w:rPr>
        <w:t>&lt;/NumAm&gt;</w:t>
      </w:r>
    </w:p>
    <w:p w14:paraId="4C9F050F"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B91FA7A" w14:textId="77777777" w:rsidR="00781DF6" w:rsidRPr="00167791" w:rsidRDefault="00781DF6" w:rsidP="00781DF6">
      <w:pPr>
        <w:pStyle w:val="NormalBold"/>
      </w:pPr>
      <w:r w:rsidRPr="00167791">
        <w:rPr>
          <w:rStyle w:val="HideTWBExt"/>
          <w:b w:val="0"/>
          <w:noProof w:val="0"/>
        </w:rPr>
        <w:t>&lt;Article&gt;</w:t>
      </w:r>
      <w:r w:rsidRPr="00167791">
        <w:t>Chapitre 4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FFD7B5B" w14:textId="77777777" w:rsidTr="00781DF6">
        <w:trPr>
          <w:jc w:val="center"/>
        </w:trPr>
        <w:tc>
          <w:tcPr>
            <w:tcW w:w="9752" w:type="dxa"/>
            <w:gridSpan w:val="2"/>
          </w:tcPr>
          <w:p w14:paraId="7A42CE9E" w14:textId="77777777" w:rsidR="00781DF6" w:rsidRPr="00167791" w:rsidRDefault="00781DF6">
            <w:pPr>
              <w:keepNext/>
            </w:pPr>
          </w:p>
        </w:tc>
      </w:tr>
      <w:tr w:rsidR="00781DF6" w:rsidRPr="00167791" w14:paraId="485DF111" w14:textId="77777777" w:rsidTr="00781DF6">
        <w:trPr>
          <w:jc w:val="center"/>
        </w:trPr>
        <w:tc>
          <w:tcPr>
            <w:tcW w:w="4876" w:type="dxa"/>
            <w:hideMark/>
          </w:tcPr>
          <w:p w14:paraId="6A724AEA" w14:textId="77777777" w:rsidR="00781DF6" w:rsidRPr="00167791" w:rsidRDefault="00781DF6">
            <w:pPr>
              <w:pStyle w:val="ColumnHeading"/>
              <w:keepNext/>
            </w:pPr>
            <w:r w:rsidRPr="00167791">
              <w:t>Texte proposé par la Commission</w:t>
            </w:r>
          </w:p>
        </w:tc>
        <w:tc>
          <w:tcPr>
            <w:tcW w:w="4876" w:type="dxa"/>
            <w:hideMark/>
          </w:tcPr>
          <w:p w14:paraId="3DB0F2C3" w14:textId="77777777" w:rsidR="00781DF6" w:rsidRPr="00167791" w:rsidRDefault="00781DF6">
            <w:pPr>
              <w:pStyle w:val="ColumnHeading"/>
              <w:keepNext/>
            </w:pPr>
            <w:r w:rsidRPr="00167791">
              <w:t>Amendement</w:t>
            </w:r>
          </w:p>
        </w:tc>
      </w:tr>
      <w:tr w:rsidR="00781DF6" w:rsidRPr="00167791" w14:paraId="19A08B93" w14:textId="77777777" w:rsidTr="00781DF6">
        <w:trPr>
          <w:jc w:val="center"/>
        </w:trPr>
        <w:tc>
          <w:tcPr>
            <w:tcW w:w="4876" w:type="dxa"/>
          </w:tcPr>
          <w:p w14:paraId="56F5E4ED" w14:textId="77777777" w:rsidR="00781DF6" w:rsidRPr="00167791" w:rsidRDefault="0087039F" w:rsidP="0087039F">
            <w:pPr>
              <w:pStyle w:val="Normal6"/>
              <w:rPr>
                <w:b/>
                <w:bCs/>
                <w:i/>
                <w:iCs/>
              </w:rPr>
            </w:pPr>
            <w:r w:rsidRPr="00167791">
              <w:rPr>
                <w:b/>
                <w:bCs/>
                <w:i/>
                <w:iCs/>
              </w:rPr>
              <w:t>Chapitre 4: Recours</w:t>
            </w:r>
          </w:p>
        </w:tc>
        <w:tc>
          <w:tcPr>
            <w:tcW w:w="4876" w:type="dxa"/>
            <w:hideMark/>
          </w:tcPr>
          <w:p w14:paraId="325C4A70" w14:textId="15937760" w:rsidR="00781DF6" w:rsidRPr="00167791" w:rsidRDefault="0087039F" w:rsidP="0087039F">
            <w:pPr>
              <w:pStyle w:val="Normal6"/>
              <w:rPr>
                <w:b/>
                <w:bCs/>
                <w:i/>
                <w:iCs/>
              </w:rPr>
            </w:pPr>
            <w:r w:rsidRPr="00167791">
              <w:rPr>
                <w:b/>
                <w:bCs/>
                <w:i/>
                <w:iCs/>
              </w:rPr>
              <w:t>supprimé</w:t>
            </w:r>
          </w:p>
        </w:tc>
      </w:tr>
    </w:tbl>
    <w:p w14:paraId="3F17348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8482797" w14:textId="77777777" w:rsidR="00781DF6" w:rsidRPr="00167791" w:rsidRDefault="00781DF6" w:rsidP="00781DF6">
      <w:r w:rsidRPr="00167791">
        <w:rPr>
          <w:rStyle w:val="HideTWBExt"/>
          <w:noProof w:val="0"/>
        </w:rPr>
        <w:t>&lt;/Amend&gt;</w:t>
      </w:r>
    </w:p>
    <w:p w14:paraId="0323BD4D" w14:textId="55574BBB"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175</w:t>
      </w:r>
      <w:r w:rsidRPr="00167791">
        <w:rPr>
          <w:rStyle w:val="HideTWBExt"/>
          <w:b w:val="0"/>
          <w:noProof w:val="0"/>
        </w:rPr>
        <w:t>&lt;/NumAm&gt;</w:t>
      </w:r>
    </w:p>
    <w:p w14:paraId="0D21E6C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89E1AEF" w14:textId="77777777" w:rsidR="00781DF6" w:rsidRPr="00167791" w:rsidRDefault="00781DF6" w:rsidP="00781DF6">
      <w:pPr>
        <w:pStyle w:val="NormalBold"/>
      </w:pPr>
      <w:r w:rsidRPr="00167791">
        <w:rPr>
          <w:rStyle w:val="HideTWBExt"/>
          <w:b w:val="0"/>
          <w:noProof w:val="0"/>
        </w:rPr>
        <w:t>&lt;Article&gt;</w:t>
      </w:r>
      <w:r w:rsidRPr="00167791">
        <w:t>Article 15</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94CF0F0" w14:textId="77777777" w:rsidTr="00781DF6">
        <w:trPr>
          <w:jc w:val="center"/>
        </w:trPr>
        <w:tc>
          <w:tcPr>
            <w:tcW w:w="9752" w:type="dxa"/>
            <w:gridSpan w:val="2"/>
          </w:tcPr>
          <w:p w14:paraId="147C22BA" w14:textId="77777777" w:rsidR="00781DF6" w:rsidRPr="00167791" w:rsidRDefault="00781DF6">
            <w:pPr>
              <w:keepNext/>
            </w:pPr>
          </w:p>
        </w:tc>
      </w:tr>
      <w:tr w:rsidR="00781DF6" w:rsidRPr="00167791" w14:paraId="6A49471E" w14:textId="77777777" w:rsidTr="00781DF6">
        <w:trPr>
          <w:jc w:val="center"/>
        </w:trPr>
        <w:tc>
          <w:tcPr>
            <w:tcW w:w="4876" w:type="dxa"/>
            <w:hideMark/>
          </w:tcPr>
          <w:p w14:paraId="17C4304F" w14:textId="77777777" w:rsidR="00781DF6" w:rsidRPr="00167791" w:rsidRDefault="00781DF6">
            <w:pPr>
              <w:pStyle w:val="ColumnHeading"/>
              <w:keepNext/>
            </w:pPr>
            <w:r w:rsidRPr="00167791">
              <w:t>Texte proposé par la Commission</w:t>
            </w:r>
          </w:p>
        </w:tc>
        <w:tc>
          <w:tcPr>
            <w:tcW w:w="4876" w:type="dxa"/>
            <w:hideMark/>
          </w:tcPr>
          <w:p w14:paraId="5C7E09C2" w14:textId="77777777" w:rsidR="00781DF6" w:rsidRPr="00167791" w:rsidRDefault="00781DF6">
            <w:pPr>
              <w:pStyle w:val="ColumnHeading"/>
              <w:keepNext/>
            </w:pPr>
            <w:r w:rsidRPr="00167791">
              <w:t>Amendement</w:t>
            </w:r>
          </w:p>
        </w:tc>
      </w:tr>
      <w:tr w:rsidR="00781DF6" w:rsidRPr="00167791" w14:paraId="49A4A530" w14:textId="77777777" w:rsidTr="00781DF6">
        <w:trPr>
          <w:jc w:val="center"/>
        </w:trPr>
        <w:tc>
          <w:tcPr>
            <w:tcW w:w="4876" w:type="dxa"/>
            <w:hideMark/>
          </w:tcPr>
          <w:p w14:paraId="183A3C77" w14:textId="11012512" w:rsidR="00781DF6" w:rsidRPr="00167791" w:rsidRDefault="00781DF6" w:rsidP="0087039F">
            <w:pPr>
              <w:pStyle w:val="Normal6"/>
            </w:pPr>
            <w:r w:rsidRPr="00167791">
              <w:rPr>
                <w:b/>
              </w:rPr>
              <w:t>[...]</w:t>
            </w:r>
          </w:p>
        </w:tc>
        <w:tc>
          <w:tcPr>
            <w:tcW w:w="4876" w:type="dxa"/>
            <w:hideMark/>
          </w:tcPr>
          <w:p w14:paraId="0D2E70A8" w14:textId="77777777" w:rsidR="00781DF6" w:rsidRPr="00167791" w:rsidRDefault="00781DF6">
            <w:pPr>
              <w:pStyle w:val="Normal6"/>
              <w:rPr>
                <w:szCs w:val="24"/>
              </w:rPr>
            </w:pPr>
            <w:r w:rsidRPr="00167791">
              <w:rPr>
                <w:b/>
                <w:i/>
              </w:rPr>
              <w:t>supprimé</w:t>
            </w:r>
          </w:p>
        </w:tc>
      </w:tr>
    </w:tbl>
    <w:p w14:paraId="4C61F93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5A226C4" w14:textId="77777777" w:rsidR="00781DF6" w:rsidRPr="00167791" w:rsidRDefault="00781DF6" w:rsidP="00781DF6">
      <w:r w:rsidRPr="00167791">
        <w:rPr>
          <w:rStyle w:val="HideTWBExt"/>
          <w:noProof w:val="0"/>
        </w:rPr>
        <w:t>&lt;/Amend&gt;</w:t>
      </w:r>
    </w:p>
    <w:p w14:paraId="18B6161B" w14:textId="73F7D8B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176</w:t>
      </w:r>
      <w:r w:rsidRPr="00167791">
        <w:rPr>
          <w:rStyle w:val="HideTWBExt"/>
          <w:b w:val="0"/>
          <w:noProof w:val="0"/>
        </w:rPr>
        <w:t>&lt;/NumAm&gt;</w:t>
      </w:r>
    </w:p>
    <w:p w14:paraId="1C7AC8A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D715789" w14:textId="77777777" w:rsidR="00781DF6" w:rsidRPr="00167791" w:rsidRDefault="00781DF6" w:rsidP="00781DF6">
      <w:pPr>
        <w:pStyle w:val="NormalBold"/>
      </w:pPr>
      <w:r w:rsidRPr="00167791">
        <w:rPr>
          <w:rStyle w:val="HideTWBExt"/>
          <w:b w:val="0"/>
          <w:noProof w:val="0"/>
        </w:rPr>
        <w:t>&lt;Article&gt;</w:t>
      </w:r>
      <w:r w:rsidRPr="00167791">
        <w:t>Article 16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CEE94D9" w14:textId="77777777" w:rsidTr="00781DF6">
        <w:trPr>
          <w:jc w:val="center"/>
        </w:trPr>
        <w:tc>
          <w:tcPr>
            <w:tcW w:w="9752" w:type="dxa"/>
            <w:gridSpan w:val="2"/>
          </w:tcPr>
          <w:p w14:paraId="7037EF92" w14:textId="77777777" w:rsidR="00781DF6" w:rsidRPr="00167791" w:rsidRDefault="00781DF6">
            <w:pPr>
              <w:keepNext/>
            </w:pPr>
          </w:p>
        </w:tc>
      </w:tr>
      <w:tr w:rsidR="00781DF6" w:rsidRPr="00167791" w14:paraId="44D9EBDA" w14:textId="77777777" w:rsidTr="00781DF6">
        <w:trPr>
          <w:jc w:val="center"/>
        </w:trPr>
        <w:tc>
          <w:tcPr>
            <w:tcW w:w="4876" w:type="dxa"/>
            <w:hideMark/>
          </w:tcPr>
          <w:p w14:paraId="57D11662" w14:textId="77777777" w:rsidR="00781DF6" w:rsidRPr="00167791" w:rsidRDefault="00781DF6">
            <w:pPr>
              <w:pStyle w:val="ColumnHeading"/>
              <w:keepNext/>
            </w:pPr>
            <w:r w:rsidRPr="00167791">
              <w:t>Texte proposé par la Commission</w:t>
            </w:r>
          </w:p>
        </w:tc>
        <w:tc>
          <w:tcPr>
            <w:tcW w:w="4876" w:type="dxa"/>
            <w:hideMark/>
          </w:tcPr>
          <w:p w14:paraId="0B54875F" w14:textId="77777777" w:rsidR="00781DF6" w:rsidRPr="00167791" w:rsidRDefault="00781DF6">
            <w:pPr>
              <w:pStyle w:val="ColumnHeading"/>
              <w:keepNext/>
            </w:pPr>
            <w:r w:rsidRPr="00167791">
              <w:t>Amendement</w:t>
            </w:r>
          </w:p>
        </w:tc>
      </w:tr>
      <w:tr w:rsidR="00781DF6" w:rsidRPr="00167791" w14:paraId="1AD481A9" w14:textId="77777777" w:rsidTr="00781DF6">
        <w:trPr>
          <w:jc w:val="center"/>
        </w:trPr>
        <w:tc>
          <w:tcPr>
            <w:tcW w:w="4876" w:type="dxa"/>
            <w:hideMark/>
          </w:tcPr>
          <w:p w14:paraId="7739E7B4" w14:textId="0642A328" w:rsidR="00781DF6" w:rsidRPr="00167791" w:rsidRDefault="00781DF6" w:rsidP="0087039F">
            <w:pPr>
              <w:pStyle w:val="Normal6"/>
            </w:pPr>
            <w:r w:rsidRPr="00167791">
              <w:rPr>
                <w:b/>
              </w:rPr>
              <w:t>[...]</w:t>
            </w:r>
          </w:p>
        </w:tc>
        <w:tc>
          <w:tcPr>
            <w:tcW w:w="4876" w:type="dxa"/>
            <w:hideMark/>
          </w:tcPr>
          <w:p w14:paraId="037AD89C" w14:textId="77777777" w:rsidR="00781DF6" w:rsidRPr="00167791" w:rsidRDefault="00781DF6">
            <w:pPr>
              <w:pStyle w:val="Normal6"/>
              <w:rPr>
                <w:szCs w:val="24"/>
              </w:rPr>
            </w:pPr>
            <w:r w:rsidRPr="00167791">
              <w:rPr>
                <w:b/>
                <w:i/>
              </w:rPr>
              <w:t>supprimé</w:t>
            </w:r>
          </w:p>
        </w:tc>
      </w:tr>
    </w:tbl>
    <w:p w14:paraId="657EF195"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206BC04" w14:textId="77777777" w:rsidR="00781DF6" w:rsidRPr="00167791" w:rsidRDefault="00781DF6" w:rsidP="00781DF6">
      <w:r w:rsidRPr="00167791">
        <w:rPr>
          <w:rStyle w:val="HideTWBExt"/>
          <w:noProof w:val="0"/>
        </w:rPr>
        <w:t>&lt;/Amend&gt;</w:t>
      </w:r>
    </w:p>
    <w:p w14:paraId="6767CBF4" w14:textId="4579D69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177</w:t>
      </w:r>
      <w:r w:rsidRPr="00167791">
        <w:rPr>
          <w:rStyle w:val="HideTWBExt"/>
          <w:b w:val="0"/>
          <w:noProof w:val="0"/>
        </w:rPr>
        <w:t>&lt;/NumAm&gt;</w:t>
      </w:r>
    </w:p>
    <w:p w14:paraId="14083C1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AF50549" w14:textId="77777777" w:rsidR="00781DF6" w:rsidRPr="00167791" w:rsidRDefault="00781DF6" w:rsidP="00781DF6">
      <w:pPr>
        <w:pStyle w:val="NormalBold"/>
      </w:pPr>
      <w:r w:rsidRPr="00167791">
        <w:rPr>
          <w:rStyle w:val="HideTWBExt"/>
          <w:b w:val="0"/>
          <w:noProof w:val="0"/>
        </w:rPr>
        <w:t>&lt;Article&gt;</w:t>
      </w:r>
      <w:r w:rsidRPr="00167791">
        <w:t>Article 17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10CD54A" w14:textId="77777777" w:rsidTr="00781DF6">
        <w:trPr>
          <w:jc w:val="center"/>
        </w:trPr>
        <w:tc>
          <w:tcPr>
            <w:tcW w:w="9752" w:type="dxa"/>
            <w:gridSpan w:val="2"/>
          </w:tcPr>
          <w:p w14:paraId="44D88255" w14:textId="77777777" w:rsidR="00781DF6" w:rsidRPr="00167791" w:rsidRDefault="00781DF6">
            <w:pPr>
              <w:keepNext/>
            </w:pPr>
          </w:p>
        </w:tc>
      </w:tr>
      <w:tr w:rsidR="00781DF6" w:rsidRPr="00167791" w14:paraId="0F542B91" w14:textId="77777777" w:rsidTr="00781DF6">
        <w:trPr>
          <w:jc w:val="center"/>
        </w:trPr>
        <w:tc>
          <w:tcPr>
            <w:tcW w:w="4876" w:type="dxa"/>
            <w:hideMark/>
          </w:tcPr>
          <w:p w14:paraId="245F4CA1" w14:textId="77777777" w:rsidR="00781DF6" w:rsidRPr="00167791" w:rsidRDefault="00781DF6">
            <w:pPr>
              <w:pStyle w:val="ColumnHeading"/>
              <w:keepNext/>
            </w:pPr>
            <w:r w:rsidRPr="00167791">
              <w:t>Texte proposé par la Commission</w:t>
            </w:r>
          </w:p>
        </w:tc>
        <w:tc>
          <w:tcPr>
            <w:tcW w:w="4876" w:type="dxa"/>
            <w:hideMark/>
          </w:tcPr>
          <w:p w14:paraId="770B80AC" w14:textId="77777777" w:rsidR="00781DF6" w:rsidRPr="00167791" w:rsidRDefault="00781DF6">
            <w:pPr>
              <w:pStyle w:val="ColumnHeading"/>
              <w:keepNext/>
            </w:pPr>
            <w:r w:rsidRPr="00167791">
              <w:t>Amendement</w:t>
            </w:r>
          </w:p>
        </w:tc>
      </w:tr>
      <w:tr w:rsidR="00781DF6" w:rsidRPr="00167791" w14:paraId="41791D87" w14:textId="77777777" w:rsidTr="00781DF6">
        <w:trPr>
          <w:jc w:val="center"/>
        </w:trPr>
        <w:tc>
          <w:tcPr>
            <w:tcW w:w="4876" w:type="dxa"/>
            <w:hideMark/>
          </w:tcPr>
          <w:p w14:paraId="2B180E80" w14:textId="77777777" w:rsidR="00781DF6" w:rsidRPr="00167791" w:rsidRDefault="00781DF6">
            <w:pPr>
              <w:pStyle w:val="Normal6"/>
            </w:pPr>
            <w:r w:rsidRPr="00167791">
              <w:t>1.</w:t>
            </w:r>
            <w:r w:rsidRPr="00167791">
              <w:tab/>
              <w:t xml:space="preserve">Les personnes </w:t>
            </w:r>
            <w:r w:rsidRPr="00167791">
              <w:rPr>
                <w:b/>
                <w:i/>
              </w:rPr>
              <w:t>suspectées et accusées</w:t>
            </w:r>
            <w:r w:rsidRPr="00167791">
              <w:t xml:space="preserve"> dont les données ont été </w:t>
            </w:r>
            <w:r w:rsidRPr="00167791">
              <w:rPr>
                <w:b/>
                <w:i/>
              </w:rPr>
              <w:t>obtenues</w:t>
            </w:r>
            <w:r w:rsidRPr="00167791">
              <w:t xml:space="preserve"> au moyen d’une injonction européenne de production ont droit à des recours effectifs contre </w:t>
            </w:r>
            <w:r w:rsidRPr="00167791">
              <w:rPr>
                <w:b/>
                <w:i/>
              </w:rPr>
              <w:t>l’injonction européenne de production pendant la procédure pénale pour laquelle l’injonction a été émise</w:t>
            </w:r>
            <w:r w:rsidRPr="00167791">
              <w:t>, sans préjudice des recours disponibles en vertu de la directive (UE) 2016/680 et du règlement (UE) 2016/679.</w:t>
            </w:r>
          </w:p>
        </w:tc>
        <w:tc>
          <w:tcPr>
            <w:tcW w:w="4876" w:type="dxa"/>
            <w:hideMark/>
          </w:tcPr>
          <w:p w14:paraId="54F12083" w14:textId="77777777" w:rsidR="00781DF6" w:rsidRPr="00167791" w:rsidRDefault="00781DF6">
            <w:pPr>
              <w:pStyle w:val="Normal6"/>
              <w:rPr>
                <w:szCs w:val="24"/>
              </w:rPr>
            </w:pPr>
            <w:r w:rsidRPr="00167791">
              <w:t>1.</w:t>
            </w:r>
            <w:r w:rsidRPr="00167791">
              <w:tab/>
              <w:t>Les personnes dont les données ont été</w:t>
            </w:r>
            <w:r w:rsidRPr="00167791">
              <w:rPr>
                <w:b/>
                <w:i/>
              </w:rPr>
              <w:t xml:space="preserve"> demandées </w:t>
            </w:r>
            <w:r w:rsidRPr="00167791">
              <w:t xml:space="preserve">au moyen d’une injonction européenne de production </w:t>
            </w:r>
            <w:r w:rsidRPr="00167791">
              <w:rPr>
                <w:b/>
                <w:i/>
              </w:rPr>
              <w:t>ou d’une injonction européenne de conservation</w:t>
            </w:r>
            <w:r w:rsidRPr="00167791">
              <w:t xml:space="preserve"> ont droit à des recours effectifs contre </w:t>
            </w:r>
            <w:r w:rsidRPr="00167791">
              <w:rPr>
                <w:b/>
                <w:i/>
              </w:rPr>
              <w:t>ces décisions dans l’État d’émission et dans l’État d’exécution conformément au droit national,</w:t>
            </w:r>
            <w:r w:rsidRPr="00167791">
              <w:t xml:space="preserve"> sans préjudice des recours disponibles en vertu de la directive (UE) 2016/680 et du règlement (UE) 2016/679.</w:t>
            </w:r>
          </w:p>
        </w:tc>
      </w:tr>
    </w:tbl>
    <w:p w14:paraId="5E6E990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3F0E12E" w14:textId="77777777" w:rsidR="00781DF6" w:rsidRPr="00167791" w:rsidRDefault="00781DF6" w:rsidP="00781DF6">
      <w:r w:rsidRPr="00167791">
        <w:rPr>
          <w:rStyle w:val="HideTWBExt"/>
          <w:noProof w:val="0"/>
        </w:rPr>
        <w:t>&lt;/Amend&gt;</w:t>
      </w:r>
    </w:p>
    <w:p w14:paraId="5AFB7A6D" w14:textId="6E29A33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178</w:t>
      </w:r>
      <w:r w:rsidRPr="00167791">
        <w:rPr>
          <w:rStyle w:val="HideTWBExt"/>
          <w:b w:val="0"/>
          <w:noProof w:val="0"/>
        </w:rPr>
        <w:t>&lt;/NumAm&gt;</w:t>
      </w:r>
    </w:p>
    <w:p w14:paraId="7C9483D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8927338" w14:textId="77777777" w:rsidR="00781DF6" w:rsidRPr="00167791" w:rsidRDefault="00781DF6" w:rsidP="00781DF6">
      <w:pPr>
        <w:pStyle w:val="NormalBold"/>
      </w:pPr>
      <w:r w:rsidRPr="00167791">
        <w:rPr>
          <w:rStyle w:val="HideTWBExt"/>
          <w:b w:val="0"/>
          <w:noProof w:val="0"/>
        </w:rPr>
        <w:t>&lt;Article&gt;</w:t>
      </w:r>
      <w:r w:rsidRPr="00167791">
        <w:t>Article 17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3130905" w14:textId="77777777" w:rsidTr="00781DF6">
        <w:trPr>
          <w:jc w:val="center"/>
        </w:trPr>
        <w:tc>
          <w:tcPr>
            <w:tcW w:w="9752" w:type="dxa"/>
            <w:gridSpan w:val="2"/>
          </w:tcPr>
          <w:p w14:paraId="555B1A76" w14:textId="77777777" w:rsidR="00781DF6" w:rsidRPr="00167791" w:rsidRDefault="00781DF6">
            <w:pPr>
              <w:keepNext/>
            </w:pPr>
          </w:p>
        </w:tc>
      </w:tr>
      <w:tr w:rsidR="00781DF6" w:rsidRPr="00167791" w14:paraId="6E885FDC" w14:textId="77777777" w:rsidTr="00781DF6">
        <w:trPr>
          <w:jc w:val="center"/>
        </w:trPr>
        <w:tc>
          <w:tcPr>
            <w:tcW w:w="4876" w:type="dxa"/>
            <w:hideMark/>
          </w:tcPr>
          <w:p w14:paraId="2C4DCABA" w14:textId="77777777" w:rsidR="00781DF6" w:rsidRPr="00167791" w:rsidRDefault="00781DF6">
            <w:pPr>
              <w:pStyle w:val="ColumnHeading"/>
              <w:keepNext/>
            </w:pPr>
            <w:r w:rsidRPr="00167791">
              <w:t>Texte proposé par la Commission</w:t>
            </w:r>
          </w:p>
        </w:tc>
        <w:tc>
          <w:tcPr>
            <w:tcW w:w="4876" w:type="dxa"/>
            <w:hideMark/>
          </w:tcPr>
          <w:p w14:paraId="3F67071B" w14:textId="77777777" w:rsidR="00781DF6" w:rsidRPr="00167791" w:rsidRDefault="00781DF6">
            <w:pPr>
              <w:pStyle w:val="ColumnHeading"/>
              <w:keepNext/>
            </w:pPr>
            <w:r w:rsidRPr="00167791">
              <w:t>Amendement</w:t>
            </w:r>
          </w:p>
        </w:tc>
      </w:tr>
      <w:tr w:rsidR="00781DF6" w:rsidRPr="00167791" w14:paraId="54EAB12A" w14:textId="77777777" w:rsidTr="00781DF6">
        <w:trPr>
          <w:jc w:val="center"/>
        </w:trPr>
        <w:tc>
          <w:tcPr>
            <w:tcW w:w="4876" w:type="dxa"/>
            <w:hideMark/>
          </w:tcPr>
          <w:p w14:paraId="00D27EF3" w14:textId="77777777" w:rsidR="00781DF6" w:rsidRPr="00167791" w:rsidRDefault="00781DF6">
            <w:pPr>
              <w:pStyle w:val="Normal6"/>
            </w:pPr>
            <w:r w:rsidRPr="00167791">
              <w:rPr>
                <w:b/>
                <w:i/>
              </w:rPr>
              <w:t>2.</w:t>
            </w:r>
            <w:r w:rsidRPr="00167791">
              <w:rPr>
                <w:b/>
                <w:i/>
              </w:rPr>
              <w:tab/>
              <w:t>Lorsque la personne dont les données ont été obtenues n’est pas une personne suspectée ou accusée dans le cadre d’une procédure pénale pour laquelle une injonction a été émise, cette personne a droit à des recours effectifs contre une injonction européenne de production dans l’État d’émission, sans préjudice des recours disponibles en vertu de la directive (UE) 2016/680 et du règlement (UE) 2016/679.</w:t>
            </w:r>
          </w:p>
        </w:tc>
        <w:tc>
          <w:tcPr>
            <w:tcW w:w="4876" w:type="dxa"/>
            <w:hideMark/>
          </w:tcPr>
          <w:p w14:paraId="265CE5DA" w14:textId="77777777" w:rsidR="00781DF6" w:rsidRPr="00167791" w:rsidRDefault="00781DF6">
            <w:pPr>
              <w:pStyle w:val="Normal6"/>
              <w:rPr>
                <w:szCs w:val="24"/>
              </w:rPr>
            </w:pPr>
            <w:r w:rsidRPr="00167791">
              <w:rPr>
                <w:b/>
                <w:i/>
              </w:rPr>
              <w:t>supprimé</w:t>
            </w:r>
          </w:p>
        </w:tc>
      </w:tr>
    </w:tbl>
    <w:p w14:paraId="4A9B7CD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A11783C"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1B3E62C0" w14:textId="77777777" w:rsidR="00781DF6" w:rsidRPr="00167791" w:rsidRDefault="00781DF6" w:rsidP="00781DF6">
      <w:pPr>
        <w:pStyle w:val="Normal12Italic"/>
        <w:rPr>
          <w:noProof w:val="0"/>
        </w:rPr>
      </w:pPr>
      <w:r w:rsidRPr="00167791">
        <w:rPr>
          <w:noProof w:val="0"/>
        </w:rPr>
        <w:t>Ce point est traité à l’article 17, paragraphe 1.</w:t>
      </w:r>
    </w:p>
    <w:p w14:paraId="435F2821" w14:textId="77777777" w:rsidR="00781DF6" w:rsidRPr="00167791" w:rsidRDefault="00781DF6" w:rsidP="00781DF6">
      <w:r w:rsidRPr="00167791">
        <w:rPr>
          <w:rStyle w:val="HideTWBExt"/>
          <w:noProof w:val="0"/>
        </w:rPr>
        <w:t>&lt;/Amend&gt;</w:t>
      </w:r>
    </w:p>
    <w:p w14:paraId="349365A9" w14:textId="4E67385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179</w:t>
      </w:r>
      <w:r w:rsidRPr="00167791">
        <w:rPr>
          <w:rStyle w:val="HideTWBExt"/>
          <w:b w:val="0"/>
          <w:noProof w:val="0"/>
        </w:rPr>
        <w:t>&lt;/NumAm&gt;</w:t>
      </w:r>
    </w:p>
    <w:p w14:paraId="15AFDEE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707544F" w14:textId="77777777" w:rsidR="00781DF6" w:rsidRPr="00167791" w:rsidRDefault="00781DF6" w:rsidP="00781DF6">
      <w:pPr>
        <w:pStyle w:val="NormalBold"/>
      </w:pPr>
      <w:r w:rsidRPr="00167791">
        <w:rPr>
          <w:rStyle w:val="HideTWBExt"/>
          <w:b w:val="0"/>
          <w:noProof w:val="0"/>
        </w:rPr>
        <w:t>&lt;Article&gt;</w:t>
      </w:r>
      <w:r w:rsidRPr="00167791">
        <w:t>Article 17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15E4499" w14:textId="77777777" w:rsidTr="00781DF6">
        <w:trPr>
          <w:jc w:val="center"/>
        </w:trPr>
        <w:tc>
          <w:tcPr>
            <w:tcW w:w="9752" w:type="dxa"/>
            <w:gridSpan w:val="2"/>
          </w:tcPr>
          <w:p w14:paraId="0F3A0F01" w14:textId="77777777" w:rsidR="00781DF6" w:rsidRPr="00167791" w:rsidRDefault="00781DF6">
            <w:pPr>
              <w:keepNext/>
            </w:pPr>
          </w:p>
        </w:tc>
      </w:tr>
      <w:tr w:rsidR="00781DF6" w:rsidRPr="00167791" w14:paraId="47773D7F" w14:textId="77777777" w:rsidTr="00781DF6">
        <w:trPr>
          <w:jc w:val="center"/>
        </w:trPr>
        <w:tc>
          <w:tcPr>
            <w:tcW w:w="4876" w:type="dxa"/>
            <w:hideMark/>
          </w:tcPr>
          <w:p w14:paraId="587A7401" w14:textId="77777777" w:rsidR="00781DF6" w:rsidRPr="00167791" w:rsidRDefault="00781DF6">
            <w:pPr>
              <w:pStyle w:val="ColumnHeading"/>
              <w:keepNext/>
            </w:pPr>
            <w:r w:rsidRPr="00167791">
              <w:t>Texte proposé par la Commission</w:t>
            </w:r>
          </w:p>
        </w:tc>
        <w:tc>
          <w:tcPr>
            <w:tcW w:w="4876" w:type="dxa"/>
            <w:hideMark/>
          </w:tcPr>
          <w:p w14:paraId="6CC11CB5" w14:textId="77777777" w:rsidR="00781DF6" w:rsidRPr="00167791" w:rsidRDefault="00781DF6">
            <w:pPr>
              <w:pStyle w:val="ColumnHeading"/>
              <w:keepNext/>
            </w:pPr>
            <w:r w:rsidRPr="00167791">
              <w:t>Amendement</w:t>
            </w:r>
          </w:p>
        </w:tc>
      </w:tr>
      <w:tr w:rsidR="00781DF6" w:rsidRPr="00167791" w14:paraId="65CC7C08" w14:textId="77777777" w:rsidTr="00781DF6">
        <w:trPr>
          <w:jc w:val="center"/>
        </w:trPr>
        <w:tc>
          <w:tcPr>
            <w:tcW w:w="4876" w:type="dxa"/>
            <w:hideMark/>
          </w:tcPr>
          <w:p w14:paraId="447F00C9" w14:textId="77777777" w:rsidR="00781DF6" w:rsidRPr="00167791" w:rsidRDefault="00781DF6">
            <w:pPr>
              <w:pStyle w:val="Normal6"/>
            </w:pPr>
            <w:r w:rsidRPr="00167791">
              <w:t>3.</w:t>
            </w:r>
            <w:r w:rsidRPr="00167791">
              <w:tab/>
              <w:t xml:space="preserve">Ce droit à un recours effectif </w:t>
            </w:r>
            <w:r w:rsidRPr="00167791">
              <w:rPr>
                <w:b/>
                <w:i/>
              </w:rPr>
              <w:t>est exercé devant une juridiction de l’État d’émission conformément à la législation de cet État et</w:t>
            </w:r>
            <w:r w:rsidRPr="00167791">
              <w:t xml:space="preserve"> comprend la possibilité de contester la légalité de la mesure, y compris sa nécessité et sa proportionnalité.</w:t>
            </w:r>
          </w:p>
        </w:tc>
        <w:tc>
          <w:tcPr>
            <w:tcW w:w="4876" w:type="dxa"/>
            <w:hideMark/>
          </w:tcPr>
          <w:p w14:paraId="574DFC14" w14:textId="77777777" w:rsidR="00781DF6" w:rsidRPr="00167791" w:rsidRDefault="00781DF6">
            <w:pPr>
              <w:pStyle w:val="Normal6"/>
              <w:rPr>
                <w:szCs w:val="24"/>
              </w:rPr>
            </w:pPr>
            <w:r w:rsidRPr="00167791">
              <w:t>3.</w:t>
            </w:r>
            <w:r w:rsidRPr="00167791">
              <w:tab/>
              <w:t>Ce droit à un recours effectif comprend la possibilité de contester la légalité de la mesure, y compris sa nécessité et sa proportionnalité.</w:t>
            </w:r>
          </w:p>
        </w:tc>
      </w:tr>
    </w:tbl>
    <w:p w14:paraId="70BF26E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044709D" w14:textId="77777777" w:rsidR="00781DF6" w:rsidRPr="00167791" w:rsidRDefault="00781DF6" w:rsidP="00781DF6">
      <w:r w:rsidRPr="00167791">
        <w:rPr>
          <w:rStyle w:val="HideTWBExt"/>
          <w:noProof w:val="0"/>
        </w:rPr>
        <w:t>&lt;/Amend&gt;</w:t>
      </w:r>
    </w:p>
    <w:p w14:paraId="0CA12B41" w14:textId="68E946D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180</w:t>
      </w:r>
      <w:r w:rsidRPr="00167791">
        <w:rPr>
          <w:rStyle w:val="HideTWBExt"/>
          <w:b w:val="0"/>
          <w:noProof w:val="0"/>
        </w:rPr>
        <w:t>&lt;/NumAm&gt;</w:t>
      </w:r>
    </w:p>
    <w:p w14:paraId="1E05059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1B4A622" w14:textId="77777777" w:rsidR="00781DF6" w:rsidRPr="00167791" w:rsidRDefault="00781DF6" w:rsidP="00781DF6">
      <w:pPr>
        <w:pStyle w:val="NormalBold"/>
      </w:pPr>
      <w:r w:rsidRPr="00167791">
        <w:rPr>
          <w:rStyle w:val="HideTWBExt"/>
          <w:b w:val="0"/>
          <w:noProof w:val="0"/>
        </w:rPr>
        <w:t>&lt;Article&gt;</w:t>
      </w:r>
      <w:r w:rsidRPr="00167791">
        <w:t>Article 17 – paragraphe 3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A11A7A9" w14:textId="77777777" w:rsidTr="00781DF6">
        <w:trPr>
          <w:jc w:val="center"/>
        </w:trPr>
        <w:tc>
          <w:tcPr>
            <w:tcW w:w="9752" w:type="dxa"/>
            <w:gridSpan w:val="2"/>
          </w:tcPr>
          <w:p w14:paraId="4A56413D" w14:textId="77777777" w:rsidR="00781DF6" w:rsidRPr="00167791" w:rsidRDefault="00781DF6">
            <w:pPr>
              <w:keepNext/>
            </w:pPr>
          </w:p>
        </w:tc>
      </w:tr>
      <w:tr w:rsidR="00781DF6" w:rsidRPr="00167791" w14:paraId="17FE34DF" w14:textId="77777777" w:rsidTr="00781DF6">
        <w:trPr>
          <w:jc w:val="center"/>
        </w:trPr>
        <w:tc>
          <w:tcPr>
            <w:tcW w:w="4876" w:type="dxa"/>
            <w:hideMark/>
          </w:tcPr>
          <w:p w14:paraId="4259EAD1" w14:textId="77777777" w:rsidR="00781DF6" w:rsidRPr="00167791" w:rsidRDefault="00781DF6">
            <w:pPr>
              <w:pStyle w:val="ColumnHeading"/>
              <w:keepNext/>
            </w:pPr>
            <w:r w:rsidRPr="00167791">
              <w:t>Texte proposé par la Commission</w:t>
            </w:r>
          </w:p>
        </w:tc>
        <w:tc>
          <w:tcPr>
            <w:tcW w:w="4876" w:type="dxa"/>
            <w:hideMark/>
          </w:tcPr>
          <w:p w14:paraId="0E922766" w14:textId="77777777" w:rsidR="00781DF6" w:rsidRPr="00167791" w:rsidRDefault="00781DF6">
            <w:pPr>
              <w:pStyle w:val="ColumnHeading"/>
              <w:keepNext/>
            </w:pPr>
            <w:r w:rsidRPr="00167791">
              <w:t>Amendement</w:t>
            </w:r>
          </w:p>
        </w:tc>
      </w:tr>
      <w:tr w:rsidR="00781DF6" w:rsidRPr="00167791" w14:paraId="1D2E055A" w14:textId="77777777" w:rsidTr="00781DF6">
        <w:trPr>
          <w:jc w:val="center"/>
        </w:trPr>
        <w:tc>
          <w:tcPr>
            <w:tcW w:w="4876" w:type="dxa"/>
          </w:tcPr>
          <w:p w14:paraId="0E3F0710" w14:textId="77777777" w:rsidR="00781DF6" w:rsidRPr="00167791" w:rsidRDefault="00781DF6">
            <w:pPr>
              <w:pStyle w:val="Normal6"/>
            </w:pPr>
          </w:p>
        </w:tc>
        <w:tc>
          <w:tcPr>
            <w:tcW w:w="4876" w:type="dxa"/>
            <w:hideMark/>
          </w:tcPr>
          <w:p w14:paraId="22FE9F32" w14:textId="77777777" w:rsidR="00781DF6" w:rsidRPr="00167791" w:rsidRDefault="00781DF6">
            <w:pPr>
              <w:pStyle w:val="Normal6"/>
              <w:rPr>
                <w:szCs w:val="24"/>
              </w:rPr>
            </w:pPr>
            <w:r w:rsidRPr="00167791">
              <w:rPr>
                <w:b/>
                <w:i/>
              </w:rPr>
              <w:t>3 bis.</w:t>
            </w:r>
            <w:r w:rsidRPr="00167791">
              <w:rPr>
                <w:b/>
                <w:i/>
              </w:rPr>
              <w:tab/>
              <w:t>Les raisons de fond qui ont conduit à l’émission d’une injonction européenne de production ou d’une injonction européenne de conservation peuvent être contestées dans l’État d’émission, sans préjudice des garanties des droits fondamentaux dans l’État d’exécution.</w:t>
            </w:r>
          </w:p>
        </w:tc>
      </w:tr>
    </w:tbl>
    <w:p w14:paraId="09900C6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638F341"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01D90006" w14:textId="77777777" w:rsidR="00781DF6" w:rsidRPr="00167791" w:rsidRDefault="00781DF6" w:rsidP="00781DF6">
      <w:pPr>
        <w:pStyle w:val="Normal12Italic"/>
        <w:rPr>
          <w:noProof w:val="0"/>
        </w:rPr>
      </w:pPr>
      <w:r w:rsidRPr="00167791">
        <w:rPr>
          <w:noProof w:val="0"/>
        </w:rPr>
        <w:t>Conformément aux instruments de reconnaissance mutuelle existants en matière pénale de l’Union européenne.</w:t>
      </w:r>
    </w:p>
    <w:p w14:paraId="7CE29FF2" w14:textId="77777777" w:rsidR="00781DF6" w:rsidRPr="00167791" w:rsidRDefault="00781DF6" w:rsidP="00781DF6">
      <w:r w:rsidRPr="00167791">
        <w:rPr>
          <w:rStyle w:val="HideTWBExt"/>
          <w:noProof w:val="0"/>
        </w:rPr>
        <w:t>&lt;/Amend&gt;</w:t>
      </w:r>
    </w:p>
    <w:p w14:paraId="1D1F08D8" w14:textId="584F426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181</w:t>
      </w:r>
      <w:r w:rsidRPr="00167791">
        <w:rPr>
          <w:rStyle w:val="HideTWBExt"/>
          <w:b w:val="0"/>
          <w:noProof w:val="0"/>
        </w:rPr>
        <w:t>&lt;/NumAm&gt;</w:t>
      </w:r>
    </w:p>
    <w:p w14:paraId="4AA30FA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C9D2514" w14:textId="77777777" w:rsidR="00781DF6" w:rsidRPr="00167791" w:rsidRDefault="00781DF6" w:rsidP="00781DF6">
      <w:pPr>
        <w:pStyle w:val="NormalBold"/>
      </w:pPr>
      <w:r w:rsidRPr="00167791">
        <w:rPr>
          <w:rStyle w:val="HideTWBExt"/>
          <w:b w:val="0"/>
          <w:noProof w:val="0"/>
        </w:rPr>
        <w:t>&lt;Article&gt;</w:t>
      </w:r>
      <w:r w:rsidRPr="00167791">
        <w:t>Article 17 – paragraphe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58A0834" w14:textId="77777777" w:rsidTr="00781DF6">
        <w:trPr>
          <w:jc w:val="center"/>
        </w:trPr>
        <w:tc>
          <w:tcPr>
            <w:tcW w:w="9752" w:type="dxa"/>
            <w:gridSpan w:val="2"/>
          </w:tcPr>
          <w:p w14:paraId="63A46A2C" w14:textId="77777777" w:rsidR="00781DF6" w:rsidRPr="00167791" w:rsidRDefault="00781DF6">
            <w:pPr>
              <w:keepNext/>
            </w:pPr>
          </w:p>
        </w:tc>
      </w:tr>
      <w:tr w:rsidR="00781DF6" w:rsidRPr="00167791" w14:paraId="045A0DE1" w14:textId="77777777" w:rsidTr="00781DF6">
        <w:trPr>
          <w:jc w:val="center"/>
        </w:trPr>
        <w:tc>
          <w:tcPr>
            <w:tcW w:w="4876" w:type="dxa"/>
            <w:hideMark/>
          </w:tcPr>
          <w:p w14:paraId="0B699427" w14:textId="77777777" w:rsidR="00781DF6" w:rsidRPr="00167791" w:rsidRDefault="00781DF6">
            <w:pPr>
              <w:pStyle w:val="ColumnHeading"/>
              <w:keepNext/>
            </w:pPr>
            <w:r w:rsidRPr="00167791">
              <w:t>Texte proposé par la Commission</w:t>
            </w:r>
          </w:p>
        </w:tc>
        <w:tc>
          <w:tcPr>
            <w:tcW w:w="4876" w:type="dxa"/>
            <w:hideMark/>
          </w:tcPr>
          <w:p w14:paraId="6C6546CD" w14:textId="77777777" w:rsidR="00781DF6" w:rsidRPr="00167791" w:rsidRDefault="00781DF6">
            <w:pPr>
              <w:pStyle w:val="ColumnHeading"/>
              <w:keepNext/>
            </w:pPr>
            <w:r w:rsidRPr="00167791">
              <w:t>Amendement</w:t>
            </w:r>
          </w:p>
        </w:tc>
      </w:tr>
      <w:tr w:rsidR="00781DF6" w:rsidRPr="00167791" w14:paraId="131271DE" w14:textId="77777777" w:rsidTr="00781DF6">
        <w:trPr>
          <w:jc w:val="center"/>
        </w:trPr>
        <w:tc>
          <w:tcPr>
            <w:tcW w:w="4876" w:type="dxa"/>
            <w:hideMark/>
          </w:tcPr>
          <w:p w14:paraId="0DD31754" w14:textId="77777777" w:rsidR="00781DF6" w:rsidRPr="00167791" w:rsidRDefault="00781DF6">
            <w:pPr>
              <w:pStyle w:val="Normal6"/>
            </w:pPr>
            <w:r w:rsidRPr="00167791">
              <w:t>4.</w:t>
            </w:r>
            <w:r w:rsidRPr="00167791">
              <w:tab/>
              <w:t xml:space="preserve">Sans préjudice de l’article 11, l’autorité d’émission </w:t>
            </w:r>
            <w:r w:rsidRPr="00167791">
              <w:rPr>
                <w:b/>
                <w:i/>
              </w:rPr>
              <w:t>prend</w:t>
            </w:r>
            <w:r w:rsidRPr="00167791">
              <w:t xml:space="preserve"> les mesures appropriées pour veiller à ce que des informations sur les possibilités de recours prévues par la législation nationale soient fournies et pour garantir qu’elles sont exercées de manière effective.</w:t>
            </w:r>
          </w:p>
        </w:tc>
        <w:tc>
          <w:tcPr>
            <w:tcW w:w="4876" w:type="dxa"/>
            <w:hideMark/>
          </w:tcPr>
          <w:p w14:paraId="7632B9E5" w14:textId="73B442C2" w:rsidR="00781DF6" w:rsidRPr="00167791" w:rsidRDefault="00781DF6" w:rsidP="005B7583">
            <w:pPr>
              <w:pStyle w:val="Normal6"/>
              <w:rPr>
                <w:szCs w:val="24"/>
              </w:rPr>
            </w:pPr>
            <w:r w:rsidRPr="00167791">
              <w:t>4.</w:t>
            </w:r>
            <w:r w:rsidRPr="00167791">
              <w:tab/>
              <w:t>Sans préjudice de l’article 11, l’autorité d’émission</w:t>
            </w:r>
            <w:r w:rsidRPr="00167791">
              <w:rPr>
                <w:b/>
                <w:i/>
              </w:rPr>
              <w:t xml:space="preserve"> et l’autorité d’exécution prennent</w:t>
            </w:r>
            <w:r w:rsidRPr="00167791">
              <w:t xml:space="preserve"> les mesures appropriées pour veiller à ce que des informations sur les possibilités de recours </w:t>
            </w:r>
            <w:r w:rsidRPr="00167791">
              <w:rPr>
                <w:b/>
                <w:i/>
              </w:rPr>
              <w:t xml:space="preserve">légaux </w:t>
            </w:r>
            <w:r w:rsidRPr="00167791">
              <w:t xml:space="preserve">prévues par la législation nationale soient fournies </w:t>
            </w:r>
            <w:r w:rsidRPr="00167791">
              <w:rPr>
                <w:b/>
                <w:i/>
              </w:rPr>
              <w:t>en temps utile, notamment pour déterminer à quel moment ces recours deviennent applicables,</w:t>
            </w:r>
            <w:r w:rsidRPr="00167791">
              <w:t xml:space="preserve"> et pour garantir qu’elles sont exercées de manière effective.</w:t>
            </w:r>
          </w:p>
        </w:tc>
      </w:tr>
    </w:tbl>
    <w:p w14:paraId="45A705E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3992D01" w14:textId="77777777" w:rsidR="00781DF6" w:rsidRPr="00167791" w:rsidRDefault="00781DF6" w:rsidP="00781DF6">
      <w:r w:rsidRPr="00167791">
        <w:rPr>
          <w:rStyle w:val="HideTWBExt"/>
          <w:noProof w:val="0"/>
        </w:rPr>
        <w:t>&lt;/Amend&gt;</w:t>
      </w:r>
    </w:p>
    <w:p w14:paraId="166055E9" w14:textId="657213A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182</w:t>
      </w:r>
      <w:r w:rsidRPr="00167791">
        <w:rPr>
          <w:rStyle w:val="HideTWBExt"/>
          <w:b w:val="0"/>
          <w:noProof w:val="0"/>
        </w:rPr>
        <w:t>&lt;/NumAm&gt;</w:t>
      </w:r>
    </w:p>
    <w:p w14:paraId="08CC774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707C784" w14:textId="77777777" w:rsidR="00781DF6" w:rsidRPr="00167791" w:rsidRDefault="00781DF6" w:rsidP="00781DF6">
      <w:pPr>
        <w:pStyle w:val="NormalBold"/>
      </w:pPr>
      <w:r w:rsidRPr="00167791">
        <w:rPr>
          <w:rStyle w:val="HideTWBExt"/>
          <w:b w:val="0"/>
          <w:noProof w:val="0"/>
        </w:rPr>
        <w:t>&lt;Article&gt;</w:t>
      </w:r>
      <w:r w:rsidRPr="00167791">
        <w:t>Article 17 – paragraphe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5BC09EB" w14:textId="77777777" w:rsidTr="00781DF6">
        <w:trPr>
          <w:jc w:val="center"/>
        </w:trPr>
        <w:tc>
          <w:tcPr>
            <w:tcW w:w="9752" w:type="dxa"/>
            <w:gridSpan w:val="2"/>
          </w:tcPr>
          <w:p w14:paraId="707DD0B1" w14:textId="77777777" w:rsidR="00781DF6" w:rsidRPr="00167791" w:rsidRDefault="00781DF6">
            <w:pPr>
              <w:keepNext/>
            </w:pPr>
          </w:p>
        </w:tc>
      </w:tr>
      <w:tr w:rsidR="00781DF6" w:rsidRPr="00167791" w14:paraId="60F33BF2" w14:textId="77777777" w:rsidTr="00781DF6">
        <w:trPr>
          <w:jc w:val="center"/>
        </w:trPr>
        <w:tc>
          <w:tcPr>
            <w:tcW w:w="4876" w:type="dxa"/>
            <w:hideMark/>
          </w:tcPr>
          <w:p w14:paraId="39D53A56" w14:textId="77777777" w:rsidR="00781DF6" w:rsidRPr="00167791" w:rsidRDefault="00781DF6">
            <w:pPr>
              <w:pStyle w:val="ColumnHeading"/>
              <w:keepNext/>
            </w:pPr>
            <w:r w:rsidRPr="00167791">
              <w:t>Texte proposé par la Commission</w:t>
            </w:r>
          </w:p>
        </w:tc>
        <w:tc>
          <w:tcPr>
            <w:tcW w:w="4876" w:type="dxa"/>
            <w:hideMark/>
          </w:tcPr>
          <w:p w14:paraId="442BD766" w14:textId="77777777" w:rsidR="00781DF6" w:rsidRPr="00167791" w:rsidRDefault="00781DF6">
            <w:pPr>
              <w:pStyle w:val="ColumnHeading"/>
              <w:keepNext/>
            </w:pPr>
            <w:r w:rsidRPr="00167791">
              <w:t>Amendement</w:t>
            </w:r>
          </w:p>
        </w:tc>
      </w:tr>
      <w:tr w:rsidR="00781DF6" w:rsidRPr="00167791" w14:paraId="2D4733E1" w14:textId="77777777" w:rsidTr="00781DF6">
        <w:trPr>
          <w:jc w:val="center"/>
        </w:trPr>
        <w:tc>
          <w:tcPr>
            <w:tcW w:w="4876" w:type="dxa"/>
            <w:hideMark/>
          </w:tcPr>
          <w:p w14:paraId="6E4F8F39" w14:textId="77777777" w:rsidR="00781DF6" w:rsidRPr="00167791" w:rsidRDefault="00781DF6">
            <w:pPr>
              <w:pStyle w:val="Normal6"/>
            </w:pPr>
            <w:r w:rsidRPr="00167791">
              <w:rPr>
                <w:b/>
                <w:i/>
              </w:rPr>
              <w:t>6.</w:t>
            </w:r>
            <w:r w:rsidRPr="00167791">
              <w:rPr>
                <w:b/>
                <w:i/>
              </w:rPr>
              <w:tab/>
              <w:t>Sans préjudice des règles de procédure nationales, les États membres garantissent que pour les procédures pénales dans l’État d’émission, les droits de la défense et l’équité de la procédure sont respectés lors de l’évaluation des preuves obtenues au moyen de l’injonction européenne de production.</w:t>
            </w:r>
          </w:p>
        </w:tc>
        <w:tc>
          <w:tcPr>
            <w:tcW w:w="4876" w:type="dxa"/>
            <w:hideMark/>
          </w:tcPr>
          <w:p w14:paraId="7D367584" w14:textId="77777777" w:rsidR="00781DF6" w:rsidRPr="00167791" w:rsidRDefault="00781DF6">
            <w:pPr>
              <w:pStyle w:val="Normal6"/>
              <w:rPr>
                <w:szCs w:val="24"/>
              </w:rPr>
            </w:pPr>
            <w:r w:rsidRPr="00167791">
              <w:rPr>
                <w:b/>
                <w:i/>
              </w:rPr>
              <w:t>supprimé</w:t>
            </w:r>
          </w:p>
        </w:tc>
      </w:tr>
    </w:tbl>
    <w:p w14:paraId="1F9DFA02"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A8CEC35"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5B4E59AF" w14:textId="77777777" w:rsidR="00781DF6" w:rsidRPr="00167791" w:rsidRDefault="00781DF6" w:rsidP="00781DF6">
      <w:pPr>
        <w:pStyle w:val="Normal12Italic"/>
        <w:rPr>
          <w:noProof w:val="0"/>
        </w:rPr>
      </w:pPr>
      <w:r w:rsidRPr="00167791">
        <w:rPr>
          <w:noProof w:val="0"/>
        </w:rPr>
        <w:t>La recevabilité des informations électroniques est traitée à l’article 11 bis (nouveau).</w:t>
      </w:r>
    </w:p>
    <w:p w14:paraId="67D383C3" w14:textId="77777777" w:rsidR="00781DF6" w:rsidRPr="00167791" w:rsidRDefault="00781DF6" w:rsidP="00781DF6">
      <w:r w:rsidRPr="00167791">
        <w:rPr>
          <w:rStyle w:val="HideTWBExt"/>
          <w:noProof w:val="0"/>
        </w:rPr>
        <w:t>&lt;/Amend&gt;</w:t>
      </w:r>
    </w:p>
    <w:p w14:paraId="3872ACFA" w14:textId="646894DB"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183</w:t>
      </w:r>
      <w:r w:rsidRPr="00167791">
        <w:rPr>
          <w:rStyle w:val="HideTWBExt"/>
          <w:b w:val="0"/>
          <w:noProof w:val="0"/>
        </w:rPr>
        <w:t>&lt;/NumAm&gt;</w:t>
      </w:r>
    </w:p>
    <w:p w14:paraId="2262C43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20D6FAE" w14:textId="77777777" w:rsidR="00781DF6" w:rsidRPr="00167791" w:rsidRDefault="00781DF6" w:rsidP="00781DF6">
      <w:pPr>
        <w:pStyle w:val="NormalBold"/>
      </w:pPr>
      <w:r w:rsidRPr="00167791">
        <w:rPr>
          <w:rStyle w:val="HideTWBExt"/>
          <w:b w:val="0"/>
          <w:noProof w:val="0"/>
        </w:rPr>
        <w:t>&lt;Article&gt;</w:t>
      </w:r>
      <w:r w:rsidRPr="00167791">
        <w:t>Article 18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89ADBFD" w14:textId="77777777" w:rsidTr="00781DF6">
        <w:trPr>
          <w:jc w:val="center"/>
        </w:trPr>
        <w:tc>
          <w:tcPr>
            <w:tcW w:w="9752" w:type="dxa"/>
            <w:gridSpan w:val="2"/>
          </w:tcPr>
          <w:p w14:paraId="188244EC" w14:textId="77777777" w:rsidR="00781DF6" w:rsidRPr="00167791" w:rsidRDefault="00781DF6">
            <w:pPr>
              <w:keepNext/>
            </w:pPr>
          </w:p>
        </w:tc>
      </w:tr>
      <w:tr w:rsidR="00781DF6" w:rsidRPr="00167791" w14:paraId="7966834B" w14:textId="77777777" w:rsidTr="00781DF6">
        <w:trPr>
          <w:jc w:val="center"/>
        </w:trPr>
        <w:tc>
          <w:tcPr>
            <w:tcW w:w="4876" w:type="dxa"/>
            <w:hideMark/>
          </w:tcPr>
          <w:p w14:paraId="47F652F9" w14:textId="77777777" w:rsidR="00781DF6" w:rsidRPr="00167791" w:rsidRDefault="00781DF6">
            <w:pPr>
              <w:pStyle w:val="ColumnHeading"/>
              <w:keepNext/>
            </w:pPr>
            <w:r w:rsidRPr="00167791">
              <w:t>Texte proposé par la Commission</w:t>
            </w:r>
          </w:p>
        </w:tc>
        <w:tc>
          <w:tcPr>
            <w:tcW w:w="4876" w:type="dxa"/>
            <w:hideMark/>
          </w:tcPr>
          <w:p w14:paraId="4FDA0109" w14:textId="77777777" w:rsidR="00781DF6" w:rsidRPr="00167791" w:rsidRDefault="00781DF6">
            <w:pPr>
              <w:pStyle w:val="ColumnHeading"/>
              <w:keepNext/>
            </w:pPr>
            <w:r w:rsidRPr="00167791">
              <w:t>Amendement</w:t>
            </w:r>
          </w:p>
        </w:tc>
      </w:tr>
      <w:tr w:rsidR="00781DF6" w:rsidRPr="00167791" w14:paraId="38E1396C" w14:textId="77777777" w:rsidTr="00781DF6">
        <w:trPr>
          <w:jc w:val="center"/>
        </w:trPr>
        <w:tc>
          <w:tcPr>
            <w:tcW w:w="4876" w:type="dxa"/>
            <w:hideMark/>
          </w:tcPr>
          <w:p w14:paraId="6CC7C9F5" w14:textId="1B236F53" w:rsidR="00781DF6" w:rsidRPr="00167791" w:rsidRDefault="00781DF6" w:rsidP="0087039F">
            <w:pPr>
              <w:pStyle w:val="Normal6"/>
              <w:jc w:val="center"/>
            </w:pPr>
            <w:r w:rsidRPr="00167791">
              <w:rPr>
                <w:b/>
                <w:i/>
              </w:rPr>
              <w:t>Article 18</w:t>
            </w:r>
          </w:p>
        </w:tc>
        <w:tc>
          <w:tcPr>
            <w:tcW w:w="4876" w:type="dxa"/>
            <w:hideMark/>
          </w:tcPr>
          <w:p w14:paraId="479BA3A1" w14:textId="77777777" w:rsidR="00781DF6" w:rsidRPr="00167791" w:rsidRDefault="00781DF6">
            <w:pPr>
              <w:pStyle w:val="Normal6"/>
              <w:rPr>
                <w:szCs w:val="24"/>
              </w:rPr>
            </w:pPr>
            <w:r w:rsidRPr="00167791">
              <w:rPr>
                <w:b/>
                <w:i/>
              </w:rPr>
              <w:t>supprimé</w:t>
            </w:r>
          </w:p>
        </w:tc>
      </w:tr>
      <w:tr w:rsidR="00781DF6" w:rsidRPr="00167791" w14:paraId="5D8AA823" w14:textId="77777777" w:rsidTr="00781DF6">
        <w:trPr>
          <w:jc w:val="center"/>
        </w:trPr>
        <w:tc>
          <w:tcPr>
            <w:tcW w:w="4876" w:type="dxa"/>
            <w:hideMark/>
          </w:tcPr>
          <w:p w14:paraId="3364A739" w14:textId="77777777" w:rsidR="00781DF6" w:rsidRPr="00167791" w:rsidRDefault="00781DF6">
            <w:pPr>
              <w:pStyle w:val="Normal6"/>
              <w:jc w:val="center"/>
            </w:pPr>
            <w:r w:rsidRPr="00167791">
              <w:rPr>
                <w:b/>
                <w:i/>
              </w:rPr>
              <w:t>Garantie des privilèges et des immunités en vertu du droit de l’État chargé de la mise en œuvre</w:t>
            </w:r>
          </w:p>
        </w:tc>
        <w:tc>
          <w:tcPr>
            <w:tcW w:w="4876" w:type="dxa"/>
          </w:tcPr>
          <w:p w14:paraId="376FF805" w14:textId="77777777" w:rsidR="00781DF6" w:rsidRPr="00167791" w:rsidRDefault="00781DF6">
            <w:pPr>
              <w:pStyle w:val="Normal6"/>
              <w:rPr>
                <w:szCs w:val="24"/>
              </w:rPr>
            </w:pPr>
          </w:p>
        </w:tc>
      </w:tr>
      <w:tr w:rsidR="00781DF6" w:rsidRPr="00167791" w14:paraId="2F4A2A22" w14:textId="77777777" w:rsidTr="00781DF6">
        <w:trPr>
          <w:jc w:val="center"/>
        </w:trPr>
        <w:tc>
          <w:tcPr>
            <w:tcW w:w="4876" w:type="dxa"/>
            <w:hideMark/>
          </w:tcPr>
          <w:p w14:paraId="2B613C21" w14:textId="77777777" w:rsidR="00781DF6" w:rsidRPr="00167791" w:rsidRDefault="00781DF6">
            <w:pPr>
              <w:pStyle w:val="Normal6"/>
            </w:pPr>
            <w:r w:rsidRPr="00167791">
              <w:rPr>
                <w:b/>
                <w:i/>
              </w:rPr>
              <w:t>Si les données relatives aux transactions ou les données relatives au contenu obtenues au moyen de l’injonction européenne de production sont protégées par des immunités ou des privilèges en vertu de la législation de l’État membre du destinataire, ou si elles portent atteinte aux intérêts fondamentaux de cet État membre tels que la sécurité et la défense nationales, la juridiction de l’État d’émission garantit que, pendant la procédure pénale pour laquelle l’injonction a été émise, ces motifs sont pris en considération de la même manière que s’ils avaient été prévus par sa législation nationale lors de l’évaluation de la pertinence et de la recevabilité des preuves concernées. La juridiction peut consulter les autorités de l’État membre pertinent, le Réseau judiciaire européen en matière pénale ou Eurojust.</w:t>
            </w:r>
          </w:p>
        </w:tc>
        <w:tc>
          <w:tcPr>
            <w:tcW w:w="4876" w:type="dxa"/>
          </w:tcPr>
          <w:p w14:paraId="4C4C89AA" w14:textId="77777777" w:rsidR="00781DF6" w:rsidRPr="00167791" w:rsidRDefault="00781DF6">
            <w:pPr>
              <w:pStyle w:val="Normal6"/>
              <w:rPr>
                <w:szCs w:val="24"/>
              </w:rPr>
            </w:pPr>
          </w:p>
        </w:tc>
      </w:tr>
    </w:tbl>
    <w:p w14:paraId="4B3F18F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EAE9C6B" w14:textId="77777777" w:rsidR="00781DF6" w:rsidRPr="00167791" w:rsidRDefault="00781DF6" w:rsidP="00781DF6">
      <w:pPr>
        <w:pStyle w:val="JustificationTitle"/>
        <w:rPr>
          <w:noProof w:val="0"/>
        </w:rPr>
      </w:pPr>
      <w:r w:rsidRPr="00167791">
        <w:rPr>
          <w:rStyle w:val="HideTWBExt"/>
          <w:i w:val="0"/>
          <w:noProof w:val="0"/>
        </w:rPr>
        <w:t>&lt;TitreJust&gt;</w:t>
      </w:r>
      <w:r w:rsidRPr="00167791">
        <w:rPr>
          <w:noProof w:val="0"/>
        </w:rPr>
        <w:t>Justification</w:t>
      </w:r>
      <w:r w:rsidRPr="00167791">
        <w:rPr>
          <w:rStyle w:val="HideTWBExt"/>
          <w:i w:val="0"/>
          <w:noProof w:val="0"/>
        </w:rPr>
        <w:t>&lt;/TitreJust&gt;</w:t>
      </w:r>
    </w:p>
    <w:p w14:paraId="1BB38E0A" w14:textId="77777777" w:rsidR="00781DF6" w:rsidRPr="00167791" w:rsidRDefault="00781DF6" w:rsidP="00781DF6">
      <w:pPr>
        <w:pStyle w:val="Normal12Italic"/>
        <w:rPr>
          <w:noProof w:val="0"/>
        </w:rPr>
      </w:pPr>
      <w:r w:rsidRPr="00167791">
        <w:rPr>
          <w:noProof w:val="0"/>
        </w:rPr>
        <w:t>Les privilèges et immunités sont traités à l’article 10 bis (nouveau).</w:t>
      </w:r>
    </w:p>
    <w:p w14:paraId="525CCEF4" w14:textId="77777777" w:rsidR="00781DF6" w:rsidRPr="00167791" w:rsidRDefault="00781DF6" w:rsidP="00781DF6">
      <w:r w:rsidRPr="00167791">
        <w:rPr>
          <w:rStyle w:val="HideTWBExt"/>
          <w:noProof w:val="0"/>
        </w:rPr>
        <w:t>&lt;/Amend&gt;</w:t>
      </w:r>
    </w:p>
    <w:p w14:paraId="4D7C3EC1" w14:textId="39728DDB"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184</w:t>
      </w:r>
      <w:r w:rsidRPr="00167791">
        <w:rPr>
          <w:rStyle w:val="HideTWBExt"/>
          <w:b w:val="0"/>
          <w:noProof w:val="0"/>
        </w:rPr>
        <w:t>&lt;/NumAm&gt;</w:t>
      </w:r>
    </w:p>
    <w:p w14:paraId="3280635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26F78F8" w14:textId="77777777" w:rsidR="00781DF6" w:rsidRPr="00167791" w:rsidRDefault="00781DF6" w:rsidP="00781DF6">
      <w:pPr>
        <w:pStyle w:val="NormalBold"/>
      </w:pPr>
      <w:r w:rsidRPr="00167791">
        <w:rPr>
          <w:rStyle w:val="HideTWBExt"/>
          <w:b w:val="0"/>
          <w:noProof w:val="0"/>
        </w:rPr>
        <w:t>&lt;Article&gt;</w:t>
      </w:r>
      <w:r w:rsidRPr="00167791">
        <w:t>Article 19 – paragraphe 2 – point a</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D2316A2" w14:textId="77777777" w:rsidTr="00781DF6">
        <w:trPr>
          <w:jc w:val="center"/>
        </w:trPr>
        <w:tc>
          <w:tcPr>
            <w:tcW w:w="9752" w:type="dxa"/>
            <w:gridSpan w:val="2"/>
          </w:tcPr>
          <w:p w14:paraId="09806158" w14:textId="77777777" w:rsidR="00781DF6" w:rsidRPr="00167791" w:rsidRDefault="00781DF6">
            <w:pPr>
              <w:keepNext/>
            </w:pPr>
          </w:p>
        </w:tc>
      </w:tr>
      <w:tr w:rsidR="00781DF6" w:rsidRPr="00167791" w14:paraId="6FC76E68" w14:textId="77777777" w:rsidTr="00781DF6">
        <w:trPr>
          <w:jc w:val="center"/>
        </w:trPr>
        <w:tc>
          <w:tcPr>
            <w:tcW w:w="4876" w:type="dxa"/>
            <w:hideMark/>
          </w:tcPr>
          <w:p w14:paraId="66280F05" w14:textId="77777777" w:rsidR="00781DF6" w:rsidRPr="00167791" w:rsidRDefault="00781DF6">
            <w:pPr>
              <w:pStyle w:val="ColumnHeading"/>
              <w:keepNext/>
            </w:pPr>
            <w:r w:rsidRPr="00167791">
              <w:t>Texte proposé par la Commission</w:t>
            </w:r>
          </w:p>
        </w:tc>
        <w:tc>
          <w:tcPr>
            <w:tcW w:w="4876" w:type="dxa"/>
            <w:hideMark/>
          </w:tcPr>
          <w:p w14:paraId="29D51D07" w14:textId="77777777" w:rsidR="00781DF6" w:rsidRPr="00167791" w:rsidRDefault="00781DF6">
            <w:pPr>
              <w:pStyle w:val="ColumnHeading"/>
              <w:keepNext/>
            </w:pPr>
            <w:r w:rsidRPr="00167791">
              <w:t>Amendement</w:t>
            </w:r>
          </w:p>
        </w:tc>
      </w:tr>
      <w:tr w:rsidR="00781DF6" w:rsidRPr="00167791" w14:paraId="0EFFC5C1" w14:textId="77777777" w:rsidTr="00781DF6">
        <w:trPr>
          <w:jc w:val="center"/>
        </w:trPr>
        <w:tc>
          <w:tcPr>
            <w:tcW w:w="4876" w:type="dxa"/>
            <w:hideMark/>
          </w:tcPr>
          <w:p w14:paraId="50E375F4" w14:textId="77777777" w:rsidR="00781DF6" w:rsidRPr="00167791" w:rsidRDefault="00781DF6">
            <w:pPr>
              <w:pStyle w:val="Normal6"/>
            </w:pPr>
            <w:r w:rsidRPr="00167791">
              <w:t>a)</w:t>
            </w:r>
            <w:r w:rsidRPr="00167791">
              <w:tab/>
              <w:t>le nombre d’EPOC et d’EPOC-PR émis par type de données requises, les</w:t>
            </w:r>
            <w:r w:rsidRPr="00167791">
              <w:rPr>
                <w:b/>
                <w:i/>
              </w:rPr>
              <w:t xml:space="preserve"> fournisseurs de services </w:t>
            </w:r>
            <w:r w:rsidRPr="00167791">
              <w:t>destinataires et la situation (cas d’urgence ou non);</w:t>
            </w:r>
          </w:p>
        </w:tc>
        <w:tc>
          <w:tcPr>
            <w:tcW w:w="4876" w:type="dxa"/>
            <w:hideMark/>
          </w:tcPr>
          <w:p w14:paraId="4130FA51" w14:textId="77777777" w:rsidR="00781DF6" w:rsidRPr="00167791" w:rsidRDefault="00781DF6">
            <w:pPr>
              <w:pStyle w:val="Normal6"/>
              <w:rPr>
                <w:szCs w:val="24"/>
              </w:rPr>
            </w:pPr>
            <w:r w:rsidRPr="00167791">
              <w:t>a)</w:t>
            </w:r>
            <w:r w:rsidRPr="00167791">
              <w:tab/>
              <w:t>le nombre d’EPOC et d’EPOC-PR émis par type de données requises, les destinataires et la situation (cas d’urgence ou non);</w:t>
            </w:r>
          </w:p>
        </w:tc>
      </w:tr>
    </w:tbl>
    <w:p w14:paraId="055225C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B80F527" w14:textId="77777777" w:rsidR="00781DF6" w:rsidRPr="00167791" w:rsidRDefault="00781DF6" w:rsidP="00781DF6">
      <w:r w:rsidRPr="00167791">
        <w:rPr>
          <w:rStyle w:val="HideTWBExt"/>
          <w:noProof w:val="0"/>
        </w:rPr>
        <w:t>&lt;/Amend&gt;</w:t>
      </w:r>
    </w:p>
    <w:p w14:paraId="5D499E2D" w14:textId="7AB8E811"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185</w:t>
      </w:r>
      <w:r w:rsidRPr="00167791">
        <w:rPr>
          <w:rStyle w:val="HideTWBExt"/>
          <w:b w:val="0"/>
          <w:noProof w:val="0"/>
        </w:rPr>
        <w:t>&lt;/NumAm&gt;</w:t>
      </w:r>
    </w:p>
    <w:p w14:paraId="6C46095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5E195D7" w14:textId="77777777" w:rsidR="00781DF6" w:rsidRPr="00167791" w:rsidRDefault="00781DF6" w:rsidP="00781DF6">
      <w:pPr>
        <w:pStyle w:val="NormalBold"/>
      </w:pPr>
      <w:r w:rsidRPr="00167791">
        <w:rPr>
          <w:rStyle w:val="HideTWBExt"/>
          <w:b w:val="0"/>
          <w:noProof w:val="0"/>
        </w:rPr>
        <w:t>&lt;Article&gt;</w:t>
      </w:r>
      <w:r w:rsidRPr="00167791">
        <w:t>Article 19 – paragraphe 2 – point b</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F1E409F" w14:textId="77777777" w:rsidTr="00781DF6">
        <w:trPr>
          <w:jc w:val="center"/>
        </w:trPr>
        <w:tc>
          <w:tcPr>
            <w:tcW w:w="9752" w:type="dxa"/>
            <w:gridSpan w:val="2"/>
          </w:tcPr>
          <w:p w14:paraId="4A3E3258" w14:textId="77777777" w:rsidR="00781DF6" w:rsidRPr="00167791" w:rsidRDefault="00781DF6">
            <w:pPr>
              <w:keepNext/>
            </w:pPr>
          </w:p>
        </w:tc>
      </w:tr>
      <w:tr w:rsidR="00781DF6" w:rsidRPr="00167791" w14:paraId="15D48952" w14:textId="77777777" w:rsidTr="00781DF6">
        <w:trPr>
          <w:jc w:val="center"/>
        </w:trPr>
        <w:tc>
          <w:tcPr>
            <w:tcW w:w="4876" w:type="dxa"/>
            <w:hideMark/>
          </w:tcPr>
          <w:p w14:paraId="56A1E7C1" w14:textId="77777777" w:rsidR="00781DF6" w:rsidRPr="00167791" w:rsidRDefault="00781DF6">
            <w:pPr>
              <w:pStyle w:val="ColumnHeading"/>
              <w:keepNext/>
            </w:pPr>
            <w:r w:rsidRPr="00167791">
              <w:t>Texte proposé par la Commission</w:t>
            </w:r>
          </w:p>
        </w:tc>
        <w:tc>
          <w:tcPr>
            <w:tcW w:w="4876" w:type="dxa"/>
            <w:hideMark/>
          </w:tcPr>
          <w:p w14:paraId="1C44C8B5" w14:textId="77777777" w:rsidR="00781DF6" w:rsidRPr="00167791" w:rsidRDefault="00781DF6">
            <w:pPr>
              <w:pStyle w:val="ColumnHeading"/>
              <w:keepNext/>
            </w:pPr>
            <w:r w:rsidRPr="00167791">
              <w:t>Amendement</w:t>
            </w:r>
          </w:p>
        </w:tc>
      </w:tr>
      <w:tr w:rsidR="00781DF6" w:rsidRPr="00167791" w14:paraId="0545A1E0" w14:textId="77777777" w:rsidTr="00781DF6">
        <w:trPr>
          <w:jc w:val="center"/>
        </w:trPr>
        <w:tc>
          <w:tcPr>
            <w:tcW w:w="4876" w:type="dxa"/>
            <w:hideMark/>
          </w:tcPr>
          <w:p w14:paraId="15A4BFCC" w14:textId="77777777" w:rsidR="00781DF6" w:rsidRPr="00167791" w:rsidRDefault="00781DF6">
            <w:pPr>
              <w:pStyle w:val="Normal6"/>
            </w:pPr>
            <w:r w:rsidRPr="00167791">
              <w:t>b)</w:t>
            </w:r>
            <w:r w:rsidRPr="00167791">
              <w:tab/>
              <w:t xml:space="preserve">le nombre d’EPOC remplis et non remplis par type de données requises, les </w:t>
            </w:r>
            <w:r w:rsidRPr="00167791">
              <w:rPr>
                <w:b/>
                <w:i/>
              </w:rPr>
              <w:t>fournisseurs de services</w:t>
            </w:r>
            <w:r w:rsidRPr="00167791">
              <w:t xml:space="preserve"> destinataires et la situation (cas d’urgence ou non);</w:t>
            </w:r>
          </w:p>
        </w:tc>
        <w:tc>
          <w:tcPr>
            <w:tcW w:w="4876" w:type="dxa"/>
            <w:hideMark/>
          </w:tcPr>
          <w:p w14:paraId="6C5EA0A4" w14:textId="77777777" w:rsidR="00781DF6" w:rsidRPr="00167791" w:rsidRDefault="00781DF6">
            <w:pPr>
              <w:pStyle w:val="Normal6"/>
              <w:rPr>
                <w:szCs w:val="24"/>
              </w:rPr>
            </w:pPr>
            <w:r w:rsidRPr="00167791">
              <w:t>b)</w:t>
            </w:r>
            <w:r w:rsidRPr="00167791">
              <w:tab/>
              <w:t xml:space="preserve">le nombre d’EPOC </w:t>
            </w:r>
            <w:r w:rsidRPr="00167791">
              <w:rPr>
                <w:b/>
                <w:i/>
              </w:rPr>
              <w:t xml:space="preserve">et EPOC-PR </w:t>
            </w:r>
            <w:r w:rsidRPr="00167791">
              <w:t>remplis et non remplis par type de données requises, les destinataires et la situation (cas d’urgence ou non);</w:t>
            </w:r>
          </w:p>
        </w:tc>
      </w:tr>
    </w:tbl>
    <w:p w14:paraId="5B5FD03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5C4810A" w14:textId="77777777" w:rsidR="00781DF6" w:rsidRPr="00167791" w:rsidRDefault="00781DF6" w:rsidP="00781DF6">
      <w:r w:rsidRPr="00167791">
        <w:rPr>
          <w:rStyle w:val="HideTWBExt"/>
          <w:noProof w:val="0"/>
        </w:rPr>
        <w:t>&lt;/Amend&gt;</w:t>
      </w:r>
    </w:p>
    <w:p w14:paraId="5E971E0B" w14:textId="22ABC86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186</w:t>
      </w:r>
      <w:r w:rsidRPr="00167791">
        <w:rPr>
          <w:rStyle w:val="HideTWBExt"/>
          <w:b w:val="0"/>
          <w:noProof w:val="0"/>
        </w:rPr>
        <w:t>&lt;/NumAm&gt;</w:t>
      </w:r>
    </w:p>
    <w:p w14:paraId="66687BC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161CE85" w14:textId="77777777" w:rsidR="00781DF6" w:rsidRPr="00167791" w:rsidRDefault="00781DF6" w:rsidP="00781DF6">
      <w:pPr>
        <w:pStyle w:val="NormalBold"/>
      </w:pPr>
      <w:r w:rsidRPr="00167791">
        <w:rPr>
          <w:rStyle w:val="HideTWBExt"/>
          <w:b w:val="0"/>
          <w:noProof w:val="0"/>
        </w:rPr>
        <w:t>&lt;Article&gt;</w:t>
      </w:r>
      <w:r w:rsidRPr="00167791">
        <w:t>Article 19 – paragraphe 2 – point b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3803431" w14:textId="77777777" w:rsidTr="00781DF6">
        <w:trPr>
          <w:jc w:val="center"/>
        </w:trPr>
        <w:tc>
          <w:tcPr>
            <w:tcW w:w="9752" w:type="dxa"/>
            <w:gridSpan w:val="2"/>
          </w:tcPr>
          <w:p w14:paraId="303CB1DD" w14:textId="77777777" w:rsidR="00781DF6" w:rsidRPr="00167791" w:rsidRDefault="00781DF6">
            <w:pPr>
              <w:keepNext/>
            </w:pPr>
          </w:p>
        </w:tc>
      </w:tr>
      <w:tr w:rsidR="00781DF6" w:rsidRPr="00167791" w14:paraId="4DB0C766" w14:textId="77777777" w:rsidTr="00781DF6">
        <w:trPr>
          <w:jc w:val="center"/>
        </w:trPr>
        <w:tc>
          <w:tcPr>
            <w:tcW w:w="4876" w:type="dxa"/>
            <w:hideMark/>
          </w:tcPr>
          <w:p w14:paraId="085F0B87" w14:textId="77777777" w:rsidR="00781DF6" w:rsidRPr="00167791" w:rsidRDefault="00781DF6">
            <w:pPr>
              <w:pStyle w:val="ColumnHeading"/>
              <w:keepNext/>
            </w:pPr>
            <w:r w:rsidRPr="00167791">
              <w:t>Texte proposé par la Commission</w:t>
            </w:r>
          </w:p>
        </w:tc>
        <w:tc>
          <w:tcPr>
            <w:tcW w:w="4876" w:type="dxa"/>
            <w:hideMark/>
          </w:tcPr>
          <w:p w14:paraId="4149F7B6" w14:textId="77777777" w:rsidR="00781DF6" w:rsidRPr="00167791" w:rsidRDefault="00781DF6">
            <w:pPr>
              <w:pStyle w:val="ColumnHeading"/>
              <w:keepNext/>
            </w:pPr>
            <w:r w:rsidRPr="00167791">
              <w:t>Amendement</w:t>
            </w:r>
          </w:p>
        </w:tc>
      </w:tr>
      <w:tr w:rsidR="00781DF6" w:rsidRPr="00167791" w14:paraId="1CD22577" w14:textId="77777777" w:rsidTr="00781DF6">
        <w:trPr>
          <w:jc w:val="center"/>
        </w:trPr>
        <w:tc>
          <w:tcPr>
            <w:tcW w:w="4876" w:type="dxa"/>
          </w:tcPr>
          <w:p w14:paraId="11DE7C6F" w14:textId="77777777" w:rsidR="00781DF6" w:rsidRPr="00167791" w:rsidRDefault="00781DF6">
            <w:pPr>
              <w:pStyle w:val="Normal6"/>
            </w:pPr>
          </w:p>
        </w:tc>
        <w:tc>
          <w:tcPr>
            <w:tcW w:w="4876" w:type="dxa"/>
            <w:hideMark/>
          </w:tcPr>
          <w:p w14:paraId="1F5862C7" w14:textId="57E99B66" w:rsidR="00781DF6" w:rsidRPr="00167791" w:rsidRDefault="00781DF6" w:rsidP="00781F4C">
            <w:pPr>
              <w:pStyle w:val="Normal6"/>
              <w:rPr>
                <w:szCs w:val="24"/>
              </w:rPr>
            </w:pPr>
            <w:r w:rsidRPr="00167791">
              <w:rPr>
                <w:b/>
                <w:i/>
              </w:rPr>
              <w:t>b bis)</w:t>
            </w:r>
            <w:r w:rsidRPr="00167791">
              <w:rPr>
                <w:b/>
                <w:i/>
              </w:rPr>
              <w:tab/>
              <w:t>le nombre d’EPOC et d’EPOC-PR qui ont fait l’objet d’objections par type de données requises, les destinataires, la situation (cas d’urgence ou non) et le motif de non-reconnaissance invoqué;</w:t>
            </w:r>
          </w:p>
        </w:tc>
      </w:tr>
    </w:tbl>
    <w:p w14:paraId="44F4106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2265F3D" w14:textId="77777777" w:rsidR="00781DF6" w:rsidRPr="00167791" w:rsidRDefault="00781DF6" w:rsidP="00781DF6">
      <w:r w:rsidRPr="00167791">
        <w:rPr>
          <w:rStyle w:val="HideTWBExt"/>
          <w:noProof w:val="0"/>
        </w:rPr>
        <w:t>&lt;/Amend&gt;</w:t>
      </w:r>
    </w:p>
    <w:p w14:paraId="752091DB" w14:textId="37FB72F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187</w:t>
      </w:r>
      <w:r w:rsidRPr="00167791">
        <w:rPr>
          <w:rStyle w:val="HideTWBExt"/>
          <w:b w:val="0"/>
          <w:noProof w:val="0"/>
        </w:rPr>
        <w:t>&lt;/NumAm&gt;</w:t>
      </w:r>
    </w:p>
    <w:p w14:paraId="7D88719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679E758" w14:textId="77777777" w:rsidR="00781DF6" w:rsidRPr="00167791" w:rsidRDefault="00781DF6" w:rsidP="00781DF6">
      <w:pPr>
        <w:pStyle w:val="NormalBold"/>
      </w:pPr>
      <w:r w:rsidRPr="00167791">
        <w:rPr>
          <w:rStyle w:val="HideTWBExt"/>
          <w:b w:val="0"/>
          <w:noProof w:val="0"/>
        </w:rPr>
        <w:t>&lt;Article&gt;</w:t>
      </w:r>
      <w:r w:rsidRPr="00167791">
        <w:t>Article 19 – paragraphe 2 – point c</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56B338F" w14:textId="77777777" w:rsidTr="00781DF6">
        <w:trPr>
          <w:jc w:val="center"/>
        </w:trPr>
        <w:tc>
          <w:tcPr>
            <w:tcW w:w="9752" w:type="dxa"/>
            <w:gridSpan w:val="2"/>
          </w:tcPr>
          <w:p w14:paraId="3DAD1E2B" w14:textId="77777777" w:rsidR="00781DF6" w:rsidRPr="00167791" w:rsidRDefault="00781DF6">
            <w:pPr>
              <w:keepNext/>
            </w:pPr>
          </w:p>
        </w:tc>
      </w:tr>
      <w:tr w:rsidR="00781DF6" w:rsidRPr="00167791" w14:paraId="488428A8" w14:textId="77777777" w:rsidTr="00781DF6">
        <w:trPr>
          <w:jc w:val="center"/>
        </w:trPr>
        <w:tc>
          <w:tcPr>
            <w:tcW w:w="4876" w:type="dxa"/>
            <w:hideMark/>
          </w:tcPr>
          <w:p w14:paraId="6CA5C9EA" w14:textId="77777777" w:rsidR="00781DF6" w:rsidRPr="00167791" w:rsidRDefault="00781DF6">
            <w:pPr>
              <w:pStyle w:val="ColumnHeading"/>
              <w:keepNext/>
            </w:pPr>
            <w:r w:rsidRPr="00167791">
              <w:t>Texte proposé par la Commission</w:t>
            </w:r>
          </w:p>
        </w:tc>
        <w:tc>
          <w:tcPr>
            <w:tcW w:w="4876" w:type="dxa"/>
            <w:hideMark/>
          </w:tcPr>
          <w:p w14:paraId="2F401576" w14:textId="77777777" w:rsidR="00781DF6" w:rsidRPr="00167791" w:rsidRDefault="00781DF6">
            <w:pPr>
              <w:pStyle w:val="ColumnHeading"/>
              <w:keepNext/>
            </w:pPr>
            <w:r w:rsidRPr="00167791">
              <w:t>Amendement</w:t>
            </w:r>
          </w:p>
        </w:tc>
      </w:tr>
      <w:tr w:rsidR="00781DF6" w:rsidRPr="00167791" w14:paraId="2F5A114C" w14:textId="77777777" w:rsidTr="00781DF6">
        <w:trPr>
          <w:jc w:val="center"/>
        </w:trPr>
        <w:tc>
          <w:tcPr>
            <w:tcW w:w="4876" w:type="dxa"/>
            <w:hideMark/>
          </w:tcPr>
          <w:p w14:paraId="1118983D" w14:textId="77777777" w:rsidR="00781DF6" w:rsidRPr="00167791" w:rsidRDefault="00781DF6">
            <w:pPr>
              <w:pStyle w:val="Normal6"/>
            </w:pPr>
            <w:r w:rsidRPr="00167791">
              <w:t>c)</w:t>
            </w:r>
            <w:r w:rsidRPr="00167791">
              <w:tab/>
              <w:t xml:space="preserve">pour les EPOC remplis, la durée moyenne pour l’obtention des données requises depuis le moment où l’EPOC est émis jusqu’au moment où il est obtenu, par type de données requises, les </w:t>
            </w:r>
            <w:r w:rsidRPr="00167791">
              <w:rPr>
                <w:b/>
                <w:i/>
              </w:rPr>
              <w:t xml:space="preserve">fournisseurs de services </w:t>
            </w:r>
            <w:r w:rsidRPr="00167791">
              <w:t>destinataires et la situation (cas d’urgence ou non);</w:t>
            </w:r>
          </w:p>
        </w:tc>
        <w:tc>
          <w:tcPr>
            <w:tcW w:w="4876" w:type="dxa"/>
            <w:hideMark/>
          </w:tcPr>
          <w:p w14:paraId="77952284" w14:textId="77777777" w:rsidR="00781DF6" w:rsidRPr="00167791" w:rsidRDefault="00781DF6">
            <w:pPr>
              <w:pStyle w:val="Normal6"/>
              <w:rPr>
                <w:szCs w:val="24"/>
              </w:rPr>
            </w:pPr>
            <w:r w:rsidRPr="00167791">
              <w:t>c)</w:t>
            </w:r>
            <w:r w:rsidRPr="00167791">
              <w:tab/>
              <w:t>pour les EPOC remplis, la durée moyenne pour l’obtention des données requises depuis le moment où l’EPOC est émis jusqu’au moment où il est obtenu, par type de données requises, les destinataires et la situation (cas d’urgence ou non);</w:t>
            </w:r>
          </w:p>
        </w:tc>
      </w:tr>
    </w:tbl>
    <w:p w14:paraId="2D56677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6CB949F" w14:textId="77777777" w:rsidR="00781DF6" w:rsidRPr="00167791" w:rsidRDefault="00781DF6" w:rsidP="00781DF6">
      <w:r w:rsidRPr="00167791">
        <w:rPr>
          <w:rStyle w:val="HideTWBExt"/>
          <w:noProof w:val="0"/>
        </w:rPr>
        <w:t>&lt;/Amend&gt;</w:t>
      </w:r>
    </w:p>
    <w:p w14:paraId="2B117C8B" w14:textId="44756E0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188</w:t>
      </w:r>
      <w:r w:rsidRPr="00167791">
        <w:rPr>
          <w:rStyle w:val="HideTWBExt"/>
          <w:b w:val="0"/>
          <w:noProof w:val="0"/>
        </w:rPr>
        <w:t>&lt;/NumAm&gt;</w:t>
      </w:r>
    </w:p>
    <w:p w14:paraId="58E39FB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F73D4D3" w14:textId="77777777" w:rsidR="00781DF6" w:rsidRPr="00167791" w:rsidRDefault="00781DF6" w:rsidP="00781DF6">
      <w:pPr>
        <w:pStyle w:val="NormalBold"/>
      </w:pPr>
      <w:r w:rsidRPr="00167791">
        <w:rPr>
          <w:rStyle w:val="HideTWBExt"/>
          <w:b w:val="0"/>
          <w:noProof w:val="0"/>
        </w:rPr>
        <w:t>&lt;Article&gt;</w:t>
      </w:r>
      <w:r w:rsidRPr="00167791">
        <w:t>Article 19 – paragraphe 2 – point c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641D74D" w14:textId="77777777" w:rsidTr="00781DF6">
        <w:trPr>
          <w:jc w:val="center"/>
        </w:trPr>
        <w:tc>
          <w:tcPr>
            <w:tcW w:w="9752" w:type="dxa"/>
            <w:gridSpan w:val="2"/>
          </w:tcPr>
          <w:p w14:paraId="09B88137" w14:textId="77777777" w:rsidR="00781DF6" w:rsidRPr="00167791" w:rsidRDefault="00781DF6">
            <w:pPr>
              <w:keepNext/>
            </w:pPr>
          </w:p>
        </w:tc>
      </w:tr>
      <w:tr w:rsidR="00781DF6" w:rsidRPr="00167791" w14:paraId="0A5DA3D1" w14:textId="77777777" w:rsidTr="00781DF6">
        <w:trPr>
          <w:jc w:val="center"/>
        </w:trPr>
        <w:tc>
          <w:tcPr>
            <w:tcW w:w="4876" w:type="dxa"/>
            <w:hideMark/>
          </w:tcPr>
          <w:p w14:paraId="26ED60EB" w14:textId="77777777" w:rsidR="00781DF6" w:rsidRPr="00167791" w:rsidRDefault="00781DF6">
            <w:pPr>
              <w:pStyle w:val="ColumnHeading"/>
              <w:keepNext/>
            </w:pPr>
            <w:r w:rsidRPr="00167791">
              <w:t>Texte proposé par la Commission</w:t>
            </w:r>
          </w:p>
        </w:tc>
        <w:tc>
          <w:tcPr>
            <w:tcW w:w="4876" w:type="dxa"/>
            <w:hideMark/>
          </w:tcPr>
          <w:p w14:paraId="7BABD6D5" w14:textId="77777777" w:rsidR="00781DF6" w:rsidRPr="00167791" w:rsidRDefault="00781DF6">
            <w:pPr>
              <w:pStyle w:val="ColumnHeading"/>
              <w:keepNext/>
            </w:pPr>
            <w:r w:rsidRPr="00167791">
              <w:t>Amendement</w:t>
            </w:r>
          </w:p>
        </w:tc>
      </w:tr>
      <w:tr w:rsidR="00781DF6" w:rsidRPr="00167791" w14:paraId="56E5A7AD" w14:textId="77777777" w:rsidTr="00781DF6">
        <w:trPr>
          <w:jc w:val="center"/>
        </w:trPr>
        <w:tc>
          <w:tcPr>
            <w:tcW w:w="4876" w:type="dxa"/>
          </w:tcPr>
          <w:p w14:paraId="456234E9" w14:textId="77777777" w:rsidR="00781DF6" w:rsidRPr="00167791" w:rsidRDefault="00781DF6">
            <w:pPr>
              <w:pStyle w:val="Normal6"/>
            </w:pPr>
          </w:p>
        </w:tc>
        <w:tc>
          <w:tcPr>
            <w:tcW w:w="4876" w:type="dxa"/>
            <w:hideMark/>
          </w:tcPr>
          <w:p w14:paraId="63949A05" w14:textId="77777777" w:rsidR="00781DF6" w:rsidRPr="00167791" w:rsidRDefault="00781DF6">
            <w:pPr>
              <w:pStyle w:val="Normal6"/>
              <w:rPr>
                <w:szCs w:val="24"/>
              </w:rPr>
            </w:pPr>
            <w:r w:rsidRPr="00167791">
              <w:rPr>
                <w:b/>
                <w:i/>
              </w:rPr>
              <w:t>c bis)</w:t>
            </w:r>
            <w:r w:rsidRPr="00167791">
              <w:rPr>
                <w:b/>
                <w:i/>
              </w:rPr>
              <w:tab/>
              <w:t>pour les EPOC-PR remplis, la durée moyenne pour la procédure relative à l’EPOC concerné suivant l’EPOC-PR depuis le moment où l’EPOC-PR est émis jusqu’au moment où l’EPOC est émis, par type de données requises et les destinataires;</w:t>
            </w:r>
          </w:p>
        </w:tc>
      </w:tr>
    </w:tbl>
    <w:p w14:paraId="435E8D5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D60EEE4" w14:textId="77777777" w:rsidR="00781DF6" w:rsidRPr="00167791" w:rsidRDefault="00781DF6" w:rsidP="00781DF6">
      <w:r w:rsidRPr="00167791">
        <w:rPr>
          <w:rStyle w:val="HideTWBExt"/>
          <w:noProof w:val="0"/>
        </w:rPr>
        <w:t>&lt;/Amend&gt;</w:t>
      </w:r>
    </w:p>
    <w:p w14:paraId="2AB961B8" w14:textId="680BD52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189</w:t>
      </w:r>
      <w:r w:rsidRPr="00167791">
        <w:rPr>
          <w:rStyle w:val="HideTWBExt"/>
          <w:b w:val="0"/>
          <w:noProof w:val="0"/>
        </w:rPr>
        <w:t>&lt;/NumAm&gt;</w:t>
      </w:r>
    </w:p>
    <w:p w14:paraId="24E68ED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C035E8C" w14:textId="77777777" w:rsidR="00781DF6" w:rsidRPr="00167791" w:rsidRDefault="00781DF6" w:rsidP="00781DF6">
      <w:pPr>
        <w:pStyle w:val="NormalBold"/>
      </w:pPr>
      <w:r w:rsidRPr="00167791">
        <w:rPr>
          <w:rStyle w:val="HideTWBExt"/>
          <w:b w:val="0"/>
          <w:noProof w:val="0"/>
        </w:rPr>
        <w:t>&lt;Article&gt;</w:t>
      </w:r>
      <w:r w:rsidRPr="00167791">
        <w:t>Article 19 – paragraphe 2 – point d</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5C41B6E" w14:textId="77777777" w:rsidTr="00781DF6">
        <w:trPr>
          <w:jc w:val="center"/>
        </w:trPr>
        <w:tc>
          <w:tcPr>
            <w:tcW w:w="9752" w:type="dxa"/>
            <w:gridSpan w:val="2"/>
          </w:tcPr>
          <w:p w14:paraId="684EE56B" w14:textId="77777777" w:rsidR="00781DF6" w:rsidRPr="00167791" w:rsidRDefault="00781DF6">
            <w:pPr>
              <w:keepNext/>
            </w:pPr>
          </w:p>
        </w:tc>
      </w:tr>
      <w:tr w:rsidR="00781DF6" w:rsidRPr="00167791" w14:paraId="2D1E130B" w14:textId="77777777" w:rsidTr="00781DF6">
        <w:trPr>
          <w:jc w:val="center"/>
        </w:trPr>
        <w:tc>
          <w:tcPr>
            <w:tcW w:w="4876" w:type="dxa"/>
            <w:hideMark/>
          </w:tcPr>
          <w:p w14:paraId="3F5D1178" w14:textId="77777777" w:rsidR="00781DF6" w:rsidRPr="00167791" w:rsidRDefault="00781DF6">
            <w:pPr>
              <w:pStyle w:val="ColumnHeading"/>
              <w:keepNext/>
            </w:pPr>
            <w:r w:rsidRPr="00167791">
              <w:t>Texte proposé par la Commission</w:t>
            </w:r>
          </w:p>
        </w:tc>
        <w:tc>
          <w:tcPr>
            <w:tcW w:w="4876" w:type="dxa"/>
            <w:hideMark/>
          </w:tcPr>
          <w:p w14:paraId="7073FF82" w14:textId="77777777" w:rsidR="00781DF6" w:rsidRPr="00167791" w:rsidRDefault="00781DF6">
            <w:pPr>
              <w:pStyle w:val="ColumnHeading"/>
              <w:keepNext/>
            </w:pPr>
            <w:r w:rsidRPr="00167791">
              <w:t>Amendement</w:t>
            </w:r>
          </w:p>
        </w:tc>
      </w:tr>
      <w:tr w:rsidR="00781DF6" w:rsidRPr="00167791" w14:paraId="752A8EF7" w14:textId="77777777" w:rsidTr="00781DF6">
        <w:trPr>
          <w:jc w:val="center"/>
        </w:trPr>
        <w:tc>
          <w:tcPr>
            <w:tcW w:w="4876" w:type="dxa"/>
            <w:hideMark/>
          </w:tcPr>
          <w:p w14:paraId="75CD475D" w14:textId="77777777" w:rsidR="00781DF6" w:rsidRPr="00167791" w:rsidRDefault="00781DF6">
            <w:pPr>
              <w:pStyle w:val="Normal6"/>
            </w:pPr>
            <w:r w:rsidRPr="00167791">
              <w:rPr>
                <w:b/>
                <w:i/>
              </w:rPr>
              <w:t>d)</w:t>
            </w:r>
            <w:r w:rsidRPr="00167791">
              <w:rPr>
                <w:b/>
                <w:i/>
              </w:rPr>
              <w:tab/>
              <w:t>le nombre d’injonctions européenne de production transmises à un État chargé de la mise en œuvre et reçues pour mise en œuvre par type de données requises, les fournisseurs de services destinataires et la situation (cas d’urgence ou non) ainsi que le nombre d’injonctions mises en œuvre;</w:t>
            </w:r>
          </w:p>
        </w:tc>
        <w:tc>
          <w:tcPr>
            <w:tcW w:w="4876" w:type="dxa"/>
            <w:hideMark/>
          </w:tcPr>
          <w:p w14:paraId="5F37A7BB" w14:textId="77777777" w:rsidR="00781DF6" w:rsidRPr="00167791" w:rsidRDefault="00781DF6">
            <w:pPr>
              <w:pStyle w:val="Normal6"/>
              <w:rPr>
                <w:szCs w:val="24"/>
              </w:rPr>
            </w:pPr>
            <w:r w:rsidRPr="00167791">
              <w:rPr>
                <w:b/>
                <w:i/>
              </w:rPr>
              <w:t>supprimé</w:t>
            </w:r>
          </w:p>
        </w:tc>
      </w:tr>
    </w:tbl>
    <w:p w14:paraId="7CBB985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3D0DA5D" w14:textId="77777777" w:rsidR="00781DF6" w:rsidRPr="00167791" w:rsidRDefault="00781DF6" w:rsidP="00781DF6">
      <w:r w:rsidRPr="00167791">
        <w:rPr>
          <w:rStyle w:val="HideTWBExt"/>
          <w:noProof w:val="0"/>
        </w:rPr>
        <w:t>&lt;/Amend&gt;</w:t>
      </w:r>
    </w:p>
    <w:p w14:paraId="3E55ECA4" w14:textId="28FCBFEA"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190</w:t>
      </w:r>
      <w:r w:rsidRPr="00167791">
        <w:rPr>
          <w:rStyle w:val="HideTWBExt"/>
          <w:b w:val="0"/>
          <w:noProof w:val="0"/>
        </w:rPr>
        <w:t>&lt;/NumAm&gt;</w:t>
      </w:r>
    </w:p>
    <w:p w14:paraId="016414A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779835D" w14:textId="77777777" w:rsidR="00781DF6" w:rsidRPr="00167791" w:rsidRDefault="00781DF6" w:rsidP="00781DF6">
      <w:pPr>
        <w:pStyle w:val="NormalBold"/>
      </w:pPr>
      <w:r w:rsidRPr="00167791">
        <w:rPr>
          <w:rStyle w:val="HideTWBExt"/>
          <w:b w:val="0"/>
          <w:noProof w:val="0"/>
        </w:rPr>
        <w:t>&lt;Article&gt;</w:t>
      </w:r>
      <w:r w:rsidRPr="00167791">
        <w:t>Article 19 – paragraphe 2 – point 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31BE610" w14:textId="77777777" w:rsidTr="00781DF6">
        <w:trPr>
          <w:jc w:val="center"/>
        </w:trPr>
        <w:tc>
          <w:tcPr>
            <w:tcW w:w="9752" w:type="dxa"/>
            <w:gridSpan w:val="2"/>
          </w:tcPr>
          <w:p w14:paraId="0BB17D2D" w14:textId="77777777" w:rsidR="00781DF6" w:rsidRPr="00167791" w:rsidRDefault="00781DF6">
            <w:pPr>
              <w:keepNext/>
            </w:pPr>
          </w:p>
        </w:tc>
      </w:tr>
      <w:tr w:rsidR="00781DF6" w:rsidRPr="00167791" w14:paraId="474D5823" w14:textId="77777777" w:rsidTr="00781DF6">
        <w:trPr>
          <w:jc w:val="center"/>
        </w:trPr>
        <w:tc>
          <w:tcPr>
            <w:tcW w:w="4876" w:type="dxa"/>
            <w:hideMark/>
          </w:tcPr>
          <w:p w14:paraId="5055CEED" w14:textId="77777777" w:rsidR="00781DF6" w:rsidRPr="00167791" w:rsidRDefault="00781DF6">
            <w:pPr>
              <w:pStyle w:val="ColumnHeading"/>
              <w:keepNext/>
            </w:pPr>
            <w:r w:rsidRPr="00167791">
              <w:t>Texte proposé par la Commission</w:t>
            </w:r>
          </w:p>
        </w:tc>
        <w:tc>
          <w:tcPr>
            <w:tcW w:w="4876" w:type="dxa"/>
            <w:hideMark/>
          </w:tcPr>
          <w:p w14:paraId="06F02F25" w14:textId="77777777" w:rsidR="00781DF6" w:rsidRPr="00167791" w:rsidRDefault="00781DF6">
            <w:pPr>
              <w:pStyle w:val="ColumnHeading"/>
              <w:keepNext/>
            </w:pPr>
            <w:r w:rsidRPr="00167791">
              <w:t>Amendement</w:t>
            </w:r>
          </w:p>
        </w:tc>
      </w:tr>
      <w:tr w:rsidR="00781DF6" w:rsidRPr="00167791" w14:paraId="3D1E6E05" w14:textId="77777777" w:rsidTr="00781DF6">
        <w:trPr>
          <w:jc w:val="center"/>
        </w:trPr>
        <w:tc>
          <w:tcPr>
            <w:tcW w:w="4876" w:type="dxa"/>
            <w:hideMark/>
          </w:tcPr>
          <w:p w14:paraId="7D3B0B4E" w14:textId="77777777" w:rsidR="00781DF6" w:rsidRPr="00167791" w:rsidRDefault="00781DF6">
            <w:pPr>
              <w:pStyle w:val="Normal6"/>
            </w:pPr>
            <w:r w:rsidRPr="00167791">
              <w:t>e)</w:t>
            </w:r>
            <w:r w:rsidRPr="00167791">
              <w:tab/>
              <w:t xml:space="preserve">le nombre de recours légaux formés contre les injonctions européennes de production dans l’État d’émission et dans l’État </w:t>
            </w:r>
            <w:r w:rsidRPr="00167791">
              <w:rPr>
                <w:b/>
                <w:i/>
              </w:rPr>
              <w:t>chargé de la mise en œuvre</w:t>
            </w:r>
            <w:r w:rsidRPr="00167791">
              <w:t xml:space="preserve"> par type de données requises.</w:t>
            </w:r>
          </w:p>
        </w:tc>
        <w:tc>
          <w:tcPr>
            <w:tcW w:w="4876" w:type="dxa"/>
            <w:hideMark/>
          </w:tcPr>
          <w:p w14:paraId="5D2DB24F" w14:textId="77777777" w:rsidR="00781DF6" w:rsidRPr="00167791" w:rsidRDefault="00781DF6">
            <w:pPr>
              <w:pStyle w:val="Normal6"/>
              <w:rPr>
                <w:szCs w:val="24"/>
              </w:rPr>
            </w:pPr>
            <w:r w:rsidRPr="00167791">
              <w:t>e)</w:t>
            </w:r>
            <w:r w:rsidRPr="00167791">
              <w:tab/>
              <w:t>le nombre de recours légaux formés contre les injonctions européennes de production</w:t>
            </w:r>
            <w:r w:rsidRPr="00167791">
              <w:rPr>
                <w:b/>
                <w:i/>
              </w:rPr>
              <w:t xml:space="preserve"> et les injonctions européennes de conservation</w:t>
            </w:r>
            <w:r w:rsidRPr="00167791">
              <w:t xml:space="preserve"> dans l’État d'émission et dans l’État </w:t>
            </w:r>
            <w:r w:rsidRPr="00167791">
              <w:rPr>
                <w:b/>
                <w:i/>
              </w:rPr>
              <w:t>d’exécution</w:t>
            </w:r>
            <w:r w:rsidRPr="00167791">
              <w:t xml:space="preserve"> par type de données requises;</w:t>
            </w:r>
          </w:p>
        </w:tc>
      </w:tr>
    </w:tbl>
    <w:p w14:paraId="536F902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9FB10CB" w14:textId="77777777" w:rsidR="00781DF6" w:rsidRPr="00167791" w:rsidRDefault="00781DF6" w:rsidP="00781DF6">
      <w:r w:rsidRPr="00167791">
        <w:rPr>
          <w:rStyle w:val="HideTWBExt"/>
          <w:noProof w:val="0"/>
        </w:rPr>
        <w:t>&lt;/Amend&gt;</w:t>
      </w:r>
    </w:p>
    <w:p w14:paraId="2FC04504" w14:textId="035B34D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191</w:t>
      </w:r>
      <w:r w:rsidRPr="00167791">
        <w:rPr>
          <w:rStyle w:val="HideTWBExt"/>
          <w:b w:val="0"/>
          <w:noProof w:val="0"/>
        </w:rPr>
        <w:t>&lt;/NumAm&gt;</w:t>
      </w:r>
    </w:p>
    <w:p w14:paraId="7E247B4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89B1270" w14:textId="77777777" w:rsidR="00781DF6" w:rsidRPr="00167791" w:rsidRDefault="00781DF6" w:rsidP="00781DF6">
      <w:pPr>
        <w:pStyle w:val="NormalBold"/>
      </w:pPr>
      <w:r w:rsidRPr="00167791">
        <w:rPr>
          <w:rStyle w:val="HideTWBExt"/>
          <w:b w:val="0"/>
          <w:noProof w:val="0"/>
        </w:rPr>
        <w:t>&lt;Article&gt;</w:t>
      </w:r>
      <w:r w:rsidRPr="00167791">
        <w:t>Article 19 – paragraphe 2 – point e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64F9079" w14:textId="77777777" w:rsidTr="00781DF6">
        <w:trPr>
          <w:jc w:val="center"/>
        </w:trPr>
        <w:tc>
          <w:tcPr>
            <w:tcW w:w="9752" w:type="dxa"/>
            <w:gridSpan w:val="2"/>
          </w:tcPr>
          <w:p w14:paraId="501F2808" w14:textId="77777777" w:rsidR="00781DF6" w:rsidRPr="00167791" w:rsidRDefault="00781DF6">
            <w:pPr>
              <w:keepNext/>
            </w:pPr>
          </w:p>
        </w:tc>
      </w:tr>
      <w:tr w:rsidR="00781DF6" w:rsidRPr="00167791" w14:paraId="035F7FC7" w14:textId="77777777" w:rsidTr="00781DF6">
        <w:trPr>
          <w:jc w:val="center"/>
        </w:trPr>
        <w:tc>
          <w:tcPr>
            <w:tcW w:w="4876" w:type="dxa"/>
            <w:hideMark/>
          </w:tcPr>
          <w:p w14:paraId="45665C6E" w14:textId="77777777" w:rsidR="00781DF6" w:rsidRPr="00167791" w:rsidRDefault="00781DF6">
            <w:pPr>
              <w:pStyle w:val="ColumnHeading"/>
              <w:keepNext/>
            </w:pPr>
            <w:r w:rsidRPr="00167791">
              <w:t>Texte proposé par la Commission</w:t>
            </w:r>
          </w:p>
        </w:tc>
        <w:tc>
          <w:tcPr>
            <w:tcW w:w="4876" w:type="dxa"/>
            <w:hideMark/>
          </w:tcPr>
          <w:p w14:paraId="02F4C613" w14:textId="77777777" w:rsidR="00781DF6" w:rsidRPr="00167791" w:rsidRDefault="00781DF6">
            <w:pPr>
              <w:pStyle w:val="ColumnHeading"/>
              <w:keepNext/>
            </w:pPr>
            <w:r w:rsidRPr="00167791">
              <w:t>Amendement</w:t>
            </w:r>
          </w:p>
        </w:tc>
      </w:tr>
      <w:tr w:rsidR="00781DF6" w:rsidRPr="00167791" w14:paraId="59821268" w14:textId="77777777" w:rsidTr="00781DF6">
        <w:trPr>
          <w:jc w:val="center"/>
        </w:trPr>
        <w:tc>
          <w:tcPr>
            <w:tcW w:w="4876" w:type="dxa"/>
          </w:tcPr>
          <w:p w14:paraId="01B5A39B" w14:textId="77777777" w:rsidR="00781DF6" w:rsidRPr="00167791" w:rsidRDefault="00781DF6">
            <w:pPr>
              <w:pStyle w:val="Normal6"/>
            </w:pPr>
          </w:p>
        </w:tc>
        <w:tc>
          <w:tcPr>
            <w:tcW w:w="4876" w:type="dxa"/>
            <w:hideMark/>
          </w:tcPr>
          <w:p w14:paraId="30521F28" w14:textId="77777777" w:rsidR="00781DF6" w:rsidRPr="00167791" w:rsidRDefault="00781DF6">
            <w:pPr>
              <w:pStyle w:val="Normal6"/>
              <w:rPr>
                <w:szCs w:val="24"/>
              </w:rPr>
            </w:pPr>
            <w:r w:rsidRPr="00167791">
              <w:rPr>
                <w:b/>
                <w:i/>
              </w:rPr>
              <w:t>e bis)</w:t>
            </w:r>
            <w:r w:rsidRPr="00167791">
              <w:rPr>
                <w:b/>
                <w:i/>
              </w:rPr>
              <w:tab/>
              <w:t>les sanctions encourues, conformément à l’article 13, par type de données requises, les destinataires et la situation (cas d’urgence ou non) et le montant des sanctions.</w:t>
            </w:r>
          </w:p>
        </w:tc>
      </w:tr>
    </w:tbl>
    <w:p w14:paraId="6E0917A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DDDC692" w14:textId="77777777" w:rsidR="00781DF6" w:rsidRPr="00167791" w:rsidRDefault="00781DF6" w:rsidP="00781DF6">
      <w:r w:rsidRPr="00167791">
        <w:rPr>
          <w:rStyle w:val="HideTWBExt"/>
          <w:noProof w:val="0"/>
        </w:rPr>
        <w:t>&lt;/Amend&gt;</w:t>
      </w:r>
    </w:p>
    <w:p w14:paraId="7017CBF1" w14:textId="5D063AB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192</w:t>
      </w:r>
      <w:r w:rsidRPr="00167791">
        <w:rPr>
          <w:rStyle w:val="HideTWBExt"/>
          <w:b w:val="0"/>
          <w:noProof w:val="0"/>
        </w:rPr>
        <w:t>&lt;/NumAm&gt;</w:t>
      </w:r>
    </w:p>
    <w:p w14:paraId="5BF7D4F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DB1B74F" w14:textId="77777777" w:rsidR="00781DF6" w:rsidRPr="00167791" w:rsidRDefault="00781DF6" w:rsidP="00781DF6">
      <w:pPr>
        <w:pStyle w:val="NormalBold"/>
      </w:pPr>
      <w:r w:rsidRPr="00167791">
        <w:rPr>
          <w:rStyle w:val="HideTWBExt"/>
          <w:b w:val="0"/>
          <w:noProof w:val="0"/>
        </w:rPr>
        <w:t>&lt;Article&gt;</w:t>
      </w:r>
      <w:r w:rsidRPr="00167791">
        <w:t>Article 20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CD4282C" w14:textId="77777777" w:rsidTr="00781DF6">
        <w:trPr>
          <w:jc w:val="center"/>
        </w:trPr>
        <w:tc>
          <w:tcPr>
            <w:tcW w:w="9752" w:type="dxa"/>
            <w:gridSpan w:val="2"/>
          </w:tcPr>
          <w:p w14:paraId="35D238A7" w14:textId="77777777" w:rsidR="00781DF6" w:rsidRPr="00167791" w:rsidRDefault="00781DF6">
            <w:pPr>
              <w:keepNext/>
            </w:pPr>
          </w:p>
        </w:tc>
      </w:tr>
      <w:tr w:rsidR="00781DF6" w:rsidRPr="00167791" w14:paraId="4EA199F0" w14:textId="77777777" w:rsidTr="00781DF6">
        <w:trPr>
          <w:jc w:val="center"/>
        </w:trPr>
        <w:tc>
          <w:tcPr>
            <w:tcW w:w="4876" w:type="dxa"/>
            <w:hideMark/>
          </w:tcPr>
          <w:p w14:paraId="52160117" w14:textId="77777777" w:rsidR="00781DF6" w:rsidRPr="00167791" w:rsidRDefault="00781DF6">
            <w:pPr>
              <w:pStyle w:val="ColumnHeading"/>
              <w:keepNext/>
            </w:pPr>
            <w:r w:rsidRPr="00167791">
              <w:t>Texte proposé par la Commission</w:t>
            </w:r>
          </w:p>
        </w:tc>
        <w:tc>
          <w:tcPr>
            <w:tcW w:w="4876" w:type="dxa"/>
            <w:hideMark/>
          </w:tcPr>
          <w:p w14:paraId="3134B8C8" w14:textId="77777777" w:rsidR="00781DF6" w:rsidRPr="00167791" w:rsidRDefault="00781DF6">
            <w:pPr>
              <w:pStyle w:val="ColumnHeading"/>
              <w:keepNext/>
            </w:pPr>
            <w:r w:rsidRPr="00167791">
              <w:t>Amendement</w:t>
            </w:r>
          </w:p>
        </w:tc>
      </w:tr>
      <w:tr w:rsidR="00781DF6" w:rsidRPr="00167791" w14:paraId="4E548B45" w14:textId="77777777" w:rsidTr="00781DF6">
        <w:trPr>
          <w:jc w:val="center"/>
        </w:trPr>
        <w:tc>
          <w:tcPr>
            <w:tcW w:w="4876" w:type="dxa"/>
            <w:hideMark/>
          </w:tcPr>
          <w:p w14:paraId="289B5864" w14:textId="5306B9C5" w:rsidR="00781DF6" w:rsidRPr="00167791" w:rsidRDefault="00781DF6" w:rsidP="0087039F">
            <w:pPr>
              <w:pStyle w:val="Normal6"/>
              <w:jc w:val="center"/>
            </w:pPr>
            <w:r w:rsidRPr="00167791">
              <w:rPr>
                <w:b/>
                <w:i/>
              </w:rPr>
              <w:t>Article 20</w:t>
            </w:r>
          </w:p>
        </w:tc>
        <w:tc>
          <w:tcPr>
            <w:tcW w:w="4876" w:type="dxa"/>
            <w:hideMark/>
          </w:tcPr>
          <w:p w14:paraId="6A9AC3C0" w14:textId="77777777" w:rsidR="00781DF6" w:rsidRPr="00167791" w:rsidRDefault="00781DF6">
            <w:pPr>
              <w:pStyle w:val="Normal6"/>
              <w:rPr>
                <w:szCs w:val="24"/>
              </w:rPr>
            </w:pPr>
            <w:r w:rsidRPr="00167791">
              <w:rPr>
                <w:b/>
                <w:i/>
              </w:rPr>
              <w:t>supprimé</w:t>
            </w:r>
          </w:p>
        </w:tc>
      </w:tr>
      <w:tr w:rsidR="00781DF6" w:rsidRPr="00167791" w14:paraId="3B34FC83" w14:textId="77777777" w:rsidTr="00781DF6">
        <w:trPr>
          <w:jc w:val="center"/>
        </w:trPr>
        <w:tc>
          <w:tcPr>
            <w:tcW w:w="4876" w:type="dxa"/>
            <w:hideMark/>
          </w:tcPr>
          <w:p w14:paraId="1C6FACD6" w14:textId="77777777" w:rsidR="00781DF6" w:rsidRPr="00167791" w:rsidRDefault="00781DF6">
            <w:pPr>
              <w:pStyle w:val="Normal6"/>
              <w:jc w:val="center"/>
            </w:pPr>
            <w:r w:rsidRPr="00167791">
              <w:rPr>
                <w:b/>
                <w:i/>
              </w:rPr>
              <w:t>Modifications des certificats et des formulaires</w:t>
            </w:r>
          </w:p>
        </w:tc>
        <w:tc>
          <w:tcPr>
            <w:tcW w:w="4876" w:type="dxa"/>
          </w:tcPr>
          <w:p w14:paraId="03464E42" w14:textId="77777777" w:rsidR="00781DF6" w:rsidRPr="00167791" w:rsidRDefault="00781DF6">
            <w:pPr>
              <w:pStyle w:val="Normal6"/>
              <w:rPr>
                <w:szCs w:val="24"/>
              </w:rPr>
            </w:pPr>
          </w:p>
        </w:tc>
      </w:tr>
      <w:tr w:rsidR="00781DF6" w:rsidRPr="00167791" w14:paraId="18B1EFFF" w14:textId="77777777" w:rsidTr="00781DF6">
        <w:trPr>
          <w:jc w:val="center"/>
        </w:trPr>
        <w:tc>
          <w:tcPr>
            <w:tcW w:w="4876" w:type="dxa"/>
            <w:hideMark/>
          </w:tcPr>
          <w:p w14:paraId="7AC812D1" w14:textId="77777777" w:rsidR="00781DF6" w:rsidRPr="00167791" w:rsidRDefault="00781DF6">
            <w:pPr>
              <w:pStyle w:val="Normal6"/>
            </w:pPr>
            <w:r w:rsidRPr="00167791">
              <w:rPr>
                <w:b/>
                <w:i/>
              </w:rPr>
              <w:t>La Commission adopte des actes délégués conformément à l’article 21 pour modifier les annexes I, II et III afin de répondre efficacement à une éventuelle nécessité d’améliorer le contenu des formulaires EPOC et EPOC-PR et des formulaires à utiliser pour fournir des informations sur l’impossibilité d’exécuter l’EPOC ou l’EPOC-PR.</w:t>
            </w:r>
          </w:p>
        </w:tc>
        <w:tc>
          <w:tcPr>
            <w:tcW w:w="4876" w:type="dxa"/>
          </w:tcPr>
          <w:p w14:paraId="6886DBFA" w14:textId="77777777" w:rsidR="00781DF6" w:rsidRPr="00167791" w:rsidRDefault="00781DF6">
            <w:pPr>
              <w:pStyle w:val="Normal6"/>
              <w:rPr>
                <w:szCs w:val="24"/>
              </w:rPr>
            </w:pPr>
          </w:p>
        </w:tc>
      </w:tr>
    </w:tbl>
    <w:p w14:paraId="7D50CBD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FAA19BB" w14:textId="77777777" w:rsidR="00781DF6" w:rsidRPr="00167791" w:rsidRDefault="00781DF6" w:rsidP="00781DF6">
      <w:r w:rsidRPr="00167791">
        <w:rPr>
          <w:rStyle w:val="HideTWBExt"/>
          <w:noProof w:val="0"/>
        </w:rPr>
        <w:t>&lt;/Amend&gt;</w:t>
      </w:r>
    </w:p>
    <w:p w14:paraId="5BA9EE2D" w14:textId="4411A51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193</w:t>
      </w:r>
      <w:r w:rsidRPr="00167791">
        <w:rPr>
          <w:rStyle w:val="HideTWBExt"/>
          <w:b w:val="0"/>
          <w:noProof w:val="0"/>
        </w:rPr>
        <w:t>&lt;/NumAm&gt;</w:t>
      </w:r>
    </w:p>
    <w:p w14:paraId="21232CF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D8183F4" w14:textId="77777777" w:rsidR="00781DF6" w:rsidRPr="00167791" w:rsidRDefault="00781DF6" w:rsidP="00781DF6">
      <w:pPr>
        <w:pStyle w:val="NormalBold"/>
      </w:pPr>
      <w:r w:rsidRPr="00167791">
        <w:rPr>
          <w:rStyle w:val="HideTWBExt"/>
          <w:b w:val="0"/>
          <w:noProof w:val="0"/>
        </w:rPr>
        <w:t>&lt;Article&gt;</w:t>
      </w:r>
      <w:r w:rsidRPr="00167791">
        <w:t>Article 21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C06C5E1" w14:textId="77777777" w:rsidTr="00781DF6">
        <w:trPr>
          <w:jc w:val="center"/>
        </w:trPr>
        <w:tc>
          <w:tcPr>
            <w:tcW w:w="9752" w:type="dxa"/>
            <w:gridSpan w:val="2"/>
          </w:tcPr>
          <w:p w14:paraId="4CB021A0" w14:textId="77777777" w:rsidR="00781DF6" w:rsidRPr="00167791" w:rsidRDefault="00781DF6">
            <w:pPr>
              <w:keepNext/>
            </w:pPr>
          </w:p>
        </w:tc>
      </w:tr>
      <w:tr w:rsidR="00781DF6" w:rsidRPr="00167791" w14:paraId="1D06EA6B" w14:textId="77777777" w:rsidTr="00781DF6">
        <w:trPr>
          <w:jc w:val="center"/>
        </w:trPr>
        <w:tc>
          <w:tcPr>
            <w:tcW w:w="4876" w:type="dxa"/>
            <w:hideMark/>
          </w:tcPr>
          <w:p w14:paraId="4AE1F88B" w14:textId="77777777" w:rsidR="00781DF6" w:rsidRPr="00167791" w:rsidRDefault="00781DF6">
            <w:pPr>
              <w:pStyle w:val="ColumnHeading"/>
              <w:keepNext/>
            </w:pPr>
            <w:r w:rsidRPr="00167791">
              <w:t>Texte proposé par la Commission</w:t>
            </w:r>
          </w:p>
        </w:tc>
        <w:tc>
          <w:tcPr>
            <w:tcW w:w="4876" w:type="dxa"/>
            <w:hideMark/>
          </w:tcPr>
          <w:p w14:paraId="5A08C1FD" w14:textId="77777777" w:rsidR="00781DF6" w:rsidRPr="00167791" w:rsidRDefault="00781DF6">
            <w:pPr>
              <w:pStyle w:val="ColumnHeading"/>
              <w:keepNext/>
            </w:pPr>
            <w:r w:rsidRPr="00167791">
              <w:t>Amendement</w:t>
            </w:r>
          </w:p>
        </w:tc>
      </w:tr>
      <w:tr w:rsidR="00781DF6" w:rsidRPr="00167791" w14:paraId="2E9A0982" w14:textId="77777777" w:rsidTr="00781DF6">
        <w:trPr>
          <w:jc w:val="center"/>
        </w:trPr>
        <w:tc>
          <w:tcPr>
            <w:tcW w:w="4876" w:type="dxa"/>
            <w:hideMark/>
          </w:tcPr>
          <w:p w14:paraId="2D5BC6BE" w14:textId="73F82E9C" w:rsidR="00781DF6" w:rsidRPr="00167791" w:rsidRDefault="00781DF6" w:rsidP="0087039F">
            <w:pPr>
              <w:pStyle w:val="Normal6"/>
              <w:jc w:val="center"/>
            </w:pPr>
            <w:r w:rsidRPr="00167791">
              <w:rPr>
                <w:b/>
                <w:i/>
              </w:rPr>
              <w:t>Article 21</w:t>
            </w:r>
          </w:p>
        </w:tc>
        <w:tc>
          <w:tcPr>
            <w:tcW w:w="4876" w:type="dxa"/>
            <w:hideMark/>
          </w:tcPr>
          <w:p w14:paraId="34E41F85" w14:textId="77777777" w:rsidR="00781DF6" w:rsidRPr="00167791" w:rsidRDefault="00781DF6">
            <w:pPr>
              <w:pStyle w:val="Normal6"/>
              <w:rPr>
                <w:szCs w:val="24"/>
              </w:rPr>
            </w:pPr>
            <w:r w:rsidRPr="00167791">
              <w:rPr>
                <w:b/>
                <w:i/>
              </w:rPr>
              <w:t>supprimé</w:t>
            </w:r>
          </w:p>
        </w:tc>
      </w:tr>
      <w:tr w:rsidR="00781DF6" w:rsidRPr="00167791" w14:paraId="614FCEEB" w14:textId="77777777" w:rsidTr="00781DF6">
        <w:trPr>
          <w:jc w:val="center"/>
        </w:trPr>
        <w:tc>
          <w:tcPr>
            <w:tcW w:w="4876" w:type="dxa"/>
            <w:hideMark/>
          </w:tcPr>
          <w:p w14:paraId="666B920C" w14:textId="77777777" w:rsidR="00781DF6" w:rsidRPr="00167791" w:rsidRDefault="00781DF6">
            <w:pPr>
              <w:pStyle w:val="Normal6"/>
              <w:jc w:val="center"/>
            </w:pPr>
            <w:r w:rsidRPr="00167791">
              <w:rPr>
                <w:b/>
                <w:i/>
              </w:rPr>
              <w:t>Exercice de la délégation</w:t>
            </w:r>
          </w:p>
        </w:tc>
        <w:tc>
          <w:tcPr>
            <w:tcW w:w="4876" w:type="dxa"/>
          </w:tcPr>
          <w:p w14:paraId="47CEBDAF" w14:textId="77777777" w:rsidR="00781DF6" w:rsidRPr="00167791" w:rsidRDefault="00781DF6">
            <w:pPr>
              <w:pStyle w:val="Normal6"/>
              <w:rPr>
                <w:szCs w:val="24"/>
              </w:rPr>
            </w:pPr>
          </w:p>
        </w:tc>
      </w:tr>
      <w:tr w:rsidR="00781DF6" w:rsidRPr="00167791" w14:paraId="79EE1BC0" w14:textId="77777777" w:rsidTr="00781DF6">
        <w:trPr>
          <w:jc w:val="center"/>
        </w:trPr>
        <w:tc>
          <w:tcPr>
            <w:tcW w:w="4876" w:type="dxa"/>
            <w:hideMark/>
          </w:tcPr>
          <w:p w14:paraId="4DC2003C" w14:textId="77777777" w:rsidR="00781DF6" w:rsidRPr="00167791" w:rsidRDefault="00781DF6">
            <w:pPr>
              <w:pStyle w:val="Normal6"/>
            </w:pPr>
            <w:r w:rsidRPr="00167791">
              <w:rPr>
                <w:b/>
                <w:i/>
              </w:rPr>
              <w:t>1.</w:t>
            </w:r>
            <w:r w:rsidRPr="00167791">
              <w:rPr>
                <w:b/>
                <w:i/>
              </w:rPr>
              <w:tab/>
              <w:t>Le pouvoir d’adopter des actes délégués conféré à la Commission est soumis aux conditions fixées au présent article.</w:t>
            </w:r>
          </w:p>
        </w:tc>
        <w:tc>
          <w:tcPr>
            <w:tcW w:w="4876" w:type="dxa"/>
          </w:tcPr>
          <w:p w14:paraId="268FE919" w14:textId="77777777" w:rsidR="00781DF6" w:rsidRPr="00167791" w:rsidRDefault="00781DF6">
            <w:pPr>
              <w:pStyle w:val="Normal6"/>
              <w:rPr>
                <w:szCs w:val="24"/>
              </w:rPr>
            </w:pPr>
          </w:p>
        </w:tc>
      </w:tr>
      <w:tr w:rsidR="00781DF6" w:rsidRPr="00167791" w14:paraId="11CFB47E" w14:textId="77777777" w:rsidTr="00781DF6">
        <w:trPr>
          <w:jc w:val="center"/>
        </w:trPr>
        <w:tc>
          <w:tcPr>
            <w:tcW w:w="4876" w:type="dxa"/>
            <w:hideMark/>
          </w:tcPr>
          <w:p w14:paraId="3EAB9361" w14:textId="77777777" w:rsidR="00781DF6" w:rsidRPr="00167791" w:rsidRDefault="00781DF6">
            <w:pPr>
              <w:pStyle w:val="Normal6"/>
            </w:pPr>
            <w:r w:rsidRPr="00167791">
              <w:rPr>
                <w:b/>
                <w:i/>
              </w:rPr>
              <w:t>2.</w:t>
            </w:r>
            <w:r w:rsidRPr="00167791">
              <w:rPr>
                <w:b/>
                <w:i/>
              </w:rPr>
              <w:tab/>
              <w:t>La délégation de pouvoir visée à l’article 20 est conférée pour une durée indéterminée à compter du [date d’application du présent règlement].</w:t>
            </w:r>
          </w:p>
        </w:tc>
        <w:tc>
          <w:tcPr>
            <w:tcW w:w="4876" w:type="dxa"/>
          </w:tcPr>
          <w:p w14:paraId="5741C92D" w14:textId="77777777" w:rsidR="00781DF6" w:rsidRPr="00167791" w:rsidRDefault="00781DF6">
            <w:pPr>
              <w:pStyle w:val="Normal6"/>
              <w:rPr>
                <w:szCs w:val="24"/>
              </w:rPr>
            </w:pPr>
          </w:p>
        </w:tc>
      </w:tr>
      <w:tr w:rsidR="00781DF6" w:rsidRPr="00167791" w14:paraId="324E3C99" w14:textId="77777777" w:rsidTr="00781DF6">
        <w:trPr>
          <w:jc w:val="center"/>
        </w:trPr>
        <w:tc>
          <w:tcPr>
            <w:tcW w:w="4876" w:type="dxa"/>
            <w:hideMark/>
          </w:tcPr>
          <w:p w14:paraId="684C03E3" w14:textId="77777777" w:rsidR="00781DF6" w:rsidRPr="00167791" w:rsidRDefault="00781DF6">
            <w:pPr>
              <w:pStyle w:val="Normal6"/>
            </w:pPr>
            <w:r w:rsidRPr="00167791">
              <w:rPr>
                <w:b/>
                <w:i/>
              </w:rPr>
              <w:t>3.</w:t>
            </w:r>
            <w:r w:rsidRPr="00167791">
              <w:rPr>
                <w:b/>
                <w:i/>
              </w:rPr>
              <w:tab/>
              <w:t>La délégation de pouvoir visée à l’article 20 peut être révoquée à tout moment par le Parlement européen ou par le Conseil. Une décision de révocation met fin à la délégation de pouvoir spécifiée dans la décision. La révocation prend effet le jour suivant celui de la publication de la décision au Journal officiel de l’Union européenne ou à une date ultérieure qui est précisée dans ladite décision. Elle ne porte pas atteinte à la validité des actes délégués déjà en vigueur.</w:t>
            </w:r>
          </w:p>
        </w:tc>
        <w:tc>
          <w:tcPr>
            <w:tcW w:w="4876" w:type="dxa"/>
          </w:tcPr>
          <w:p w14:paraId="473E0B8F" w14:textId="77777777" w:rsidR="00781DF6" w:rsidRPr="00167791" w:rsidRDefault="00781DF6">
            <w:pPr>
              <w:pStyle w:val="Normal6"/>
              <w:rPr>
                <w:szCs w:val="24"/>
              </w:rPr>
            </w:pPr>
          </w:p>
        </w:tc>
      </w:tr>
      <w:tr w:rsidR="00781DF6" w:rsidRPr="00167791" w14:paraId="08F5D20C" w14:textId="77777777" w:rsidTr="00781DF6">
        <w:trPr>
          <w:jc w:val="center"/>
        </w:trPr>
        <w:tc>
          <w:tcPr>
            <w:tcW w:w="4876" w:type="dxa"/>
            <w:hideMark/>
          </w:tcPr>
          <w:p w14:paraId="7E7796A4" w14:textId="77777777" w:rsidR="00781DF6" w:rsidRPr="00167791" w:rsidRDefault="00781DF6">
            <w:pPr>
              <w:pStyle w:val="Normal6"/>
            </w:pPr>
            <w:r w:rsidRPr="00167791">
              <w:rPr>
                <w:b/>
                <w:i/>
              </w:rPr>
              <w:t>4.</w:t>
            </w:r>
            <w:r w:rsidRPr="00167791">
              <w:rPr>
                <w:b/>
                <w:i/>
              </w:rPr>
              <w:tab/>
              <w:t>Avant l’adoption d’un acte délégué, la Commission consulte les experts désignés par chaque État membre, conformément aux principes définis dans l’accord interinstitutionnel «Mieux légiférer» du 13 avril 2016</w:t>
            </w:r>
            <w:r w:rsidRPr="00167791">
              <w:rPr>
                <w:b/>
                <w:i/>
                <w:vertAlign w:val="superscript"/>
              </w:rPr>
              <w:t>50</w:t>
            </w:r>
            <w:r w:rsidRPr="00167791">
              <w:rPr>
                <w:b/>
                <w:i/>
              </w:rPr>
              <w:t>.</w:t>
            </w:r>
          </w:p>
        </w:tc>
        <w:tc>
          <w:tcPr>
            <w:tcW w:w="4876" w:type="dxa"/>
          </w:tcPr>
          <w:p w14:paraId="4CDB0258" w14:textId="77777777" w:rsidR="00781DF6" w:rsidRPr="00167791" w:rsidRDefault="00781DF6">
            <w:pPr>
              <w:pStyle w:val="Normal6"/>
              <w:rPr>
                <w:szCs w:val="24"/>
              </w:rPr>
            </w:pPr>
          </w:p>
        </w:tc>
      </w:tr>
      <w:tr w:rsidR="00781DF6" w:rsidRPr="00167791" w14:paraId="0E344D2C" w14:textId="77777777" w:rsidTr="00781DF6">
        <w:trPr>
          <w:jc w:val="center"/>
        </w:trPr>
        <w:tc>
          <w:tcPr>
            <w:tcW w:w="4876" w:type="dxa"/>
            <w:hideMark/>
          </w:tcPr>
          <w:p w14:paraId="5987D54C" w14:textId="77777777" w:rsidR="00781DF6" w:rsidRPr="00167791" w:rsidRDefault="00781DF6">
            <w:pPr>
              <w:pStyle w:val="Normal6"/>
            </w:pPr>
            <w:r w:rsidRPr="00167791">
              <w:rPr>
                <w:b/>
                <w:i/>
              </w:rPr>
              <w:t>5.</w:t>
            </w:r>
            <w:r w:rsidRPr="00167791">
              <w:rPr>
                <w:b/>
                <w:i/>
              </w:rPr>
              <w:tab/>
              <w:t>Aussitôt qu’elle adopte un acte délégué, la Commission le notifie au Parlement européen et au Conseil simultanément.</w:t>
            </w:r>
          </w:p>
        </w:tc>
        <w:tc>
          <w:tcPr>
            <w:tcW w:w="4876" w:type="dxa"/>
          </w:tcPr>
          <w:p w14:paraId="4B0EB4A0" w14:textId="77777777" w:rsidR="00781DF6" w:rsidRPr="00167791" w:rsidRDefault="00781DF6">
            <w:pPr>
              <w:pStyle w:val="Normal6"/>
              <w:rPr>
                <w:szCs w:val="24"/>
              </w:rPr>
            </w:pPr>
          </w:p>
        </w:tc>
      </w:tr>
      <w:tr w:rsidR="00781DF6" w:rsidRPr="00167791" w14:paraId="42DCF4CF" w14:textId="77777777" w:rsidTr="00781DF6">
        <w:trPr>
          <w:jc w:val="center"/>
        </w:trPr>
        <w:tc>
          <w:tcPr>
            <w:tcW w:w="4876" w:type="dxa"/>
            <w:hideMark/>
          </w:tcPr>
          <w:p w14:paraId="07814BCF" w14:textId="77777777" w:rsidR="00781DF6" w:rsidRPr="00167791" w:rsidRDefault="00781DF6">
            <w:pPr>
              <w:pStyle w:val="Normal6"/>
            </w:pPr>
            <w:r w:rsidRPr="00167791">
              <w:rPr>
                <w:b/>
                <w:i/>
              </w:rPr>
              <w:t>6.</w:t>
            </w:r>
            <w:r w:rsidRPr="00167791">
              <w:rPr>
                <w:b/>
                <w:i/>
              </w:rPr>
              <w:tab/>
              <w:t>Un acte délégué adopté en vertu de l’article 20 n’entre en vigueur que si le Parlement européen ou le Conseil n’a pas exprimé d’objections dans un délai de 2 mois à compter de la notification de cet acte au Parlement européen et au Conseil ou si, avant l’expiration de ce délai, le Parlement européen et le Conseil ont tous deux informé la Commission de leur intention de ne pas exprimer d’objections. Ce délai est prorogé de 2 mois à l’initiative du Parlement européen ou du Conseil.</w:t>
            </w:r>
          </w:p>
        </w:tc>
        <w:tc>
          <w:tcPr>
            <w:tcW w:w="4876" w:type="dxa"/>
          </w:tcPr>
          <w:p w14:paraId="0645E7DE" w14:textId="77777777" w:rsidR="00781DF6" w:rsidRPr="00167791" w:rsidRDefault="00781DF6">
            <w:pPr>
              <w:pStyle w:val="Normal6"/>
              <w:rPr>
                <w:szCs w:val="24"/>
              </w:rPr>
            </w:pPr>
          </w:p>
        </w:tc>
      </w:tr>
      <w:tr w:rsidR="00781DF6" w:rsidRPr="00167791" w14:paraId="73A89B13" w14:textId="77777777" w:rsidTr="00781DF6">
        <w:trPr>
          <w:jc w:val="center"/>
        </w:trPr>
        <w:tc>
          <w:tcPr>
            <w:tcW w:w="4876" w:type="dxa"/>
            <w:hideMark/>
          </w:tcPr>
          <w:p w14:paraId="31A875C7" w14:textId="77777777" w:rsidR="00781DF6" w:rsidRPr="00167791" w:rsidRDefault="00781DF6">
            <w:pPr>
              <w:pStyle w:val="Normal6"/>
            </w:pPr>
            <w:r w:rsidRPr="00167791">
              <w:rPr>
                <w:b/>
                <w:i/>
              </w:rPr>
              <w:t>__________________</w:t>
            </w:r>
          </w:p>
        </w:tc>
        <w:tc>
          <w:tcPr>
            <w:tcW w:w="4876" w:type="dxa"/>
          </w:tcPr>
          <w:p w14:paraId="26BB1F32" w14:textId="77777777" w:rsidR="00781DF6" w:rsidRPr="00167791" w:rsidRDefault="00781DF6">
            <w:pPr>
              <w:pStyle w:val="Normal6"/>
              <w:rPr>
                <w:szCs w:val="24"/>
              </w:rPr>
            </w:pPr>
          </w:p>
        </w:tc>
      </w:tr>
      <w:tr w:rsidR="00781DF6" w:rsidRPr="00167791" w14:paraId="22B33AB2" w14:textId="77777777" w:rsidTr="00781DF6">
        <w:trPr>
          <w:jc w:val="center"/>
        </w:trPr>
        <w:tc>
          <w:tcPr>
            <w:tcW w:w="4876" w:type="dxa"/>
            <w:hideMark/>
          </w:tcPr>
          <w:p w14:paraId="265226E8" w14:textId="77777777" w:rsidR="00781DF6" w:rsidRPr="00167791" w:rsidRDefault="00781DF6">
            <w:pPr>
              <w:pStyle w:val="Normal6"/>
            </w:pPr>
            <w:r w:rsidRPr="00167791">
              <w:rPr>
                <w:b/>
                <w:i/>
                <w:vertAlign w:val="superscript"/>
              </w:rPr>
              <w:t>50</w:t>
            </w:r>
            <w:r w:rsidRPr="00167791">
              <w:rPr>
                <w:b/>
                <w:i/>
              </w:rPr>
              <w:t> JO L 123 du 12.5.2016, p. 13.</w:t>
            </w:r>
          </w:p>
        </w:tc>
        <w:tc>
          <w:tcPr>
            <w:tcW w:w="4876" w:type="dxa"/>
          </w:tcPr>
          <w:p w14:paraId="38AB67A0" w14:textId="77777777" w:rsidR="00781DF6" w:rsidRPr="00167791" w:rsidRDefault="00781DF6">
            <w:pPr>
              <w:pStyle w:val="Normal6"/>
              <w:rPr>
                <w:szCs w:val="24"/>
              </w:rPr>
            </w:pPr>
          </w:p>
        </w:tc>
      </w:tr>
    </w:tbl>
    <w:p w14:paraId="50DF82C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9A8C40B" w14:textId="77777777" w:rsidR="00781DF6" w:rsidRPr="00167791" w:rsidRDefault="00781DF6" w:rsidP="00781DF6">
      <w:r w:rsidRPr="00167791">
        <w:rPr>
          <w:rStyle w:val="HideTWBExt"/>
          <w:noProof w:val="0"/>
        </w:rPr>
        <w:t>&lt;/Amend&gt;</w:t>
      </w:r>
    </w:p>
    <w:p w14:paraId="4A7592DE" w14:textId="1321182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194</w:t>
      </w:r>
      <w:r w:rsidRPr="00167791">
        <w:rPr>
          <w:rStyle w:val="HideTWBExt"/>
          <w:b w:val="0"/>
          <w:noProof w:val="0"/>
        </w:rPr>
        <w:t>&lt;/NumAm&gt;</w:t>
      </w:r>
    </w:p>
    <w:p w14:paraId="1B90235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3A7BE02" w14:textId="77777777" w:rsidR="00781DF6" w:rsidRPr="00167791" w:rsidRDefault="00781DF6" w:rsidP="00781DF6">
      <w:pPr>
        <w:pStyle w:val="NormalBold"/>
      </w:pPr>
      <w:r w:rsidRPr="00167791">
        <w:rPr>
          <w:rStyle w:val="HideTWBExt"/>
          <w:b w:val="0"/>
          <w:noProof w:val="0"/>
        </w:rPr>
        <w:t>&lt;Article&gt;</w:t>
      </w:r>
      <w:r w:rsidRPr="00167791">
        <w:t>Article 22 – paragraphe 1 – point b</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715100D" w14:textId="77777777" w:rsidTr="00781DF6">
        <w:trPr>
          <w:jc w:val="center"/>
        </w:trPr>
        <w:tc>
          <w:tcPr>
            <w:tcW w:w="9752" w:type="dxa"/>
            <w:gridSpan w:val="2"/>
          </w:tcPr>
          <w:p w14:paraId="55311590" w14:textId="77777777" w:rsidR="00781DF6" w:rsidRPr="00167791" w:rsidRDefault="00781DF6">
            <w:pPr>
              <w:keepNext/>
            </w:pPr>
          </w:p>
        </w:tc>
      </w:tr>
      <w:tr w:rsidR="00781DF6" w:rsidRPr="00167791" w14:paraId="7625C1CB" w14:textId="77777777" w:rsidTr="00781DF6">
        <w:trPr>
          <w:jc w:val="center"/>
        </w:trPr>
        <w:tc>
          <w:tcPr>
            <w:tcW w:w="4876" w:type="dxa"/>
            <w:hideMark/>
          </w:tcPr>
          <w:p w14:paraId="5E159B49" w14:textId="77777777" w:rsidR="00781DF6" w:rsidRPr="00167791" w:rsidRDefault="00781DF6">
            <w:pPr>
              <w:pStyle w:val="ColumnHeading"/>
              <w:keepNext/>
            </w:pPr>
            <w:r w:rsidRPr="00167791">
              <w:t>Texte proposé par la Commission</w:t>
            </w:r>
          </w:p>
        </w:tc>
        <w:tc>
          <w:tcPr>
            <w:tcW w:w="4876" w:type="dxa"/>
            <w:hideMark/>
          </w:tcPr>
          <w:p w14:paraId="7DF3342E" w14:textId="77777777" w:rsidR="00781DF6" w:rsidRPr="00167791" w:rsidRDefault="00781DF6">
            <w:pPr>
              <w:pStyle w:val="ColumnHeading"/>
              <w:keepNext/>
            </w:pPr>
            <w:r w:rsidRPr="00167791">
              <w:t>Amendement</w:t>
            </w:r>
          </w:p>
        </w:tc>
      </w:tr>
      <w:tr w:rsidR="00781DF6" w:rsidRPr="00167791" w14:paraId="017014C8" w14:textId="77777777" w:rsidTr="00781DF6">
        <w:trPr>
          <w:jc w:val="center"/>
        </w:trPr>
        <w:tc>
          <w:tcPr>
            <w:tcW w:w="4876" w:type="dxa"/>
            <w:hideMark/>
          </w:tcPr>
          <w:p w14:paraId="218876F8" w14:textId="77777777" w:rsidR="00781DF6" w:rsidRPr="00167791" w:rsidRDefault="00781DF6">
            <w:pPr>
              <w:pStyle w:val="Normal6"/>
            </w:pPr>
            <w:r w:rsidRPr="00167791">
              <w:t>b)</w:t>
            </w:r>
            <w:r w:rsidRPr="00167791">
              <w:tab/>
              <w:t xml:space="preserve">l’autorité </w:t>
            </w:r>
            <w:r w:rsidRPr="00167791">
              <w:rPr>
                <w:b/>
                <w:i/>
              </w:rPr>
              <w:t>chargée de la mise en œuvre</w:t>
            </w:r>
            <w:r w:rsidRPr="00167791">
              <w:t xml:space="preserve"> </w:t>
            </w:r>
            <w:r w:rsidRPr="00167791">
              <w:rPr>
                <w:b/>
                <w:i/>
              </w:rPr>
              <w:t>ou les autorités qui sont compétentes pour mettre en œuvre</w:t>
            </w:r>
            <w:r w:rsidRPr="00167791">
              <w:t xml:space="preserve"> les injonctions européennes de production et les injonctions européennes de conservation </w:t>
            </w:r>
            <w:r w:rsidRPr="00167791">
              <w:rPr>
                <w:b/>
                <w:i/>
              </w:rPr>
              <w:t>pour le compte d’un autre État membre</w:t>
            </w:r>
            <w:r w:rsidRPr="00167791">
              <w:t>;</w:t>
            </w:r>
          </w:p>
        </w:tc>
        <w:tc>
          <w:tcPr>
            <w:tcW w:w="4876" w:type="dxa"/>
            <w:hideMark/>
          </w:tcPr>
          <w:p w14:paraId="0B48C311" w14:textId="77A83ED8" w:rsidR="00781DF6" w:rsidRPr="00167791" w:rsidRDefault="00781DF6" w:rsidP="00781F4C">
            <w:pPr>
              <w:pStyle w:val="Normal6"/>
              <w:rPr>
                <w:szCs w:val="24"/>
              </w:rPr>
            </w:pPr>
            <w:r w:rsidRPr="00167791">
              <w:t>b)</w:t>
            </w:r>
            <w:r w:rsidRPr="00167791">
              <w:tab/>
              <w:t xml:space="preserve">l’autorité </w:t>
            </w:r>
            <w:r w:rsidRPr="00167791">
              <w:rPr>
                <w:b/>
                <w:i/>
              </w:rPr>
              <w:t>d’exécution à laquelle l’EPOC ou l’EPOC-PR est transmis pour exécuter</w:t>
            </w:r>
            <w:r w:rsidRPr="00167791">
              <w:t xml:space="preserve"> les injonctions européennes de production et les injonctions européennes de conservation;</w:t>
            </w:r>
          </w:p>
        </w:tc>
      </w:tr>
    </w:tbl>
    <w:p w14:paraId="43D9F99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C4849BB" w14:textId="77777777" w:rsidR="00781DF6" w:rsidRPr="00167791" w:rsidRDefault="00781DF6" w:rsidP="00781DF6">
      <w:r w:rsidRPr="00167791">
        <w:rPr>
          <w:rStyle w:val="HideTWBExt"/>
          <w:noProof w:val="0"/>
        </w:rPr>
        <w:t>&lt;/Amend&gt;</w:t>
      </w:r>
    </w:p>
    <w:p w14:paraId="1C415B42" w14:textId="0C7FEAE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195</w:t>
      </w:r>
      <w:r w:rsidRPr="00167791">
        <w:rPr>
          <w:rStyle w:val="HideTWBExt"/>
          <w:b w:val="0"/>
          <w:noProof w:val="0"/>
        </w:rPr>
        <w:t>&lt;/NumAm&gt;</w:t>
      </w:r>
    </w:p>
    <w:p w14:paraId="1256C20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55E5239" w14:textId="77777777" w:rsidR="00781DF6" w:rsidRPr="00167791" w:rsidRDefault="00781DF6" w:rsidP="00781DF6">
      <w:pPr>
        <w:pStyle w:val="NormalBold"/>
      </w:pPr>
      <w:r w:rsidRPr="00167791">
        <w:rPr>
          <w:rStyle w:val="HideTWBExt"/>
          <w:b w:val="0"/>
          <w:noProof w:val="0"/>
        </w:rPr>
        <w:t>&lt;Article&gt;</w:t>
      </w:r>
      <w:r w:rsidRPr="00167791">
        <w:t>Article 22 – paragraphe 1 – point b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338667C" w14:textId="77777777" w:rsidTr="00781DF6">
        <w:trPr>
          <w:jc w:val="center"/>
        </w:trPr>
        <w:tc>
          <w:tcPr>
            <w:tcW w:w="9752" w:type="dxa"/>
            <w:gridSpan w:val="2"/>
          </w:tcPr>
          <w:p w14:paraId="2E8519B8" w14:textId="77777777" w:rsidR="00781DF6" w:rsidRPr="00167791" w:rsidRDefault="00781DF6">
            <w:pPr>
              <w:keepNext/>
            </w:pPr>
          </w:p>
        </w:tc>
      </w:tr>
      <w:tr w:rsidR="00781DF6" w:rsidRPr="00167791" w14:paraId="359FC26A" w14:textId="77777777" w:rsidTr="00781DF6">
        <w:trPr>
          <w:jc w:val="center"/>
        </w:trPr>
        <w:tc>
          <w:tcPr>
            <w:tcW w:w="4876" w:type="dxa"/>
            <w:hideMark/>
          </w:tcPr>
          <w:p w14:paraId="65C07730" w14:textId="77777777" w:rsidR="00781DF6" w:rsidRPr="00167791" w:rsidRDefault="00781DF6">
            <w:pPr>
              <w:pStyle w:val="ColumnHeading"/>
              <w:keepNext/>
            </w:pPr>
            <w:r w:rsidRPr="00167791">
              <w:t>Texte proposé par la Commission</w:t>
            </w:r>
          </w:p>
        </w:tc>
        <w:tc>
          <w:tcPr>
            <w:tcW w:w="4876" w:type="dxa"/>
            <w:hideMark/>
          </w:tcPr>
          <w:p w14:paraId="23A96BF8" w14:textId="77777777" w:rsidR="00781DF6" w:rsidRPr="00167791" w:rsidRDefault="00781DF6">
            <w:pPr>
              <w:pStyle w:val="ColumnHeading"/>
              <w:keepNext/>
            </w:pPr>
            <w:r w:rsidRPr="00167791">
              <w:t>Amendement</w:t>
            </w:r>
          </w:p>
        </w:tc>
      </w:tr>
      <w:tr w:rsidR="00781DF6" w:rsidRPr="00167791" w14:paraId="73346A44" w14:textId="77777777" w:rsidTr="00781DF6">
        <w:trPr>
          <w:jc w:val="center"/>
        </w:trPr>
        <w:tc>
          <w:tcPr>
            <w:tcW w:w="4876" w:type="dxa"/>
          </w:tcPr>
          <w:p w14:paraId="4CF2349F" w14:textId="77777777" w:rsidR="00781DF6" w:rsidRPr="00167791" w:rsidRDefault="00781DF6">
            <w:pPr>
              <w:pStyle w:val="Normal6"/>
            </w:pPr>
          </w:p>
        </w:tc>
        <w:tc>
          <w:tcPr>
            <w:tcW w:w="4876" w:type="dxa"/>
            <w:hideMark/>
          </w:tcPr>
          <w:p w14:paraId="02D9A8FC" w14:textId="616BE566" w:rsidR="00781DF6" w:rsidRPr="00167791" w:rsidRDefault="00781DF6" w:rsidP="00781F4C">
            <w:pPr>
              <w:pStyle w:val="Normal6"/>
              <w:rPr>
                <w:szCs w:val="24"/>
              </w:rPr>
            </w:pPr>
            <w:r w:rsidRPr="00167791">
              <w:rPr>
                <w:b/>
                <w:i/>
              </w:rPr>
              <w:t>b bis)</w:t>
            </w:r>
            <w:r w:rsidRPr="00167791">
              <w:rPr>
                <w:b/>
                <w:i/>
              </w:rPr>
              <w:tab/>
              <w:t>l’autorité concernée à laquelle l’EPOC est également transmis, lorsqu’il est clair que la personne dont les données sont requises ne réside ni dans l’État d’émission ni dans l’État d’exécution.</w:t>
            </w:r>
          </w:p>
        </w:tc>
      </w:tr>
    </w:tbl>
    <w:p w14:paraId="3CDD9EAD"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D1D39E0" w14:textId="77777777" w:rsidR="00781DF6" w:rsidRPr="00167791" w:rsidRDefault="00781DF6" w:rsidP="00781DF6">
      <w:r w:rsidRPr="00167791">
        <w:rPr>
          <w:rStyle w:val="HideTWBExt"/>
          <w:noProof w:val="0"/>
        </w:rPr>
        <w:t>&lt;/Amend&gt;</w:t>
      </w:r>
    </w:p>
    <w:p w14:paraId="054216DA" w14:textId="2263019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196</w:t>
      </w:r>
      <w:r w:rsidRPr="00167791">
        <w:rPr>
          <w:rStyle w:val="HideTWBExt"/>
          <w:b w:val="0"/>
          <w:noProof w:val="0"/>
        </w:rPr>
        <w:t>&lt;/NumAm&gt;</w:t>
      </w:r>
    </w:p>
    <w:p w14:paraId="53735FD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C2FBEBA" w14:textId="77777777" w:rsidR="00781DF6" w:rsidRPr="00167791" w:rsidRDefault="00781DF6" w:rsidP="00781DF6">
      <w:pPr>
        <w:pStyle w:val="NormalBold"/>
      </w:pPr>
      <w:r w:rsidRPr="00167791">
        <w:rPr>
          <w:rStyle w:val="HideTWBExt"/>
          <w:b w:val="0"/>
          <w:noProof w:val="0"/>
        </w:rPr>
        <w:t>&lt;Article&gt;</w:t>
      </w:r>
      <w:r w:rsidRPr="00167791">
        <w:t>Article 22 – paragraphe 1 – point c</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41D937B" w14:textId="77777777" w:rsidTr="00781DF6">
        <w:trPr>
          <w:jc w:val="center"/>
        </w:trPr>
        <w:tc>
          <w:tcPr>
            <w:tcW w:w="9752" w:type="dxa"/>
            <w:gridSpan w:val="2"/>
          </w:tcPr>
          <w:p w14:paraId="1EB4AB55" w14:textId="77777777" w:rsidR="00781DF6" w:rsidRPr="00167791" w:rsidRDefault="00781DF6">
            <w:pPr>
              <w:keepNext/>
            </w:pPr>
          </w:p>
        </w:tc>
      </w:tr>
      <w:tr w:rsidR="00781DF6" w:rsidRPr="00167791" w14:paraId="74265B87" w14:textId="77777777" w:rsidTr="00781DF6">
        <w:trPr>
          <w:jc w:val="center"/>
        </w:trPr>
        <w:tc>
          <w:tcPr>
            <w:tcW w:w="4876" w:type="dxa"/>
            <w:hideMark/>
          </w:tcPr>
          <w:p w14:paraId="4DAF809E" w14:textId="77777777" w:rsidR="00781DF6" w:rsidRPr="00167791" w:rsidRDefault="00781DF6">
            <w:pPr>
              <w:pStyle w:val="ColumnHeading"/>
              <w:keepNext/>
            </w:pPr>
            <w:r w:rsidRPr="00167791">
              <w:t>Texte proposé par la Commission</w:t>
            </w:r>
          </w:p>
        </w:tc>
        <w:tc>
          <w:tcPr>
            <w:tcW w:w="4876" w:type="dxa"/>
            <w:hideMark/>
          </w:tcPr>
          <w:p w14:paraId="60E60A4F" w14:textId="77777777" w:rsidR="00781DF6" w:rsidRPr="00167791" w:rsidRDefault="00781DF6">
            <w:pPr>
              <w:pStyle w:val="ColumnHeading"/>
              <w:keepNext/>
            </w:pPr>
            <w:r w:rsidRPr="00167791">
              <w:t>Amendement</w:t>
            </w:r>
          </w:p>
        </w:tc>
      </w:tr>
      <w:tr w:rsidR="00781DF6" w:rsidRPr="00167791" w14:paraId="16F20072" w14:textId="77777777" w:rsidTr="00781DF6">
        <w:trPr>
          <w:jc w:val="center"/>
        </w:trPr>
        <w:tc>
          <w:tcPr>
            <w:tcW w:w="4876" w:type="dxa"/>
            <w:hideMark/>
          </w:tcPr>
          <w:p w14:paraId="7E923A48" w14:textId="77777777" w:rsidR="00781DF6" w:rsidRPr="00167791" w:rsidRDefault="00781DF6">
            <w:pPr>
              <w:pStyle w:val="Normal6"/>
            </w:pPr>
            <w:r w:rsidRPr="00167791">
              <w:rPr>
                <w:b/>
                <w:i/>
              </w:rPr>
              <w:t>c)</w:t>
            </w:r>
            <w:r w:rsidRPr="00167791">
              <w:rPr>
                <w:b/>
                <w:i/>
              </w:rPr>
              <w:tab/>
              <w:t>les juridictions compétentes pour traiter les objections motivées des destinataires conformément aux articles 15 et 16.</w:t>
            </w:r>
          </w:p>
        </w:tc>
        <w:tc>
          <w:tcPr>
            <w:tcW w:w="4876" w:type="dxa"/>
            <w:hideMark/>
          </w:tcPr>
          <w:p w14:paraId="4AD2E041" w14:textId="77777777" w:rsidR="00781DF6" w:rsidRPr="00167791" w:rsidRDefault="00781DF6">
            <w:pPr>
              <w:pStyle w:val="Normal6"/>
              <w:rPr>
                <w:szCs w:val="24"/>
              </w:rPr>
            </w:pPr>
            <w:r w:rsidRPr="00167791">
              <w:rPr>
                <w:b/>
                <w:i/>
              </w:rPr>
              <w:t>supprimé</w:t>
            </w:r>
          </w:p>
        </w:tc>
      </w:tr>
    </w:tbl>
    <w:p w14:paraId="5D07DF4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20E1DD6" w14:textId="77777777" w:rsidR="00781DF6" w:rsidRPr="00167791" w:rsidRDefault="00781DF6" w:rsidP="00781DF6">
      <w:r w:rsidRPr="00167791">
        <w:rPr>
          <w:rStyle w:val="HideTWBExt"/>
          <w:noProof w:val="0"/>
        </w:rPr>
        <w:t>&lt;/Amend&gt;</w:t>
      </w:r>
    </w:p>
    <w:p w14:paraId="429B4933" w14:textId="4B40289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197</w:t>
      </w:r>
      <w:r w:rsidRPr="00167791">
        <w:rPr>
          <w:rStyle w:val="HideTWBExt"/>
          <w:b w:val="0"/>
          <w:noProof w:val="0"/>
        </w:rPr>
        <w:t>&lt;/NumAm&gt;</w:t>
      </w:r>
    </w:p>
    <w:p w14:paraId="5A53F4A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1DE982B" w14:textId="77777777" w:rsidR="00781DF6" w:rsidRPr="00167791" w:rsidRDefault="00781DF6" w:rsidP="00781DF6">
      <w:pPr>
        <w:pStyle w:val="NormalBold"/>
      </w:pPr>
      <w:r w:rsidRPr="00167791">
        <w:rPr>
          <w:rStyle w:val="HideTWBExt"/>
          <w:b w:val="0"/>
          <w:noProof w:val="0"/>
        </w:rPr>
        <w:t>&lt;Article&gt;</w:t>
      </w:r>
      <w:r w:rsidRPr="00167791">
        <w:t>Article 23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47F54B1" w14:textId="77777777" w:rsidTr="00781DF6">
        <w:trPr>
          <w:jc w:val="center"/>
        </w:trPr>
        <w:tc>
          <w:tcPr>
            <w:tcW w:w="9752" w:type="dxa"/>
            <w:gridSpan w:val="2"/>
          </w:tcPr>
          <w:p w14:paraId="3380851C" w14:textId="77777777" w:rsidR="00781DF6" w:rsidRPr="00167791" w:rsidRDefault="00781DF6">
            <w:pPr>
              <w:keepNext/>
            </w:pPr>
          </w:p>
        </w:tc>
      </w:tr>
      <w:tr w:rsidR="00781DF6" w:rsidRPr="00167791" w14:paraId="2CB69E27" w14:textId="77777777" w:rsidTr="00781DF6">
        <w:trPr>
          <w:jc w:val="center"/>
        </w:trPr>
        <w:tc>
          <w:tcPr>
            <w:tcW w:w="4876" w:type="dxa"/>
            <w:hideMark/>
          </w:tcPr>
          <w:p w14:paraId="03E0FC1F" w14:textId="77777777" w:rsidR="00781DF6" w:rsidRPr="00167791" w:rsidRDefault="00781DF6">
            <w:pPr>
              <w:pStyle w:val="ColumnHeading"/>
              <w:keepNext/>
            </w:pPr>
            <w:r w:rsidRPr="00167791">
              <w:t>Texte proposé par la Commission</w:t>
            </w:r>
          </w:p>
        </w:tc>
        <w:tc>
          <w:tcPr>
            <w:tcW w:w="4876" w:type="dxa"/>
            <w:hideMark/>
          </w:tcPr>
          <w:p w14:paraId="6934E15D" w14:textId="77777777" w:rsidR="00781DF6" w:rsidRPr="00167791" w:rsidRDefault="00781DF6">
            <w:pPr>
              <w:pStyle w:val="ColumnHeading"/>
              <w:keepNext/>
            </w:pPr>
            <w:r w:rsidRPr="00167791">
              <w:t>Amendement</w:t>
            </w:r>
          </w:p>
        </w:tc>
      </w:tr>
      <w:tr w:rsidR="00781DF6" w:rsidRPr="00167791" w14:paraId="50653C78" w14:textId="77777777" w:rsidTr="00781DF6">
        <w:trPr>
          <w:jc w:val="center"/>
        </w:trPr>
        <w:tc>
          <w:tcPr>
            <w:tcW w:w="4876" w:type="dxa"/>
            <w:hideMark/>
          </w:tcPr>
          <w:p w14:paraId="74DE1130" w14:textId="77777777" w:rsidR="00781DF6" w:rsidRPr="00167791" w:rsidRDefault="00781DF6">
            <w:pPr>
              <w:pStyle w:val="Normal6"/>
            </w:pPr>
            <w:r w:rsidRPr="00167791">
              <w:t xml:space="preserve">Les autorités des États membres peuvent continuer à émettre des décisions d’enquête européennes conformément à la directive 2014/41/UE pour la collecte </w:t>
            </w:r>
            <w:r w:rsidRPr="00167791">
              <w:rPr>
                <w:b/>
                <w:i/>
              </w:rPr>
              <w:t>de preuves</w:t>
            </w:r>
            <w:r w:rsidRPr="00167791">
              <w:t xml:space="preserve"> qui relèveraient également du champ d’application du présent règlement.</w:t>
            </w:r>
          </w:p>
        </w:tc>
        <w:tc>
          <w:tcPr>
            <w:tcW w:w="4876" w:type="dxa"/>
            <w:hideMark/>
          </w:tcPr>
          <w:p w14:paraId="0646422C" w14:textId="77777777" w:rsidR="00781DF6" w:rsidRPr="00167791" w:rsidRDefault="00781DF6">
            <w:pPr>
              <w:pStyle w:val="Normal6"/>
              <w:rPr>
                <w:szCs w:val="24"/>
              </w:rPr>
            </w:pPr>
            <w:r w:rsidRPr="00167791">
              <w:t xml:space="preserve">Les autorités des États membres peuvent continuer à émettre des décisions d’enquête européennes conformément à la directive 2014/41/UE pour la collecte </w:t>
            </w:r>
            <w:r w:rsidRPr="00167791">
              <w:rPr>
                <w:b/>
                <w:i/>
              </w:rPr>
              <w:t>d’informations électroniques</w:t>
            </w:r>
            <w:r w:rsidRPr="00167791">
              <w:t xml:space="preserve"> qui relèveraient également du champ d’application du présent règlement.</w:t>
            </w:r>
          </w:p>
        </w:tc>
      </w:tr>
    </w:tbl>
    <w:p w14:paraId="56CDA10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9A891A5" w14:textId="77777777" w:rsidR="00781DF6" w:rsidRPr="00167791" w:rsidRDefault="00781DF6" w:rsidP="00781DF6">
      <w:r w:rsidRPr="00167791">
        <w:rPr>
          <w:rStyle w:val="HideTWBExt"/>
          <w:noProof w:val="0"/>
        </w:rPr>
        <w:t>&lt;/Amend&gt;</w:t>
      </w:r>
    </w:p>
    <w:p w14:paraId="42E82E93" w14:textId="7761E791"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198</w:t>
      </w:r>
      <w:r w:rsidRPr="00167791">
        <w:rPr>
          <w:rStyle w:val="HideTWBExt"/>
          <w:b w:val="0"/>
          <w:noProof w:val="0"/>
        </w:rPr>
        <w:t>&lt;/NumAm&gt;</w:t>
      </w:r>
    </w:p>
    <w:p w14:paraId="604F89C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6648E79" w14:textId="77777777" w:rsidR="00781DF6" w:rsidRPr="00167791" w:rsidRDefault="00781DF6" w:rsidP="00781DF6">
      <w:pPr>
        <w:pStyle w:val="NormalBold"/>
      </w:pPr>
      <w:r w:rsidRPr="00167791">
        <w:rPr>
          <w:rStyle w:val="HideTWBExt"/>
          <w:b w:val="0"/>
          <w:noProof w:val="0"/>
        </w:rPr>
        <w:t>&lt;Article&gt;</w:t>
      </w:r>
      <w:r w:rsidRPr="00167791">
        <w:t>Article 24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4553B51" w14:textId="77777777" w:rsidTr="00781DF6">
        <w:trPr>
          <w:jc w:val="center"/>
        </w:trPr>
        <w:tc>
          <w:tcPr>
            <w:tcW w:w="9752" w:type="dxa"/>
            <w:gridSpan w:val="2"/>
          </w:tcPr>
          <w:p w14:paraId="3ABA9E3C" w14:textId="77777777" w:rsidR="00781DF6" w:rsidRPr="00167791" w:rsidRDefault="00781DF6">
            <w:pPr>
              <w:keepNext/>
            </w:pPr>
          </w:p>
        </w:tc>
      </w:tr>
      <w:tr w:rsidR="00781DF6" w:rsidRPr="00167791" w14:paraId="2F1A11A6" w14:textId="77777777" w:rsidTr="00781DF6">
        <w:trPr>
          <w:jc w:val="center"/>
        </w:trPr>
        <w:tc>
          <w:tcPr>
            <w:tcW w:w="4876" w:type="dxa"/>
            <w:hideMark/>
          </w:tcPr>
          <w:p w14:paraId="74D14BE5" w14:textId="77777777" w:rsidR="00781DF6" w:rsidRPr="00167791" w:rsidRDefault="00781DF6">
            <w:pPr>
              <w:pStyle w:val="ColumnHeading"/>
              <w:keepNext/>
            </w:pPr>
            <w:r w:rsidRPr="00167791">
              <w:t>Texte proposé par la Commission</w:t>
            </w:r>
          </w:p>
        </w:tc>
        <w:tc>
          <w:tcPr>
            <w:tcW w:w="4876" w:type="dxa"/>
            <w:hideMark/>
          </w:tcPr>
          <w:p w14:paraId="1C59763F" w14:textId="77777777" w:rsidR="00781DF6" w:rsidRPr="00167791" w:rsidRDefault="00781DF6">
            <w:pPr>
              <w:pStyle w:val="ColumnHeading"/>
              <w:keepNext/>
            </w:pPr>
            <w:r w:rsidRPr="00167791">
              <w:t>Amendement</w:t>
            </w:r>
          </w:p>
        </w:tc>
      </w:tr>
      <w:tr w:rsidR="00781DF6" w:rsidRPr="00167791" w14:paraId="02FED8C9" w14:textId="77777777" w:rsidTr="00781DF6">
        <w:trPr>
          <w:jc w:val="center"/>
        </w:trPr>
        <w:tc>
          <w:tcPr>
            <w:tcW w:w="4876" w:type="dxa"/>
            <w:hideMark/>
          </w:tcPr>
          <w:p w14:paraId="1623E114" w14:textId="77777777" w:rsidR="00781DF6" w:rsidRPr="00167791" w:rsidRDefault="00781DF6">
            <w:pPr>
              <w:pStyle w:val="Normal6"/>
            </w:pPr>
            <w:r w:rsidRPr="00167791">
              <w:t>Le [</w:t>
            </w:r>
            <w:r w:rsidRPr="00167791">
              <w:rPr>
                <w:b/>
                <w:i/>
              </w:rPr>
              <w:t>5</w:t>
            </w:r>
            <w:r w:rsidRPr="00167791">
              <w:t> ans à compter de la date d’application du présent règlement] au plus tard, la Commission procède à une évaluation du règlement et présente un rapport au Parlement européen et au Conseil sur le fonctionnement du présent règlement</w:t>
            </w:r>
            <w:r w:rsidRPr="00167791">
              <w:rPr>
                <w:b/>
                <w:i/>
              </w:rPr>
              <w:t>, qui comprend une évaluation de la nécessité d’élargir son champ d’application. Si cela s’avère nécessaire, le rapport est accompagné de propositions législatives</w:t>
            </w:r>
            <w:r w:rsidRPr="00167791">
              <w:t>. L’évaluation est réalisée conformément aux .lignes directrices de la Commission pour une meilleure réglementation. Les États membres fournissent à la Commission les informations nécessaires à l’élaboration de ce rapport.</w:t>
            </w:r>
          </w:p>
        </w:tc>
        <w:tc>
          <w:tcPr>
            <w:tcW w:w="4876" w:type="dxa"/>
            <w:hideMark/>
          </w:tcPr>
          <w:p w14:paraId="797E7296" w14:textId="77777777" w:rsidR="00781DF6" w:rsidRPr="00167791" w:rsidRDefault="00781DF6">
            <w:pPr>
              <w:pStyle w:val="Normal6"/>
              <w:rPr>
                <w:szCs w:val="24"/>
              </w:rPr>
            </w:pPr>
            <w:r w:rsidRPr="00167791">
              <w:t>Le [</w:t>
            </w:r>
            <w:r w:rsidRPr="00167791">
              <w:rPr>
                <w:b/>
                <w:i/>
              </w:rPr>
              <w:t>3</w:t>
            </w:r>
            <w:r w:rsidRPr="00167791">
              <w:t> ans à compter de la date d’application du présent règlement] au plus tard, la Commission procède à une évaluation du règlement et présente un rapport au Parlement européen et au Conseil sur le fonctionnement du présent règlement. L’évaluation est réalisée conformément aux .lignes directrices de la Commission pour une meilleure réglementation. Les États membres fournissent à la Commission les informations nécessaires à l’élaboration de ce rapport.</w:t>
            </w:r>
          </w:p>
        </w:tc>
      </w:tr>
    </w:tbl>
    <w:p w14:paraId="05CF46E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BDFC204" w14:textId="77777777" w:rsidR="00781DF6" w:rsidRPr="00167791" w:rsidRDefault="00781DF6" w:rsidP="00781DF6">
      <w:r w:rsidRPr="00167791">
        <w:rPr>
          <w:rStyle w:val="HideTWBExt"/>
          <w:noProof w:val="0"/>
        </w:rPr>
        <w:t>&lt;/Amend&gt;</w:t>
      </w:r>
    </w:p>
    <w:p w14:paraId="522309D4" w14:textId="01FDA728"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199</w:t>
      </w:r>
      <w:r w:rsidRPr="00167791">
        <w:rPr>
          <w:rStyle w:val="HideTWBExt"/>
          <w:b w:val="0"/>
          <w:noProof w:val="0"/>
        </w:rPr>
        <w:t>&lt;/NumAm&gt;</w:t>
      </w:r>
    </w:p>
    <w:p w14:paraId="253CFAC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F6DB2A8" w14:textId="77777777" w:rsidR="00781DF6" w:rsidRPr="00167791" w:rsidRDefault="00781DF6" w:rsidP="00781DF6">
      <w:pPr>
        <w:pStyle w:val="NormalBold"/>
      </w:pPr>
      <w:r w:rsidRPr="00167791">
        <w:rPr>
          <w:rStyle w:val="HideTWBExt"/>
          <w:b w:val="0"/>
          <w:noProof w:val="0"/>
        </w:rPr>
        <w:t>&lt;Article&gt;</w:t>
      </w:r>
      <w:r w:rsidRPr="00167791">
        <w:t>Article 25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519A4ED" w14:textId="77777777" w:rsidTr="00781DF6">
        <w:trPr>
          <w:jc w:val="center"/>
        </w:trPr>
        <w:tc>
          <w:tcPr>
            <w:tcW w:w="9752" w:type="dxa"/>
            <w:gridSpan w:val="2"/>
          </w:tcPr>
          <w:p w14:paraId="1E6BB55E" w14:textId="77777777" w:rsidR="00781DF6" w:rsidRPr="00167791" w:rsidRDefault="00781DF6">
            <w:pPr>
              <w:keepNext/>
            </w:pPr>
          </w:p>
        </w:tc>
      </w:tr>
      <w:tr w:rsidR="00781DF6" w:rsidRPr="00167791" w14:paraId="4B7BE7E5" w14:textId="77777777" w:rsidTr="00781DF6">
        <w:trPr>
          <w:jc w:val="center"/>
        </w:trPr>
        <w:tc>
          <w:tcPr>
            <w:tcW w:w="4876" w:type="dxa"/>
            <w:hideMark/>
          </w:tcPr>
          <w:p w14:paraId="63D8E067" w14:textId="77777777" w:rsidR="00781DF6" w:rsidRPr="00167791" w:rsidRDefault="00781DF6">
            <w:pPr>
              <w:pStyle w:val="ColumnHeading"/>
              <w:keepNext/>
            </w:pPr>
            <w:r w:rsidRPr="00167791">
              <w:t>Texte proposé par la Commission</w:t>
            </w:r>
          </w:p>
        </w:tc>
        <w:tc>
          <w:tcPr>
            <w:tcW w:w="4876" w:type="dxa"/>
            <w:hideMark/>
          </w:tcPr>
          <w:p w14:paraId="1225B420" w14:textId="77777777" w:rsidR="00781DF6" w:rsidRPr="00167791" w:rsidRDefault="00781DF6">
            <w:pPr>
              <w:pStyle w:val="ColumnHeading"/>
              <w:keepNext/>
            </w:pPr>
            <w:r w:rsidRPr="00167791">
              <w:t>Amendement</w:t>
            </w:r>
          </w:p>
        </w:tc>
      </w:tr>
      <w:tr w:rsidR="00781DF6" w:rsidRPr="00167791" w14:paraId="52870829" w14:textId="77777777" w:rsidTr="00781DF6">
        <w:trPr>
          <w:jc w:val="center"/>
        </w:trPr>
        <w:tc>
          <w:tcPr>
            <w:tcW w:w="4876" w:type="dxa"/>
            <w:hideMark/>
          </w:tcPr>
          <w:p w14:paraId="6B7C25D7" w14:textId="77777777" w:rsidR="00781DF6" w:rsidRPr="00167791" w:rsidRDefault="00781DF6">
            <w:pPr>
              <w:pStyle w:val="Normal6"/>
            </w:pPr>
            <w:r w:rsidRPr="00167791">
              <w:t>Il s’applique à compter du [</w:t>
            </w:r>
            <w:r w:rsidRPr="00167791">
              <w:rPr>
                <w:b/>
                <w:i/>
              </w:rPr>
              <w:t>6 mois</w:t>
            </w:r>
            <w:r w:rsidRPr="00167791">
              <w:t xml:space="preserve"> après son entrée en vigueur].</w:t>
            </w:r>
          </w:p>
        </w:tc>
        <w:tc>
          <w:tcPr>
            <w:tcW w:w="4876" w:type="dxa"/>
            <w:hideMark/>
          </w:tcPr>
          <w:p w14:paraId="14C4874B" w14:textId="77777777" w:rsidR="00781DF6" w:rsidRPr="00167791" w:rsidRDefault="00781DF6">
            <w:pPr>
              <w:pStyle w:val="Normal6"/>
              <w:rPr>
                <w:szCs w:val="24"/>
              </w:rPr>
            </w:pPr>
            <w:r w:rsidRPr="00167791">
              <w:t>Il s’applique à compter du [</w:t>
            </w:r>
            <w:r w:rsidRPr="00167791">
              <w:rPr>
                <w:b/>
                <w:i/>
              </w:rPr>
              <w:t>3 ans</w:t>
            </w:r>
            <w:r w:rsidRPr="00167791">
              <w:t xml:space="preserve"> après son entrée en vigueur].</w:t>
            </w:r>
          </w:p>
        </w:tc>
      </w:tr>
    </w:tbl>
    <w:p w14:paraId="2150E46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7576FFB" w14:textId="77777777" w:rsidR="00781DF6" w:rsidRPr="00167791" w:rsidRDefault="00781DF6" w:rsidP="00781DF6">
      <w:r w:rsidRPr="00167791">
        <w:rPr>
          <w:rStyle w:val="HideTWBExt"/>
          <w:noProof w:val="0"/>
        </w:rPr>
        <w:t>&lt;/Amend&gt;</w:t>
      </w:r>
    </w:p>
    <w:p w14:paraId="306FAFE0" w14:textId="7B02583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200</w:t>
      </w:r>
      <w:r w:rsidRPr="00167791">
        <w:rPr>
          <w:rStyle w:val="HideTWBExt"/>
          <w:b w:val="0"/>
          <w:noProof w:val="0"/>
        </w:rPr>
        <w:t>&lt;/NumAm&gt;</w:t>
      </w:r>
    </w:p>
    <w:p w14:paraId="47BAE6F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83C3DBE" w14:textId="23FEEFAE" w:rsidR="00781DF6" w:rsidRPr="00167791" w:rsidRDefault="00781DF6" w:rsidP="00781DF6">
      <w:pPr>
        <w:pStyle w:val="NormalBold"/>
      </w:pPr>
      <w:r w:rsidRPr="00167791">
        <w:rPr>
          <w:rStyle w:val="HideTWBExt"/>
          <w:b w:val="0"/>
          <w:noProof w:val="0"/>
        </w:rPr>
        <w:t>&lt;Article&gt;</w:t>
      </w:r>
      <w:r w:rsidRPr="00167791">
        <w:t>Annexe I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05B0BD0" w14:textId="77777777" w:rsidTr="00781DF6">
        <w:trPr>
          <w:jc w:val="center"/>
        </w:trPr>
        <w:tc>
          <w:tcPr>
            <w:tcW w:w="9752" w:type="dxa"/>
            <w:gridSpan w:val="2"/>
          </w:tcPr>
          <w:p w14:paraId="6A1986F3" w14:textId="77777777" w:rsidR="00781DF6" w:rsidRPr="00167791" w:rsidRDefault="00781DF6">
            <w:pPr>
              <w:keepNext/>
            </w:pPr>
          </w:p>
        </w:tc>
      </w:tr>
      <w:tr w:rsidR="00781DF6" w:rsidRPr="00167791" w14:paraId="7717BBAD" w14:textId="77777777" w:rsidTr="00781DF6">
        <w:trPr>
          <w:jc w:val="center"/>
        </w:trPr>
        <w:tc>
          <w:tcPr>
            <w:tcW w:w="4876" w:type="dxa"/>
            <w:hideMark/>
          </w:tcPr>
          <w:p w14:paraId="6FE12E35" w14:textId="77777777" w:rsidR="00781DF6" w:rsidRPr="00167791" w:rsidRDefault="00781DF6">
            <w:pPr>
              <w:pStyle w:val="ColumnHeading"/>
              <w:keepNext/>
            </w:pPr>
            <w:r w:rsidRPr="00167791">
              <w:t>Texte proposé par la Commission</w:t>
            </w:r>
          </w:p>
        </w:tc>
        <w:tc>
          <w:tcPr>
            <w:tcW w:w="4876" w:type="dxa"/>
            <w:hideMark/>
          </w:tcPr>
          <w:p w14:paraId="2CB6AD01" w14:textId="77777777" w:rsidR="00781DF6" w:rsidRPr="00167791" w:rsidRDefault="00781DF6">
            <w:pPr>
              <w:pStyle w:val="ColumnHeading"/>
              <w:keepNext/>
            </w:pPr>
            <w:r w:rsidRPr="00167791">
              <w:t>Amendement</w:t>
            </w:r>
          </w:p>
        </w:tc>
      </w:tr>
      <w:tr w:rsidR="00781DF6" w:rsidRPr="00167791" w14:paraId="2DBDA9BA" w14:textId="77777777" w:rsidTr="00781DF6">
        <w:trPr>
          <w:jc w:val="center"/>
        </w:trPr>
        <w:tc>
          <w:tcPr>
            <w:tcW w:w="4876" w:type="dxa"/>
            <w:hideMark/>
          </w:tcPr>
          <w:p w14:paraId="6487E484" w14:textId="77777777" w:rsidR="00781DF6" w:rsidRPr="00167791" w:rsidRDefault="0087039F">
            <w:pPr>
              <w:pStyle w:val="Normal6"/>
            </w:pPr>
            <w:r w:rsidRPr="00167791">
              <w:t xml:space="preserve">CERTIFICAT D’INJONCTION EUROPÉENNE DE PRODUCTION (EPOC) CONCERNANT LA PRODUCTION </w:t>
            </w:r>
            <w:r w:rsidRPr="00167791">
              <w:rPr>
                <w:b/>
                <w:i/>
              </w:rPr>
              <w:t>DE PREUVES</w:t>
            </w:r>
            <w:r w:rsidRPr="00167791">
              <w:t xml:space="preserve"> ÉLECTRONIQUES</w:t>
            </w:r>
          </w:p>
        </w:tc>
        <w:tc>
          <w:tcPr>
            <w:tcW w:w="4876" w:type="dxa"/>
            <w:hideMark/>
          </w:tcPr>
          <w:p w14:paraId="4C5681C8" w14:textId="77777777" w:rsidR="00781DF6" w:rsidRPr="00167791" w:rsidRDefault="0087039F">
            <w:pPr>
              <w:pStyle w:val="Normal6"/>
              <w:rPr>
                <w:szCs w:val="24"/>
              </w:rPr>
            </w:pPr>
            <w:r w:rsidRPr="00167791">
              <w:t xml:space="preserve">CERTIFICAT D’INJONCTION EUROPÉENNE DE PRODUCTION (EPOC) CONCERNANT LA PRODUCTION </w:t>
            </w:r>
            <w:r w:rsidRPr="00167791">
              <w:rPr>
                <w:b/>
                <w:i/>
              </w:rPr>
              <w:t>D’INFORMATIONS</w:t>
            </w:r>
            <w:r w:rsidRPr="00167791">
              <w:t xml:space="preserve"> ÉLECTRONIQUES</w:t>
            </w:r>
          </w:p>
        </w:tc>
      </w:tr>
    </w:tbl>
    <w:p w14:paraId="602516C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9E74103" w14:textId="77777777" w:rsidR="00781DF6" w:rsidRPr="00167791" w:rsidRDefault="00781DF6" w:rsidP="00781DF6">
      <w:r w:rsidRPr="00167791">
        <w:rPr>
          <w:rStyle w:val="HideTWBExt"/>
          <w:noProof w:val="0"/>
        </w:rPr>
        <w:t>&lt;/Amend&gt;</w:t>
      </w:r>
    </w:p>
    <w:p w14:paraId="07B5C179" w14:textId="063DAB8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201</w:t>
      </w:r>
      <w:r w:rsidRPr="00167791">
        <w:rPr>
          <w:rStyle w:val="HideTWBExt"/>
          <w:b w:val="0"/>
          <w:noProof w:val="0"/>
        </w:rPr>
        <w:t>&lt;/NumAm&gt;</w:t>
      </w:r>
    </w:p>
    <w:p w14:paraId="62CBE6F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36891C8" w14:textId="77777777" w:rsidR="00781DF6" w:rsidRPr="00167791" w:rsidRDefault="00781DF6" w:rsidP="00781DF6">
      <w:pPr>
        <w:pStyle w:val="NormalBold"/>
      </w:pPr>
      <w:r w:rsidRPr="00167791">
        <w:rPr>
          <w:rStyle w:val="HideTWBExt"/>
          <w:b w:val="0"/>
          <w:noProof w:val="0"/>
        </w:rPr>
        <w:t>&lt;Article&gt;</w:t>
      </w:r>
      <w:r w:rsidRPr="00167791">
        <w:t>Annexe I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670C0BF" w14:textId="77777777" w:rsidTr="00781DF6">
        <w:trPr>
          <w:jc w:val="center"/>
        </w:trPr>
        <w:tc>
          <w:tcPr>
            <w:tcW w:w="9752" w:type="dxa"/>
            <w:gridSpan w:val="2"/>
          </w:tcPr>
          <w:p w14:paraId="1DAD8FC2" w14:textId="77777777" w:rsidR="00781DF6" w:rsidRPr="00167791" w:rsidRDefault="00781DF6">
            <w:pPr>
              <w:keepNext/>
            </w:pPr>
          </w:p>
        </w:tc>
      </w:tr>
      <w:tr w:rsidR="00781DF6" w:rsidRPr="00167791" w14:paraId="5EFC0D74" w14:textId="77777777" w:rsidTr="00781DF6">
        <w:trPr>
          <w:jc w:val="center"/>
        </w:trPr>
        <w:tc>
          <w:tcPr>
            <w:tcW w:w="4876" w:type="dxa"/>
            <w:hideMark/>
          </w:tcPr>
          <w:p w14:paraId="4E9F2CDD" w14:textId="77777777" w:rsidR="00781DF6" w:rsidRPr="00167791" w:rsidRDefault="00781DF6">
            <w:pPr>
              <w:pStyle w:val="ColumnHeading"/>
              <w:keepNext/>
            </w:pPr>
            <w:r w:rsidRPr="00167791">
              <w:t>Texte proposé par la Commission</w:t>
            </w:r>
          </w:p>
        </w:tc>
        <w:tc>
          <w:tcPr>
            <w:tcW w:w="4876" w:type="dxa"/>
            <w:hideMark/>
          </w:tcPr>
          <w:p w14:paraId="4B88ED15" w14:textId="77777777" w:rsidR="00781DF6" w:rsidRPr="00167791" w:rsidRDefault="00781DF6">
            <w:pPr>
              <w:pStyle w:val="ColumnHeading"/>
              <w:keepNext/>
            </w:pPr>
            <w:r w:rsidRPr="00167791">
              <w:t>Amendement</w:t>
            </w:r>
          </w:p>
        </w:tc>
      </w:tr>
      <w:tr w:rsidR="00781DF6" w:rsidRPr="00167791" w14:paraId="0A4D6824" w14:textId="77777777" w:rsidTr="00781DF6">
        <w:trPr>
          <w:jc w:val="center"/>
        </w:trPr>
        <w:tc>
          <w:tcPr>
            <w:tcW w:w="4876" w:type="dxa"/>
            <w:hideMark/>
          </w:tcPr>
          <w:p w14:paraId="069CF848" w14:textId="77777777" w:rsidR="00781DF6" w:rsidRPr="00167791" w:rsidRDefault="00781DF6">
            <w:pPr>
              <w:pStyle w:val="Normal6"/>
            </w:pPr>
            <w:r w:rsidRPr="00167791">
              <w:t>Conformément au règlement (UE)...</w:t>
            </w:r>
            <w:r w:rsidRPr="00167791">
              <w:rPr>
                <w:vertAlign w:val="superscript"/>
              </w:rPr>
              <w:t>52</w:t>
            </w:r>
            <w:r w:rsidRPr="00167791">
              <w:t xml:space="preserve">, le </w:t>
            </w:r>
            <w:r w:rsidRPr="00167791">
              <w:rPr>
                <w:b/>
                <w:i/>
              </w:rPr>
              <w:t>destinataire du</w:t>
            </w:r>
            <w:r w:rsidRPr="00167791">
              <w:t xml:space="preserve"> certificat d’injonction européenne de production (EPOC) </w:t>
            </w:r>
            <w:r w:rsidRPr="00167791">
              <w:rPr>
                <w:b/>
                <w:i/>
              </w:rPr>
              <w:t>est tenu de donner suite à celui-ci et de transmettre les données demandées</w:t>
            </w:r>
            <w:r w:rsidRPr="00167791">
              <w:t xml:space="preserve"> à l’autorité </w:t>
            </w:r>
            <w:r w:rsidRPr="00167791">
              <w:rPr>
                <w:b/>
                <w:i/>
              </w:rPr>
              <w:t>mentionnée à la section G, point i), de l’EPOC. Si les données ne sont pas produites, le destinataire doit, à la réception de l’EPOC, conserver les données demandées, à moins que les informations contenues dans l’EPOC ne permettent pas d’identifier ces données. La conservation est maintenue jusqu’à ce que les données soient produites ou jusqu’à ce que l’autorité d’émission ou</w:t>
            </w:r>
            <w:r w:rsidRPr="00167791">
              <w:t xml:space="preserve">, le cas échéant, l’autorité </w:t>
            </w:r>
            <w:r w:rsidRPr="00167791">
              <w:rPr>
                <w:b/>
                <w:i/>
              </w:rPr>
              <w:t>chargée de l’exécution indique qu’il n’est plus nécessaire de conserver ni de produire les données</w:t>
            </w:r>
            <w:r w:rsidRPr="00167791">
              <w:t>.</w:t>
            </w:r>
          </w:p>
        </w:tc>
        <w:tc>
          <w:tcPr>
            <w:tcW w:w="4876" w:type="dxa"/>
            <w:hideMark/>
          </w:tcPr>
          <w:p w14:paraId="4EED8D2A" w14:textId="73D8D706" w:rsidR="00781DF6" w:rsidRPr="00167791" w:rsidRDefault="00781DF6" w:rsidP="009E77A1">
            <w:pPr>
              <w:pStyle w:val="Normal6"/>
              <w:rPr>
                <w:szCs w:val="24"/>
              </w:rPr>
            </w:pPr>
            <w:r w:rsidRPr="00167791">
              <w:t>Conformément au règlement (UE)...</w:t>
            </w:r>
            <w:r w:rsidRPr="00167791">
              <w:rPr>
                <w:vertAlign w:val="superscript"/>
              </w:rPr>
              <w:t>52</w:t>
            </w:r>
            <w:r w:rsidRPr="00167791">
              <w:t>,</w:t>
            </w:r>
            <w:r w:rsidRPr="00167791">
              <w:rPr>
                <w:b/>
                <w:i/>
              </w:rPr>
              <w:t xml:space="preserve"> le</w:t>
            </w:r>
            <w:r w:rsidRPr="00167791">
              <w:t xml:space="preserve"> certificat d’injonction européenne de production (EPOC) </w:t>
            </w:r>
            <w:r w:rsidRPr="00167791">
              <w:rPr>
                <w:b/>
                <w:i/>
              </w:rPr>
              <w:t xml:space="preserve">doit être adressé directement et simultanément au fournisseur de services, </w:t>
            </w:r>
            <w:r w:rsidRPr="00167791">
              <w:t>à l’autorité</w:t>
            </w:r>
            <w:r w:rsidRPr="00167791">
              <w:rPr>
                <w:b/>
                <w:i/>
              </w:rPr>
              <w:t xml:space="preserve"> d’exécution (ou s’il y a lieu, à son représentant légal) et</w:t>
            </w:r>
            <w:r w:rsidRPr="00167791">
              <w:t xml:space="preserve">, le cas échéant, </w:t>
            </w:r>
            <w:r w:rsidRPr="00167791">
              <w:rPr>
                <w:b/>
                <w:i/>
              </w:rPr>
              <w:t>à</w:t>
            </w:r>
            <w:r w:rsidRPr="00167791">
              <w:t xml:space="preserve"> l’autorité </w:t>
            </w:r>
            <w:r w:rsidRPr="00167791">
              <w:rPr>
                <w:b/>
                <w:i/>
              </w:rPr>
              <w:t>concernée, pour exécuter l’EPOC</w:t>
            </w:r>
            <w:r w:rsidRPr="00167791">
              <w:t>.</w:t>
            </w:r>
          </w:p>
        </w:tc>
      </w:tr>
      <w:tr w:rsidR="00781DF6" w:rsidRPr="00167791" w14:paraId="6FC09542" w14:textId="77777777" w:rsidTr="00781DF6">
        <w:trPr>
          <w:jc w:val="center"/>
        </w:trPr>
        <w:tc>
          <w:tcPr>
            <w:tcW w:w="4876" w:type="dxa"/>
            <w:hideMark/>
          </w:tcPr>
          <w:p w14:paraId="56A0E56C" w14:textId="77777777" w:rsidR="00781DF6" w:rsidRPr="00167791" w:rsidRDefault="00781DF6">
            <w:pPr>
              <w:pStyle w:val="Normal6"/>
            </w:pPr>
            <w:r w:rsidRPr="00167791">
              <w:t>__________________</w:t>
            </w:r>
          </w:p>
        </w:tc>
        <w:tc>
          <w:tcPr>
            <w:tcW w:w="4876" w:type="dxa"/>
            <w:hideMark/>
          </w:tcPr>
          <w:p w14:paraId="758E50D9" w14:textId="77777777" w:rsidR="00781DF6" w:rsidRPr="00167791" w:rsidRDefault="00781DF6">
            <w:pPr>
              <w:pStyle w:val="Normal6"/>
              <w:rPr>
                <w:szCs w:val="24"/>
              </w:rPr>
            </w:pPr>
            <w:r w:rsidRPr="00167791">
              <w:t>__________________</w:t>
            </w:r>
          </w:p>
        </w:tc>
      </w:tr>
      <w:tr w:rsidR="00781DF6" w:rsidRPr="00167791" w14:paraId="223ED10A" w14:textId="77777777" w:rsidTr="00781DF6">
        <w:trPr>
          <w:jc w:val="center"/>
        </w:trPr>
        <w:tc>
          <w:tcPr>
            <w:tcW w:w="4876" w:type="dxa"/>
            <w:hideMark/>
          </w:tcPr>
          <w:p w14:paraId="4A2AEBB4" w14:textId="77777777" w:rsidR="00781DF6" w:rsidRPr="00167791" w:rsidRDefault="00781DF6">
            <w:pPr>
              <w:pStyle w:val="Normal6"/>
            </w:pPr>
            <w:r w:rsidRPr="00167791">
              <w:rPr>
                <w:vertAlign w:val="superscript"/>
              </w:rPr>
              <w:t>52</w:t>
            </w:r>
            <w:r w:rsidRPr="00167791">
              <w:t> Règlement du Parlement européen et du Conseil relatif aux injonctions européennes de production et de conservation de preuves électroniques en matière pénale (JO L...).</w:t>
            </w:r>
          </w:p>
        </w:tc>
        <w:tc>
          <w:tcPr>
            <w:tcW w:w="4876" w:type="dxa"/>
            <w:hideMark/>
          </w:tcPr>
          <w:p w14:paraId="6BA1336D" w14:textId="77777777" w:rsidR="00781DF6" w:rsidRPr="00167791" w:rsidRDefault="00781DF6">
            <w:pPr>
              <w:pStyle w:val="Normal6"/>
              <w:rPr>
                <w:szCs w:val="24"/>
              </w:rPr>
            </w:pPr>
            <w:r w:rsidRPr="00167791">
              <w:rPr>
                <w:vertAlign w:val="superscript"/>
              </w:rPr>
              <w:t>52</w:t>
            </w:r>
            <w:r w:rsidRPr="00167791">
              <w:t> Règlement du Parlement européen et du Conseil relatif aux injonctions européennes de production et de conservation de preuves électroniques en matière pénale (JO L...).</w:t>
            </w:r>
          </w:p>
        </w:tc>
      </w:tr>
    </w:tbl>
    <w:p w14:paraId="5EE62A9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EFD11BD" w14:textId="77777777" w:rsidR="00781DF6" w:rsidRPr="00167791" w:rsidRDefault="00781DF6" w:rsidP="00781DF6">
      <w:r w:rsidRPr="00167791">
        <w:rPr>
          <w:rStyle w:val="HideTWBExt"/>
          <w:noProof w:val="0"/>
        </w:rPr>
        <w:t>&lt;/Amend&gt;</w:t>
      </w:r>
    </w:p>
    <w:p w14:paraId="0D9E578E" w14:textId="06E9E7D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202</w:t>
      </w:r>
      <w:r w:rsidRPr="00167791">
        <w:rPr>
          <w:rStyle w:val="HideTWBExt"/>
          <w:b w:val="0"/>
          <w:noProof w:val="0"/>
        </w:rPr>
        <w:t>&lt;/NumAm&gt;</w:t>
      </w:r>
    </w:p>
    <w:p w14:paraId="0E91988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2959138" w14:textId="77777777" w:rsidR="00781DF6" w:rsidRPr="00167791" w:rsidRDefault="00781DF6" w:rsidP="00781DF6">
      <w:pPr>
        <w:pStyle w:val="NormalBold"/>
      </w:pPr>
      <w:r w:rsidRPr="00167791">
        <w:rPr>
          <w:rStyle w:val="HideTWBExt"/>
          <w:b w:val="0"/>
          <w:noProof w:val="0"/>
        </w:rPr>
        <w:t>&lt;Article&gt;</w:t>
      </w:r>
      <w:r w:rsidRPr="00167791">
        <w:t>Annexe I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848009B" w14:textId="77777777" w:rsidTr="00781DF6">
        <w:trPr>
          <w:jc w:val="center"/>
        </w:trPr>
        <w:tc>
          <w:tcPr>
            <w:tcW w:w="9752" w:type="dxa"/>
            <w:gridSpan w:val="2"/>
          </w:tcPr>
          <w:p w14:paraId="3EF0D5D4" w14:textId="77777777" w:rsidR="00781DF6" w:rsidRPr="00167791" w:rsidRDefault="00781DF6">
            <w:pPr>
              <w:keepNext/>
            </w:pPr>
          </w:p>
        </w:tc>
      </w:tr>
      <w:tr w:rsidR="00781DF6" w:rsidRPr="00167791" w14:paraId="34657157" w14:textId="77777777" w:rsidTr="00781DF6">
        <w:trPr>
          <w:jc w:val="center"/>
        </w:trPr>
        <w:tc>
          <w:tcPr>
            <w:tcW w:w="4876" w:type="dxa"/>
            <w:hideMark/>
          </w:tcPr>
          <w:p w14:paraId="3D4C1BF1" w14:textId="77777777" w:rsidR="00781DF6" w:rsidRPr="00167791" w:rsidRDefault="00781DF6">
            <w:pPr>
              <w:pStyle w:val="ColumnHeading"/>
              <w:keepNext/>
            </w:pPr>
            <w:r w:rsidRPr="00167791">
              <w:t>Texte proposé par la Commission</w:t>
            </w:r>
          </w:p>
        </w:tc>
        <w:tc>
          <w:tcPr>
            <w:tcW w:w="4876" w:type="dxa"/>
            <w:hideMark/>
          </w:tcPr>
          <w:p w14:paraId="2BD8BA07" w14:textId="77777777" w:rsidR="00781DF6" w:rsidRPr="00167791" w:rsidRDefault="00781DF6">
            <w:pPr>
              <w:pStyle w:val="ColumnHeading"/>
              <w:keepNext/>
            </w:pPr>
            <w:r w:rsidRPr="00167791">
              <w:t>Amendement</w:t>
            </w:r>
          </w:p>
        </w:tc>
      </w:tr>
      <w:tr w:rsidR="00781DF6" w:rsidRPr="00167791" w14:paraId="3CF5B274" w14:textId="77777777" w:rsidTr="00781DF6">
        <w:trPr>
          <w:jc w:val="center"/>
        </w:trPr>
        <w:tc>
          <w:tcPr>
            <w:tcW w:w="4876" w:type="dxa"/>
            <w:hideMark/>
          </w:tcPr>
          <w:p w14:paraId="32B9E56E" w14:textId="77777777" w:rsidR="00781DF6" w:rsidRPr="00167791" w:rsidRDefault="00781DF6">
            <w:pPr>
              <w:pStyle w:val="Normal6"/>
            </w:pPr>
            <w:r w:rsidRPr="00167791">
              <w:rPr>
                <w:b/>
                <w:i/>
              </w:rPr>
              <w:t>Le destinataire doit</w:t>
            </w:r>
            <w:r w:rsidRPr="00167791">
              <w:t xml:space="preserve"> prendre les mesures nécessaires pour assurer la confidentialité de l’EPOC, ainsi que des données produites ou conservées.</w:t>
            </w:r>
          </w:p>
        </w:tc>
        <w:tc>
          <w:tcPr>
            <w:tcW w:w="4876" w:type="dxa"/>
            <w:hideMark/>
          </w:tcPr>
          <w:p w14:paraId="20A38A19" w14:textId="77777777" w:rsidR="00781DF6" w:rsidRPr="00167791" w:rsidRDefault="00781DF6">
            <w:pPr>
              <w:pStyle w:val="Normal6"/>
              <w:rPr>
                <w:szCs w:val="24"/>
              </w:rPr>
            </w:pPr>
            <w:r w:rsidRPr="00167791">
              <w:rPr>
                <w:b/>
                <w:i/>
              </w:rPr>
              <w:t>Les destinataires doivent</w:t>
            </w:r>
            <w:r w:rsidRPr="00167791">
              <w:t xml:space="preserve"> prendre les mesures nécessaires pour assurer la confidentialité de l’EPOC, ainsi que des données produites ou conservées.</w:t>
            </w:r>
          </w:p>
        </w:tc>
      </w:tr>
    </w:tbl>
    <w:p w14:paraId="38CBF005"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2C3CE88" w14:textId="77777777" w:rsidR="00781DF6" w:rsidRPr="00167791" w:rsidRDefault="00781DF6" w:rsidP="00781DF6">
      <w:r w:rsidRPr="00167791">
        <w:rPr>
          <w:rStyle w:val="HideTWBExt"/>
          <w:noProof w:val="0"/>
        </w:rPr>
        <w:t>&lt;/Amend&gt;</w:t>
      </w:r>
    </w:p>
    <w:p w14:paraId="2CD6DB4C" w14:textId="566F9A0A"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203</w:t>
      </w:r>
      <w:r w:rsidRPr="00167791">
        <w:rPr>
          <w:rStyle w:val="HideTWBExt"/>
          <w:b w:val="0"/>
          <w:noProof w:val="0"/>
        </w:rPr>
        <w:t>&lt;/NumAm&gt;</w:t>
      </w:r>
    </w:p>
    <w:p w14:paraId="49A7CCA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563E010" w14:textId="12754C4D" w:rsidR="00781DF6" w:rsidRPr="00167791" w:rsidRDefault="00781DF6" w:rsidP="00781DF6">
      <w:pPr>
        <w:pStyle w:val="NormalBold"/>
      </w:pPr>
      <w:r w:rsidRPr="00167791">
        <w:rPr>
          <w:rStyle w:val="HideTWBExt"/>
          <w:b w:val="0"/>
          <w:noProof w:val="0"/>
        </w:rPr>
        <w:t>&lt;Article&gt;</w:t>
      </w:r>
      <w:r w:rsidRPr="00167791">
        <w:t>Annexe I – section A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D4CFEE4" w14:textId="77777777" w:rsidTr="00781DF6">
        <w:trPr>
          <w:jc w:val="center"/>
        </w:trPr>
        <w:tc>
          <w:tcPr>
            <w:tcW w:w="9752" w:type="dxa"/>
            <w:gridSpan w:val="2"/>
          </w:tcPr>
          <w:p w14:paraId="2397B023" w14:textId="77777777" w:rsidR="00781DF6" w:rsidRPr="00167791" w:rsidRDefault="00781DF6">
            <w:pPr>
              <w:keepNext/>
            </w:pPr>
          </w:p>
        </w:tc>
      </w:tr>
      <w:tr w:rsidR="00781DF6" w:rsidRPr="00167791" w14:paraId="52F2EC37" w14:textId="77777777" w:rsidTr="00781DF6">
        <w:trPr>
          <w:jc w:val="center"/>
        </w:trPr>
        <w:tc>
          <w:tcPr>
            <w:tcW w:w="4876" w:type="dxa"/>
            <w:hideMark/>
          </w:tcPr>
          <w:p w14:paraId="5DDB31F0" w14:textId="77777777" w:rsidR="00781DF6" w:rsidRPr="00167791" w:rsidRDefault="00781DF6">
            <w:pPr>
              <w:pStyle w:val="ColumnHeading"/>
              <w:keepNext/>
            </w:pPr>
            <w:r w:rsidRPr="00167791">
              <w:t>Texte proposé par la Commission</w:t>
            </w:r>
          </w:p>
        </w:tc>
        <w:tc>
          <w:tcPr>
            <w:tcW w:w="4876" w:type="dxa"/>
            <w:hideMark/>
          </w:tcPr>
          <w:p w14:paraId="3D17BE79" w14:textId="77777777" w:rsidR="00781DF6" w:rsidRPr="00167791" w:rsidRDefault="00781DF6">
            <w:pPr>
              <w:pStyle w:val="ColumnHeading"/>
              <w:keepNext/>
            </w:pPr>
            <w:r w:rsidRPr="00167791">
              <w:t>Amendement</w:t>
            </w:r>
          </w:p>
        </w:tc>
      </w:tr>
      <w:tr w:rsidR="00781DF6" w:rsidRPr="00167791" w14:paraId="239D6A31" w14:textId="77777777" w:rsidTr="00781DF6">
        <w:trPr>
          <w:jc w:val="center"/>
        </w:trPr>
        <w:tc>
          <w:tcPr>
            <w:tcW w:w="4876" w:type="dxa"/>
            <w:hideMark/>
          </w:tcPr>
          <w:p w14:paraId="4C5CE607" w14:textId="5A70AF31" w:rsidR="00781DF6" w:rsidRPr="00167791" w:rsidRDefault="00781DF6" w:rsidP="0087039F">
            <w:pPr>
              <w:pStyle w:val="Normal6"/>
            </w:pPr>
            <w:r w:rsidRPr="00167791">
              <w:rPr>
                <w:b/>
                <w:i/>
              </w:rPr>
              <w:t>Destinataire:</w:t>
            </w:r>
          </w:p>
        </w:tc>
        <w:tc>
          <w:tcPr>
            <w:tcW w:w="4876" w:type="dxa"/>
            <w:hideMark/>
          </w:tcPr>
          <w:p w14:paraId="22F17189" w14:textId="77777777" w:rsidR="00781DF6" w:rsidRPr="00167791" w:rsidRDefault="00781DF6">
            <w:pPr>
              <w:pStyle w:val="Normal6"/>
              <w:rPr>
                <w:szCs w:val="24"/>
              </w:rPr>
            </w:pPr>
            <w:r w:rsidRPr="00167791">
              <w:rPr>
                <w:b/>
                <w:i/>
              </w:rPr>
              <w:t>Destinataires (cochez la case appropriée et complétez):</w:t>
            </w:r>
          </w:p>
        </w:tc>
      </w:tr>
      <w:tr w:rsidR="00781DF6" w:rsidRPr="00167791" w14:paraId="3EA7C8AF" w14:textId="77777777" w:rsidTr="00781DF6">
        <w:trPr>
          <w:jc w:val="center"/>
        </w:trPr>
        <w:tc>
          <w:tcPr>
            <w:tcW w:w="4876" w:type="dxa"/>
          </w:tcPr>
          <w:p w14:paraId="68FF8FF9" w14:textId="77777777" w:rsidR="00781DF6" w:rsidRPr="00167791" w:rsidRDefault="00781DF6">
            <w:pPr>
              <w:pStyle w:val="Normal6"/>
            </w:pPr>
          </w:p>
        </w:tc>
        <w:tc>
          <w:tcPr>
            <w:tcW w:w="4876" w:type="dxa"/>
            <w:hideMark/>
          </w:tcPr>
          <w:p w14:paraId="2F4329CF" w14:textId="39028FFF" w:rsidR="00781DF6" w:rsidRPr="00167791" w:rsidRDefault="00781DF6" w:rsidP="0087039F">
            <w:pPr>
              <w:pStyle w:val="Normal6"/>
              <w:rPr>
                <w:szCs w:val="24"/>
              </w:rPr>
            </w:pPr>
            <w:r w:rsidRPr="00167791">
              <w:rPr>
                <w:b/>
                <w:i/>
              </w:rPr>
              <w:t>[ ] fournisseur de services ou, le cas échéant, son représentant légal:</w:t>
            </w:r>
          </w:p>
        </w:tc>
      </w:tr>
      <w:tr w:rsidR="00781DF6" w:rsidRPr="00167791" w14:paraId="79554C5D" w14:textId="77777777" w:rsidTr="00781DF6">
        <w:trPr>
          <w:jc w:val="center"/>
        </w:trPr>
        <w:tc>
          <w:tcPr>
            <w:tcW w:w="4876" w:type="dxa"/>
          </w:tcPr>
          <w:p w14:paraId="45CABD49" w14:textId="77777777" w:rsidR="00781DF6" w:rsidRPr="00167791" w:rsidRDefault="00781DF6">
            <w:pPr>
              <w:pStyle w:val="Normal6"/>
            </w:pPr>
          </w:p>
        </w:tc>
        <w:tc>
          <w:tcPr>
            <w:tcW w:w="4876" w:type="dxa"/>
            <w:hideMark/>
          </w:tcPr>
          <w:p w14:paraId="0DCC7FF3" w14:textId="325AF8C3" w:rsidR="00781DF6" w:rsidRPr="00167791" w:rsidRDefault="00781DF6" w:rsidP="0087039F">
            <w:pPr>
              <w:pStyle w:val="Normal6"/>
              <w:rPr>
                <w:szCs w:val="24"/>
              </w:rPr>
            </w:pPr>
            <w:r w:rsidRPr="00167791">
              <w:rPr>
                <w:b/>
                <w:i/>
              </w:rPr>
              <w:t>[ ] autorité d’exécution:</w:t>
            </w:r>
          </w:p>
        </w:tc>
      </w:tr>
      <w:tr w:rsidR="00781DF6" w:rsidRPr="00167791" w14:paraId="39B8B6AB" w14:textId="77777777" w:rsidTr="00781DF6">
        <w:trPr>
          <w:jc w:val="center"/>
        </w:trPr>
        <w:tc>
          <w:tcPr>
            <w:tcW w:w="4876" w:type="dxa"/>
          </w:tcPr>
          <w:p w14:paraId="585F89BD" w14:textId="77777777" w:rsidR="00781DF6" w:rsidRPr="00167791" w:rsidRDefault="00781DF6">
            <w:pPr>
              <w:pStyle w:val="Normal6"/>
            </w:pPr>
          </w:p>
        </w:tc>
        <w:tc>
          <w:tcPr>
            <w:tcW w:w="4876" w:type="dxa"/>
            <w:hideMark/>
          </w:tcPr>
          <w:p w14:paraId="6433FE89" w14:textId="6706237C" w:rsidR="00781DF6" w:rsidRPr="00167791" w:rsidRDefault="00781DF6" w:rsidP="009E77A1">
            <w:pPr>
              <w:pStyle w:val="Normal6"/>
              <w:rPr>
                <w:szCs w:val="24"/>
              </w:rPr>
            </w:pPr>
            <w:r w:rsidRPr="00167791">
              <w:rPr>
                <w:b/>
                <w:i/>
              </w:rPr>
              <w:t xml:space="preserve">[ ] autorité concernée (s’il y a lieu): </w:t>
            </w:r>
          </w:p>
        </w:tc>
      </w:tr>
    </w:tbl>
    <w:p w14:paraId="7E44A35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A3B7662" w14:textId="77777777" w:rsidR="00781DF6" w:rsidRPr="00167791" w:rsidRDefault="00781DF6" w:rsidP="00781DF6">
      <w:r w:rsidRPr="00167791">
        <w:rPr>
          <w:rStyle w:val="HideTWBExt"/>
          <w:noProof w:val="0"/>
        </w:rPr>
        <w:t>&lt;/Amend&gt;</w:t>
      </w:r>
    </w:p>
    <w:p w14:paraId="46395A8E" w14:textId="718C334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204</w:t>
      </w:r>
      <w:r w:rsidRPr="00167791">
        <w:rPr>
          <w:rStyle w:val="HideTWBExt"/>
          <w:b w:val="0"/>
          <w:noProof w:val="0"/>
        </w:rPr>
        <w:t>&lt;/NumAm&gt;</w:t>
      </w:r>
    </w:p>
    <w:p w14:paraId="2153C1F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5450C68" w14:textId="2A98CFFD" w:rsidR="00781DF6" w:rsidRPr="00167791" w:rsidRDefault="00781DF6" w:rsidP="00781DF6">
      <w:pPr>
        <w:pStyle w:val="NormalBold"/>
      </w:pPr>
      <w:r w:rsidRPr="00167791">
        <w:rPr>
          <w:rStyle w:val="HideTWBExt"/>
          <w:b w:val="0"/>
          <w:noProof w:val="0"/>
        </w:rPr>
        <w:t>&lt;Article&gt;</w:t>
      </w:r>
      <w:r w:rsidRPr="00167791">
        <w:t>Annexe I – section B – paragraphe 1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85F857C" w14:textId="77777777" w:rsidTr="00781DF6">
        <w:trPr>
          <w:jc w:val="center"/>
        </w:trPr>
        <w:tc>
          <w:tcPr>
            <w:tcW w:w="9752" w:type="dxa"/>
            <w:gridSpan w:val="2"/>
          </w:tcPr>
          <w:p w14:paraId="64F9A5EE" w14:textId="77777777" w:rsidR="00781DF6" w:rsidRPr="00167791" w:rsidRDefault="00781DF6">
            <w:pPr>
              <w:keepNext/>
            </w:pPr>
          </w:p>
        </w:tc>
      </w:tr>
      <w:tr w:rsidR="00781DF6" w:rsidRPr="00167791" w14:paraId="368959E7" w14:textId="77777777" w:rsidTr="00781DF6">
        <w:trPr>
          <w:jc w:val="center"/>
        </w:trPr>
        <w:tc>
          <w:tcPr>
            <w:tcW w:w="4876" w:type="dxa"/>
            <w:hideMark/>
          </w:tcPr>
          <w:p w14:paraId="6390C0B5" w14:textId="77777777" w:rsidR="00781DF6" w:rsidRPr="00167791" w:rsidRDefault="00781DF6">
            <w:pPr>
              <w:pStyle w:val="ColumnHeading"/>
              <w:keepNext/>
            </w:pPr>
            <w:r w:rsidRPr="00167791">
              <w:t>Texte proposé par la Commission</w:t>
            </w:r>
          </w:p>
        </w:tc>
        <w:tc>
          <w:tcPr>
            <w:tcW w:w="4876" w:type="dxa"/>
            <w:hideMark/>
          </w:tcPr>
          <w:p w14:paraId="433DD7B7" w14:textId="77777777" w:rsidR="00781DF6" w:rsidRPr="00167791" w:rsidRDefault="00781DF6">
            <w:pPr>
              <w:pStyle w:val="ColumnHeading"/>
              <w:keepNext/>
            </w:pPr>
            <w:r w:rsidRPr="00167791">
              <w:t>Amendement</w:t>
            </w:r>
          </w:p>
        </w:tc>
      </w:tr>
      <w:tr w:rsidR="00781DF6" w:rsidRPr="00167791" w14:paraId="02F72E22" w14:textId="77777777" w:rsidTr="00781DF6">
        <w:trPr>
          <w:jc w:val="center"/>
        </w:trPr>
        <w:tc>
          <w:tcPr>
            <w:tcW w:w="4876" w:type="dxa"/>
            <w:hideMark/>
          </w:tcPr>
          <w:p w14:paraId="4E4AC543" w14:textId="77777777" w:rsidR="00781DF6" w:rsidRPr="00167791" w:rsidRDefault="00781DF6">
            <w:pPr>
              <w:pStyle w:val="Normal6"/>
            </w:pPr>
            <w:r w:rsidRPr="00167791">
              <w:t>[ ] </w:t>
            </w:r>
            <w:r w:rsidRPr="00167791">
              <w:rPr>
                <w:b/>
                <w:i/>
              </w:rPr>
              <w:t>dans</w:t>
            </w:r>
            <w:r w:rsidRPr="00167791">
              <w:t xml:space="preserve"> un délai maximal de 10 jours</w:t>
            </w:r>
          </w:p>
        </w:tc>
        <w:tc>
          <w:tcPr>
            <w:tcW w:w="4876" w:type="dxa"/>
            <w:hideMark/>
          </w:tcPr>
          <w:p w14:paraId="257E8D15" w14:textId="77777777" w:rsidR="00781DF6" w:rsidRPr="00167791" w:rsidRDefault="00781DF6">
            <w:pPr>
              <w:pStyle w:val="Normal6"/>
              <w:rPr>
                <w:szCs w:val="24"/>
              </w:rPr>
            </w:pPr>
            <w:r w:rsidRPr="00167791">
              <w:t>[ ] </w:t>
            </w:r>
            <w:r w:rsidRPr="00167791">
              <w:rPr>
                <w:b/>
                <w:i/>
              </w:rPr>
              <w:t>après</w:t>
            </w:r>
            <w:r w:rsidRPr="00167791">
              <w:t xml:space="preserve"> un délai maximal de 10 jours</w:t>
            </w:r>
            <w:r w:rsidRPr="00167791">
              <w:rPr>
                <w:b/>
                <w:i/>
              </w:rPr>
              <w:t>, lorsque l’autorité d’exécution a invoqué l’un des motifs de non-reconnaissance ou de non-exécution:</w:t>
            </w:r>
          </w:p>
        </w:tc>
      </w:tr>
    </w:tbl>
    <w:p w14:paraId="5FB1771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633662F" w14:textId="77777777" w:rsidR="00781DF6" w:rsidRPr="00167791" w:rsidRDefault="00781DF6" w:rsidP="00781DF6">
      <w:r w:rsidRPr="00167791">
        <w:rPr>
          <w:rStyle w:val="HideTWBExt"/>
          <w:noProof w:val="0"/>
        </w:rPr>
        <w:t>&lt;/Amend&gt;</w:t>
      </w:r>
    </w:p>
    <w:p w14:paraId="6CE3F0F6" w14:textId="436FED9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205</w:t>
      </w:r>
      <w:r w:rsidRPr="00167791">
        <w:rPr>
          <w:rStyle w:val="HideTWBExt"/>
          <w:b w:val="0"/>
          <w:noProof w:val="0"/>
        </w:rPr>
        <w:t>&lt;/NumAm&gt;</w:t>
      </w:r>
    </w:p>
    <w:p w14:paraId="7FA0100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A944772" w14:textId="37FB4533" w:rsidR="00781DF6" w:rsidRPr="00167791" w:rsidRDefault="00781DF6" w:rsidP="00781DF6">
      <w:pPr>
        <w:pStyle w:val="NormalBold"/>
      </w:pPr>
      <w:r w:rsidRPr="00167791">
        <w:rPr>
          <w:rStyle w:val="HideTWBExt"/>
          <w:b w:val="0"/>
          <w:noProof w:val="0"/>
        </w:rPr>
        <w:t>&lt;Article&gt;</w:t>
      </w:r>
      <w:r w:rsidRPr="00167791">
        <w:t>Annexe I – section B – paragraphe 1 – alinéa 2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316C603" w14:textId="77777777" w:rsidTr="00781DF6">
        <w:trPr>
          <w:jc w:val="center"/>
        </w:trPr>
        <w:tc>
          <w:tcPr>
            <w:tcW w:w="9752" w:type="dxa"/>
            <w:gridSpan w:val="2"/>
          </w:tcPr>
          <w:p w14:paraId="6585A4F9" w14:textId="77777777" w:rsidR="00781DF6" w:rsidRPr="00167791" w:rsidRDefault="00781DF6">
            <w:pPr>
              <w:keepNext/>
            </w:pPr>
          </w:p>
        </w:tc>
      </w:tr>
      <w:tr w:rsidR="00781DF6" w:rsidRPr="00167791" w14:paraId="76A297F7" w14:textId="77777777" w:rsidTr="00781DF6">
        <w:trPr>
          <w:jc w:val="center"/>
        </w:trPr>
        <w:tc>
          <w:tcPr>
            <w:tcW w:w="4876" w:type="dxa"/>
            <w:hideMark/>
          </w:tcPr>
          <w:p w14:paraId="2BB74DF6" w14:textId="77777777" w:rsidR="00781DF6" w:rsidRPr="00167791" w:rsidRDefault="00781DF6">
            <w:pPr>
              <w:pStyle w:val="ColumnHeading"/>
              <w:keepNext/>
            </w:pPr>
            <w:r w:rsidRPr="00167791">
              <w:t>Texte proposé par la Commission</w:t>
            </w:r>
          </w:p>
        </w:tc>
        <w:tc>
          <w:tcPr>
            <w:tcW w:w="4876" w:type="dxa"/>
            <w:hideMark/>
          </w:tcPr>
          <w:p w14:paraId="3236AD49" w14:textId="77777777" w:rsidR="00781DF6" w:rsidRPr="00167791" w:rsidRDefault="00781DF6">
            <w:pPr>
              <w:pStyle w:val="ColumnHeading"/>
              <w:keepNext/>
            </w:pPr>
            <w:r w:rsidRPr="00167791">
              <w:t>Amendement</w:t>
            </w:r>
          </w:p>
        </w:tc>
      </w:tr>
      <w:tr w:rsidR="00781DF6" w:rsidRPr="00167791" w14:paraId="36846D52" w14:textId="77777777" w:rsidTr="00781DF6">
        <w:trPr>
          <w:jc w:val="center"/>
        </w:trPr>
        <w:tc>
          <w:tcPr>
            <w:tcW w:w="4876" w:type="dxa"/>
            <w:hideMark/>
          </w:tcPr>
          <w:p w14:paraId="56ACE5C0" w14:textId="77777777" w:rsidR="00781DF6" w:rsidRPr="00167791" w:rsidRDefault="00781DF6">
            <w:pPr>
              <w:pStyle w:val="Normal6"/>
            </w:pPr>
            <w:r w:rsidRPr="00167791">
              <w:t>[ ] </w:t>
            </w:r>
            <w:r w:rsidRPr="00167791">
              <w:rPr>
                <w:b/>
                <w:i/>
              </w:rPr>
              <w:t>dans</w:t>
            </w:r>
            <w:r w:rsidRPr="00167791">
              <w:t xml:space="preserve"> un délai maximal de </w:t>
            </w:r>
            <w:r w:rsidRPr="00167791">
              <w:rPr>
                <w:b/>
                <w:i/>
              </w:rPr>
              <w:t>6</w:t>
            </w:r>
            <w:r w:rsidRPr="00167791">
              <w:t> heures</w:t>
            </w:r>
            <w:r w:rsidRPr="00167791">
              <w:rPr>
                <w:b/>
                <w:i/>
              </w:rPr>
              <w:t xml:space="preserve"> en cas d’urgence impliquant</w:t>
            </w:r>
            <w:r w:rsidRPr="00167791">
              <w:t>:</w:t>
            </w:r>
          </w:p>
        </w:tc>
        <w:tc>
          <w:tcPr>
            <w:tcW w:w="4876" w:type="dxa"/>
            <w:hideMark/>
          </w:tcPr>
          <w:p w14:paraId="41F6DCE1" w14:textId="77777777" w:rsidR="00781DF6" w:rsidRPr="00167791" w:rsidRDefault="00781DF6">
            <w:pPr>
              <w:pStyle w:val="Normal6"/>
              <w:rPr>
                <w:szCs w:val="24"/>
              </w:rPr>
            </w:pPr>
            <w:r w:rsidRPr="00167791">
              <w:t>[ ] </w:t>
            </w:r>
            <w:r w:rsidRPr="00167791">
              <w:rPr>
                <w:b/>
                <w:i/>
              </w:rPr>
              <w:t>après</w:t>
            </w:r>
            <w:r w:rsidRPr="00167791">
              <w:t xml:space="preserve"> un délai maximal de </w:t>
            </w:r>
            <w:r w:rsidRPr="00167791">
              <w:rPr>
                <w:b/>
                <w:i/>
              </w:rPr>
              <w:t>24</w:t>
            </w:r>
            <w:r w:rsidRPr="00167791">
              <w:t> heures</w:t>
            </w:r>
            <w:r w:rsidRPr="00167791">
              <w:rPr>
                <w:b/>
                <w:i/>
              </w:rPr>
              <w:t>, lorsque l’autorité d’exécution a invoqué l’un des motifs de non-reconnaissance ou de non-exécution</w:t>
            </w:r>
            <w:r w:rsidRPr="00167791">
              <w:t>:</w:t>
            </w:r>
          </w:p>
        </w:tc>
      </w:tr>
    </w:tbl>
    <w:p w14:paraId="1162A48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04DA7CE" w14:textId="77777777" w:rsidR="00781DF6" w:rsidRPr="00167791" w:rsidRDefault="00781DF6" w:rsidP="00781DF6">
      <w:r w:rsidRPr="00167791">
        <w:rPr>
          <w:rStyle w:val="HideTWBExt"/>
          <w:noProof w:val="0"/>
        </w:rPr>
        <w:t>&lt;/Amend&gt;</w:t>
      </w:r>
    </w:p>
    <w:p w14:paraId="0E2B537E" w14:textId="3D9A92F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206</w:t>
      </w:r>
      <w:r w:rsidRPr="00167791">
        <w:rPr>
          <w:rStyle w:val="HideTWBExt"/>
          <w:b w:val="0"/>
          <w:noProof w:val="0"/>
        </w:rPr>
        <w:t>&lt;/NumAm&gt;</w:t>
      </w:r>
    </w:p>
    <w:p w14:paraId="2F2ED17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2263053" w14:textId="4A5D5E6E" w:rsidR="00781DF6" w:rsidRPr="00167791" w:rsidRDefault="00781DF6" w:rsidP="00781DF6">
      <w:pPr>
        <w:pStyle w:val="NormalBold"/>
      </w:pPr>
      <w:r w:rsidRPr="00167791">
        <w:rPr>
          <w:rStyle w:val="HideTWBExt"/>
          <w:b w:val="0"/>
          <w:noProof w:val="0"/>
        </w:rPr>
        <w:t>&lt;Article&gt;</w:t>
      </w:r>
      <w:r w:rsidRPr="00167791">
        <w:t>Annexe I – section B – paragraphe 1 – alinéa 2 – tiret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345923C" w14:textId="77777777" w:rsidTr="00781DF6">
        <w:trPr>
          <w:jc w:val="center"/>
        </w:trPr>
        <w:tc>
          <w:tcPr>
            <w:tcW w:w="9752" w:type="dxa"/>
            <w:gridSpan w:val="2"/>
          </w:tcPr>
          <w:p w14:paraId="7E18AA2E" w14:textId="77777777" w:rsidR="00781DF6" w:rsidRPr="00167791" w:rsidRDefault="00781DF6">
            <w:pPr>
              <w:keepNext/>
            </w:pPr>
          </w:p>
        </w:tc>
      </w:tr>
      <w:tr w:rsidR="00781DF6" w:rsidRPr="00167791" w14:paraId="0BCE4040" w14:textId="77777777" w:rsidTr="00781DF6">
        <w:trPr>
          <w:jc w:val="center"/>
        </w:trPr>
        <w:tc>
          <w:tcPr>
            <w:tcW w:w="4876" w:type="dxa"/>
            <w:hideMark/>
          </w:tcPr>
          <w:p w14:paraId="6F07D472" w14:textId="77777777" w:rsidR="00781DF6" w:rsidRPr="00167791" w:rsidRDefault="00781DF6">
            <w:pPr>
              <w:pStyle w:val="ColumnHeading"/>
              <w:keepNext/>
            </w:pPr>
            <w:r w:rsidRPr="00167791">
              <w:t>Texte proposé par la Commission</w:t>
            </w:r>
          </w:p>
        </w:tc>
        <w:tc>
          <w:tcPr>
            <w:tcW w:w="4876" w:type="dxa"/>
            <w:hideMark/>
          </w:tcPr>
          <w:p w14:paraId="1A6E12A7" w14:textId="77777777" w:rsidR="00781DF6" w:rsidRPr="00167791" w:rsidRDefault="00781DF6">
            <w:pPr>
              <w:pStyle w:val="ColumnHeading"/>
              <w:keepNext/>
            </w:pPr>
            <w:r w:rsidRPr="00167791">
              <w:t>Amendement</w:t>
            </w:r>
          </w:p>
        </w:tc>
      </w:tr>
      <w:tr w:rsidR="00781DF6" w:rsidRPr="00167791" w14:paraId="71702DC7" w14:textId="77777777" w:rsidTr="00781DF6">
        <w:trPr>
          <w:jc w:val="center"/>
        </w:trPr>
        <w:tc>
          <w:tcPr>
            <w:tcW w:w="4876" w:type="dxa"/>
            <w:hideMark/>
          </w:tcPr>
          <w:p w14:paraId="028397D8" w14:textId="7AFC823E" w:rsidR="00781DF6" w:rsidRPr="00167791" w:rsidRDefault="00781DF6" w:rsidP="0087039F">
            <w:pPr>
              <w:pStyle w:val="Normal6"/>
            </w:pPr>
            <w:r w:rsidRPr="00167791">
              <w:t>[ ] une menace imminente pour la vie ou l’intégrité physique d’une personne. Justification</w:t>
            </w:r>
            <w:r w:rsidRPr="00167791">
              <w:rPr>
                <w:b/>
                <w:i/>
              </w:rPr>
              <w:t>, si nécessaire</w:t>
            </w:r>
            <w:r w:rsidRPr="00167791">
              <w:t xml:space="preserve">: </w:t>
            </w:r>
          </w:p>
        </w:tc>
        <w:tc>
          <w:tcPr>
            <w:tcW w:w="4876" w:type="dxa"/>
            <w:hideMark/>
          </w:tcPr>
          <w:p w14:paraId="0D64DC9D" w14:textId="441D6E06" w:rsidR="00781DF6" w:rsidRPr="00167791" w:rsidRDefault="00781DF6" w:rsidP="0087039F">
            <w:pPr>
              <w:pStyle w:val="Normal6"/>
              <w:rPr>
                <w:szCs w:val="24"/>
              </w:rPr>
            </w:pPr>
            <w:r w:rsidRPr="00167791">
              <w:t>[ ] une menace imminente pour la vie ou l’intégrité physique d’une personne. Justification:</w:t>
            </w:r>
          </w:p>
        </w:tc>
      </w:tr>
    </w:tbl>
    <w:p w14:paraId="77992BB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A2F1892" w14:textId="77777777" w:rsidR="00781DF6" w:rsidRPr="00167791" w:rsidRDefault="00781DF6" w:rsidP="00781DF6">
      <w:r w:rsidRPr="00167791">
        <w:rPr>
          <w:rStyle w:val="HideTWBExt"/>
          <w:noProof w:val="0"/>
        </w:rPr>
        <w:t>&lt;/Amend&gt;</w:t>
      </w:r>
    </w:p>
    <w:p w14:paraId="0BCE7415" w14:textId="3812AC6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207</w:t>
      </w:r>
      <w:r w:rsidRPr="00167791">
        <w:rPr>
          <w:rStyle w:val="HideTWBExt"/>
          <w:b w:val="0"/>
          <w:noProof w:val="0"/>
        </w:rPr>
        <w:t>&lt;/NumAm&gt;</w:t>
      </w:r>
    </w:p>
    <w:p w14:paraId="0A47F15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5027ACA" w14:textId="706D35CB" w:rsidR="00781DF6" w:rsidRPr="00167791" w:rsidRDefault="00781DF6" w:rsidP="00781DF6">
      <w:pPr>
        <w:pStyle w:val="NormalBold"/>
      </w:pPr>
      <w:r w:rsidRPr="00167791">
        <w:rPr>
          <w:rStyle w:val="HideTWBExt"/>
          <w:b w:val="0"/>
          <w:noProof w:val="0"/>
        </w:rPr>
        <w:t>&lt;Article&gt;</w:t>
      </w:r>
      <w:r w:rsidRPr="00167791">
        <w:t>Annexe I – section B – paragraphe 1 – alinéa 2 – tiret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2C6154C" w14:textId="77777777" w:rsidTr="00781DF6">
        <w:trPr>
          <w:jc w:val="center"/>
        </w:trPr>
        <w:tc>
          <w:tcPr>
            <w:tcW w:w="9752" w:type="dxa"/>
            <w:gridSpan w:val="2"/>
          </w:tcPr>
          <w:p w14:paraId="4B2D453D" w14:textId="77777777" w:rsidR="00781DF6" w:rsidRPr="00167791" w:rsidRDefault="00781DF6">
            <w:pPr>
              <w:keepNext/>
            </w:pPr>
          </w:p>
        </w:tc>
      </w:tr>
      <w:tr w:rsidR="00781DF6" w:rsidRPr="00167791" w14:paraId="31CDD7A2" w14:textId="77777777" w:rsidTr="00781DF6">
        <w:trPr>
          <w:jc w:val="center"/>
        </w:trPr>
        <w:tc>
          <w:tcPr>
            <w:tcW w:w="4876" w:type="dxa"/>
            <w:hideMark/>
          </w:tcPr>
          <w:p w14:paraId="242BB9CF" w14:textId="77777777" w:rsidR="00781DF6" w:rsidRPr="00167791" w:rsidRDefault="00781DF6">
            <w:pPr>
              <w:pStyle w:val="ColumnHeading"/>
              <w:keepNext/>
            </w:pPr>
            <w:r w:rsidRPr="00167791">
              <w:t>Texte proposé par la Commission</w:t>
            </w:r>
          </w:p>
        </w:tc>
        <w:tc>
          <w:tcPr>
            <w:tcW w:w="4876" w:type="dxa"/>
            <w:hideMark/>
          </w:tcPr>
          <w:p w14:paraId="3C8412B1" w14:textId="77777777" w:rsidR="00781DF6" w:rsidRPr="00167791" w:rsidRDefault="00781DF6">
            <w:pPr>
              <w:pStyle w:val="ColumnHeading"/>
              <w:keepNext/>
            </w:pPr>
            <w:r w:rsidRPr="00167791">
              <w:t>Amendement</w:t>
            </w:r>
          </w:p>
        </w:tc>
      </w:tr>
      <w:tr w:rsidR="00781DF6" w:rsidRPr="00167791" w14:paraId="2B298C39" w14:textId="77777777" w:rsidTr="00781DF6">
        <w:trPr>
          <w:jc w:val="center"/>
        </w:trPr>
        <w:tc>
          <w:tcPr>
            <w:tcW w:w="4876" w:type="dxa"/>
            <w:hideMark/>
          </w:tcPr>
          <w:p w14:paraId="40D638B2" w14:textId="77777777" w:rsidR="00781DF6" w:rsidRPr="00167791" w:rsidRDefault="00781DF6">
            <w:pPr>
              <w:pStyle w:val="Normal6"/>
            </w:pPr>
            <w:r w:rsidRPr="00167791">
              <w:rPr>
                <w:b/>
                <w:i/>
              </w:rPr>
              <w:t>[ ] une menace imminente pour une infrastructure critique au sens de l’article 2, point a), de la directive 2008/114/CE du Conseil du 8 décembre 2008 concernant le recensement et la désignation des infrastructures critiques européennes ainsi que l’évaluation de la nécessité d’améliorer leur protection.</w:t>
            </w:r>
          </w:p>
        </w:tc>
        <w:tc>
          <w:tcPr>
            <w:tcW w:w="4876" w:type="dxa"/>
            <w:hideMark/>
          </w:tcPr>
          <w:p w14:paraId="7549CC25" w14:textId="77777777" w:rsidR="00781DF6" w:rsidRPr="00167791" w:rsidRDefault="00781DF6">
            <w:pPr>
              <w:pStyle w:val="Normal6"/>
              <w:rPr>
                <w:szCs w:val="24"/>
              </w:rPr>
            </w:pPr>
            <w:r w:rsidRPr="00167791">
              <w:rPr>
                <w:b/>
                <w:i/>
              </w:rPr>
              <w:t>supprimé</w:t>
            </w:r>
          </w:p>
        </w:tc>
      </w:tr>
    </w:tbl>
    <w:p w14:paraId="73F52605"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EC07A51" w14:textId="77777777" w:rsidR="00781DF6" w:rsidRPr="00167791" w:rsidRDefault="00781DF6" w:rsidP="00781DF6">
      <w:r w:rsidRPr="00167791">
        <w:rPr>
          <w:rStyle w:val="HideTWBExt"/>
          <w:noProof w:val="0"/>
        </w:rPr>
        <w:t>&lt;/Amend&gt;</w:t>
      </w:r>
    </w:p>
    <w:p w14:paraId="59212980" w14:textId="28B597B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208</w:t>
      </w:r>
      <w:r w:rsidRPr="00167791">
        <w:rPr>
          <w:rStyle w:val="HideTWBExt"/>
          <w:b w:val="0"/>
          <w:noProof w:val="0"/>
        </w:rPr>
        <w:t>&lt;/NumAm&gt;</w:t>
      </w:r>
    </w:p>
    <w:p w14:paraId="6841F68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59C845F" w14:textId="598B3C8C" w:rsidR="00781DF6" w:rsidRPr="00167791" w:rsidRDefault="00781DF6" w:rsidP="00781DF6">
      <w:pPr>
        <w:pStyle w:val="NormalBold"/>
      </w:pPr>
      <w:r w:rsidRPr="00167791">
        <w:rPr>
          <w:rStyle w:val="HideTWBExt"/>
          <w:b w:val="0"/>
          <w:noProof w:val="0"/>
        </w:rPr>
        <w:t>&lt;Article&gt;</w:t>
      </w:r>
      <w:r w:rsidRPr="00167791">
        <w:t>Annexe I – section B – paragraphe 1 – alinéa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9425F3E" w14:textId="77777777" w:rsidTr="00781DF6">
        <w:trPr>
          <w:jc w:val="center"/>
        </w:trPr>
        <w:tc>
          <w:tcPr>
            <w:tcW w:w="9752" w:type="dxa"/>
            <w:gridSpan w:val="2"/>
          </w:tcPr>
          <w:p w14:paraId="208F01BC" w14:textId="77777777" w:rsidR="00781DF6" w:rsidRPr="00167791" w:rsidRDefault="00781DF6">
            <w:pPr>
              <w:keepNext/>
            </w:pPr>
          </w:p>
        </w:tc>
      </w:tr>
      <w:tr w:rsidR="00781DF6" w:rsidRPr="00167791" w14:paraId="304538D1" w14:textId="77777777" w:rsidTr="00781DF6">
        <w:trPr>
          <w:jc w:val="center"/>
        </w:trPr>
        <w:tc>
          <w:tcPr>
            <w:tcW w:w="4876" w:type="dxa"/>
            <w:hideMark/>
          </w:tcPr>
          <w:p w14:paraId="724C8E1C" w14:textId="77777777" w:rsidR="00781DF6" w:rsidRPr="00167791" w:rsidRDefault="00781DF6">
            <w:pPr>
              <w:pStyle w:val="ColumnHeading"/>
              <w:keepNext/>
            </w:pPr>
            <w:r w:rsidRPr="00167791">
              <w:t>Texte proposé par la Commission</w:t>
            </w:r>
          </w:p>
        </w:tc>
        <w:tc>
          <w:tcPr>
            <w:tcW w:w="4876" w:type="dxa"/>
            <w:hideMark/>
          </w:tcPr>
          <w:p w14:paraId="7DF4B809" w14:textId="77777777" w:rsidR="00781DF6" w:rsidRPr="00167791" w:rsidRDefault="00781DF6">
            <w:pPr>
              <w:pStyle w:val="ColumnHeading"/>
              <w:keepNext/>
            </w:pPr>
            <w:r w:rsidRPr="00167791">
              <w:t>Amendement</w:t>
            </w:r>
          </w:p>
        </w:tc>
      </w:tr>
      <w:tr w:rsidR="00781DF6" w:rsidRPr="00167791" w14:paraId="7A65D8B9" w14:textId="77777777" w:rsidTr="00781DF6">
        <w:trPr>
          <w:jc w:val="center"/>
        </w:trPr>
        <w:tc>
          <w:tcPr>
            <w:tcW w:w="4876" w:type="dxa"/>
            <w:hideMark/>
          </w:tcPr>
          <w:p w14:paraId="6AA17407" w14:textId="77777777" w:rsidR="00781DF6" w:rsidRPr="00167791" w:rsidRDefault="00781DF6">
            <w:pPr>
              <w:pStyle w:val="Normal6"/>
            </w:pPr>
            <w:r w:rsidRPr="00167791">
              <w:rPr>
                <w:b/>
                <w:i/>
              </w:rPr>
              <w:t>[ ] dans un autre délai (précisez): ………………..……………………..….. en raison:</w:t>
            </w:r>
          </w:p>
        </w:tc>
        <w:tc>
          <w:tcPr>
            <w:tcW w:w="4876" w:type="dxa"/>
            <w:hideMark/>
          </w:tcPr>
          <w:p w14:paraId="4EED2308" w14:textId="77777777" w:rsidR="00781DF6" w:rsidRPr="00167791" w:rsidRDefault="00781DF6">
            <w:pPr>
              <w:pStyle w:val="Normal6"/>
              <w:rPr>
                <w:szCs w:val="24"/>
              </w:rPr>
            </w:pPr>
            <w:r w:rsidRPr="00167791">
              <w:rPr>
                <w:b/>
                <w:i/>
              </w:rPr>
              <w:t>supprimé</w:t>
            </w:r>
          </w:p>
        </w:tc>
      </w:tr>
      <w:tr w:rsidR="00781DF6" w:rsidRPr="00167791" w14:paraId="2101BED9" w14:textId="77777777" w:rsidTr="00781DF6">
        <w:trPr>
          <w:jc w:val="center"/>
        </w:trPr>
        <w:tc>
          <w:tcPr>
            <w:tcW w:w="4876" w:type="dxa"/>
            <w:hideMark/>
          </w:tcPr>
          <w:p w14:paraId="303823D9" w14:textId="77777777" w:rsidR="00781DF6" w:rsidRPr="00167791" w:rsidRDefault="00781DF6">
            <w:pPr>
              <w:pStyle w:val="Normal6"/>
            </w:pPr>
            <w:r w:rsidRPr="00167791">
              <w:rPr>
                <w:b/>
                <w:i/>
              </w:rPr>
              <w:t>[ ] d’un risque imminent de suppression des données demandées</w:t>
            </w:r>
          </w:p>
        </w:tc>
        <w:tc>
          <w:tcPr>
            <w:tcW w:w="4876" w:type="dxa"/>
          </w:tcPr>
          <w:p w14:paraId="74C4125F" w14:textId="77777777" w:rsidR="00781DF6" w:rsidRPr="00167791" w:rsidRDefault="00781DF6">
            <w:pPr>
              <w:pStyle w:val="Normal6"/>
              <w:rPr>
                <w:szCs w:val="24"/>
              </w:rPr>
            </w:pPr>
          </w:p>
        </w:tc>
      </w:tr>
      <w:tr w:rsidR="00781DF6" w:rsidRPr="00167791" w14:paraId="3D8A03AA" w14:textId="77777777" w:rsidTr="00781DF6">
        <w:trPr>
          <w:jc w:val="center"/>
        </w:trPr>
        <w:tc>
          <w:tcPr>
            <w:tcW w:w="4876" w:type="dxa"/>
            <w:hideMark/>
          </w:tcPr>
          <w:p w14:paraId="5B0359E1" w14:textId="77777777" w:rsidR="00781DF6" w:rsidRPr="00167791" w:rsidRDefault="00781DF6">
            <w:pPr>
              <w:pStyle w:val="Normal6"/>
            </w:pPr>
            <w:r w:rsidRPr="00167791">
              <w:rPr>
                <w:b/>
                <w:i/>
              </w:rPr>
              <w:t>[ ] d’autres mesures d’enquête urgentes</w:t>
            </w:r>
          </w:p>
        </w:tc>
        <w:tc>
          <w:tcPr>
            <w:tcW w:w="4876" w:type="dxa"/>
          </w:tcPr>
          <w:p w14:paraId="2A9BFEC8" w14:textId="77777777" w:rsidR="00781DF6" w:rsidRPr="00167791" w:rsidRDefault="00781DF6">
            <w:pPr>
              <w:pStyle w:val="Normal6"/>
              <w:rPr>
                <w:szCs w:val="24"/>
              </w:rPr>
            </w:pPr>
          </w:p>
        </w:tc>
      </w:tr>
      <w:tr w:rsidR="00781DF6" w:rsidRPr="00167791" w14:paraId="7CD0D5C8" w14:textId="77777777" w:rsidTr="00781DF6">
        <w:trPr>
          <w:jc w:val="center"/>
        </w:trPr>
        <w:tc>
          <w:tcPr>
            <w:tcW w:w="4876" w:type="dxa"/>
            <w:hideMark/>
          </w:tcPr>
          <w:p w14:paraId="72BB75C2" w14:textId="77777777" w:rsidR="00781DF6" w:rsidRPr="00167791" w:rsidRDefault="00781DF6">
            <w:pPr>
              <w:pStyle w:val="Normal6"/>
            </w:pPr>
            <w:r w:rsidRPr="00167791">
              <w:rPr>
                <w:b/>
                <w:i/>
              </w:rPr>
              <w:t>[ ] de l’imminence d’un procès</w:t>
            </w:r>
          </w:p>
        </w:tc>
        <w:tc>
          <w:tcPr>
            <w:tcW w:w="4876" w:type="dxa"/>
          </w:tcPr>
          <w:p w14:paraId="1CA18DFD" w14:textId="77777777" w:rsidR="00781DF6" w:rsidRPr="00167791" w:rsidRDefault="00781DF6">
            <w:pPr>
              <w:pStyle w:val="Normal6"/>
              <w:rPr>
                <w:szCs w:val="24"/>
              </w:rPr>
            </w:pPr>
          </w:p>
        </w:tc>
      </w:tr>
      <w:tr w:rsidR="00781DF6" w:rsidRPr="00167791" w14:paraId="2AFB01BB" w14:textId="77777777" w:rsidTr="00781DF6">
        <w:trPr>
          <w:jc w:val="center"/>
        </w:trPr>
        <w:tc>
          <w:tcPr>
            <w:tcW w:w="4876" w:type="dxa"/>
            <w:hideMark/>
          </w:tcPr>
          <w:p w14:paraId="72A666AB" w14:textId="77777777" w:rsidR="00781DF6" w:rsidRPr="00167791" w:rsidRDefault="00781DF6">
            <w:pPr>
              <w:pStyle w:val="Normal6"/>
            </w:pPr>
            <w:r w:rsidRPr="00167791">
              <w:rPr>
                <w:b/>
                <w:i/>
              </w:rPr>
              <w:t>[ ] du maintien en garde à vue d’un suspect/d’un accusé</w:t>
            </w:r>
          </w:p>
        </w:tc>
        <w:tc>
          <w:tcPr>
            <w:tcW w:w="4876" w:type="dxa"/>
          </w:tcPr>
          <w:p w14:paraId="74BDA8A0" w14:textId="77777777" w:rsidR="00781DF6" w:rsidRPr="00167791" w:rsidRDefault="00781DF6">
            <w:pPr>
              <w:pStyle w:val="Normal6"/>
              <w:rPr>
                <w:szCs w:val="24"/>
              </w:rPr>
            </w:pPr>
          </w:p>
        </w:tc>
      </w:tr>
      <w:tr w:rsidR="00781DF6" w:rsidRPr="00167791" w14:paraId="7605CFA8" w14:textId="77777777" w:rsidTr="00781DF6">
        <w:trPr>
          <w:jc w:val="center"/>
        </w:trPr>
        <w:tc>
          <w:tcPr>
            <w:tcW w:w="4876" w:type="dxa"/>
            <w:hideMark/>
          </w:tcPr>
          <w:p w14:paraId="7A7E234B" w14:textId="4D9EAF9C" w:rsidR="00781DF6" w:rsidRPr="00167791" w:rsidRDefault="00781DF6" w:rsidP="0087039F">
            <w:pPr>
              <w:pStyle w:val="Normal6"/>
            </w:pPr>
            <w:r w:rsidRPr="00167791">
              <w:rPr>
                <w:b/>
                <w:i/>
              </w:rPr>
              <w:t xml:space="preserve">[ ] d’autres motifs: </w:t>
            </w:r>
          </w:p>
        </w:tc>
        <w:tc>
          <w:tcPr>
            <w:tcW w:w="4876" w:type="dxa"/>
          </w:tcPr>
          <w:p w14:paraId="541CF592" w14:textId="77777777" w:rsidR="00781DF6" w:rsidRPr="00167791" w:rsidRDefault="00781DF6">
            <w:pPr>
              <w:pStyle w:val="Normal6"/>
              <w:rPr>
                <w:szCs w:val="24"/>
              </w:rPr>
            </w:pPr>
          </w:p>
        </w:tc>
      </w:tr>
    </w:tbl>
    <w:p w14:paraId="57FC564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68660D3" w14:textId="77777777" w:rsidR="00781DF6" w:rsidRPr="00167791" w:rsidRDefault="00781DF6" w:rsidP="00781DF6">
      <w:r w:rsidRPr="00167791">
        <w:rPr>
          <w:rStyle w:val="HideTWBExt"/>
          <w:noProof w:val="0"/>
        </w:rPr>
        <w:t>&lt;/Amend&gt;</w:t>
      </w:r>
    </w:p>
    <w:p w14:paraId="6C3D2444" w14:textId="5BC3CAF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209</w:t>
      </w:r>
      <w:r w:rsidRPr="00167791">
        <w:rPr>
          <w:rStyle w:val="HideTWBExt"/>
          <w:b w:val="0"/>
          <w:noProof w:val="0"/>
        </w:rPr>
        <w:t>&lt;/NumAm&gt;</w:t>
      </w:r>
    </w:p>
    <w:p w14:paraId="00A5259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A9FC016" w14:textId="014E30AA" w:rsidR="00781DF6" w:rsidRPr="00167791" w:rsidRDefault="00781DF6" w:rsidP="00781DF6">
      <w:pPr>
        <w:pStyle w:val="NormalBold"/>
      </w:pPr>
      <w:r w:rsidRPr="00167791">
        <w:rPr>
          <w:rStyle w:val="HideTWBExt"/>
          <w:b w:val="0"/>
          <w:noProof w:val="0"/>
        </w:rPr>
        <w:t>&lt;Article&gt;</w:t>
      </w:r>
      <w:r w:rsidRPr="00167791">
        <w:t>Annexe I – section C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E2054BB" w14:textId="77777777" w:rsidTr="00781DF6">
        <w:trPr>
          <w:jc w:val="center"/>
        </w:trPr>
        <w:tc>
          <w:tcPr>
            <w:tcW w:w="9752" w:type="dxa"/>
            <w:gridSpan w:val="2"/>
          </w:tcPr>
          <w:p w14:paraId="3D98E89B" w14:textId="77777777" w:rsidR="00781DF6" w:rsidRPr="00167791" w:rsidRDefault="00781DF6">
            <w:pPr>
              <w:keepNext/>
            </w:pPr>
          </w:p>
        </w:tc>
      </w:tr>
      <w:tr w:rsidR="00781DF6" w:rsidRPr="00167791" w14:paraId="799BB444" w14:textId="77777777" w:rsidTr="00781DF6">
        <w:trPr>
          <w:jc w:val="center"/>
        </w:trPr>
        <w:tc>
          <w:tcPr>
            <w:tcW w:w="4876" w:type="dxa"/>
            <w:hideMark/>
          </w:tcPr>
          <w:p w14:paraId="295F5C48" w14:textId="77777777" w:rsidR="00781DF6" w:rsidRPr="00167791" w:rsidRDefault="00781DF6">
            <w:pPr>
              <w:pStyle w:val="ColumnHeading"/>
              <w:keepNext/>
            </w:pPr>
            <w:r w:rsidRPr="00167791">
              <w:t>Texte proposé par la Commission</w:t>
            </w:r>
          </w:p>
        </w:tc>
        <w:tc>
          <w:tcPr>
            <w:tcW w:w="4876" w:type="dxa"/>
            <w:hideMark/>
          </w:tcPr>
          <w:p w14:paraId="4A640189" w14:textId="77777777" w:rsidR="00781DF6" w:rsidRPr="00167791" w:rsidRDefault="00781DF6">
            <w:pPr>
              <w:pStyle w:val="ColumnHeading"/>
              <w:keepNext/>
            </w:pPr>
            <w:r w:rsidRPr="00167791">
              <w:t>Amendement</w:t>
            </w:r>
          </w:p>
        </w:tc>
      </w:tr>
      <w:tr w:rsidR="00781DF6" w:rsidRPr="00167791" w14:paraId="069298AB" w14:textId="77777777" w:rsidTr="00781DF6">
        <w:trPr>
          <w:jc w:val="center"/>
        </w:trPr>
        <w:tc>
          <w:tcPr>
            <w:tcW w:w="4876" w:type="dxa"/>
            <w:hideMark/>
          </w:tcPr>
          <w:p w14:paraId="655F8A30" w14:textId="2FAD8F73" w:rsidR="00781DF6" w:rsidRPr="00167791" w:rsidRDefault="0087039F">
            <w:pPr>
              <w:pStyle w:val="Normal6"/>
              <w:rPr>
                <w:b/>
                <w:i/>
              </w:rPr>
            </w:pPr>
            <w:r w:rsidRPr="00167791">
              <w:rPr>
                <w:b/>
                <w:i/>
              </w:rPr>
              <w:t>Information de l’utilisateur</w:t>
            </w:r>
          </w:p>
        </w:tc>
        <w:tc>
          <w:tcPr>
            <w:tcW w:w="4876" w:type="dxa"/>
            <w:hideMark/>
          </w:tcPr>
          <w:p w14:paraId="1D454C73" w14:textId="3064F044" w:rsidR="00781DF6" w:rsidRPr="00167791" w:rsidRDefault="00781DF6" w:rsidP="0087039F">
            <w:pPr>
              <w:pStyle w:val="Normal6"/>
              <w:rPr>
                <w:szCs w:val="24"/>
              </w:rPr>
            </w:pPr>
            <w:r w:rsidRPr="00167791">
              <w:rPr>
                <w:b/>
                <w:i/>
              </w:rPr>
              <w:t>Informations à l’utilisateur</w:t>
            </w:r>
          </w:p>
        </w:tc>
      </w:tr>
    </w:tbl>
    <w:p w14:paraId="40F7972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56DEA56" w14:textId="77777777" w:rsidR="00781DF6" w:rsidRPr="00167791" w:rsidRDefault="00781DF6" w:rsidP="00781DF6">
      <w:r w:rsidRPr="00167791">
        <w:rPr>
          <w:rStyle w:val="HideTWBExt"/>
          <w:noProof w:val="0"/>
        </w:rPr>
        <w:t>&lt;/Amend&gt;</w:t>
      </w:r>
    </w:p>
    <w:p w14:paraId="14C3D02B" w14:textId="2B623C9B"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210</w:t>
      </w:r>
      <w:r w:rsidRPr="00167791">
        <w:rPr>
          <w:rStyle w:val="HideTWBExt"/>
          <w:b w:val="0"/>
          <w:noProof w:val="0"/>
        </w:rPr>
        <w:t>&lt;/NumAm&gt;</w:t>
      </w:r>
    </w:p>
    <w:p w14:paraId="3715BCE4"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7FC444E" w14:textId="72BBC49C" w:rsidR="00781DF6" w:rsidRPr="00167791" w:rsidRDefault="00781DF6" w:rsidP="00781DF6">
      <w:pPr>
        <w:pStyle w:val="NormalBold"/>
      </w:pPr>
      <w:r w:rsidRPr="00167791">
        <w:rPr>
          <w:rStyle w:val="HideTWBExt"/>
          <w:b w:val="0"/>
          <w:noProof w:val="0"/>
        </w:rPr>
        <w:t>&lt;Article&gt;</w:t>
      </w:r>
      <w:r w:rsidRPr="00167791">
        <w:t>Annexe I – section C – paragraphe 1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5B0E22E" w14:textId="77777777" w:rsidTr="00781DF6">
        <w:trPr>
          <w:jc w:val="center"/>
        </w:trPr>
        <w:tc>
          <w:tcPr>
            <w:tcW w:w="9752" w:type="dxa"/>
            <w:gridSpan w:val="2"/>
          </w:tcPr>
          <w:p w14:paraId="03D53723" w14:textId="77777777" w:rsidR="00781DF6" w:rsidRPr="00167791" w:rsidRDefault="00781DF6">
            <w:pPr>
              <w:keepNext/>
            </w:pPr>
          </w:p>
        </w:tc>
      </w:tr>
      <w:tr w:rsidR="00781DF6" w:rsidRPr="00167791" w14:paraId="328117C0" w14:textId="77777777" w:rsidTr="00781DF6">
        <w:trPr>
          <w:jc w:val="center"/>
        </w:trPr>
        <w:tc>
          <w:tcPr>
            <w:tcW w:w="4876" w:type="dxa"/>
            <w:hideMark/>
          </w:tcPr>
          <w:p w14:paraId="0DE1B57D" w14:textId="77777777" w:rsidR="00781DF6" w:rsidRPr="00167791" w:rsidRDefault="00781DF6">
            <w:pPr>
              <w:pStyle w:val="ColumnHeading"/>
              <w:keepNext/>
            </w:pPr>
            <w:r w:rsidRPr="00167791">
              <w:t>Texte proposé par la Commission</w:t>
            </w:r>
          </w:p>
        </w:tc>
        <w:tc>
          <w:tcPr>
            <w:tcW w:w="4876" w:type="dxa"/>
            <w:hideMark/>
          </w:tcPr>
          <w:p w14:paraId="26FC276C" w14:textId="77777777" w:rsidR="00781DF6" w:rsidRPr="00167791" w:rsidRDefault="00781DF6">
            <w:pPr>
              <w:pStyle w:val="ColumnHeading"/>
              <w:keepNext/>
            </w:pPr>
            <w:r w:rsidRPr="00167791">
              <w:t>Amendement</w:t>
            </w:r>
          </w:p>
        </w:tc>
      </w:tr>
      <w:tr w:rsidR="00781DF6" w:rsidRPr="00167791" w14:paraId="345CAB54" w14:textId="77777777" w:rsidTr="00781DF6">
        <w:trPr>
          <w:jc w:val="center"/>
        </w:trPr>
        <w:tc>
          <w:tcPr>
            <w:tcW w:w="4876" w:type="dxa"/>
            <w:hideMark/>
          </w:tcPr>
          <w:p w14:paraId="1D78FF76" w14:textId="77777777" w:rsidR="00781DF6" w:rsidRPr="00167791" w:rsidRDefault="00781DF6">
            <w:pPr>
              <w:pStyle w:val="Normal6"/>
            </w:pPr>
            <w:r w:rsidRPr="00167791">
              <w:t>[ ] </w:t>
            </w:r>
            <w:r w:rsidRPr="00167791">
              <w:rPr>
                <w:b/>
                <w:i/>
              </w:rPr>
              <w:t>le destinataire doit</w:t>
            </w:r>
            <w:r w:rsidRPr="00167791">
              <w:t xml:space="preserve"> s’abstenir d’informer la personne dont les données sont demandées de l’existence de l’EPOC.</w:t>
            </w:r>
          </w:p>
        </w:tc>
        <w:tc>
          <w:tcPr>
            <w:tcW w:w="4876" w:type="dxa"/>
            <w:hideMark/>
          </w:tcPr>
          <w:p w14:paraId="45ED1C1F" w14:textId="77777777" w:rsidR="00781DF6" w:rsidRPr="00167791" w:rsidRDefault="00781DF6">
            <w:pPr>
              <w:pStyle w:val="Normal6"/>
              <w:rPr>
                <w:szCs w:val="24"/>
              </w:rPr>
            </w:pPr>
            <w:r w:rsidRPr="00167791">
              <w:t>[ ] </w:t>
            </w:r>
            <w:r w:rsidRPr="00167791">
              <w:rPr>
                <w:b/>
                <w:i/>
              </w:rPr>
              <w:t>les destinataires doivent</w:t>
            </w:r>
            <w:r w:rsidRPr="00167791">
              <w:t xml:space="preserve"> s’abstenir d’informer la personne dont les données sont demandées de l’existence de l’EPOC </w:t>
            </w:r>
            <w:r w:rsidRPr="00167791">
              <w:rPr>
                <w:b/>
                <w:i/>
              </w:rPr>
              <w:t>selon la décision de justice ci-jointe</w:t>
            </w:r>
            <w:r w:rsidRPr="00167791">
              <w:t xml:space="preserve">. </w:t>
            </w:r>
            <w:r w:rsidRPr="00167791">
              <w:rPr>
                <w:b/>
                <w:i/>
              </w:rPr>
              <w:t>Justification: ..........</w:t>
            </w:r>
          </w:p>
        </w:tc>
      </w:tr>
    </w:tbl>
    <w:p w14:paraId="622575B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22253F6" w14:textId="77777777" w:rsidR="00781DF6" w:rsidRPr="00167791" w:rsidRDefault="00781DF6" w:rsidP="00781DF6">
      <w:r w:rsidRPr="00167791">
        <w:rPr>
          <w:rStyle w:val="HideTWBExt"/>
          <w:noProof w:val="0"/>
        </w:rPr>
        <w:t>&lt;/Amend&gt;</w:t>
      </w:r>
    </w:p>
    <w:p w14:paraId="09FBD3B8" w14:textId="28728301"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211</w:t>
      </w:r>
      <w:r w:rsidRPr="00167791">
        <w:rPr>
          <w:rStyle w:val="HideTWBExt"/>
          <w:b w:val="0"/>
          <w:noProof w:val="0"/>
        </w:rPr>
        <w:t>&lt;/NumAm&gt;</w:t>
      </w:r>
    </w:p>
    <w:p w14:paraId="1CF5FB0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3AC3CCC" w14:textId="4C189601" w:rsidR="00781DF6" w:rsidRPr="00167791" w:rsidRDefault="00781DF6" w:rsidP="00781DF6">
      <w:pPr>
        <w:pStyle w:val="NormalBold"/>
      </w:pPr>
      <w:r w:rsidRPr="00167791">
        <w:rPr>
          <w:rStyle w:val="HideTWBExt"/>
          <w:b w:val="0"/>
          <w:noProof w:val="0"/>
        </w:rPr>
        <w:t>&lt;Article&gt;</w:t>
      </w:r>
      <w:r w:rsidRPr="00167791">
        <w:t>Annexe I – section D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686434F" w14:textId="77777777" w:rsidTr="00781DF6">
        <w:trPr>
          <w:jc w:val="center"/>
        </w:trPr>
        <w:tc>
          <w:tcPr>
            <w:tcW w:w="9752" w:type="dxa"/>
            <w:gridSpan w:val="2"/>
          </w:tcPr>
          <w:p w14:paraId="21A51E40" w14:textId="77777777" w:rsidR="00781DF6" w:rsidRPr="00167791" w:rsidRDefault="00781DF6">
            <w:pPr>
              <w:keepNext/>
            </w:pPr>
          </w:p>
        </w:tc>
      </w:tr>
      <w:tr w:rsidR="00781DF6" w:rsidRPr="00167791" w14:paraId="70193197" w14:textId="77777777" w:rsidTr="00781DF6">
        <w:trPr>
          <w:jc w:val="center"/>
        </w:trPr>
        <w:tc>
          <w:tcPr>
            <w:tcW w:w="4876" w:type="dxa"/>
            <w:hideMark/>
          </w:tcPr>
          <w:p w14:paraId="77D1012B" w14:textId="77777777" w:rsidR="00781DF6" w:rsidRPr="00167791" w:rsidRDefault="00781DF6">
            <w:pPr>
              <w:pStyle w:val="ColumnHeading"/>
              <w:keepNext/>
            </w:pPr>
            <w:r w:rsidRPr="00167791">
              <w:t>Texte proposé par la Commission</w:t>
            </w:r>
          </w:p>
        </w:tc>
        <w:tc>
          <w:tcPr>
            <w:tcW w:w="4876" w:type="dxa"/>
            <w:hideMark/>
          </w:tcPr>
          <w:p w14:paraId="2826B5CD" w14:textId="77777777" w:rsidR="00781DF6" w:rsidRPr="00167791" w:rsidRDefault="00781DF6">
            <w:pPr>
              <w:pStyle w:val="ColumnHeading"/>
              <w:keepNext/>
            </w:pPr>
            <w:r w:rsidRPr="00167791">
              <w:t>Amendement</w:t>
            </w:r>
          </w:p>
        </w:tc>
      </w:tr>
      <w:tr w:rsidR="00781DF6" w:rsidRPr="00167791" w14:paraId="6E8D60EA" w14:textId="77777777" w:rsidTr="00781DF6">
        <w:trPr>
          <w:jc w:val="center"/>
        </w:trPr>
        <w:tc>
          <w:tcPr>
            <w:tcW w:w="4876" w:type="dxa"/>
            <w:hideMark/>
          </w:tcPr>
          <w:p w14:paraId="11906FEF" w14:textId="663F79A1" w:rsidR="00781DF6" w:rsidRPr="00167791" w:rsidRDefault="0087039F">
            <w:pPr>
              <w:pStyle w:val="Normal6"/>
            </w:pPr>
            <w:r w:rsidRPr="00167791">
              <w:rPr>
                <w:b/>
                <w:i/>
              </w:rPr>
              <w:t>Preuves</w:t>
            </w:r>
            <w:r w:rsidRPr="00167791">
              <w:t xml:space="preserve"> électroniques à produire</w:t>
            </w:r>
          </w:p>
        </w:tc>
        <w:tc>
          <w:tcPr>
            <w:tcW w:w="4876" w:type="dxa"/>
            <w:hideMark/>
          </w:tcPr>
          <w:p w14:paraId="6D22E3E3" w14:textId="2C2A0A74" w:rsidR="00781DF6" w:rsidRPr="00167791" w:rsidRDefault="00781DF6" w:rsidP="0087039F">
            <w:pPr>
              <w:pStyle w:val="Normal6"/>
              <w:rPr>
                <w:szCs w:val="24"/>
              </w:rPr>
            </w:pPr>
            <w:r w:rsidRPr="00167791">
              <w:rPr>
                <w:b/>
                <w:i/>
              </w:rPr>
              <w:t>Informations</w:t>
            </w:r>
            <w:r w:rsidRPr="00167791">
              <w:rPr>
                <w:b/>
              </w:rPr>
              <w:t xml:space="preserve"> </w:t>
            </w:r>
            <w:r w:rsidRPr="00167791">
              <w:t>électroniques à produire</w:t>
            </w:r>
          </w:p>
        </w:tc>
      </w:tr>
    </w:tbl>
    <w:p w14:paraId="40CBEF1D"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AA0F9FC" w14:textId="77777777" w:rsidR="00781DF6" w:rsidRPr="00167791" w:rsidRDefault="00781DF6" w:rsidP="00781DF6">
      <w:r w:rsidRPr="00167791">
        <w:rPr>
          <w:rStyle w:val="HideTWBExt"/>
          <w:noProof w:val="0"/>
        </w:rPr>
        <w:t>&lt;/Amend&gt;</w:t>
      </w:r>
    </w:p>
    <w:p w14:paraId="3CA31934" w14:textId="63DFCC5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212</w:t>
      </w:r>
      <w:r w:rsidRPr="00167791">
        <w:rPr>
          <w:rStyle w:val="HideTWBExt"/>
          <w:b w:val="0"/>
          <w:noProof w:val="0"/>
        </w:rPr>
        <w:t>&lt;/NumAm&gt;</w:t>
      </w:r>
    </w:p>
    <w:p w14:paraId="580AC5D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055B7A8" w14:textId="1BB03640" w:rsidR="00781DF6" w:rsidRPr="00167791" w:rsidRDefault="00781DF6" w:rsidP="00781DF6">
      <w:pPr>
        <w:pStyle w:val="NormalBold"/>
      </w:pPr>
      <w:r w:rsidRPr="00167791">
        <w:rPr>
          <w:rStyle w:val="HideTWBExt"/>
          <w:b w:val="0"/>
          <w:noProof w:val="0"/>
        </w:rPr>
        <w:t>&lt;Article&gt;</w:t>
      </w:r>
      <w:r w:rsidRPr="00167791">
        <w:t>Annexe I – section D – point i – paragraphe 1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EE8B519" w14:textId="77777777" w:rsidTr="00781DF6">
        <w:trPr>
          <w:jc w:val="center"/>
        </w:trPr>
        <w:tc>
          <w:tcPr>
            <w:tcW w:w="9752" w:type="dxa"/>
            <w:gridSpan w:val="2"/>
          </w:tcPr>
          <w:p w14:paraId="637371FC" w14:textId="77777777" w:rsidR="00781DF6" w:rsidRPr="00167791" w:rsidRDefault="00781DF6">
            <w:pPr>
              <w:keepNext/>
            </w:pPr>
          </w:p>
        </w:tc>
      </w:tr>
      <w:tr w:rsidR="00781DF6" w:rsidRPr="00167791" w14:paraId="610FB487" w14:textId="77777777" w:rsidTr="00781DF6">
        <w:trPr>
          <w:jc w:val="center"/>
        </w:trPr>
        <w:tc>
          <w:tcPr>
            <w:tcW w:w="4876" w:type="dxa"/>
            <w:hideMark/>
          </w:tcPr>
          <w:p w14:paraId="20787725" w14:textId="77777777" w:rsidR="00781DF6" w:rsidRPr="00167791" w:rsidRDefault="00781DF6">
            <w:pPr>
              <w:pStyle w:val="ColumnHeading"/>
              <w:keepNext/>
            </w:pPr>
            <w:r w:rsidRPr="00167791">
              <w:t>Texte proposé par la Commission</w:t>
            </w:r>
          </w:p>
        </w:tc>
        <w:tc>
          <w:tcPr>
            <w:tcW w:w="4876" w:type="dxa"/>
            <w:hideMark/>
          </w:tcPr>
          <w:p w14:paraId="487F91F8" w14:textId="77777777" w:rsidR="00781DF6" w:rsidRPr="00167791" w:rsidRDefault="00781DF6">
            <w:pPr>
              <w:pStyle w:val="ColumnHeading"/>
              <w:keepNext/>
            </w:pPr>
            <w:r w:rsidRPr="00167791">
              <w:t>Amendement</w:t>
            </w:r>
          </w:p>
        </w:tc>
      </w:tr>
      <w:tr w:rsidR="00781DF6" w:rsidRPr="00167791" w14:paraId="25027201" w14:textId="77777777" w:rsidTr="00781DF6">
        <w:trPr>
          <w:jc w:val="center"/>
        </w:trPr>
        <w:tc>
          <w:tcPr>
            <w:tcW w:w="4876" w:type="dxa"/>
            <w:hideMark/>
          </w:tcPr>
          <w:p w14:paraId="328D8C4A" w14:textId="77777777" w:rsidR="00781DF6" w:rsidRPr="00167791" w:rsidRDefault="00781DF6">
            <w:pPr>
              <w:pStyle w:val="Normal6"/>
            </w:pPr>
            <w:r w:rsidRPr="00167791">
              <w:t>[ ] des données relatives aux abonnés</w:t>
            </w:r>
            <w:r w:rsidRPr="00167791">
              <w:rPr>
                <w:b/>
                <w:i/>
              </w:rPr>
              <w:t>, y compris, mais sans que cela soit limitatif</w:t>
            </w:r>
            <w:r w:rsidRPr="00167791">
              <w:t>:</w:t>
            </w:r>
          </w:p>
        </w:tc>
        <w:tc>
          <w:tcPr>
            <w:tcW w:w="4876" w:type="dxa"/>
            <w:hideMark/>
          </w:tcPr>
          <w:p w14:paraId="7B4BC646" w14:textId="77777777" w:rsidR="00781DF6" w:rsidRPr="00167791" w:rsidRDefault="00781DF6">
            <w:pPr>
              <w:pStyle w:val="Normal6"/>
              <w:rPr>
                <w:szCs w:val="24"/>
              </w:rPr>
            </w:pPr>
            <w:r w:rsidRPr="00167791">
              <w:t>[ ] des données relatives aux abonnés:</w:t>
            </w:r>
          </w:p>
        </w:tc>
      </w:tr>
    </w:tbl>
    <w:p w14:paraId="69DC4C8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370D1C7" w14:textId="77777777" w:rsidR="00781DF6" w:rsidRPr="00167791" w:rsidRDefault="00781DF6" w:rsidP="00781DF6">
      <w:r w:rsidRPr="00167791">
        <w:rPr>
          <w:rStyle w:val="HideTWBExt"/>
          <w:noProof w:val="0"/>
        </w:rPr>
        <w:t>&lt;/Amend&gt;</w:t>
      </w:r>
    </w:p>
    <w:p w14:paraId="5A2C8700" w14:textId="521DF1A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213</w:t>
      </w:r>
      <w:r w:rsidRPr="00167791">
        <w:rPr>
          <w:rStyle w:val="HideTWBExt"/>
          <w:b w:val="0"/>
          <w:noProof w:val="0"/>
        </w:rPr>
        <w:t>&lt;/NumAm&gt;</w:t>
      </w:r>
    </w:p>
    <w:p w14:paraId="7943DE5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BB4C907" w14:textId="6BA2D1E6" w:rsidR="00781DF6" w:rsidRPr="00167791" w:rsidRDefault="00781DF6" w:rsidP="00781DF6">
      <w:pPr>
        <w:pStyle w:val="NormalBold"/>
      </w:pPr>
      <w:r w:rsidRPr="00167791">
        <w:rPr>
          <w:rStyle w:val="HideTWBExt"/>
          <w:b w:val="0"/>
          <w:noProof w:val="0"/>
        </w:rPr>
        <w:t>&lt;Article&gt;</w:t>
      </w:r>
      <w:r w:rsidRPr="00167791">
        <w:t>Annexe I – section D – point i – paragraphe 1 – tiret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1914A07" w14:textId="77777777" w:rsidTr="00781DF6">
        <w:trPr>
          <w:jc w:val="center"/>
        </w:trPr>
        <w:tc>
          <w:tcPr>
            <w:tcW w:w="9752" w:type="dxa"/>
            <w:gridSpan w:val="2"/>
          </w:tcPr>
          <w:p w14:paraId="2190F846" w14:textId="77777777" w:rsidR="00781DF6" w:rsidRPr="00167791" w:rsidRDefault="00781DF6">
            <w:pPr>
              <w:keepNext/>
            </w:pPr>
          </w:p>
        </w:tc>
      </w:tr>
      <w:tr w:rsidR="00781DF6" w:rsidRPr="00167791" w14:paraId="17A99B2D" w14:textId="77777777" w:rsidTr="00781DF6">
        <w:trPr>
          <w:jc w:val="center"/>
        </w:trPr>
        <w:tc>
          <w:tcPr>
            <w:tcW w:w="4876" w:type="dxa"/>
            <w:hideMark/>
          </w:tcPr>
          <w:p w14:paraId="4DD1DC03" w14:textId="77777777" w:rsidR="00781DF6" w:rsidRPr="00167791" w:rsidRDefault="00781DF6">
            <w:pPr>
              <w:pStyle w:val="ColumnHeading"/>
              <w:keepNext/>
            </w:pPr>
            <w:r w:rsidRPr="00167791">
              <w:t>Texte proposé par la Commission</w:t>
            </w:r>
          </w:p>
        </w:tc>
        <w:tc>
          <w:tcPr>
            <w:tcW w:w="4876" w:type="dxa"/>
            <w:hideMark/>
          </w:tcPr>
          <w:p w14:paraId="06F24765" w14:textId="77777777" w:rsidR="00781DF6" w:rsidRPr="00167791" w:rsidRDefault="00781DF6">
            <w:pPr>
              <w:pStyle w:val="ColumnHeading"/>
              <w:keepNext/>
            </w:pPr>
            <w:r w:rsidRPr="00167791">
              <w:t>Amendement</w:t>
            </w:r>
          </w:p>
        </w:tc>
      </w:tr>
      <w:tr w:rsidR="00781DF6" w:rsidRPr="00167791" w14:paraId="24FEE938" w14:textId="77777777" w:rsidTr="00781DF6">
        <w:trPr>
          <w:jc w:val="center"/>
        </w:trPr>
        <w:tc>
          <w:tcPr>
            <w:tcW w:w="4876" w:type="dxa"/>
            <w:hideMark/>
          </w:tcPr>
          <w:p w14:paraId="60B2CAA3" w14:textId="77777777" w:rsidR="00781DF6" w:rsidRPr="00167791" w:rsidRDefault="00781DF6">
            <w:pPr>
              <w:pStyle w:val="Normal6"/>
            </w:pPr>
            <w:r w:rsidRPr="00167791">
              <w:t xml:space="preserve">[ ] le type de service, y compris l’identifiant (numéro de téléphone, </w:t>
            </w:r>
            <w:r w:rsidRPr="00167791">
              <w:rPr>
                <w:b/>
                <w:i/>
              </w:rPr>
              <w:t>adresse IP,</w:t>
            </w:r>
            <w:r w:rsidRPr="00167791">
              <w:t xml:space="preserve"> numéro de carte SIM, adresse MAC) et l’appareil ou les appareils associés</w:t>
            </w:r>
          </w:p>
        </w:tc>
        <w:tc>
          <w:tcPr>
            <w:tcW w:w="4876" w:type="dxa"/>
            <w:hideMark/>
          </w:tcPr>
          <w:p w14:paraId="4614BF62" w14:textId="77777777" w:rsidR="00781DF6" w:rsidRPr="00167791" w:rsidRDefault="00781DF6">
            <w:pPr>
              <w:pStyle w:val="Normal6"/>
              <w:rPr>
                <w:szCs w:val="24"/>
              </w:rPr>
            </w:pPr>
            <w:r w:rsidRPr="00167791">
              <w:t>[ ] le type de service, y compris l’identifiant (numéro de téléphone, numéro de carte SIM, adresse MAC) et l’appareil ou les appareils associés</w:t>
            </w:r>
          </w:p>
        </w:tc>
      </w:tr>
    </w:tbl>
    <w:p w14:paraId="6245E24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E06D54D" w14:textId="77777777" w:rsidR="00781DF6" w:rsidRPr="00167791" w:rsidRDefault="00781DF6" w:rsidP="00781DF6">
      <w:r w:rsidRPr="00167791">
        <w:rPr>
          <w:rStyle w:val="HideTWBExt"/>
          <w:noProof w:val="0"/>
        </w:rPr>
        <w:t>&lt;/Amend&gt;</w:t>
      </w:r>
    </w:p>
    <w:p w14:paraId="5731A916" w14:textId="605B5F5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214</w:t>
      </w:r>
      <w:r w:rsidRPr="00167791">
        <w:rPr>
          <w:rStyle w:val="HideTWBExt"/>
          <w:b w:val="0"/>
          <w:noProof w:val="0"/>
        </w:rPr>
        <w:t>&lt;/NumAm&gt;</w:t>
      </w:r>
    </w:p>
    <w:p w14:paraId="2730A11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FA098A5" w14:textId="69ECFAEF" w:rsidR="00781DF6" w:rsidRPr="00167791" w:rsidRDefault="00781DF6" w:rsidP="00781DF6">
      <w:pPr>
        <w:pStyle w:val="NormalBold"/>
      </w:pPr>
      <w:r w:rsidRPr="00167791">
        <w:rPr>
          <w:rStyle w:val="HideTWBExt"/>
          <w:b w:val="0"/>
          <w:noProof w:val="0"/>
        </w:rPr>
        <w:t>&lt;Article&gt;</w:t>
      </w:r>
      <w:r w:rsidRPr="00167791">
        <w:t>Annexe I – section D – point i – paragraphe 1 – tiret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3AE65FB" w14:textId="77777777" w:rsidTr="00781DF6">
        <w:trPr>
          <w:jc w:val="center"/>
        </w:trPr>
        <w:tc>
          <w:tcPr>
            <w:tcW w:w="9752" w:type="dxa"/>
            <w:gridSpan w:val="2"/>
          </w:tcPr>
          <w:p w14:paraId="1F0CA8A4" w14:textId="77777777" w:rsidR="00781DF6" w:rsidRPr="00167791" w:rsidRDefault="00781DF6">
            <w:pPr>
              <w:keepNext/>
            </w:pPr>
          </w:p>
        </w:tc>
      </w:tr>
      <w:tr w:rsidR="00781DF6" w:rsidRPr="00167791" w14:paraId="181994EC" w14:textId="77777777" w:rsidTr="00781DF6">
        <w:trPr>
          <w:jc w:val="center"/>
        </w:trPr>
        <w:tc>
          <w:tcPr>
            <w:tcW w:w="4876" w:type="dxa"/>
            <w:hideMark/>
          </w:tcPr>
          <w:p w14:paraId="148B3630" w14:textId="77777777" w:rsidR="00781DF6" w:rsidRPr="00167791" w:rsidRDefault="00781DF6">
            <w:pPr>
              <w:pStyle w:val="ColumnHeading"/>
              <w:keepNext/>
            </w:pPr>
            <w:r w:rsidRPr="00167791">
              <w:t>Texte proposé par la Commission</w:t>
            </w:r>
          </w:p>
        </w:tc>
        <w:tc>
          <w:tcPr>
            <w:tcW w:w="4876" w:type="dxa"/>
            <w:hideMark/>
          </w:tcPr>
          <w:p w14:paraId="3BAA8769" w14:textId="77777777" w:rsidR="00781DF6" w:rsidRPr="00167791" w:rsidRDefault="00781DF6">
            <w:pPr>
              <w:pStyle w:val="ColumnHeading"/>
              <w:keepNext/>
            </w:pPr>
            <w:r w:rsidRPr="00167791">
              <w:t>Amendement</w:t>
            </w:r>
          </w:p>
        </w:tc>
      </w:tr>
      <w:tr w:rsidR="00781DF6" w:rsidRPr="00167791" w14:paraId="4127CFE0" w14:textId="77777777" w:rsidTr="00781DF6">
        <w:trPr>
          <w:jc w:val="center"/>
        </w:trPr>
        <w:tc>
          <w:tcPr>
            <w:tcW w:w="4876" w:type="dxa"/>
            <w:hideMark/>
          </w:tcPr>
          <w:p w14:paraId="2872EA0B" w14:textId="77777777" w:rsidR="00781DF6" w:rsidRPr="00167791" w:rsidRDefault="00781DF6">
            <w:pPr>
              <w:pStyle w:val="Normal6"/>
            </w:pPr>
            <w:r w:rsidRPr="00167791">
              <w:rPr>
                <w:b/>
                <w:i/>
              </w:rPr>
              <w:t>[ ] des informations relatives à une carte de débit ou de crédit (fournies par l’utilisateur à des fins de facturation), ou à d’autres moyens de paiement</w:t>
            </w:r>
          </w:p>
        </w:tc>
        <w:tc>
          <w:tcPr>
            <w:tcW w:w="4876" w:type="dxa"/>
            <w:hideMark/>
          </w:tcPr>
          <w:p w14:paraId="5B896656" w14:textId="77777777" w:rsidR="00781DF6" w:rsidRPr="00167791" w:rsidRDefault="00781DF6">
            <w:pPr>
              <w:pStyle w:val="Normal6"/>
              <w:rPr>
                <w:szCs w:val="24"/>
              </w:rPr>
            </w:pPr>
            <w:r w:rsidRPr="00167791">
              <w:rPr>
                <w:b/>
                <w:i/>
              </w:rPr>
              <w:t>supprimé</w:t>
            </w:r>
          </w:p>
        </w:tc>
      </w:tr>
    </w:tbl>
    <w:p w14:paraId="2F5EAE0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E46FA5D" w14:textId="77777777" w:rsidR="00781DF6" w:rsidRPr="00167791" w:rsidRDefault="00781DF6" w:rsidP="00781DF6">
      <w:r w:rsidRPr="00167791">
        <w:rPr>
          <w:rStyle w:val="HideTWBExt"/>
          <w:noProof w:val="0"/>
        </w:rPr>
        <w:t>&lt;/Amend&gt;</w:t>
      </w:r>
    </w:p>
    <w:p w14:paraId="63FFA7FC" w14:textId="43639EA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215</w:t>
      </w:r>
      <w:r w:rsidRPr="00167791">
        <w:rPr>
          <w:rStyle w:val="HideTWBExt"/>
          <w:b w:val="0"/>
          <w:noProof w:val="0"/>
        </w:rPr>
        <w:t>&lt;/NumAm&gt;</w:t>
      </w:r>
    </w:p>
    <w:p w14:paraId="61DC657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F2D1D75" w14:textId="17B0BAB7" w:rsidR="00781DF6" w:rsidRPr="00167791" w:rsidRDefault="00781DF6" w:rsidP="00781DF6">
      <w:pPr>
        <w:pStyle w:val="NormalBold"/>
      </w:pPr>
      <w:r w:rsidRPr="00167791">
        <w:rPr>
          <w:rStyle w:val="HideTWBExt"/>
          <w:b w:val="0"/>
          <w:noProof w:val="0"/>
        </w:rPr>
        <w:t>&lt;Article&gt;</w:t>
      </w:r>
      <w:r w:rsidRPr="00167791">
        <w:t>Annexe I – section D – point i – paragraphe 1 – tiret 7</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54A8C36" w14:textId="77777777" w:rsidTr="00781DF6">
        <w:trPr>
          <w:jc w:val="center"/>
        </w:trPr>
        <w:tc>
          <w:tcPr>
            <w:tcW w:w="9752" w:type="dxa"/>
            <w:gridSpan w:val="2"/>
          </w:tcPr>
          <w:p w14:paraId="60CFF72E" w14:textId="77777777" w:rsidR="00781DF6" w:rsidRPr="00167791" w:rsidRDefault="00781DF6">
            <w:pPr>
              <w:keepNext/>
            </w:pPr>
          </w:p>
        </w:tc>
      </w:tr>
      <w:tr w:rsidR="00781DF6" w:rsidRPr="00167791" w14:paraId="4008C5D8" w14:textId="77777777" w:rsidTr="00781DF6">
        <w:trPr>
          <w:jc w:val="center"/>
        </w:trPr>
        <w:tc>
          <w:tcPr>
            <w:tcW w:w="4876" w:type="dxa"/>
            <w:hideMark/>
          </w:tcPr>
          <w:p w14:paraId="37F1A7B1" w14:textId="77777777" w:rsidR="00781DF6" w:rsidRPr="00167791" w:rsidRDefault="00781DF6">
            <w:pPr>
              <w:pStyle w:val="ColumnHeading"/>
              <w:keepNext/>
            </w:pPr>
            <w:r w:rsidRPr="00167791">
              <w:t>Texte proposé par la Commission</w:t>
            </w:r>
          </w:p>
        </w:tc>
        <w:tc>
          <w:tcPr>
            <w:tcW w:w="4876" w:type="dxa"/>
            <w:hideMark/>
          </w:tcPr>
          <w:p w14:paraId="4CBB145B" w14:textId="77777777" w:rsidR="00781DF6" w:rsidRPr="00167791" w:rsidRDefault="00781DF6">
            <w:pPr>
              <w:pStyle w:val="ColumnHeading"/>
              <w:keepNext/>
            </w:pPr>
            <w:r w:rsidRPr="00167791">
              <w:t>Amendement</w:t>
            </w:r>
          </w:p>
        </w:tc>
      </w:tr>
      <w:tr w:rsidR="00781DF6" w:rsidRPr="00167791" w14:paraId="0C4B5D7A" w14:textId="77777777" w:rsidTr="00781DF6">
        <w:trPr>
          <w:jc w:val="center"/>
        </w:trPr>
        <w:tc>
          <w:tcPr>
            <w:tcW w:w="4876" w:type="dxa"/>
            <w:hideMark/>
          </w:tcPr>
          <w:p w14:paraId="2B9AC0B1" w14:textId="77777777" w:rsidR="00781DF6" w:rsidRPr="00167791" w:rsidRDefault="00781DF6">
            <w:pPr>
              <w:pStyle w:val="Normal6"/>
            </w:pPr>
            <w:r w:rsidRPr="00167791">
              <w:t xml:space="preserve">[ ] des codes PUK </w:t>
            </w:r>
            <w:r w:rsidRPr="00167791">
              <w:rPr>
                <w:b/>
                <w:i/>
              </w:rPr>
              <w:t>des codes</w:t>
            </w:r>
            <w:r w:rsidRPr="00167791">
              <w:t xml:space="preserve"> </w:t>
            </w:r>
            <w:r w:rsidRPr="00167791">
              <w:rPr>
                <w:b/>
                <w:i/>
              </w:rPr>
              <w:t>PUK</w:t>
            </w:r>
          </w:p>
        </w:tc>
        <w:tc>
          <w:tcPr>
            <w:tcW w:w="4876" w:type="dxa"/>
            <w:hideMark/>
          </w:tcPr>
          <w:p w14:paraId="6ADF1C3E" w14:textId="77777777" w:rsidR="00781DF6" w:rsidRPr="00167791" w:rsidRDefault="00781DF6">
            <w:pPr>
              <w:pStyle w:val="Normal6"/>
              <w:rPr>
                <w:szCs w:val="24"/>
              </w:rPr>
            </w:pPr>
            <w:r w:rsidRPr="00167791">
              <w:t>[ ] des codes PUK</w:t>
            </w:r>
          </w:p>
        </w:tc>
      </w:tr>
    </w:tbl>
    <w:p w14:paraId="424DDAF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FD67180" w14:textId="77777777" w:rsidR="00781DF6" w:rsidRPr="00167791" w:rsidRDefault="00781DF6" w:rsidP="00781DF6">
      <w:r w:rsidRPr="00167791">
        <w:rPr>
          <w:rStyle w:val="HideTWBExt"/>
          <w:noProof w:val="0"/>
        </w:rPr>
        <w:t>&lt;/Amend&gt;</w:t>
      </w:r>
    </w:p>
    <w:p w14:paraId="20CD1CAF" w14:textId="71F7B6F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216</w:t>
      </w:r>
      <w:r w:rsidRPr="00167791">
        <w:rPr>
          <w:rStyle w:val="HideTWBExt"/>
          <w:b w:val="0"/>
          <w:noProof w:val="0"/>
        </w:rPr>
        <w:t>&lt;/NumAm&gt;</w:t>
      </w:r>
    </w:p>
    <w:p w14:paraId="77D22F9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5791277" w14:textId="47336D03" w:rsidR="00781DF6" w:rsidRPr="00167791" w:rsidRDefault="00781DF6" w:rsidP="00781DF6">
      <w:pPr>
        <w:pStyle w:val="NormalBold"/>
      </w:pPr>
      <w:r w:rsidRPr="00167791">
        <w:rPr>
          <w:rStyle w:val="HideTWBExt"/>
          <w:b w:val="0"/>
          <w:noProof w:val="0"/>
        </w:rPr>
        <w:t>&lt;Article&gt;</w:t>
      </w:r>
      <w:r w:rsidRPr="00167791">
        <w:t>Annexe I – section D – point i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34E0DC1" w14:textId="77777777" w:rsidTr="00781DF6">
        <w:trPr>
          <w:jc w:val="center"/>
        </w:trPr>
        <w:tc>
          <w:tcPr>
            <w:tcW w:w="9752" w:type="dxa"/>
            <w:gridSpan w:val="2"/>
          </w:tcPr>
          <w:p w14:paraId="20C6523F" w14:textId="77777777" w:rsidR="00781DF6" w:rsidRPr="00167791" w:rsidRDefault="00781DF6">
            <w:pPr>
              <w:keepNext/>
            </w:pPr>
          </w:p>
        </w:tc>
      </w:tr>
      <w:tr w:rsidR="00781DF6" w:rsidRPr="00167791" w14:paraId="317CB03F" w14:textId="77777777" w:rsidTr="00781DF6">
        <w:trPr>
          <w:jc w:val="center"/>
        </w:trPr>
        <w:tc>
          <w:tcPr>
            <w:tcW w:w="4876" w:type="dxa"/>
            <w:hideMark/>
          </w:tcPr>
          <w:p w14:paraId="1472A146" w14:textId="77777777" w:rsidR="00781DF6" w:rsidRPr="00167791" w:rsidRDefault="00781DF6">
            <w:pPr>
              <w:pStyle w:val="ColumnHeading"/>
              <w:keepNext/>
            </w:pPr>
            <w:r w:rsidRPr="00167791">
              <w:t>Texte proposé par la Commission</w:t>
            </w:r>
          </w:p>
        </w:tc>
        <w:tc>
          <w:tcPr>
            <w:tcW w:w="4876" w:type="dxa"/>
            <w:hideMark/>
          </w:tcPr>
          <w:p w14:paraId="0CA1AD29" w14:textId="77777777" w:rsidR="00781DF6" w:rsidRPr="00167791" w:rsidRDefault="00781DF6">
            <w:pPr>
              <w:pStyle w:val="ColumnHeading"/>
              <w:keepNext/>
            </w:pPr>
            <w:r w:rsidRPr="00167791">
              <w:t>Amendement</w:t>
            </w:r>
          </w:p>
        </w:tc>
      </w:tr>
      <w:tr w:rsidR="00781DF6" w:rsidRPr="00167791" w14:paraId="2C03376A" w14:textId="77777777" w:rsidTr="00781DF6">
        <w:trPr>
          <w:jc w:val="center"/>
        </w:trPr>
        <w:tc>
          <w:tcPr>
            <w:tcW w:w="4876" w:type="dxa"/>
            <w:hideMark/>
          </w:tcPr>
          <w:p w14:paraId="17823D20" w14:textId="77777777" w:rsidR="00781DF6" w:rsidRPr="00167791" w:rsidRDefault="00781DF6">
            <w:pPr>
              <w:pStyle w:val="Normal6"/>
            </w:pPr>
            <w:r w:rsidRPr="00167791">
              <w:rPr>
                <w:b/>
                <w:i/>
              </w:rPr>
              <w:t>[ ] des données relatives à l’accès, y compris, mais sans que cela soit limitatif:</w:t>
            </w:r>
          </w:p>
        </w:tc>
        <w:tc>
          <w:tcPr>
            <w:tcW w:w="4876" w:type="dxa"/>
            <w:hideMark/>
          </w:tcPr>
          <w:p w14:paraId="7A6FBF1A" w14:textId="77777777" w:rsidR="00781DF6" w:rsidRPr="00167791" w:rsidRDefault="00781DF6">
            <w:pPr>
              <w:pStyle w:val="Normal6"/>
              <w:rPr>
                <w:szCs w:val="24"/>
              </w:rPr>
            </w:pPr>
            <w:r w:rsidRPr="00167791">
              <w:rPr>
                <w:b/>
                <w:i/>
              </w:rPr>
              <w:t>supprimé</w:t>
            </w:r>
          </w:p>
        </w:tc>
      </w:tr>
      <w:tr w:rsidR="00781DF6" w:rsidRPr="00167791" w14:paraId="6387B218" w14:textId="77777777" w:rsidTr="00781DF6">
        <w:trPr>
          <w:jc w:val="center"/>
        </w:trPr>
        <w:tc>
          <w:tcPr>
            <w:tcW w:w="4876" w:type="dxa"/>
            <w:hideMark/>
          </w:tcPr>
          <w:p w14:paraId="1271B7CD" w14:textId="77777777" w:rsidR="00781DF6" w:rsidRPr="00167791" w:rsidRDefault="00781DF6">
            <w:pPr>
              <w:pStyle w:val="Normal6"/>
            </w:pPr>
            <w:r w:rsidRPr="00167791">
              <w:rPr>
                <w:b/>
                <w:i/>
              </w:rPr>
              <w:t>[ ] les enregistrements/journaux des connexions IP à des fins d’identification</w:t>
            </w:r>
          </w:p>
        </w:tc>
        <w:tc>
          <w:tcPr>
            <w:tcW w:w="4876" w:type="dxa"/>
          </w:tcPr>
          <w:p w14:paraId="2FA4E23B" w14:textId="77777777" w:rsidR="00781DF6" w:rsidRPr="00167791" w:rsidRDefault="00781DF6">
            <w:pPr>
              <w:pStyle w:val="Normal6"/>
              <w:rPr>
                <w:szCs w:val="24"/>
              </w:rPr>
            </w:pPr>
          </w:p>
        </w:tc>
      </w:tr>
    </w:tbl>
    <w:p w14:paraId="67C8398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754D993" w14:textId="77777777" w:rsidR="00781DF6" w:rsidRPr="00167791" w:rsidRDefault="00781DF6" w:rsidP="00781DF6">
      <w:r w:rsidRPr="00167791">
        <w:rPr>
          <w:rStyle w:val="HideTWBExt"/>
          <w:noProof w:val="0"/>
        </w:rPr>
        <w:t>&lt;/Amend&gt;</w:t>
      </w:r>
    </w:p>
    <w:p w14:paraId="5D2B9FD6" w14:textId="1AE9DDF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217</w:t>
      </w:r>
      <w:r w:rsidRPr="00167791">
        <w:rPr>
          <w:rStyle w:val="HideTWBExt"/>
          <w:b w:val="0"/>
          <w:noProof w:val="0"/>
        </w:rPr>
        <w:t>&lt;/NumAm&gt;</w:t>
      </w:r>
    </w:p>
    <w:p w14:paraId="6D9FC0D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4B6BC3F" w14:textId="18F5FAD8" w:rsidR="00781DF6" w:rsidRPr="00167791" w:rsidRDefault="00781DF6" w:rsidP="00781DF6">
      <w:pPr>
        <w:pStyle w:val="NormalBold"/>
      </w:pPr>
      <w:r w:rsidRPr="00167791">
        <w:rPr>
          <w:rStyle w:val="HideTWBExt"/>
          <w:b w:val="0"/>
          <w:noProof w:val="0"/>
        </w:rPr>
        <w:t>&lt;Article&gt;</w:t>
      </w:r>
      <w:r w:rsidRPr="00167791">
        <w:t>Annexe I – section D – point i – paragraphe 3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0413DBA" w14:textId="77777777" w:rsidTr="00781DF6">
        <w:trPr>
          <w:jc w:val="center"/>
        </w:trPr>
        <w:tc>
          <w:tcPr>
            <w:tcW w:w="9752" w:type="dxa"/>
            <w:gridSpan w:val="2"/>
          </w:tcPr>
          <w:p w14:paraId="11608E56" w14:textId="77777777" w:rsidR="00781DF6" w:rsidRPr="00167791" w:rsidRDefault="00781DF6">
            <w:pPr>
              <w:keepNext/>
            </w:pPr>
          </w:p>
        </w:tc>
      </w:tr>
      <w:tr w:rsidR="00781DF6" w:rsidRPr="00167791" w14:paraId="6AB5F938" w14:textId="77777777" w:rsidTr="00781DF6">
        <w:trPr>
          <w:jc w:val="center"/>
        </w:trPr>
        <w:tc>
          <w:tcPr>
            <w:tcW w:w="4876" w:type="dxa"/>
            <w:hideMark/>
          </w:tcPr>
          <w:p w14:paraId="21E9E329" w14:textId="77777777" w:rsidR="00781DF6" w:rsidRPr="00167791" w:rsidRDefault="00781DF6">
            <w:pPr>
              <w:pStyle w:val="ColumnHeading"/>
              <w:keepNext/>
            </w:pPr>
            <w:r w:rsidRPr="00167791">
              <w:t>Texte proposé par la Commission</w:t>
            </w:r>
          </w:p>
        </w:tc>
        <w:tc>
          <w:tcPr>
            <w:tcW w:w="4876" w:type="dxa"/>
            <w:hideMark/>
          </w:tcPr>
          <w:p w14:paraId="24BC6686" w14:textId="77777777" w:rsidR="00781DF6" w:rsidRPr="00167791" w:rsidRDefault="00781DF6">
            <w:pPr>
              <w:pStyle w:val="ColumnHeading"/>
              <w:keepNext/>
            </w:pPr>
            <w:r w:rsidRPr="00167791">
              <w:t>Amendement</w:t>
            </w:r>
          </w:p>
        </w:tc>
      </w:tr>
      <w:tr w:rsidR="00781DF6" w:rsidRPr="00167791" w14:paraId="65844946" w14:textId="77777777" w:rsidTr="00781DF6">
        <w:trPr>
          <w:jc w:val="center"/>
        </w:trPr>
        <w:tc>
          <w:tcPr>
            <w:tcW w:w="4876" w:type="dxa"/>
            <w:hideMark/>
          </w:tcPr>
          <w:p w14:paraId="6226D1AD" w14:textId="77777777" w:rsidR="00781DF6" w:rsidRPr="00167791" w:rsidRDefault="00781DF6">
            <w:pPr>
              <w:pStyle w:val="Normal6"/>
            </w:pPr>
            <w:r w:rsidRPr="00167791">
              <w:t xml:space="preserve">[ ] des données relatives </w:t>
            </w:r>
            <w:r w:rsidRPr="00167791">
              <w:rPr>
                <w:b/>
                <w:i/>
              </w:rPr>
              <w:t>aux transactions</w:t>
            </w:r>
            <w:r w:rsidRPr="00167791">
              <w:t>:</w:t>
            </w:r>
          </w:p>
        </w:tc>
        <w:tc>
          <w:tcPr>
            <w:tcW w:w="4876" w:type="dxa"/>
            <w:hideMark/>
          </w:tcPr>
          <w:p w14:paraId="0646CF1D" w14:textId="77777777" w:rsidR="00781DF6" w:rsidRPr="00167791" w:rsidRDefault="00781DF6">
            <w:pPr>
              <w:pStyle w:val="Normal6"/>
              <w:rPr>
                <w:szCs w:val="24"/>
              </w:rPr>
            </w:pPr>
            <w:r w:rsidRPr="00167791">
              <w:t xml:space="preserve">[ ] des données relatives </w:t>
            </w:r>
            <w:r w:rsidRPr="00167791">
              <w:rPr>
                <w:b/>
                <w:i/>
              </w:rPr>
              <w:t>au trafic</w:t>
            </w:r>
            <w:r w:rsidRPr="00167791">
              <w:t>:</w:t>
            </w:r>
          </w:p>
        </w:tc>
      </w:tr>
      <w:tr w:rsidR="00781DF6" w:rsidRPr="00167791" w14:paraId="7A4CBA6F" w14:textId="77777777" w:rsidTr="00781DF6">
        <w:trPr>
          <w:jc w:val="center"/>
        </w:trPr>
        <w:tc>
          <w:tcPr>
            <w:tcW w:w="4876" w:type="dxa"/>
          </w:tcPr>
          <w:p w14:paraId="1EFBF60C" w14:textId="77777777" w:rsidR="00781DF6" w:rsidRPr="00167791" w:rsidRDefault="00781DF6">
            <w:pPr>
              <w:pStyle w:val="Normal6"/>
            </w:pPr>
          </w:p>
        </w:tc>
        <w:tc>
          <w:tcPr>
            <w:tcW w:w="4876" w:type="dxa"/>
            <w:hideMark/>
          </w:tcPr>
          <w:p w14:paraId="431AE840" w14:textId="77777777" w:rsidR="00781DF6" w:rsidRPr="00167791" w:rsidRDefault="00781DF6">
            <w:pPr>
              <w:pStyle w:val="Normal6"/>
              <w:rPr>
                <w:szCs w:val="24"/>
              </w:rPr>
            </w:pPr>
            <w:r w:rsidRPr="00167791">
              <w:rPr>
                <w:b/>
                <w:i/>
              </w:rPr>
              <w:t>[ ] les adresses IP/les enregistrements/les journaux des connexions IP à des fins d’identification</w:t>
            </w:r>
          </w:p>
        </w:tc>
      </w:tr>
    </w:tbl>
    <w:p w14:paraId="6C9936B2"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CD44CF7" w14:textId="77777777" w:rsidR="00781DF6" w:rsidRPr="00167791" w:rsidRDefault="00781DF6" w:rsidP="00781DF6">
      <w:r w:rsidRPr="00167791">
        <w:rPr>
          <w:rStyle w:val="HideTWBExt"/>
          <w:noProof w:val="0"/>
        </w:rPr>
        <w:t>&lt;/Amend&gt;</w:t>
      </w:r>
    </w:p>
    <w:p w14:paraId="079974C7" w14:textId="2FA4F25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218</w:t>
      </w:r>
      <w:r w:rsidRPr="00167791">
        <w:rPr>
          <w:rStyle w:val="HideTWBExt"/>
          <w:b w:val="0"/>
          <w:noProof w:val="0"/>
        </w:rPr>
        <w:t>&lt;/NumAm&gt;</w:t>
      </w:r>
    </w:p>
    <w:p w14:paraId="2521AFF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8695182" w14:textId="65F173C1" w:rsidR="00781DF6" w:rsidRPr="00167791" w:rsidRDefault="00781DF6" w:rsidP="00781DF6">
      <w:pPr>
        <w:pStyle w:val="NormalBold"/>
      </w:pPr>
      <w:r w:rsidRPr="00167791">
        <w:rPr>
          <w:rStyle w:val="HideTWBExt"/>
          <w:b w:val="0"/>
          <w:noProof w:val="0"/>
        </w:rPr>
        <w:t>&lt;Article&gt;</w:t>
      </w:r>
      <w:r w:rsidRPr="00167791">
        <w:t>Annexe I – section D – point i – paragraphe 3 – alinéa 1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7947548" w14:textId="77777777" w:rsidTr="00781DF6">
        <w:trPr>
          <w:jc w:val="center"/>
        </w:trPr>
        <w:tc>
          <w:tcPr>
            <w:tcW w:w="9752" w:type="dxa"/>
            <w:gridSpan w:val="2"/>
          </w:tcPr>
          <w:p w14:paraId="1B689E7A" w14:textId="77777777" w:rsidR="00781DF6" w:rsidRPr="00167791" w:rsidRDefault="00781DF6">
            <w:pPr>
              <w:keepNext/>
            </w:pPr>
          </w:p>
        </w:tc>
      </w:tr>
      <w:tr w:rsidR="00781DF6" w:rsidRPr="00167791" w14:paraId="3D1FF94E" w14:textId="77777777" w:rsidTr="00781DF6">
        <w:trPr>
          <w:jc w:val="center"/>
        </w:trPr>
        <w:tc>
          <w:tcPr>
            <w:tcW w:w="4876" w:type="dxa"/>
            <w:hideMark/>
          </w:tcPr>
          <w:p w14:paraId="3563FF28" w14:textId="77777777" w:rsidR="00781DF6" w:rsidRPr="00167791" w:rsidRDefault="00781DF6">
            <w:pPr>
              <w:pStyle w:val="ColumnHeading"/>
              <w:keepNext/>
            </w:pPr>
            <w:r w:rsidRPr="00167791">
              <w:t>Texte proposé par la Commission</w:t>
            </w:r>
          </w:p>
        </w:tc>
        <w:tc>
          <w:tcPr>
            <w:tcW w:w="4876" w:type="dxa"/>
            <w:hideMark/>
          </w:tcPr>
          <w:p w14:paraId="58407D9E" w14:textId="77777777" w:rsidR="00781DF6" w:rsidRPr="00167791" w:rsidRDefault="00781DF6">
            <w:pPr>
              <w:pStyle w:val="ColumnHeading"/>
              <w:keepNext/>
            </w:pPr>
            <w:r w:rsidRPr="00167791">
              <w:t>Amendement</w:t>
            </w:r>
          </w:p>
        </w:tc>
      </w:tr>
      <w:tr w:rsidR="00781DF6" w:rsidRPr="00167791" w14:paraId="68D57D53" w14:textId="77777777" w:rsidTr="00781DF6">
        <w:trPr>
          <w:jc w:val="center"/>
        </w:trPr>
        <w:tc>
          <w:tcPr>
            <w:tcW w:w="4876" w:type="dxa"/>
            <w:hideMark/>
          </w:tcPr>
          <w:p w14:paraId="0EABF630" w14:textId="77777777" w:rsidR="00781DF6" w:rsidRPr="00167791" w:rsidRDefault="00781DF6">
            <w:pPr>
              <w:pStyle w:val="Normal6"/>
            </w:pPr>
            <w:r w:rsidRPr="00167791">
              <w:t>[ ] données concernant le trafic</w:t>
            </w:r>
            <w:r w:rsidRPr="00167791">
              <w:rPr>
                <w:b/>
                <w:i/>
              </w:rPr>
              <w:t>, y compris, mais sans que cela soit limitatif</w:t>
            </w:r>
            <w:r w:rsidRPr="00167791">
              <w:t>:</w:t>
            </w:r>
          </w:p>
        </w:tc>
        <w:tc>
          <w:tcPr>
            <w:tcW w:w="4876" w:type="dxa"/>
            <w:hideMark/>
          </w:tcPr>
          <w:p w14:paraId="76104289" w14:textId="77777777" w:rsidR="00781DF6" w:rsidRPr="00167791" w:rsidRDefault="00781DF6">
            <w:pPr>
              <w:pStyle w:val="Normal6"/>
              <w:rPr>
                <w:szCs w:val="24"/>
              </w:rPr>
            </w:pPr>
            <w:r w:rsidRPr="00167791">
              <w:t>[ ] </w:t>
            </w:r>
            <w:r w:rsidRPr="00167791">
              <w:rPr>
                <w:b/>
                <w:i/>
              </w:rPr>
              <w:t>autres</w:t>
            </w:r>
            <w:r w:rsidRPr="00167791">
              <w:rPr>
                <w:b/>
              </w:rPr>
              <w:t xml:space="preserve"> </w:t>
            </w:r>
            <w:r w:rsidRPr="00167791">
              <w:t>données concernant le trafic:</w:t>
            </w:r>
          </w:p>
        </w:tc>
      </w:tr>
    </w:tbl>
    <w:p w14:paraId="6135C73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728A906" w14:textId="77777777" w:rsidR="00781DF6" w:rsidRPr="00167791" w:rsidRDefault="00781DF6" w:rsidP="00781DF6">
      <w:r w:rsidRPr="00167791">
        <w:rPr>
          <w:rStyle w:val="HideTWBExt"/>
          <w:noProof w:val="0"/>
        </w:rPr>
        <w:t>&lt;/Amend&gt;</w:t>
      </w:r>
    </w:p>
    <w:p w14:paraId="1DE94AC9" w14:textId="7AF29AE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219</w:t>
      </w:r>
      <w:r w:rsidRPr="00167791">
        <w:rPr>
          <w:rStyle w:val="HideTWBExt"/>
          <w:b w:val="0"/>
          <w:noProof w:val="0"/>
        </w:rPr>
        <w:t>&lt;/NumAm&gt;</w:t>
      </w:r>
    </w:p>
    <w:p w14:paraId="19E6C15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492C7B2" w14:textId="7D8A4C1D" w:rsidR="00781DF6" w:rsidRPr="00167791" w:rsidRDefault="00781DF6" w:rsidP="00781DF6">
      <w:pPr>
        <w:pStyle w:val="NormalBold"/>
      </w:pPr>
      <w:r w:rsidRPr="00167791">
        <w:rPr>
          <w:rStyle w:val="HideTWBExt"/>
          <w:b w:val="0"/>
          <w:noProof w:val="0"/>
        </w:rPr>
        <w:t>&lt;Article&gt;</w:t>
      </w:r>
      <w:r w:rsidRPr="00167791">
        <w:t>Annexe I – section D – point i – paragraphe 3 – alinéa 1 – point b – tiret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1588CC2" w14:textId="77777777" w:rsidTr="00781DF6">
        <w:trPr>
          <w:jc w:val="center"/>
        </w:trPr>
        <w:tc>
          <w:tcPr>
            <w:tcW w:w="9752" w:type="dxa"/>
            <w:gridSpan w:val="2"/>
          </w:tcPr>
          <w:p w14:paraId="4E03C2E4" w14:textId="77777777" w:rsidR="00781DF6" w:rsidRPr="00167791" w:rsidRDefault="00781DF6">
            <w:pPr>
              <w:keepNext/>
            </w:pPr>
          </w:p>
        </w:tc>
      </w:tr>
      <w:tr w:rsidR="00781DF6" w:rsidRPr="00167791" w14:paraId="56D93E86" w14:textId="77777777" w:rsidTr="00781DF6">
        <w:trPr>
          <w:jc w:val="center"/>
        </w:trPr>
        <w:tc>
          <w:tcPr>
            <w:tcW w:w="4876" w:type="dxa"/>
            <w:hideMark/>
          </w:tcPr>
          <w:p w14:paraId="3D1C9F7B" w14:textId="77777777" w:rsidR="00781DF6" w:rsidRPr="00167791" w:rsidRDefault="00781DF6">
            <w:pPr>
              <w:pStyle w:val="ColumnHeading"/>
              <w:keepNext/>
            </w:pPr>
            <w:r w:rsidRPr="00167791">
              <w:t>Texte proposé par la Commission</w:t>
            </w:r>
          </w:p>
        </w:tc>
        <w:tc>
          <w:tcPr>
            <w:tcW w:w="4876" w:type="dxa"/>
            <w:hideMark/>
          </w:tcPr>
          <w:p w14:paraId="0E1F0396" w14:textId="77777777" w:rsidR="00781DF6" w:rsidRPr="00167791" w:rsidRDefault="00781DF6">
            <w:pPr>
              <w:pStyle w:val="ColumnHeading"/>
              <w:keepNext/>
            </w:pPr>
            <w:r w:rsidRPr="00167791">
              <w:t>Amendement</w:t>
            </w:r>
          </w:p>
        </w:tc>
      </w:tr>
      <w:tr w:rsidR="00781DF6" w:rsidRPr="00167791" w14:paraId="23126302" w14:textId="77777777" w:rsidTr="00781DF6">
        <w:trPr>
          <w:jc w:val="center"/>
        </w:trPr>
        <w:tc>
          <w:tcPr>
            <w:tcW w:w="4876" w:type="dxa"/>
            <w:hideMark/>
          </w:tcPr>
          <w:p w14:paraId="67407AE3" w14:textId="77777777" w:rsidR="00781DF6" w:rsidRPr="00167791" w:rsidRDefault="00781DF6">
            <w:pPr>
              <w:pStyle w:val="Normal6"/>
            </w:pPr>
            <w:r w:rsidRPr="00167791">
              <w:t>[ ] les informations d’acheminement [adresse IP d’origine, adresse(s) IP de destination, numéro(s) de port, navigateur,</w:t>
            </w:r>
            <w:r w:rsidRPr="00167791">
              <w:rPr>
                <w:b/>
                <w:i/>
              </w:rPr>
              <w:t xml:space="preserve"> informations de l’en-tête de courrier électronique,</w:t>
            </w:r>
            <w:r w:rsidRPr="00167791">
              <w:t xml:space="preserve"> identité du message]</w:t>
            </w:r>
          </w:p>
        </w:tc>
        <w:tc>
          <w:tcPr>
            <w:tcW w:w="4876" w:type="dxa"/>
            <w:hideMark/>
          </w:tcPr>
          <w:p w14:paraId="2FB738FF" w14:textId="77777777" w:rsidR="00781DF6" w:rsidRPr="00167791" w:rsidRDefault="00781DF6">
            <w:pPr>
              <w:pStyle w:val="Normal6"/>
              <w:rPr>
                <w:szCs w:val="24"/>
              </w:rPr>
            </w:pPr>
            <w:r w:rsidRPr="00167791">
              <w:t>[ ] les informations d’acheminement [adresse IP d’origine, adresse(s) IP de destination, numéro(s) de port, navigateur, identité du message]</w:t>
            </w:r>
          </w:p>
        </w:tc>
      </w:tr>
    </w:tbl>
    <w:p w14:paraId="136D0B7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95C74A5" w14:textId="77777777" w:rsidR="00781DF6" w:rsidRPr="00167791" w:rsidRDefault="00781DF6" w:rsidP="00781DF6">
      <w:r w:rsidRPr="00167791">
        <w:rPr>
          <w:rStyle w:val="HideTWBExt"/>
          <w:noProof w:val="0"/>
        </w:rPr>
        <w:t>&lt;/Amend&gt;</w:t>
      </w:r>
    </w:p>
    <w:p w14:paraId="4AF3B72E" w14:textId="3D96E21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220</w:t>
      </w:r>
      <w:r w:rsidRPr="00167791">
        <w:rPr>
          <w:rStyle w:val="HideTWBExt"/>
          <w:b w:val="0"/>
          <w:noProof w:val="0"/>
        </w:rPr>
        <w:t>&lt;/NumAm&gt;</w:t>
      </w:r>
    </w:p>
    <w:p w14:paraId="02C7465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1E331C8" w14:textId="2B95FF3C" w:rsidR="00781DF6" w:rsidRPr="00167791" w:rsidRDefault="00781DF6" w:rsidP="00781DF6">
      <w:pPr>
        <w:pStyle w:val="NormalBold"/>
      </w:pPr>
      <w:r w:rsidRPr="00167791">
        <w:rPr>
          <w:rStyle w:val="HideTWBExt"/>
          <w:b w:val="0"/>
          <w:noProof w:val="0"/>
        </w:rPr>
        <w:t>&lt;Article&gt;</w:t>
      </w:r>
      <w:r w:rsidRPr="00167791">
        <w:t>Annexe I – section D – point i – paragraphe 3 – alinéa 1 – point c – tiret 3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8382D08" w14:textId="77777777" w:rsidTr="00781DF6">
        <w:trPr>
          <w:jc w:val="center"/>
        </w:trPr>
        <w:tc>
          <w:tcPr>
            <w:tcW w:w="9752" w:type="dxa"/>
            <w:gridSpan w:val="2"/>
          </w:tcPr>
          <w:p w14:paraId="73F990E2" w14:textId="77777777" w:rsidR="00781DF6" w:rsidRPr="00167791" w:rsidRDefault="00781DF6">
            <w:pPr>
              <w:keepNext/>
            </w:pPr>
          </w:p>
        </w:tc>
      </w:tr>
      <w:tr w:rsidR="00781DF6" w:rsidRPr="00167791" w14:paraId="1A389376" w14:textId="77777777" w:rsidTr="00781DF6">
        <w:trPr>
          <w:jc w:val="center"/>
        </w:trPr>
        <w:tc>
          <w:tcPr>
            <w:tcW w:w="4876" w:type="dxa"/>
            <w:hideMark/>
          </w:tcPr>
          <w:p w14:paraId="2E245A5C" w14:textId="77777777" w:rsidR="00781DF6" w:rsidRPr="00167791" w:rsidRDefault="00781DF6">
            <w:pPr>
              <w:pStyle w:val="ColumnHeading"/>
              <w:keepNext/>
            </w:pPr>
            <w:r w:rsidRPr="00167791">
              <w:t>Texte proposé par la Commission</w:t>
            </w:r>
          </w:p>
        </w:tc>
        <w:tc>
          <w:tcPr>
            <w:tcW w:w="4876" w:type="dxa"/>
            <w:hideMark/>
          </w:tcPr>
          <w:p w14:paraId="43AB35B7" w14:textId="77777777" w:rsidR="00781DF6" w:rsidRPr="00167791" w:rsidRDefault="00781DF6">
            <w:pPr>
              <w:pStyle w:val="ColumnHeading"/>
              <w:keepNext/>
            </w:pPr>
            <w:r w:rsidRPr="00167791">
              <w:t>Amendement</w:t>
            </w:r>
          </w:p>
        </w:tc>
      </w:tr>
      <w:tr w:rsidR="00781DF6" w:rsidRPr="00167791" w14:paraId="79E0B10C" w14:textId="77777777" w:rsidTr="00781DF6">
        <w:trPr>
          <w:jc w:val="center"/>
        </w:trPr>
        <w:tc>
          <w:tcPr>
            <w:tcW w:w="4876" w:type="dxa"/>
          </w:tcPr>
          <w:p w14:paraId="077DD184" w14:textId="77777777" w:rsidR="00781DF6" w:rsidRPr="00167791" w:rsidRDefault="00781DF6">
            <w:pPr>
              <w:pStyle w:val="Normal6"/>
            </w:pPr>
          </w:p>
        </w:tc>
        <w:tc>
          <w:tcPr>
            <w:tcW w:w="4876" w:type="dxa"/>
            <w:hideMark/>
          </w:tcPr>
          <w:p w14:paraId="00DB588C" w14:textId="77777777" w:rsidR="00781DF6" w:rsidRPr="00167791" w:rsidRDefault="00781DF6">
            <w:pPr>
              <w:pStyle w:val="Normal6"/>
              <w:rPr>
                <w:szCs w:val="24"/>
              </w:rPr>
            </w:pPr>
            <w:r w:rsidRPr="00167791">
              <w:rPr>
                <w:b/>
                <w:i/>
              </w:rPr>
              <w:t>[ ] l’historique de rechargement du solde prépayé</w:t>
            </w:r>
          </w:p>
        </w:tc>
      </w:tr>
    </w:tbl>
    <w:p w14:paraId="3BF5106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383D660" w14:textId="77777777" w:rsidR="00781DF6" w:rsidRPr="00167791" w:rsidRDefault="00781DF6" w:rsidP="00781DF6">
      <w:r w:rsidRPr="00167791">
        <w:rPr>
          <w:rStyle w:val="HideTWBExt"/>
          <w:noProof w:val="0"/>
        </w:rPr>
        <w:t>&lt;/Amend&gt;</w:t>
      </w:r>
    </w:p>
    <w:p w14:paraId="33C4043B" w14:textId="346D7C9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221</w:t>
      </w:r>
      <w:r w:rsidRPr="00167791">
        <w:rPr>
          <w:rStyle w:val="HideTWBExt"/>
          <w:b w:val="0"/>
          <w:noProof w:val="0"/>
        </w:rPr>
        <w:t>&lt;/NumAm&gt;</w:t>
      </w:r>
    </w:p>
    <w:p w14:paraId="01E31FB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14509AD" w14:textId="3517EF03" w:rsidR="00781DF6" w:rsidRPr="00167791" w:rsidRDefault="00781DF6" w:rsidP="00781DF6">
      <w:pPr>
        <w:pStyle w:val="NormalBold"/>
      </w:pPr>
      <w:r w:rsidRPr="00167791">
        <w:rPr>
          <w:rStyle w:val="HideTWBExt"/>
          <w:b w:val="0"/>
          <w:noProof w:val="0"/>
        </w:rPr>
        <w:t>&lt;Article&gt;</w:t>
      </w:r>
      <w:r w:rsidRPr="00167791">
        <w:t>Annexe I – section D – point i – paragraphe 3 – alinéa 1 – point c – tiret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15E8DF5" w14:textId="77777777" w:rsidTr="00781DF6">
        <w:trPr>
          <w:jc w:val="center"/>
        </w:trPr>
        <w:tc>
          <w:tcPr>
            <w:tcW w:w="9752" w:type="dxa"/>
            <w:gridSpan w:val="2"/>
          </w:tcPr>
          <w:p w14:paraId="5090E2ED" w14:textId="77777777" w:rsidR="00781DF6" w:rsidRPr="00167791" w:rsidRDefault="00781DF6">
            <w:pPr>
              <w:keepNext/>
            </w:pPr>
          </w:p>
        </w:tc>
      </w:tr>
      <w:tr w:rsidR="00781DF6" w:rsidRPr="00167791" w14:paraId="0A35ECC4" w14:textId="77777777" w:rsidTr="00781DF6">
        <w:trPr>
          <w:jc w:val="center"/>
        </w:trPr>
        <w:tc>
          <w:tcPr>
            <w:tcW w:w="4876" w:type="dxa"/>
            <w:hideMark/>
          </w:tcPr>
          <w:p w14:paraId="0378E45F" w14:textId="77777777" w:rsidR="00781DF6" w:rsidRPr="00167791" w:rsidRDefault="00781DF6">
            <w:pPr>
              <w:pStyle w:val="ColumnHeading"/>
              <w:keepNext/>
            </w:pPr>
            <w:r w:rsidRPr="00167791">
              <w:t>Texte proposé par la Commission</w:t>
            </w:r>
          </w:p>
        </w:tc>
        <w:tc>
          <w:tcPr>
            <w:tcW w:w="4876" w:type="dxa"/>
            <w:hideMark/>
          </w:tcPr>
          <w:p w14:paraId="4FDDC75C" w14:textId="77777777" w:rsidR="00781DF6" w:rsidRPr="00167791" w:rsidRDefault="00781DF6">
            <w:pPr>
              <w:pStyle w:val="ColumnHeading"/>
              <w:keepNext/>
            </w:pPr>
            <w:r w:rsidRPr="00167791">
              <w:t>Amendement</w:t>
            </w:r>
          </w:p>
        </w:tc>
      </w:tr>
      <w:tr w:rsidR="00781DF6" w:rsidRPr="00167791" w14:paraId="6EA1F6DA" w14:textId="77777777" w:rsidTr="00781DF6">
        <w:trPr>
          <w:jc w:val="center"/>
        </w:trPr>
        <w:tc>
          <w:tcPr>
            <w:tcW w:w="4876" w:type="dxa"/>
            <w:hideMark/>
          </w:tcPr>
          <w:p w14:paraId="51C8D499" w14:textId="77777777" w:rsidR="00781DF6" w:rsidRPr="00167791" w:rsidRDefault="00781DF6">
            <w:pPr>
              <w:pStyle w:val="Normal6"/>
            </w:pPr>
            <w:r w:rsidRPr="00167791">
              <w:rPr>
                <w:b/>
                <w:i/>
              </w:rPr>
              <w:t>[ ] autres données relatives aux transactions, y compris, mais sans que cela soit limitatif:</w:t>
            </w:r>
          </w:p>
        </w:tc>
        <w:tc>
          <w:tcPr>
            <w:tcW w:w="4876" w:type="dxa"/>
            <w:hideMark/>
          </w:tcPr>
          <w:p w14:paraId="2090D0AB" w14:textId="77777777" w:rsidR="00781DF6" w:rsidRPr="00167791" w:rsidRDefault="00781DF6">
            <w:pPr>
              <w:pStyle w:val="Normal6"/>
              <w:rPr>
                <w:szCs w:val="24"/>
              </w:rPr>
            </w:pPr>
            <w:r w:rsidRPr="00167791">
              <w:rPr>
                <w:b/>
                <w:i/>
              </w:rPr>
              <w:t>supprimé</w:t>
            </w:r>
          </w:p>
        </w:tc>
      </w:tr>
      <w:tr w:rsidR="00781DF6" w:rsidRPr="00167791" w14:paraId="0BE09993" w14:textId="77777777" w:rsidTr="00781DF6">
        <w:trPr>
          <w:jc w:val="center"/>
        </w:trPr>
        <w:tc>
          <w:tcPr>
            <w:tcW w:w="4876" w:type="dxa"/>
            <w:hideMark/>
          </w:tcPr>
          <w:p w14:paraId="5687F504" w14:textId="77777777" w:rsidR="00781DF6" w:rsidRPr="00167791" w:rsidRDefault="00781DF6">
            <w:pPr>
              <w:pStyle w:val="Normal6"/>
            </w:pPr>
            <w:r w:rsidRPr="00167791">
              <w:rPr>
                <w:b/>
                <w:i/>
              </w:rPr>
              <w:t>[ ] l’historique de rechargement du solde prépayé</w:t>
            </w:r>
          </w:p>
        </w:tc>
        <w:tc>
          <w:tcPr>
            <w:tcW w:w="4876" w:type="dxa"/>
          </w:tcPr>
          <w:p w14:paraId="38CF82FB" w14:textId="77777777" w:rsidR="00781DF6" w:rsidRPr="00167791" w:rsidRDefault="00781DF6">
            <w:pPr>
              <w:pStyle w:val="Normal6"/>
              <w:rPr>
                <w:szCs w:val="24"/>
              </w:rPr>
            </w:pPr>
          </w:p>
        </w:tc>
      </w:tr>
      <w:tr w:rsidR="00781DF6" w:rsidRPr="00167791" w14:paraId="43815140" w14:textId="77777777" w:rsidTr="00781DF6">
        <w:trPr>
          <w:jc w:val="center"/>
        </w:trPr>
        <w:tc>
          <w:tcPr>
            <w:tcW w:w="4876" w:type="dxa"/>
            <w:hideMark/>
          </w:tcPr>
          <w:p w14:paraId="42704D55" w14:textId="77777777" w:rsidR="00781DF6" w:rsidRPr="00167791" w:rsidRDefault="00781DF6">
            <w:pPr>
              <w:pStyle w:val="Normal6"/>
            </w:pPr>
            <w:r w:rsidRPr="00167791">
              <w:rPr>
                <w:b/>
                <w:i/>
              </w:rPr>
              <w:t>[ ] la liste de contacts</w:t>
            </w:r>
          </w:p>
        </w:tc>
        <w:tc>
          <w:tcPr>
            <w:tcW w:w="4876" w:type="dxa"/>
          </w:tcPr>
          <w:p w14:paraId="695380CE" w14:textId="77777777" w:rsidR="00781DF6" w:rsidRPr="00167791" w:rsidRDefault="00781DF6">
            <w:pPr>
              <w:pStyle w:val="Normal6"/>
              <w:rPr>
                <w:szCs w:val="24"/>
              </w:rPr>
            </w:pPr>
          </w:p>
        </w:tc>
      </w:tr>
    </w:tbl>
    <w:p w14:paraId="5316EC1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16C71D8" w14:textId="77777777" w:rsidR="00781DF6" w:rsidRPr="00167791" w:rsidRDefault="00781DF6" w:rsidP="00781DF6">
      <w:r w:rsidRPr="00167791">
        <w:rPr>
          <w:rStyle w:val="HideTWBExt"/>
          <w:noProof w:val="0"/>
        </w:rPr>
        <w:t>&lt;/Amend&gt;</w:t>
      </w:r>
    </w:p>
    <w:p w14:paraId="2858417D" w14:textId="72391E0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222</w:t>
      </w:r>
      <w:r w:rsidRPr="00167791">
        <w:rPr>
          <w:rStyle w:val="HideTWBExt"/>
          <w:b w:val="0"/>
          <w:noProof w:val="0"/>
        </w:rPr>
        <w:t>&lt;/NumAm&gt;</w:t>
      </w:r>
    </w:p>
    <w:p w14:paraId="5CD51FF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7383279" w14:textId="1442E25E" w:rsidR="00781DF6" w:rsidRPr="00167791" w:rsidRDefault="00781DF6" w:rsidP="00781DF6">
      <w:pPr>
        <w:pStyle w:val="NormalBold"/>
      </w:pPr>
      <w:r w:rsidRPr="00167791">
        <w:rPr>
          <w:rStyle w:val="HideTWBExt"/>
          <w:b w:val="0"/>
          <w:noProof w:val="0"/>
        </w:rPr>
        <w:t>&lt;Article&gt;</w:t>
      </w:r>
      <w:r w:rsidRPr="00167791">
        <w:t>Annexe I – section D – point i – paragraphe 4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B9CC572" w14:textId="77777777" w:rsidTr="00781DF6">
        <w:trPr>
          <w:jc w:val="center"/>
        </w:trPr>
        <w:tc>
          <w:tcPr>
            <w:tcW w:w="9752" w:type="dxa"/>
            <w:gridSpan w:val="2"/>
          </w:tcPr>
          <w:p w14:paraId="41F553CD" w14:textId="77777777" w:rsidR="00781DF6" w:rsidRPr="00167791" w:rsidRDefault="00781DF6">
            <w:pPr>
              <w:keepNext/>
            </w:pPr>
          </w:p>
        </w:tc>
      </w:tr>
      <w:tr w:rsidR="00781DF6" w:rsidRPr="00167791" w14:paraId="443E1B03" w14:textId="77777777" w:rsidTr="00781DF6">
        <w:trPr>
          <w:jc w:val="center"/>
        </w:trPr>
        <w:tc>
          <w:tcPr>
            <w:tcW w:w="4876" w:type="dxa"/>
            <w:hideMark/>
          </w:tcPr>
          <w:p w14:paraId="484FAEC9" w14:textId="77777777" w:rsidR="00781DF6" w:rsidRPr="00167791" w:rsidRDefault="00781DF6">
            <w:pPr>
              <w:pStyle w:val="ColumnHeading"/>
              <w:keepNext/>
            </w:pPr>
            <w:r w:rsidRPr="00167791">
              <w:t>Texte proposé par la Commission</w:t>
            </w:r>
          </w:p>
        </w:tc>
        <w:tc>
          <w:tcPr>
            <w:tcW w:w="4876" w:type="dxa"/>
            <w:hideMark/>
          </w:tcPr>
          <w:p w14:paraId="33F11EFA" w14:textId="77777777" w:rsidR="00781DF6" w:rsidRPr="00167791" w:rsidRDefault="00781DF6">
            <w:pPr>
              <w:pStyle w:val="ColumnHeading"/>
              <w:keepNext/>
            </w:pPr>
            <w:r w:rsidRPr="00167791">
              <w:t>Amendement</w:t>
            </w:r>
          </w:p>
        </w:tc>
      </w:tr>
      <w:tr w:rsidR="00781DF6" w:rsidRPr="00167791" w14:paraId="7E63BA14" w14:textId="77777777" w:rsidTr="00781DF6">
        <w:trPr>
          <w:jc w:val="center"/>
        </w:trPr>
        <w:tc>
          <w:tcPr>
            <w:tcW w:w="4876" w:type="dxa"/>
            <w:hideMark/>
          </w:tcPr>
          <w:p w14:paraId="1D9F12CA" w14:textId="77777777" w:rsidR="00781DF6" w:rsidRPr="00167791" w:rsidRDefault="00781DF6">
            <w:pPr>
              <w:pStyle w:val="Normal6"/>
            </w:pPr>
            <w:r w:rsidRPr="00167791">
              <w:t>[ ] des données relatives au contenu</w:t>
            </w:r>
            <w:r w:rsidRPr="00167791">
              <w:rPr>
                <w:b/>
                <w:i/>
              </w:rPr>
              <w:t>, y compris mais sans que cela soit limitatif:</w:t>
            </w:r>
          </w:p>
        </w:tc>
        <w:tc>
          <w:tcPr>
            <w:tcW w:w="4876" w:type="dxa"/>
            <w:hideMark/>
          </w:tcPr>
          <w:p w14:paraId="7AA09AE8" w14:textId="77777777" w:rsidR="00781DF6" w:rsidRPr="00167791" w:rsidRDefault="00781DF6">
            <w:pPr>
              <w:pStyle w:val="Normal6"/>
              <w:rPr>
                <w:szCs w:val="24"/>
              </w:rPr>
            </w:pPr>
            <w:r w:rsidRPr="00167791">
              <w:t>[ ] des données relatives au contenu</w:t>
            </w:r>
            <w:r w:rsidRPr="00167791">
              <w:rPr>
                <w:b/>
                <w:i/>
              </w:rPr>
              <w:t>:</w:t>
            </w:r>
          </w:p>
        </w:tc>
      </w:tr>
      <w:tr w:rsidR="00781DF6" w:rsidRPr="00167791" w14:paraId="797CFF83" w14:textId="77777777" w:rsidTr="00781DF6">
        <w:trPr>
          <w:jc w:val="center"/>
        </w:trPr>
        <w:tc>
          <w:tcPr>
            <w:tcW w:w="4876" w:type="dxa"/>
          </w:tcPr>
          <w:p w14:paraId="52E67E96" w14:textId="77777777" w:rsidR="00781DF6" w:rsidRPr="00167791" w:rsidRDefault="00781DF6">
            <w:pPr>
              <w:pStyle w:val="Normal6"/>
            </w:pPr>
          </w:p>
        </w:tc>
        <w:tc>
          <w:tcPr>
            <w:tcW w:w="4876" w:type="dxa"/>
            <w:hideMark/>
          </w:tcPr>
          <w:p w14:paraId="6F931AEE" w14:textId="77777777" w:rsidR="00781DF6" w:rsidRPr="00167791" w:rsidRDefault="00781DF6">
            <w:pPr>
              <w:pStyle w:val="Normal6"/>
              <w:rPr>
                <w:szCs w:val="24"/>
              </w:rPr>
            </w:pPr>
            <w:r w:rsidRPr="00167791">
              <w:rPr>
                <w:b/>
                <w:i/>
              </w:rPr>
              <w:t>[ ] la liste de contacts</w:t>
            </w:r>
          </w:p>
        </w:tc>
      </w:tr>
    </w:tbl>
    <w:p w14:paraId="4B6349E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B1668B3" w14:textId="77777777" w:rsidR="00781DF6" w:rsidRPr="00167791" w:rsidRDefault="00781DF6" w:rsidP="00781DF6">
      <w:r w:rsidRPr="00167791">
        <w:rPr>
          <w:rStyle w:val="HideTWBExt"/>
          <w:noProof w:val="0"/>
        </w:rPr>
        <w:t>&lt;/Amend&gt;</w:t>
      </w:r>
    </w:p>
    <w:p w14:paraId="65BB6FB2" w14:textId="64F2FD8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223</w:t>
      </w:r>
      <w:r w:rsidRPr="00167791">
        <w:rPr>
          <w:rStyle w:val="HideTWBExt"/>
          <w:b w:val="0"/>
          <w:noProof w:val="0"/>
        </w:rPr>
        <w:t>&lt;/NumAm&gt;</w:t>
      </w:r>
    </w:p>
    <w:p w14:paraId="62B8E33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9F2AAB8" w14:textId="58F5D60D" w:rsidR="00781DF6" w:rsidRPr="00167791" w:rsidRDefault="00781DF6" w:rsidP="00781DF6">
      <w:pPr>
        <w:pStyle w:val="NormalBold"/>
      </w:pPr>
      <w:r w:rsidRPr="00167791">
        <w:rPr>
          <w:rStyle w:val="HideTWBExt"/>
          <w:b w:val="0"/>
          <w:noProof w:val="0"/>
        </w:rPr>
        <w:t>&lt;Article&gt;</w:t>
      </w:r>
      <w:r w:rsidRPr="00167791">
        <w:t>Annexe I – section D – point ii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BC9FD7B" w14:textId="77777777" w:rsidTr="00781DF6">
        <w:trPr>
          <w:jc w:val="center"/>
        </w:trPr>
        <w:tc>
          <w:tcPr>
            <w:tcW w:w="9752" w:type="dxa"/>
            <w:gridSpan w:val="2"/>
          </w:tcPr>
          <w:p w14:paraId="1D8C55F3" w14:textId="77777777" w:rsidR="00781DF6" w:rsidRPr="00167791" w:rsidRDefault="00781DF6">
            <w:pPr>
              <w:keepNext/>
            </w:pPr>
          </w:p>
        </w:tc>
      </w:tr>
      <w:tr w:rsidR="00781DF6" w:rsidRPr="00167791" w14:paraId="4D27A9EC" w14:textId="77777777" w:rsidTr="00781DF6">
        <w:trPr>
          <w:jc w:val="center"/>
        </w:trPr>
        <w:tc>
          <w:tcPr>
            <w:tcW w:w="4876" w:type="dxa"/>
            <w:hideMark/>
          </w:tcPr>
          <w:p w14:paraId="7F0E25FB" w14:textId="77777777" w:rsidR="00781DF6" w:rsidRPr="00167791" w:rsidRDefault="00781DF6">
            <w:pPr>
              <w:pStyle w:val="ColumnHeading"/>
              <w:keepNext/>
            </w:pPr>
            <w:r w:rsidRPr="00167791">
              <w:t>Texte proposé par la Commission</w:t>
            </w:r>
          </w:p>
        </w:tc>
        <w:tc>
          <w:tcPr>
            <w:tcW w:w="4876" w:type="dxa"/>
            <w:hideMark/>
          </w:tcPr>
          <w:p w14:paraId="5CD40744" w14:textId="77777777" w:rsidR="00781DF6" w:rsidRPr="00167791" w:rsidRDefault="00781DF6">
            <w:pPr>
              <w:pStyle w:val="ColumnHeading"/>
              <w:keepNext/>
            </w:pPr>
            <w:r w:rsidRPr="00167791">
              <w:t>Amendement</w:t>
            </w:r>
          </w:p>
        </w:tc>
      </w:tr>
      <w:tr w:rsidR="00781DF6" w:rsidRPr="00167791" w14:paraId="0B6DF679" w14:textId="77777777" w:rsidTr="00781DF6">
        <w:trPr>
          <w:jc w:val="center"/>
        </w:trPr>
        <w:tc>
          <w:tcPr>
            <w:tcW w:w="4876" w:type="dxa"/>
            <w:hideMark/>
          </w:tcPr>
          <w:p w14:paraId="05AEA3FF" w14:textId="77777777" w:rsidR="00781DF6" w:rsidRPr="00167791" w:rsidRDefault="00781DF6">
            <w:pPr>
              <w:pStyle w:val="Normal6"/>
            </w:pPr>
            <w:r w:rsidRPr="00167791">
              <w:t>ii)</w:t>
            </w:r>
            <w:r w:rsidRPr="00167791">
              <w:tab/>
            </w:r>
            <w:r w:rsidRPr="00167791">
              <w:rPr>
                <w:b/>
                <w:i/>
              </w:rPr>
              <w:t>Les informations ci-dessous sont mises à votre disposition</w:t>
            </w:r>
            <w:r w:rsidRPr="00167791">
              <w:t xml:space="preserve"> pour</w:t>
            </w:r>
            <w:r w:rsidRPr="00167791">
              <w:rPr>
                <w:b/>
                <w:i/>
              </w:rPr>
              <w:t xml:space="preserve"> vous permettre de donner suite à</w:t>
            </w:r>
            <w:r w:rsidRPr="00167791">
              <w:t xml:space="preserve"> l’EPOC:</w:t>
            </w:r>
          </w:p>
        </w:tc>
        <w:tc>
          <w:tcPr>
            <w:tcW w:w="4876" w:type="dxa"/>
            <w:hideMark/>
          </w:tcPr>
          <w:p w14:paraId="17D61846" w14:textId="77777777" w:rsidR="00781DF6" w:rsidRPr="00167791" w:rsidRDefault="00781DF6">
            <w:pPr>
              <w:pStyle w:val="Normal6"/>
              <w:rPr>
                <w:szCs w:val="24"/>
              </w:rPr>
            </w:pPr>
            <w:r w:rsidRPr="00167791">
              <w:t>ii)</w:t>
            </w:r>
            <w:r w:rsidRPr="00167791">
              <w:tab/>
            </w:r>
            <w:r w:rsidRPr="00167791">
              <w:rPr>
                <w:b/>
                <w:i/>
              </w:rPr>
              <w:t>Informations supplémentaires</w:t>
            </w:r>
            <w:r w:rsidRPr="00167791">
              <w:rPr>
                <w:i/>
              </w:rPr>
              <w:t xml:space="preserve"> </w:t>
            </w:r>
            <w:r w:rsidRPr="00167791">
              <w:t>pour</w:t>
            </w:r>
            <w:r w:rsidRPr="00167791">
              <w:rPr>
                <w:b/>
                <w:i/>
              </w:rPr>
              <w:t xml:space="preserve"> pouvoir exécuter</w:t>
            </w:r>
            <w:r w:rsidRPr="00167791">
              <w:t xml:space="preserve"> l’EPOC:</w:t>
            </w:r>
          </w:p>
        </w:tc>
      </w:tr>
    </w:tbl>
    <w:p w14:paraId="1495268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8F4913E" w14:textId="77777777" w:rsidR="00781DF6" w:rsidRPr="00167791" w:rsidRDefault="00781DF6" w:rsidP="00781DF6">
      <w:r w:rsidRPr="00167791">
        <w:rPr>
          <w:rStyle w:val="HideTWBExt"/>
          <w:noProof w:val="0"/>
        </w:rPr>
        <w:t>&lt;/Amend&gt;</w:t>
      </w:r>
    </w:p>
    <w:p w14:paraId="1974BCD6" w14:textId="6A2183AB"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224</w:t>
      </w:r>
      <w:r w:rsidRPr="00167791">
        <w:rPr>
          <w:rStyle w:val="HideTWBExt"/>
          <w:b w:val="0"/>
          <w:noProof w:val="0"/>
        </w:rPr>
        <w:t>&lt;/NumAm&gt;</w:t>
      </w:r>
    </w:p>
    <w:p w14:paraId="2E7D11E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F2441DB" w14:textId="22C513E2" w:rsidR="00781DF6" w:rsidRPr="00167791" w:rsidRDefault="00781DF6" w:rsidP="00781DF6">
      <w:pPr>
        <w:pStyle w:val="NormalBold"/>
      </w:pPr>
      <w:r w:rsidRPr="00167791">
        <w:rPr>
          <w:rStyle w:val="HideTWBExt"/>
          <w:b w:val="0"/>
          <w:noProof w:val="0"/>
        </w:rPr>
        <w:t>&lt;Article&gt;</w:t>
      </w:r>
      <w:r w:rsidRPr="00167791">
        <w:t>Annexe I – section D – point iii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2E92384" w14:textId="77777777" w:rsidTr="00781DF6">
        <w:trPr>
          <w:jc w:val="center"/>
        </w:trPr>
        <w:tc>
          <w:tcPr>
            <w:tcW w:w="9752" w:type="dxa"/>
            <w:gridSpan w:val="2"/>
          </w:tcPr>
          <w:p w14:paraId="7CFF22DB" w14:textId="77777777" w:rsidR="00781DF6" w:rsidRPr="00167791" w:rsidRDefault="00781DF6">
            <w:pPr>
              <w:keepNext/>
            </w:pPr>
          </w:p>
        </w:tc>
      </w:tr>
      <w:tr w:rsidR="00781DF6" w:rsidRPr="00167791" w14:paraId="282061FF" w14:textId="77777777" w:rsidTr="00781DF6">
        <w:trPr>
          <w:jc w:val="center"/>
        </w:trPr>
        <w:tc>
          <w:tcPr>
            <w:tcW w:w="4876" w:type="dxa"/>
            <w:hideMark/>
          </w:tcPr>
          <w:p w14:paraId="250477D0" w14:textId="77777777" w:rsidR="00781DF6" w:rsidRPr="00167791" w:rsidRDefault="00781DF6">
            <w:pPr>
              <w:pStyle w:val="ColumnHeading"/>
              <w:keepNext/>
            </w:pPr>
            <w:r w:rsidRPr="00167791">
              <w:t>Texte proposé par la Commission</w:t>
            </w:r>
          </w:p>
        </w:tc>
        <w:tc>
          <w:tcPr>
            <w:tcW w:w="4876" w:type="dxa"/>
            <w:hideMark/>
          </w:tcPr>
          <w:p w14:paraId="37753FE1" w14:textId="77777777" w:rsidR="00781DF6" w:rsidRPr="00167791" w:rsidRDefault="00781DF6">
            <w:pPr>
              <w:pStyle w:val="ColumnHeading"/>
              <w:keepNext/>
            </w:pPr>
            <w:r w:rsidRPr="00167791">
              <w:t>Amendement</w:t>
            </w:r>
          </w:p>
        </w:tc>
      </w:tr>
      <w:tr w:rsidR="00781DF6" w:rsidRPr="00167791" w14:paraId="4DF17047" w14:textId="77777777" w:rsidTr="00781DF6">
        <w:trPr>
          <w:jc w:val="center"/>
        </w:trPr>
        <w:tc>
          <w:tcPr>
            <w:tcW w:w="4876" w:type="dxa"/>
            <w:hideMark/>
          </w:tcPr>
          <w:p w14:paraId="7D5C4382" w14:textId="77777777" w:rsidR="00781DF6" w:rsidRPr="00167791" w:rsidRDefault="00781DF6">
            <w:pPr>
              <w:pStyle w:val="Normal6"/>
            </w:pPr>
            <w:r w:rsidRPr="00167791">
              <w:t>iii)</w:t>
            </w:r>
            <w:r w:rsidRPr="00167791">
              <w:tab/>
            </w:r>
            <w:r w:rsidRPr="00167791">
              <w:rPr>
                <w:b/>
                <w:i/>
              </w:rPr>
              <w:t>Le cas échéant, période</w:t>
            </w:r>
            <w:r w:rsidRPr="00167791">
              <w:t xml:space="preserve"> pour laquelle la production des données est demandée:</w:t>
            </w:r>
          </w:p>
        </w:tc>
        <w:tc>
          <w:tcPr>
            <w:tcW w:w="4876" w:type="dxa"/>
            <w:hideMark/>
          </w:tcPr>
          <w:p w14:paraId="5796C431" w14:textId="77777777" w:rsidR="00781DF6" w:rsidRPr="00167791" w:rsidRDefault="00781DF6">
            <w:pPr>
              <w:pStyle w:val="Normal6"/>
              <w:rPr>
                <w:szCs w:val="24"/>
              </w:rPr>
            </w:pPr>
            <w:r w:rsidRPr="00167791">
              <w:t>iii)</w:t>
            </w:r>
            <w:r w:rsidRPr="00167791">
              <w:tab/>
            </w:r>
            <w:r w:rsidRPr="00167791">
              <w:rPr>
                <w:b/>
                <w:i/>
              </w:rPr>
              <w:t>Période</w:t>
            </w:r>
            <w:r w:rsidRPr="00167791">
              <w:t xml:space="preserve"> pour laquelle la production des données est demandée:</w:t>
            </w:r>
          </w:p>
        </w:tc>
      </w:tr>
    </w:tbl>
    <w:p w14:paraId="426D43E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4D22B1C" w14:textId="77777777" w:rsidR="00781DF6" w:rsidRPr="00167791" w:rsidRDefault="00781DF6" w:rsidP="00781DF6">
      <w:r w:rsidRPr="00167791">
        <w:rPr>
          <w:rStyle w:val="HideTWBExt"/>
          <w:noProof w:val="0"/>
        </w:rPr>
        <w:t>&lt;/Amend&gt;</w:t>
      </w:r>
    </w:p>
    <w:p w14:paraId="3DCCD499" w14:textId="7D9899FE"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225</w:t>
      </w:r>
      <w:r w:rsidRPr="00167791">
        <w:rPr>
          <w:rStyle w:val="HideTWBExt"/>
          <w:b w:val="0"/>
          <w:noProof w:val="0"/>
        </w:rPr>
        <w:t>&lt;/NumAm&gt;</w:t>
      </w:r>
    </w:p>
    <w:p w14:paraId="7604BC2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EB25A4A" w14:textId="62589DC2" w:rsidR="00781DF6" w:rsidRPr="00167791" w:rsidRDefault="00781DF6" w:rsidP="00781DF6">
      <w:pPr>
        <w:pStyle w:val="NormalBold"/>
      </w:pPr>
      <w:r w:rsidRPr="00167791">
        <w:rPr>
          <w:rStyle w:val="HideTWBExt"/>
          <w:b w:val="0"/>
          <w:noProof w:val="0"/>
        </w:rPr>
        <w:t>&lt;Article&gt;</w:t>
      </w:r>
      <w:r w:rsidRPr="00167791">
        <w:t>Annexe I – section D – point iv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C6B6B15" w14:textId="77777777" w:rsidTr="00781DF6">
        <w:trPr>
          <w:jc w:val="center"/>
        </w:trPr>
        <w:tc>
          <w:tcPr>
            <w:tcW w:w="9752" w:type="dxa"/>
            <w:gridSpan w:val="2"/>
          </w:tcPr>
          <w:p w14:paraId="0B3E9F21" w14:textId="77777777" w:rsidR="00781DF6" w:rsidRPr="00167791" w:rsidRDefault="00781DF6">
            <w:pPr>
              <w:keepNext/>
            </w:pPr>
          </w:p>
        </w:tc>
      </w:tr>
      <w:tr w:rsidR="00781DF6" w:rsidRPr="00167791" w14:paraId="4F6A14E4" w14:textId="77777777" w:rsidTr="00781DF6">
        <w:trPr>
          <w:jc w:val="center"/>
        </w:trPr>
        <w:tc>
          <w:tcPr>
            <w:tcW w:w="4876" w:type="dxa"/>
            <w:hideMark/>
          </w:tcPr>
          <w:p w14:paraId="3FF80A60" w14:textId="77777777" w:rsidR="00781DF6" w:rsidRPr="00167791" w:rsidRDefault="00781DF6">
            <w:pPr>
              <w:pStyle w:val="ColumnHeading"/>
              <w:keepNext/>
            </w:pPr>
            <w:r w:rsidRPr="00167791">
              <w:t>Texte proposé par la Commission</w:t>
            </w:r>
          </w:p>
        </w:tc>
        <w:tc>
          <w:tcPr>
            <w:tcW w:w="4876" w:type="dxa"/>
            <w:hideMark/>
          </w:tcPr>
          <w:p w14:paraId="29B2E78F" w14:textId="77777777" w:rsidR="00781DF6" w:rsidRPr="00167791" w:rsidRDefault="00781DF6">
            <w:pPr>
              <w:pStyle w:val="ColumnHeading"/>
              <w:keepNext/>
            </w:pPr>
            <w:r w:rsidRPr="00167791">
              <w:t>Amendement</w:t>
            </w:r>
          </w:p>
        </w:tc>
      </w:tr>
      <w:tr w:rsidR="00781DF6" w:rsidRPr="00167791" w14:paraId="0B7B08A5" w14:textId="77777777" w:rsidTr="00781DF6">
        <w:trPr>
          <w:jc w:val="center"/>
        </w:trPr>
        <w:tc>
          <w:tcPr>
            <w:tcW w:w="4876" w:type="dxa"/>
            <w:hideMark/>
          </w:tcPr>
          <w:p w14:paraId="33B054A8" w14:textId="77777777" w:rsidR="00781DF6" w:rsidRPr="00167791" w:rsidRDefault="00781DF6">
            <w:pPr>
              <w:pStyle w:val="Normal6"/>
            </w:pPr>
            <w:r w:rsidRPr="00167791">
              <w:t>[ ] les données demandées ont été conservées conformément à une demande de conservation émise précédemment par….…..… (indiquez l’autorité et</w:t>
            </w:r>
            <w:r w:rsidRPr="00167791">
              <w:rPr>
                <w:b/>
                <w:i/>
              </w:rPr>
              <w:t>, le cas échéant,</w:t>
            </w:r>
            <w:r w:rsidRPr="00167791">
              <w:t xml:space="preserve"> la date de transmission de la demande et son numéro de référence) et adressée à …..… (indiquez </w:t>
            </w:r>
            <w:r w:rsidRPr="00167791">
              <w:rPr>
                <w:b/>
                <w:i/>
              </w:rPr>
              <w:t>le fournisseur de services/le représentant légal/l’autorité publique destinataire</w:t>
            </w:r>
            <w:r w:rsidRPr="00167791">
              <w:t xml:space="preserve"> de la demande et, s’il est disponible, le numéro de référence attribué par </w:t>
            </w:r>
            <w:r w:rsidRPr="00167791">
              <w:rPr>
                <w:b/>
                <w:i/>
              </w:rPr>
              <w:t>le destinataire</w:t>
            </w:r>
            <w:r w:rsidRPr="00167791">
              <w:t>)</w:t>
            </w:r>
          </w:p>
        </w:tc>
        <w:tc>
          <w:tcPr>
            <w:tcW w:w="4876" w:type="dxa"/>
            <w:hideMark/>
          </w:tcPr>
          <w:p w14:paraId="0EAC851B" w14:textId="77777777" w:rsidR="00781DF6" w:rsidRPr="00167791" w:rsidRDefault="00781DF6">
            <w:pPr>
              <w:pStyle w:val="Normal6"/>
              <w:rPr>
                <w:szCs w:val="24"/>
              </w:rPr>
            </w:pPr>
            <w:r w:rsidRPr="00167791">
              <w:t xml:space="preserve">[ ] les données demandées ont été conservées conformément à une demande de conservation émise précédemment par….…..… (indiquez l’autorité et la date de transmission de la demande et son numéro de référence) et adressée à …..… (indiquez </w:t>
            </w:r>
            <w:r w:rsidRPr="00167791">
              <w:rPr>
                <w:b/>
                <w:i/>
              </w:rPr>
              <w:t>les destinataires</w:t>
            </w:r>
            <w:r w:rsidRPr="00167791">
              <w:rPr>
                <w:b/>
              </w:rPr>
              <w:t xml:space="preserve"> </w:t>
            </w:r>
            <w:r w:rsidRPr="00167791">
              <w:t xml:space="preserve">de la demande et, s’il est disponible, le numéro de référence attribué par </w:t>
            </w:r>
            <w:r w:rsidRPr="00167791">
              <w:rPr>
                <w:b/>
                <w:i/>
              </w:rPr>
              <w:t>les destinataires</w:t>
            </w:r>
            <w:r w:rsidRPr="00167791">
              <w:t>)</w:t>
            </w:r>
          </w:p>
        </w:tc>
      </w:tr>
    </w:tbl>
    <w:p w14:paraId="0A075F6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7E30A57" w14:textId="77777777" w:rsidR="00781DF6" w:rsidRPr="00167791" w:rsidRDefault="00781DF6" w:rsidP="00781DF6">
      <w:r w:rsidRPr="00167791">
        <w:rPr>
          <w:rStyle w:val="HideTWBExt"/>
          <w:noProof w:val="0"/>
        </w:rPr>
        <w:t>&lt;/Amend&gt;</w:t>
      </w:r>
    </w:p>
    <w:p w14:paraId="3C10A058" w14:textId="7CA8F84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226</w:t>
      </w:r>
      <w:r w:rsidRPr="00167791">
        <w:rPr>
          <w:rStyle w:val="HideTWBExt"/>
          <w:b w:val="0"/>
          <w:noProof w:val="0"/>
        </w:rPr>
        <w:t>&lt;/NumAm&gt;</w:t>
      </w:r>
    </w:p>
    <w:p w14:paraId="64E429A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01EFC22" w14:textId="794AF0EC" w:rsidR="00781DF6" w:rsidRPr="00167791" w:rsidRDefault="00781DF6" w:rsidP="00781DF6">
      <w:pPr>
        <w:pStyle w:val="NormalBold"/>
      </w:pPr>
      <w:r w:rsidRPr="00167791">
        <w:rPr>
          <w:rStyle w:val="HideTWBExt"/>
          <w:b w:val="0"/>
          <w:noProof w:val="0"/>
        </w:rPr>
        <w:t>&lt;Article&gt;</w:t>
      </w:r>
      <w:r w:rsidRPr="00167791">
        <w:t>Annexe I – section D – point v – paragraphe 2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250243D" w14:textId="77777777" w:rsidTr="00781DF6">
        <w:trPr>
          <w:jc w:val="center"/>
        </w:trPr>
        <w:tc>
          <w:tcPr>
            <w:tcW w:w="9752" w:type="dxa"/>
            <w:gridSpan w:val="2"/>
          </w:tcPr>
          <w:p w14:paraId="5FBB5F9E" w14:textId="77777777" w:rsidR="00781DF6" w:rsidRPr="00167791" w:rsidRDefault="00781DF6">
            <w:pPr>
              <w:keepNext/>
            </w:pPr>
          </w:p>
        </w:tc>
      </w:tr>
      <w:tr w:rsidR="00781DF6" w:rsidRPr="00167791" w14:paraId="1E74CD27" w14:textId="77777777" w:rsidTr="00781DF6">
        <w:trPr>
          <w:jc w:val="center"/>
        </w:trPr>
        <w:tc>
          <w:tcPr>
            <w:tcW w:w="4876" w:type="dxa"/>
            <w:hideMark/>
          </w:tcPr>
          <w:p w14:paraId="478B0AF5" w14:textId="77777777" w:rsidR="00781DF6" w:rsidRPr="00167791" w:rsidRDefault="00781DF6">
            <w:pPr>
              <w:pStyle w:val="ColumnHeading"/>
              <w:keepNext/>
            </w:pPr>
            <w:r w:rsidRPr="00167791">
              <w:t>Texte proposé par la Commission</w:t>
            </w:r>
          </w:p>
        </w:tc>
        <w:tc>
          <w:tcPr>
            <w:tcW w:w="4876" w:type="dxa"/>
            <w:hideMark/>
          </w:tcPr>
          <w:p w14:paraId="3C3027D4" w14:textId="77777777" w:rsidR="00781DF6" w:rsidRPr="00167791" w:rsidRDefault="00781DF6">
            <w:pPr>
              <w:pStyle w:val="ColumnHeading"/>
              <w:keepNext/>
            </w:pPr>
            <w:r w:rsidRPr="00167791">
              <w:t>Amendement</w:t>
            </w:r>
          </w:p>
        </w:tc>
      </w:tr>
      <w:tr w:rsidR="00781DF6" w:rsidRPr="00167791" w14:paraId="60C70DCD" w14:textId="77777777" w:rsidTr="00781DF6">
        <w:trPr>
          <w:jc w:val="center"/>
        </w:trPr>
        <w:tc>
          <w:tcPr>
            <w:tcW w:w="4876" w:type="dxa"/>
            <w:hideMark/>
          </w:tcPr>
          <w:p w14:paraId="01EF228B" w14:textId="77777777" w:rsidR="00781DF6" w:rsidRPr="00167791" w:rsidRDefault="00781DF6">
            <w:pPr>
              <w:pStyle w:val="Normal6"/>
            </w:pPr>
            <w:r w:rsidRPr="00167791">
              <w:t xml:space="preserve">Le présent EPOC est émis relativement à des données relatives </w:t>
            </w:r>
            <w:r w:rsidRPr="00167791">
              <w:rPr>
                <w:b/>
                <w:i/>
              </w:rPr>
              <w:t>aux transactions</w:t>
            </w:r>
            <w:r w:rsidRPr="00167791">
              <w:t xml:space="preserve"> et/ou au contenu, en rapport avec (cochez la ou les cases appropriées, le cas échéant):</w:t>
            </w:r>
          </w:p>
        </w:tc>
        <w:tc>
          <w:tcPr>
            <w:tcW w:w="4876" w:type="dxa"/>
            <w:hideMark/>
          </w:tcPr>
          <w:p w14:paraId="4E0CEC03" w14:textId="77777777" w:rsidR="00781DF6" w:rsidRPr="00167791" w:rsidRDefault="00781DF6">
            <w:pPr>
              <w:pStyle w:val="Normal6"/>
              <w:rPr>
                <w:szCs w:val="24"/>
              </w:rPr>
            </w:pPr>
            <w:r w:rsidRPr="00167791">
              <w:t xml:space="preserve">Le présent EPOC est émis relativement à des données relatives </w:t>
            </w:r>
            <w:r w:rsidRPr="00167791">
              <w:rPr>
                <w:b/>
                <w:i/>
              </w:rPr>
              <w:t>au</w:t>
            </w:r>
            <w:r w:rsidRPr="00167791">
              <w:t xml:space="preserve"> </w:t>
            </w:r>
            <w:r w:rsidRPr="00167791">
              <w:rPr>
                <w:b/>
                <w:i/>
              </w:rPr>
              <w:t>trafic</w:t>
            </w:r>
            <w:r w:rsidRPr="00167791">
              <w:t xml:space="preserve"> et/ou au contenu, en rapport avec (cochez la ou les cases appropriées, le cas échéant):</w:t>
            </w:r>
          </w:p>
        </w:tc>
      </w:tr>
    </w:tbl>
    <w:p w14:paraId="4F6952B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697A0EF" w14:textId="77777777" w:rsidR="00781DF6" w:rsidRPr="00167791" w:rsidRDefault="00781DF6" w:rsidP="00781DF6">
      <w:r w:rsidRPr="00167791">
        <w:rPr>
          <w:rStyle w:val="HideTWBExt"/>
          <w:noProof w:val="0"/>
        </w:rPr>
        <w:t>&lt;/Amend&gt;</w:t>
      </w:r>
    </w:p>
    <w:p w14:paraId="5205B1DC" w14:textId="4B09823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227</w:t>
      </w:r>
      <w:r w:rsidRPr="00167791">
        <w:rPr>
          <w:rStyle w:val="HideTWBExt"/>
          <w:b w:val="0"/>
          <w:noProof w:val="0"/>
        </w:rPr>
        <w:t>&lt;/NumAm&gt;</w:t>
      </w:r>
    </w:p>
    <w:p w14:paraId="3F85383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4CB448A" w14:textId="46D6961C" w:rsidR="00781DF6" w:rsidRPr="00167791" w:rsidRDefault="00781DF6" w:rsidP="00781DF6">
      <w:pPr>
        <w:pStyle w:val="NormalBold"/>
      </w:pPr>
      <w:r w:rsidRPr="00167791">
        <w:rPr>
          <w:rStyle w:val="HideTWBExt"/>
          <w:b w:val="0"/>
          <w:noProof w:val="0"/>
        </w:rPr>
        <w:t>&lt;Article&gt;</w:t>
      </w:r>
      <w:r w:rsidRPr="00167791">
        <w:t>Annexe I – section D – point v – paragraphe 2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3E2B26C" w14:textId="77777777" w:rsidTr="00781DF6">
        <w:trPr>
          <w:jc w:val="center"/>
        </w:trPr>
        <w:tc>
          <w:tcPr>
            <w:tcW w:w="9752" w:type="dxa"/>
            <w:gridSpan w:val="2"/>
          </w:tcPr>
          <w:p w14:paraId="35114DCE" w14:textId="77777777" w:rsidR="00781DF6" w:rsidRPr="00167791" w:rsidRDefault="00781DF6">
            <w:pPr>
              <w:keepNext/>
            </w:pPr>
          </w:p>
        </w:tc>
      </w:tr>
      <w:tr w:rsidR="00781DF6" w:rsidRPr="00167791" w14:paraId="62FBFE01" w14:textId="77777777" w:rsidTr="00781DF6">
        <w:trPr>
          <w:jc w:val="center"/>
        </w:trPr>
        <w:tc>
          <w:tcPr>
            <w:tcW w:w="4876" w:type="dxa"/>
            <w:hideMark/>
          </w:tcPr>
          <w:p w14:paraId="5AE3CA3A" w14:textId="77777777" w:rsidR="00781DF6" w:rsidRPr="00167791" w:rsidRDefault="00781DF6">
            <w:pPr>
              <w:pStyle w:val="ColumnHeading"/>
              <w:keepNext/>
            </w:pPr>
            <w:r w:rsidRPr="00167791">
              <w:t>Texte proposé par la Commission</w:t>
            </w:r>
          </w:p>
        </w:tc>
        <w:tc>
          <w:tcPr>
            <w:tcW w:w="4876" w:type="dxa"/>
            <w:hideMark/>
          </w:tcPr>
          <w:p w14:paraId="6FD1E99C" w14:textId="77777777" w:rsidR="00781DF6" w:rsidRPr="00167791" w:rsidRDefault="00781DF6">
            <w:pPr>
              <w:pStyle w:val="ColumnHeading"/>
              <w:keepNext/>
            </w:pPr>
            <w:r w:rsidRPr="00167791">
              <w:t>Amendement</w:t>
            </w:r>
          </w:p>
        </w:tc>
      </w:tr>
      <w:tr w:rsidR="00781DF6" w:rsidRPr="00167791" w14:paraId="0390479F" w14:textId="77777777" w:rsidTr="00781DF6">
        <w:trPr>
          <w:jc w:val="center"/>
        </w:trPr>
        <w:tc>
          <w:tcPr>
            <w:tcW w:w="4876" w:type="dxa"/>
            <w:hideMark/>
          </w:tcPr>
          <w:p w14:paraId="784C61C6" w14:textId="77777777" w:rsidR="00781DF6" w:rsidRPr="00167791" w:rsidRDefault="00781DF6">
            <w:pPr>
              <w:pStyle w:val="Normal6"/>
            </w:pPr>
            <w:r w:rsidRPr="00167791">
              <w:t xml:space="preserve">[ ] une ou plusieurs infractions pénales passibles d’une peine privative de liberté d’une durée maximale d’au moins </w:t>
            </w:r>
            <w:r w:rsidRPr="00167791">
              <w:rPr>
                <w:b/>
                <w:i/>
              </w:rPr>
              <w:t>trois</w:t>
            </w:r>
            <w:r w:rsidRPr="00167791">
              <w:t xml:space="preserve"> ans dans l’État d’émission;</w:t>
            </w:r>
          </w:p>
        </w:tc>
        <w:tc>
          <w:tcPr>
            <w:tcW w:w="4876" w:type="dxa"/>
            <w:hideMark/>
          </w:tcPr>
          <w:p w14:paraId="254FDAF9" w14:textId="77777777" w:rsidR="00781DF6" w:rsidRPr="00167791" w:rsidRDefault="00781DF6">
            <w:pPr>
              <w:pStyle w:val="Normal6"/>
              <w:rPr>
                <w:szCs w:val="24"/>
              </w:rPr>
            </w:pPr>
            <w:r w:rsidRPr="00167791">
              <w:t xml:space="preserve">[ ] une ou plusieurs infractions pénales passibles d’une peine privative de liberté d’une durée maximale d’au moins </w:t>
            </w:r>
            <w:r w:rsidRPr="00167791">
              <w:rPr>
                <w:b/>
                <w:i/>
              </w:rPr>
              <w:t>cinq</w:t>
            </w:r>
            <w:r w:rsidRPr="00167791">
              <w:t xml:space="preserve"> ans dans l’État d’émission;</w:t>
            </w:r>
          </w:p>
        </w:tc>
      </w:tr>
    </w:tbl>
    <w:p w14:paraId="511844F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B1AF6B9" w14:textId="77777777" w:rsidR="00781DF6" w:rsidRPr="00167791" w:rsidRDefault="00781DF6" w:rsidP="00781DF6">
      <w:r w:rsidRPr="00167791">
        <w:rPr>
          <w:rStyle w:val="HideTWBExt"/>
          <w:noProof w:val="0"/>
        </w:rPr>
        <w:t>&lt;/Amend&gt;</w:t>
      </w:r>
    </w:p>
    <w:p w14:paraId="4477F11F" w14:textId="3149873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228</w:t>
      </w:r>
      <w:r w:rsidRPr="00167791">
        <w:rPr>
          <w:rStyle w:val="HideTWBExt"/>
          <w:b w:val="0"/>
          <w:noProof w:val="0"/>
        </w:rPr>
        <w:t>&lt;/NumAm&gt;</w:t>
      </w:r>
    </w:p>
    <w:p w14:paraId="486A0AE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7311530" w14:textId="6CD60B8B" w:rsidR="00781DF6" w:rsidRPr="00167791" w:rsidRDefault="00781DF6" w:rsidP="00781DF6">
      <w:pPr>
        <w:pStyle w:val="NormalBold"/>
      </w:pPr>
      <w:r w:rsidRPr="00167791">
        <w:rPr>
          <w:rStyle w:val="HideTWBExt"/>
          <w:b w:val="0"/>
          <w:noProof w:val="0"/>
        </w:rPr>
        <w:t>&lt;Article&gt;</w:t>
      </w:r>
      <w:r w:rsidRPr="00167791">
        <w:t>Annexe I – section D – point vi</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65CC4DE" w14:textId="77777777" w:rsidTr="00781DF6">
        <w:trPr>
          <w:jc w:val="center"/>
        </w:trPr>
        <w:tc>
          <w:tcPr>
            <w:tcW w:w="9752" w:type="dxa"/>
            <w:gridSpan w:val="2"/>
          </w:tcPr>
          <w:p w14:paraId="2106A10A" w14:textId="77777777" w:rsidR="00781DF6" w:rsidRPr="00167791" w:rsidRDefault="00781DF6">
            <w:pPr>
              <w:keepNext/>
            </w:pPr>
          </w:p>
        </w:tc>
      </w:tr>
      <w:tr w:rsidR="00781DF6" w:rsidRPr="00167791" w14:paraId="38395477" w14:textId="77777777" w:rsidTr="00781DF6">
        <w:trPr>
          <w:jc w:val="center"/>
        </w:trPr>
        <w:tc>
          <w:tcPr>
            <w:tcW w:w="4876" w:type="dxa"/>
            <w:hideMark/>
          </w:tcPr>
          <w:p w14:paraId="7FF93004" w14:textId="77777777" w:rsidR="00781DF6" w:rsidRPr="00167791" w:rsidRDefault="00781DF6">
            <w:pPr>
              <w:pStyle w:val="ColumnHeading"/>
              <w:keepNext/>
            </w:pPr>
            <w:r w:rsidRPr="00167791">
              <w:t>Texte proposé par la Commission</w:t>
            </w:r>
          </w:p>
        </w:tc>
        <w:tc>
          <w:tcPr>
            <w:tcW w:w="4876" w:type="dxa"/>
            <w:hideMark/>
          </w:tcPr>
          <w:p w14:paraId="15B41293" w14:textId="77777777" w:rsidR="00781DF6" w:rsidRPr="00167791" w:rsidRDefault="00781DF6">
            <w:pPr>
              <w:pStyle w:val="ColumnHeading"/>
              <w:keepNext/>
            </w:pPr>
            <w:r w:rsidRPr="00167791">
              <w:t>Amendement</w:t>
            </w:r>
          </w:p>
        </w:tc>
      </w:tr>
      <w:tr w:rsidR="00781DF6" w:rsidRPr="00167791" w14:paraId="2C8F862C" w14:textId="77777777" w:rsidTr="00781DF6">
        <w:trPr>
          <w:jc w:val="center"/>
        </w:trPr>
        <w:tc>
          <w:tcPr>
            <w:tcW w:w="4876" w:type="dxa"/>
            <w:hideMark/>
          </w:tcPr>
          <w:p w14:paraId="0A6A2284" w14:textId="77777777" w:rsidR="00781DF6" w:rsidRPr="00167791" w:rsidRDefault="00781DF6">
            <w:pPr>
              <w:pStyle w:val="Normal6"/>
            </w:pPr>
            <w:r w:rsidRPr="00167791">
              <w:rPr>
                <w:b/>
                <w:i/>
              </w:rPr>
              <w:t>vi)</w:t>
            </w:r>
            <w:r w:rsidRPr="00167791">
              <w:rPr>
                <w:b/>
                <w:i/>
              </w:rPr>
              <w:tab/>
              <w:t>Veuillez noter que (cochez le cas échéant):</w:t>
            </w:r>
          </w:p>
        </w:tc>
        <w:tc>
          <w:tcPr>
            <w:tcW w:w="4876" w:type="dxa"/>
            <w:hideMark/>
          </w:tcPr>
          <w:p w14:paraId="24BAC7CB" w14:textId="77777777" w:rsidR="00781DF6" w:rsidRPr="00167791" w:rsidRDefault="00781DF6">
            <w:pPr>
              <w:pStyle w:val="Normal6"/>
              <w:rPr>
                <w:szCs w:val="24"/>
              </w:rPr>
            </w:pPr>
            <w:r w:rsidRPr="00167791">
              <w:rPr>
                <w:b/>
                <w:i/>
              </w:rPr>
              <w:t>supprimé</w:t>
            </w:r>
          </w:p>
        </w:tc>
      </w:tr>
      <w:tr w:rsidR="00781DF6" w:rsidRPr="00167791" w14:paraId="4722B258" w14:textId="77777777" w:rsidTr="00781DF6">
        <w:trPr>
          <w:jc w:val="center"/>
        </w:trPr>
        <w:tc>
          <w:tcPr>
            <w:tcW w:w="4876" w:type="dxa"/>
            <w:hideMark/>
          </w:tcPr>
          <w:p w14:paraId="191B0E25" w14:textId="77777777" w:rsidR="00781DF6" w:rsidRPr="00167791" w:rsidRDefault="00781DF6">
            <w:pPr>
              <w:pStyle w:val="Normal6"/>
            </w:pPr>
            <w:r w:rsidRPr="00167791">
              <w:rPr>
                <w:b/>
                <w:i/>
              </w:rPr>
              <w:t>[ ] Les données demandées sont stockées ou traitées dans le cadre d’une infrastructure institutionnelle mise à la disposition d’une entreprise ou d’une entité autre qu’une personne physique par un fournisseur de services, et le présent EPOC est adressé audit fournisseur de services car il ne serait pas indiqué d’adresser des mesures d’instruction à ladite entreprise ou entité, notamment parce que cela pourrait compromettre l’enquête.</w:t>
            </w:r>
          </w:p>
        </w:tc>
        <w:tc>
          <w:tcPr>
            <w:tcW w:w="4876" w:type="dxa"/>
          </w:tcPr>
          <w:p w14:paraId="3DFA51D8" w14:textId="77777777" w:rsidR="00781DF6" w:rsidRPr="00167791" w:rsidRDefault="00781DF6">
            <w:pPr>
              <w:pStyle w:val="Normal6"/>
              <w:rPr>
                <w:szCs w:val="24"/>
              </w:rPr>
            </w:pPr>
          </w:p>
        </w:tc>
      </w:tr>
    </w:tbl>
    <w:p w14:paraId="1920C2D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8E0A3E1" w14:textId="77777777" w:rsidR="00781DF6" w:rsidRPr="00167791" w:rsidRDefault="00781DF6" w:rsidP="00781DF6">
      <w:r w:rsidRPr="00167791">
        <w:rPr>
          <w:rStyle w:val="HideTWBExt"/>
          <w:noProof w:val="0"/>
        </w:rPr>
        <w:t>&lt;/Amend&gt;</w:t>
      </w:r>
    </w:p>
    <w:p w14:paraId="7CFBB16C" w14:textId="6A85D24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229</w:t>
      </w:r>
      <w:r w:rsidRPr="00167791">
        <w:rPr>
          <w:rStyle w:val="HideTWBExt"/>
          <w:b w:val="0"/>
          <w:noProof w:val="0"/>
        </w:rPr>
        <w:t>&lt;/NumAm&gt;</w:t>
      </w:r>
    </w:p>
    <w:p w14:paraId="5ED26F6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A087CF0" w14:textId="2AE0AE28" w:rsidR="00781DF6" w:rsidRPr="00167791" w:rsidRDefault="00781DF6" w:rsidP="00781DF6">
      <w:pPr>
        <w:pStyle w:val="NormalBold"/>
      </w:pPr>
      <w:r w:rsidRPr="00167791">
        <w:rPr>
          <w:rStyle w:val="HideTWBExt"/>
          <w:b w:val="0"/>
          <w:noProof w:val="0"/>
        </w:rPr>
        <w:t>&lt;Article&gt;</w:t>
      </w:r>
      <w:r w:rsidRPr="00167791">
        <w:t>Annexe I – section E – paragraphe 1 – alinéa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2391066" w14:textId="77777777" w:rsidTr="00781DF6">
        <w:trPr>
          <w:jc w:val="center"/>
        </w:trPr>
        <w:tc>
          <w:tcPr>
            <w:tcW w:w="9752" w:type="dxa"/>
            <w:gridSpan w:val="2"/>
          </w:tcPr>
          <w:p w14:paraId="42ADD7B5" w14:textId="77777777" w:rsidR="00781DF6" w:rsidRPr="00167791" w:rsidRDefault="00781DF6">
            <w:pPr>
              <w:keepNext/>
            </w:pPr>
          </w:p>
        </w:tc>
      </w:tr>
      <w:tr w:rsidR="00781DF6" w:rsidRPr="00167791" w14:paraId="79F7D737" w14:textId="77777777" w:rsidTr="00781DF6">
        <w:trPr>
          <w:jc w:val="center"/>
        </w:trPr>
        <w:tc>
          <w:tcPr>
            <w:tcW w:w="4876" w:type="dxa"/>
            <w:hideMark/>
          </w:tcPr>
          <w:p w14:paraId="0236E423" w14:textId="77777777" w:rsidR="00781DF6" w:rsidRPr="00167791" w:rsidRDefault="00781DF6">
            <w:pPr>
              <w:pStyle w:val="ColumnHeading"/>
              <w:keepNext/>
            </w:pPr>
            <w:r w:rsidRPr="00167791">
              <w:t>Texte proposé par la Commission</w:t>
            </w:r>
          </w:p>
        </w:tc>
        <w:tc>
          <w:tcPr>
            <w:tcW w:w="4876" w:type="dxa"/>
            <w:hideMark/>
          </w:tcPr>
          <w:p w14:paraId="0EDAC658" w14:textId="77777777" w:rsidR="00781DF6" w:rsidRPr="00167791" w:rsidRDefault="00781DF6">
            <w:pPr>
              <w:pStyle w:val="ColumnHeading"/>
              <w:keepNext/>
            </w:pPr>
            <w:r w:rsidRPr="00167791">
              <w:t>Amendement</w:t>
            </w:r>
          </w:p>
        </w:tc>
      </w:tr>
      <w:tr w:rsidR="00781DF6" w:rsidRPr="00167791" w14:paraId="09063E9E" w14:textId="77777777" w:rsidTr="00781DF6">
        <w:trPr>
          <w:jc w:val="center"/>
        </w:trPr>
        <w:tc>
          <w:tcPr>
            <w:tcW w:w="4876" w:type="dxa"/>
            <w:hideMark/>
          </w:tcPr>
          <w:p w14:paraId="34084122" w14:textId="77777777" w:rsidR="00781DF6" w:rsidRPr="00167791" w:rsidRDefault="00781DF6">
            <w:pPr>
              <w:pStyle w:val="Normal6"/>
            </w:pPr>
            <w:r w:rsidRPr="00167791">
              <w:t xml:space="preserve">[ ] procureur (pour les données relatives aux abonnés </w:t>
            </w:r>
            <w:r w:rsidRPr="00167791">
              <w:rPr>
                <w:b/>
                <w:i/>
              </w:rPr>
              <w:t>et celles relatives à l’accès</w:t>
            </w:r>
            <w:r w:rsidRPr="00167791">
              <w:t>)</w:t>
            </w:r>
          </w:p>
        </w:tc>
        <w:tc>
          <w:tcPr>
            <w:tcW w:w="4876" w:type="dxa"/>
            <w:hideMark/>
          </w:tcPr>
          <w:p w14:paraId="3BB77B69" w14:textId="77777777" w:rsidR="00781DF6" w:rsidRPr="00167791" w:rsidRDefault="00781DF6">
            <w:pPr>
              <w:pStyle w:val="Normal6"/>
              <w:rPr>
                <w:szCs w:val="24"/>
              </w:rPr>
            </w:pPr>
            <w:r w:rsidRPr="00167791">
              <w:t>[ ] procureur (pour les données relatives aux abonnés)</w:t>
            </w:r>
          </w:p>
        </w:tc>
      </w:tr>
    </w:tbl>
    <w:p w14:paraId="4F9CF43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3519A07" w14:textId="77777777" w:rsidR="00781DF6" w:rsidRPr="00167791" w:rsidRDefault="00781DF6" w:rsidP="00781DF6">
      <w:r w:rsidRPr="00167791">
        <w:rPr>
          <w:rStyle w:val="HideTWBExt"/>
          <w:noProof w:val="0"/>
        </w:rPr>
        <w:t>&lt;/Amend&gt;</w:t>
      </w:r>
    </w:p>
    <w:p w14:paraId="7C8ED349" w14:textId="08860F7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230</w:t>
      </w:r>
      <w:r w:rsidRPr="00167791">
        <w:rPr>
          <w:rStyle w:val="HideTWBExt"/>
          <w:b w:val="0"/>
          <w:noProof w:val="0"/>
        </w:rPr>
        <w:t>&lt;/NumAm&gt;</w:t>
      </w:r>
    </w:p>
    <w:p w14:paraId="0E4C821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826AB68" w14:textId="1A0D423F" w:rsidR="00781DF6" w:rsidRPr="00167791" w:rsidRDefault="00781DF6" w:rsidP="00781DF6">
      <w:pPr>
        <w:pStyle w:val="NormalBold"/>
      </w:pPr>
      <w:r w:rsidRPr="00167791">
        <w:rPr>
          <w:rStyle w:val="HideTWBExt"/>
          <w:b w:val="0"/>
          <w:noProof w:val="0"/>
        </w:rPr>
        <w:t>&lt;Article&gt;</w:t>
      </w:r>
      <w:r w:rsidRPr="00167791">
        <w:t>Annexe I – section E – paragraphe 1 – alinéa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1160365" w14:textId="77777777" w:rsidTr="00781DF6">
        <w:trPr>
          <w:jc w:val="center"/>
        </w:trPr>
        <w:tc>
          <w:tcPr>
            <w:tcW w:w="9752" w:type="dxa"/>
            <w:gridSpan w:val="2"/>
          </w:tcPr>
          <w:p w14:paraId="6E8A7777" w14:textId="77777777" w:rsidR="00781DF6" w:rsidRPr="00167791" w:rsidRDefault="00781DF6">
            <w:pPr>
              <w:keepNext/>
            </w:pPr>
          </w:p>
        </w:tc>
      </w:tr>
      <w:tr w:rsidR="00781DF6" w:rsidRPr="00167791" w14:paraId="18572C61" w14:textId="77777777" w:rsidTr="00781DF6">
        <w:trPr>
          <w:jc w:val="center"/>
        </w:trPr>
        <w:tc>
          <w:tcPr>
            <w:tcW w:w="4876" w:type="dxa"/>
            <w:hideMark/>
          </w:tcPr>
          <w:p w14:paraId="548D1A93" w14:textId="77777777" w:rsidR="00781DF6" w:rsidRPr="00167791" w:rsidRDefault="00781DF6">
            <w:pPr>
              <w:pStyle w:val="ColumnHeading"/>
              <w:keepNext/>
            </w:pPr>
            <w:r w:rsidRPr="00167791">
              <w:t>Texte proposé par la Commission</w:t>
            </w:r>
          </w:p>
        </w:tc>
        <w:tc>
          <w:tcPr>
            <w:tcW w:w="4876" w:type="dxa"/>
            <w:hideMark/>
          </w:tcPr>
          <w:p w14:paraId="44414DEC" w14:textId="77777777" w:rsidR="00781DF6" w:rsidRPr="00167791" w:rsidRDefault="00781DF6">
            <w:pPr>
              <w:pStyle w:val="ColumnHeading"/>
              <w:keepNext/>
            </w:pPr>
            <w:r w:rsidRPr="00167791">
              <w:t>Amendement</w:t>
            </w:r>
          </w:p>
        </w:tc>
      </w:tr>
      <w:tr w:rsidR="00781DF6" w:rsidRPr="00167791" w14:paraId="224B7B1E" w14:textId="77777777" w:rsidTr="00781DF6">
        <w:trPr>
          <w:jc w:val="center"/>
        </w:trPr>
        <w:tc>
          <w:tcPr>
            <w:tcW w:w="4876" w:type="dxa"/>
            <w:hideMark/>
          </w:tcPr>
          <w:p w14:paraId="634E5051" w14:textId="77777777" w:rsidR="00781DF6" w:rsidRPr="00167791" w:rsidRDefault="00781DF6">
            <w:pPr>
              <w:pStyle w:val="Normal6"/>
            </w:pPr>
            <w:r w:rsidRPr="00167791">
              <w:t xml:space="preserve">[ ] procureur (pour les données relatives </w:t>
            </w:r>
            <w:r w:rsidRPr="00167791">
              <w:rPr>
                <w:b/>
                <w:i/>
              </w:rPr>
              <w:t>aux transactions</w:t>
            </w:r>
            <w:r w:rsidRPr="00167791">
              <w:t xml:space="preserve"> et celles relatives au contenu) → veuillez compléter également la section F</w:t>
            </w:r>
          </w:p>
        </w:tc>
        <w:tc>
          <w:tcPr>
            <w:tcW w:w="4876" w:type="dxa"/>
            <w:hideMark/>
          </w:tcPr>
          <w:p w14:paraId="4E6C0D6A" w14:textId="77777777" w:rsidR="00781DF6" w:rsidRPr="00167791" w:rsidRDefault="00781DF6">
            <w:pPr>
              <w:pStyle w:val="Normal6"/>
              <w:rPr>
                <w:szCs w:val="24"/>
              </w:rPr>
            </w:pPr>
            <w:r w:rsidRPr="00167791">
              <w:t xml:space="preserve">[ ] procureur (pour les données relatives </w:t>
            </w:r>
            <w:r w:rsidRPr="00167791">
              <w:rPr>
                <w:b/>
                <w:i/>
              </w:rPr>
              <w:t>au trafic</w:t>
            </w:r>
            <w:r w:rsidRPr="00167791">
              <w:t xml:space="preserve"> et celles relatives au contenu) → veuillez compléter également la section F</w:t>
            </w:r>
          </w:p>
        </w:tc>
      </w:tr>
    </w:tbl>
    <w:p w14:paraId="44BEFF0C"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E4B3E55" w14:textId="77777777" w:rsidR="00781DF6" w:rsidRPr="00167791" w:rsidRDefault="00781DF6" w:rsidP="00781DF6">
      <w:r w:rsidRPr="00167791">
        <w:rPr>
          <w:rStyle w:val="HideTWBExt"/>
          <w:noProof w:val="0"/>
        </w:rPr>
        <w:t>&lt;/Amend&gt;</w:t>
      </w:r>
    </w:p>
    <w:p w14:paraId="57A32DF3" w14:textId="09B32CD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231</w:t>
      </w:r>
      <w:r w:rsidRPr="00167791">
        <w:rPr>
          <w:rStyle w:val="HideTWBExt"/>
          <w:b w:val="0"/>
          <w:noProof w:val="0"/>
        </w:rPr>
        <w:t>&lt;/NumAm&gt;</w:t>
      </w:r>
    </w:p>
    <w:p w14:paraId="2A26B2D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9A7F411" w14:textId="39CB6E7F" w:rsidR="00781DF6" w:rsidRPr="00167791" w:rsidRDefault="00781DF6" w:rsidP="00781DF6">
      <w:pPr>
        <w:pStyle w:val="NormalBold"/>
      </w:pPr>
      <w:r w:rsidRPr="00167791">
        <w:rPr>
          <w:rStyle w:val="HideTWBExt"/>
          <w:b w:val="0"/>
          <w:noProof w:val="0"/>
        </w:rPr>
        <w:t>&lt;Article&gt;</w:t>
      </w:r>
      <w:r w:rsidRPr="00167791">
        <w:t>Annexe I – section F. – paragraphe 1 – alinéa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7DA97FC" w14:textId="77777777" w:rsidTr="00781DF6">
        <w:trPr>
          <w:jc w:val="center"/>
        </w:trPr>
        <w:tc>
          <w:tcPr>
            <w:tcW w:w="9752" w:type="dxa"/>
            <w:gridSpan w:val="2"/>
          </w:tcPr>
          <w:p w14:paraId="2B4B03B9" w14:textId="77777777" w:rsidR="00781DF6" w:rsidRPr="00167791" w:rsidRDefault="00781DF6">
            <w:pPr>
              <w:keepNext/>
            </w:pPr>
          </w:p>
        </w:tc>
      </w:tr>
      <w:tr w:rsidR="00781DF6" w:rsidRPr="00167791" w14:paraId="1F5B4CD7" w14:textId="77777777" w:rsidTr="00781DF6">
        <w:trPr>
          <w:jc w:val="center"/>
        </w:trPr>
        <w:tc>
          <w:tcPr>
            <w:tcW w:w="4876" w:type="dxa"/>
            <w:hideMark/>
          </w:tcPr>
          <w:p w14:paraId="18059F34" w14:textId="77777777" w:rsidR="00781DF6" w:rsidRPr="00167791" w:rsidRDefault="00781DF6">
            <w:pPr>
              <w:pStyle w:val="ColumnHeading"/>
              <w:keepNext/>
            </w:pPr>
            <w:r w:rsidRPr="00167791">
              <w:t>Texte proposé par la Commission</w:t>
            </w:r>
          </w:p>
        </w:tc>
        <w:tc>
          <w:tcPr>
            <w:tcW w:w="4876" w:type="dxa"/>
            <w:hideMark/>
          </w:tcPr>
          <w:p w14:paraId="2AB93CB9" w14:textId="77777777" w:rsidR="00781DF6" w:rsidRPr="00167791" w:rsidRDefault="00781DF6">
            <w:pPr>
              <w:pStyle w:val="ColumnHeading"/>
              <w:keepNext/>
            </w:pPr>
            <w:r w:rsidRPr="00167791">
              <w:t>Amendement</w:t>
            </w:r>
          </w:p>
        </w:tc>
      </w:tr>
      <w:tr w:rsidR="00781DF6" w:rsidRPr="00167791" w14:paraId="1AAB5591" w14:textId="77777777" w:rsidTr="00781DF6">
        <w:trPr>
          <w:jc w:val="center"/>
        </w:trPr>
        <w:tc>
          <w:tcPr>
            <w:tcW w:w="4876" w:type="dxa"/>
            <w:hideMark/>
          </w:tcPr>
          <w:p w14:paraId="0C9FA076" w14:textId="77777777" w:rsidR="00781DF6" w:rsidRPr="00167791" w:rsidRDefault="00781DF6">
            <w:pPr>
              <w:pStyle w:val="Normal6"/>
            </w:pPr>
            <w:r w:rsidRPr="00167791">
              <w:t xml:space="preserve">[ ] procureur (pour les données relatives aux abonnés </w:t>
            </w:r>
            <w:r w:rsidRPr="00167791">
              <w:rPr>
                <w:b/>
                <w:i/>
              </w:rPr>
              <w:t>et celles relatives à l’accès</w:t>
            </w:r>
            <w:r w:rsidRPr="00167791">
              <w:t>)</w:t>
            </w:r>
          </w:p>
        </w:tc>
        <w:tc>
          <w:tcPr>
            <w:tcW w:w="4876" w:type="dxa"/>
            <w:hideMark/>
          </w:tcPr>
          <w:p w14:paraId="62DB85DD" w14:textId="77777777" w:rsidR="00781DF6" w:rsidRPr="00167791" w:rsidRDefault="00781DF6">
            <w:pPr>
              <w:pStyle w:val="Normal6"/>
              <w:rPr>
                <w:szCs w:val="24"/>
              </w:rPr>
            </w:pPr>
            <w:r w:rsidRPr="00167791">
              <w:t>[ ] procureur (pour les données relatives aux abonnés)</w:t>
            </w:r>
          </w:p>
        </w:tc>
      </w:tr>
    </w:tbl>
    <w:p w14:paraId="39FE4CD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BD640D9" w14:textId="77777777" w:rsidR="00781DF6" w:rsidRPr="00167791" w:rsidRDefault="00781DF6" w:rsidP="00781DF6">
      <w:r w:rsidRPr="00167791">
        <w:rPr>
          <w:rStyle w:val="HideTWBExt"/>
          <w:noProof w:val="0"/>
        </w:rPr>
        <w:t>&lt;/Amend&gt;</w:t>
      </w:r>
    </w:p>
    <w:p w14:paraId="1582AAE3" w14:textId="4C5AE1CA"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232</w:t>
      </w:r>
      <w:r w:rsidRPr="00167791">
        <w:rPr>
          <w:rStyle w:val="HideTWBExt"/>
          <w:b w:val="0"/>
          <w:noProof w:val="0"/>
        </w:rPr>
        <w:t>&lt;/NumAm&gt;</w:t>
      </w:r>
    </w:p>
    <w:p w14:paraId="50E2893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DB749D8" w14:textId="5594F28D" w:rsidR="00781DF6" w:rsidRPr="00167791" w:rsidRDefault="00781DF6" w:rsidP="00781DF6">
      <w:pPr>
        <w:pStyle w:val="NormalBold"/>
      </w:pPr>
      <w:r w:rsidRPr="00167791">
        <w:rPr>
          <w:rStyle w:val="HideTWBExt"/>
          <w:b w:val="0"/>
          <w:noProof w:val="0"/>
        </w:rPr>
        <w:t>&lt;Article&gt;</w:t>
      </w:r>
      <w:r w:rsidRPr="00167791">
        <w:t>Annexe I – section G – point ii</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850CEAC" w14:textId="77777777" w:rsidTr="00781DF6">
        <w:trPr>
          <w:jc w:val="center"/>
        </w:trPr>
        <w:tc>
          <w:tcPr>
            <w:tcW w:w="9752" w:type="dxa"/>
            <w:gridSpan w:val="2"/>
          </w:tcPr>
          <w:p w14:paraId="1B9899CB" w14:textId="77777777" w:rsidR="00781DF6" w:rsidRPr="00167791" w:rsidRDefault="00781DF6">
            <w:pPr>
              <w:keepNext/>
            </w:pPr>
          </w:p>
        </w:tc>
      </w:tr>
      <w:tr w:rsidR="00781DF6" w:rsidRPr="00167791" w14:paraId="0FC2E04B" w14:textId="77777777" w:rsidTr="00781DF6">
        <w:trPr>
          <w:jc w:val="center"/>
        </w:trPr>
        <w:tc>
          <w:tcPr>
            <w:tcW w:w="4876" w:type="dxa"/>
            <w:hideMark/>
          </w:tcPr>
          <w:p w14:paraId="5F1572BA" w14:textId="77777777" w:rsidR="00781DF6" w:rsidRPr="00167791" w:rsidRDefault="00781DF6">
            <w:pPr>
              <w:pStyle w:val="ColumnHeading"/>
              <w:keepNext/>
            </w:pPr>
            <w:r w:rsidRPr="00167791">
              <w:t>Texte proposé par la Commission</w:t>
            </w:r>
          </w:p>
        </w:tc>
        <w:tc>
          <w:tcPr>
            <w:tcW w:w="4876" w:type="dxa"/>
            <w:hideMark/>
          </w:tcPr>
          <w:p w14:paraId="54DF2608" w14:textId="77777777" w:rsidR="00781DF6" w:rsidRPr="00167791" w:rsidRDefault="00781DF6">
            <w:pPr>
              <w:pStyle w:val="ColumnHeading"/>
              <w:keepNext/>
            </w:pPr>
            <w:r w:rsidRPr="00167791">
              <w:t>Amendement</w:t>
            </w:r>
          </w:p>
        </w:tc>
      </w:tr>
      <w:tr w:rsidR="00781DF6" w:rsidRPr="00167791" w14:paraId="135CE857" w14:textId="77777777" w:rsidTr="00781DF6">
        <w:trPr>
          <w:jc w:val="center"/>
        </w:trPr>
        <w:tc>
          <w:tcPr>
            <w:tcW w:w="4876" w:type="dxa"/>
            <w:hideMark/>
          </w:tcPr>
          <w:p w14:paraId="4223597D" w14:textId="77777777" w:rsidR="00781DF6" w:rsidRPr="00167791" w:rsidRDefault="00781DF6">
            <w:pPr>
              <w:pStyle w:val="Normal6"/>
            </w:pPr>
            <w:r w:rsidRPr="00167791">
              <w:t>ii)</w:t>
            </w:r>
            <w:r w:rsidRPr="00167791">
              <w:tab/>
              <w:t>Autorité/point de contact pour toute question liée à l’exécution de l’EPOC:</w:t>
            </w:r>
          </w:p>
        </w:tc>
        <w:tc>
          <w:tcPr>
            <w:tcW w:w="4876" w:type="dxa"/>
            <w:hideMark/>
          </w:tcPr>
          <w:p w14:paraId="612CEBBF" w14:textId="77777777" w:rsidR="00781DF6" w:rsidRPr="00167791" w:rsidRDefault="00781DF6">
            <w:pPr>
              <w:pStyle w:val="Normal6"/>
              <w:rPr>
                <w:szCs w:val="24"/>
              </w:rPr>
            </w:pPr>
            <w:r w:rsidRPr="00167791">
              <w:rPr>
                <w:i/>
              </w:rPr>
              <w:t>(Ne concerne pas la version française.)</w:t>
            </w:r>
            <w:r w:rsidRPr="00167791">
              <w:tab/>
              <w:t xml:space="preserve"> </w:t>
            </w:r>
          </w:p>
        </w:tc>
      </w:tr>
    </w:tbl>
    <w:p w14:paraId="6E49FEE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7C612E8" w14:textId="77777777" w:rsidR="00781DF6" w:rsidRPr="00167791" w:rsidRDefault="00781DF6" w:rsidP="00781DF6">
      <w:r w:rsidRPr="00167791">
        <w:rPr>
          <w:rStyle w:val="HideTWBExt"/>
          <w:noProof w:val="0"/>
        </w:rPr>
        <w:t>&lt;/Amend&gt;</w:t>
      </w:r>
    </w:p>
    <w:p w14:paraId="74D02053" w14:textId="4E29E1D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233</w:t>
      </w:r>
      <w:r w:rsidRPr="00167791">
        <w:rPr>
          <w:rStyle w:val="HideTWBExt"/>
          <w:b w:val="0"/>
          <w:noProof w:val="0"/>
        </w:rPr>
        <w:t>&lt;/NumAm&gt;</w:t>
      </w:r>
    </w:p>
    <w:p w14:paraId="6F750C6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868EBBB" w14:textId="37C9CE0C" w:rsidR="00781DF6" w:rsidRPr="00167791" w:rsidRDefault="00781DF6" w:rsidP="00781DF6">
      <w:pPr>
        <w:pStyle w:val="NormalBold"/>
      </w:pPr>
      <w:r w:rsidRPr="00167791">
        <w:rPr>
          <w:rStyle w:val="HideTWBExt"/>
          <w:b w:val="0"/>
          <w:noProof w:val="0"/>
        </w:rPr>
        <w:t>&lt;Article&gt;</w:t>
      </w:r>
      <w:r w:rsidRPr="00167791">
        <w:t>Annexe II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501BE5B" w14:textId="77777777" w:rsidTr="00781DF6">
        <w:trPr>
          <w:jc w:val="center"/>
        </w:trPr>
        <w:tc>
          <w:tcPr>
            <w:tcW w:w="9752" w:type="dxa"/>
            <w:gridSpan w:val="2"/>
          </w:tcPr>
          <w:p w14:paraId="6C2866EF" w14:textId="77777777" w:rsidR="00781DF6" w:rsidRPr="00167791" w:rsidRDefault="00781DF6">
            <w:pPr>
              <w:keepNext/>
            </w:pPr>
          </w:p>
        </w:tc>
      </w:tr>
      <w:tr w:rsidR="00781DF6" w:rsidRPr="00167791" w14:paraId="3C86E039" w14:textId="77777777" w:rsidTr="00781DF6">
        <w:trPr>
          <w:jc w:val="center"/>
        </w:trPr>
        <w:tc>
          <w:tcPr>
            <w:tcW w:w="4876" w:type="dxa"/>
            <w:hideMark/>
          </w:tcPr>
          <w:p w14:paraId="0EF099AE" w14:textId="77777777" w:rsidR="00781DF6" w:rsidRPr="00167791" w:rsidRDefault="00781DF6">
            <w:pPr>
              <w:pStyle w:val="ColumnHeading"/>
              <w:keepNext/>
            </w:pPr>
            <w:r w:rsidRPr="00167791">
              <w:t>Texte proposé par la Commission</w:t>
            </w:r>
          </w:p>
        </w:tc>
        <w:tc>
          <w:tcPr>
            <w:tcW w:w="4876" w:type="dxa"/>
            <w:hideMark/>
          </w:tcPr>
          <w:p w14:paraId="3F445BE9" w14:textId="77777777" w:rsidR="00781DF6" w:rsidRPr="00167791" w:rsidRDefault="00781DF6">
            <w:pPr>
              <w:pStyle w:val="ColumnHeading"/>
              <w:keepNext/>
            </w:pPr>
            <w:r w:rsidRPr="00167791">
              <w:t>Amendement</w:t>
            </w:r>
          </w:p>
        </w:tc>
      </w:tr>
      <w:tr w:rsidR="00781DF6" w:rsidRPr="00167791" w14:paraId="29E97F7E" w14:textId="77777777" w:rsidTr="00781DF6">
        <w:trPr>
          <w:jc w:val="center"/>
        </w:trPr>
        <w:tc>
          <w:tcPr>
            <w:tcW w:w="4876" w:type="dxa"/>
            <w:hideMark/>
          </w:tcPr>
          <w:p w14:paraId="1D54B7BC" w14:textId="77777777" w:rsidR="00781DF6" w:rsidRPr="00167791" w:rsidRDefault="0087039F">
            <w:pPr>
              <w:pStyle w:val="Normal6"/>
            </w:pPr>
            <w:r w:rsidRPr="00167791">
              <w:t xml:space="preserve">CERTIFICAT D’INJONCTION EUROPÉENNE DE CONSERVATION (EPOC-PR) CONCERNANT LA CONSERVATION </w:t>
            </w:r>
            <w:r w:rsidRPr="00167791">
              <w:rPr>
                <w:b/>
                <w:i/>
              </w:rPr>
              <w:t>DE PREUVES</w:t>
            </w:r>
            <w:r w:rsidRPr="00167791">
              <w:t xml:space="preserve"> ÉLECTRONIQUES</w:t>
            </w:r>
          </w:p>
        </w:tc>
        <w:tc>
          <w:tcPr>
            <w:tcW w:w="4876" w:type="dxa"/>
            <w:hideMark/>
          </w:tcPr>
          <w:p w14:paraId="561976A5" w14:textId="77777777" w:rsidR="00781DF6" w:rsidRPr="00167791" w:rsidRDefault="0087039F">
            <w:pPr>
              <w:pStyle w:val="Normal6"/>
              <w:rPr>
                <w:szCs w:val="24"/>
              </w:rPr>
            </w:pPr>
            <w:r w:rsidRPr="00167791">
              <w:t xml:space="preserve">CERTIFICAT D’INJONCTION EUROPÉENNE DE CONSERVATION (EPOC-PR) CONCERNANT LA CONSERVATION </w:t>
            </w:r>
            <w:r w:rsidRPr="00167791">
              <w:rPr>
                <w:b/>
                <w:i/>
              </w:rPr>
              <w:t>D’INFORMATIONS</w:t>
            </w:r>
            <w:r w:rsidRPr="00167791">
              <w:t xml:space="preserve"> ÉLECTRONIQUES</w:t>
            </w:r>
          </w:p>
        </w:tc>
      </w:tr>
    </w:tbl>
    <w:p w14:paraId="7DCCDFA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7AD3CE6" w14:textId="77777777" w:rsidR="00781DF6" w:rsidRPr="00167791" w:rsidRDefault="00781DF6" w:rsidP="00781DF6">
      <w:r w:rsidRPr="00167791">
        <w:rPr>
          <w:rStyle w:val="HideTWBExt"/>
          <w:noProof w:val="0"/>
        </w:rPr>
        <w:t>&lt;/Amend&gt;</w:t>
      </w:r>
    </w:p>
    <w:p w14:paraId="0C06099E" w14:textId="53F26D2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234</w:t>
      </w:r>
      <w:r w:rsidRPr="00167791">
        <w:rPr>
          <w:rStyle w:val="HideTWBExt"/>
          <w:b w:val="0"/>
          <w:noProof w:val="0"/>
        </w:rPr>
        <w:t>&lt;/NumAm&gt;</w:t>
      </w:r>
    </w:p>
    <w:p w14:paraId="5EAB9F8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912FF09" w14:textId="77777777" w:rsidR="00781DF6" w:rsidRPr="00167791" w:rsidRDefault="00781DF6" w:rsidP="00781DF6">
      <w:pPr>
        <w:pStyle w:val="NormalBold"/>
      </w:pPr>
      <w:r w:rsidRPr="00167791">
        <w:rPr>
          <w:rStyle w:val="HideTWBExt"/>
          <w:b w:val="0"/>
          <w:noProof w:val="0"/>
        </w:rPr>
        <w:t>&lt;Article&gt;</w:t>
      </w:r>
      <w:r w:rsidRPr="00167791">
        <w:t>Annexe II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867D7BD" w14:textId="77777777" w:rsidTr="00781DF6">
        <w:trPr>
          <w:jc w:val="center"/>
        </w:trPr>
        <w:tc>
          <w:tcPr>
            <w:tcW w:w="9752" w:type="dxa"/>
            <w:gridSpan w:val="2"/>
          </w:tcPr>
          <w:p w14:paraId="68CF010A" w14:textId="77777777" w:rsidR="00781DF6" w:rsidRPr="00167791" w:rsidRDefault="00781DF6">
            <w:pPr>
              <w:keepNext/>
            </w:pPr>
          </w:p>
        </w:tc>
      </w:tr>
      <w:tr w:rsidR="00781DF6" w:rsidRPr="00167791" w14:paraId="30D86E11" w14:textId="77777777" w:rsidTr="00781DF6">
        <w:trPr>
          <w:jc w:val="center"/>
        </w:trPr>
        <w:tc>
          <w:tcPr>
            <w:tcW w:w="4876" w:type="dxa"/>
            <w:hideMark/>
          </w:tcPr>
          <w:p w14:paraId="72CC5835" w14:textId="77777777" w:rsidR="00781DF6" w:rsidRPr="00167791" w:rsidRDefault="00781DF6">
            <w:pPr>
              <w:pStyle w:val="ColumnHeading"/>
              <w:keepNext/>
            </w:pPr>
            <w:r w:rsidRPr="00167791">
              <w:t>Texte proposé par la Commission</w:t>
            </w:r>
          </w:p>
        </w:tc>
        <w:tc>
          <w:tcPr>
            <w:tcW w:w="4876" w:type="dxa"/>
            <w:hideMark/>
          </w:tcPr>
          <w:p w14:paraId="2460CE56" w14:textId="77777777" w:rsidR="00781DF6" w:rsidRPr="00167791" w:rsidRDefault="00781DF6">
            <w:pPr>
              <w:pStyle w:val="ColumnHeading"/>
              <w:keepNext/>
            </w:pPr>
            <w:r w:rsidRPr="00167791">
              <w:t>Amendement</w:t>
            </w:r>
          </w:p>
        </w:tc>
      </w:tr>
      <w:tr w:rsidR="00781DF6" w:rsidRPr="00167791" w14:paraId="565CBEEB" w14:textId="77777777" w:rsidTr="00781DF6">
        <w:trPr>
          <w:jc w:val="center"/>
        </w:trPr>
        <w:tc>
          <w:tcPr>
            <w:tcW w:w="4876" w:type="dxa"/>
            <w:hideMark/>
          </w:tcPr>
          <w:p w14:paraId="7A035E2F" w14:textId="77777777" w:rsidR="00781DF6" w:rsidRPr="00167791" w:rsidRDefault="00781DF6">
            <w:pPr>
              <w:pStyle w:val="Normal6"/>
            </w:pPr>
            <w:r w:rsidRPr="00167791">
              <w:t>Conformément au règlement (UE)...</w:t>
            </w:r>
            <w:r w:rsidRPr="00167791">
              <w:rPr>
                <w:vertAlign w:val="superscript"/>
              </w:rPr>
              <w:t>53</w:t>
            </w:r>
            <w:r w:rsidRPr="00167791">
              <w:t xml:space="preserve">, le </w:t>
            </w:r>
            <w:r w:rsidRPr="00167791">
              <w:rPr>
                <w:b/>
                <w:i/>
              </w:rPr>
              <w:t>destinataire du</w:t>
            </w:r>
            <w:r w:rsidRPr="00167791">
              <w:t xml:space="preserve"> certificat d’injonction européenne de conservation (EPOC-PR) doit</w:t>
            </w:r>
            <w:r w:rsidRPr="00167791">
              <w:rPr>
                <w:b/>
                <w:i/>
              </w:rPr>
              <w:t>, après réception de</w:t>
            </w:r>
            <w:r w:rsidRPr="00167791">
              <w:t xml:space="preserve"> l’EPOC-PR</w:t>
            </w:r>
            <w:r w:rsidRPr="00167791">
              <w:rPr>
                <w:b/>
                <w:i/>
              </w:rPr>
              <w:t xml:space="preserve"> et sans retard indu, conserver les données demandées</w:t>
            </w:r>
            <w:r w:rsidRPr="00167791">
              <w:t xml:space="preserve">. </w:t>
            </w:r>
            <w:r w:rsidRPr="00167791">
              <w:rPr>
                <w:b/>
                <w:i/>
              </w:rPr>
              <w:t>La conservation prendra fin après 60 jours, à moins que l’autorité d’émission ne confirme qu’une demande ultérieure de production a été émise. Si l’autorité d’émission confirme, dans les 60 jours, qu’une demande ultérieure de production a été émise, le destinataire doit conserver les données aussi longtemps que nécessaire pour pouvoir produire les données une fois que la demande ultérieure aura été notifiée.</w:t>
            </w:r>
          </w:p>
        </w:tc>
        <w:tc>
          <w:tcPr>
            <w:tcW w:w="4876" w:type="dxa"/>
            <w:hideMark/>
          </w:tcPr>
          <w:p w14:paraId="6E41335F" w14:textId="77777777" w:rsidR="00781DF6" w:rsidRPr="00167791" w:rsidRDefault="00781DF6">
            <w:pPr>
              <w:pStyle w:val="Normal6"/>
              <w:rPr>
                <w:szCs w:val="24"/>
              </w:rPr>
            </w:pPr>
            <w:r w:rsidRPr="00167791">
              <w:t>Conformément au règlement (UE)...</w:t>
            </w:r>
            <w:r w:rsidRPr="00167791">
              <w:rPr>
                <w:vertAlign w:val="superscript"/>
              </w:rPr>
              <w:t>53</w:t>
            </w:r>
            <w:r w:rsidRPr="00167791">
              <w:t>, le certificat d’injonction européenne de conservation (EPOC-PR) doit</w:t>
            </w:r>
            <w:r w:rsidRPr="00167791">
              <w:rPr>
                <w:b/>
                <w:i/>
              </w:rPr>
              <w:t xml:space="preserve"> être adressé directement et simultanément au fournisseur de services (ou, s’il y a lieu, à son représentant légal)</w:t>
            </w:r>
            <w:r w:rsidRPr="00167791">
              <w:rPr>
                <w:b/>
              </w:rPr>
              <w:t xml:space="preserve"> </w:t>
            </w:r>
            <w:r w:rsidRPr="00167791">
              <w:rPr>
                <w:b/>
                <w:i/>
              </w:rPr>
              <w:t xml:space="preserve">et à l’autorité d’exécution pour exécuter </w:t>
            </w:r>
            <w:r w:rsidRPr="00167791">
              <w:t>l’EPOC-PR.</w:t>
            </w:r>
          </w:p>
        </w:tc>
      </w:tr>
      <w:tr w:rsidR="00781DF6" w:rsidRPr="00167791" w14:paraId="7DEB6316" w14:textId="77777777" w:rsidTr="00781DF6">
        <w:trPr>
          <w:jc w:val="center"/>
        </w:trPr>
        <w:tc>
          <w:tcPr>
            <w:tcW w:w="4876" w:type="dxa"/>
            <w:hideMark/>
          </w:tcPr>
          <w:p w14:paraId="3F151D81" w14:textId="77777777" w:rsidR="00781DF6" w:rsidRPr="00167791" w:rsidRDefault="00781DF6">
            <w:pPr>
              <w:pStyle w:val="Normal6"/>
            </w:pPr>
            <w:r w:rsidRPr="00167791">
              <w:t>__________________</w:t>
            </w:r>
          </w:p>
        </w:tc>
        <w:tc>
          <w:tcPr>
            <w:tcW w:w="4876" w:type="dxa"/>
            <w:hideMark/>
          </w:tcPr>
          <w:p w14:paraId="2819B96D" w14:textId="77777777" w:rsidR="00781DF6" w:rsidRPr="00167791" w:rsidRDefault="00781DF6">
            <w:pPr>
              <w:pStyle w:val="Normal6"/>
              <w:rPr>
                <w:szCs w:val="24"/>
              </w:rPr>
            </w:pPr>
            <w:r w:rsidRPr="00167791">
              <w:t>__________________</w:t>
            </w:r>
          </w:p>
        </w:tc>
      </w:tr>
      <w:tr w:rsidR="00781DF6" w:rsidRPr="00167791" w14:paraId="7F300E22" w14:textId="77777777" w:rsidTr="00781DF6">
        <w:trPr>
          <w:jc w:val="center"/>
        </w:trPr>
        <w:tc>
          <w:tcPr>
            <w:tcW w:w="4876" w:type="dxa"/>
            <w:hideMark/>
          </w:tcPr>
          <w:p w14:paraId="4A4530B0" w14:textId="77777777" w:rsidR="00781DF6" w:rsidRPr="00167791" w:rsidRDefault="00781DF6">
            <w:pPr>
              <w:pStyle w:val="Normal6"/>
            </w:pPr>
            <w:r w:rsidRPr="00167791">
              <w:rPr>
                <w:vertAlign w:val="superscript"/>
              </w:rPr>
              <w:t>53</w:t>
            </w:r>
            <w:r w:rsidRPr="00167791">
              <w:t> Règlement du Parlement européen et du Conseil relatif aux injonctions européennes de production et de conservation de preuves électroniques en matière pénale (JO L...).</w:t>
            </w:r>
          </w:p>
        </w:tc>
        <w:tc>
          <w:tcPr>
            <w:tcW w:w="4876" w:type="dxa"/>
            <w:hideMark/>
          </w:tcPr>
          <w:p w14:paraId="5B69A6C7" w14:textId="77777777" w:rsidR="00781DF6" w:rsidRPr="00167791" w:rsidRDefault="00781DF6">
            <w:pPr>
              <w:pStyle w:val="Normal6"/>
              <w:rPr>
                <w:szCs w:val="24"/>
              </w:rPr>
            </w:pPr>
            <w:r w:rsidRPr="00167791">
              <w:rPr>
                <w:vertAlign w:val="superscript"/>
              </w:rPr>
              <w:t>53</w:t>
            </w:r>
            <w:r w:rsidRPr="00167791">
              <w:t> Règlement du Parlement européen et du Conseil relatif aux injonctions européennes de production et de conservation de preuves électroniques en matière pénale (JO L...).</w:t>
            </w:r>
          </w:p>
        </w:tc>
      </w:tr>
    </w:tbl>
    <w:p w14:paraId="719B397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AF97C73" w14:textId="77777777" w:rsidR="00781DF6" w:rsidRPr="00167791" w:rsidRDefault="00781DF6" w:rsidP="00781DF6">
      <w:r w:rsidRPr="00167791">
        <w:rPr>
          <w:rStyle w:val="HideTWBExt"/>
          <w:noProof w:val="0"/>
        </w:rPr>
        <w:t>&lt;/Amend&gt;</w:t>
      </w:r>
    </w:p>
    <w:p w14:paraId="0028345A" w14:textId="1651BC3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235</w:t>
      </w:r>
      <w:r w:rsidRPr="00167791">
        <w:rPr>
          <w:rStyle w:val="HideTWBExt"/>
          <w:b w:val="0"/>
          <w:noProof w:val="0"/>
        </w:rPr>
        <w:t>&lt;/NumAm&gt;</w:t>
      </w:r>
    </w:p>
    <w:p w14:paraId="216D1BD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1D0E077" w14:textId="77777777" w:rsidR="00781DF6" w:rsidRPr="00167791" w:rsidRDefault="00781DF6" w:rsidP="00781DF6">
      <w:pPr>
        <w:pStyle w:val="NormalBold"/>
      </w:pPr>
      <w:r w:rsidRPr="00167791">
        <w:rPr>
          <w:rStyle w:val="HideTWBExt"/>
          <w:b w:val="0"/>
          <w:noProof w:val="0"/>
        </w:rPr>
        <w:t>&lt;Article&gt;</w:t>
      </w:r>
      <w:r w:rsidRPr="00167791">
        <w:t>Annexe II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7E4DC63" w14:textId="77777777" w:rsidTr="00781DF6">
        <w:trPr>
          <w:jc w:val="center"/>
        </w:trPr>
        <w:tc>
          <w:tcPr>
            <w:tcW w:w="9752" w:type="dxa"/>
            <w:gridSpan w:val="2"/>
          </w:tcPr>
          <w:p w14:paraId="75401EA7" w14:textId="77777777" w:rsidR="00781DF6" w:rsidRPr="00167791" w:rsidRDefault="00781DF6">
            <w:pPr>
              <w:keepNext/>
            </w:pPr>
          </w:p>
        </w:tc>
      </w:tr>
      <w:tr w:rsidR="00781DF6" w:rsidRPr="00167791" w14:paraId="0F32913E" w14:textId="77777777" w:rsidTr="00781DF6">
        <w:trPr>
          <w:jc w:val="center"/>
        </w:trPr>
        <w:tc>
          <w:tcPr>
            <w:tcW w:w="4876" w:type="dxa"/>
            <w:hideMark/>
          </w:tcPr>
          <w:p w14:paraId="61E79535" w14:textId="77777777" w:rsidR="00781DF6" w:rsidRPr="00167791" w:rsidRDefault="00781DF6">
            <w:pPr>
              <w:pStyle w:val="ColumnHeading"/>
              <w:keepNext/>
            </w:pPr>
            <w:r w:rsidRPr="00167791">
              <w:t>Texte proposé par la Commission</w:t>
            </w:r>
          </w:p>
        </w:tc>
        <w:tc>
          <w:tcPr>
            <w:tcW w:w="4876" w:type="dxa"/>
            <w:hideMark/>
          </w:tcPr>
          <w:p w14:paraId="0C540AE4" w14:textId="77777777" w:rsidR="00781DF6" w:rsidRPr="00167791" w:rsidRDefault="00781DF6">
            <w:pPr>
              <w:pStyle w:val="ColumnHeading"/>
              <w:keepNext/>
            </w:pPr>
            <w:r w:rsidRPr="00167791">
              <w:t>Amendement</w:t>
            </w:r>
          </w:p>
        </w:tc>
      </w:tr>
      <w:tr w:rsidR="00781DF6" w:rsidRPr="00167791" w14:paraId="680F7AF2" w14:textId="77777777" w:rsidTr="00781DF6">
        <w:trPr>
          <w:jc w:val="center"/>
        </w:trPr>
        <w:tc>
          <w:tcPr>
            <w:tcW w:w="4876" w:type="dxa"/>
            <w:hideMark/>
          </w:tcPr>
          <w:p w14:paraId="21FAA4C8" w14:textId="77777777" w:rsidR="00781DF6" w:rsidRPr="00167791" w:rsidRDefault="00781DF6">
            <w:pPr>
              <w:pStyle w:val="Normal6"/>
            </w:pPr>
            <w:r w:rsidRPr="00167791">
              <w:rPr>
                <w:b/>
                <w:i/>
              </w:rPr>
              <w:t>Le destinataire doit</w:t>
            </w:r>
            <w:r w:rsidRPr="00167791">
              <w:t xml:space="preserve"> prendre les mesures nécessaires pour assurer la confidentialité de l’EPOC-PR, ainsi que des données conservées ou produites.</w:t>
            </w:r>
          </w:p>
        </w:tc>
        <w:tc>
          <w:tcPr>
            <w:tcW w:w="4876" w:type="dxa"/>
            <w:hideMark/>
          </w:tcPr>
          <w:p w14:paraId="27905B68" w14:textId="77777777" w:rsidR="00781DF6" w:rsidRPr="00167791" w:rsidRDefault="00781DF6">
            <w:pPr>
              <w:pStyle w:val="Normal6"/>
              <w:rPr>
                <w:szCs w:val="24"/>
              </w:rPr>
            </w:pPr>
            <w:r w:rsidRPr="00167791">
              <w:rPr>
                <w:b/>
                <w:i/>
              </w:rPr>
              <w:t>Les destinataires doivent</w:t>
            </w:r>
            <w:r w:rsidRPr="00167791">
              <w:t xml:space="preserve"> prendre les mesures nécessaires pour assurer la confidentialité de l’EPOC-PR, ainsi que des données conservées ou produites.</w:t>
            </w:r>
          </w:p>
        </w:tc>
      </w:tr>
    </w:tbl>
    <w:p w14:paraId="34EC91C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2A11612" w14:textId="77777777" w:rsidR="00781DF6" w:rsidRPr="00167791" w:rsidRDefault="00781DF6" w:rsidP="00781DF6">
      <w:r w:rsidRPr="00167791">
        <w:rPr>
          <w:rStyle w:val="HideTWBExt"/>
          <w:noProof w:val="0"/>
        </w:rPr>
        <w:t>&lt;/Amend&gt;</w:t>
      </w:r>
    </w:p>
    <w:p w14:paraId="28D892C6" w14:textId="58AD93E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236</w:t>
      </w:r>
      <w:r w:rsidRPr="00167791">
        <w:rPr>
          <w:rStyle w:val="HideTWBExt"/>
          <w:b w:val="0"/>
          <w:noProof w:val="0"/>
        </w:rPr>
        <w:t>&lt;/NumAm&gt;</w:t>
      </w:r>
    </w:p>
    <w:p w14:paraId="17836E8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83303A9" w14:textId="160F87D8" w:rsidR="00781DF6" w:rsidRPr="00167791" w:rsidRDefault="00781DF6" w:rsidP="00781DF6">
      <w:pPr>
        <w:pStyle w:val="NormalBold"/>
      </w:pPr>
      <w:r w:rsidRPr="00167791">
        <w:rPr>
          <w:rStyle w:val="HideTWBExt"/>
          <w:b w:val="0"/>
          <w:noProof w:val="0"/>
        </w:rPr>
        <w:t>&lt;Article&gt;</w:t>
      </w:r>
      <w:r w:rsidRPr="00167791">
        <w:t>Annexe II – section A – paragraphe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714D86C" w14:textId="77777777" w:rsidTr="00781DF6">
        <w:trPr>
          <w:jc w:val="center"/>
        </w:trPr>
        <w:tc>
          <w:tcPr>
            <w:tcW w:w="9752" w:type="dxa"/>
            <w:gridSpan w:val="2"/>
          </w:tcPr>
          <w:p w14:paraId="48203818" w14:textId="77777777" w:rsidR="00781DF6" w:rsidRPr="00167791" w:rsidRDefault="00781DF6">
            <w:pPr>
              <w:keepNext/>
            </w:pPr>
          </w:p>
        </w:tc>
      </w:tr>
      <w:tr w:rsidR="00781DF6" w:rsidRPr="00167791" w14:paraId="11D7DDE8" w14:textId="77777777" w:rsidTr="00781DF6">
        <w:trPr>
          <w:jc w:val="center"/>
        </w:trPr>
        <w:tc>
          <w:tcPr>
            <w:tcW w:w="4876" w:type="dxa"/>
            <w:hideMark/>
          </w:tcPr>
          <w:p w14:paraId="15BF69B3" w14:textId="77777777" w:rsidR="00781DF6" w:rsidRPr="00167791" w:rsidRDefault="00781DF6">
            <w:pPr>
              <w:pStyle w:val="ColumnHeading"/>
              <w:keepNext/>
            </w:pPr>
            <w:r w:rsidRPr="00167791">
              <w:t>Texte proposé par la Commission</w:t>
            </w:r>
          </w:p>
        </w:tc>
        <w:tc>
          <w:tcPr>
            <w:tcW w:w="4876" w:type="dxa"/>
            <w:hideMark/>
          </w:tcPr>
          <w:p w14:paraId="6B46AFEC" w14:textId="77777777" w:rsidR="00781DF6" w:rsidRPr="00167791" w:rsidRDefault="00781DF6">
            <w:pPr>
              <w:pStyle w:val="ColumnHeading"/>
              <w:keepNext/>
            </w:pPr>
            <w:r w:rsidRPr="00167791">
              <w:t>Amendement</w:t>
            </w:r>
          </w:p>
        </w:tc>
      </w:tr>
      <w:tr w:rsidR="00781DF6" w:rsidRPr="00167791" w14:paraId="61FF46AD" w14:textId="77777777" w:rsidTr="00781DF6">
        <w:trPr>
          <w:jc w:val="center"/>
        </w:trPr>
        <w:tc>
          <w:tcPr>
            <w:tcW w:w="4876" w:type="dxa"/>
            <w:hideMark/>
          </w:tcPr>
          <w:p w14:paraId="2168D9C9" w14:textId="77777777" w:rsidR="00781DF6" w:rsidRPr="00167791" w:rsidRDefault="00781DF6">
            <w:pPr>
              <w:pStyle w:val="Normal6"/>
            </w:pPr>
            <w:r w:rsidRPr="00167791">
              <w:rPr>
                <w:b/>
                <w:i/>
              </w:rPr>
              <w:t>Destinataire:……………...…………..………………………………………………………..…</w:t>
            </w:r>
          </w:p>
        </w:tc>
        <w:tc>
          <w:tcPr>
            <w:tcW w:w="4876" w:type="dxa"/>
            <w:hideMark/>
          </w:tcPr>
          <w:p w14:paraId="4E77B8F4" w14:textId="77777777" w:rsidR="00781DF6" w:rsidRPr="00167791" w:rsidRDefault="00781DF6">
            <w:pPr>
              <w:pStyle w:val="Normal6"/>
              <w:rPr>
                <w:szCs w:val="24"/>
              </w:rPr>
            </w:pPr>
            <w:r w:rsidRPr="00167791">
              <w:rPr>
                <w:b/>
                <w:i/>
              </w:rPr>
              <w:t>Destinataires (cochez la case appropriée et complétez):</w:t>
            </w:r>
          </w:p>
        </w:tc>
      </w:tr>
      <w:tr w:rsidR="00781DF6" w:rsidRPr="00167791" w14:paraId="742C2B5B" w14:textId="77777777" w:rsidTr="00781DF6">
        <w:trPr>
          <w:jc w:val="center"/>
        </w:trPr>
        <w:tc>
          <w:tcPr>
            <w:tcW w:w="4876" w:type="dxa"/>
          </w:tcPr>
          <w:p w14:paraId="1947331E" w14:textId="77777777" w:rsidR="00781DF6" w:rsidRPr="00167791" w:rsidRDefault="00781DF6">
            <w:pPr>
              <w:pStyle w:val="Normal6"/>
            </w:pPr>
          </w:p>
        </w:tc>
        <w:tc>
          <w:tcPr>
            <w:tcW w:w="4876" w:type="dxa"/>
            <w:hideMark/>
          </w:tcPr>
          <w:p w14:paraId="5B80B853" w14:textId="77777777" w:rsidR="00781DF6" w:rsidRPr="00167791" w:rsidRDefault="00781DF6">
            <w:pPr>
              <w:pStyle w:val="Normal6"/>
              <w:rPr>
                <w:szCs w:val="24"/>
              </w:rPr>
            </w:pPr>
            <w:r w:rsidRPr="00167791">
              <w:rPr>
                <w:b/>
                <w:i/>
              </w:rPr>
              <w:t>[ ] fournisseur de services ou, le cas échéant, son représentant légal: .............</w:t>
            </w:r>
          </w:p>
        </w:tc>
      </w:tr>
      <w:tr w:rsidR="00781DF6" w:rsidRPr="00167791" w14:paraId="1E385EC8" w14:textId="77777777" w:rsidTr="00781DF6">
        <w:trPr>
          <w:jc w:val="center"/>
        </w:trPr>
        <w:tc>
          <w:tcPr>
            <w:tcW w:w="4876" w:type="dxa"/>
          </w:tcPr>
          <w:p w14:paraId="5D882EC7" w14:textId="77777777" w:rsidR="00781DF6" w:rsidRPr="00167791" w:rsidRDefault="00781DF6">
            <w:pPr>
              <w:pStyle w:val="Normal6"/>
            </w:pPr>
          </w:p>
        </w:tc>
        <w:tc>
          <w:tcPr>
            <w:tcW w:w="4876" w:type="dxa"/>
            <w:hideMark/>
          </w:tcPr>
          <w:p w14:paraId="4C7777B6" w14:textId="77777777" w:rsidR="00781DF6" w:rsidRPr="00167791" w:rsidRDefault="00781DF6">
            <w:pPr>
              <w:pStyle w:val="Normal6"/>
              <w:rPr>
                <w:szCs w:val="24"/>
              </w:rPr>
            </w:pPr>
            <w:r w:rsidRPr="00167791">
              <w:rPr>
                <w:b/>
                <w:i/>
              </w:rPr>
              <w:t>[ ] autorité d’exécution: ............</w:t>
            </w:r>
          </w:p>
        </w:tc>
      </w:tr>
    </w:tbl>
    <w:p w14:paraId="7398D41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90CF0A9" w14:textId="77777777" w:rsidR="00781DF6" w:rsidRPr="00167791" w:rsidRDefault="00781DF6" w:rsidP="00781DF6">
      <w:r w:rsidRPr="00167791">
        <w:rPr>
          <w:rStyle w:val="HideTWBExt"/>
          <w:noProof w:val="0"/>
        </w:rPr>
        <w:t>&lt;/Amend&gt;</w:t>
      </w:r>
    </w:p>
    <w:p w14:paraId="107964BB" w14:textId="6CDB202A"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237</w:t>
      </w:r>
      <w:r w:rsidRPr="00167791">
        <w:rPr>
          <w:rStyle w:val="HideTWBExt"/>
          <w:b w:val="0"/>
          <w:noProof w:val="0"/>
        </w:rPr>
        <w:t>&lt;/NumAm&gt;</w:t>
      </w:r>
    </w:p>
    <w:p w14:paraId="1C1A0B8A"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E396A0D" w14:textId="2D6DDC07" w:rsidR="00781DF6" w:rsidRPr="00167791" w:rsidRDefault="00781DF6" w:rsidP="00781DF6">
      <w:pPr>
        <w:pStyle w:val="NormalBold"/>
      </w:pPr>
      <w:r w:rsidRPr="00167791">
        <w:rPr>
          <w:rStyle w:val="HideTWBExt"/>
          <w:b w:val="0"/>
          <w:noProof w:val="0"/>
        </w:rPr>
        <w:t>&lt;Article&gt;</w:t>
      </w:r>
      <w:r w:rsidRPr="00167791">
        <w:t>Annexe II – section B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440B194" w14:textId="77777777" w:rsidTr="00781DF6">
        <w:trPr>
          <w:jc w:val="center"/>
        </w:trPr>
        <w:tc>
          <w:tcPr>
            <w:tcW w:w="9752" w:type="dxa"/>
            <w:gridSpan w:val="2"/>
          </w:tcPr>
          <w:p w14:paraId="6BA6420C" w14:textId="77777777" w:rsidR="00781DF6" w:rsidRPr="00167791" w:rsidRDefault="00781DF6">
            <w:pPr>
              <w:keepNext/>
            </w:pPr>
          </w:p>
        </w:tc>
      </w:tr>
      <w:tr w:rsidR="00781DF6" w:rsidRPr="00167791" w14:paraId="22104D88" w14:textId="77777777" w:rsidTr="00781DF6">
        <w:trPr>
          <w:jc w:val="center"/>
        </w:trPr>
        <w:tc>
          <w:tcPr>
            <w:tcW w:w="4876" w:type="dxa"/>
            <w:hideMark/>
          </w:tcPr>
          <w:p w14:paraId="20E97846" w14:textId="77777777" w:rsidR="00781DF6" w:rsidRPr="00167791" w:rsidRDefault="00781DF6">
            <w:pPr>
              <w:pStyle w:val="ColumnHeading"/>
              <w:keepNext/>
            </w:pPr>
            <w:r w:rsidRPr="00167791">
              <w:t>Texte proposé par la Commission</w:t>
            </w:r>
          </w:p>
        </w:tc>
        <w:tc>
          <w:tcPr>
            <w:tcW w:w="4876" w:type="dxa"/>
            <w:hideMark/>
          </w:tcPr>
          <w:p w14:paraId="37B7D26C" w14:textId="77777777" w:rsidR="00781DF6" w:rsidRPr="00167791" w:rsidRDefault="00781DF6">
            <w:pPr>
              <w:pStyle w:val="ColumnHeading"/>
              <w:keepNext/>
            </w:pPr>
            <w:r w:rsidRPr="00167791">
              <w:t>Amendement</w:t>
            </w:r>
          </w:p>
        </w:tc>
      </w:tr>
      <w:tr w:rsidR="00781DF6" w:rsidRPr="00167791" w14:paraId="29FF83F8" w14:textId="77777777" w:rsidTr="00781DF6">
        <w:trPr>
          <w:jc w:val="center"/>
        </w:trPr>
        <w:tc>
          <w:tcPr>
            <w:tcW w:w="4876" w:type="dxa"/>
            <w:hideMark/>
          </w:tcPr>
          <w:p w14:paraId="667B1B24" w14:textId="6A9EBA41" w:rsidR="00781DF6" w:rsidRPr="00167791" w:rsidRDefault="00672B57" w:rsidP="00672B57">
            <w:pPr>
              <w:pStyle w:val="Normal6"/>
              <w:rPr>
                <w:b/>
                <w:bCs/>
                <w:i/>
                <w:iCs/>
              </w:rPr>
            </w:pPr>
            <w:r w:rsidRPr="00167791">
              <w:rPr>
                <w:b/>
                <w:bCs/>
                <w:i/>
                <w:iCs/>
              </w:rPr>
              <w:t>Information de l’utilisateur</w:t>
            </w:r>
          </w:p>
        </w:tc>
        <w:tc>
          <w:tcPr>
            <w:tcW w:w="4876" w:type="dxa"/>
            <w:hideMark/>
          </w:tcPr>
          <w:p w14:paraId="1BCD31E3" w14:textId="665C34EA" w:rsidR="00781DF6" w:rsidRPr="00167791" w:rsidRDefault="00781DF6" w:rsidP="00672B57">
            <w:pPr>
              <w:pStyle w:val="Normal6"/>
              <w:rPr>
                <w:szCs w:val="24"/>
              </w:rPr>
            </w:pPr>
            <w:r w:rsidRPr="00167791">
              <w:rPr>
                <w:b/>
                <w:i/>
              </w:rPr>
              <w:t>Informations à l’utilisateur</w:t>
            </w:r>
          </w:p>
        </w:tc>
      </w:tr>
    </w:tbl>
    <w:p w14:paraId="4A7684E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FD57A85" w14:textId="77777777" w:rsidR="00781DF6" w:rsidRPr="00167791" w:rsidRDefault="00781DF6" w:rsidP="00781DF6">
      <w:r w:rsidRPr="00167791">
        <w:rPr>
          <w:rStyle w:val="HideTWBExt"/>
          <w:noProof w:val="0"/>
        </w:rPr>
        <w:t>&lt;/Amend&gt;</w:t>
      </w:r>
    </w:p>
    <w:p w14:paraId="7BCA09AB" w14:textId="7A66E50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238</w:t>
      </w:r>
      <w:r w:rsidRPr="00167791">
        <w:rPr>
          <w:rStyle w:val="HideTWBExt"/>
          <w:b w:val="0"/>
          <w:noProof w:val="0"/>
        </w:rPr>
        <w:t>&lt;/NumAm&gt;</w:t>
      </w:r>
    </w:p>
    <w:p w14:paraId="10E1DEA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4279E7C" w14:textId="586D0639" w:rsidR="00781DF6" w:rsidRPr="00167791" w:rsidRDefault="00781DF6" w:rsidP="00781DF6">
      <w:pPr>
        <w:pStyle w:val="NormalBold"/>
      </w:pPr>
      <w:r w:rsidRPr="00167791">
        <w:rPr>
          <w:rStyle w:val="HideTWBExt"/>
          <w:b w:val="0"/>
          <w:noProof w:val="0"/>
        </w:rPr>
        <w:t>&lt;Article&gt;</w:t>
      </w:r>
      <w:r w:rsidRPr="00167791">
        <w:t>Annexe II – section B – paragraphe 1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42D7FF5" w14:textId="77777777" w:rsidTr="00781DF6">
        <w:trPr>
          <w:jc w:val="center"/>
        </w:trPr>
        <w:tc>
          <w:tcPr>
            <w:tcW w:w="9752" w:type="dxa"/>
            <w:gridSpan w:val="2"/>
          </w:tcPr>
          <w:p w14:paraId="3EF7D184" w14:textId="77777777" w:rsidR="00781DF6" w:rsidRPr="00167791" w:rsidRDefault="00781DF6">
            <w:pPr>
              <w:keepNext/>
            </w:pPr>
          </w:p>
        </w:tc>
      </w:tr>
      <w:tr w:rsidR="00781DF6" w:rsidRPr="00167791" w14:paraId="6AEA956A" w14:textId="77777777" w:rsidTr="00781DF6">
        <w:trPr>
          <w:jc w:val="center"/>
        </w:trPr>
        <w:tc>
          <w:tcPr>
            <w:tcW w:w="4876" w:type="dxa"/>
            <w:hideMark/>
          </w:tcPr>
          <w:p w14:paraId="2092AD07" w14:textId="77777777" w:rsidR="00781DF6" w:rsidRPr="00167791" w:rsidRDefault="00781DF6">
            <w:pPr>
              <w:pStyle w:val="ColumnHeading"/>
              <w:keepNext/>
            </w:pPr>
            <w:r w:rsidRPr="00167791">
              <w:t>Texte proposé par la Commission</w:t>
            </w:r>
          </w:p>
        </w:tc>
        <w:tc>
          <w:tcPr>
            <w:tcW w:w="4876" w:type="dxa"/>
            <w:hideMark/>
          </w:tcPr>
          <w:p w14:paraId="3604A2E9" w14:textId="77777777" w:rsidR="00781DF6" w:rsidRPr="00167791" w:rsidRDefault="00781DF6">
            <w:pPr>
              <w:pStyle w:val="ColumnHeading"/>
              <w:keepNext/>
            </w:pPr>
            <w:r w:rsidRPr="00167791">
              <w:t>Amendement</w:t>
            </w:r>
          </w:p>
        </w:tc>
      </w:tr>
      <w:tr w:rsidR="00781DF6" w:rsidRPr="00167791" w14:paraId="19B82B5C" w14:textId="77777777" w:rsidTr="00781DF6">
        <w:trPr>
          <w:jc w:val="center"/>
        </w:trPr>
        <w:tc>
          <w:tcPr>
            <w:tcW w:w="4876" w:type="dxa"/>
            <w:hideMark/>
          </w:tcPr>
          <w:p w14:paraId="4472FC5E" w14:textId="77777777" w:rsidR="00781DF6" w:rsidRPr="00167791" w:rsidRDefault="00781DF6">
            <w:pPr>
              <w:pStyle w:val="Normal6"/>
            </w:pPr>
            <w:r w:rsidRPr="00167791">
              <w:t>[ ] </w:t>
            </w:r>
            <w:r w:rsidRPr="00167791">
              <w:rPr>
                <w:b/>
                <w:i/>
              </w:rPr>
              <w:t>le destinataire doit</w:t>
            </w:r>
            <w:r w:rsidRPr="00167791">
              <w:t xml:space="preserve"> s’abstenir d’informer la personne dont les données sont demandées de l’existence de l’EPOC-PR.</w:t>
            </w:r>
          </w:p>
        </w:tc>
        <w:tc>
          <w:tcPr>
            <w:tcW w:w="4876" w:type="dxa"/>
            <w:hideMark/>
          </w:tcPr>
          <w:p w14:paraId="0A487B8B" w14:textId="77777777" w:rsidR="00781DF6" w:rsidRPr="00167791" w:rsidRDefault="00781DF6">
            <w:pPr>
              <w:pStyle w:val="Normal6"/>
              <w:rPr>
                <w:szCs w:val="24"/>
              </w:rPr>
            </w:pPr>
            <w:r w:rsidRPr="00167791">
              <w:t>[ ] </w:t>
            </w:r>
            <w:r w:rsidRPr="00167791">
              <w:rPr>
                <w:b/>
                <w:i/>
              </w:rPr>
              <w:t>les destinataires doivent</w:t>
            </w:r>
            <w:r w:rsidRPr="00167791">
              <w:t xml:space="preserve"> s’abstenir d’informer la personne dont les données sont demandées de l’existence de l’ EPOC-PR </w:t>
            </w:r>
            <w:r w:rsidRPr="00167791">
              <w:rPr>
                <w:b/>
                <w:i/>
              </w:rPr>
              <w:t>selon la décision de justice ci-jointe</w:t>
            </w:r>
            <w:r w:rsidRPr="00167791">
              <w:t xml:space="preserve">. </w:t>
            </w:r>
            <w:r w:rsidRPr="00167791">
              <w:rPr>
                <w:b/>
                <w:i/>
              </w:rPr>
              <w:t>Justification: ..........</w:t>
            </w:r>
          </w:p>
        </w:tc>
      </w:tr>
    </w:tbl>
    <w:p w14:paraId="4964342D"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4326E54" w14:textId="77777777" w:rsidR="00781DF6" w:rsidRPr="00167791" w:rsidRDefault="00781DF6" w:rsidP="00781DF6">
      <w:r w:rsidRPr="00167791">
        <w:rPr>
          <w:rStyle w:val="HideTWBExt"/>
          <w:noProof w:val="0"/>
        </w:rPr>
        <w:t>&lt;/Amend&gt;</w:t>
      </w:r>
    </w:p>
    <w:p w14:paraId="3DBF4709" w14:textId="69949A0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239</w:t>
      </w:r>
      <w:r w:rsidRPr="00167791">
        <w:rPr>
          <w:rStyle w:val="HideTWBExt"/>
          <w:b w:val="0"/>
          <w:noProof w:val="0"/>
        </w:rPr>
        <w:t>&lt;/NumAm&gt;</w:t>
      </w:r>
    </w:p>
    <w:p w14:paraId="6E14F8C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5993307" w14:textId="04E6499A" w:rsidR="00781DF6" w:rsidRPr="00167791" w:rsidRDefault="00781DF6" w:rsidP="00781DF6">
      <w:pPr>
        <w:pStyle w:val="NormalBold"/>
      </w:pPr>
      <w:r w:rsidRPr="00167791">
        <w:rPr>
          <w:rStyle w:val="HideTWBExt"/>
          <w:b w:val="0"/>
          <w:noProof w:val="0"/>
        </w:rPr>
        <w:t>&lt;Article&gt;</w:t>
      </w:r>
      <w:r w:rsidRPr="00167791">
        <w:t>Annexe II – section C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A08B39F" w14:textId="77777777" w:rsidTr="00781DF6">
        <w:trPr>
          <w:jc w:val="center"/>
        </w:trPr>
        <w:tc>
          <w:tcPr>
            <w:tcW w:w="9752" w:type="dxa"/>
            <w:gridSpan w:val="2"/>
          </w:tcPr>
          <w:p w14:paraId="51475EB2" w14:textId="77777777" w:rsidR="00781DF6" w:rsidRPr="00167791" w:rsidRDefault="00781DF6">
            <w:pPr>
              <w:keepNext/>
            </w:pPr>
          </w:p>
        </w:tc>
      </w:tr>
      <w:tr w:rsidR="00781DF6" w:rsidRPr="00167791" w14:paraId="32C22562" w14:textId="77777777" w:rsidTr="00781DF6">
        <w:trPr>
          <w:jc w:val="center"/>
        </w:trPr>
        <w:tc>
          <w:tcPr>
            <w:tcW w:w="4876" w:type="dxa"/>
            <w:hideMark/>
          </w:tcPr>
          <w:p w14:paraId="7ADFB63F" w14:textId="77777777" w:rsidR="00781DF6" w:rsidRPr="00167791" w:rsidRDefault="00781DF6">
            <w:pPr>
              <w:pStyle w:val="ColumnHeading"/>
              <w:keepNext/>
            </w:pPr>
            <w:r w:rsidRPr="00167791">
              <w:t>Texte proposé par la Commission</w:t>
            </w:r>
          </w:p>
        </w:tc>
        <w:tc>
          <w:tcPr>
            <w:tcW w:w="4876" w:type="dxa"/>
            <w:hideMark/>
          </w:tcPr>
          <w:p w14:paraId="735F86C5" w14:textId="77777777" w:rsidR="00781DF6" w:rsidRPr="00167791" w:rsidRDefault="00781DF6">
            <w:pPr>
              <w:pStyle w:val="ColumnHeading"/>
              <w:keepNext/>
            </w:pPr>
            <w:r w:rsidRPr="00167791">
              <w:t>Amendement</w:t>
            </w:r>
          </w:p>
        </w:tc>
      </w:tr>
      <w:tr w:rsidR="00781DF6" w:rsidRPr="00167791" w14:paraId="68D36968" w14:textId="77777777" w:rsidTr="00781DF6">
        <w:trPr>
          <w:jc w:val="center"/>
        </w:trPr>
        <w:tc>
          <w:tcPr>
            <w:tcW w:w="4876" w:type="dxa"/>
            <w:hideMark/>
          </w:tcPr>
          <w:p w14:paraId="5D20F724" w14:textId="11A255DD" w:rsidR="00781DF6" w:rsidRPr="00167791" w:rsidRDefault="00672B57">
            <w:pPr>
              <w:pStyle w:val="Normal6"/>
            </w:pPr>
            <w:r w:rsidRPr="00167791">
              <w:rPr>
                <w:b/>
                <w:i/>
              </w:rPr>
              <w:t>Preuves</w:t>
            </w:r>
            <w:r w:rsidRPr="00167791">
              <w:t xml:space="preserve"> électroniques à conserver</w:t>
            </w:r>
          </w:p>
        </w:tc>
        <w:tc>
          <w:tcPr>
            <w:tcW w:w="4876" w:type="dxa"/>
            <w:hideMark/>
          </w:tcPr>
          <w:p w14:paraId="54B61869" w14:textId="1BC4CC9D" w:rsidR="00781DF6" w:rsidRPr="00167791" w:rsidRDefault="00781DF6" w:rsidP="00672B57">
            <w:pPr>
              <w:pStyle w:val="Normal6"/>
              <w:rPr>
                <w:szCs w:val="24"/>
              </w:rPr>
            </w:pPr>
            <w:r w:rsidRPr="00167791">
              <w:rPr>
                <w:b/>
                <w:i/>
              </w:rPr>
              <w:t>Informations</w:t>
            </w:r>
            <w:r w:rsidRPr="00167791">
              <w:rPr>
                <w:b/>
              </w:rPr>
              <w:t xml:space="preserve"> </w:t>
            </w:r>
            <w:r w:rsidRPr="00167791">
              <w:t>électroniques à conserver</w:t>
            </w:r>
          </w:p>
        </w:tc>
      </w:tr>
    </w:tbl>
    <w:p w14:paraId="117F9EE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7FF37B7" w14:textId="77777777" w:rsidR="00781DF6" w:rsidRPr="00167791" w:rsidRDefault="00781DF6" w:rsidP="00781DF6">
      <w:r w:rsidRPr="00167791">
        <w:rPr>
          <w:rStyle w:val="HideTWBExt"/>
          <w:noProof w:val="0"/>
        </w:rPr>
        <w:t>&lt;/Amend&gt;</w:t>
      </w:r>
    </w:p>
    <w:p w14:paraId="45094BBC" w14:textId="67EA67E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240</w:t>
      </w:r>
      <w:r w:rsidRPr="00167791">
        <w:rPr>
          <w:rStyle w:val="HideTWBExt"/>
          <w:b w:val="0"/>
          <w:noProof w:val="0"/>
        </w:rPr>
        <w:t>&lt;/NumAm&gt;</w:t>
      </w:r>
    </w:p>
    <w:p w14:paraId="10AB467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5BBDF10" w14:textId="26A09343" w:rsidR="00781DF6" w:rsidRPr="00167791" w:rsidRDefault="00781DF6" w:rsidP="00781DF6">
      <w:pPr>
        <w:pStyle w:val="NormalBold"/>
      </w:pPr>
      <w:r w:rsidRPr="00167791">
        <w:rPr>
          <w:rStyle w:val="HideTWBExt"/>
          <w:b w:val="0"/>
          <w:noProof w:val="0"/>
        </w:rPr>
        <w:t>&lt;Article&gt;</w:t>
      </w:r>
      <w:r w:rsidRPr="00167791">
        <w:t>Annexe II – section C – point i – paragraphe 1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2BF90EF" w14:textId="77777777" w:rsidTr="00781DF6">
        <w:trPr>
          <w:jc w:val="center"/>
        </w:trPr>
        <w:tc>
          <w:tcPr>
            <w:tcW w:w="9752" w:type="dxa"/>
            <w:gridSpan w:val="2"/>
          </w:tcPr>
          <w:p w14:paraId="63691E62" w14:textId="77777777" w:rsidR="00781DF6" w:rsidRPr="00167791" w:rsidRDefault="00781DF6">
            <w:pPr>
              <w:keepNext/>
            </w:pPr>
          </w:p>
        </w:tc>
      </w:tr>
      <w:tr w:rsidR="00781DF6" w:rsidRPr="00167791" w14:paraId="6B5DBB71" w14:textId="77777777" w:rsidTr="00781DF6">
        <w:trPr>
          <w:jc w:val="center"/>
        </w:trPr>
        <w:tc>
          <w:tcPr>
            <w:tcW w:w="4876" w:type="dxa"/>
            <w:hideMark/>
          </w:tcPr>
          <w:p w14:paraId="1A27F9EB" w14:textId="77777777" w:rsidR="00781DF6" w:rsidRPr="00167791" w:rsidRDefault="00781DF6">
            <w:pPr>
              <w:pStyle w:val="ColumnHeading"/>
              <w:keepNext/>
            </w:pPr>
            <w:r w:rsidRPr="00167791">
              <w:t>Texte proposé par la Commission</w:t>
            </w:r>
          </w:p>
        </w:tc>
        <w:tc>
          <w:tcPr>
            <w:tcW w:w="4876" w:type="dxa"/>
            <w:hideMark/>
          </w:tcPr>
          <w:p w14:paraId="0AAB5EBA" w14:textId="77777777" w:rsidR="00781DF6" w:rsidRPr="00167791" w:rsidRDefault="00781DF6">
            <w:pPr>
              <w:pStyle w:val="ColumnHeading"/>
              <w:keepNext/>
            </w:pPr>
            <w:r w:rsidRPr="00167791">
              <w:t>Amendement</w:t>
            </w:r>
          </w:p>
        </w:tc>
      </w:tr>
      <w:tr w:rsidR="00781DF6" w:rsidRPr="00167791" w14:paraId="2606FF11" w14:textId="77777777" w:rsidTr="00781DF6">
        <w:trPr>
          <w:jc w:val="center"/>
        </w:trPr>
        <w:tc>
          <w:tcPr>
            <w:tcW w:w="4876" w:type="dxa"/>
            <w:hideMark/>
          </w:tcPr>
          <w:p w14:paraId="05ECCEE6" w14:textId="77777777" w:rsidR="00781DF6" w:rsidRPr="00167791" w:rsidRDefault="00781DF6">
            <w:pPr>
              <w:pStyle w:val="Normal6"/>
            </w:pPr>
            <w:r w:rsidRPr="00167791">
              <w:t>[ ] des données relatives aux abonnés</w:t>
            </w:r>
            <w:r w:rsidRPr="00167791">
              <w:rPr>
                <w:b/>
                <w:i/>
              </w:rPr>
              <w:t>, y compris, mais sans que cela soit limitatif</w:t>
            </w:r>
            <w:r w:rsidRPr="00167791">
              <w:t>:</w:t>
            </w:r>
          </w:p>
        </w:tc>
        <w:tc>
          <w:tcPr>
            <w:tcW w:w="4876" w:type="dxa"/>
            <w:hideMark/>
          </w:tcPr>
          <w:p w14:paraId="68C9EFF2" w14:textId="77777777" w:rsidR="00781DF6" w:rsidRPr="00167791" w:rsidRDefault="00781DF6">
            <w:pPr>
              <w:pStyle w:val="Normal6"/>
              <w:rPr>
                <w:szCs w:val="24"/>
              </w:rPr>
            </w:pPr>
            <w:r w:rsidRPr="00167791">
              <w:t>[ ] des données relatives aux abonnés:</w:t>
            </w:r>
          </w:p>
        </w:tc>
      </w:tr>
    </w:tbl>
    <w:p w14:paraId="7573F515"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C8E1286" w14:textId="77777777" w:rsidR="00781DF6" w:rsidRPr="00167791" w:rsidRDefault="00781DF6" w:rsidP="00781DF6">
      <w:r w:rsidRPr="00167791">
        <w:rPr>
          <w:rStyle w:val="HideTWBExt"/>
          <w:noProof w:val="0"/>
        </w:rPr>
        <w:t>&lt;/Amend&gt;</w:t>
      </w:r>
    </w:p>
    <w:p w14:paraId="71698E18" w14:textId="793E275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241</w:t>
      </w:r>
      <w:r w:rsidRPr="00167791">
        <w:rPr>
          <w:rStyle w:val="HideTWBExt"/>
          <w:b w:val="0"/>
          <w:noProof w:val="0"/>
        </w:rPr>
        <w:t>&lt;/NumAm&gt;</w:t>
      </w:r>
    </w:p>
    <w:p w14:paraId="797D32D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3135EC1" w14:textId="6078F333" w:rsidR="00781DF6" w:rsidRPr="00167791" w:rsidRDefault="00781DF6" w:rsidP="00781DF6">
      <w:pPr>
        <w:pStyle w:val="NormalBold"/>
      </w:pPr>
      <w:r w:rsidRPr="00167791">
        <w:rPr>
          <w:rStyle w:val="HideTWBExt"/>
          <w:b w:val="0"/>
          <w:noProof w:val="0"/>
        </w:rPr>
        <w:t>&lt;Article&gt;</w:t>
      </w:r>
      <w:r w:rsidRPr="00167791">
        <w:t>Annexe II – section C – point i – paragraphe 1 – alinéa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8951A83" w14:textId="77777777" w:rsidTr="00781DF6">
        <w:trPr>
          <w:jc w:val="center"/>
        </w:trPr>
        <w:tc>
          <w:tcPr>
            <w:tcW w:w="9752" w:type="dxa"/>
            <w:gridSpan w:val="2"/>
          </w:tcPr>
          <w:p w14:paraId="2927026F" w14:textId="77777777" w:rsidR="00781DF6" w:rsidRPr="00167791" w:rsidRDefault="00781DF6">
            <w:pPr>
              <w:keepNext/>
            </w:pPr>
          </w:p>
        </w:tc>
      </w:tr>
      <w:tr w:rsidR="00781DF6" w:rsidRPr="00167791" w14:paraId="7F067F99" w14:textId="77777777" w:rsidTr="00781DF6">
        <w:trPr>
          <w:jc w:val="center"/>
        </w:trPr>
        <w:tc>
          <w:tcPr>
            <w:tcW w:w="4876" w:type="dxa"/>
            <w:hideMark/>
          </w:tcPr>
          <w:p w14:paraId="6B270AA6" w14:textId="77777777" w:rsidR="00781DF6" w:rsidRPr="00167791" w:rsidRDefault="00781DF6">
            <w:pPr>
              <w:pStyle w:val="ColumnHeading"/>
              <w:keepNext/>
            </w:pPr>
            <w:r w:rsidRPr="00167791">
              <w:t>Texte proposé par la Commission</w:t>
            </w:r>
          </w:p>
        </w:tc>
        <w:tc>
          <w:tcPr>
            <w:tcW w:w="4876" w:type="dxa"/>
            <w:hideMark/>
          </w:tcPr>
          <w:p w14:paraId="53D07432" w14:textId="77777777" w:rsidR="00781DF6" w:rsidRPr="00167791" w:rsidRDefault="00781DF6">
            <w:pPr>
              <w:pStyle w:val="ColumnHeading"/>
              <w:keepNext/>
            </w:pPr>
            <w:r w:rsidRPr="00167791">
              <w:t>Amendement</w:t>
            </w:r>
          </w:p>
        </w:tc>
      </w:tr>
      <w:tr w:rsidR="00781DF6" w:rsidRPr="00167791" w14:paraId="41563918" w14:textId="77777777" w:rsidTr="00781DF6">
        <w:trPr>
          <w:jc w:val="center"/>
        </w:trPr>
        <w:tc>
          <w:tcPr>
            <w:tcW w:w="4876" w:type="dxa"/>
            <w:hideMark/>
          </w:tcPr>
          <w:p w14:paraId="3759FDD4" w14:textId="77777777" w:rsidR="00781DF6" w:rsidRPr="00167791" w:rsidRDefault="00781DF6">
            <w:pPr>
              <w:pStyle w:val="Normal6"/>
            </w:pPr>
            <w:r w:rsidRPr="00167791">
              <w:t xml:space="preserve">[ ] le type de service, y compris l’identifiant (numéro de téléphone, </w:t>
            </w:r>
            <w:r w:rsidRPr="00167791">
              <w:rPr>
                <w:b/>
                <w:i/>
              </w:rPr>
              <w:t>adresse IP,</w:t>
            </w:r>
            <w:r w:rsidRPr="00167791">
              <w:t xml:space="preserve"> numéro de carte SIM, adresse MAC) et l’appareil ou les appareils associés</w:t>
            </w:r>
          </w:p>
        </w:tc>
        <w:tc>
          <w:tcPr>
            <w:tcW w:w="4876" w:type="dxa"/>
            <w:hideMark/>
          </w:tcPr>
          <w:p w14:paraId="126B8190" w14:textId="77777777" w:rsidR="00781DF6" w:rsidRPr="00167791" w:rsidRDefault="00781DF6">
            <w:pPr>
              <w:pStyle w:val="Normal6"/>
              <w:rPr>
                <w:szCs w:val="24"/>
              </w:rPr>
            </w:pPr>
            <w:r w:rsidRPr="00167791">
              <w:t>[ ] le type de service, y compris l’identifiant (numéro de téléphone, numéro de carte SIM, adresse MAC)et l’appareil ou les appareils associés</w:t>
            </w:r>
          </w:p>
        </w:tc>
      </w:tr>
    </w:tbl>
    <w:p w14:paraId="23D92802"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CE0A9D8" w14:textId="77777777" w:rsidR="00781DF6" w:rsidRPr="00167791" w:rsidRDefault="00781DF6" w:rsidP="00781DF6">
      <w:r w:rsidRPr="00167791">
        <w:rPr>
          <w:rStyle w:val="HideTWBExt"/>
          <w:noProof w:val="0"/>
        </w:rPr>
        <w:t>&lt;/Amend&gt;</w:t>
      </w:r>
    </w:p>
    <w:p w14:paraId="31E0AA7F" w14:textId="1B16D24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242</w:t>
      </w:r>
      <w:r w:rsidRPr="00167791">
        <w:rPr>
          <w:rStyle w:val="HideTWBExt"/>
          <w:b w:val="0"/>
          <w:noProof w:val="0"/>
        </w:rPr>
        <w:t>&lt;/NumAm&gt;</w:t>
      </w:r>
    </w:p>
    <w:p w14:paraId="12F99A9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CAD2FA9" w14:textId="558CE293" w:rsidR="00781DF6" w:rsidRPr="00167791" w:rsidRDefault="00781DF6" w:rsidP="00781DF6">
      <w:pPr>
        <w:pStyle w:val="NormalBold"/>
      </w:pPr>
      <w:r w:rsidRPr="00167791">
        <w:rPr>
          <w:rStyle w:val="HideTWBExt"/>
          <w:b w:val="0"/>
          <w:noProof w:val="0"/>
        </w:rPr>
        <w:t>&lt;Article&gt;</w:t>
      </w:r>
      <w:r w:rsidRPr="00167791">
        <w:t>Annexe II – section C – point i – paragraphe 1 – alinéa 6</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FF39622" w14:textId="77777777" w:rsidTr="00781DF6">
        <w:trPr>
          <w:jc w:val="center"/>
        </w:trPr>
        <w:tc>
          <w:tcPr>
            <w:tcW w:w="9752" w:type="dxa"/>
            <w:gridSpan w:val="2"/>
          </w:tcPr>
          <w:p w14:paraId="6B0A29D4" w14:textId="77777777" w:rsidR="00781DF6" w:rsidRPr="00167791" w:rsidRDefault="00781DF6">
            <w:pPr>
              <w:keepNext/>
            </w:pPr>
          </w:p>
        </w:tc>
      </w:tr>
      <w:tr w:rsidR="00781DF6" w:rsidRPr="00167791" w14:paraId="1978A21E" w14:textId="77777777" w:rsidTr="00781DF6">
        <w:trPr>
          <w:jc w:val="center"/>
        </w:trPr>
        <w:tc>
          <w:tcPr>
            <w:tcW w:w="4876" w:type="dxa"/>
            <w:hideMark/>
          </w:tcPr>
          <w:p w14:paraId="3ED39AC0" w14:textId="77777777" w:rsidR="00781DF6" w:rsidRPr="00167791" w:rsidRDefault="00781DF6">
            <w:pPr>
              <w:pStyle w:val="ColumnHeading"/>
              <w:keepNext/>
            </w:pPr>
            <w:r w:rsidRPr="00167791">
              <w:t>Texte proposé par la Commission</w:t>
            </w:r>
          </w:p>
        </w:tc>
        <w:tc>
          <w:tcPr>
            <w:tcW w:w="4876" w:type="dxa"/>
            <w:hideMark/>
          </w:tcPr>
          <w:p w14:paraId="56E49017" w14:textId="77777777" w:rsidR="00781DF6" w:rsidRPr="00167791" w:rsidRDefault="00781DF6">
            <w:pPr>
              <w:pStyle w:val="ColumnHeading"/>
              <w:keepNext/>
            </w:pPr>
            <w:r w:rsidRPr="00167791">
              <w:t>Amendement</w:t>
            </w:r>
          </w:p>
        </w:tc>
      </w:tr>
      <w:tr w:rsidR="00781DF6" w:rsidRPr="00167791" w14:paraId="29521899" w14:textId="77777777" w:rsidTr="00781DF6">
        <w:trPr>
          <w:jc w:val="center"/>
        </w:trPr>
        <w:tc>
          <w:tcPr>
            <w:tcW w:w="4876" w:type="dxa"/>
            <w:hideMark/>
          </w:tcPr>
          <w:p w14:paraId="43F0119F" w14:textId="77777777" w:rsidR="00781DF6" w:rsidRPr="00167791" w:rsidRDefault="00781DF6">
            <w:pPr>
              <w:pStyle w:val="Normal6"/>
            </w:pPr>
            <w:r w:rsidRPr="00167791">
              <w:rPr>
                <w:b/>
                <w:i/>
              </w:rPr>
              <w:t>[ ] des informations relatives à une carte de débit ou de crédit (fournies par l’utilisateur à des fins de facturation), ou à d’autres moyens de paiement</w:t>
            </w:r>
          </w:p>
        </w:tc>
        <w:tc>
          <w:tcPr>
            <w:tcW w:w="4876" w:type="dxa"/>
            <w:hideMark/>
          </w:tcPr>
          <w:p w14:paraId="6BE0C77E" w14:textId="77777777" w:rsidR="00781DF6" w:rsidRPr="00167791" w:rsidRDefault="00781DF6">
            <w:pPr>
              <w:pStyle w:val="Normal6"/>
              <w:rPr>
                <w:szCs w:val="24"/>
              </w:rPr>
            </w:pPr>
            <w:r w:rsidRPr="00167791">
              <w:rPr>
                <w:b/>
                <w:i/>
              </w:rPr>
              <w:t>supprimé</w:t>
            </w:r>
          </w:p>
        </w:tc>
      </w:tr>
    </w:tbl>
    <w:p w14:paraId="4D8667BE"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846CCC6" w14:textId="77777777" w:rsidR="00781DF6" w:rsidRPr="00167791" w:rsidRDefault="00781DF6" w:rsidP="00781DF6">
      <w:r w:rsidRPr="00167791">
        <w:rPr>
          <w:rStyle w:val="HideTWBExt"/>
          <w:noProof w:val="0"/>
        </w:rPr>
        <w:t>&lt;/Amend&gt;</w:t>
      </w:r>
    </w:p>
    <w:p w14:paraId="0F2A9F39" w14:textId="18DD0EE0"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243</w:t>
      </w:r>
      <w:r w:rsidRPr="00167791">
        <w:rPr>
          <w:rStyle w:val="HideTWBExt"/>
          <w:b w:val="0"/>
          <w:noProof w:val="0"/>
        </w:rPr>
        <w:t>&lt;/NumAm&gt;</w:t>
      </w:r>
    </w:p>
    <w:p w14:paraId="712B18A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D5CF145" w14:textId="7390694F" w:rsidR="00781DF6" w:rsidRPr="00167791" w:rsidRDefault="00781DF6" w:rsidP="00781DF6">
      <w:pPr>
        <w:pStyle w:val="NormalBold"/>
      </w:pPr>
      <w:r w:rsidRPr="00167791">
        <w:rPr>
          <w:rStyle w:val="HideTWBExt"/>
          <w:b w:val="0"/>
          <w:noProof w:val="0"/>
        </w:rPr>
        <w:t>&lt;Article&gt;</w:t>
      </w:r>
      <w:r w:rsidRPr="00167791">
        <w:t>Annexe II – section C – point i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AFEE8DA" w14:textId="77777777" w:rsidTr="00781DF6">
        <w:trPr>
          <w:jc w:val="center"/>
        </w:trPr>
        <w:tc>
          <w:tcPr>
            <w:tcW w:w="9752" w:type="dxa"/>
            <w:gridSpan w:val="2"/>
          </w:tcPr>
          <w:p w14:paraId="11A0A5A2" w14:textId="77777777" w:rsidR="00781DF6" w:rsidRPr="00167791" w:rsidRDefault="00781DF6">
            <w:pPr>
              <w:keepNext/>
            </w:pPr>
          </w:p>
        </w:tc>
      </w:tr>
      <w:tr w:rsidR="00781DF6" w:rsidRPr="00167791" w14:paraId="3E671D8D" w14:textId="77777777" w:rsidTr="00781DF6">
        <w:trPr>
          <w:jc w:val="center"/>
        </w:trPr>
        <w:tc>
          <w:tcPr>
            <w:tcW w:w="4876" w:type="dxa"/>
            <w:hideMark/>
          </w:tcPr>
          <w:p w14:paraId="0037EB76" w14:textId="77777777" w:rsidR="00781DF6" w:rsidRPr="00167791" w:rsidRDefault="00781DF6">
            <w:pPr>
              <w:pStyle w:val="ColumnHeading"/>
              <w:keepNext/>
            </w:pPr>
            <w:r w:rsidRPr="00167791">
              <w:t>Texte proposé par la Commission</w:t>
            </w:r>
          </w:p>
        </w:tc>
        <w:tc>
          <w:tcPr>
            <w:tcW w:w="4876" w:type="dxa"/>
            <w:hideMark/>
          </w:tcPr>
          <w:p w14:paraId="7C50AF6F" w14:textId="77777777" w:rsidR="00781DF6" w:rsidRPr="00167791" w:rsidRDefault="00781DF6">
            <w:pPr>
              <w:pStyle w:val="ColumnHeading"/>
              <w:keepNext/>
            </w:pPr>
            <w:r w:rsidRPr="00167791">
              <w:t>Amendement</w:t>
            </w:r>
          </w:p>
        </w:tc>
      </w:tr>
      <w:tr w:rsidR="00781DF6" w:rsidRPr="00167791" w14:paraId="25F95340" w14:textId="77777777" w:rsidTr="00781DF6">
        <w:trPr>
          <w:jc w:val="center"/>
        </w:trPr>
        <w:tc>
          <w:tcPr>
            <w:tcW w:w="4876" w:type="dxa"/>
            <w:hideMark/>
          </w:tcPr>
          <w:p w14:paraId="14E58590" w14:textId="77777777" w:rsidR="00781DF6" w:rsidRPr="00167791" w:rsidRDefault="00781DF6">
            <w:pPr>
              <w:pStyle w:val="Normal6"/>
            </w:pPr>
            <w:r w:rsidRPr="00167791">
              <w:rPr>
                <w:b/>
                <w:i/>
              </w:rPr>
              <w:t>[ ] des données relatives à l’accès, y compris, mais sans que cela soit limitatif:</w:t>
            </w:r>
          </w:p>
        </w:tc>
        <w:tc>
          <w:tcPr>
            <w:tcW w:w="4876" w:type="dxa"/>
            <w:hideMark/>
          </w:tcPr>
          <w:p w14:paraId="4441A8E6" w14:textId="77777777" w:rsidR="00781DF6" w:rsidRPr="00167791" w:rsidRDefault="00781DF6">
            <w:pPr>
              <w:pStyle w:val="Normal6"/>
              <w:rPr>
                <w:szCs w:val="24"/>
              </w:rPr>
            </w:pPr>
            <w:r w:rsidRPr="00167791">
              <w:rPr>
                <w:b/>
                <w:i/>
              </w:rPr>
              <w:t>supprimé</w:t>
            </w:r>
          </w:p>
        </w:tc>
      </w:tr>
      <w:tr w:rsidR="00781DF6" w:rsidRPr="00167791" w14:paraId="3DB031F2" w14:textId="77777777" w:rsidTr="00781DF6">
        <w:trPr>
          <w:jc w:val="center"/>
        </w:trPr>
        <w:tc>
          <w:tcPr>
            <w:tcW w:w="4876" w:type="dxa"/>
            <w:hideMark/>
          </w:tcPr>
          <w:p w14:paraId="68FB93F7" w14:textId="77777777" w:rsidR="00781DF6" w:rsidRPr="00167791" w:rsidRDefault="00781DF6">
            <w:pPr>
              <w:pStyle w:val="Normal6"/>
            </w:pPr>
            <w:r w:rsidRPr="00167791">
              <w:rPr>
                <w:b/>
                <w:i/>
              </w:rPr>
              <w:t>[ ] les enregistrements/journaux des connexions IP à des fins d’identification</w:t>
            </w:r>
          </w:p>
        </w:tc>
        <w:tc>
          <w:tcPr>
            <w:tcW w:w="4876" w:type="dxa"/>
          </w:tcPr>
          <w:p w14:paraId="16686325" w14:textId="77777777" w:rsidR="00781DF6" w:rsidRPr="00167791" w:rsidRDefault="00781DF6">
            <w:pPr>
              <w:pStyle w:val="Normal6"/>
              <w:rPr>
                <w:szCs w:val="24"/>
              </w:rPr>
            </w:pPr>
          </w:p>
        </w:tc>
      </w:tr>
    </w:tbl>
    <w:p w14:paraId="2B78F0E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9BE752E" w14:textId="77777777" w:rsidR="00781DF6" w:rsidRPr="00167791" w:rsidRDefault="00781DF6" w:rsidP="00781DF6">
      <w:r w:rsidRPr="00167791">
        <w:rPr>
          <w:rStyle w:val="HideTWBExt"/>
          <w:noProof w:val="0"/>
        </w:rPr>
        <w:t>&lt;/Amend&gt;</w:t>
      </w:r>
    </w:p>
    <w:p w14:paraId="7AA24671" w14:textId="0624F5E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244</w:t>
      </w:r>
      <w:r w:rsidRPr="00167791">
        <w:rPr>
          <w:rStyle w:val="HideTWBExt"/>
          <w:b w:val="0"/>
          <w:noProof w:val="0"/>
        </w:rPr>
        <w:t>&lt;/NumAm&gt;</w:t>
      </w:r>
    </w:p>
    <w:p w14:paraId="3E7549FF"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4A499AC" w14:textId="52FAA903" w:rsidR="00781DF6" w:rsidRPr="00167791" w:rsidRDefault="00781DF6" w:rsidP="00781DF6">
      <w:pPr>
        <w:pStyle w:val="NormalBold"/>
      </w:pPr>
      <w:r w:rsidRPr="00167791">
        <w:rPr>
          <w:rStyle w:val="HideTWBExt"/>
          <w:b w:val="0"/>
          <w:noProof w:val="0"/>
        </w:rPr>
        <w:t>&lt;Article&gt;</w:t>
      </w:r>
      <w:r w:rsidRPr="00167791">
        <w:t>Annexe II – section C – point i – paragraphe 3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4D6258B" w14:textId="77777777" w:rsidTr="00781DF6">
        <w:trPr>
          <w:jc w:val="center"/>
        </w:trPr>
        <w:tc>
          <w:tcPr>
            <w:tcW w:w="9752" w:type="dxa"/>
            <w:gridSpan w:val="2"/>
          </w:tcPr>
          <w:p w14:paraId="29A833C0" w14:textId="77777777" w:rsidR="00781DF6" w:rsidRPr="00167791" w:rsidRDefault="00781DF6">
            <w:pPr>
              <w:keepNext/>
            </w:pPr>
          </w:p>
        </w:tc>
      </w:tr>
      <w:tr w:rsidR="00781DF6" w:rsidRPr="00167791" w14:paraId="60CA91B5" w14:textId="77777777" w:rsidTr="00781DF6">
        <w:trPr>
          <w:jc w:val="center"/>
        </w:trPr>
        <w:tc>
          <w:tcPr>
            <w:tcW w:w="4876" w:type="dxa"/>
            <w:hideMark/>
          </w:tcPr>
          <w:p w14:paraId="166B0257" w14:textId="77777777" w:rsidR="00781DF6" w:rsidRPr="00167791" w:rsidRDefault="00781DF6">
            <w:pPr>
              <w:pStyle w:val="ColumnHeading"/>
              <w:keepNext/>
            </w:pPr>
            <w:r w:rsidRPr="00167791">
              <w:t>Texte proposé par la Commission</w:t>
            </w:r>
          </w:p>
        </w:tc>
        <w:tc>
          <w:tcPr>
            <w:tcW w:w="4876" w:type="dxa"/>
            <w:hideMark/>
          </w:tcPr>
          <w:p w14:paraId="224589F7" w14:textId="77777777" w:rsidR="00781DF6" w:rsidRPr="00167791" w:rsidRDefault="00781DF6">
            <w:pPr>
              <w:pStyle w:val="ColumnHeading"/>
              <w:keepNext/>
            </w:pPr>
            <w:r w:rsidRPr="00167791">
              <w:t>Amendement</w:t>
            </w:r>
          </w:p>
        </w:tc>
      </w:tr>
      <w:tr w:rsidR="00781DF6" w:rsidRPr="00167791" w14:paraId="7967FAD3" w14:textId="77777777" w:rsidTr="00781DF6">
        <w:trPr>
          <w:jc w:val="center"/>
        </w:trPr>
        <w:tc>
          <w:tcPr>
            <w:tcW w:w="4876" w:type="dxa"/>
            <w:hideMark/>
          </w:tcPr>
          <w:p w14:paraId="5644C9CF" w14:textId="77777777" w:rsidR="00781DF6" w:rsidRPr="00167791" w:rsidRDefault="00781DF6">
            <w:pPr>
              <w:pStyle w:val="Normal6"/>
            </w:pPr>
            <w:r w:rsidRPr="00167791">
              <w:t xml:space="preserve">[ ] des données relatives </w:t>
            </w:r>
            <w:r w:rsidRPr="00167791">
              <w:rPr>
                <w:b/>
                <w:i/>
              </w:rPr>
              <w:t>aux transactions</w:t>
            </w:r>
            <w:r w:rsidRPr="00167791">
              <w:t>:</w:t>
            </w:r>
          </w:p>
        </w:tc>
        <w:tc>
          <w:tcPr>
            <w:tcW w:w="4876" w:type="dxa"/>
            <w:hideMark/>
          </w:tcPr>
          <w:p w14:paraId="27FEEA1C" w14:textId="77777777" w:rsidR="00781DF6" w:rsidRPr="00167791" w:rsidRDefault="00781DF6">
            <w:pPr>
              <w:pStyle w:val="Normal6"/>
              <w:rPr>
                <w:szCs w:val="24"/>
              </w:rPr>
            </w:pPr>
            <w:r w:rsidRPr="00167791">
              <w:t xml:space="preserve">[ ] des données relatives </w:t>
            </w:r>
            <w:r w:rsidRPr="00167791">
              <w:rPr>
                <w:b/>
                <w:i/>
              </w:rPr>
              <w:t>au trafic</w:t>
            </w:r>
            <w:r w:rsidRPr="00167791">
              <w:t>:</w:t>
            </w:r>
          </w:p>
        </w:tc>
      </w:tr>
      <w:tr w:rsidR="00781DF6" w:rsidRPr="00167791" w14:paraId="6456657D" w14:textId="77777777" w:rsidTr="00781DF6">
        <w:trPr>
          <w:jc w:val="center"/>
        </w:trPr>
        <w:tc>
          <w:tcPr>
            <w:tcW w:w="4876" w:type="dxa"/>
          </w:tcPr>
          <w:p w14:paraId="250E7BDF" w14:textId="77777777" w:rsidR="00781DF6" w:rsidRPr="00167791" w:rsidRDefault="00781DF6">
            <w:pPr>
              <w:pStyle w:val="Normal6"/>
            </w:pPr>
          </w:p>
        </w:tc>
        <w:tc>
          <w:tcPr>
            <w:tcW w:w="4876" w:type="dxa"/>
            <w:hideMark/>
          </w:tcPr>
          <w:p w14:paraId="37B2E05F" w14:textId="77777777" w:rsidR="00781DF6" w:rsidRPr="00167791" w:rsidRDefault="00781DF6">
            <w:pPr>
              <w:pStyle w:val="Normal6"/>
              <w:rPr>
                <w:szCs w:val="24"/>
              </w:rPr>
            </w:pPr>
            <w:r w:rsidRPr="00167791">
              <w:rPr>
                <w:b/>
                <w:i/>
              </w:rPr>
              <w:t>[ ] les adresses IP/les enregistrements/les journaux des connexions IP à des fins d’identification</w:t>
            </w:r>
          </w:p>
        </w:tc>
      </w:tr>
    </w:tbl>
    <w:p w14:paraId="6180697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65ADA24" w14:textId="77777777" w:rsidR="00781DF6" w:rsidRPr="00167791" w:rsidRDefault="00781DF6" w:rsidP="00781DF6">
      <w:r w:rsidRPr="00167791">
        <w:rPr>
          <w:rStyle w:val="HideTWBExt"/>
          <w:noProof w:val="0"/>
        </w:rPr>
        <w:t>&lt;/Amend&gt;</w:t>
      </w:r>
    </w:p>
    <w:p w14:paraId="366F5DBD" w14:textId="7532A8D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245</w:t>
      </w:r>
      <w:r w:rsidRPr="00167791">
        <w:rPr>
          <w:rStyle w:val="HideTWBExt"/>
          <w:b w:val="0"/>
          <w:noProof w:val="0"/>
        </w:rPr>
        <w:t>&lt;/NumAm&gt;</w:t>
      </w:r>
    </w:p>
    <w:p w14:paraId="696BDA26"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99CD060" w14:textId="3384F8C8" w:rsidR="00781DF6" w:rsidRPr="00167791" w:rsidRDefault="00781DF6" w:rsidP="00781DF6">
      <w:pPr>
        <w:pStyle w:val="NormalBold"/>
      </w:pPr>
      <w:r w:rsidRPr="00167791">
        <w:rPr>
          <w:rStyle w:val="HideTWBExt"/>
          <w:b w:val="0"/>
          <w:noProof w:val="0"/>
        </w:rPr>
        <w:t>&lt;Article&gt;</w:t>
      </w:r>
      <w:r w:rsidRPr="00167791">
        <w:t>Annexe II – section C. – point i – paragraphe 3 – alinéa 1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1C6AD17" w14:textId="77777777" w:rsidTr="00781DF6">
        <w:trPr>
          <w:jc w:val="center"/>
        </w:trPr>
        <w:tc>
          <w:tcPr>
            <w:tcW w:w="9752" w:type="dxa"/>
            <w:gridSpan w:val="2"/>
          </w:tcPr>
          <w:p w14:paraId="3FF2D448" w14:textId="77777777" w:rsidR="00781DF6" w:rsidRPr="00167791" w:rsidRDefault="00781DF6">
            <w:pPr>
              <w:keepNext/>
            </w:pPr>
          </w:p>
        </w:tc>
      </w:tr>
      <w:tr w:rsidR="00781DF6" w:rsidRPr="00167791" w14:paraId="3DC0095F" w14:textId="77777777" w:rsidTr="00781DF6">
        <w:trPr>
          <w:jc w:val="center"/>
        </w:trPr>
        <w:tc>
          <w:tcPr>
            <w:tcW w:w="4876" w:type="dxa"/>
            <w:hideMark/>
          </w:tcPr>
          <w:p w14:paraId="1DEB2A84" w14:textId="77777777" w:rsidR="00781DF6" w:rsidRPr="00167791" w:rsidRDefault="00781DF6">
            <w:pPr>
              <w:pStyle w:val="ColumnHeading"/>
              <w:keepNext/>
            </w:pPr>
            <w:r w:rsidRPr="00167791">
              <w:t>Texte proposé par la Commission</w:t>
            </w:r>
          </w:p>
        </w:tc>
        <w:tc>
          <w:tcPr>
            <w:tcW w:w="4876" w:type="dxa"/>
            <w:hideMark/>
          </w:tcPr>
          <w:p w14:paraId="61CAD7A7" w14:textId="77777777" w:rsidR="00781DF6" w:rsidRPr="00167791" w:rsidRDefault="00781DF6">
            <w:pPr>
              <w:pStyle w:val="ColumnHeading"/>
              <w:keepNext/>
            </w:pPr>
            <w:r w:rsidRPr="00167791">
              <w:t>Amendement</w:t>
            </w:r>
          </w:p>
        </w:tc>
      </w:tr>
      <w:tr w:rsidR="00781DF6" w:rsidRPr="00167791" w14:paraId="4DB6AAA7" w14:textId="77777777" w:rsidTr="00781DF6">
        <w:trPr>
          <w:jc w:val="center"/>
        </w:trPr>
        <w:tc>
          <w:tcPr>
            <w:tcW w:w="4876" w:type="dxa"/>
            <w:hideMark/>
          </w:tcPr>
          <w:p w14:paraId="0B3443FA" w14:textId="77777777" w:rsidR="00781DF6" w:rsidRPr="00167791" w:rsidRDefault="00781DF6">
            <w:pPr>
              <w:pStyle w:val="Normal6"/>
            </w:pPr>
            <w:r w:rsidRPr="00167791">
              <w:t>[ ] données concernant le trafic</w:t>
            </w:r>
            <w:r w:rsidRPr="00167791">
              <w:rPr>
                <w:b/>
                <w:i/>
              </w:rPr>
              <w:t>, y compris, mais sans que cela soit limitatif</w:t>
            </w:r>
            <w:r w:rsidRPr="00167791">
              <w:t>:</w:t>
            </w:r>
          </w:p>
        </w:tc>
        <w:tc>
          <w:tcPr>
            <w:tcW w:w="4876" w:type="dxa"/>
            <w:hideMark/>
          </w:tcPr>
          <w:p w14:paraId="6F2085B7" w14:textId="77777777" w:rsidR="00781DF6" w:rsidRPr="00167791" w:rsidRDefault="00781DF6">
            <w:pPr>
              <w:pStyle w:val="Normal6"/>
              <w:rPr>
                <w:szCs w:val="24"/>
              </w:rPr>
            </w:pPr>
            <w:r w:rsidRPr="00167791">
              <w:t>[ ] </w:t>
            </w:r>
            <w:r w:rsidRPr="00167791">
              <w:rPr>
                <w:b/>
                <w:i/>
              </w:rPr>
              <w:t>autres</w:t>
            </w:r>
            <w:r w:rsidRPr="00167791">
              <w:rPr>
                <w:b/>
              </w:rPr>
              <w:t xml:space="preserve"> </w:t>
            </w:r>
            <w:r w:rsidRPr="00167791">
              <w:t>données concernant le trafic:</w:t>
            </w:r>
          </w:p>
        </w:tc>
      </w:tr>
    </w:tbl>
    <w:p w14:paraId="73BD952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B107DEB" w14:textId="77777777" w:rsidR="00781DF6" w:rsidRPr="00167791" w:rsidRDefault="00781DF6" w:rsidP="00781DF6">
      <w:r w:rsidRPr="00167791">
        <w:rPr>
          <w:rStyle w:val="HideTWBExt"/>
          <w:noProof w:val="0"/>
        </w:rPr>
        <w:t>&lt;/Amend&gt;</w:t>
      </w:r>
    </w:p>
    <w:p w14:paraId="52BB7E68" w14:textId="0F48EA0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246</w:t>
      </w:r>
      <w:r w:rsidRPr="00167791">
        <w:rPr>
          <w:rStyle w:val="HideTWBExt"/>
          <w:b w:val="0"/>
          <w:noProof w:val="0"/>
        </w:rPr>
        <w:t>&lt;/NumAm&gt;</w:t>
      </w:r>
    </w:p>
    <w:p w14:paraId="7DED340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FF28927" w14:textId="054EF240" w:rsidR="00781DF6" w:rsidRPr="00167791" w:rsidRDefault="00781DF6" w:rsidP="00781DF6">
      <w:pPr>
        <w:pStyle w:val="NormalBold"/>
      </w:pPr>
      <w:r w:rsidRPr="00167791">
        <w:rPr>
          <w:rStyle w:val="HideTWBExt"/>
          <w:b w:val="0"/>
          <w:noProof w:val="0"/>
        </w:rPr>
        <w:t>&lt;Article&gt;</w:t>
      </w:r>
      <w:r w:rsidRPr="00167791">
        <w:t>Annexe II – section C – point i – paragraphe 3 – alinéa 1 – point b – tiret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E80CB51" w14:textId="77777777" w:rsidTr="00781DF6">
        <w:trPr>
          <w:jc w:val="center"/>
        </w:trPr>
        <w:tc>
          <w:tcPr>
            <w:tcW w:w="9752" w:type="dxa"/>
            <w:gridSpan w:val="2"/>
          </w:tcPr>
          <w:p w14:paraId="66845A15" w14:textId="77777777" w:rsidR="00781DF6" w:rsidRPr="00167791" w:rsidRDefault="00781DF6">
            <w:pPr>
              <w:keepNext/>
            </w:pPr>
          </w:p>
        </w:tc>
      </w:tr>
      <w:tr w:rsidR="00781DF6" w:rsidRPr="00167791" w14:paraId="311968C5" w14:textId="77777777" w:rsidTr="00781DF6">
        <w:trPr>
          <w:jc w:val="center"/>
        </w:trPr>
        <w:tc>
          <w:tcPr>
            <w:tcW w:w="4876" w:type="dxa"/>
            <w:hideMark/>
          </w:tcPr>
          <w:p w14:paraId="2E04CDA6" w14:textId="77777777" w:rsidR="00781DF6" w:rsidRPr="00167791" w:rsidRDefault="00781DF6">
            <w:pPr>
              <w:pStyle w:val="ColumnHeading"/>
              <w:keepNext/>
            </w:pPr>
            <w:r w:rsidRPr="00167791">
              <w:t>Texte proposé par la Commission</w:t>
            </w:r>
          </w:p>
        </w:tc>
        <w:tc>
          <w:tcPr>
            <w:tcW w:w="4876" w:type="dxa"/>
            <w:hideMark/>
          </w:tcPr>
          <w:p w14:paraId="09523073" w14:textId="77777777" w:rsidR="00781DF6" w:rsidRPr="00167791" w:rsidRDefault="00781DF6">
            <w:pPr>
              <w:pStyle w:val="ColumnHeading"/>
              <w:keepNext/>
            </w:pPr>
            <w:r w:rsidRPr="00167791">
              <w:t>Amendement</w:t>
            </w:r>
          </w:p>
        </w:tc>
      </w:tr>
      <w:tr w:rsidR="00781DF6" w:rsidRPr="00167791" w14:paraId="4F85A99F" w14:textId="77777777" w:rsidTr="00781DF6">
        <w:trPr>
          <w:jc w:val="center"/>
        </w:trPr>
        <w:tc>
          <w:tcPr>
            <w:tcW w:w="4876" w:type="dxa"/>
            <w:hideMark/>
          </w:tcPr>
          <w:p w14:paraId="36D521DD" w14:textId="77777777" w:rsidR="00781DF6" w:rsidRPr="00167791" w:rsidRDefault="00781DF6">
            <w:pPr>
              <w:pStyle w:val="Normal6"/>
            </w:pPr>
            <w:r w:rsidRPr="00167791">
              <w:t>[ ] les informations d’acheminement [adresse IP d’origine, adresse(s) IP de destination, numéro(s) de port, navigateur,</w:t>
            </w:r>
            <w:r w:rsidRPr="00167791">
              <w:rPr>
                <w:b/>
                <w:i/>
              </w:rPr>
              <w:t xml:space="preserve"> informations de l’en-tête de courrier électronique,</w:t>
            </w:r>
            <w:r w:rsidRPr="00167791">
              <w:t xml:space="preserve"> identité du message]</w:t>
            </w:r>
          </w:p>
        </w:tc>
        <w:tc>
          <w:tcPr>
            <w:tcW w:w="4876" w:type="dxa"/>
            <w:hideMark/>
          </w:tcPr>
          <w:p w14:paraId="2980DC06" w14:textId="77777777" w:rsidR="00781DF6" w:rsidRPr="00167791" w:rsidRDefault="00781DF6">
            <w:pPr>
              <w:pStyle w:val="Normal6"/>
              <w:rPr>
                <w:szCs w:val="24"/>
              </w:rPr>
            </w:pPr>
            <w:r w:rsidRPr="00167791">
              <w:t>[ ] les informations d’acheminement [adresse IP d’origine, adresse(s) IP de destination, numéro(s) de port, navigateur, identité du message]</w:t>
            </w:r>
          </w:p>
        </w:tc>
      </w:tr>
    </w:tbl>
    <w:p w14:paraId="55C911A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DB6114D" w14:textId="77777777" w:rsidR="00781DF6" w:rsidRPr="00167791" w:rsidRDefault="00781DF6" w:rsidP="00781DF6">
      <w:r w:rsidRPr="00167791">
        <w:rPr>
          <w:rStyle w:val="HideTWBExt"/>
          <w:noProof w:val="0"/>
        </w:rPr>
        <w:t>&lt;/Amend&gt;</w:t>
      </w:r>
    </w:p>
    <w:p w14:paraId="6CC27935" w14:textId="40B026F0"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247</w:t>
      </w:r>
      <w:r w:rsidRPr="00167791">
        <w:rPr>
          <w:rStyle w:val="HideTWBExt"/>
          <w:b w:val="0"/>
          <w:noProof w:val="0"/>
        </w:rPr>
        <w:t>&lt;/NumAm&gt;</w:t>
      </w:r>
    </w:p>
    <w:p w14:paraId="7BB0D5F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A0D84B4" w14:textId="40D2AD0A" w:rsidR="00781DF6" w:rsidRPr="00167791" w:rsidRDefault="00781DF6" w:rsidP="00781DF6">
      <w:pPr>
        <w:pStyle w:val="NormalBold"/>
      </w:pPr>
      <w:r w:rsidRPr="00167791">
        <w:rPr>
          <w:rStyle w:val="HideTWBExt"/>
          <w:b w:val="0"/>
          <w:noProof w:val="0"/>
        </w:rPr>
        <w:t>&lt;Article&gt;</w:t>
      </w:r>
      <w:r w:rsidRPr="00167791">
        <w:t>Annexe II – section C – point i – paragraphe 3 – alinéa 2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BD08109" w14:textId="77777777" w:rsidTr="00781DF6">
        <w:trPr>
          <w:jc w:val="center"/>
        </w:trPr>
        <w:tc>
          <w:tcPr>
            <w:tcW w:w="9752" w:type="dxa"/>
            <w:gridSpan w:val="2"/>
          </w:tcPr>
          <w:p w14:paraId="03A8BFBE" w14:textId="77777777" w:rsidR="00781DF6" w:rsidRPr="00167791" w:rsidRDefault="00781DF6">
            <w:pPr>
              <w:keepNext/>
            </w:pPr>
          </w:p>
        </w:tc>
      </w:tr>
      <w:tr w:rsidR="00781DF6" w:rsidRPr="00167791" w14:paraId="7B5671D5" w14:textId="77777777" w:rsidTr="00781DF6">
        <w:trPr>
          <w:jc w:val="center"/>
        </w:trPr>
        <w:tc>
          <w:tcPr>
            <w:tcW w:w="4876" w:type="dxa"/>
            <w:hideMark/>
          </w:tcPr>
          <w:p w14:paraId="08F32C23" w14:textId="77777777" w:rsidR="00781DF6" w:rsidRPr="00167791" w:rsidRDefault="00781DF6">
            <w:pPr>
              <w:pStyle w:val="ColumnHeading"/>
              <w:keepNext/>
            </w:pPr>
            <w:r w:rsidRPr="00167791">
              <w:t>Texte proposé par la Commission</w:t>
            </w:r>
          </w:p>
        </w:tc>
        <w:tc>
          <w:tcPr>
            <w:tcW w:w="4876" w:type="dxa"/>
            <w:hideMark/>
          </w:tcPr>
          <w:p w14:paraId="73F0E38C" w14:textId="77777777" w:rsidR="00781DF6" w:rsidRPr="00167791" w:rsidRDefault="00781DF6">
            <w:pPr>
              <w:pStyle w:val="ColumnHeading"/>
              <w:keepNext/>
            </w:pPr>
            <w:r w:rsidRPr="00167791">
              <w:t>Amendement</w:t>
            </w:r>
          </w:p>
        </w:tc>
      </w:tr>
      <w:tr w:rsidR="00781DF6" w:rsidRPr="00167791" w14:paraId="0147E52E" w14:textId="77777777" w:rsidTr="00781DF6">
        <w:trPr>
          <w:jc w:val="center"/>
        </w:trPr>
        <w:tc>
          <w:tcPr>
            <w:tcW w:w="4876" w:type="dxa"/>
          </w:tcPr>
          <w:p w14:paraId="3E5A01DF" w14:textId="77777777" w:rsidR="00781DF6" w:rsidRPr="00167791" w:rsidRDefault="00781DF6">
            <w:pPr>
              <w:pStyle w:val="Normal6"/>
            </w:pPr>
          </w:p>
        </w:tc>
        <w:tc>
          <w:tcPr>
            <w:tcW w:w="4876" w:type="dxa"/>
            <w:hideMark/>
          </w:tcPr>
          <w:p w14:paraId="1E06ADD7" w14:textId="77777777" w:rsidR="00781DF6" w:rsidRPr="00167791" w:rsidRDefault="00781DF6">
            <w:pPr>
              <w:pStyle w:val="Normal6"/>
              <w:rPr>
                <w:szCs w:val="24"/>
              </w:rPr>
            </w:pPr>
            <w:r w:rsidRPr="00167791">
              <w:rPr>
                <w:b/>
                <w:i/>
              </w:rPr>
              <w:t>[ ] l’historique de rechargement du solde prépayé</w:t>
            </w:r>
          </w:p>
        </w:tc>
      </w:tr>
    </w:tbl>
    <w:p w14:paraId="3E2FC18B"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920D54D" w14:textId="77777777" w:rsidR="00781DF6" w:rsidRPr="00167791" w:rsidRDefault="00781DF6" w:rsidP="00781DF6">
      <w:r w:rsidRPr="00167791">
        <w:rPr>
          <w:rStyle w:val="HideTWBExt"/>
          <w:noProof w:val="0"/>
        </w:rPr>
        <w:t>&lt;/Amend&gt;</w:t>
      </w:r>
    </w:p>
    <w:p w14:paraId="0BA3CE2E" w14:textId="6D45290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248</w:t>
      </w:r>
      <w:r w:rsidRPr="00167791">
        <w:rPr>
          <w:rStyle w:val="HideTWBExt"/>
          <w:b w:val="0"/>
          <w:noProof w:val="0"/>
        </w:rPr>
        <w:t>&lt;/NumAm&gt;</w:t>
      </w:r>
    </w:p>
    <w:p w14:paraId="2629811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1495885" w14:textId="1143EDED" w:rsidR="00781DF6" w:rsidRPr="00167791" w:rsidRDefault="00781DF6" w:rsidP="00781DF6">
      <w:pPr>
        <w:pStyle w:val="NormalBold"/>
      </w:pPr>
      <w:r w:rsidRPr="00167791">
        <w:rPr>
          <w:rStyle w:val="HideTWBExt"/>
          <w:b w:val="0"/>
          <w:noProof w:val="0"/>
        </w:rPr>
        <w:t>&lt;Article&gt;</w:t>
      </w:r>
      <w:r w:rsidRPr="00167791">
        <w:t>Annexe II – section C – point i – paragraphe 3 – alinéa 3</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3C0D5A3" w14:textId="77777777" w:rsidTr="00781DF6">
        <w:trPr>
          <w:jc w:val="center"/>
        </w:trPr>
        <w:tc>
          <w:tcPr>
            <w:tcW w:w="9752" w:type="dxa"/>
            <w:gridSpan w:val="2"/>
          </w:tcPr>
          <w:p w14:paraId="15D5BD03" w14:textId="77777777" w:rsidR="00781DF6" w:rsidRPr="00167791" w:rsidRDefault="00781DF6">
            <w:pPr>
              <w:keepNext/>
            </w:pPr>
          </w:p>
        </w:tc>
      </w:tr>
      <w:tr w:rsidR="00781DF6" w:rsidRPr="00167791" w14:paraId="36C2F1DB" w14:textId="77777777" w:rsidTr="00781DF6">
        <w:trPr>
          <w:jc w:val="center"/>
        </w:trPr>
        <w:tc>
          <w:tcPr>
            <w:tcW w:w="4876" w:type="dxa"/>
            <w:hideMark/>
          </w:tcPr>
          <w:p w14:paraId="57D094DF" w14:textId="77777777" w:rsidR="00781DF6" w:rsidRPr="00167791" w:rsidRDefault="00781DF6">
            <w:pPr>
              <w:pStyle w:val="ColumnHeading"/>
              <w:keepNext/>
            </w:pPr>
            <w:r w:rsidRPr="00167791">
              <w:t>Texte proposé par la Commission</w:t>
            </w:r>
          </w:p>
        </w:tc>
        <w:tc>
          <w:tcPr>
            <w:tcW w:w="4876" w:type="dxa"/>
            <w:hideMark/>
          </w:tcPr>
          <w:p w14:paraId="77EC13DD" w14:textId="77777777" w:rsidR="00781DF6" w:rsidRPr="00167791" w:rsidRDefault="00781DF6">
            <w:pPr>
              <w:pStyle w:val="ColumnHeading"/>
              <w:keepNext/>
            </w:pPr>
            <w:r w:rsidRPr="00167791">
              <w:t>Amendement</w:t>
            </w:r>
          </w:p>
        </w:tc>
      </w:tr>
      <w:tr w:rsidR="00781DF6" w:rsidRPr="00167791" w14:paraId="347953CF" w14:textId="77777777" w:rsidTr="00781DF6">
        <w:trPr>
          <w:jc w:val="center"/>
        </w:trPr>
        <w:tc>
          <w:tcPr>
            <w:tcW w:w="4876" w:type="dxa"/>
            <w:hideMark/>
          </w:tcPr>
          <w:p w14:paraId="6FC5400A" w14:textId="77777777" w:rsidR="00781DF6" w:rsidRPr="00167791" w:rsidRDefault="00781DF6">
            <w:pPr>
              <w:pStyle w:val="Normal6"/>
            </w:pPr>
            <w:r w:rsidRPr="00167791">
              <w:rPr>
                <w:b/>
                <w:i/>
              </w:rPr>
              <w:t>[ ] autres données relatives aux transactions, y compris, mais sans que cela soit limitatif:</w:t>
            </w:r>
          </w:p>
        </w:tc>
        <w:tc>
          <w:tcPr>
            <w:tcW w:w="4876" w:type="dxa"/>
            <w:hideMark/>
          </w:tcPr>
          <w:p w14:paraId="7D36A588" w14:textId="77777777" w:rsidR="00781DF6" w:rsidRPr="00167791" w:rsidRDefault="00781DF6">
            <w:pPr>
              <w:pStyle w:val="Normal6"/>
              <w:rPr>
                <w:szCs w:val="24"/>
              </w:rPr>
            </w:pPr>
            <w:r w:rsidRPr="00167791">
              <w:rPr>
                <w:b/>
                <w:i/>
              </w:rPr>
              <w:t>supprimé</w:t>
            </w:r>
          </w:p>
        </w:tc>
      </w:tr>
      <w:tr w:rsidR="00781DF6" w:rsidRPr="00167791" w14:paraId="2EB525C9" w14:textId="77777777" w:rsidTr="00781DF6">
        <w:trPr>
          <w:jc w:val="center"/>
        </w:trPr>
        <w:tc>
          <w:tcPr>
            <w:tcW w:w="4876" w:type="dxa"/>
            <w:hideMark/>
          </w:tcPr>
          <w:p w14:paraId="2D90FA5A" w14:textId="77777777" w:rsidR="00781DF6" w:rsidRPr="00167791" w:rsidRDefault="00781DF6">
            <w:pPr>
              <w:pStyle w:val="Normal6"/>
            </w:pPr>
            <w:r w:rsidRPr="00167791">
              <w:rPr>
                <w:b/>
                <w:i/>
              </w:rPr>
              <w:t>[ ] l’historique de rechargement du solde prépayé</w:t>
            </w:r>
          </w:p>
        </w:tc>
        <w:tc>
          <w:tcPr>
            <w:tcW w:w="4876" w:type="dxa"/>
          </w:tcPr>
          <w:p w14:paraId="2DE1137B" w14:textId="77777777" w:rsidR="00781DF6" w:rsidRPr="00167791" w:rsidRDefault="00781DF6">
            <w:pPr>
              <w:pStyle w:val="Normal6"/>
              <w:rPr>
                <w:szCs w:val="24"/>
              </w:rPr>
            </w:pPr>
          </w:p>
        </w:tc>
      </w:tr>
      <w:tr w:rsidR="00781DF6" w:rsidRPr="00167791" w14:paraId="13891EF0" w14:textId="77777777" w:rsidTr="00781DF6">
        <w:trPr>
          <w:jc w:val="center"/>
        </w:trPr>
        <w:tc>
          <w:tcPr>
            <w:tcW w:w="4876" w:type="dxa"/>
            <w:hideMark/>
          </w:tcPr>
          <w:p w14:paraId="76774A29" w14:textId="77777777" w:rsidR="00781DF6" w:rsidRPr="00167791" w:rsidRDefault="00781DF6">
            <w:pPr>
              <w:pStyle w:val="Normal6"/>
            </w:pPr>
            <w:r w:rsidRPr="00167791">
              <w:rPr>
                <w:b/>
                <w:i/>
              </w:rPr>
              <w:t>[ ] la liste de contacts</w:t>
            </w:r>
          </w:p>
        </w:tc>
        <w:tc>
          <w:tcPr>
            <w:tcW w:w="4876" w:type="dxa"/>
          </w:tcPr>
          <w:p w14:paraId="5965054C" w14:textId="77777777" w:rsidR="00781DF6" w:rsidRPr="00167791" w:rsidRDefault="00781DF6">
            <w:pPr>
              <w:pStyle w:val="Normal6"/>
              <w:rPr>
                <w:szCs w:val="24"/>
              </w:rPr>
            </w:pPr>
          </w:p>
        </w:tc>
      </w:tr>
    </w:tbl>
    <w:p w14:paraId="0E748700"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76BCC1D" w14:textId="77777777" w:rsidR="00781DF6" w:rsidRPr="00167791" w:rsidRDefault="00781DF6" w:rsidP="00781DF6">
      <w:r w:rsidRPr="00167791">
        <w:rPr>
          <w:rStyle w:val="HideTWBExt"/>
          <w:noProof w:val="0"/>
        </w:rPr>
        <w:t>&lt;/Amend&gt;</w:t>
      </w:r>
    </w:p>
    <w:p w14:paraId="6D824874" w14:textId="760B64A7"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249</w:t>
      </w:r>
      <w:r w:rsidRPr="00167791">
        <w:rPr>
          <w:rStyle w:val="HideTWBExt"/>
          <w:b w:val="0"/>
          <w:noProof w:val="0"/>
        </w:rPr>
        <w:t>&lt;/NumAm&gt;</w:t>
      </w:r>
    </w:p>
    <w:p w14:paraId="3A2274C4"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6E648F6" w14:textId="2E21466B" w:rsidR="00781DF6" w:rsidRPr="00167791" w:rsidRDefault="00781DF6" w:rsidP="00781DF6">
      <w:pPr>
        <w:pStyle w:val="NormalBold"/>
      </w:pPr>
      <w:r w:rsidRPr="00167791">
        <w:rPr>
          <w:rStyle w:val="HideTWBExt"/>
          <w:b w:val="0"/>
          <w:noProof w:val="0"/>
        </w:rPr>
        <w:t>&lt;Article&gt;</w:t>
      </w:r>
      <w:r w:rsidRPr="00167791">
        <w:t>Annexe II – section C – point i – paragraphe 4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3E2DED0" w14:textId="77777777" w:rsidTr="00781DF6">
        <w:trPr>
          <w:jc w:val="center"/>
        </w:trPr>
        <w:tc>
          <w:tcPr>
            <w:tcW w:w="9752" w:type="dxa"/>
            <w:gridSpan w:val="2"/>
          </w:tcPr>
          <w:p w14:paraId="5B89E353" w14:textId="77777777" w:rsidR="00781DF6" w:rsidRPr="00167791" w:rsidRDefault="00781DF6">
            <w:pPr>
              <w:keepNext/>
            </w:pPr>
          </w:p>
        </w:tc>
      </w:tr>
      <w:tr w:rsidR="00781DF6" w:rsidRPr="00167791" w14:paraId="3A602143" w14:textId="77777777" w:rsidTr="00781DF6">
        <w:trPr>
          <w:jc w:val="center"/>
        </w:trPr>
        <w:tc>
          <w:tcPr>
            <w:tcW w:w="4876" w:type="dxa"/>
            <w:hideMark/>
          </w:tcPr>
          <w:p w14:paraId="418AAE79" w14:textId="77777777" w:rsidR="00781DF6" w:rsidRPr="00167791" w:rsidRDefault="00781DF6">
            <w:pPr>
              <w:pStyle w:val="ColumnHeading"/>
              <w:keepNext/>
            </w:pPr>
            <w:r w:rsidRPr="00167791">
              <w:t>Texte proposé par la Commission</w:t>
            </w:r>
          </w:p>
        </w:tc>
        <w:tc>
          <w:tcPr>
            <w:tcW w:w="4876" w:type="dxa"/>
            <w:hideMark/>
          </w:tcPr>
          <w:p w14:paraId="00543ACB" w14:textId="77777777" w:rsidR="00781DF6" w:rsidRPr="00167791" w:rsidRDefault="00781DF6">
            <w:pPr>
              <w:pStyle w:val="ColumnHeading"/>
              <w:keepNext/>
            </w:pPr>
            <w:r w:rsidRPr="00167791">
              <w:t>Amendement</w:t>
            </w:r>
          </w:p>
        </w:tc>
      </w:tr>
      <w:tr w:rsidR="00781DF6" w:rsidRPr="00167791" w14:paraId="2226E5B2" w14:textId="77777777" w:rsidTr="00781DF6">
        <w:trPr>
          <w:jc w:val="center"/>
        </w:trPr>
        <w:tc>
          <w:tcPr>
            <w:tcW w:w="4876" w:type="dxa"/>
            <w:hideMark/>
          </w:tcPr>
          <w:p w14:paraId="14E8E4EE" w14:textId="77777777" w:rsidR="00781DF6" w:rsidRPr="00167791" w:rsidRDefault="00781DF6">
            <w:pPr>
              <w:pStyle w:val="Normal6"/>
            </w:pPr>
            <w:r w:rsidRPr="00167791">
              <w:t>[ ] des données relatives au contenu</w:t>
            </w:r>
            <w:r w:rsidRPr="00167791">
              <w:rPr>
                <w:b/>
                <w:i/>
              </w:rPr>
              <w:t>, y compris mais sans que cela soit limitatif:</w:t>
            </w:r>
          </w:p>
        </w:tc>
        <w:tc>
          <w:tcPr>
            <w:tcW w:w="4876" w:type="dxa"/>
            <w:hideMark/>
          </w:tcPr>
          <w:p w14:paraId="45A33B4D" w14:textId="77777777" w:rsidR="00781DF6" w:rsidRPr="00167791" w:rsidRDefault="00781DF6">
            <w:pPr>
              <w:pStyle w:val="Normal6"/>
              <w:rPr>
                <w:szCs w:val="24"/>
              </w:rPr>
            </w:pPr>
            <w:r w:rsidRPr="00167791">
              <w:t>[ ] des données relatives au contenu</w:t>
            </w:r>
            <w:r w:rsidRPr="00167791">
              <w:rPr>
                <w:b/>
                <w:i/>
              </w:rPr>
              <w:t>:</w:t>
            </w:r>
          </w:p>
        </w:tc>
      </w:tr>
      <w:tr w:rsidR="00781DF6" w:rsidRPr="00167791" w14:paraId="1630CCC3" w14:textId="77777777" w:rsidTr="00781DF6">
        <w:trPr>
          <w:jc w:val="center"/>
        </w:trPr>
        <w:tc>
          <w:tcPr>
            <w:tcW w:w="4876" w:type="dxa"/>
          </w:tcPr>
          <w:p w14:paraId="4946A6A5" w14:textId="77777777" w:rsidR="00781DF6" w:rsidRPr="00167791" w:rsidRDefault="00781DF6">
            <w:pPr>
              <w:pStyle w:val="Normal6"/>
            </w:pPr>
          </w:p>
        </w:tc>
        <w:tc>
          <w:tcPr>
            <w:tcW w:w="4876" w:type="dxa"/>
            <w:hideMark/>
          </w:tcPr>
          <w:p w14:paraId="3673DEA2" w14:textId="77777777" w:rsidR="00781DF6" w:rsidRPr="00167791" w:rsidRDefault="00781DF6">
            <w:pPr>
              <w:pStyle w:val="Normal6"/>
              <w:rPr>
                <w:szCs w:val="24"/>
              </w:rPr>
            </w:pPr>
            <w:r w:rsidRPr="00167791">
              <w:rPr>
                <w:b/>
                <w:i/>
              </w:rPr>
              <w:t>[ ] la liste de contacts</w:t>
            </w:r>
          </w:p>
        </w:tc>
      </w:tr>
    </w:tbl>
    <w:p w14:paraId="692C1B7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C27BBFD" w14:textId="77777777" w:rsidR="00781DF6" w:rsidRPr="00167791" w:rsidRDefault="00781DF6" w:rsidP="00781DF6">
      <w:r w:rsidRPr="00167791">
        <w:rPr>
          <w:rStyle w:val="HideTWBExt"/>
          <w:noProof w:val="0"/>
        </w:rPr>
        <w:t>&lt;/Amend&gt;</w:t>
      </w:r>
    </w:p>
    <w:p w14:paraId="7B63C57A" w14:textId="4D973224"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250</w:t>
      </w:r>
      <w:r w:rsidRPr="00167791">
        <w:rPr>
          <w:rStyle w:val="HideTWBExt"/>
          <w:b w:val="0"/>
          <w:noProof w:val="0"/>
        </w:rPr>
        <w:t>&lt;/NumAm&gt;</w:t>
      </w:r>
    </w:p>
    <w:p w14:paraId="3D9BE117"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0170E4B" w14:textId="3C6B5C8E" w:rsidR="00781DF6" w:rsidRPr="00167791" w:rsidRDefault="00781DF6" w:rsidP="00781DF6">
      <w:pPr>
        <w:pStyle w:val="NormalBold"/>
      </w:pPr>
      <w:r w:rsidRPr="00167791">
        <w:rPr>
          <w:rStyle w:val="HideTWBExt"/>
          <w:b w:val="0"/>
          <w:noProof w:val="0"/>
        </w:rPr>
        <w:t>&lt;Article&gt;</w:t>
      </w:r>
      <w:r w:rsidRPr="00167791">
        <w:t>Annexe II – section C – point ii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AB6CFB3" w14:textId="77777777" w:rsidTr="00781DF6">
        <w:trPr>
          <w:jc w:val="center"/>
        </w:trPr>
        <w:tc>
          <w:tcPr>
            <w:tcW w:w="9752" w:type="dxa"/>
            <w:gridSpan w:val="2"/>
          </w:tcPr>
          <w:p w14:paraId="2F8C0C0B" w14:textId="77777777" w:rsidR="00781DF6" w:rsidRPr="00167791" w:rsidRDefault="00781DF6">
            <w:pPr>
              <w:keepNext/>
            </w:pPr>
          </w:p>
        </w:tc>
      </w:tr>
      <w:tr w:rsidR="00781DF6" w:rsidRPr="00167791" w14:paraId="2A95F5EF" w14:textId="77777777" w:rsidTr="00781DF6">
        <w:trPr>
          <w:jc w:val="center"/>
        </w:trPr>
        <w:tc>
          <w:tcPr>
            <w:tcW w:w="4876" w:type="dxa"/>
            <w:hideMark/>
          </w:tcPr>
          <w:p w14:paraId="424AC75D" w14:textId="77777777" w:rsidR="00781DF6" w:rsidRPr="00167791" w:rsidRDefault="00781DF6">
            <w:pPr>
              <w:pStyle w:val="ColumnHeading"/>
              <w:keepNext/>
            </w:pPr>
            <w:r w:rsidRPr="00167791">
              <w:t>Texte proposé par la Commission</w:t>
            </w:r>
          </w:p>
        </w:tc>
        <w:tc>
          <w:tcPr>
            <w:tcW w:w="4876" w:type="dxa"/>
            <w:hideMark/>
          </w:tcPr>
          <w:p w14:paraId="49CF239C" w14:textId="77777777" w:rsidR="00781DF6" w:rsidRPr="00167791" w:rsidRDefault="00781DF6">
            <w:pPr>
              <w:pStyle w:val="ColumnHeading"/>
              <w:keepNext/>
            </w:pPr>
            <w:r w:rsidRPr="00167791">
              <w:t>Amendement</w:t>
            </w:r>
          </w:p>
        </w:tc>
      </w:tr>
      <w:tr w:rsidR="00781DF6" w:rsidRPr="00167791" w14:paraId="4558C71F" w14:textId="77777777" w:rsidTr="00781DF6">
        <w:trPr>
          <w:jc w:val="center"/>
        </w:trPr>
        <w:tc>
          <w:tcPr>
            <w:tcW w:w="4876" w:type="dxa"/>
            <w:hideMark/>
          </w:tcPr>
          <w:p w14:paraId="560898A1" w14:textId="77777777" w:rsidR="00781DF6" w:rsidRPr="00167791" w:rsidRDefault="00781DF6">
            <w:pPr>
              <w:pStyle w:val="Normal6"/>
            </w:pPr>
            <w:r w:rsidRPr="00167791">
              <w:t>ii)</w:t>
            </w:r>
            <w:r w:rsidRPr="00167791">
              <w:tab/>
            </w:r>
            <w:r w:rsidRPr="00167791">
              <w:rPr>
                <w:b/>
                <w:i/>
              </w:rPr>
              <w:t>Les informations ci-dessous sont mises à votre disposition</w:t>
            </w:r>
            <w:r w:rsidRPr="00167791">
              <w:t xml:space="preserve"> pour </w:t>
            </w:r>
            <w:r w:rsidRPr="00167791">
              <w:rPr>
                <w:b/>
                <w:i/>
              </w:rPr>
              <w:t>vous permettre de donner suite à</w:t>
            </w:r>
            <w:r w:rsidRPr="00167791">
              <w:t xml:space="preserve"> l’EPOC-PR:</w:t>
            </w:r>
          </w:p>
        </w:tc>
        <w:tc>
          <w:tcPr>
            <w:tcW w:w="4876" w:type="dxa"/>
            <w:hideMark/>
          </w:tcPr>
          <w:p w14:paraId="22D44B48" w14:textId="77777777" w:rsidR="00781DF6" w:rsidRPr="00167791" w:rsidRDefault="00781DF6">
            <w:pPr>
              <w:pStyle w:val="Normal6"/>
              <w:rPr>
                <w:szCs w:val="24"/>
              </w:rPr>
            </w:pPr>
            <w:r w:rsidRPr="00167791">
              <w:t>ii)</w:t>
            </w:r>
            <w:r w:rsidRPr="00167791">
              <w:tab/>
            </w:r>
            <w:r w:rsidRPr="00167791">
              <w:rPr>
                <w:b/>
                <w:i/>
              </w:rPr>
              <w:t>Informations supplémentaires</w:t>
            </w:r>
            <w:r w:rsidRPr="00167791">
              <w:t xml:space="preserve"> pour </w:t>
            </w:r>
            <w:r w:rsidRPr="00167791">
              <w:rPr>
                <w:b/>
                <w:i/>
              </w:rPr>
              <w:t>pouvoir exécuter</w:t>
            </w:r>
            <w:r w:rsidRPr="00167791">
              <w:t xml:space="preserve"> l’ EPOC-PR:</w:t>
            </w:r>
          </w:p>
        </w:tc>
      </w:tr>
    </w:tbl>
    <w:p w14:paraId="79DBD26A"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1242AC4" w14:textId="77777777" w:rsidR="00781DF6" w:rsidRPr="00167791" w:rsidRDefault="00781DF6" w:rsidP="00781DF6">
      <w:r w:rsidRPr="00167791">
        <w:rPr>
          <w:rStyle w:val="HideTWBExt"/>
          <w:noProof w:val="0"/>
        </w:rPr>
        <w:t>&lt;/Amend&gt;</w:t>
      </w:r>
    </w:p>
    <w:p w14:paraId="63895739" w14:textId="7DCA8661"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251</w:t>
      </w:r>
      <w:r w:rsidRPr="00167791">
        <w:rPr>
          <w:rStyle w:val="HideTWBExt"/>
          <w:b w:val="0"/>
          <w:noProof w:val="0"/>
        </w:rPr>
        <w:t>&lt;/NumAm&gt;</w:t>
      </w:r>
    </w:p>
    <w:p w14:paraId="26E4247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9589B3E" w14:textId="5D922C6D" w:rsidR="00781DF6" w:rsidRPr="00167791" w:rsidRDefault="00781DF6" w:rsidP="00781DF6">
      <w:pPr>
        <w:pStyle w:val="NormalBold"/>
      </w:pPr>
      <w:r w:rsidRPr="00167791">
        <w:rPr>
          <w:rStyle w:val="HideTWBExt"/>
          <w:b w:val="0"/>
          <w:noProof w:val="0"/>
        </w:rPr>
        <w:t>&lt;Article&gt;</w:t>
      </w:r>
      <w:r w:rsidRPr="00167791">
        <w:t>Annexe II – section C – point iii – partie introductive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AB65692" w14:textId="77777777" w:rsidTr="00781DF6">
        <w:trPr>
          <w:jc w:val="center"/>
        </w:trPr>
        <w:tc>
          <w:tcPr>
            <w:tcW w:w="9752" w:type="dxa"/>
            <w:gridSpan w:val="2"/>
          </w:tcPr>
          <w:p w14:paraId="7748461A" w14:textId="77777777" w:rsidR="00781DF6" w:rsidRPr="00167791" w:rsidRDefault="00781DF6">
            <w:pPr>
              <w:keepNext/>
            </w:pPr>
          </w:p>
        </w:tc>
      </w:tr>
      <w:tr w:rsidR="00781DF6" w:rsidRPr="00167791" w14:paraId="34159988" w14:textId="77777777" w:rsidTr="00781DF6">
        <w:trPr>
          <w:jc w:val="center"/>
        </w:trPr>
        <w:tc>
          <w:tcPr>
            <w:tcW w:w="4876" w:type="dxa"/>
            <w:hideMark/>
          </w:tcPr>
          <w:p w14:paraId="3023F415" w14:textId="77777777" w:rsidR="00781DF6" w:rsidRPr="00167791" w:rsidRDefault="00781DF6">
            <w:pPr>
              <w:pStyle w:val="ColumnHeading"/>
              <w:keepNext/>
            </w:pPr>
            <w:r w:rsidRPr="00167791">
              <w:t>Texte proposé par la Commission</w:t>
            </w:r>
          </w:p>
        </w:tc>
        <w:tc>
          <w:tcPr>
            <w:tcW w:w="4876" w:type="dxa"/>
            <w:hideMark/>
          </w:tcPr>
          <w:p w14:paraId="6E57A9AF" w14:textId="77777777" w:rsidR="00781DF6" w:rsidRPr="00167791" w:rsidRDefault="00781DF6">
            <w:pPr>
              <w:pStyle w:val="ColumnHeading"/>
              <w:keepNext/>
            </w:pPr>
            <w:r w:rsidRPr="00167791">
              <w:t>Amendement</w:t>
            </w:r>
          </w:p>
        </w:tc>
      </w:tr>
      <w:tr w:rsidR="00781DF6" w:rsidRPr="00167791" w14:paraId="7812492E" w14:textId="77777777" w:rsidTr="00781DF6">
        <w:trPr>
          <w:jc w:val="center"/>
        </w:trPr>
        <w:tc>
          <w:tcPr>
            <w:tcW w:w="4876" w:type="dxa"/>
            <w:hideMark/>
          </w:tcPr>
          <w:p w14:paraId="3BAFD318" w14:textId="77777777" w:rsidR="00781DF6" w:rsidRPr="00167791" w:rsidRDefault="00781DF6">
            <w:pPr>
              <w:pStyle w:val="Normal6"/>
            </w:pPr>
            <w:r w:rsidRPr="00167791">
              <w:t>iii)</w:t>
            </w:r>
            <w:r w:rsidRPr="00167791">
              <w:tab/>
            </w:r>
            <w:r w:rsidRPr="00167791">
              <w:rPr>
                <w:b/>
                <w:i/>
              </w:rPr>
              <w:t>Le cas échéant, période</w:t>
            </w:r>
            <w:r w:rsidRPr="00167791">
              <w:t xml:space="preserve"> pour laquelle la conservation des données est demandée:</w:t>
            </w:r>
          </w:p>
        </w:tc>
        <w:tc>
          <w:tcPr>
            <w:tcW w:w="4876" w:type="dxa"/>
            <w:hideMark/>
          </w:tcPr>
          <w:p w14:paraId="63420DA4" w14:textId="77777777" w:rsidR="00781DF6" w:rsidRPr="00167791" w:rsidRDefault="00781DF6">
            <w:pPr>
              <w:pStyle w:val="Normal6"/>
              <w:rPr>
                <w:szCs w:val="24"/>
              </w:rPr>
            </w:pPr>
            <w:r w:rsidRPr="00167791">
              <w:t>iii)</w:t>
            </w:r>
            <w:r w:rsidRPr="00167791">
              <w:tab/>
            </w:r>
            <w:r w:rsidRPr="00167791">
              <w:rPr>
                <w:b/>
                <w:i/>
              </w:rPr>
              <w:t>Période</w:t>
            </w:r>
            <w:r w:rsidRPr="00167791">
              <w:t xml:space="preserve"> pour laquelle la conservation des données est demandée:</w:t>
            </w:r>
          </w:p>
        </w:tc>
      </w:tr>
    </w:tbl>
    <w:p w14:paraId="708E6C8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2E6A34E" w14:textId="77777777" w:rsidR="00781DF6" w:rsidRPr="00167791" w:rsidRDefault="00781DF6" w:rsidP="00781DF6">
      <w:r w:rsidRPr="00167791">
        <w:rPr>
          <w:rStyle w:val="HideTWBExt"/>
          <w:noProof w:val="0"/>
        </w:rPr>
        <w:t>&lt;/Amend&gt;</w:t>
      </w:r>
    </w:p>
    <w:p w14:paraId="0513B198" w14:textId="4BBF2EB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252</w:t>
      </w:r>
      <w:r w:rsidRPr="00167791">
        <w:rPr>
          <w:rStyle w:val="HideTWBExt"/>
          <w:b w:val="0"/>
          <w:noProof w:val="0"/>
        </w:rPr>
        <w:t>&lt;/NumAm&gt;</w:t>
      </w:r>
    </w:p>
    <w:p w14:paraId="5F90C7EB"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505268F2" w14:textId="0070B3AC" w:rsidR="00781DF6" w:rsidRPr="00167791" w:rsidRDefault="00781DF6" w:rsidP="00781DF6">
      <w:pPr>
        <w:pStyle w:val="NormalBold"/>
      </w:pPr>
      <w:r w:rsidRPr="00167791">
        <w:rPr>
          <w:rStyle w:val="HideTWBExt"/>
          <w:b w:val="0"/>
          <w:noProof w:val="0"/>
        </w:rPr>
        <w:t>&lt;Article&gt;</w:t>
      </w:r>
      <w:r w:rsidRPr="00167791">
        <w:t>Annexe III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99F22AF" w14:textId="77777777" w:rsidTr="00781DF6">
        <w:trPr>
          <w:jc w:val="center"/>
        </w:trPr>
        <w:tc>
          <w:tcPr>
            <w:tcW w:w="9752" w:type="dxa"/>
            <w:gridSpan w:val="2"/>
          </w:tcPr>
          <w:p w14:paraId="0490FF4F" w14:textId="77777777" w:rsidR="00781DF6" w:rsidRPr="00167791" w:rsidRDefault="00781DF6">
            <w:pPr>
              <w:keepNext/>
            </w:pPr>
          </w:p>
        </w:tc>
      </w:tr>
      <w:tr w:rsidR="00781DF6" w:rsidRPr="00167791" w14:paraId="2BEF692B" w14:textId="77777777" w:rsidTr="00781DF6">
        <w:trPr>
          <w:jc w:val="center"/>
        </w:trPr>
        <w:tc>
          <w:tcPr>
            <w:tcW w:w="4876" w:type="dxa"/>
            <w:hideMark/>
          </w:tcPr>
          <w:p w14:paraId="79027B1F" w14:textId="77777777" w:rsidR="00781DF6" w:rsidRPr="00167791" w:rsidRDefault="00781DF6">
            <w:pPr>
              <w:pStyle w:val="ColumnHeading"/>
              <w:keepNext/>
            </w:pPr>
            <w:r w:rsidRPr="00167791">
              <w:t>Texte proposé par la Commission</w:t>
            </w:r>
          </w:p>
        </w:tc>
        <w:tc>
          <w:tcPr>
            <w:tcW w:w="4876" w:type="dxa"/>
            <w:hideMark/>
          </w:tcPr>
          <w:p w14:paraId="6F3A5583" w14:textId="77777777" w:rsidR="00781DF6" w:rsidRPr="00167791" w:rsidRDefault="00781DF6">
            <w:pPr>
              <w:pStyle w:val="ColumnHeading"/>
              <w:keepNext/>
            </w:pPr>
            <w:r w:rsidRPr="00167791">
              <w:t>Amendement</w:t>
            </w:r>
          </w:p>
        </w:tc>
      </w:tr>
      <w:tr w:rsidR="00781DF6" w:rsidRPr="00167791" w14:paraId="27ADA61D" w14:textId="77777777" w:rsidTr="00781DF6">
        <w:trPr>
          <w:jc w:val="center"/>
        </w:trPr>
        <w:tc>
          <w:tcPr>
            <w:tcW w:w="4876" w:type="dxa"/>
            <w:hideMark/>
          </w:tcPr>
          <w:p w14:paraId="1AA263BA" w14:textId="77777777" w:rsidR="00781DF6" w:rsidRPr="00167791" w:rsidRDefault="00781DF6">
            <w:pPr>
              <w:pStyle w:val="Normal6"/>
            </w:pPr>
            <w:r w:rsidRPr="00167791">
              <w:t>INFORMATIONS CONCERNANT L’IMPOSSIBILITÉ D’EXÉCUTER L’EPOC/EPOC-PR</w:t>
            </w:r>
          </w:p>
        </w:tc>
        <w:tc>
          <w:tcPr>
            <w:tcW w:w="4876" w:type="dxa"/>
            <w:hideMark/>
          </w:tcPr>
          <w:p w14:paraId="62D88686" w14:textId="77777777" w:rsidR="00781DF6" w:rsidRPr="00167791" w:rsidRDefault="00781DF6">
            <w:pPr>
              <w:pStyle w:val="Normal6"/>
              <w:rPr>
                <w:szCs w:val="24"/>
              </w:rPr>
            </w:pPr>
            <w:r w:rsidRPr="00167791">
              <w:t xml:space="preserve">INFORMATIONS CONCERNANT L’IMPOSSIBILITÉ D’EXÉCUTER L’EPOC/EPOC-PR </w:t>
            </w:r>
            <w:r w:rsidRPr="00167791">
              <w:rPr>
                <w:b/>
                <w:i/>
              </w:rPr>
              <w:t>OU NON-RECONNAISSANCE DE L’EPOC/EPOC-PR</w:t>
            </w:r>
          </w:p>
        </w:tc>
      </w:tr>
    </w:tbl>
    <w:p w14:paraId="4BCA5B6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D22944E" w14:textId="77777777" w:rsidR="00781DF6" w:rsidRPr="00167791" w:rsidRDefault="00781DF6" w:rsidP="00781DF6">
      <w:r w:rsidRPr="00167791">
        <w:rPr>
          <w:rStyle w:val="HideTWBExt"/>
          <w:noProof w:val="0"/>
        </w:rPr>
        <w:t>&lt;/Amend&gt;</w:t>
      </w:r>
    </w:p>
    <w:p w14:paraId="22A04C27" w14:textId="7EA98AF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253</w:t>
      </w:r>
      <w:r w:rsidRPr="00167791">
        <w:rPr>
          <w:rStyle w:val="HideTWBExt"/>
          <w:b w:val="0"/>
          <w:noProof w:val="0"/>
        </w:rPr>
        <w:t>&lt;/NumAm&gt;</w:t>
      </w:r>
    </w:p>
    <w:p w14:paraId="7A96498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28EFC28" w14:textId="49465DB6" w:rsidR="00781DF6" w:rsidRPr="00167791" w:rsidRDefault="00781DF6" w:rsidP="00781DF6">
      <w:pPr>
        <w:pStyle w:val="NormalBold"/>
      </w:pPr>
      <w:r w:rsidRPr="00167791">
        <w:rPr>
          <w:rStyle w:val="HideTWBExt"/>
          <w:b w:val="0"/>
          <w:noProof w:val="0"/>
        </w:rPr>
        <w:t>&lt;Article&gt;</w:t>
      </w:r>
      <w:r w:rsidRPr="00167791">
        <w:t>Annexe III – section B – paragraphe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45D7454A" w14:textId="77777777" w:rsidTr="00781DF6">
        <w:trPr>
          <w:jc w:val="center"/>
        </w:trPr>
        <w:tc>
          <w:tcPr>
            <w:tcW w:w="9752" w:type="dxa"/>
            <w:gridSpan w:val="2"/>
          </w:tcPr>
          <w:p w14:paraId="726C7527" w14:textId="77777777" w:rsidR="00781DF6" w:rsidRPr="00167791" w:rsidRDefault="00781DF6">
            <w:pPr>
              <w:keepNext/>
            </w:pPr>
          </w:p>
        </w:tc>
      </w:tr>
      <w:tr w:rsidR="00781DF6" w:rsidRPr="00167791" w14:paraId="08E3A629" w14:textId="77777777" w:rsidTr="00781DF6">
        <w:trPr>
          <w:jc w:val="center"/>
        </w:trPr>
        <w:tc>
          <w:tcPr>
            <w:tcW w:w="4876" w:type="dxa"/>
            <w:hideMark/>
          </w:tcPr>
          <w:p w14:paraId="6E8A05EA" w14:textId="77777777" w:rsidR="00781DF6" w:rsidRPr="00167791" w:rsidRDefault="00781DF6">
            <w:pPr>
              <w:pStyle w:val="ColumnHeading"/>
              <w:keepNext/>
            </w:pPr>
            <w:r w:rsidRPr="00167791">
              <w:t>Texte proposé par la Commission</w:t>
            </w:r>
          </w:p>
        </w:tc>
        <w:tc>
          <w:tcPr>
            <w:tcW w:w="4876" w:type="dxa"/>
            <w:hideMark/>
          </w:tcPr>
          <w:p w14:paraId="4011E0A3" w14:textId="77777777" w:rsidR="00781DF6" w:rsidRPr="00167791" w:rsidRDefault="00781DF6">
            <w:pPr>
              <w:pStyle w:val="ColumnHeading"/>
              <w:keepNext/>
            </w:pPr>
            <w:r w:rsidRPr="00167791">
              <w:t>Amendement</w:t>
            </w:r>
          </w:p>
        </w:tc>
      </w:tr>
      <w:tr w:rsidR="00781DF6" w:rsidRPr="00167791" w14:paraId="0E18AC72" w14:textId="77777777" w:rsidTr="00781DF6">
        <w:trPr>
          <w:jc w:val="center"/>
        </w:trPr>
        <w:tc>
          <w:tcPr>
            <w:tcW w:w="4876" w:type="dxa"/>
            <w:hideMark/>
          </w:tcPr>
          <w:p w14:paraId="206A1750" w14:textId="2B85E4E9" w:rsidR="00781DF6" w:rsidRPr="00167791" w:rsidRDefault="00781DF6" w:rsidP="00672B57">
            <w:pPr>
              <w:pStyle w:val="Normal6"/>
            </w:pPr>
            <w:r w:rsidRPr="00167791">
              <w:rPr>
                <w:b/>
                <w:i/>
              </w:rPr>
              <w:t>Destinataire</w:t>
            </w:r>
            <w:r w:rsidRPr="00167791">
              <w:t xml:space="preserve"> de l’EPOC/EPOC-PR: </w:t>
            </w:r>
          </w:p>
        </w:tc>
        <w:tc>
          <w:tcPr>
            <w:tcW w:w="4876" w:type="dxa"/>
            <w:hideMark/>
          </w:tcPr>
          <w:p w14:paraId="210D162E" w14:textId="77777777" w:rsidR="00781DF6" w:rsidRPr="00167791" w:rsidRDefault="00781DF6">
            <w:pPr>
              <w:pStyle w:val="Normal6"/>
              <w:rPr>
                <w:szCs w:val="24"/>
              </w:rPr>
            </w:pPr>
            <w:r w:rsidRPr="00167791">
              <w:rPr>
                <w:b/>
                <w:i/>
              </w:rPr>
              <w:t xml:space="preserve">Autorité d’exécution </w:t>
            </w:r>
            <w:r w:rsidRPr="00167791">
              <w:t>de l’EPOC/EPOC-PR:</w:t>
            </w:r>
          </w:p>
        </w:tc>
      </w:tr>
    </w:tbl>
    <w:p w14:paraId="639C3AB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B84C216" w14:textId="77777777" w:rsidR="00781DF6" w:rsidRPr="00167791" w:rsidRDefault="00781DF6" w:rsidP="00781DF6">
      <w:r w:rsidRPr="00167791">
        <w:rPr>
          <w:rStyle w:val="HideTWBExt"/>
          <w:noProof w:val="0"/>
        </w:rPr>
        <w:t>&lt;/Amend&gt;</w:t>
      </w:r>
    </w:p>
    <w:p w14:paraId="2F16B6C3" w14:textId="4AAB97A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254</w:t>
      </w:r>
      <w:r w:rsidRPr="00167791">
        <w:rPr>
          <w:rStyle w:val="HideTWBExt"/>
          <w:b w:val="0"/>
          <w:noProof w:val="0"/>
        </w:rPr>
        <w:t>&lt;/NumAm&gt;</w:t>
      </w:r>
    </w:p>
    <w:p w14:paraId="156E188E"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BB0BE87" w14:textId="33E60024" w:rsidR="00781DF6" w:rsidRPr="00167791" w:rsidRDefault="00781DF6" w:rsidP="00781DF6">
      <w:pPr>
        <w:pStyle w:val="NormalBold"/>
      </w:pPr>
      <w:r w:rsidRPr="00167791">
        <w:rPr>
          <w:rStyle w:val="HideTWBExt"/>
          <w:b w:val="0"/>
          <w:noProof w:val="0"/>
        </w:rPr>
        <w:t>&lt;Article&gt;</w:t>
      </w:r>
      <w:r w:rsidRPr="00167791">
        <w:t>Annexe III – section C – paragraphe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8C93DB4" w14:textId="77777777" w:rsidTr="00781DF6">
        <w:trPr>
          <w:jc w:val="center"/>
        </w:trPr>
        <w:tc>
          <w:tcPr>
            <w:tcW w:w="9752" w:type="dxa"/>
            <w:gridSpan w:val="2"/>
          </w:tcPr>
          <w:p w14:paraId="068A0AB4" w14:textId="77777777" w:rsidR="00781DF6" w:rsidRPr="00167791" w:rsidRDefault="00781DF6">
            <w:pPr>
              <w:keepNext/>
            </w:pPr>
          </w:p>
        </w:tc>
      </w:tr>
      <w:tr w:rsidR="00781DF6" w:rsidRPr="00167791" w14:paraId="6D72575F" w14:textId="77777777" w:rsidTr="00781DF6">
        <w:trPr>
          <w:jc w:val="center"/>
        </w:trPr>
        <w:tc>
          <w:tcPr>
            <w:tcW w:w="4876" w:type="dxa"/>
            <w:hideMark/>
          </w:tcPr>
          <w:p w14:paraId="5B5129EF" w14:textId="77777777" w:rsidR="00781DF6" w:rsidRPr="00167791" w:rsidRDefault="00781DF6">
            <w:pPr>
              <w:pStyle w:val="ColumnHeading"/>
              <w:keepNext/>
            </w:pPr>
            <w:r w:rsidRPr="00167791">
              <w:t>Texte proposé par la Commission</w:t>
            </w:r>
          </w:p>
        </w:tc>
        <w:tc>
          <w:tcPr>
            <w:tcW w:w="4876" w:type="dxa"/>
            <w:hideMark/>
          </w:tcPr>
          <w:p w14:paraId="53C2A64A" w14:textId="77777777" w:rsidR="00781DF6" w:rsidRPr="00167791" w:rsidRDefault="00781DF6">
            <w:pPr>
              <w:pStyle w:val="ColumnHeading"/>
              <w:keepNext/>
            </w:pPr>
            <w:r w:rsidRPr="00167791">
              <w:t>Amendement</w:t>
            </w:r>
          </w:p>
        </w:tc>
      </w:tr>
      <w:tr w:rsidR="00781DF6" w:rsidRPr="00167791" w14:paraId="55F9EFCB" w14:textId="77777777" w:rsidTr="00781DF6">
        <w:trPr>
          <w:jc w:val="center"/>
        </w:trPr>
        <w:tc>
          <w:tcPr>
            <w:tcW w:w="4876" w:type="dxa"/>
            <w:hideMark/>
          </w:tcPr>
          <w:p w14:paraId="568EC654" w14:textId="19A04570" w:rsidR="00781DF6" w:rsidRPr="00167791" w:rsidRDefault="00781DF6" w:rsidP="00672B57">
            <w:pPr>
              <w:pStyle w:val="Normal6"/>
            </w:pPr>
            <w:r w:rsidRPr="00167791">
              <w:rPr>
                <w:b/>
                <w:i/>
              </w:rPr>
              <w:t>Si disponible, date</w:t>
            </w:r>
            <w:r w:rsidRPr="00167791">
              <w:t xml:space="preserve"> de transmission de l’EPOC/EPOC-PR: </w:t>
            </w:r>
          </w:p>
        </w:tc>
        <w:tc>
          <w:tcPr>
            <w:tcW w:w="4876" w:type="dxa"/>
            <w:hideMark/>
          </w:tcPr>
          <w:p w14:paraId="3E5B773B" w14:textId="3494A3CB" w:rsidR="00781DF6" w:rsidRPr="00167791" w:rsidRDefault="00781DF6" w:rsidP="00672B57">
            <w:pPr>
              <w:pStyle w:val="Normal6"/>
              <w:rPr>
                <w:szCs w:val="24"/>
              </w:rPr>
            </w:pPr>
            <w:r w:rsidRPr="00167791">
              <w:rPr>
                <w:b/>
                <w:i/>
              </w:rPr>
              <w:t>Date</w:t>
            </w:r>
            <w:r w:rsidRPr="00167791">
              <w:t xml:space="preserve"> de transmission de l’EPOC/EPOC-PR:</w:t>
            </w:r>
          </w:p>
        </w:tc>
      </w:tr>
    </w:tbl>
    <w:p w14:paraId="70712505"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FA62EB2" w14:textId="77777777" w:rsidR="00781DF6" w:rsidRPr="00167791" w:rsidRDefault="00781DF6" w:rsidP="00781DF6">
      <w:r w:rsidRPr="00167791">
        <w:rPr>
          <w:rStyle w:val="HideTWBExt"/>
          <w:noProof w:val="0"/>
        </w:rPr>
        <w:t>&lt;/Amend&gt;</w:t>
      </w:r>
    </w:p>
    <w:p w14:paraId="655A427F" w14:textId="455C6EE0"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255</w:t>
      </w:r>
      <w:r w:rsidRPr="00167791">
        <w:rPr>
          <w:rStyle w:val="HideTWBExt"/>
          <w:b w:val="0"/>
          <w:noProof w:val="0"/>
        </w:rPr>
        <w:t>&lt;/NumAm&gt;</w:t>
      </w:r>
    </w:p>
    <w:p w14:paraId="52B5E830"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799626A" w14:textId="06164FD6" w:rsidR="00781DF6" w:rsidRPr="00167791" w:rsidRDefault="00781DF6" w:rsidP="00781DF6">
      <w:pPr>
        <w:pStyle w:val="NormalBold"/>
      </w:pPr>
      <w:r w:rsidRPr="00167791">
        <w:rPr>
          <w:rStyle w:val="HideTWBExt"/>
          <w:b w:val="0"/>
          <w:noProof w:val="0"/>
        </w:rPr>
        <w:t>&lt;Article&gt;</w:t>
      </w:r>
      <w:r w:rsidRPr="00167791">
        <w:t>Annexe III – section D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83AE889" w14:textId="77777777" w:rsidTr="00781DF6">
        <w:trPr>
          <w:jc w:val="center"/>
        </w:trPr>
        <w:tc>
          <w:tcPr>
            <w:tcW w:w="9752" w:type="dxa"/>
            <w:gridSpan w:val="2"/>
          </w:tcPr>
          <w:p w14:paraId="42614257" w14:textId="77777777" w:rsidR="00781DF6" w:rsidRPr="00167791" w:rsidRDefault="00781DF6">
            <w:pPr>
              <w:keepNext/>
            </w:pPr>
          </w:p>
        </w:tc>
      </w:tr>
      <w:tr w:rsidR="00781DF6" w:rsidRPr="00167791" w14:paraId="6168FCE9" w14:textId="77777777" w:rsidTr="00781DF6">
        <w:trPr>
          <w:jc w:val="center"/>
        </w:trPr>
        <w:tc>
          <w:tcPr>
            <w:tcW w:w="4876" w:type="dxa"/>
            <w:hideMark/>
          </w:tcPr>
          <w:p w14:paraId="76F79CF1" w14:textId="77777777" w:rsidR="00781DF6" w:rsidRPr="00167791" w:rsidRDefault="00781DF6">
            <w:pPr>
              <w:pStyle w:val="ColumnHeading"/>
              <w:keepNext/>
            </w:pPr>
            <w:r w:rsidRPr="00167791">
              <w:t>Texte proposé par la Commission</w:t>
            </w:r>
          </w:p>
        </w:tc>
        <w:tc>
          <w:tcPr>
            <w:tcW w:w="4876" w:type="dxa"/>
            <w:hideMark/>
          </w:tcPr>
          <w:p w14:paraId="144CCD34" w14:textId="77777777" w:rsidR="00781DF6" w:rsidRPr="00167791" w:rsidRDefault="00781DF6">
            <w:pPr>
              <w:pStyle w:val="ColumnHeading"/>
              <w:keepNext/>
            </w:pPr>
            <w:r w:rsidRPr="00167791">
              <w:t>Amendement</w:t>
            </w:r>
          </w:p>
        </w:tc>
      </w:tr>
      <w:tr w:rsidR="00781DF6" w:rsidRPr="00167791" w14:paraId="7D04AF70" w14:textId="77777777" w:rsidTr="00781DF6">
        <w:trPr>
          <w:jc w:val="center"/>
        </w:trPr>
        <w:tc>
          <w:tcPr>
            <w:tcW w:w="4876" w:type="dxa"/>
            <w:hideMark/>
          </w:tcPr>
          <w:p w14:paraId="13BB5941" w14:textId="4E65856C" w:rsidR="00781DF6" w:rsidRPr="00167791" w:rsidRDefault="00672B57">
            <w:pPr>
              <w:pStyle w:val="Normal6"/>
            </w:pPr>
            <w:r w:rsidRPr="00167791">
              <w:t>Raisons de l’impossibilité d’exécution</w:t>
            </w:r>
          </w:p>
        </w:tc>
        <w:tc>
          <w:tcPr>
            <w:tcW w:w="4876" w:type="dxa"/>
            <w:hideMark/>
          </w:tcPr>
          <w:p w14:paraId="155BC797" w14:textId="3DC412C9" w:rsidR="00781DF6" w:rsidRPr="00167791" w:rsidRDefault="00781DF6" w:rsidP="009E77A1">
            <w:pPr>
              <w:pStyle w:val="Normal6"/>
              <w:rPr>
                <w:szCs w:val="24"/>
              </w:rPr>
            </w:pPr>
            <w:r w:rsidRPr="00167791">
              <w:t>Raisons de l’impossibilité d’exécution</w:t>
            </w:r>
            <w:r w:rsidRPr="00167791">
              <w:rPr>
                <w:b/>
                <w:i/>
              </w:rPr>
              <w:t xml:space="preserve"> de l’EPOC/EPOC-PR</w:t>
            </w:r>
          </w:p>
        </w:tc>
      </w:tr>
    </w:tbl>
    <w:p w14:paraId="37CB55B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0EA5562F" w14:textId="77777777" w:rsidR="00781DF6" w:rsidRPr="00167791" w:rsidRDefault="00781DF6" w:rsidP="00781DF6">
      <w:r w:rsidRPr="00167791">
        <w:rPr>
          <w:rStyle w:val="HideTWBExt"/>
          <w:noProof w:val="0"/>
        </w:rPr>
        <w:t>&lt;/Amend&gt;</w:t>
      </w:r>
    </w:p>
    <w:p w14:paraId="77E7FBB9" w14:textId="261180C3"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256</w:t>
      </w:r>
      <w:r w:rsidRPr="00167791">
        <w:rPr>
          <w:rStyle w:val="HideTWBExt"/>
          <w:b w:val="0"/>
          <w:noProof w:val="0"/>
        </w:rPr>
        <w:t>&lt;/NumAm&gt;</w:t>
      </w:r>
    </w:p>
    <w:p w14:paraId="19B0E05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19A63DC" w14:textId="08858738" w:rsidR="00781DF6" w:rsidRPr="00167791" w:rsidRDefault="00781DF6" w:rsidP="00781DF6">
      <w:pPr>
        <w:pStyle w:val="NormalBold"/>
      </w:pPr>
      <w:r w:rsidRPr="00167791">
        <w:rPr>
          <w:rStyle w:val="HideTWBExt"/>
          <w:b w:val="0"/>
          <w:noProof w:val="0"/>
        </w:rPr>
        <w:t>&lt;Article&gt;</w:t>
      </w:r>
      <w:r w:rsidRPr="00167791">
        <w:t>Annexe III – section D – point i – paragraphe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0D361A5" w14:textId="77777777" w:rsidTr="00781DF6">
        <w:trPr>
          <w:jc w:val="center"/>
        </w:trPr>
        <w:tc>
          <w:tcPr>
            <w:tcW w:w="9752" w:type="dxa"/>
            <w:gridSpan w:val="2"/>
          </w:tcPr>
          <w:p w14:paraId="0AF5BFFF" w14:textId="77777777" w:rsidR="00781DF6" w:rsidRPr="00167791" w:rsidRDefault="00781DF6">
            <w:pPr>
              <w:keepNext/>
            </w:pPr>
          </w:p>
        </w:tc>
      </w:tr>
      <w:tr w:rsidR="00781DF6" w:rsidRPr="00167791" w14:paraId="31213CBA" w14:textId="77777777" w:rsidTr="00781DF6">
        <w:trPr>
          <w:jc w:val="center"/>
        </w:trPr>
        <w:tc>
          <w:tcPr>
            <w:tcW w:w="4876" w:type="dxa"/>
            <w:hideMark/>
          </w:tcPr>
          <w:p w14:paraId="1855BFC6" w14:textId="77777777" w:rsidR="00781DF6" w:rsidRPr="00167791" w:rsidRDefault="00781DF6">
            <w:pPr>
              <w:pStyle w:val="ColumnHeading"/>
              <w:keepNext/>
            </w:pPr>
            <w:r w:rsidRPr="00167791">
              <w:t>Texte proposé par la Commission</w:t>
            </w:r>
          </w:p>
        </w:tc>
        <w:tc>
          <w:tcPr>
            <w:tcW w:w="4876" w:type="dxa"/>
            <w:hideMark/>
          </w:tcPr>
          <w:p w14:paraId="2CAAD7B0" w14:textId="77777777" w:rsidR="00781DF6" w:rsidRPr="00167791" w:rsidRDefault="00781DF6">
            <w:pPr>
              <w:pStyle w:val="ColumnHeading"/>
              <w:keepNext/>
            </w:pPr>
            <w:r w:rsidRPr="00167791">
              <w:t>Amendement</w:t>
            </w:r>
          </w:p>
        </w:tc>
      </w:tr>
      <w:tr w:rsidR="00781DF6" w:rsidRPr="00167791" w14:paraId="6763CA66" w14:textId="77777777" w:rsidTr="00781DF6">
        <w:trPr>
          <w:jc w:val="center"/>
        </w:trPr>
        <w:tc>
          <w:tcPr>
            <w:tcW w:w="4876" w:type="dxa"/>
            <w:hideMark/>
          </w:tcPr>
          <w:p w14:paraId="6323717A" w14:textId="77777777" w:rsidR="00781DF6" w:rsidRPr="00167791" w:rsidRDefault="00781DF6">
            <w:pPr>
              <w:pStyle w:val="Normal6"/>
            </w:pPr>
            <w:r w:rsidRPr="00167791">
              <w:t>[ ] l’EPOC/EPOC-PR contient des erreurs manifestes</w:t>
            </w:r>
          </w:p>
        </w:tc>
        <w:tc>
          <w:tcPr>
            <w:tcW w:w="4876" w:type="dxa"/>
            <w:hideMark/>
          </w:tcPr>
          <w:p w14:paraId="61C54137" w14:textId="77777777" w:rsidR="00781DF6" w:rsidRPr="00167791" w:rsidRDefault="00781DF6">
            <w:pPr>
              <w:pStyle w:val="Normal6"/>
              <w:rPr>
                <w:szCs w:val="24"/>
              </w:rPr>
            </w:pPr>
            <w:r w:rsidRPr="00167791">
              <w:t>[ ] l’EPOC/EPOC-PR contient des erreurs manifestes</w:t>
            </w:r>
            <w:r w:rsidRPr="00167791">
              <w:rPr>
                <w:b/>
                <w:i/>
              </w:rPr>
              <w:t>, sur le fond ou sur la forme</w:t>
            </w:r>
          </w:p>
        </w:tc>
      </w:tr>
    </w:tbl>
    <w:p w14:paraId="7A5888B6"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181B045" w14:textId="77777777" w:rsidR="00781DF6" w:rsidRPr="00167791" w:rsidRDefault="00781DF6" w:rsidP="00781DF6">
      <w:r w:rsidRPr="00167791">
        <w:rPr>
          <w:rStyle w:val="HideTWBExt"/>
          <w:noProof w:val="0"/>
        </w:rPr>
        <w:t>&lt;/Amend&gt;</w:t>
      </w:r>
    </w:p>
    <w:p w14:paraId="57540E2C" w14:textId="05A122AC"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257</w:t>
      </w:r>
      <w:r w:rsidRPr="00167791">
        <w:rPr>
          <w:rStyle w:val="HideTWBExt"/>
          <w:b w:val="0"/>
          <w:noProof w:val="0"/>
        </w:rPr>
        <w:t>&lt;/NumAm&gt;</w:t>
      </w:r>
    </w:p>
    <w:p w14:paraId="4EB0964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782425D" w14:textId="11BBE439" w:rsidR="00781DF6" w:rsidRPr="00167791" w:rsidRDefault="00781DF6" w:rsidP="00781DF6">
      <w:pPr>
        <w:pStyle w:val="NormalBold"/>
      </w:pPr>
      <w:r w:rsidRPr="00167791">
        <w:rPr>
          <w:rStyle w:val="HideTWBExt"/>
          <w:b w:val="0"/>
          <w:noProof w:val="0"/>
        </w:rPr>
        <w:t>&lt;Article&gt;</w:t>
      </w:r>
      <w:r w:rsidRPr="00167791">
        <w:t>Annexe III – section D – point i – paragraphe 4</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1D2E31DC" w14:textId="77777777" w:rsidTr="00781DF6">
        <w:trPr>
          <w:jc w:val="center"/>
        </w:trPr>
        <w:tc>
          <w:tcPr>
            <w:tcW w:w="9752" w:type="dxa"/>
            <w:gridSpan w:val="2"/>
          </w:tcPr>
          <w:p w14:paraId="0B38CD71" w14:textId="77777777" w:rsidR="00781DF6" w:rsidRPr="00167791" w:rsidRDefault="00781DF6">
            <w:pPr>
              <w:keepNext/>
            </w:pPr>
          </w:p>
        </w:tc>
      </w:tr>
      <w:tr w:rsidR="00781DF6" w:rsidRPr="00167791" w14:paraId="48AF99A9" w14:textId="77777777" w:rsidTr="00781DF6">
        <w:trPr>
          <w:jc w:val="center"/>
        </w:trPr>
        <w:tc>
          <w:tcPr>
            <w:tcW w:w="4876" w:type="dxa"/>
            <w:hideMark/>
          </w:tcPr>
          <w:p w14:paraId="103B752E" w14:textId="77777777" w:rsidR="00781DF6" w:rsidRPr="00167791" w:rsidRDefault="00781DF6">
            <w:pPr>
              <w:pStyle w:val="ColumnHeading"/>
              <w:keepNext/>
            </w:pPr>
            <w:r w:rsidRPr="00167791">
              <w:t>Texte proposé par la Commission</w:t>
            </w:r>
          </w:p>
        </w:tc>
        <w:tc>
          <w:tcPr>
            <w:tcW w:w="4876" w:type="dxa"/>
            <w:hideMark/>
          </w:tcPr>
          <w:p w14:paraId="540B1849" w14:textId="77777777" w:rsidR="00781DF6" w:rsidRPr="00167791" w:rsidRDefault="00781DF6">
            <w:pPr>
              <w:pStyle w:val="ColumnHeading"/>
              <w:keepNext/>
            </w:pPr>
            <w:r w:rsidRPr="00167791">
              <w:t>Amendement</w:t>
            </w:r>
          </w:p>
        </w:tc>
      </w:tr>
      <w:tr w:rsidR="00781DF6" w:rsidRPr="00167791" w14:paraId="22FC1676" w14:textId="77777777" w:rsidTr="00781DF6">
        <w:trPr>
          <w:jc w:val="center"/>
        </w:trPr>
        <w:tc>
          <w:tcPr>
            <w:tcW w:w="4876" w:type="dxa"/>
            <w:hideMark/>
          </w:tcPr>
          <w:p w14:paraId="13A6CCE0" w14:textId="77777777" w:rsidR="00781DF6" w:rsidRPr="00167791" w:rsidRDefault="00781DF6">
            <w:pPr>
              <w:pStyle w:val="Normal6"/>
            </w:pPr>
            <w:r w:rsidRPr="00167791">
              <w:t xml:space="preserve">[ ] force majeure ou impossibilité de fait, non imputable </w:t>
            </w:r>
            <w:r w:rsidRPr="00167791">
              <w:rPr>
                <w:b/>
                <w:i/>
              </w:rPr>
              <w:t>au destinataire ou au fournisseur de services</w:t>
            </w:r>
          </w:p>
        </w:tc>
        <w:tc>
          <w:tcPr>
            <w:tcW w:w="4876" w:type="dxa"/>
            <w:hideMark/>
          </w:tcPr>
          <w:p w14:paraId="010E771C" w14:textId="77777777" w:rsidR="00781DF6" w:rsidRPr="00167791" w:rsidRDefault="00781DF6">
            <w:pPr>
              <w:pStyle w:val="Normal6"/>
              <w:rPr>
                <w:szCs w:val="24"/>
              </w:rPr>
            </w:pPr>
            <w:r w:rsidRPr="00167791">
              <w:t xml:space="preserve">[ ] force majeure ou impossibilité de fait, non imputable </w:t>
            </w:r>
            <w:r w:rsidRPr="00167791">
              <w:rPr>
                <w:b/>
                <w:i/>
              </w:rPr>
              <w:t>aux destinataires</w:t>
            </w:r>
          </w:p>
        </w:tc>
      </w:tr>
    </w:tbl>
    <w:p w14:paraId="3BF6639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6568794" w14:textId="77777777" w:rsidR="00781DF6" w:rsidRPr="00167791" w:rsidRDefault="00781DF6" w:rsidP="00781DF6">
      <w:r w:rsidRPr="00167791">
        <w:rPr>
          <w:rStyle w:val="HideTWBExt"/>
          <w:noProof w:val="0"/>
        </w:rPr>
        <w:t>&lt;/Amend&gt;</w:t>
      </w:r>
    </w:p>
    <w:p w14:paraId="709C2F73" w14:textId="702F19F9"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258</w:t>
      </w:r>
      <w:r w:rsidRPr="00167791">
        <w:rPr>
          <w:rStyle w:val="HideTWBExt"/>
          <w:b w:val="0"/>
          <w:noProof w:val="0"/>
        </w:rPr>
        <w:t>&lt;/NumAm&gt;</w:t>
      </w:r>
    </w:p>
    <w:p w14:paraId="32D5443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AA5D78E" w14:textId="5A04594B" w:rsidR="00781DF6" w:rsidRPr="00167791" w:rsidRDefault="00781DF6" w:rsidP="00781DF6">
      <w:pPr>
        <w:pStyle w:val="NormalBold"/>
      </w:pPr>
      <w:r w:rsidRPr="00167791">
        <w:rPr>
          <w:rStyle w:val="HideTWBExt"/>
          <w:b w:val="0"/>
          <w:noProof w:val="0"/>
        </w:rPr>
        <w:t>&lt;Article&gt;</w:t>
      </w:r>
      <w:r w:rsidRPr="00167791">
        <w:t>Annexe III – section D – point i – paragraphe 8</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A462B31" w14:textId="77777777" w:rsidTr="00781DF6">
        <w:trPr>
          <w:jc w:val="center"/>
        </w:trPr>
        <w:tc>
          <w:tcPr>
            <w:tcW w:w="9752" w:type="dxa"/>
            <w:gridSpan w:val="2"/>
          </w:tcPr>
          <w:p w14:paraId="074B2E91" w14:textId="77777777" w:rsidR="00781DF6" w:rsidRPr="00167791" w:rsidRDefault="00781DF6">
            <w:pPr>
              <w:keepNext/>
            </w:pPr>
          </w:p>
        </w:tc>
      </w:tr>
      <w:tr w:rsidR="00781DF6" w:rsidRPr="00167791" w14:paraId="0BF4DB6D" w14:textId="77777777" w:rsidTr="00781DF6">
        <w:trPr>
          <w:jc w:val="center"/>
        </w:trPr>
        <w:tc>
          <w:tcPr>
            <w:tcW w:w="4876" w:type="dxa"/>
            <w:hideMark/>
          </w:tcPr>
          <w:p w14:paraId="20F3F1AF" w14:textId="77777777" w:rsidR="00781DF6" w:rsidRPr="00167791" w:rsidRDefault="00781DF6">
            <w:pPr>
              <w:pStyle w:val="ColumnHeading"/>
              <w:keepNext/>
            </w:pPr>
            <w:r w:rsidRPr="00167791">
              <w:t>Texte proposé par la Commission</w:t>
            </w:r>
          </w:p>
        </w:tc>
        <w:tc>
          <w:tcPr>
            <w:tcW w:w="4876" w:type="dxa"/>
            <w:hideMark/>
          </w:tcPr>
          <w:p w14:paraId="498B9C38" w14:textId="77777777" w:rsidR="00781DF6" w:rsidRPr="00167791" w:rsidRDefault="00781DF6">
            <w:pPr>
              <w:pStyle w:val="ColumnHeading"/>
              <w:keepNext/>
            </w:pPr>
            <w:r w:rsidRPr="00167791">
              <w:t>Amendement</w:t>
            </w:r>
          </w:p>
        </w:tc>
      </w:tr>
      <w:tr w:rsidR="00781DF6" w:rsidRPr="00167791" w14:paraId="17EDCE93" w14:textId="77777777" w:rsidTr="00781DF6">
        <w:trPr>
          <w:jc w:val="center"/>
        </w:trPr>
        <w:tc>
          <w:tcPr>
            <w:tcW w:w="4876" w:type="dxa"/>
            <w:hideMark/>
          </w:tcPr>
          <w:p w14:paraId="4B929839" w14:textId="77777777" w:rsidR="00781DF6" w:rsidRPr="00167791" w:rsidRDefault="00781DF6">
            <w:pPr>
              <w:pStyle w:val="Normal6"/>
            </w:pPr>
            <w:r w:rsidRPr="00167791">
              <w:t xml:space="preserve">[ ] le </w:t>
            </w:r>
            <w:r w:rsidRPr="00167791">
              <w:rPr>
                <w:b/>
                <w:i/>
              </w:rPr>
              <w:t>service</w:t>
            </w:r>
            <w:r w:rsidRPr="00167791">
              <w:t xml:space="preserve"> ne relève pas du champ d’application du règlement (UE)…</w:t>
            </w:r>
          </w:p>
        </w:tc>
        <w:tc>
          <w:tcPr>
            <w:tcW w:w="4876" w:type="dxa"/>
            <w:hideMark/>
          </w:tcPr>
          <w:p w14:paraId="51E6A251" w14:textId="77777777" w:rsidR="00781DF6" w:rsidRPr="00167791" w:rsidRDefault="00781DF6">
            <w:pPr>
              <w:pStyle w:val="Normal6"/>
              <w:rPr>
                <w:szCs w:val="24"/>
              </w:rPr>
            </w:pPr>
            <w:r w:rsidRPr="00167791">
              <w:t xml:space="preserve">[ ] le </w:t>
            </w:r>
            <w:r w:rsidRPr="00167791">
              <w:rPr>
                <w:b/>
                <w:i/>
              </w:rPr>
              <w:t>fournisseur de services</w:t>
            </w:r>
            <w:r w:rsidRPr="00167791">
              <w:t xml:space="preserve"> ne relève pas du champ d’application du règlement (UE)…</w:t>
            </w:r>
          </w:p>
        </w:tc>
      </w:tr>
    </w:tbl>
    <w:p w14:paraId="191AAC61"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F53C9F3" w14:textId="77777777" w:rsidR="00781DF6" w:rsidRPr="00167791" w:rsidRDefault="00781DF6" w:rsidP="00781DF6">
      <w:r w:rsidRPr="00167791">
        <w:rPr>
          <w:rStyle w:val="HideTWBExt"/>
          <w:noProof w:val="0"/>
        </w:rPr>
        <w:t>&lt;/Amend&gt;</w:t>
      </w:r>
    </w:p>
    <w:p w14:paraId="3C773868" w14:textId="73E28B8D"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259</w:t>
      </w:r>
      <w:r w:rsidRPr="00167791">
        <w:rPr>
          <w:rStyle w:val="HideTWBExt"/>
          <w:b w:val="0"/>
          <w:noProof w:val="0"/>
        </w:rPr>
        <w:t>&lt;/NumAm&gt;</w:t>
      </w:r>
    </w:p>
    <w:p w14:paraId="44BBD269"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483DDCF" w14:textId="5510A359" w:rsidR="00781DF6" w:rsidRPr="00167791" w:rsidRDefault="00781DF6" w:rsidP="00781DF6">
      <w:pPr>
        <w:pStyle w:val="NormalBold"/>
      </w:pPr>
      <w:r w:rsidRPr="00167791">
        <w:rPr>
          <w:rStyle w:val="HideTWBExt"/>
          <w:b w:val="0"/>
          <w:noProof w:val="0"/>
        </w:rPr>
        <w:t>&lt;Article&gt;</w:t>
      </w:r>
      <w:r w:rsidRPr="00167791">
        <w:t>Annexe III – section D – point i – paragraphe 9</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38C676FB" w14:textId="77777777" w:rsidTr="00781DF6">
        <w:trPr>
          <w:jc w:val="center"/>
        </w:trPr>
        <w:tc>
          <w:tcPr>
            <w:tcW w:w="9752" w:type="dxa"/>
            <w:gridSpan w:val="2"/>
          </w:tcPr>
          <w:p w14:paraId="01E13BF9" w14:textId="77777777" w:rsidR="00781DF6" w:rsidRPr="00167791" w:rsidRDefault="00781DF6">
            <w:pPr>
              <w:keepNext/>
            </w:pPr>
          </w:p>
        </w:tc>
      </w:tr>
      <w:tr w:rsidR="00781DF6" w:rsidRPr="00167791" w14:paraId="20609584" w14:textId="77777777" w:rsidTr="00781DF6">
        <w:trPr>
          <w:jc w:val="center"/>
        </w:trPr>
        <w:tc>
          <w:tcPr>
            <w:tcW w:w="4876" w:type="dxa"/>
            <w:hideMark/>
          </w:tcPr>
          <w:p w14:paraId="30CF4584" w14:textId="77777777" w:rsidR="00781DF6" w:rsidRPr="00167791" w:rsidRDefault="00781DF6">
            <w:pPr>
              <w:pStyle w:val="ColumnHeading"/>
              <w:keepNext/>
            </w:pPr>
            <w:r w:rsidRPr="00167791">
              <w:t>Texte proposé par la Commission</w:t>
            </w:r>
          </w:p>
        </w:tc>
        <w:tc>
          <w:tcPr>
            <w:tcW w:w="4876" w:type="dxa"/>
            <w:hideMark/>
          </w:tcPr>
          <w:p w14:paraId="1AAAAAA1" w14:textId="77777777" w:rsidR="00781DF6" w:rsidRPr="00167791" w:rsidRDefault="00781DF6">
            <w:pPr>
              <w:pStyle w:val="ColumnHeading"/>
              <w:keepNext/>
            </w:pPr>
            <w:r w:rsidRPr="00167791">
              <w:t>Amendement</w:t>
            </w:r>
          </w:p>
        </w:tc>
      </w:tr>
      <w:tr w:rsidR="00781DF6" w:rsidRPr="00167791" w14:paraId="08044036" w14:textId="77777777" w:rsidTr="00781DF6">
        <w:trPr>
          <w:jc w:val="center"/>
        </w:trPr>
        <w:tc>
          <w:tcPr>
            <w:tcW w:w="4876" w:type="dxa"/>
            <w:hideMark/>
          </w:tcPr>
          <w:p w14:paraId="3454B72E" w14:textId="77777777" w:rsidR="00781DF6" w:rsidRPr="00167791" w:rsidRDefault="00781DF6">
            <w:pPr>
              <w:pStyle w:val="Normal6"/>
            </w:pPr>
            <w:r w:rsidRPr="00167791">
              <w:t xml:space="preserve">[ ] l’injonction européenne de production/l’injonction européenne de conservation ne concerne pas des données stockées par le fournisseur de services ou pour le compte de celui-ci au moment de </w:t>
            </w:r>
            <w:r w:rsidRPr="00167791">
              <w:rPr>
                <w:b/>
                <w:i/>
              </w:rPr>
              <w:t>la réception</w:t>
            </w:r>
            <w:r w:rsidRPr="00167791">
              <w:t xml:space="preserve"> de l’EPOC/EPOC-PR</w:t>
            </w:r>
          </w:p>
        </w:tc>
        <w:tc>
          <w:tcPr>
            <w:tcW w:w="4876" w:type="dxa"/>
            <w:hideMark/>
          </w:tcPr>
          <w:p w14:paraId="31042B77" w14:textId="77777777" w:rsidR="00781DF6" w:rsidRPr="00167791" w:rsidRDefault="00781DF6">
            <w:pPr>
              <w:pStyle w:val="Normal6"/>
              <w:rPr>
                <w:szCs w:val="24"/>
              </w:rPr>
            </w:pPr>
            <w:r w:rsidRPr="00167791">
              <w:t xml:space="preserve">[ ] l’injonction européenne de production/l’injonction européenne de conservation ne concerne pas des données stockées par le fournisseur de services ou pour le compte de celui-ci au moment de </w:t>
            </w:r>
            <w:r w:rsidRPr="00167791">
              <w:rPr>
                <w:b/>
                <w:i/>
              </w:rPr>
              <w:t>l’émission</w:t>
            </w:r>
            <w:r w:rsidRPr="00167791">
              <w:t xml:space="preserve"> de l’EPOC/EPOC-PR</w:t>
            </w:r>
          </w:p>
        </w:tc>
      </w:tr>
    </w:tbl>
    <w:p w14:paraId="26201223"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37649D3C" w14:textId="77777777" w:rsidR="00781DF6" w:rsidRPr="00167791" w:rsidRDefault="00781DF6" w:rsidP="00781DF6">
      <w:r w:rsidRPr="00167791">
        <w:rPr>
          <w:rStyle w:val="HideTWBExt"/>
          <w:noProof w:val="0"/>
        </w:rPr>
        <w:t>&lt;/Amend&gt;</w:t>
      </w:r>
    </w:p>
    <w:p w14:paraId="29F0DC71" w14:textId="7A57625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260</w:t>
      </w:r>
      <w:r w:rsidRPr="00167791">
        <w:rPr>
          <w:rStyle w:val="HideTWBExt"/>
          <w:b w:val="0"/>
          <w:noProof w:val="0"/>
        </w:rPr>
        <w:t>&lt;/NumAm&gt;</w:t>
      </w:r>
    </w:p>
    <w:p w14:paraId="1845A62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30319FA" w14:textId="0565DCF0" w:rsidR="00781DF6" w:rsidRPr="00167791" w:rsidRDefault="00781DF6" w:rsidP="00781DF6">
      <w:pPr>
        <w:pStyle w:val="NormalBold"/>
      </w:pPr>
      <w:r w:rsidRPr="00167791">
        <w:rPr>
          <w:rStyle w:val="HideTWBExt"/>
          <w:b w:val="0"/>
          <w:noProof w:val="0"/>
        </w:rPr>
        <w:t>&lt;Article&gt;</w:t>
      </w:r>
      <w:r w:rsidRPr="00167791">
        <w:t>Annexe III – section D – point i – paragraphe 10</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030E2C1D" w14:textId="77777777" w:rsidTr="00781DF6">
        <w:trPr>
          <w:jc w:val="center"/>
        </w:trPr>
        <w:tc>
          <w:tcPr>
            <w:tcW w:w="9752" w:type="dxa"/>
            <w:gridSpan w:val="2"/>
          </w:tcPr>
          <w:p w14:paraId="69086B6D" w14:textId="77777777" w:rsidR="00781DF6" w:rsidRPr="00167791" w:rsidRDefault="00781DF6">
            <w:pPr>
              <w:keepNext/>
            </w:pPr>
          </w:p>
        </w:tc>
      </w:tr>
      <w:tr w:rsidR="00781DF6" w:rsidRPr="00167791" w14:paraId="21172B17" w14:textId="77777777" w:rsidTr="00781DF6">
        <w:trPr>
          <w:jc w:val="center"/>
        </w:trPr>
        <w:tc>
          <w:tcPr>
            <w:tcW w:w="4876" w:type="dxa"/>
            <w:hideMark/>
          </w:tcPr>
          <w:p w14:paraId="51BEFD25" w14:textId="77777777" w:rsidR="00781DF6" w:rsidRPr="00167791" w:rsidRDefault="00781DF6">
            <w:pPr>
              <w:pStyle w:val="ColumnHeading"/>
              <w:keepNext/>
            </w:pPr>
            <w:r w:rsidRPr="00167791">
              <w:t>Texte proposé par la Commission</w:t>
            </w:r>
          </w:p>
        </w:tc>
        <w:tc>
          <w:tcPr>
            <w:tcW w:w="4876" w:type="dxa"/>
            <w:hideMark/>
          </w:tcPr>
          <w:p w14:paraId="27025F85" w14:textId="77777777" w:rsidR="00781DF6" w:rsidRPr="00167791" w:rsidRDefault="00781DF6">
            <w:pPr>
              <w:pStyle w:val="ColumnHeading"/>
              <w:keepNext/>
            </w:pPr>
            <w:r w:rsidRPr="00167791">
              <w:t>Amendement</w:t>
            </w:r>
          </w:p>
        </w:tc>
      </w:tr>
      <w:tr w:rsidR="00781DF6" w:rsidRPr="00167791" w14:paraId="7CBADC98" w14:textId="77777777" w:rsidTr="00781DF6">
        <w:trPr>
          <w:jc w:val="center"/>
        </w:trPr>
        <w:tc>
          <w:tcPr>
            <w:tcW w:w="4876" w:type="dxa"/>
            <w:hideMark/>
          </w:tcPr>
          <w:p w14:paraId="10DCC68F" w14:textId="77777777" w:rsidR="00781DF6" w:rsidRPr="00167791" w:rsidRDefault="00781DF6">
            <w:pPr>
              <w:pStyle w:val="Normal6"/>
            </w:pPr>
            <w:r w:rsidRPr="00167791">
              <w:rPr>
                <w:b/>
                <w:i/>
              </w:rPr>
              <w:t>[ ] sur la base des seules informations contenues dans l’EPOC/EPOC-PR, il apparaît que celui-ci viole de toute évidence la charte ou qu’il est manifestement abusif</w:t>
            </w:r>
          </w:p>
        </w:tc>
        <w:tc>
          <w:tcPr>
            <w:tcW w:w="4876" w:type="dxa"/>
            <w:hideMark/>
          </w:tcPr>
          <w:p w14:paraId="00BA0E15" w14:textId="77777777" w:rsidR="00781DF6" w:rsidRPr="00167791" w:rsidRDefault="00781DF6">
            <w:pPr>
              <w:pStyle w:val="Normal6"/>
              <w:rPr>
                <w:szCs w:val="24"/>
              </w:rPr>
            </w:pPr>
            <w:r w:rsidRPr="00167791">
              <w:rPr>
                <w:b/>
                <w:i/>
              </w:rPr>
              <w:t>supprimé</w:t>
            </w:r>
          </w:p>
        </w:tc>
      </w:tr>
    </w:tbl>
    <w:p w14:paraId="27ADB06D"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D5618B1" w14:textId="77777777" w:rsidR="00781DF6" w:rsidRPr="00167791" w:rsidRDefault="00781DF6" w:rsidP="00781DF6">
      <w:r w:rsidRPr="00167791">
        <w:rPr>
          <w:rStyle w:val="HideTWBExt"/>
          <w:noProof w:val="0"/>
        </w:rPr>
        <w:t>&lt;/Amend&gt;</w:t>
      </w:r>
    </w:p>
    <w:p w14:paraId="7AFE28FF" w14:textId="2FD99192"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261</w:t>
      </w:r>
      <w:r w:rsidRPr="00167791">
        <w:rPr>
          <w:rStyle w:val="HideTWBExt"/>
          <w:b w:val="0"/>
          <w:noProof w:val="0"/>
        </w:rPr>
        <w:t>&lt;/NumAm&gt;</w:t>
      </w:r>
    </w:p>
    <w:p w14:paraId="0377B1A8"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21E7269E" w14:textId="48B25239" w:rsidR="00781DF6" w:rsidRPr="00167791" w:rsidRDefault="00781DF6" w:rsidP="00781DF6">
      <w:pPr>
        <w:pStyle w:val="NormalBold"/>
      </w:pPr>
      <w:r w:rsidRPr="00167791">
        <w:rPr>
          <w:rStyle w:val="HideTWBExt"/>
          <w:b w:val="0"/>
          <w:noProof w:val="0"/>
        </w:rPr>
        <w:t>&lt;Article&gt;</w:t>
      </w:r>
      <w:r w:rsidRPr="00167791">
        <w:t>Annexe III – section D – point i – paragraphe 11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7DA03400" w14:textId="77777777" w:rsidTr="00781DF6">
        <w:trPr>
          <w:jc w:val="center"/>
        </w:trPr>
        <w:tc>
          <w:tcPr>
            <w:tcW w:w="9752" w:type="dxa"/>
            <w:gridSpan w:val="2"/>
          </w:tcPr>
          <w:p w14:paraId="3BC131CC" w14:textId="77777777" w:rsidR="00781DF6" w:rsidRPr="00167791" w:rsidRDefault="00781DF6">
            <w:pPr>
              <w:keepNext/>
            </w:pPr>
          </w:p>
        </w:tc>
      </w:tr>
      <w:tr w:rsidR="00781DF6" w:rsidRPr="00167791" w14:paraId="716882F6" w14:textId="77777777" w:rsidTr="00781DF6">
        <w:trPr>
          <w:jc w:val="center"/>
        </w:trPr>
        <w:tc>
          <w:tcPr>
            <w:tcW w:w="4876" w:type="dxa"/>
            <w:hideMark/>
          </w:tcPr>
          <w:p w14:paraId="05F7DC7D" w14:textId="77777777" w:rsidR="00781DF6" w:rsidRPr="00167791" w:rsidRDefault="00781DF6">
            <w:pPr>
              <w:pStyle w:val="ColumnHeading"/>
              <w:keepNext/>
            </w:pPr>
            <w:r w:rsidRPr="00167791">
              <w:t>Texte proposé par la Commission</w:t>
            </w:r>
          </w:p>
        </w:tc>
        <w:tc>
          <w:tcPr>
            <w:tcW w:w="4876" w:type="dxa"/>
            <w:hideMark/>
          </w:tcPr>
          <w:p w14:paraId="10D25DE3" w14:textId="77777777" w:rsidR="00781DF6" w:rsidRPr="00167791" w:rsidRDefault="00781DF6">
            <w:pPr>
              <w:pStyle w:val="ColumnHeading"/>
              <w:keepNext/>
            </w:pPr>
            <w:r w:rsidRPr="00167791">
              <w:t>Amendement</w:t>
            </w:r>
          </w:p>
        </w:tc>
      </w:tr>
      <w:tr w:rsidR="00781DF6" w:rsidRPr="00167791" w14:paraId="1DA65DA8" w14:textId="77777777" w:rsidTr="00781DF6">
        <w:trPr>
          <w:jc w:val="center"/>
        </w:trPr>
        <w:tc>
          <w:tcPr>
            <w:tcW w:w="4876" w:type="dxa"/>
            <w:hideMark/>
          </w:tcPr>
          <w:p w14:paraId="51750BBB" w14:textId="77777777" w:rsidR="00781DF6" w:rsidRPr="00167791" w:rsidRDefault="00781DF6">
            <w:pPr>
              <w:pStyle w:val="Normal6"/>
            </w:pPr>
            <w:r w:rsidRPr="00167791">
              <w:rPr>
                <w:b/>
                <w:i/>
              </w:rPr>
              <w:t>[ ] le respect de l’injonction européenne de production enfreindrait la législation d’un pays tiers interdisant la divulgation des données concernées.</w:t>
            </w:r>
          </w:p>
        </w:tc>
        <w:tc>
          <w:tcPr>
            <w:tcW w:w="4876" w:type="dxa"/>
            <w:hideMark/>
          </w:tcPr>
          <w:p w14:paraId="124FE239" w14:textId="77777777" w:rsidR="00781DF6" w:rsidRPr="00167791" w:rsidRDefault="00781DF6">
            <w:pPr>
              <w:pStyle w:val="Normal6"/>
              <w:rPr>
                <w:szCs w:val="24"/>
              </w:rPr>
            </w:pPr>
            <w:r w:rsidRPr="00167791">
              <w:rPr>
                <w:b/>
                <w:i/>
              </w:rPr>
              <w:t>supprimé</w:t>
            </w:r>
          </w:p>
        </w:tc>
      </w:tr>
    </w:tbl>
    <w:p w14:paraId="1263AB4F"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4AFAECC" w14:textId="77777777" w:rsidR="00781DF6" w:rsidRPr="00167791" w:rsidRDefault="00781DF6" w:rsidP="00781DF6">
      <w:r w:rsidRPr="00167791">
        <w:rPr>
          <w:rStyle w:val="HideTWBExt"/>
          <w:noProof w:val="0"/>
        </w:rPr>
        <w:t>&lt;/Amend&gt;</w:t>
      </w:r>
    </w:p>
    <w:p w14:paraId="32D18B52" w14:textId="7C0939C8"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262</w:t>
      </w:r>
      <w:r w:rsidRPr="00167791">
        <w:rPr>
          <w:rStyle w:val="HideTWBExt"/>
          <w:b w:val="0"/>
          <w:noProof w:val="0"/>
        </w:rPr>
        <w:t>&lt;/NumAm&gt;</w:t>
      </w:r>
    </w:p>
    <w:p w14:paraId="2BDAA002"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7D3930AF" w14:textId="08FAAF23" w:rsidR="00781DF6" w:rsidRPr="00167791" w:rsidRDefault="00781DF6" w:rsidP="00781DF6">
      <w:pPr>
        <w:pStyle w:val="NormalBold"/>
      </w:pPr>
      <w:r w:rsidRPr="00167791">
        <w:rPr>
          <w:rStyle w:val="HideTWBExt"/>
          <w:b w:val="0"/>
          <w:noProof w:val="0"/>
        </w:rPr>
        <w:t>&lt;Article&gt;</w:t>
      </w:r>
      <w:r w:rsidRPr="00167791">
        <w:t>Annexe III – paragraphe D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3C439CD" w14:textId="77777777" w:rsidTr="00781DF6">
        <w:trPr>
          <w:jc w:val="center"/>
        </w:trPr>
        <w:tc>
          <w:tcPr>
            <w:tcW w:w="9752" w:type="dxa"/>
            <w:gridSpan w:val="2"/>
          </w:tcPr>
          <w:p w14:paraId="160DA01D" w14:textId="77777777" w:rsidR="00781DF6" w:rsidRPr="00167791" w:rsidRDefault="00781DF6">
            <w:pPr>
              <w:keepNext/>
            </w:pPr>
          </w:p>
        </w:tc>
      </w:tr>
      <w:tr w:rsidR="00781DF6" w:rsidRPr="00167791" w14:paraId="14B714F9" w14:textId="77777777" w:rsidTr="00781DF6">
        <w:trPr>
          <w:jc w:val="center"/>
        </w:trPr>
        <w:tc>
          <w:tcPr>
            <w:tcW w:w="4876" w:type="dxa"/>
            <w:hideMark/>
          </w:tcPr>
          <w:p w14:paraId="39EA28F7" w14:textId="77777777" w:rsidR="00781DF6" w:rsidRPr="00167791" w:rsidRDefault="00781DF6">
            <w:pPr>
              <w:pStyle w:val="ColumnHeading"/>
              <w:keepNext/>
            </w:pPr>
            <w:r w:rsidRPr="00167791">
              <w:t>Texte proposé par la Commission</w:t>
            </w:r>
          </w:p>
        </w:tc>
        <w:tc>
          <w:tcPr>
            <w:tcW w:w="4876" w:type="dxa"/>
            <w:hideMark/>
          </w:tcPr>
          <w:p w14:paraId="67326E1C" w14:textId="77777777" w:rsidR="00781DF6" w:rsidRPr="00167791" w:rsidRDefault="00781DF6">
            <w:pPr>
              <w:pStyle w:val="ColumnHeading"/>
              <w:keepNext/>
            </w:pPr>
            <w:r w:rsidRPr="00167791">
              <w:t>Amendement</w:t>
            </w:r>
          </w:p>
        </w:tc>
      </w:tr>
      <w:tr w:rsidR="00781DF6" w:rsidRPr="00167791" w14:paraId="4636E0F5" w14:textId="77777777" w:rsidTr="00781DF6">
        <w:trPr>
          <w:jc w:val="center"/>
        </w:trPr>
        <w:tc>
          <w:tcPr>
            <w:tcW w:w="4876" w:type="dxa"/>
          </w:tcPr>
          <w:p w14:paraId="4EAC3E0B" w14:textId="77777777" w:rsidR="00781DF6" w:rsidRPr="00167791" w:rsidRDefault="00781DF6">
            <w:pPr>
              <w:pStyle w:val="Normal6"/>
            </w:pPr>
          </w:p>
        </w:tc>
        <w:tc>
          <w:tcPr>
            <w:tcW w:w="4876" w:type="dxa"/>
            <w:hideMark/>
          </w:tcPr>
          <w:p w14:paraId="40D4FE91" w14:textId="141D8066" w:rsidR="00781DF6" w:rsidRPr="00167791" w:rsidRDefault="00672B57" w:rsidP="00672B57">
            <w:pPr>
              <w:pStyle w:val="Normal6"/>
              <w:rPr>
                <w:szCs w:val="24"/>
              </w:rPr>
            </w:pPr>
            <w:r w:rsidRPr="00167791">
              <w:rPr>
                <w:b/>
                <w:i/>
              </w:rPr>
              <w:t>SECTION D bis:</w:t>
            </w:r>
            <w:r w:rsidRPr="00167791">
              <w:rPr>
                <w:b/>
                <w:i/>
              </w:rPr>
              <w:tab/>
              <w:t>Motifs de non-reconnaissance ou de non-exécution de l’EPOC/EPOC-PR (cochez la case appropriée):</w:t>
            </w:r>
          </w:p>
        </w:tc>
      </w:tr>
      <w:tr w:rsidR="00781DF6" w:rsidRPr="00167791" w14:paraId="7665919D" w14:textId="77777777" w:rsidTr="00781DF6">
        <w:trPr>
          <w:jc w:val="center"/>
        </w:trPr>
        <w:tc>
          <w:tcPr>
            <w:tcW w:w="4876" w:type="dxa"/>
          </w:tcPr>
          <w:p w14:paraId="42610081" w14:textId="77777777" w:rsidR="00781DF6" w:rsidRPr="00167791" w:rsidRDefault="00781DF6">
            <w:pPr>
              <w:pStyle w:val="Normal6"/>
            </w:pPr>
          </w:p>
        </w:tc>
        <w:tc>
          <w:tcPr>
            <w:tcW w:w="4876" w:type="dxa"/>
            <w:hideMark/>
          </w:tcPr>
          <w:p w14:paraId="1E5D251D" w14:textId="77777777" w:rsidR="00781DF6" w:rsidRPr="00167791" w:rsidRDefault="00781DF6">
            <w:pPr>
              <w:pStyle w:val="Normal6"/>
              <w:rPr>
                <w:szCs w:val="24"/>
              </w:rPr>
            </w:pPr>
            <w:r w:rsidRPr="00167791">
              <w:rPr>
                <w:b/>
                <w:i/>
              </w:rPr>
              <w:t>1. Motifs obligatoires de non-reconnaissance ou de non-exécution:</w:t>
            </w:r>
          </w:p>
        </w:tc>
      </w:tr>
      <w:tr w:rsidR="00781DF6" w:rsidRPr="00167791" w14:paraId="28490C4B" w14:textId="77777777" w:rsidTr="00781DF6">
        <w:trPr>
          <w:jc w:val="center"/>
        </w:trPr>
        <w:tc>
          <w:tcPr>
            <w:tcW w:w="4876" w:type="dxa"/>
          </w:tcPr>
          <w:p w14:paraId="31902A33" w14:textId="77777777" w:rsidR="00781DF6" w:rsidRPr="00167791" w:rsidRDefault="00781DF6">
            <w:pPr>
              <w:pStyle w:val="Normal6"/>
            </w:pPr>
          </w:p>
        </w:tc>
        <w:tc>
          <w:tcPr>
            <w:tcW w:w="4876" w:type="dxa"/>
            <w:hideMark/>
          </w:tcPr>
          <w:p w14:paraId="02AFAB3E" w14:textId="23C7A297" w:rsidR="00781DF6" w:rsidRPr="00167791" w:rsidRDefault="00781DF6">
            <w:pPr>
              <w:pStyle w:val="Normal6"/>
              <w:rPr>
                <w:szCs w:val="24"/>
              </w:rPr>
            </w:pPr>
            <w:r w:rsidRPr="00167791">
              <w:rPr>
                <w:b/>
                <w:i/>
              </w:rPr>
              <w:t>[ ] l’exécution de l’injonction européenne de production ou de l’injonction européenne de conservation serait contraire au principe de non bis in idem;</w:t>
            </w:r>
          </w:p>
        </w:tc>
      </w:tr>
      <w:tr w:rsidR="00781DF6" w:rsidRPr="00167791" w14:paraId="493B67AE" w14:textId="77777777" w:rsidTr="00781DF6">
        <w:trPr>
          <w:jc w:val="center"/>
        </w:trPr>
        <w:tc>
          <w:tcPr>
            <w:tcW w:w="4876" w:type="dxa"/>
          </w:tcPr>
          <w:p w14:paraId="15695784" w14:textId="77777777" w:rsidR="00781DF6" w:rsidRPr="00167791" w:rsidRDefault="00781DF6">
            <w:pPr>
              <w:pStyle w:val="Normal6"/>
            </w:pPr>
          </w:p>
        </w:tc>
        <w:tc>
          <w:tcPr>
            <w:tcW w:w="4876" w:type="dxa"/>
            <w:hideMark/>
          </w:tcPr>
          <w:p w14:paraId="054F2B43" w14:textId="105EE01A" w:rsidR="00781DF6" w:rsidRPr="00167791" w:rsidRDefault="00781DF6">
            <w:pPr>
              <w:pStyle w:val="Normal6"/>
              <w:rPr>
                <w:szCs w:val="24"/>
              </w:rPr>
            </w:pPr>
            <w:r w:rsidRPr="00167791">
              <w:rPr>
                <w:b/>
                <w:i/>
              </w:rPr>
              <w:t>[ ] il existe des motifs sérieux de croire que l’exécution de l’injonction européenne de production ou de l’injonction européenne de conservation serait incompatible avec les obligations de l’État membre au titre de l’article 6 du traité sur l’Union européenne et de la charte des droits fondamentaux de l’Union européenne;</w:t>
            </w:r>
          </w:p>
        </w:tc>
      </w:tr>
      <w:tr w:rsidR="00781DF6" w:rsidRPr="00167791" w14:paraId="4F55C115" w14:textId="77777777" w:rsidTr="00781DF6">
        <w:trPr>
          <w:jc w:val="center"/>
        </w:trPr>
        <w:tc>
          <w:tcPr>
            <w:tcW w:w="4876" w:type="dxa"/>
          </w:tcPr>
          <w:p w14:paraId="07055CD9" w14:textId="77777777" w:rsidR="00781DF6" w:rsidRPr="00167791" w:rsidRDefault="00781DF6">
            <w:pPr>
              <w:pStyle w:val="Normal6"/>
            </w:pPr>
          </w:p>
        </w:tc>
        <w:tc>
          <w:tcPr>
            <w:tcW w:w="4876" w:type="dxa"/>
            <w:hideMark/>
          </w:tcPr>
          <w:p w14:paraId="73C7B41D" w14:textId="77777777" w:rsidR="00781DF6" w:rsidRPr="00167791" w:rsidRDefault="00781DF6">
            <w:pPr>
              <w:pStyle w:val="Normal6"/>
              <w:rPr>
                <w:szCs w:val="24"/>
              </w:rPr>
            </w:pPr>
            <w:r w:rsidRPr="00167791">
              <w:rPr>
                <w:b/>
                <w:i/>
              </w:rPr>
              <w:t>[ ] le droit de l’État d’exécution ou, le cas échéant, de l’État concerné, confère une immunité ou un privilège.</w:t>
            </w:r>
          </w:p>
        </w:tc>
      </w:tr>
      <w:tr w:rsidR="00781DF6" w:rsidRPr="00167791" w14:paraId="77A528F1" w14:textId="77777777" w:rsidTr="00781DF6">
        <w:trPr>
          <w:jc w:val="center"/>
        </w:trPr>
        <w:tc>
          <w:tcPr>
            <w:tcW w:w="4876" w:type="dxa"/>
          </w:tcPr>
          <w:p w14:paraId="27DD28E8" w14:textId="77777777" w:rsidR="00781DF6" w:rsidRPr="00167791" w:rsidRDefault="00781DF6">
            <w:pPr>
              <w:pStyle w:val="Normal6"/>
            </w:pPr>
          </w:p>
        </w:tc>
        <w:tc>
          <w:tcPr>
            <w:tcW w:w="4876" w:type="dxa"/>
            <w:hideMark/>
          </w:tcPr>
          <w:p w14:paraId="6A7723CC" w14:textId="77777777" w:rsidR="00781DF6" w:rsidRPr="00167791" w:rsidRDefault="00781DF6">
            <w:pPr>
              <w:pStyle w:val="Normal6"/>
              <w:rPr>
                <w:szCs w:val="24"/>
              </w:rPr>
            </w:pPr>
            <w:r w:rsidRPr="00167791">
              <w:rPr>
                <w:b/>
                <w:i/>
              </w:rPr>
              <w:t>2. Motifs facultatifs de non-reconnaissance ou de non-exécution:</w:t>
            </w:r>
          </w:p>
        </w:tc>
      </w:tr>
      <w:tr w:rsidR="00781DF6" w:rsidRPr="00167791" w14:paraId="69DC924F" w14:textId="77777777" w:rsidTr="00781DF6">
        <w:trPr>
          <w:jc w:val="center"/>
        </w:trPr>
        <w:tc>
          <w:tcPr>
            <w:tcW w:w="4876" w:type="dxa"/>
          </w:tcPr>
          <w:p w14:paraId="16208B9B" w14:textId="77777777" w:rsidR="00781DF6" w:rsidRPr="00167791" w:rsidRDefault="00781DF6">
            <w:pPr>
              <w:pStyle w:val="Normal6"/>
            </w:pPr>
          </w:p>
        </w:tc>
        <w:tc>
          <w:tcPr>
            <w:tcW w:w="4876" w:type="dxa"/>
            <w:hideMark/>
          </w:tcPr>
          <w:p w14:paraId="79987C11" w14:textId="0024DC3D" w:rsidR="00781DF6" w:rsidRPr="00167791" w:rsidRDefault="00781DF6">
            <w:pPr>
              <w:pStyle w:val="Normal6"/>
              <w:rPr>
                <w:szCs w:val="24"/>
              </w:rPr>
            </w:pPr>
            <w:r w:rsidRPr="00167791">
              <w:rPr>
                <w:b/>
                <w:i/>
              </w:rPr>
              <w:t>[ ] les conditions pour émettre une injonction européenne de production ou une injonction européenne de conservation, telles que définies aux article 5 et 6 du présent règlement, ne sont pas remplies;</w:t>
            </w:r>
          </w:p>
        </w:tc>
      </w:tr>
      <w:tr w:rsidR="00781DF6" w:rsidRPr="00167791" w14:paraId="33E270DA" w14:textId="77777777" w:rsidTr="00781DF6">
        <w:trPr>
          <w:jc w:val="center"/>
        </w:trPr>
        <w:tc>
          <w:tcPr>
            <w:tcW w:w="4876" w:type="dxa"/>
          </w:tcPr>
          <w:p w14:paraId="4DE5BD89" w14:textId="77777777" w:rsidR="00781DF6" w:rsidRPr="00167791" w:rsidRDefault="00781DF6">
            <w:pPr>
              <w:pStyle w:val="Normal6"/>
            </w:pPr>
          </w:p>
        </w:tc>
        <w:tc>
          <w:tcPr>
            <w:tcW w:w="4876" w:type="dxa"/>
            <w:hideMark/>
          </w:tcPr>
          <w:p w14:paraId="01A50CA3" w14:textId="07CD0C80" w:rsidR="00781DF6" w:rsidRPr="00167791" w:rsidRDefault="00781DF6">
            <w:pPr>
              <w:pStyle w:val="Normal6"/>
              <w:rPr>
                <w:szCs w:val="24"/>
              </w:rPr>
            </w:pPr>
            <w:r w:rsidRPr="00167791">
              <w:rPr>
                <w:b/>
                <w:i/>
              </w:rPr>
              <w:t>[ ] l’EPOC ou l’EPOC-PR est incomplet ou contient des erreurs manifestes, sur le fond ou sur la forme, et n’a pas été complété ni corrigé à la suite des consultations visées à l’article 9, paragraphes 3, 4 et 5, et à l’article 10, paragraphes 4 et 5, du présent règlement;</w:t>
            </w:r>
          </w:p>
        </w:tc>
      </w:tr>
      <w:tr w:rsidR="00781DF6" w:rsidRPr="00167791" w14:paraId="5586AF2B" w14:textId="77777777" w:rsidTr="00781DF6">
        <w:trPr>
          <w:jc w:val="center"/>
        </w:trPr>
        <w:tc>
          <w:tcPr>
            <w:tcW w:w="4876" w:type="dxa"/>
          </w:tcPr>
          <w:p w14:paraId="11103869" w14:textId="77777777" w:rsidR="00781DF6" w:rsidRPr="00167791" w:rsidRDefault="00781DF6">
            <w:pPr>
              <w:pStyle w:val="Normal6"/>
            </w:pPr>
          </w:p>
        </w:tc>
        <w:tc>
          <w:tcPr>
            <w:tcW w:w="4876" w:type="dxa"/>
            <w:hideMark/>
          </w:tcPr>
          <w:p w14:paraId="3650D1A0" w14:textId="77777777" w:rsidR="00781DF6" w:rsidRPr="00167791" w:rsidRDefault="00781DF6">
            <w:pPr>
              <w:pStyle w:val="Normal6"/>
              <w:rPr>
                <w:szCs w:val="24"/>
              </w:rPr>
            </w:pPr>
            <w:r w:rsidRPr="00167791">
              <w:rPr>
                <w:b/>
                <w:i/>
              </w:rPr>
              <w:t>[ ] l’injonction européenne de production ou l’injonction européenne de conservation porterait préjudice à des intérêts nationaux fondamentaux en matière de sécurité, mettrait en péril la source des informations ou impliquerait l’utilisation d’informations classifiées relatives à des activités de renseignement spécifiques;</w:t>
            </w:r>
          </w:p>
        </w:tc>
      </w:tr>
      <w:tr w:rsidR="00781DF6" w:rsidRPr="00167791" w14:paraId="61B55B52" w14:textId="77777777" w:rsidTr="00781DF6">
        <w:trPr>
          <w:jc w:val="center"/>
        </w:trPr>
        <w:tc>
          <w:tcPr>
            <w:tcW w:w="4876" w:type="dxa"/>
          </w:tcPr>
          <w:p w14:paraId="2AFAE415" w14:textId="77777777" w:rsidR="00781DF6" w:rsidRPr="00167791" w:rsidRDefault="00781DF6">
            <w:pPr>
              <w:pStyle w:val="Normal6"/>
            </w:pPr>
          </w:p>
        </w:tc>
        <w:tc>
          <w:tcPr>
            <w:tcW w:w="4876" w:type="dxa"/>
            <w:hideMark/>
          </w:tcPr>
          <w:p w14:paraId="760CBCD6" w14:textId="77777777" w:rsidR="00781DF6" w:rsidRPr="00167791" w:rsidRDefault="00781DF6">
            <w:pPr>
              <w:pStyle w:val="Normal6"/>
              <w:rPr>
                <w:szCs w:val="24"/>
              </w:rPr>
            </w:pPr>
            <w:r w:rsidRPr="00167791">
              <w:rPr>
                <w:b/>
                <w:i/>
              </w:rPr>
              <w:t>[ ] l’injonction européenne de production ou l’injonction européenne de conservation concerne une infraction pénale qui aurait été commise hors du territoire de l’État d’émission et le droit de l’État d’exécution ne permet pas de poursuivre les mêmes infractions lorsqu’elles sont commises hors de son territoire; lorsque l’EPOC ou l’EPOC-PR concerne une infraction pénale qui aurait été commise en tout ou partie sur le territoire de l’État d’exécution;</w:t>
            </w:r>
          </w:p>
        </w:tc>
      </w:tr>
      <w:tr w:rsidR="00781DF6" w:rsidRPr="00167791" w14:paraId="43242A3B" w14:textId="77777777" w:rsidTr="00781DF6">
        <w:trPr>
          <w:jc w:val="center"/>
        </w:trPr>
        <w:tc>
          <w:tcPr>
            <w:tcW w:w="4876" w:type="dxa"/>
          </w:tcPr>
          <w:p w14:paraId="057D431E" w14:textId="77777777" w:rsidR="00781DF6" w:rsidRPr="00167791" w:rsidRDefault="00781DF6">
            <w:pPr>
              <w:pStyle w:val="Normal6"/>
            </w:pPr>
          </w:p>
        </w:tc>
        <w:tc>
          <w:tcPr>
            <w:tcW w:w="4876" w:type="dxa"/>
            <w:hideMark/>
          </w:tcPr>
          <w:p w14:paraId="31847FB6" w14:textId="4AD382C0" w:rsidR="00781DF6" w:rsidRPr="00167791" w:rsidRDefault="00781DF6" w:rsidP="00E51C31">
            <w:pPr>
              <w:pStyle w:val="Normal6"/>
              <w:rPr>
                <w:szCs w:val="24"/>
              </w:rPr>
            </w:pPr>
            <w:r w:rsidRPr="00167791">
              <w:rPr>
                <w:b/>
                <w:i/>
              </w:rPr>
              <w:t>[ ] les faits pour lesquels l’EPOC ou l’EPOC-PR a été émis ne constituent pas une infraction au titre du droit de l’État d’exécution, à moins qu’ils ne concernent une infraction énumérée dans les catégories d’infractions figurant à l’annexe III bis;</w:t>
            </w:r>
          </w:p>
        </w:tc>
      </w:tr>
      <w:tr w:rsidR="00781DF6" w:rsidRPr="00167791" w14:paraId="65C18F78" w14:textId="77777777" w:rsidTr="00781DF6">
        <w:trPr>
          <w:jc w:val="center"/>
        </w:trPr>
        <w:tc>
          <w:tcPr>
            <w:tcW w:w="4876" w:type="dxa"/>
          </w:tcPr>
          <w:p w14:paraId="5D74ED5A" w14:textId="77777777" w:rsidR="00781DF6" w:rsidRPr="00167791" w:rsidRDefault="00781DF6">
            <w:pPr>
              <w:pStyle w:val="Normal6"/>
            </w:pPr>
          </w:p>
        </w:tc>
        <w:tc>
          <w:tcPr>
            <w:tcW w:w="4876" w:type="dxa"/>
            <w:hideMark/>
          </w:tcPr>
          <w:p w14:paraId="69C28051" w14:textId="77777777" w:rsidR="00781DF6" w:rsidRPr="00167791" w:rsidRDefault="00781DF6">
            <w:pPr>
              <w:pStyle w:val="Normal6"/>
              <w:rPr>
                <w:szCs w:val="24"/>
              </w:rPr>
            </w:pPr>
            <w:r w:rsidRPr="00167791">
              <w:rPr>
                <w:b/>
                <w:i/>
              </w:rPr>
              <w:t>[ ] l’exécution de l’injonction européenne de production ou de l’injonction européenne de conservation est limitée en vertu du droit de l’État d’exécution à une liste ou à une catégorie d’infractions ou à des infractions passibles de sanctions plus lourdes;</w:t>
            </w:r>
          </w:p>
        </w:tc>
      </w:tr>
      <w:tr w:rsidR="00781DF6" w:rsidRPr="00167791" w14:paraId="0D4DEF34" w14:textId="77777777" w:rsidTr="00781DF6">
        <w:trPr>
          <w:jc w:val="center"/>
        </w:trPr>
        <w:tc>
          <w:tcPr>
            <w:tcW w:w="4876" w:type="dxa"/>
          </w:tcPr>
          <w:p w14:paraId="4DA9EBF3" w14:textId="77777777" w:rsidR="00781DF6" w:rsidRPr="00167791" w:rsidRDefault="00781DF6">
            <w:pPr>
              <w:pStyle w:val="Normal6"/>
            </w:pPr>
          </w:p>
        </w:tc>
        <w:tc>
          <w:tcPr>
            <w:tcW w:w="4876" w:type="dxa"/>
            <w:hideMark/>
          </w:tcPr>
          <w:p w14:paraId="0ACD9EB3" w14:textId="2F4BD458" w:rsidR="00781DF6" w:rsidRPr="00167791" w:rsidRDefault="00781DF6" w:rsidP="00536FA8">
            <w:pPr>
              <w:pStyle w:val="Normal6"/>
              <w:rPr>
                <w:szCs w:val="24"/>
              </w:rPr>
            </w:pPr>
            <w:r w:rsidRPr="00167791">
              <w:rPr>
                <w:b/>
                <w:i/>
              </w:rPr>
              <w:t>[ ] le respect de l’injonction européenne de production ou de l’injonction européenne de conservation serait contraire à la législation en vigueur d’un pays tiers interdisant la divulgation des données concernées conformément au droit national de l’État d’exécution.</w:t>
            </w:r>
          </w:p>
        </w:tc>
      </w:tr>
    </w:tbl>
    <w:p w14:paraId="01DE5DE2"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4AC45F39" w14:textId="77777777" w:rsidR="00781DF6" w:rsidRPr="00167791" w:rsidRDefault="00781DF6" w:rsidP="00781DF6">
      <w:r w:rsidRPr="00167791">
        <w:rPr>
          <w:rStyle w:val="HideTWBExt"/>
          <w:noProof w:val="0"/>
        </w:rPr>
        <w:t>&lt;/Amend&gt;</w:t>
      </w:r>
    </w:p>
    <w:p w14:paraId="6A85E96B" w14:textId="0B1E1095"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263</w:t>
      </w:r>
      <w:r w:rsidRPr="00167791">
        <w:rPr>
          <w:rStyle w:val="HideTWBExt"/>
          <w:b w:val="0"/>
          <w:noProof w:val="0"/>
        </w:rPr>
        <w:t>&lt;/NumAm&gt;</w:t>
      </w:r>
    </w:p>
    <w:p w14:paraId="2E58AB4D"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1AB0855D" w14:textId="1B6EEB17" w:rsidR="00781DF6" w:rsidRPr="00167791" w:rsidRDefault="00781DF6" w:rsidP="00781DF6">
      <w:pPr>
        <w:pStyle w:val="NormalBold"/>
      </w:pPr>
      <w:r w:rsidRPr="00167791">
        <w:rPr>
          <w:rStyle w:val="HideTWBExt"/>
          <w:b w:val="0"/>
          <w:noProof w:val="0"/>
        </w:rPr>
        <w:t>&lt;Article&gt;</w:t>
      </w:r>
      <w:r w:rsidRPr="00167791">
        <w:t>Annexe III – section G – paragraphe 1 – alinéa 1</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988E277" w14:textId="77777777" w:rsidTr="00781DF6">
        <w:trPr>
          <w:jc w:val="center"/>
        </w:trPr>
        <w:tc>
          <w:tcPr>
            <w:tcW w:w="9752" w:type="dxa"/>
            <w:gridSpan w:val="2"/>
          </w:tcPr>
          <w:p w14:paraId="00F8F2D7" w14:textId="77777777" w:rsidR="00781DF6" w:rsidRPr="00167791" w:rsidRDefault="00781DF6">
            <w:pPr>
              <w:keepNext/>
            </w:pPr>
          </w:p>
        </w:tc>
      </w:tr>
      <w:tr w:rsidR="00781DF6" w:rsidRPr="00167791" w14:paraId="0B827E9A" w14:textId="77777777" w:rsidTr="00781DF6">
        <w:trPr>
          <w:jc w:val="center"/>
        </w:trPr>
        <w:tc>
          <w:tcPr>
            <w:tcW w:w="4876" w:type="dxa"/>
            <w:hideMark/>
          </w:tcPr>
          <w:p w14:paraId="4364F08F" w14:textId="77777777" w:rsidR="00781DF6" w:rsidRPr="00167791" w:rsidRDefault="00781DF6">
            <w:pPr>
              <w:pStyle w:val="ColumnHeading"/>
              <w:keepNext/>
            </w:pPr>
            <w:r w:rsidRPr="00167791">
              <w:t>Texte proposé par la Commission</w:t>
            </w:r>
          </w:p>
        </w:tc>
        <w:tc>
          <w:tcPr>
            <w:tcW w:w="4876" w:type="dxa"/>
            <w:hideMark/>
          </w:tcPr>
          <w:p w14:paraId="126D7086" w14:textId="77777777" w:rsidR="00781DF6" w:rsidRPr="00167791" w:rsidRDefault="00781DF6">
            <w:pPr>
              <w:pStyle w:val="ColumnHeading"/>
              <w:keepNext/>
            </w:pPr>
            <w:r w:rsidRPr="00167791">
              <w:t>Amendement</w:t>
            </w:r>
          </w:p>
        </w:tc>
      </w:tr>
      <w:tr w:rsidR="00781DF6" w:rsidRPr="00167791" w14:paraId="0233C5D3" w14:textId="77777777" w:rsidTr="00781DF6">
        <w:trPr>
          <w:jc w:val="center"/>
        </w:trPr>
        <w:tc>
          <w:tcPr>
            <w:tcW w:w="4876" w:type="dxa"/>
            <w:hideMark/>
          </w:tcPr>
          <w:p w14:paraId="283F9D15" w14:textId="77777777" w:rsidR="00781DF6" w:rsidRPr="00167791" w:rsidRDefault="00781DF6">
            <w:pPr>
              <w:pStyle w:val="Normal6"/>
            </w:pPr>
            <w:r w:rsidRPr="00167791">
              <w:t xml:space="preserve">[ ] seront conservées </w:t>
            </w:r>
            <w:r w:rsidRPr="00167791">
              <w:rPr>
                <w:b/>
                <w:i/>
              </w:rPr>
              <w:t>jusqu’à ce que les données soient produites ou jusqu’à ce que</w:t>
            </w:r>
            <w:r w:rsidRPr="00167791">
              <w:t xml:space="preserve"> l’autorité d’émission</w:t>
            </w:r>
            <w:r w:rsidRPr="00167791">
              <w:rPr>
                <w:b/>
                <w:i/>
              </w:rPr>
              <w:t xml:space="preserve"> ou, le cas échéant, l’autorité chargée de l’exécution, indique qu’il n’est plus nécessaire de conserver ni de produire les données</w:t>
            </w:r>
          </w:p>
        </w:tc>
        <w:tc>
          <w:tcPr>
            <w:tcW w:w="4876" w:type="dxa"/>
            <w:hideMark/>
          </w:tcPr>
          <w:p w14:paraId="2B79FEE1" w14:textId="093D855C" w:rsidR="00781DF6" w:rsidRPr="00167791" w:rsidRDefault="00781DF6" w:rsidP="00536FA8">
            <w:pPr>
              <w:pStyle w:val="Normal6"/>
              <w:rPr>
                <w:szCs w:val="24"/>
              </w:rPr>
            </w:pPr>
            <w:r w:rsidRPr="00167791">
              <w:t xml:space="preserve">[ ] seront conservées </w:t>
            </w:r>
            <w:r w:rsidRPr="00167791">
              <w:rPr>
                <w:b/>
                <w:i/>
              </w:rPr>
              <w:t xml:space="preserve">pour une période de cinq jours à des fins d’éclaircissements ou, si nécessaire, de correction de la part de </w:t>
            </w:r>
            <w:r w:rsidRPr="00167791">
              <w:t>l’autorité d’émission</w:t>
            </w:r>
          </w:p>
        </w:tc>
      </w:tr>
    </w:tbl>
    <w:p w14:paraId="1738D917"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7AED0BFD" w14:textId="77777777" w:rsidR="00781DF6" w:rsidRPr="00167791" w:rsidRDefault="00781DF6" w:rsidP="00781DF6">
      <w:r w:rsidRPr="00167791">
        <w:rPr>
          <w:rStyle w:val="HideTWBExt"/>
          <w:noProof w:val="0"/>
        </w:rPr>
        <w:t>&lt;/Amend&gt;</w:t>
      </w:r>
    </w:p>
    <w:p w14:paraId="72F1E86F" w14:textId="1831D026"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264</w:t>
      </w:r>
      <w:r w:rsidRPr="00167791">
        <w:rPr>
          <w:rStyle w:val="HideTWBExt"/>
          <w:b w:val="0"/>
          <w:noProof w:val="0"/>
        </w:rPr>
        <w:t>&lt;/NumAm&gt;</w:t>
      </w:r>
    </w:p>
    <w:p w14:paraId="456EF085"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4C0E0471" w14:textId="4A0AFE59" w:rsidR="00781DF6" w:rsidRPr="00167791" w:rsidRDefault="00781DF6" w:rsidP="00781DF6">
      <w:pPr>
        <w:pStyle w:val="NormalBold"/>
      </w:pPr>
      <w:r w:rsidRPr="00167791">
        <w:rPr>
          <w:rStyle w:val="HideTWBExt"/>
          <w:b w:val="0"/>
          <w:noProof w:val="0"/>
        </w:rPr>
        <w:t>&lt;Article&gt;</w:t>
      </w:r>
      <w:r w:rsidRPr="00167791">
        <w:t>Annexe III – section G – paragraphe 1 – alinéa 2</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FF5C259" w14:textId="77777777" w:rsidTr="00781DF6">
        <w:trPr>
          <w:jc w:val="center"/>
        </w:trPr>
        <w:tc>
          <w:tcPr>
            <w:tcW w:w="9752" w:type="dxa"/>
            <w:gridSpan w:val="2"/>
          </w:tcPr>
          <w:p w14:paraId="50CD52FE" w14:textId="77777777" w:rsidR="00781DF6" w:rsidRPr="00167791" w:rsidRDefault="00781DF6">
            <w:pPr>
              <w:keepNext/>
            </w:pPr>
          </w:p>
        </w:tc>
      </w:tr>
      <w:tr w:rsidR="00781DF6" w:rsidRPr="00167791" w14:paraId="3D3AEEB1" w14:textId="77777777" w:rsidTr="00781DF6">
        <w:trPr>
          <w:jc w:val="center"/>
        </w:trPr>
        <w:tc>
          <w:tcPr>
            <w:tcW w:w="4876" w:type="dxa"/>
            <w:hideMark/>
          </w:tcPr>
          <w:p w14:paraId="422DB5A3" w14:textId="77777777" w:rsidR="00781DF6" w:rsidRPr="00167791" w:rsidRDefault="00781DF6">
            <w:pPr>
              <w:pStyle w:val="ColumnHeading"/>
              <w:keepNext/>
            </w:pPr>
            <w:r w:rsidRPr="00167791">
              <w:t>Texte proposé par la Commission</w:t>
            </w:r>
          </w:p>
        </w:tc>
        <w:tc>
          <w:tcPr>
            <w:tcW w:w="4876" w:type="dxa"/>
            <w:hideMark/>
          </w:tcPr>
          <w:p w14:paraId="6E9DF7DE" w14:textId="77777777" w:rsidR="00781DF6" w:rsidRPr="00167791" w:rsidRDefault="00781DF6">
            <w:pPr>
              <w:pStyle w:val="ColumnHeading"/>
              <w:keepNext/>
            </w:pPr>
            <w:r w:rsidRPr="00167791">
              <w:t>Amendement</w:t>
            </w:r>
          </w:p>
        </w:tc>
      </w:tr>
      <w:tr w:rsidR="00781DF6" w:rsidRPr="00167791" w14:paraId="222DA035" w14:textId="77777777" w:rsidTr="00781DF6">
        <w:trPr>
          <w:jc w:val="center"/>
        </w:trPr>
        <w:tc>
          <w:tcPr>
            <w:tcW w:w="4876" w:type="dxa"/>
            <w:hideMark/>
          </w:tcPr>
          <w:p w14:paraId="18E3DDA3" w14:textId="77777777" w:rsidR="00781DF6" w:rsidRPr="00167791" w:rsidRDefault="00781DF6">
            <w:pPr>
              <w:pStyle w:val="Normal6"/>
            </w:pPr>
            <w:r w:rsidRPr="00167791">
              <w:t>[ ] ne seront pas conservées étant donné que les informations fournies dans l’EPOC/EPOC-PR ne permettent pas d’identifier les données.</w:t>
            </w:r>
          </w:p>
        </w:tc>
        <w:tc>
          <w:tcPr>
            <w:tcW w:w="4876" w:type="dxa"/>
            <w:hideMark/>
          </w:tcPr>
          <w:p w14:paraId="78BA67D0" w14:textId="77777777" w:rsidR="00781DF6" w:rsidRPr="00167791" w:rsidRDefault="00781DF6">
            <w:pPr>
              <w:pStyle w:val="Normal6"/>
              <w:rPr>
                <w:szCs w:val="24"/>
              </w:rPr>
            </w:pPr>
            <w:r w:rsidRPr="00167791">
              <w:t>[ ] ne seront pas</w:t>
            </w:r>
            <w:r w:rsidRPr="00167791">
              <w:rPr>
                <w:b/>
                <w:i/>
              </w:rPr>
              <w:t xml:space="preserve"> produites ou</w:t>
            </w:r>
            <w:r w:rsidRPr="00167791">
              <w:t xml:space="preserve"> conservées étant donné que les informations fournies dans l’EPOC/EPOC-PR ne permettent pas d’identifier les données.</w:t>
            </w:r>
          </w:p>
        </w:tc>
      </w:tr>
    </w:tbl>
    <w:p w14:paraId="4B67DEA8"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6AD59EDB" w14:textId="77777777" w:rsidR="00781DF6" w:rsidRPr="00167791" w:rsidRDefault="00781DF6" w:rsidP="00781DF6">
      <w:r w:rsidRPr="00167791">
        <w:rPr>
          <w:rStyle w:val="HideTWBExt"/>
          <w:noProof w:val="0"/>
        </w:rPr>
        <w:t>&lt;/Amend&gt;</w:t>
      </w:r>
    </w:p>
    <w:p w14:paraId="203C30DF" w14:textId="22CC6D2F"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265</w:t>
      </w:r>
      <w:r w:rsidRPr="00167791">
        <w:rPr>
          <w:rStyle w:val="HideTWBExt"/>
          <w:b w:val="0"/>
          <w:noProof w:val="0"/>
        </w:rPr>
        <w:t>&lt;/NumAm&gt;</w:t>
      </w:r>
    </w:p>
    <w:p w14:paraId="402B917C"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62791DE8" w14:textId="1785572E" w:rsidR="00781DF6" w:rsidRPr="00167791" w:rsidRDefault="00781DF6" w:rsidP="00781DF6">
      <w:pPr>
        <w:pStyle w:val="NormalBold"/>
      </w:pPr>
      <w:r w:rsidRPr="00167791">
        <w:rPr>
          <w:rStyle w:val="HideTWBExt"/>
          <w:b w:val="0"/>
          <w:noProof w:val="0"/>
        </w:rPr>
        <w:t>&lt;Article&gt;</w:t>
      </w:r>
      <w:r w:rsidRPr="00167791">
        <w:t>Annexe III – section G – paragraphe 1 – alinéa 2 bis (nouveau)</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6F4C3426" w14:textId="77777777" w:rsidTr="00781DF6">
        <w:trPr>
          <w:jc w:val="center"/>
        </w:trPr>
        <w:tc>
          <w:tcPr>
            <w:tcW w:w="9752" w:type="dxa"/>
            <w:gridSpan w:val="2"/>
          </w:tcPr>
          <w:p w14:paraId="5B7D41A5" w14:textId="77777777" w:rsidR="00781DF6" w:rsidRPr="00167791" w:rsidRDefault="00781DF6">
            <w:pPr>
              <w:keepNext/>
            </w:pPr>
          </w:p>
        </w:tc>
      </w:tr>
      <w:tr w:rsidR="00781DF6" w:rsidRPr="00167791" w14:paraId="320B6881" w14:textId="77777777" w:rsidTr="00781DF6">
        <w:trPr>
          <w:jc w:val="center"/>
        </w:trPr>
        <w:tc>
          <w:tcPr>
            <w:tcW w:w="4876" w:type="dxa"/>
            <w:hideMark/>
          </w:tcPr>
          <w:p w14:paraId="59799482" w14:textId="77777777" w:rsidR="00781DF6" w:rsidRPr="00167791" w:rsidRDefault="00781DF6">
            <w:pPr>
              <w:pStyle w:val="ColumnHeading"/>
              <w:keepNext/>
            </w:pPr>
            <w:r w:rsidRPr="00167791">
              <w:t>Texte proposé par la Commission</w:t>
            </w:r>
          </w:p>
        </w:tc>
        <w:tc>
          <w:tcPr>
            <w:tcW w:w="4876" w:type="dxa"/>
            <w:hideMark/>
          </w:tcPr>
          <w:p w14:paraId="28431F10" w14:textId="77777777" w:rsidR="00781DF6" w:rsidRPr="00167791" w:rsidRDefault="00781DF6">
            <w:pPr>
              <w:pStyle w:val="ColumnHeading"/>
              <w:keepNext/>
            </w:pPr>
            <w:r w:rsidRPr="00167791">
              <w:t>Amendement</w:t>
            </w:r>
          </w:p>
        </w:tc>
      </w:tr>
      <w:tr w:rsidR="00781DF6" w:rsidRPr="00167791" w14:paraId="5314EA18" w14:textId="77777777" w:rsidTr="00781DF6">
        <w:trPr>
          <w:jc w:val="center"/>
        </w:trPr>
        <w:tc>
          <w:tcPr>
            <w:tcW w:w="4876" w:type="dxa"/>
          </w:tcPr>
          <w:p w14:paraId="7AB4DF79" w14:textId="77777777" w:rsidR="00781DF6" w:rsidRPr="00167791" w:rsidRDefault="00781DF6">
            <w:pPr>
              <w:pStyle w:val="Normal6"/>
            </w:pPr>
          </w:p>
        </w:tc>
        <w:tc>
          <w:tcPr>
            <w:tcW w:w="4876" w:type="dxa"/>
            <w:hideMark/>
          </w:tcPr>
          <w:p w14:paraId="07EE1128" w14:textId="77777777" w:rsidR="00781DF6" w:rsidRPr="00167791" w:rsidRDefault="00781DF6">
            <w:pPr>
              <w:pStyle w:val="Normal6"/>
              <w:rPr>
                <w:szCs w:val="24"/>
              </w:rPr>
            </w:pPr>
            <w:r w:rsidRPr="00167791">
              <w:rPr>
                <w:b/>
                <w:i/>
              </w:rPr>
              <w:t>[ ] ne seront ni produites ni conservées car l’un des motifs de non-reconnaissance ou de non-exécution est avéré.</w:t>
            </w:r>
          </w:p>
        </w:tc>
      </w:tr>
    </w:tbl>
    <w:p w14:paraId="64658E42"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270F5744" w14:textId="77777777" w:rsidR="00781DF6" w:rsidRPr="00167791" w:rsidRDefault="00781DF6" w:rsidP="00781DF6">
      <w:r w:rsidRPr="00167791">
        <w:rPr>
          <w:rStyle w:val="HideTWBExt"/>
          <w:noProof w:val="0"/>
        </w:rPr>
        <w:t>&lt;/Amend&gt;</w:t>
      </w:r>
    </w:p>
    <w:p w14:paraId="129384A7" w14:textId="716E2E8A"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266</w:t>
      </w:r>
      <w:r w:rsidRPr="00167791">
        <w:rPr>
          <w:rStyle w:val="HideTWBExt"/>
          <w:b w:val="0"/>
          <w:noProof w:val="0"/>
        </w:rPr>
        <w:t>&lt;/NumAm&gt;</w:t>
      </w:r>
    </w:p>
    <w:p w14:paraId="4054AFF1"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0BEE9003" w14:textId="2AFC5221" w:rsidR="00781DF6" w:rsidRPr="00167791" w:rsidRDefault="00781DF6" w:rsidP="00781DF6">
      <w:pPr>
        <w:pStyle w:val="NormalBold"/>
      </w:pPr>
      <w:r w:rsidRPr="00167791">
        <w:rPr>
          <w:rStyle w:val="HideTWBExt"/>
          <w:b w:val="0"/>
          <w:noProof w:val="0"/>
        </w:rPr>
        <w:t>&lt;Article&gt;</w:t>
      </w:r>
      <w:r w:rsidRPr="00167791">
        <w:t>Annexe III – section H – titre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53880F30" w14:textId="77777777" w:rsidTr="00781DF6">
        <w:trPr>
          <w:jc w:val="center"/>
        </w:trPr>
        <w:tc>
          <w:tcPr>
            <w:tcW w:w="9752" w:type="dxa"/>
            <w:gridSpan w:val="2"/>
          </w:tcPr>
          <w:p w14:paraId="5A17864D" w14:textId="77777777" w:rsidR="00781DF6" w:rsidRPr="00167791" w:rsidRDefault="00781DF6">
            <w:pPr>
              <w:keepNext/>
            </w:pPr>
          </w:p>
        </w:tc>
      </w:tr>
      <w:tr w:rsidR="00781DF6" w:rsidRPr="00167791" w14:paraId="40C11D91" w14:textId="77777777" w:rsidTr="00781DF6">
        <w:trPr>
          <w:jc w:val="center"/>
        </w:trPr>
        <w:tc>
          <w:tcPr>
            <w:tcW w:w="4876" w:type="dxa"/>
            <w:hideMark/>
          </w:tcPr>
          <w:p w14:paraId="25BB8EC3" w14:textId="77777777" w:rsidR="00781DF6" w:rsidRPr="00167791" w:rsidRDefault="00781DF6">
            <w:pPr>
              <w:pStyle w:val="ColumnHeading"/>
              <w:keepNext/>
            </w:pPr>
            <w:r w:rsidRPr="00167791">
              <w:t>Texte proposé par la Commission</w:t>
            </w:r>
          </w:p>
        </w:tc>
        <w:tc>
          <w:tcPr>
            <w:tcW w:w="4876" w:type="dxa"/>
            <w:hideMark/>
          </w:tcPr>
          <w:p w14:paraId="27609F04" w14:textId="77777777" w:rsidR="00781DF6" w:rsidRPr="00167791" w:rsidRDefault="00781DF6">
            <w:pPr>
              <w:pStyle w:val="ColumnHeading"/>
              <w:keepNext/>
            </w:pPr>
            <w:r w:rsidRPr="00167791">
              <w:t>Amendement</w:t>
            </w:r>
          </w:p>
        </w:tc>
      </w:tr>
      <w:tr w:rsidR="00781DF6" w:rsidRPr="00167791" w14:paraId="0FCF8028" w14:textId="77777777" w:rsidTr="00781DF6">
        <w:trPr>
          <w:jc w:val="center"/>
        </w:trPr>
        <w:tc>
          <w:tcPr>
            <w:tcW w:w="4876" w:type="dxa"/>
            <w:hideMark/>
          </w:tcPr>
          <w:p w14:paraId="4B981798" w14:textId="2CE78857" w:rsidR="00781DF6" w:rsidRPr="00167791" w:rsidRDefault="00672B57">
            <w:pPr>
              <w:pStyle w:val="Normal6"/>
            </w:pPr>
            <w:r w:rsidRPr="00167791">
              <w:t>Coordonnées du fournisseur de services</w:t>
            </w:r>
            <w:r w:rsidRPr="00167791">
              <w:rPr>
                <w:b/>
                <w:i/>
              </w:rPr>
              <w:t>/</w:t>
            </w:r>
            <w:r w:rsidRPr="00167791">
              <w:t>de son représentant légal</w:t>
            </w:r>
          </w:p>
        </w:tc>
        <w:tc>
          <w:tcPr>
            <w:tcW w:w="4876" w:type="dxa"/>
            <w:hideMark/>
          </w:tcPr>
          <w:p w14:paraId="24CE0CD8" w14:textId="49664EF7" w:rsidR="00781DF6" w:rsidRPr="00167791" w:rsidRDefault="00781DF6" w:rsidP="00672B57">
            <w:pPr>
              <w:pStyle w:val="Normal6"/>
              <w:rPr>
                <w:szCs w:val="24"/>
              </w:rPr>
            </w:pPr>
            <w:r w:rsidRPr="00167791">
              <w:t>Coordonnées du fournisseur de services</w:t>
            </w:r>
            <w:r w:rsidRPr="00167791">
              <w:rPr>
                <w:b/>
              </w:rPr>
              <w:t xml:space="preserve"> </w:t>
            </w:r>
            <w:r w:rsidRPr="00167791">
              <w:rPr>
                <w:b/>
                <w:i/>
              </w:rPr>
              <w:t>ou, le cas échéant,</w:t>
            </w:r>
            <w:r w:rsidRPr="00167791">
              <w:rPr>
                <w:b/>
              </w:rPr>
              <w:t xml:space="preserve"> </w:t>
            </w:r>
            <w:r w:rsidRPr="00167791">
              <w:t>de son représentant légal</w:t>
            </w:r>
          </w:p>
        </w:tc>
      </w:tr>
    </w:tbl>
    <w:p w14:paraId="26742F29"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52420D50" w14:textId="77777777" w:rsidR="00781DF6" w:rsidRPr="00167791" w:rsidRDefault="00781DF6" w:rsidP="00781DF6">
      <w:r w:rsidRPr="00167791">
        <w:rPr>
          <w:rStyle w:val="HideTWBExt"/>
          <w:noProof w:val="0"/>
        </w:rPr>
        <w:t>&lt;/Amend&gt;</w:t>
      </w:r>
    </w:p>
    <w:p w14:paraId="4B059299" w14:textId="74F04001" w:rsidR="00781DF6" w:rsidRPr="00167791" w:rsidRDefault="00781DF6" w:rsidP="00781DF6">
      <w:pPr>
        <w:pStyle w:val="AMNumberTabs0"/>
        <w:keepNext/>
      </w:pPr>
      <w:r w:rsidRPr="00167791">
        <w:rPr>
          <w:rStyle w:val="HideTWBExt"/>
          <w:b w:val="0"/>
          <w:noProof w:val="0"/>
        </w:rPr>
        <w:t>&lt;Amend&gt;</w:t>
      </w:r>
      <w:r w:rsidRPr="00167791">
        <w:t>Amendement</w:t>
      </w:r>
      <w:r w:rsidRPr="00167791">
        <w:tab/>
      </w:r>
      <w:r w:rsidRPr="00167791">
        <w:tab/>
      </w:r>
      <w:r w:rsidRPr="00167791">
        <w:rPr>
          <w:rStyle w:val="HideTWBExt"/>
          <w:b w:val="0"/>
          <w:noProof w:val="0"/>
        </w:rPr>
        <w:t>&lt;NumAm&gt;</w:t>
      </w:r>
      <w:r w:rsidRPr="00167791">
        <w:t>267</w:t>
      </w:r>
      <w:r w:rsidRPr="00167791">
        <w:rPr>
          <w:rStyle w:val="HideTWBExt"/>
          <w:b w:val="0"/>
          <w:noProof w:val="0"/>
        </w:rPr>
        <w:t>&lt;/NumAm&gt;</w:t>
      </w:r>
    </w:p>
    <w:p w14:paraId="2FD5DDEF" w14:textId="77777777" w:rsidR="00781DF6" w:rsidRPr="00167791" w:rsidRDefault="00781DF6" w:rsidP="00781DF6">
      <w:pPr>
        <w:pStyle w:val="NormalBold12b"/>
        <w:keepNext/>
      </w:pPr>
      <w:r w:rsidRPr="00167791">
        <w:rPr>
          <w:rStyle w:val="HideTWBExt"/>
          <w:b w:val="0"/>
          <w:noProof w:val="0"/>
        </w:rPr>
        <w:t>&lt;DocAmend&gt;</w:t>
      </w:r>
      <w:r w:rsidRPr="00167791">
        <w:t>Proposition de règlement</w:t>
      </w:r>
      <w:r w:rsidRPr="00167791">
        <w:rPr>
          <w:rStyle w:val="HideTWBExt"/>
          <w:b w:val="0"/>
          <w:noProof w:val="0"/>
        </w:rPr>
        <w:t>&lt;/DocAmend&gt;</w:t>
      </w:r>
    </w:p>
    <w:p w14:paraId="3AAFF84F" w14:textId="77777777" w:rsidR="00781DF6" w:rsidRPr="00167791" w:rsidRDefault="00781DF6" w:rsidP="00781DF6">
      <w:pPr>
        <w:pStyle w:val="NormalBold"/>
      </w:pPr>
      <w:r w:rsidRPr="00167791">
        <w:rPr>
          <w:rStyle w:val="HideTWBExt"/>
          <w:b w:val="0"/>
          <w:noProof w:val="0"/>
        </w:rPr>
        <w:t>&lt;Article&gt;</w:t>
      </w:r>
      <w:r w:rsidRPr="00167791">
        <w:t>Annexe III bis (nouvelle)</w:t>
      </w:r>
      <w:r w:rsidRPr="001677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1DF6" w:rsidRPr="00167791" w14:paraId="23C30493" w14:textId="77777777" w:rsidTr="00781DF6">
        <w:trPr>
          <w:jc w:val="center"/>
        </w:trPr>
        <w:tc>
          <w:tcPr>
            <w:tcW w:w="9752" w:type="dxa"/>
            <w:gridSpan w:val="2"/>
          </w:tcPr>
          <w:p w14:paraId="0BD5CA6A" w14:textId="77777777" w:rsidR="00781DF6" w:rsidRPr="00167791" w:rsidRDefault="00781DF6">
            <w:pPr>
              <w:keepNext/>
            </w:pPr>
          </w:p>
        </w:tc>
      </w:tr>
      <w:tr w:rsidR="00781DF6" w:rsidRPr="00167791" w14:paraId="39819596" w14:textId="77777777" w:rsidTr="00781DF6">
        <w:trPr>
          <w:jc w:val="center"/>
        </w:trPr>
        <w:tc>
          <w:tcPr>
            <w:tcW w:w="4876" w:type="dxa"/>
            <w:hideMark/>
          </w:tcPr>
          <w:p w14:paraId="0B933A7F" w14:textId="77777777" w:rsidR="00781DF6" w:rsidRPr="00167791" w:rsidRDefault="00781DF6">
            <w:pPr>
              <w:pStyle w:val="ColumnHeading"/>
              <w:keepNext/>
            </w:pPr>
            <w:r w:rsidRPr="00167791">
              <w:t>Texte proposé par la Commission</w:t>
            </w:r>
          </w:p>
        </w:tc>
        <w:tc>
          <w:tcPr>
            <w:tcW w:w="4876" w:type="dxa"/>
            <w:hideMark/>
          </w:tcPr>
          <w:p w14:paraId="2A37CB5E" w14:textId="77777777" w:rsidR="00781DF6" w:rsidRPr="00167791" w:rsidRDefault="00781DF6">
            <w:pPr>
              <w:pStyle w:val="ColumnHeading"/>
              <w:keepNext/>
            </w:pPr>
            <w:r w:rsidRPr="00167791">
              <w:t>Amendement</w:t>
            </w:r>
          </w:p>
        </w:tc>
      </w:tr>
      <w:tr w:rsidR="00781DF6" w:rsidRPr="00167791" w14:paraId="7EE419CD" w14:textId="77777777" w:rsidTr="00781DF6">
        <w:trPr>
          <w:jc w:val="center"/>
        </w:trPr>
        <w:tc>
          <w:tcPr>
            <w:tcW w:w="4876" w:type="dxa"/>
          </w:tcPr>
          <w:p w14:paraId="3B547D6D" w14:textId="77777777" w:rsidR="00781DF6" w:rsidRPr="00167791" w:rsidRDefault="00781DF6">
            <w:pPr>
              <w:pStyle w:val="Normal6"/>
            </w:pPr>
          </w:p>
        </w:tc>
        <w:tc>
          <w:tcPr>
            <w:tcW w:w="4876" w:type="dxa"/>
            <w:hideMark/>
          </w:tcPr>
          <w:p w14:paraId="335C8196" w14:textId="3FD4643E" w:rsidR="00781DF6" w:rsidRPr="00167791" w:rsidRDefault="00781DF6" w:rsidP="00E51C31">
            <w:pPr>
              <w:pStyle w:val="Normal6"/>
              <w:rPr>
                <w:szCs w:val="24"/>
              </w:rPr>
            </w:pPr>
            <w:r w:rsidRPr="00167791">
              <w:rPr>
                <w:b/>
                <w:i/>
              </w:rPr>
              <w:t xml:space="preserve">ANNEXE III bis </w:t>
            </w:r>
          </w:p>
        </w:tc>
      </w:tr>
      <w:tr w:rsidR="00781DF6" w:rsidRPr="00167791" w14:paraId="30A13A98" w14:textId="77777777" w:rsidTr="00781DF6">
        <w:trPr>
          <w:jc w:val="center"/>
        </w:trPr>
        <w:tc>
          <w:tcPr>
            <w:tcW w:w="4876" w:type="dxa"/>
          </w:tcPr>
          <w:p w14:paraId="0FBEC42A" w14:textId="77777777" w:rsidR="00781DF6" w:rsidRPr="00167791" w:rsidRDefault="00781DF6">
            <w:pPr>
              <w:pStyle w:val="Normal6"/>
            </w:pPr>
          </w:p>
        </w:tc>
        <w:tc>
          <w:tcPr>
            <w:tcW w:w="4876" w:type="dxa"/>
            <w:hideMark/>
          </w:tcPr>
          <w:p w14:paraId="247827F2" w14:textId="52167E5B" w:rsidR="00781DF6" w:rsidRPr="00167791" w:rsidRDefault="00781DF6" w:rsidP="00E51C31">
            <w:pPr>
              <w:pStyle w:val="Normal6"/>
              <w:rPr>
                <w:szCs w:val="24"/>
              </w:rPr>
            </w:pPr>
            <w:r w:rsidRPr="00167791">
              <w:rPr>
                <w:b/>
                <w:i/>
              </w:rPr>
              <w:t>Catégories d’infractions visées à l’article 10 bis, paragraphe 2, point e):</w:t>
            </w:r>
          </w:p>
        </w:tc>
      </w:tr>
      <w:tr w:rsidR="00781DF6" w:rsidRPr="00167791" w14:paraId="5DE6390C" w14:textId="77777777" w:rsidTr="00781DF6">
        <w:trPr>
          <w:jc w:val="center"/>
        </w:trPr>
        <w:tc>
          <w:tcPr>
            <w:tcW w:w="4876" w:type="dxa"/>
          </w:tcPr>
          <w:p w14:paraId="34519E3B" w14:textId="77777777" w:rsidR="00781DF6" w:rsidRPr="00167791" w:rsidRDefault="00781DF6">
            <w:pPr>
              <w:pStyle w:val="Normal6"/>
            </w:pPr>
          </w:p>
        </w:tc>
        <w:tc>
          <w:tcPr>
            <w:tcW w:w="4876" w:type="dxa"/>
            <w:hideMark/>
          </w:tcPr>
          <w:p w14:paraId="3A2FFC13" w14:textId="77777777" w:rsidR="00781DF6" w:rsidRPr="00167791" w:rsidRDefault="00781DF6">
            <w:pPr>
              <w:pStyle w:val="Normal6"/>
              <w:rPr>
                <w:szCs w:val="24"/>
              </w:rPr>
            </w:pPr>
            <w:r w:rsidRPr="00167791">
              <w:rPr>
                <w:b/>
                <w:i/>
              </w:rPr>
              <w:t>– participation à une organisation criminelle;</w:t>
            </w:r>
          </w:p>
        </w:tc>
      </w:tr>
      <w:tr w:rsidR="00781DF6" w:rsidRPr="00167791" w14:paraId="30A315E7" w14:textId="77777777" w:rsidTr="00781DF6">
        <w:trPr>
          <w:jc w:val="center"/>
        </w:trPr>
        <w:tc>
          <w:tcPr>
            <w:tcW w:w="4876" w:type="dxa"/>
          </w:tcPr>
          <w:p w14:paraId="64275A86" w14:textId="77777777" w:rsidR="00781DF6" w:rsidRPr="00167791" w:rsidRDefault="00781DF6">
            <w:pPr>
              <w:pStyle w:val="Normal6"/>
            </w:pPr>
          </w:p>
        </w:tc>
        <w:tc>
          <w:tcPr>
            <w:tcW w:w="4876" w:type="dxa"/>
            <w:hideMark/>
          </w:tcPr>
          <w:p w14:paraId="54C8A65D" w14:textId="77777777" w:rsidR="00781DF6" w:rsidRPr="00167791" w:rsidRDefault="00781DF6">
            <w:pPr>
              <w:pStyle w:val="Normal6"/>
              <w:rPr>
                <w:szCs w:val="24"/>
              </w:rPr>
            </w:pPr>
            <w:r w:rsidRPr="00167791">
              <w:rPr>
                <w:b/>
                <w:i/>
              </w:rPr>
              <w:t>– terrorisme;</w:t>
            </w:r>
          </w:p>
        </w:tc>
      </w:tr>
      <w:tr w:rsidR="00781DF6" w:rsidRPr="00167791" w14:paraId="60D67D36" w14:textId="77777777" w:rsidTr="00781DF6">
        <w:trPr>
          <w:jc w:val="center"/>
        </w:trPr>
        <w:tc>
          <w:tcPr>
            <w:tcW w:w="4876" w:type="dxa"/>
          </w:tcPr>
          <w:p w14:paraId="7B8C09C5" w14:textId="77777777" w:rsidR="00781DF6" w:rsidRPr="00167791" w:rsidRDefault="00781DF6">
            <w:pPr>
              <w:pStyle w:val="Normal6"/>
            </w:pPr>
          </w:p>
        </w:tc>
        <w:tc>
          <w:tcPr>
            <w:tcW w:w="4876" w:type="dxa"/>
            <w:hideMark/>
          </w:tcPr>
          <w:p w14:paraId="465FB603" w14:textId="77777777" w:rsidR="00781DF6" w:rsidRPr="00167791" w:rsidRDefault="00781DF6">
            <w:pPr>
              <w:pStyle w:val="Normal6"/>
              <w:rPr>
                <w:szCs w:val="24"/>
              </w:rPr>
            </w:pPr>
            <w:r w:rsidRPr="00167791">
              <w:rPr>
                <w:b/>
                <w:i/>
              </w:rPr>
              <w:t>– traite d’êtres humains;</w:t>
            </w:r>
          </w:p>
        </w:tc>
      </w:tr>
      <w:tr w:rsidR="00781DF6" w:rsidRPr="00167791" w14:paraId="2CCDB3BA" w14:textId="77777777" w:rsidTr="00781DF6">
        <w:trPr>
          <w:jc w:val="center"/>
        </w:trPr>
        <w:tc>
          <w:tcPr>
            <w:tcW w:w="4876" w:type="dxa"/>
          </w:tcPr>
          <w:p w14:paraId="1F8E5E94" w14:textId="77777777" w:rsidR="00781DF6" w:rsidRPr="00167791" w:rsidRDefault="00781DF6">
            <w:pPr>
              <w:pStyle w:val="Normal6"/>
            </w:pPr>
          </w:p>
        </w:tc>
        <w:tc>
          <w:tcPr>
            <w:tcW w:w="4876" w:type="dxa"/>
            <w:hideMark/>
          </w:tcPr>
          <w:p w14:paraId="33CF2510" w14:textId="77777777" w:rsidR="00781DF6" w:rsidRPr="00167791" w:rsidRDefault="00781DF6">
            <w:pPr>
              <w:pStyle w:val="Normal6"/>
              <w:rPr>
                <w:szCs w:val="24"/>
              </w:rPr>
            </w:pPr>
            <w:r w:rsidRPr="00167791">
              <w:rPr>
                <w:b/>
                <w:i/>
              </w:rPr>
              <w:t>– exploitation sexuelle des enfants et pédopornographie;</w:t>
            </w:r>
          </w:p>
        </w:tc>
      </w:tr>
      <w:tr w:rsidR="00781DF6" w:rsidRPr="00167791" w14:paraId="5D11FF2D" w14:textId="77777777" w:rsidTr="00781DF6">
        <w:trPr>
          <w:jc w:val="center"/>
        </w:trPr>
        <w:tc>
          <w:tcPr>
            <w:tcW w:w="4876" w:type="dxa"/>
          </w:tcPr>
          <w:p w14:paraId="6A74A309" w14:textId="77777777" w:rsidR="00781DF6" w:rsidRPr="00167791" w:rsidRDefault="00781DF6">
            <w:pPr>
              <w:pStyle w:val="Normal6"/>
            </w:pPr>
          </w:p>
        </w:tc>
        <w:tc>
          <w:tcPr>
            <w:tcW w:w="4876" w:type="dxa"/>
            <w:hideMark/>
          </w:tcPr>
          <w:p w14:paraId="179F8084" w14:textId="77777777" w:rsidR="00781DF6" w:rsidRPr="00167791" w:rsidRDefault="00781DF6">
            <w:pPr>
              <w:pStyle w:val="Normal6"/>
              <w:rPr>
                <w:szCs w:val="24"/>
              </w:rPr>
            </w:pPr>
            <w:r w:rsidRPr="00167791">
              <w:rPr>
                <w:b/>
                <w:i/>
              </w:rPr>
              <w:t>– trafic de stupéfiants et de substances psychotropes;</w:t>
            </w:r>
          </w:p>
        </w:tc>
      </w:tr>
      <w:tr w:rsidR="00781DF6" w:rsidRPr="00167791" w14:paraId="3C86BEE3" w14:textId="77777777" w:rsidTr="00781DF6">
        <w:trPr>
          <w:jc w:val="center"/>
        </w:trPr>
        <w:tc>
          <w:tcPr>
            <w:tcW w:w="4876" w:type="dxa"/>
          </w:tcPr>
          <w:p w14:paraId="1677362B" w14:textId="77777777" w:rsidR="00781DF6" w:rsidRPr="00167791" w:rsidRDefault="00781DF6">
            <w:pPr>
              <w:pStyle w:val="Normal6"/>
            </w:pPr>
          </w:p>
        </w:tc>
        <w:tc>
          <w:tcPr>
            <w:tcW w:w="4876" w:type="dxa"/>
            <w:hideMark/>
          </w:tcPr>
          <w:p w14:paraId="7665DAC5" w14:textId="77777777" w:rsidR="00781DF6" w:rsidRPr="00167791" w:rsidRDefault="00781DF6">
            <w:pPr>
              <w:pStyle w:val="Normal6"/>
              <w:rPr>
                <w:szCs w:val="24"/>
              </w:rPr>
            </w:pPr>
            <w:r w:rsidRPr="00167791">
              <w:rPr>
                <w:b/>
                <w:i/>
              </w:rPr>
              <w:t>– trafic d’armes, de munitions et d’explosifs;</w:t>
            </w:r>
          </w:p>
        </w:tc>
      </w:tr>
      <w:tr w:rsidR="00781DF6" w:rsidRPr="00167791" w14:paraId="0D9E517F" w14:textId="77777777" w:rsidTr="00781DF6">
        <w:trPr>
          <w:jc w:val="center"/>
        </w:trPr>
        <w:tc>
          <w:tcPr>
            <w:tcW w:w="4876" w:type="dxa"/>
          </w:tcPr>
          <w:p w14:paraId="1855E61B" w14:textId="77777777" w:rsidR="00781DF6" w:rsidRPr="00167791" w:rsidRDefault="00781DF6">
            <w:pPr>
              <w:pStyle w:val="Normal6"/>
            </w:pPr>
          </w:p>
        </w:tc>
        <w:tc>
          <w:tcPr>
            <w:tcW w:w="4876" w:type="dxa"/>
            <w:hideMark/>
          </w:tcPr>
          <w:p w14:paraId="326952E8" w14:textId="77777777" w:rsidR="00781DF6" w:rsidRPr="00167791" w:rsidRDefault="00781DF6">
            <w:pPr>
              <w:pStyle w:val="Normal6"/>
              <w:rPr>
                <w:szCs w:val="24"/>
              </w:rPr>
            </w:pPr>
            <w:r w:rsidRPr="00167791">
              <w:rPr>
                <w:b/>
                <w:i/>
              </w:rPr>
              <w:t>– corruption;</w:t>
            </w:r>
          </w:p>
        </w:tc>
      </w:tr>
      <w:tr w:rsidR="00781DF6" w:rsidRPr="00167791" w14:paraId="3D23DEF8" w14:textId="77777777" w:rsidTr="00781DF6">
        <w:trPr>
          <w:jc w:val="center"/>
        </w:trPr>
        <w:tc>
          <w:tcPr>
            <w:tcW w:w="4876" w:type="dxa"/>
          </w:tcPr>
          <w:p w14:paraId="0DA925FE" w14:textId="77777777" w:rsidR="00781DF6" w:rsidRPr="00167791" w:rsidRDefault="00781DF6">
            <w:pPr>
              <w:pStyle w:val="Normal6"/>
            </w:pPr>
          </w:p>
        </w:tc>
        <w:tc>
          <w:tcPr>
            <w:tcW w:w="4876" w:type="dxa"/>
            <w:hideMark/>
          </w:tcPr>
          <w:p w14:paraId="2D23453C" w14:textId="77777777" w:rsidR="00781DF6" w:rsidRPr="00167791" w:rsidRDefault="00781DF6">
            <w:pPr>
              <w:pStyle w:val="Normal6"/>
              <w:rPr>
                <w:szCs w:val="24"/>
              </w:rPr>
            </w:pPr>
            <w:r w:rsidRPr="00167791">
              <w:rPr>
                <w:b/>
                <w:i/>
              </w:rPr>
              <w:t>– fraude, y compris la fraude portant atteinte aux intérêts financiers de l’Union européenne au sens de la convention du 26 juillet 1995 relative à la protection des intérêts financiers des Communautés européennes;</w:t>
            </w:r>
          </w:p>
        </w:tc>
      </w:tr>
      <w:tr w:rsidR="00781DF6" w:rsidRPr="00167791" w14:paraId="4E84B4A0" w14:textId="77777777" w:rsidTr="00781DF6">
        <w:trPr>
          <w:jc w:val="center"/>
        </w:trPr>
        <w:tc>
          <w:tcPr>
            <w:tcW w:w="4876" w:type="dxa"/>
          </w:tcPr>
          <w:p w14:paraId="242DB792" w14:textId="77777777" w:rsidR="00781DF6" w:rsidRPr="00167791" w:rsidRDefault="00781DF6">
            <w:pPr>
              <w:pStyle w:val="Normal6"/>
            </w:pPr>
          </w:p>
        </w:tc>
        <w:tc>
          <w:tcPr>
            <w:tcW w:w="4876" w:type="dxa"/>
            <w:hideMark/>
          </w:tcPr>
          <w:p w14:paraId="08E82FF6" w14:textId="77777777" w:rsidR="00781DF6" w:rsidRPr="00167791" w:rsidRDefault="00781DF6">
            <w:pPr>
              <w:pStyle w:val="Normal6"/>
              <w:rPr>
                <w:szCs w:val="24"/>
              </w:rPr>
            </w:pPr>
            <w:r w:rsidRPr="00167791">
              <w:rPr>
                <w:b/>
                <w:i/>
              </w:rPr>
              <w:t>– blanchiment des produits du crime;</w:t>
            </w:r>
          </w:p>
        </w:tc>
      </w:tr>
      <w:tr w:rsidR="00781DF6" w:rsidRPr="00167791" w14:paraId="0C935C3E" w14:textId="77777777" w:rsidTr="00781DF6">
        <w:trPr>
          <w:jc w:val="center"/>
        </w:trPr>
        <w:tc>
          <w:tcPr>
            <w:tcW w:w="4876" w:type="dxa"/>
          </w:tcPr>
          <w:p w14:paraId="54124A2C" w14:textId="77777777" w:rsidR="00781DF6" w:rsidRPr="00167791" w:rsidRDefault="00781DF6">
            <w:pPr>
              <w:pStyle w:val="Normal6"/>
            </w:pPr>
          </w:p>
        </w:tc>
        <w:tc>
          <w:tcPr>
            <w:tcW w:w="4876" w:type="dxa"/>
            <w:hideMark/>
          </w:tcPr>
          <w:p w14:paraId="5CB450FA" w14:textId="77777777" w:rsidR="00781DF6" w:rsidRPr="00167791" w:rsidRDefault="00781DF6">
            <w:pPr>
              <w:pStyle w:val="Normal6"/>
              <w:rPr>
                <w:szCs w:val="24"/>
              </w:rPr>
            </w:pPr>
            <w:r w:rsidRPr="00167791">
              <w:rPr>
                <w:b/>
                <w:i/>
              </w:rPr>
              <w:t>– faux-monnayage et contrefaçon de monnaie, y compris de l’euro;</w:t>
            </w:r>
          </w:p>
        </w:tc>
      </w:tr>
      <w:tr w:rsidR="00781DF6" w:rsidRPr="00167791" w14:paraId="0D46AAF1" w14:textId="77777777" w:rsidTr="00781DF6">
        <w:trPr>
          <w:jc w:val="center"/>
        </w:trPr>
        <w:tc>
          <w:tcPr>
            <w:tcW w:w="4876" w:type="dxa"/>
          </w:tcPr>
          <w:p w14:paraId="0C466CB3" w14:textId="77777777" w:rsidR="00781DF6" w:rsidRPr="00167791" w:rsidRDefault="00781DF6">
            <w:pPr>
              <w:pStyle w:val="Normal6"/>
            </w:pPr>
          </w:p>
        </w:tc>
        <w:tc>
          <w:tcPr>
            <w:tcW w:w="4876" w:type="dxa"/>
            <w:hideMark/>
          </w:tcPr>
          <w:p w14:paraId="04C4CF05" w14:textId="77777777" w:rsidR="00781DF6" w:rsidRPr="00167791" w:rsidRDefault="00781DF6">
            <w:pPr>
              <w:pStyle w:val="Normal6"/>
              <w:rPr>
                <w:szCs w:val="24"/>
              </w:rPr>
            </w:pPr>
            <w:r w:rsidRPr="00167791">
              <w:rPr>
                <w:b/>
                <w:i/>
              </w:rPr>
              <w:t>– cybercriminalité;</w:t>
            </w:r>
          </w:p>
        </w:tc>
      </w:tr>
      <w:tr w:rsidR="00781DF6" w:rsidRPr="00167791" w14:paraId="2AC57FB7" w14:textId="77777777" w:rsidTr="00781DF6">
        <w:trPr>
          <w:jc w:val="center"/>
        </w:trPr>
        <w:tc>
          <w:tcPr>
            <w:tcW w:w="4876" w:type="dxa"/>
          </w:tcPr>
          <w:p w14:paraId="6B1894E6" w14:textId="77777777" w:rsidR="00781DF6" w:rsidRPr="00167791" w:rsidRDefault="00781DF6">
            <w:pPr>
              <w:pStyle w:val="Normal6"/>
            </w:pPr>
          </w:p>
        </w:tc>
        <w:tc>
          <w:tcPr>
            <w:tcW w:w="4876" w:type="dxa"/>
            <w:hideMark/>
          </w:tcPr>
          <w:p w14:paraId="291521FC" w14:textId="77777777" w:rsidR="00781DF6" w:rsidRPr="00167791" w:rsidRDefault="00781DF6">
            <w:pPr>
              <w:pStyle w:val="Normal6"/>
              <w:rPr>
                <w:szCs w:val="24"/>
              </w:rPr>
            </w:pPr>
            <w:r w:rsidRPr="00167791">
              <w:rPr>
                <w:b/>
                <w:i/>
              </w:rPr>
              <w:t>– crimes contre l’environnement, y compris le trafic d’espèces animales menacées et le trafic d’espèces et d’essences végétales menacées;</w:t>
            </w:r>
          </w:p>
        </w:tc>
      </w:tr>
      <w:tr w:rsidR="00781DF6" w:rsidRPr="00167791" w14:paraId="5A200F6C" w14:textId="77777777" w:rsidTr="00781DF6">
        <w:trPr>
          <w:jc w:val="center"/>
        </w:trPr>
        <w:tc>
          <w:tcPr>
            <w:tcW w:w="4876" w:type="dxa"/>
          </w:tcPr>
          <w:p w14:paraId="75C147AC" w14:textId="77777777" w:rsidR="00781DF6" w:rsidRPr="00167791" w:rsidRDefault="00781DF6">
            <w:pPr>
              <w:pStyle w:val="Normal6"/>
            </w:pPr>
          </w:p>
        </w:tc>
        <w:tc>
          <w:tcPr>
            <w:tcW w:w="4876" w:type="dxa"/>
            <w:hideMark/>
          </w:tcPr>
          <w:p w14:paraId="12E79A88" w14:textId="77777777" w:rsidR="00781DF6" w:rsidRPr="00167791" w:rsidRDefault="00781DF6">
            <w:pPr>
              <w:pStyle w:val="Normal6"/>
              <w:rPr>
                <w:szCs w:val="24"/>
              </w:rPr>
            </w:pPr>
            <w:r w:rsidRPr="00167791">
              <w:rPr>
                <w:b/>
                <w:i/>
              </w:rPr>
              <w:t>– aide à l’entrée et au séjour irréguliers;</w:t>
            </w:r>
          </w:p>
        </w:tc>
      </w:tr>
      <w:tr w:rsidR="00781DF6" w:rsidRPr="00167791" w14:paraId="5A6FA521" w14:textId="77777777" w:rsidTr="00781DF6">
        <w:trPr>
          <w:jc w:val="center"/>
        </w:trPr>
        <w:tc>
          <w:tcPr>
            <w:tcW w:w="4876" w:type="dxa"/>
          </w:tcPr>
          <w:p w14:paraId="1AFC8F08" w14:textId="77777777" w:rsidR="00781DF6" w:rsidRPr="00167791" w:rsidRDefault="00781DF6">
            <w:pPr>
              <w:pStyle w:val="Normal6"/>
            </w:pPr>
          </w:p>
        </w:tc>
        <w:tc>
          <w:tcPr>
            <w:tcW w:w="4876" w:type="dxa"/>
            <w:hideMark/>
          </w:tcPr>
          <w:p w14:paraId="6607F5DA" w14:textId="77777777" w:rsidR="00781DF6" w:rsidRPr="00167791" w:rsidRDefault="00781DF6">
            <w:pPr>
              <w:pStyle w:val="Normal6"/>
              <w:rPr>
                <w:szCs w:val="24"/>
              </w:rPr>
            </w:pPr>
            <w:r w:rsidRPr="00167791">
              <w:rPr>
                <w:b/>
                <w:i/>
              </w:rPr>
              <w:t>– meurtre, coups et blessures graves;</w:t>
            </w:r>
          </w:p>
        </w:tc>
      </w:tr>
      <w:tr w:rsidR="00781DF6" w:rsidRPr="00167791" w14:paraId="7932E5EC" w14:textId="77777777" w:rsidTr="00781DF6">
        <w:trPr>
          <w:jc w:val="center"/>
        </w:trPr>
        <w:tc>
          <w:tcPr>
            <w:tcW w:w="4876" w:type="dxa"/>
          </w:tcPr>
          <w:p w14:paraId="081EC346" w14:textId="77777777" w:rsidR="00781DF6" w:rsidRPr="00167791" w:rsidRDefault="00781DF6">
            <w:pPr>
              <w:pStyle w:val="Normal6"/>
            </w:pPr>
          </w:p>
        </w:tc>
        <w:tc>
          <w:tcPr>
            <w:tcW w:w="4876" w:type="dxa"/>
            <w:hideMark/>
          </w:tcPr>
          <w:p w14:paraId="1F361791" w14:textId="77777777" w:rsidR="00781DF6" w:rsidRPr="00167791" w:rsidRDefault="00781DF6">
            <w:pPr>
              <w:pStyle w:val="Normal6"/>
              <w:rPr>
                <w:szCs w:val="24"/>
              </w:rPr>
            </w:pPr>
            <w:r w:rsidRPr="00167791">
              <w:rPr>
                <w:b/>
                <w:i/>
              </w:rPr>
              <w:t>– trafic d’organes et de tissus humains;</w:t>
            </w:r>
          </w:p>
        </w:tc>
      </w:tr>
      <w:tr w:rsidR="00781DF6" w:rsidRPr="00167791" w14:paraId="72F4AEF6" w14:textId="77777777" w:rsidTr="00781DF6">
        <w:trPr>
          <w:jc w:val="center"/>
        </w:trPr>
        <w:tc>
          <w:tcPr>
            <w:tcW w:w="4876" w:type="dxa"/>
          </w:tcPr>
          <w:p w14:paraId="30AB7D2E" w14:textId="77777777" w:rsidR="00781DF6" w:rsidRPr="00167791" w:rsidRDefault="00781DF6">
            <w:pPr>
              <w:pStyle w:val="Normal6"/>
            </w:pPr>
          </w:p>
        </w:tc>
        <w:tc>
          <w:tcPr>
            <w:tcW w:w="4876" w:type="dxa"/>
            <w:hideMark/>
          </w:tcPr>
          <w:p w14:paraId="3DEE1DA9" w14:textId="77777777" w:rsidR="00781DF6" w:rsidRPr="00167791" w:rsidRDefault="00781DF6">
            <w:pPr>
              <w:pStyle w:val="Normal6"/>
              <w:rPr>
                <w:szCs w:val="24"/>
              </w:rPr>
            </w:pPr>
            <w:r w:rsidRPr="00167791">
              <w:rPr>
                <w:b/>
                <w:i/>
              </w:rPr>
              <w:t>– enlèvement, séquestration et prise d’otage;</w:t>
            </w:r>
          </w:p>
        </w:tc>
      </w:tr>
      <w:tr w:rsidR="00781DF6" w:rsidRPr="00167791" w14:paraId="06E026FA" w14:textId="77777777" w:rsidTr="00781DF6">
        <w:trPr>
          <w:jc w:val="center"/>
        </w:trPr>
        <w:tc>
          <w:tcPr>
            <w:tcW w:w="4876" w:type="dxa"/>
          </w:tcPr>
          <w:p w14:paraId="2FE91A04" w14:textId="77777777" w:rsidR="00781DF6" w:rsidRPr="00167791" w:rsidRDefault="00781DF6">
            <w:pPr>
              <w:pStyle w:val="Normal6"/>
            </w:pPr>
          </w:p>
        </w:tc>
        <w:tc>
          <w:tcPr>
            <w:tcW w:w="4876" w:type="dxa"/>
            <w:hideMark/>
          </w:tcPr>
          <w:p w14:paraId="1C97CEAB" w14:textId="77777777" w:rsidR="00781DF6" w:rsidRPr="00167791" w:rsidRDefault="00781DF6">
            <w:pPr>
              <w:pStyle w:val="Normal6"/>
              <w:rPr>
                <w:szCs w:val="24"/>
              </w:rPr>
            </w:pPr>
            <w:r w:rsidRPr="00167791">
              <w:rPr>
                <w:b/>
                <w:i/>
              </w:rPr>
              <w:t>– racisme et xénophobie;</w:t>
            </w:r>
          </w:p>
        </w:tc>
      </w:tr>
      <w:tr w:rsidR="00781DF6" w:rsidRPr="00167791" w14:paraId="1AB99C7F" w14:textId="77777777" w:rsidTr="00781DF6">
        <w:trPr>
          <w:jc w:val="center"/>
        </w:trPr>
        <w:tc>
          <w:tcPr>
            <w:tcW w:w="4876" w:type="dxa"/>
          </w:tcPr>
          <w:p w14:paraId="604408C7" w14:textId="77777777" w:rsidR="00781DF6" w:rsidRPr="00167791" w:rsidRDefault="00781DF6">
            <w:pPr>
              <w:pStyle w:val="Normal6"/>
            </w:pPr>
          </w:p>
        </w:tc>
        <w:tc>
          <w:tcPr>
            <w:tcW w:w="4876" w:type="dxa"/>
            <w:hideMark/>
          </w:tcPr>
          <w:p w14:paraId="2D11B0D5" w14:textId="77777777" w:rsidR="00781DF6" w:rsidRPr="00167791" w:rsidRDefault="00781DF6">
            <w:pPr>
              <w:pStyle w:val="Normal6"/>
              <w:rPr>
                <w:szCs w:val="24"/>
              </w:rPr>
            </w:pPr>
            <w:r w:rsidRPr="00167791">
              <w:rPr>
                <w:b/>
                <w:i/>
              </w:rPr>
              <w:t>– vol organisé ou vol à main armée;</w:t>
            </w:r>
          </w:p>
        </w:tc>
      </w:tr>
      <w:tr w:rsidR="00781DF6" w:rsidRPr="00167791" w14:paraId="2E2A22C8" w14:textId="77777777" w:rsidTr="00781DF6">
        <w:trPr>
          <w:jc w:val="center"/>
        </w:trPr>
        <w:tc>
          <w:tcPr>
            <w:tcW w:w="4876" w:type="dxa"/>
          </w:tcPr>
          <w:p w14:paraId="5DB561B1" w14:textId="77777777" w:rsidR="00781DF6" w:rsidRPr="00167791" w:rsidRDefault="00781DF6">
            <w:pPr>
              <w:pStyle w:val="Normal6"/>
            </w:pPr>
          </w:p>
        </w:tc>
        <w:tc>
          <w:tcPr>
            <w:tcW w:w="4876" w:type="dxa"/>
            <w:hideMark/>
          </w:tcPr>
          <w:p w14:paraId="1271ADED" w14:textId="77777777" w:rsidR="00781DF6" w:rsidRPr="00167791" w:rsidRDefault="00781DF6">
            <w:pPr>
              <w:pStyle w:val="Normal6"/>
              <w:rPr>
                <w:szCs w:val="24"/>
              </w:rPr>
            </w:pPr>
            <w:r w:rsidRPr="00167791">
              <w:rPr>
                <w:b/>
                <w:i/>
              </w:rPr>
              <w:t>– trafic de biens culturels, y compris d’antiquités et d’œuvres d’art;</w:t>
            </w:r>
          </w:p>
        </w:tc>
      </w:tr>
      <w:tr w:rsidR="00781DF6" w:rsidRPr="00167791" w14:paraId="488B87BE" w14:textId="77777777" w:rsidTr="00781DF6">
        <w:trPr>
          <w:jc w:val="center"/>
        </w:trPr>
        <w:tc>
          <w:tcPr>
            <w:tcW w:w="4876" w:type="dxa"/>
          </w:tcPr>
          <w:p w14:paraId="218529A6" w14:textId="77777777" w:rsidR="00781DF6" w:rsidRPr="00167791" w:rsidRDefault="00781DF6">
            <w:pPr>
              <w:pStyle w:val="Normal6"/>
            </w:pPr>
          </w:p>
        </w:tc>
        <w:tc>
          <w:tcPr>
            <w:tcW w:w="4876" w:type="dxa"/>
            <w:hideMark/>
          </w:tcPr>
          <w:p w14:paraId="0C9B9ABA" w14:textId="77777777" w:rsidR="00781DF6" w:rsidRPr="00167791" w:rsidRDefault="00781DF6">
            <w:pPr>
              <w:pStyle w:val="Normal6"/>
              <w:rPr>
                <w:szCs w:val="24"/>
              </w:rPr>
            </w:pPr>
            <w:r w:rsidRPr="00167791">
              <w:rPr>
                <w:b/>
                <w:i/>
              </w:rPr>
              <w:t>– escroquerie;</w:t>
            </w:r>
          </w:p>
        </w:tc>
      </w:tr>
      <w:tr w:rsidR="00781DF6" w:rsidRPr="00167791" w14:paraId="70777C22" w14:textId="77777777" w:rsidTr="00781DF6">
        <w:trPr>
          <w:jc w:val="center"/>
        </w:trPr>
        <w:tc>
          <w:tcPr>
            <w:tcW w:w="4876" w:type="dxa"/>
          </w:tcPr>
          <w:p w14:paraId="2BE36A61" w14:textId="77777777" w:rsidR="00781DF6" w:rsidRPr="00167791" w:rsidRDefault="00781DF6">
            <w:pPr>
              <w:pStyle w:val="Normal6"/>
            </w:pPr>
          </w:p>
        </w:tc>
        <w:tc>
          <w:tcPr>
            <w:tcW w:w="4876" w:type="dxa"/>
            <w:hideMark/>
          </w:tcPr>
          <w:p w14:paraId="4E74C35C" w14:textId="77777777" w:rsidR="00781DF6" w:rsidRPr="00167791" w:rsidRDefault="00781DF6">
            <w:pPr>
              <w:pStyle w:val="Normal6"/>
              <w:rPr>
                <w:szCs w:val="24"/>
              </w:rPr>
            </w:pPr>
            <w:r w:rsidRPr="00167791">
              <w:rPr>
                <w:b/>
                <w:i/>
              </w:rPr>
              <w:t>– racket et extorsion de fonds;</w:t>
            </w:r>
          </w:p>
        </w:tc>
      </w:tr>
      <w:tr w:rsidR="00781DF6" w:rsidRPr="00167791" w14:paraId="1BB6ABDA" w14:textId="77777777" w:rsidTr="00781DF6">
        <w:trPr>
          <w:jc w:val="center"/>
        </w:trPr>
        <w:tc>
          <w:tcPr>
            <w:tcW w:w="4876" w:type="dxa"/>
          </w:tcPr>
          <w:p w14:paraId="32E20AC8" w14:textId="77777777" w:rsidR="00781DF6" w:rsidRPr="00167791" w:rsidRDefault="00781DF6">
            <w:pPr>
              <w:pStyle w:val="Normal6"/>
            </w:pPr>
          </w:p>
        </w:tc>
        <w:tc>
          <w:tcPr>
            <w:tcW w:w="4876" w:type="dxa"/>
            <w:hideMark/>
          </w:tcPr>
          <w:p w14:paraId="24C459D3" w14:textId="77777777" w:rsidR="00781DF6" w:rsidRPr="00167791" w:rsidRDefault="00781DF6">
            <w:pPr>
              <w:pStyle w:val="Normal6"/>
              <w:rPr>
                <w:szCs w:val="24"/>
              </w:rPr>
            </w:pPr>
            <w:r w:rsidRPr="00167791">
              <w:rPr>
                <w:b/>
                <w:i/>
              </w:rPr>
              <w:t>– contrefaçon et piratage de produits;</w:t>
            </w:r>
          </w:p>
        </w:tc>
      </w:tr>
      <w:tr w:rsidR="00781DF6" w:rsidRPr="00167791" w14:paraId="2F4B0405" w14:textId="77777777" w:rsidTr="00781DF6">
        <w:trPr>
          <w:jc w:val="center"/>
        </w:trPr>
        <w:tc>
          <w:tcPr>
            <w:tcW w:w="4876" w:type="dxa"/>
          </w:tcPr>
          <w:p w14:paraId="49EB8683" w14:textId="77777777" w:rsidR="00781DF6" w:rsidRPr="00167791" w:rsidRDefault="00781DF6">
            <w:pPr>
              <w:pStyle w:val="Normal6"/>
            </w:pPr>
          </w:p>
        </w:tc>
        <w:tc>
          <w:tcPr>
            <w:tcW w:w="4876" w:type="dxa"/>
            <w:hideMark/>
          </w:tcPr>
          <w:p w14:paraId="6B9431E5" w14:textId="77777777" w:rsidR="00781DF6" w:rsidRPr="00167791" w:rsidRDefault="00781DF6">
            <w:pPr>
              <w:pStyle w:val="Normal6"/>
              <w:rPr>
                <w:szCs w:val="24"/>
              </w:rPr>
            </w:pPr>
            <w:r w:rsidRPr="00167791">
              <w:rPr>
                <w:b/>
                <w:i/>
              </w:rPr>
              <w:t>– falsification de documents administratifs et trafic de faux;</w:t>
            </w:r>
          </w:p>
        </w:tc>
      </w:tr>
      <w:tr w:rsidR="00781DF6" w:rsidRPr="00167791" w14:paraId="20FADE3E" w14:textId="77777777" w:rsidTr="00781DF6">
        <w:trPr>
          <w:jc w:val="center"/>
        </w:trPr>
        <w:tc>
          <w:tcPr>
            <w:tcW w:w="4876" w:type="dxa"/>
          </w:tcPr>
          <w:p w14:paraId="6BE607F5" w14:textId="77777777" w:rsidR="00781DF6" w:rsidRPr="00167791" w:rsidRDefault="00781DF6">
            <w:pPr>
              <w:pStyle w:val="Normal6"/>
            </w:pPr>
          </w:p>
        </w:tc>
        <w:tc>
          <w:tcPr>
            <w:tcW w:w="4876" w:type="dxa"/>
            <w:hideMark/>
          </w:tcPr>
          <w:p w14:paraId="72CC4187" w14:textId="77777777" w:rsidR="00781DF6" w:rsidRPr="00167791" w:rsidRDefault="00781DF6">
            <w:pPr>
              <w:pStyle w:val="Normal6"/>
              <w:rPr>
                <w:szCs w:val="24"/>
              </w:rPr>
            </w:pPr>
            <w:r w:rsidRPr="00167791">
              <w:rPr>
                <w:b/>
                <w:i/>
              </w:rPr>
              <w:t>– falsification de moyens de paiement;</w:t>
            </w:r>
          </w:p>
        </w:tc>
      </w:tr>
      <w:tr w:rsidR="00781DF6" w:rsidRPr="00167791" w14:paraId="1A1126F2" w14:textId="77777777" w:rsidTr="00781DF6">
        <w:trPr>
          <w:jc w:val="center"/>
        </w:trPr>
        <w:tc>
          <w:tcPr>
            <w:tcW w:w="4876" w:type="dxa"/>
          </w:tcPr>
          <w:p w14:paraId="532CB049" w14:textId="77777777" w:rsidR="00781DF6" w:rsidRPr="00167791" w:rsidRDefault="00781DF6">
            <w:pPr>
              <w:pStyle w:val="Normal6"/>
            </w:pPr>
          </w:p>
        </w:tc>
        <w:tc>
          <w:tcPr>
            <w:tcW w:w="4876" w:type="dxa"/>
            <w:hideMark/>
          </w:tcPr>
          <w:p w14:paraId="7473D076" w14:textId="77777777" w:rsidR="00781DF6" w:rsidRPr="00167791" w:rsidRDefault="00781DF6">
            <w:pPr>
              <w:pStyle w:val="Normal6"/>
              <w:rPr>
                <w:szCs w:val="24"/>
              </w:rPr>
            </w:pPr>
            <w:r w:rsidRPr="00167791">
              <w:rPr>
                <w:b/>
                <w:i/>
              </w:rPr>
              <w:t>– trafic de substances hormonales et d’autres facteurs de croissance;</w:t>
            </w:r>
          </w:p>
        </w:tc>
      </w:tr>
      <w:tr w:rsidR="00781DF6" w:rsidRPr="00167791" w14:paraId="6DE90F8D" w14:textId="77777777" w:rsidTr="00781DF6">
        <w:trPr>
          <w:jc w:val="center"/>
        </w:trPr>
        <w:tc>
          <w:tcPr>
            <w:tcW w:w="4876" w:type="dxa"/>
          </w:tcPr>
          <w:p w14:paraId="1F0FD0EE" w14:textId="77777777" w:rsidR="00781DF6" w:rsidRPr="00167791" w:rsidRDefault="00781DF6">
            <w:pPr>
              <w:pStyle w:val="Normal6"/>
            </w:pPr>
          </w:p>
        </w:tc>
        <w:tc>
          <w:tcPr>
            <w:tcW w:w="4876" w:type="dxa"/>
            <w:hideMark/>
          </w:tcPr>
          <w:p w14:paraId="3CCF0B16" w14:textId="77777777" w:rsidR="00781DF6" w:rsidRPr="00167791" w:rsidRDefault="00781DF6">
            <w:pPr>
              <w:pStyle w:val="Normal6"/>
              <w:rPr>
                <w:szCs w:val="24"/>
              </w:rPr>
            </w:pPr>
            <w:r w:rsidRPr="00167791">
              <w:rPr>
                <w:b/>
                <w:i/>
              </w:rPr>
              <w:t>– trafic de matières nucléaires et radioactives;</w:t>
            </w:r>
          </w:p>
        </w:tc>
      </w:tr>
      <w:tr w:rsidR="00781DF6" w:rsidRPr="00167791" w14:paraId="4F6D21EA" w14:textId="77777777" w:rsidTr="00781DF6">
        <w:trPr>
          <w:jc w:val="center"/>
        </w:trPr>
        <w:tc>
          <w:tcPr>
            <w:tcW w:w="4876" w:type="dxa"/>
          </w:tcPr>
          <w:p w14:paraId="210675C8" w14:textId="77777777" w:rsidR="00781DF6" w:rsidRPr="00167791" w:rsidRDefault="00781DF6">
            <w:pPr>
              <w:pStyle w:val="Normal6"/>
            </w:pPr>
          </w:p>
        </w:tc>
        <w:tc>
          <w:tcPr>
            <w:tcW w:w="4876" w:type="dxa"/>
            <w:hideMark/>
          </w:tcPr>
          <w:p w14:paraId="0FE14051" w14:textId="77777777" w:rsidR="00781DF6" w:rsidRPr="00167791" w:rsidRDefault="00781DF6">
            <w:pPr>
              <w:pStyle w:val="Normal6"/>
              <w:rPr>
                <w:szCs w:val="24"/>
              </w:rPr>
            </w:pPr>
            <w:r w:rsidRPr="00167791">
              <w:rPr>
                <w:b/>
                <w:i/>
              </w:rPr>
              <w:t>– trafic de véhicules volés;</w:t>
            </w:r>
          </w:p>
        </w:tc>
      </w:tr>
      <w:tr w:rsidR="00781DF6" w:rsidRPr="00167791" w14:paraId="366A33EB" w14:textId="77777777" w:rsidTr="00781DF6">
        <w:trPr>
          <w:jc w:val="center"/>
        </w:trPr>
        <w:tc>
          <w:tcPr>
            <w:tcW w:w="4876" w:type="dxa"/>
          </w:tcPr>
          <w:p w14:paraId="28BAFA95" w14:textId="77777777" w:rsidR="00781DF6" w:rsidRPr="00167791" w:rsidRDefault="00781DF6">
            <w:pPr>
              <w:pStyle w:val="Normal6"/>
            </w:pPr>
          </w:p>
        </w:tc>
        <w:tc>
          <w:tcPr>
            <w:tcW w:w="4876" w:type="dxa"/>
            <w:hideMark/>
          </w:tcPr>
          <w:p w14:paraId="282BE12D" w14:textId="77777777" w:rsidR="00781DF6" w:rsidRPr="00167791" w:rsidRDefault="00781DF6">
            <w:pPr>
              <w:pStyle w:val="Normal6"/>
              <w:rPr>
                <w:szCs w:val="24"/>
              </w:rPr>
            </w:pPr>
            <w:r w:rsidRPr="00167791">
              <w:rPr>
                <w:b/>
                <w:i/>
              </w:rPr>
              <w:t>– viol;</w:t>
            </w:r>
          </w:p>
        </w:tc>
      </w:tr>
      <w:tr w:rsidR="00781DF6" w:rsidRPr="00167791" w14:paraId="37034B83" w14:textId="77777777" w:rsidTr="00781DF6">
        <w:trPr>
          <w:jc w:val="center"/>
        </w:trPr>
        <w:tc>
          <w:tcPr>
            <w:tcW w:w="4876" w:type="dxa"/>
          </w:tcPr>
          <w:p w14:paraId="23569D88" w14:textId="77777777" w:rsidR="00781DF6" w:rsidRPr="00167791" w:rsidRDefault="00781DF6">
            <w:pPr>
              <w:pStyle w:val="Normal6"/>
            </w:pPr>
          </w:p>
        </w:tc>
        <w:tc>
          <w:tcPr>
            <w:tcW w:w="4876" w:type="dxa"/>
            <w:hideMark/>
          </w:tcPr>
          <w:p w14:paraId="4CE6381B" w14:textId="77777777" w:rsidR="00781DF6" w:rsidRPr="00167791" w:rsidRDefault="00781DF6">
            <w:pPr>
              <w:pStyle w:val="Normal6"/>
              <w:rPr>
                <w:szCs w:val="24"/>
              </w:rPr>
            </w:pPr>
            <w:r w:rsidRPr="00167791">
              <w:rPr>
                <w:b/>
                <w:i/>
              </w:rPr>
              <w:t>– incendie volontaire;</w:t>
            </w:r>
          </w:p>
        </w:tc>
      </w:tr>
      <w:tr w:rsidR="00781DF6" w:rsidRPr="00167791" w14:paraId="6B5F155A" w14:textId="77777777" w:rsidTr="00781DF6">
        <w:trPr>
          <w:jc w:val="center"/>
        </w:trPr>
        <w:tc>
          <w:tcPr>
            <w:tcW w:w="4876" w:type="dxa"/>
          </w:tcPr>
          <w:p w14:paraId="1474A30E" w14:textId="77777777" w:rsidR="00781DF6" w:rsidRPr="00167791" w:rsidRDefault="00781DF6">
            <w:pPr>
              <w:pStyle w:val="Normal6"/>
            </w:pPr>
          </w:p>
        </w:tc>
        <w:tc>
          <w:tcPr>
            <w:tcW w:w="4876" w:type="dxa"/>
            <w:hideMark/>
          </w:tcPr>
          <w:p w14:paraId="59A007FB" w14:textId="77777777" w:rsidR="00781DF6" w:rsidRPr="00167791" w:rsidRDefault="00781DF6">
            <w:pPr>
              <w:pStyle w:val="Normal6"/>
              <w:rPr>
                <w:szCs w:val="24"/>
              </w:rPr>
            </w:pPr>
            <w:r w:rsidRPr="00167791">
              <w:rPr>
                <w:b/>
                <w:i/>
              </w:rPr>
              <w:t>– crimes relevant de la compétence de la Cour pénale internationale;</w:t>
            </w:r>
          </w:p>
        </w:tc>
      </w:tr>
      <w:tr w:rsidR="00781DF6" w:rsidRPr="00167791" w14:paraId="6E77CA07" w14:textId="77777777" w:rsidTr="00781DF6">
        <w:trPr>
          <w:jc w:val="center"/>
        </w:trPr>
        <w:tc>
          <w:tcPr>
            <w:tcW w:w="4876" w:type="dxa"/>
          </w:tcPr>
          <w:p w14:paraId="39C3107C" w14:textId="77777777" w:rsidR="00781DF6" w:rsidRPr="00167791" w:rsidRDefault="00781DF6">
            <w:pPr>
              <w:pStyle w:val="Normal6"/>
            </w:pPr>
          </w:p>
        </w:tc>
        <w:tc>
          <w:tcPr>
            <w:tcW w:w="4876" w:type="dxa"/>
            <w:hideMark/>
          </w:tcPr>
          <w:p w14:paraId="0B5C4961" w14:textId="77777777" w:rsidR="00781DF6" w:rsidRPr="00167791" w:rsidRDefault="00781DF6">
            <w:pPr>
              <w:pStyle w:val="Normal6"/>
              <w:rPr>
                <w:szCs w:val="24"/>
              </w:rPr>
            </w:pPr>
            <w:r w:rsidRPr="00167791">
              <w:rPr>
                <w:b/>
                <w:i/>
              </w:rPr>
              <w:t>– détournement d’avion/de navire;</w:t>
            </w:r>
          </w:p>
        </w:tc>
      </w:tr>
      <w:tr w:rsidR="00781DF6" w:rsidRPr="00167791" w14:paraId="39C9A28E" w14:textId="77777777" w:rsidTr="00781DF6">
        <w:trPr>
          <w:jc w:val="center"/>
        </w:trPr>
        <w:tc>
          <w:tcPr>
            <w:tcW w:w="4876" w:type="dxa"/>
          </w:tcPr>
          <w:p w14:paraId="048E6CCD" w14:textId="77777777" w:rsidR="00781DF6" w:rsidRPr="00167791" w:rsidRDefault="00781DF6">
            <w:pPr>
              <w:pStyle w:val="Normal6"/>
            </w:pPr>
          </w:p>
        </w:tc>
        <w:tc>
          <w:tcPr>
            <w:tcW w:w="4876" w:type="dxa"/>
            <w:hideMark/>
          </w:tcPr>
          <w:p w14:paraId="66F0AA7E" w14:textId="77777777" w:rsidR="00781DF6" w:rsidRPr="00167791" w:rsidRDefault="00781DF6">
            <w:pPr>
              <w:pStyle w:val="Normal6"/>
              <w:rPr>
                <w:szCs w:val="24"/>
              </w:rPr>
            </w:pPr>
            <w:r w:rsidRPr="00167791">
              <w:rPr>
                <w:b/>
                <w:i/>
              </w:rPr>
              <w:t>– sabotage.</w:t>
            </w:r>
          </w:p>
        </w:tc>
      </w:tr>
    </w:tbl>
    <w:p w14:paraId="076DE1F4" w14:textId="77777777" w:rsidR="00781DF6" w:rsidRPr="00167791" w:rsidRDefault="00781DF6" w:rsidP="00C87C05">
      <w:pPr>
        <w:pStyle w:val="Olang"/>
        <w:rPr>
          <w:noProof w:val="0"/>
        </w:rPr>
      </w:pPr>
      <w:r w:rsidRPr="00167791">
        <w:rPr>
          <w:noProof w:val="0"/>
        </w:rPr>
        <w:t xml:space="preserve">Or. </w:t>
      </w:r>
      <w:r w:rsidRPr="00167791">
        <w:rPr>
          <w:rStyle w:val="HideTWBExt"/>
          <w:noProof w:val="0"/>
        </w:rPr>
        <w:t>&lt;Original&gt;</w:t>
      </w:r>
      <w:r w:rsidRPr="00167791">
        <w:rPr>
          <w:rStyle w:val="HideTWBInt"/>
          <w:noProof w:val="0"/>
        </w:rPr>
        <w:t>{EN}</w:t>
      </w:r>
      <w:r w:rsidRPr="00167791">
        <w:rPr>
          <w:noProof w:val="0"/>
        </w:rPr>
        <w:t>en</w:t>
      </w:r>
      <w:r w:rsidRPr="00167791">
        <w:rPr>
          <w:rStyle w:val="HideTWBExt"/>
          <w:noProof w:val="0"/>
        </w:rPr>
        <w:t>&lt;/Original&gt;</w:t>
      </w:r>
    </w:p>
    <w:p w14:paraId="1D82023E" w14:textId="77777777" w:rsidR="002669B6" w:rsidRPr="00167791" w:rsidRDefault="00781DF6" w:rsidP="00781DF6">
      <w:pPr>
        <w:pStyle w:val="AmNumberTabs"/>
        <w:keepNext/>
      </w:pPr>
      <w:r w:rsidRPr="00167791">
        <w:rPr>
          <w:rStyle w:val="HideTWBExt"/>
          <w:noProof w:val="0"/>
        </w:rPr>
        <w:t>&lt;/Amend&gt;&lt;/RepeatBlock-Amend&gt;</w:t>
      </w:r>
    </w:p>
    <w:p w14:paraId="1F9CCBA2" w14:textId="77777777" w:rsidR="002669B6" w:rsidRPr="00167791" w:rsidRDefault="002669B6" w:rsidP="002669B6"/>
    <w:p w14:paraId="5D3CC7C9" w14:textId="77777777" w:rsidR="0049671F" w:rsidRPr="00167791" w:rsidRDefault="0049671F" w:rsidP="002669B6">
      <w:pPr>
        <w:sectPr w:rsidR="0049671F" w:rsidRPr="00167791" w:rsidSect="00CE71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FC96439" w14:textId="77777777" w:rsidR="0049671F" w:rsidRPr="00167791" w:rsidRDefault="0049671F" w:rsidP="0049671F">
      <w:pPr>
        <w:pStyle w:val="PageHeading"/>
      </w:pPr>
      <w:bookmarkStart w:id="2" w:name="_Toc24365585"/>
      <w:bookmarkStart w:id="3" w:name="_Toc24366830"/>
      <w:r w:rsidRPr="00167791">
        <w:t>EXPOSÉ DES MOTIFS</w:t>
      </w:r>
      <w:bookmarkEnd w:id="2"/>
      <w:bookmarkEnd w:id="3"/>
    </w:p>
    <w:p w14:paraId="6C16E8B9" w14:textId="77777777" w:rsidR="0049671F" w:rsidRPr="00167791" w:rsidRDefault="0049671F" w:rsidP="0049671F">
      <w:r w:rsidRPr="00167791">
        <w:t>La rapporteure exposera ci-après les principaux motifs des amendements présentés dans le projet de rapport sur la proposition de règlement relatif aux injonctions européennes de production et de conservation de preuves électroniques en matière pénale 2018/0108 (COD).</w:t>
      </w:r>
    </w:p>
    <w:p w14:paraId="45EAF186" w14:textId="77777777" w:rsidR="0049671F" w:rsidRPr="00167791" w:rsidRDefault="0049671F" w:rsidP="0049671F"/>
    <w:p w14:paraId="6140864F" w14:textId="77777777" w:rsidR="0049671F" w:rsidRPr="00167791" w:rsidRDefault="0049671F" w:rsidP="0049671F">
      <w:r w:rsidRPr="00167791">
        <w:t>Introduction</w:t>
      </w:r>
    </w:p>
    <w:p w14:paraId="036D5C5F" w14:textId="77777777" w:rsidR="0049671F" w:rsidRPr="00167791" w:rsidRDefault="0049671F" w:rsidP="0049671F"/>
    <w:p w14:paraId="157D498F" w14:textId="77777777" w:rsidR="0049671F" w:rsidRPr="00167791" w:rsidRDefault="0049671F" w:rsidP="0049671F">
      <w:r w:rsidRPr="00167791">
        <w:t xml:space="preserve">En avril 2019, la Commission a présenté deux instruments: la proposition de règlement relatif aux injonctions européennes de production et de conservation de preuves électroniques en matière pénale (2018/0108(COD)) sur la base de l’article 82 du traité sur le fonctionnement de l’Union européenne, et la proposition de directive établissant des règles harmonisées concernant la désignation de représentants légaux aux fins de la collecte de preuves en matière pénale (2018/0107(COD)) sur la base des articles 53 et 62 du traité sur le fonctionnement de l’Union européenne. L’objectif poursuivi par la Commission était de permettre aux autorités répressives et judiciaires d’accélérer le processus d’obtention d’informations électroniques transfrontalières. </w:t>
      </w:r>
    </w:p>
    <w:p w14:paraId="027BAA66" w14:textId="77777777" w:rsidR="0049671F" w:rsidRPr="00167791" w:rsidRDefault="0049671F" w:rsidP="0049671F"/>
    <w:p w14:paraId="5D44CE6A" w14:textId="77777777" w:rsidR="0049671F" w:rsidRPr="00167791" w:rsidRDefault="0049671F" w:rsidP="0049671F">
      <w:r w:rsidRPr="00167791">
        <w:t>Le 24 mai 2018, la députée au Parlement européen Birgit Sippel a été nommée rapporteure du Parlement européen pour le règlement proposé et la directive. Dans les mois qui ont suivi cette nomination, plusieurs échanges de vues ont eu lieu, notamment quatre réunions internes avec les rapporteurs fictifs, ainsi que plusieurs réunions étendues des rapporteurs fictifs avec différentes parties prenantes (la Commission, des fournisseurs de services, des autorités répressives, des avocats de la défense, des juges, des juristes, des ONG de défense des données et des droits fondamentaux, etc.). En outre, une audition de la commission LIBE a été organisée le 27 novembre 2018, à la suite de laquelle une série de sept documents de travail a présentée devant la commission LIBE entre le 7 décembre 2018 et le 1</w:t>
      </w:r>
      <w:r w:rsidRPr="00167791">
        <w:rPr>
          <w:vertAlign w:val="superscript"/>
        </w:rPr>
        <w:t>er</w:t>
      </w:r>
      <w:r w:rsidRPr="00167791">
        <w:t xml:space="preserve"> avril 2019. Ces documents ont chacun été rédigés et présentés par la rapporteure et l’un des rapporteurs fictifs. </w:t>
      </w:r>
    </w:p>
    <w:p w14:paraId="33AF9DAA" w14:textId="77777777" w:rsidR="0049671F" w:rsidRPr="00167791" w:rsidRDefault="0049671F" w:rsidP="0049671F"/>
    <w:p w14:paraId="7340557A" w14:textId="77777777" w:rsidR="0049671F" w:rsidRPr="00167791" w:rsidRDefault="0049671F" w:rsidP="0049671F">
      <w:r w:rsidRPr="00167791">
        <w:t>Les documents de travail ont abordé les sujets suivants:</w:t>
      </w:r>
    </w:p>
    <w:p w14:paraId="061C178B" w14:textId="77777777" w:rsidR="0049671F" w:rsidRPr="00167791" w:rsidRDefault="0049671F" w:rsidP="0049671F"/>
    <w:p w14:paraId="7EBFEA76" w14:textId="77777777" w:rsidR="0049671F" w:rsidRPr="00167791" w:rsidRDefault="0049671F" w:rsidP="0049671F">
      <w:r w:rsidRPr="00167791">
        <w:t>–</w:t>
      </w:r>
      <w:r w:rsidRPr="00167791">
        <w:tab/>
        <w:t>1</w:t>
      </w:r>
      <w:r w:rsidRPr="00167791">
        <w:rPr>
          <w:vertAlign w:val="superscript"/>
        </w:rPr>
        <w:t>er</w:t>
      </w:r>
      <w:r w:rsidRPr="00167791">
        <w:t> document de travail: Introduction et évaluation globale des problèmes (rédigé par la rapporteure)</w:t>
      </w:r>
    </w:p>
    <w:p w14:paraId="2392AF33" w14:textId="77777777" w:rsidR="0049671F" w:rsidRPr="00167791" w:rsidRDefault="0049671F" w:rsidP="0049671F">
      <w:r w:rsidRPr="00167791">
        <w:t>–</w:t>
      </w:r>
      <w:r w:rsidRPr="00167791">
        <w:tab/>
        <w:t>2</w:t>
      </w:r>
      <w:r w:rsidRPr="00167791">
        <w:rPr>
          <w:vertAlign w:val="superscript"/>
        </w:rPr>
        <w:t>e</w:t>
      </w:r>
      <w:r w:rsidRPr="00167791">
        <w:t> document de travail: Champ d’application et relation avec d’autres instruments (rédigé en collaboration avec le PPE)</w:t>
      </w:r>
    </w:p>
    <w:p w14:paraId="4D57F498" w14:textId="77777777" w:rsidR="0049671F" w:rsidRPr="00167791" w:rsidRDefault="0049671F" w:rsidP="0049671F">
      <w:r w:rsidRPr="00167791">
        <w:t>–</w:t>
      </w:r>
      <w:r w:rsidRPr="00167791">
        <w:tab/>
        <w:t>3</w:t>
      </w:r>
      <w:r w:rsidRPr="00167791">
        <w:rPr>
          <w:vertAlign w:val="superscript"/>
        </w:rPr>
        <w:t>e</w:t>
      </w:r>
      <w:r w:rsidRPr="00167791">
        <w:t> document de travail: Rôle des fournisseurs de services (rédigé en collaboration avec l’ECR)</w:t>
      </w:r>
    </w:p>
    <w:p w14:paraId="424F467B" w14:textId="77777777" w:rsidR="0049671F" w:rsidRPr="00167791" w:rsidRDefault="0049671F" w:rsidP="0049671F">
      <w:r w:rsidRPr="00167791">
        <w:t>–</w:t>
      </w:r>
      <w:r w:rsidRPr="00167791">
        <w:tab/>
        <w:t>4</w:t>
      </w:r>
      <w:r w:rsidRPr="00167791">
        <w:rPr>
          <w:vertAlign w:val="superscript"/>
        </w:rPr>
        <w:t>e</w:t>
      </w:r>
      <w:r w:rsidRPr="00167791">
        <w:t> document de travail: Relations avec la législation des pays tiers (rédigé en collaboration avec l’ALDE (désormais: Renew Europe))</w:t>
      </w:r>
    </w:p>
    <w:p w14:paraId="764FBFA9" w14:textId="77777777" w:rsidR="0049671F" w:rsidRPr="00167791" w:rsidRDefault="0049671F" w:rsidP="0049671F">
      <w:r w:rsidRPr="00167791">
        <w:t>–</w:t>
      </w:r>
      <w:r w:rsidRPr="00167791">
        <w:tab/>
        <w:t>5</w:t>
      </w:r>
      <w:r w:rsidRPr="00167791">
        <w:rPr>
          <w:vertAlign w:val="superscript"/>
        </w:rPr>
        <w:t>e</w:t>
      </w:r>
      <w:r w:rsidRPr="00167791">
        <w:t> document de travail: Conditions d’émission d’un EPOC/EPOC-PR (rédigé en collaboration avec le GUE)</w:t>
      </w:r>
    </w:p>
    <w:p w14:paraId="6C78B492" w14:textId="77777777" w:rsidR="0049671F" w:rsidRPr="00167791" w:rsidRDefault="0049671F" w:rsidP="0049671F">
      <w:r w:rsidRPr="00167791">
        <w:t>–</w:t>
      </w:r>
      <w:r w:rsidRPr="00167791">
        <w:tab/>
        <w:t>6</w:t>
      </w:r>
      <w:r w:rsidRPr="00167791">
        <w:rPr>
          <w:vertAlign w:val="superscript"/>
        </w:rPr>
        <w:t>e</w:t>
      </w:r>
      <w:r w:rsidRPr="00167791">
        <w:t> document de travail: Garanties et recours (rédigé en collaboration avec les Verts/ALE)</w:t>
      </w:r>
    </w:p>
    <w:p w14:paraId="6DB440BE" w14:textId="77777777" w:rsidR="0049671F" w:rsidRPr="00167791" w:rsidRDefault="0049671F" w:rsidP="0049671F">
      <w:r w:rsidRPr="00167791">
        <w:t>–</w:t>
      </w:r>
      <w:r w:rsidRPr="00167791">
        <w:tab/>
        <w:t>7</w:t>
      </w:r>
      <w:r w:rsidRPr="00167791">
        <w:rPr>
          <w:vertAlign w:val="superscript"/>
        </w:rPr>
        <w:t>e</w:t>
      </w:r>
      <w:r w:rsidRPr="00167791">
        <w:t> document de travail: Exécution d’un EPOC/EPOC-PR (rédigé par la rapporteure en collaboration avec l’(ancien) EFDD)</w:t>
      </w:r>
    </w:p>
    <w:p w14:paraId="3724B508" w14:textId="77777777" w:rsidR="0049671F" w:rsidRPr="00167791" w:rsidRDefault="0049671F" w:rsidP="0049671F"/>
    <w:p w14:paraId="1641BF10" w14:textId="77777777" w:rsidR="0049671F" w:rsidRPr="00167791" w:rsidRDefault="0049671F" w:rsidP="0049671F"/>
    <w:p w14:paraId="734B8367" w14:textId="77777777" w:rsidR="0049671F" w:rsidRPr="00167791" w:rsidRDefault="0049671F" w:rsidP="0049671F">
      <w:r w:rsidRPr="00167791">
        <w:t>Aspects juridiques</w:t>
      </w:r>
    </w:p>
    <w:p w14:paraId="32FD0845" w14:textId="77777777" w:rsidR="0049671F" w:rsidRPr="00167791" w:rsidRDefault="0049671F" w:rsidP="0049671F"/>
    <w:p w14:paraId="303310AA" w14:textId="77777777" w:rsidR="0049671F" w:rsidRPr="00167791" w:rsidRDefault="0049671F" w:rsidP="0049671F">
      <w:r w:rsidRPr="00167791">
        <w:t xml:space="preserve">Les divers échanges de vues, ainsi que les résultats des documents de travail, ont notamment soulevé les questions et les problèmes juridiques suivants: </w:t>
      </w:r>
    </w:p>
    <w:p w14:paraId="32131C2E" w14:textId="77777777" w:rsidR="0049671F" w:rsidRPr="00167791" w:rsidRDefault="0049671F" w:rsidP="0049671F">
      <w:r w:rsidRPr="00167791">
        <w:t>–</w:t>
      </w:r>
      <w:r w:rsidRPr="00167791">
        <w:tab/>
        <w:t xml:space="preserve">Des questions concernant la base juridique adéquate et les liens avec d’autres instruments européens et internationaux (par exemple, la Convention du Conseil de l’Europe sur la cybercriminalité et un éventuel accord avec les États-Unis); </w:t>
      </w:r>
    </w:p>
    <w:p w14:paraId="222CE30F" w14:textId="77777777" w:rsidR="0049671F" w:rsidRPr="00167791" w:rsidRDefault="0049671F" w:rsidP="0049671F">
      <w:r w:rsidRPr="00167791">
        <w:t>–</w:t>
      </w:r>
      <w:r w:rsidRPr="00167791">
        <w:tab/>
        <w:t xml:space="preserve">Une interprétation atypique du concept de reconnaissance mutuelle, qui permet à l’autorité d’émission de s’adresser directement à des fournisseurs de services situés dans un autre pays sans associer automatiquement les autorités de l’autre ou des autres États concernés; </w:t>
      </w:r>
    </w:p>
    <w:p w14:paraId="2F0F81D4" w14:textId="77777777" w:rsidR="0049671F" w:rsidRPr="00167791" w:rsidRDefault="0049671F" w:rsidP="0049671F">
      <w:r w:rsidRPr="00167791">
        <w:t>–</w:t>
      </w:r>
      <w:r w:rsidRPr="00167791">
        <w:tab/>
        <w:t>Le transfert des évaluations des droits fondamentaux à des entreprises privées, qui risque de privatiser la coopération dans l’Union européenne en matière pénale;</w:t>
      </w:r>
    </w:p>
    <w:p w14:paraId="00F47185" w14:textId="77777777" w:rsidR="0049671F" w:rsidRPr="00167791" w:rsidRDefault="0049671F" w:rsidP="0049671F">
      <w:r w:rsidRPr="00167791">
        <w:t>–</w:t>
      </w:r>
      <w:r w:rsidRPr="00167791">
        <w:tab/>
        <w:t xml:space="preserve">L’introduction de l’extraterritorialité/contournement des prérogatives de base de l’État; </w:t>
      </w:r>
    </w:p>
    <w:p w14:paraId="3CB3A414" w14:textId="77777777" w:rsidR="0049671F" w:rsidRPr="00167791" w:rsidRDefault="0049671F" w:rsidP="0049671F">
      <w:r w:rsidRPr="00167791">
        <w:t>–</w:t>
      </w:r>
      <w:r w:rsidRPr="00167791">
        <w:tab/>
        <w:t xml:space="preserve">Les conditions disproportionnées pour l’émission d’injonctions (le niveau d’infractions); </w:t>
      </w:r>
    </w:p>
    <w:p w14:paraId="52AA65E9" w14:textId="77777777" w:rsidR="0049671F" w:rsidRPr="00167791" w:rsidRDefault="0049671F" w:rsidP="0049671F">
      <w:r w:rsidRPr="00167791">
        <w:t>–</w:t>
      </w:r>
      <w:r w:rsidRPr="00167791">
        <w:tab/>
        <w:t xml:space="preserve">Les catégories de données qui ne correspondent pas aux instruments européens actuels; </w:t>
      </w:r>
    </w:p>
    <w:p w14:paraId="6E148E5B" w14:textId="77777777" w:rsidR="0049671F" w:rsidRPr="00167791" w:rsidRDefault="0049671F" w:rsidP="0049671F">
      <w:r w:rsidRPr="00167791">
        <w:t>–</w:t>
      </w:r>
      <w:r w:rsidRPr="00167791">
        <w:tab/>
        <w:t>L’insuffisance des garanties en matière de droits fondamentaux (immunités/privilèges, informations de l’utilisateur, existence effective de voies de recours);</w:t>
      </w:r>
    </w:p>
    <w:p w14:paraId="25A63CC9" w14:textId="77777777" w:rsidR="0049671F" w:rsidRPr="00167791" w:rsidRDefault="0049671F" w:rsidP="0049671F">
      <w:r w:rsidRPr="00167791">
        <w:t>–</w:t>
      </w:r>
      <w:r w:rsidRPr="00167791">
        <w:tab/>
        <w:t>Les problèmes de faisabilité pratique et technique (en particulier concernant les PME);</w:t>
      </w:r>
    </w:p>
    <w:p w14:paraId="7576AB15" w14:textId="77777777" w:rsidR="0049671F" w:rsidRPr="00167791" w:rsidRDefault="0049671F" w:rsidP="0049671F">
      <w:r w:rsidRPr="00167791">
        <w:t>–</w:t>
      </w:r>
      <w:r w:rsidRPr="00167791">
        <w:tab/>
        <w:t xml:space="preserve">La possibilité de conflit de lois avec des pays tiers; </w:t>
      </w:r>
    </w:p>
    <w:p w14:paraId="648E2A14" w14:textId="77777777" w:rsidR="0049671F" w:rsidRPr="00167791" w:rsidRDefault="0049671F" w:rsidP="0049671F">
      <w:r w:rsidRPr="00167791">
        <w:t>–</w:t>
      </w:r>
      <w:r w:rsidRPr="00167791">
        <w:tab/>
        <w:t>Les problèmes de compatibilité avec les exigences de la CEDH.</w:t>
      </w:r>
    </w:p>
    <w:p w14:paraId="3CF13F5F" w14:textId="77777777" w:rsidR="0049671F" w:rsidRPr="00167791" w:rsidRDefault="0049671F" w:rsidP="0049671F"/>
    <w:p w14:paraId="0E18EDE4" w14:textId="77777777" w:rsidR="0049671F" w:rsidRPr="00167791" w:rsidRDefault="0049671F" w:rsidP="0049671F">
      <w:r w:rsidRPr="00167791">
        <w:t xml:space="preserve">Ces questions juridiques ont été soulevées par une grande majorité de parties prenantes, notamment des juges et des avocats de la défense, des experts en protection des données et en droits fondamentaux, des ONG et des fournisseurs de services. </w:t>
      </w:r>
    </w:p>
    <w:p w14:paraId="6D6AF727" w14:textId="77777777" w:rsidR="0049671F" w:rsidRPr="00167791" w:rsidRDefault="0049671F" w:rsidP="0049671F"/>
    <w:p w14:paraId="3B987D44" w14:textId="77777777" w:rsidR="0049671F" w:rsidRPr="00167791" w:rsidRDefault="0049671F" w:rsidP="0049671F">
      <w:r w:rsidRPr="00167791">
        <w:t>La rapporteure partage l’objectif général de la Commission et propose par conséquent des amendements à la proposition de règlement de la Commission afin de créer un instrument efficace et rapide pour les autorités répressives et les autorités judiciaires, tout en respectant pleinement les droits fondamentaux et en garantissant la sécurité juridique. Tout en respectant les délais prévus par la Commission et le Conseil, le projet de rapport introduit les éléments supplémentaires permettant de garantir la pleine compatibilité avec l’état de droit et les normes des droits fondamentaux.</w:t>
      </w:r>
    </w:p>
    <w:p w14:paraId="640A7B55" w14:textId="77777777" w:rsidR="0049671F" w:rsidRPr="00167791" w:rsidRDefault="0049671F" w:rsidP="0049671F"/>
    <w:p w14:paraId="012A5FB9" w14:textId="77777777" w:rsidR="0049671F" w:rsidRPr="00167791" w:rsidRDefault="0049671F" w:rsidP="0049671F"/>
    <w:p w14:paraId="51A6E8A4" w14:textId="77777777" w:rsidR="0049671F" w:rsidRPr="00167791" w:rsidRDefault="0049671F" w:rsidP="0049671F">
      <w:r w:rsidRPr="00167791">
        <w:t>Principaux éléments du projet de rapport</w:t>
      </w:r>
    </w:p>
    <w:p w14:paraId="0B37AA68" w14:textId="77777777" w:rsidR="0049671F" w:rsidRPr="00167791" w:rsidRDefault="0049671F" w:rsidP="0049671F"/>
    <w:p w14:paraId="71911A04" w14:textId="77777777" w:rsidR="0049671F" w:rsidRPr="00167791" w:rsidRDefault="0049671F" w:rsidP="0049671F">
      <w:r w:rsidRPr="00167791">
        <w:t>1. Une procédure effective de notification</w:t>
      </w:r>
    </w:p>
    <w:p w14:paraId="669FFB2B" w14:textId="77777777" w:rsidR="0049671F" w:rsidRPr="00167791" w:rsidRDefault="0049671F" w:rsidP="0049671F"/>
    <w:p w14:paraId="22739A3B" w14:textId="77777777" w:rsidR="0049671F" w:rsidRPr="00167791" w:rsidRDefault="0049671F" w:rsidP="0049671F">
      <w:r w:rsidRPr="00167791">
        <w:t>L’article 82 du traité sur le fonctionnement de l’Union européenne repose sur la notion de coopération entre deux autorités judiciaires. Contrairement à cela, la proposition de la Commission permettrait à l’autorité d’émission de s’adresser directement aux fournisseurs de services dans des situations transfrontalières sans associer automatiquement les autorités de l’autre ou des autres États concernés. En outre, le nouveau mécanisme, tel qu’il est prévu par la Commission, priverait les États de leur responsabilité fondamentale de garantir le respect des droits fondamentaux sur leur territoire, tout en privant les responsables du traitement des données de leur obligation de respecter les lois du pays où ils sont établis. Ce point essentiel a été soulevé par plusieurs experts juridiques, dont un juge de la Cour européenne des droits de l’homme, plusieurs juges nationaux, des ONG de défense des données et des droits fondamentaux ainsi que des fournisseurs de services. En outre, dans une lettre commune du 20 novembre 2018, huit États membres (Allemagne, Finlande, Grèce, Hongrie, Lettonie, Pays-Bas, République tchèque et Suède) ont fait savoir qu’ils souhaitaient la mise en place d’un mécanisme plus effectif de notification pour les États membres.</w:t>
      </w:r>
    </w:p>
    <w:p w14:paraId="47F09BB4" w14:textId="77777777" w:rsidR="0049671F" w:rsidRPr="00167791" w:rsidRDefault="0049671F" w:rsidP="0049671F"/>
    <w:p w14:paraId="74923329" w14:textId="77777777" w:rsidR="0049671F" w:rsidRPr="00167791" w:rsidRDefault="0049671F" w:rsidP="0049671F">
      <w:r w:rsidRPr="00167791">
        <w:t xml:space="preserve">Par conséquent, la rapporteure réintroduit la notification automatique de l’État d’exécution dans son projet de rapport: chaque injonction envoyée par un État d’émission doit être notifiée à l’État d’exécution où le fournisseur de services est établi ou, pour les fournisseurs de services non établis dans les États membres soumis au présent règlement, dans le pays où son représentant légal a été désigné. Considérant à la fois la responsabilité fondamentale des États membres de garantir les droits fondamentaux sur leur territoire, ainsi que les obligations des fournisseurs de services en ce qui concerne le pays où ils sont établis, une telle notification doit être effective. </w:t>
      </w:r>
    </w:p>
    <w:p w14:paraId="27C1A5E1" w14:textId="77777777" w:rsidR="0049671F" w:rsidRPr="00167791" w:rsidRDefault="0049671F" w:rsidP="0049671F"/>
    <w:p w14:paraId="4B05777D" w14:textId="77777777" w:rsidR="0049671F" w:rsidRPr="00167791" w:rsidRDefault="0049671F" w:rsidP="0049671F">
      <w:r w:rsidRPr="00167791">
        <w:t>Ainsi, nonobstant le principe de confiance mutuelle, l’autorité d’exécution doit avoir la possibilité de refuser la reconnaissance ou l’exécution d’une injonction, lorsque ce refus est fondé sur des motifs spécifiques et limités énumérés dans un nouvel article du projet de rapport, conformément aux motifs retenus dans la directive 2014/41/UE sur la décision d’enquête européenne, assurant ainsi la cohérence entre ces deux instruments de coopération judiciaire en matière pénale. Ce mécanisme de notification effective empêche également les fournisseurs de services, à savoir les entités privées, de devenir les appréciateurs juridiques des droits fondamentaux et les dégage de toute responsabilité en cas de conflit de lois. Par conséquent, l’injonction européenne de production ou l’injonction européenne de conservation doit être envoyée simultanément au fournisseur de services et à l’autorité d’exécution. En l’absence de réaction de la part de l’autorité d’exécution sur une période de temps déterminée, le fournisseur de services est tenu de conserver ou de produire les données demandées à l’autorité d’émission.</w:t>
      </w:r>
    </w:p>
    <w:p w14:paraId="2BC5CC94" w14:textId="77777777" w:rsidR="0049671F" w:rsidRPr="00167791" w:rsidRDefault="0049671F" w:rsidP="0049671F"/>
    <w:p w14:paraId="5E461F42" w14:textId="77777777" w:rsidR="0049671F" w:rsidRPr="00167791" w:rsidRDefault="0049671F" w:rsidP="0049671F">
      <w:r w:rsidRPr="00167791">
        <w:t>Par ailleurs, plusieurs États membres, fournisseurs de services et ONG de défense des droits fondamentaux ont le problème des situations dans lesquelles la personne concernée n’est ni citoyenne ni résidente de l’État d’émission ou de l’État d’exécution. Dans ces cas-là, l’État membre de résidence permanente de la personne doit également être informé simultanément, lorsque cela est possible, pour permettre à l’État concerné de transmettre ses doutes quant à la légalité d’une injonction à l’État d’exécution, d’autant plus que les injonctions européennes de production sont plus intrusives. Conformément au régime général de notification réintroduit par la rapporteure, cette notification supplémentaire de l’État concerné, s’il y a lieu, devrait respecter les mêmes délais de procédure que ceux prévus par la Commission et le Conseil.</w:t>
      </w:r>
    </w:p>
    <w:p w14:paraId="432A0A7B" w14:textId="77777777" w:rsidR="0049671F" w:rsidRPr="00167791" w:rsidRDefault="0049671F" w:rsidP="0049671F"/>
    <w:p w14:paraId="3EE0F2EA" w14:textId="77777777" w:rsidR="0049671F" w:rsidRPr="00167791" w:rsidRDefault="0049671F" w:rsidP="0049671F"/>
    <w:p w14:paraId="56D3D9DE" w14:textId="77777777" w:rsidR="0049671F" w:rsidRPr="00167791" w:rsidRDefault="0049671F" w:rsidP="0049671F">
      <w:r w:rsidRPr="00167791">
        <w:t>2. Le concept de règlement et de directive</w:t>
      </w:r>
    </w:p>
    <w:p w14:paraId="1859F1D7" w14:textId="77777777" w:rsidR="0049671F" w:rsidRPr="00167791" w:rsidRDefault="0049671F" w:rsidP="0049671F"/>
    <w:p w14:paraId="4D9F96ED" w14:textId="77777777" w:rsidR="0049671F" w:rsidRPr="00167791" w:rsidRDefault="0049671F" w:rsidP="0049671F">
      <w:r w:rsidRPr="00167791">
        <w:t xml:space="preserve">La Commission a proposé deux instruments, à savoir la proposition de règlement relatif aux injonctions européennes de production et de conservation de preuves électroniques en matière pénale et une directive établissant des règles harmonisées concernant la désignation de représentants légaux aux fins de la collecte de preuves en matière pénale. </w:t>
      </w:r>
    </w:p>
    <w:p w14:paraId="7E6DE96C" w14:textId="77777777" w:rsidR="0049671F" w:rsidRPr="00167791" w:rsidRDefault="0049671F" w:rsidP="0049671F"/>
    <w:p w14:paraId="59A0C094" w14:textId="77777777" w:rsidR="0049671F" w:rsidRPr="00167791" w:rsidRDefault="0049671F" w:rsidP="0049671F">
      <w:r w:rsidRPr="00167791">
        <w:t xml:space="preserve">Cependant, il existe une divergence entre les deux instruments. La directive proposée obligerait tous les États membres de l’Union européenne à introduire la désignation d’un représentant légal, même ceux qui ne participent pas aux instruments juridiques adoptés dans le champ d’application du titre V, chapitre 4, du traité sur le fonctionnement de l’Union européenne. En outre, la proposition de la Commission semble non seulement introduire cette notion de représentant légal pour le fonctionnement du règlement proposé, mais aussi pour éventuellement l’utiliser dans le cadre d’autres instruments ultérieurs. À cet égard, la directive proposée va au-delà de son objectif et soulève de graves problème de base juridique, à savoir les articles 53 et 62 du traité sur le fonctionnement de l’Union européenne. Par conséquent, seuls les États membres participant à la proposition de règlement doivent être soumis à l’obligation de désignation de représentant légaux. Ainsi, le contenu pertinent de la directive proposée a été directement intégré à la proposition de règlement, en tant que mesure complémentaire aux instruments de reconnaissance mutuelle au titre de l’article 82 du traité sur le fonctionnement de l’Union européenne. </w:t>
      </w:r>
    </w:p>
    <w:p w14:paraId="0708E0C9" w14:textId="77777777" w:rsidR="0049671F" w:rsidRPr="00167791" w:rsidRDefault="0049671F" w:rsidP="0049671F"/>
    <w:p w14:paraId="7AA42B86" w14:textId="77777777" w:rsidR="0049671F" w:rsidRPr="00167791" w:rsidRDefault="0049671F" w:rsidP="0049671F">
      <w:r w:rsidRPr="00167791">
        <w:t xml:space="preserve">En outre, la rapporteure applique la notion de représentant légal uniquement aux fournisseurs de services non établis dans l’Union européenne ou aux fournisseurs de services de l’Union européenne établis dans un État membre non soumis au règlement, mais qui proposent des services dans les États membres participants. Dans ce cas, le représentant légal doit être nommé dans l’un des États membres participants où ils proposent leurs services. En ce qui concerne les fournisseurs de services déjà établis dans un État membre participant, il n’ont pas l’obligation de désigner un représentant légal spécifique dans le cadre du présent règlement, car ils sont déjà responsables des infractions à la législation en vigueur dans cet État membre en raison de la localisation de leur établissement principal. Par conséquent, les injonctions relevant du présent règlement doivent être directement adressées à l’établissement principal du fournisseur de services où le responsable du traitement des données est établi. </w:t>
      </w:r>
    </w:p>
    <w:p w14:paraId="0726AFD7" w14:textId="77777777" w:rsidR="0049671F" w:rsidRPr="00167791" w:rsidRDefault="0049671F" w:rsidP="0049671F"/>
    <w:p w14:paraId="72347DD4" w14:textId="77777777" w:rsidR="0049671F" w:rsidRPr="00167791" w:rsidRDefault="0049671F" w:rsidP="0049671F"/>
    <w:p w14:paraId="62CC2D18" w14:textId="77777777" w:rsidR="0049671F" w:rsidRPr="00167791" w:rsidRDefault="0049671F" w:rsidP="0049671F">
      <w:r w:rsidRPr="00167791">
        <w:t>3. Les conflit de lois avec un pays tiers</w:t>
      </w:r>
    </w:p>
    <w:p w14:paraId="4DEACDF4" w14:textId="77777777" w:rsidR="0049671F" w:rsidRPr="00167791" w:rsidRDefault="0049671F" w:rsidP="0049671F"/>
    <w:p w14:paraId="43EBFA7C" w14:textId="77777777" w:rsidR="0049671F" w:rsidRPr="00167791" w:rsidRDefault="0049671F" w:rsidP="0049671F">
      <w:r w:rsidRPr="00167791">
        <w:t xml:space="preserve">Aux articles 15 et 16 du projet de règlement, la Commission a introduit une procédure spéciale pour la résolution des conflits de lois avec un État tiers, impliquant parfois aussi les autorités de cet État tiers, et qui prévoit des critères d’évaluation spécifiques pour l’État d’émission. Le Conseil, dans son orientation générale, a supprimé l’un des articles en ne conservant que l’article 16 proposé par la Commission. </w:t>
      </w:r>
    </w:p>
    <w:p w14:paraId="4EF52FA7" w14:textId="77777777" w:rsidR="0049671F" w:rsidRPr="00167791" w:rsidRDefault="0049671F" w:rsidP="0049671F"/>
    <w:p w14:paraId="2F31F3E2" w14:textId="77777777" w:rsidR="0049671F" w:rsidRPr="00167791" w:rsidRDefault="0049671F" w:rsidP="0049671F">
      <w:r w:rsidRPr="00167791">
        <w:t xml:space="preserve">Toutefois, l’absence de délai prévu en la matière risquerait d’engendrer de très longues procédures de résolution de conflits de lois. En outre, la procédure de l’article 16, telle que prévue par la Commission et retenue dans l’orientation générale du Conseil, ne concernait que l’autorité d’émission, alors même que le conflit de lois pouvait survenir sur le territoire de l’État d’exécution. </w:t>
      </w:r>
    </w:p>
    <w:p w14:paraId="2A65F341" w14:textId="77777777" w:rsidR="0049671F" w:rsidRPr="00167791" w:rsidRDefault="0049671F" w:rsidP="0049671F"/>
    <w:p w14:paraId="2431C966" w14:textId="77777777" w:rsidR="0049671F" w:rsidRPr="00167791" w:rsidRDefault="0049671F" w:rsidP="0049671F">
      <w:r w:rsidRPr="00167791">
        <w:t>En conséquence, la rapporteure propose une procédure allégée prévoyant des délais clairs et courts et une participation de l’État d'exécution garantissant l’efficacité et la participation adéquate de tous les acteurs concernés.</w:t>
      </w:r>
    </w:p>
    <w:p w14:paraId="25081E28" w14:textId="77777777" w:rsidR="0049671F" w:rsidRPr="00167791" w:rsidRDefault="0049671F" w:rsidP="0049671F"/>
    <w:p w14:paraId="43799EAD" w14:textId="77777777" w:rsidR="0049671F" w:rsidRPr="00167791" w:rsidRDefault="0049671F" w:rsidP="0049671F"/>
    <w:p w14:paraId="2BC92AE4" w14:textId="77777777" w:rsidR="0049671F" w:rsidRPr="00167791" w:rsidRDefault="0049671F" w:rsidP="0049671F">
      <w:r w:rsidRPr="00167791">
        <w:t>4. Les droits des personnes concernées</w:t>
      </w:r>
    </w:p>
    <w:p w14:paraId="5F7F30B6" w14:textId="77777777" w:rsidR="0049671F" w:rsidRPr="00167791" w:rsidRDefault="0049671F" w:rsidP="0049671F"/>
    <w:p w14:paraId="2D7CA5B0" w14:textId="77777777" w:rsidR="0049671F" w:rsidRPr="00167791" w:rsidRDefault="0049671F" w:rsidP="0049671F">
      <w:r w:rsidRPr="00167791">
        <w:t xml:space="preserve">Enfin, en ce qui concerne les droits des personnes concernées, plusieurs ajouts et clarifications ont été apportés, à commencer par des conditions plus équitables pour l’émission d’injonctions européennes de production et de conservation et des catégories de données claires, fondées sur les législations européenne et nationale existantes et conformes à la jurisprudence de la Cour de justice de l’Union européenne. En outre, la rapporteure propose une information plus complète de l’utilisateur, introduit des restrictions à l’utilisation des données obtenues, des règles sur la recevabilité des preuves et l’effacement des données obtenues, ainsi que des recours légaux, y compris en cas d’injonctions européennes de conservation. </w:t>
      </w:r>
    </w:p>
    <w:p w14:paraId="21ED162C" w14:textId="77777777" w:rsidR="0049671F" w:rsidRPr="00167791" w:rsidRDefault="0049671F" w:rsidP="0049671F"/>
    <w:p w14:paraId="1F786988" w14:textId="77777777" w:rsidR="0049671F" w:rsidRPr="00167791" w:rsidRDefault="0049671F" w:rsidP="0049671F">
      <w:r w:rsidRPr="00167791">
        <w:t xml:space="preserve">En outre, comme cela a déjà été mentionné précédemment, la réintroduction d’un mécanisme effectif de notification permettra de garantir que les droits des personnes concernées sont garantis par l’État d’exécution et, le cas échéant, par l’État concerné. </w:t>
      </w:r>
    </w:p>
    <w:p w14:paraId="69754E2F" w14:textId="77777777" w:rsidR="0049671F" w:rsidRPr="00167791" w:rsidRDefault="0049671F" w:rsidP="0049671F"/>
    <w:p w14:paraId="544561BA" w14:textId="77777777" w:rsidR="0049671F" w:rsidRPr="00167791" w:rsidRDefault="0049671F" w:rsidP="0049671F"/>
    <w:p w14:paraId="04C2F1B1" w14:textId="77777777" w:rsidR="0049671F" w:rsidRPr="00167791" w:rsidRDefault="0049671F" w:rsidP="0049671F">
      <w:r w:rsidRPr="00167791">
        <w:t>5. Le terme d’«informations électroniques»</w:t>
      </w:r>
    </w:p>
    <w:p w14:paraId="45BED3F7" w14:textId="77777777" w:rsidR="0049671F" w:rsidRPr="00167791" w:rsidRDefault="0049671F" w:rsidP="0049671F"/>
    <w:p w14:paraId="44D67B34" w14:textId="77777777" w:rsidR="0049671F" w:rsidRPr="00167791" w:rsidRDefault="0049671F" w:rsidP="0049671F">
      <w:r w:rsidRPr="00167791">
        <w:t>Étant donné que le terme de «preuves électroniques» choisi par la Commission pourrait impliquer de fait que les données collectées sont recevables en tant que preuves dans une procédure pénale, la rapporteure suggère de remplacer ce terme par une formulation plus neutre, à savoir «informations électroniques».</w:t>
      </w:r>
    </w:p>
    <w:p w14:paraId="734156E0" w14:textId="77777777" w:rsidR="0049671F" w:rsidRPr="00167791" w:rsidRDefault="0049671F" w:rsidP="002669B6">
      <w:bookmarkStart w:id="4" w:name="_GoBack"/>
      <w:bookmarkEnd w:id="4"/>
    </w:p>
    <w:sectPr w:rsidR="0049671F" w:rsidRPr="00167791" w:rsidSect="0049671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49AAB" w14:textId="77777777" w:rsidR="006824A8" w:rsidRPr="00167791" w:rsidRDefault="006824A8">
      <w:r w:rsidRPr="00167791">
        <w:separator/>
      </w:r>
    </w:p>
  </w:endnote>
  <w:endnote w:type="continuationSeparator" w:id="0">
    <w:p w14:paraId="623F234E" w14:textId="77777777" w:rsidR="006824A8" w:rsidRPr="00167791" w:rsidRDefault="006824A8">
      <w:r w:rsidRPr="001677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52EE0" w14:textId="5D2B563A" w:rsidR="00CE71FE" w:rsidRPr="00167791" w:rsidRDefault="00CE71FE" w:rsidP="00CE71FE">
    <w:pPr>
      <w:pStyle w:val="EPFooter"/>
    </w:pPr>
    <w:r w:rsidRPr="00167791">
      <w:t>PE</w:t>
    </w:r>
    <w:r w:rsidRPr="00167791">
      <w:rPr>
        <w:rStyle w:val="HideTWBExt"/>
        <w:noProof w:val="0"/>
      </w:rPr>
      <w:t>&lt;NoPE&gt;</w:t>
    </w:r>
    <w:r w:rsidRPr="00167791">
      <w:t>642.987</w:t>
    </w:r>
    <w:r w:rsidRPr="00167791">
      <w:rPr>
        <w:rStyle w:val="HideTWBExt"/>
        <w:noProof w:val="0"/>
      </w:rPr>
      <w:t>&lt;/NoPE&gt;&lt;Version&gt;</w:t>
    </w:r>
    <w:r w:rsidRPr="00167791">
      <w:t>v00-01</w:t>
    </w:r>
    <w:r w:rsidRPr="00167791">
      <w:rPr>
        <w:rStyle w:val="HideTWBExt"/>
        <w:noProof w:val="0"/>
      </w:rPr>
      <w:t>&lt;/Version&gt;</w:t>
    </w:r>
    <w:r w:rsidRPr="00167791">
      <w:tab/>
    </w:r>
    <w:r w:rsidRPr="00167791">
      <w:fldChar w:fldCharType="begin"/>
    </w:r>
    <w:r w:rsidRPr="00167791">
      <w:instrText xml:space="preserve"> PAGE  \* MERGEFORMAT </w:instrText>
    </w:r>
    <w:r w:rsidRPr="00167791">
      <w:fldChar w:fldCharType="separate"/>
    </w:r>
    <w:r w:rsidR="00487582">
      <w:rPr>
        <w:noProof/>
      </w:rPr>
      <w:t>158</w:t>
    </w:r>
    <w:r w:rsidRPr="00167791">
      <w:fldChar w:fldCharType="end"/>
    </w:r>
    <w:r w:rsidRPr="00167791">
      <w:t>/</w:t>
    </w:r>
    <w:r w:rsidR="00487582">
      <w:fldChar w:fldCharType="begin"/>
    </w:r>
    <w:r w:rsidR="00487582">
      <w:instrText xml:space="preserve"> NUMPAGES  \* MERGEFORMAT </w:instrText>
    </w:r>
    <w:r w:rsidR="00487582">
      <w:fldChar w:fldCharType="separate"/>
    </w:r>
    <w:r w:rsidR="00487582">
      <w:rPr>
        <w:noProof/>
      </w:rPr>
      <w:t>158</w:t>
    </w:r>
    <w:r w:rsidR="00487582">
      <w:rPr>
        <w:noProof/>
      </w:rPr>
      <w:fldChar w:fldCharType="end"/>
    </w:r>
    <w:r w:rsidRPr="00167791">
      <w:tab/>
    </w:r>
    <w:r w:rsidRPr="00167791">
      <w:rPr>
        <w:rStyle w:val="HideTWBExt"/>
        <w:noProof w:val="0"/>
      </w:rPr>
      <w:t>&lt;PathFdR&gt;</w:t>
    </w:r>
    <w:r w:rsidRPr="00167791">
      <w:t>PR\1191404FR.docx</w:t>
    </w:r>
    <w:r w:rsidRPr="00167791">
      <w:rPr>
        <w:rStyle w:val="HideTWBExt"/>
        <w:noProof w:val="0"/>
      </w:rPr>
      <w:t>&lt;/PathFdR&gt;</w:t>
    </w:r>
  </w:p>
  <w:p w14:paraId="42771B81" w14:textId="64435466" w:rsidR="006824A8" w:rsidRPr="00167791" w:rsidRDefault="00CE71FE" w:rsidP="00CE71FE">
    <w:pPr>
      <w:pStyle w:val="EPFooter2"/>
    </w:pPr>
    <w:r w:rsidRPr="0016779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0F213" w14:textId="0AC66841" w:rsidR="00CE71FE" w:rsidRPr="00167791" w:rsidRDefault="00CE71FE" w:rsidP="00CE71FE">
    <w:pPr>
      <w:pStyle w:val="EPFooter"/>
    </w:pPr>
    <w:r w:rsidRPr="00167791">
      <w:rPr>
        <w:rStyle w:val="HideTWBExt"/>
        <w:noProof w:val="0"/>
      </w:rPr>
      <w:t>&lt;PathFdR&gt;</w:t>
    </w:r>
    <w:r w:rsidRPr="00167791">
      <w:t>PR\1191404FR.docx</w:t>
    </w:r>
    <w:r w:rsidRPr="00167791">
      <w:rPr>
        <w:rStyle w:val="HideTWBExt"/>
        <w:noProof w:val="0"/>
      </w:rPr>
      <w:t>&lt;/PathFdR&gt;</w:t>
    </w:r>
    <w:r w:rsidRPr="00167791">
      <w:tab/>
    </w:r>
    <w:r w:rsidRPr="00167791">
      <w:fldChar w:fldCharType="begin"/>
    </w:r>
    <w:r w:rsidRPr="00167791">
      <w:instrText xml:space="preserve"> PAGE  \* MERGEFORMAT </w:instrText>
    </w:r>
    <w:r w:rsidRPr="00167791">
      <w:fldChar w:fldCharType="separate"/>
    </w:r>
    <w:r w:rsidR="00487582">
      <w:rPr>
        <w:noProof/>
      </w:rPr>
      <w:t>157</w:t>
    </w:r>
    <w:r w:rsidRPr="00167791">
      <w:fldChar w:fldCharType="end"/>
    </w:r>
    <w:r w:rsidRPr="00167791">
      <w:t>/</w:t>
    </w:r>
    <w:r w:rsidR="00487582">
      <w:fldChar w:fldCharType="begin"/>
    </w:r>
    <w:r w:rsidR="00487582">
      <w:instrText xml:space="preserve"> NUMPAGES  \* MERGEFORMAT </w:instrText>
    </w:r>
    <w:r w:rsidR="00487582">
      <w:fldChar w:fldCharType="separate"/>
    </w:r>
    <w:r w:rsidR="00487582">
      <w:rPr>
        <w:noProof/>
      </w:rPr>
      <w:t>158</w:t>
    </w:r>
    <w:r w:rsidR="00487582">
      <w:rPr>
        <w:noProof/>
      </w:rPr>
      <w:fldChar w:fldCharType="end"/>
    </w:r>
    <w:r w:rsidRPr="00167791">
      <w:tab/>
      <w:t>PE</w:t>
    </w:r>
    <w:r w:rsidRPr="00167791">
      <w:rPr>
        <w:rStyle w:val="HideTWBExt"/>
        <w:noProof w:val="0"/>
      </w:rPr>
      <w:t>&lt;NoPE&gt;</w:t>
    </w:r>
    <w:r w:rsidRPr="00167791">
      <w:t>642.987</w:t>
    </w:r>
    <w:r w:rsidRPr="00167791">
      <w:rPr>
        <w:rStyle w:val="HideTWBExt"/>
        <w:noProof w:val="0"/>
      </w:rPr>
      <w:t>&lt;/NoPE&gt;&lt;Version&gt;</w:t>
    </w:r>
    <w:r w:rsidRPr="00167791">
      <w:t>v00-01</w:t>
    </w:r>
    <w:r w:rsidRPr="00167791">
      <w:rPr>
        <w:rStyle w:val="HideTWBExt"/>
        <w:noProof w:val="0"/>
      </w:rPr>
      <w:t>&lt;/Version&gt;</w:t>
    </w:r>
  </w:p>
  <w:p w14:paraId="46219C49" w14:textId="0C7AD94C" w:rsidR="006824A8" w:rsidRPr="00167791" w:rsidRDefault="00CE71FE" w:rsidP="00CE71FE">
    <w:pPr>
      <w:pStyle w:val="EPFooter2"/>
    </w:pPr>
    <w:r w:rsidRPr="00167791">
      <w:tab/>
    </w:r>
    <w:r w:rsidRPr="0016779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C7C52" w14:textId="77777777" w:rsidR="00CE71FE" w:rsidRPr="00167791" w:rsidRDefault="00CE71FE" w:rsidP="00CE71FE">
    <w:pPr>
      <w:pStyle w:val="EPFooter"/>
    </w:pPr>
    <w:r w:rsidRPr="00167791">
      <w:rPr>
        <w:rStyle w:val="HideTWBExt"/>
        <w:noProof w:val="0"/>
      </w:rPr>
      <w:t>&lt;PathFdR&gt;</w:t>
    </w:r>
    <w:r w:rsidRPr="00167791">
      <w:t>PR\1191404FR.docx</w:t>
    </w:r>
    <w:r w:rsidRPr="00167791">
      <w:rPr>
        <w:rStyle w:val="HideTWBExt"/>
        <w:noProof w:val="0"/>
      </w:rPr>
      <w:t>&lt;/PathFdR&gt;</w:t>
    </w:r>
    <w:r w:rsidRPr="00167791">
      <w:tab/>
    </w:r>
    <w:r w:rsidRPr="00167791">
      <w:tab/>
      <w:t>PE</w:t>
    </w:r>
    <w:r w:rsidRPr="00167791">
      <w:rPr>
        <w:rStyle w:val="HideTWBExt"/>
        <w:noProof w:val="0"/>
      </w:rPr>
      <w:t>&lt;NoPE&gt;</w:t>
    </w:r>
    <w:r w:rsidRPr="00167791">
      <w:t>642.987</w:t>
    </w:r>
    <w:r w:rsidRPr="00167791">
      <w:rPr>
        <w:rStyle w:val="HideTWBExt"/>
        <w:noProof w:val="0"/>
      </w:rPr>
      <w:t>&lt;/NoPE&gt;&lt;Version&gt;</w:t>
    </w:r>
    <w:r w:rsidRPr="00167791">
      <w:t>v00-01</w:t>
    </w:r>
    <w:r w:rsidRPr="00167791">
      <w:rPr>
        <w:rStyle w:val="HideTWBExt"/>
        <w:noProof w:val="0"/>
      </w:rPr>
      <w:t>&lt;/Version&gt;</w:t>
    </w:r>
  </w:p>
  <w:p w14:paraId="6704B2FE" w14:textId="6A223E64" w:rsidR="006824A8" w:rsidRPr="00167791" w:rsidRDefault="00CE71FE" w:rsidP="00CE71FE">
    <w:pPr>
      <w:pStyle w:val="EPFooter2"/>
    </w:pPr>
    <w:r w:rsidRPr="00167791">
      <w:t>FR</w:t>
    </w:r>
    <w:r w:rsidRPr="00167791">
      <w:tab/>
    </w:r>
    <w:r w:rsidRPr="00167791">
      <w:rPr>
        <w:b w:val="0"/>
        <w:i/>
        <w:color w:val="C0C0C0"/>
        <w:sz w:val="22"/>
      </w:rPr>
      <w:t>Unie dans la diversité</w:t>
    </w:r>
    <w:r w:rsidRPr="0016779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28328" w14:textId="77777777" w:rsidR="006824A8" w:rsidRPr="00167791" w:rsidRDefault="006824A8">
      <w:r w:rsidRPr="00167791">
        <w:separator/>
      </w:r>
    </w:p>
  </w:footnote>
  <w:footnote w:type="continuationSeparator" w:id="0">
    <w:p w14:paraId="784F3BEF" w14:textId="77777777" w:rsidR="006824A8" w:rsidRPr="00167791" w:rsidRDefault="006824A8">
      <w:r w:rsidRPr="001677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2E834" w14:textId="77777777" w:rsidR="002A4E11" w:rsidRDefault="002A4E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7779E" w14:textId="77777777" w:rsidR="002A4E11" w:rsidRDefault="002A4E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13CF8" w14:textId="77777777" w:rsidR="002A4E11" w:rsidRDefault="002A4E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1"/>
    <w:docVar w:name="EPSTATMNU" w:val=" 1"/>
    <w:docVar w:name="iNoAmend" w:val="2"/>
    <w:docVar w:name="INSTITUTIONSMNU" w:val=" 2"/>
    <w:docVar w:name="JURI1MNU" w:val=" 2"/>
    <w:docVar w:name="JURI2MNU" w:val=" 2"/>
    <w:docVar w:name="LastEditedSection" w:val=" 1"/>
    <w:docVar w:name="OTHERSTATMNU" w:val=" 1"/>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8\fbidi \froman\fcharset238\fprq2 Times New Roman CE;}{\f279\fbidi \froman\fcharset204\fprq2 Times New Roman Cyr;}_x000d__x000a_{\f281\fbidi \froman\fcharset161\fprq2 Times New Roman Greek;}{\f282\fbidi \froman\fcharset162\fprq2 Times New Roman Tur;}{\f283\fbidi \froman\fcharset177\fprq2 Times New Roman (Hebrew);}{\f284\fbidi \froman\fcharset178\fprq2 Times New Roman (Arabic);}_x000d__x000a_{\f285\fbidi \froman\fcharset186\fprq2 Times New Roman Baltic;}{\f286\fbidi \froman\fcharset163\fprq2 Times New Roman (Vietnamese);}{\f288\fbidi \fswiss\fcharset238\fprq2 Arial CE;}{\f289\fbidi \fswiss\fcharset204\fprq2 Arial Cyr;}_x000d__x000a_{\f291\fbidi \fswiss\fcharset161\fprq2 Arial Greek;}{\f292\fbidi \fswiss\fcharset162\fprq2 Arial Tur;}{\f293\fbidi \fswiss\fcharset177\fprq2 Arial (Hebrew);}{\f294\fbidi \fswiss\fcharset178\fprq2 Arial (Arabic);}_x000d__x000a_{\f295\fbidi \fswiss\fcharset186\fprq2 Arial Baltic;}{\f296\fbidi \fswiss\fcharset163\fprq2 Arial (Vietnamese);}{\f618\fbidi \froman\fcharset238\fprq2 Cambria Math CE;}{\f619\fbidi \froman\fcharset204\fprq2 Cambria Math Cyr;}_x000d__x000a_{\f621\fbidi \froman\fcharset161\fprq2 Cambria Math Greek;}{\f622\fbidi \froman\fcharset162\fprq2 Cambria Math Tur;}{\f625\fbidi \froman\fcharset186\fprq2 Cambria Math Baltic;}{\f62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0089 HideTWBExt;}{\*\cs18 \additive \v\f1\fs20\cf15 _x000d__x000a_\spriority0 \styrsid11160089 HideTWBInt;}{\s19\ql \li0\ri0\sa120\nowidctlpar\wrapdefault\aspalpha\aspnum\faauto\adjustright\rin0\lin0\itap0 \rtlch\fcs1 \af0\afs20\alang1025 \ltrch\fcs0 \fs24\lang2057\langfe2057\cgrid\langnp2057\langfenp2057 _x000d__x000a_\sbasedon0 \snext19 \spriority0 \styrsid11160089 Normal6a;}{\s20\ql \li0\ri0\nowidctlpar\wrapdefault\aspalpha\aspnum\faauto\adjustright\rin0\lin0\itap0 \rtlch\fcs1 \af0\afs20\alang1025 \ltrch\fcs0 \b\fs24\lang2057\langfe2057\cgrid\langnp2057\langfenp2057 _x000d__x000a_\sbasedon0 \snext20 \spriority0 \styrsid11160089 NormalBold;}{\s21\ql \li0\ri0\sa240\nowidctlpar\wrapdefault\aspalpha\aspnum\faauto\adjustright\rin0\lin0\itap0 \rtlch\fcs1 \af0\afs20\alang1025 \ltrch\fcs0 _x000d__x000a_\i\fs24\lang2057\langfe2057\cgrid\langnp2057\langfenp2057 \sbasedon0 \snext21 \spriority0 \styrsid11160089 AmJustText;}{\s22\qc \li0\ri0\sb240\sa240\nowidctlpar\wrapdefault\aspalpha\aspnum\faauto\adjustright\rin0\lin0\itap0 \rtlch\fcs1 _x000d__x000a_\af0\afs20\alang1025 \ltrch\fcs0 \i\fs24\lang2057\langfe2057\cgrid\langnp2057\langfenp2057 \sbasedon0 \snext22 \spriority0 \styrsid11160089 AmCrossRef;}{_x000d__x000a_\s23\qc \li0\ri0\sb240\sa240\keepn\nowidctlpar\wrapdefault\aspalpha\aspnum\faauto\adjustright\rin0\lin0\itap0 \rtlch\fcs1 \af0\afs20\alang1025 \ltrch\fcs0 \i\fs24\lang2057\langfe2057\cgrid\langnp2057\langfenp2057 _x000d__x000a_\sbasedon0 \snext21 \spriority0 \styrsid11160089 AmJustTitle;}{\s24\qr \li0\ri0\sb240\sa240\nowidctlpar\wrapdefault\aspalpha\aspnum\faauto\adjustright\rin0\lin0\itap0 \rtlch\fcs1 \af0\afs20\alang1025 \ltrch\fcs0 _x000d__x000a_\fs24\lang2057\langfe2057\cgrid\langnp2057\langfenp2057 \sbasedon0 \snext24 \spriority0 \styrsid11160089 AmOrLang;}{\s25\qc \li0\ri0\sa240\nowidctlpar\wrapdefault\aspalpha\aspnum\faauto\adjustright\rin0\lin0\itap0 \rtlch\fcs1 \af0\afs20\alang1025 _x000d__x000a_\ltrch\fcs0 \i\fs24\lang2057\langfe2057\cgrid\langnp2057\langfenp2057 \sbasedon0 \snext25 \spriority0 \styrsid111600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160089 AmNumberTabs;}{\s27\ql \li0\ri0\sb240\nowidctlpar\wrapdefault\aspalpha\aspnum\faauto\adjustright\rin0\lin0\itap0 \rtlch\fcs1 _x000d__x000a_\af0\afs20\alang1025 \ltrch\fcs0 \b\fs24\lang2057\langfe2057\cgrid\langnp2057\langfenp2057 \sbasedon0 \snext27 \spriority0 \styrsid11160089 NormalBold12b;}}{\*\rsidtbl \rsid24658\rsid223860\rsid735077\rsid1311357\rsid1718133\rsid2892074\rsid3565327_x000d__x000a_\rsid4666813\rsid6641733\rsid7823322\rsid9636012\rsid10377208\rsid11160089\rsid11215221\rsid11549030\rsid12154954\rsid14382809\rsid14424199\rsid15204470\rsid15285974\rsid15950462\rsid16324206\rsid16662270}{\mmathPr\mmathFont34\mbrkBin0\mbrkBinSub0_x000d__x000a_\msmallFrac0\mdispDef1\mlMargin0\mrMargin0\mdefJc1\mwrapIndent1440\mintLim0\mnaryLim1}{\info{\author KISS Angelika}{\operator KISS Angelika}{\creatim\yr2019\mo10\dy24\hr12\min9}{\revtim\yr2019\mo10\dy24\hr12\min9}{\version1}{\edmins0}{\nofpages1}_x000d__x000a_{\nofwords56}{\nofchars644}{\nofcharsws647}{\vern98}{\*\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160089\newtblstyruls\nogrowautofit\usenormstyforlist\noindnmbrts\felnbrelev\nocxsptable\indrlsweleven\noafcnsttbl\afelev\utinl\hwelev\spltpgpar\notcvasp\notbrkcnstfrctbl\notvatxbx\krnprsnet\cachedcolbal _x000d__x000a_\nouicompat \fet0{\*\wgrffmtfilter 013f}\nofeaturethrottle1\ilfomacatclnup0{\*\template C:\\Users\\akiss\\AppData\\Local\\Temp\\Blank1.dotx}{\*\ftnsep \ltrpar \pard\plain \ltrpar_x000d__x000a_\ql \li0\ri0\widctlpar\wrapdefault\aspalpha\aspnum\faauto\adjustright\rin0\lin0\itap0 \rtlch\fcs1 \af0\afs20\alang1025 \ltrch\fcs0 \fs24\lang2057\langfe2057\cgrid\langnp2057\langfenp2057 {\rtlch\fcs1 \af0 \ltrch\fcs0 \insrsid1311357 \chftnsep _x000d__x000a_\par }}{\*\ftnsepc \ltrpar \pard\plain \ltrpar\ql \li0\ri0\widctlpar\wrapdefault\aspalpha\aspnum\faauto\adjustright\rin0\lin0\itap0 \rtlch\fcs1 \af0\afs20\alang1025 \ltrch\fcs0 \fs24\lang2057\langfe2057\cgrid\langnp2057\langfenp2057 {\rtlch\fcs1 \af0 _x000d__x000a_\ltrch\fcs0 \insrsid1311357 \chftnsepc _x000d__x000a_\par }}{\*\aftnsep \ltrpar \pard\plain \ltrpar\ql \li0\ri0\widctlpar\wrapdefault\aspalpha\aspnum\faauto\adjustright\rin0\lin0\itap0 \rtlch\fcs1 \af0\afs20\alang1025 \ltrch\fcs0 \fs24\lang2057\langfe2057\cgrid\langnp2057\langfenp2057 {\rtlch\fcs1 \af0 _x000d__x000a_\ltrch\fcs0 \insrsid1311357 \chftnsep _x000d__x000a_\par }}{\*\aftnsepc \ltrpar \pard\plain \ltrpar\ql \li0\ri0\widctlpar\wrapdefault\aspalpha\aspnum\faauto\adjustright\rin0\lin0\itap0 \rtlch\fcs1 \af0\afs20\alang1025 \ltrch\fcs0 \fs24\lang2057\langfe2057\cgrid\langnp2057\langfenp2057 {\rtlch\fcs1 \af0 _x000d__x000a_\ltrch\fcs0 \insrsid1311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160089 \rtlch\fcs1 _x000d__x000a_\af0\afs20\alang1025 \ltrch\fcs0 \b\fs24\lang2057\langfe2057\cgrid\langnp2057\langfenp2057 {\rtlch\fcs1 \af0 \ltrch\fcs0 \cs17\b0\v\fs20\cf9\loch\af1\hich\af1\dbch\af31501\insrsid11160089\charrsid5113980 {\*\bkmkstart restart}_x000d__x000a_\hich\af1\dbch\af31501\loch\f1 &lt;Amend&gt;}{\rtlch\fcs1 \af0 \ltrch\fcs0 \insrsid11160089\charrsid5113980 Amendment\tab \tab }{\rtlch\fcs1 \af0 \ltrch\fcs0 \cs17\b0\v\fs20\cf9\loch\af1\hich\af1\dbch\af31501\insrsid11160089\charrsid5113980 _x000d__x000a_\hich\af1\dbch\af31501\loch\f1 &lt;NumAm&gt;}{\rtlch\fcs1 \af0 \ltrch\fcs0 \insrsid11160089\charrsid5113980 #}{\rtlch\fcs1 \af1 \ltrch\fcs0 \cs18\v\f1\fs20\cf15\insrsid11160089\charrsid5113980 ENMIENDA@NRAM@}{\rtlch\fcs1 \af0 \ltrch\fcs0 _x000d__x000a_\insrsid11160089\charrsid5113980 #}{\rtlch\fcs1 \af0 \ltrch\fcs0 \cs17\b0\v\fs20\cf9\loch\af1\hich\af1\dbch\af31501\insrsid11160089\charrsid5113980 \hich\af1\dbch\af31501\loch\f1 &lt;/NumAm&gt;}{\rtlch\fcs1 \af0 \ltrch\fcs0 \insrsid11160089\charrsid5113980 _x000d__x000a__x000d__x000a_\par }\pard\plain \ltrpar\s27\ql \li0\ri0\sb240\keepn\nowidctlpar\wrapdefault\aspalpha\aspnum\faauto\adjustright\rin0\lin0\itap0\pararsid11160089 \rtlch\fcs1 \af0\afs20\alang1025 \ltrch\fcs0 \b\fs24\lang2057\langfe2057\cgrid\langnp2057\langfenp2057 {_x000d__x000a_\rtlch\fcs1 \af0 \ltrch\fcs0 \cs17\b0\v\fs20\cf9\loch\af1\hich\af1\dbch\af31501\insrsid11160089\charrsid5113980 \hich\af1\dbch\af31501\loch\f1 &lt;DocAmend&gt;}{\rtlch\fcs1 \af0 \ltrch\fcs0 \insrsid11160089\charrsid5113980 Proposal for a #}{\rtlch\fcs1 \af1 _x000d__x000a_\ltrch\fcs0 \cs18\v\f1\fs20\cf15\insrsid11160089\charrsid5113980 MNU[DOC1][DOC2][DOC3]@DOCMSG@DOCMNU}{\rtlch\fcs1 \af0 \ltrch\fcs0 \insrsid11160089\charrsid5113980 ##}{\rtlch\fcs1 \af1 \ltrch\fcs0 \cs18\v\f1\fs20\cf15\insrsid11160089\charrsid5113980 _x000d__x000a_MNU[AMACTYES][NOTAPP]@CHOICE@AMACTMNU}{\rtlch\fcs1 \af0 \ltrch\fcs0 \insrsid11160089\charrsid5113980 #}{\rtlch\fcs1 \af0 \ltrch\fcs0 \cs17\b0\v\fs20\cf9\loch\af1\hich\af1\dbch\af31501\insrsid11160089\charrsid5113980 \hich\af1\dbch\af31501\loch\f1 _x000d__x000a_&lt;/DocAmend&gt;}{\rtlch\fcs1 \af0 \ltrch\fcs0 \insrsid11160089\charrsid5113980 _x000d__x000a_\par }\pard\plain \ltrpar\s20\ql \li0\ri0\keepn\nowidctlpar\wrapdefault\aspalpha\aspnum\faauto\adjustright\rin0\lin0\itap0\pararsid11160089 \rtlch\fcs1 \af0\afs20\alang1025 \ltrch\fcs0 \b\fs24\lang2057\langfe2057\cgrid\langnp2057\langfenp2057 {\rtlch\fcs1 _x000d__x000a_\af0 \ltrch\fcs0 \cs17\b0\v\fs20\cf9\loch\af1\hich\af1\dbch\af31501\insrsid11160089\charrsid5113980 \hich\af1\dbch\af31501\loch\f1 &lt;Article&gt;}{\rtlch\fcs1 \af0 \ltrch\fcs0 \insrsid11160089\charrsid5113980 #}{\rtlch\fcs1 \af1 \ltrch\fcs0 _x000d__x000a_\cs18\v\f1\fs20\cf15\insrsid11160089\charrsid5113980 MNU[AMACTPARTYES][AMACTPARTNO]@CHOICE@AMACTMNU}{\rtlch\fcs1 \af0 \ltrch\fcs0 \insrsid11160089\charrsid5113980 #}{\rtlch\fcs1 \af0 \ltrch\fcs0 _x000d__x000a_\cs17\b0\v\fs20\cf9\loch\af1\hich\af1\dbch\af31501\insrsid11160089\charrsid5113980 \hich\af1\dbch\af31501\loch\f1 &lt;/Article&gt;}{\rtlch\fcs1 \af0 \ltrch\fcs0 \insrsid11160089\charrsid5113980 _x000d__x000a_\par }\pard\plain \ltrpar\ql \li0\ri0\keepn\widctlpar\wrapdefault\aspalpha\aspnum\faauto\adjustright\rin0\lin0\itap0\pararsid11160089 \rtlch\fcs1 \af0\afs20\alang1025 \ltrch\fcs0 \fs24\lang2057\langfe2057\cgrid\langnp2057\langfenp2057 {\rtlch\fcs1 \af0 _x000d__x000a_\ltrch\fcs0 \cs17\v\fs20\cf9\loch\af1\hich\af1\dbch\af31501\insrsid11160089\charrsid5113980 \hich\af1\dbch\af31501\loch\f1 &lt;DocAmend2&gt;&lt;OptDel&gt;}{\rtlch\fcs1 \af0 \ltrch\fcs0 \insrsid11160089\charrsid5113980 #}{\rtlch\fcs1 \af1 \ltrch\fcs0 _x000d__x000a_\cs18\v\f1\fs20\cf15\insrsid11160089\charrsid5113980 MNU[OPTNRACTYES][NOTAPP]@CHOICE@AMACTMNU}{\rtlch\fcs1 \af0 \ltrch\fcs0 \insrsid11160089\charrsid5113980 #}{\rtlch\fcs1 \af0 \ltrch\fcs0 _x000d__x000a_\cs17\v\fs20\cf9\loch\af1\hich\af1\dbch\af31501\insrsid11160089\charrsid5113980 \hich\af1\dbch\af31501\loch\f1 &lt;/OptDel&gt;&lt;/DocAmend2&gt;}{\rtlch\fcs1 \af0 \ltrch\fcs0 \insrsid11160089\charrsid5113980 _x000d__x000a_\par }\pard \ltrpar\ql \li0\ri0\widctlpar\wrapdefault\aspalpha\aspnum\faauto\adjustright\rin0\lin0\itap0\pararsid11160089 {\rtlch\fcs1 \af0 \ltrch\fcs0 \cs17\v\fs20\cf9\loch\af1\hich\af1\dbch\af31501\insrsid11160089\charrsid5113980 _x000d__x000a_\hich\af1\dbch\af31501\loch\f1 &lt;Article2&gt;&lt;OptDel&gt;}{\rtlch\fcs1 \af0 \ltrch\fcs0 \insrsid11160089\charrsid5113980 #}{\rtlch\fcs1 \af1 \ltrch\fcs0 \cs18\v\f1\fs20\cf15\insrsid11160089\charrsid5113980 MNU[OPTACTPARTYES][NOTAPP]@CHOICE@AMACTMNU}{\rtlch\fcs1 _x000d__x000a_\af0 \ltrch\fcs0 \insrsid11160089\charrsid5113980 #}{\rtlch\fcs1 \af0 \ltrch\fcs0 \cs17\v\fs20\cf9\loch\af1\hich\af1\dbch\af31501\insrsid11160089\charrsid5113980 \hich\af1\dbch\af31501\loch\f1 &lt;/OptDel&gt;&lt;/Article2&gt;}{\rtlch\fcs1 \af0 \ltrch\fcs0 _x000d__x000a_\insrsid11160089\charrsid511398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160089\charrsid5113980 \cell }\pard\plain \ltrpar\ql \li0\ri0\widctlpar\intbl\wrapdefault\aspalpha\aspnum\faauto\adjustright\rin0\lin0 \rtlch\fcs1 _x000d__x000a_\af0\afs20\alang1025 \ltrch\fcs0 \fs24\lang2057\langfe2057\cgrid\langnp2057\langfenp2057 {\rtlch\fcs1 \af0 \ltrch\fcs0 \insrsid11160089\charrsid511398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160089\charrsid5113980 #}{\rtlch\fcs1 \af1 \ltrch\fcs0 \cs18\v\f1\fs20\cf15\insrsid11160089\charrsid5113980 MNU[OPTLEFTAMACT][LEFTPROP]@CHOICE@AMACTMNU}{\rtlch\fcs1 \af0 \ltrch\fcs0 \insrsid11160089\charrsid5113980 #\cell Amendment\cell _x000d__x000a_}\pard\plain \ltrpar\ql \li0\ri0\widctlpar\intbl\wrapdefault\aspalpha\aspnum\faauto\adjustright\rin0\lin0 \rtlch\fcs1 \af0\afs20\alang1025 \ltrch\fcs0 \fs24\lang2057\langfe2057\cgrid\langnp2057\langfenp2057 {\rtlch\fcs1 \af0 \ltrch\fcs0 _x000d__x000a_\insrsid11160089\charrsid5113980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160089\charrsid5113980 ##\cell ##}{\rtlch\fcs1 \af0\afs24 \ltrch\fcs0 \insrsid11160089\charrsid5113980 \cell }\pard\plain \ltrpar\ql \li0\ri0\widctlpar\intbl\wrapdefault\aspalpha\aspnum\faauto\adjustright\rin0\lin0 _x000d__x000a_\rtlch\fcs1 \af0\afs20\alang1025 \ltrch\fcs0 \fs24\lang2057\langfe2057\cgrid\langnp2057\langfenp2057 {\rtlch\fcs1 \af0 \ltrch\fcs0 \insrsid11160089\charrsid5113980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160089 \rtlch\fcs1 \af0\afs20\alang1025 \ltrch\fcs0 \fs24\lang2057\langfe2057\cgrid\langnp2057\langfenp2057 {\rtlch\fcs1 \af0 \ltrch\fcs0 _x000d__x000a_\insrsid11160089\charrsid5113980 Or. }{\rtlch\fcs1 \af0 \ltrch\fcs0 \cs17\v\fs20\cf9\loch\af1\hich\af1\dbch\af31501\insrsid11160089\charrsid5113980 \hich\af1\dbch\af31501\loch\f1 &lt;Original&gt;}{\rtlch\fcs1 \af0 \ltrch\fcs0 \insrsid11160089\charrsid5113980 #}_x000d__x000a_{\rtlch\fcs1 \af1 \ltrch\fcs0 \cs18\v\f1\fs20\cf15\insrsid11160089\charrsid5113980 MNU[ORLANGONE][ORLANGMORE]@CHOICE@ORLANGMNU}{\rtlch\fcs1 \af0 \ltrch\fcs0 \insrsid11160089\charrsid5113980 #}{\rtlch\fcs1 \af0 \ltrch\fcs0 _x000d__x000a_\cs17\v\fs20\cf9\loch\af1\hich\af1\dbch\af31501\insrsid11160089\charrsid5113980 \hich\af1\dbch\af31501\loch\f1 &lt;/Original&gt;}{\rtlch\fcs1 \af0 \ltrch\fcs0 \insrsid11160089\charrsid5113980 _x000d__x000a_\par }\pard\plain \ltrpar\s22\qc \li0\ri0\sb240\sa240\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OptDel&gt;}{\rtlch\fcs1 \af0 \ltrch\fcs0 \insrsid11160089\charrsid5113980 #}{\rtlch\fcs1 \af1 \ltrch\fcs0 _x000d__x000a_\cs18\v\f1\fs20\cf15\insrsid11160089\charrsid5113980 MNU[CROSSREFNO][CROSSREFYES]@CHOICE@}{\rtlch\fcs1 \af0 \ltrch\fcs0 \insrsid11160089\charrsid5113980 #}{\rtlch\fcs1 \af0 \ltrch\fcs0 _x000d__x000a_\cs17\i0\v\fs20\cf9\loch\af1\hich\af1\dbch\af31501\insrsid11160089\charrsid5113980 \hich\af1\dbch\af31501\loch\f1 &lt;/OptDel&gt;}{\rtlch\fcs1 \af0 \ltrch\fcs0 \insrsid11160089\charrsid5113980 _x000d__x000a_\par }\pard\plain \ltrpar\s23\qc \li0\ri0\sb240\sa240\keepn\nowidctlpar\wrapdefault\aspalpha\aspnum\faauto\adjustright\rin0\lin0\itap0\pararsid11160089 \rtlch\fcs1 \af0\afs20\alang1025 \ltrch\fcs0 \i\fs24\lang2057\langfe2057\cgrid\langnp2057\langfenp2057 {_x000d__x000a_\rtlch\fcs1 \af0 \ltrch\fcs0 \cs17\i0\v\fs20\cf9\loch\af1\hich\af1\dbch\af31501\insrsid11160089\charrsid5113980 \hich\af1\dbch\af31501\loch\f1 &lt;TitreJust&gt;}{\rtlch\fcs1 \af0 \ltrch\fcs0 \insrsid11160089\charrsid5113980 Justification}{\rtlch\fcs1 \af0 _x000d__x000a_\ltrch\fcs0 \cs17\i0\v\fs20\cf9\loch\af1\hich\af1\dbch\af31501\insrsid11160089\charrsid5113980 \hich\af1\dbch\af31501\loch\f1 &lt;/TitreJust&gt;}{\rtlch\fcs1 \af0 \ltrch\fcs0 \insrsid11160089\charrsid5113980 _x000d__x000a_\par }\pard\plain \ltrpar\s21\ql \li0\ri0\sa240\nowidctlpar\wrapdefault\aspalpha\aspnum\faauto\adjustright\rin0\lin0\itap0\pararsid11160089 \rtlch\fcs1 \af0\afs20\alang1025 \ltrch\fcs0 \i\fs24\lang2057\langfe2057\cgrid\langnp2057\langfenp2057 {\rtlch\fcs1 _x000d__x000a_\af0 \ltrch\fcs0 \cs17\i0\v\fs20\cf9\loch\af1\hich\af1\dbch\af31501\insrsid11160089\charrsid5113980 \hich\af1\dbch\af31501\loch\f1 &lt;OptDelPrev&gt;}{\rtlch\fcs1 \af0 \ltrch\fcs0 \insrsid11160089\charrsid5113980 #}{\rtlch\fcs1 \af1 \ltrch\fcs0 _x000d__x000a_\cs18\v\f1\fs20\cf15\insrsid11160089\charrsid5113980 MNU[TEXTJUSTYES][TEXTJUSTNO]@CHOICE@}{\rtlch\fcs1 \af0 \ltrch\fcs0 \insrsid11160089\charrsid5113980 #}{\rtlch\fcs1 \af0 \ltrch\fcs0 _x000d__x000a_\cs17\i0\v\fs20\cf9\loch\af1\hich\af1\dbch\af31501\insrsid11160089\charrsid5113980 \hich\af1\dbch\af31501\loch\f1 &lt;/OptDelPrev&gt;}{\rtlch\fcs1 \af0 \ltrch\fcs0 \insrsid11160089\charrsid5113980 _x000d__x000a_\par }\pard\plain \ltrpar\ql \li0\ri0\widctlpar\wrapdefault\aspalpha\aspnum\faauto\adjustright\rin0\lin0\itap0\pararsid11160089 \rtlch\fcs1 \af0\afs20\alang1025 \ltrch\fcs0 \fs24\lang2057\langfe2057\cgrid\langnp2057\langfenp2057 {\rtlch\fcs1 \af0 \ltrch\fcs0 _x000d__x000a_\cs17\v\fs20\cf9\loch\af1\hich\af1\dbch\af31501\insrsid11160089\charrsid511398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0_x000d__x000a_6827538a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191"/>
    <w:docVar w:name="TXTAUTHOR" w:val="Birgit Sippel"/>
    <w:docVar w:name="TXTLANGUE" w:val="FR"/>
    <w:docVar w:name="TXTLANGUEMIN" w:val="fr"/>
    <w:docVar w:name="TXTNRC" w:val="C8-0155/2018"/>
    <w:docVar w:name="TXTNRCOD" w:val="2018/0108"/>
    <w:docVar w:name="TXTNRCOM" w:val="(2018)225"/>
    <w:docVar w:name="TXTNRFIRSTAM" w:val="1"/>
    <w:docVar w:name="TXTNRLASTAM" w:val="2"/>
    <w:docVar w:name="TXTNRPE" w:val="642.987"/>
    <w:docVar w:name="TXTPEorAP" w:val="PE"/>
    <w:docVar w:name="TXTROUTE" w:val="PR\1191404FR.docx"/>
    <w:docVar w:name="TXTTITLE" w:val="Regulation on European Production and Preservation Orders for electronic evidence in criminal matters"/>
    <w:docVar w:name="TXTVERSION" w:val="00-01"/>
  </w:docVars>
  <w:rsids>
    <w:rsidRoot w:val="004E087C"/>
    <w:rsid w:val="000009BA"/>
    <w:rsid w:val="00011AAB"/>
    <w:rsid w:val="00012351"/>
    <w:rsid w:val="000139E5"/>
    <w:rsid w:val="000205EB"/>
    <w:rsid w:val="00022575"/>
    <w:rsid w:val="00054CA9"/>
    <w:rsid w:val="00084DD2"/>
    <w:rsid w:val="00084E89"/>
    <w:rsid w:val="000B7489"/>
    <w:rsid w:val="000D47E4"/>
    <w:rsid w:val="000E5619"/>
    <w:rsid w:val="000F1096"/>
    <w:rsid w:val="00120948"/>
    <w:rsid w:val="00123DD5"/>
    <w:rsid w:val="001277AE"/>
    <w:rsid w:val="00142215"/>
    <w:rsid w:val="00167791"/>
    <w:rsid w:val="001767E2"/>
    <w:rsid w:val="00187008"/>
    <w:rsid w:val="001A38D7"/>
    <w:rsid w:val="001B3829"/>
    <w:rsid w:val="001C5592"/>
    <w:rsid w:val="001C5B44"/>
    <w:rsid w:val="001C6FFC"/>
    <w:rsid w:val="001F7C7C"/>
    <w:rsid w:val="00212B84"/>
    <w:rsid w:val="00234101"/>
    <w:rsid w:val="002346B0"/>
    <w:rsid w:val="00252C94"/>
    <w:rsid w:val="002667C3"/>
    <w:rsid w:val="002669B6"/>
    <w:rsid w:val="00290BED"/>
    <w:rsid w:val="002A4E11"/>
    <w:rsid w:val="002B27FB"/>
    <w:rsid w:val="002D13EE"/>
    <w:rsid w:val="002E33EE"/>
    <w:rsid w:val="002F40BB"/>
    <w:rsid w:val="002F4B02"/>
    <w:rsid w:val="00303A85"/>
    <w:rsid w:val="00323EF8"/>
    <w:rsid w:val="003316DD"/>
    <w:rsid w:val="00366A46"/>
    <w:rsid w:val="00370AC3"/>
    <w:rsid w:val="003824EE"/>
    <w:rsid w:val="003A7BBE"/>
    <w:rsid w:val="003B4689"/>
    <w:rsid w:val="003C2068"/>
    <w:rsid w:val="003C37CF"/>
    <w:rsid w:val="003D73B9"/>
    <w:rsid w:val="003F2773"/>
    <w:rsid w:val="00406F8A"/>
    <w:rsid w:val="004100B1"/>
    <w:rsid w:val="00426E47"/>
    <w:rsid w:val="00455743"/>
    <w:rsid w:val="00461601"/>
    <w:rsid w:val="004657E9"/>
    <w:rsid w:val="00487582"/>
    <w:rsid w:val="0049671F"/>
    <w:rsid w:val="004B0355"/>
    <w:rsid w:val="004B5690"/>
    <w:rsid w:val="004C0915"/>
    <w:rsid w:val="004C0DBC"/>
    <w:rsid w:val="004C6C24"/>
    <w:rsid w:val="004D424E"/>
    <w:rsid w:val="004D77D2"/>
    <w:rsid w:val="004E087C"/>
    <w:rsid w:val="004E42C8"/>
    <w:rsid w:val="004E733D"/>
    <w:rsid w:val="004F3FA5"/>
    <w:rsid w:val="0050413D"/>
    <w:rsid w:val="0051271F"/>
    <w:rsid w:val="00521F46"/>
    <w:rsid w:val="00522EB4"/>
    <w:rsid w:val="00536FA8"/>
    <w:rsid w:val="00551111"/>
    <w:rsid w:val="00551123"/>
    <w:rsid w:val="00553EB3"/>
    <w:rsid w:val="00570A6A"/>
    <w:rsid w:val="00586E50"/>
    <w:rsid w:val="0059583D"/>
    <w:rsid w:val="0059592E"/>
    <w:rsid w:val="005A42D9"/>
    <w:rsid w:val="005B7583"/>
    <w:rsid w:val="005C2BEF"/>
    <w:rsid w:val="005D1A99"/>
    <w:rsid w:val="005D7609"/>
    <w:rsid w:val="005D7EE8"/>
    <w:rsid w:val="00614CCA"/>
    <w:rsid w:val="0063362B"/>
    <w:rsid w:val="00642325"/>
    <w:rsid w:val="00672B57"/>
    <w:rsid w:val="006770D4"/>
    <w:rsid w:val="006824A8"/>
    <w:rsid w:val="006A2F5D"/>
    <w:rsid w:val="006A7A28"/>
    <w:rsid w:val="006F7907"/>
    <w:rsid w:val="00722AAD"/>
    <w:rsid w:val="00743189"/>
    <w:rsid w:val="00743D33"/>
    <w:rsid w:val="00761C13"/>
    <w:rsid w:val="00781DF6"/>
    <w:rsid w:val="00781F4C"/>
    <w:rsid w:val="007932B3"/>
    <w:rsid w:val="00793EA9"/>
    <w:rsid w:val="007A14E2"/>
    <w:rsid w:val="007D6F68"/>
    <w:rsid w:val="00823E6B"/>
    <w:rsid w:val="00826780"/>
    <w:rsid w:val="00837CCD"/>
    <w:rsid w:val="008633CC"/>
    <w:rsid w:val="00865190"/>
    <w:rsid w:val="0087039F"/>
    <w:rsid w:val="008719B9"/>
    <w:rsid w:val="00884520"/>
    <w:rsid w:val="00894ECE"/>
    <w:rsid w:val="00896BB4"/>
    <w:rsid w:val="008A7FB8"/>
    <w:rsid w:val="008B5995"/>
    <w:rsid w:val="009022B8"/>
    <w:rsid w:val="00914537"/>
    <w:rsid w:val="00917CC4"/>
    <w:rsid w:val="009763DA"/>
    <w:rsid w:val="00992833"/>
    <w:rsid w:val="009975B3"/>
    <w:rsid w:val="009A216D"/>
    <w:rsid w:val="009B4B93"/>
    <w:rsid w:val="009D24CF"/>
    <w:rsid w:val="009E480E"/>
    <w:rsid w:val="009E77A1"/>
    <w:rsid w:val="009F24BE"/>
    <w:rsid w:val="009F6C2F"/>
    <w:rsid w:val="009F767A"/>
    <w:rsid w:val="00A22533"/>
    <w:rsid w:val="00A26F46"/>
    <w:rsid w:val="00A34FD3"/>
    <w:rsid w:val="00A36929"/>
    <w:rsid w:val="00A411A9"/>
    <w:rsid w:val="00A43C37"/>
    <w:rsid w:val="00A50548"/>
    <w:rsid w:val="00A60EE7"/>
    <w:rsid w:val="00A83D28"/>
    <w:rsid w:val="00A910C9"/>
    <w:rsid w:val="00AA331E"/>
    <w:rsid w:val="00AA35B0"/>
    <w:rsid w:val="00AD18C8"/>
    <w:rsid w:val="00AD7FA6"/>
    <w:rsid w:val="00AE4643"/>
    <w:rsid w:val="00AF0416"/>
    <w:rsid w:val="00B10CB4"/>
    <w:rsid w:val="00B142B9"/>
    <w:rsid w:val="00B23B72"/>
    <w:rsid w:val="00B42702"/>
    <w:rsid w:val="00B57B8B"/>
    <w:rsid w:val="00B85407"/>
    <w:rsid w:val="00B95702"/>
    <w:rsid w:val="00BC47E8"/>
    <w:rsid w:val="00BC53F1"/>
    <w:rsid w:val="00BC6489"/>
    <w:rsid w:val="00BD480C"/>
    <w:rsid w:val="00C20954"/>
    <w:rsid w:val="00C23324"/>
    <w:rsid w:val="00C240B2"/>
    <w:rsid w:val="00C42A41"/>
    <w:rsid w:val="00C44469"/>
    <w:rsid w:val="00C47E74"/>
    <w:rsid w:val="00C57A72"/>
    <w:rsid w:val="00C73602"/>
    <w:rsid w:val="00C87C05"/>
    <w:rsid w:val="00C91FE2"/>
    <w:rsid w:val="00CE71FE"/>
    <w:rsid w:val="00CF60C8"/>
    <w:rsid w:val="00D30DE2"/>
    <w:rsid w:val="00D32924"/>
    <w:rsid w:val="00D503A3"/>
    <w:rsid w:val="00DA6ED0"/>
    <w:rsid w:val="00DB6926"/>
    <w:rsid w:val="00DC5011"/>
    <w:rsid w:val="00E171B6"/>
    <w:rsid w:val="00E2353F"/>
    <w:rsid w:val="00E51C31"/>
    <w:rsid w:val="00E72695"/>
    <w:rsid w:val="00E80808"/>
    <w:rsid w:val="00EB1753"/>
    <w:rsid w:val="00EB40D7"/>
    <w:rsid w:val="00EB6CFF"/>
    <w:rsid w:val="00EC6657"/>
    <w:rsid w:val="00ED339C"/>
    <w:rsid w:val="00ED5F0D"/>
    <w:rsid w:val="00EE3996"/>
    <w:rsid w:val="00EF32B4"/>
    <w:rsid w:val="00F07062"/>
    <w:rsid w:val="00F23CFC"/>
    <w:rsid w:val="00F433E2"/>
    <w:rsid w:val="00F871F9"/>
    <w:rsid w:val="00F904AE"/>
    <w:rsid w:val="00F934F8"/>
    <w:rsid w:val="00FB52FE"/>
    <w:rsid w:val="00FC0A34"/>
    <w:rsid w:val="00FD1DEF"/>
    <w:rsid w:val="00FE3B3F"/>
    <w:rsid w:val="00FF481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1CF38"/>
  <w15:chartTrackingRefBased/>
  <w15:docId w15:val="{7333FF40-2126-42F7-8722-74A8B207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B5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locked/>
    <w:rsid w:val="00781DF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4D77D2"/>
    <w:pPr>
      <w:tabs>
        <w:tab w:val="right" w:pos="454"/>
        <w:tab w:val="left" w:pos="737"/>
      </w:tabs>
      <w:ind w:left="737" w:hanging="737"/>
    </w:pPr>
    <w:rPr>
      <w:snapToGrid w:val="0"/>
      <w:sz w:val="18"/>
      <w:lang w:eastAsia="en-US"/>
    </w:rPr>
  </w:style>
  <w:style w:type="paragraph" w:customStyle="1" w:styleId="Lgendetitre">
    <w:name w:val="Légende titre"/>
    <w:basedOn w:val="Normal"/>
    <w:rsid w:val="004D77D2"/>
    <w:pPr>
      <w:spacing w:before="240" w:after="240"/>
    </w:pPr>
    <w:rPr>
      <w:b/>
      <w:i/>
      <w:snapToGrid w:val="0"/>
      <w:lang w:eastAsia="en-US"/>
    </w:rPr>
  </w:style>
  <w:style w:type="paragraph" w:customStyle="1" w:styleId="Lgendestandard">
    <w:name w:val="Légende standard"/>
    <w:basedOn w:val="Normal"/>
    <w:rsid w:val="004D77D2"/>
    <w:rPr>
      <w:sz w:val="18"/>
    </w:rPr>
  </w:style>
  <w:style w:type="character" w:customStyle="1" w:styleId="FooterChar">
    <w:name w:val="Footer Char"/>
    <w:basedOn w:val="DefaultParagraphFont"/>
    <w:link w:val="Footer"/>
    <w:rsid w:val="00781DF6"/>
    <w:rPr>
      <w:sz w:val="22"/>
    </w:rPr>
  </w:style>
  <w:style w:type="paragraph" w:styleId="Footer">
    <w:name w:val="footer"/>
    <w:link w:val="FooterChar"/>
    <w:unhideWhenUsed/>
    <w:rsid w:val="00781DF6"/>
    <w:pPr>
      <w:tabs>
        <w:tab w:val="center" w:pos="4536"/>
        <w:tab w:val="right" w:pos="9072"/>
      </w:tabs>
      <w:spacing w:before="240" w:after="240" w:line="220" w:lineRule="auto"/>
    </w:pPr>
    <w:rPr>
      <w:sz w:val="22"/>
    </w:rPr>
  </w:style>
  <w:style w:type="character" w:customStyle="1" w:styleId="Normal12Char">
    <w:name w:val="Normal12 Char"/>
    <w:link w:val="Normal12"/>
    <w:locked/>
    <w:rsid w:val="00781DF6"/>
    <w:rPr>
      <w:noProof/>
      <w:sz w:val="24"/>
    </w:rPr>
  </w:style>
  <w:style w:type="paragraph" w:customStyle="1" w:styleId="Normal12">
    <w:name w:val="Normal12"/>
    <w:basedOn w:val="Normal"/>
    <w:link w:val="Normal12Char"/>
    <w:rsid w:val="00781DF6"/>
    <w:pPr>
      <w:spacing w:after="240"/>
    </w:pPr>
    <w:rPr>
      <w:noProof/>
    </w:rPr>
  </w:style>
  <w:style w:type="character" w:customStyle="1" w:styleId="Normal6Char">
    <w:name w:val="Normal6 Char"/>
    <w:link w:val="Normal6"/>
    <w:locked/>
    <w:rsid w:val="00781DF6"/>
    <w:rPr>
      <w:sz w:val="24"/>
      <w:lang w:val="fr-FR"/>
    </w:rPr>
  </w:style>
  <w:style w:type="paragraph" w:customStyle="1" w:styleId="Normal6">
    <w:name w:val="Normal6"/>
    <w:basedOn w:val="Normal"/>
    <w:link w:val="Normal6Char"/>
    <w:rsid w:val="00781DF6"/>
    <w:pPr>
      <w:spacing w:after="120"/>
    </w:pPr>
  </w:style>
  <w:style w:type="paragraph" w:customStyle="1" w:styleId="Normal12Italic">
    <w:name w:val="Normal12Italic"/>
    <w:basedOn w:val="Normal12"/>
    <w:rsid w:val="00781DF6"/>
    <w:rPr>
      <w:i/>
    </w:rPr>
  </w:style>
  <w:style w:type="paragraph" w:customStyle="1" w:styleId="Footer2">
    <w:name w:val="Footer2"/>
    <w:basedOn w:val="Normal12"/>
    <w:rsid w:val="00781DF6"/>
    <w:pPr>
      <w:tabs>
        <w:tab w:val="center" w:pos="4535"/>
        <w:tab w:val="right" w:pos="9923"/>
      </w:tabs>
      <w:spacing w:line="480" w:lineRule="auto"/>
      <w:ind w:left="-851"/>
    </w:pPr>
    <w:rPr>
      <w:rFonts w:ascii="Arial" w:cs="Arial"/>
      <w:b/>
      <w:sz w:val="48"/>
    </w:rPr>
  </w:style>
  <w:style w:type="paragraph" w:customStyle="1" w:styleId="EntPE">
    <w:name w:val="EntPE"/>
    <w:basedOn w:val="Normal12"/>
    <w:rsid w:val="00781DF6"/>
    <w:pPr>
      <w:jc w:val="center"/>
    </w:pPr>
    <w:rPr>
      <w:noProof w:val="0"/>
      <w:sz w:val="56"/>
    </w:rPr>
  </w:style>
  <w:style w:type="paragraph" w:customStyle="1" w:styleId="AMNumberTabs0">
    <w:name w:val="AMNumberTabs"/>
    <w:basedOn w:val="Normal"/>
    <w:rsid w:val="00781D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81DF6"/>
    <w:pPr>
      <w:spacing w:after="240"/>
      <w:jc w:val="center"/>
    </w:pPr>
    <w:rPr>
      <w:i/>
    </w:rPr>
  </w:style>
  <w:style w:type="paragraph" w:customStyle="1" w:styleId="Olang">
    <w:name w:val="Olang"/>
    <w:basedOn w:val="Normal"/>
    <w:rsid w:val="00781DF6"/>
    <w:pPr>
      <w:spacing w:before="240" w:after="240"/>
      <w:jc w:val="right"/>
    </w:pPr>
    <w:rPr>
      <w:noProof/>
      <w:szCs w:val="24"/>
    </w:rPr>
  </w:style>
  <w:style w:type="paragraph" w:customStyle="1" w:styleId="JustificationTitle">
    <w:name w:val="JustificationTitle"/>
    <w:basedOn w:val="Normal"/>
    <w:next w:val="Normal12"/>
    <w:rsid w:val="00781DF6"/>
    <w:pPr>
      <w:keepNext/>
      <w:spacing w:before="240" w:after="240"/>
      <w:jc w:val="center"/>
    </w:pPr>
    <w:rPr>
      <w:i/>
      <w:noProof/>
    </w:rPr>
  </w:style>
  <w:style w:type="character" w:styleId="CommentReference">
    <w:name w:val="annotation reference"/>
    <w:basedOn w:val="DefaultParagraphFont"/>
    <w:rsid w:val="000D47E4"/>
    <w:rPr>
      <w:sz w:val="16"/>
      <w:szCs w:val="16"/>
    </w:rPr>
  </w:style>
  <w:style w:type="paragraph" w:styleId="CommentText">
    <w:name w:val="annotation text"/>
    <w:basedOn w:val="Normal"/>
    <w:link w:val="CommentTextChar"/>
    <w:rsid w:val="000D47E4"/>
    <w:rPr>
      <w:sz w:val="20"/>
    </w:rPr>
  </w:style>
  <w:style w:type="character" w:customStyle="1" w:styleId="CommentTextChar">
    <w:name w:val="Comment Text Char"/>
    <w:basedOn w:val="DefaultParagraphFont"/>
    <w:link w:val="CommentText"/>
    <w:rsid w:val="000D47E4"/>
  </w:style>
  <w:style w:type="paragraph" w:styleId="CommentSubject">
    <w:name w:val="annotation subject"/>
    <w:basedOn w:val="CommentText"/>
    <w:next w:val="CommentText"/>
    <w:link w:val="CommentSubjectChar"/>
    <w:rsid w:val="000D47E4"/>
    <w:rPr>
      <w:b/>
      <w:bCs/>
    </w:rPr>
  </w:style>
  <w:style w:type="character" w:customStyle="1" w:styleId="CommentSubjectChar">
    <w:name w:val="Comment Subject Char"/>
    <w:basedOn w:val="CommentTextChar"/>
    <w:link w:val="CommentSubject"/>
    <w:rsid w:val="000D47E4"/>
    <w:rPr>
      <w:b/>
      <w:bCs/>
    </w:rPr>
  </w:style>
  <w:style w:type="paragraph" w:styleId="Revision">
    <w:name w:val="Revision"/>
    <w:hidden/>
    <w:uiPriority w:val="99"/>
    <w:semiHidden/>
    <w:rsid w:val="000D47E4"/>
    <w:rPr>
      <w:sz w:val="24"/>
    </w:rPr>
  </w:style>
  <w:style w:type="paragraph" w:styleId="BalloonText">
    <w:name w:val="Balloon Text"/>
    <w:basedOn w:val="Normal"/>
    <w:link w:val="BalloonTextChar"/>
    <w:rsid w:val="000D47E4"/>
    <w:rPr>
      <w:rFonts w:ascii="Segoe UI" w:hAnsi="Segoe UI" w:cs="Segoe UI"/>
      <w:sz w:val="18"/>
      <w:szCs w:val="18"/>
    </w:rPr>
  </w:style>
  <w:style w:type="character" w:customStyle="1" w:styleId="BalloonTextChar">
    <w:name w:val="Balloon Text Char"/>
    <w:basedOn w:val="DefaultParagraphFont"/>
    <w:link w:val="BalloonText"/>
    <w:rsid w:val="000D47E4"/>
    <w:rPr>
      <w:rFonts w:ascii="Segoe UI" w:hAnsi="Segoe UI" w:cs="Segoe UI"/>
      <w:sz w:val="18"/>
      <w:szCs w:val="18"/>
    </w:rPr>
  </w:style>
  <w:style w:type="paragraph" w:customStyle="1" w:styleId="Text1">
    <w:name w:val="Text 1"/>
    <w:basedOn w:val="Normal"/>
    <w:rsid w:val="001A38D7"/>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1A38D7"/>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1A38D7"/>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1A38D7"/>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1A38D7"/>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1A38D7"/>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1A38D7"/>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1A38D7"/>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1A38D7"/>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1A38D7"/>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1A38D7"/>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1A38D7"/>
    <w:pPr>
      <w:keepNext/>
      <w:widowControl/>
      <w:spacing w:before="360" w:after="120"/>
      <w:jc w:val="center"/>
    </w:pPr>
    <w:rPr>
      <w:rFonts w:eastAsia="Calibr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1691">
      <w:bodyDiv w:val="1"/>
      <w:marLeft w:val="0"/>
      <w:marRight w:val="0"/>
      <w:marTop w:val="0"/>
      <w:marBottom w:val="0"/>
      <w:divBdr>
        <w:top w:val="none" w:sz="0" w:space="0" w:color="auto"/>
        <w:left w:val="none" w:sz="0" w:space="0" w:color="auto"/>
        <w:bottom w:val="none" w:sz="0" w:space="0" w:color="auto"/>
        <w:right w:val="none" w:sz="0" w:space="0" w:color="auto"/>
      </w:divBdr>
    </w:div>
    <w:div w:id="250624174">
      <w:bodyDiv w:val="1"/>
      <w:marLeft w:val="0"/>
      <w:marRight w:val="0"/>
      <w:marTop w:val="0"/>
      <w:marBottom w:val="0"/>
      <w:divBdr>
        <w:top w:val="none" w:sz="0" w:space="0" w:color="auto"/>
        <w:left w:val="none" w:sz="0" w:space="0" w:color="auto"/>
        <w:bottom w:val="none" w:sz="0" w:space="0" w:color="auto"/>
        <w:right w:val="none" w:sz="0" w:space="0" w:color="auto"/>
      </w:divBdr>
    </w:div>
    <w:div w:id="264461210">
      <w:bodyDiv w:val="1"/>
      <w:marLeft w:val="0"/>
      <w:marRight w:val="0"/>
      <w:marTop w:val="0"/>
      <w:marBottom w:val="0"/>
      <w:divBdr>
        <w:top w:val="none" w:sz="0" w:space="0" w:color="auto"/>
        <w:left w:val="none" w:sz="0" w:space="0" w:color="auto"/>
        <w:bottom w:val="none" w:sz="0" w:space="0" w:color="auto"/>
        <w:right w:val="none" w:sz="0" w:space="0" w:color="auto"/>
      </w:divBdr>
    </w:div>
    <w:div w:id="313341145">
      <w:bodyDiv w:val="1"/>
      <w:marLeft w:val="0"/>
      <w:marRight w:val="0"/>
      <w:marTop w:val="0"/>
      <w:marBottom w:val="0"/>
      <w:divBdr>
        <w:top w:val="none" w:sz="0" w:space="0" w:color="auto"/>
        <w:left w:val="none" w:sz="0" w:space="0" w:color="auto"/>
        <w:bottom w:val="none" w:sz="0" w:space="0" w:color="auto"/>
        <w:right w:val="none" w:sz="0" w:space="0" w:color="auto"/>
      </w:divBdr>
    </w:div>
    <w:div w:id="496727038">
      <w:bodyDiv w:val="1"/>
      <w:marLeft w:val="0"/>
      <w:marRight w:val="0"/>
      <w:marTop w:val="0"/>
      <w:marBottom w:val="0"/>
      <w:divBdr>
        <w:top w:val="none" w:sz="0" w:space="0" w:color="auto"/>
        <w:left w:val="none" w:sz="0" w:space="0" w:color="auto"/>
        <w:bottom w:val="none" w:sz="0" w:space="0" w:color="auto"/>
        <w:right w:val="none" w:sz="0" w:space="0" w:color="auto"/>
      </w:divBdr>
    </w:div>
    <w:div w:id="595602697">
      <w:bodyDiv w:val="1"/>
      <w:marLeft w:val="0"/>
      <w:marRight w:val="0"/>
      <w:marTop w:val="0"/>
      <w:marBottom w:val="0"/>
      <w:divBdr>
        <w:top w:val="none" w:sz="0" w:space="0" w:color="auto"/>
        <w:left w:val="none" w:sz="0" w:space="0" w:color="auto"/>
        <w:bottom w:val="none" w:sz="0" w:space="0" w:color="auto"/>
        <w:right w:val="none" w:sz="0" w:space="0" w:color="auto"/>
      </w:divBdr>
    </w:div>
    <w:div w:id="603613856">
      <w:bodyDiv w:val="1"/>
      <w:marLeft w:val="0"/>
      <w:marRight w:val="0"/>
      <w:marTop w:val="0"/>
      <w:marBottom w:val="0"/>
      <w:divBdr>
        <w:top w:val="none" w:sz="0" w:space="0" w:color="auto"/>
        <w:left w:val="none" w:sz="0" w:space="0" w:color="auto"/>
        <w:bottom w:val="none" w:sz="0" w:space="0" w:color="auto"/>
        <w:right w:val="none" w:sz="0" w:space="0" w:color="auto"/>
      </w:divBdr>
    </w:div>
    <w:div w:id="683941070">
      <w:bodyDiv w:val="1"/>
      <w:marLeft w:val="0"/>
      <w:marRight w:val="0"/>
      <w:marTop w:val="0"/>
      <w:marBottom w:val="0"/>
      <w:divBdr>
        <w:top w:val="none" w:sz="0" w:space="0" w:color="auto"/>
        <w:left w:val="none" w:sz="0" w:space="0" w:color="auto"/>
        <w:bottom w:val="none" w:sz="0" w:space="0" w:color="auto"/>
        <w:right w:val="none" w:sz="0" w:space="0" w:color="auto"/>
      </w:divBdr>
    </w:div>
    <w:div w:id="1443841618">
      <w:bodyDiv w:val="1"/>
      <w:marLeft w:val="0"/>
      <w:marRight w:val="0"/>
      <w:marTop w:val="0"/>
      <w:marBottom w:val="0"/>
      <w:divBdr>
        <w:top w:val="none" w:sz="0" w:space="0" w:color="auto"/>
        <w:left w:val="none" w:sz="0" w:space="0" w:color="auto"/>
        <w:bottom w:val="none" w:sz="0" w:space="0" w:color="auto"/>
        <w:right w:val="none" w:sz="0" w:space="0" w:color="auto"/>
      </w:divBdr>
    </w:div>
    <w:div w:id="1475097444">
      <w:bodyDiv w:val="1"/>
      <w:marLeft w:val="0"/>
      <w:marRight w:val="0"/>
      <w:marTop w:val="0"/>
      <w:marBottom w:val="0"/>
      <w:divBdr>
        <w:top w:val="none" w:sz="0" w:space="0" w:color="auto"/>
        <w:left w:val="none" w:sz="0" w:space="0" w:color="auto"/>
        <w:bottom w:val="none" w:sz="0" w:space="0" w:color="auto"/>
        <w:right w:val="none" w:sz="0" w:space="0" w:color="auto"/>
      </w:divBdr>
    </w:div>
    <w:div w:id="1737968854">
      <w:bodyDiv w:val="1"/>
      <w:marLeft w:val="0"/>
      <w:marRight w:val="0"/>
      <w:marTop w:val="0"/>
      <w:marBottom w:val="0"/>
      <w:divBdr>
        <w:top w:val="none" w:sz="0" w:space="0" w:color="auto"/>
        <w:left w:val="none" w:sz="0" w:space="0" w:color="auto"/>
        <w:bottom w:val="none" w:sz="0" w:space="0" w:color="auto"/>
        <w:right w:val="none" w:sz="0" w:space="0" w:color="auto"/>
      </w:divBdr>
    </w:div>
    <w:div w:id="1755518384">
      <w:bodyDiv w:val="1"/>
      <w:marLeft w:val="0"/>
      <w:marRight w:val="0"/>
      <w:marTop w:val="0"/>
      <w:marBottom w:val="0"/>
      <w:divBdr>
        <w:top w:val="none" w:sz="0" w:space="0" w:color="auto"/>
        <w:left w:val="none" w:sz="0" w:space="0" w:color="auto"/>
        <w:bottom w:val="none" w:sz="0" w:space="0" w:color="auto"/>
        <w:right w:val="none" w:sz="0" w:space="0" w:color="auto"/>
      </w:divBdr>
    </w:div>
    <w:div w:id="1843736197">
      <w:bodyDiv w:val="1"/>
      <w:marLeft w:val="0"/>
      <w:marRight w:val="0"/>
      <w:marTop w:val="0"/>
      <w:marBottom w:val="0"/>
      <w:divBdr>
        <w:top w:val="none" w:sz="0" w:space="0" w:color="auto"/>
        <w:left w:val="none" w:sz="0" w:space="0" w:color="auto"/>
        <w:bottom w:val="none" w:sz="0" w:space="0" w:color="auto"/>
        <w:right w:val="none" w:sz="0" w:space="0" w:color="auto"/>
      </w:divBdr>
    </w:div>
    <w:div w:id="206085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7F9A0-8627-4383-A814-DA2ED9344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39706</Words>
  <Characters>227519</Characters>
  <Application>Microsoft Office Word</Application>
  <DocSecurity>0</DocSecurity>
  <Lines>8750</Lines>
  <Paragraphs>3181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KISS Angelika</dc:creator>
  <cp:keywords/>
  <dc:description/>
  <cp:lastModifiedBy>SYRE Marie-Anne</cp:lastModifiedBy>
  <cp:revision>2</cp:revision>
  <cp:lastPrinted>2004-11-04T09:41:00Z</cp:lastPrinted>
  <dcterms:created xsi:type="dcterms:W3CDTF">2019-11-11T11:13:00Z</dcterms:created>
  <dcterms:modified xsi:type="dcterms:W3CDTF">2019-11-11T11:13:00Z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9.8.0 Build [20191010]</vt:lpwstr>
  </property>
  <property fmtid="{D5CDD505-2E9C-101B-9397-08002B2CF9AE}" pid="4" name="&lt;FdR&gt;">
    <vt:lpwstr>1191404</vt:lpwstr>
  </property>
  <property fmtid="{D5CDD505-2E9C-101B-9397-08002B2CF9AE}" pid="5" name="&lt;Type&gt;">
    <vt:lpwstr>PR</vt:lpwstr>
  </property>
  <property fmtid="{D5CDD505-2E9C-101B-9397-08002B2CF9AE}" pid="6" name="&lt;ModelCod&gt;">
    <vt:lpwstr>\\eiciBRUpr1\pdocep$\DocEP\DOCS\General\PR\PR_Leg\COD\COD_1st\PR_COD_1amCom.dotx(15/10/2019 07:17:24)</vt:lpwstr>
  </property>
  <property fmtid="{D5CDD505-2E9C-101B-9397-08002B2CF9AE}" pid="7" name="&lt;ModelTra&gt;">
    <vt:lpwstr>\\eiciBRUpr1\pdocep$\DocEP\TRANSFIL\EN\PR_COD_1amCom.EN(11/10/2019 10:25:41)</vt:lpwstr>
  </property>
  <property fmtid="{D5CDD505-2E9C-101B-9397-08002B2CF9AE}" pid="8" name="&lt;Model&gt;">
    <vt:lpwstr>PR_COD_1amCom</vt:lpwstr>
  </property>
  <property fmtid="{D5CDD505-2E9C-101B-9397-08002B2CF9AE}" pid="9" name="FooterPath">
    <vt:lpwstr>PR\1191404FR.docx</vt:lpwstr>
  </property>
  <property fmtid="{D5CDD505-2E9C-101B-9397-08002B2CF9AE}" pid="10" name="PE number">
    <vt:lpwstr>642.987</vt:lpwstr>
  </property>
  <property fmtid="{D5CDD505-2E9C-101B-9397-08002B2CF9AE}" pid="11" name="SendToEpades">
    <vt:lpwstr>OK(AMNUM) - 2019/10/24 15:38</vt:lpwstr>
  </property>
  <property fmtid="{D5CDD505-2E9C-101B-9397-08002B2CF9AE}" pid="12" name="CheckDocument">
    <vt:lpwstr>OK - 2019/10/29 12:22</vt:lpwstr>
  </property>
  <property fmtid="{D5CDD505-2E9C-101B-9397-08002B2CF9AE}" pid="13" name="SDLStudio">
    <vt:lpwstr/>
  </property>
  <property fmtid="{D5CDD505-2E9C-101B-9397-08002B2CF9AE}" pid="14" name="&lt;Extension&gt;">
    <vt:lpwstr>FR</vt:lpwstr>
  </property>
  <property fmtid="{D5CDD505-2E9C-101B-9397-08002B2CF9AE}" pid="15" name="Bookout">
    <vt:lpwstr>OK - 2019/11/11 12:09</vt:lpwstr>
  </property>
  <property fmtid="{D5CDD505-2E9C-101B-9397-08002B2CF9AE}" pid="16" name="SubscribeElise">
    <vt:lpwstr/>
  </property>
</Properties>
</file>