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C1812" w:rsidRPr="007530FB" w:rsidTr="00877C4D">
        <w:trPr>
          <w:trHeight w:hRule="exact" w:val="1418"/>
        </w:trPr>
        <w:tc>
          <w:tcPr>
            <w:tcW w:w="6804" w:type="dxa"/>
            <w:shd w:val="clear" w:color="auto" w:fill="auto"/>
            <w:vAlign w:val="center"/>
          </w:tcPr>
          <w:p w:rsidR="00B13D6F" w:rsidRPr="007530FB" w:rsidRDefault="007F53E4" w:rsidP="00877C4D">
            <w:pPr>
              <w:pStyle w:val="EPName"/>
            </w:pPr>
            <w:r w:rsidRPr="007530FB">
              <w:t>Európai Parlament</w:t>
            </w:r>
          </w:p>
          <w:p w:rsidR="00B13D6F" w:rsidRPr="007530FB" w:rsidRDefault="007F53E4" w:rsidP="003001F5">
            <w:pPr>
              <w:pStyle w:val="EPTerm"/>
            </w:pPr>
            <w:r w:rsidRPr="007530FB">
              <w:t>2019-2024</w:t>
            </w:r>
          </w:p>
        </w:tc>
        <w:tc>
          <w:tcPr>
            <w:tcW w:w="2268" w:type="dxa"/>
            <w:shd w:val="clear" w:color="auto" w:fill="auto"/>
          </w:tcPr>
          <w:p w:rsidR="00B13D6F" w:rsidRPr="007530FB" w:rsidRDefault="007F53E4" w:rsidP="00877C4D">
            <w:pPr>
              <w:pStyle w:val="EPLogo"/>
            </w:pPr>
            <w:r w:rsidRPr="007530FB">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52137"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7530FB" w:rsidRDefault="00461601" w:rsidP="00461601">
      <w:pPr>
        <w:pStyle w:val="LineTop"/>
      </w:pPr>
    </w:p>
    <w:p w:rsidR="00461601" w:rsidRPr="007530FB" w:rsidRDefault="007F53E4" w:rsidP="00461601">
      <w:pPr>
        <w:pStyle w:val="EPBody"/>
      </w:pPr>
      <w:r w:rsidRPr="007F53E4">
        <w:rPr>
          <w:rStyle w:val="HideTWBExt"/>
          <w:i w:val="0"/>
          <w:szCs w:val="20"/>
        </w:rPr>
        <w:t>&lt;</w:t>
      </w:r>
      <w:r w:rsidRPr="007F53E4">
        <w:rPr>
          <w:rStyle w:val="HideTWBExt"/>
          <w:i w:val="0"/>
          <w:szCs w:val="20"/>
        </w:rPr>
        <w:t>Commission</w:t>
      </w:r>
      <w:r w:rsidRPr="007F53E4">
        <w:rPr>
          <w:rStyle w:val="HideTWBExt"/>
          <w:i w:val="0"/>
          <w:szCs w:val="20"/>
        </w:rPr>
        <w:t>&gt;</w:t>
      </w:r>
      <w:r w:rsidRPr="007F53E4">
        <w:rPr>
          <w:rStyle w:val="HideTWBInt"/>
          <w:i w:val="0"/>
          <w:szCs w:val="20"/>
        </w:rPr>
        <w:t>{LIBE}</w:t>
      </w:r>
      <w:r w:rsidRPr="007530FB">
        <w:t>Állampolgári Jogi, Bel- és Igazságügyi Bizottság</w:t>
      </w:r>
      <w:r w:rsidRPr="007F53E4">
        <w:rPr>
          <w:rStyle w:val="HideTWBExt"/>
          <w:i w:val="0"/>
          <w:szCs w:val="20"/>
        </w:rPr>
        <w:t>&lt;/</w:t>
      </w:r>
      <w:r w:rsidRPr="007F53E4">
        <w:rPr>
          <w:rStyle w:val="HideTWBExt"/>
          <w:i w:val="0"/>
          <w:szCs w:val="20"/>
        </w:rPr>
        <w:t>Commission</w:t>
      </w:r>
      <w:r w:rsidRPr="007F53E4">
        <w:rPr>
          <w:rStyle w:val="HideTWBExt"/>
          <w:i w:val="0"/>
          <w:szCs w:val="20"/>
        </w:rPr>
        <w:t>&gt;</w:t>
      </w:r>
    </w:p>
    <w:p w:rsidR="00461601" w:rsidRPr="007530FB" w:rsidRDefault="00461601" w:rsidP="00461601">
      <w:pPr>
        <w:pStyle w:val="LineBottom"/>
      </w:pPr>
    </w:p>
    <w:p w:rsidR="00793EA9" w:rsidRPr="007530FB" w:rsidRDefault="007F53E4">
      <w:pPr>
        <w:pStyle w:val="CoverReference"/>
      </w:pPr>
      <w:r w:rsidRPr="007F53E4">
        <w:rPr>
          <w:rStyle w:val="HideTWBExt"/>
          <w:b w:val="0"/>
        </w:rPr>
        <w:t>&lt;RefProc&gt;</w:t>
      </w:r>
      <w:r w:rsidRPr="007530FB">
        <w:t>2020/0278</w:t>
      </w:r>
      <w:r w:rsidRPr="007F53E4">
        <w:rPr>
          <w:rStyle w:val="HideTWBExt"/>
          <w:b w:val="0"/>
        </w:rPr>
        <w:t>&lt;/RefProc&gt;&lt;RefTypeProc&gt;</w:t>
      </w:r>
      <w:r w:rsidRPr="007530FB">
        <w:t>(COD)</w:t>
      </w:r>
      <w:r w:rsidRPr="007F53E4">
        <w:rPr>
          <w:rStyle w:val="HideTWBExt"/>
          <w:b w:val="0"/>
        </w:rPr>
        <w:t>&lt;/RefTypeProc&gt;</w:t>
      </w:r>
    </w:p>
    <w:p w:rsidR="00793EA9" w:rsidRPr="007530FB" w:rsidRDefault="007F53E4">
      <w:pPr>
        <w:pStyle w:val="CoverDate"/>
      </w:pPr>
      <w:r w:rsidRPr="007F53E4">
        <w:rPr>
          <w:rStyle w:val="HideTWBExt"/>
        </w:rPr>
        <w:t>&lt;Date&gt;</w:t>
      </w:r>
      <w:r w:rsidRPr="007F53E4">
        <w:rPr>
          <w:rStyle w:val="HideTWBInt"/>
        </w:rPr>
        <w:t>{16/11/2021}</w:t>
      </w:r>
      <w:r w:rsidRPr="007530FB">
        <w:t>16.11.2021</w:t>
      </w:r>
      <w:r w:rsidRPr="007F53E4">
        <w:rPr>
          <w:rStyle w:val="HideTWBExt"/>
        </w:rPr>
        <w:t>&lt;/Date&gt;</w:t>
      </w:r>
    </w:p>
    <w:p w:rsidR="00793EA9" w:rsidRPr="007530FB" w:rsidRDefault="007F53E4">
      <w:pPr>
        <w:pStyle w:val="CoverDocType"/>
      </w:pPr>
      <w:r w:rsidRPr="007F53E4">
        <w:rPr>
          <w:rStyle w:val="HideTWBExt"/>
          <w:b w:val="0"/>
        </w:rPr>
        <w:t>&lt;RefProcLect&gt;</w:t>
      </w:r>
      <w:r w:rsidRPr="007530FB">
        <w:t>***I</w:t>
      </w:r>
      <w:r w:rsidRPr="007F53E4">
        <w:rPr>
          <w:rStyle w:val="HideTWBExt"/>
          <w:b w:val="0"/>
        </w:rPr>
        <w:t>&lt;/RefProcLect&gt;</w:t>
      </w:r>
    </w:p>
    <w:p w:rsidR="00793EA9" w:rsidRPr="007530FB" w:rsidRDefault="007F53E4">
      <w:pPr>
        <w:pStyle w:val="CoverDocType24a"/>
      </w:pPr>
      <w:r w:rsidRPr="007F53E4">
        <w:rPr>
          <w:rStyle w:val="HideTWBExt"/>
          <w:b w:val="0"/>
        </w:rPr>
        <w:t>&lt;TitreType&gt;</w:t>
      </w:r>
      <w:r w:rsidRPr="007530FB">
        <w:t>JELENTÉSTERVEZET</w:t>
      </w:r>
      <w:r w:rsidRPr="007F53E4">
        <w:rPr>
          <w:rStyle w:val="HideTWBExt"/>
          <w:b w:val="0"/>
        </w:rPr>
        <w:t>&lt;/TitreType&gt;</w:t>
      </w:r>
    </w:p>
    <w:p w:rsidR="00793EA9" w:rsidRPr="007530FB" w:rsidRDefault="007F53E4">
      <w:pPr>
        <w:pStyle w:val="CoverNormal"/>
      </w:pPr>
      <w:r w:rsidRPr="007F53E4">
        <w:rPr>
          <w:rStyle w:val="HideTWBExt"/>
        </w:rPr>
        <w:t>&lt;Titre&gt;</w:t>
      </w:r>
      <w:r w:rsidRPr="007530FB">
        <w:t>a harmadik országbeli állampolgárok külső határokon történő előszűrésének bevezetéséről, valamint a 767/2008/EK, az (EU) 2017/2226, az (EU) 2018/1240 és az (EU) 2019/817 rendelet módosításáról szóló európai parlamenti és</w:t>
      </w:r>
      <w:r w:rsidRPr="007530FB">
        <w:t xml:space="preserve"> tanácsi rendeletre irányuló javaslatról</w:t>
      </w:r>
      <w:r w:rsidRPr="007F53E4">
        <w:rPr>
          <w:rStyle w:val="HideTWBExt"/>
        </w:rPr>
        <w:t>&lt;/Titre&gt;</w:t>
      </w:r>
    </w:p>
    <w:p w:rsidR="00793EA9" w:rsidRPr="007530FB" w:rsidRDefault="007F53E4">
      <w:pPr>
        <w:pStyle w:val="CoverNormal24a"/>
      </w:pPr>
      <w:r w:rsidRPr="007F53E4">
        <w:rPr>
          <w:rStyle w:val="HideTWBExt"/>
        </w:rPr>
        <w:t>&lt;DocRef&gt;</w:t>
      </w:r>
      <w:r w:rsidRPr="007530FB">
        <w:t>(COM(2020)0612 – C9</w:t>
      </w:r>
      <w:r w:rsidRPr="007530FB">
        <w:noBreakHyphen/>
        <w:t>0307/2020 – 2020/0278(COD))</w:t>
      </w:r>
      <w:r w:rsidRPr="007F53E4">
        <w:rPr>
          <w:rStyle w:val="HideTWBExt"/>
        </w:rPr>
        <w:t>&lt;/DocRef&gt;</w:t>
      </w:r>
    </w:p>
    <w:p w:rsidR="00793EA9" w:rsidRPr="007530FB" w:rsidRDefault="007F53E4">
      <w:pPr>
        <w:pStyle w:val="CoverNormal24a"/>
      </w:pPr>
      <w:r w:rsidRPr="007F53E4">
        <w:rPr>
          <w:rStyle w:val="HideTWBExt"/>
        </w:rPr>
        <w:t>&lt;Commission&gt;</w:t>
      </w:r>
      <w:r w:rsidRPr="007F53E4">
        <w:rPr>
          <w:rStyle w:val="HideTWBInt"/>
        </w:rPr>
        <w:t>{LIBE}</w:t>
      </w:r>
      <w:r w:rsidRPr="007530FB">
        <w:t>Állampolgári Jogi, Bel- és Igazságügyi Bizottság</w:t>
      </w:r>
      <w:r w:rsidRPr="007F53E4">
        <w:rPr>
          <w:rStyle w:val="HideTWBExt"/>
        </w:rPr>
        <w:t>&lt;/Commission&gt;</w:t>
      </w:r>
    </w:p>
    <w:p w:rsidR="00793EA9" w:rsidRPr="007530FB" w:rsidRDefault="007F53E4">
      <w:pPr>
        <w:pStyle w:val="CoverNormal24a"/>
      </w:pPr>
      <w:r w:rsidRPr="007530FB">
        <w:t xml:space="preserve">Előadó: </w:t>
      </w:r>
      <w:r w:rsidRPr="007F53E4">
        <w:rPr>
          <w:rStyle w:val="HideTWBExt"/>
        </w:rPr>
        <w:t>&lt;Depute&gt;</w:t>
      </w:r>
      <w:r w:rsidRPr="007530FB">
        <w:t>Birgit Sippel</w:t>
      </w:r>
      <w:r w:rsidRPr="007F53E4">
        <w:rPr>
          <w:rStyle w:val="HideTWBExt"/>
        </w:rPr>
        <w:t>&lt;/Depute&gt;</w:t>
      </w:r>
    </w:p>
    <w:p w:rsidR="001C5B44" w:rsidRPr="007530FB" w:rsidRDefault="001C5B44" w:rsidP="001C5B44">
      <w:pPr>
        <w:pStyle w:val="CoverNormal"/>
      </w:pPr>
    </w:p>
    <w:p w:rsidR="003001F5" w:rsidRPr="007530FB" w:rsidRDefault="007F53E4" w:rsidP="00877C4D">
      <w:r w:rsidRPr="007530FB">
        <w:br w:type="page"/>
      </w:r>
      <w:r w:rsidRPr="007530FB">
        <w:lastRenderedPageBreak/>
        <w:fldChar w:fldCharType="begin"/>
      </w:r>
      <w:r w:rsidRPr="007530FB">
        <w:instrText xml:space="preserve"> TITLE  \* MERGEFORMAT </w:instrText>
      </w:r>
      <w:r w:rsidRPr="007530FB">
        <w:fldChar w:fldCharType="separate"/>
      </w:r>
      <w:r>
        <w:t>PR_COD_1amCom</w:t>
      </w:r>
      <w:r w:rsidRPr="007530FB">
        <w:fldChar w:fldCharType="end"/>
      </w:r>
    </w:p>
    <w:p w:rsidR="003001F5" w:rsidRPr="007530FB" w:rsidRDefault="003001F5" w:rsidP="00877C4D"/>
    <w:p w:rsidR="003001F5" w:rsidRPr="007530FB" w:rsidRDefault="003001F5" w:rsidP="00877C4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C1812" w:rsidRPr="007530FB">
        <w:tc>
          <w:tcPr>
            <w:tcW w:w="5811" w:type="dxa"/>
          </w:tcPr>
          <w:p w:rsidR="003001F5" w:rsidRPr="007530FB" w:rsidRDefault="007F53E4" w:rsidP="00877C4D">
            <w:pPr>
              <w:pStyle w:val="Lgendetitre"/>
            </w:pPr>
            <w:r w:rsidRPr="007530FB">
              <w:t>Az eljárások jelölései</w:t>
            </w:r>
          </w:p>
        </w:tc>
      </w:tr>
      <w:tr w:rsidR="001C1812" w:rsidRPr="007530FB" w:rsidTr="00877C4D">
        <w:trPr>
          <w:cantSplit/>
          <w:trHeight w:val="1807"/>
        </w:trPr>
        <w:tc>
          <w:tcPr>
            <w:tcW w:w="5811" w:type="dxa"/>
            <w:tcBorders>
              <w:bottom w:val="single" w:sz="4" w:space="0" w:color="auto"/>
            </w:tcBorders>
          </w:tcPr>
          <w:p w:rsidR="003001F5" w:rsidRPr="007530FB" w:rsidRDefault="007F53E4" w:rsidP="00877C4D">
            <w:pPr>
              <w:pStyle w:val="Lgendesigne"/>
            </w:pPr>
            <w:r w:rsidRPr="007530FB">
              <w:tab/>
              <w:t>*</w:t>
            </w:r>
            <w:r w:rsidRPr="007530FB">
              <w:tab/>
              <w:t>Konzultációs eljárás</w:t>
            </w:r>
          </w:p>
          <w:p w:rsidR="003001F5" w:rsidRPr="007530FB" w:rsidRDefault="007F53E4" w:rsidP="00877C4D">
            <w:pPr>
              <w:pStyle w:val="Lgendesigne"/>
            </w:pPr>
            <w:r w:rsidRPr="007530FB">
              <w:tab/>
              <w:t>***</w:t>
            </w:r>
            <w:r w:rsidRPr="007530FB">
              <w:tab/>
              <w:t>Egyetértési eljárás</w:t>
            </w:r>
          </w:p>
          <w:p w:rsidR="003001F5" w:rsidRPr="007530FB" w:rsidRDefault="007F53E4" w:rsidP="00877C4D">
            <w:pPr>
              <w:pStyle w:val="Lgendesigne"/>
            </w:pPr>
            <w:r w:rsidRPr="007530FB">
              <w:tab/>
              <w:t>***I</w:t>
            </w:r>
            <w:r w:rsidRPr="007530FB">
              <w:tab/>
              <w:t>Rendes jogalkotási eljárás (első olvasat)</w:t>
            </w:r>
          </w:p>
          <w:p w:rsidR="003001F5" w:rsidRPr="007530FB" w:rsidRDefault="007F53E4" w:rsidP="00877C4D">
            <w:pPr>
              <w:pStyle w:val="Lgendesigne"/>
            </w:pPr>
            <w:r w:rsidRPr="007530FB">
              <w:tab/>
              <w:t>***II</w:t>
            </w:r>
            <w:r w:rsidRPr="007530FB">
              <w:tab/>
              <w:t>Rendes jogalkotási eljárás (második olvasat)</w:t>
            </w:r>
          </w:p>
          <w:p w:rsidR="003001F5" w:rsidRPr="007530FB" w:rsidRDefault="007F53E4" w:rsidP="00877C4D">
            <w:pPr>
              <w:pStyle w:val="Lgendesigne"/>
            </w:pPr>
            <w:r w:rsidRPr="007530FB">
              <w:tab/>
              <w:t>***III</w:t>
            </w:r>
            <w:r w:rsidRPr="007530FB">
              <w:tab/>
              <w:t xml:space="preserve">Rendes jogalkotási eljárás </w:t>
            </w:r>
            <w:r w:rsidRPr="007530FB">
              <w:t>(harmadik olvasat)</w:t>
            </w:r>
          </w:p>
          <w:p w:rsidR="003001F5" w:rsidRPr="007530FB" w:rsidRDefault="003001F5" w:rsidP="00877C4D">
            <w:pPr>
              <w:pStyle w:val="Lgendestandard"/>
            </w:pPr>
          </w:p>
          <w:p w:rsidR="003001F5" w:rsidRPr="007530FB" w:rsidRDefault="007F53E4" w:rsidP="00877C4D">
            <w:pPr>
              <w:pStyle w:val="Lgendestandard"/>
            </w:pPr>
            <w:r w:rsidRPr="007530FB">
              <w:t>(Az eljárás típusa a jogi aktus tervezetében javasolt jogalaptól függ.)</w:t>
            </w:r>
          </w:p>
          <w:p w:rsidR="003001F5" w:rsidRPr="007530FB" w:rsidRDefault="003001F5" w:rsidP="00877C4D">
            <w:pPr>
              <w:pStyle w:val="Lgendestandard"/>
            </w:pPr>
          </w:p>
        </w:tc>
      </w:tr>
    </w:tbl>
    <w:p w:rsidR="003001F5" w:rsidRPr="007530FB" w:rsidRDefault="003001F5" w:rsidP="00877C4D"/>
    <w:p w:rsidR="003001F5" w:rsidRPr="007530FB" w:rsidRDefault="003001F5" w:rsidP="00877C4D"/>
    <w:p w:rsidR="003001F5" w:rsidRPr="007530FB" w:rsidRDefault="003001F5" w:rsidP="00877C4D"/>
    <w:p w:rsidR="003001F5" w:rsidRPr="007530FB" w:rsidRDefault="003001F5" w:rsidP="00877C4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1C1812" w:rsidRPr="007530FB">
        <w:tc>
          <w:tcPr>
            <w:tcW w:w="5811" w:type="dxa"/>
          </w:tcPr>
          <w:p w:rsidR="003001F5" w:rsidRPr="007530FB" w:rsidRDefault="007F53E4" w:rsidP="00877C4D">
            <w:pPr>
              <w:pStyle w:val="Lgendetitre"/>
            </w:pPr>
            <w:r w:rsidRPr="007530FB">
              <w:t>A jogi aktus tervezetének módosításai</w:t>
            </w:r>
          </w:p>
        </w:tc>
      </w:tr>
      <w:tr w:rsidR="001C1812" w:rsidRPr="007530FB" w:rsidTr="00877C4D">
        <w:trPr>
          <w:trHeight w:val="4496"/>
        </w:trPr>
        <w:tc>
          <w:tcPr>
            <w:tcW w:w="5811" w:type="dxa"/>
          </w:tcPr>
          <w:p w:rsidR="003001F5" w:rsidRPr="007530FB" w:rsidRDefault="007F53E4" w:rsidP="00877C4D">
            <w:pPr>
              <w:pStyle w:val="Lgendestandard"/>
              <w:rPr>
                <w:szCs w:val="24"/>
              </w:rPr>
            </w:pPr>
            <w:r w:rsidRPr="007530FB">
              <w:rPr>
                <w:b/>
              </w:rPr>
              <w:t>A Parlament kéthasábos módosításai</w:t>
            </w:r>
          </w:p>
          <w:p w:rsidR="003001F5" w:rsidRPr="007530FB" w:rsidRDefault="003001F5" w:rsidP="00877C4D">
            <w:pPr>
              <w:pStyle w:val="Lgendestandard"/>
              <w:rPr>
                <w:szCs w:val="24"/>
              </w:rPr>
            </w:pPr>
          </w:p>
          <w:p w:rsidR="003001F5" w:rsidRPr="007530FB" w:rsidRDefault="007F53E4" w:rsidP="00877C4D">
            <w:pPr>
              <w:pStyle w:val="Lgendestandard"/>
              <w:rPr>
                <w:szCs w:val="24"/>
              </w:rPr>
            </w:pPr>
            <w:r w:rsidRPr="007530FB">
              <w:t xml:space="preserve">A törlést </w:t>
            </w:r>
            <w:r w:rsidRPr="007530FB">
              <w:rPr>
                <w:b/>
                <w:bCs/>
                <w:i/>
              </w:rPr>
              <w:t>félkövér dőlt</w:t>
            </w:r>
            <w:r w:rsidRPr="007530FB">
              <w:t xml:space="preserve"> betűk jelzik a baloldali hasáb szövegében. A szövegváltoztatást </w:t>
            </w:r>
            <w:r w:rsidRPr="007530FB">
              <w:rPr>
                <w:b/>
                <w:bCs/>
                <w:i/>
                <w:iCs/>
              </w:rPr>
              <w:t>félkövér dőlt</w:t>
            </w:r>
            <w:r w:rsidRPr="007530FB">
              <w:t xml:space="preserve"> betűk jelzik mindkét hasáb szövegében. Az új szöveget </w:t>
            </w:r>
            <w:r w:rsidRPr="007530FB">
              <w:rPr>
                <w:b/>
                <w:bCs/>
                <w:i/>
              </w:rPr>
              <w:t>félkövér dőlt</w:t>
            </w:r>
            <w:r w:rsidRPr="007530FB">
              <w:t xml:space="preserve"> betűk jelzik a jobb oldali hasáb szövegében.</w:t>
            </w:r>
          </w:p>
          <w:p w:rsidR="003001F5" w:rsidRPr="007530FB" w:rsidRDefault="003001F5" w:rsidP="00877C4D">
            <w:pPr>
              <w:pStyle w:val="Lgendestandard"/>
              <w:rPr>
                <w:szCs w:val="24"/>
              </w:rPr>
            </w:pPr>
          </w:p>
          <w:p w:rsidR="003001F5" w:rsidRPr="007530FB" w:rsidRDefault="007F53E4" w:rsidP="00877C4D">
            <w:pPr>
              <w:pStyle w:val="Lgendestandard"/>
              <w:rPr>
                <w:szCs w:val="24"/>
              </w:rPr>
            </w:pPr>
            <w:r w:rsidRPr="007530FB">
              <w:t xml:space="preserve">A módosítások fejlécének első és második sora a vizsgált jogi aktus tervezetének érintett szakaszára utal. Ha a módosítás már létező – a jogi aktus tervezetével módosítani kívánt – jogalkotási aktusra vonatkozik, a fejléc egy harmadik és egy negyedik sort </w:t>
            </w:r>
            <w:r w:rsidRPr="007530FB">
              <w:t>is tartalmaz, amelyek a létező jogalkotási aktusra és annak érintett rendelkezésére utalnak.</w:t>
            </w:r>
          </w:p>
          <w:p w:rsidR="003001F5" w:rsidRPr="007530FB" w:rsidRDefault="003001F5" w:rsidP="00877C4D">
            <w:pPr>
              <w:pStyle w:val="Lgendestandard"/>
              <w:rPr>
                <w:szCs w:val="24"/>
              </w:rPr>
            </w:pPr>
          </w:p>
          <w:p w:rsidR="003001F5" w:rsidRPr="007530FB" w:rsidRDefault="007F53E4" w:rsidP="00877C4D">
            <w:pPr>
              <w:pStyle w:val="Lgendestandard"/>
              <w:rPr>
                <w:b/>
                <w:szCs w:val="24"/>
              </w:rPr>
            </w:pPr>
            <w:r w:rsidRPr="007530FB">
              <w:rPr>
                <w:b/>
              </w:rPr>
              <w:t>A Parlament módosításai egységes szerkezetbe foglalt (konszolidált) szöveg formájában</w:t>
            </w:r>
          </w:p>
          <w:p w:rsidR="003001F5" w:rsidRPr="007530FB" w:rsidRDefault="003001F5" w:rsidP="00877C4D">
            <w:pPr>
              <w:pStyle w:val="Lgendestandard"/>
              <w:rPr>
                <w:szCs w:val="24"/>
              </w:rPr>
            </w:pPr>
          </w:p>
          <w:p w:rsidR="003001F5" w:rsidRPr="007530FB" w:rsidRDefault="007F53E4" w:rsidP="00877C4D">
            <w:pPr>
              <w:pStyle w:val="Lgendestandard"/>
              <w:rPr>
                <w:szCs w:val="24"/>
              </w:rPr>
            </w:pPr>
            <w:r w:rsidRPr="007530FB">
              <w:t xml:space="preserve">Az új szövegrészeket </w:t>
            </w:r>
            <w:r w:rsidRPr="007530FB">
              <w:rPr>
                <w:b/>
                <w:bCs/>
                <w:i/>
              </w:rPr>
              <w:t>félkövér dőlt</w:t>
            </w:r>
            <w:r w:rsidRPr="007530FB">
              <w:t xml:space="preserve"> betűk jelzik. A törölt szövegrészeket a </w:t>
            </w:r>
            <w:r w:rsidRPr="007530FB">
              <w:t xml:space="preserve">▌ jel jelzi vagy azok át vannak húzva. A szövegváltoztatást a helyettesítendő szöveg törlésével vagy áthúzásával és a helyébe lépő új szöveg </w:t>
            </w:r>
            <w:r w:rsidRPr="007530FB">
              <w:rPr>
                <w:b/>
                <w:bCs/>
                <w:i/>
              </w:rPr>
              <w:t>félkövér dőlt</w:t>
            </w:r>
            <w:r w:rsidRPr="007530FB">
              <w:t xml:space="preserve"> szedésével jelzik. </w:t>
            </w:r>
          </w:p>
          <w:p w:rsidR="003001F5" w:rsidRPr="007530FB" w:rsidRDefault="007F53E4" w:rsidP="00877C4D">
            <w:pPr>
              <w:pStyle w:val="Lgendestandard"/>
            </w:pPr>
            <w:r w:rsidRPr="007530FB">
              <w:t>Ettől eltérően a szolgálatok által a végleges szöveg kialakítása érdekében beveze</w:t>
            </w:r>
            <w:r w:rsidRPr="007530FB">
              <w:t>tett, kimondottan technikai jellegű módosításokat nem kell jelölni.</w:t>
            </w:r>
          </w:p>
          <w:p w:rsidR="003001F5" w:rsidRPr="007530FB" w:rsidRDefault="003001F5" w:rsidP="00877C4D">
            <w:pPr>
              <w:pStyle w:val="Lgendestandard"/>
            </w:pPr>
          </w:p>
        </w:tc>
      </w:tr>
    </w:tbl>
    <w:p w:rsidR="003001F5" w:rsidRPr="007530FB" w:rsidRDefault="003001F5" w:rsidP="00877C4D"/>
    <w:p w:rsidR="00793EA9" w:rsidRPr="007530FB" w:rsidRDefault="00793EA9" w:rsidP="00012351">
      <w:pPr>
        <w:widowControl/>
        <w:tabs>
          <w:tab w:val="center" w:pos="4677"/>
        </w:tabs>
      </w:pPr>
    </w:p>
    <w:p w:rsidR="00793EA9" w:rsidRPr="007530FB" w:rsidRDefault="007F53E4">
      <w:pPr>
        <w:pStyle w:val="TOCHeading"/>
      </w:pPr>
      <w:r w:rsidRPr="007530FB">
        <w:br w:type="page"/>
      </w:r>
      <w:bookmarkStart w:id="0" w:name="_GoBack"/>
      <w:bookmarkEnd w:id="0"/>
      <w:r w:rsidRPr="007530FB">
        <w:lastRenderedPageBreak/>
        <w:t>TARTALOM</w:t>
      </w:r>
    </w:p>
    <w:p w:rsidR="00793EA9" w:rsidRPr="007530FB" w:rsidRDefault="007F53E4">
      <w:pPr>
        <w:pStyle w:val="TOCPage"/>
      </w:pPr>
      <w:r w:rsidRPr="007530FB">
        <w:t>Oldal</w:t>
      </w:r>
    </w:p>
    <w:p w:rsidR="007F53E4" w:rsidRDefault="007F53E4">
      <w:pPr>
        <w:pStyle w:val="TOC1"/>
        <w:tabs>
          <w:tab w:val="right" w:leader="dot" w:pos="9060"/>
        </w:tabs>
        <w:rPr>
          <w:rFonts w:asciiTheme="minorHAnsi" w:eastAsiaTheme="minorEastAsia" w:hAnsiTheme="minorHAnsi" w:cstheme="minorBidi"/>
          <w:noProof/>
          <w:sz w:val="22"/>
          <w:szCs w:val="22"/>
          <w:lang w:val="en-GB"/>
        </w:rPr>
      </w:pPr>
      <w:r w:rsidRPr="007530FB">
        <w:rPr>
          <w:b/>
        </w:rPr>
        <w:fldChar w:fldCharType="begin"/>
      </w:r>
      <w:r w:rsidRPr="007530FB">
        <w:rPr>
          <w:b/>
        </w:rPr>
        <w:instrText xml:space="preserve"> TOC \t "PageHeading</w:instrText>
      </w:r>
      <w:r w:rsidR="00250235" w:rsidRPr="007530FB">
        <w:rPr>
          <w:b/>
        </w:rPr>
        <w:instrText>;</w:instrText>
      </w:r>
      <w:r w:rsidRPr="007530FB">
        <w:rPr>
          <w:b/>
        </w:rPr>
        <w:instrText xml:space="preserve">1" </w:instrText>
      </w:r>
      <w:r w:rsidRPr="007530FB">
        <w:rPr>
          <w:b/>
        </w:rPr>
        <w:fldChar w:fldCharType="separate"/>
      </w:r>
      <w:r>
        <w:rPr>
          <w:noProof/>
        </w:rPr>
        <w:t>AZ EURÓPAI PARLAMENT JOGALKOTÁSI ÁLLÁSFOGLALÁS-TERVEZETE</w:t>
      </w:r>
      <w:r>
        <w:rPr>
          <w:noProof/>
        </w:rPr>
        <w:tab/>
      </w:r>
      <w:r>
        <w:rPr>
          <w:noProof/>
        </w:rPr>
        <w:fldChar w:fldCharType="begin"/>
      </w:r>
      <w:r>
        <w:rPr>
          <w:noProof/>
        </w:rPr>
        <w:instrText xml:space="preserve"> PAGEREF _Toc89080421 \h </w:instrText>
      </w:r>
      <w:r>
        <w:rPr>
          <w:noProof/>
        </w:rPr>
      </w:r>
      <w:r>
        <w:rPr>
          <w:noProof/>
        </w:rPr>
        <w:fldChar w:fldCharType="separate"/>
      </w:r>
      <w:r>
        <w:rPr>
          <w:noProof/>
        </w:rPr>
        <w:t>5</w:t>
      </w:r>
      <w:r>
        <w:rPr>
          <w:noProof/>
        </w:rPr>
        <w:fldChar w:fldCharType="end"/>
      </w:r>
    </w:p>
    <w:p w:rsidR="007F53E4" w:rsidRDefault="007F53E4">
      <w:pPr>
        <w:pStyle w:val="TOC1"/>
        <w:tabs>
          <w:tab w:val="right" w:leader="dot" w:pos="9060"/>
        </w:tabs>
        <w:rPr>
          <w:rFonts w:asciiTheme="minorHAnsi" w:eastAsiaTheme="minorEastAsia" w:hAnsiTheme="minorHAnsi" w:cstheme="minorBidi"/>
          <w:noProof/>
          <w:sz w:val="22"/>
          <w:szCs w:val="22"/>
          <w:lang w:val="en-GB"/>
        </w:rPr>
      </w:pPr>
      <w:r>
        <w:rPr>
          <w:noProof/>
        </w:rPr>
        <w:t>INDOKOLÁS</w:t>
      </w:r>
      <w:r>
        <w:rPr>
          <w:noProof/>
        </w:rPr>
        <w:tab/>
      </w:r>
      <w:r>
        <w:rPr>
          <w:noProof/>
        </w:rPr>
        <w:fldChar w:fldCharType="begin"/>
      </w:r>
      <w:r>
        <w:rPr>
          <w:noProof/>
        </w:rPr>
        <w:instrText xml:space="preserve"> PAGEREF _Toc89080422 \h </w:instrText>
      </w:r>
      <w:r>
        <w:rPr>
          <w:noProof/>
        </w:rPr>
      </w:r>
      <w:r>
        <w:rPr>
          <w:noProof/>
        </w:rPr>
        <w:fldChar w:fldCharType="separate"/>
      </w:r>
      <w:r>
        <w:rPr>
          <w:noProof/>
        </w:rPr>
        <w:t>85</w:t>
      </w:r>
      <w:r>
        <w:rPr>
          <w:noProof/>
        </w:rPr>
        <w:fldChar w:fldCharType="end"/>
      </w:r>
    </w:p>
    <w:p w:rsidR="002346B0" w:rsidRPr="007530FB" w:rsidRDefault="007F53E4" w:rsidP="00C23324">
      <w:r w:rsidRPr="007530FB">
        <w:rPr>
          <w:b/>
        </w:rPr>
        <w:fldChar w:fldCharType="end"/>
      </w:r>
    </w:p>
    <w:p w:rsidR="00793EA9" w:rsidRPr="007530FB" w:rsidRDefault="007F53E4">
      <w:pPr>
        <w:pStyle w:val="PageHeading"/>
      </w:pPr>
      <w:r w:rsidRPr="007530FB">
        <w:br w:type="page"/>
      </w:r>
      <w:r w:rsidRPr="007530FB">
        <w:lastRenderedPageBreak/>
        <w:br w:type="page"/>
      </w:r>
      <w:bookmarkStart w:id="1" w:name="_Toc89080421"/>
      <w:r w:rsidRPr="007530FB">
        <w:lastRenderedPageBreak/>
        <w:t>AZ EURÓPAI PARLAMENT JOGALKOTÁSI ÁLLÁSFOGLALÁS-TERVEZETE</w:t>
      </w:r>
      <w:bookmarkEnd w:id="1"/>
    </w:p>
    <w:p w:rsidR="00793EA9" w:rsidRPr="007530FB" w:rsidRDefault="007F53E4">
      <w:pPr>
        <w:pStyle w:val="NormalBold"/>
      </w:pPr>
      <w:r w:rsidRPr="007530FB">
        <w:t xml:space="preserve">a harmadik országbeli állampolgárok külső határokon történő előszűrésének </w:t>
      </w:r>
      <w:r w:rsidRPr="007530FB">
        <w:t>bevezetéséről, valamint a 767/2008/EK, az (EU) 2017/2226, az (EU) 2018/1240 és az (EU) 2019/817 rendelet módosításáról szóló európai parlamenti és tanácsi rendeletre irányuló javaslatról</w:t>
      </w:r>
    </w:p>
    <w:p w:rsidR="00793EA9" w:rsidRPr="007530FB" w:rsidRDefault="007F53E4">
      <w:pPr>
        <w:pStyle w:val="NormalBold12a"/>
      </w:pPr>
      <w:r w:rsidRPr="007530FB">
        <w:t>(COM(2020)0612 – C9</w:t>
      </w:r>
      <w:r w:rsidRPr="007530FB">
        <w:noBreakHyphen/>
        <w:t>0307/2020 – 2020/0278(COD))</w:t>
      </w:r>
    </w:p>
    <w:p w:rsidR="00793EA9" w:rsidRPr="007530FB" w:rsidRDefault="007F53E4" w:rsidP="00A910C9">
      <w:pPr>
        <w:pStyle w:val="NormalBold"/>
      </w:pPr>
      <w:r w:rsidRPr="007530FB">
        <w:t>(Rendes jogalkotási e</w:t>
      </w:r>
      <w:r w:rsidRPr="007530FB">
        <w:t>ljárás: első olvasat)</w:t>
      </w:r>
    </w:p>
    <w:p w:rsidR="00793EA9" w:rsidRPr="007530FB" w:rsidRDefault="007F53E4" w:rsidP="00A910C9">
      <w:pPr>
        <w:pStyle w:val="EPComma"/>
      </w:pPr>
      <w:r w:rsidRPr="007530FB">
        <w:rPr>
          <w:i/>
          <w:iCs/>
        </w:rPr>
        <w:t>Az Európai Parlament</w:t>
      </w:r>
      <w:r w:rsidRPr="007530FB">
        <w:t>,</w:t>
      </w:r>
    </w:p>
    <w:p w:rsidR="00793EA9" w:rsidRPr="007530FB" w:rsidRDefault="007F53E4">
      <w:pPr>
        <w:pStyle w:val="NormalHanging12a"/>
      </w:pPr>
      <w:r w:rsidRPr="007530FB">
        <w:t>–</w:t>
      </w:r>
      <w:r w:rsidRPr="007530FB">
        <w:tab/>
        <w:t>tekintettel a Bizottság Parlamenthez és Tanácshoz intézett javaslatára (COM(2020)0612),</w:t>
      </w:r>
    </w:p>
    <w:p w:rsidR="00793EA9" w:rsidRPr="007530FB" w:rsidRDefault="007F53E4">
      <w:pPr>
        <w:pStyle w:val="NormalHanging12a"/>
      </w:pPr>
      <w:r w:rsidRPr="007530FB">
        <w:t>–</w:t>
      </w:r>
      <w:r w:rsidRPr="007530FB">
        <w:tab/>
        <w:t xml:space="preserve">tekintettel az Európai Unió működéséről szóló szerződés 294. cikkének (2) bekezdésére, 77. cikke (2) bekezdésének b) és </w:t>
      </w:r>
      <w:r w:rsidRPr="007530FB">
        <w:t>d) pontjára, amelyek alapján a Bizottság javaslatát benyújtotta a Parlamenthez (C9</w:t>
      </w:r>
      <w:r w:rsidRPr="007530FB">
        <w:noBreakHyphen/>
        <w:t>0307/2020),</w:t>
      </w:r>
    </w:p>
    <w:p w:rsidR="00A26F46" w:rsidRPr="007530FB" w:rsidRDefault="007F53E4" w:rsidP="00A26F46">
      <w:pPr>
        <w:pStyle w:val="NormalHanging12a"/>
      </w:pPr>
      <w:r w:rsidRPr="007530FB">
        <w:t>–</w:t>
      </w:r>
      <w:r w:rsidRPr="007530FB">
        <w:tab/>
        <w:t>tekintettel az Európai Unió működéséről szóló szerződés 294. cikkének (3) bekezdésére,</w:t>
      </w:r>
    </w:p>
    <w:p w:rsidR="00FB52FE" w:rsidRPr="007530FB" w:rsidRDefault="007F53E4" w:rsidP="00FB52FE">
      <w:pPr>
        <w:pStyle w:val="NormalHanging12a"/>
      </w:pPr>
      <w:r w:rsidRPr="007530FB">
        <w:t>–</w:t>
      </w:r>
      <w:r w:rsidRPr="007530FB">
        <w:tab/>
        <w:t>tekintettel a magyar parlament és az olasz szenátus által a szubszidia</w:t>
      </w:r>
      <w:r w:rsidRPr="007530FB">
        <w:t>ritás és az arányosság elvének alkalmazásáról szóló 2. jegyzőkönyv alapján előterjesztett indokolt véleményekre, amelyek szerint a jogalkotási aktus tervezete nem egyeztethető össze a szubszidiaritás elvével,</w:t>
      </w:r>
    </w:p>
    <w:p w:rsidR="00793EA9" w:rsidRPr="007530FB" w:rsidRDefault="007F53E4">
      <w:pPr>
        <w:pStyle w:val="NormalHanging12a"/>
      </w:pPr>
      <w:r w:rsidRPr="007530FB">
        <w:t>–</w:t>
      </w:r>
      <w:r w:rsidRPr="007530FB">
        <w:tab/>
        <w:t>tekintettel eljárási szabályzata 59. cikkére,</w:t>
      </w:r>
    </w:p>
    <w:p w:rsidR="006A2F5D" w:rsidRPr="007530FB" w:rsidRDefault="007F53E4" w:rsidP="006A2F5D">
      <w:pPr>
        <w:pStyle w:val="NormalHanging12a"/>
      </w:pPr>
      <w:r w:rsidRPr="007530FB">
        <w:t>–</w:t>
      </w:r>
      <w:r w:rsidRPr="007530FB">
        <w:tab/>
        <w:t>tekintettel az Állampolgári jogi, Bel- és Igazságügyi Bizottság jelentésére (A9</w:t>
      </w:r>
      <w:r w:rsidRPr="007530FB">
        <w:noBreakHyphen/>
        <w:t>0000/2021),</w:t>
      </w:r>
    </w:p>
    <w:p w:rsidR="009F6C2F" w:rsidRPr="007530FB" w:rsidRDefault="007F53E4" w:rsidP="009F6C2F">
      <w:pPr>
        <w:pStyle w:val="NormalHanging12a"/>
      </w:pPr>
      <w:r w:rsidRPr="007530FB">
        <w:t>1.</w:t>
      </w:r>
      <w:r w:rsidRPr="007530FB">
        <w:tab/>
        <w:t>elfogadja első olvasatban az alábbi álláspontot;</w:t>
      </w:r>
    </w:p>
    <w:p w:rsidR="00E03F54" w:rsidRPr="007530FB" w:rsidRDefault="007F53E4" w:rsidP="00E03F54">
      <w:pPr>
        <w:pStyle w:val="NormalHanging12a"/>
      </w:pPr>
      <w:r w:rsidRPr="007530FB">
        <w:t>2.</w:t>
      </w:r>
      <w:r w:rsidRPr="007530FB">
        <w:tab/>
        <w:t>felkéri a Bizottságot, hogy utalja az ügyet újból a Parlamenthez, ha javaslata helyébe másik szöveget szán</w:t>
      </w:r>
      <w:r w:rsidRPr="007530FB">
        <w:t>dékozik léptetni, azt lényegesen módosítja vagy lényegesen módosítani kívánja;</w:t>
      </w:r>
    </w:p>
    <w:p w:rsidR="009F6C2F" w:rsidRPr="007530FB" w:rsidRDefault="007F53E4" w:rsidP="009F6C2F">
      <w:pPr>
        <w:pStyle w:val="NormalHanging12a"/>
      </w:pPr>
      <w:r w:rsidRPr="007530FB">
        <w:t>3.</w:t>
      </w:r>
      <w:r w:rsidRPr="007530FB">
        <w:tab/>
        <w:t>utasítja elnökét, hogy továbbítsa a Parlament álláspontját a Tanácsnak és a Bizottságnak, valamint a nemzeti parlamenteknek.</w:t>
      </w:r>
    </w:p>
    <w:p w:rsidR="00D30DE2" w:rsidRPr="007530FB" w:rsidRDefault="00D30DE2" w:rsidP="00D30DE2"/>
    <w:p w:rsidR="00741674" w:rsidRPr="007530FB" w:rsidRDefault="007F53E4" w:rsidP="00741674">
      <w:pPr>
        <w:pStyle w:val="AMNumberTabs0"/>
        <w:keepNext/>
      </w:pPr>
      <w:bookmarkStart w:id="2" w:name="restart"/>
      <w:r w:rsidRPr="007F53E4">
        <w:rPr>
          <w:rStyle w:val="HideTWBExt"/>
          <w:b w:val="0"/>
        </w:rPr>
        <w:t>&lt;RepeatBlock-Amend&gt;&lt;Amend&gt;</w:t>
      </w:r>
      <w:r w:rsidRPr="007530FB">
        <w:t>Módosítás</w:t>
      </w:r>
      <w:r w:rsidRPr="007530FB">
        <w:tab/>
      </w:r>
      <w:r w:rsidRPr="007530FB">
        <w:tab/>
      </w:r>
      <w:r w:rsidRPr="007F53E4">
        <w:rPr>
          <w:rStyle w:val="HideTWBExt"/>
          <w:b w:val="0"/>
        </w:rPr>
        <w:t>&lt;NumAm&gt;</w:t>
      </w:r>
      <w:r w:rsidRPr="007530FB">
        <w:t>1</w:t>
      </w:r>
      <w:r w:rsidRPr="007F53E4">
        <w:rPr>
          <w:rStyle w:val="HideTWBExt"/>
          <w:b w:val="0"/>
        </w:rPr>
        <w:t>&lt;/N</w:t>
      </w:r>
      <w:r w:rsidRPr="007F53E4">
        <w:rPr>
          <w:rStyle w:val="HideTWBExt"/>
          <w:b w:val="0"/>
        </w:rPr>
        <w:t>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Cím</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Javaslat –</w:t>
            </w:r>
          </w:p>
        </w:tc>
        <w:tc>
          <w:tcPr>
            <w:tcW w:w="4876" w:type="dxa"/>
          </w:tcPr>
          <w:p w:rsidR="00741674" w:rsidRPr="007530FB" w:rsidRDefault="007F53E4" w:rsidP="00877C4D">
            <w:pPr>
              <w:pStyle w:val="Normal6"/>
              <w:rPr>
                <w:szCs w:val="24"/>
              </w:rPr>
            </w:pPr>
            <w:r w:rsidRPr="007530FB">
              <w:t>Javaslat –</w:t>
            </w:r>
          </w:p>
        </w:tc>
      </w:tr>
      <w:tr w:rsidR="001C1812" w:rsidRPr="007530FB" w:rsidTr="00877C4D">
        <w:trPr>
          <w:jc w:val="center"/>
        </w:trPr>
        <w:tc>
          <w:tcPr>
            <w:tcW w:w="4876" w:type="dxa"/>
          </w:tcPr>
          <w:p w:rsidR="00741674" w:rsidRPr="007530FB" w:rsidRDefault="007F53E4" w:rsidP="00877C4D">
            <w:pPr>
              <w:pStyle w:val="Normal6"/>
            </w:pPr>
            <w:r w:rsidRPr="007530FB">
              <w:t>AZ EURÓPAI PARLAMENT ÉS A TANÁCS RENDELETE</w:t>
            </w:r>
          </w:p>
        </w:tc>
        <w:tc>
          <w:tcPr>
            <w:tcW w:w="4876" w:type="dxa"/>
          </w:tcPr>
          <w:p w:rsidR="00741674" w:rsidRPr="007530FB" w:rsidRDefault="007F53E4" w:rsidP="00877C4D">
            <w:pPr>
              <w:pStyle w:val="Normal6"/>
              <w:rPr>
                <w:szCs w:val="24"/>
              </w:rPr>
            </w:pPr>
            <w:r w:rsidRPr="007530FB">
              <w:t>AZ EURÓPAI PARLAMENT ÉS A TANÁCS RENDELETE</w:t>
            </w:r>
          </w:p>
        </w:tc>
      </w:tr>
      <w:tr w:rsidR="001C1812" w:rsidRPr="007530FB" w:rsidTr="00877C4D">
        <w:trPr>
          <w:jc w:val="center"/>
        </w:trPr>
        <w:tc>
          <w:tcPr>
            <w:tcW w:w="4876" w:type="dxa"/>
          </w:tcPr>
          <w:p w:rsidR="00741674" w:rsidRPr="007530FB" w:rsidRDefault="007F53E4" w:rsidP="00877C4D">
            <w:pPr>
              <w:pStyle w:val="Normal6"/>
            </w:pPr>
            <w:r w:rsidRPr="007530FB">
              <w:t xml:space="preserve">a harmadik országbeli állampolgárok külső határokon történő előszűrésének bevezetéséről, valamint </w:t>
            </w:r>
            <w:r w:rsidRPr="007530FB">
              <w:rPr>
                <w:b/>
                <w:i/>
              </w:rPr>
              <w:t>a 767/2008/EK, az (EU) 2017/2226, az (EU) 2018/1240 és</w:t>
            </w:r>
            <w:r w:rsidRPr="007530FB">
              <w:t xml:space="preserve"> az (EU) 2019/817 rendelet módosításáról</w:t>
            </w:r>
          </w:p>
        </w:tc>
        <w:tc>
          <w:tcPr>
            <w:tcW w:w="4876" w:type="dxa"/>
          </w:tcPr>
          <w:p w:rsidR="00741674" w:rsidRPr="007530FB" w:rsidRDefault="007F53E4" w:rsidP="00877C4D">
            <w:pPr>
              <w:pStyle w:val="Normal6"/>
              <w:rPr>
                <w:szCs w:val="24"/>
              </w:rPr>
            </w:pPr>
            <w:r w:rsidRPr="007530FB">
              <w:t>a harmadik országbeli állampolgárok külső határokon történő elő</w:t>
            </w:r>
            <w:r w:rsidRPr="007530FB">
              <w:t>szűrésének bevezetéséről, valamint az (EU) 2019/817 rendelet módosításáról</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Bizottság </w:t>
            </w:r>
            <w:r w:rsidRPr="007530FB">
              <w:t>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w:t>
            </w:r>
            <w:r w:rsidRPr="007530FB">
              <w:tab/>
              <w:t>Az Unió tagállamainak külső határait átlépő személyek határellenőrzésére irányadó szabályokat az Európai Unió működéséről szóló szerződés (EUMSZ) 77. cikke (2) bekezdésének b) pontja alapján elfogadott (EU) 2016/399 eur</w:t>
            </w:r>
            <w:r w:rsidRPr="007530FB">
              <w:t>ópai parlamenti és tanácsi rendelet (Schengeni határellenőrzési kódex)</w:t>
            </w:r>
            <w:r w:rsidRPr="007530FB">
              <w:rPr>
                <w:vertAlign w:val="superscript"/>
              </w:rPr>
              <w:t>21</w:t>
            </w:r>
            <w:r w:rsidRPr="007530FB">
              <w:t xml:space="preserve"> állapítja meg. </w:t>
            </w:r>
            <w:r w:rsidRPr="007530FB">
              <w:t xml:space="preserve">Az EUMSZ 77. cikkének első bekezdésében említett, a személyek ellenőrzésére és a külső határok átlépésének eredményes felügyeletére irányuló uniós politika továbbfejlesztése érdekében további intézkedésekkel kell kezelni azokat a helyzeteket, amelyekben </w:t>
            </w:r>
            <w:r w:rsidRPr="007530FB">
              <w:rPr>
                <w:b/>
                <w:i/>
              </w:rPr>
              <w:t xml:space="preserve">a </w:t>
            </w:r>
            <w:r w:rsidRPr="007530FB">
              <w:rPr>
                <w:b/>
                <w:i/>
              </w:rPr>
              <w:t>harmadik országbeli állampolgárok a külső határokon elkerülik a határforgalom-ellenőrzést</w:t>
            </w:r>
            <w:r w:rsidRPr="007530FB">
              <w:t>, vagy amelyekben a harmadik országbeli állampolgárokat kutatási-mentési műveleteket követően partra szállítják, illetve amelyekben a harmadik országbeli állampolgárok</w:t>
            </w:r>
            <w:r w:rsidRPr="007530FB">
              <w:t xml:space="preserve"> valamely határátkelőhelyen a beutazási feltételek teljesítése nélkül kérelmeznek nemzetközi védelmet. Ez a </w:t>
            </w:r>
            <w:r w:rsidRPr="007530FB">
              <w:lastRenderedPageBreak/>
              <w:t>rendelet e három helyzet tekintetében kiegészíti és pontosítja az (EU) 2016/399 rendeletet.</w:t>
            </w:r>
          </w:p>
        </w:tc>
        <w:tc>
          <w:tcPr>
            <w:tcW w:w="4876" w:type="dxa"/>
          </w:tcPr>
          <w:p w:rsidR="00741674" w:rsidRPr="007530FB" w:rsidRDefault="007F53E4" w:rsidP="00877C4D">
            <w:pPr>
              <w:pStyle w:val="Normal6"/>
              <w:rPr>
                <w:szCs w:val="24"/>
              </w:rPr>
            </w:pPr>
            <w:r w:rsidRPr="007530FB">
              <w:lastRenderedPageBreak/>
              <w:t>(2)</w:t>
            </w:r>
            <w:r w:rsidRPr="007530FB">
              <w:tab/>
              <w:t>Az Unió tagállamainak külső határait átlépő személye</w:t>
            </w:r>
            <w:r w:rsidRPr="007530FB">
              <w:t>k határellenőrzésére irányadó szabályokat az Európai Unió működéséről szóló szerződés (EUMSZ) 77. cikke (2) bekezdésének b) pontja alapján elfogadott (EU) 2016/399 európai parlamenti és tanácsi rendelet (Schengeni határellenőrzési kódex)</w:t>
            </w:r>
            <w:r w:rsidRPr="007530FB">
              <w:rPr>
                <w:vertAlign w:val="superscript"/>
              </w:rPr>
              <w:t>21</w:t>
            </w:r>
            <w:r w:rsidRPr="007530FB">
              <w:t xml:space="preserve"> állapítja meg. A</w:t>
            </w:r>
            <w:r w:rsidRPr="007530FB">
              <w:t xml:space="preserve">z EUMSZ 77. cikkének első bekezdésében említett, a személyek ellenőrzésére és a külső határok átlépésének eredményes felügyeletére irányuló uniós politika továbbfejlesztése érdekében további intézkedésekkel kell kezelni azokat a helyzeteket, amelyekben </w:t>
            </w:r>
            <w:r w:rsidRPr="007530FB">
              <w:rPr>
                <w:b/>
                <w:i/>
              </w:rPr>
              <w:t>a k</w:t>
            </w:r>
            <w:r w:rsidRPr="007530FB">
              <w:rPr>
                <w:b/>
                <w:i/>
              </w:rPr>
              <w:t>ülső határokon nem került sor a harmadik országbeli állampolgárok határforgalom-ellenőrzésére</w:t>
            </w:r>
            <w:r w:rsidRPr="007530FB">
              <w:t>, vagy amelyekben a harmadik országbeli állampolgárokat kutatási-mentési műveleteket követően partra szállítják, illetve amelyekben a harmadik országbeli állampolg</w:t>
            </w:r>
            <w:r w:rsidRPr="007530FB">
              <w:t xml:space="preserve">árok valamely határátkelőhelyen a beutazási feltételek teljesítése nélkül kérelmeznek nemzetközi védelmet. Ez a </w:t>
            </w:r>
            <w:r w:rsidRPr="007530FB">
              <w:lastRenderedPageBreak/>
              <w:t>rendelet e három helyzet tekintetében kiegészíti és pontosítja az (EU) 2016/399 rendeletet.</w:t>
            </w:r>
          </w:p>
        </w:tc>
      </w:tr>
      <w:tr w:rsidR="001C1812" w:rsidRPr="007530FB" w:rsidTr="00877C4D">
        <w:trPr>
          <w:jc w:val="center"/>
        </w:trPr>
        <w:tc>
          <w:tcPr>
            <w:tcW w:w="4876" w:type="dxa"/>
          </w:tcPr>
          <w:p w:rsidR="00741674" w:rsidRPr="007530FB" w:rsidRDefault="007F53E4" w:rsidP="00877C4D">
            <w:pPr>
              <w:pStyle w:val="Normal6"/>
            </w:pPr>
            <w:r w:rsidRPr="007530FB">
              <w:lastRenderedPageBreak/>
              <w:t>__________________</w:t>
            </w:r>
          </w:p>
        </w:tc>
        <w:tc>
          <w:tcPr>
            <w:tcW w:w="4876" w:type="dxa"/>
          </w:tcPr>
          <w:p w:rsidR="00741674" w:rsidRPr="007530FB" w:rsidRDefault="007F53E4" w:rsidP="00877C4D">
            <w:pPr>
              <w:pStyle w:val="Normal6"/>
              <w:rPr>
                <w:szCs w:val="24"/>
              </w:rPr>
            </w:pPr>
            <w:r w:rsidRPr="007530FB">
              <w:t>__________________</w:t>
            </w:r>
          </w:p>
        </w:tc>
      </w:tr>
      <w:tr w:rsidR="001C1812" w:rsidRPr="007530FB" w:rsidTr="00877C4D">
        <w:trPr>
          <w:jc w:val="center"/>
        </w:trPr>
        <w:tc>
          <w:tcPr>
            <w:tcW w:w="4876" w:type="dxa"/>
          </w:tcPr>
          <w:p w:rsidR="00741674" w:rsidRPr="007530FB" w:rsidRDefault="007F53E4" w:rsidP="00877C4D">
            <w:pPr>
              <w:pStyle w:val="Normal6"/>
            </w:pPr>
            <w:r w:rsidRPr="007530FB">
              <w:rPr>
                <w:vertAlign w:val="superscript"/>
              </w:rPr>
              <w:t>21</w:t>
            </w:r>
            <w:r w:rsidRPr="007530FB">
              <w:t xml:space="preserve"> Az Európai Parlament és a Tanács (EU) 2016/399 rendelete (2016. március 9.) a személyek határátlépésére irányadó szabályok uniós kódexéről (Schengeni határellenőrzési kódex) (HL L 77., 2016.3.23., 1. o.).</w:t>
            </w:r>
          </w:p>
        </w:tc>
        <w:tc>
          <w:tcPr>
            <w:tcW w:w="4876" w:type="dxa"/>
          </w:tcPr>
          <w:p w:rsidR="00741674" w:rsidRPr="007530FB" w:rsidRDefault="007F53E4" w:rsidP="00877C4D">
            <w:pPr>
              <w:pStyle w:val="Normal6"/>
              <w:rPr>
                <w:szCs w:val="24"/>
              </w:rPr>
            </w:pPr>
            <w:r w:rsidRPr="007530FB">
              <w:rPr>
                <w:vertAlign w:val="superscript"/>
              </w:rPr>
              <w:t>21</w:t>
            </w:r>
            <w:r w:rsidRPr="007530FB">
              <w:t xml:space="preserve"> Az Európai Parlament és a Tanács (EU) 2016/399 </w:t>
            </w:r>
            <w:r w:rsidRPr="007530FB">
              <w:t>rendelete (2016. március 9.) a személyek határátlépésére irányadó szabályok uniós kódexéről (Schengeni határellenőrzési kódex) (HL L 77., 2016.3.23., 1. o.).</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 xml:space="preserve">Rendeletre </w:t>
      </w:r>
      <w:r w:rsidRPr="007530FB">
        <w:t>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3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(3)</w:t>
            </w:r>
            <w:r w:rsidRPr="007530FB">
              <w:tab/>
            </w:r>
            <w:r w:rsidRPr="007530FB">
              <w:t xml:space="preserve">Alapvető fontosságú annak biztosítása, hogy az említett három helyzetben a harmadik országbeli állampolgárokat előszűrésnek vessék alá a megfelelő azonosítás megkönnyítése és annak érdekében, hogy hatékonyan a </w:t>
            </w:r>
            <w:r w:rsidRPr="007530FB">
              <w:rPr>
                <w:b/>
                <w:i/>
              </w:rPr>
              <w:t>vonatkozó</w:t>
            </w:r>
            <w:r w:rsidRPr="007530FB">
              <w:t xml:space="preserve"> </w:t>
            </w:r>
            <w:r w:rsidRPr="007530FB">
              <w:rPr>
                <w:b/>
                <w:i/>
              </w:rPr>
              <w:t>eljárások</w:t>
            </w:r>
            <w:r w:rsidRPr="007530FB">
              <w:t xml:space="preserve"> alá lehessen vonni őket, </w:t>
            </w:r>
            <w:r w:rsidRPr="007530FB">
              <w:rPr>
                <w:b/>
                <w:i/>
              </w:rPr>
              <w:t>a</w:t>
            </w:r>
            <w:r w:rsidRPr="007530FB">
              <w:rPr>
                <w:b/>
                <w:i/>
              </w:rPr>
              <w:t>melyek</w:t>
            </w:r>
            <w:r w:rsidRPr="007530FB">
              <w:t xml:space="preserve"> – a körülményektől függően – </w:t>
            </w:r>
            <w:r w:rsidRPr="007530FB">
              <w:rPr>
                <w:b/>
                <w:i/>
              </w:rPr>
              <w:t>lehetnek</w:t>
            </w:r>
            <w:r w:rsidRPr="007530FB">
              <w:t xml:space="preserve"> </w:t>
            </w:r>
            <w:r w:rsidRPr="007530FB">
              <w:rPr>
                <w:b/>
                <w:i/>
              </w:rPr>
              <w:t>nemzetközi védelemre vonatkozó</w:t>
            </w:r>
            <w:r w:rsidRPr="007530FB">
              <w:t xml:space="preserve"> </w:t>
            </w:r>
            <w:r w:rsidRPr="007530FB">
              <w:rPr>
                <w:b/>
                <w:i/>
              </w:rPr>
              <w:t>eljárások</w:t>
            </w:r>
            <w:r w:rsidRPr="007530FB">
              <w:t xml:space="preserve"> </w:t>
            </w:r>
            <w:r w:rsidRPr="007530FB">
              <w:rPr>
                <w:b/>
                <w:i/>
              </w:rPr>
              <w:t>vagy</w:t>
            </w:r>
            <w:r w:rsidRPr="007530FB">
              <w:t xml:space="preserve"> a 2008/115/EK európai parlamenti és tanácsi irányelvnek (a továbbiakban: a visszatérési irányelv)</w:t>
            </w:r>
            <w:r w:rsidRPr="007530FB">
              <w:rPr>
                <w:vertAlign w:val="superscript"/>
              </w:rPr>
              <w:t>22</w:t>
            </w:r>
            <w:r w:rsidRPr="007530FB">
              <w:t xml:space="preserve"> megfelelő </w:t>
            </w:r>
            <w:r w:rsidRPr="007530FB">
              <w:rPr>
                <w:b/>
                <w:i/>
              </w:rPr>
              <w:t>eljárások</w:t>
            </w:r>
            <w:r w:rsidRPr="007530FB">
              <w:t>. Az előszűrésnek hézagmentesen kell kiegészít</w:t>
            </w:r>
            <w:r w:rsidRPr="007530FB">
              <w:t xml:space="preserve">enie a külső határon végzett ellenőrzéseket, </w:t>
            </w:r>
            <w:r w:rsidRPr="007530FB">
              <w:rPr>
                <w:b/>
                <w:i/>
              </w:rPr>
              <w:t>vagy kompenzálnia kell azt, hogy a harmadik országbeli állampolgárok a külső határ átlépésekor kijátszották ezeket az ellenőrzéseket</w:t>
            </w:r>
            <w:r w:rsidRPr="007530FB">
              <w:t>.</w:t>
            </w:r>
          </w:p>
        </w:tc>
        <w:tc>
          <w:tcPr>
            <w:tcW w:w="4876" w:type="dxa"/>
          </w:tcPr>
          <w:p w:rsidR="00741674" w:rsidRPr="007530FB" w:rsidRDefault="007F53E4">
            <w:pPr>
              <w:pStyle w:val="Normal6"/>
              <w:rPr>
                <w:szCs w:val="24"/>
              </w:rPr>
            </w:pPr>
            <w:r w:rsidRPr="007530FB">
              <w:t>(3)</w:t>
            </w:r>
            <w:r w:rsidRPr="007530FB">
              <w:tab/>
              <w:t xml:space="preserve">Alapvető fontosságú annak biztosítása, hogy az említett három helyzetben </w:t>
            </w:r>
            <w:r w:rsidRPr="007530FB">
              <w:t xml:space="preserve">a harmadik országbeli állampolgárokat előszűrésnek vessék alá a megfelelő azonosítás megkönnyítése és annak érdekében, hogy hatékonyan a </w:t>
            </w:r>
            <w:r w:rsidRPr="007530FB">
              <w:rPr>
                <w:b/>
                <w:i/>
              </w:rPr>
              <w:t>megfelelő</w:t>
            </w:r>
            <w:r w:rsidRPr="007530FB">
              <w:t xml:space="preserve"> </w:t>
            </w:r>
            <w:r w:rsidRPr="007530FB">
              <w:rPr>
                <w:b/>
                <w:i/>
              </w:rPr>
              <w:t>eljárás</w:t>
            </w:r>
            <w:r w:rsidRPr="007530FB">
              <w:t xml:space="preserve"> alá lehessen vonni őket, </w:t>
            </w:r>
            <w:r w:rsidRPr="007530FB">
              <w:rPr>
                <w:b/>
                <w:i/>
              </w:rPr>
              <w:t>amely</w:t>
            </w:r>
            <w:r w:rsidRPr="007530FB">
              <w:t xml:space="preserve"> – a körülményektől függően – </w:t>
            </w:r>
            <w:r w:rsidRPr="007530FB">
              <w:rPr>
                <w:b/>
                <w:i/>
              </w:rPr>
              <w:t>lehet</w:t>
            </w:r>
            <w:r w:rsidRPr="007530FB">
              <w:t xml:space="preserve"> </w:t>
            </w:r>
            <w:r w:rsidRPr="007530FB">
              <w:rPr>
                <w:b/>
                <w:i/>
              </w:rPr>
              <w:t>az (EU) XXXX/202X/EU európai parlam</w:t>
            </w:r>
            <w:r w:rsidRPr="007530FB">
              <w:rPr>
                <w:b/>
                <w:i/>
              </w:rPr>
              <w:t>enti és tanácsi rendelet [menekültügyi eljárásokról szóló rendelet] szerinti általános menekültügyi eljárás,</w:t>
            </w:r>
            <w:r w:rsidRPr="007530FB">
              <w:t xml:space="preserve"> a 2008/115/EK európai parlamenti és tanácsi irányelvnek (a továbbiakban: a visszatérési irányelv)</w:t>
            </w:r>
            <w:r w:rsidRPr="007530FB">
              <w:rPr>
                <w:vertAlign w:val="superscript"/>
              </w:rPr>
              <w:t>22</w:t>
            </w:r>
            <w:r w:rsidRPr="007530FB">
              <w:t xml:space="preserve"> megfelelő </w:t>
            </w:r>
            <w:r w:rsidRPr="007530FB">
              <w:rPr>
                <w:b/>
                <w:i/>
              </w:rPr>
              <w:t>eljárás, vagy az (EU) 2016/399 rendel</w:t>
            </w:r>
            <w:r w:rsidRPr="007530FB">
              <w:rPr>
                <w:b/>
                <w:i/>
              </w:rPr>
              <w:t>etnek megfelelően a belépés megtagadása a tagállamok (EU) 2016/399 rendelet 6. cikkének (5) bekezdése szerinti mérlegelési jogkörének sérelme nélkül</w:t>
            </w:r>
            <w:r w:rsidRPr="007530FB">
              <w:t xml:space="preserve">. Az előszűrésnek hézagmentesen kell kiegészítenie a külső határon végzett ellenőrzéseket, </w:t>
            </w:r>
            <w:r w:rsidRPr="007530FB">
              <w:rPr>
                <w:b/>
                <w:i/>
              </w:rPr>
              <w:t>és azt a már beny</w:t>
            </w:r>
            <w:r w:rsidRPr="007530FB">
              <w:rPr>
                <w:b/>
                <w:i/>
              </w:rPr>
              <w:t>újtott, nemzetközi védelem iránti kérelmek elbírálásával párhuzamosan kell elvégezni</w:t>
            </w:r>
            <w:r w:rsidRPr="007530FB">
              <w:t>.</w:t>
            </w:r>
          </w:p>
        </w:tc>
      </w:tr>
      <w:tr w:rsidR="001C1812" w:rsidRPr="007530FB" w:rsidTr="00877C4D">
        <w:trPr>
          <w:jc w:val="center"/>
        </w:trPr>
        <w:tc>
          <w:tcPr>
            <w:tcW w:w="4876" w:type="dxa"/>
          </w:tcPr>
          <w:p w:rsidR="00741674" w:rsidRPr="007530FB" w:rsidRDefault="007F53E4" w:rsidP="00877C4D">
            <w:pPr>
              <w:pStyle w:val="Normal6"/>
            </w:pPr>
            <w:r w:rsidRPr="007530FB">
              <w:lastRenderedPageBreak/>
              <w:t>__________________</w:t>
            </w:r>
          </w:p>
        </w:tc>
        <w:tc>
          <w:tcPr>
            <w:tcW w:w="4876" w:type="dxa"/>
          </w:tcPr>
          <w:p w:rsidR="00741674" w:rsidRPr="007530FB" w:rsidRDefault="007F53E4" w:rsidP="00877C4D">
            <w:pPr>
              <w:pStyle w:val="Normal6"/>
              <w:rPr>
                <w:szCs w:val="24"/>
              </w:rPr>
            </w:pPr>
            <w:r w:rsidRPr="007530FB">
              <w:t>__________________</w:t>
            </w:r>
          </w:p>
        </w:tc>
      </w:tr>
      <w:tr w:rsidR="001C1812" w:rsidRPr="007530FB" w:rsidTr="00877C4D">
        <w:trPr>
          <w:jc w:val="center"/>
        </w:trPr>
        <w:tc>
          <w:tcPr>
            <w:tcW w:w="4876" w:type="dxa"/>
          </w:tcPr>
          <w:p w:rsidR="00741674" w:rsidRPr="007530FB" w:rsidRDefault="007F53E4" w:rsidP="00877C4D">
            <w:pPr>
              <w:pStyle w:val="Normal6"/>
            </w:pPr>
            <w:r w:rsidRPr="007530FB">
              <w:rPr>
                <w:vertAlign w:val="superscript"/>
              </w:rPr>
              <w:t>22</w:t>
            </w:r>
            <w:r w:rsidRPr="007530FB">
              <w:t xml:space="preserve"> Az Európai Parlament és a Tanács 2008/115/EK irányelve (2008. december 16.) a harmadik országok illegálisan tartózkodó állampol</w:t>
            </w:r>
            <w:r w:rsidRPr="007530FB">
              <w:t>gárainak visszatérésével kapcsolatban a tagállamokban használt közös normákról és eljárásokról (HL L 348., 2008.12.24., 98. o.).</w:t>
            </w:r>
          </w:p>
        </w:tc>
        <w:tc>
          <w:tcPr>
            <w:tcW w:w="4876" w:type="dxa"/>
          </w:tcPr>
          <w:p w:rsidR="00741674" w:rsidRPr="007530FB" w:rsidRDefault="007F53E4" w:rsidP="00877C4D">
            <w:pPr>
              <w:pStyle w:val="Normal6"/>
            </w:pPr>
            <w:r w:rsidRPr="007530FB">
              <w:rPr>
                <w:vertAlign w:val="superscript"/>
              </w:rPr>
              <w:t>22</w:t>
            </w:r>
            <w:r w:rsidRPr="007530FB">
              <w:t xml:space="preserve"> Az Európai Parlament és a Tanács 2008/115/EK irányelve (2008. december 16.) a harmadik országok illegálisan tartózkodó állam</w:t>
            </w:r>
            <w:r w:rsidRPr="007530FB">
              <w:t>polgárainak visszatérésével kapcsolatban a tagállamokban használt közös normákról és eljárásokról (HL L 348., 2008.12.24., 98. o.).</w:t>
            </w:r>
          </w:p>
          <w:p w:rsidR="005E40C7" w:rsidRPr="007530FB" w:rsidRDefault="007F53E4" w:rsidP="00753050">
            <w:pPr>
              <w:pStyle w:val="Normal6"/>
              <w:rPr>
                <w:szCs w:val="24"/>
              </w:rPr>
            </w:pPr>
            <w:r w:rsidRPr="007530FB">
              <w:t xml:space="preserve"> </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4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(4)</w:t>
            </w:r>
            <w:r w:rsidRPr="007530FB">
              <w:tab/>
              <w:t xml:space="preserve">A határellenőrzés nem csupán azoknak a tagállamoknak az érdeke, amelyek külső határainál azt elvégzik, hanem valamennyi </w:t>
            </w:r>
            <w:r w:rsidRPr="007530FB">
              <w:rPr>
                <w:b/>
                <w:i/>
              </w:rPr>
              <w:t>olyan</w:t>
            </w:r>
            <w:r w:rsidRPr="007530FB">
              <w:t xml:space="preserve"> tagállamé</w:t>
            </w:r>
            <w:r w:rsidRPr="007530FB">
              <w:rPr>
                <w:b/>
                <w:i/>
              </w:rPr>
              <w:t xml:space="preserve">, amely a belső </w:t>
            </w:r>
            <w:r w:rsidRPr="007530FB">
              <w:rPr>
                <w:b/>
                <w:i/>
              </w:rPr>
              <w:t>határain megszüntette a határellenőrzést</w:t>
            </w:r>
            <w:r w:rsidRPr="007530FB">
              <w:t>. A határellenőrzésnek elő kell segítenie az irreguláris migráció és az emberkereskedelem elleni küzdelmet, és meg kell akadályoznia a tagállamok belső biztonságát, közrendjét, népegészségügyét és nemzetközi kapcsola</w:t>
            </w:r>
            <w:r w:rsidRPr="007530FB">
              <w:t>tait fenyegető veszélyeket. Így a külső határokon hozott intézkedések a migráció átfogó megközelítésének fontos elemei</w:t>
            </w:r>
            <w:r w:rsidRPr="007530FB">
              <w:rPr>
                <w:b/>
                <w:i/>
              </w:rPr>
              <w:t>, amelyek lehetővé teszik a migránsok és a nemzetközi védelmet kérelmező személyek vegyes migrációja által jelentett kihívás kezelését</w:t>
            </w:r>
            <w:r w:rsidRPr="007530FB">
              <w:t>.</w:t>
            </w:r>
          </w:p>
        </w:tc>
        <w:tc>
          <w:tcPr>
            <w:tcW w:w="4876" w:type="dxa"/>
          </w:tcPr>
          <w:p w:rsidR="00741674" w:rsidRPr="007530FB" w:rsidRDefault="007F53E4" w:rsidP="00756F03">
            <w:pPr>
              <w:pStyle w:val="Normal6"/>
              <w:rPr>
                <w:szCs w:val="24"/>
              </w:rPr>
            </w:pPr>
            <w:r w:rsidRPr="007530FB">
              <w:t>(4</w:t>
            </w:r>
            <w:r w:rsidRPr="007530FB">
              <w:t>)</w:t>
            </w:r>
            <w:r w:rsidRPr="007530FB">
              <w:tab/>
              <w:t xml:space="preserve">A határellenőrzés nem csupán azoknak a tagállamoknak az érdeke, amelyek külső határainál azt elvégzik, hanem valamennyi tagállamé. A határellenőrzésnek elő kell segítenie az irreguláris migráció </w:t>
            </w:r>
            <w:r w:rsidRPr="007530FB">
              <w:rPr>
                <w:b/>
                <w:i/>
              </w:rPr>
              <w:t>csökkentését</w:t>
            </w:r>
            <w:r w:rsidRPr="007530FB">
              <w:t xml:space="preserve"> és az emberkereskedelem elleni küzdelmet, és m</w:t>
            </w:r>
            <w:r w:rsidRPr="007530FB">
              <w:t xml:space="preserve">eg kell akadályoznia a tagállamok belső biztonságát, közrendjét, népegészségügyét és nemzetközi kapcsolatait fenyegető veszélyeket. </w:t>
            </w:r>
            <w:r w:rsidRPr="007530FB">
              <w:rPr>
                <w:b/>
                <w:i/>
              </w:rPr>
              <w:t>Ugyanakkor a határellenőrzés végzése során a tagállamoknak a vonatkozó uniós és nemzetközi joggal összhangban kell eljárniuk</w:t>
            </w:r>
            <w:r w:rsidRPr="007530FB">
              <w:rPr>
                <w:b/>
                <w:i/>
              </w:rPr>
              <w:t>, ideértve az 1967. január 31-i New York-i jegyzőkönyvvel módosított, a menekültek helyzetére vonatkozó, 1951. július 28-i genfi egyezményt (a továbbiakban: a genfi egyezmény), a nemzetközi védelemmel kapcsolatos kötelezettségeket, különösen a visszaküldés</w:t>
            </w:r>
            <w:r w:rsidRPr="007530FB">
              <w:rPr>
                <w:b/>
                <w:i/>
              </w:rPr>
              <w:t xml:space="preserve"> tilalmának elvét, valamint az alapvető jogokat.</w:t>
            </w:r>
            <w:r w:rsidRPr="007530FB">
              <w:t xml:space="preserve"> Így a külső határokon hozott intézkedések a migráció átfogó megközelítésének fontos elemei.</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4 a preambulumbekezdés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(4a)</w:t>
            </w:r>
            <w:r w:rsidRPr="007530FB">
              <w:rPr>
                <w:b/>
                <w:i/>
              </w:rPr>
              <w:tab/>
              <w:t>A migrációval kapcsolatos átfogó megközelítés részeként és az EUMSZ 80. cikkével összhangban az uniós jogi aktusoknak szükség esetén megfelelő i</w:t>
            </w:r>
            <w:r w:rsidRPr="007530FB">
              <w:rPr>
                <w:b/>
                <w:i/>
              </w:rPr>
              <w:t>ntézkedéseket kell tartalmazniuk a szolidaritás elvének érvényesítése érdekében.</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5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w:t>
            </w:r>
            <w:r w:rsidRPr="007530FB">
              <w:t>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(5)</w:t>
            </w:r>
            <w:r w:rsidRPr="007530FB">
              <w:tab/>
              <w:t>Az (EU) 2016/399 rendelet 2. cikkével összhangban a határellenőrzés a határátkelőhelyeken végzett, határforgalom-ellenőrzésből és a határátkelőhelyek közötti határőrizetből álló tevékenység</w:t>
            </w:r>
            <w:r w:rsidRPr="007530FB">
              <w:rPr>
                <w:b/>
                <w:i/>
              </w:rPr>
              <w:t>, amelynek célja ann</w:t>
            </w:r>
            <w:r w:rsidRPr="007530FB">
              <w:rPr>
                <w:b/>
                <w:i/>
              </w:rPr>
              <w:t>ak megakadályozása, hogy a harmadik országbeli állampolgárok kijátsszák a határforgalom-ellenőrzést</w:t>
            </w:r>
            <w:r w:rsidRPr="007530FB">
              <w:t>. Az (EU) 2016/399 rendelet 13. cikkével összhangban a határt jogellenesen átlépő és az érintett tagállam területén tartózkodásra nem jogosult személyeket el</w:t>
            </w:r>
            <w:r w:rsidRPr="007530FB">
              <w:t xml:space="preserve"> kell fogni, és ellenük a 2008/115/EK irányelv rendelkezéseinek megfelelő eljárást kell indítani. </w:t>
            </w:r>
            <w:r w:rsidRPr="007530FB">
              <w:rPr>
                <w:b/>
                <w:i/>
              </w:rPr>
              <w:t>Az</w:t>
            </w:r>
            <w:r w:rsidRPr="007530FB">
              <w:t xml:space="preserve"> (EU) 2016/399 rendelet 3. </w:t>
            </w:r>
            <w:r w:rsidRPr="007530FB">
              <w:rPr>
                <w:b/>
                <w:i/>
              </w:rPr>
              <w:t>cikkével összhangban</w:t>
            </w:r>
            <w:r w:rsidRPr="007530FB">
              <w:t xml:space="preserve"> a határellenőrzést a menekültek és a nemzetközi védelmet kérelmező személyek jogainak sérelme nélkül kell vé</w:t>
            </w:r>
            <w:r w:rsidRPr="007530FB">
              <w:t xml:space="preserve">gezni, különös tekintettel a </w:t>
            </w:r>
            <w:r w:rsidRPr="007530FB">
              <w:lastRenderedPageBreak/>
              <w:t>visszaküldés tilalmára.</w:t>
            </w:r>
          </w:p>
        </w:tc>
        <w:tc>
          <w:tcPr>
            <w:tcW w:w="4876" w:type="dxa"/>
          </w:tcPr>
          <w:p w:rsidR="00741674" w:rsidRPr="007530FB" w:rsidRDefault="007F53E4" w:rsidP="00877C4D">
            <w:pPr>
              <w:pStyle w:val="Normal6"/>
              <w:rPr>
                <w:szCs w:val="24"/>
              </w:rPr>
            </w:pPr>
            <w:r w:rsidRPr="007530FB">
              <w:lastRenderedPageBreak/>
              <w:t>(5)</w:t>
            </w:r>
            <w:r w:rsidRPr="007530FB">
              <w:tab/>
              <w:t>Az (EU) 2016/399 rendelet 2. cikkével összhangban a határellenőrzés a határátkelőhelyeken végzett, határforgalom-ellenőrzésből és a határátkelőhelyek közötti határőrizetből álló tevékenység Az (EU) 2</w:t>
            </w:r>
            <w:r w:rsidRPr="007530FB">
              <w:t xml:space="preserve">016/399 rendelet 13. cikkével összhangban a határt jogellenesen átlépő és az érintett tagállam területén tartózkodásra nem jogosult személyeket el kell fogni, és ellenük a 2008/115/EK irányelv rendelkezéseinek megfelelő eljárást kell indítani. </w:t>
            </w:r>
            <w:r w:rsidRPr="007530FB">
              <w:rPr>
                <w:b/>
                <w:i/>
              </w:rPr>
              <w:t>Ez azonban n</w:t>
            </w:r>
            <w:r w:rsidRPr="007530FB">
              <w:rPr>
                <w:b/>
                <w:i/>
              </w:rPr>
              <w:t>em érinti az</w:t>
            </w:r>
            <w:r w:rsidRPr="007530FB">
              <w:t xml:space="preserve"> (EU) 2016/399 rendelet 3. </w:t>
            </w:r>
            <w:r w:rsidRPr="007530FB">
              <w:rPr>
                <w:b/>
                <w:i/>
              </w:rPr>
              <w:t>cikkét, amely szerint</w:t>
            </w:r>
            <w:r w:rsidRPr="007530FB">
              <w:t xml:space="preserve"> a határellenőrzést a menekültek és a nemzetközi védelmet kérelmező személyek jogainak sérelme nélkül kell végezni, különös tekintettel a visszaküldés tilalmára.</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(6)</w:t>
            </w:r>
            <w:r w:rsidRPr="007530FB">
              <w:tab/>
            </w:r>
            <w:r w:rsidRPr="007530FB">
              <w:t xml:space="preserve">A határőrök gyakran találkoznak olyan harmadik országbeli állampolgárokkal, akik </w:t>
            </w:r>
            <w:r w:rsidRPr="007530FB">
              <w:rPr>
                <w:b/>
                <w:i/>
              </w:rPr>
              <w:t>úti okmány nélkül kérelmeznek</w:t>
            </w:r>
            <w:r w:rsidRPr="007530FB">
              <w:t xml:space="preserve"> nemzetközi védelmet, akár a határőrizet során, akár a határátkelőhelyeken végzett ellenőrzések során történő őrizetbe vételt követően. Emellett e</w:t>
            </w:r>
            <w:r w:rsidRPr="007530FB">
              <w:t xml:space="preserve">gyes határszakaszokon a határőrök egyidejűleg nagyszámban érkező személyekkel </w:t>
            </w:r>
            <w:r w:rsidRPr="007530FB">
              <w:rPr>
                <w:b/>
                <w:i/>
              </w:rPr>
              <w:t>szembesülnek</w:t>
            </w:r>
            <w:r w:rsidRPr="007530FB">
              <w:t xml:space="preserve">. Ilyen körülmények között különösen </w:t>
            </w:r>
            <w:r w:rsidRPr="007530FB">
              <w:rPr>
                <w:b/>
                <w:i/>
              </w:rPr>
              <w:t>nehéz</w:t>
            </w:r>
            <w:r w:rsidRPr="007530FB">
              <w:t xml:space="preserve"> biztosítani valamennyi releváns adatbázis lekérdezését, és </w:t>
            </w:r>
            <w:r w:rsidRPr="007530FB">
              <w:rPr>
                <w:b/>
                <w:i/>
              </w:rPr>
              <w:t>azonnal</w:t>
            </w:r>
            <w:r w:rsidRPr="007530FB">
              <w:t xml:space="preserve"> meghatározni a megfelelő </w:t>
            </w:r>
            <w:r w:rsidRPr="007530FB">
              <w:rPr>
                <w:b/>
                <w:i/>
              </w:rPr>
              <w:t>menekültügyi vagy kiutasítási</w:t>
            </w:r>
            <w:r w:rsidRPr="007530FB">
              <w:t xml:space="preserve"> e</w:t>
            </w:r>
            <w:r w:rsidRPr="007530FB">
              <w:t>ljárást.</w:t>
            </w:r>
          </w:p>
        </w:tc>
        <w:tc>
          <w:tcPr>
            <w:tcW w:w="4876" w:type="dxa"/>
          </w:tcPr>
          <w:p w:rsidR="00741674" w:rsidRPr="007530FB" w:rsidRDefault="007F53E4" w:rsidP="00756F03">
            <w:pPr>
              <w:pStyle w:val="Normal6"/>
              <w:rPr>
                <w:szCs w:val="24"/>
              </w:rPr>
            </w:pPr>
            <w:r w:rsidRPr="007530FB">
              <w:t>(6)</w:t>
            </w:r>
            <w:r w:rsidRPr="007530FB">
              <w:tab/>
              <w:t>A határőrök gyakran találkoznak olyan harmadik országbeli</w:t>
            </w:r>
            <w:r w:rsidRPr="007530FB">
              <w:rPr>
                <w:b/>
                <w:i/>
              </w:rPr>
              <w:t>, úti okmányokkal nem rendelkező</w:t>
            </w:r>
            <w:r w:rsidRPr="007530FB">
              <w:t xml:space="preserve"> állampolgárokkal, akik nemzetközi védelmet </w:t>
            </w:r>
            <w:r w:rsidRPr="007530FB">
              <w:rPr>
                <w:b/>
                <w:i/>
              </w:rPr>
              <w:t>kérelmeznek</w:t>
            </w:r>
            <w:r w:rsidRPr="007530FB">
              <w:t xml:space="preserve">, akár a határőrizet során, akár a határátkelőhelyeken végzett ellenőrzések során történő őrizetbe vételt követően. Emellett egyes határszakaszokon a határőrök egyidejűleg nagyszámban érkező személyekkel </w:t>
            </w:r>
            <w:r w:rsidRPr="007530FB">
              <w:rPr>
                <w:b/>
                <w:i/>
              </w:rPr>
              <w:t>találkozhatnak</w:t>
            </w:r>
            <w:r w:rsidRPr="007530FB">
              <w:t xml:space="preserve">. Ilyen körülmények között különösen </w:t>
            </w:r>
            <w:r w:rsidRPr="007530FB">
              <w:rPr>
                <w:b/>
                <w:i/>
              </w:rPr>
              <w:t>f</w:t>
            </w:r>
            <w:r w:rsidRPr="007530FB">
              <w:rPr>
                <w:b/>
                <w:i/>
              </w:rPr>
              <w:t>ontos</w:t>
            </w:r>
            <w:r w:rsidRPr="007530FB">
              <w:t xml:space="preserve"> biztosítani </w:t>
            </w:r>
            <w:r w:rsidRPr="007530FB">
              <w:rPr>
                <w:b/>
                <w:i/>
              </w:rPr>
              <w:t>a</w:t>
            </w:r>
            <w:r w:rsidRPr="007530FB">
              <w:t xml:space="preserve"> releváns </w:t>
            </w:r>
            <w:r w:rsidRPr="007530FB">
              <w:rPr>
                <w:b/>
                <w:i/>
              </w:rPr>
              <w:t>adatbázisok</w:t>
            </w:r>
            <w:r w:rsidRPr="007530FB">
              <w:t xml:space="preserve"> lekérdezését, és </w:t>
            </w:r>
            <w:r w:rsidRPr="007530FB">
              <w:rPr>
                <w:b/>
                <w:i/>
              </w:rPr>
              <w:t>a lehető leggyorsabban</w:t>
            </w:r>
            <w:r w:rsidRPr="007530FB">
              <w:t xml:space="preserve"> meghatározni a megfelelő eljárást.</w:t>
            </w:r>
            <w:r w:rsidRPr="007530FB">
              <w:rPr>
                <w:b/>
                <w:i/>
              </w:rPr>
              <w:t xml:space="preserve"> </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p</w:t>
      </w:r>
      <w:r w:rsidRPr="007530FB">
        <w:t>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(7)</w:t>
            </w:r>
            <w:r w:rsidRPr="007530FB">
              <w:tab/>
              <w:t xml:space="preserve">Azon harmadik országbeli állampolgárok </w:t>
            </w:r>
            <w:r w:rsidRPr="007530FB">
              <w:rPr>
                <w:b/>
                <w:i/>
              </w:rPr>
              <w:t>gyors</w:t>
            </w:r>
            <w:r w:rsidRPr="007530FB">
              <w:t xml:space="preserve"> kezelése érdekében, akik </w:t>
            </w:r>
            <w:r w:rsidRPr="007530FB">
              <w:rPr>
                <w:b/>
                <w:i/>
              </w:rPr>
              <w:t>megpróbálják elkerülni a határforgalom-ellenőrzést</w:t>
            </w:r>
            <w:r w:rsidRPr="007530FB">
              <w:t xml:space="preserve">, vagy akik valamely határátkelőhelyen a beutazási feltételek teljesítése nélkül kérelmeznek nemzetközi védelmet, vagy akiket kutatási-mentési műveletet követően szállítanak partra, szilárdabb keretet kell biztosítani a határellenőrzésért, a népegészség </w:t>
            </w:r>
            <w:r w:rsidRPr="007530FB">
              <w:lastRenderedPageBreak/>
              <w:t>vé</w:t>
            </w:r>
            <w:r w:rsidRPr="007530FB">
              <w:t>delméért, a nemzetközi védelem szükségességének vizsgálatáért és a kiutasítási eljárások alkalmazásáért felelős különböző nemzeti hatóságok közötti együttműködéshez.</w:t>
            </w:r>
          </w:p>
        </w:tc>
        <w:tc>
          <w:tcPr>
            <w:tcW w:w="4876" w:type="dxa"/>
          </w:tcPr>
          <w:p w:rsidR="00741674" w:rsidRPr="007530FB" w:rsidRDefault="007F53E4" w:rsidP="00877C4D">
            <w:pPr>
              <w:pStyle w:val="Normal6"/>
              <w:rPr>
                <w:szCs w:val="24"/>
              </w:rPr>
            </w:pPr>
            <w:r w:rsidRPr="007530FB">
              <w:lastRenderedPageBreak/>
              <w:t>(7)</w:t>
            </w:r>
            <w:r w:rsidRPr="007530FB">
              <w:tab/>
              <w:t xml:space="preserve">Azon harmadik országbeli állampolgárok </w:t>
            </w:r>
            <w:r w:rsidRPr="007530FB">
              <w:rPr>
                <w:b/>
                <w:i/>
              </w:rPr>
              <w:t xml:space="preserve">jobb </w:t>
            </w:r>
            <w:r w:rsidRPr="007530FB">
              <w:t xml:space="preserve">kezelése érdekében, akik </w:t>
            </w:r>
            <w:r w:rsidRPr="007530FB">
              <w:rPr>
                <w:b/>
                <w:i/>
              </w:rPr>
              <w:t>esetében nem kerü</w:t>
            </w:r>
            <w:r w:rsidRPr="007530FB">
              <w:rPr>
                <w:b/>
                <w:i/>
              </w:rPr>
              <w:t>lt sor határforgalom-ellenőrzésre</w:t>
            </w:r>
            <w:r w:rsidRPr="007530FB">
              <w:t>, vagy akik valamely határátkelőhelyen a beutazási feltételek teljesítése nélkül kérelmeznek nemzetközi védelmet, vagy akiket kutatási-mentési műveletet követően szállítanak partra, szilárdabb keretet kell biztosítani a hat</w:t>
            </w:r>
            <w:r w:rsidRPr="007530FB">
              <w:t xml:space="preserve">árellenőrzésért, a népegészség </w:t>
            </w:r>
            <w:r w:rsidRPr="007530FB">
              <w:lastRenderedPageBreak/>
              <w:t xml:space="preserve">védelméért, </w:t>
            </w:r>
            <w:r w:rsidRPr="007530FB">
              <w:rPr>
                <w:b/>
                <w:i/>
              </w:rPr>
              <w:t>a gyermekvédelemért,</w:t>
            </w:r>
            <w:r w:rsidRPr="007530FB">
              <w:t xml:space="preserve"> a nemzetközi védelem szükségességének vizsgálatáért és a kiutasítási eljárások alkalmazásáért felelős különböző nemzeti hatóságok közötti együttműködéshez.</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w:t>
      </w:r>
      <w:r w:rsidRPr="007F53E4">
        <w:rPr>
          <w:rStyle w:val="HideTWBExt"/>
        </w:rPr>
        <w:t>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9</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8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(8)</w:t>
            </w:r>
            <w:r w:rsidRPr="007530FB">
              <w:tab/>
            </w:r>
            <w:r w:rsidRPr="007530FB">
              <w:t xml:space="preserve">Az előszűrésnek különösen azt kell elősegítenie, hogy az érintett harmadik országbeli állampolgárokat a lehető legkorábbi szakaszban a megfelelő eljárások alá vonják, és hogy az eljárások megszakítás és késedelem nélkül folytatódjanak. </w:t>
            </w:r>
            <w:r w:rsidRPr="007530FB">
              <w:rPr>
                <w:b/>
                <w:i/>
              </w:rPr>
              <w:t>Ugyanakkor az előszű</w:t>
            </w:r>
            <w:r w:rsidRPr="007530FB">
              <w:rPr>
                <w:b/>
                <w:i/>
              </w:rPr>
              <w:t>résnek elő kell segítenie azon gyakorlat megszüntetését, hogy egyes nemzetközi védelmet kérelmezők azt követően, hogy engedélyt kaptak arra, hogy nemzetközi védelem iránti kérelmük alapján belépjenek egy tagállam területére, megszöknek annak érdekében, hog</w:t>
            </w:r>
            <w:r w:rsidRPr="007530FB">
              <w:rPr>
                <w:b/>
                <w:i/>
              </w:rPr>
              <w:t>y nemzetközi védelmet ténylegesen egy másik tagállamban kérelmezzenek, vagy egyáltalán ne kérelmezzenek.</w:t>
            </w:r>
          </w:p>
        </w:tc>
        <w:tc>
          <w:tcPr>
            <w:tcW w:w="4876" w:type="dxa"/>
          </w:tcPr>
          <w:p w:rsidR="00741674" w:rsidRPr="007530FB" w:rsidRDefault="007F53E4" w:rsidP="00877C4D">
            <w:pPr>
              <w:pStyle w:val="Normal6"/>
              <w:rPr>
                <w:szCs w:val="24"/>
              </w:rPr>
            </w:pPr>
            <w:r w:rsidRPr="007530FB">
              <w:t>(8)</w:t>
            </w:r>
            <w:r w:rsidRPr="007530FB">
              <w:tab/>
              <w:t>Az előszűrésnek különösen azt kell elősegítenie, hogy az érintett harmadik országbeli állampolgárokat a lehető legkorábbi szakaszban a megfelelő el</w:t>
            </w:r>
            <w:r w:rsidRPr="007530FB">
              <w:t>járások alá vonják, és hogy az eljárások megszakítás és késedelem nélkül folytatódjanak.</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10</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9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(9)</w:t>
            </w:r>
            <w:r w:rsidRPr="007530FB">
              <w:tab/>
              <w:t xml:space="preserve">A nemzetközi védelmet kérelmező személyek esetében az </w:t>
            </w:r>
            <w:r w:rsidRPr="007530FB">
              <w:rPr>
                <w:b/>
                <w:i/>
              </w:rPr>
              <w:t>előszűrést követően meg kell vizsgálni a nemzetközi védelem szükségességét</w:t>
            </w:r>
            <w:r w:rsidRPr="007530FB">
              <w:t xml:space="preserve">. Ennek lehetővé kell tennie, </w:t>
            </w:r>
            <w:r w:rsidRPr="007530FB">
              <w:lastRenderedPageBreak/>
              <w:t xml:space="preserve">hogy </w:t>
            </w:r>
            <w:r w:rsidRPr="007530FB">
              <w:rPr>
                <w:b/>
                <w:i/>
              </w:rPr>
              <w:t>összegyűjtsék és</w:t>
            </w:r>
            <w:r w:rsidRPr="007530FB">
              <w:t xml:space="preserve"> az illetékes hatóságokkal megosszák azokat az információkat, amelyek </w:t>
            </w:r>
            <w:r w:rsidRPr="007530FB">
              <w:rPr>
                <w:b/>
                <w:i/>
              </w:rPr>
              <w:t>e hatóságok számára</w:t>
            </w:r>
            <w:r w:rsidRPr="007530FB">
              <w:t xml:space="preserve"> lényegesek ahhoz, hogy meghatározzák a kérelem vizsgálatához szükséges megfelelő eljárást</w:t>
            </w:r>
            <w:r w:rsidRPr="007530FB">
              <w:rPr>
                <w:b/>
                <w:i/>
              </w:rPr>
              <w:t>, és ezáltal felgyorsítsák a vizsgálatot</w:t>
            </w:r>
            <w:r w:rsidRPr="007530FB">
              <w:t xml:space="preserve">. Az előszűrésnek azt is </w:t>
            </w:r>
            <w:r w:rsidRPr="007530FB">
              <w:rPr>
                <w:b/>
                <w:i/>
              </w:rPr>
              <w:t>biztosítania</w:t>
            </w:r>
            <w:r w:rsidRPr="007530FB">
              <w:rPr>
                <w:b/>
                <w:i/>
              </w:rPr>
              <w:t xml:space="preserve"> kell</w:t>
            </w:r>
            <w:r w:rsidRPr="007530FB">
              <w:t>, hogy a különleges szükségletekkel rendelkező személyeket már korai szakaszban azonosítsák, hogy minden különleges befogadási és eljárási igényt teljes mértékben figyelembe vegyenek az alkalmazandó eljárás meghatározása és lefolytatása során.</w:t>
            </w:r>
          </w:p>
        </w:tc>
        <w:tc>
          <w:tcPr>
            <w:tcW w:w="4876" w:type="dxa"/>
          </w:tcPr>
          <w:p w:rsidR="00741674" w:rsidRPr="007530FB" w:rsidRDefault="007F53E4" w:rsidP="00877C4D">
            <w:pPr>
              <w:pStyle w:val="Normal6"/>
              <w:rPr>
                <w:szCs w:val="24"/>
              </w:rPr>
            </w:pPr>
            <w:r w:rsidRPr="007530FB">
              <w:lastRenderedPageBreak/>
              <w:t>(9)</w:t>
            </w:r>
            <w:r w:rsidRPr="007530FB">
              <w:tab/>
              <w:t>A n</w:t>
            </w:r>
            <w:r w:rsidRPr="007530FB">
              <w:t xml:space="preserve">emzetközi védelmet kérelmező személyek esetében az </w:t>
            </w:r>
            <w:r w:rsidRPr="007530FB">
              <w:rPr>
                <w:b/>
                <w:i/>
              </w:rPr>
              <w:t xml:space="preserve">előszűrések meg kell könnyítenie az arra irányuló vizsgálat első lépéseit, hogy szükség van-e a </w:t>
            </w:r>
            <w:r w:rsidRPr="007530FB">
              <w:rPr>
                <w:b/>
                <w:i/>
              </w:rPr>
              <w:lastRenderedPageBreak/>
              <w:t>nemzetközi védelemre</w:t>
            </w:r>
            <w:r w:rsidRPr="007530FB">
              <w:t xml:space="preserve">. Ennek lehetővé kell tennie </w:t>
            </w:r>
            <w:r w:rsidRPr="007530FB">
              <w:rPr>
                <w:b/>
                <w:i/>
              </w:rPr>
              <w:t>az előszűrést végző hatóságok számára</w:t>
            </w:r>
            <w:r w:rsidRPr="007530FB">
              <w:t xml:space="preserve">, hogy </w:t>
            </w:r>
            <w:r w:rsidRPr="007530FB">
              <w:rPr>
                <w:b/>
                <w:i/>
              </w:rPr>
              <w:t>a nemzetközi véd</w:t>
            </w:r>
            <w:r w:rsidRPr="007530FB">
              <w:rPr>
                <w:b/>
                <w:i/>
              </w:rPr>
              <w:t>elem iránti kérelem megvizsgálása céljából</w:t>
            </w:r>
            <w:r w:rsidRPr="007530FB">
              <w:t xml:space="preserve"> az illetékes hatóságokkal megosszák azokat az információkat, amelyek </w:t>
            </w:r>
            <w:r w:rsidRPr="007530FB">
              <w:rPr>
                <w:b/>
                <w:i/>
              </w:rPr>
              <w:t>– az információk értékének mérlegelése nélkül –</w:t>
            </w:r>
            <w:r w:rsidRPr="007530FB">
              <w:t xml:space="preserve"> lényegesek ahhoz, hogy </w:t>
            </w:r>
            <w:r w:rsidRPr="007530FB">
              <w:rPr>
                <w:b/>
                <w:i/>
              </w:rPr>
              <w:t>ez utóbbiak</w:t>
            </w:r>
            <w:r w:rsidRPr="007530FB">
              <w:t xml:space="preserve"> meghatározzák a kérelem vizsgálatához szükséges megfelelő elj</w:t>
            </w:r>
            <w:r w:rsidRPr="007530FB">
              <w:t xml:space="preserve">árást. Az előszűrésnek azt is </w:t>
            </w:r>
            <w:r w:rsidRPr="007530FB">
              <w:rPr>
                <w:b/>
                <w:i/>
              </w:rPr>
              <w:t>elő kell segítenie</w:t>
            </w:r>
            <w:r w:rsidRPr="007530FB">
              <w:t xml:space="preserve">, hogy </w:t>
            </w:r>
            <w:r w:rsidRPr="007530FB">
              <w:rPr>
                <w:b/>
                <w:i/>
              </w:rPr>
              <w:t>a kiszolgáltatott és</w:t>
            </w:r>
            <w:r w:rsidRPr="007530FB">
              <w:t xml:space="preserve"> a különleges szükségletekkel rendelkező személyeket már korai szakaszban azonosítsák, hogy minden különleges befogadási és eljárási igényt teljes mértékben figyelembe vegyenek az a</w:t>
            </w:r>
            <w:r w:rsidRPr="007530FB">
              <w:t>lkalmazandó eljárás meghatározása és lefolytatása során.</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11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Bizottság által javasolt </w:t>
            </w:r>
            <w:r w:rsidRPr="007530FB">
              <w:t>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(11)</w:t>
            </w:r>
            <w:r w:rsidRPr="007530FB">
              <w:tab/>
              <w:t xml:space="preserve">Ez a rendelet azokra a harmadik országbeli állampolgárokra és hontalan személyekre alkalmazandó, akiket valamely tagállam külső határának szárazföldi, tengeri vagy légi úton történő </w:t>
            </w:r>
            <w:r w:rsidRPr="007530FB">
              <w:rPr>
                <w:b/>
                <w:i/>
              </w:rPr>
              <w:t>jogellenes</w:t>
            </w:r>
            <w:r w:rsidRPr="007530FB">
              <w:t xml:space="preserve"> átlépése miatt fogtak el, kivéve azokat </w:t>
            </w:r>
            <w:r w:rsidRPr="007530FB">
              <w:t xml:space="preserve">a harmadik országbeli állampolgárokat, akik esetében a tagállam az Eurodac-rendelet 14. cikkének (1) és (3) bekezdése értelmében az életkoruktól eltérő okokból nem köteles biometrikus adatokat venni, valamint a kutatási-mentési műveleteket követően partra </w:t>
            </w:r>
            <w:r w:rsidRPr="007530FB">
              <w:t xml:space="preserve">szállított személyekre, függetlenül attól, hogy nemzetközi védelmet kérelmeznek-e </w:t>
            </w:r>
            <w:r w:rsidRPr="007530FB">
              <w:rPr>
                <w:b/>
                <w:i/>
              </w:rPr>
              <w:t>vagy sem</w:t>
            </w:r>
            <w:r w:rsidRPr="007530FB">
              <w:t xml:space="preserve">. Ez a rendelet azokra is alkalmazandó, akik nemzetközi védelmet kérelmeznek a határátkelőhelyeken vagy a tranzitzónákban anélkül, hogy teljesítenék </w:t>
            </w:r>
            <w:r w:rsidRPr="007530FB">
              <w:lastRenderedPageBreak/>
              <w:t>a beutazási felté</w:t>
            </w:r>
            <w:r w:rsidRPr="007530FB">
              <w:t>teleket.</w:t>
            </w:r>
          </w:p>
        </w:tc>
        <w:tc>
          <w:tcPr>
            <w:tcW w:w="4876" w:type="dxa"/>
          </w:tcPr>
          <w:p w:rsidR="00741674" w:rsidRPr="007530FB" w:rsidRDefault="007F53E4" w:rsidP="00756F03">
            <w:pPr>
              <w:pStyle w:val="Normal6"/>
              <w:rPr>
                <w:szCs w:val="24"/>
              </w:rPr>
            </w:pPr>
            <w:r w:rsidRPr="007530FB">
              <w:lastRenderedPageBreak/>
              <w:t>(11)</w:t>
            </w:r>
            <w:r w:rsidRPr="007530FB">
              <w:tab/>
              <w:t xml:space="preserve">Ez a rendelet azokra a harmadik országbeli állampolgárokra és hontalan személyekre alkalmazandó, akiket valamely tagállam külső határának szárazföldi, tengeri vagy légi úton történő </w:t>
            </w:r>
            <w:r w:rsidRPr="007530FB">
              <w:rPr>
                <w:b/>
                <w:i/>
              </w:rPr>
              <w:t>irreguláris</w:t>
            </w:r>
            <w:r w:rsidRPr="007530FB">
              <w:t xml:space="preserve"> átlépése miatt fogtak el, kivéve azokat a harmad</w:t>
            </w:r>
            <w:r w:rsidRPr="007530FB">
              <w:t>ik országbeli állampolgárokat, akik esetében a tagállam az Eurodac-rendelet 14. cikkének (1) és (3) bekezdése értelmében az életkoruktól eltérő okokból nem köteles biometrikus adatokat venni, valamint a kutatási-mentési műveleteket követően partra szállíto</w:t>
            </w:r>
            <w:r w:rsidRPr="007530FB">
              <w:t xml:space="preserve">tt személyekre, függetlenül attól, hogy nemzetközi védelmet kérelmeznek-e. Ez a rendelet azokra is alkalmazandó, akik nemzetközi védelmet kérelmeznek a határátkelőhelyeken vagy a tranzitzónákban anélkül, hogy teljesítenék </w:t>
            </w:r>
            <w:r w:rsidRPr="007530FB">
              <w:lastRenderedPageBreak/>
              <w:t>a beutazási feltételeket</w:t>
            </w:r>
            <w:r w:rsidRPr="007530FB">
              <w:rPr>
                <w:b/>
                <w:i/>
              </w:rPr>
              <w:t>.</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w:t>
      </w:r>
      <w:r w:rsidRPr="007F53E4">
        <w:rPr>
          <w:rStyle w:val="HideTWBExt"/>
        </w:rPr>
        <w:t>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12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(12)</w:t>
            </w:r>
            <w:r w:rsidRPr="007530FB">
              <w:tab/>
              <w:t xml:space="preserve">Az előszűrést a külső </w:t>
            </w:r>
            <w:r w:rsidRPr="007530FB">
              <w:rPr>
                <w:b/>
                <w:i/>
              </w:rPr>
              <w:t>határnál</w:t>
            </w:r>
            <w:r w:rsidRPr="007530FB">
              <w:t xml:space="preserve"> vagy </w:t>
            </w:r>
            <w:r w:rsidRPr="007530FB">
              <w:rPr>
                <w:b/>
                <w:i/>
              </w:rPr>
              <w:t>annak</w:t>
            </w:r>
            <w:r w:rsidRPr="007530FB">
              <w:t xml:space="preserve"> közelében </w:t>
            </w:r>
            <w:r w:rsidRPr="007530FB">
              <w:rPr>
                <w:b/>
                <w:i/>
              </w:rPr>
              <w:t>kell lefolytatni, mielőtt</w:t>
            </w:r>
            <w:r w:rsidRPr="007530FB">
              <w:t xml:space="preserve"> az érintett személyek </w:t>
            </w:r>
            <w:r w:rsidRPr="007530FB">
              <w:rPr>
                <w:b/>
                <w:i/>
              </w:rPr>
              <w:t>számára engedélyezik a területre való belépést</w:t>
            </w:r>
            <w:r w:rsidRPr="007530FB">
              <w:t>.</w:t>
            </w:r>
            <w:r w:rsidRPr="007530FB">
              <w:rPr>
                <w:b/>
                <w:i/>
              </w:rPr>
              <w:t xml:space="preserve"> A tagállamoknak a nemzeti jog szerinti intézkedéseket kell alkalmazniuk annak megakadályozására, hogy az érintett személyek az előszűrés során belépj</w:t>
            </w:r>
            <w:r w:rsidRPr="007530FB">
              <w:rPr>
                <w:b/>
                <w:i/>
              </w:rPr>
              <w:t>enek a területre.</w:t>
            </w:r>
            <w:r w:rsidRPr="007530FB">
              <w:t xml:space="preserve"> Egyedi esetekben, amennyiben szükséges, ez magában foglalhatja az őrizetet is, az őrizetre vonatkozó nemzeti jogszabályokra figyelemmel.</w:t>
            </w:r>
          </w:p>
        </w:tc>
        <w:tc>
          <w:tcPr>
            <w:tcW w:w="4876" w:type="dxa"/>
          </w:tcPr>
          <w:p w:rsidR="00741674" w:rsidRPr="007530FB" w:rsidRDefault="007F53E4" w:rsidP="00F52754">
            <w:pPr>
              <w:pStyle w:val="Normal6"/>
              <w:rPr>
                <w:szCs w:val="24"/>
              </w:rPr>
            </w:pPr>
            <w:r w:rsidRPr="007530FB">
              <w:t>(12)</w:t>
            </w:r>
            <w:r w:rsidRPr="007530FB">
              <w:tab/>
            </w:r>
            <w:r w:rsidRPr="007530FB">
              <w:rPr>
                <w:b/>
                <w:i/>
              </w:rPr>
              <w:t xml:space="preserve">A nemzetközi védelmet kérő személyek esetében az előszűrést a tagállamok területén kell </w:t>
            </w:r>
            <w:r w:rsidRPr="007530FB">
              <w:rPr>
                <w:b/>
                <w:i/>
              </w:rPr>
              <w:t>elvégezni, a menekültügyi eljárásokra vonatkozó szabályokkal összhangban.</w:t>
            </w:r>
            <w:r w:rsidRPr="007530FB">
              <w:t xml:space="preserve"> Az előszűrést </w:t>
            </w:r>
            <w:r w:rsidRPr="007530FB">
              <w:rPr>
                <w:b/>
                <w:i/>
              </w:rPr>
              <w:t>valamely tagállam területén belüli megfelelő helyszínen kell elvégezni, figyelembe véve a földrajzi elhelyezkedést és a meglévő infrastruktúrákat. Megfelelő helyszín le</w:t>
            </w:r>
            <w:r w:rsidRPr="007530FB">
              <w:rPr>
                <w:b/>
                <w:i/>
              </w:rPr>
              <w:t>het</w:t>
            </w:r>
            <w:r w:rsidRPr="007530FB">
              <w:t xml:space="preserve"> a külső </w:t>
            </w:r>
            <w:r w:rsidRPr="007530FB">
              <w:rPr>
                <w:b/>
                <w:i/>
              </w:rPr>
              <w:t>határokon</w:t>
            </w:r>
            <w:r w:rsidRPr="007530FB">
              <w:t xml:space="preserve"> vagy </w:t>
            </w:r>
            <w:r w:rsidRPr="007530FB">
              <w:rPr>
                <w:b/>
                <w:i/>
              </w:rPr>
              <w:t>azok</w:t>
            </w:r>
            <w:r w:rsidRPr="007530FB">
              <w:t xml:space="preserve"> közelében </w:t>
            </w:r>
            <w:r w:rsidRPr="007530FB">
              <w:rPr>
                <w:b/>
                <w:i/>
              </w:rPr>
              <w:t>található helyszín, különösen akkor, ha</w:t>
            </w:r>
            <w:r w:rsidRPr="007530FB">
              <w:t xml:space="preserve"> az érintett személyek </w:t>
            </w:r>
            <w:r w:rsidRPr="007530FB">
              <w:rPr>
                <w:b/>
                <w:i/>
              </w:rPr>
              <w:t>nyilvánvalóan nem kérnek nemzetközi védelmet</w:t>
            </w:r>
            <w:r w:rsidRPr="007530FB">
              <w:t>.</w:t>
            </w:r>
            <w:r w:rsidRPr="007530FB">
              <w:rPr>
                <w:b/>
                <w:i/>
              </w:rPr>
              <w:t xml:space="preserve"> Ez nem érinti a tagállamok arra vonatkozó lehetőségét, hogy bizonyos nemzetközi védelmet kérelmező személy</w:t>
            </w:r>
            <w:r w:rsidRPr="007530FB">
              <w:rPr>
                <w:b/>
                <w:i/>
              </w:rPr>
              <w:t>ekkel szemben határon folytatott eljárásokat alkalmazzanak.</w:t>
            </w:r>
            <w:r w:rsidRPr="007530FB">
              <w:t xml:space="preserve"> Egyedi esetekben, amennyiben szükséges, ez magában foglalhatja az őrizetet is, az őrizetre vonatkozó </w:t>
            </w:r>
            <w:r w:rsidRPr="007530FB">
              <w:rPr>
                <w:b/>
                <w:i/>
              </w:rPr>
              <w:t>uniós és</w:t>
            </w:r>
            <w:r w:rsidRPr="007530FB">
              <w:t xml:space="preserve"> nemzeti jogszabályokra figyelemmel.</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w:t>
      </w:r>
      <w:r w:rsidRPr="007530FB">
        <w:t>ódosítás</w:t>
      </w:r>
      <w:r w:rsidRPr="007530FB">
        <w:tab/>
      </w:r>
      <w:r w:rsidRPr="007530FB">
        <w:tab/>
      </w:r>
      <w:r w:rsidRPr="007F53E4">
        <w:rPr>
          <w:rStyle w:val="HideTWBExt"/>
          <w:b w:val="0"/>
        </w:rPr>
        <w:t>&lt;NumAm&gt;</w:t>
      </w:r>
      <w:r w:rsidRPr="007530FB">
        <w:t>13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13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(13)</w:t>
            </w:r>
            <w:r w:rsidRPr="007530FB">
              <w:tab/>
              <w:t xml:space="preserve">Amennyiben az előszűrés során nyilvánvalóvá válik, hogy az előszűrés hatálya alá </w:t>
            </w:r>
            <w:r w:rsidRPr="007530FB">
              <w:t xml:space="preserve">tartozó harmadik országbeli </w:t>
            </w:r>
            <w:r w:rsidRPr="007530FB">
              <w:lastRenderedPageBreak/>
              <w:t>állampolgár teljesíti az (EU) 2016/399 rendelet 6. cikkében foglalt feltételeket, az előszűrést be kell fejezni, és az érintett harmadik országbeli állampolgár számára engedélyezni kell az ország területére való belépést, az eml</w:t>
            </w:r>
            <w:r w:rsidRPr="007530FB">
              <w:t>ített rendelet 5. cikkének (3) bekezdésében említett szankciók alkalmazásának sérelme nélkül.</w:t>
            </w:r>
          </w:p>
        </w:tc>
        <w:tc>
          <w:tcPr>
            <w:tcW w:w="4876" w:type="dxa"/>
          </w:tcPr>
          <w:p w:rsidR="00741674" w:rsidRPr="007530FB" w:rsidRDefault="007F53E4" w:rsidP="00877C4D">
            <w:pPr>
              <w:pStyle w:val="Normal6"/>
              <w:rPr>
                <w:szCs w:val="24"/>
              </w:rPr>
            </w:pPr>
            <w:r w:rsidRPr="007530FB">
              <w:lastRenderedPageBreak/>
              <w:t>(13)</w:t>
            </w:r>
            <w:r w:rsidRPr="007530FB">
              <w:tab/>
              <w:t xml:space="preserve">Amennyiben az előszűrés során nyilvánvalóvá válik, hogy az előszűrés hatálya alá tartozó harmadik országbeli </w:t>
            </w:r>
            <w:r w:rsidRPr="007530FB">
              <w:lastRenderedPageBreak/>
              <w:t xml:space="preserve">állampolgár teljesíti az (EU) 2016/399 rendelet </w:t>
            </w:r>
            <w:r w:rsidRPr="007530FB">
              <w:t xml:space="preserve">6. cikkében foglalt feltételeket, az előszűrést be kell fejezni, és </w:t>
            </w:r>
            <w:r w:rsidRPr="007530FB">
              <w:rPr>
                <w:b/>
                <w:i/>
              </w:rPr>
              <w:t>amennyiben ez még nem történt meg,</w:t>
            </w:r>
            <w:r w:rsidRPr="007530FB">
              <w:t xml:space="preserve"> az érintett harmadik országbeli állampolgár számára engedélyezni kell az ország területére való belépést, az említett rendelet 5. cikkének (3) bekezdéséb</w:t>
            </w:r>
            <w:r w:rsidRPr="007530FB">
              <w:t>en említett szankciók alkalmazásának sérelme nélkül.</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15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Bizottság által javasolt </w:t>
            </w:r>
            <w:r w:rsidRPr="007530FB">
              <w:t>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(15)</w:t>
            </w:r>
            <w:r w:rsidRPr="007530FB">
              <w:tab/>
              <w:t xml:space="preserve">Az előszűrésnek alávetett valamennyi személyt ellenőrzésnek kell alávetni személyazonosságuk és annak megállapítása érdekében, hogy nem jelentenek-e veszélyt a belső biztonságra vagy a népegészségre. A határátkelőhelyeken nemzetközi </w:t>
            </w:r>
            <w:r w:rsidRPr="007530FB">
              <w:t>védelmet kérelmező személyek esetében az átfedések elkerülése érdekében figyelembe kell venni a határforgalom-ellenőrzés keretében végzett személyazonossági és biztonsági ellenőrzéseket.</w:t>
            </w:r>
          </w:p>
        </w:tc>
        <w:tc>
          <w:tcPr>
            <w:tcW w:w="4876" w:type="dxa"/>
          </w:tcPr>
          <w:p w:rsidR="00741674" w:rsidRPr="007530FB" w:rsidRDefault="007F53E4" w:rsidP="00877C4D">
            <w:pPr>
              <w:pStyle w:val="Normal6"/>
              <w:rPr>
                <w:szCs w:val="24"/>
              </w:rPr>
            </w:pPr>
            <w:r w:rsidRPr="007530FB">
              <w:t>(15)</w:t>
            </w:r>
            <w:r w:rsidRPr="007530FB">
              <w:tab/>
              <w:t>Az előszűrésnek alávetett valamennyi személyt ellenőrzésnek kell</w:t>
            </w:r>
            <w:r w:rsidRPr="007530FB">
              <w:t xml:space="preserve"> alávetni személyazonosságuk </w:t>
            </w:r>
            <w:r w:rsidRPr="007530FB">
              <w:rPr>
                <w:b/>
                <w:i/>
              </w:rPr>
              <w:t>ellenőrzése</w:t>
            </w:r>
            <w:r w:rsidRPr="007530FB">
              <w:t xml:space="preserve"> és </w:t>
            </w:r>
            <w:r w:rsidRPr="007530FB">
              <w:rPr>
                <w:b/>
                <w:i/>
              </w:rPr>
              <w:t>megállapítása, valamint</w:t>
            </w:r>
            <w:r w:rsidRPr="007530FB">
              <w:t xml:space="preserve"> annak megállapítása érdekében, hogy nem jelentenek-e veszélyt a belső biztonságra vagy a népegészségre. A határátkelőhelyeken nemzetközi védelmet kérelmező személyek esetében az átfedések </w:t>
            </w:r>
            <w:r w:rsidRPr="007530FB">
              <w:t>elkerülése érdekében figyelembe kell venni a határforgalom-ellenőrzés keretében végzett személyazonossági és biztonsági ellenőrzéseket.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16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(16)</w:t>
            </w:r>
            <w:r w:rsidRPr="007530FB">
              <w:tab/>
              <w:t xml:space="preserve">Az előszűrés befejezését követően az érintett harmadik országbeli állampolgárokat a nemzetközi védelem iránti kérelem megvizsgálásáért való </w:t>
            </w:r>
            <w:r w:rsidRPr="007530FB">
              <w:lastRenderedPageBreak/>
              <w:t xml:space="preserve">felelősség </w:t>
            </w:r>
            <w:r w:rsidRPr="007530FB">
              <w:t>megállapítása és a nemzetközi védelem iránti igény felmérése céljából a vonatkozó eljárás vagy adott esetben a 2008/115/EK irányelv (visszatérési irányelv) szerinti eljárások hatálya alá kell vonni. Az előszűrés során szerzett releváns információkat – az a</w:t>
            </w:r>
            <w:r w:rsidRPr="007530FB">
              <w:t xml:space="preserve">lapjogok teljes körű tiszteletben tartása mellett – </w:t>
            </w:r>
            <w:r w:rsidRPr="007530FB">
              <w:rPr>
                <w:b/>
                <w:i/>
              </w:rPr>
              <w:t>az</w:t>
            </w:r>
            <w:r w:rsidRPr="007530FB">
              <w:t xml:space="preserve"> illetékes hatóságok rendelkezésére kell bocsátani az egyes esetek további értékelésének alátámasztására. A 2008/115/EK irányelvben megállapított eljárások csak az előszűrés befejezését követően kezdhet</w:t>
            </w:r>
            <w:r w:rsidRPr="007530FB">
              <w:t xml:space="preserve">ők meg. </w:t>
            </w:r>
            <w:r w:rsidRPr="007530FB">
              <w:rPr>
                <w:b/>
                <w:i/>
              </w:rPr>
              <w:t>A menekültügyi eljárásról szóló rendelet 26. és 27. cikke csak az előszűrés befejezését követően alkalmazandó. Ez nem érinti azt, hogy az</w:t>
            </w:r>
            <w:r w:rsidRPr="007530FB">
              <w:t xml:space="preserve"> elfogás időpontjában a határátkelőhelyen végzett határellenőrzés vagy az előszűrés során nemzetközi védelmet k</w:t>
            </w:r>
            <w:r w:rsidRPr="007530FB">
              <w:t xml:space="preserve">érelmező személyeket </w:t>
            </w:r>
            <w:r w:rsidRPr="007530FB">
              <w:rPr>
                <w:b/>
                <w:i/>
              </w:rPr>
              <w:t>kérelmezőnek</w:t>
            </w:r>
            <w:r w:rsidRPr="007530FB">
              <w:t xml:space="preserve"> kell tekinteni.</w:t>
            </w:r>
          </w:p>
        </w:tc>
        <w:tc>
          <w:tcPr>
            <w:tcW w:w="4876" w:type="dxa"/>
          </w:tcPr>
          <w:p w:rsidR="00741674" w:rsidRPr="007530FB" w:rsidRDefault="007F53E4" w:rsidP="00901327">
            <w:pPr>
              <w:pStyle w:val="Normal6"/>
              <w:rPr>
                <w:szCs w:val="24"/>
              </w:rPr>
            </w:pPr>
            <w:r w:rsidRPr="007530FB">
              <w:lastRenderedPageBreak/>
              <w:t>(16)</w:t>
            </w:r>
            <w:r w:rsidRPr="007530FB">
              <w:tab/>
              <w:t xml:space="preserve">Az előszűrés befejezését követően az érintett harmadik országbeli állampolgárokat a nemzetközi védelem iránti kérelem megvizsgálásáért való </w:t>
            </w:r>
            <w:r w:rsidRPr="007530FB">
              <w:lastRenderedPageBreak/>
              <w:t>felelősség megállapítása és a nemzetközi védelem iránti igény</w:t>
            </w:r>
            <w:r w:rsidRPr="007530FB">
              <w:t xml:space="preserve"> felmérése céljából a vonatkozó eljárás vagy adott esetben a 2008/115/EK irányelv (visszatérési irányelv) szerinti eljárások hatálya alá kell vonni</w:t>
            </w:r>
            <w:r w:rsidRPr="007530FB">
              <w:rPr>
                <w:b/>
                <w:i/>
              </w:rPr>
              <w:t xml:space="preserve">, vagy a beléptetést az (EU) 2016/399 rendelet szerint, az említett rendelet 6. cikke (5) bekezdésének </w:t>
            </w:r>
            <w:r w:rsidRPr="007530FB">
              <w:rPr>
                <w:b/>
                <w:i/>
              </w:rPr>
              <w:t>sérelme nélkül meg kell tagadni</w:t>
            </w:r>
            <w:r w:rsidRPr="007530FB">
              <w:t xml:space="preserve">. Az előszűrés során szerzett releváns információkat – az alapjogok teljes körű tiszteletben tartása mellett – </w:t>
            </w:r>
            <w:r w:rsidRPr="007530FB">
              <w:rPr>
                <w:b/>
                <w:i/>
              </w:rPr>
              <w:t>a megfelelő</w:t>
            </w:r>
            <w:r w:rsidRPr="007530FB">
              <w:t xml:space="preserve"> illetékes hatóságok rendelkezésére kell bocsátani az egyes esetek további értékelésének alátámasztásár</w:t>
            </w:r>
            <w:r w:rsidRPr="007530FB">
              <w:t xml:space="preserve">a. A 2008/115/EK irányelvben megállapított eljárások csak az előszűrés befejezését követően kezdhetők meg. </w:t>
            </w:r>
            <w:r w:rsidRPr="007530FB">
              <w:rPr>
                <w:b/>
                <w:i/>
              </w:rPr>
              <w:t>Az</w:t>
            </w:r>
            <w:r w:rsidRPr="007530FB">
              <w:t xml:space="preserve"> elfogás időpontjában a határátkelőhelyen végzett határellenőrzés vagy az előszűrés során nemzetközi védelmet kérelmező személyeket </w:t>
            </w:r>
            <w:r w:rsidRPr="007530FB">
              <w:rPr>
                <w:b/>
                <w:i/>
              </w:rPr>
              <w:t>nemzetközi véde</w:t>
            </w:r>
            <w:r w:rsidRPr="007530FB">
              <w:rPr>
                <w:b/>
                <w:i/>
              </w:rPr>
              <w:t>lmet kérelmező személynek</w:t>
            </w:r>
            <w:r w:rsidRPr="007530FB">
              <w:t xml:space="preserve"> kell tekinteni, </w:t>
            </w:r>
            <w:r w:rsidRPr="007530FB">
              <w:rPr>
                <w:b/>
                <w:i/>
              </w:rPr>
              <w:t>akikre az (EU) XXXX/XXXX rendelet [menekültügyi eljárásról szóló rendelet] és az (EU) XXXX/XXXX irányelv [befogadási feltételekről szóló irányelv] alkalmazandó</w:t>
            </w:r>
            <w:r w:rsidRPr="007530FB">
              <w:t>.</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17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(17)</w:t>
            </w:r>
            <w:r w:rsidRPr="007530FB">
              <w:tab/>
            </w:r>
            <w:r w:rsidRPr="007530FB">
              <w:rPr>
                <w:b/>
                <w:i/>
              </w:rPr>
              <w:t>Az előszűrést áthelyezés is követheti</w:t>
            </w:r>
            <w:r w:rsidRPr="007530FB">
              <w:t xml:space="preserve"> az (EU) XXX/XXX rendelettel [a menekültügy és </w:t>
            </w:r>
            <w:r w:rsidRPr="007530FB">
              <w:t xml:space="preserve">a migráció kezeléséről szóló rendelet] létrehozott szolidaritási mechanizmus keretében, ha egy tagállam </w:t>
            </w:r>
            <w:r w:rsidRPr="007530FB">
              <w:rPr>
                <w:b/>
                <w:i/>
              </w:rPr>
              <w:t>önkéntes alapon</w:t>
            </w:r>
            <w:r w:rsidRPr="007530FB">
              <w:t xml:space="preserve"> hozzájárul a szolidaritáshoz, vagy ha a nemzetközi védelmet kérelmezők nem tartoznak az (EU) XXX/XXX rendelet (a menekültügyi eljárásról</w:t>
            </w:r>
            <w:r w:rsidRPr="007530FB">
              <w:t xml:space="preserve"> szóló rendelet) szerinti, határon </w:t>
            </w:r>
            <w:r w:rsidRPr="007530FB">
              <w:lastRenderedPageBreak/>
              <w:t>folytatott eljárás hatálya alá, vagy az (EU) XXX/XXX rendelettel [a válsághelyzetekről szóló rendelet] létrehozott, válsághelyzetek kezelésére szolgáló mechanizmus keretében.</w:t>
            </w:r>
          </w:p>
        </w:tc>
        <w:tc>
          <w:tcPr>
            <w:tcW w:w="4876" w:type="dxa"/>
          </w:tcPr>
          <w:p w:rsidR="00741674" w:rsidRPr="007530FB" w:rsidRDefault="007F53E4">
            <w:pPr>
              <w:pStyle w:val="Normal6"/>
              <w:rPr>
                <w:szCs w:val="24"/>
              </w:rPr>
            </w:pPr>
            <w:r w:rsidRPr="007530FB">
              <w:lastRenderedPageBreak/>
              <w:t>(17)</w:t>
            </w:r>
            <w:r w:rsidRPr="007530FB">
              <w:tab/>
            </w:r>
            <w:r w:rsidRPr="007530FB">
              <w:rPr>
                <w:b/>
                <w:i/>
              </w:rPr>
              <w:t xml:space="preserve">A tagállamoknak célszerű az átvilágítást </w:t>
            </w:r>
            <w:r w:rsidRPr="007530FB">
              <w:rPr>
                <w:b/>
                <w:i/>
              </w:rPr>
              <w:t>követően gyorsan és indokolatlan késedelem nélkül áthelyezniük a nemzetközi védelmet kérelmezőket, legalább</w:t>
            </w:r>
            <w:r w:rsidRPr="007530FB">
              <w:t xml:space="preserve"> az (EU) XXX/XXX rendelettel [a menekültügy és a migráció kezeléséről szóló rendelet] létrehozott szolidaritási mechanizmus keretében, ha egy tagálla</w:t>
            </w:r>
            <w:r w:rsidRPr="007530FB">
              <w:t xml:space="preserve">m hozzájárul a szolidaritáshoz, vagy ha a nemzetközi </w:t>
            </w:r>
            <w:r w:rsidRPr="007530FB">
              <w:lastRenderedPageBreak/>
              <w:t>védelmet kérelmezők nem tartoznak az (EU) XXX/XXX rendelet (a menekültügyi eljárásról szóló rendelet) szerinti, határon folytatott eljárás hatálya alá, vagy az (EU) XXX/XXX rendelettel [a válsághelyzetek</w:t>
            </w:r>
            <w:r w:rsidRPr="007530FB">
              <w:t>ről szóló rendelet] létrehozott, válsághelyzetek kezelésére szolgáló mechanizmus keretében.</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18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(18)</w:t>
            </w:r>
            <w:r w:rsidRPr="007530FB">
              <w:rPr>
                <w:b/>
                <w:i/>
              </w:rPr>
              <w:tab/>
              <w:t>Az (EU) 2016/399 rendelet 12. cikkével összhangban a beutazási feltételek teljesítését és a beléptetés engedélyezését az úti okmányban lévő beléptetőbélyegző fejezi ki. Az ilyen beléptetőbélyeg</w:t>
            </w:r>
            <w:r w:rsidRPr="007530FB">
              <w:rPr>
                <w:b/>
                <w:i/>
              </w:rPr>
              <w:t>ző vagy az úti okmány hiánya ezért arra utaló jelnek tekinthető, hogy az okmány birtokosa nem teljesíti a beutazási feltételeket. A határregisztrációs rendszer elindulásakor a bélyegzőt az elektronikus rendszerbe bevitt bejegyzés váltja fel, és ez a vélele</w:t>
            </w:r>
            <w:r w:rsidRPr="007530FB">
              <w:rPr>
                <w:b/>
                <w:i/>
              </w:rPr>
              <w:t>m megbízhatóbbá válik. A tagállamoknak ezért az előszűrést alkalmazniuk kell azokra a harmadik országbeli állampolgárokra, akik már a tagállam területén tartózkodnak, és akik nem tudják bizonyítani, hogy teljesítik a tagállamok területére való beutazás fel</w:t>
            </w:r>
            <w:r w:rsidRPr="007530FB">
              <w:rPr>
                <w:b/>
                <w:i/>
              </w:rPr>
              <w:t>tételeit. Az ilyen harmadik országbeli állampolgárok előszűrésére annak kompenzálása érdekében van szükség, hogy a schengeni térségbe való megérkezésükkor vélhetően sikerült elkerülniük a beutazási ellenőrzéseket, és ezért a beléptetést sem tudták megtagad</w:t>
            </w:r>
            <w:r w:rsidRPr="007530FB">
              <w:rPr>
                <w:b/>
                <w:i/>
              </w:rPr>
              <w:t xml:space="preserve">ni tőlük, és a megfelelő eljárás alá sem vonhatták őket az előszűrést követően. Az előszűrés alkalmazása az e rendeletben említett adatbázisok lekérdezése révén </w:t>
            </w:r>
            <w:r w:rsidRPr="007530FB">
              <w:rPr>
                <w:b/>
                <w:i/>
              </w:rPr>
              <w:lastRenderedPageBreak/>
              <w:t>annak megállapítását is segítheti, hogy az érintett személyek nem jelentenek-e veszélyt a belső</w:t>
            </w:r>
            <w:r w:rsidRPr="007530FB">
              <w:rPr>
                <w:b/>
                <w:i/>
              </w:rPr>
              <w:t xml:space="preserve"> biztonságra. A tagállamok területén belüli előszűrés befejezéséig az érintett harmadik országbeli állampolgárokat kiutasítási eljárásnak vagy – amennyiben nemzetközi védelmet kérelmeznek – a megfelelő menekültügyi eljárásnak kell alávetni. A lehető legnag</w:t>
            </w:r>
            <w:r w:rsidRPr="007530FB">
              <w:rPr>
                <w:b/>
                <w:i/>
              </w:rPr>
              <w:t>yobb mértékben el kell kerülni, hogy ugyanazon harmadik országbeli állampolgárt ismételt előszűrésnek vessék alá.</w:t>
            </w:r>
          </w:p>
        </w:tc>
        <w:tc>
          <w:tcPr>
            <w:tcW w:w="4876" w:type="dxa"/>
          </w:tcPr>
          <w:p w:rsidR="00741674" w:rsidRPr="007530FB" w:rsidRDefault="007F53E4" w:rsidP="00877C4D">
            <w:pPr>
              <w:pStyle w:val="Normal6"/>
              <w:rPr>
                <w:szCs w:val="24"/>
              </w:rPr>
            </w:pPr>
            <w:r w:rsidRPr="007530FB">
              <w:rPr>
                <w:b/>
                <w:i/>
              </w:rPr>
              <w:lastRenderedPageBreak/>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19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(19)</w:t>
            </w:r>
            <w:r w:rsidRPr="007530FB">
              <w:tab/>
              <w:t xml:space="preserve">Az előszűrést a lehető leghamarabb be kell fejezni, és az nem haladhatja meg az </w:t>
            </w:r>
            <w:r w:rsidRPr="007530FB">
              <w:rPr>
                <w:b/>
                <w:i/>
              </w:rPr>
              <w:t>5</w:t>
            </w:r>
            <w:r w:rsidRPr="007530FB">
              <w:t xml:space="preserve"> napoz</w:t>
            </w:r>
            <w:r w:rsidRPr="007530FB">
              <w:rPr>
                <w:b/>
                <w:i/>
              </w:rPr>
              <w:t>, ha azt a külső határon, illetve a 3 napot, ha azt valamely tagállam terüle</w:t>
            </w:r>
            <w:r w:rsidRPr="007530FB">
              <w:rPr>
                <w:b/>
                <w:i/>
              </w:rPr>
              <w:t>tén folytatják le</w:t>
            </w:r>
            <w:r w:rsidRPr="007530FB">
              <w:t xml:space="preserve">. </w:t>
            </w:r>
            <w:r w:rsidRPr="007530FB">
              <w:rPr>
                <w:b/>
                <w:i/>
              </w:rPr>
              <w:t>Az ötnapos határidő meghosszabbítását olyan kivételes helyzetekre kell fenntartani a külső határokon, amikor a tagállam által nem befolyásolható okokból – például a(z) XXX/XXX rendelet [a válsághelyzetekről szóló rendeletjavaslat] 1. cik</w:t>
            </w:r>
            <w:r w:rsidRPr="007530FB">
              <w:rPr>
                <w:b/>
                <w:i/>
              </w:rPr>
              <w:t>kében említett válsághelyzetek miatt – túllépik az előszűrések kezelésére rendelkezésre álló tagállami kapacitást.</w:t>
            </w:r>
          </w:p>
        </w:tc>
        <w:tc>
          <w:tcPr>
            <w:tcW w:w="4876" w:type="dxa"/>
          </w:tcPr>
          <w:p w:rsidR="00741674" w:rsidRPr="007530FB" w:rsidRDefault="007F53E4" w:rsidP="00877C4D">
            <w:pPr>
              <w:pStyle w:val="Normal6"/>
              <w:rPr>
                <w:szCs w:val="24"/>
              </w:rPr>
            </w:pPr>
            <w:r w:rsidRPr="007530FB">
              <w:t>(19)</w:t>
            </w:r>
            <w:r w:rsidRPr="007530FB">
              <w:tab/>
              <w:t xml:space="preserve">Az előszűrést a lehető leghamarabb be kell fejezni, és az nem haladhatja meg az </w:t>
            </w:r>
            <w:r w:rsidRPr="007530FB">
              <w:rPr>
                <w:b/>
                <w:i/>
              </w:rPr>
              <w:t>öt</w:t>
            </w:r>
            <w:r w:rsidRPr="007530FB">
              <w:t xml:space="preserve"> napot.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19</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20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(20)</w:t>
            </w:r>
            <w:r w:rsidRPr="007530FB">
              <w:rPr>
                <w:b/>
                <w:i/>
              </w:rPr>
              <w:tab/>
              <w:t xml:space="preserve">A tagállamoknak a földrajzi helyzetet és a meglévő infrastruktúrákat </w:t>
            </w:r>
            <w:r w:rsidRPr="007530FB">
              <w:rPr>
                <w:b/>
                <w:i/>
              </w:rPr>
              <w:t>figyelembe véve megfelelő helyszíneket kell meghatározniuk a külső határon vagy annak közelében végzett előszűréshez, és biztosítaniuk kell, hogy az elfogott harmadik országbeli állampolgárok és a határátkelőhelyen tartózkodók előszűrését gyorsan meg lehes</w:t>
            </w:r>
            <w:r w:rsidRPr="007530FB">
              <w:rPr>
                <w:b/>
                <w:i/>
              </w:rPr>
              <w:t xml:space="preserve">sen kezdeni. </w:t>
            </w:r>
            <w:r w:rsidRPr="007530FB">
              <w:rPr>
                <w:b/>
                <w:bCs/>
                <w:i/>
                <w:iCs/>
              </w:rPr>
              <w:t>Az előszűréssel kapcsolatos feladatok az (EU) 2019/1896 európai parlamenti és tanácsi rendelet</w:t>
            </w:r>
            <w:r w:rsidRPr="007530FB">
              <w:rPr>
                <w:b/>
                <w:bCs/>
                <w:i/>
                <w:iCs/>
                <w:vertAlign w:val="superscript"/>
              </w:rPr>
              <w:t>23</w:t>
            </w:r>
            <w:r w:rsidRPr="007530FB">
              <w:rPr>
                <w:b/>
                <w:bCs/>
                <w:i/>
                <w:iCs/>
              </w:rPr>
              <w:t xml:space="preserve"> 2. cikkének 23. pontjában említett migrációs csomópontokon is elvégezhetők.</w:t>
            </w:r>
          </w:p>
        </w:tc>
        <w:tc>
          <w:tcPr>
            <w:tcW w:w="4876" w:type="dxa"/>
          </w:tcPr>
          <w:p w:rsidR="00741674" w:rsidRPr="007530FB" w:rsidRDefault="007F53E4" w:rsidP="00877C4D">
            <w:pPr>
              <w:pStyle w:val="Normal6"/>
              <w:rPr>
                <w:szCs w:val="24"/>
              </w:rPr>
            </w:pPr>
            <w:r w:rsidRPr="007530FB">
              <w:rPr>
                <w:b/>
                <w:i/>
              </w:rPr>
              <w:t>törölve</w:t>
            </w:r>
          </w:p>
        </w:tc>
      </w:tr>
      <w:tr w:rsidR="001C1812" w:rsidRPr="007530FB" w:rsidTr="00877C4D">
        <w:trPr>
          <w:jc w:val="center"/>
        </w:trPr>
        <w:tc>
          <w:tcPr>
            <w:tcW w:w="4876" w:type="dxa"/>
          </w:tcPr>
          <w:p w:rsidR="00741674" w:rsidRPr="007530FB" w:rsidRDefault="007F53E4" w:rsidP="00877C4D">
            <w:pPr>
              <w:pStyle w:val="Normal6"/>
            </w:pPr>
            <w:r w:rsidRPr="007530FB">
              <w:rPr>
                <w:b/>
                <w:i/>
              </w:rPr>
              <w:t>__________________</w:t>
            </w:r>
          </w:p>
        </w:tc>
        <w:tc>
          <w:tcPr>
            <w:tcW w:w="4876" w:type="dxa"/>
          </w:tcPr>
          <w:p w:rsidR="00741674" w:rsidRPr="007530FB" w:rsidRDefault="00741674" w:rsidP="00877C4D">
            <w:pPr>
              <w:pStyle w:val="Normal6"/>
              <w:rPr>
                <w:szCs w:val="24"/>
              </w:rPr>
            </w:pPr>
          </w:p>
        </w:tc>
      </w:tr>
      <w:tr w:rsidR="001C1812" w:rsidRPr="007530FB" w:rsidTr="00877C4D">
        <w:trPr>
          <w:jc w:val="center"/>
        </w:trPr>
        <w:tc>
          <w:tcPr>
            <w:tcW w:w="4876" w:type="dxa"/>
          </w:tcPr>
          <w:p w:rsidR="00741674" w:rsidRPr="007530FB" w:rsidRDefault="007F53E4" w:rsidP="00877C4D">
            <w:pPr>
              <w:pStyle w:val="Normal6"/>
            </w:pPr>
            <w:r w:rsidRPr="007530FB">
              <w:rPr>
                <w:b/>
                <w:i/>
                <w:vertAlign w:val="superscript"/>
              </w:rPr>
              <w:t>23</w:t>
            </w:r>
            <w:r w:rsidRPr="007530FB">
              <w:rPr>
                <w:b/>
                <w:i/>
              </w:rPr>
              <w:t xml:space="preserve"> Az Európai Parlament és a Tanács (EU)</w:t>
            </w:r>
            <w:r w:rsidRPr="007530FB">
              <w:rPr>
                <w:b/>
                <w:i/>
              </w:rPr>
              <w:t xml:space="preserve"> 2019/1896 rendelete (2019. november 13.) az Európai Határ- és Parti Őrségről (HL L 295., 2019.11.14., 1. o.).</w:t>
            </w:r>
          </w:p>
        </w:tc>
        <w:tc>
          <w:tcPr>
            <w:tcW w:w="4876" w:type="dxa"/>
          </w:tcPr>
          <w:p w:rsidR="00741674" w:rsidRPr="007530FB" w:rsidRDefault="00741674" w:rsidP="00877C4D">
            <w:pPr>
              <w:pStyle w:val="Normal6"/>
              <w:rPr>
                <w:szCs w:val="24"/>
              </w:rPr>
            </w:pP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20</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 xml:space="preserve">21 </w:t>
      </w:r>
      <w:r w:rsidRPr="007530FB">
        <w:t>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(21)</w:t>
            </w:r>
            <w:r w:rsidRPr="007530FB">
              <w:tab/>
              <w:t xml:space="preserve">Az előszűrés céljainak elérése érdekében szoros együttműködést kell biztosítani az (EU) 2016/399 rendelet 16. cikkében említett illetékes nemzeti hatóságok, </w:t>
            </w:r>
            <w:r w:rsidRPr="007530FB">
              <w:rPr>
                <w:b/>
                <w:i/>
              </w:rPr>
              <w:t>a</w:t>
            </w:r>
            <w:r w:rsidRPr="007530FB">
              <w:t xml:space="preserve"> [menekültügyi eljárásról szóló rendelet] 5. cikkében említett illetékes hatóságok, valamint a 2008/115/EK irányelvnek megfelelő kiutasítási eljárások lefolytatásáért felelős hatóságok között.</w:t>
            </w:r>
            <w:r w:rsidRPr="007530FB">
              <w:rPr>
                <w:b/>
                <w:i/>
              </w:rPr>
              <w:t xml:space="preserve"> Az előszűrésbe a gyermekvédelmi hatóságokat is szorosan be kell</w:t>
            </w:r>
            <w:r w:rsidRPr="007530FB">
              <w:rPr>
                <w:b/>
                <w:i/>
              </w:rPr>
              <w:t xml:space="preserve"> vonni, amennyiben ez szükséges annak biztosításához, hogy az előszűrés során megfelelően figyelembe vegyék a gyermek </w:t>
            </w:r>
            <w:r w:rsidRPr="007530FB">
              <w:rPr>
                <w:b/>
                <w:i/>
              </w:rPr>
              <w:lastRenderedPageBreak/>
              <w:t>mindenek felett álló érdekét.</w:t>
            </w:r>
            <w:r w:rsidRPr="007530FB">
              <w:t xml:space="preserve"> A tagállamok számára lehetővé kell tenni, hogy igénybe vehessék az érintett ügynökségek, különösen az Európa</w:t>
            </w:r>
            <w:r w:rsidRPr="007530FB">
              <w:t>i Határ- és Partvédelmi Ügynökség és [az Európai Unió Menekültügyi Ügynöksége] támogatását, azok megbízatásának korlátain belül. A tagállamoknak be kell vonniuk az emberkereskedelem elleni küzdelemmel foglalkozó nemzeti előadókat minden olyan esetben, amik</w:t>
            </w:r>
            <w:r w:rsidRPr="007530FB">
              <w:t>or az előszűrés az emberkereskedelem szempontjából releváns tényeket tár fel a 2011/36/EU európai parlamenti és tanácsi irányelvvel</w:t>
            </w:r>
            <w:r w:rsidRPr="007530FB">
              <w:rPr>
                <w:vertAlign w:val="superscript"/>
              </w:rPr>
              <w:t>24</w:t>
            </w:r>
            <w:r w:rsidRPr="007530FB">
              <w:t xml:space="preserve"> összhangban.</w:t>
            </w:r>
          </w:p>
        </w:tc>
        <w:tc>
          <w:tcPr>
            <w:tcW w:w="4876" w:type="dxa"/>
          </w:tcPr>
          <w:p w:rsidR="00741674" w:rsidRPr="007530FB" w:rsidRDefault="007F53E4">
            <w:pPr>
              <w:pStyle w:val="Normal6"/>
              <w:rPr>
                <w:szCs w:val="24"/>
              </w:rPr>
            </w:pPr>
            <w:r w:rsidRPr="007530FB">
              <w:lastRenderedPageBreak/>
              <w:t>(21)</w:t>
            </w:r>
            <w:r w:rsidRPr="007530FB">
              <w:tab/>
              <w:t>Az előszűrés céljainak elérése érdekében szoros együttműködést kell biztosítani az (EU) 2016/399 rendele</w:t>
            </w:r>
            <w:r w:rsidRPr="007530FB">
              <w:t xml:space="preserve">t 16. cikkében említett illetékes nemzeti hatóságok, </w:t>
            </w:r>
            <w:r w:rsidRPr="007530FB">
              <w:rPr>
                <w:b/>
                <w:i/>
              </w:rPr>
              <w:t>az (EU) XXXX/XXXX rendelet</w:t>
            </w:r>
            <w:r w:rsidRPr="007530FB">
              <w:t xml:space="preserve"> [menekültügyi eljárásról szóló rendelet] 5. cikkében említett illetékes hatóságok, valamint a 2008/115/EK irányelvnek megfelelő kiutasítási eljárások lefolytatásáért felelős ha</w:t>
            </w:r>
            <w:r w:rsidRPr="007530FB">
              <w:t>tóságok között.</w:t>
            </w:r>
            <w:r w:rsidRPr="007530FB">
              <w:rPr>
                <w:b/>
                <w:i/>
              </w:rPr>
              <w:t xml:space="preserve"> Ebben a tekintetben fontos elkerülni a személyes adatok gyűjtésének megkettőzését, a tagállamok és a nemzetközi védelmet kérelmezők </w:t>
            </w:r>
            <w:r w:rsidRPr="007530FB">
              <w:rPr>
                <w:b/>
                <w:i/>
              </w:rPr>
              <w:lastRenderedPageBreak/>
              <w:t xml:space="preserve">kötelezettségeinek megkettőzését a hatályos eljárások tekintetében, valamint a befogadási feltételekre és a </w:t>
            </w:r>
            <w:r w:rsidRPr="007530FB">
              <w:rPr>
                <w:b/>
                <w:i/>
              </w:rPr>
              <w:t>személyek fogva tartásának alapjául szolgáló okokra vonatkozó szabályok megkettőzését.</w:t>
            </w:r>
            <w:r w:rsidRPr="007530FB">
              <w:t xml:space="preserve"> A tagállamok számára lehetővé kell tenni, hogy igénybe vehessék</w:t>
            </w:r>
            <w:r w:rsidRPr="007530FB">
              <w:rPr>
                <w:b/>
                <w:i/>
              </w:rPr>
              <w:t>, és ösztönözni kell őket arra, hogy igénybe vegyék</w:t>
            </w:r>
            <w:r w:rsidRPr="007530FB">
              <w:t xml:space="preserve"> az érintett ügynökségek, különösen az Európai Határ- é</w:t>
            </w:r>
            <w:r w:rsidRPr="007530FB">
              <w:t>s Partvédelmi Ügynökség és [az Európai Unió Menekültügyi Ügynöksége] támogatását, azok megbízatásának korlátain belül. A tagállamoknak be kell vonniuk az emberkereskedelem elleni küzdelemmel foglalkozó nemzeti előadókat minden olyan esetben, amikor az elős</w:t>
            </w:r>
            <w:r w:rsidRPr="007530FB">
              <w:t>zűrés az emberkereskedelem szempontjából releváns tényeket tár fel a 2011/36/EU európai parlamenti és tanácsi irányelvvel</w:t>
            </w:r>
            <w:r w:rsidRPr="007530FB">
              <w:rPr>
                <w:vertAlign w:val="superscript"/>
              </w:rPr>
              <w:t>24</w:t>
            </w:r>
            <w:r w:rsidRPr="007530FB">
              <w:t xml:space="preserve"> összhangban.</w:t>
            </w:r>
          </w:p>
        </w:tc>
      </w:tr>
      <w:tr w:rsidR="001C1812" w:rsidRPr="007530FB" w:rsidTr="00877C4D">
        <w:trPr>
          <w:jc w:val="center"/>
        </w:trPr>
        <w:tc>
          <w:tcPr>
            <w:tcW w:w="4876" w:type="dxa"/>
          </w:tcPr>
          <w:p w:rsidR="00741674" w:rsidRPr="007530FB" w:rsidRDefault="007F53E4" w:rsidP="00877C4D">
            <w:pPr>
              <w:pStyle w:val="Normal6"/>
            </w:pPr>
            <w:r w:rsidRPr="007530FB">
              <w:lastRenderedPageBreak/>
              <w:t>__________________</w:t>
            </w:r>
          </w:p>
        </w:tc>
        <w:tc>
          <w:tcPr>
            <w:tcW w:w="4876" w:type="dxa"/>
          </w:tcPr>
          <w:p w:rsidR="00741674" w:rsidRPr="007530FB" w:rsidRDefault="007F53E4" w:rsidP="00877C4D">
            <w:pPr>
              <w:pStyle w:val="Normal6"/>
              <w:rPr>
                <w:szCs w:val="24"/>
              </w:rPr>
            </w:pPr>
            <w:r w:rsidRPr="007530FB">
              <w:t>__________________</w:t>
            </w:r>
          </w:p>
        </w:tc>
      </w:tr>
      <w:tr w:rsidR="001C1812" w:rsidRPr="007530FB" w:rsidTr="00877C4D">
        <w:trPr>
          <w:jc w:val="center"/>
        </w:trPr>
        <w:tc>
          <w:tcPr>
            <w:tcW w:w="4876" w:type="dxa"/>
          </w:tcPr>
          <w:p w:rsidR="00741674" w:rsidRPr="007530FB" w:rsidRDefault="007F53E4" w:rsidP="00877C4D">
            <w:pPr>
              <w:pStyle w:val="Normal6"/>
            </w:pPr>
            <w:r w:rsidRPr="007530FB">
              <w:rPr>
                <w:vertAlign w:val="superscript"/>
              </w:rPr>
              <w:t>24</w:t>
            </w:r>
            <w:r w:rsidRPr="007530FB">
              <w:t xml:space="preserve"> Az Európai Parlament és a Tanács 2011/36/EU irányelve (2011. április 5.) az </w:t>
            </w:r>
            <w:r w:rsidRPr="007530FB">
              <w:t>emberkereskedelem megelőzéséről, és az ellene folytatott küzdelemről, az áldozatok védelméről (HL L 101., 2011.4.15., 1. o.).</w:t>
            </w:r>
          </w:p>
        </w:tc>
        <w:tc>
          <w:tcPr>
            <w:tcW w:w="4876" w:type="dxa"/>
          </w:tcPr>
          <w:p w:rsidR="00741674" w:rsidRPr="007530FB" w:rsidRDefault="007F53E4" w:rsidP="00877C4D">
            <w:pPr>
              <w:pStyle w:val="Normal6"/>
              <w:rPr>
                <w:szCs w:val="24"/>
              </w:rPr>
            </w:pPr>
            <w:r w:rsidRPr="007530FB">
              <w:rPr>
                <w:vertAlign w:val="superscript"/>
              </w:rPr>
              <w:t>24</w:t>
            </w:r>
            <w:r w:rsidRPr="007530FB">
              <w:t xml:space="preserve"> Az Európai Parlament és a Tanács 2011/36/EU irányelve (2011. április 5.) az emberkereskedelem megelőzéséről, és az ellene folyt</w:t>
            </w:r>
            <w:r w:rsidRPr="007530FB">
              <w:t>atott küzdelemről, az áldozatok védelméről (HL L 101., 2011.4.15., 1. o.).</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21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21 a preambulumbekezdés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w:t>
            </w:r>
            <w:r w:rsidRPr="007530FB">
              <w:t>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E170F0">
            <w:pPr>
              <w:pStyle w:val="Normal6"/>
              <w:rPr>
                <w:szCs w:val="24"/>
              </w:rPr>
            </w:pPr>
            <w:r w:rsidRPr="007530FB">
              <w:rPr>
                <w:b/>
                <w:i/>
              </w:rPr>
              <w:t>(21a)</w:t>
            </w:r>
            <w:r w:rsidRPr="007530FB">
              <w:rPr>
                <w:b/>
                <w:i/>
              </w:rPr>
              <w:tab/>
              <w:t>Szükség esetén szorosan be kell vonni az előszűrésbe a gyermekvédelmi hatóságokat annak érdekében, hogy az előszűrés során a gyermek mindenek felett álló érdeke megfelelő figyelmet kapjon. Képviselőt kell k</w:t>
            </w:r>
            <w:r w:rsidRPr="007530FB">
              <w:rPr>
                <w:b/>
                <w:i/>
              </w:rPr>
              <w:t xml:space="preserve">ijelölni, aki az előszűrés során képviseli és segíti a kísérő nélküli kiskorút. Adott esetben ennek a képviselőnek meg kell egyeznie az (EU) XXXX/XXXX irányelv [a befogadási </w:t>
            </w:r>
            <w:r w:rsidRPr="007530FB">
              <w:rPr>
                <w:b/>
                <w:i/>
              </w:rPr>
              <w:lastRenderedPageBreak/>
              <w:t>feltételekről szóló irányelv] 23. cikkével összhangban kinevezendő képviselővel.</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22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22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(22)</w:t>
            </w:r>
            <w:r w:rsidRPr="007530FB">
              <w:tab/>
              <w:t>Az előszűrés lefolytatásakor az ille</w:t>
            </w:r>
            <w:r w:rsidRPr="007530FB">
              <w:t>tékes hatóságoknak meg kell felelniük az Európai Unió Alapjogi Chartájának, és biztosítaniuk kell az emberi méltóság tiszteletben tartását, továbbá nem tehetnek különbséget nem, faj, bőrszín, etnikai vagy társadalmi származás, genetikai tulajdonságok, nyel</w:t>
            </w:r>
            <w:r w:rsidRPr="007530FB">
              <w:t>v, vallás vagy meggyőződés, politikai vagy más nézetek, nemzeti kisebbséghez tartozás, fogyatékosság, kor vagy szexuális irányultság alapján. Különös figyelmet kell fordítani a gyermek mindenek felett álló érdekére.</w:t>
            </w:r>
          </w:p>
        </w:tc>
        <w:tc>
          <w:tcPr>
            <w:tcW w:w="4876" w:type="dxa"/>
          </w:tcPr>
          <w:p w:rsidR="00741674" w:rsidRPr="007530FB" w:rsidRDefault="007F53E4" w:rsidP="00877C4D">
            <w:pPr>
              <w:pStyle w:val="Normal6"/>
              <w:rPr>
                <w:szCs w:val="24"/>
              </w:rPr>
            </w:pPr>
            <w:r w:rsidRPr="007530FB">
              <w:t>(22)</w:t>
            </w:r>
            <w:r w:rsidRPr="007530FB">
              <w:tab/>
              <w:t>Az előszűrés lefolytatásakor az ill</w:t>
            </w:r>
            <w:r w:rsidRPr="007530FB">
              <w:t>etékes hatóságoknak meg kell felelniük az Európai Unió Alapjogi Chartájának, és biztosítaniuk kell az emberi méltóság tiszteletben tartását, továbbá nem tehetnek különbséget nem, faj, bőrszín, etnikai vagy társadalmi származás, genetikai tulajdonságok, nye</w:t>
            </w:r>
            <w:r w:rsidRPr="007530FB">
              <w:t>lv, vallás vagy meggyőződés, politikai vagy más nézetek, nemzeti kisebbséghez tartozás, fogyatékosság, kor vagy szexuális irányultság alapján. Különös figyelmet kell fordítani a gyermek mindenek felett álló érdekére</w:t>
            </w:r>
            <w:r w:rsidRPr="007530FB">
              <w:rPr>
                <w:b/>
                <w:i/>
              </w:rPr>
              <w:t>, szem</w:t>
            </w:r>
            <w:r w:rsidRPr="007530FB">
              <w:rPr>
                <w:b/>
                <w:i/>
              </w:rPr>
              <w:t xml:space="preserve"> előtt tartva, hogy a migrációs célú adminisztratív fogva tartás soha nem lehet a gyermek mindenek felett álló érdeke</w:t>
            </w:r>
            <w:r w:rsidRPr="007530FB">
              <w: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23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23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(23)</w:t>
            </w:r>
            <w:r w:rsidRPr="007530FB">
              <w:tab/>
              <w:t xml:space="preserve">Annak érdekében, hogy </w:t>
            </w:r>
            <w:r w:rsidRPr="007530FB">
              <w:rPr>
                <w:b/>
                <w:i/>
              </w:rPr>
              <w:t>az előszűrés során</w:t>
            </w:r>
            <w:r w:rsidRPr="007530FB">
              <w:t xml:space="preserve"> biztosított legyen az uniós és a nemzetközi jognak, többek között az Alapjogi Chartának való megfelelés, minden tagállamnak nyomonk</w:t>
            </w:r>
            <w:r w:rsidRPr="007530FB">
              <w:t xml:space="preserve">övetési mechanizmust kell létrehoznia, és megfelelő biztosítékokat kell bevezetnie </w:t>
            </w:r>
            <w:r w:rsidRPr="007530FB">
              <w:rPr>
                <w:b/>
                <w:i/>
              </w:rPr>
              <w:lastRenderedPageBreak/>
              <w:t>annak</w:t>
            </w:r>
            <w:r w:rsidRPr="007530FB">
              <w:t xml:space="preserve"> függetlenségére vonatkozóan. A nyomonkövetési mechanizmusnak ki kell terjednie különösen az előszűréssel kapcsolatban az alapjogok tiszteletben tartására, az őrizetre </w:t>
            </w:r>
            <w:r w:rsidRPr="007530FB">
              <w:t>vonatkozó szabályok tiszteletben tartására, valamint az (EU) 2016/399 rendelet 3. cikkének b) pontjában említett visszaküldés tilalmának való megfelelésre. Az Európai Unió Alapjogi Ügynökségének általános iránymutatást kell kidolgoznia e nyomonkövetési mec</w:t>
            </w:r>
            <w:r w:rsidRPr="007530FB">
              <w:t xml:space="preserve">hanizmus létrehozására és független működésére vonatkozóan. A tagállamok számára lehetővé kell tenni továbbá, hogy nemzeti nyomonkövetési mechanizmusuk kialakításához támogatást kérjenek az </w:t>
            </w:r>
            <w:r w:rsidRPr="007530FB">
              <w:rPr>
                <w:b/>
                <w:i/>
              </w:rPr>
              <w:t>Európai Unió Alapjogi Ügynökségétől</w:t>
            </w:r>
            <w:r w:rsidRPr="007530FB">
              <w:t>. A tagállamok számára azt is l</w:t>
            </w:r>
            <w:r w:rsidRPr="007530FB">
              <w:t xml:space="preserve">ehetővé kell tenni, hogy a nyomonkövetési mechanizmus módszertanának meghatározásával és a megfelelő képzési intézkedésekkel kapcsolatban tanácsot kérjenek az </w:t>
            </w:r>
            <w:r w:rsidRPr="007530FB">
              <w:rPr>
                <w:b/>
                <w:i/>
              </w:rPr>
              <w:t>Európai Unió Alapjogi Ügynökségétől</w:t>
            </w:r>
            <w:r w:rsidRPr="007530FB">
              <w:t xml:space="preserve">. </w:t>
            </w:r>
            <w:r w:rsidRPr="007530FB">
              <w:rPr>
                <w:b/>
                <w:i/>
              </w:rPr>
              <w:t>A tagállamok számára lehetővé kell tenni továbbá, hogy felké</w:t>
            </w:r>
            <w:r w:rsidRPr="007530FB">
              <w:rPr>
                <w:b/>
                <w:i/>
              </w:rPr>
              <w:t>rjék az érintett és illetékes nemzeti, nemzetközi és nem kormányzati szervezeteket és testületeket a nyomon követésben való részvételre.</w:t>
            </w:r>
            <w:r w:rsidRPr="007530FB">
              <w:t xml:space="preserve"> A független nyomonkövetési </w:t>
            </w:r>
            <w:r w:rsidRPr="007530FB">
              <w:rPr>
                <w:b/>
                <w:i/>
              </w:rPr>
              <w:t>mechanizmus</w:t>
            </w:r>
            <w:r w:rsidRPr="007530FB">
              <w:t xml:space="preserve"> nem sértheti az alapjogok azon nyomon követését, amelyet az Európai Határ- és Pa</w:t>
            </w:r>
            <w:r w:rsidRPr="007530FB">
              <w:t>rtvédelmi Ügynökségnek az (EU) 2019/1896 rendeletben előírt, az alapjogok tiszteletben tartását felügyelő személyei biztosítanak. A tagállamoknak ki kell vizsgálniuk az alapjogok előszűrés során történő állítólagos megsértésére vonatkozó állításokat, többe</w:t>
            </w:r>
            <w:r w:rsidRPr="007530FB">
              <w:t>k között annak biztosítása révén, hogy a panaszokat gyorsan és megfelelő módon kezelik.</w:t>
            </w:r>
          </w:p>
        </w:tc>
        <w:tc>
          <w:tcPr>
            <w:tcW w:w="4876" w:type="dxa"/>
          </w:tcPr>
          <w:p w:rsidR="00741674" w:rsidRPr="007530FB" w:rsidRDefault="007F53E4">
            <w:pPr>
              <w:pStyle w:val="Normal6"/>
              <w:rPr>
                <w:szCs w:val="24"/>
              </w:rPr>
            </w:pPr>
            <w:r w:rsidRPr="007530FB">
              <w:lastRenderedPageBreak/>
              <w:t>(23)</w:t>
            </w:r>
            <w:r w:rsidRPr="007530FB">
              <w:tab/>
              <w:t xml:space="preserve">Annak érdekében, hogy </w:t>
            </w:r>
            <w:r w:rsidRPr="007530FB">
              <w:rPr>
                <w:b/>
                <w:i/>
              </w:rPr>
              <w:t xml:space="preserve">az EU külső határaira történő irreguláris érkezés esetén, valamint a határőrizet, az előszűrés, a menekültügyi eljárás vagy a kiutasítási </w:t>
            </w:r>
            <w:r w:rsidRPr="007530FB">
              <w:rPr>
                <w:b/>
                <w:i/>
              </w:rPr>
              <w:t>eljárás során egyaránt</w:t>
            </w:r>
            <w:r w:rsidRPr="007530FB">
              <w:t xml:space="preserve"> biztosított legyen az uniós és a nemzetközi jognak, többek között az Alapjogi </w:t>
            </w:r>
            <w:r w:rsidRPr="007530FB">
              <w:lastRenderedPageBreak/>
              <w:t xml:space="preserve">Chartának való megfelelés, minden tagállamnak nyomonkövetési mechanizmust kell létrehoznia, és megfelelő biztosítékokat kell bevezetnie </w:t>
            </w:r>
            <w:r w:rsidRPr="007530FB">
              <w:rPr>
                <w:b/>
                <w:i/>
              </w:rPr>
              <w:t>e mechanizmus</w:t>
            </w:r>
            <w:r w:rsidRPr="007530FB">
              <w:t xml:space="preserve"> függe</w:t>
            </w:r>
            <w:r w:rsidRPr="007530FB">
              <w:t>tlenségére vonatkozóan</w:t>
            </w:r>
            <w:r w:rsidRPr="007530FB">
              <w:rPr>
                <w:b/>
                <w:i/>
              </w:rPr>
              <w:t>, különösen azáltal, hogy bevonja a nemzeti emberi jogi intézményeket, a nemzeti ombudsmanokat, a nemzetközi szervezeteket vagy az érintett nem kormányzati szervezeteket a mechanizmus irányításába és működésébe</w:t>
            </w:r>
            <w:r w:rsidRPr="007530FB">
              <w:t>. A nyomonkövetési mecha</w:t>
            </w:r>
            <w:r w:rsidRPr="007530FB">
              <w:t xml:space="preserve">nizmusnak ki kell terjednie különösen </w:t>
            </w:r>
            <w:r w:rsidRPr="007530FB">
              <w:rPr>
                <w:b/>
                <w:i/>
              </w:rPr>
              <w:t>a határőrizettel,</w:t>
            </w:r>
            <w:r w:rsidRPr="007530FB">
              <w:t xml:space="preserve"> az előszűréssel</w:t>
            </w:r>
            <w:r w:rsidRPr="007530FB">
              <w:rPr>
                <w:b/>
                <w:i/>
              </w:rPr>
              <w:t>, a menekültügyi és kiutasítási eljárásokkal</w:t>
            </w:r>
            <w:r w:rsidRPr="007530FB">
              <w:t xml:space="preserve"> kapcsolatban az alapjogok tiszteletben tartására, az őrizetre vonatkozó szabályok tiszteletben tartására, valamint az (EU) 2016/399 rendelet</w:t>
            </w:r>
            <w:r w:rsidRPr="007530FB">
              <w:t xml:space="preserve"> 3. cikkének b) pontjában említett visszaküldés tilalmának való megfelelésre. Az Európai Unió Alapjogi Ügynökségének </w:t>
            </w:r>
            <w:r w:rsidRPr="007530FB">
              <w:rPr>
                <w:b/>
                <w:i/>
              </w:rPr>
              <w:t>(FRA)</w:t>
            </w:r>
            <w:r w:rsidRPr="007530FB">
              <w:t xml:space="preserve"> általános iránymutatást kell kidolgoznia e nyomonkövetési mechanizmus létrehozására és független működésére vonatkozóan. A tagállamok</w:t>
            </w:r>
            <w:r w:rsidRPr="007530FB">
              <w:t xml:space="preserve"> számára lehetővé kell tenni továbbá, hogy nemzeti nyomonkövetési mechanizmusuk kialakításához támogatást kérjenek az </w:t>
            </w:r>
            <w:r w:rsidRPr="007530FB">
              <w:rPr>
                <w:b/>
                <w:i/>
              </w:rPr>
              <w:t>FRA-tól</w:t>
            </w:r>
            <w:r w:rsidRPr="007530FB">
              <w:t>. A tagállamok számára azt is lehetővé kell tenni, hogy a nyomonkövetési mechanizmus módszertanának meghatározásával és a megfelelő</w:t>
            </w:r>
            <w:r w:rsidRPr="007530FB">
              <w:t xml:space="preserve"> képzési intézkedésekkel kapcsolatban tanácsot kérjenek az </w:t>
            </w:r>
            <w:r w:rsidRPr="007530FB">
              <w:rPr>
                <w:b/>
                <w:i/>
              </w:rPr>
              <w:t>FRA-tól</w:t>
            </w:r>
            <w:r w:rsidRPr="007530FB">
              <w:t xml:space="preserve">. A független nyomonkövetési </w:t>
            </w:r>
            <w:r w:rsidRPr="007530FB">
              <w:rPr>
                <w:b/>
                <w:i/>
              </w:rPr>
              <w:t>mechanizmusnak ki kell egészítenie, és</w:t>
            </w:r>
            <w:r w:rsidRPr="007530FB">
              <w:t xml:space="preserve"> nem sértheti az alapjogok azon nyomon követését, amelyet az Európai Határ- és Partvédelmi Ügynökségnek az (EU) 2019/1896 </w:t>
            </w:r>
            <w:r w:rsidRPr="007530FB">
              <w:t>rendeletben előírt, az alapjogok tiszteletben tartását felügyelő személyei biztosítanak</w:t>
            </w:r>
            <w:r w:rsidRPr="007530FB">
              <w:rPr>
                <w:b/>
                <w:i/>
              </w:rPr>
              <w:t>, továbbá a közös európai menekültügyi rendszer (KEMR) operatív és technikai alkalmazásának nyomon követésére szolgáló, az (EU) xxxx/xxxx rendelet [az EU Menekültügyi Üg</w:t>
            </w:r>
            <w:r w:rsidRPr="007530FB">
              <w:rPr>
                <w:b/>
                <w:i/>
              </w:rPr>
              <w:t xml:space="preserve">ynökségéről szóló rendelet] 14. cikkében meghatározott nyomonkövetési mechanizmust, valamint </w:t>
            </w:r>
            <w:r w:rsidRPr="007530FB">
              <w:rPr>
                <w:b/>
                <w:i/>
              </w:rPr>
              <w:lastRenderedPageBreak/>
              <w:t>a meglévő nemzeti vagy nemzetközi nyomonkövetési szervek által végzett nyomon követést.</w:t>
            </w:r>
            <w:r w:rsidRPr="007530FB">
              <w:t xml:space="preserve"> A tagállamoknak ki kell vizsgálniuk az alapjogok </w:t>
            </w:r>
            <w:r w:rsidRPr="007530FB">
              <w:rPr>
                <w:b/>
                <w:i/>
              </w:rPr>
              <w:t>határőrizet,</w:t>
            </w:r>
            <w:r w:rsidRPr="007530FB">
              <w:t xml:space="preserve"> előszűrés</w:t>
            </w:r>
            <w:r w:rsidRPr="007530FB">
              <w:rPr>
                <w:b/>
                <w:i/>
              </w:rPr>
              <w:t>, va</w:t>
            </w:r>
            <w:r w:rsidRPr="007530FB">
              <w:rPr>
                <w:b/>
                <w:i/>
              </w:rPr>
              <w:t>lamint menekültügyi és kiutasítási eljárások</w:t>
            </w:r>
            <w:r w:rsidRPr="007530FB">
              <w:t xml:space="preserve"> során történő állítólagos megsértésére vonatkozó állításokat, többek között annak biztosítása révén, hogy a panaszokat gyorsan és megfelelő módon kezelik</w:t>
            </w:r>
            <w:r w:rsidRPr="007530FB">
              <w:rPr>
                <w:b/>
                <w:i/>
              </w:rPr>
              <w:t>, és azok alkalmasak arra, hogy a felelősök azonosítását é</w:t>
            </w:r>
            <w:r w:rsidRPr="007530FB">
              <w:rPr>
                <w:b/>
                <w:i/>
              </w:rPr>
              <w:t>s szankcionálását eredményezzék</w:t>
            </w:r>
            <w:r w:rsidRPr="007530FB">
              <w:t>.</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24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24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(24)</w:t>
            </w:r>
            <w:r w:rsidRPr="007530FB">
              <w:tab/>
              <w:t>Az</w:t>
            </w:r>
            <w:r w:rsidRPr="007530FB">
              <w:t xml:space="preserve"> előszűrés befejezéséig az előszűrésért felelős hatóságoknak ki kell tölteniük egy személyes meghallgatási formanyomtatványt. A formanyomtatványt vagy a nemzetközi védelem iránti kérelmeket elbíráló hatóságoknak, vagy a visszaküldés tekintetében illetékes </w:t>
            </w:r>
            <w:r w:rsidRPr="007530FB">
              <w:t>hatóságoknak kell továbbítani, attól függően, hogy hová irányítják az adott személyt.</w:t>
            </w:r>
            <w:r w:rsidRPr="007530FB">
              <w:rPr>
                <w:b/>
                <w:i/>
              </w:rPr>
              <w:t xml:space="preserve"> Az előbbi esetben az előszűrésért felelős hatóságoknak fel kell tüntetniük azokat az elemeket is, amelyek lényegesnek tűnhetnek annak meghatározása szempontjából, hogy az</w:t>
            </w:r>
            <w:r w:rsidRPr="007530FB">
              <w:rPr>
                <w:b/>
                <w:i/>
              </w:rPr>
              <w:t xml:space="preserve"> illetékes hatóságoknak az érintett harmadik országbeli állampolgár kérelmét gyorsított vizsgálati eljárásnak vagy határon folytatott eljárásnak kell-e alávetniük.</w:t>
            </w:r>
          </w:p>
        </w:tc>
        <w:tc>
          <w:tcPr>
            <w:tcW w:w="4876" w:type="dxa"/>
          </w:tcPr>
          <w:p w:rsidR="00741674" w:rsidRPr="007530FB" w:rsidRDefault="007F53E4" w:rsidP="00431689">
            <w:pPr>
              <w:pStyle w:val="Normal6"/>
              <w:rPr>
                <w:szCs w:val="24"/>
              </w:rPr>
            </w:pPr>
            <w:r w:rsidRPr="007530FB">
              <w:t>(24)</w:t>
            </w:r>
            <w:r w:rsidRPr="007530FB">
              <w:tab/>
              <w:t>Az előszűrés befejezéséig az előszűrésért felelős hatóságoknak ki kell tölteniük egy sz</w:t>
            </w:r>
            <w:r w:rsidRPr="007530FB">
              <w:t>emélyes meghallgatási formanyomtatványt. A formanyomtatványt vagy a nemzetközi védelem iránti kérelmeket elbíráló hatóságoknak, vagy a visszaküldés tekintetében illetékes hatóságoknak kell továbbítani, attól függően, hogy hová irányítják az adott személyt,</w:t>
            </w:r>
            <w:r w:rsidRPr="007530FB">
              <w:t xml:space="preserve"> </w:t>
            </w:r>
            <w:r w:rsidRPr="007530FB">
              <w:rPr>
                <w:b/>
                <w:i/>
              </w:rPr>
              <w:t>és egy példányt át kell adni az érintett harmadik országbeli állampolgárnak</w:t>
            </w:r>
            <w:r w:rsidRPr="007530FB">
              <w:t>.</w:t>
            </w:r>
            <w:r w:rsidRPr="007530FB">
              <w:rPr>
                <w:b/>
                <w:i/>
              </w:rPr>
              <w:t xml:space="preserve"> </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25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25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w:t>
            </w:r>
            <w:r w:rsidRPr="007530FB">
              <w:t>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(25)</w:t>
            </w:r>
            <w:r w:rsidRPr="007530FB">
              <w:rPr>
                <w:b/>
                <w:i/>
              </w:rPr>
              <w:tab/>
              <w:t xml:space="preserve">Az előszűrés során felvett biometrikus adatokat az illetékes hatóságoknak az Eurodac-rendelet [12., 13., 14. és 14a.] cikkében említett adatokkal együtt az említett rendeletben előírt határidőkön belül </w:t>
            </w:r>
            <w:r w:rsidRPr="007530FB">
              <w:rPr>
                <w:b/>
                <w:i/>
              </w:rPr>
              <w:t>továbbítaniuk kell az Eurodacba.</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26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26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(26)</w:t>
            </w:r>
            <w:r w:rsidRPr="007530FB">
              <w:tab/>
              <w:t>A külső határokon végzett előszűrésen átesett valamennyi személyen előzetes egészségügyi vizsgálatot kell végezni annak érdekében, hogy azonosítsák az azonnali gondozásra szoruló vagy egyéb intézkedéseket – például népegészségügyi okokból történő elk</w:t>
            </w:r>
            <w:r w:rsidRPr="007530FB">
              <w:t xml:space="preserve">ülönítést – igénylő személyeket. Figyelembe kell venni a kiskorúak és a kiszolgáltatott helyzetben lévő személyek sajátos szükségleteit. </w:t>
            </w:r>
            <w:r w:rsidRPr="007530FB">
              <w:rPr>
                <w:b/>
                <w:i/>
              </w:rPr>
              <w:t>Ha a körülményekből az következik, hogy ilyen vizsgálatra nincs szükség, különösen azért, mert a személy általános egés</w:t>
            </w:r>
            <w:r w:rsidRPr="007530FB">
              <w:rPr>
                <w:b/>
                <w:i/>
              </w:rPr>
              <w:t>zségügyi állapota nagyon jónak tűnik, nem indokolt, hogy a vizsgálatra sor kerüljön, és erről az érintettet tájékoztatni kell.</w:t>
            </w:r>
            <w:r w:rsidRPr="007530FB">
              <w:t xml:space="preserve"> Az előzetes egészségügyi vizsgálatot az érintett tagállam egészségügyi </w:t>
            </w:r>
            <w:r w:rsidRPr="007530FB">
              <w:rPr>
                <w:b/>
                <w:i/>
              </w:rPr>
              <w:t>hatóságainak</w:t>
            </w:r>
            <w:r w:rsidRPr="007530FB">
              <w:t xml:space="preserve"> kell elvégezniük. </w:t>
            </w:r>
            <w:r w:rsidRPr="007530FB">
              <w:rPr>
                <w:b/>
                <w:i/>
              </w:rPr>
              <w:t>A területen elfogott harmad</w:t>
            </w:r>
            <w:r w:rsidRPr="007530FB">
              <w:rPr>
                <w:b/>
                <w:i/>
              </w:rPr>
              <w:t xml:space="preserve">ik országbeli állampolgárok tekintetében előzetes orvosi vizsgálatot kell végezni, amennyiben azt </w:t>
            </w:r>
            <w:r w:rsidRPr="007530FB">
              <w:rPr>
                <w:b/>
                <w:i/>
              </w:rPr>
              <w:lastRenderedPageBreak/>
              <w:t>első látásra szükségesnek ítélik.</w:t>
            </w:r>
          </w:p>
        </w:tc>
        <w:tc>
          <w:tcPr>
            <w:tcW w:w="4876" w:type="dxa"/>
          </w:tcPr>
          <w:p w:rsidR="00741674" w:rsidRPr="007530FB" w:rsidRDefault="007F53E4" w:rsidP="00F0330D">
            <w:pPr>
              <w:pStyle w:val="Normal6"/>
              <w:rPr>
                <w:szCs w:val="24"/>
              </w:rPr>
            </w:pPr>
            <w:r w:rsidRPr="007530FB">
              <w:lastRenderedPageBreak/>
              <w:t>(26)</w:t>
            </w:r>
            <w:r w:rsidRPr="007530FB">
              <w:tab/>
              <w:t>A külső határokon végzett előszűrésen átesett valamennyi személyen előzetes egészségügyi vizsgálatot kell végezni annak</w:t>
            </w:r>
            <w:r w:rsidRPr="007530FB">
              <w:t xml:space="preserve"> érdekében, hogy azonosítsák az azonnali gondozásra szoruló vagy egyéb intézkedéseket – például népegészségügyi okokból történő elkülönítést – igénylő személyeket. Figyelembe kell venni a kiskorúak és a kiszolgáltatott helyzetben lévő személyek sajátos szü</w:t>
            </w:r>
            <w:r w:rsidRPr="007530FB">
              <w:t xml:space="preserve">kségleteit. Az előzetes egészségügyi vizsgálatot az érintett tagállam egészségügyi </w:t>
            </w:r>
            <w:r w:rsidRPr="007530FB">
              <w:rPr>
                <w:b/>
                <w:i/>
              </w:rPr>
              <w:t>hatóságai képesített egészségügyi szakembereinek</w:t>
            </w:r>
            <w:r w:rsidRPr="007530FB">
              <w:t xml:space="preserve"> kell elvégezniük. </w:t>
            </w:r>
            <w:r w:rsidRPr="007530FB">
              <w:rPr>
                <w:b/>
                <w:i/>
              </w:rPr>
              <w:t>A nemzetközi védelmet kérelmezők számára ez a vizsgálat a(z) xxxx/xxxx/EU rendelet [menekültügyi eljárások</w:t>
            </w:r>
            <w:r w:rsidRPr="007530FB">
              <w:rPr>
                <w:b/>
                <w:i/>
              </w:rPr>
              <w:t>ról szóló rendelet] 23. cikke szerinti orvosi vizsgálat részét képezheti.</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27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27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w:t>
            </w:r>
            <w:r w:rsidRPr="007530FB">
              <w:t xml:space="preserve">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(27)</w:t>
            </w:r>
            <w:r w:rsidRPr="007530FB">
              <w:tab/>
              <w:t>Az előszűrés során minden érintett személy számára biztosítani kell az Európai Unió Alapjogi Chartájának megfelelő életkörülményeket, és biztosítani kell számukra a sürgősségi egészségügyi ellátáshoz és a betegségek a</w:t>
            </w:r>
            <w:r w:rsidRPr="007530FB">
              <w:t xml:space="preserve">lapvető kezeléséhez való hozzáférést. Különös figyelmet kell fordítani a kiszolgáltatott helyzetben lévő személyekre, például a terhes nőkre, az idősekre, az egyszülős családokra, </w:t>
            </w:r>
            <w:r w:rsidRPr="007530FB">
              <w:rPr>
                <w:b/>
                <w:i/>
              </w:rPr>
              <w:t>az azonnal azonosítható fizikai vagy szellemi fogyatékossággal élő személyek</w:t>
            </w:r>
            <w:r w:rsidRPr="007530FB">
              <w:rPr>
                <w:b/>
                <w:i/>
              </w:rPr>
              <w:t>re, a láthatóan pszichés vagy fizikai traumát szenvedett személyekre és a kísérő nélküli kiskorúakra.</w:t>
            </w:r>
            <w:r w:rsidRPr="007530FB">
              <w:t xml:space="preserve"> Különösen kiskorú esetében a tájékoztatást gyermekbarát és az életkornak megfelelő módon kell nyújtani. Az előszűréssel kapcsolatos feladatok elvégzésében</w:t>
            </w:r>
            <w:r w:rsidRPr="007530FB">
              <w:t xml:space="preserve"> részt vevő valamennyi hatóságnak tiszteletben kell tartania az emberi méltóságot és a magánéletet, és tartózkodnia kell minden megkülönböztető cselekedettől vagy magatartástól.</w:t>
            </w:r>
          </w:p>
        </w:tc>
        <w:tc>
          <w:tcPr>
            <w:tcW w:w="4876" w:type="dxa"/>
          </w:tcPr>
          <w:p w:rsidR="00741674" w:rsidRPr="007530FB" w:rsidRDefault="007F53E4" w:rsidP="00EE60E6">
            <w:pPr>
              <w:pStyle w:val="Normal6"/>
              <w:rPr>
                <w:szCs w:val="24"/>
              </w:rPr>
            </w:pPr>
            <w:r w:rsidRPr="007530FB">
              <w:t>(27)</w:t>
            </w:r>
            <w:r w:rsidRPr="007530FB">
              <w:tab/>
              <w:t>Az előszűrés során minden érintett személy számára biztosítani kell az Eu</w:t>
            </w:r>
            <w:r w:rsidRPr="007530FB">
              <w:t xml:space="preserve">rópai Unió Alapjogi Chartájának megfelelő életkörülményeket, és biztosítani kell számukra a sürgősségi egészségügyi ellátáshoz és a betegségek alapvető kezeléséhez való hozzáférést. </w:t>
            </w:r>
            <w:r w:rsidRPr="007530FB">
              <w:rPr>
                <w:b/>
                <w:i/>
              </w:rPr>
              <w:t>A nemzetközi védelmet kérelmező személyeket illetően az (EU) XXX/XXX irány</w:t>
            </w:r>
            <w:r w:rsidRPr="007530FB">
              <w:rPr>
                <w:b/>
                <w:i/>
              </w:rPr>
              <w:t>elvet [a befogadási feltételekről szóló irányelv] attól a pillanattól kell alkalmazni, amikor nemzetközi védelem iránti kérelmüket benyújtják, és az említett irányelv rendelkezéseit rájuk is alkalmazni kell.</w:t>
            </w:r>
            <w:r w:rsidRPr="007530FB">
              <w:t xml:space="preserve"> Különös figyelmet kell fordítani a kiszolgáltato</w:t>
            </w:r>
            <w:r w:rsidRPr="007530FB">
              <w:t xml:space="preserve">tt helyzetben lévő személyekre, például </w:t>
            </w:r>
            <w:r w:rsidRPr="007530FB">
              <w:rPr>
                <w:b/>
                <w:i/>
              </w:rPr>
              <w:t>a kiskorúakra, a kísérő nélküli kiskorúakra,</w:t>
            </w:r>
            <w:r w:rsidRPr="007530FB">
              <w:t xml:space="preserve"> a terhes nőkre, az idősekre, az egyszülős családokra, </w:t>
            </w:r>
            <w:r w:rsidRPr="007530FB">
              <w:rPr>
                <w:b/>
                <w:i/>
              </w:rPr>
              <w:t>az emberkereskedelem áldozataira, a súlyos betegségben szenvedő személyekre, a mentális zavarban szenvedő személyekre</w:t>
            </w:r>
            <w:r w:rsidRPr="007530FB">
              <w:rPr>
                <w:b/>
                <w:i/>
              </w:rPr>
              <w:t>, a fizikai vagy szellemi fogyatékossággal élő személyekre, a kínzásnak, nemi erőszaknak vagy a pszichés, fizikai vagy szexuális erőszak más súlyos formájának kitett személyekre.</w:t>
            </w:r>
            <w:r w:rsidRPr="007530FB">
              <w:t xml:space="preserve"> Különösen kiskorú esetében a tájékoztatást gyermekbarát és az életkornak megf</w:t>
            </w:r>
            <w:r w:rsidRPr="007530FB">
              <w:t>elelő módon kell nyújtani</w:t>
            </w:r>
            <w:r w:rsidRPr="007530FB">
              <w:rPr>
                <w:b/>
                <w:i/>
              </w:rPr>
              <w:t>, és azt a kiskorú képviselőjének is meg kell adni</w:t>
            </w:r>
            <w:r w:rsidRPr="007530FB">
              <w:t>. Az előszűréssel kapcsolatos feladatok elvégzésében részt vevő valamennyi hatóságnak tiszteletben kell tartania az emberi méltóságot és a magánéletet, és tartózkodnia kell minden m</w:t>
            </w:r>
            <w:r w:rsidRPr="007530FB">
              <w:t>egkülönböztető cselekedettől vagy magatartástól.</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28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28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(28)</w:t>
            </w:r>
            <w:r w:rsidRPr="007530FB">
              <w:tab/>
              <w:t xml:space="preserve">Mivel az előszűrésnek alávetett harmadik országbeli állampolgárok nem feltétlenül rendelkeznek a külső határ jogszerű átlépéséhez szükséges személyazonosító és úti okmányokkal, az előszűrés részeként személyazonosítási eljárást kell </w:t>
            </w:r>
            <w:r w:rsidRPr="007530FB">
              <w:rPr>
                <w:b/>
                <w:i/>
              </w:rPr>
              <w:t>előírni</w:t>
            </w:r>
            <w:r w:rsidRPr="007530FB">
              <w:t>.</w:t>
            </w:r>
          </w:p>
        </w:tc>
        <w:tc>
          <w:tcPr>
            <w:tcW w:w="4876" w:type="dxa"/>
          </w:tcPr>
          <w:p w:rsidR="00741674" w:rsidRPr="007530FB" w:rsidRDefault="007F53E4" w:rsidP="00B32078">
            <w:pPr>
              <w:pStyle w:val="Normal6"/>
              <w:rPr>
                <w:szCs w:val="24"/>
              </w:rPr>
            </w:pPr>
            <w:r w:rsidRPr="007530FB">
              <w:t>(28)</w:t>
            </w:r>
            <w:r w:rsidRPr="007530FB">
              <w:tab/>
              <w:t xml:space="preserve">Mivel az előszűrésnek alávetett harmadik országbeli állampolgárok nem feltétlenül rendelkeznek a külső határ jogszerű átlépéséhez szükséges személyazonosító és úti okmányokkal, az előszűrés részeként személyazonosítási eljárást kell </w:t>
            </w:r>
            <w:r w:rsidRPr="007530FB">
              <w:rPr>
                <w:b/>
                <w:i/>
              </w:rPr>
              <w:t>végezni</w:t>
            </w:r>
            <w:r w:rsidRPr="007530FB">
              <w:t>.</w:t>
            </w:r>
          </w:p>
        </w:tc>
      </w:tr>
    </w:tbl>
    <w:p w:rsidR="00741674" w:rsidRPr="007530FB" w:rsidRDefault="007F53E4" w:rsidP="00741674">
      <w:pPr>
        <w:pStyle w:val="Olang"/>
        <w:rPr>
          <w:noProof w:val="0"/>
        </w:rPr>
      </w:pPr>
      <w:r w:rsidRPr="007530FB">
        <w:rPr>
          <w:noProof w:val="0"/>
        </w:rPr>
        <w:t xml:space="preserve">Or. </w:t>
      </w:r>
      <w:r w:rsidRPr="007F53E4">
        <w:rPr>
          <w:rStyle w:val="HideTWBExt"/>
        </w:rPr>
        <w:t>&lt;O</w:t>
      </w:r>
      <w:r w:rsidRPr="007F53E4">
        <w:rPr>
          <w:rStyle w:val="HideTWBExt"/>
        </w:rPr>
        <w:t>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29</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29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(29)</w:t>
            </w:r>
            <w:r w:rsidRPr="007530FB">
              <w:tab/>
              <w:t xml:space="preserve">Az (EU) 2019/817 európai parlamenti és </w:t>
            </w:r>
            <w:r w:rsidRPr="007530FB">
              <w:t>tanácsi rendelet (interoperabilitási rendelet)</w:t>
            </w:r>
            <w:r w:rsidRPr="007530FB">
              <w:rPr>
                <w:vertAlign w:val="superscript"/>
              </w:rPr>
              <w:t>25</w:t>
            </w:r>
            <w:r w:rsidRPr="007530FB">
              <w:t xml:space="preserve"> azzal a céllal hozta létre a közös személyazonosítóadat-tárat (a továbbiakban: CIR), hogy megkönnyítse és segítse a határregisztrációs rendszerben (a továbbiakban: EES), a Vízuminformációs Rendszerben (a tov</w:t>
            </w:r>
            <w:r w:rsidRPr="007530FB">
              <w:t>ábbiakban: VIS), az Európai Utasinformációs és Engedélyezési Rendszerben (a továbbiakban: ETIAS), az Eurodacban és a Harmadik Országbeli Állampolgárok Európai Bűnügyi Nyilvántartási Információs Rendszerében (a továbbiakban: ECRIS-TCN rendszer) nyilvántarto</w:t>
            </w:r>
            <w:r w:rsidRPr="007530FB">
              <w:t xml:space="preserve">tt személyek helyes azonosítását, azon ismeretlen személyeket is beleértve, akik nem tudják azonosítani magukat. E célból a CIR csak az EES-ben, a VIS-ben, az ETIAS-ban, az Eurodacban </w:t>
            </w:r>
            <w:r w:rsidRPr="007530FB">
              <w:lastRenderedPageBreak/>
              <w:t>és az ECRIS-TCN rendszerben rögzített, logikusan elkülönített személyazo</w:t>
            </w:r>
            <w:r w:rsidRPr="007530FB">
              <w:t xml:space="preserve">nosító, útiokmány- és biometrikus adatokat tartalmazza. A CIR-ben csak azokat a személyes adatokat tárolják, amelyek a pontos személyazonosság-ellenőrzések végzéséhez elengedhetetlenül szükségesek. A CIR-ben rögzített személyes adatokat </w:t>
            </w:r>
            <w:r w:rsidRPr="007530FB">
              <w:rPr>
                <w:b/>
                <w:i/>
              </w:rPr>
              <w:t>csak az alapul szol</w:t>
            </w:r>
            <w:r w:rsidRPr="007530FB">
              <w:rPr>
                <w:b/>
                <w:i/>
              </w:rPr>
              <w:t>gáló rendszerek céljaihoz feltétlenül szükséges ideig őrzik meg, és azokat</w:t>
            </w:r>
            <w:r w:rsidRPr="007530FB">
              <w:t xml:space="preserve"> automatikusan törölni kell, ha az adatokat törlik az alapul szolgáló rendszerekből. A CIR-be való betekintés lehetővé teszi a személyek megbízható és teljes körű azonosítását azálta</w:t>
            </w:r>
            <w:r w:rsidRPr="007530FB">
              <w:t xml:space="preserve">l, hogy lehetővé teszi az EES-ben, a VIS-ben, az ETIAS-ban, az Eurodacban és az ECRIS-TCN rendszerben található valamennyi személyazonosító adat egyidejű, gyors és megbízható lekérdezését, miközben biztosítja az adatok </w:t>
            </w:r>
            <w:r w:rsidRPr="007530FB">
              <w:rPr>
                <w:b/>
                <w:i/>
              </w:rPr>
              <w:t>maximális</w:t>
            </w:r>
            <w:r w:rsidRPr="007530FB">
              <w:t xml:space="preserve"> védelmét, és elkerüli az ad</w:t>
            </w:r>
            <w:r w:rsidRPr="007530FB">
              <w:t>atok szükségtelen kezelését vagy megkettőzését.</w:t>
            </w:r>
          </w:p>
        </w:tc>
        <w:tc>
          <w:tcPr>
            <w:tcW w:w="4876" w:type="dxa"/>
          </w:tcPr>
          <w:p w:rsidR="00741674" w:rsidRPr="007530FB" w:rsidRDefault="007F53E4" w:rsidP="00877C4D">
            <w:pPr>
              <w:pStyle w:val="Normal6"/>
              <w:rPr>
                <w:szCs w:val="24"/>
              </w:rPr>
            </w:pPr>
            <w:r w:rsidRPr="007530FB">
              <w:lastRenderedPageBreak/>
              <w:t>(29)</w:t>
            </w:r>
            <w:r w:rsidRPr="007530FB">
              <w:tab/>
              <w:t>Az (EU) 2019/817 európai parlamenti és tanácsi rendelet (interoperabilitási rendelet)</w:t>
            </w:r>
            <w:r w:rsidRPr="007530FB">
              <w:rPr>
                <w:vertAlign w:val="superscript"/>
              </w:rPr>
              <w:t>25</w:t>
            </w:r>
            <w:r w:rsidRPr="007530FB">
              <w:t xml:space="preserve"> azzal a céllal hozta létre a közös személyazonosítóadat-tárat (a továbbiakban: CIR), hogy megkönnyítse és segítse a</w:t>
            </w:r>
            <w:r w:rsidRPr="007530FB">
              <w:t xml:space="preserve"> határregisztrációs rendszerben (a továbbiakban: EES), a Vízuminformációs Rendszerben (a továbbiakban: VIS), az Európai Utasinformációs és Engedélyezési Rendszerben (a továbbiakban: ETIAS), az Eurodacban és a Harmadik Országbeli Állampolgárok Európai Bűnüg</w:t>
            </w:r>
            <w:r w:rsidRPr="007530FB">
              <w:t>yi Nyilvántartási Információs Rendszerében (a továbbiakban: ECRIS-TCN rendszer) nyilvántartott személyek helyes azonosítását, azon ismeretlen személyeket is beleértve, akik nem tudják azonosítani magukat. E célból a CIR csak az EES-ben, a VIS-ben, az ETIAS</w:t>
            </w:r>
            <w:r w:rsidRPr="007530FB">
              <w:t xml:space="preserve">-ban, az Eurodacban </w:t>
            </w:r>
            <w:r w:rsidRPr="007530FB">
              <w:lastRenderedPageBreak/>
              <w:t>és az ECRIS-TCN rendszerben rögzített, logikusan elkülönített személyazonosító, útiokmány- és biometrikus adatokat tartalmazza. A CIR-ben csak azokat a személyes adatokat tárolják, amelyek a pontos személyazonosság-ellenőrzések végzéséh</w:t>
            </w:r>
            <w:r w:rsidRPr="007530FB">
              <w:t xml:space="preserve">ez elengedhetetlenül szükségesek. A CIR-ben rögzített személyes adatokat automatikusan törölni kell, ha az adatokat törlik az alapul szolgáló rendszerekből. A CIR-be való betekintés lehetővé teszi a személyek megbízható és teljes körű </w:t>
            </w:r>
            <w:r w:rsidRPr="007530FB">
              <w:rPr>
                <w:b/>
                <w:i/>
              </w:rPr>
              <w:t>ellenőrzését vagy</w:t>
            </w:r>
            <w:r w:rsidRPr="007530FB">
              <w:t xml:space="preserve"> azo</w:t>
            </w:r>
            <w:r w:rsidRPr="007530FB">
              <w:t>nosítását azáltal, hogy lehetővé teszi az EES-ben, a VIS-ben, az ETIAS-ban, az Eurodacban és az ECRIS-TCN rendszerben található valamennyi személyazonosító adat egyidejű, gyors és megbízható lekérdezését, miközben biztosítja az adatok védelmét, és elkerüli</w:t>
            </w:r>
            <w:r w:rsidRPr="007530FB">
              <w:t xml:space="preserve"> az adatok szükségtelen kezelését vagy megkettőzését.</w:t>
            </w:r>
          </w:p>
        </w:tc>
      </w:tr>
      <w:tr w:rsidR="001C1812" w:rsidRPr="007530FB" w:rsidTr="00877C4D">
        <w:trPr>
          <w:jc w:val="center"/>
        </w:trPr>
        <w:tc>
          <w:tcPr>
            <w:tcW w:w="4876" w:type="dxa"/>
          </w:tcPr>
          <w:p w:rsidR="00741674" w:rsidRPr="007530FB" w:rsidRDefault="007F53E4" w:rsidP="00877C4D">
            <w:pPr>
              <w:pStyle w:val="Normal6"/>
            </w:pPr>
            <w:r w:rsidRPr="007530FB">
              <w:lastRenderedPageBreak/>
              <w:t>__________________</w:t>
            </w:r>
          </w:p>
        </w:tc>
        <w:tc>
          <w:tcPr>
            <w:tcW w:w="4876" w:type="dxa"/>
          </w:tcPr>
          <w:p w:rsidR="00741674" w:rsidRPr="007530FB" w:rsidRDefault="007F53E4" w:rsidP="00877C4D">
            <w:pPr>
              <w:pStyle w:val="Normal6"/>
              <w:rPr>
                <w:szCs w:val="24"/>
              </w:rPr>
            </w:pPr>
            <w:r w:rsidRPr="007530FB">
              <w:t>__________________</w:t>
            </w:r>
          </w:p>
        </w:tc>
      </w:tr>
      <w:tr w:rsidR="001C1812" w:rsidRPr="007530FB" w:rsidTr="00877C4D">
        <w:trPr>
          <w:jc w:val="center"/>
        </w:trPr>
        <w:tc>
          <w:tcPr>
            <w:tcW w:w="4876" w:type="dxa"/>
          </w:tcPr>
          <w:p w:rsidR="00741674" w:rsidRPr="007530FB" w:rsidRDefault="007F53E4" w:rsidP="00877C4D">
            <w:pPr>
              <w:pStyle w:val="Normal6"/>
            </w:pPr>
            <w:r w:rsidRPr="007530FB">
              <w:rPr>
                <w:vertAlign w:val="superscript"/>
              </w:rPr>
              <w:t>25</w:t>
            </w:r>
            <w:r w:rsidRPr="007530FB">
              <w:t xml:space="preserve"> Az Európai Parlament és a Tanács (EU) 2019/817 rendelete (2019. május 20.) az uniós információs rendszerek közötti interoperabilitás kereteinek </w:t>
            </w:r>
            <w:r w:rsidRPr="007530FB">
              <w:t>megállapításáról a határok és a vízumügy területén, továbbá a 767/2008/EK, az (EU) 2016/399, az (EU) 2017/2226, az (EU) 2018/1240, az (EU) 2018/1726 és az (EU) 2018/1861 európai parlamenti és tanácsi rendelet, valamint a 2004/512/EK és a 2008/633/IB tanács</w:t>
            </w:r>
            <w:r w:rsidRPr="007530FB">
              <w:t>i határozat módosításáról (HL L 135., 2019.5.22., 27. o.).</w:t>
            </w:r>
          </w:p>
        </w:tc>
        <w:tc>
          <w:tcPr>
            <w:tcW w:w="4876" w:type="dxa"/>
          </w:tcPr>
          <w:p w:rsidR="00741674" w:rsidRPr="007530FB" w:rsidRDefault="007F53E4" w:rsidP="00877C4D">
            <w:pPr>
              <w:pStyle w:val="Normal6"/>
              <w:rPr>
                <w:szCs w:val="24"/>
              </w:rPr>
            </w:pPr>
            <w:r w:rsidRPr="007530FB">
              <w:rPr>
                <w:vertAlign w:val="superscript"/>
              </w:rPr>
              <w:t>25</w:t>
            </w:r>
            <w:r w:rsidRPr="007530FB">
              <w:t xml:space="preserve"> Az Európai Parlament és a Tanács (EU) 2019/817 rendelete (2019. május 20.) az uniós információs rendszerek közötti interoperabilitás kereteinek megállapításáról a határok és a vízumügy területén, továbbá a 767/2008/EK, az (EU) 2016/399, az (EU) 2017/2226,</w:t>
            </w:r>
            <w:r w:rsidRPr="007530FB">
              <w:t xml:space="preserve"> az (EU) 2018/1240, az (EU) 2018/1726 és az (EU) 2018/1861 európai parlamenti és tanácsi rendelet, valamint a 2004/512/EK és a 2008/633/IB tanácsi határozat módosításáról (HL L 135., 2019.5.22., 27. o.).</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w:t>
      </w:r>
      <w:r w:rsidRPr="007530FB">
        <w:t>osítás</w:t>
      </w:r>
      <w:r w:rsidRPr="007530FB">
        <w:tab/>
      </w:r>
      <w:r w:rsidRPr="007530FB">
        <w:tab/>
      </w:r>
      <w:r w:rsidRPr="007F53E4">
        <w:rPr>
          <w:rStyle w:val="HideTWBExt"/>
          <w:b w:val="0"/>
        </w:rPr>
        <w:t>&lt;NumAm&gt;</w:t>
      </w:r>
      <w:r w:rsidRPr="007530FB">
        <w:t>30</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30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(30)</w:t>
            </w:r>
            <w:r w:rsidRPr="007530FB">
              <w:tab/>
              <w:t xml:space="preserve">Az előszűrésnek alávetett személyek személyazonosságának megállapítása érdekében az </w:t>
            </w:r>
            <w:r w:rsidRPr="007530FB">
              <w:t>előszűrés során az érintett személy jelenlétében ellenőrzést kell indítani a CIR-ben. Ezen ellenőrzés során a személy biometrikus adatait össze kell vetni a CIR-ben szereplő adatokkal. Amennyiben a személy biometrikus adatai nem használhatók, vagy ha az il</w:t>
            </w:r>
            <w:r w:rsidRPr="007530FB">
              <w:t>yen adatokkal történő lekérdezés sikertelen, a lekérdezés elvégezhető a személy személyazonosító adataival és útiokmány-adataival együttesen, amennyiben azok rendelkezésre állnak. A szükségesség és az arányosság elvével összhangban, és amennyiben a lekérde</w:t>
            </w:r>
            <w:r w:rsidRPr="007530FB">
              <w:t>zés nyomán kiderül, hogy a CIR tartalmaz az adott személyre vonatkozó adatokat, a tagállami hatóságok számára hozzáférést kell biztosítani a CIR-hez az érintett személy személyazonosító adataiba, útiokmány-adataiba és biometrikus adataiba való betekintés c</w:t>
            </w:r>
            <w:r w:rsidRPr="007530FB">
              <w:t>éljából anélkül, hogy a CIR megjelölné, hogy ezek az adatok melyik uniós információs rendszerben találhatók.</w:t>
            </w:r>
          </w:p>
        </w:tc>
        <w:tc>
          <w:tcPr>
            <w:tcW w:w="4876" w:type="dxa"/>
          </w:tcPr>
          <w:p w:rsidR="00741674" w:rsidRPr="007530FB" w:rsidRDefault="007F53E4" w:rsidP="00877C4D">
            <w:pPr>
              <w:pStyle w:val="Normal6"/>
              <w:rPr>
                <w:szCs w:val="24"/>
              </w:rPr>
            </w:pPr>
            <w:r w:rsidRPr="007530FB">
              <w:t>(30)</w:t>
            </w:r>
            <w:r w:rsidRPr="007530FB">
              <w:tab/>
              <w:t xml:space="preserve">Az előszűrésnek alávetett személyek személyazonosságának megállapítása </w:t>
            </w:r>
            <w:r w:rsidRPr="007530FB">
              <w:rPr>
                <w:b/>
                <w:i/>
              </w:rPr>
              <w:t>vagy ellenőrzése</w:t>
            </w:r>
            <w:r w:rsidRPr="007530FB">
              <w:t xml:space="preserve"> érdekében az előszűrés során az érintett személy jelen</w:t>
            </w:r>
            <w:r w:rsidRPr="007530FB">
              <w:t>létében ellenőrzést kell indítani a CIR-ben. Ezen ellenőrzés során a személy biometrikus adatait össze kell vetni a CIR-ben szereplő adatokkal. Amennyiben a személy biometrikus adatai nem használhatók, vagy ha az ilyen adatokkal történő lekérdezés sikertel</w:t>
            </w:r>
            <w:r w:rsidRPr="007530FB">
              <w:t xml:space="preserve">en, a lekérdezés elvégezhető a személy személyazonosító adataival és útiokmány-adataival együttesen, amennyiben azok rendelkezésre állnak. A szükségesség és az arányosság elvével összhangban, és amennyiben a lekérdezés nyomán kiderül, hogy a CIR tartalmaz </w:t>
            </w:r>
            <w:r w:rsidRPr="007530FB">
              <w:t>az adott személyre vonatkozó adatokat, a tagállami hatóságok számára hozzáférést kell biztosítani a CIR-hez az érintett személy személyazonosító adataiba, útiokmány-adataiba és biometrikus adataiba való betekintés céljából anélkül, hogy a CIR megjelölné, h</w:t>
            </w:r>
            <w:r w:rsidRPr="007530FB">
              <w:t>ogy ezek az adatok melyik uniós információs rendszerben találhatók.</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31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32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w:t>
            </w:r>
            <w:r w:rsidRPr="007530FB">
              <w:t xml:space="preserve">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(32)</w:t>
            </w:r>
            <w:r w:rsidRPr="007530FB">
              <w:tab/>
              <w:t xml:space="preserve">Tekintettel arra, hogy az előszűrésnek alávetett személyek közül sokan esetleg nem </w:t>
            </w:r>
            <w:r w:rsidRPr="007530FB">
              <w:rPr>
                <w:b/>
                <w:i/>
              </w:rPr>
              <w:t>visznek magukkal</w:t>
            </w:r>
            <w:r w:rsidRPr="007530FB">
              <w:t xml:space="preserve"> úti </w:t>
            </w:r>
            <w:r w:rsidRPr="007530FB">
              <w:rPr>
                <w:b/>
                <w:i/>
              </w:rPr>
              <w:t>okmányokat</w:t>
            </w:r>
            <w:r w:rsidRPr="007530FB">
              <w:t xml:space="preserve">, az előszűrést lefolytató hatóságok számára hozzáférést kell biztosítani az érintett személyek birtokában </w:t>
            </w:r>
            <w:r w:rsidRPr="007530FB">
              <w:t xml:space="preserve">lévő bármely más releváns okmányhoz, amennyiben e személyek biometrikus </w:t>
            </w:r>
            <w:r w:rsidRPr="007530FB">
              <w:lastRenderedPageBreak/>
              <w:t>adatai nem használhatók fel, vagy nem vezetnek eredményre a CIR-ben. A hatóságok számára lehetővé kell tenni továbbá, hogy az említett okmányokból származó, a biometrikus adatoktól elt</w:t>
            </w:r>
            <w:r w:rsidRPr="007530FB">
              <w:t>érő adatokat is felhasználhassanak a vonatkozó adatbázisok lekérdezésével végzett ellenőrzésekhez.</w:t>
            </w:r>
          </w:p>
        </w:tc>
        <w:tc>
          <w:tcPr>
            <w:tcW w:w="4876" w:type="dxa"/>
          </w:tcPr>
          <w:p w:rsidR="00741674" w:rsidRPr="007530FB" w:rsidRDefault="007F53E4" w:rsidP="00877C4D">
            <w:pPr>
              <w:pStyle w:val="Normal6"/>
              <w:rPr>
                <w:szCs w:val="24"/>
              </w:rPr>
            </w:pPr>
            <w:r w:rsidRPr="007530FB">
              <w:lastRenderedPageBreak/>
              <w:t>(32)</w:t>
            </w:r>
            <w:r w:rsidRPr="007530FB">
              <w:tab/>
              <w:t xml:space="preserve">Tekintettel arra, hogy az előszűrésnek alávetett személyek közül sokan esetleg nem </w:t>
            </w:r>
            <w:r w:rsidRPr="007530FB">
              <w:rPr>
                <w:b/>
                <w:i/>
              </w:rPr>
              <w:t>rendelkeznek</w:t>
            </w:r>
            <w:r w:rsidRPr="007530FB">
              <w:t xml:space="preserve"> úti </w:t>
            </w:r>
            <w:r w:rsidRPr="007530FB">
              <w:rPr>
                <w:b/>
                <w:i/>
              </w:rPr>
              <w:t>okmányokkal</w:t>
            </w:r>
            <w:r w:rsidRPr="007530FB">
              <w:t>, az előszűrést lefolytató hatóságok szám</w:t>
            </w:r>
            <w:r w:rsidRPr="007530FB">
              <w:t xml:space="preserve">ára hozzáférést kell biztosítani az érintett személyek birtokában lévő bármely más releváns okmányhoz, amennyiben e személyek biometrikus </w:t>
            </w:r>
            <w:r w:rsidRPr="007530FB">
              <w:lastRenderedPageBreak/>
              <w:t xml:space="preserve">adatai nem használhatók fel, vagy nem vezetnek eredményre a CIR-ben. A hatóságok számára lehetővé kell tenni továbbá, </w:t>
            </w:r>
            <w:r w:rsidRPr="007530FB">
              <w:t>hogy az említett okmányokból származó, a biometrikus adatoktól eltérő adatokat is felhasználhassanak a vonatkozó adatbázisok lekérdezésével végzett ellenőrzésekhez.</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32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w:t>
      </w:r>
      <w:r w:rsidRPr="007530FB">
        <w:t>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33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(33)</w:t>
            </w:r>
            <w:r w:rsidRPr="007530FB">
              <w:tab/>
              <w:t xml:space="preserve">A személyeknek a határátkelőhelyen végzett határforgalom-ellenőrzés során történő azonosítását, valamint az adatbázisokba a </w:t>
            </w:r>
            <w:r w:rsidRPr="007530FB">
              <w:t>külső határ menti határőrizettel vagy rendőrségi ellenőrzésekkel összefüggésben az érintett személyt előszűrés alá helyező hatóságok által való betekintést az előszűrés részének kell tekinteni, és nem kell megismételni, kivéve, ha azt különleges körülménye</w:t>
            </w:r>
            <w:r w:rsidRPr="007530FB">
              <w:t>k indokolják.</w:t>
            </w:r>
          </w:p>
        </w:tc>
        <w:tc>
          <w:tcPr>
            <w:tcW w:w="4876" w:type="dxa"/>
          </w:tcPr>
          <w:p w:rsidR="00741674" w:rsidRPr="007530FB" w:rsidRDefault="007F53E4" w:rsidP="005B145E">
            <w:pPr>
              <w:pStyle w:val="Normal6"/>
              <w:rPr>
                <w:szCs w:val="24"/>
              </w:rPr>
            </w:pPr>
            <w:r w:rsidRPr="007530FB">
              <w:t>(33)</w:t>
            </w:r>
            <w:r w:rsidRPr="007530FB">
              <w:tab/>
              <w:t>A személyeknek a határátkelőhelyen végzett határforgalom-ellenőrzés során történő azonosítását, valamint az adatbázisokba a külső határ menti határőrizettel vagy rendőrségi ellenőrzésekkel összefüggésben az érintett személyt előszűrés al</w:t>
            </w:r>
            <w:r w:rsidRPr="007530FB">
              <w:t xml:space="preserve">á helyező hatóságok által való betekintést az előszűrés részének kell tekinteni, és nem kell megismételni, kivéve, ha azt különleges körülmények indokolják. </w:t>
            </w:r>
            <w:r w:rsidRPr="007530FB">
              <w:rPr>
                <w:b/>
                <w:i/>
              </w:rPr>
              <w:t>Nem szükséges és nem arányos ugyanazon adatbázis többszöri lekérdezése ugyanazon személy vonatkozás</w:t>
            </w:r>
            <w:r w:rsidRPr="007530FB">
              <w:rPr>
                <w:b/>
                <w:i/>
              </w:rPr>
              <w:t>ában. A személyes adatok gyűjtését és különösen a biometrikus adatok gyűjtését a(z) xxxx/xxxx/EU rendelet [Eurodac-rendelet] követelményeinek megfelelően az előszűrés során csak egyszer kell elvégezni.</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33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34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(34)</w:t>
            </w:r>
            <w:r w:rsidRPr="007530FB">
              <w:tab/>
              <w:t xml:space="preserve">Annak érdekében, hogy e rendelet 11. cikke (5) bekezdésének </w:t>
            </w:r>
            <w:r w:rsidRPr="007530FB">
              <w:rPr>
                <w:b/>
                <w:i/>
              </w:rPr>
              <w:t xml:space="preserve">és 12. cikke (5) </w:t>
            </w:r>
            <w:r w:rsidRPr="007530FB">
              <w:rPr>
                <w:b/>
                <w:i/>
              </w:rPr>
              <w:t>bekezdésének</w:t>
            </w:r>
            <w:r w:rsidRPr="007530FB">
              <w:t xml:space="preserve"> végrehajtása egységes feltételek mellett történjen, a Bizottságra végrehajtási hatásköröket kell ruházni. Ezt a végrehajtási hatáskört a 182/2011/EU európai parlamenti és tanácsi rendeletnek</w:t>
            </w:r>
            <w:r w:rsidRPr="007530FB">
              <w:rPr>
                <w:vertAlign w:val="superscript"/>
              </w:rPr>
              <w:t>26</w:t>
            </w:r>
            <w:r w:rsidRPr="007530FB">
              <w:t xml:space="preserve"> megfelelően kell gyakorolni. A vonatkozó végrehajt</w:t>
            </w:r>
            <w:r w:rsidRPr="007530FB">
              <w:t>ási jogi aktusok elfogadására a vizsgálóbizottsági eljárást kell alkalmazni.</w:t>
            </w:r>
          </w:p>
        </w:tc>
        <w:tc>
          <w:tcPr>
            <w:tcW w:w="4876" w:type="dxa"/>
          </w:tcPr>
          <w:p w:rsidR="00741674" w:rsidRPr="007530FB" w:rsidRDefault="007F53E4" w:rsidP="00877C4D">
            <w:pPr>
              <w:pStyle w:val="Normal6"/>
              <w:rPr>
                <w:szCs w:val="24"/>
              </w:rPr>
            </w:pPr>
            <w:r w:rsidRPr="007530FB">
              <w:t>(34)</w:t>
            </w:r>
            <w:r w:rsidRPr="007530FB">
              <w:tab/>
              <w:t>Annak érdekében, hogy e rendelet 11. cikke (5) bekezdésének végrehajtása egységes feltételek mellett történjen, a Bizottságra végrehajtási hatásköröket kell ruházni. Ezt a vé</w:t>
            </w:r>
            <w:r w:rsidRPr="007530FB">
              <w:t>grehajtási hatáskört a 182/2011/EU európai parlamenti és tanácsi rendeletnek</w:t>
            </w:r>
            <w:r w:rsidRPr="007530FB">
              <w:rPr>
                <w:vertAlign w:val="superscript"/>
              </w:rPr>
              <w:t>26</w:t>
            </w:r>
            <w:r w:rsidRPr="007530FB">
              <w:t xml:space="preserve"> megfelelően kell gyakorolni. A vonatkozó végrehajtási jogi aktusok elfogadására a vizsgálóbizottsági eljárást kell alkalmazni.</w:t>
            </w:r>
          </w:p>
        </w:tc>
      </w:tr>
      <w:tr w:rsidR="001C1812" w:rsidRPr="007530FB" w:rsidTr="00877C4D">
        <w:trPr>
          <w:jc w:val="center"/>
        </w:trPr>
        <w:tc>
          <w:tcPr>
            <w:tcW w:w="4876" w:type="dxa"/>
          </w:tcPr>
          <w:p w:rsidR="00741674" w:rsidRPr="007530FB" w:rsidRDefault="007F53E4" w:rsidP="00877C4D">
            <w:pPr>
              <w:pStyle w:val="Normal6"/>
            </w:pPr>
            <w:r w:rsidRPr="007530FB">
              <w:t>__________________</w:t>
            </w:r>
          </w:p>
        </w:tc>
        <w:tc>
          <w:tcPr>
            <w:tcW w:w="4876" w:type="dxa"/>
          </w:tcPr>
          <w:p w:rsidR="00741674" w:rsidRPr="007530FB" w:rsidRDefault="007F53E4" w:rsidP="00877C4D">
            <w:pPr>
              <w:pStyle w:val="Normal6"/>
              <w:rPr>
                <w:szCs w:val="24"/>
              </w:rPr>
            </w:pPr>
            <w:r w:rsidRPr="007530FB">
              <w:t>__________________</w:t>
            </w:r>
          </w:p>
        </w:tc>
      </w:tr>
      <w:tr w:rsidR="001C1812" w:rsidRPr="007530FB" w:rsidTr="00877C4D">
        <w:trPr>
          <w:jc w:val="center"/>
        </w:trPr>
        <w:tc>
          <w:tcPr>
            <w:tcW w:w="4876" w:type="dxa"/>
          </w:tcPr>
          <w:p w:rsidR="00741674" w:rsidRPr="007530FB" w:rsidRDefault="007F53E4" w:rsidP="00877C4D">
            <w:pPr>
              <w:pStyle w:val="Normal6"/>
            </w:pPr>
            <w:r w:rsidRPr="007530FB">
              <w:rPr>
                <w:vertAlign w:val="superscript"/>
              </w:rPr>
              <w:t>26</w:t>
            </w:r>
            <w:r w:rsidRPr="007530FB">
              <w:t xml:space="preserve"> Az Euró</w:t>
            </w:r>
            <w:r w:rsidRPr="007530FB">
              <w:t>pai Parlament és a Tanács 182/2011/EU rendelete (2011. február 16.) a Bizottság végrehajtási hatásköreinek gyakorlására vonatkozó tagállami ellenőrzési mechanizmusok szabályainak és általános elveinek megállapításáról (HL L 55., 2011.2.28., 13. o.).</w:t>
            </w:r>
          </w:p>
        </w:tc>
        <w:tc>
          <w:tcPr>
            <w:tcW w:w="4876" w:type="dxa"/>
          </w:tcPr>
          <w:p w:rsidR="00741674" w:rsidRPr="007530FB" w:rsidRDefault="007F53E4" w:rsidP="00877C4D">
            <w:pPr>
              <w:pStyle w:val="Normal6"/>
              <w:rPr>
                <w:szCs w:val="24"/>
              </w:rPr>
            </w:pPr>
            <w:r w:rsidRPr="007530FB">
              <w:rPr>
                <w:vertAlign w:val="superscript"/>
              </w:rPr>
              <w:t>26</w:t>
            </w:r>
            <w:r w:rsidRPr="007530FB">
              <w:t xml:space="preserve"> Az </w:t>
            </w:r>
            <w:r w:rsidRPr="007530FB">
              <w:t>Európai Parlament és a Tanács 182/2011/EU rendelete (2011. február 16.) a Bizottság végrehajtási hatásköreinek gyakorlására vonatkozó tagállami ellenőrzési mechanizmusok szabályainak és általános elveinek megállapításáról (HL L 55., 2011.2.28., 13. o.).</w:t>
            </w:r>
          </w:p>
        </w:tc>
      </w:tr>
    </w:tbl>
    <w:p w:rsidR="00741674" w:rsidRPr="007530FB" w:rsidRDefault="007F53E4" w:rsidP="00741674">
      <w:pPr>
        <w:pStyle w:val="Olang"/>
        <w:rPr>
          <w:noProof w:val="0"/>
        </w:rPr>
      </w:pPr>
      <w:r w:rsidRPr="007530FB">
        <w:rPr>
          <w:noProof w:val="0"/>
        </w:rPr>
        <w:t>O</w:t>
      </w:r>
      <w:r w:rsidRPr="007530FB">
        <w:rPr>
          <w:noProof w:val="0"/>
        </w:rPr>
        <w:t xml:space="preserve">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34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36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(36)</w:t>
            </w:r>
            <w:r w:rsidRPr="007530FB">
              <w:tab/>
            </w:r>
            <w:r w:rsidRPr="007530FB">
              <w:t xml:space="preserve">Mivel az előszűrés a külső határon a beutazási feltételek teljesítése nélkül tartózkodó vagy kutatási-mentési műveletet követően partra szállított személyekre vonatkozik, az előszűrés részeként a biztonsági ellenőrzéseknek </w:t>
            </w:r>
            <w:r w:rsidRPr="007530FB">
              <w:rPr>
                <w:b/>
                <w:i/>
              </w:rPr>
              <w:t>legalább</w:t>
            </w:r>
            <w:r w:rsidRPr="007530FB">
              <w:t xml:space="preserve"> olyan szintűeknek kell l</w:t>
            </w:r>
            <w:r w:rsidRPr="007530FB">
              <w:t>enniük, mint az azon harmadik országbeli állampolgárok tekintetében végzett ellenőrzéseknek, akik előzetesen kérelmezik az Unióba rövid távú tartózkodás céljából történő beutazás engedélyezését, függetlenül attól, hogy vízumkötelezettség alá esnek-e vagy s</w:t>
            </w:r>
            <w:r w:rsidRPr="007530FB">
              <w:t>em.</w:t>
            </w:r>
          </w:p>
        </w:tc>
        <w:tc>
          <w:tcPr>
            <w:tcW w:w="4876" w:type="dxa"/>
          </w:tcPr>
          <w:p w:rsidR="00741674" w:rsidRPr="007530FB" w:rsidRDefault="007F53E4" w:rsidP="00877C4D">
            <w:pPr>
              <w:pStyle w:val="Normal6"/>
              <w:rPr>
                <w:szCs w:val="24"/>
              </w:rPr>
            </w:pPr>
            <w:r w:rsidRPr="007530FB">
              <w:t>(36)</w:t>
            </w:r>
            <w:r w:rsidRPr="007530FB">
              <w:tab/>
              <w:t>Mivel az előszűrés a külső határon a beutazási feltételek teljesítése nélkül tartózkodó vagy kutatási-mentési műveletet követően partra szállított személyekre vonatkozik, az előszűrés részeként a biztonsági ellenőrzéseknek olyan szintűeknek kell l</w:t>
            </w:r>
            <w:r w:rsidRPr="007530FB">
              <w:t>enniük, mint az azon harmadik országbeli állampolgárok tekintetében végzett ellenőrzéseknek, akik előzetesen kérelmezik az Unióba rövid távú tartózkodás céljából történő beutazás engedélyezését, függetlenül attól, hogy vízumkötelezettség alá esnek-e vagy s</w:t>
            </w:r>
            <w:r w:rsidRPr="007530FB">
              <w:t>em.</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lastRenderedPageBreak/>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35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39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(39)</w:t>
            </w:r>
            <w:r w:rsidRPr="007530FB">
              <w:tab/>
            </w:r>
            <w:r w:rsidRPr="007530FB">
              <w:rPr>
                <w:b/>
                <w:i/>
              </w:rPr>
              <w:t xml:space="preserve">A (36) preambulumbekezdésben kifejtett érvelésből következik, hogy </w:t>
            </w:r>
            <w:r w:rsidRPr="007530FB">
              <w:t>az előszűrésnek alávetett személyek esetében a biztonsági célú automatikus ellenőrzéseket</w:t>
            </w:r>
            <w:r w:rsidRPr="007530FB">
              <w:rPr>
                <w:b/>
                <w:i/>
              </w:rPr>
              <w:t xml:space="preserve"> ugyanazon rendszerekben – vagyis a VIS-ben, az EES-ben, az ETIAS-ban, a SIS-ben, az ECRIS-TCN rends</w:t>
            </w:r>
            <w:r w:rsidRPr="007530FB">
              <w:rPr>
                <w:b/>
                <w:i/>
              </w:rPr>
              <w:t>zerben, az Europol-adatokban és az Interpol SLTD- és TDAWN-adatbázisában – kell elvégezni, mint amelyeket az Európai Utasinformációs és Engedélyezési Rendszer keretében a vízum vagy az utazási engedély kérelmezői esetében alkalmaznak. Az előszűrésnek aláve</w:t>
            </w:r>
            <w:r w:rsidRPr="007530FB">
              <w:rPr>
                <w:b/>
                <w:i/>
              </w:rPr>
              <w:t>tett személyeket továbbá ellenőrizni kell az ECRIS-TCN rendszerben a terrorista bűncselekmények és a súlyos bűncselekmények egyéb formái miatt elítélt személyek tekintetében, az előző (38) preambulumbekezdésben említett Europol-adatokban, az Interpol elves</w:t>
            </w:r>
            <w:r w:rsidRPr="007530FB">
              <w:rPr>
                <w:b/>
                <w:i/>
              </w:rPr>
              <w:t>zett és ellopott úti okmányokat tartalmazó adatbázisában, valamint az Interpol-körözésben megjelölt úti okmányok adatbázisában (TDAWN-adatbázis).</w:t>
            </w:r>
          </w:p>
        </w:tc>
        <w:tc>
          <w:tcPr>
            <w:tcW w:w="4876" w:type="dxa"/>
          </w:tcPr>
          <w:p w:rsidR="00741674" w:rsidRPr="007530FB" w:rsidRDefault="007F53E4" w:rsidP="00877C4D">
            <w:pPr>
              <w:pStyle w:val="Normal6"/>
              <w:rPr>
                <w:szCs w:val="24"/>
              </w:rPr>
            </w:pPr>
            <w:r w:rsidRPr="007530FB">
              <w:t>(39)</w:t>
            </w:r>
            <w:r w:rsidRPr="007530FB">
              <w:tab/>
              <w:t xml:space="preserve">Az előszűrésnek alávetett személyek esetében </w:t>
            </w:r>
            <w:r w:rsidRPr="007530FB">
              <w:rPr>
                <w:b/>
                <w:i/>
              </w:rPr>
              <w:t>a megfelelő adatbázisok lekérdezésével el kell végezni</w:t>
            </w:r>
            <w:r w:rsidRPr="007530FB">
              <w:t xml:space="preserve"> a biz</w:t>
            </w:r>
            <w:r w:rsidRPr="007530FB">
              <w:t xml:space="preserve">tonsági célú automatikus ellenőrzéseket </w:t>
            </w:r>
            <w:r w:rsidRPr="007530FB">
              <w:rPr>
                <w:b/>
                <w:i/>
              </w:rPr>
              <w:t>is</w:t>
            </w:r>
            <w:r w:rsidRPr="007530FB">
              <w: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36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40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(40)</w:t>
            </w:r>
            <w:r w:rsidRPr="007530FB">
              <w:tab/>
              <w:t xml:space="preserve">Ezeket az ellenőrzéseket oly módon kell lefolytatni, amely biztosítja, hogy ezekből az adatbázisokból csak a biztonsági ellenőrzések elvégzéséhez </w:t>
            </w:r>
            <w:r w:rsidRPr="007530FB">
              <w:lastRenderedPageBreak/>
              <w:t>szükséges adatok kerüljenek lekérdezésre. Azon személyek esetében, akik valamely határátkelőhe</w:t>
            </w:r>
            <w:r w:rsidRPr="007530FB">
              <w:t xml:space="preserve">lyen nemzetközi védelmet kérelmeztek, az előszűrés részeként a biztonsági ellenőrzésre szolgáló adatbázisokba való </w:t>
            </w:r>
            <w:r w:rsidRPr="007530FB">
              <w:rPr>
                <w:b/>
                <w:i/>
              </w:rPr>
              <w:t xml:space="preserve">betekintésnek azokra az adatbázisokra kell összpontosítania, amelyeket </w:t>
            </w:r>
            <w:r w:rsidRPr="007530FB">
              <w:t>a külső határokon végzett határforgalom-ellenőrzés során nem</w:t>
            </w:r>
            <w:r w:rsidRPr="007530FB">
              <w:rPr>
                <w:b/>
                <w:i/>
              </w:rPr>
              <w:t xml:space="preserve"> kérdeztek</w:t>
            </w:r>
            <w:r w:rsidRPr="007530FB">
              <w:rPr>
                <w:b/>
                <w:i/>
              </w:rPr>
              <w:t xml:space="preserve"> le, így elkerülve az ismételt betekintéseket.</w:t>
            </w:r>
          </w:p>
        </w:tc>
        <w:tc>
          <w:tcPr>
            <w:tcW w:w="4876" w:type="dxa"/>
          </w:tcPr>
          <w:p w:rsidR="00741674" w:rsidRPr="007530FB" w:rsidRDefault="007F53E4" w:rsidP="00877C4D">
            <w:pPr>
              <w:pStyle w:val="Normal6"/>
              <w:rPr>
                <w:szCs w:val="24"/>
              </w:rPr>
            </w:pPr>
            <w:r w:rsidRPr="007530FB">
              <w:lastRenderedPageBreak/>
              <w:t>(40)</w:t>
            </w:r>
            <w:r w:rsidRPr="007530FB">
              <w:tab/>
              <w:t xml:space="preserve">Ezeket az ellenőrzéseket oly módon kell lefolytatni, amely biztosítja, hogy ezekből az adatbázisokból csak a biztonsági ellenőrzések elvégzéséhez </w:t>
            </w:r>
            <w:r w:rsidRPr="007530FB">
              <w:lastRenderedPageBreak/>
              <w:t>szükséges adatok kerüljenek lekérdezésre. Azon személyek e</w:t>
            </w:r>
            <w:r w:rsidRPr="007530FB">
              <w:t xml:space="preserve">setében, akik valamely határátkelőhelyen nemzetközi védelmet kérelmeztek, az előszűrés részeként a biztonsági ellenőrzésre szolgáló adatbázisokba való </w:t>
            </w:r>
            <w:r w:rsidRPr="007530FB">
              <w:rPr>
                <w:b/>
                <w:i/>
              </w:rPr>
              <w:t xml:space="preserve">betekintésre csak abban az esetben kerülhet sor, ha a releváns adatbázisok valamelyikét </w:t>
            </w:r>
            <w:r w:rsidRPr="007530FB">
              <w:t>a külső határokon</w:t>
            </w:r>
            <w:r w:rsidRPr="007530FB">
              <w:t xml:space="preserve"> végzett határforgalom-ellenőrzés során</w:t>
            </w:r>
            <w:r w:rsidRPr="007530FB">
              <w:rPr>
                <w:b/>
                <w:i/>
              </w:rPr>
              <w:t xml:space="preserve"> nem kérdezték le. Nem szükséges és nem arányos ugyanazon adatbázis többszöri lekérdezése ugyanazon személy vonatkozásában.</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37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41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(41)</w:t>
            </w:r>
            <w:r w:rsidRPr="007530FB">
              <w:tab/>
              <w:t>Amennyiben a biztonsági ellenőrzés céljából indokolt, az előszűrés kiterjedhet a harmadik országbeli állampolgárok birtokáb</w:t>
            </w:r>
            <w:r w:rsidRPr="007530FB">
              <w:t xml:space="preserve">an lévő tárgyak nemzeti joggal összhangban történő ellenőrzésére is. </w:t>
            </w:r>
            <w:r w:rsidRPr="007530FB">
              <w:rPr>
                <w:b/>
                <w:i/>
              </w:rPr>
              <w:t xml:space="preserve">Az ezzel összefüggésben </w:t>
            </w:r>
            <w:r w:rsidRPr="007530FB">
              <w:t>alkalmazott intézkedéseknek arányosnak kell lenniük, és tiszteletben kell tartaniuk az előszűrésnek alávetett személyek emberi</w:t>
            </w:r>
            <w:r w:rsidRPr="007530FB">
              <w:rPr>
                <w:b/>
                <w:i/>
              </w:rPr>
              <w:t xml:space="preserve"> méltóságát.</w:t>
            </w:r>
            <w:r w:rsidRPr="007530FB">
              <w:t xml:space="preserve"> Az érintett hatóságoknak biztosítaniuk kell az érintett személyek alapjogainak tiszteletben tartását, beleértve a személyes adatok védelméhez való jogot és a véleménynyilvánítás szabadságát.</w:t>
            </w:r>
          </w:p>
        </w:tc>
        <w:tc>
          <w:tcPr>
            <w:tcW w:w="4876" w:type="dxa"/>
          </w:tcPr>
          <w:p w:rsidR="00741674" w:rsidRPr="007530FB" w:rsidRDefault="007F53E4" w:rsidP="00877C4D">
            <w:pPr>
              <w:pStyle w:val="Normal6"/>
              <w:rPr>
                <w:szCs w:val="24"/>
              </w:rPr>
            </w:pPr>
            <w:r w:rsidRPr="007530FB">
              <w:t>(41)</w:t>
            </w:r>
            <w:r w:rsidRPr="007530FB">
              <w:tab/>
            </w:r>
            <w:r w:rsidRPr="007530FB">
              <w:t xml:space="preserve">Amennyiben a biztonsági ellenőrzés céljából indokolt, az előszűrés kiterjedhet a harmadik országbeli állampolgárok birtokában lévő tárgyak nemzeti joggal összhangban történő ellenőrzésére is. </w:t>
            </w:r>
            <w:r w:rsidRPr="007530FB">
              <w:rPr>
                <w:b/>
                <w:i/>
              </w:rPr>
              <w:t xml:space="preserve">A biztonsági ellenőrzés keretében </w:t>
            </w:r>
            <w:r w:rsidRPr="007530FB">
              <w:t>alkalmazott intézkedéseknek ar</w:t>
            </w:r>
            <w:r w:rsidRPr="007530FB">
              <w:t>ányosnak kell lenniük, és tiszteletben kell tartaniuk az előszűrésnek alávetett személyek emberi</w:t>
            </w:r>
            <w:r w:rsidRPr="007530FB">
              <w:rPr>
                <w:b/>
                <w:i/>
              </w:rPr>
              <w:t xml:space="preserve"> méltóságának, valamint testi és lelki épségének elvét.</w:t>
            </w:r>
            <w:r w:rsidRPr="007530FB">
              <w:t xml:space="preserve"> Az érintett hatóságoknak biztosítaniuk kell az érintett személyek alapjogainak tiszteletben tartását, be</w:t>
            </w:r>
            <w:r w:rsidRPr="007530FB">
              <w:t>leértve a személyes adatok védelméhez való jogot és a véleménynyilvánítás szabadságát.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38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42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(42)</w:t>
            </w:r>
            <w:r w:rsidRPr="007530FB">
              <w:rPr>
                <w:b/>
                <w:i/>
              </w:rPr>
              <w:tab/>
              <w:t xml:space="preserve">Mivel az EES-hez, az ETIAS-hoz, a VIS-hez és az ECRIS-TCN rendszerhez való hozzáférés szükséges ahhoz, hogy az előszűrés lefolytatására kijelölt hatóságok megállapítsák, hogy az adott személy veszélyt </w:t>
            </w:r>
            <w:r w:rsidRPr="007530FB">
              <w:rPr>
                <w:b/>
                <w:i/>
              </w:rPr>
              <w:t>jelenthet-e a belső biztonságra vagy a közrendre, a 767/2008/EK rendeletet, az (EU) 2017/2226 rendeletet, az (EU) 2018/1240 rendeletet és az (EU) 2019/816 rendeletet módosítani kell e további hozzáférési jog biztosítása érdekében, amely jelenleg nem szerep</w:t>
            </w:r>
            <w:r w:rsidRPr="007530FB">
              <w:rPr>
                <w:b/>
                <w:i/>
              </w:rPr>
              <w:t>el az említett rendeletekben. Az (EU) 2019/816 rendelet esetében e módosítást változó geometriájú okok miatt a jelenlegitől eltérő rendeleten keresztül kell elvégezni.</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39</w:t>
      </w:r>
      <w:r w:rsidRPr="007F53E4">
        <w:rPr>
          <w:rStyle w:val="HideTWBExt"/>
          <w:b w:val="0"/>
        </w:rPr>
        <w:t>&lt;/NumAm&gt;</w:t>
      </w:r>
    </w:p>
    <w:p w:rsidR="00741674" w:rsidRPr="007530FB" w:rsidRDefault="007F53E4" w:rsidP="00741674">
      <w:pPr>
        <w:pStyle w:val="NormalBold12b"/>
        <w:keepNext/>
      </w:pPr>
      <w:r w:rsidRPr="007F53E4">
        <w:rPr>
          <w:rStyle w:val="HideTWBExt"/>
          <w:b w:val="0"/>
        </w:rPr>
        <w:t>&lt;D</w:t>
      </w:r>
      <w:r w:rsidRPr="007F53E4">
        <w:rPr>
          <w:rStyle w:val="HideTWBExt"/>
          <w:b w:val="0"/>
        </w:rPr>
        <w:t>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44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(44)</w:t>
            </w:r>
            <w:r w:rsidRPr="007530FB">
              <w:tab/>
            </w:r>
            <w:r w:rsidRPr="007530FB">
              <w:rPr>
                <w:b/>
                <w:i/>
              </w:rPr>
              <w:t>Mivel az előszűrés hatékony alkalmazása az érintett személyek és biztonsági hátterük helyes azonosításától függ, az európai adatbázisokba e célból történő betekintést ugyanazok a célkitűzések indokolják, mint amelyek érdekében az egyes adatbázisokat létreh</w:t>
            </w:r>
            <w:r w:rsidRPr="007530FB">
              <w:rPr>
                <w:b/>
                <w:i/>
              </w:rPr>
              <w:t>ozták, vagyis az Unió külső határainak hatékony igazgatása, az Unió belső biztonsága és az uniós menekültügyi és visszaküldési politika hatékony végrehajtása.</w:t>
            </w:r>
          </w:p>
        </w:tc>
        <w:tc>
          <w:tcPr>
            <w:tcW w:w="4876" w:type="dxa"/>
          </w:tcPr>
          <w:p w:rsidR="00741674" w:rsidRPr="007530FB" w:rsidRDefault="007F53E4" w:rsidP="00877C4D">
            <w:pPr>
              <w:pStyle w:val="Normal6"/>
              <w:rPr>
                <w:szCs w:val="24"/>
              </w:rPr>
            </w:pPr>
            <w:r w:rsidRPr="007530FB">
              <w:t>(44)</w:t>
            </w:r>
            <w:r w:rsidRPr="007530FB">
              <w:tab/>
            </w:r>
            <w:r w:rsidRPr="007530FB">
              <w:rPr>
                <w:b/>
                <w:i/>
              </w:rPr>
              <w:t>Az európai adatbázisoknak az előszűrés során végzett azonosítás és biztonsági ellenőrzések c</w:t>
            </w:r>
            <w:r w:rsidRPr="007530FB">
              <w:rPr>
                <w:b/>
                <w:i/>
              </w:rPr>
              <w:t>éljából történő lekérdezése az e cél eléréséhez feltétlenül szükséges mértékben és azon célkitűzésekkel összhangban indokolható, amelyekre az egyes adatbázisokat létrehozták.</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lastRenderedPageBreak/>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40</w:t>
      </w:r>
      <w:r w:rsidRPr="007F53E4">
        <w:rPr>
          <w:rStyle w:val="HideTWBExt"/>
          <w:b w:val="0"/>
        </w:rPr>
        <w:t>&lt;/NumAm&gt;</w:t>
      </w:r>
    </w:p>
    <w:p w:rsidR="00741674" w:rsidRPr="007530FB" w:rsidRDefault="007F53E4" w:rsidP="00741674">
      <w:pPr>
        <w:pStyle w:val="NormalBold12b"/>
        <w:keepNext/>
      </w:pPr>
      <w:r w:rsidRPr="007F53E4">
        <w:rPr>
          <w:rStyle w:val="HideTWBExt"/>
          <w:b w:val="0"/>
        </w:rPr>
        <w:t>&lt;Do</w:t>
      </w:r>
      <w:r w:rsidRPr="007F53E4">
        <w:rPr>
          <w:rStyle w:val="HideTWBExt"/>
          <w:b w:val="0"/>
        </w:rPr>
        <w:t>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44 a preambulumbekezdés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F90B8D">
            <w:pPr>
              <w:pStyle w:val="Normal6"/>
              <w:rPr>
                <w:szCs w:val="24"/>
              </w:rPr>
            </w:pPr>
            <w:r w:rsidRPr="007530FB">
              <w:rPr>
                <w:b/>
                <w:i/>
              </w:rPr>
              <w:t>(44a)</w:t>
            </w:r>
            <w:r w:rsidRPr="007530FB">
              <w:rPr>
                <w:b/>
                <w:i/>
              </w:rPr>
              <w:tab/>
              <w:t>E rendelet egyes nem alapvető fontosságú elemeinek kiegészítése érdekében a Bizottságot fel kell hatalmazni</w:t>
            </w:r>
            <w:r w:rsidRPr="007530FB">
              <w:rPr>
                <w:b/>
                <w:i/>
              </w:rPr>
              <w:t xml:space="preserve"> arra, hogy az EUMSZ 290. cikkének megfelelően jogi aktusokat fogadjon el az előszűrés elvégzéséért felelős hatóságok és a belső biztonságot érintő kockázatok meghatározásáért felelős más illetékes hatóságok közötti együttműködés és személyesadat-megosztás</w:t>
            </w:r>
            <w:r w:rsidRPr="007530FB">
              <w:rPr>
                <w:b/>
                <w:i/>
              </w:rPr>
              <w:t xml:space="preserve"> eljárása tekintetében. Különösen fontos, hogy a Bizottság az előkészítő munka során megfelelő konzultációkat folytasson, többek között szakértői szinten, és hogy e konzultációkra a jogalkotás minőségének javításáról szóló, 2016. április 13-i intézményközi</w:t>
            </w:r>
            <w:r w:rsidRPr="007530FB">
              <w:rPr>
                <w:b/>
                <w:i/>
              </w:rPr>
              <w:t xml:space="preserve"> megállapodásnak megfelelően kerüljön sor. A felhatalmazáson alapuló jogi aktusok előkészítésében való egyenlő részvétel biztosítása érdekében az Európai Parlament és a Tanács a tagállamok szakértőivel egyidejűleg kézhez kap minden dokumentumot, és szakért</w:t>
            </w:r>
            <w:r w:rsidRPr="007530FB">
              <w:rPr>
                <w:b/>
                <w:i/>
              </w:rPr>
              <w:t>őik rendszeresen részt vehetnek a Bizottság felhatalmazáson alapuló jogi aktusok előkészítésével foglalkozó szakértői csoportjainak ülésein.</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41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 xml:space="preserve">Rendeletre irányuló </w:t>
      </w:r>
      <w:r w:rsidRPr="007530FB">
        <w:t>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45 preambulumbekezdés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(45)</w:t>
            </w:r>
            <w:r w:rsidRPr="007530FB">
              <w:tab/>
              <w:t xml:space="preserve">Mivel e rendelet céljait, nevezetesen a schengeni térségbe </w:t>
            </w:r>
            <w:r w:rsidRPr="007530FB">
              <w:rPr>
                <w:b/>
                <w:i/>
              </w:rPr>
              <w:t>belépni szándékozó</w:t>
            </w:r>
            <w:r w:rsidRPr="007530FB">
              <w:t xml:space="preserve"> személyek ellenőrzésének megerősítését és a megfelelő eljárások alkalmazását a tagállamok egyedül nem tudják megvalósítani, uniós szinten közös szabályokat kell megállapítani. Ezért az Unió intézkedéseket hozhat az Európai Unióról szóló szerződés 5. cikké</w:t>
            </w:r>
            <w:r w:rsidRPr="007530FB">
              <w:t>ben foglalt szubszidiaritási elvnek megfelelően. Az említett cikkben foglalt arányosság elvének megfelelően ez a rendelet nem lépi túl az e célok eléréséhez szükséges mértéket.</w:t>
            </w:r>
          </w:p>
        </w:tc>
        <w:tc>
          <w:tcPr>
            <w:tcW w:w="4876" w:type="dxa"/>
          </w:tcPr>
          <w:p w:rsidR="00741674" w:rsidRPr="007530FB" w:rsidRDefault="007F53E4" w:rsidP="00877C4D">
            <w:pPr>
              <w:pStyle w:val="Normal6"/>
              <w:rPr>
                <w:szCs w:val="24"/>
              </w:rPr>
            </w:pPr>
            <w:r w:rsidRPr="007530FB">
              <w:t>(45)</w:t>
            </w:r>
            <w:r w:rsidRPr="007530FB">
              <w:tab/>
              <w:t xml:space="preserve">Mivel e rendelet céljait, nevezetesen a schengeni térségbe </w:t>
            </w:r>
            <w:r w:rsidRPr="007530FB">
              <w:rPr>
                <w:b/>
                <w:i/>
              </w:rPr>
              <w:t>belépő</w:t>
            </w:r>
            <w:r w:rsidRPr="007530FB">
              <w:t xml:space="preserve"> személye</w:t>
            </w:r>
            <w:r w:rsidRPr="007530FB">
              <w:t>k ellenőrzésének megerősítését és a megfelelő eljárások alkalmazását a tagállamok egyedül nem tudják megvalósítani, uniós szinten közös szabályokat kell megállapítani. Ezért az Unió intézkedéseket hozhat az Európai Unióról szóló szerződés 5. cikkében fogla</w:t>
            </w:r>
            <w:r w:rsidRPr="007530FB">
              <w:t>lt szubszidiaritási elvnek megfelelően. Az említett cikkben foglalt arányosság elvének megfelelően ez a rendelet nem lépi túl az e célok eléréséhez szükséges mértéket.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42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 cikk – cím</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Tárgy</w:t>
            </w:r>
            <w:r w:rsidRPr="007530FB">
              <w:rPr>
                <w:b/>
                <w:bCs/>
                <w:i/>
                <w:iCs/>
              </w:rPr>
              <w:t xml:space="preserve"> és hatály</w:t>
            </w:r>
          </w:p>
        </w:tc>
        <w:tc>
          <w:tcPr>
            <w:tcW w:w="4876" w:type="dxa"/>
          </w:tcPr>
          <w:p w:rsidR="00741674" w:rsidRPr="007530FB" w:rsidRDefault="007F53E4" w:rsidP="00877C4D">
            <w:pPr>
              <w:pStyle w:val="Normal6"/>
              <w:rPr>
                <w:szCs w:val="24"/>
              </w:rPr>
            </w:pPr>
            <w:r w:rsidRPr="007530FB">
              <w:t>Tárgy</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43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 xml:space="preserve">Rendeletre irányuló </w:t>
      </w:r>
      <w:r w:rsidRPr="007530FB">
        <w:t>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 cikk – 1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 xml:space="preserve">Ez a rendelet megállapítja mindazon harmadik országbeli állampolgároknak a tagállamok külső határain történő, a megfelelő eljárás alá vonásukat </w:t>
            </w:r>
            <w:r w:rsidRPr="007530FB">
              <w:rPr>
                <w:b/>
                <w:i/>
              </w:rPr>
              <w:t>megelőző</w:t>
            </w:r>
            <w:r w:rsidRPr="007530FB">
              <w:t xml:space="preserve"> </w:t>
            </w:r>
            <w:r w:rsidRPr="007530FB">
              <w:rPr>
                <w:b/>
                <w:i/>
              </w:rPr>
              <w:t>előszűrését</w:t>
            </w:r>
            <w:r w:rsidRPr="007530FB">
              <w:t xml:space="preserve">, akik </w:t>
            </w:r>
            <w:r w:rsidRPr="007530FB">
              <w:rPr>
                <w:b/>
                <w:i/>
              </w:rPr>
              <w:t>jogellenesen</w:t>
            </w:r>
            <w:r w:rsidRPr="007530FB">
              <w:t xml:space="preserve"> lépték át a külső határt, akik a beutazási feltételek teljesítése nélkül a határforgalom-ellenőrzés során nemzetközi védelmet kérelmeztek, valamint akiket kutatási-</w:t>
            </w:r>
            <w:r w:rsidRPr="007530FB">
              <w:lastRenderedPageBreak/>
              <w:t>mentési műveletet követően partra szállítottak.</w:t>
            </w:r>
          </w:p>
        </w:tc>
        <w:tc>
          <w:tcPr>
            <w:tcW w:w="4876" w:type="dxa"/>
          </w:tcPr>
          <w:p w:rsidR="00741674" w:rsidRPr="007530FB" w:rsidRDefault="007F53E4" w:rsidP="0041792A">
            <w:pPr>
              <w:pStyle w:val="Normal6"/>
              <w:rPr>
                <w:szCs w:val="24"/>
              </w:rPr>
            </w:pPr>
            <w:r w:rsidRPr="007530FB">
              <w:lastRenderedPageBreak/>
              <w:t>Ez a</w:t>
            </w:r>
            <w:r w:rsidRPr="007530FB">
              <w:t xml:space="preserve"> rendelet megállapítja mindazon harmadik országbeli állampolgároknak a tagállamok külső határain történő, a megfelelő eljárás alá vonásukat </w:t>
            </w:r>
            <w:r w:rsidRPr="007530FB">
              <w:rPr>
                <w:b/>
                <w:i/>
              </w:rPr>
              <w:t>biztosító</w:t>
            </w:r>
            <w:r w:rsidRPr="007530FB">
              <w:t xml:space="preserve"> </w:t>
            </w:r>
            <w:r w:rsidRPr="007530FB">
              <w:rPr>
                <w:b/>
                <w:i/>
              </w:rPr>
              <w:t>előszűrési eljárását</w:t>
            </w:r>
            <w:r w:rsidRPr="007530FB">
              <w:t xml:space="preserve">, akik </w:t>
            </w:r>
            <w:r w:rsidRPr="007530FB">
              <w:rPr>
                <w:b/>
                <w:i/>
              </w:rPr>
              <w:t>irregulárisan</w:t>
            </w:r>
            <w:r w:rsidRPr="007530FB">
              <w:t xml:space="preserve"> lépték át a külső határt, akik a beutazási feltételek teljesítése</w:t>
            </w:r>
            <w:r w:rsidRPr="007530FB">
              <w:t xml:space="preserve"> nélkül a határforgalom-ellenőrzés során nemzetközi védelmet kérelmeztek, valamint akiket </w:t>
            </w:r>
            <w:r w:rsidRPr="007530FB">
              <w:lastRenderedPageBreak/>
              <w:t>kutatási-mentési műveletet követően partra szállítottak.</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44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 xml:space="preserve">Rendeletre irányuló </w:t>
      </w:r>
      <w:r w:rsidRPr="007530FB">
        <w:t>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 cikk – 2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Az előszűrés célja a schengeni térségbe belépni szándékozó személyek ellenőrzésének megerősítése és a megfelelő eljárások alá vonásuk.</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45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 cikk – 3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 xml:space="preserve">Az előszűrés </w:t>
            </w:r>
            <w:r w:rsidRPr="007530FB">
              <w:rPr>
                <w:b/>
                <w:i/>
              </w:rPr>
              <w:t>tárgya</w:t>
            </w:r>
            <w:r w:rsidRPr="007530FB">
              <w:t xml:space="preserve"> az előszűrés hatálya alá tartozó valamennyi harmadik országbeli állampolgár személyazonosítása, valamint a vonatkozó adatbázisokban annak ellenőrzése, hogy az előszűrés hatálya alá tartozó személyek nem jelentenek-e veszélyt a belső biztonságra. Az előszű</w:t>
            </w:r>
            <w:r w:rsidRPr="007530FB">
              <w:t xml:space="preserve">rés </w:t>
            </w:r>
            <w:r w:rsidRPr="007530FB">
              <w:rPr>
                <w:b/>
                <w:i/>
              </w:rPr>
              <w:t>a kiszolgáltatott helyzetben lévő és egészségügyi ellátásra szoruló személyek, valamint a népegészségügyi veszélyt jelentő személyek azonosítása érdekében adott esetben</w:t>
            </w:r>
            <w:r w:rsidRPr="007530FB">
              <w:t xml:space="preserve"> egészségügyi ellenőrzéseket is magában foglal. </w:t>
            </w:r>
            <w:r w:rsidRPr="007530FB">
              <w:rPr>
                <w:b/>
                <w:i/>
              </w:rPr>
              <w:t>Az említett ellenőrzések elősegítik,</w:t>
            </w:r>
            <w:r w:rsidRPr="007530FB">
              <w:rPr>
                <w:b/>
                <w:i/>
              </w:rPr>
              <w:t xml:space="preserve"> hogy az ilyen személyeket a megfelelő eljárás alá vonják.</w:t>
            </w:r>
          </w:p>
        </w:tc>
        <w:tc>
          <w:tcPr>
            <w:tcW w:w="4876" w:type="dxa"/>
          </w:tcPr>
          <w:p w:rsidR="00741674" w:rsidRPr="007530FB" w:rsidRDefault="007F53E4" w:rsidP="00877C4D">
            <w:pPr>
              <w:pStyle w:val="Normal6"/>
              <w:rPr>
                <w:szCs w:val="24"/>
              </w:rPr>
            </w:pPr>
            <w:r w:rsidRPr="007530FB">
              <w:t xml:space="preserve">Az előszűrés </w:t>
            </w:r>
            <w:r w:rsidRPr="007530FB">
              <w:rPr>
                <w:b/>
                <w:i/>
              </w:rPr>
              <w:t>célja</w:t>
            </w:r>
            <w:r w:rsidRPr="007530FB">
              <w:t xml:space="preserve"> az előszűrés hatálya alá tartozó valamennyi harmadik országbeli állampolgár személyazonosítása, valamint a vonatkozó adatbázisokban annak ellenőrzése, hogy az előszűrés hatálya a</w:t>
            </w:r>
            <w:r w:rsidRPr="007530FB">
              <w:t xml:space="preserve">lá tartozó személyek nem jelentenek-e veszélyt a belső biztonságra. Az előszűrés </w:t>
            </w:r>
            <w:r w:rsidRPr="007530FB">
              <w:rPr>
                <w:b/>
                <w:i/>
              </w:rPr>
              <w:t>kötelező</w:t>
            </w:r>
            <w:r w:rsidRPr="007530FB">
              <w:t xml:space="preserve"> egészségügyi ellenőrzéseket is magában foglal </w:t>
            </w:r>
            <w:r w:rsidRPr="007530FB">
              <w:rPr>
                <w:b/>
                <w:i/>
              </w:rPr>
              <w:t>a kiszolgáltatott helyzetben lévő személyek, a különleges befogadási vagy eljárási igényekkel rendelkező személyek, az e</w:t>
            </w:r>
            <w:r w:rsidRPr="007530FB">
              <w:rPr>
                <w:b/>
                <w:i/>
              </w:rPr>
              <w:t>gészségügyi ellátásra szorulók , valamint az esetlegesen népegészségügyi veszélyt jelentő személyek azonosítási folyamatának megkezdése érdekében</w:t>
            </w:r>
            <w:r w:rsidRPr="007530FB">
              <w: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46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 xml:space="preserve">Rendeletre irányuló </w:t>
      </w:r>
      <w:r w:rsidRPr="007530FB">
        <w:t>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 cikk – 4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Az előszűrést továbbá a tagállamok területén kell lefolytatni, amennyiben nincs arra utaló jel, hogy a harmadik országbeli állampolgárokat a külső hat</w:t>
            </w:r>
            <w:r w:rsidRPr="007530FB">
              <w:rPr>
                <w:b/>
                <w:i/>
              </w:rPr>
              <w:t>árokon ellenőrzésnek vetették volna alá.</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47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 cikk – 1 bekezdés – 1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Bizottság által javasolt </w:t>
            </w:r>
            <w:r w:rsidRPr="007530FB">
              <w:t>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1.</w:t>
            </w:r>
            <w:r w:rsidRPr="007530FB">
              <w:rPr>
                <w:b/>
                <w:i/>
              </w:rPr>
              <w:tab/>
              <w:t xml:space="preserve">„a külső határ jogellenes átlépése”: egy tagállam külső határának szárazföldi, tengeri vagy légi, a határátkelőhelyeken kívüli vagy a hivatalos nyitvatartási időn kívüli átlépése az (EU) 2016/399 rendelet 5. cikkének (3) bekezdésében </w:t>
            </w:r>
            <w:r w:rsidRPr="007530FB">
              <w:rPr>
                <w:b/>
                <w:i/>
              </w:rPr>
              <w:t>említettek szerint;</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48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 cikk – 1 bekezdés – 5 a pont (új)</w:t>
      </w:r>
      <w:r w:rsidRPr="007F53E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906E4B">
        <w:trPr>
          <w:jc w:val="center"/>
        </w:trPr>
        <w:tc>
          <w:tcPr>
            <w:tcW w:w="9752" w:type="dxa"/>
            <w:gridSpan w:val="2"/>
          </w:tcPr>
          <w:p w:rsidR="00741674" w:rsidRPr="007530FB" w:rsidRDefault="00741674" w:rsidP="00877C4D">
            <w:pPr>
              <w:keepNext/>
            </w:pPr>
          </w:p>
        </w:tc>
      </w:tr>
      <w:tr w:rsidR="001C1812" w:rsidRPr="007530FB" w:rsidTr="00906E4B">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906E4B">
        <w:trPr>
          <w:jc w:val="center"/>
        </w:trPr>
        <w:tc>
          <w:tcPr>
            <w:tcW w:w="4876" w:type="dxa"/>
          </w:tcPr>
          <w:p w:rsidR="00741674" w:rsidRPr="007530FB" w:rsidRDefault="00741674" w:rsidP="00877C4D">
            <w:pPr>
              <w:pStyle w:val="Normal6"/>
            </w:pPr>
          </w:p>
        </w:tc>
        <w:tc>
          <w:tcPr>
            <w:tcW w:w="4876" w:type="dxa"/>
          </w:tcPr>
          <w:p w:rsidR="00741674" w:rsidRPr="007530FB" w:rsidRDefault="007F53E4" w:rsidP="0018254B">
            <w:pPr>
              <w:pStyle w:val="Normal6"/>
              <w:rPr>
                <w:szCs w:val="24"/>
              </w:rPr>
            </w:pPr>
            <w:r w:rsidRPr="007530FB">
              <w:rPr>
                <w:b/>
                <w:i/>
              </w:rPr>
              <w:t>5a.</w:t>
            </w:r>
            <w:r w:rsidRPr="007530FB">
              <w:rPr>
                <w:b/>
                <w:i/>
              </w:rPr>
              <w:tab/>
              <w:t>„biometrikus adatok”: az (EU) xxxx/202x rendelet [Eurodac-rendelet] 3. cikke p) pontjának értelmében vett ujjnyomatadatok és arcképmás-adatok;</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49</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 xml:space="preserve">Rendeletre </w:t>
      </w:r>
      <w:r w:rsidRPr="007530FB">
        <w:t>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 cikk – 1 bekezdés – 5 b pont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5b.</w:t>
            </w:r>
            <w:r w:rsidRPr="007530FB">
              <w:rPr>
                <w:b/>
                <w:i/>
              </w:rPr>
              <w:tab/>
              <w:t>„hontalan személy”: a hontalan személyek jogállásáról szóló, 1954. szeptember 28-án New Yorkban aláírt egyezmény eredeti</w:t>
            </w:r>
            <w:r w:rsidRPr="007530FB">
              <w:rPr>
                <w:b/>
                <w:i/>
              </w:rPr>
              <w:t xml:space="preserve"> változatában ekként meghatározott személy;</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50</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2 cikk – 1 bekezdés – 5 c pont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Bizottság által javasolt </w:t>
            </w:r>
            <w:r w:rsidRPr="007530FB">
              <w:t>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5c.</w:t>
            </w:r>
            <w:r w:rsidRPr="007530FB">
              <w:rPr>
                <w:b/>
                <w:i/>
              </w:rPr>
              <w:tab/>
              <w:t>„képviselő”: az illetékes hatóságok vagy szervek által kijelölt természetes személy vagy szervezet, ideértve a közigazgatási szervet is, aki vagy amely rendelkezik az ahhoz szükséges készségekkel és szakértelemmel, többek között a ki</w:t>
            </w:r>
            <w:r w:rsidRPr="007530FB">
              <w:rPr>
                <w:b/>
                <w:i/>
              </w:rPr>
              <w:t xml:space="preserve">skorúakkal való bánásmód és sajátos szükségleteik tekintetében, hogy a kísérő nélküli kiskorút támogassa, képviselje és adott esetben a nevében eljárjon azzal a céllal, hogy biztosítsa a gyermek mindenek felett álló érdekét és általános jóllétét, továbbá, </w:t>
            </w:r>
            <w:r w:rsidRPr="007530FB">
              <w:rPr>
                <w:b/>
                <w:i/>
              </w:rPr>
              <w:t>hogy a kísérő nélküli kiskorú élhessen az e rendeletből eredő jogaival és eleget tegyen az abban előírt kötelezettségeinek;</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51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3 cikk – cím</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Előszűrés a külső határon</w:t>
            </w:r>
          </w:p>
        </w:tc>
        <w:tc>
          <w:tcPr>
            <w:tcW w:w="4876" w:type="dxa"/>
          </w:tcPr>
          <w:p w:rsidR="00741674" w:rsidRPr="007530FB" w:rsidRDefault="007F53E4" w:rsidP="00877C4D">
            <w:pPr>
              <w:pStyle w:val="Normal6"/>
              <w:rPr>
                <w:szCs w:val="24"/>
              </w:rPr>
            </w:pPr>
            <w:r w:rsidRPr="007530FB">
              <w:rPr>
                <w:b/>
                <w:i/>
              </w:rPr>
              <w:t>Alkalmazási kör</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52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3 cikk – 1 bekezdés – a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a)</w:t>
            </w:r>
            <w:r w:rsidRPr="007530FB">
              <w:tab/>
              <w:t xml:space="preserve">valamely tagállam külső határának szárazföldi, tengeri vagy légi úton történő </w:t>
            </w:r>
            <w:r w:rsidRPr="007530FB">
              <w:rPr>
                <w:b/>
                <w:i/>
              </w:rPr>
              <w:t>jogellenes</w:t>
            </w:r>
            <w:r w:rsidRPr="007530FB">
              <w:t xml:space="preserve"> átlépése miatt fogtak el, kivéve azokat a harmadik országbeli állampolgárokat, akik esetében a tagállam a 603/2013/EU rendelet 14. cikkének (1) és (3) bekezdése értelmében az életkoruktól eltérő okból nem köteles biometrikus adatokat venni; vagy</w:t>
            </w:r>
          </w:p>
        </w:tc>
        <w:tc>
          <w:tcPr>
            <w:tcW w:w="4876" w:type="dxa"/>
          </w:tcPr>
          <w:p w:rsidR="00741674" w:rsidRPr="007530FB" w:rsidRDefault="007F53E4" w:rsidP="00877C4D">
            <w:pPr>
              <w:pStyle w:val="Normal6"/>
              <w:rPr>
                <w:szCs w:val="24"/>
              </w:rPr>
            </w:pPr>
            <w:r w:rsidRPr="007530FB">
              <w:t>a)</w:t>
            </w:r>
            <w:r w:rsidRPr="007530FB">
              <w:tab/>
              <w:t>valame</w:t>
            </w:r>
            <w:r w:rsidRPr="007530FB">
              <w:t xml:space="preserve">ly tagállam külső határának szárazföldi, tengeri vagy légi úton történő </w:t>
            </w:r>
            <w:r w:rsidRPr="007530FB">
              <w:rPr>
                <w:b/>
                <w:i/>
              </w:rPr>
              <w:t>irreguláris</w:t>
            </w:r>
            <w:r w:rsidRPr="007530FB">
              <w:t xml:space="preserve"> átlépése miatt fogtak el, kivéve azokat a harmadik országbeli állampolgárokat, akik esetében a tagállam a 603/2013/EU rendelet 14. cikkének (1) és (3) bekezdése értelmében </w:t>
            </w:r>
            <w:r w:rsidRPr="007530FB">
              <w:t>az életkoruktól eltérő okból nem köteles biometrikus adatokat venni; vagy</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53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3 cikk – 3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Bizottság </w:t>
            </w:r>
            <w:r w:rsidRPr="007530FB">
              <w:t>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(3)</w:t>
            </w:r>
            <w:r w:rsidRPr="007530FB">
              <w:tab/>
              <w:t>Az előszűrés nem érinti az (EU) 2016/399 rendelet 6. cikke (5) bekezdésének alkalmazását</w:t>
            </w:r>
            <w:r w:rsidRPr="007530FB">
              <w:rPr>
                <w:b/>
                <w:i/>
              </w:rPr>
              <w:t>, kivéve azt a helyzetet, amikor a tagállam által az említett rendelet 6. cikke (5) bekezdésének c) pontja alapján meghozott egyedi</w:t>
            </w:r>
            <w:r w:rsidRPr="007530FB">
              <w:rPr>
                <w:b/>
                <w:i/>
              </w:rPr>
              <w:t xml:space="preserve"> határozat kedvezményezettje nemzetközi védelmet kérelmez</w:t>
            </w:r>
            <w:r w:rsidRPr="007530FB">
              <w:t>.</w:t>
            </w:r>
          </w:p>
        </w:tc>
        <w:tc>
          <w:tcPr>
            <w:tcW w:w="4876" w:type="dxa"/>
          </w:tcPr>
          <w:p w:rsidR="00741674" w:rsidRPr="007530FB" w:rsidRDefault="007F53E4" w:rsidP="00877C4D">
            <w:pPr>
              <w:pStyle w:val="Normal6"/>
              <w:rPr>
                <w:szCs w:val="24"/>
              </w:rPr>
            </w:pPr>
            <w:r w:rsidRPr="007530FB">
              <w:t>(3)</w:t>
            </w:r>
            <w:r w:rsidRPr="007530FB">
              <w:tab/>
              <w:t>Az előszűrés nem érinti az (EU) 2016/399 rendelet 6. cikke (5) bekezdésének alkalmazását.</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54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 xml:space="preserve">Rendeletre </w:t>
      </w:r>
      <w:r w:rsidRPr="007530FB">
        <w:t>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4 cikk – cím</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A tagállam területére történő belépésre vonatkozó engedély</w:t>
            </w:r>
          </w:p>
        </w:tc>
        <w:tc>
          <w:tcPr>
            <w:tcW w:w="4876" w:type="dxa"/>
          </w:tcPr>
          <w:p w:rsidR="00741674" w:rsidRPr="007530FB" w:rsidRDefault="007F53E4" w:rsidP="00877C4D">
            <w:pPr>
              <w:pStyle w:val="Normal6"/>
              <w:rPr>
                <w:szCs w:val="24"/>
              </w:rPr>
            </w:pPr>
            <w:r w:rsidRPr="007530FB">
              <w:t xml:space="preserve">A tagállam területére történő belépésre </w:t>
            </w:r>
            <w:r w:rsidRPr="007530FB">
              <w:rPr>
                <w:b/>
                <w:i/>
              </w:rPr>
              <w:t>és a területen maradásra</w:t>
            </w:r>
            <w:r w:rsidRPr="007530FB">
              <w:t xml:space="preserve"> vonatkozó engedély</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55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4 cikk – 1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w:t>
            </w:r>
            <w:r w:rsidRPr="007530FB">
              <w:tab/>
            </w:r>
            <w:r w:rsidRPr="007530FB">
              <w:t xml:space="preserve">Az előszűrés során a 3. cikk (1) és (2) bekezdésében említett személyek </w:t>
            </w:r>
            <w:r w:rsidRPr="007530FB">
              <w:rPr>
                <w:b/>
                <w:i/>
              </w:rPr>
              <w:t>nem léphetnek be</w:t>
            </w:r>
            <w:r w:rsidRPr="007530FB">
              <w:t xml:space="preserve"> a tagállam területére.</w:t>
            </w:r>
          </w:p>
        </w:tc>
        <w:tc>
          <w:tcPr>
            <w:tcW w:w="4876" w:type="dxa"/>
          </w:tcPr>
          <w:p w:rsidR="00741674" w:rsidRPr="007530FB" w:rsidRDefault="007F53E4" w:rsidP="0040033A">
            <w:pPr>
              <w:pStyle w:val="Normal6"/>
              <w:rPr>
                <w:szCs w:val="24"/>
              </w:rPr>
            </w:pPr>
            <w:r w:rsidRPr="007530FB">
              <w:t>(1)</w:t>
            </w:r>
            <w:r w:rsidRPr="007530FB">
              <w:tab/>
              <w:t xml:space="preserve">Az előszűrés során </w:t>
            </w:r>
            <w:r w:rsidRPr="007530FB">
              <w:rPr>
                <w:b/>
                <w:i/>
              </w:rPr>
              <w:t>az (EU) xxxx/202x rendelet [a menekültügyi eljárásról szóló rendelet] 9. cikkével összhangban</w:t>
            </w:r>
            <w:r w:rsidRPr="007530FB">
              <w:t xml:space="preserve"> a 3. cikk (1) és (2) bekezd</w:t>
            </w:r>
            <w:r w:rsidRPr="007530FB">
              <w:t xml:space="preserve">ésében említett </w:t>
            </w:r>
            <w:r w:rsidRPr="007530FB">
              <w:rPr>
                <w:b/>
                <w:i/>
              </w:rPr>
              <w:t>azon</w:t>
            </w:r>
            <w:r w:rsidRPr="007530FB">
              <w:t xml:space="preserve"> személyek</w:t>
            </w:r>
            <w:r w:rsidRPr="007530FB">
              <w:rPr>
                <w:b/>
                <w:i/>
              </w:rPr>
              <w:t>, akik nemzetközi védelem iránti kérelmet nyújtottak be, a tagállam területén maradhatnak.</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 xml:space="preserve">E jog érvényesítése érdekében, valamint tekintettel az (EU) 2016/399 rendelet 3. és 4. cikkére, a 3. cikk (1) és (2) bekezdésében </w:t>
            </w:r>
            <w:r w:rsidRPr="007530FB">
              <w:rPr>
                <w:b/>
                <w:i/>
              </w:rPr>
              <w:t>említett azon személyek, akik nemzetközi védelemért folyamodtak,</w:t>
            </w:r>
            <w:r w:rsidRPr="007530FB">
              <w:t xml:space="preserve"> a tagállam területére </w:t>
            </w:r>
            <w:r w:rsidRPr="007530FB">
              <w:rPr>
                <w:b/>
                <w:i/>
              </w:rPr>
              <w:t>való belépésre is jogosultak</w:t>
            </w:r>
            <w:r w:rsidRPr="007530FB">
              <w: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56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 xml:space="preserve">4 </w:t>
      </w:r>
      <w:r w:rsidRPr="007530FB">
        <w:t>cikk – 2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(2)</w:t>
            </w:r>
            <w:r w:rsidRPr="007530FB">
              <w:rPr>
                <w:b/>
                <w:i/>
              </w:rPr>
              <w:tab/>
            </w:r>
            <w:r w:rsidRPr="007530FB">
              <w:rPr>
                <w:b/>
                <w:i/>
              </w:rPr>
              <w:t>Amennyiben az előszűrés során nyilvánvalóvá válik, hogy az érintett harmadik országbeli állampolgár teljesíti az (EU) 2016/399 rendelet 6. cikkében meghatározott beutazási feltételeket, az előszűrést be kell fejezni, és az érintett harmadik országbeli álla</w:t>
            </w:r>
            <w:r w:rsidRPr="007530FB">
              <w:rPr>
                <w:b/>
                <w:i/>
              </w:rPr>
              <w:t>mpolgár számára engedélyezni kell a területre történő belépést, az említett rendelet 5. cikkének (3) bekezdésében említett szankciók alkalmazásának sérelme nélkül.</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57</w:t>
      </w:r>
      <w:r w:rsidRPr="007F53E4">
        <w:rPr>
          <w:rStyle w:val="HideTWBExt"/>
          <w:b w:val="0"/>
        </w:rPr>
        <w:t>&lt;/NumAm&gt;</w:t>
      </w:r>
    </w:p>
    <w:p w:rsidR="00741674" w:rsidRPr="007530FB" w:rsidRDefault="007F53E4" w:rsidP="00741674">
      <w:pPr>
        <w:pStyle w:val="NormalBold12b"/>
        <w:keepNext/>
      </w:pPr>
      <w:r w:rsidRPr="007F53E4">
        <w:rPr>
          <w:rStyle w:val="HideTWBExt"/>
          <w:b w:val="0"/>
        </w:rPr>
        <w:t>&lt;DocAm</w:t>
      </w:r>
      <w:r w:rsidRPr="007F53E4">
        <w:rPr>
          <w:rStyle w:val="HideTWBExt"/>
          <w:b w:val="0"/>
        </w:rPr>
        <w:t>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5 cikk</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jc w:val="center"/>
            </w:pPr>
            <w:r w:rsidRPr="007530FB">
              <w:rPr>
                <w:b/>
                <w:i/>
              </w:rPr>
              <w:t>5. cikk</w:t>
            </w:r>
          </w:p>
        </w:tc>
        <w:tc>
          <w:tcPr>
            <w:tcW w:w="4876" w:type="dxa"/>
          </w:tcPr>
          <w:p w:rsidR="00741674" w:rsidRPr="007530FB" w:rsidRDefault="007F53E4" w:rsidP="00877C4D">
            <w:pPr>
              <w:pStyle w:val="Normal6"/>
              <w:rPr>
                <w:szCs w:val="24"/>
              </w:rPr>
            </w:pPr>
            <w:r w:rsidRPr="007530FB">
              <w:rPr>
                <w:b/>
                <w:i/>
              </w:rPr>
              <w:t>törölve</w:t>
            </w:r>
          </w:p>
        </w:tc>
      </w:tr>
      <w:tr w:rsidR="001C1812" w:rsidRPr="007530FB" w:rsidTr="00877C4D">
        <w:trPr>
          <w:jc w:val="center"/>
        </w:trPr>
        <w:tc>
          <w:tcPr>
            <w:tcW w:w="4876" w:type="dxa"/>
          </w:tcPr>
          <w:p w:rsidR="00741674" w:rsidRPr="007530FB" w:rsidRDefault="007F53E4" w:rsidP="00877C4D">
            <w:pPr>
              <w:pStyle w:val="Normal6"/>
              <w:jc w:val="center"/>
            </w:pPr>
            <w:r w:rsidRPr="007530FB">
              <w:rPr>
                <w:b/>
                <w:i/>
              </w:rPr>
              <w:t>Előszűrés a tagállamok területén</w:t>
            </w:r>
          </w:p>
        </w:tc>
        <w:tc>
          <w:tcPr>
            <w:tcW w:w="4876" w:type="dxa"/>
          </w:tcPr>
          <w:p w:rsidR="00741674" w:rsidRPr="007530FB" w:rsidRDefault="00741674" w:rsidP="00877C4D">
            <w:pPr>
              <w:pStyle w:val="Normal6"/>
              <w:rPr>
                <w:szCs w:val="24"/>
              </w:rPr>
            </w:pPr>
          </w:p>
        </w:tc>
      </w:tr>
      <w:tr w:rsidR="001C1812" w:rsidRPr="007530FB" w:rsidTr="00877C4D">
        <w:trPr>
          <w:jc w:val="center"/>
        </w:trPr>
        <w:tc>
          <w:tcPr>
            <w:tcW w:w="4876" w:type="dxa"/>
          </w:tcPr>
          <w:p w:rsidR="00741674" w:rsidRPr="007530FB" w:rsidRDefault="007F53E4" w:rsidP="00877C4D">
            <w:pPr>
              <w:pStyle w:val="Normal6"/>
            </w:pPr>
            <w:r w:rsidRPr="007530FB">
              <w:rPr>
                <w:b/>
                <w:i/>
              </w:rPr>
              <w:t>A tagállamok akkor alkalmazzák az előszűrést a területükön talált harmadik országbeli állampolgárokra, ha nincs arra utaló jel, hogy a tagállamok területére történő belépés érdekében jogszerű módon lépték át a külső határt.</w:t>
            </w:r>
          </w:p>
        </w:tc>
        <w:tc>
          <w:tcPr>
            <w:tcW w:w="4876" w:type="dxa"/>
          </w:tcPr>
          <w:p w:rsidR="00741674" w:rsidRPr="007530FB" w:rsidRDefault="00741674" w:rsidP="00877C4D">
            <w:pPr>
              <w:pStyle w:val="Normal6"/>
              <w:rPr>
                <w:szCs w:val="24"/>
              </w:rPr>
            </w:pP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w:t>
      </w:r>
      <w:r w:rsidRPr="007F53E4">
        <w:rPr>
          <w:rStyle w:val="HideTWBExt"/>
        </w:rPr>
        <w:t>&gt;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58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1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w:t>
            </w:r>
            <w:r w:rsidRPr="007530FB">
              <w:tab/>
            </w:r>
            <w:r w:rsidRPr="007530FB">
              <w:rPr>
                <w:b/>
                <w:i/>
              </w:rPr>
              <w:t>A 3. cikkben említett esetekben</w:t>
            </w:r>
            <w:r w:rsidRPr="007530FB">
              <w:t xml:space="preserve"> az előszűrést a külső határokon vagy azok közelében található </w:t>
            </w:r>
            <w:r w:rsidRPr="007530FB">
              <w:rPr>
                <w:b/>
                <w:i/>
              </w:rPr>
              <w:t xml:space="preserve">helyszíneken kell </w:t>
            </w:r>
            <w:r w:rsidRPr="007530FB">
              <w:rPr>
                <w:b/>
                <w:i/>
              </w:rPr>
              <w:lastRenderedPageBreak/>
              <w:t>lefolytatni</w:t>
            </w:r>
            <w:r w:rsidRPr="007530FB">
              <w:t>.</w:t>
            </w:r>
          </w:p>
        </w:tc>
        <w:tc>
          <w:tcPr>
            <w:tcW w:w="4876" w:type="dxa"/>
          </w:tcPr>
          <w:p w:rsidR="00741674" w:rsidRPr="007530FB" w:rsidRDefault="007F53E4" w:rsidP="00877C4D">
            <w:pPr>
              <w:pStyle w:val="Normal6"/>
              <w:rPr>
                <w:szCs w:val="24"/>
              </w:rPr>
            </w:pPr>
            <w:r w:rsidRPr="007530FB">
              <w:lastRenderedPageBreak/>
              <w:t>(1)</w:t>
            </w:r>
            <w:r w:rsidRPr="007530FB">
              <w:tab/>
              <w:t xml:space="preserve">Az előszűrést </w:t>
            </w:r>
            <w:r w:rsidRPr="007530FB">
              <w:rPr>
                <w:b/>
                <w:i/>
              </w:rPr>
              <w:t>valamely tagállam területén belüli megfelelő helyszínen lehet lefolytatni, beleértve</w:t>
            </w:r>
            <w:r w:rsidRPr="007530FB">
              <w:t xml:space="preserve"> a külső határokon </w:t>
            </w:r>
            <w:r w:rsidRPr="007530FB">
              <w:lastRenderedPageBreak/>
              <w:t xml:space="preserve">vagy azok közelében található </w:t>
            </w:r>
            <w:r w:rsidRPr="007530FB">
              <w:rPr>
                <w:b/>
                <w:i/>
              </w:rPr>
              <w:t>helyszínt i</w:t>
            </w:r>
            <w:r w:rsidRPr="007530FB">
              <w:rPr>
                <w:b/>
                <w:i/>
              </w:rPr>
              <w:t>s, különösen akkor, ha az érintett személyek nyilvánvalóan nem kérnek nemzetközi védelmet</w:t>
            </w:r>
            <w:r w:rsidRPr="007530FB">
              <w:t>.</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59</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 xml:space="preserve">6 cikk – 1 bekezdés – 1 a </w:t>
      </w:r>
      <w:r w:rsidRPr="007530FB">
        <w:t>albekezdés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A tanácsadást és segítséget nyújtó szervezeteknek és személyeknek biztosítani kell, hogy ténylegesen találkozni tudjanak a harmadik országok állampolgáraival, különösen az őrizeti lé</w:t>
            </w:r>
            <w:r w:rsidRPr="007530FB">
              <w:rPr>
                <w:b/>
                <w:i/>
              </w:rPr>
              <w:t>tesítményekben vagy a külső határokon működő határátkelőhelyeken – ideértve a tranzitzónákat is – tartózkodókkal.</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60</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 xml:space="preserve">6 </w:t>
      </w:r>
      <w:r w:rsidRPr="007530FB">
        <w:t>cikk – 2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(2)</w:t>
            </w:r>
            <w:r w:rsidRPr="007530FB">
              <w:rPr>
                <w:b/>
                <w:i/>
              </w:rPr>
              <w:tab/>
              <w:t>Az 5. cikkben említett esetekben az előszűrést a tagállam területén lévő bármely megfelelő helyszínen kell lefolytatni.</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61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3 bekezdés – 1 albekezdés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A 3. cikkben említett esetekben</w:t>
            </w:r>
            <w:r w:rsidRPr="007530FB">
              <w:t xml:space="preserve"> az előszűrést haladéktalanul le kell folytat</w:t>
            </w:r>
            <w:r w:rsidRPr="007530FB">
              <w:t xml:space="preserve">ni, és minden esetben a külső határ menti területen történő elfogástól, az érintett tagállam területén történő partra szállítástól vagy a határátkelőhelyen történő megjelenéstől számított </w:t>
            </w:r>
            <w:r w:rsidRPr="007530FB">
              <w:rPr>
                <w:b/>
                <w:i/>
              </w:rPr>
              <w:t>5</w:t>
            </w:r>
            <w:r w:rsidRPr="007530FB">
              <w:t xml:space="preserve"> napon belül be kell fejezni. </w:t>
            </w:r>
            <w:r w:rsidRPr="007530FB">
              <w:rPr>
                <w:b/>
                <w:i/>
              </w:rPr>
              <w:t>Kivételes körülmények között, amennyi</w:t>
            </w:r>
            <w:r w:rsidRPr="007530FB">
              <w:rPr>
                <w:b/>
                <w:i/>
              </w:rPr>
              <w:t>ben aránytalanul sok harmadik országbeli állampolgár előszűrését kell egyidejűleg lefolytatni, ami a gyakorlatban lehetetlenné teszi az előszűrés említett határidőn belüli befejezését, az ötnapos időszak legfeljebb további 5 nappal meghosszabbítható.</w:t>
            </w:r>
          </w:p>
        </w:tc>
        <w:tc>
          <w:tcPr>
            <w:tcW w:w="4876" w:type="dxa"/>
          </w:tcPr>
          <w:p w:rsidR="00741674" w:rsidRPr="007530FB" w:rsidRDefault="007F53E4" w:rsidP="00877C4D">
            <w:pPr>
              <w:pStyle w:val="Normal6"/>
              <w:rPr>
                <w:szCs w:val="24"/>
              </w:rPr>
            </w:pPr>
            <w:r w:rsidRPr="007530FB">
              <w:t>Az el</w:t>
            </w:r>
            <w:r w:rsidRPr="007530FB">
              <w:t xml:space="preserve">őszűrést haladéktalanul le kell folytatni, és minden esetben a külső határ menti területen történő elfogástól, az érintett tagállam területén történő partra szállítástól vagy a határátkelőhelyen történő megjelenéstől számított </w:t>
            </w:r>
            <w:r w:rsidRPr="007530FB">
              <w:rPr>
                <w:b/>
                <w:i/>
              </w:rPr>
              <w:t>öt</w:t>
            </w:r>
            <w:r w:rsidRPr="007530FB">
              <w:t xml:space="preserve"> napon belül be kell fejezn</w:t>
            </w:r>
            <w:r w:rsidRPr="007530FB">
              <w:t>i.</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62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4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(4)</w:t>
            </w:r>
            <w:r w:rsidRPr="007530FB">
              <w:rPr>
                <w:b/>
                <w:i/>
              </w:rPr>
              <w:tab/>
              <w:t xml:space="preserve">A tagállamok haladéktalanuk </w:t>
            </w:r>
            <w:r w:rsidRPr="007530FB">
              <w:rPr>
                <w:b/>
                <w:i/>
              </w:rPr>
              <w:t>értesítik a Bizottságot a (3) bekezdésben említett kivételes körülményekről. Ugyancsak értesíteniük kell a Bizottságot, amint az előszűrési időszak meghosszabbításának okai megszűnnek.</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63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5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(5)</w:t>
            </w:r>
            <w:r w:rsidRPr="007530FB">
              <w:rPr>
                <w:b/>
                <w:i/>
              </w:rPr>
              <w:tab/>
              <w:t xml:space="preserve">Az 5. cikkben említett előszűrést haladéktalanul le kell folytatni, és minden </w:t>
            </w:r>
            <w:r w:rsidRPr="007530FB">
              <w:rPr>
                <w:b/>
                <w:i/>
              </w:rPr>
              <w:lastRenderedPageBreak/>
              <w:t>esetben az elfogástó</w:t>
            </w:r>
            <w:r w:rsidRPr="007530FB">
              <w:rPr>
                <w:b/>
                <w:i/>
              </w:rPr>
              <w:t>l számított 3 napon belül be kell fejezni.</w:t>
            </w:r>
          </w:p>
        </w:tc>
        <w:tc>
          <w:tcPr>
            <w:tcW w:w="4876" w:type="dxa"/>
          </w:tcPr>
          <w:p w:rsidR="00741674" w:rsidRPr="007530FB" w:rsidRDefault="007F53E4" w:rsidP="00877C4D">
            <w:pPr>
              <w:pStyle w:val="Normal6"/>
              <w:rPr>
                <w:szCs w:val="24"/>
              </w:rPr>
            </w:pPr>
            <w:r w:rsidRPr="007530FB">
              <w:rPr>
                <w:b/>
                <w:i/>
              </w:rPr>
              <w:lastRenderedPageBreak/>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64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5 a 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Bizottság által javasolt </w:t>
            </w:r>
            <w:r w:rsidRPr="007530FB">
              <w:t>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(5a)</w:t>
            </w:r>
            <w:r w:rsidRPr="007530FB">
              <w:rPr>
                <w:b/>
                <w:i/>
              </w:rPr>
              <w:tab/>
              <w:t>A tagállamok biztosítják, hogy az előszűrés alá vont személyek életszínvonala garantálja megélhetésüket, védje fizikai és mentális egészségüket, és tiszteletben tartsa az Európai Unió Alapjogi Chartája szerinti jogaikat.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65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5 b 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06C1C">
            <w:pPr>
              <w:pStyle w:val="Normal6"/>
              <w:rPr>
                <w:szCs w:val="24"/>
              </w:rPr>
            </w:pPr>
            <w:r w:rsidRPr="007530FB">
              <w:rPr>
                <w:b/>
                <w:i/>
              </w:rPr>
              <w:t>(5b)</w:t>
            </w:r>
            <w:r w:rsidRPr="007530FB">
              <w:rPr>
                <w:b/>
                <w:i/>
              </w:rPr>
              <w:tab/>
              <w:t xml:space="preserve">Az (EU) XXXX/XXXX irányelv [a </w:t>
            </w:r>
            <w:r w:rsidRPr="007530FB">
              <w:rPr>
                <w:b/>
                <w:i/>
              </w:rPr>
              <w:t>befogadási feltételekről szóló irányelv] rendelkezéseit az említett irányelv 16. cikkével összhangban nemzetközi védelmet kérelmező személyekre attól a pillanattól kell alkalmazni, amikor nemzetközi védelem iránti kérelmüket benyújtják.</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66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6 bekezdés – a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a)</w:t>
            </w:r>
            <w:r w:rsidRPr="007530FB">
              <w:tab/>
              <w:t xml:space="preserve">a 9. cikkben említett előzetes egészségügyi </w:t>
            </w:r>
            <w:r w:rsidRPr="007530FB">
              <w:rPr>
                <w:b/>
                <w:i/>
              </w:rPr>
              <w:t xml:space="preserve">és </w:t>
            </w:r>
            <w:r w:rsidRPr="007530FB">
              <w:rPr>
                <w:b/>
                <w:i/>
              </w:rPr>
              <w:t>sebezhetőségi</w:t>
            </w:r>
            <w:r w:rsidRPr="007530FB">
              <w:t xml:space="preserve"> ellenőrzés;</w:t>
            </w:r>
          </w:p>
        </w:tc>
        <w:tc>
          <w:tcPr>
            <w:tcW w:w="4876" w:type="dxa"/>
          </w:tcPr>
          <w:p w:rsidR="00741674" w:rsidRPr="007530FB" w:rsidRDefault="007F53E4" w:rsidP="00877C4D">
            <w:pPr>
              <w:pStyle w:val="Normal6"/>
              <w:rPr>
                <w:szCs w:val="24"/>
              </w:rPr>
            </w:pPr>
            <w:r w:rsidRPr="007530FB">
              <w:t>a)</w:t>
            </w:r>
            <w:r w:rsidRPr="007530FB">
              <w:tab/>
              <w:t>a 9. cikkben említett előzetes egészségügyi ellenőrzés;</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67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 xml:space="preserve">6 cikk – 6 bekezdés – a a pont </w:t>
      </w:r>
      <w:r w:rsidRPr="007530FB">
        <w:t>(új)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aa)</w:t>
            </w:r>
            <w:r w:rsidRPr="007530FB">
              <w:rPr>
                <w:b/>
                <w:i/>
              </w:rPr>
              <w:tab/>
              <w:t>a 9. cikkben említett, a kiszolgáltatott helyzetre vonatkozó ellenőrzés;</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68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6 bekezdés – b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b)</w:t>
            </w:r>
            <w:r w:rsidRPr="007530FB">
              <w:tab/>
              <w:t xml:space="preserve">a 10. cikkben említett </w:t>
            </w:r>
            <w:r w:rsidRPr="007530FB">
              <w:rPr>
                <w:b/>
                <w:i/>
              </w:rPr>
              <w:t>személyazonosítás</w:t>
            </w:r>
            <w:r w:rsidRPr="007530FB">
              <w:t>;</w:t>
            </w:r>
          </w:p>
        </w:tc>
        <w:tc>
          <w:tcPr>
            <w:tcW w:w="4876" w:type="dxa"/>
          </w:tcPr>
          <w:p w:rsidR="00741674" w:rsidRPr="007530FB" w:rsidRDefault="007F53E4" w:rsidP="00877C4D">
            <w:pPr>
              <w:pStyle w:val="Normal6"/>
              <w:rPr>
                <w:szCs w:val="24"/>
              </w:rPr>
            </w:pPr>
            <w:r w:rsidRPr="007530FB">
              <w:t>b)</w:t>
            </w:r>
            <w:r w:rsidRPr="007530FB">
              <w:tab/>
              <w:t xml:space="preserve">a </w:t>
            </w:r>
            <w:r w:rsidRPr="007530FB">
              <w:rPr>
                <w:b/>
                <w:i/>
              </w:rPr>
              <w:t>személyazonosság</w:t>
            </w:r>
            <w:r w:rsidRPr="007530FB">
              <w:t xml:space="preserve"> 10. cikkben említett </w:t>
            </w:r>
            <w:r w:rsidRPr="007530FB">
              <w:rPr>
                <w:b/>
                <w:i/>
              </w:rPr>
              <w:t>megállapítása vagy ellenőrzése</w:t>
            </w:r>
            <w:r w:rsidRPr="007530FB">
              <w: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69</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6 bekezdés – c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c)</w:t>
            </w:r>
            <w:r w:rsidRPr="007530FB">
              <w:tab/>
              <w:t xml:space="preserve">biometrikus adatok rögzítése </w:t>
            </w:r>
            <w:r w:rsidRPr="007530FB">
              <w:rPr>
                <w:b/>
                <w:i/>
              </w:rPr>
              <w:t xml:space="preserve">a 14. cikk (6) </w:t>
            </w:r>
            <w:r w:rsidRPr="007530FB">
              <w:rPr>
                <w:b/>
                <w:i/>
              </w:rPr>
              <w:t>bekezdésében említett megfelelő adatbázisokban, amennyiben az még nem történt meg</w:t>
            </w:r>
            <w:r w:rsidRPr="007530FB">
              <w:t>;</w:t>
            </w:r>
          </w:p>
        </w:tc>
        <w:tc>
          <w:tcPr>
            <w:tcW w:w="4876" w:type="dxa"/>
          </w:tcPr>
          <w:p w:rsidR="00741674" w:rsidRPr="007530FB" w:rsidRDefault="007F53E4" w:rsidP="00256659">
            <w:pPr>
              <w:pStyle w:val="Normal6"/>
              <w:rPr>
                <w:szCs w:val="24"/>
              </w:rPr>
            </w:pPr>
            <w:r w:rsidRPr="007530FB">
              <w:t>c)</w:t>
            </w:r>
            <w:r w:rsidRPr="007530FB">
              <w:tab/>
              <w:t xml:space="preserve">biometrikus adatok rögzítése </w:t>
            </w:r>
            <w:r w:rsidRPr="007530FB">
              <w:rPr>
                <w:b/>
                <w:i/>
              </w:rPr>
              <w:t>az (EU) xxxx/xxxx rendelet [Eurodac-rendelet] 10., 13. és 14a. cikkének megfelelően</w:t>
            </w:r>
            <w:r w:rsidRPr="007530FB">
              <w:t>;</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70</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6 bekezdés – d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d)</w:t>
            </w:r>
            <w:r w:rsidRPr="007530FB">
              <w:tab/>
              <w:t>a 11. cikkben említett biztonsági ellenőrzés;</w:t>
            </w:r>
          </w:p>
        </w:tc>
        <w:tc>
          <w:tcPr>
            <w:tcW w:w="4876" w:type="dxa"/>
          </w:tcPr>
          <w:p w:rsidR="00741674" w:rsidRPr="007530FB" w:rsidRDefault="007F53E4" w:rsidP="00877C4D">
            <w:pPr>
              <w:pStyle w:val="Normal6"/>
              <w:rPr>
                <w:szCs w:val="24"/>
              </w:rPr>
            </w:pPr>
            <w:r w:rsidRPr="007530FB">
              <w:t>d)</w:t>
            </w:r>
            <w:r w:rsidRPr="007530FB">
              <w:tab/>
              <w:t>a 11. cikkben említett biztons</w:t>
            </w:r>
            <w:r w:rsidRPr="007530FB">
              <w:t>ági ellenőrzés;</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71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6 bekezdés – f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f)</w:t>
            </w:r>
            <w:r w:rsidRPr="007530FB">
              <w:tab/>
              <w:t xml:space="preserve">a </w:t>
            </w:r>
            <w:r w:rsidRPr="007530FB">
              <w:rPr>
                <w:b/>
                <w:i/>
              </w:rPr>
              <w:t xml:space="preserve">14. cikkben </w:t>
            </w:r>
            <w:r w:rsidRPr="007530FB">
              <w:rPr>
                <w:b/>
                <w:i/>
              </w:rPr>
              <w:t>említettek szerinti</w:t>
            </w:r>
            <w:r w:rsidRPr="007530FB">
              <w:t xml:space="preserve"> megfelelő eljárás alá vonás.</w:t>
            </w:r>
          </w:p>
        </w:tc>
        <w:tc>
          <w:tcPr>
            <w:tcW w:w="4876" w:type="dxa"/>
          </w:tcPr>
          <w:p w:rsidR="00741674" w:rsidRPr="007530FB" w:rsidRDefault="007F53E4" w:rsidP="00877C4D">
            <w:pPr>
              <w:pStyle w:val="Normal6"/>
              <w:rPr>
                <w:szCs w:val="24"/>
              </w:rPr>
            </w:pPr>
            <w:r w:rsidRPr="007530FB">
              <w:t>f)</w:t>
            </w:r>
            <w:r w:rsidRPr="007530FB">
              <w:tab/>
              <w:t xml:space="preserve">a megfelelő eljárás alá vonás </w:t>
            </w:r>
            <w:r w:rsidRPr="007530FB">
              <w:rPr>
                <w:b/>
                <w:i/>
              </w:rPr>
              <w:t>vagy a beléptetés megtagadása a 14. cikkben említettek szerint</w:t>
            </w:r>
            <w:r w:rsidRPr="007530FB">
              <w: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72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 xml:space="preserve">Rendeletre irányuló </w:t>
      </w:r>
      <w:r w:rsidRPr="007530FB">
        <w:t>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7 bekezdés – 1 albekezdés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A tagállamok kijelölik az előszűrés lefolytatására illetékes hatóságokat. A tagállamok megfelelő személyzetet és elegendő erőforrást al</w:t>
            </w:r>
            <w:r w:rsidRPr="007530FB">
              <w:t>kalmaznak az előszűrés hatékony lefolytatásához.</w:t>
            </w:r>
          </w:p>
        </w:tc>
        <w:tc>
          <w:tcPr>
            <w:tcW w:w="4876" w:type="dxa"/>
          </w:tcPr>
          <w:p w:rsidR="00741674" w:rsidRPr="007530FB" w:rsidRDefault="007F53E4" w:rsidP="00877C4D">
            <w:pPr>
              <w:pStyle w:val="Normal6"/>
              <w:rPr>
                <w:szCs w:val="24"/>
              </w:rPr>
            </w:pPr>
            <w:r w:rsidRPr="007530FB">
              <w:t>A tagállamok kijelölik az előszűrés lefolytatására illetékes hatóságokat</w:t>
            </w:r>
            <w:r w:rsidRPr="007530FB">
              <w:rPr>
                <w:b/>
                <w:i/>
              </w:rPr>
              <w:t>, és biztosítják, hogy az átvilágítást végző illetékes hatóságok személyzete megfelelő ismeretekkel rendelkezzen, és az (EU) XXX/XXX re</w:t>
            </w:r>
            <w:r w:rsidRPr="007530FB">
              <w:rPr>
                <w:b/>
                <w:i/>
              </w:rPr>
              <w:t>ndelet [az EU Menekültügyi Ügynökségéről szóló rendelet] 8. cikkével összhangban megfelelő képzésben részesüljön</w:t>
            </w:r>
            <w:r w:rsidRPr="007530FB">
              <w:t xml:space="preserve">. A tagállamok megfelelő személyzetet és elegendő erőforrást </w:t>
            </w:r>
            <w:r w:rsidRPr="007530FB">
              <w:lastRenderedPageBreak/>
              <w:t>alkalmaznak az előszűrés hatékony lefolytatásához.</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73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7 bekezdés – 2 albekezdés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 xml:space="preserve">A tagállamok szakképzett egészségügyi </w:t>
            </w:r>
            <w:r w:rsidRPr="007530FB">
              <w:rPr>
                <w:b/>
                <w:i/>
              </w:rPr>
              <w:t>személyzetet</w:t>
            </w:r>
            <w:r w:rsidRPr="007530FB">
              <w:t xml:space="preserve"> jelölnek ki a 9. cikkben előírt egészségügyi ellenőrzés elvégzésére. Adott esetben a gyermekvédelmi hatóságokat és az emberkereskedelem elleni küzdelemmel foglalkozó nemzeti előadókat is be kell vonni.</w:t>
            </w:r>
          </w:p>
        </w:tc>
        <w:tc>
          <w:tcPr>
            <w:tcW w:w="4876" w:type="dxa"/>
          </w:tcPr>
          <w:p w:rsidR="00741674" w:rsidRPr="007530FB" w:rsidRDefault="007F53E4" w:rsidP="00B62CC9">
            <w:pPr>
              <w:pStyle w:val="Normal6"/>
              <w:rPr>
                <w:szCs w:val="24"/>
              </w:rPr>
            </w:pPr>
            <w:r w:rsidRPr="007530FB">
              <w:t xml:space="preserve">A tagállamok szakképzett egészségügyi </w:t>
            </w:r>
            <w:r w:rsidRPr="007530FB">
              <w:rPr>
                <w:b/>
                <w:i/>
              </w:rPr>
              <w:t>szakembereket</w:t>
            </w:r>
            <w:r w:rsidRPr="007530FB">
              <w:t xml:space="preserve"> jelölnek ki a 9. cikkben előírt egészségügyi ellenőrzés elvégzésére. Adott esetben a gyermekvédelmi hatóságokat és az emberkereskedelem elleni küzdelemmel foglalkozó nemzeti előadókat is be kell vonni.</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w:t>
      </w:r>
      <w:r w:rsidRPr="007530FB">
        <w:t>sítás</w:t>
      </w:r>
      <w:r w:rsidRPr="007530FB">
        <w:tab/>
      </w:r>
      <w:r w:rsidRPr="007530FB">
        <w:tab/>
      </w:r>
      <w:r w:rsidRPr="007F53E4">
        <w:rPr>
          <w:rStyle w:val="HideTWBExt"/>
          <w:b w:val="0"/>
        </w:rPr>
        <w:t>&lt;NumAm&gt;</w:t>
      </w:r>
      <w:r w:rsidRPr="007530FB">
        <w:t>74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6 cikk – 7 bekezdés – 3 albekezdés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 xml:space="preserve">Az illetékes hatóságokat az előszűrés lefolytatásában az Európai Határ- és </w:t>
            </w:r>
            <w:r w:rsidRPr="007530FB">
              <w:t>Partvédelmi Ügynökség és [az Európai Unió Menekültügyi Ügynöksége] által küldött szakértők, illetve összekötő tisztviselők és csoportok segíthetik és támogathatják megbízatásuk korlátain belül.</w:t>
            </w:r>
          </w:p>
        </w:tc>
        <w:tc>
          <w:tcPr>
            <w:tcW w:w="4876" w:type="dxa"/>
          </w:tcPr>
          <w:p w:rsidR="00741674" w:rsidRPr="007530FB" w:rsidRDefault="007F53E4" w:rsidP="00877C4D">
            <w:pPr>
              <w:pStyle w:val="Normal6"/>
              <w:rPr>
                <w:szCs w:val="24"/>
              </w:rPr>
            </w:pPr>
            <w:r w:rsidRPr="007530FB">
              <w:t>Az illetékes hatóságokat az előszűrés lefolytatásában az Európ</w:t>
            </w:r>
            <w:r w:rsidRPr="007530FB">
              <w:t>ai Határ- és Partvédelmi Ügynökség és [az Európai Unió Menekültügyi Ügynöksége] által küldött szakértők, illetve összekötő tisztviselők és csoportok segíthetik és támogathatják megbízatásuk korlátain belül</w:t>
            </w:r>
            <w:r w:rsidRPr="007530FB">
              <w:rPr>
                <w:b/>
                <w:i/>
              </w:rPr>
              <w:t>, feltéve, hogy e szakértők rendelkeznek az első ké</w:t>
            </w:r>
            <w:r w:rsidRPr="007530FB">
              <w:rPr>
                <w:b/>
                <w:i/>
              </w:rPr>
              <w:t>t albekezdésben meghatározott megfelelő képzettséggel és képesítéssel</w:t>
            </w:r>
            <w:r w:rsidRPr="007530FB">
              <w: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75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cikk – 1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Bizottság </w:t>
            </w:r>
            <w:r w:rsidRPr="007530FB">
              <w:t>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w:t>
            </w:r>
            <w:r w:rsidRPr="007530FB">
              <w:tab/>
              <w:t xml:space="preserve">A tagállamok megfelelő rendelkezéseket fogadnak el az alapjogoknak </w:t>
            </w:r>
            <w:r w:rsidRPr="007530FB">
              <w:rPr>
                <w:b/>
                <w:i/>
              </w:rPr>
              <w:t>az előszűréssel kapcsolatos</w:t>
            </w:r>
            <w:r w:rsidRPr="007530FB">
              <w:t xml:space="preserve"> állítólagos megsértésének kivizsgálására.</w:t>
            </w:r>
          </w:p>
        </w:tc>
        <w:tc>
          <w:tcPr>
            <w:tcW w:w="4876" w:type="dxa"/>
          </w:tcPr>
          <w:p w:rsidR="00741674" w:rsidRPr="007530FB" w:rsidRDefault="007F53E4" w:rsidP="00877C4D">
            <w:pPr>
              <w:pStyle w:val="Normal6"/>
              <w:rPr>
                <w:szCs w:val="24"/>
              </w:rPr>
            </w:pPr>
            <w:r w:rsidRPr="007530FB">
              <w:t>(1)</w:t>
            </w:r>
            <w:r w:rsidRPr="007530FB">
              <w:tab/>
              <w:t xml:space="preserve">A tagállamok megfelelő rendelkezéseket fogadnak el az alapjogoknak </w:t>
            </w:r>
            <w:r w:rsidRPr="007530FB">
              <w:rPr>
                <w:b/>
                <w:i/>
              </w:rPr>
              <w:t xml:space="preserve">a </w:t>
            </w:r>
            <w:r w:rsidRPr="007530FB">
              <w:rPr>
                <w:b/>
                <w:i/>
              </w:rPr>
              <w:t>határőrizet, valamint az előszűrési, menekültügyi és kiutasítási eljárások során történő</w:t>
            </w:r>
            <w:r w:rsidRPr="007530FB">
              <w:t xml:space="preserve"> állítólagos megsértésének kivizsgálására, </w:t>
            </w:r>
            <w:r w:rsidRPr="007530FB">
              <w:rPr>
                <w:b/>
                <w:i/>
              </w:rPr>
              <w:t>és nemzeti joguk alapján rendelkezéseket fogadnak el az alapjogok megsértésének szankcionálására</w:t>
            </w:r>
            <w:r w:rsidRPr="007530FB">
              <w:t xml:space="preserve">. </w:t>
            </w:r>
            <w:r w:rsidRPr="007530FB">
              <w:rPr>
                <w:b/>
                <w:i/>
              </w:rPr>
              <w:t>Az előírt szankcióknak haté</w:t>
            </w:r>
            <w:r w:rsidRPr="007530FB">
              <w:rPr>
                <w:b/>
                <w:i/>
              </w:rPr>
              <w:t>konyaknak, arányosaknak és visszatartó erejűeknek kell lenniük.</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76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cikk – 2 bekezdés – 1 albekezdés – 1 franciabekezdés</w:t>
      </w:r>
      <w:r w:rsidRPr="007F53E4">
        <w:rPr>
          <w:rStyle w:val="HideTWBExt"/>
          <w:b w:val="0"/>
        </w:rPr>
        <w:t>&lt;</w:t>
      </w:r>
      <w:r w:rsidRPr="007F53E4">
        <w:rPr>
          <w:rStyle w:val="HideTWBExt"/>
          <w:b w:val="0"/>
        </w:rPr>
        <w: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w:t>
            </w:r>
            <w:r w:rsidRPr="007530FB">
              <w:tab/>
            </w:r>
            <w:r w:rsidRPr="007530FB">
              <w:rPr>
                <w:b/>
                <w:i/>
              </w:rPr>
              <w:t>az</w:t>
            </w:r>
            <w:r w:rsidRPr="007530FB">
              <w:t xml:space="preserve"> előszűrés során biztosítsa az uniós és a nemzetközi jognak, többek között az Európai Unió Alapjogi Chartájának való megfelelést,</w:t>
            </w:r>
          </w:p>
        </w:tc>
        <w:tc>
          <w:tcPr>
            <w:tcW w:w="4876" w:type="dxa"/>
          </w:tcPr>
          <w:p w:rsidR="00741674" w:rsidRPr="007530FB" w:rsidRDefault="007F53E4" w:rsidP="00877C4D">
            <w:pPr>
              <w:pStyle w:val="Normal6"/>
              <w:rPr>
                <w:szCs w:val="24"/>
              </w:rPr>
            </w:pPr>
            <w:r w:rsidRPr="007530FB">
              <w:t>—</w:t>
            </w:r>
            <w:r w:rsidRPr="007530FB">
              <w:tab/>
            </w:r>
            <w:r w:rsidRPr="007530FB">
              <w:rPr>
                <w:b/>
                <w:i/>
              </w:rPr>
              <w:t xml:space="preserve">a határőrizet, valamint az előszűrési, menekültügyi és </w:t>
            </w:r>
            <w:r w:rsidRPr="007530FB">
              <w:rPr>
                <w:b/>
                <w:i/>
              </w:rPr>
              <w:t>kiutasítási eljárások</w:t>
            </w:r>
            <w:r w:rsidRPr="007530FB">
              <w:t xml:space="preserve"> során biztosítsa az uniós és a nemzetközi jognak, többek között az Európai Unió Alapjogi Chartájának való megfelelést,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77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w:t>
      </w:r>
      <w:r w:rsidRPr="007530FB">
        <w:t>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cikk – 2 bekezdés – 1 albekezdés – 1 a franciabekezdés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w:t>
            </w:r>
            <w:r w:rsidRPr="007530FB">
              <w:rPr>
                <w:b/>
                <w:i/>
              </w:rPr>
              <w:tab/>
              <w:t xml:space="preserve">kísérje figyelemmel a határőrizeti, az előszűrési, a menekültügyi és a </w:t>
            </w:r>
            <w:r w:rsidRPr="007530FB">
              <w:rPr>
                <w:b/>
                <w:i/>
              </w:rPr>
              <w:lastRenderedPageBreak/>
              <w:t xml:space="preserve">kiutasítási eljárásokkal kapcsolatos </w:t>
            </w:r>
            <w:r w:rsidRPr="007530FB">
              <w:rPr>
                <w:b/>
                <w:i/>
              </w:rPr>
              <w:t>valamennyi releváns tevékenység tekintetében az alapvető jogok állítólagos megsértésére vonatkozó vizsgálatokat, és szükség esetén kezdeményezze azok megindítását minden olyan harmadik országbeli állampolgár tekintetében,</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7064DB">
            <w:pPr>
              <w:pStyle w:val="Normal6"/>
              <w:rPr>
                <w:szCs w:val="24"/>
              </w:rPr>
            </w:pPr>
            <w:r w:rsidRPr="007530FB">
              <w:rPr>
                <w:b/>
                <w:i/>
              </w:rPr>
              <w:t xml:space="preserve">a) </w:t>
            </w:r>
            <w:r w:rsidRPr="007530FB">
              <w:rPr>
                <w:b/>
                <w:i/>
              </w:rPr>
              <w:tab/>
              <w:t xml:space="preserve">aki valamely tagállam külső </w:t>
            </w:r>
            <w:r w:rsidRPr="007530FB">
              <w:rPr>
                <w:b/>
                <w:i/>
              </w:rPr>
              <w:t>határának szárazföldi, tengeri vagy légi úton történő jogellenes átlépésében részt vesz, kivéve azokat a harmadik országbeli állampolgárokat, akik esetében az életkoruktól eltérő okból a tagállam a 603/2013/EU rendelet 14. cikkének (1) és (3) bekezdése ért</w:t>
            </w:r>
            <w:r w:rsidRPr="007530FB">
              <w:rPr>
                <w:b/>
                <w:i/>
              </w:rPr>
              <w:t>elmében nem köteles biometrikus adatokat venni;</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 xml:space="preserve">b) </w:t>
            </w:r>
            <w:r w:rsidRPr="007530FB">
              <w:rPr>
                <w:b/>
                <w:i/>
              </w:rPr>
              <w:tab/>
              <w:t>akit kutatási-mentési műveleteket követően valamely tagállam területén partra szállítottak; vagy</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7064DB">
            <w:pPr>
              <w:pStyle w:val="Normal6"/>
              <w:rPr>
                <w:szCs w:val="24"/>
              </w:rPr>
            </w:pPr>
            <w:r w:rsidRPr="007530FB">
              <w:rPr>
                <w:b/>
                <w:i/>
              </w:rPr>
              <w:t xml:space="preserve">c) </w:t>
            </w:r>
            <w:r w:rsidRPr="007530FB">
              <w:rPr>
                <w:b/>
                <w:i/>
              </w:rPr>
              <w:tab/>
              <w:t>aki a külső határátkelőhelyeken vagy tranzitzónákban nemzetközi védelmet kérelmez, és aki nem telje</w:t>
            </w:r>
            <w:r w:rsidRPr="007530FB">
              <w:rPr>
                <w:b/>
                <w:i/>
              </w:rPr>
              <w:t>síti az (EU) 2016/399 rendelet 6. cikkében meghatározott beutazási feltételeket;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78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cikk – 2 bekezdés – 1 albekezdés – 1</w:t>
      </w:r>
      <w:r w:rsidRPr="007530FB">
        <w:t xml:space="preserve"> b franciabekezdés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w:t>
            </w:r>
            <w:r w:rsidRPr="007530FB">
              <w:rPr>
                <w:b/>
                <w:i/>
              </w:rPr>
              <w:tab/>
              <w:t xml:space="preserve">biztosítsa, hogy hatékonyan és indokolatlan késedelem nélkül kezeljék azokat az állításokat, amelyek szerint az előszűréssel – többek között a menekültügyi eljáráshoz való </w:t>
            </w:r>
            <w:r w:rsidRPr="007530FB">
              <w:rPr>
                <w:b/>
                <w:i/>
              </w:rPr>
              <w:t>hozzáféréssel és a visszaküldés tilalmának elvével – kapcsolatban nem tartották tiszteletben az alapjogokat;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79</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cikk – 2</w:t>
      </w:r>
      <w:r w:rsidRPr="007530FB">
        <w:t xml:space="preserve"> bekezdés – 1 albekezdés – 2 franciabekezdés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w:t>
            </w:r>
            <w:r w:rsidRPr="007530FB">
              <w:tab/>
              <w:t xml:space="preserve">adott esetben biztosítsa az érintett személy őrizetben tartására vonatkozó </w:t>
            </w:r>
            <w:r w:rsidRPr="007530FB">
              <w:rPr>
                <w:b/>
                <w:i/>
              </w:rPr>
              <w:t>nemzeti</w:t>
            </w:r>
            <w:r w:rsidRPr="007530FB">
              <w:t xml:space="preserve"> szabályok betartását, különös tekintettel az őrizet okaira </w:t>
            </w:r>
            <w:r w:rsidRPr="007530FB">
              <w:rPr>
                <w:b/>
                <w:i/>
              </w:rPr>
              <w:t>és</w:t>
            </w:r>
            <w:r w:rsidRPr="007530FB">
              <w:t xml:space="preserve"> időtart</w:t>
            </w:r>
            <w:r w:rsidRPr="007530FB">
              <w:t>amára,</w:t>
            </w:r>
          </w:p>
        </w:tc>
        <w:tc>
          <w:tcPr>
            <w:tcW w:w="4876" w:type="dxa"/>
          </w:tcPr>
          <w:p w:rsidR="00741674" w:rsidRPr="007530FB" w:rsidRDefault="007F53E4" w:rsidP="00877C4D">
            <w:pPr>
              <w:pStyle w:val="Normal6"/>
              <w:rPr>
                <w:szCs w:val="24"/>
              </w:rPr>
            </w:pPr>
            <w:r w:rsidRPr="007530FB">
              <w:t>—</w:t>
            </w:r>
            <w:r w:rsidRPr="007530FB">
              <w:tab/>
              <w:t xml:space="preserve">adott esetben biztosítsa az érintett személy őrizetben tartására vonatkozó szabályok betartását, különös tekintettel az őrizet okaira, időtartamára </w:t>
            </w:r>
            <w:r w:rsidRPr="007530FB">
              <w:rPr>
                <w:b/>
                <w:i/>
              </w:rPr>
              <w:t>és feltételeire</w:t>
            </w:r>
            <w:r w:rsidRPr="007530FB">
              <w: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80</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cikk – 2 bekezdés – 1 albekezdés – 2 a franciabekezdés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w:t>
            </w:r>
            <w:r w:rsidRPr="007530FB">
              <w:rPr>
                <w:b/>
                <w:i/>
              </w:rPr>
              <w:tab/>
              <w:t xml:space="preserve">garantálja az érintett személyre vonatkozó eljárási biztosítékok </w:t>
            </w:r>
            <w:r w:rsidRPr="007530FB">
              <w:rPr>
                <w:b/>
                <w:i/>
              </w:rPr>
              <w:t>érvényesülését.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81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cikk – 2 bekezdés – 1 albekezdés – 3 franciabekezdés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w:t>
            </w:r>
            <w:r w:rsidRPr="007530FB">
              <w:rPr>
                <w:b/>
                <w:i/>
              </w:rPr>
              <w:tab/>
              <w:t>biztosítsa, hogy hatékonyan és indokolatlan késedelem nélkül kezeljék azokat az állításokat, amelyek szerint az előszűréssel – többek között a menekültügyi eljáráshoz való hozzáféréssel és a visszaküldés tilalmának elvével – kapcsolatban nem t</w:t>
            </w:r>
            <w:r w:rsidRPr="007530FB">
              <w:rPr>
                <w:b/>
                <w:i/>
              </w:rPr>
              <w:t>artották tiszteletben az alapjogokat.</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82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cikk – 2 bekezdés – 2 albekezdés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w:t>
            </w:r>
            <w:r w:rsidRPr="007530FB">
              <w:t xml:space="preserve">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A tagállamok megfelelő biztosítékokat vezetnek be a mechanizmus függetlenségének garantálására.</w:t>
            </w:r>
          </w:p>
        </w:tc>
        <w:tc>
          <w:tcPr>
            <w:tcW w:w="4876" w:type="dxa"/>
          </w:tcPr>
          <w:p w:rsidR="00741674" w:rsidRPr="007530FB" w:rsidRDefault="007F53E4" w:rsidP="00877C4D">
            <w:pPr>
              <w:pStyle w:val="Normal6"/>
              <w:rPr>
                <w:szCs w:val="24"/>
              </w:rPr>
            </w:pPr>
            <w:r w:rsidRPr="007530FB">
              <w:t>A tagállamok megfelelő biztosítékokat vezetnek be a mechanizmus függetlenségének garantálására</w:t>
            </w:r>
            <w:r w:rsidRPr="007530FB">
              <w:rPr>
                <w:b/>
                <w:i/>
              </w:rPr>
              <w:t xml:space="preserve">, és bevonják a nemzeti emberi jogi </w:t>
            </w:r>
            <w:r w:rsidRPr="007530FB">
              <w:rPr>
                <w:b/>
                <w:i/>
              </w:rPr>
              <w:t>intézményeket, a nemzeti ombudsmanokat, a nemzetközi szervezeteket vagy az érintett nem kormányzati szervezeteket a mechanizmus irányításába és működésébe</w:t>
            </w:r>
            <w:r w:rsidRPr="007530FB">
              <w:t xml:space="preserve">. </w:t>
            </w:r>
            <w:r w:rsidRPr="007530FB">
              <w:rPr>
                <w:b/>
                <w:i/>
              </w:rPr>
              <w:t>Amennyiben ezen intézmények vagy szervezetek közül egy vagy több nem vesz részt közvetlenül a mechan</w:t>
            </w:r>
            <w:r w:rsidRPr="007530FB">
              <w:rPr>
                <w:b/>
                <w:i/>
              </w:rPr>
              <w:t>izmusban, a nyomonkövetési mechanizmusért felelős szervek szoros kapcsolatot alakítanak ki és tartanak fenn velük.</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83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w:t>
      </w:r>
      <w:r w:rsidRPr="007530FB">
        <w:t>kk – 2 bekezdés – 2 a albekezdés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A30B91">
            <w:pPr>
              <w:pStyle w:val="Normal6"/>
              <w:rPr>
                <w:szCs w:val="24"/>
              </w:rPr>
            </w:pPr>
            <w:r w:rsidRPr="007530FB">
              <w:rPr>
                <w:b/>
                <w:i/>
              </w:rPr>
              <w:t>A mechanizmus hatékonysága érdekében a tagállamok a mechanizmusért felelős szervek számára hozzáférést biztosítanak valamennyi releváns helyszínhez, egyénhez és</w:t>
            </w:r>
            <w:r w:rsidRPr="007530FB">
              <w:rPr>
                <w:b/>
                <w:i/>
              </w:rPr>
              <w:t xml:space="preserve"> dokumentumhoz, amennyiben ez a hozzáférés szükséges ahhoz, hogy a mechanizmusért felelős szervek teljesíthessék az e cikkben meghatározott kötelezettségeket.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84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w:t>
      </w:r>
      <w:r w:rsidRPr="007530FB">
        <w:t>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cikk – 2 bekezdés – 2 b albekezdés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 xml:space="preserve">Ezenfelül a nyomonkövetési mechanizmusért felelős szervek szoros kapcsolatot alakítanak ki és tartanak fenn a </w:t>
            </w:r>
            <w:r w:rsidRPr="007530FB">
              <w:rPr>
                <w:b/>
                <w:i/>
              </w:rPr>
              <w:t>nemzeti adatvédelmi hatóságokkal és az európai adatvédelmi biztossal.</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85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cikk – 2 bekezdés – 3 albekezdés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w:t>
            </w:r>
            <w:r w:rsidRPr="007530FB">
              <w:t>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 xml:space="preserve">Az </w:t>
            </w:r>
            <w:r w:rsidRPr="007530FB">
              <w:rPr>
                <w:b/>
                <w:i/>
              </w:rPr>
              <w:t>Európai Unió Alapjogi Ügynöksége</w:t>
            </w:r>
            <w:r w:rsidRPr="007530FB">
              <w:t xml:space="preserve"> általános iránymutatást ad ki a tagállamok számára e mechanizmus létrehozásáról és független működéséről. A tagállamok </w:t>
            </w:r>
            <w:r w:rsidRPr="007530FB">
              <w:rPr>
                <w:b/>
                <w:i/>
              </w:rPr>
              <w:t>továbbá</w:t>
            </w:r>
            <w:r w:rsidRPr="007530FB">
              <w:t xml:space="preserve"> felkérhetik az </w:t>
            </w:r>
            <w:r w:rsidRPr="007530FB">
              <w:rPr>
                <w:b/>
                <w:i/>
              </w:rPr>
              <w:t>Európai Unió Alapjogi Ügynökségét</w:t>
            </w:r>
            <w:r w:rsidRPr="007530FB">
              <w:t xml:space="preserve">, </w:t>
            </w:r>
            <w:r w:rsidRPr="007530FB">
              <w:t>hogy támogassa őket nemzeti nyomonkövetési mechanizmusaik kidolgozásában, beleértve e mechanizmusok függetlenségének biztosítékait, valamint a nyomonkövetési módszertant és a megfelelő képzési rendszereket.</w:t>
            </w:r>
          </w:p>
        </w:tc>
        <w:tc>
          <w:tcPr>
            <w:tcW w:w="4876" w:type="dxa"/>
          </w:tcPr>
          <w:p w:rsidR="00741674" w:rsidRPr="007530FB" w:rsidRDefault="007F53E4" w:rsidP="008C1DC8">
            <w:pPr>
              <w:pStyle w:val="Normal6"/>
              <w:rPr>
                <w:szCs w:val="24"/>
              </w:rPr>
            </w:pPr>
            <w:r w:rsidRPr="007530FB">
              <w:t xml:space="preserve">Az </w:t>
            </w:r>
            <w:r w:rsidRPr="007530FB">
              <w:rPr>
                <w:b/>
                <w:i/>
              </w:rPr>
              <w:t>FRA</w:t>
            </w:r>
            <w:r w:rsidRPr="007530FB">
              <w:t xml:space="preserve"> általános iránymutatást ad ki a tagállamok</w:t>
            </w:r>
            <w:r w:rsidRPr="007530FB">
              <w:t xml:space="preserve"> számára e mechanizmus létrehozásáról és független működéséről. A tagállamok felkérhetik az </w:t>
            </w:r>
            <w:r w:rsidRPr="007530FB">
              <w:rPr>
                <w:b/>
                <w:i/>
              </w:rPr>
              <w:t>FRA-t</w:t>
            </w:r>
            <w:r w:rsidRPr="007530FB">
              <w:t>, hogy támogassa őket nemzeti nyomonkövetési mechanizmusaik kidolgozásában, beleértve e mechanizmusok függetlenségének biztosítékait, valamint a nyomonkövetési</w:t>
            </w:r>
            <w:r w:rsidRPr="007530FB">
              <w:t xml:space="preserve"> módszertant és a megfelelő képzési rendszereket.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86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cikk – 2 bekezdés – 3 a albekezdés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Bizottság </w:t>
            </w:r>
            <w:r w:rsidRPr="007530FB">
              <w:t>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7233AF">
            <w:pPr>
              <w:pStyle w:val="Normal6"/>
              <w:rPr>
                <w:szCs w:val="24"/>
              </w:rPr>
            </w:pPr>
            <w:r w:rsidRPr="007530FB">
              <w:rPr>
                <w:b/>
                <w:i/>
              </w:rPr>
              <w:t xml:space="preserve">A fent említett mechanizmusok nem érintik a KEMR operatív és technikai </w:t>
            </w:r>
            <w:r w:rsidRPr="007530FB">
              <w:rPr>
                <w:b/>
                <w:i/>
              </w:rPr>
              <w:lastRenderedPageBreak/>
              <w:t>alkalmazásának figyelemmel kísérésére szolgáló, a(z) xxxx/xxxx/EU rendelet [az EU Menekültügyi Ügynökségéről szóló rendelet] 14. cikkében meghatározott</w:t>
            </w:r>
            <w:r w:rsidRPr="007530FB">
              <w:rPr>
                <w:b/>
                <w:i/>
              </w:rPr>
              <w:t xml:space="preserve"> nyomonkövetési mechanizmust, valamint az alapjogi megfigyelőknek az Európai Határ- és Partvédelmi Ügynökség valamennyi tevékenysége során az alapvető jogok tiszteletben tartásának nyomon követésében betöltött szerepét, az (EU) 2019/1896 rendelet [az Európ</w:t>
            </w:r>
            <w:r w:rsidRPr="007530FB">
              <w:rPr>
                <w:b/>
                <w:i/>
              </w:rPr>
              <w:t>ai Határ- és Parti Őrségről szóló rendelet] 80. cikkében meghatározottak szerint.</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87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7 cikk – 2 bekezdés – 4 albekezdés</w:t>
      </w:r>
      <w:r w:rsidRPr="007F53E4">
        <w:rPr>
          <w:rStyle w:val="HideTWBExt"/>
          <w:b w:val="0"/>
        </w:rPr>
        <w:t>&lt;/A</w:t>
      </w:r>
      <w:r w:rsidRPr="007F53E4">
        <w:rPr>
          <w:rStyle w:val="HideTWBExt"/>
          <w:b w:val="0"/>
        </w:rPr>
        <w:t>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A tagállamok felkérhetik az érintett nemzeti, nemzetközi és nem kormányzati szervezeteket és testületeket, hogy vegyenek részt a nyomon követésben.</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88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8 cikk – 1 bekezdés – bevezető rész</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w:t>
            </w:r>
            <w:r w:rsidRPr="007530FB">
              <w:tab/>
            </w:r>
            <w:r w:rsidRPr="007530FB">
              <w:t xml:space="preserve">Az előszűrés hatálya alá tartozó harmadik országbeli állampolgárokat </w:t>
            </w:r>
            <w:r w:rsidRPr="007530FB">
              <w:rPr>
                <w:b/>
                <w:i/>
              </w:rPr>
              <w:t>röviden tájékoztatni kell</w:t>
            </w:r>
            <w:r w:rsidRPr="007530FB">
              <w:t xml:space="preserve"> az előszűrés céljáról és módjáról:</w:t>
            </w:r>
          </w:p>
        </w:tc>
        <w:tc>
          <w:tcPr>
            <w:tcW w:w="4876" w:type="dxa"/>
          </w:tcPr>
          <w:p w:rsidR="00741674" w:rsidRPr="007530FB" w:rsidRDefault="007F53E4" w:rsidP="00877C4D">
            <w:pPr>
              <w:pStyle w:val="Normal6"/>
              <w:rPr>
                <w:szCs w:val="24"/>
              </w:rPr>
            </w:pPr>
            <w:r w:rsidRPr="007530FB">
              <w:t>(1)</w:t>
            </w:r>
            <w:r w:rsidRPr="007530FB">
              <w:tab/>
            </w:r>
            <w:r w:rsidRPr="007530FB">
              <w:rPr>
                <w:b/>
                <w:i/>
              </w:rPr>
              <w:t>A tagállamok tájékoztatják</w:t>
            </w:r>
            <w:r w:rsidRPr="007530FB">
              <w:t xml:space="preserve"> az előszűrés hatálya alá tartozó harmadik országbeli állampolgárokat az előszűrés céljáról és m</w:t>
            </w:r>
            <w:r w:rsidRPr="007530FB">
              <w:t>ódjáról, ezen belül:</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89</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8 cikk – 1 bekezdés – a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a)</w:t>
            </w:r>
            <w:r w:rsidRPr="007530FB">
              <w:tab/>
            </w:r>
            <w:r w:rsidRPr="007530FB">
              <w:t xml:space="preserve">az előszűrés lépéseiről és </w:t>
            </w:r>
            <w:r w:rsidRPr="007530FB">
              <w:rPr>
                <w:b/>
                <w:i/>
              </w:rPr>
              <w:t>módjáról</w:t>
            </w:r>
            <w:r w:rsidRPr="007530FB">
              <w:t>, valamint az előszűrés lehetséges eredményeiről;</w:t>
            </w:r>
          </w:p>
        </w:tc>
        <w:tc>
          <w:tcPr>
            <w:tcW w:w="4876" w:type="dxa"/>
          </w:tcPr>
          <w:p w:rsidR="00741674" w:rsidRPr="007530FB" w:rsidRDefault="007F53E4" w:rsidP="00877C4D">
            <w:pPr>
              <w:pStyle w:val="Normal6"/>
              <w:rPr>
                <w:szCs w:val="24"/>
              </w:rPr>
            </w:pPr>
            <w:r w:rsidRPr="007530FB">
              <w:t>a)</w:t>
            </w:r>
            <w:r w:rsidRPr="007530FB">
              <w:tab/>
              <w:t xml:space="preserve">az előszűrés lépéseiről és </w:t>
            </w:r>
            <w:r w:rsidRPr="007530FB">
              <w:rPr>
                <w:b/>
                <w:i/>
              </w:rPr>
              <w:t>időtartamáról</w:t>
            </w:r>
            <w:r w:rsidRPr="007530FB">
              <w:t>, valamint az előszűrés lehetséges eredményeiről;</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90</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8 cikk – 1 bekezdés – a a pont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D03BEC">
            <w:pPr>
              <w:pStyle w:val="Normal6"/>
              <w:rPr>
                <w:szCs w:val="24"/>
              </w:rPr>
            </w:pPr>
            <w:r w:rsidRPr="007530FB">
              <w:rPr>
                <w:b/>
                <w:i/>
              </w:rPr>
              <w:t>aa)</w:t>
            </w:r>
            <w:r w:rsidRPr="007530FB">
              <w:rPr>
                <w:b/>
                <w:i/>
              </w:rPr>
              <w:tab/>
              <w:t>nemzetközi védelem iránti kérelem benyújtásának lehetőségéről, különösen a(z) (EU) xxxx/202x rendel</w:t>
            </w:r>
            <w:r w:rsidRPr="007530FB">
              <w:rPr>
                <w:b/>
                <w:i/>
              </w:rPr>
              <w:t>et [menekültügyi eljárásról szóló rendelet] 30. cikkében meghatározott körülmények esetén;</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91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 xml:space="preserve">8 cikk – 2 bekezdés – </w:t>
      </w:r>
      <w:r w:rsidRPr="007530FB">
        <w:t>bevezető rész</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w:t>
            </w:r>
            <w:r w:rsidRPr="007530FB">
              <w:tab/>
              <w:t xml:space="preserve">Az előszűrés </w:t>
            </w:r>
            <w:r w:rsidRPr="007530FB">
              <w:rPr>
                <w:b/>
                <w:i/>
              </w:rPr>
              <w:t>során</w:t>
            </w:r>
            <w:r w:rsidRPr="007530FB">
              <w:t xml:space="preserve"> adott esetben tájékoztatást </w:t>
            </w:r>
            <w:r w:rsidRPr="007530FB">
              <w:rPr>
                <w:b/>
                <w:i/>
              </w:rPr>
              <w:t>kapnak</w:t>
            </w:r>
            <w:r w:rsidRPr="007530FB">
              <w:t xml:space="preserve"> a következőkről is:</w:t>
            </w:r>
          </w:p>
        </w:tc>
        <w:tc>
          <w:tcPr>
            <w:tcW w:w="4876" w:type="dxa"/>
          </w:tcPr>
          <w:p w:rsidR="00741674" w:rsidRPr="007530FB" w:rsidRDefault="007F53E4" w:rsidP="00877C4D">
            <w:pPr>
              <w:pStyle w:val="Normal6"/>
              <w:rPr>
                <w:szCs w:val="24"/>
              </w:rPr>
            </w:pPr>
            <w:r w:rsidRPr="007530FB">
              <w:t>(2)</w:t>
            </w:r>
            <w:r w:rsidRPr="007530FB">
              <w:tab/>
              <w:t xml:space="preserve">Az előszűrés </w:t>
            </w:r>
            <w:r w:rsidRPr="007530FB">
              <w:rPr>
                <w:b/>
                <w:i/>
              </w:rPr>
              <w:t>megkezdésekor a tagállamok</w:t>
            </w:r>
            <w:r w:rsidRPr="007530FB">
              <w:t xml:space="preserve"> adott esetben tájékoztatást </w:t>
            </w:r>
            <w:r w:rsidRPr="007530FB">
              <w:rPr>
                <w:b/>
                <w:i/>
              </w:rPr>
              <w:t>adnak</w:t>
            </w:r>
            <w:r w:rsidRPr="007530FB">
              <w:t xml:space="preserve"> a következőkről is:</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92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8 cikk – 2 bekezdés – c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c)</w:t>
            </w:r>
            <w:r w:rsidRPr="007530FB">
              <w:tab/>
              <w:t xml:space="preserve">a </w:t>
            </w:r>
            <w:r w:rsidRPr="007530FB">
              <w:rPr>
                <w:b/>
                <w:i/>
              </w:rPr>
              <w:t xml:space="preserve">jogellenesen tartózkodó harmadik </w:t>
            </w:r>
            <w:r w:rsidRPr="007530FB">
              <w:rPr>
                <w:b/>
                <w:i/>
              </w:rPr>
              <w:t>országbeli állampolgárok</w:t>
            </w:r>
            <w:r w:rsidRPr="007530FB">
              <w:t xml:space="preserve"> visszatérési </w:t>
            </w:r>
            <w:r w:rsidRPr="007530FB">
              <w:rPr>
                <w:b/>
                <w:i/>
              </w:rPr>
              <w:t>kötelezettsége</w:t>
            </w:r>
            <w:r w:rsidRPr="007530FB">
              <w:t xml:space="preserve"> a(z) XXXXX irányelvvel [visszatérési irányelv] összhangban;</w:t>
            </w:r>
          </w:p>
        </w:tc>
        <w:tc>
          <w:tcPr>
            <w:tcW w:w="4876" w:type="dxa"/>
          </w:tcPr>
          <w:p w:rsidR="00741674" w:rsidRPr="007530FB" w:rsidRDefault="007F53E4" w:rsidP="00877C4D">
            <w:pPr>
              <w:pStyle w:val="Normal6"/>
              <w:rPr>
                <w:szCs w:val="24"/>
              </w:rPr>
            </w:pPr>
            <w:r w:rsidRPr="007530FB">
              <w:t>c)</w:t>
            </w:r>
            <w:r w:rsidRPr="007530FB">
              <w:tab/>
              <w:t xml:space="preserve">a visszatérési </w:t>
            </w:r>
            <w:r w:rsidRPr="007530FB">
              <w:rPr>
                <w:b/>
                <w:i/>
              </w:rPr>
              <w:t>kötelezettség</w:t>
            </w:r>
            <w:r w:rsidRPr="007530FB">
              <w:t xml:space="preserve"> a(z) XXXXX irányelvvel [visszatérési irányelv] összhangban;</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93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8 cikk – 2 bekezdés – f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f)</w:t>
            </w:r>
            <w:r w:rsidRPr="007530FB">
              <w:tab/>
              <w:t>az (EU) 2016/679 rendelet</w:t>
            </w:r>
            <w:r w:rsidRPr="007530FB">
              <w:rPr>
                <w:vertAlign w:val="superscript"/>
              </w:rPr>
              <w:t>35</w:t>
            </w:r>
            <w:r w:rsidRPr="007530FB">
              <w:t xml:space="preserve"> [általános adatvédelmi rendelet] 13. cikkében említett </w:t>
            </w:r>
            <w:r w:rsidRPr="007530FB">
              <w:rPr>
                <w:b/>
                <w:i/>
              </w:rPr>
              <w:t>információk</w:t>
            </w:r>
            <w:r w:rsidRPr="007530FB">
              <w:t>.</w:t>
            </w:r>
          </w:p>
        </w:tc>
        <w:tc>
          <w:tcPr>
            <w:tcW w:w="4876" w:type="dxa"/>
          </w:tcPr>
          <w:p w:rsidR="00741674" w:rsidRPr="007530FB" w:rsidRDefault="007F53E4" w:rsidP="00877C4D">
            <w:pPr>
              <w:pStyle w:val="Normal6"/>
              <w:rPr>
                <w:szCs w:val="24"/>
              </w:rPr>
            </w:pPr>
            <w:r w:rsidRPr="007530FB">
              <w:t>f)</w:t>
            </w:r>
            <w:r w:rsidRPr="007530FB">
              <w:tab/>
              <w:t>az (EU) 2016/679 rendelet</w:t>
            </w:r>
            <w:r w:rsidRPr="007530FB">
              <w:rPr>
                <w:vertAlign w:val="superscript"/>
              </w:rPr>
              <w:t>35</w:t>
            </w:r>
            <w:r w:rsidRPr="007530FB">
              <w:t xml:space="preserve"> [általános adatvédelmi rendelet] 13. cikkében </w:t>
            </w:r>
            <w:r w:rsidRPr="007530FB">
              <w:rPr>
                <w:b/>
                <w:i/>
              </w:rPr>
              <w:t>, az (EU) 2016/680 irányelv</w:t>
            </w:r>
            <w:r w:rsidRPr="007530FB">
              <w:rPr>
                <w:b/>
                <w:i/>
                <w:vertAlign w:val="superscript"/>
              </w:rPr>
              <w:t>35a</w:t>
            </w:r>
            <w:r w:rsidRPr="007530FB">
              <w:rPr>
                <w:b/>
                <w:i/>
              </w:rPr>
              <w:t xml:space="preserve"> [rendőrségi irányelv] 13. cikkében és az (EU) 2018/1725 rendelet</w:t>
            </w:r>
            <w:r w:rsidRPr="007530FB">
              <w:rPr>
                <w:b/>
                <w:i/>
                <w:vertAlign w:val="superscript"/>
              </w:rPr>
              <w:t>35b</w:t>
            </w:r>
            <w:r w:rsidRPr="007530FB">
              <w:rPr>
                <w:b/>
                <w:i/>
              </w:rPr>
              <w:t xml:space="preserve"> 15. cikkébe</w:t>
            </w:r>
            <w:r w:rsidRPr="007530FB">
              <w:rPr>
                <w:b/>
                <w:i/>
              </w:rPr>
              <w:t>n</w:t>
            </w:r>
            <w:r w:rsidRPr="007530FB">
              <w:t xml:space="preserve"> említett </w:t>
            </w:r>
            <w:r w:rsidRPr="007530FB">
              <w:rPr>
                <w:b/>
                <w:i/>
              </w:rPr>
              <w:t>jogok</w:t>
            </w:r>
            <w:r w:rsidRPr="007530FB">
              <w:t>.</w:t>
            </w:r>
          </w:p>
        </w:tc>
      </w:tr>
      <w:tr w:rsidR="001C1812" w:rsidRPr="007530FB" w:rsidTr="00877C4D">
        <w:trPr>
          <w:jc w:val="center"/>
        </w:trPr>
        <w:tc>
          <w:tcPr>
            <w:tcW w:w="4876" w:type="dxa"/>
          </w:tcPr>
          <w:p w:rsidR="00741674" w:rsidRPr="007530FB" w:rsidRDefault="007F53E4" w:rsidP="00877C4D">
            <w:pPr>
              <w:pStyle w:val="Normal6"/>
            </w:pPr>
            <w:r w:rsidRPr="007530FB">
              <w:t>__________________</w:t>
            </w:r>
          </w:p>
        </w:tc>
        <w:tc>
          <w:tcPr>
            <w:tcW w:w="4876" w:type="dxa"/>
          </w:tcPr>
          <w:p w:rsidR="00741674" w:rsidRPr="007530FB" w:rsidRDefault="007F53E4" w:rsidP="00877C4D">
            <w:pPr>
              <w:pStyle w:val="Normal6"/>
              <w:rPr>
                <w:szCs w:val="24"/>
              </w:rPr>
            </w:pPr>
            <w:r w:rsidRPr="007530FB">
              <w:t>__________________</w:t>
            </w:r>
          </w:p>
        </w:tc>
      </w:tr>
      <w:tr w:rsidR="001C1812" w:rsidRPr="007530FB" w:rsidTr="00877C4D">
        <w:trPr>
          <w:jc w:val="center"/>
        </w:trPr>
        <w:tc>
          <w:tcPr>
            <w:tcW w:w="4876" w:type="dxa"/>
          </w:tcPr>
          <w:p w:rsidR="00741674" w:rsidRPr="007530FB" w:rsidRDefault="007F53E4" w:rsidP="00877C4D">
            <w:pPr>
              <w:pStyle w:val="Normal6"/>
            </w:pPr>
            <w:r w:rsidRPr="007530FB">
              <w:rPr>
                <w:vertAlign w:val="superscript"/>
              </w:rPr>
              <w:t>35</w:t>
            </w:r>
            <w:r w:rsidRPr="007530FB">
              <w:t xml:space="preserve"> Az Európai Parlament és a Tanács (EU) 2016/679 rendelete (2016. április 27.) a természetes személyeknek a személyes adatok kezelése tekintetében történő védelméről és az ilyen adatok szabad áraml</w:t>
            </w:r>
            <w:r w:rsidRPr="007530FB">
              <w:t>ásáról, valamint a 95/46/EK rendelet hatályon kívül helyezéséről (HL L 119., 2016.5.4.).</w:t>
            </w:r>
          </w:p>
        </w:tc>
        <w:tc>
          <w:tcPr>
            <w:tcW w:w="4876" w:type="dxa"/>
          </w:tcPr>
          <w:p w:rsidR="00741674" w:rsidRPr="007530FB" w:rsidRDefault="007F53E4" w:rsidP="00877C4D">
            <w:pPr>
              <w:pStyle w:val="Normal6"/>
              <w:rPr>
                <w:szCs w:val="24"/>
              </w:rPr>
            </w:pPr>
            <w:r w:rsidRPr="007530FB">
              <w:rPr>
                <w:vertAlign w:val="superscript"/>
              </w:rPr>
              <w:t>35</w:t>
            </w:r>
            <w:r w:rsidRPr="007530FB">
              <w:t xml:space="preserve"> Az Európai Parlament és a Tanács (EU) 2016/679 rendelete (2016. április 27.) a természetes személyeknek a személyes adatok kezelése tekintetében történő védelméről </w:t>
            </w:r>
            <w:r w:rsidRPr="007530FB">
              <w:t>és az ilyen adatok szabad áramlásáról, valamint a 95/46/EK rendelet hatályon kívül helyezéséről (HL L 119., 2016.5.4.).</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bCs/>
                <w:i/>
                <w:iCs/>
                <w:vertAlign w:val="superscript"/>
              </w:rPr>
              <w:t>35a</w:t>
            </w:r>
            <w:r w:rsidRPr="007530FB">
              <w:rPr>
                <w:b/>
                <w:bCs/>
                <w:i/>
                <w:iCs/>
              </w:rPr>
              <w:t xml:space="preserve"> Az európai parlament és a tanács (EU) 2016/680 irányelve (2016. április 27.) a személyes adatoknak az illetékes hatóságok által a </w:t>
            </w:r>
            <w:r w:rsidRPr="007530FB">
              <w:rPr>
                <w:b/>
                <w:bCs/>
                <w:i/>
                <w:iCs/>
              </w:rPr>
              <w:t xml:space="preserve">bűncselekmények megelőzése, nyomozása, felderítése, a vádeljárás lefolytatása vagy büntetőjogi szankciók végrehajtása céljából végzett kezelése tekintetében a természetes személyek védelméről és az ilyen adatok </w:t>
            </w:r>
            <w:r w:rsidRPr="007530FB">
              <w:rPr>
                <w:b/>
                <w:bCs/>
                <w:i/>
                <w:iCs/>
              </w:rPr>
              <w:lastRenderedPageBreak/>
              <w:t>szabad áramlásáról, valamint a 2008/977/IB ta</w:t>
            </w:r>
            <w:r w:rsidRPr="007530FB">
              <w:rPr>
                <w:b/>
                <w:bCs/>
                <w:i/>
                <w:iCs/>
              </w:rPr>
              <w:t>nácsi kerethatározat hatályon kívül helyezéséről (HL L 119., 2016.5.4.)</w:t>
            </w:r>
            <w:r w:rsidRPr="007530FB">
              <w:rPr>
                <w:b/>
                <w:bCs/>
              </w:rPr>
              <w:t>.</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vertAlign w:val="superscript"/>
              </w:rPr>
              <w:t>35b</w:t>
            </w:r>
            <w:r w:rsidRPr="007530FB">
              <w:rPr>
                <w:b/>
                <w:i/>
              </w:rPr>
              <w:t xml:space="preserve"> Az Európai Parlament és a Tanács (EU) 2018/1725 rendelete (2018. október 23.) a természetes személyeknek a személyes adatok uniós intézmények, szervek, hivatalok és ügynökségek </w:t>
            </w:r>
            <w:r w:rsidRPr="007530FB">
              <w:rPr>
                <w:b/>
                <w:i/>
              </w:rPr>
              <w:t>általi kezelése tekintetében való védelméről és az ilyen adatok szabad áramlásáról, valamint a 45/2001/EK rendelet és az 1247/2002/EK határozat hatályon kívül helyezéséről (HL 295., 2018.11.21.).</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94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8 cikk – 3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(3)</w:t>
            </w:r>
            <w:r w:rsidRPr="007530FB">
              <w:tab/>
              <w:t xml:space="preserve">Az előszűrés során nyújtott információkat olyan nyelven kell megadni, amelyet a harmadik </w:t>
            </w:r>
            <w:r w:rsidRPr="007530FB">
              <w:t>országbeli állampolgár megért</w:t>
            </w:r>
            <w:r w:rsidRPr="007530FB">
              <w:rPr>
                <w:b/>
                <w:i/>
              </w:rPr>
              <w:t>, vagy észszerűen feltételezhető, hogy megért</w:t>
            </w:r>
            <w:r w:rsidRPr="007530FB">
              <w:t xml:space="preserve">. A tájékoztatást írásban és – </w:t>
            </w:r>
            <w:r w:rsidRPr="007530FB">
              <w:rPr>
                <w:b/>
                <w:i/>
              </w:rPr>
              <w:t>kivételes körülmények között,</w:t>
            </w:r>
            <w:r w:rsidRPr="007530FB">
              <w:t xml:space="preserve"> szükség esetén – szóban, tolmácsolási szolgáltatások igénybevételével kell nyújtani. A tájékoztatást megfelelő módon kell</w:t>
            </w:r>
            <w:r w:rsidRPr="007530FB">
              <w:t xml:space="preserve"> nyújtani, figyelembe véve az adott személy életkorát és nemét.</w:t>
            </w:r>
          </w:p>
        </w:tc>
        <w:tc>
          <w:tcPr>
            <w:tcW w:w="4876" w:type="dxa"/>
          </w:tcPr>
          <w:p w:rsidR="00741674" w:rsidRPr="007530FB" w:rsidRDefault="007F53E4" w:rsidP="00877C4D">
            <w:pPr>
              <w:pStyle w:val="Normal6"/>
              <w:rPr>
                <w:szCs w:val="24"/>
              </w:rPr>
            </w:pPr>
            <w:r w:rsidRPr="007530FB">
              <w:t>(3)</w:t>
            </w:r>
            <w:r w:rsidRPr="007530FB">
              <w:tab/>
              <w:t>Az előszűrés során nyújtott információkat olyan nyelven kell megadni, amelyet a harmadik országbeli állampolgár megért. A tájékoztatást írásban</w:t>
            </w:r>
            <w:r w:rsidRPr="007530FB">
              <w:rPr>
                <w:b/>
                <w:i/>
              </w:rPr>
              <w:t>, tömör és könnyen hozzáférhető formában, vil</w:t>
            </w:r>
            <w:r w:rsidRPr="007530FB">
              <w:rPr>
                <w:b/>
                <w:i/>
              </w:rPr>
              <w:t>ágos és közérthető nyelven,</w:t>
            </w:r>
            <w:r w:rsidRPr="007530FB">
              <w:t xml:space="preserve"> és – szükség esetén – szóban, tolmácsolási szolgáltatások igénybevételével kell nyújtani. A tájékoztatást megfelelő módon kell nyújtani, figyelembe véve az adott személy életkorát és nemét.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w:t>
      </w:r>
      <w:r w:rsidRPr="007F53E4">
        <w:rPr>
          <w:rStyle w:val="HideTWBExt"/>
        </w:rPr>
        <w:t>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95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8 cikk – 3 bekezdés – 1 a albekezdés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F62017">
            <w:pPr>
              <w:pStyle w:val="Normal6"/>
              <w:rPr>
                <w:szCs w:val="24"/>
              </w:rPr>
            </w:pPr>
            <w:r w:rsidRPr="007530FB">
              <w:rPr>
                <w:b/>
                <w:i/>
              </w:rPr>
              <w:t xml:space="preserve">A nemzetközi védelmet kérelmező harmadik országbeli </w:t>
            </w:r>
            <w:r w:rsidRPr="007530FB">
              <w:rPr>
                <w:b/>
                <w:i/>
              </w:rPr>
              <w:t>állampolgárok esetében ez az információ az (EU) XXXX/XXXX rendelet [menekültügyi eljárásról szóló rendelet] 8. cikkének (2) bekezdésében meghatározott információkkal egy időben is megadható.</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F62017">
            <w:pPr>
              <w:pStyle w:val="Normal6"/>
              <w:rPr>
                <w:szCs w:val="24"/>
              </w:rPr>
            </w:pPr>
            <w:r w:rsidRPr="007530FB">
              <w:rPr>
                <w:b/>
                <w:i/>
              </w:rPr>
              <w:t>A hatáskörrel rendelkező hatóságok megteszik a szükséges intézk</w:t>
            </w:r>
            <w:r w:rsidRPr="007530FB">
              <w:rPr>
                <w:b/>
                <w:i/>
              </w:rPr>
              <w:t>edéseket, hogy a nemzetközi védelemre vonatkozó eljáráshoz való hozzájutás megkönnyítése érdekében tolmácsolási, illetve – ha ez szükséges és helyénvaló – kulturális közvetítői szolgáltatásokat lehessen igénybe venni.</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96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9 cikk – 1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w:t>
            </w:r>
            <w:r w:rsidRPr="007530FB">
              <w:tab/>
              <w:t>A 3. cikkben említett előszűrésnek alávetett harmadik országbeli államp</w:t>
            </w:r>
            <w:r w:rsidRPr="007530FB">
              <w:t>olgárokat előzetes egészségügyi vizsgálatnak kell alávetni annak megállapítása céljából, hogy szükség van-e azonnali gondozásra vagy népegészségügyi okokból elkülönítésre</w:t>
            </w:r>
            <w:r w:rsidRPr="007530FB">
              <w:rPr>
                <w:b/>
                <w:i/>
              </w:rPr>
              <w:t>, kivéve, ha az érintett harmadik országbeli állampolgárok általános állapotával kapcs</w:t>
            </w:r>
            <w:r w:rsidRPr="007530FB">
              <w:rPr>
                <w:b/>
                <w:i/>
              </w:rPr>
              <w:t>olatos körülmények és az előszűrésnek való alávetésük indokai alapján az érintett illetékes hatóságok meggyőződnek arról, hogy nincs szükség előzetes egészségügyi szűrésre</w:t>
            </w:r>
            <w:r w:rsidRPr="007530FB">
              <w:t xml:space="preserve">. </w:t>
            </w:r>
            <w:r w:rsidRPr="007530FB">
              <w:rPr>
                <w:b/>
                <w:i/>
              </w:rPr>
              <w:t>Ebben az esetben erről ennek megfelelően tájékoztatják az érintett személyeket.</w:t>
            </w:r>
          </w:p>
        </w:tc>
        <w:tc>
          <w:tcPr>
            <w:tcW w:w="4876" w:type="dxa"/>
          </w:tcPr>
          <w:p w:rsidR="00741674" w:rsidRPr="007530FB" w:rsidRDefault="007F53E4" w:rsidP="00877C4D">
            <w:pPr>
              <w:pStyle w:val="Normal6"/>
              <w:rPr>
                <w:szCs w:val="24"/>
              </w:rPr>
            </w:pPr>
            <w:r w:rsidRPr="007530FB">
              <w:t>(1)</w:t>
            </w:r>
            <w:r w:rsidRPr="007530FB">
              <w:tab/>
              <w:t xml:space="preserve">A 3. cikkben említett előszűrésnek alávetett harmadik országbeli állampolgárokat </w:t>
            </w:r>
            <w:r w:rsidRPr="007530FB">
              <w:rPr>
                <w:b/>
                <w:i/>
              </w:rPr>
              <w:t>képesített egészségügyi szakemberek által végzett</w:t>
            </w:r>
            <w:r w:rsidRPr="007530FB">
              <w:t xml:space="preserve"> előzetes egészségügyi vizsgálatnak kell alávetni annak megállapítása céljából, hogy szükség van-e azonnali gondozásra vagy n</w:t>
            </w:r>
            <w:r w:rsidRPr="007530FB">
              <w:t>épegészségügyi okokból elkülönítésre.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lastRenderedPageBreak/>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97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9 cikk – 1 bekezdés – 1 a albekezdés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Bizottság által javasolt </w:t>
            </w:r>
            <w:r w:rsidRPr="007530FB">
              <w:t>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637696">
            <w:pPr>
              <w:pStyle w:val="Normal6"/>
              <w:rPr>
                <w:szCs w:val="24"/>
              </w:rPr>
            </w:pPr>
            <w:r w:rsidRPr="007530FB">
              <w:rPr>
                <w:b/>
                <w:i/>
              </w:rPr>
              <w:t xml:space="preserve">A nemzetközi védelmet kérelmező harmadik országbeli állampolgárok esetében az első albekezdésben említett egészségügyi vizsgálat az (EU) XXXX/XXXX rendelet [menekültügyi eljárásról szóló rendelet] 23. cikkében meghatározott orvosi </w:t>
            </w:r>
            <w:r w:rsidRPr="007530FB">
              <w:rPr>
                <w:b/>
                <w:i/>
              </w:rPr>
              <w:t>vizsgálat részét képezheti.</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98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9 cikk – 2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w:t>
            </w:r>
            <w:r w:rsidRPr="007530FB">
              <w:tab/>
            </w:r>
            <w:r w:rsidRPr="007530FB">
              <w:rPr>
                <w:b/>
                <w:i/>
              </w:rPr>
              <w:t xml:space="preserve">Adott </w:t>
            </w:r>
            <w:r w:rsidRPr="007530FB">
              <w:rPr>
                <w:b/>
                <w:i/>
              </w:rPr>
              <w:t>esetben ellenőrizni kell</w:t>
            </w:r>
            <w:r w:rsidRPr="007530FB">
              <w:t xml:space="preserve">, hogy az (1) bekezdésben említett személyek kiszolgáltatott helyzetben vannak-e, kínzás áldozatai-e vagy különleges befogadási vagy eljárási szükségleteik vannak-e </w:t>
            </w:r>
            <w:r w:rsidRPr="007530FB">
              <w:rPr>
                <w:b/>
                <w:i/>
              </w:rPr>
              <w:t>a befogadási feltételekről szóló irányelv [átdolgozás] 20. cikke ér</w:t>
            </w:r>
            <w:r w:rsidRPr="007530FB">
              <w:rPr>
                <w:b/>
                <w:i/>
              </w:rPr>
              <w:t>telmében</w:t>
            </w:r>
            <w:r w:rsidRPr="007530FB">
              <w:t>.</w:t>
            </w:r>
          </w:p>
        </w:tc>
        <w:tc>
          <w:tcPr>
            <w:tcW w:w="4876" w:type="dxa"/>
          </w:tcPr>
          <w:p w:rsidR="00741674" w:rsidRPr="007530FB" w:rsidRDefault="007F53E4" w:rsidP="00FF473E">
            <w:pPr>
              <w:pStyle w:val="Normal6"/>
              <w:rPr>
                <w:szCs w:val="24"/>
              </w:rPr>
            </w:pPr>
            <w:r w:rsidRPr="007530FB">
              <w:t>(2)</w:t>
            </w:r>
            <w:r w:rsidRPr="007530FB">
              <w:tab/>
            </w:r>
            <w:r w:rsidRPr="007530FB">
              <w:rPr>
                <w:b/>
                <w:i/>
              </w:rPr>
              <w:t>A tagállamok ellenőrzik</w:t>
            </w:r>
            <w:r w:rsidRPr="007530FB">
              <w:t>, hogy az (1) bekezdésben említett személyek kiszolgáltatott helyzetben vannak-e, kínzás áldozatai-e</w:t>
            </w:r>
            <w:r w:rsidRPr="007530FB">
              <w:rPr>
                <w:b/>
                <w:i/>
              </w:rPr>
              <w:t>, hontalanok-e vagy ki vannak-e téve a hontalanság veszélyének,</w:t>
            </w:r>
            <w:r w:rsidRPr="007530FB">
              <w:t xml:space="preserve"> vagy különleges befogadási vagy eljárási szükségleteik vannak-e </w:t>
            </w:r>
            <w:r w:rsidRPr="007530FB">
              <w:rPr>
                <w:b/>
                <w:i/>
              </w:rPr>
              <w:t>az (EU) XXXX/XXXX irányelv [befogadási feltételekről szóló irányelv] 21. cikke és az (EU) XXXX/XXXX rendelet [menekültügyi eljárásról szóló rendelet] 20. cikke értelmében</w:t>
            </w:r>
            <w:r w:rsidRPr="007530FB">
              <w: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99</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9 cikk – 4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(4)</w:t>
            </w:r>
            <w:r w:rsidRPr="007530FB">
              <w:rPr>
                <w:b/>
                <w:i/>
              </w:rPr>
              <w:tab/>
              <w:t xml:space="preserve">Amennyiben a körülmények alapján szükségesnek ítélik, az </w:t>
            </w:r>
            <w:r w:rsidRPr="007530FB">
              <w:rPr>
                <w:b/>
                <w:i/>
              </w:rPr>
              <w:t>5. cikkben említett előszűrésnek alávetett harmadik országbeli állampolgárokat előzetes orvosi vizsgálatnak kell alávetni, különösen az azonnali ellátást, különleges segítségnyújtást vagy elkülönítést igénylő, orvosi kezelésre szoruló állapotok azonosítása</w:t>
            </w:r>
            <w:r w:rsidRPr="007530FB">
              <w:rPr>
                <w:b/>
                <w:i/>
              </w:rPr>
              <w:t xml:space="preserve"> érdekében.</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100</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9 a cikk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jc w:val="center"/>
              <w:rPr>
                <w:szCs w:val="24"/>
              </w:rPr>
            </w:pPr>
            <w:r w:rsidRPr="007530FB">
              <w:rPr>
                <w:b/>
                <w:i/>
              </w:rPr>
              <w:t>9a. cikk</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jc w:val="center"/>
              <w:rPr>
                <w:szCs w:val="24"/>
              </w:rPr>
            </w:pPr>
            <w:r w:rsidRPr="007530FB">
              <w:rPr>
                <w:b/>
                <w:i/>
              </w:rPr>
              <w:t xml:space="preserve">A kísérő </w:t>
            </w:r>
            <w:r w:rsidRPr="007530FB">
              <w:rPr>
                <w:b/>
                <w:i/>
              </w:rPr>
              <w:t>nélküli kiskorúak részére biztosított különleges garanciák</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075FCE">
            <w:pPr>
              <w:widowControl/>
              <w:rPr>
                <w:szCs w:val="24"/>
              </w:rPr>
            </w:pPr>
            <w:r w:rsidRPr="007530FB">
              <w:rPr>
                <w:b/>
                <w:i/>
              </w:rPr>
              <w:t xml:space="preserve">(1) </w:t>
            </w:r>
            <w:r w:rsidRPr="007530FB">
              <w:rPr>
                <w:b/>
                <w:i/>
              </w:rPr>
              <w:tab/>
              <w:t>A tagállamok a lehető leghamarabb intézkedéseket hoznak annak biztosítására, hogy az átvilágítás során a kísérő nélküli kiskorút képviselő képviselje és segítse. Adott esetben ez a képviselő</w:t>
            </w:r>
            <w:r w:rsidRPr="007530FB">
              <w:rPr>
                <w:b/>
                <w:i/>
              </w:rPr>
              <w:t xml:space="preserve"> megegyezik az (EU) XXX/XXX irányelv [a befogadási feltételekről szóló irányelv] 23. cikkével összhangban kinevezendő képviselővel. A kísérő nélküli kiskorút azonnal tájékoztatni kell a képviselő kijelöléséről. E képviselőnek feladatait a gyermek mindenek </w:t>
            </w:r>
            <w:r w:rsidRPr="007530FB">
              <w:rPr>
                <w:b/>
                <w:i/>
              </w:rPr>
              <w:t>felett álló érdekének elvével összhangban kell ellátnia, és ehhez megfelelő szakértelemmel kell rendelkeznie. A kiskorú jólétének és szociális fejlődésének biztosítása érdekében a képviselő személyében csak szükség esetén történhet változás. Az olyan szerv</w:t>
            </w:r>
            <w:r w:rsidRPr="007530FB">
              <w:rPr>
                <w:b/>
                <w:i/>
              </w:rPr>
              <w:t xml:space="preserve">ezetek vagy magánszemélyek, amelyeknek/akiknek érdekei összeütközésben állnak vagy </w:t>
            </w:r>
            <w:r w:rsidRPr="007530FB">
              <w:rPr>
                <w:b/>
                <w:i/>
              </w:rPr>
              <w:lastRenderedPageBreak/>
              <w:t>állhatnak a kísérő nélküli kiskorú érdekeivel, nem választhatók képviselőnek.</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075FCE">
            <w:pPr>
              <w:pStyle w:val="Normal6"/>
              <w:rPr>
                <w:szCs w:val="24"/>
              </w:rPr>
            </w:pPr>
            <w:r w:rsidRPr="007530FB">
              <w:rPr>
                <w:b/>
                <w:i/>
              </w:rPr>
              <w:t xml:space="preserve">(2) </w:t>
            </w:r>
            <w:r w:rsidRPr="007530FB">
              <w:rPr>
                <w:b/>
                <w:i/>
              </w:rPr>
              <w:tab/>
              <w:t>A tagállamok az (EU) XXX/XXX irányelv [a befogadási feltételekről szóló irányelv] 23. ci</w:t>
            </w:r>
            <w:r w:rsidRPr="007530FB">
              <w:rPr>
                <w:b/>
                <w:i/>
              </w:rPr>
              <w:t>kke (1) bekezdése első albekezdésének a) pontjában említett, képviselőnek kijelölt természetes személyt vagy az említett irányelv 23. cikke (1) bekezdésének első albekezdésében említett személyt bízzák meg arányos és korlátozott számú kísérő nélküli kiskor</w:t>
            </w:r>
            <w:r w:rsidRPr="007530FB">
              <w:rPr>
                <w:b/>
                <w:i/>
              </w:rPr>
              <w:t>ú, és rendes körülmények között egyidejűleg legfeljebb harminc személy felügyeletével annak biztosítása érdekében, hogy feladatait eredményesen el tudja látni.</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101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10 cikk – cím</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Személyazonosítás</w:t>
            </w:r>
          </w:p>
        </w:tc>
        <w:tc>
          <w:tcPr>
            <w:tcW w:w="4876" w:type="dxa"/>
          </w:tcPr>
          <w:p w:rsidR="00741674" w:rsidRPr="007530FB" w:rsidRDefault="007F53E4" w:rsidP="00877C4D">
            <w:pPr>
              <w:pStyle w:val="Normal6"/>
              <w:rPr>
                <w:szCs w:val="24"/>
              </w:rPr>
            </w:pPr>
            <w:r w:rsidRPr="007530FB">
              <w:rPr>
                <w:b/>
                <w:i/>
              </w:rPr>
              <w:t>A személyazonosság ellenőrzése vagy megállapítása</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102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10 cikk – 1 bekezdés – bevezető rész</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w:t>
            </w:r>
            <w:r w:rsidRPr="007530FB">
              <w:tab/>
              <w:t>Amennyiben az (EU) 2016/399 rendelet 8. cikkének alkalmazása során még nem történt meg,</w:t>
            </w:r>
            <w:r w:rsidRPr="007530FB">
              <w:t xml:space="preserve"> a 3. </w:t>
            </w:r>
            <w:r w:rsidRPr="007530FB">
              <w:rPr>
                <w:b/>
                <w:i/>
              </w:rPr>
              <w:t>vagy 5.</w:t>
            </w:r>
            <w:r w:rsidRPr="007530FB">
              <w:t xml:space="preserve"> cikk szerinti előszűrésnek alávetett harmadik országbeli állampolgárok személyazonosságát </w:t>
            </w:r>
            <w:r w:rsidRPr="007530FB">
              <w:rPr>
                <w:b/>
                <w:i/>
              </w:rPr>
              <w:t>különösen</w:t>
            </w:r>
            <w:r w:rsidRPr="007530FB">
              <w:t xml:space="preserve"> az alábbiak</w:t>
            </w:r>
            <w:r w:rsidRPr="007530FB">
              <w:rPr>
                <w:b/>
                <w:i/>
              </w:rPr>
              <w:t>, valamint a nemzeti és európai adatbázisok</w:t>
            </w:r>
            <w:r w:rsidRPr="007530FB">
              <w:t xml:space="preserve"> felhasználásával kell </w:t>
            </w:r>
            <w:r w:rsidRPr="007530FB">
              <w:lastRenderedPageBreak/>
              <w:t>ellenőrizni vagy megállapítani:</w:t>
            </w:r>
          </w:p>
        </w:tc>
        <w:tc>
          <w:tcPr>
            <w:tcW w:w="4876" w:type="dxa"/>
          </w:tcPr>
          <w:p w:rsidR="00741674" w:rsidRPr="007530FB" w:rsidRDefault="007F53E4" w:rsidP="00877C4D">
            <w:pPr>
              <w:pStyle w:val="Normal6"/>
              <w:rPr>
                <w:szCs w:val="24"/>
              </w:rPr>
            </w:pPr>
            <w:r w:rsidRPr="007530FB">
              <w:lastRenderedPageBreak/>
              <w:t>(1)</w:t>
            </w:r>
            <w:r w:rsidRPr="007530FB">
              <w:tab/>
            </w:r>
            <w:r w:rsidRPr="007530FB">
              <w:t xml:space="preserve">Amennyiben az (EU) 2016/399 rendelet 8. cikkének alkalmazása során még nem történt meg, a 3. cikk szerinti előszűrésnek alávetett harmadik országbeli állampolgárok személyazonosságát </w:t>
            </w:r>
            <w:r w:rsidRPr="007530FB">
              <w:rPr>
                <w:b/>
                <w:i/>
              </w:rPr>
              <w:t>adott esetben</w:t>
            </w:r>
            <w:r w:rsidRPr="007530FB">
              <w:t xml:space="preserve"> az alábbiak felhasználásával kell ellenőrizni vagy megállap</w:t>
            </w:r>
            <w:r w:rsidRPr="007530FB">
              <w:t>ítani:</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103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10 cikk – 2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w:t>
            </w:r>
            <w:r w:rsidRPr="007530FB">
              <w:tab/>
            </w:r>
            <w:r w:rsidRPr="007530FB">
              <w:rPr>
                <w:b/>
                <w:i/>
              </w:rPr>
              <w:t>Az</w:t>
            </w:r>
            <w:r w:rsidRPr="007530FB">
              <w:t xml:space="preserve"> (1) </w:t>
            </w:r>
            <w:r w:rsidRPr="007530FB">
              <w:rPr>
                <w:b/>
                <w:i/>
              </w:rPr>
              <w:t>bekezdésben</w:t>
            </w:r>
            <w:r w:rsidRPr="007530FB">
              <w:t xml:space="preserve"> említett </w:t>
            </w:r>
            <w:r w:rsidRPr="007530FB">
              <w:rPr>
                <w:b/>
                <w:i/>
              </w:rPr>
              <w:t>személyazonosítás</w:t>
            </w:r>
            <w:r w:rsidRPr="007530FB">
              <w:t xml:space="preserve"> céljából az illetékes hatóságok </w:t>
            </w:r>
            <w:r w:rsidRPr="007530FB">
              <w:rPr>
                <w:b/>
                <w:i/>
              </w:rPr>
              <w:t>lekérdeznek minden releváns nemzeti adatbázist, valamint</w:t>
            </w:r>
            <w:r w:rsidRPr="007530FB">
              <w:t xml:space="preserve"> lekérdezik az (EU) 2019/817 rendelet 17. cikkében említett közös személyazonosítóadat-tárat (CIR). </w:t>
            </w:r>
            <w:r w:rsidRPr="007530FB">
              <w:rPr>
                <w:b/>
                <w:i/>
              </w:rPr>
              <w:t>E célból a harmadik országbeli állampolgárnak az e</w:t>
            </w:r>
            <w:r w:rsidRPr="007530FB">
              <w:rPr>
                <w:b/>
                <w:i/>
              </w:rPr>
              <w:t>lőszűrés során élőben vett biometrikus adatait, valamint a személyazonosító adatokat és – amennyiben rendelkezésre állnak – az úti okmányok adatait kell felhasználni.</w:t>
            </w:r>
          </w:p>
        </w:tc>
        <w:tc>
          <w:tcPr>
            <w:tcW w:w="4876" w:type="dxa"/>
          </w:tcPr>
          <w:p w:rsidR="00741674" w:rsidRPr="007530FB" w:rsidRDefault="007F53E4" w:rsidP="00877C4D">
            <w:pPr>
              <w:pStyle w:val="Normal6"/>
              <w:rPr>
                <w:szCs w:val="24"/>
              </w:rPr>
            </w:pPr>
            <w:r w:rsidRPr="007530FB">
              <w:t>(2)</w:t>
            </w:r>
            <w:r w:rsidRPr="007530FB">
              <w:tab/>
            </w:r>
            <w:r w:rsidRPr="007530FB">
              <w:rPr>
                <w:b/>
                <w:i/>
              </w:rPr>
              <w:t>A személyazonosság e cikk</w:t>
            </w:r>
            <w:r w:rsidRPr="007530FB">
              <w:t xml:space="preserve"> (1) </w:t>
            </w:r>
            <w:r w:rsidRPr="007530FB">
              <w:rPr>
                <w:b/>
                <w:i/>
              </w:rPr>
              <w:t>bekezdésében</w:t>
            </w:r>
            <w:r w:rsidRPr="007530FB">
              <w:t xml:space="preserve"> említett </w:t>
            </w:r>
            <w:r w:rsidRPr="007530FB">
              <w:rPr>
                <w:b/>
                <w:i/>
              </w:rPr>
              <w:t>megállapításának vagy ellenőrzésé</w:t>
            </w:r>
            <w:r w:rsidRPr="007530FB">
              <w:rPr>
                <w:b/>
                <w:i/>
              </w:rPr>
              <w:t>nek</w:t>
            </w:r>
            <w:r w:rsidRPr="007530FB">
              <w:t xml:space="preserve"> céljából az illetékes hatóságok lekérdezik az (EU) 2019/817 rendelet 17. cikkében említett közös személyazonosítóadat-tárat (CIR)</w:t>
            </w:r>
            <w:r w:rsidRPr="007530FB">
              <w:rPr>
                <w:b/>
                <w:i/>
              </w:rPr>
              <w:t>, valamint a Schengeni Információs Rendszert</w:t>
            </w:r>
            <w:r w:rsidRPr="007530FB">
              <w:t xml:space="preserve">. </w:t>
            </w:r>
            <w:r w:rsidRPr="007530FB">
              <w:rPr>
                <w:b/>
                <w:i/>
              </w:rPr>
              <w:t>Az előszűrés alá vont harmadik országbeli állampolgárok biometrikus adatait m</w:t>
            </w:r>
            <w:r w:rsidRPr="007530FB">
              <w:rPr>
                <w:b/>
                <w:i/>
              </w:rPr>
              <w:t>ind az ellenőrzés, mind az azonosítás, valamint az adott személy Eurodacban történő nyilvántartásba vétele céljából csak egyszer veszik fel.</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104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w:t>
      </w:r>
      <w:r w:rsidRPr="007530FB">
        <w:t>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10 cikk – 3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(3)</w:t>
            </w:r>
            <w:r w:rsidRPr="007530FB">
              <w:tab/>
              <w:t xml:space="preserve">Amennyiben a harmadik országbeli állampolgár biometrikus adatai nem használhatók, vagy ha </w:t>
            </w:r>
            <w:r w:rsidRPr="007530FB">
              <w:rPr>
                <w:b/>
                <w:i/>
              </w:rPr>
              <w:t>a (2) bekezdésben említett</w:t>
            </w:r>
            <w:r w:rsidRPr="007530FB">
              <w:t xml:space="preserve"> adatokkal történő lekérdezés sikertelen, a (2) bekezdésben említett lekérdezést a harmadik országbeli állampolgár személyazonosító adataival és a személyazonosító okmány, az úti okmány vagy egyéb okmány adataival, vagy a harmadik országbeli állampolgár ál</w:t>
            </w:r>
            <w:r w:rsidRPr="007530FB">
              <w:t xml:space="preserve">tal szolgáltatott személyazonosító adatokkal </w:t>
            </w:r>
            <w:r w:rsidRPr="007530FB">
              <w:lastRenderedPageBreak/>
              <w:t>kell elvégezni.</w:t>
            </w:r>
          </w:p>
        </w:tc>
        <w:tc>
          <w:tcPr>
            <w:tcW w:w="4876" w:type="dxa"/>
          </w:tcPr>
          <w:p w:rsidR="00741674" w:rsidRPr="007530FB" w:rsidRDefault="007F53E4" w:rsidP="00877C4D">
            <w:pPr>
              <w:pStyle w:val="Normal6"/>
              <w:rPr>
                <w:szCs w:val="24"/>
              </w:rPr>
            </w:pPr>
            <w:r w:rsidRPr="007530FB">
              <w:lastRenderedPageBreak/>
              <w:t>(3)</w:t>
            </w:r>
            <w:r w:rsidRPr="007530FB">
              <w:tab/>
              <w:t xml:space="preserve">Amennyiben a harmadik országbeli állampolgár biometrikus adatai nem használhatók, vagy ha </w:t>
            </w:r>
            <w:r w:rsidRPr="007530FB">
              <w:rPr>
                <w:b/>
                <w:i/>
              </w:rPr>
              <w:t>az</w:t>
            </w:r>
            <w:r w:rsidRPr="007530FB">
              <w:t xml:space="preserve"> adatokkal történő lekérdezés sikertelen, a (2) bekezdésben említett lekérdezést a harmadik országb</w:t>
            </w:r>
            <w:r w:rsidRPr="007530FB">
              <w:t xml:space="preserve">eli állampolgár személyazonosító adataival és a személyazonosító okmány, az úti okmány vagy egyéb okmány adataival, vagy a harmadik országbeli állampolgár által szolgáltatott személyazonosító adatokkal kell elvégezni. </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w:t>
      </w:r>
      <w:r w:rsidRPr="007F53E4">
        <w:rPr>
          <w:rStyle w:val="HideTWBExt"/>
        </w:rPr>
        <w:t>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105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11 cikk – 1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w:t>
            </w:r>
            <w:r w:rsidRPr="007530FB">
              <w:tab/>
              <w:t xml:space="preserve">A 3. </w:t>
            </w:r>
            <w:r w:rsidRPr="007530FB">
              <w:rPr>
                <w:b/>
                <w:i/>
              </w:rPr>
              <w:t>vagy 5.</w:t>
            </w:r>
            <w:r w:rsidRPr="007530FB">
              <w:t xml:space="preserve"> cikk szerinti előszűrésnek alávetett harmadik országbeli állampolgárokat biztonsági ellenőrzésnek kell alávetni annak ellenőrzése érdekében, hogy nem jelentenek-e veszélyt a belső biztonságra. A biztonsági ellenőrzés a harmadik országbeli állampolgárokra </w:t>
            </w:r>
            <w:r w:rsidRPr="007530FB">
              <w:t>és a birtokukban lévő tárgyakra egyaránt kiterjedhet. Valamennyi végrehajtott átvizsgálásra az érintett tagállam nemzeti jogszabályait kell alkalmazni.</w:t>
            </w:r>
          </w:p>
        </w:tc>
        <w:tc>
          <w:tcPr>
            <w:tcW w:w="4876" w:type="dxa"/>
          </w:tcPr>
          <w:p w:rsidR="00741674" w:rsidRPr="007530FB" w:rsidRDefault="007F53E4" w:rsidP="00877C4D">
            <w:pPr>
              <w:pStyle w:val="Normal6"/>
              <w:rPr>
                <w:szCs w:val="24"/>
              </w:rPr>
            </w:pPr>
            <w:r w:rsidRPr="007530FB">
              <w:t>(1)</w:t>
            </w:r>
            <w:r w:rsidRPr="007530FB">
              <w:tab/>
              <w:t>A 3. cikk szerinti előszűrésnek alávetett harmadik országbeli állampolgárokat biztonsági ellenőrzésn</w:t>
            </w:r>
            <w:r w:rsidRPr="007530FB">
              <w:t>ek kell alávetni annak ellenőrzése érdekében, hogy nem jelentenek-e veszélyt a belső biztonságra. A biztonsági ellenőrzés a harmadik országbeli állampolgárokra és a birtokukban lévő tárgyakra egyaránt kiterjedhet. Valamennyi végrehajtott átvizsgálásra az é</w:t>
            </w:r>
            <w:r w:rsidRPr="007530FB">
              <w:t xml:space="preserve">rintett tagállam nemzeti jogszabályait kell alkalmazni. </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106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11 cikk – 2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Bizottság által javasolt </w:t>
            </w:r>
            <w:r w:rsidRPr="007530FB">
              <w:t>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w:t>
            </w:r>
            <w:r w:rsidRPr="007530FB">
              <w:tab/>
              <w:t xml:space="preserve">Az (1) bekezdésben említett biztonsági ellenőrzés elvégzése céljából, és amennyiben </w:t>
            </w:r>
            <w:r w:rsidRPr="007530FB">
              <w:rPr>
                <w:b/>
                <w:i/>
              </w:rPr>
              <w:t>ezt</w:t>
            </w:r>
            <w:r w:rsidRPr="007530FB">
              <w:t xml:space="preserve"> az (EU) 2016/399 rendelet 8. cikke (3) bekezdése a) </w:t>
            </w:r>
            <w:r w:rsidRPr="007530FB">
              <w:rPr>
                <w:b/>
                <w:i/>
              </w:rPr>
              <w:t>pontja vi. alpontjának</w:t>
            </w:r>
            <w:r w:rsidRPr="007530FB">
              <w:t xml:space="preserve"> megfelelően még nem </w:t>
            </w:r>
            <w:r w:rsidRPr="007530FB">
              <w:rPr>
                <w:b/>
                <w:i/>
              </w:rPr>
              <w:t>tették meg, az illetékes hatóságok lekérdezik</w:t>
            </w:r>
            <w:r w:rsidRPr="007530FB">
              <w:t xml:space="preserve"> a rel</w:t>
            </w:r>
            <w:r w:rsidRPr="007530FB">
              <w:t xml:space="preserve">eváns </w:t>
            </w:r>
            <w:r w:rsidRPr="007530FB">
              <w:rPr>
                <w:b/>
                <w:i/>
              </w:rPr>
              <w:t>nemzeti és</w:t>
            </w:r>
            <w:r w:rsidRPr="007530FB">
              <w:t xml:space="preserve"> uniós </w:t>
            </w:r>
            <w:r w:rsidRPr="007530FB">
              <w:rPr>
                <w:b/>
                <w:i/>
              </w:rPr>
              <w:t>adatbázisokat</w:t>
            </w:r>
            <w:r w:rsidRPr="007530FB">
              <w:t xml:space="preserve">, különösen a Schengeni Információs </w:t>
            </w:r>
            <w:r w:rsidRPr="007530FB">
              <w:rPr>
                <w:b/>
                <w:i/>
              </w:rPr>
              <w:t>Rendszert</w:t>
            </w:r>
            <w:r w:rsidRPr="007530FB">
              <w:t xml:space="preserve"> (SIS).</w:t>
            </w:r>
          </w:p>
        </w:tc>
        <w:tc>
          <w:tcPr>
            <w:tcW w:w="4876" w:type="dxa"/>
          </w:tcPr>
          <w:p w:rsidR="00741674" w:rsidRPr="007530FB" w:rsidRDefault="007F53E4" w:rsidP="00877C4D">
            <w:pPr>
              <w:pStyle w:val="Normal6"/>
              <w:rPr>
                <w:szCs w:val="24"/>
              </w:rPr>
            </w:pPr>
            <w:r w:rsidRPr="007530FB">
              <w:t>(2)</w:t>
            </w:r>
            <w:r w:rsidRPr="007530FB">
              <w:tab/>
              <w:t xml:space="preserve">Az (1) bekezdésben említett biztonsági ellenőrzés elvégzése céljából, és amennyiben </w:t>
            </w:r>
            <w:r w:rsidRPr="007530FB">
              <w:rPr>
                <w:b/>
                <w:i/>
              </w:rPr>
              <w:t>ez</w:t>
            </w:r>
            <w:r w:rsidRPr="007530FB">
              <w:t xml:space="preserve"> az (EU) 2016/399 rendelet 8. cikke (3) bekezdése a) </w:t>
            </w:r>
            <w:r w:rsidRPr="007530FB">
              <w:rPr>
                <w:b/>
                <w:i/>
              </w:rPr>
              <w:t>pontjának</w:t>
            </w:r>
            <w:r w:rsidRPr="007530FB">
              <w:t xml:space="preserve"> megfelelően </w:t>
            </w:r>
            <w:r w:rsidRPr="007530FB">
              <w:rPr>
                <w:b/>
                <w:i/>
              </w:rPr>
              <w:t>vé</w:t>
            </w:r>
            <w:r w:rsidRPr="007530FB">
              <w:rPr>
                <w:b/>
                <w:i/>
              </w:rPr>
              <w:t>gzett ellenőrzések keretében</w:t>
            </w:r>
            <w:r w:rsidRPr="007530FB">
              <w:t xml:space="preserve"> még nem </w:t>
            </w:r>
            <w:r w:rsidRPr="007530FB">
              <w:rPr>
                <w:b/>
                <w:i/>
              </w:rPr>
              <w:t>történt meg, sor kerül</w:t>
            </w:r>
            <w:r w:rsidRPr="007530FB">
              <w:t xml:space="preserve"> a releváns uniós </w:t>
            </w:r>
            <w:r w:rsidRPr="007530FB">
              <w:rPr>
                <w:b/>
                <w:i/>
              </w:rPr>
              <w:t>adatbázisok</w:t>
            </w:r>
            <w:r w:rsidRPr="007530FB">
              <w:t xml:space="preserve">, különösen a Schengeni Információs </w:t>
            </w:r>
            <w:r w:rsidRPr="007530FB">
              <w:rPr>
                <w:b/>
                <w:i/>
              </w:rPr>
              <w:t>Rendszer</w:t>
            </w:r>
            <w:r w:rsidRPr="007530FB">
              <w:t xml:space="preserve"> (SIS) </w:t>
            </w:r>
            <w:r w:rsidRPr="007530FB">
              <w:rPr>
                <w:b/>
                <w:i/>
              </w:rPr>
              <w:t>lekérdezésére</w:t>
            </w:r>
            <w:r w:rsidRPr="007530FB">
              <w: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107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w:t>
      </w:r>
      <w:r w:rsidRPr="007530FB">
        <w:t>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11 cikk – 3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(3)</w:t>
            </w:r>
            <w:r w:rsidRPr="007530FB">
              <w:rPr>
                <w:b/>
                <w:i/>
              </w:rPr>
              <w:tab/>
              <w:t xml:space="preserve">Amennyiben az (EU) 2016/399 rendelet 8. cikkében említett ellenőrzések során még nem történt meg, az illetékes hatóság lekérdezi a </w:t>
            </w:r>
            <w:r w:rsidRPr="007530FB">
              <w:rPr>
                <w:b/>
                <w:i/>
              </w:rPr>
              <w:t>határregisztrációs rendszert (EES), az Európai Utasinformációs és Engedélyezési Rendszert (ETIAS), beleértve az (EU) 2018/1240 rendelet 29. cikkében említett ETIAS figyelőlistát, a Vízuminformációs Rendszert (VIS), az ECRIS-TCN rendszert, amennyiben terror</w:t>
            </w:r>
            <w:r w:rsidRPr="007530FB">
              <w:rPr>
                <w:b/>
                <w:i/>
              </w:rPr>
              <w:t>ista bűncselekményekhez és súlyos bűncselekmények egyéb formáihoz kapcsolódó, bűnösséget megállapító ítéletekről van szó, az (EU) 2016/794 rendelet 18. cikke (2) bekezdésének a) pontjában említett célból kezelt Europol-adatokat, valamint az Interpol-körözé</w:t>
            </w:r>
            <w:r w:rsidRPr="007530FB">
              <w:rPr>
                <w:b/>
                <w:i/>
              </w:rPr>
              <w:t>sben megjelölt úti okmányok adatbázisát (Interpol TDAWN-adatbázis) a 10. cikk (1) bekezdésben említett adatokkal és legalább az annak c) pontjában említett adatok felhasználásával.</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108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11 cikk – 4 a 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(4a)</w:t>
            </w:r>
            <w:r w:rsidRPr="007530FB">
              <w:rPr>
                <w:b/>
                <w:i/>
              </w:rPr>
              <w:tab/>
              <w:t xml:space="preserve">Az ECRIS-TCN rendszerbe való betekintés tekintetében a lekérdezett adatok a terrorista </w:t>
            </w:r>
            <w:r w:rsidRPr="007530FB">
              <w:rPr>
                <w:b/>
                <w:i/>
              </w:rPr>
              <w:t>bűncselekményekhez és a súlyos bűncselekmények egyéb formáihoz kapcsolódó ítéletekre korlátozódnak.</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109</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 xml:space="preserve">11 cikk – 4 b </w:t>
      </w:r>
      <w:r w:rsidRPr="007530FB">
        <w:t>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(4b)</w:t>
            </w:r>
            <w:r w:rsidRPr="007530FB">
              <w:rPr>
                <w:b/>
                <w:i/>
              </w:rPr>
              <w:tab/>
              <w:t>Az Interpol-adatbázisoknak a (2) bekezdés alkalmazásában történő lekérdezése csak akkor hajtható végre, ha biztosított, hogy az Interpol-riasztás rögzítője nem kap semmilyen infor</w:t>
            </w:r>
            <w:r w:rsidRPr="007530FB">
              <w:rPr>
                <w:b/>
                <w:i/>
              </w:rPr>
              <w:t>mációt.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110</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12 cikk – 1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(1)</w:t>
            </w:r>
            <w:r w:rsidRPr="007530FB">
              <w:tab/>
            </w:r>
            <w:r w:rsidRPr="007530FB">
              <w:rPr>
                <w:b/>
                <w:i/>
              </w:rPr>
              <w:t>A</w:t>
            </w:r>
            <w:r w:rsidRPr="007530FB">
              <w:t xml:space="preserve"> 10. </w:t>
            </w:r>
            <w:r w:rsidRPr="007530FB">
              <w:rPr>
                <w:b/>
                <w:i/>
              </w:rPr>
              <w:t>cikk</w:t>
            </w:r>
            <w:r w:rsidRPr="007530FB">
              <w:t xml:space="preserve"> (2) bekezdésében és </w:t>
            </w:r>
            <w:r w:rsidRPr="007530FB">
              <w:rPr>
                <w:b/>
                <w:i/>
              </w:rPr>
              <w:t>a</w:t>
            </w:r>
            <w:r w:rsidRPr="007530FB">
              <w:t xml:space="preserve"> 11. </w:t>
            </w:r>
            <w:r w:rsidRPr="007530FB">
              <w:rPr>
                <w:b/>
                <w:i/>
              </w:rPr>
              <w:t>cikk</w:t>
            </w:r>
            <w:r w:rsidRPr="007530FB">
              <w:t xml:space="preserve"> (2) bekezdésében előírt lekérdezések az uniós információs rendszerekkel és a CIR-rel kapcsolatos lekérdezések esetében az (EU) 2019/817 rendelet II. fejezetével és az (EU) 2019/818</w:t>
            </w:r>
            <w:r w:rsidRPr="007530FB">
              <w:rPr>
                <w:vertAlign w:val="superscript"/>
              </w:rPr>
              <w:t>36</w:t>
            </w:r>
            <w:r w:rsidRPr="007530FB">
              <w:t xml:space="preserve"> rendelet II. fejezetével összhangban az európai keresőportál használatával </w:t>
            </w:r>
            <w:r w:rsidRPr="007530FB">
              <w:rPr>
                <w:b/>
                <w:i/>
              </w:rPr>
              <w:t>indíthatók</w:t>
            </w:r>
            <w:r w:rsidRPr="007530FB">
              <w:t xml:space="preserve"> el.</w:t>
            </w:r>
          </w:p>
        </w:tc>
        <w:tc>
          <w:tcPr>
            <w:tcW w:w="4876" w:type="dxa"/>
          </w:tcPr>
          <w:p w:rsidR="00741674" w:rsidRPr="007530FB" w:rsidRDefault="007F53E4" w:rsidP="00877C4D">
            <w:pPr>
              <w:pStyle w:val="Normal6"/>
              <w:rPr>
                <w:szCs w:val="24"/>
              </w:rPr>
            </w:pPr>
            <w:r w:rsidRPr="007530FB">
              <w:t>(1)</w:t>
            </w:r>
            <w:r w:rsidRPr="007530FB">
              <w:tab/>
            </w:r>
            <w:r w:rsidRPr="007530FB">
              <w:rPr>
                <w:b/>
                <w:i/>
              </w:rPr>
              <w:t>Az e rendelet</w:t>
            </w:r>
            <w:r w:rsidRPr="007530FB">
              <w:t xml:space="preserve"> 10. </w:t>
            </w:r>
            <w:r w:rsidRPr="007530FB">
              <w:rPr>
                <w:b/>
                <w:i/>
              </w:rPr>
              <w:t>cikkének</w:t>
            </w:r>
            <w:r w:rsidRPr="007530FB">
              <w:t xml:space="preserve"> (2) bekezdésében és 11. </w:t>
            </w:r>
            <w:r w:rsidRPr="007530FB">
              <w:rPr>
                <w:b/>
                <w:i/>
              </w:rPr>
              <w:t>cikkének</w:t>
            </w:r>
            <w:r w:rsidRPr="007530FB">
              <w:t xml:space="preserve"> (2) bekezdésében előírt lekérdezések az uniós információs rendszerekkel és a CIR-rel kapcsolatos leké</w:t>
            </w:r>
            <w:r w:rsidRPr="007530FB">
              <w:t>rdezések esetében az (EU) 2019/817 rendelet II. fejezetével és az (EU) 2019/818</w:t>
            </w:r>
            <w:r w:rsidRPr="007530FB">
              <w:rPr>
                <w:vertAlign w:val="superscript"/>
              </w:rPr>
              <w:t>36</w:t>
            </w:r>
            <w:r w:rsidRPr="007530FB">
              <w:t xml:space="preserve"> rendelet II. fejezetével összhangban az európai keresőportál használatával </w:t>
            </w:r>
            <w:r w:rsidRPr="007530FB">
              <w:rPr>
                <w:b/>
                <w:i/>
              </w:rPr>
              <w:t>indulnak</w:t>
            </w:r>
            <w:r w:rsidRPr="007530FB">
              <w:t xml:space="preserve"> el.</w:t>
            </w:r>
          </w:p>
        </w:tc>
      </w:tr>
      <w:tr w:rsidR="001C1812" w:rsidRPr="007530FB" w:rsidTr="00877C4D">
        <w:trPr>
          <w:jc w:val="center"/>
        </w:trPr>
        <w:tc>
          <w:tcPr>
            <w:tcW w:w="4876" w:type="dxa"/>
          </w:tcPr>
          <w:p w:rsidR="00741674" w:rsidRPr="007530FB" w:rsidRDefault="007F53E4" w:rsidP="00877C4D">
            <w:pPr>
              <w:pStyle w:val="Normal6"/>
            </w:pPr>
            <w:r w:rsidRPr="007530FB">
              <w:t>__________________</w:t>
            </w:r>
          </w:p>
        </w:tc>
        <w:tc>
          <w:tcPr>
            <w:tcW w:w="4876" w:type="dxa"/>
          </w:tcPr>
          <w:p w:rsidR="00741674" w:rsidRPr="007530FB" w:rsidRDefault="007F53E4" w:rsidP="00877C4D">
            <w:pPr>
              <w:pStyle w:val="Normal6"/>
              <w:rPr>
                <w:szCs w:val="24"/>
              </w:rPr>
            </w:pPr>
            <w:r w:rsidRPr="007530FB">
              <w:t>__________________</w:t>
            </w:r>
          </w:p>
        </w:tc>
      </w:tr>
      <w:tr w:rsidR="001C1812" w:rsidRPr="007530FB" w:rsidTr="00877C4D">
        <w:trPr>
          <w:jc w:val="center"/>
        </w:trPr>
        <w:tc>
          <w:tcPr>
            <w:tcW w:w="4876" w:type="dxa"/>
          </w:tcPr>
          <w:p w:rsidR="00741674" w:rsidRPr="007530FB" w:rsidRDefault="007F53E4" w:rsidP="00877C4D">
            <w:pPr>
              <w:pStyle w:val="Normal6"/>
            </w:pPr>
            <w:r w:rsidRPr="007530FB">
              <w:rPr>
                <w:vertAlign w:val="superscript"/>
              </w:rPr>
              <w:t>36</w:t>
            </w:r>
            <w:r w:rsidRPr="007530FB">
              <w:t xml:space="preserve"> Az Európai Parlament és a Tanács (EU) 2019/</w:t>
            </w:r>
            <w:r w:rsidRPr="007530FB">
              <w:t>818 rendelete (2019. május 20.) az uniós információs rendszerek közötti interoperabilitás kereteinek megállapításáról a határok és a vízumügy területén (HL L 135., 2019.5.22., 85. o.)</w:t>
            </w:r>
          </w:p>
        </w:tc>
        <w:tc>
          <w:tcPr>
            <w:tcW w:w="4876" w:type="dxa"/>
          </w:tcPr>
          <w:p w:rsidR="00741674" w:rsidRPr="007530FB" w:rsidRDefault="007F53E4" w:rsidP="00877C4D">
            <w:pPr>
              <w:pStyle w:val="Normal6"/>
              <w:rPr>
                <w:szCs w:val="24"/>
              </w:rPr>
            </w:pPr>
            <w:r w:rsidRPr="007530FB">
              <w:rPr>
                <w:vertAlign w:val="superscript"/>
              </w:rPr>
              <w:t>36</w:t>
            </w:r>
            <w:r w:rsidRPr="007530FB">
              <w:t xml:space="preserve"> Az Európai Parlament és a Tanács (EU) 2019/818 rendelete (2019. május 20.) az uniós információs rendszerek közötti interoperabilitás kereteinek megállapításáról a határok és a vízumügy területén (HL L 135., 2019.5.22., 85. o.)</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w:t>
      </w:r>
      <w:r w:rsidRPr="007F53E4">
        <w:rPr>
          <w:rStyle w:val="HideTWBExt"/>
        </w:rPr>
        <w:t>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111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12 cikk – 2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(2)</w:t>
            </w:r>
            <w:r w:rsidRPr="007530FB">
              <w:rPr>
                <w:b/>
                <w:i/>
              </w:rPr>
              <w:tab/>
            </w:r>
            <w:r w:rsidRPr="007530FB">
              <w:rPr>
                <w:b/>
                <w:i/>
              </w:rPr>
              <w:t xml:space="preserve">Amennyiben a 11. cikk (3) bekezdése szerinti lekérdezést követően egyezésre kerül sor valamely információs rendszer adataival, az illetékes hatóság a 11. cikk (1) bekezdésében említett belső biztonsági kockázat meghatározása érdekében betekinthet az adott </w:t>
            </w:r>
            <w:r w:rsidRPr="007530FB">
              <w:rPr>
                <w:b/>
                <w:i/>
              </w:rPr>
              <w:t>információs rendszerben lévő, az egyezésnek megfelelő fájlba.</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112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12 cikk – 3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w:t>
            </w:r>
            <w:r w:rsidRPr="007530FB">
              <w: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(3)</w:t>
            </w:r>
            <w:r w:rsidRPr="007530FB">
              <w:rPr>
                <w:b/>
                <w:i/>
              </w:rPr>
              <w:tab/>
              <w:t xml:space="preserve">Amennyiben a 11. cikk (3) bekezdése szerinti lekérdezés az Europol adataival való egyezést jelez, a tagállam illetékes hatósága tájékoztatja az Europolt annak érdekében, hogy szükség esetén a vonatkozó jogszabályokkal </w:t>
            </w:r>
            <w:r w:rsidRPr="007530FB">
              <w:rPr>
                <w:b/>
                <w:i/>
              </w:rPr>
              <w:t>összhangban megtegye a megfelelő nyomonkövetési intézkedéseket.</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113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12 cikk – 4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w:t>
            </w:r>
            <w:r w:rsidRPr="007530FB">
              <w:t>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(4)</w:t>
            </w:r>
            <w:r w:rsidRPr="007530FB">
              <w:rPr>
                <w:b/>
                <w:i/>
              </w:rPr>
              <w:tab/>
              <w:t>Amennyiben a 11. cikk (3) bekezdése szerinti lekérdezés az Interpol-</w:t>
            </w:r>
            <w:r w:rsidRPr="007530FB">
              <w:rPr>
                <w:b/>
                <w:i/>
              </w:rPr>
              <w:lastRenderedPageBreak/>
              <w:t>körözésben megjelölt úti okmányok adatbázisával (Interpol TDAWN-adatbázis) való egyezést jelez, a tagállam illetékes hatósága tájékoztatja a lekérdezést</w:t>
            </w:r>
            <w:r w:rsidRPr="007530FB">
              <w:rPr>
                <w:b/>
                <w:i/>
              </w:rPr>
              <w:t xml:space="preserve"> indító tagállam Interpol nemzeti irodáját annak érdekében, hogy szükség esetén a vonatkozó jogszabályokkal összhangban megtegye a megfelelő nyomonkövetési intézkedéseket.</w:t>
            </w:r>
          </w:p>
        </w:tc>
        <w:tc>
          <w:tcPr>
            <w:tcW w:w="4876" w:type="dxa"/>
          </w:tcPr>
          <w:p w:rsidR="00741674" w:rsidRPr="007530FB" w:rsidRDefault="007F53E4" w:rsidP="00877C4D">
            <w:pPr>
              <w:pStyle w:val="Normal6"/>
              <w:rPr>
                <w:szCs w:val="24"/>
              </w:rPr>
            </w:pPr>
            <w:r w:rsidRPr="007530FB">
              <w:rPr>
                <w:b/>
                <w:i/>
              </w:rPr>
              <w:lastRenderedPageBreak/>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114</w:t>
      </w:r>
      <w:r w:rsidRPr="007F53E4">
        <w:rPr>
          <w:rStyle w:val="HideTWBExt"/>
          <w:b w:val="0"/>
        </w:rPr>
        <w:t>&lt;/NumA</w:t>
      </w:r>
      <w:r w:rsidRPr="007F53E4">
        <w:rPr>
          <w:rStyle w:val="HideTWBExt"/>
          <w:b w:val="0"/>
        </w:rPr>
        <w:t>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12 cikk – 5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(5)</w:t>
            </w:r>
            <w:r w:rsidRPr="007530FB">
              <w:tab/>
              <w:t xml:space="preserve">A Bizottság </w:t>
            </w:r>
            <w:r w:rsidRPr="007530FB">
              <w:rPr>
                <w:b/>
                <w:i/>
              </w:rPr>
              <w:t>végrehajtási</w:t>
            </w:r>
            <w:r w:rsidRPr="007530FB">
              <w:t xml:space="preserve"> jogi aktusokat fogad el az előszűrés lefolytatásáért felelős hatóságok</w:t>
            </w:r>
            <w:r w:rsidRPr="007530FB">
              <w:rPr>
                <w:b/>
                <w:i/>
              </w:rPr>
              <w:t xml:space="preserve">, az Interpol </w:t>
            </w:r>
            <w:r w:rsidRPr="007530FB">
              <w:rPr>
                <w:b/>
                <w:i/>
              </w:rPr>
              <w:t>nemzeti irodái, az Europol nemzeti egysége és az ECRIS-TCN rendszer központi hatóságai</w:t>
            </w:r>
            <w:r w:rsidRPr="007530FB">
              <w:t xml:space="preserve"> közötti, a belső biztonságot érintő </w:t>
            </w:r>
            <w:r w:rsidRPr="007530FB">
              <w:rPr>
                <w:b/>
                <w:i/>
              </w:rPr>
              <w:t>kockázat</w:t>
            </w:r>
            <w:r w:rsidRPr="007530FB">
              <w:t xml:space="preserve"> meghatározására irányuló együttműködési eljárás meghatározása céljából. </w:t>
            </w:r>
            <w:r w:rsidRPr="007530FB">
              <w:rPr>
                <w:b/>
                <w:i/>
              </w:rPr>
              <w:t xml:space="preserve">Ezeket a végrehajtási jogi aktusokat a 15. cikk (2) </w:t>
            </w:r>
            <w:r w:rsidRPr="007530FB">
              <w:rPr>
                <w:b/>
                <w:i/>
              </w:rPr>
              <w:t>bekezdésében említett vizsgálóbizottsági eljárás keretében kell elfogadni.</w:t>
            </w:r>
          </w:p>
        </w:tc>
        <w:tc>
          <w:tcPr>
            <w:tcW w:w="4876" w:type="dxa"/>
          </w:tcPr>
          <w:p w:rsidR="00741674" w:rsidRPr="007530FB" w:rsidRDefault="007F53E4" w:rsidP="00FF44C4">
            <w:pPr>
              <w:pStyle w:val="Normal6"/>
              <w:rPr>
                <w:szCs w:val="24"/>
              </w:rPr>
            </w:pPr>
            <w:r w:rsidRPr="007530FB">
              <w:t>(5)</w:t>
            </w:r>
            <w:r w:rsidRPr="007530FB">
              <w:tab/>
              <w:t xml:space="preserve">A Bizottság </w:t>
            </w:r>
            <w:r w:rsidRPr="007530FB">
              <w:rPr>
                <w:b/>
                <w:i/>
              </w:rPr>
              <w:t>felhatalmazáson alapuló</w:t>
            </w:r>
            <w:r w:rsidRPr="007530FB">
              <w:t xml:space="preserve"> jogi aktusokat fogad el az előszűrés lefolytatásáért felelős </w:t>
            </w:r>
            <w:r w:rsidRPr="007530FB">
              <w:rPr>
                <w:b/>
                <w:i/>
              </w:rPr>
              <w:t>és más illetékes</w:t>
            </w:r>
            <w:r w:rsidRPr="007530FB">
              <w:t xml:space="preserve"> hatóságok közötti, a belső biztonságot érintő </w:t>
            </w:r>
            <w:r w:rsidRPr="007530FB">
              <w:rPr>
                <w:b/>
                <w:i/>
              </w:rPr>
              <w:t>fenyegetés</w:t>
            </w:r>
            <w:r w:rsidRPr="007530FB">
              <w:t xml:space="preserve"> meghat</w:t>
            </w:r>
            <w:r w:rsidRPr="007530FB">
              <w:t>ározására irányuló együttműködési eljárás meghatározása céljából.</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115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13 cikk – 1 bekezdés – bevezető rész</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w:t>
            </w:r>
            <w:r w:rsidRPr="007530FB">
              <w:t>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 xml:space="preserve">Az előszűrés befejezését követően az illetékes hatóságok </w:t>
            </w:r>
            <w:r w:rsidRPr="007530FB">
              <w:rPr>
                <w:b/>
                <w:i/>
              </w:rPr>
              <w:t>a 3. és 5. cikkben említett személyek tekintetében</w:t>
            </w:r>
            <w:r w:rsidRPr="007530FB">
              <w:t xml:space="preserve"> kitöltik az I. mellékletben szereplő formanyomtatványt, amely a következőket </w:t>
            </w:r>
            <w:r w:rsidRPr="007530FB">
              <w:lastRenderedPageBreak/>
              <w:t>tartalmazza:</w:t>
            </w:r>
          </w:p>
        </w:tc>
        <w:tc>
          <w:tcPr>
            <w:tcW w:w="4876" w:type="dxa"/>
          </w:tcPr>
          <w:p w:rsidR="00741674" w:rsidRPr="007530FB" w:rsidRDefault="007F53E4" w:rsidP="00877C4D">
            <w:pPr>
              <w:pStyle w:val="Normal6"/>
              <w:rPr>
                <w:szCs w:val="24"/>
              </w:rPr>
            </w:pPr>
            <w:r w:rsidRPr="007530FB">
              <w:lastRenderedPageBreak/>
              <w:t>Az előszűrés be</w:t>
            </w:r>
            <w:r w:rsidRPr="007530FB">
              <w:t xml:space="preserve">fejezését követően az illetékes hatóságok kitöltik az I. mellékletben szereplő formanyomtatványt, amely a következőket tartalmazza </w:t>
            </w:r>
            <w:r w:rsidRPr="007530FB">
              <w:rPr>
                <w:b/>
                <w:i/>
              </w:rPr>
              <w:t xml:space="preserve">a 3. </w:t>
            </w:r>
            <w:r w:rsidRPr="007530FB">
              <w:rPr>
                <w:b/>
                <w:i/>
              </w:rPr>
              <w:lastRenderedPageBreak/>
              <w:t>cikkben említett személyekről</w:t>
            </w:r>
            <w:r w:rsidRPr="007530FB">
              <w:t>:</w:t>
            </w:r>
          </w:p>
        </w:tc>
      </w:tr>
    </w:tbl>
    <w:p w:rsidR="00741674" w:rsidRPr="007530FB" w:rsidRDefault="007F53E4" w:rsidP="00741674">
      <w:pPr>
        <w:pStyle w:val="Olang"/>
        <w:rPr>
          <w:noProof w:val="0"/>
        </w:rPr>
      </w:pPr>
      <w:r w:rsidRPr="007530FB">
        <w:rPr>
          <w:noProof w:val="0"/>
        </w:rPr>
        <w:lastRenderedPageBreak/>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116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13 cikk – 1 bekezdés – b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b)</w:t>
            </w:r>
            <w:r w:rsidRPr="007530FB">
              <w:tab/>
              <w:t>az állampolgárság, az érkezést megelőző lakóhely szerinti országok és a beszélt nyelvek kezdeti feltüntetése;</w:t>
            </w:r>
          </w:p>
        </w:tc>
        <w:tc>
          <w:tcPr>
            <w:tcW w:w="4876" w:type="dxa"/>
          </w:tcPr>
          <w:p w:rsidR="00741674" w:rsidRPr="007530FB" w:rsidRDefault="007F53E4" w:rsidP="00877C4D">
            <w:pPr>
              <w:pStyle w:val="Normal6"/>
              <w:rPr>
                <w:szCs w:val="24"/>
              </w:rPr>
            </w:pPr>
            <w:r w:rsidRPr="007530FB">
              <w:t>b)</w:t>
            </w:r>
            <w:r w:rsidRPr="007530FB">
              <w:tab/>
            </w:r>
            <w:r w:rsidRPr="007530FB">
              <w:t xml:space="preserve">az állampolgárság </w:t>
            </w:r>
            <w:r w:rsidRPr="007530FB">
              <w:rPr>
                <w:b/>
                <w:i/>
              </w:rPr>
              <w:t>vagy hontalanság</w:t>
            </w:r>
            <w:r w:rsidRPr="007530FB">
              <w:t>, az érkezést megelőző lakóhely szerinti országok és a beszélt nyelvek kezdeti feltüntetése;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117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13 cikk – 1 bekezdés – c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c)</w:t>
            </w:r>
            <w:r w:rsidRPr="007530FB">
              <w:tab/>
            </w:r>
            <w:r w:rsidRPr="007530FB">
              <w:rPr>
                <w:b/>
                <w:i/>
              </w:rPr>
              <w:t>a jogellenes érkezés vagy belépés</w:t>
            </w:r>
            <w:r w:rsidRPr="007530FB">
              <w:t xml:space="preserve"> oka</w:t>
            </w:r>
            <w:r w:rsidRPr="007530FB">
              <w:rPr>
                <w:b/>
                <w:i/>
              </w:rPr>
              <w:t>, és adott esetben a jogellenes tartózkodás vagy lakóhely, beleértve az arra vonatkozó információt, hogy az adott személ</w:t>
            </w:r>
            <w:r w:rsidRPr="007530FB">
              <w:rPr>
                <w:b/>
                <w:i/>
              </w:rPr>
              <w:t>y nyújtott-e be nemzetközi védelem iránti kérelmet</w:t>
            </w:r>
            <w:r w:rsidRPr="007530FB">
              <w:t>;</w:t>
            </w:r>
          </w:p>
        </w:tc>
        <w:tc>
          <w:tcPr>
            <w:tcW w:w="4876" w:type="dxa"/>
          </w:tcPr>
          <w:p w:rsidR="00741674" w:rsidRPr="007530FB" w:rsidRDefault="007F53E4" w:rsidP="00877C4D">
            <w:pPr>
              <w:pStyle w:val="Normal6"/>
              <w:rPr>
                <w:szCs w:val="24"/>
              </w:rPr>
            </w:pPr>
            <w:r w:rsidRPr="007530FB">
              <w:t>c)</w:t>
            </w:r>
            <w:r w:rsidRPr="007530FB">
              <w:tab/>
            </w:r>
            <w:r w:rsidRPr="007530FB">
              <w:rPr>
                <w:b/>
                <w:i/>
              </w:rPr>
              <w:t>az előszűrés elvégzésének</w:t>
            </w:r>
            <w:r w:rsidRPr="007530FB">
              <w:t xml:space="preserve"> oka;</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118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13 cikk – 1 bekezdés – d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d)</w:t>
            </w:r>
            <w:r w:rsidRPr="007530FB">
              <w:rPr>
                <w:b/>
                <w:i/>
              </w:rPr>
              <w:tab/>
              <w:t xml:space="preserve">a megtett útvonalakról szerzett információk, beleértve az indulási helyet, a korábbi lakóhelyeket, a tranzit </w:t>
            </w:r>
            <w:r w:rsidRPr="007530FB">
              <w:rPr>
                <w:b/>
                <w:i/>
              </w:rPr>
              <w:lastRenderedPageBreak/>
              <w:t xml:space="preserve">harmadik országokat és azokat, ahol védelmet kérhettek vagy kaphattak, valamint az </w:t>
            </w:r>
            <w:r w:rsidRPr="007530FB">
              <w:rPr>
                <w:b/>
                <w:i/>
              </w:rPr>
              <w:t>Unión belüli tervezett célállomást;</w:t>
            </w:r>
          </w:p>
        </w:tc>
        <w:tc>
          <w:tcPr>
            <w:tcW w:w="4876" w:type="dxa"/>
          </w:tcPr>
          <w:p w:rsidR="00741674" w:rsidRPr="007530FB" w:rsidRDefault="007F53E4" w:rsidP="00877C4D">
            <w:pPr>
              <w:pStyle w:val="Normal6"/>
              <w:rPr>
                <w:szCs w:val="24"/>
              </w:rPr>
            </w:pPr>
            <w:r w:rsidRPr="007530FB">
              <w:rPr>
                <w:b/>
                <w:i/>
              </w:rPr>
              <w:lastRenderedPageBreak/>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119</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13 cikk – 1 bekezdés – e pont</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Bizottság által javasolt </w:t>
            </w:r>
            <w:r w:rsidRPr="007530FB">
              <w:t>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e)</w:t>
            </w:r>
            <w:r w:rsidRPr="007530FB">
              <w:rPr>
                <w:b/>
                <w:i/>
              </w:rPr>
              <w:tab/>
              <w:t>valamely személy vagy bűnszervezet által a jogellenes határátlépéssel kapcsolatban nyújtott segítségre vonatkozó információk, valamint csempészés gyanúja esetén a kapcsolódó információk.</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120</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13 cikk – 1 bekezdés – e a pont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ea)</w:t>
            </w:r>
            <w:r w:rsidRPr="007530FB">
              <w:rPr>
                <w:b/>
                <w:i/>
              </w:rPr>
              <w:tab/>
              <w:t xml:space="preserve">az előszűrés során azonosított kiszolgáltatott </w:t>
            </w:r>
            <w:r w:rsidRPr="007530FB">
              <w:rPr>
                <w:b/>
                <w:i/>
              </w:rPr>
              <w:t>helyzetre vagy különleges befogadási vagy eljárási szükségletekre, valamint az elvégzett egészségügyi ellenőrzésekre vagy orvosi vizsgálatokra vonatkozó információk;</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121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13 cikk – 1 bekezdés – e b pont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7356D6">
            <w:pPr>
              <w:pStyle w:val="Normal6"/>
              <w:rPr>
                <w:szCs w:val="24"/>
              </w:rPr>
            </w:pPr>
            <w:r w:rsidRPr="007530FB">
              <w:rPr>
                <w:b/>
                <w:i/>
              </w:rPr>
              <w:t>eb)</w:t>
            </w:r>
            <w:r w:rsidRPr="007530FB">
              <w:rPr>
                <w:b/>
                <w:i/>
              </w:rPr>
              <w:tab/>
              <w:t>információ arról, hogy a harmadik országbeli állampolgár kérelmezett-e nemzetközi védelmet;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122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13 cikk – 1 bekezdés – e c pont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ec)</w:t>
            </w:r>
            <w:r w:rsidRPr="007530FB">
              <w:rPr>
                <w:b/>
                <w:i/>
              </w:rPr>
              <w:tab/>
              <w:t xml:space="preserve">arra vonatkozó információ, hogy a </w:t>
            </w:r>
            <w:r w:rsidRPr="007530FB">
              <w:rPr>
                <w:b/>
                <w:i/>
              </w:rPr>
              <w:t>harmadik országbeli állampolgárnak van-e a tagállamok területén található családtagja vagy hozzátartozója.</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123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13 cikk – 1</w:t>
      </w:r>
      <w:r w:rsidRPr="007530FB">
        <w:t xml:space="preserve"> a 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Amennyiben az információ rendelkezésre áll, a formanyomtatvány a következőket tartalmazza:</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E24A9A">
            <w:pPr>
              <w:pStyle w:val="Normal6"/>
              <w:rPr>
                <w:szCs w:val="24"/>
              </w:rPr>
            </w:pPr>
            <w:r w:rsidRPr="007530FB">
              <w:rPr>
                <w:b/>
                <w:i/>
              </w:rPr>
              <w:t>a) a szabálytalan érkezés vagy belépés oka;</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 xml:space="preserve">b) a megtett útvonalakról szerzett </w:t>
            </w:r>
            <w:r w:rsidRPr="007530FB">
              <w:rPr>
                <w:b/>
                <w:i/>
              </w:rPr>
              <w:t>információk, beleértve az indulási helyet, a korábbi lakóhelyeket, a tranzit harmadik országokat és azokat, ahol nemzetközi védelmet kérhettek vagy kaphattak, valamint az Unión belüli tervezett célállomást.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lastRenderedPageBreak/>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124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14 cikk – 1 bekezdés – 1 albekezdés – 1 franciabekezdés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w:t>
            </w:r>
            <w:r w:rsidRPr="007530FB">
              <w:tab/>
              <w:t xml:space="preserve">akik nem </w:t>
            </w:r>
            <w:r w:rsidRPr="007530FB">
              <w:rPr>
                <w:b/>
                <w:i/>
              </w:rPr>
              <w:t>kérelmeztek</w:t>
            </w:r>
            <w:r w:rsidRPr="007530FB">
              <w:t xml:space="preserve"> nemzetközi védelmet, és</w:t>
            </w:r>
          </w:p>
        </w:tc>
        <w:tc>
          <w:tcPr>
            <w:tcW w:w="4876" w:type="dxa"/>
          </w:tcPr>
          <w:p w:rsidR="00741674" w:rsidRPr="007530FB" w:rsidRDefault="007F53E4" w:rsidP="00877C4D">
            <w:pPr>
              <w:pStyle w:val="Normal6"/>
              <w:rPr>
                <w:szCs w:val="24"/>
              </w:rPr>
            </w:pPr>
            <w:r w:rsidRPr="007530FB">
              <w:t>—</w:t>
            </w:r>
            <w:r w:rsidRPr="007530FB">
              <w:tab/>
              <w:t xml:space="preserve">akik </w:t>
            </w:r>
            <w:r w:rsidRPr="007530FB">
              <w:rPr>
                <w:b/>
                <w:i/>
              </w:rPr>
              <w:t>nyilvánvalóan</w:t>
            </w:r>
            <w:r w:rsidRPr="007530FB">
              <w:t xml:space="preserve"> nem </w:t>
            </w:r>
            <w:r w:rsidRPr="007530FB">
              <w:rPr>
                <w:b/>
                <w:i/>
              </w:rPr>
              <w:t>szándékoznak</w:t>
            </w:r>
            <w:r w:rsidRPr="007530FB">
              <w:t xml:space="preserve"> nemzetközi védelmet </w:t>
            </w:r>
            <w:r w:rsidRPr="007530FB">
              <w:rPr>
                <w:b/>
                <w:i/>
              </w:rPr>
              <w:t>szerezni</w:t>
            </w:r>
            <w:r w:rsidRPr="007530FB">
              <w:t>, és</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125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 xml:space="preserve">14 cikk – 1 bekezdés – 2 albekezdés </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w:t>
            </w:r>
            <w:r w:rsidRPr="007530FB">
              <w:t>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az illetékes hatóságokhoz kell irányítani a 2008/115/EK irányelvnek (visszatérési irányelv) megfelelő eljárások alkalmazása céljából.</w:t>
            </w:r>
          </w:p>
        </w:tc>
        <w:tc>
          <w:tcPr>
            <w:tcW w:w="4876" w:type="dxa"/>
          </w:tcPr>
          <w:p w:rsidR="00741674" w:rsidRPr="007530FB" w:rsidRDefault="007F53E4" w:rsidP="00D8566D">
            <w:pPr>
              <w:pStyle w:val="Normal6"/>
              <w:rPr>
                <w:szCs w:val="24"/>
              </w:rPr>
            </w:pPr>
            <w:r w:rsidRPr="007530FB">
              <w:t>az illetékes hatóságokhoz kell irányítani a 2008/115/EK irányelvnek (visszatéré</w:t>
            </w:r>
            <w:r w:rsidRPr="007530FB">
              <w:t>si irányelv) megfelelő eljárások alkalmazása céljából</w:t>
            </w:r>
            <w:r w:rsidRPr="007530FB">
              <w:rPr>
                <w:b/>
                <w:i/>
              </w:rPr>
              <w:t>, az (EU) 2016/399 rendelet 6. cikke (5) bekezdésének sérelme nélkül</w:t>
            </w:r>
            <w:r w:rsidRPr="007530FB">
              <w: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126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14 cikk – 1 bekezdés – 3 albekezdés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A kutatási-mentési műveletekhez nem kapcsolódó esetekben a belépés az (EU) 2016/399 rendelet 14. cikkével összhangban megtagadható.</w:t>
            </w:r>
          </w:p>
        </w:tc>
        <w:tc>
          <w:tcPr>
            <w:tcW w:w="4876" w:type="dxa"/>
          </w:tcPr>
          <w:p w:rsidR="00741674" w:rsidRPr="007530FB" w:rsidRDefault="007F53E4" w:rsidP="00877C4D">
            <w:pPr>
              <w:pStyle w:val="Normal6"/>
              <w:rPr>
                <w:szCs w:val="24"/>
              </w:rPr>
            </w:pPr>
            <w:r w:rsidRPr="007530FB">
              <w:t>A kutatási-mentési műv</w:t>
            </w:r>
            <w:r w:rsidRPr="007530FB">
              <w:t xml:space="preserve">eletekhez nem kapcsolódó </w:t>
            </w:r>
            <w:r w:rsidRPr="007530FB">
              <w:rPr>
                <w:b/>
                <w:i/>
              </w:rPr>
              <w:t>és az e rendelet 4. cikkének hatálya alá nem tartozó</w:t>
            </w:r>
            <w:r w:rsidRPr="007530FB">
              <w:t xml:space="preserve"> esetekben a belépés az (EU) 2016/399 rendelet 14. cikkével összhangban megtagadható.</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127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14 cikk – 2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(2)</w:t>
            </w:r>
            <w:r w:rsidRPr="007530FB">
              <w:tab/>
            </w:r>
            <w:r w:rsidRPr="007530FB">
              <w:rPr>
                <w:b/>
                <w:i/>
              </w:rPr>
              <w:t>A nemzetközi védelem iránti kérelmet benyújtó</w:t>
            </w:r>
            <w:r w:rsidRPr="007530FB">
              <w:t xml:space="preserve"> harmadik országbeli állampolgárokat az e rendelet 13. cikkében említett formany</w:t>
            </w:r>
            <w:r w:rsidRPr="007530FB">
              <w:t xml:space="preserve">omtatvánnyal együtt az (EU) XXX/XXX rendelet [a menekültügyi eljárásról szóló rendelet] XY. cikkében említett hatóságokhoz kell irányítani. </w:t>
            </w:r>
            <w:r w:rsidRPr="007530FB">
              <w:rPr>
                <w:b/>
                <w:i/>
              </w:rPr>
              <w:t>Ennek alkalmával az előszűrést lefolytató hatóságoknak a személyes meghallgatási formanyomtatványon fel kell tüntetn</w:t>
            </w:r>
            <w:r w:rsidRPr="007530FB">
              <w:rPr>
                <w:b/>
                <w:i/>
              </w:rPr>
              <w:t>iük minden olyan elemet, amely első ránézésre relevánsnak tűnik az érintett harmadik országbeli állampolgárok gyorsított vizsgálati eljárás vagy határon folytatott eljárás alá vonása szempontjából.</w:t>
            </w:r>
          </w:p>
        </w:tc>
        <w:tc>
          <w:tcPr>
            <w:tcW w:w="4876" w:type="dxa"/>
          </w:tcPr>
          <w:p w:rsidR="00741674" w:rsidRPr="007530FB" w:rsidRDefault="007F53E4" w:rsidP="00877C4D">
            <w:pPr>
              <w:pStyle w:val="Normal6"/>
              <w:rPr>
                <w:szCs w:val="24"/>
              </w:rPr>
            </w:pPr>
            <w:r w:rsidRPr="007530FB">
              <w:t>(2)</w:t>
            </w:r>
            <w:r w:rsidRPr="007530FB">
              <w:tab/>
            </w:r>
            <w:r w:rsidRPr="007530FB">
              <w:rPr>
                <w:b/>
                <w:i/>
              </w:rPr>
              <w:t>Azokat a</w:t>
            </w:r>
            <w:r w:rsidRPr="007530FB">
              <w:t xml:space="preserve"> harmadik országbeli állampolgárokat</w:t>
            </w:r>
            <w:r w:rsidRPr="007530FB">
              <w:rPr>
                <w:b/>
                <w:i/>
              </w:rPr>
              <w:t>, akik nem</w:t>
            </w:r>
            <w:r w:rsidRPr="007530FB">
              <w:rPr>
                <w:b/>
                <w:i/>
              </w:rPr>
              <w:t>zetközi védelem iránti kérelmet nyújtanak vagy nyújtottak be,</w:t>
            </w:r>
            <w:r w:rsidRPr="007530FB">
              <w:t xml:space="preserve"> az e rendelet 13. cikkében említett formanyomtatvánnyal együtt az (EU) XXX/XXX rendelet [a menekültügyi eljárásról szóló rendelet] XY. cikkében említett hatóságokhoz kell irányítani.</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128</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14 cikk – 4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(4)</w:t>
            </w:r>
            <w:r w:rsidRPr="007530FB">
              <w:rPr>
                <w:b/>
                <w:i/>
              </w:rPr>
              <w:tab/>
              <w:t xml:space="preserve">Az 5. cikkben említett azon harmadik </w:t>
            </w:r>
            <w:r w:rsidRPr="007530FB">
              <w:rPr>
                <w:b/>
                <w:i/>
              </w:rPr>
              <w:t>országbeli állampolgárokat,</w:t>
            </w:r>
          </w:p>
        </w:tc>
        <w:tc>
          <w:tcPr>
            <w:tcW w:w="4876" w:type="dxa"/>
          </w:tcPr>
          <w:p w:rsidR="00741674" w:rsidRPr="007530FB" w:rsidRDefault="007F53E4" w:rsidP="00877C4D">
            <w:pPr>
              <w:pStyle w:val="Normal6"/>
              <w:rPr>
                <w:szCs w:val="24"/>
              </w:rPr>
            </w:pPr>
            <w:r w:rsidRPr="007530FB">
              <w:rPr>
                <w:b/>
                <w:i/>
              </w:rPr>
              <w:t>törölve</w:t>
            </w:r>
          </w:p>
        </w:tc>
      </w:tr>
      <w:tr w:rsidR="001C1812" w:rsidRPr="007530FB" w:rsidTr="00877C4D">
        <w:trPr>
          <w:jc w:val="center"/>
        </w:trPr>
        <w:tc>
          <w:tcPr>
            <w:tcW w:w="4876" w:type="dxa"/>
          </w:tcPr>
          <w:p w:rsidR="00741674" w:rsidRPr="007530FB" w:rsidRDefault="007F53E4" w:rsidP="00877C4D">
            <w:pPr>
              <w:pStyle w:val="Normal6"/>
            </w:pPr>
            <w:r w:rsidRPr="007530FB">
              <w:rPr>
                <w:b/>
                <w:i/>
              </w:rPr>
              <w:t>—</w:t>
            </w:r>
            <w:r w:rsidRPr="007530FB">
              <w:rPr>
                <w:b/>
                <w:i/>
              </w:rPr>
              <w:tab/>
              <w:t>akik nem kérelmeztek nemzetközi védelmet, és</w:t>
            </w:r>
          </w:p>
        </w:tc>
        <w:tc>
          <w:tcPr>
            <w:tcW w:w="4876" w:type="dxa"/>
          </w:tcPr>
          <w:p w:rsidR="00741674" w:rsidRPr="007530FB" w:rsidRDefault="00741674" w:rsidP="00877C4D">
            <w:pPr>
              <w:pStyle w:val="Normal6"/>
              <w:rPr>
                <w:szCs w:val="24"/>
              </w:rPr>
            </w:pPr>
          </w:p>
        </w:tc>
      </w:tr>
      <w:tr w:rsidR="001C1812" w:rsidRPr="007530FB" w:rsidTr="00877C4D">
        <w:trPr>
          <w:jc w:val="center"/>
        </w:trPr>
        <w:tc>
          <w:tcPr>
            <w:tcW w:w="4876" w:type="dxa"/>
          </w:tcPr>
          <w:p w:rsidR="00741674" w:rsidRPr="007530FB" w:rsidRDefault="007F53E4" w:rsidP="00877C4D">
            <w:pPr>
              <w:pStyle w:val="Normal6"/>
            </w:pPr>
            <w:r w:rsidRPr="007530FB">
              <w:rPr>
                <w:b/>
                <w:i/>
              </w:rPr>
              <w:t>—</w:t>
            </w:r>
            <w:r w:rsidRPr="007530FB">
              <w:rPr>
                <w:b/>
                <w:i/>
              </w:rPr>
              <w:tab/>
              <w:t>akik esetében az előszűrés nem tárta fel, hogy teljesítik a beutazási és tartózkodási feltételeket,</w:t>
            </w:r>
          </w:p>
        </w:tc>
        <w:tc>
          <w:tcPr>
            <w:tcW w:w="4876" w:type="dxa"/>
          </w:tcPr>
          <w:p w:rsidR="00741674" w:rsidRPr="007530FB" w:rsidRDefault="00741674" w:rsidP="00877C4D">
            <w:pPr>
              <w:pStyle w:val="Normal6"/>
              <w:rPr>
                <w:szCs w:val="24"/>
              </w:rPr>
            </w:pPr>
          </w:p>
        </w:tc>
      </w:tr>
      <w:tr w:rsidR="001C1812" w:rsidRPr="007530FB" w:rsidTr="00877C4D">
        <w:trPr>
          <w:jc w:val="center"/>
        </w:trPr>
        <w:tc>
          <w:tcPr>
            <w:tcW w:w="4876" w:type="dxa"/>
          </w:tcPr>
          <w:p w:rsidR="00741674" w:rsidRPr="007530FB" w:rsidRDefault="007F53E4" w:rsidP="00877C4D">
            <w:pPr>
              <w:pStyle w:val="Normal6"/>
            </w:pPr>
            <w:r w:rsidRPr="007530FB">
              <w:rPr>
                <w:b/>
                <w:i/>
              </w:rPr>
              <w:t>a 2008/115/EK irányelvnek megfelelő kiutasítási eljárások alá kell</w:t>
            </w:r>
            <w:r w:rsidRPr="007530FB">
              <w:rPr>
                <w:b/>
                <w:i/>
              </w:rPr>
              <w:t xml:space="preserve"> vonni.</w:t>
            </w:r>
          </w:p>
        </w:tc>
        <w:tc>
          <w:tcPr>
            <w:tcW w:w="4876" w:type="dxa"/>
          </w:tcPr>
          <w:p w:rsidR="00741674" w:rsidRPr="007530FB" w:rsidRDefault="00741674" w:rsidP="00877C4D">
            <w:pPr>
              <w:pStyle w:val="Normal6"/>
              <w:rPr>
                <w:szCs w:val="24"/>
              </w:rPr>
            </w:pP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129</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14 cikk – 5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(5)</w:t>
            </w:r>
            <w:r w:rsidRPr="007530FB">
              <w:rPr>
                <w:b/>
                <w:i/>
              </w:rPr>
              <w:tab/>
              <w:t xml:space="preserve">Amennyiben az előszűrésnek </w:t>
            </w:r>
            <w:r w:rsidRPr="007530FB">
              <w:rPr>
                <w:b/>
                <w:i/>
              </w:rPr>
              <w:t>az 5. cikkel összhangban alávetett harmadik országbeli állampolgárok az (EU) XXX/XXX rendelet (a menekültügyi eljárásról szóló rendelet) 25. cikke szerint nemzetközi védelem iránti kérelmet nyújtanak be, értelemszerűen e cikk (2) bekezdése alkalmazandó.</w:t>
            </w:r>
          </w:p>
        </w:tc>
        <w:tc>
          <w:tcPr>
            <w:tcW w:w="4876" w:type="dxa"/>
          </w:tcPr>
          <w:p w:rsidR="00741674" w:rsidRPr="007530FB" w:rsidRDefault="007F53E4" w:rsidP="00877C4D">
            <w:pPr>
              <w:pStyle w:val="Normal6"/>
              <w:rPr>
                <w:szCs w:val="24"/>
              </w:rPr>
            </w:pPr>
            <w:r w:rsidRPr="007530FB">
              <w:rPr>
                <w:b/>
                <w:i/>
              </w:rPr>
              <w:t>tö</w:t>
            </w:r>
            <w:r w:rsidRPr="007530FB">
              <w:rPr>
                <w:b/>
                <w:i/>
              </w:rPr>
              <w:t>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130</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14 cikk – 5 a 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DD65B9">
            <w:pPr>
              <w:pStyle w:val="Normal6"/>
              <w:rPr>
                <w:szCs w:val="24"/>
              </w:rPr>
            </w:pPr>
            <w:r w:rsidRPr="007530FB">
              <w:rPr>
                <w:b/>
                <w:i/>
              </w:rPr>
              <w:t>(5a)</w:t>
            </w:r>
            <w:r w:rsidRPr="007530FB">
              <w:rPr>
                <w:b/>
                <w:i/>
              </w:rPr>
              <w:tab/>
              <w:t xml:space="preserve">Az (EU) 2016/679 </w:t>
            </w:r>
            <w:r w:rsidRPr="007530FB">
              <w:rPr>
                <w:b/>
                <w:i/>
              </w:rPr>
              <w:t>rendelet [általános adatvédelmi rendelet] 13. cikkében, az (EU) 2016/680 irányelv [rendőrségi irányelv] 13. cikkében és az (EU) 2018/1725 rendelet 15. cikkében említett jogok – különösen a személyes adatokhoz való hozzáférésnek, azok helyesbítésének vagy t</w:t>
            </w:r>
            <w:r w:rsidRPr="007530FB">
              <w:rPr>
                <w:b/>
                <w:i/>
              </w:rPr>
              <w:t>örlésének az adatkezelőtől való kérelmezésére, valamint a felügyeleti hatóságnál történő panasztételre vonatkozó jog – hatékony gyakorlása érdekében az érintett, e cikk (1), (2) és (3) bekezdésében említett hatóságokhoz történő továbbításával egyidejűleg a</w:t>
            </w:r>
            <w:r w:rsidRPr="007530FB">
              <w:rPr>
                <w:b/>
                <w:i/>
              </w:rPr>
              <w:t>z érintett személy rendelkezésére kell bocsátani a formanyomtatvány egy példányát.</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131</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14 cikk – 6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 xml:space="preserve">A </w:t>
            </w:r>
            <w:r w:rsidRPr="007530FB">
              <w:t>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rPr>
                <w:b/>
                <w:i/>
              </w:rPr>
              <w:t>(6)</w:t>
            </w:r>
            <w:r w:rsidRPr="007530FB">
              <w:rPr>
                <w:b/>
                <w:i/>
              </w:rPr>
              <w:tab/>
              <w:t>Az (EU) XXX/XXX rendelet [Eurodac-rendelet] hatálya alá tartozó harmadik országbeli állampolgárok tekintetében az illetékes hatóságok felveszik az említett rendelet [10., 13., 14. és 14a.] cikkében említett bi</w:t>
            </w:r>
            <w:r w:rsidRPr="007530FB">
              <w:rPr>
                <w:b/>
                <w:i/>
              </w:rPr>
              <w:t>ometrikus adatokat, és azokat az említett rendelettel összhangban továbbítják.</w:t>
            </w:r>
          </w:p>
        </w:tc>
        <w:tc>
          <w:tcPr>
            <w:tcW w:w="4876" w:type="dxa"/>
          </w:tcPr>
          <w:p w:rsidR="00741674" w:rsidRPr="007530FB" w:rsidRDefault="007F53E4" w:rsidP="00877C4D">
            <w:pPr>
              <w:pStyle w:val="Normal6"/>
              <w:rPr>
                <w:szCs w:val="24"/>
              </w:rPr>
            </w:pPr>
            <w:r w:rsidRPr="007530FB">
              <w:rPr>
                <w:b/>
                <w:i/>
              </w:rPr>
              <w:t>törölve</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132</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14 cikk – 7 bekezdés</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F53E4" w:rsidP="00877C4D">
            <w:pPr>
              <w:pStyle w:val="Normal6"/>
            </w:pPr>
            <w:r w:rsidRPr="007530FB">
              <w:t>(7)</w:t>
            </w:r>
            <w:r w:rsidRPr="007530FB">
              <w:tab/>
              <w:t xml:space="preserve">Amennyiben a 3. cikk (1) bekezdésében </w:t>
            </w:r>
            <w:r w:rsidRPr="007530FB">
              <w:rPr>
                <w:b/>
                <w:i/>
              </w:rPr>
              <w:t>és az 5. cikkben</w:t>
            </w:r>
            <w:r w:rsidRPr="007530FB">
              <w:t xml:space="preserve"> említett harmadik országbeli állampolgárokat a megfelelő menekültügyi vagy kiutasítási eljárás alá vonják, az </w:t>
            </w:r>
            <w:r w:rsidRPr="007530FB">
              <w:t xml:space="preserve">előszűrés befejeződik. Amennyiben a 6. cikk (3) </w:t>
            </w:r>
            <w:r w:rsidRPr="007530FB">
              <w:rPr>
                <w:b/>
                <w:i/>
              </w:rPr>
              <w:t>és (5)</w:t>
            </w:r>
            <w:r w:rsidRPr="007530FB">
              <w:t xml:space="preserve"> bekezdésében említett határidőkön belül nem fejezték be az összes ellenőrzést, az előszűrés az érintett személy tekintetében befejeződik, és az érintett személyt a vonatkozó eljárás alá kell vonni.</w:t>
            </w:r>
          </w:p>
        </w:tc>
        <w:tc>
          <w:tcPr>
            <w:tcW w:w="4876" w:type="dxa"/>
          </w:tcPr>
          <w:p w:rsidR="00741674" w:rsidRPr="007530FB" w:rsidRDefault="007F53E4" w:rsidP="006507AA">
            <w:pPr>
              <w:pStyle w:val="Normal6"/>
              <w:rPr>
                <w:szCs w:val="24"/>
              </w:rPr>
            </w:pPr>
            <w:r w:rsidRPr="007530FB">
              <w:t>(7)</w:t>
            </w:r>
            <w:r w:rsidRPr="007530FB">
              <w:tab/>
              <w:t xml:space="preserve">Amennyiben a 3. cikk (1) </w:t>
            </w:r>
            <w:r w:rsidRPr="007530FB">
              <w:rPr>
                <w:b/>
                <w:i/>
              </w:rPr>
              <w:t>és (2)</w:t>
            </w:r>
            <w:r w:rsidRPr="007530FB">
              <w:t xml:space="preserve"> bekezdésében említett harmadik országbeli állampolgárokat a megfelelő menekültügyi vagy kiutasítási eljárás alá vonják, </w:t>
            </w:r>
            <w:r w:rsidRPr="007530FB">
              <w:rPr>
                <w:b/>
                <w:i/>
              </w:rPr>
              <w:t>vagy amennyiben a beléptetést a 2016/399 rendelet 14. cikkével összhangban megtagadják,</w:t>
            </w:r>
            <w:r w:rsidRPr="007530FB">
              <w:t xml:space="preserve"> az előszűrés be</w:t>
            </w:r>
            <w:r w:rsidRPr="007530FB">
              <w:t xml:space="preserve">fejeződik. Amennyiben a 6. cikk (3) bekezdésében említett határidőkön belül nem fejezték be az összes ellenőrzést, az előszűrés az érintett személy tekintetében befejeződik, és az érintett személyt a vonatkozó eljárás alá kell vonni. </w:t>
            </w:r>
            <w:r w:rsidRPr="007530FB">
              <w:rPr>
                <w:b/>
                <w:i/>
              </w:rPr>
              <w:t>Amennyiben az előszűré</w:t>
            </w:r>
            <w:r w:rsidRPr="007530FB">
              <w:rPr>
                <w:b/>
                <w:i/>
              </w:rPr>
              <w:t>s során nyilvánvalóvá válik, hogy az érintett harmadik országbeli állampolgár teljesíti az (EU) 2016/399 rendelet 6. cikkében meghatározott beutazási feltételeket, az előszűrést be kell fejezni.</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133</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14 cikk – 7 a bekezdés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A366A9">
            <w:pPr>
              <w:pStyle w:val="Normal6"/>
              <w:rPr>
                <w:szCs w:val="24"/>
              </w:rPr>
            </w:pPr>
            <w:r w:rsidRPr="007530FB">
              <w:rPr>
                <w:b/>
                <w:i/>
              </w:rPr>
              <w:t>(7a)</w:t>
            </w:r>
            <w:r w:rsidRPr="007530FB">
              <w:rPr>
                <w:b/>
                <w:i/>
              </w:rPr>
              <w:tab/>
              <w:t xml:space="preserve">Az átvilágítás során hontalanként vagy hontalanság veszélyének kitettként azonosított </w:t>
            </w:r>
            <w:r w:rsidRPr="007530FB">
              <w:rPr>
                <w:b/>
                <w:i/>
              </w:rPr>
              <w:t>személyeket az illetékes hatóságokhoz kell irányítani, amelyek meghatározzák, hogy az adott személy hontalan-e, és a nemzeti jog szerinti megfelelő védelmet nyújtanak a számára.</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134</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14 a cikk (új)</w:t>
      </w:r>
      <w:r w:rsidRPr="007F53E4">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877C4D">
        <w:trPr>
          <w:jc w:val="center"/>
        </w:trPr>
        <w:tc>
          <w:tcPr>
            <w:tcW w:w="9752" w:type="dxa"/>
            <w:gridSpan w:val="2"/>
          </w:tcPr>
          <w:p w:rsidR="00741674" w:rsidRPr="007530FB" w:rsidRDefault="00741674" w:rsidP="00877C4D">
            <w:pPr>
              <w:keepNext/>
            </w:pPr>
          </w:p>
        </w:tc>
      </w:tr>
      <w:tr w:rsidR="001C1812" w:rsidRPr="007530FB" w:rsidTr="00877C4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jc w:val="center"/>
              <w:rPr>
                <w:szCs w:val="24"/>
              </w:rPr>
            </w:pPr>
            <w:r w:rsidRPr="007530FB">
              <w:rPr>
                <w:b/>
                <w:i/>
              </w:rPr>
              <w:t>14a. cikk</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jc w:val="center"/>
              <w:rPr>
                <w:szCs w:val="24"/>
              </w:rPr>
            </w:pPr>
            <w:r w:rsidRPr="007530FB">
              <w:rPr>
                <w:b/>
                <w:i/>
              </w:rPr>
              <w:t>A felhatalmazás gyakorlása</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 xml:space="preserve">(1) </w:t>
            </w:r>
            <w:r w:rsidRPr="007530FB">
              <w:rPr>
                <w:b/>
                <w:i/>
              </w:rPr>
              <w:tab/>
              <w:t xml:space="preserve">A Bizottság az e cikkben meghatározott feltételek mellett felhatalmazást kap </w:t>
            </w:r>
            <w:r w:rsidRPr="007530FB">
              <w:rPr>
                <w:b/>
                <w:i/>
              </w:rPr>
              <w:t>felhatalmazáson alapuló jogi aktus elfogadására.</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 xml:space="preserve">(2) </w:t>
            </w:r>
            <w:r w:rsidRPr="007530FB">
              <w:rPr>
                <w:b/>
                <w:i/>
              </w:rPr>
              <w:tab/>
              <w:t>A Bizottságnak az 12. cikk (5) bekezdésében említett, felhatalmazáson alapuló jogi aktus elfogadására vonatkozó felhatalmazása hároméves időtartamra szól ... [e rendelet hatálybalépésének napja]-tól/-</w:t>
            </w:r>
            <w:r w:rsidRPr="007530FB">
              <w:rPr>
                <w:b/>
                <w:i/>
              </w:rPr>
              <w:t>től kezdődő hatállyal. A Bizottság legkésőbb kilenc hónappal a hároméves időtartam letelte előtt jelentést készít a felhatalmazásról. A felhatalmazás hallgatólagosan meghosszabbodik a korábbival megegyező időtartamra, amennyiben az Európai Parlament vagy a</w:t>
            </w:r>
            <w:r w:rsidRPr="007530FB">
              <w:rPr>
                <w:b/>
                <w:i/>
              </w:rPr>
              <w:t xml:space="preserve"> Tanács nem ellenzi a meghosszabbítást legkésőbb három hónappal minden egyes időtartam letelte előtt.</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 xml:space="preserve">(3) </w:t>
            </w:r>
            <w:r w:rsidRPr="007530FB">
              <w:rPr>
                <w:b/>
                <w:i/>
              </w:rPr>
              <w:tab/>
              <w:t>Az Európai Parlament vagy a Tanács a 12. cikk (5) bekezdésében említett felhatalmazást bármikor visszavonhatja. A visszavonásról szóló határozat me</w:t>
            </w:r>
            <w:r w:rsidRPr="007530FB">
              <w:rPr>
                <w:b/>
                <w:i/>
              </w:rPr>
              <w:t>gszünteti az abban meghatározott felhatalmazást. A határozat az Európai Unió Hivatalos Lapjában való kihirdetését követő napon, vagy a benne megjelölt későbbi időpontban lép hatályba. A határozat nem érinti a már hatályban lévő felhatalmazáson alapuló jogi</w:t>
            </w:r>
            <w:r w:rsidRPr="007530FB">
              <w:rPr>
                <w:b/>
                <w:i/>
              </w:rPr>
              <w:t xml:space="preserve"> aktusok érvényességét.</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 xml:space="preserve">(4) </w:t>
            </w:r>
            <w:r w:rsidRPr="007530FB">
              <w:rPr>
                <w:b/>
                <w:i/>
              </w:rPr>
              <w:tab/>
              <w:t>A felhatalmazáson alapuló jogi aktus elfogadása előtt a Bizottság a jogalkotás minőségének javításáról szóló, 2016. április 13-i intézményközi megállapodásban megállapított elvekkel összhangban konzultál az egyes tagállamok á</w:t>
            </w:r>
            <w:r w:rsidRPr="007530FB">
              <w:rPr>
                <w:b/>
                <w:i/>
              </w:rPr>
              <w:t>ltal kijelölt szakértőkkel.</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 xml:space="preserve">(5) </w:t>
            </w:r>
            <w:r w:rsidRPr="007530FB">
              <w:rPr>
                <w:b/>
                <w:i/>
              </w:rPr>
              <w:tab/>
              <w:t>A Bizottság a felhatalmazáson alapuló jogi aktus elfogadását követően haladéktalanul és egyidejűleg értesíti az Európai Parlamentet és a Tanácsot e jogi aktus elfogadásáról.</w:t>
            </w:r>
          </w:p>
        </w:tc>
      </w:tr>
      <w:tr w:rsidR="001C1812" w:rsidRPr="007530FB" w:rsidTr="00877C4D">
        <w:trPr>
          <w:jc w:val="center"/>
        </w:trPr>
        <w:tc>
          <w:tcPr>
            <w:tcW w:w="4876" w:type="dxa"/>
          </w:tcPr>
          <w:p w:rsidR="00741674" w:rsidRPr="007530FB" w:rsidRDefault="00741674" w:rsidP="00877C4D">
            <w:pPr>
              <w:pStyle w:val="Normal6"/>
            </w:pPr>
          </w:p>
        </w:tc>
        <w:tc>
          <w:tcPr>
            <w:tcW w:w="4876" w:type="dxa"/>
          </w:tcPr>
          <w:p w:rsidR="00741674" w:rsidRPr="007530FB" w:rsidRDefault="007F53E4" w:rsidP="00877C4D">
            <w:pPr>
              <w:pStyle w:val="Normal6"/>
              <w:rPr>
                <w:szCs w:val="24"/>
              </w:rPr>
            </w:pPr>
            <w:r w:rsidRPr="007530FB">
              <w:rPr>
                <w:b/>
                <w:i/>
              </w:rPr>
              <w:t xml:space="preserve">(6) </w:t>
            </w:r>
            <w:r w:rsidRPr="007530FB">
              <w:rPr>
                <w:b/>
                <w:i/>
              </w:rPr>
              <w:tab/>
              <w:t xml:space="preserve">A 12. cikk (5) bekezdése értelmében </w:t>
            </w:r>
            <w:r w:rsidRPr="007530FB">
              <w:rPr>
                <w:b/>
                <w:i/>
              </w:rPr>
              <w:t>elfogadott, felhatalmazáson alapuló jogi aktus csak akkor lép hatályba, ha az Európai Parlamentnek és a Tanácsnak a jogi aktusról való értesítését követő [két hónapon] belül sem az Európai Parlament, sem a Tanács nem emelt ellene kifogást, illetve ha az em</w:t>
            </w:r>
            <w:r w:rsidRPr="007530FB">
              <w:rPr>
                <w:b/>
                <w:i/>
              </w:rPr>
              <w:t>lített időtartam lejártát megelőzően mind az Európai Parlament, mind a Tanács arról tájékoztatta a Bizottságot, hogy nem fog kifogást emelni. Az Európai Parlament vagy a Tanács kezdeményezésére ez az időtartam [két hónappal] meghosszabbodik.</w:t>
            </w: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w:t>
      </w:r>
      <w:r w:rsidRPr="007F53E4">
        <w:rPr>
          <w:rStyle w:val="HideTWBExt"/>
        </w:rPr>
        <w:t>&gt;</w:t>
      </w:r>
      <w:r w:rsidRPr="007F53E4">
        <w:rPr>
          <w:rStyle w:val="HideTWBInt"/>
        </w:rPr>
        <w:t>{EN}</w:t>
      </w:r>
      <w:r w:rsidRPr="007530FB">
        <w:rPr>
          <w:noProof w:val="0"/>
        </w:rPr>
        <w:t>en</w:t>
      </w:r>
      <w:r w:rsidRPr="007F53E4">
        <w:rPr>
          <w:rStyle w:val="HideTWBExt"/>
        </w:rPr>
        <w:t>&lt;/Original&gt;</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135</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16 cikk</w:t>
      </w:r>
      <w:r w:rsidRPr="007F53E4">
        <w:rPr>
          <w:rStyle w:val="HideTWBExt"/>
          <w:b w:val="0"/>
        </w:rPr>
        <w:t>&lt;/Article&gt;</w:t>
      </w:r>
    </w:p>
    <w:p w:rsidR="00741674" w:rsidRPr="007530FB" w:rsidRDefault="007F53E4" w:rsidP="00741674">
      <w:pPr>
        <w:keepNext/>
      </w:pPr>
      <w:r w:rsidRPr="007F53E4">
        <w:rPr>
          <w:rStyle w:val="HideTWBExt"/>
        </w:rPr>
        <w:lastRenderedPageBreak/>
        <w:t>&lt;DocAmend2&gt;</w:t>
      </w:r>
      <w:r w:rsidRPr="007530FB">
        <w:t>767/2008/EK rendelet</w:t>
      </w:r>
      <w:r w:rsidRPr="007F53E4">
        <w:rPr>
          <w:rStyle w:val="HideTWBExt"/>
        </w:rPr>
        <w:t>&lt;/DocAmend2&gt;</w:t>
      </w:r>
    </w:p>
    <w:p w:rsidR="00741674" w:rsidRPr="007530FB" w:rsidRDefault="007F53E4" w:rsidP="00741674">
      <w:r w:rsidRPr="007F53E4">
        <w:rPr>
          <w:rStyle w:val="HideTWBExt"/>
        </w:rPr>
        <w:t>&lt;Article2&gt;</w:t>
      </w:r>
      <w:r w:rsidRPr="007530FB">
        <w:t>6 cikk – 2 bekezdés</w:t>
      </w:r>
      <w:r w:rsidRPr="007F53E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3C1C3D">
        <w:trPr>
          <w:jc w:val="center"/>
        </w:trPr>
        <w:tc>
          <w:tcPr>
            <w:tcW w:w="9752" w:type="dxa"/>
            <w:gridSpan w:val="2"/>
          </w:tcPr>
          <w:p w:rsidR="00741674" w:rsidRPr="007530FB" w:rsidRDefault="00741674" w:rsidP="00877C4D">
            <w:pPr>
              <w:keepNext/>
            </w:pPr>
          </w:p>
        </w:tc>
      </w:tr>
      <w:tr w:rsidR="001C1812" w:rsidRPr="007530FB" w:rsidTr="003C1C3D">
        <w:trPr>
          <w:jc w:val="center"/>
        </w:trPr>
        <w:tc>
          <w:tcPr>
            <w:tcW w:w="4876" w:type="dxa"/>
          </w:tcPr>
          <w:p w:rsidR="00741674" w:rsidRPr="007530FB" w:rsidRDefault="007F53E4" w:rsidP="00877C4D">
            <w:pPr>
              <w:pStyle w:val="ColumnHeading"/>
              <w:keepNext/>
            </w:pPr>
            <w:r w:rsidRPr="007530FB">
              <w:t xml:space="preserve">A Bizottság által javasolt </w:t>
            </w:r>
            <w:r w:rsidRPr="007530FB">
              <w:t>szöveg</w:t>
            </w:r>
          </w:p>
        </w:tc>
        <w:tc>
          <w:tcPr>
            <w:tcW w:w="4876" w:type="dxa"/>
          </w:tcPr>
          <w:p w:rsidR="00741674" w:rsidRPr="007530FB" w:rsidRDefault="007F53E4" w:rsidP="00877C4D">
            <w:pPr>
              <w:pStyle w:val="ColumnHeading"/>
              <w:keepNext/>
            </w:pPr>
            <w:r w:rsidRPr="007530FB">
              <w:t>Módosítás</w:t>
            </w:r>
          </w:p>
        </w:tc>
      </w:tr>
      <w:tr w:rsidR="001C1812" w:rsidRPr="007530FB" w:rsidTr="003C1C3D">
        <w:trPr>
          <w:jc w:val="center"/>
        </w:trPr>
        <w:tc>
          <w:tcPr>
            <w:tcW w:w="4876" w:type="dxa"/>
          </w:tcPr>
          <w:p w:rsidR="00741674" w:rsidRPr="007530FB" w:rsidRDefault="007F53E4" w:rsidP="00877C4D">
            <w:pPr>
              <w:pStyle w:val="Normal6"/>
              <w:jc w:val="center"/>
            </w:pPr>
            <w:r w:rsidRPr="007530FB">
              <w:rPr>
                <w:b/>
                <w:i/>
              </w:rPr>
              <w:t>16. cikk</w:t>
            </w:r>
          </w:p>
        </w:tc>
        <w:tc>
          <w:tcPr>
            <w:tcW w:w="4876" w:type="dxa"/>
          </w:tcPr>
          <w:p w:rsidR="00741674" w:rsidRPr="007530FB" w:rsidRDefault="007F53E4" w:rsidP="00877C4D">
            <w:pPr>
              <w:pStyle w:val="Normal6"/>
              <w:rPr>
                <w:szCs w:val="24"/>
              </w:rPr>
            </w:pPr>
            <w:r w:rsidRPr="007530FB">
              <w:rPr>
                <w:b/>
                <w:i/>
              </w:rPr>
              <w:t>törölve</w:t>
            </w:r>
          </w:p>
        </w:tc>
      </w:tr>
      <w:tr w:rsidR="001C1812" w:rsidRPr="007530FB" w:rsidTr="003C1C3D">
        <w:trPr>
          <w:jc w:val="center"/>
        </w:trPr>
        <w:tc>
          <w:tcPr>
            <w:tcW w:w="4876" w:type="dxa"/>
          </w:tcPr>
          <w:p w:rsidR="00741674" w:rsidRPr="007530FB" w:rsidRDefault="007F53E4" w:rsidP="00877C4D">
            <w:pPr>
              <w:pStyle w:val="Normal6"/>
              <w:jc w:val="center"/>
            </w:pPr>
            <w:r w:rsidRPr="007530FB">
              <w:rPr>
                <w:b/>
                <w:i/>
              </w:rPr>
              <w:t>A 767/2008/EK rendelet módosításai</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A 767/2008/EK rendelet a következőképpen módosul:</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1.</w:t>
            </w:r>
            <w:r w:rsidRPr="007530FB">
              <w:rPr>
                <w:b/>
                <w:i/>
              </w:rPr>
              <w:tab/>
              <w:t>A 6. cikk (2) bekezdése helyébe a következő szöveg lép:</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„(2)</w:t>
            </w:r>
            <w:r w:rsidRPr="007530FB">
              <w:rPr>
                <w:b/>
                <w:i/>
              </w:rPr>
              <w:tab/>
            </w:r>
            <w:r w:rsidRPr="007530FB">
              <w:rPr>
                <w:b/>
                <w:bCs/>
                <w:i/>
                <w:iCs/>
              </w:rPr>
              <w:t>A VIS-hez az adatokba való betekintés céljából való hozzáférés ki</w:t>
            </w:r>
            <w:r w:rsidRPr="007530FB">
              <w:rPr>
                <w:b/>
                <w:bCs/>
                <w:i/>
                <w:iCs/>
              </w:rPr>
              <w:t>zárólag az ETIAS központi egysége, valamint a tagállamok azon hatóságainak megfelelő felhatalmazással rendelkező személyi állománya számára van fenntartva – ideértve az (EU) 2018/1240 európai parlamenti és tanácsi rendelet 8. cikke szerint kijelölt ETIAS n</w:t>
            </w:r>
            <w:r w:rsidRPr="007530FB">
              <w:rPr>
                <w:b/>
                <w:bCs/>
                <w:i/>
                <w:iCs/>
              </w:rPr>
              <w:t xml:space="preserve">emzeti egység megfelelő felhatalmazással rendelkező személyi állományát is –, amely a 15–22. cikkben meghatározott feladatokra hatáskörrel rendelkezik, valamint az (EU) 2019/817 rendelet 20. és 21. cikkében meghatározott feladatok tekintetében hatáskörrel </w:t>
            </w:r>
            <w:r w:rsidRPr="007530FB">
              <w:rPr>
                <w:b/>
                <w:bCs/>
                <w:i/>
                <w:iCs/>
              </w:rPr>
              <w:t>rendelkező tagállami hatóságok és uniós ügynökségek megfelelően felhatalmazott személyi állománya számára, továbbá az (EU) 2020/XXX európai parlamenti és tanácsi rendelet</w:t>
            </w:r>
            <w:r w:rsidRPr="007530FB">
              <w:rPr>
                <w:b/>
                <w:bCs/>
                <w:i/>
                <w:iCs/>
                <w:vertAlign w:val="superscript"/>
              </w:rPr>
              <w:t>37</w:t>
            </w:r>
            <w:r w:rsidRPr="007530FB">
              <w:rPr>
                <w:b/>
                <w:bCs/>
                <w:i/>
                <w:iCs/>
              </w:rPr>
              <w:t xml:space="preserve"> 6. cikkének (6) bekezdése szerinti illetékes hatóságok számára.</w:t>
            </w:r>
            <w:r w:rsidRPr="007530FB">
              <w:rPr>
                <w:b/>
                <w:i/>
              </w:rPr>
              <w:t xml:space="preserve"> E hozzáférést olyan</w:t>
            </w:r>
            <w:r w:rsidRPr="007530FB">
              <w:rPr>
                <w:b/>
                <w:i/>
              </w:rPr>
              <w:t xml:space="preserve"> mértékűre kell korlátozni, amilyen mértékben az adatok szükségesek a feladataik említett célok szerinti elvégzéséhez, és a kitűzött célokkal arányosnak kell lennie.”</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__________________</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vertAlign w:val="superscript"/>
              </w:rPr>
              <w:t>37</w:t>
            </w:r>
            <w:r w:rsidRPr="007530FB">
              <w:rPr>
                <w:b/>
                <w:i/>
              </w:rPr>
              <w:t xml:space="preserve"> Az Európai Parlament és a Tanács (EU) XXX rendelete [...] a harmadik országbeli állampolgárok külső határokon történő előszűrésének bevezetéséről, valamint a 767/2008/EK, az (EU) 2017/2226, az (EU) 2018/1240 és az (EU) 2019/817 rendelet módosításáról.</w:t>
            </w:r>
          </w:p>
        </w:tc>
        <w:tc>
          <w:tcPr>
            <w:tcW w:w="4876" w:type="dxa"/>
          </w:tcPr>
          <w:p w:rsidR="00741674" w:rsidRPr="007530FB" w:rsidRDefault="00741674" w:rsidP="00877C4D">
            <w:pPr>
              <w:pStyle w:val="Normal6"/>
              <w:rPr>
                <w:szCs w:val="24"/>
              </w:rPr>
            </w:pPr>
          </w:p>
        </w:tc>
      </w:tr>
    </w:tbl>
    <w:p w:rsidR="00741674" w:rsidRPr="007530FB" w:rsidRDefault="007F53E4" w:rsidP="00741674">
      <w:pPr>
        <w:pStyle w:val="Olang"/>
        <w:rPr>
          <w:noProof w:val="0"/>
        </w:rPr>
      </w:pPr>
      <w:r w:rsidRPr="007530FB">
        <w:rPr>
          <w:noProof w:val="0"/>
        </w:rPr>
        <w:lastRenderedPageBreak/>
        <w:t>O</w:t>
      </w:r>
      <w:r w:rsidRPr="007530FB">
        <w:rPr>
          <w:noProof w:val="0"/>
        </w:rPr>
        <w:t xml:space="preserve">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pPr>
        <w:pStyle w:val="JustificationTitle"/>
        <w:rPr>
          <w:noProof w:val="0"/>
        </w:rPr>
      </w:pPr>
      <w:r w:rsidRPr="007F53E4">
        <w:rPr>
          <w:rStyle w:val="HideTWBExt"/>
          <w:i w:val="0"/>
        </w:rPr>
        <w:t>&lt;TitreJust&gt;</w:t>
      </w:r>
      <w:r w:rsidRPr="007530FB">
        <w:rPr>
          <w:noProof w:val="0"/>
        </w:rPr>
        <w:t>Indokolás</w:t>
      </w:r>
      <w:r w:rsidRPr="007F53E4">
        <w:rPr>
          <w:rStyle w:val="HideTWBExt"/>
          <w:i w:val="0"/>
        </w:rPr>
        <w:t>&lt;/TitreJust&gt;</w:t>
      </w:r>
    </w:p>
    <w:p w:rsidR="00741674" w:rsidRPr="007530FB" w:rsidRDefault="007F53E4" w:rsidP="00741674">
      <w:pPr>
        <w:pStyle w:val="Normal12Italic"/>
        <w:rPr>
          <w:noProof w:val="0"/>
        </w:rPr>
      </w:pPr>
      <w:r w:rsidRPr="007530FB">
        <w:rPr>
          <w:noProof w:val="0"/>
        </w:rPr>
        <w:t>Az előadó nincs meggyőződve arról, hogy az illetékes hatóságoknak általános hozzáférési jogokat biztosító rendelkezések szükségesek az előszűrés hatékony elvégzéséhez.</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w:t>
      </w:r>
      <w:r w:rsidRPr="007530FB">
        <w:t>s</w:t>
      </w:r>
      <w:r w:rsidRPr="007530FB">
        <w:tab/>
      </w:r>
      <w:r w:rsidRPr="007530FB">
        <w:tab/>
      </w:r>
      <w:r w:rsidRPr="007F53E4">
        <w:rPr>
          <w:rStyle w:val="HideTWBExt"/>
          <w:b w:val="0"/>
        </w:rPr>
        <w:t>&lt;NumAm&gt;</w:t>
      </w:r>
      <w:r w:rsidRPr="007530FB">
        <w:t>136</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17 cikk</w:t>
      </w:r>
      <w:r w:rsidRPr="007F53E4">
        <w:rPr>
          <w:rStyle w:val="HideTWBExt"/>
          <w:b w:val="0"/>
        </w:rPr>
        <w:t>&lt;/Article&gt;</w:t>
      </w:r>
    </w:p>
    <w:p w:rsidR="00741674" w:rsidRPr="007530FB" w:rsidRDefault="007F53E4" w:rsidP="0015568E">
      <w:pPr>
        <w:keepNext/>
      </w:pPr>
      <w:r w:rsidRPr="007F53E4">
        <w:rPr>
          <w:rStyle w:val="HideTWBExt"/>
        </w:rPr>
        <w:t>&lt;DocAmend2&gt;</w:t>
      </w:r>
      <w:r w:rsidRPr="007530FB">
        <w:t>(EU) 2017/2226 rendelet</w:t>
      </w:r>
      <w:r w:rsidRPr="007F53E4">
        <w:rPr>
          <w:rStyle w:val="HideTWBExt"/>
        </w:rPr>
        <w:t>&lt;/DocAmend2&gt;</w:t>
      </w:r>
    </w:p>
    <w:p w:rsidR="00741674" w:rsidRPr="007530FB" w:rsidRDefault="007F53E4" w:rsidP="00741674">
      <w:r w:rsidRPr="007F53E4">
        <w:rPr>
          <w:rStyle w:val="HideTWBExt"/>
        </w:rPr>
        <w:t>&lt;Article2&gt;</w:t>
      </w:r>
      <w:r w:rsidRPr="007530FB">
        <w:t>6. cikk, (1) bekezdés – 9. cikk, (1) bekezdés – 9. cikk, (1) bekezdés</w:t>
      </w:r>
      <w:r w:rsidRPr="007F53E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3C1C3D">
        <w:trPr>
          <w:jc w:val="center"/>
        </w:trPr>
        <w:tc>
          <w:tcPr>
            <w:tcW w:w="9752" w:type="dxa"/>
            <w:gridSpan w:val="2"/>
          </w:tcPr>
          <w:p w:rsidR="00741674" w:rsidRPr="007530FB" w:rsidRDefault="00741674" w:rsidP="00877C4D">
            <w:pPr>
              <w:keepNext/>
            </w:pPr>
          </w:p>
        </w:tc>
      </w:tr>
      <w:tr w:rsidR="001C1812" w:rsidRPr="007530FB" w:rsidTr="003C1C3D">
        <w:trPr>
          <w:jc w:val="center"/>
        </w:trPr>
        <w:tc>
          <w:tcPr>
            <w:tcW w:w="4876" w:type="dxa"/>
          </w:tcPr>
          <w:p w:rsidR="00741674" w:rsidRPr="007530FB" w:rsidRDefault="007F53E4" w:rsidP="00877C4D">
            <w:pPr>
              <w:pStyle w:val="ColumnHeading"/>
              <w:keepNext/>
            </w:pPr>
            <w:r w:rsidRPr="007530FB">
              <w:t>A Bizottság által</w:t>
            </w:r>
            <w:r w:rsidRPr="007530FB">
              <w:t xml:space="preserve">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3C1C3D">
        <w:trPr>
          <w:jc w:val="center"/>
        </w:trPr>
        <w:tc>
          <w:tcPr>
            <w:tcW w:w="4876" w:type="dxa"/>
          </w:tcPr>
          <w:p w:rsidR="00741674" w:rsidRPr="007530FB" w:rsidRDefault="007F53E4" w:rsidP="00877C4D">
            <w:pPr>
              <w:pStyle w:val="Normal6"/>
              <w:jc w:val="center"/>
            </w:pPr>
            <w:r w:rsidRPr="007530FB">
              <w:rPr>
                <w:b/>
                <w:i/>
              </w:rPr>
              <w:t>17. cikk</w:t>
            </w:r>
          </w:p>
        </w:tc>
        <w:tc>
          <w:tcPr>
            <w:tcW w:w="4876" w:type="dxa"/>
          </w:tcPr>
          <w:p w:rsidR="00741674" w:rsidRPr="007530FB" w:rsidRDefault="007F53E4" w:rsidP="00877C4D">
            <w:pPr>
              <w:pStyle w:val="Normal6"/>
              <w:rPr>
                <w:szCs w:val="24"/>
              </w:rPr>
            </w:pPr>
            <w:r w:rsidRPr="007530FB">
              <w:rPr>
                <w:b/>
                <w:i/>
              </w:rPr>
              <w:t>törölve</w:t>
            </w:r>
          </w:p>
        </w:tc>
      </w:tr>
      <w:tr w:rsidR="001C1812" w:rsidRPr="007530FB" w:rsidTr="003C1C3D">
        <w:trPr>
          <w:jc w:val="center"/>
        </w:trPr>
        <w:tc>
          <w:tcPr>
            <w:tcW w:w="4876" w:type="dxa"/>
          </w:tcPr>
          <w:p w:rsidR="00741674" w:rsidRPr="007530FB" w:rsidRDefault="007F53E4" w:rsidP="00877C4D">
            <w:pPr>
              <w:pStyle w:val="Normal6"/>
              <w:jc w:val="center"/>
            </w:pPr>
            <w:r w:rsidRPr="007530FB">
              <w:rPr>
                <w:b/>
                <w:i/>
              </w:rPr>
              <w:t>Az (EU) 2017/2226 rendelet módosításai</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Az (EU) 2017/2226 rendelet a következőképpen módosul:</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1.</w:t>
            </w:r>
            <w:r w:rsidRPr="007530FB">
              <w:rPr>
                <w:b/>
                <w:i/>
              </w:rPr>
              <w:tab/>
              <w:t>A 6. cikk (1) bekezdése a következő l) ponttal egészül ki:</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1)</w:t>
            </w:r>
            <w:r w:rsidRPr="007530FB">
              <w:rPr>
                <w:b/>
                <w:i/>
              </w:rPr>
              <w:tab/>
            </w:r>
            <w:r w:rsidRPr="007530FB">
              <w:rPr>
                <w:b/>
                <w:bCs/>
                <w:i/>
                <w:iCs/>
              </w:rPr>
              <w:t xml:space="preserve">támogassa az (EU) 2020/XXX európai parlamenti </w:t>
            </w:r>
            <w:r w:rsidRPr="007530FB">
              <w:rPr>
                <w:b/>
                <w:bCs/>
                <w:i/>
                <w:iCs/>
              </w:rPr>
              <w:t>és tanácsi rendelettel</w:t>
            </w:r>
            <w:r w:rsidRPr="007530FB">
              <w:rPr>
                <w:b/>
                <w:bCs/>
                <w:i/>
                <w:iCs/>
                <w:vertAlign w:val="superscript"/>
              </w:rPr>
              <w:t>38</w:t>
            </w:r>
            <w:r w:rsidRPr="007530FB">
              <w:rPr>
                <w:b/>
                <w:bCs/>
                <w:i/>
                <w:iCs/>
              </w:rPr>
              <w:t xml:space="preserve"> létrehozott előszűrés célkitűzéseit, különösen a rendelet 10. cikkében előírt ellenőrzések tekintetében.</w:t>
            </w:r>
            <w:r w:rsidRPr="007530FB">
              <w:rPr>
                <w:b/>
                <w:bCs/>
                <w:i/>
              </w:rPr>
              <w:t>”</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1.</w:t>
            </w:r>
            <w:r w:rsidRPr="007530FB">
              <w:rPr>
                <w:b/>
                <w:i/>
              </w:rPr>
              <w:tab/>
              <w:t>A 9. cikk a következőképpen módosul:</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a)</w:t>
            </w:r>
            <w:r w:rsidRPr="007530FB">
              <w:rPr>
                <w:b/>
                <w:i/>
              </w:rPr>
              <w:tab/>
              <w:t>az (1) bekezdés helyébe a következő szöveg lép:</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„(2a)</w:t>
            </w:r>
            <w:r w:rsidRPr="007530FB">
              <w:rPr>
                <w:b/>
                <w:i/>
              </w:rPr>
              <w:tab/>
              <w:t>Az (EU) 2020/XXX rende</w:t>
            </w:r>
            <w:r w:rsidRPr="007530FB">
              <w:rPr>
                <w:b/>
                <w:i/>
              </w:rPr>
              <w:t>let 5. cikkének (6) bekezdésében említett illetékes hatóságok adatlekérdezés céljából hozzáféréssel rendelkeznek az EES-hez.”;</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b)</w:t>
            </w:r>
            <w:r w:rsidRPr="007530FB">
              <w:rPr>
                <w:b/>
                <w:i/>
              </w:rPr>
              <w:tab/>
              <w:t>az (4) bekezdés helyébe a következő szöveg lép:</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„A CIR-ben tárolt EES-adatokhoz való hozzáférést kizárólag az egyes tagáll</w:t>
            </w:r>
            <w:r w:rsidRPr="007530FB">
              <w:rPr>
                <w:b/>
                <w:i/>
              </w:rPr>
              <w:t xml:space="preserve">amok olyan nemzeti hatóságainak megfelelően felhatalmazott személyi állománya, valamint az olyan uniós ügynökségek megfelelően felhatalmazott személyi </w:t>
            </w:r>
            <w:r w:rsidRPr="007530FB">
              <w:rPr>
                <w:b/>
                <w:i/>
              </w:rPr>
              <w:lastRenderedPageBreak/>
              <w:t>állománya számára kell fenntartani, amelyek az (EU) 2019/817 rendelet 20., 20a. és 21. cikkében meghatáro</w:t>
            </w:r>
            <w:r w:rsidRPr="007530FB">
              <w:rPr>
                <w:b/>
                <w:i/>
              </w:rPr>
              <w:t>zott célok tekintetében illetékesek. E hozzáférést olyan mértékűre kell korlátozni, amilyen mértékben az adatok szükségesek a feladataik említett célok szerinti elvégzéséhez, és a hozzáférésnek a kitűzött célokkal arányosnak kell lennie.”</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_______________</w:t>
            </w:r>
            <w:r w:rsidRPr="007530FB">
              <w:rPr>
                <w:b/>
                <w:i/>
              </w:rPr>
              <w:t>___</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vertAlign w:val="superscript"/>
              </w:rPr>
              <w:t>38</w:t>
            </w:r>
            <w:r w:rsidRPr="007530FB">
              <w:rPr>
                <w:b/>
                <w:i/>
              </w:rPr>
              <w:t xml:space="preserve"> Az Európai Parlament és a Tanács (EU) XXX rendelete [...] a harmadik országbeli állampolgárok külső határokon történő előszűrésének bevezetéséről, valamint a 767/2008/EK, az (EU) 2017/2226, az (EU) 2018/1240 és az (EU) 2019/817 rendelet módosításá</w:t>
            </w:r>
            <w:r w:rsidRPr="007530FB">
              <w:rPr>
                <w:b/>
                <w:i/>
              </w:rPr>
              <w:t>ról.</w:t>
            </w:r>
          </w:p>
        </w:tc>
        <w:tc>
          <w:tcPr>
            <w:tcW w:w="4876" w:type="dxa"/>
          </w:tcPr>
          <w:p w:rsidR="00741674" w:rsidRPr="007530FB" w:rsidRDefault="00741674" w:rsidP="00877C4D">
            <w:pPr>
              <w:pStyle w:val="Normal6"/>
              <w:rPr>
                <w:szCs w:val="24"/>
              </w:rPr>
            </w:pP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pPr>
        <w:pStyle w:val="JustificationTitle"/>
        <w:rPr>
          <w:noProof w:val="0"/>
        </w:rPr>
      </w:pPr>
      <w:r w:rsidRPr="007F53E4">
        <w:rPr>
          <w:rStyle w:val="HideTWBExt"/>
          <w:i w:val="0"/>
        </w:rPr>
        <w:t>&lt;TitreJust&gt;</w:t>
      </w:r>
      <w:r w:rsidRPr="007530FB">
        <w:rPr>
          <w:noProof w:val="0"/>
        </w:rPr>
        <w:t>Indokolás</w:t>
      </w:r>
      <w:r w:rsidRPr="007F53E4">
        <w:rPr>
          <w:rStyle w:val="HideTWBExt"/>
          <w:i w:val="0"/>
        </w:rPr>
        <w:t>&lt;/TitreJust&gt;</w:t>
      </w:r>
    </w:p>
    <w:p w:rsidR="00741674" w:rsidRPr="007530FB" w:rsidRDefault="007F53E4" w:rsidP="00741674">
      <w:pPr>
        <w:pStyle w:val="Normal12Italic"/>
        <w:rPr>
          <w:noProof w:val="0"/>
        </w:rPr>
      </w:pPr>
      <w:r w:rsidRPr="007530FB">
        <w:rPr>
          <w:noProof w:val="0"/>
        </w:rPr>
        <w:t>Az előadó nincs meggyőződve arról, hogy az illetékes hatóságoknak általános hozzáférési jogokat biztosító rendelkezések szükségesek az előszűrés hatékony elvégzéséhez.</w:t>
      </w:r>
    </w:p>
    <w:p w:rsidR="00741674" w:rsidRPr="007530FB" w:rsidRDefault="007F53E4" w:rsidP="00741674">
      <w:r w:rsidRPr="007F53E4">
        <w:rPr>
          <w:rStyle w:val="HideTWBExt"/>
        </w:rPr>
        <w:t>&lt;/Amend&gt;</w:t>
      </w:r>
    </w:p>
    <w:p w:rsidR="00741674" w:rsidRPr="007530FB" w:rsidRDefault="007F53E4" w:rsidP="00741674">
      <w:pPr>
        <w:pStyle w:val="AMNumberTabs0"/>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137</w:t>
      </w:r>
      <w:r w:rsidRPr="007F53E4">
        <w:rPr>
          <w:rStyle w:val="HideTWBExt"/>
          <w:b w:val="0"/>
        </w:rPr>
        <w:t>&lt;/NumAm&gt;</w:t>
      </w:r>
    </w:p>
    <w:p w:rsidR="00741674" w:rsidRPr="007530FB" w:rsidRDefault="007F53E4" w:rsidP="00741674">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741674" w:rsidRPr="007530FB" w:rsidRDefault="007F53E4" w:rsidP="00741674">
      <w:pPr>
        <w:pStyle w:val="NormalBold"/>
      </w:pPr>
      <w:r w:rsidRPr="007F53E4">
        <w:rPr>
          <w:rStyle w:val="HideTWBExt"/>
          <w:b w:val="0"/>
        </w:rPr>
        <w:t>&lt;Article&gt;</w:t>
      </w:r>
      <w:r w:rsidRPr="007530FB">
        <w:t>18 cikk</w:t>
      </w:r>
      <w:r w:rsidRPr="007F53E4">
        <w:rPr>
          <w:rStyle w:val="HideTWBExt"/>
          <w:b w:val="0"/>
        </w:rPr>
        <w:t>&lt;/Article&gt;</w:t>
      </w:r>
    </w:p>
    <w:p w:rsidR="00741674" w:rsidRPr="007530FB" w:rsidRDefault="007F53E4" w:rsidP="003C1C3D">
      <w:pPr>
        <w:pStyle w:val="NormalBold"/>
      </w:pPr>
      <w:r w:rsidRPr="007F53E4">
        <w:rPr>
          <w:rStyle w:val="HideTWBExt"/>
          <w:b w:val="0"/>
        </w:rPr>
        <w:t>&lt;DocAmend2&gt;</w:t>
      </w:r>
      <w:r w:rsidRPr="007530FB">
        <w:t>(EU) 2018/1240 rendelet</w:t>
      </w:r>
      <w:r w:rsidRPr="007F53E4">
        <w:rPr>
          <w:rStyle w:val="HideTWBExt"/>
          <w:b w:val="0"/>
        </w:rPr>
        <w:t>&lt;/DocAmend2&gt;</w:t>
      </w:r>
    </w:p>
    <w:p w:rsidR="00741674" w:rsidRPr="007530FB" w:rsidRDefault="007F53E4" w:rsidP="00741674">
      <w:r w:rsidRPr="007F53E4">
        <w:rPr>
          <w:rStyle w:val="HideTWBExt"/>
        </w:rPr>
        <w:t>&lt;Article2&gt;</w:t>
      </w:r>
      <w:r w:rsidRPr="007530FB">
        <w:t>4. cikk, a) pont – 13. cikk, (5) bekezdés</w:t>
      </w:r>
      <w:r w:rsidRPr="007F53E4">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3C1C3D">
        <w:trPr>
          <w:jc w:val="center"/>
        </w:trPr>
        <w:tc>
          <w:tcPr>
            <w:tcW w:w="9752" w:type="dxa"/>
            <w:gridSpan w:val="2"/>
          </w:tcPr>
          <w:p w:rsidR="00741674" w:rsidRPr="007530FB" w:rsidRDefault="00741674" w:rsidP="00877C4D">
            <w:pPr>
              <w:keepNext/>
            </w:pPr>
          </w:p>
        </w:tc>
      </w:tr>
      <w:tr w:rsidR="001C1812" w:rsidRPr="007530FB" w:rsidTr="003C1C3D">
        <w:trPr>
          <w:jc w:val="center"/>
        </w:trPr>
        <w:tc>
          <w:tcPr>
            <w:tcW w:w="4876" w:type="dxa"/>
          </w:tcPr>
          <w:p w:rsidR="00741674" w:rsidRPr="007530FB" w:rsidRDefault="007F53E4" w:rsidP="00877C4D">
            <w:pPr>
              <w:pStyle w:val="ColumnHeading"/>
              <w:keepNext/>
            </w:pPr>
            <w:r w:rsidRPr="007530FB">
              <w:t>A Bizottság által javasolt szöveg</w:t>
            </w:r>
          </w:p>
        </w:tc>
        <w:tc>
          <w:tcPr>
            <w:tcW w:w="4876" w:type="dxa"/>
          </w:tcPr>
          <w:p w:rsidR="00741674" w:rsidRPr="007530FB" w:rsidRDefault="007F53E4" w:rsidP="00877C4D">
            <w:pPr>
              <w:pStyle w:val="ColumnHeading"/>
              <w:keepNext/>
            </w:pPr>
            <w:r w:rsidRPr="007530FB">
              <w:t>Módosítás</w:t>
            </w:r>
          </w:p>
        </w:tc>
      </w:tr>
      <w:tr w:rsidR="001C1812" w:rsidRPr="007530FB" w:rsidTr="003C1C3D">
        <w:trPr>
          <w:jc w:val="center"/>
        </w:trPr>
        <w:tc>
          <w:tcPr>
            <w:tcW w:w="4876" w:type="dxa"/>
          </w:tcPr>
          <w:p w:rsidR="00741674" w:rsidRPr="007530FB" w:rsidRDefault="007F53E4" w:rsidP="00877C4D">
            <w:pPr>
              <w:pStyle w:val="Normal6"/>
              <w:jc w:val="center"/>
            </w:pPr>
            <w:r w:rsidRPr="007530FB">
              <w:rPr>
                <w:b/>
                <w:i/>
              </w:rPr>
              <w:t>18. cikk</w:t>
            </w:r>
          </w:p>
        </w:tc>
        <w:tc>
          <w:tcPr>
            <w:tcW w:w="4876" w:type="dxa"/>
          </w:tcPr>
          <w:p w:rsidR="00741674" w:rsidRPr="007530FB" w:rsidRDefault="007F53E4" w:rsidP="00877C4D">
            <w:pPr>
              <w:pStyle w:val="Normal6"/>
              <w:rPr>
                <w:szCs w:val="24"/>
              </w:rPr>
            </w:pPr>
            <w:r w:rsidRPr="007530FB">
              <w:rPr>
                <w:b/>
                <w:i/>
              </w:rPr>
              <w:t>törölve</w:t>
            </w:r>
          </w:p>
        </w:tc>
      </w:tr>
      <w:tr w:rsidR="001C1812" w:rsidRPr="007530FB" w:rsidTr="003C1C3D">
        <w:trPr>
          <w:jc w:val="center"/>
        </w:trPr>
        <w:tc>
          <w:tcPr>
            <w:tcW w:w="4876" w:type="dxa"/>
          </w:tcPr>
          <w:p w:rsidR="00741674" w:rsidRPr="007530FB" w:rsidRDefault="007F53E4" w:rsidP="00877C4D">
            <w:pPr>
              <w:pStyle w:val="Normal6"/>
              <w:jc w:val="center"/>
            </w:pPr>
            <w:r w:rsidRPr="007530FB">
              <w:rPr>
                <w:b/>
                <w:i/>
              </w:rPr>
              <w:t>Az (EU) 2018/1240 rendelet módosításai</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Az (EU) 2018/1240 rendelet a következőképpen módosul:</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1.</w:t>
            </w:r>
            <w:r w:rsidRPr="007530FB">
              <w:rPr>
                <w:b/>
                <w:i/>
              </w:rPr>
              <w:tab/>
              <w:t>A 4. cikk a) pontja helyébe a következő szöveg lép:</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„a)</w:t>
            </w:r>
            <w:r w:rsidRPr="007530FB">
              <w:rPr>
                <w:b/>
                <w:i/>
              </w:rPr>
              <w:tab/>
            </w:r>
            <w:r w:rsidRPr="007530FB">
              <w:rPr>
                <w:b/>
                <w:bCs/>
                <w:i/>
                <w:iCs/>
              </w:rPr>
              <w:t>hozzá kell járulnia a magas szintű biztonsághoz azáltal, hogy a külső</w:t>
            </w:r>
            <w:r w:rsidRPr="007530FB">
              <w:rPr>
                <w:b/>
                <w:bCs/>
                <w:i/>
                <w:iCs/>
              </w:rPr>
              <w:t xml:space="preserve"> határátkelőhelyekre való megérkezésüket megelőzően alaposan értékeli a kérelmezőket arra vonatkozóan, hogy </w:t>
            </w:r>
            <w:r w:rsidRPr="007530FB">
              <w:rPr>
                <w:b/>
                <w:bCs/>
                <w:i/>
                <w:iCs/>
              </w:rPr>
              <w:lastRenderedPageBreak/>
              <w:t>milyen kockázatot jelenthetnek a belső biztonságra, valamint az (EU) 2020/XXX európai parlamenti és tanácsi rendeletben</w:t>
            </w:r>
            <w:r w:rsidRPr="007530FB">
              <w:rPr>
                <w:b/>
                <w:bCs/>
                <w:i/>
                <w:iCs/>
                <w:vertAlign w:val="superscript"/>
              </w:rPr>
              <w:t>39</w:t>
            </w:r>
            <w:r w:rsidRPr="007530FB">
              <w:rPr>
                <w:b/>
                <w:bCs/>
                <w:i/>
                <w:iCs/>
              </w:rPr>
              <w:t xml:space="preserve"> [az előszűrésről szóló ren</w:t>
            </w:r>
            <w:r w:rsidRPr="007530FB">
              <w:rPr>
                <w:b/>
                <w:bCs/>
                <w:i/>
                <w:iCs/>
              </w:rPr>
              <w:t>delet] említett előszűrésnek alávetett személyeket annak megállapítása céljából, hogy utal-e tényszerű bizonyíték arra, vagy fennáll-e olyan tényszerű bizonyítékokon alapuló észszerű ok, amelynek alapján megállapítható, hogy az adott személy jelenléte a ta</w:t>
            </w:r>
            <w:r w:rsidRPr="007530FB">
              <w:rPr>
                <w:b/>
                <w:bCs/>
                <w:i/>
                <w:iCs/>
              </w:rPr>
              <w:t>gállamok területén biztonsági kockázatot jelent;”;</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2.</w:t>
            </w:r>
            <w:r w:rsidRPr="007530FB">
              <w:rPr>
                <w:b/>
                <w:i/>
              </w:rPr>
              <w:tab/>
              <w:t>A 13. cikk (5) bekezdése helyébe a következő szöveg lép:</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„(5)</w:t>
            </w:r>
            <w:r w:rsidRPr="007530FB">
              <w:rPr>
                <w:b/>
                <w:i/>
              </w:rPr>
              <w:tab/>
              <w:t>Minden tagállam kijelöli az e cikk (1), (2) és (4) bekezdésében említett illetékes nemzeti hatóságokat, valamint az (EU) 2020/XXX rendel</w:t>
            </w:r>
            <w:r w:rsidRPr="007530FB">
              <w:rPr>
                <w:b/>
                <w:i/>
              </w:rPr>
              <w:t>et 5. cikkének (6) bekezdésében említett illetékes hatóságot, és az e rendelet 87. cikk (2) bekezdésével összhangban haladéktalanul közli az említett hatóságok jegyzékét az eu-LISA-val. E jegyzékben fel kell tüntetni, hogy az egyes hatóságok erre megfelelő</w:t>
            </w:r>
            <w:r w:rsidRPr="007530FB">
              <w:rPr>
                <w:b/>
                <w:i/>
              </w:rPr>
              <w:t>en felhatalmazott személyzete milyen célból férhet hozzá az ETIAS információs rendszer adataihoz az e cikk (1), (2) és (4) bekezdésével összhangban.”</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rPr>
              <w:t>__________________</w:t>
            </w:r>
          </w:p>
        </w:tc>
        <w:tc>
          <w:tcPr>
            <w:tcW w:w="4876" w:type="dxa"/>
          </w:tcPr>
          <w:p w:rsidR="00741674" w:rsidRPr="007530FB" w:rsidRDefault="00741674" w:rsidP="00877C4D">
            <w:pPr>
              <w:pStyle w:val="Normal6"/>
              <w:rPr>
                <w:szCs w:val="24"/>
              </w:rPr>
            </w:pPr>
          </w:p>
        </w:tc>
      </w:tr>
      <w:tr w:rsidR="001C1812" w:rsidRPr="007530FB" w:rsidTr="003C1C3D">
        <w:trPr>
          <w:jc w:val="center"/>
        </w:trPr>
        <w:tc>
          <w:tcPr>
            <w:tcW w:w="4876" w:type="dxa"/>
          </w:tcPr>
          <w:p w:rsidR="00741674" w:rsidRPr="007530FB" w:rsidRDefault="007F53E4" w:rsidP="00877C4D">
            <w:pPr>
              <w:pStyle w:val="Normal6"/>
            </w:pPr>
            <w:r w:rsidRPr="007530FB">
              <w:rPr>
                <w:b/>
                <w:i/>
                <w:vertAlign w:val="superscript"/>
              </w:rPr>
              <w:t>39</w:t>
            </w:r>
            <w:r w:rsidRPr="007530FB">
              <w:rPr>
                <w:b/>
                <w:i/>
              </w:rPr>
              <w:t xml:space="preserve"> Az Európai Parlament és a Tanács (EU) XXX rendelete [...] a harmadik országbeli </w:t>
            </w:r>
            <w:r w:rsidRPr="007530FB">
              <w:rPr>
                <w:b/>
                <w:i/>
              </w:rPr>
              <w:t>állampolgárok külső határokon történő előszűrésének bevezetéséről, valamint a 767/2008/EK, az (EU) 2017/2226, az (EU) 2018/1240 és az (EU) 2019/817 rendelet módosításáról.</w:t>
            </w:r>
          </w:p>
        </w:tc>
        <w:tc>
          <w:tcPr>
            <w:tcW w:w="4876" w:type="dxa"/>
          </w:tcPr>
          <w:p w:rsidR="00741674" w:rsidRPr="007530FB" w:rsidRDefault="00741674" w:rsidP="00877C4D">
            <w:pPr>
              <w:pStyle w:val="Normal6"/>
              <w:rPr>
                <w:szCs w:val="24"/>
              </w:rPr>
            </w:pPr>
          </w:p>
        </w:tc>
      </w:tr>
    </w:tbl>
    <w:p w:rsidR="00741674" w:rsidRPr="007530FB" w:rsidRDefault="007F53E4" w:rsidP="00741674">
      <w:pPr>
        <w:pStyle w:val="Olang"/>
        <w:rPr>
          <w:noProof w:val="0"/>
        </w:rPr>
      </w:pPr>
      <w:r w:rsidRPr="007530FB">
        <w:rPr>
          <w:noProof w:val="0"/>
        </w:rPr>
        <w:t xml:space="preserve">Or. </w:t>
      </w:r>
      <w:r w:rsidRPr="007F53E4">
        <w:rPr>
          <w:rStyle w:val="HideTWBExt"/>
        </w:rPr>
        <w:t>&lt;Original&gt;</w:t>
      </w:r>
      <w:r w:rsidRPr="007F53E4">
        <w:rPr>
          <w:rStyle w:val="HideTWBInt"/>
        </w:rPr>
        <w:t>{EN}</w:t>
      </w:r>
      <w:r w:rsidRPr="007530FB">
        <w:rPr>
          <w:noProof w:val="0"/>
        </w:rPr>
        <w:t>en</w:t>
      </w:r>
      <w:r w:rsidRPr="007F53E4">
        <w:rPr>
          <w:rStyle w:val="HideTWBExt"/>
        </w:rPr>
        <w:t>&lt;/Original&gt;</w:t>
      </w:r>
    </w:p>
    <w:p w:rsidR="00741674" w:rsidRPr="007530FB" w:rsidRDefault="007F53E4" w:rsidP="00741674">
      <w:pPr>
        <w:pStyle w:val="JustificationTitle"/>
        <w:rPr>
          <w:noProof w:val="0"/>
        </w:rPr>
      </w:pPr>
      <w:r w:rsidRPr="007F53E4">
        <w:rPr>
          <w:rStyle w:val="HideTWBExt"/>
          <w:i w:val="0"/>
        </w:rPr>
        <w:t>&lt;TitreJust&gt;</w:t>
      </w:r>
      <w:r w:rsidRPr="007530FB">
        <w:rPr>
          <w:noProof w:val="0"/>
        </w:rPr>
        <w:t>Indokolás</w:t>
      </w:r>
      <w:r w:rsidRPr="007F53E4">
        <w:rPr>
          <w:rStyle w:val="HideTWBExt"/>
          <w:i w:val="0"/>
        </w:rPr>
        <w:t>&lt;/TitreJust&gt;</w:t>
      </w:r>
    </w:p>
    <w:p w:rsidR="00741674" w:rsidRPr="007530FB" w:rsidRDefault="007F53E4" w:rsidP="00741674">
      <w:pPr>
        <w:pStyle w:val="Normal12Italic"/>
        <w:rPr>
          <w:noProof w:val="0"/>
        </w:rPr>
      </w:pPr>
      <w:r w:rsidRPr="007530FB">
        <w:rPr>
          <w:noProof w:val="0"/>
        </w:rPr>
        <w:t>Az előadó nincs m</w:t>
      </w:r>
      <w:r w:rsidRPr="007530FB">
        <w:rPr>
          <w:noProof w:val="0"/>
        </w:rPr>
        <w:t>eggyőződve arról, hogy az illetékes hatóságoknak általános hozzáférési jogokat biztosító rendelkezések szükségesek az előszűrés hatékony elvégzéséhez.</w:t>
      </w:r>
    </w:p>
    <w:p w:rsidR="002669B6" w:rsidRPr="007530FB" w:rsidRDefault="007F53E4" w:rsidP="002669B6">
      <w:r w:rsidRPr="007F53E4">
        <w:rPr>
          <w:rStyle w:val="HideTWBExt"/>
        </w:rPr>
        <w:t>&lt;/Amend&gt;</w:t>
      </w:r>
      <w:bookmarkEnd w:id="2"/>
    </w:p>
    <w:p w:rsidR="00AF037F" w:rsidRPr="007530FB" w:rsidRDefault="007F53E4" w:rsidP="00877C4D">
      <w:pPr>
        <w:pStyle w:val="AmNumberTabs"/>
        <w:keepNext/>
      </w:pPr>
      <w:r w:rsidRPr="007F53E4">
        <w:rPr>
          <w:rStyle w:val="HideTWBExt"/>
          <w:b w:val="0"/>
        </w:rPr>
        <w:lastRenderedPageBreak/>
        <w:t>&lt;Amend&gt;</w:t>
      </w:r>
      <w:r w:rsidRPr="007530FB">
        <w:t>Módosítás</w:t>
      </w:r>
      <w:r w:rsidRPr="007530FB">
        <w:tab/>
      </w:r>
      <w:r w:rsidRPr="007530FB">
        <w:tab/>
      </w:r>
      <w:r w:rsidRPr="007F53E4">
        <w:rPr>
          <w:rStyle w:val="HideTWBExt"/>
          <w:b w:val="0"/>
        </w:rPr>
        <w:t>&lt;NumAm&gt;</w:t>
      </w:r>
      <w:r w:rsidRPr="007530FB">
        <w:t>138</w:t>
      </w:r>
      <w:r w:rsidRPr="007F53E4">
        <w:rPr>
          <w:rStyle w:val="HideTWBExt"/>
          <w:b w:val="0"/>
        </w:rPr>
        <w:t>&lt;/NumAm&gt;</w:t>
      </w:r>
    </w:p>
    <w:p w:rsidR="00AF037F" w:rsidRPr="007530FB" w:rsidRDefault="007F53E4" w:rsidP="00877C4D">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AF037F" w:rsidRPr="007530FB" w:rsidRDefault="007F53E4" w:rsidP="00877C4D">
      <w:pPr>
        <w:pStyle w:val="NormalBold"/>
        <w:keepNext/>
      </w:pPr>
      <w:r w:rsidRPr="007F53E4">
        <w:rPr>
          <w:rStyle w:val="HideTWBExt"/>
          <w:b w:val="0"/>
        </w:rPr>
        <w:t>&lt;Article&gt;</w:t>
      </w:r>
      <w:r w:rsidRPr="007530FB">
        <w:t>1 melléklet – 5 pont</w:t>
      </w:r>
      <w:r w:rsidRPr="007F53E4">
        <w:rPr>
          <w:rStyle w:val="HideTWBExt"/>
          <w:b w:val="0"/>
        </w:rPr>
        <w:t>&lt;/Article&gt;</w:t>
      </w:r>
    </w:p>
    <w:p w:rsidR="00AF037F" w:rsidRPr="007530FB" w:rsidRDefault="00AF037F"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2669B6">
        <w:trPr>
          <w:jc w:val="center"/>
        </w:trPr>
        <w:tc>
          <w:tcPr>
            <w:tcW w:w="9752" w:type="dxa"/>
            <w:gridSpan w:val="2"/>
          </w:tcPr>
          <w:p w:rsidR="00AF037F" w:rsidRPr="007530FB" w:rsidRDefault="00AF037F" w:rsidP="00DA6ED0">
            <w:pPr>
              <w:keepNext/>
            </w:pPr>
          </w:p>
        </w:tc>
      </w:tr>
      <w:tr w:rsidR="001C1812" w:rsidRPr="007530FB" w:rsidTr="002669B6">
        <w:trPr>
          <w:jc w:val="center"/>
        </w:trPr>
        <w:tc>
          <w:tcPr>
            <w:tcW w:w="4876" w:type="dxa"/>
          </w:tcPr>
          <w:p w:rsidR="00AF037F" w:rsidRPr="007530FB" w:rsidRDefault="007F53E4" w:rsidP="00DA6ED0">
            <w:pPr>
              <w:pStyle w:val="AmColumnHeading"/>
              <w:keepNext/>
            </w:pPr>
            <w:r w:rsidRPr="007530FB">
              <w:t>A Bizottság által javasolt szöveg</w:t>
            </w:r>
          </w:p>
        </w:tc>
        <w:tc>
          <w:tcPr>
            <w:tcW w:w="4876" w:type="dxa"/>
          </w:tcPr>
          <w:p w:rsidR="00AF037F" w:rsidRPr="007530FB" w:rsidRDefault="007F53E4" w:rsidP="00DA6ED0">
            <w:pPr>
              <w:pStyle w:val="AmColumnHeading"/>
              <w:keepNext/>
            </w:pPr>
            <w:r w:rsidRPr="007530FB">
              <w:t>Módosítás</w:t>
            </w:r>
          </w:p>
        </w:tc>
      </w:tr>
      <w:tr w:rsidR="001C1812" w:rsidRPr="007530FB" w:rsidTr="002669B6">
        <w:trPr>
          <w:jc w:val="center"/>
        </w:trPr>
        <w:tc>
          <w:tcPr>
            <w:tcW w:w="4876" w:type="dxa"/>
          </w:tcPr>
          <w:p w:rsidR="00AF037F" w:rsidRPr="007530FB" w:rsidRDefault="007F53E4" w:rsidP="002669B6">
            <w:pPr>
              <w:pStyle w:val="Normal6a"/>
            </w:pPr>
            <w:r w:rsidRPr="007530FB">
              <w:t>5.</w:t>
            </w:r>
            <w:r w:rsidRPr="007530FB">
              <w:rPr>
                <w:b/>
                <w:i/>
              </w:rPr>
              <w:t xml:space="preserve"> </w:t>
            </w:r>
            <w:r w:rsidRPr="007530FB">
              <w:rPr>
                <w:b/>
                <w:i/>
              </w:rPr>
              <w:tab/>
            </w:r>
            <w:r w:rsidRPr="007530FB">
              <w:t>Állampolgárság(ok) (kezdeti feltüntetés):</w:t>
            </w:r>
          </w:p>
        </w:tc>
        <w:tc>
          <w:tcPr>
            <w:tcW w:w="4876" w:type="dxa"/>
          </w:tcPr>
          <w:p w:rsidR="00AF037F" w:rsidRPr="007530FB" w:rsidRDefault="007F53E4" w:rsidP="002669B6">
            <w:pPr>
              <w:pStyle w:val="Normal6a"/>
              <w:rPr>
                <w:szCs w:val="24"/>
              </w:rPr>
            </w:pPr>
            <w:r w:rsidRPr="007530FB">
              <w:t>5.</w:t>
            </w:r>
            <w:r w:rsidRPr="007530FB">
              <w:rPr>
                <w:b/>
                <w:i/>
              </w:rPr>
              <w:t xml:space="preserve"> </w:t>
            </w:r>
            <w:r w:rsidRPr="007530FB">
              <w:rPr>
                <w:b/>
                <w:i/>
              </w:rPr>
              <w:tab/>
            </w:r>
            <w:r w:rsidRPr="007530FB">
              <w:t xml:space="preserve">Állampolgárság(ok) </w:t>
            </w:r>
            <w:r w:rsidRPr="007530FB">
              <w:rPr>
                <w:b/>
                <w:i/>
              </w:rPr>
              <w:t>vagy hontalanság</w:t>
            </w:r>
            <w:r w:rsidRPr="007530FB">
              <w:t xml:space="preserve"> (kezdeti feltüntetés):</w:t>
            </w:r>
          </w:p>
        </w:tc>
      </w:tr>
    </w:tbl>
    <w:p w:rsidR="00AF037F" w:rsidRPr="007530FB" w:rsidRDefault="007F53E4" w:rsidP="00877C4D">
      <w:pPr>
        <w:pStyle w:val="AmOrLang"/>
      </w:pPr>
      <w:r w:rsidRPr="007530FB">
        <w:t xml:space="preserve">Or. </w:t>
      </w:r>
      <w:r w:rsidRPr="007F53E4">
        <w:rPr>
          <w:rStyle w:val="HideTWBExt"/>
          <w:rFonts w:eastAsiaTheme="majorEastAsia"/>
        </w:rPr>
        <w:t>&lt;Original&gt;</w:t>
      </w:r>
      <w:r w:rsidR="00877C4D" w:rsidRPr="007F53E4">
        <w:rPr>
          <w:rStyle w:val="HideTWBInt"/>
        </w:rPr>
        <w:t>{EN}</w:t>
      </w:r>
      <w:r w:rsidR="00877C4D" w:rsidRPr="007530FB">
        <w:t>en</w:t>
      </w:r>
      <w:r w:rsidRPr="007F53E4">
        <w:rPr>
          <w:rStyle w:val="HideTWBExt"/>
          <w:rFonts w:eastAsiaTheme="majorEastAsia"/>
        </w:rPr>
        <w:t>&lt;/Original&gt;</w:t>
      </w:r>
    </w:p>
    <w:p w:rsidR="00AF037F" w:rsidRPr="007530FB" w:rsidRDefault="00AF037F" w:rsidP="00877C4D">
      <w:pPr>
        <w:pStyle w:val="AmJustText"/>
      </w:pPr>
    </w:p>
    <w:p w:rsidR="00AF037F" w:rsidRPr="007530FB" w:rsidRDefault="007F53E4" w:rsidP="00877C4D">
      <w:r w:rsidRPr="007F53E4">
        <w:rPr>
          <w:rStyle w:val="HideTWBExt"/>
        </w:rPr>
        <w:t>&lt;/Amend&gt;</w:t>
      </w:r>
    </w:p>
    <w:p w:rsidR="00877C4D" w:rsidRPr="007530FB" w:rsidRDefault="007F53E4" w:rsidP="00877C4D">
      <w:pPr>
        <w:pStyle w:val="AmNumberTabs"/>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139</w:t>
      </w:r>
      <w:r w:rsidRPr="007F53E4">
        <w:rPr>
          <w:rStyle w:val="HideTWBExt"/>
          <w:b w:val="0"/>
        </w:rPr>
        <w:t>&lt;/NumAm&gt;</w:t>
      </w:r>
    </w:p>
    <w:p w:rsidR="00877C4D" w:rsidRPr="007530FB" w:rsidRDefault="007F53E4" w:rsidP="00877C4D">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877C4D" w:rsidRPr="007530FB" w:rsidRDefault="007F53E4" w:rsidP="00877C4D">
      <w:pPr>
        <w:pStyle w:val="NormalBold"/>
        <w:keepNext/>
      </w:pPr>
      <w:r w:rsidRPr="007F53E4">
        <w:rPr>
          <w:rStyle w:val="HideTWBExt"/>
          <w:b w:val="0"/>
        </w:rPr>
        <w:t>&lt;Article&gt;</w:t>
      </w:r>
      <w:r w:rsidRPr="007530FB">
        <w:t>1 melléklet – 7 pont</w:t>
      </w:r>
      <w:r w:rsidRPr="007F53E4">
        <w:rPr>
          <w:rStyle w:val="HideTWBExt"/>
          <w:b w:val="0"/>
        </w:rPr>
        <w:t>&lt;/Article&gt;</w:t>
      </w:r>
    </w:p>
    <w:p w:rsidR="00877C4D" w:rsidRPr="007530FB" w:rsidRDefault="00877C4D" w:rsidP="00877C4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2669B6">
        <w:trPr>
          <w:jc w:val="center"/>
        </w:trPr>
        <w:tc>
          <w:tcPr>
            <w:tcW w:w="9752" w:type="dxa"/>
            <w:gridSpan w:val="2"/>
          </w:tcPr>
          <w:p w:rsidR="00877C4D" w:rsidRPr="007530FB" w:rsidRDefault="00877C4D" w:rsidP="00DA6ED0">
            <w:pPr>
              <w:keepNext/>
            </w:pPr>
          </w:p>
        </w:tc>
      </w:tr>
      <w:tr w:rsidR="001C1812" w:rsidRPr="007530FB" w:rsidTr="002669B6">
        <w:trPr>
          <w:jc w:val="center"/>
        </w:trPr>
        <w:tc>
          <w:tcPr>
            <w:tcW w:w="4876" w:type="dxa"/>
          </w:tcPr>
          <w:p w:rsidR="00877C4D" w:rsidRPr="007530FB" w:rsidRDefault="007F53E4" w:rsidP="00DA6ED0">
            <w:pPr>
              <w:pStyle w:val="AmColumnHeading"/>
              <w:keepNext/>
            </w:pPr>
            <w:r w:rsidRPr="007530FB">
              <w:t>A Bizottság által javasolt szöveg</w:t>
            </w:r>
          </w:p>
        </w:tc>
        <w:tc>
          <w:tcPr>
            <w:tcW w:w="4876" w:type="dxa"/>
          </w:tcPr>
          <w:p w:rsidR="00877C4D" w:rsidRPr="007530FB" w:rsidRDefault="007F53E4" w:rsidP="00DA6ED0">
            <w:pPr>
              <w:pStyle w:val="AmColumnHeading"/>
              <w:keepNext/>
            </w:pPr>
            <w:r w:rsidRPr="007530FB">
              <w:t>Módosítás</w:t>
            </w:r>
          </w:p>
        </w:tc>
      </w:tr>
      <w:tr w:rsidR="001C1812" w:rsidRPr="007530FB" w:rsidTr="002669B6">
        <w:trPr>
          <w:jc w:val="center"/>
        </w:trPr>
        <w:tc>
          <w:tcPr>
            <w:tcW w:w="4876" w:type="dxa"/>
          </w:tcPr>
          <w:p w:rsidR="00877C4D" w:rsidRPr="007530FB" w:rsidRDefault="007F53E4" w:rsidP="00A4330A">
            <w:pPr>
              <w:pStyle w:val="Normal6"/>
            </w:pPr>
            <w:r w:rsidRPr="007530FB">
              <w:t xml:space="preserve">7. </w:t>
            </w:r>
            <w:r w:rsidRPr="007530FB">
              <w:tab/>
              <w:t>Az előszűrés lefolytatásának oka:</w:t>
            </w:r>
          </w:p>
        </w:tc>
        <w:tc>
          <w:tcPr>
            <w:tcW w:w="4876" w:type="dxa"/>
          </w:tcPr>
          <w:p w:rsidR="00877C4D" w:rsidRPr="007530FB" w:rsidRDefault="007F53E4" w:rsidP="00A4330A">
            <w:pPr>
              <w:pStyle w:val="Normal6"/>
            </w:pPr>
            <w:r w:rsidRPr="007530FB">
              <w:t xml:space="preserve">7. </w:t>
            </w:r>
            <w:r w:rsidRPr="007530FB">
              <w:tab/>
              <w:t>Az előszűrés lefolytatásának oka:</w:t>
            </w:r>
          </w:p>
        </w:tc>
      </w:tr>
      <w:tr w:rsidR="001C1812" w:rsidRPr="007530FB" w:rsidTr="002669B6">
        <w:trPr>
          <w:jc w:val="center"/>
        </w:trPr>
        <w:tc>
          <w:tcPr>
            <w:tcW w:w="4876" w:type="dxa"/>
          </w:tcPr>
          <w:p w:rsidR="00410B6B" w:rsidRPr="007530FB" w:rsidRDefault="007F53E4" w:rsidP="00A4330A">
            <w:pPr>
              <w:pStyle w:val="Normal6"/>
            </w:pPr>
            <w:r w:rsidRPr="007530FB">
              <w:t>A. Jogellenes belépés</w:t>
            </w:r>
          </w:p>
        </w:tc>
        <w:tc>
          <w:tcPr>
            <w:tcW w:w="4876" w:type="dxa"/>
          </w:tcPr>
          <w:p w:rsidR="00410B6B" w:rsidRPr="007530FB" w:rsidRDefault="007F53E4" w:rsidP="00A4330A">
            <w:pPr>
              <w:pStyle w:val="Normal6"/>
            </w:pPr>
            <w:r w:rsidRPr="007530FB">
              <w:t xml:space="preserve">A. </w:t>
            </w:r>
            <w:r w:rsidRPr="007530FB">
              <w:t>Jogellenes belépés</w:t>
            </w:r>
          </w:p>
        </w:tc>
      </w:tr>
      <w:tr w:rsidR="001C1812" w:rsidRPr="007530FB" w:rsidTr="002669B6">
        <w:trPr>
          <w:jc w:val="center"/>
        </w:trPr>
        <w:tc>
          <w:tcPr>
            <w:tcW w:w="4876" w:type="dxa"/>
          </w:tcPr>
          <w:p w:rsidR="00410B6B" w:rsidRPr="007530FB" w:rsidRDefault="007F53E4" w:rsidP="00A4330A">
            <w:pPr>
              <w:pStyle w:val="Normal6"/>
              <w:rPr>
                <w:b/>
                <w:i/>
              </w:rPr>
            </w:pPr>
            <w:r w:rsidRPr="007530FB">
              <w:rPr>
                <w:b/>
                <w:i/>
              </w:rPr>
              <w:t>Kérjük, adott esetben pontosítsa az alábbiakat is:</w:t>
            </w:r>
          </w:p>
        </w:tc>
        <w:tc>
          <w:tcPr>
            <w:tcW w:w="4876" w:type="dxa"/>
          </w:tcPr>
          <w:p w:rsidR="00410B6B" w:rsidRPr="007530FB" w:rsidRDefault="007F53E4" w:rsidP="00A4330A">
            <w:pPr>
              <w:pStyle w:val="Normal6"/>
              <w:rPr>
                <w:b/>
                <w:i/>
              </w:rPr>
            </w:pPr>
            <w:r w:rsidRPr="007530FB">
              <w:rPr>
                <w:b/>
                <w:i/>
              </w:rPr>
              <w:t>törölve</w:t>
            </w:r>
          </w:p>
        </w:tc>
      </w:tr>
      <w:tr w:rsidR="001C1812" w:rsidRPr="007530FB" w:rsidTr="002669B6">
        <w:trPr>
          <w:jc w:val="center"/>
        </w:trPr>
        <w:tc>
          <w:tcPr>
            <w:tcW w:w="4876" w:type="dxa"/>
          </w:tcPr>
          <w:p w:rsidR="00410B6B" w:rsidRPr="007530FB" w:rsidRDefault="007F53E4" w:rsidP="00A4330A">
            <w:pPr>
              <w:pStyle w:val="Normal6"/>
              <w:rPr>
                <w:b/>
                <w:i/>
              </w:rPr>
            </w:pPr>
            <w:r w:rsidRPr="007530FB">
              <w:rPr>
                <w:b/>
                <w:i/>
              </w:rPr>
              <w:t>nem rendelkezik úti okmánnyal / az úti okmány hamis / hamisított,</w:t>
            </w:r>
          </w:p>
        </w:tc>
        <w:tc>
          <w:tcPr>
            <w:tcW w:w="4876" w:type="dxa"/>
          </w:tcPr>
          <w:p w:rsidR="00410B6B" w:rsidRPr="007530FB" w:rsidRDefault="007F53E4" w:rsidP="00A4330A">
            <w:pPr>
              <w:pStyle w:val="Normal6"/>
              <w:rPr>
                <w:b/>
                <w:i/>
              </w:rPr>
            </w:pPr>
            <w:r w:rsidRPr="007530FB">
              <w:rPr>
                <w:b/>
                <w:i/>
              </w:rPr>
              <w:t>törölve</w:t>
            </w:r>
          </w:p>
        </w:tc>
      </w:tr>
      <w:tr w:rsidR="001C1812" w:rsidRPr="007530FB" w:rsidTr="002669B6">
        <w:trPr>
          <w:jc w:val="center"/>
        </w:trPr>
        <w:tc>
          <w:tcPr>
            <w:tcW w:w="4876" w:type="dxa"/>
          </w:tcPr>
          <w:p w:rsidR="00410B6B" w:rsidRPr="007530FB" w:rsidRDefault="007F53E4" w:rsidP="00A4330A">
            <w:pPr>
              <w:pStyle w:val="Normal6"/>
              <w:rPr>
                <w:b/>
                <w:i/>
              </w:rPr>
            </w:pPr>
            <w:r w:rsidRPr="007530FB">
              <w:rPr>
                <w:b/>
                <w:i/>
              </w:rPr>
              <w:t>nem rendelkezik vízummal vagy utazási engedéllyel / a vízum vagy utazási engedély hamis / hamisított,</w:t>
            </w:r>
          </w:p>
        </w:tc>
        <w:tc>
          <w:tcPr>
            <w:tcW w:w="4876" w:type="dxa"/>
          </w:tcPr>
          <w:p w:rsidR="00410B6B" w:rsidRPr="007530FB" w:rsidRDefault="007F53E4" w:rsidP="00A4330A">
            <w:pPr>
              <w:pStyle w:val="Normal6"/>
              <w:rPr>
                <w:b/>
                <w:i/>
              </w:rPr>
            </w:pPr>
            <w:r w:rsidRPr="007530FB">
              <w:rPr>
                <w:b/>
                <w:i/>
              </w:rPr>
              <w:t>törölve</w:t>
            </w:r>
          </w:p>
        </w:tc>
      </w:tr>
      <w:tr w:rsidR="001C1812" w:rsidRPr="007530FB" w:rsidTr="002669B6">
        <w:trPr>
          <w:jc w:val="center"/>
        </w:trPr>
        <w:tc>
          <w:tcPr>
            <w:tcW w:w="4876" w:type="dxa"/>
          </w:tcPr>
          <w:p w:rsidR="00410B6B" w:rsidRPr="007530FB" w:rsidRDefault="007F53E4" w:rsidP="00A4330A">
            <w:pPr>
              <w:pStyle w:val="Normal6"/>
            </w:pPr>
            <w:r w:rsidRPr="007530FB">
              <w:t>B. Érkezés kutatási-mentési művelet révén</w:t>
            </w:r>
          </w:p>
        </w:tc>
        <w:tc>
          <w:tcPr>
            <w:tcW w:w="4876" w:type="dxa"/>
          </w:tcPr>
          <w:p w:rsidR="00410B6B" w:rsidRPr="007530FB" w:rsidRDefault="007F53E4" w:rsidP="00A4330A">
            <w:pPr>
              <w:pStyle w:val="Normal6"/>
            </w:pPr>
            <w:r w:rsidRPr="007530FB">
              <w:t>B. Érkezés kutatási-mentési művelet révén</w:t>
            </w:r>
          </w:p>
        </w:tc>
      </w:tr>
      <w:tr w:rsidR="001C1812" w:rsidRPr="007530FB" w:rsidTr="002669B6">
        <w:trPr>
          <w:jc w:val="center"/>
        </w:trPr>
        <w:tc>
          <w:tcPr>
            <w:tcW w:w="4876" w:type="dxa"/>
          </w:tcPr>
          <w:p w:rsidR="00410B6B" w:rsidRPr="007530FB" w:rsidRDefault="007F53E4" w:rsidP="00A4330A">
            <w:pPr>
              <w:pStyle w:val="Normal6"/>
            </w:pPr>
            <w:r w:rsidRPr="007530FB">
              <w:t>C. Nemzetközi védelem iránti kérelem a határátkelőhelyen</w:t>
            </w:r>
          </w:p>
        </w:tc>
        <w:tc>
          <w:tcPr>
            <w:tcW w:w="4876" w:type="dxa"/>
          </w:tcPr>
          <w:p w:rsidR="00410B6B" w:rsidRPr="007530FB" w:rsidRDefault="007F53E4" w:rsidP="00A4330A">
            <w:pPr>
              <w:pStyle w:val="Normal6"/>
            </w:pPr>
            <w:r w:rsidRPr="007530FB">
              <w:t>C. Nemzetközi védelem iránti kérelem a határátkelőhelyen</w:t>
            </w:r>
          </w:p>
        </w:tc>
      </w:tr>
      <w:tr w:rsidR="001C1812" w:rsidRPr="007530FB" w:rsidTr="002669B6">
        <w:trPr>
          <w:jc w:val="center"/>
        </w:trPr>
        <w:tc>
          <w:tcPr>
            <w:tcW w:w="4876" w:type="dxa"/>
          </w:tcPr>
          <w:p w:rsidR="00410B6B" w:rsidRPr="007530FB" w:rsidRDefault="007F53E4" w:rsidP="00A4330A">
            <w:pPr>
              <w:pStyle w:val="Normal6"/>
              <w:rPr>
                <w:b/>
                <w:i/>
              </w:rPr>
            </w:pPr>
            <w:r w:rsidRPr="007530FB">
              <w:rPr>
                <w:b/>
                <w:i/>
              </w:rPr>
              <w:t xml:space="preserve">D. Nincs arra utaló jel, hogy a külső határon </w:t>
            </w:r>
            <w:r w:rsidRPr="007530FB">
              <w:rPr>
                <w:b/>
                <w:i/>
              </w:rPr>
              <w:t>határforgalom-ellenőrzést végeztek:</w:t>
            </w:r>
          </w:p>
        </w:tc>
        <w:tc>
          <w:tcPr>
            <w:tcW w:w="4876" w:type="dxa"/>
          </w:tcPr>
          <w:p w:rsidR="00410B6B" w:rsidRPr="007530FB" w:rsidRDefault="007F53E4" w:rsidP="00A4330A">
            <w:pPr>
              <w:pStyle w:val="Normal6"/>
              <w:rPr>
                <w:b/>
                <w:i/>
              </w:rPr>
            </w:pPr>
            <w:r w:rsidRPr="007530FB">
              <w:rPr>
                <w:b/>
                <w:i/>
              </w:rPr>
              <w:t>törölve</w:t>
            </w:r>
          </w:p>
        </w:tc>
      </w:tr>
      <w:tr w:rsidR="001C1812" w:rsidRPr="007530FB" w:rsidTr="002669B6">
        <w:trPr>
          <w:jc w:val="center"/>
        </w:trPr>
        <w:tc>
          <w:tcPr>
            <w:tcW w:w="4876" w:type="dxa"/>
          </w:tcPr>
          <w:p w:rsidR="00410B6B" w:rsidRPr="007530FB" w:rsidRDefault="007F53E4" w:rsidP="00A4330A">
            <w:pPr>
              <w:pStyle w:val="Normal6"/>
              <w:rPr>
                <w:b/>
                <w:i/>
              </w:rPr>
            </w:pPr>
            <w:r w:rsidRPr="007530FB">
              <w:rPr>
                <w:b/>
                <w:i/>
              </w:rPr>
              <w:t>□</w:t>
            </w:r>
            <w:r w:rsidRPr="007530FB">
              <w:rPr>
                <w:b/>
                <w:i/>
              </w:rPr>
              <w:tab/>
              <w:t>nincs bélyegző az úti okmányban / nincs bejegyzés a határregisztrációs rendszerben</w:t>
            </w:r>
          </w:p>
        </w:tc>
        <w:tc>
          <w:tcPr>
            <w:tcW w:w="4876" w:type="dxa"/>
          </w:tcPr>
          <w:p w:rsidR="00410B6B" w:rsidRPr="007530FB" w:rsidRDefault="007F53E4" w:rsidP="00A4330A">
            <w:pPr>
              <w:pStyle w:val="Normal6"/>
              <w:rPr>
                <w:b/>
                <w:i/>
              </w:rPr>
            </w:pPr>
            <w:r w:rsidRPr="007530FB">
              <w:rPr>
                <w:b/>
                <w:i/>
              </w:rPr>
              <w:t>törölve</w:t>
            </w:r>
          </w:p>
        </w:tc>
      </w:tr>
      <w:tr w:rsidR="001C1812" w:rsidRPr="007530FB" w:rsidTr="002669B6">
        <w:trPr>
          <w:jc w:val="center"/>
        </w:trPr>
        <w:tc>
          <w:tcPr>
            <w:tcW w:w="4876" w:type="dxa"/>
          </w:tcPr>
          <w:p w:rsidR="00410B6B" w:rsidRPr="007530FB" w:rsidRDefault="007F53E4" w:rsidP="00A4330A">
            <w:pPr>
              <w:pStyle w:val="Normal6"/>
              <w:rPr>
                <w:b/>
                <w:i/>
              </w:rPr>
            </w:pPr>
            <w:r w:rsidRPr="007530FB">
              <w:rPr>
                <w:b/>
                <w:i/>
              </w:rPr>
              <w:t>□</w:t>
            </w:r>
            <w:r w:rsidRPr="007530FB">
              <w:rPr>
                <w:b/>
                <w:i/>
              </w:rPr>
              <w:tab/>
              <w:t>nem rendelkezik úti okmánnyal</w:t>
            </w:r>
          </w:p>
        </w:tc>
        <w:tc>
          <w:tcPr>
            <w:tcW w:w="4876" w:type="dxa"/>
          </w:tcPr>
          <w:p w:rsidR="00410B6B" w:rsidRPr="007530FB" w:rsidRDefault="007F53E4" w:rsidP="00A4330A">
            <w:pPr>
              <w:pStyle w:val="Normal6"/>
              <w:rPr>
                <w:b/>
                <w:i/>
              </w:rPr>
            </w:pPr>
            <w:r w:rsidRPr="007530FB">
              <w:rPr>
                <w:b/>
                <w:i/>
              </w:rPr>
              <w:t>törölve</w:t>
            </w:r>
          </w:p>
        </w:tc>
      </w:tr>
    </w:tbl>
    <w:p w:rsidR="00877C4D" w:rsidRPr="007530FB" w:rsidRDefault="007F53E4" w:rsidP="00877C4D">
      <w:pPr>
        <w:pStyle w:val="AmOrLang"/>
      </w:pPr>
      <w:r w:rsidRPr="007530FB">
        <w:lastRenderedPageBreak/>
        <w:t xml:space="preserve">Or. </w:t>
      </w:r>
      <w:r w:rsidRPr="007F53E4">
        <w:rPr>
          <w:rStyle w:val="HideTWBExt"/>
          <w:rFonts w:eastAsiaTheme="majorEastAsia"/>
        </w:rPr>
        <w:t>&lt;Original&gt;</w:t>
      </w:r>
      <w:r w:rsidR="00410B6B" w:rsidRPr="007F53E4">
        <w:rPr>
          <w:rStyle w:val="HideTWBInt"/>
        </w:rPr>
        <w:t>{EN}</w:t>
      </w:r>
      <w:r w:rsidR="00410B6B" w:rsidRPr="007530FB">
        <w:t>en</w:t>
      </w:r>
      <w:r w:rsidRPr="007F53E4">
        <w:rPr>
          <w:rStyle w:val="HideTWBExt"/>
          <w:rFonts w:eastAsiaTheme="majorEastAsia"/>
        </w:rPr>
        <w:t>&lt;/Original&gt;</w:t>
      </w:r>
    </w:p>
    <w:p w:rsidR="00877C4D" w:rsidRPr="007530FB" w:rsidRDefault="007F53E4" w:rsidP="00877C4D">
      <w:r w:rsidRPr="007F53E4">
        <w:rPr>
          <w:rStyle w:val="HideTWBExt"/>
        </w:rPr>
        <w:t>&lt;/Amend&gt;</w:t>
      </w:r>
    </w:p>
    <w:p w:rsidR="00410B6B" w:rsidRPr="007530FB" w:rsidRDefault="007F53E4" w:rsidP="00D4109E">
      <w:pPr>
        <w:pStyle w:val="AmNumberTabs"/>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140</w:t>
      </w:r>
      <w:r w:rsidRPr="007F53E4">
        <w:rPr>
          <w:rStyle w:val="HideTWBExt"/>
          <w:b w:val="0"/>
        </w:rPr>
        <w:t>&lt;/NumAm&gt;</w:t>
      </w:r>
    </w:p>
    <w:p w:rsidR="00410B6B" w:rsidRPr="007530FB" w:rsidRDefault="007F53E4" w:rsidP="00D4109E">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410B6B" w:rsidRPr="007530FB" w:rsidRDefault="007F53E4" w:rsidP="00D4109E">
      <w:pPr>
        <w:pStyle w:val="NormalBold"/>
        <w:keepNext/>
      </w:pPr>
      <w:r w:rsidRPr="007F53E4">
        <w:rPr>
          <w:rStyle w:val="HideTWBExt"/>
          <w:b w:val="0"/>
        </w:rPr>
        <w:t>&lt;Article&gt;</w:t>
      </w:r>
      <w:r w:rsidRPr="007530FB">
        <w:t>1 melléklet – 7 a pont (új)</w:t>
      </w:r>
      <w:r w:rsidRPr="007F53E4">
        <w:rPr>
          <w:rStyle w:val="HideTWBExt"/>
          <w:b w:val="0"/>
        </w:rPr>
        <w:t>&lt;/Article&gt;</w:t>
      </w:r>
    </w:p>
    <w:p w:rsidR="00410B6B" w:rsidRPr="007530FB"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2669B6">
        <w:trPr>
          <w:jc w:val="center"/>
        </w:trPr>
        <w:tc>
          <w:tcPr>
            <w:tcW w:w="9752" w:type="dxa"/>
            <w:gridSpan w:val="2"/>
          </w:tcPr>
          <w:p w:rsidR="00410B6B" w:rsidRPr="007530FB" w:rsidRDefault="00410B6B" w:rsidP="00DA6ED0">
            <w:pPr>
              <w:keepNext/>
            </w:pPr>
          </w:p>
        </w:tc>
      </w:tr>
      <w:tr w:rsidR="001C1812" w:rsidRPr="007530FB" w:rsidTr="002669B6">
        <w:trPr>
          <w:jc w:val="center"/>
        </w:trPr>
        <w:tc>
          <w:tcPr>
            <w:tcW w:w="4876" w:type="dxa"/>
          </w:tcPr>
          <w:p w:rsidR="00410B6B" w:rsidRPr="007530FB" w:rsidRDefault="007F53E4" w:rsidP="00DA6ED0">
            <w:pPr>
              <w:pStyle w:val="AmColumnHeading"/>
              <w:keepNext/>
            </w:pPr>
            <w:r w:rsidRPr="007530FB">
              <w:t>A Bizottság által javasolt szöveg</w:t>
            </w:r>
          </w:p>
        </w:tc>
        <w:tc>
          <w:tcPr>
            <w:tcW w:w="4876" w:type="dxa"/>
          </w:tcPr>
          <w:p w:rsidR="00410B6B" w:rsidRPr="007530FB" w:rsidRDefault="007F53E4" w:rsidP="00DA6ED0">
            <w:pPr>
              <w:pStyle w:val="AmColumnHeading"/>
              <w:keepNext/>
            </w:pPr>
            <w:r w:rsidRPr="007530FB">
              <w:t>Módosítás</w:t>
            </w:r>
          </w:p>
        </w:tc>
      </w:tr>
      <w:tr w:rsidR="001C1812" w:rsidRPr="007530FB" w:rsidTr="002669B6">
        <w:trPr>
          <w:jc w:val="center"/>
        </w:trPr>
        <w:tc>
          <w:tcPr>
            <w:tcW w:w="4876" w:type="dxa"/>
          </w:tcPr>
          <w:p w:rsidR="00410B6B" w:rsidRPr="007530FB" w:rsidRDefault="00410B6B" w:rsidP="003C1C3D">
            <w:pPr>
              <w:pStyle w:val="Normal6"/>
            </w:pPr>
          </w:p>
        </w:tc>
        <w:tc>
          <w:tcPr>
            <w:tcW w:w="4876" w:type="dxa"/>
          </w:tcPr>
          <w:p w:rsidR="00410B6B" w:rsidRPr="007530FB" w:rsidRDefault="007F53E4" w:rsidP="003C1C3D">
            <w:pPr>
              <w:pStyle w:val="Normal6"/>
              <w:rPr>
                <w:b/>
                <w:i/>
              </w:rPr>
            </w:pPr>
            <w:r w:rsidRPr="007530FB">
              <w:rPr>
                <w:b/>
                <w:i/>
              </w:rPr>
              <w:t xml:space="preserve">7a. </w:t>
            </w:r>
            <w:r w:rsidRPr="007530FB">
              <w:rPr>
                <w:b/>
                <w:i/>
              </w:rPr>
              <w:tab/>
              <w:t>Benyújtottak-e nemzetközi védelem iránti kérelmet?</w:t>
            </w:r>
          </w:p>
        </w:tc>
      </w:tr>
    </w:tbl>
    <w:p w:rsidR="00410B6B" w:rsidRPr="007530FB" w:rsidRDefault="007F53E4" w:rsidP="00D4109E">
      <w:pPr>
        <w:pStyle w:val="AmOrLang"/>
      </w:pPr>
      <w:r w:rsidRPr="007530FB">
        <w:t xml:space="preserve">Or. </w:t>
      </w:r>
      <w:r w:rsidRPr="007F53E4">
        <w:rPr>
          <w:rStyle w:val="HideTWBExt"/>
          <w:rFonts w:eastAsiaTheme="majorEastAsia"/>
        </w:rPr>
        <w:t>&lt;Original&gt;</w:t>
      </w:r>
      <w:r w:rsidRPr="007F53E4">
        <w:rPr>
          <w:rStyle w:val="HideTWBInt"/>
        </w:rPr>
        <w:t>{EN}</w:t>
      </w:r>
      <w:r w:rsidRPr="007530FB">
        <w:t>en</w:t>
      </w:r>
      <w:r w:rsidRPr="007F53E4">
        <w:rPr>
          <w:rStyle w:val="HideTWBExt"/>
          <w:rFonts w:eastAsiaTheme="majorEastAsia"/>
        </w:rPr>
        <w:t>&lt;/Original&gt;</w:t>
      </w:r>
    </w:p>
    <w:p w:rsidR="00410B6B" w:rsidRPr="007530FB" w:rsidRDefault="007F53E4" w:rsidP="00D4109E">
      <w:r w:rsidRPr="007F53E4">
        <w:rPr>
          <w:rStyle w:val="HideTWBExt"/>
        </w:rPr>
        <w:t>&lt;/Amend&gt;</w:t>
      </w:r>
    </w:p>
    <w:p w:rsidR="00410B6B" w:rsidRPr="007530FB" w:rsidRDefault="007F53E4" w:rsidP="00D4109E">
      <w:pPr>
        <w:pStyle w:val="AmNumberTabs"/>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141</w:t>
      </w:r>
      <w:r w:rsidRPr="007F53E4">
        <w:rPr>
          <w:rStyle w:val="HideTWBExt"/>
          <w:b w:val="0"/>
        </w:rPr>
        <w:t>&lt;/NumAm&gt;</w:t>
      </w:r>
    </w:p>
    <w:p w:rsidR="00410B6B" w:rsidRPr="007530FB" w:rsidRDefault="007F53E4" w:rsidP="00D4109E">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410B6B" w:rsidRPr="007530FB" w:rsidRDefault="007F53E4" w:rsidP="00D4109E">
      <w:pPr>
        <w:pStyle w:val="NormalBold"/>
        <w:keepNext/>
      </w:pPr>
      <w:r w:rsidRPr="007F53E4">
        <w:rPr>
          <w:rStyle w:val="HideTWBExt"/>
          <w:b w:val="0"/>
        </w:rPr>
        <w:t>&lt;Article&gt;</w:t>
      </w:r>
      <w:r w:rsidRPr="007530FB">
        <w:t>1 melléklet – 7 b pont (új)</w:t>
      </w:r>
      <w:r w:rsidRPr="007F53E4">
        <w:rPr>
          <w:rStyle w:val="HideTWBExt"/>
          <w:b w:val="0"/>
        </w:rPr>
        <w:t>&lt;/Article&gt;</w:t>
      </w:r>
    </w:p>
    <w:p w:rsidR="00410B6B" w:rsidRPr="007530FB"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2669B6">
        <w:trPr>
          <w:jc w:val="center"/>
        </w:trPr>
        <w:tc>
          <w:tcPr>
            <w:tcW w:w="9752" w:type="dxa"/>
            <w:gridSpan w:val="2"/>
          </w:tcPr>
          <w:p w:rsidR="00410B6B" w:rsidRPr="007530FB" w:rsidRDefault="00410B6B" w:rsidP="00DA6ED0">
            <w:pPr>
              <w:keepNext/>
            </w:pPr>
          </w:p>
        </w:tc>
      </w:tr>
      <w:tr w:rsidR="001C1812" w:rsidRPr="007530FB" w:rsidTr="002669B6">
        <w:trPr>
          <w:jc w:val="center"/>
        </w:trPr>
        <w:tc>
          <w:tcPr>
            <w:tcW w:w="4876" w:type="dxa"/>
          </w:tcPr>
          <w:p w:rsidR="00410B6B" w:rsidRPr="007530FB" w:rsidRDefault="007F53E4" w:rsidP="00DA6ED0">
            <w:pPr>
              <w:pStyle w:val="AmColumnHeading"/>
              <w:keepNext/>
            </w:pPr>
            <w:r w:rsidRPr="007530FB">
              <w:t>A Bizottság által javasolt szöveg</w:t>
            </w:r>
          </w:p>
        </w:tc>
        <w:tc>
          <w:tcPr>
            <w:tcW w:w="4876" w:type="dxa"/>
          </w:tcPr>
          <w:p w:rsidR="00410B6B" w:rsidRPr="007530FB" w:rsidRDefault="007F53E4" w:rsidP="00DA6ED0">
            <w:pPr>
              <w:pStyle w:val="AmColumnHeading"/>
              <w:keepNext/>
            </w:pPr>
            <w:r w:rsidRPr="007530FB">
              <w:t>Módosítás</w:t>
            </w:r>
          </w:p>
        </w:tc>
      </w:tr>
      <w:tr w:rsidR="001C1812" w:rsidRPr="007530FB" w:rsidTr="002669B6">
        <w:trPr>
          <w:jc w:val="center"/>
        </w:trPr>
        <w:tc>
          <w:tcPr>
            <w:tcW w:w="4876" w:type="dxa"/>
          </w:tcPr>
          <w:p w:rsidR="00410B6B" w:rsidRPr="007530FB" w:rsidRDefault="00410B6B" w:rsidP="002669B6">
            <w:pPr>
              <w:pStyle w:val="Normal6a"/>
            </w:pPr>
          </w:p>
        </w:tc>
        <w:tc>
          <w:tcPr>
            <w:tcW w:w="4876" w:type="dxa"/>
          </w:tcPr>
          <w:p w:rsidR="00410B6B" w:rsidRPr="007530FB" w:rsidRDefault="007F53E4" w:rsidP="002669B6">
            <w:pPr>
              <w:pStyle w:val="Normal6a"/>
              <w:rPr>
                <w:szCs w:val="24"/>
              </w:rPr>
            </w:pPr>
            <w:r w:rsidRPr="007530FB">
              <w:rPr>
                <w:b/>
                <w:i/>
              </w:rPr>
              <w:t xml:space="preserve">7b. </w:t>
            </w:r>
            <w:r w:rsidRPr="007530FB">
              <w:rPr>
                <w:b/>
                <w:i/>
              </w:rPr>
              <w:tab/>
              <w:t xml:space="preserve">Vannak-e valamelyik tagállam területén családtagok vagy </w:t>
            </w:r>
            <w:r w:rsidRPr="007530FB">
              <w:rPr>
                <w:b/>
                <w:i/>
              </w:rPr>
              <w:t>hozzátartozók?</w:t>
            </w:r>
          </w:p>
        </w:tc>
      </w:tr>
      <w:tr w:rsidR="001C1812" w:rsidRPr="007530FB" w:rsidTr="002669B6">
        <w:trPr>
          <w:jc w:val="center"/>
        </w:trPr>
        <w:tc>
          <w:tcPr>
            <w:tcW w:w="4876" w:type="dxa"/>
          </w:tcPr>
          <w:p w:rsidR="00410B6B" w:rsidRPr="007530FB" w:rsidRDefault="00410B6B" w:rsidP="003C1C3D">
            <w:pPr>
              <w:pStyle w:val="Normal6"/>
            </w:pPr>
          </w:p>
        </w:tc>
        <w:tc>
          <w:tcPr>
            <w:tcW w:w="4876" w:type="dxa"/>
          </w:tcPr>
          <w:p w:rsidR="00410B6B" w:rsidRPr="007530FB" w:rsidRDefault="007F53E4" w:rsidP="003C1C3D">
            <w:pPr>
              <w:pStyle w:val="Normal6"/>
              <w:rPr>
                <w:b/>
                <w:i/>
              </w:rPr>
            </w:pPr>
            <w:r w:rsidRPr="007530FB">
              <w:rPr>
                <w:b/>
                <w:i/>
              </w:rPr>
              <w:t>Ha igen, adja meg az érintett családtag(ok) vagy hozzátartozó(k) és az érintett tagállam adatait.</w:t>
            </w:r>
          </w:p>
        </w:tc>
      </w:tr>
    </w:tbl>
    <w:p w:rsidR="00410B6B" w:rsidRPr="007530FB" w:rsidRDefault="007F53E4" w:rsidP="00D4109E">
      <w:pPr>
        <w:pStyle w:val="AmOrLang"/>
      </w:pPr>
      <w:r w:rsidRPr="007530FB">
        <w:t xml:space="preserve">Or. </w:t>
      </w:r>
      <w:r w:rsidRPr="007F53E4">
        <w:rPr>
          <w:rStyle w:val="HideTWBExt"/>
          <w:rFonts w:eastAsiaTheme="majorEastAsia"/>
        </w:rPr>
        <w:t>&lt;Original&gt;</w:t>
      </w:r>
      <w:r w:rsidRPr="007F53E4">
        <w:rPr>
          <w:rStyle w:val="HideTWBInt"/>
        </w:rPr>
        <w:t>{EN}</w:t>
      </w:r>
      <w:r w:rsidRPr="007530FB">
        <w:t>en</w:t>
      </w:r>
      <w:r w:rsidRPr="007F53E4">
        <w:rPr>
          <w:rStyle w:val="HideTWBExt"/>
          <w:rFonts w:eastAsiaTheme="majorEastAsia"/>
        </w:rPr>
        <w:t>&lt;/Original&gt;</w:t>
      </w:r>
    </w:p>
    <w:p w:rsidR="00410B6B" w:rsidRPr="007530FB" w:rsidRDefault="007F53E4" w:rsidP="00D4109E">
      <w:r w:rsidRPr="007F53E4">
        <w:rPr>
          <w:rStyle w:val="HideTWBExt"/>
        </w:rPr>
        <w:t>&lt;/Amend&gt;</w:t>
      </w:r>
    </w:p>
    <w:p w:rsidR="00410B6B" w:rsidRPr="007530FB" w:rsidRDefault="007F53E4" w:rsidP="00D4109E">
      <w:pPr>
        <w:pStyle w:val="AmNumberTabs"/>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142</w:t>
      </w:r>
      <w:r w:rsidRPr="007F53E4">
        <w:rPr>
          <w:rStyle w:val="HideTWBExt"/>
          <w:b w:val="0"/>
        </w:rPr>
        <w:t>&lt;/NumAm&gt;</w:t>
      </w:r>
    </w:p>
    <w:p w:rsidR="00410B6B" w:rsidRPr="007530FB" w:rsidRDefault="007F53E4" w:rsidP="00D4109E">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410B6B" w:rsidRPr="007530FB" w:rsidRDefault="007F53E4" w:rsidP="00D4109E">
      <w:pPr>
        <w:pStyle w:val="NormalBold"/>
        <w:keepNext/>
      </w:pPr>
      <w:r w:rsidRPr="007F53E4">
        <w:rPr>
          <w:rStyle w:val="HideTWBExt"/>
          <w:b w:val="0"/>
        </w:rPr>
        <w:t>&lt;Article&gt;</w:t>
      </w:r>
      <w:r w:rsidRPr="007530FB">
        <w:t xml:space="preserve">1 </w:t>
      </w:r>
      <w:r w:rsidRPr="007530FB">
        <w:t>melléklet – 10 a pont (új)</w:t>
      </w:r>
      <w:r w:rsidRPr="007F53E4">
        <w:rPr>
          <w:rStyle w:val="HideTWBExt"/>
          <w:b w:val="0"/>
        </w:rPr>
        <w:t>&lt;/Article&gt;</w:t>
      </w:r>
    </w:p>
    <w:p w:rsidR="00410B6B" w:rsidRPr="007530FB" w:rsidRDefault="00410B6B"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2669B6">
        <w:trPr>
          <w:jc w:val="center"/>
        </w:trPr>
        <w:tc>
          <w:tcPr>
            <w:tcW w:w="9752" w:type="dxa"/>
            <w:gridSpan w:val="2"/>
          </w:tcPr>
          <w:p w:rsidR="00410B6B" w:rsidRPr="007530FB" w:rsidRDefault="00410B6B" w:rsidP="00DA6ED0">
            <w:pPr>
              <w:keepNext/>
            </w:pPr>
          </w:p>
        </w:tc>
      </w:tr>
      <w:tr w:rsidR="001C1812" w:rsidRPr="007530FB" w:rsidTr="002669B6">
        <w:trPr>
          <w:jc w:val="center"/>
        </w:trPr>
        <w:tc>
          <w:tcPr>
            <w:tcW w:w="4876" w:type="dxa"/>
          </w:tcPr>
          <w:p w:rsidR="00410B6B" w:rsidRPr="007530FB" w:rsidRDefault="007F53E4" w:rsidP="00DA6ED0">
            <w:pPr>
              <w:pStyle w:val="AmColumnHeading"/>
              <w:keepNext/>
            </w:pPr>
            <w:r w:rsidRPr="007530FB">
              <w:t>A Bizottság által javasolt szöveg</w:t>
            </w:r>
          </w:p>
        </w:tc>
        <w:tc>
          <w:tcPr>
            <w:tcW w:w="4876" w:type="dxa"/>
          </w:tcPr>
          <w:p w:rsidR="00410B6B" w:rsidRPr="007530FB" w:rsidRDefault="007F53E4" w:rsidP="00DA6ED0">
            <w:pPr>
              <w:pStyle w:val="AmColumnHeading"/>
              <w:keepNext/>
            </w:pPr>
            <w:r w:rsidRPr="007530FB">
              <w:t>Módosítás</w:t>
            </w:r>
          </w:p>
        </w:tc>
      </w:tr>
      <w:tr w:rsidR="001C1812" w:rsidRPr="007530FB" w:rsidTr="002669B6">
        <w:trPr>
          <w:jc w:val="center"/>
        </w:trPr>
        <w:tc>
          <w:tcPr>
            <w:tcW w:w="4876" w:type="dxa"/>
          </w:tcPr>
          <w:p w:rsidR="00410B6B" w:rsidRPr="007530FB" w:rsidRDefault="00410B6B" w:rsidP="003C1C3D">
            <w:pPr>
              <w:pStyle w:val="Normal6"/>
            </w:pPr>
          </w:p>
        </w:tc>
        <w:tc>
          <w:tcPr>
            <w:tcW w:w="4876" w:type="dxa"/>
          </w:tcPr>
          <w:p w:rsidR="00410B6B" w:rsidRPr="007530FB" w:rsidRDefault="007F53E4" w:rsidP="003C1C3D">
            <w:pPr>
              <w:pStyle w:val="Normal6"/>
              <w:rPr>
                <w:b/>
                <w:i/>
              </w:rPr>
            </w:pPr>
            <w:r w:rsidRPr="007530FB">
              <w:rPr>
                <w:b/>
                <w:i/>
              </w:rPr>
              <w:t xml:space="preserve">10a. </w:t>
            </w:r>
            <w:r w:rsidRPr="007530FB">
              <w:rPr>
                <w:b/>
                <w:i/>
              </w:rPr>
              <w:tab/>
              <w:t>A kiszolgáltatott helyzet, valamint a különleges befogadási vagy eljárási szükségletek ellenőrzése megtörtént:</w:t>
            </w:r>
          </w:p>
        </w:tc>
      </w:tr>
      <w:tr w:rsidR="001C1812" w:rsidRPr="007530FB" w:rsidTr="002669B6">
        <w:trPr>
          <w:jc w:val="center"/>
        </w:trPr>
        <w:tc>
          <w:tcPr>
            <w:tcW w:w="4876" w:type="dxa"/>
          </w:tcPr>
          <w:p w:rsidR="00D52201" w:rsidRPr="007530FB" w:rsidRDefault="00D52201" w:rsidP="003C1C3D">
            <w:pPr>
              <w:pStyle w:val="Normal6"/>
            </w:pPr>
          </w:p>
        </w:tc>
        <w:tc>
          <w:tcPr>
            <w:tcW w:w="4876" w:type="dxa"/>
          </w:tcPr>
          <w:p w:rsidR="00D52201" w:rsidRPr="007530FB" w:rsidRDefault="007F53E4" w:rsidP="003C1C3D">
            <w:pPr>
              <w:pStyle w:val="Normal6"/>
              <w:rPr>
                <w:b/>
                <w:i/>
              </w:rPr>
            </w:pPr>
            <w:r w:rsidRPr="007530FB">
              <w:rPr>
                <w:b/>
                <w:i/>
              </w:rPr>
              <w:t>□</w:t>
            </w:r>
            <w:r w:rsidRPr="007530FB">
              <w:rPr>
                <w:b/>
                <w:i/>
              </w:rPr>
              <w:tab/>
              <w:t>Igen</w:t>
            </w:r>
            <w:r w:rsidRPr="007530FB">
              <w:rPr>
                <w:b/>
                <w:i/>
              </w:rPr>
              <w:tab/>
              <w:t>□</w:t>
            </w:r>
            <w:r w:rsidRPr="007530FB">
              <w:rPr>
                <w:b/>
                <w:i/>
              </w:rPr>
              <w:tab/>
              <w:t>Nem</w:t>
            </w:r>
          </w:p>
        </w:tc>
      </w:tr>
      <w:tr w:rsidR="001C1812" w:rsidRPr="007530FB" w:rsidTr="002669B6">
        <w:trPr>
          <w:jc w:val="center"/>
        </w:trPr>
        <w:tc>
          <w:tcPr>
            <w:tcW w:w="4876" w:type="dxa"/>
          </w:tcPr>
          <w:p w:rsidR="00D52201" w:rsidRPr="007530FB" w:rsidRDefault="00D52201" w:rsidP="003C1C3D">
            <w:pPr>
              <w:pStyle w:val="Normal6"/>
            </w:pPr>
          </w:p>
        </w:tc>
        <w:tc>
          <w:tcPr>
            <w:tcW w:w="4876" w:type="dxa"/>
          </w:tcPr>
          <w:p w:rsidR="00D52201" w:rsidRPr="007530FB" w:rsidRDefault="007F53E4" w:rsidP="003C1C3D">
            <w:pPr>
              <w:pStyle w:val="Normal6"/>
              <w:rPr>
                <w:b/>
                <w:i/>
              </w:rPr>
            </w:pPr>
            <w:r w:rsidRPr="007530FB">
              <w:rPr>
                <w:b/>
                <w:i/>
              </w:rPr>
              <w:t xml:space="preserve">Ha igen, a kiszolgáltatott helyzet, </w:t>
            </w:r>
            <w:r w:rsidRPr="007530FB">
              <w:rPr>
                <w:b/>
                <w:i/>
              </w:rPr>
              <w:t>a különleges befogadási vagy eljárási szükségletek eredménye:</w:t>
            </w:r>
          </w:p>
        </w:tc>
      </w:tr>
    </w:tbl>
    <w:p w:rsidR="00410B6B" w:rsidRPr="007530FB" w:rsidRDefault="007F53E4" w:rsidP="00D4109E">
      <w:pPr>
        <w:pStyle w:val="AmOrLang"/>
      </w:pPr>
      <w:r w:rsidRPr="007530FB">
        <w:t xml:space="preserve">Or. </w:t>
      </w:r>
      <w:r w:rsidRPr="007F53E4">
        <w:rPr>
          <w:rStyle w:val="HideTWBExt"/>
          <w:rFonts w:eastAsiaTheme="majorEastAsia"/>
        </w:rPr>
        <w:t>&lt;Original&gt;</w:t>
      </w:r>
      <w:r w:rsidR="00D52201" w:rsidRPr="007F53E4">
        <w:rPr>
          <w:rStyle w:val="HideTWBInt"/>
        </w:rPr>
        <w:t>{EN}</w:t>
      </w:r>
      <w:r w:rsidR="00D52201" w:rsidRPr="007530FB">
        <w:t>en</w:t>
      </w:r>
      <w:r w:rsidRPr="007F53E4">
        <w:rPr>
          <w:rStyle w:val="HideTWBExt"/>
          <w:rFonts w:eastAsiaTheme="majorEastAsia"/>
        </w:rPr>
        <w:t>&lt;/Original&gt;</w:t>
      </w:r>
    </w:p>
    <w:p w:rsidR="00410B6B" w:rsidRPr="007530FB" w:rsidRDefault="007F53E4" w:rsidP="00D4109E">
      <w:r w:rsidRPr="007F53E4">
        <w:rPr>
          <w:rStyle w:val="HideTWBExt"/>
        </w:rPr>
        <w:t>&lt;/Amend&gt;</w:t>
      </w:r>
    </w:p>
    <w:p w:rsidR="00D52201" w:rsidRPr="007530FB" w:rsidRDefault="007F53E4" w:rsidP="00D4109E">
      <w:pPr>
        <w:pStyle w:val="AmNumberTabs"/>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143</w:t>
      </w:r>
      <w:r w:rsidRPr="007F53E4">
        <w:rPr>
          <w:rStyle w:val="HideTWBExt"/>
          <w:b w:val="0"/>
        </w:rPr>
        <w:t>&lt;/NumAm&gt;</w:t>
      </w:r>
    </w:p>
    <w:p w:rsidR="00D52201" w:rsidRPr="007530FB" w:rsidRDefault="007F53E4" w:rsidP="00D4109E">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D52201" w:rsidRPr="007530FB" w:rsidRDefault="007F53E4" w:rsidP="00D4109E">
      <w:pPr>
        <w:pStyle w:val="NormalBold"/>
        <w:keepNext/>
      </w:pPr>
      <w:r w:rsidRPr="007F53E4">
        <w:rPr>
          <w:rStyle w:val="HideTWBExt"/>
          <w:b w:val="0"/>
        </w:rPr>
        <w:t>&lt;Article&gt;</w:t>
      </w:r>
      <w:r w:rsidRPr="007530FB">
        <w:t>1 melléklet – 12 pont</w:t>
      </w:r>
      <w:r w:rsidRPr="007F53E4">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2669B6">
        <w:trPr>
          <w:jc w:val="center"/>
        </w:trPr>
        <w:tc>
          <w:tcPr>
            <w:tcW w:w="9752" w:type="dxa"/>
            <w:gridSpan w:val="2"/>
          </w:tcPr>
          <w:p w:rsidR="00D52201" w:rsidRPr="007530FB" w:rsidRDefault="00D52201" w:rsidP="00DA6ED0">
            <w:pPr>
              <w:keepNext/>
            </w:pPr>
          </w:p>
        </w:tc>
      </w:tr>
      <w:tr w:rsidR="001C1812" w:rsidRPr="007530FB" w:rsidTr="002669B6">
        <w:trPr>
          <w:jc w:val="center"/>
        </w:trPr>
        <w:tc>
          <w:tcPr>
            <w:tcW w:w="4876" w:type="dxa"/>
          </w:tcPr>
          <w:p w:rsidR="00D52201" w:rsidRPr="007530FB" w:rsidRDefault="007F53E4" w:rsidP="00DA6ED0">
            <w:pPr>
              <w:pStyle w:val="AmColumnHeading"/>
              <w:keepNext/>
            </w:pPr>
            <w:r w:rsidRPr="007530FB">
              <w:t xml:space="preserve">A Bizottság által </w:t>
            </w:r>
            <w:r w:rsidRPr="007530FB">
              <w:t>javasolt szöveg</w:t>
            </w:r>
          </w:p>
        </w:tc>
        <w:tc>
          <w:tcPr>
            <w:tcW w:w="4876" w:type="dxa"/>
          </w:tcPr>
          <w:p w:rsidR="00D52201" w:rsidRPr="007530FB" w:rsidRDefault="007F53E4" w:rsidP="00DA6ED0">
            <w:pPr>
              <w:pStyle w:val="AmColumnHeading"/>
              <w:keepNext/>
            </w:pPr>
            <w:r w:rsidRPr="007530FB">
              <w:t>Módosítás</w:t>
            </w:r>
          </w:p>
        </w:tc>
      </w:tr>
      <w:tr w:rsidR="001C1812" w:rsidRPr="007530FB" w:rsidTr="002669B6">
        <w:trPr>
          <w:jc w:val="center"/>
        </w:trPr>
        <w:tc>
          <w:tcPr>
            <w:tcW w:w="4876" w:type="dxa"/>
          </w:tcPr>
          <w:p w:rsidR="00D52201" w:rsidRPr="007530FB" w:rsidRDefault="007F53E4" w:rsidP="003C1C3D">
            <w:pPr>
              <w:pStyle w:val="Normal6"/>
            </w:pPr>
            <w:r w:rsidRPr="007530FB">
              <w:t>a)</w:t>
            </w:r>
            <w:r w:rsidRPr="007530FB">
              <w:tab/>
              <w:t>korábbi tartózkodási helyek/országok:</w:t>
            </w:r>
          </w:p>
        </w:tc>
        <w:tc>
          <w:tcPr>
            <w:tcW w:w="4876" w:type="dxa"/>
          </w:tcPr>
          <w:p w:rsidR="00D52201" w:rsidRPr="007530FB" w:rsidRDefault="007F53E4" w:rsidP="003C1C3D">
            <w:pPr>
              <w:pStyle w:val="Normal6"/>
            </w:pPr>
            <w:r w:rsidRPr="007530FB">
              <w:t>a)</w:t>
            </w:r>
            <w:r w:rsidRPr="007530FB">
              <w:tab/>
              <w:t>korábbi tartózkodási helyek/országok:</w:t>
            </w:r>
          </w:p>
        </w:tc>
      </w:tr>
      <w:tr w:rsidR="001C1812" w:rsidRPr="007530FB" w:rsidTr="002669B6">
        <w:trPr>
          <w:jc w:val="center"/>
        </w:trPr>
        <w:tc>
          <w:tcPr>
            <w:tcW w:w="4876" w:type="dxa"/>
          </w:tcPr>
          <w:p w:rsidR="00D52201" w:rsidRPr="007530FB" w:rsidRDefault="007F53E4" w:rsidP="003C1C3D">
            <w:pPr>
              <w:pStyle w:val="Normal6"/>
            </w:pPr>
            <w:r w:rsidRPr="007530FB">
              <w:rPr>
                <w:sz w:val="22"/>
              </w:rPr>
              <w:t>b)</w:t>
            </w:r>
            <w:r w:rsidRPr="007530FB">
              <w:rPr>
                <w:sz w:val="22"/>
              </w:rPr>
              <w:tab/>
            </w:r>
            <w:r w:rsidRPr="007530FB">
              <w:t>kiindulópont:</w:t>
            </w:r>
          </w:p>
        </w:tc>
        <w:tc>
          <w:tcPr>
            <w:tcW w:w="4876" w:type="dxa"/>
          </w:tcPr>
          <w:p w:rsidR="00D52201" w:rsidRPr="007530FB" w:rsidRDefault="007F53E4" w:rsidP="003C1C3D">
            <w:pPr>
              <w:pStyle w:val="Normal6"/>
            </w:pPr>
            <w:r w:rsidRPr="007530FB">
              <w:t>b)</w:t>
            </w:r>
            <w:r w:rsidRPr="007530FB">
              <w:tab/>
              <w:t>kiindulópont:</w:t>
            </w:r>
          </w:p>
        </w:tc>
      </w:tr>
      <w:tr w:rsidR="001C1812" w:rsidRPr="007530FB" w:rsidTr="002669B6">
        <w:trPr>
          <w:jc w:val="center"/>
        </w:trPr>
        <w:tc>
          <w:tcPr>
            <w:tcW w:w="4876" w:type="dxa"/>
          </w:tcPr>
          <w:p w:rsidR="00D52201" w:rsidRPr="007530FB" w:rsidRDefault="007F53E4" w:rsidP="003C1C3D">
            <w:pPr>
              <w:pStyle w:val="Normal6"/>
            </w:pPr>
            <w:r w:rsidRPr="007530FB">
              <w:t>c)</w:t>
            </w:r>
            <w:r w:rsidRPr="007530FB">
              <w:tab/>
              <w:t>harmadik országok és helyek (például város, megye) a tranzit során és a tartózkodás időtartama:</w:t>
            </w:r>
          </w:p>
        </w:tc>
        <w:tc>
          <w:tcPr>
            <w:tcW w:w="4876" w:type="dxa"/>
          </w:tcPr>
          <w:p w:rsidR="00D52201" w:rsidRPr="007530FB" w:rsidRDefault="007F53E4" w:rsidP="003C1C3D">
            <w:pPr>
              <w:pStyle w:val="Normal6"/>
            </w:pPr>
            <w:r w:rsidRPr="007530FB">
              <w:t>c)</w:t>
            </w:r>
            <w:r w:rsidRPr="007530FB">
              <w:tab/>
              <w:t xml:space="preserve">harmadik </w:t>
            </w:r>
            <w:r w:rsidRPr="007530FB">
              <w:t>országok és helyek (például város, megye) a tranzit során és a tartózkodás időtartama:</w:t>
            </w:r>
          </w:p>
        </w:tc>
      </w:tr>
      <w:tr w:rsidR="001C1812" w:rsidRPr="007530FB" w:rsidTr="002669B6">
        <w:trPr>
          <w:jc w:val="center"/>
        </w:trPr>
        <w:tc>
          <w:tcPr>
            <w:tcW w:w="4876" w:type="dxa"/>
          </w:tcPr>
          <w:p w:rsidR="00D52201" w:rsidRPr="007530FB" w:rsidRDefault="007F53E4" w:rsidP="003C1C3D">
            <w:pPr>
              <w:pStyle w:val="Normal6"/>
            </w:pPr>
            <w:r w:rsidRPr="007530FB">
              <w:t>d)</w:t>
            </w:r>
            <w:r w:rsidRPr="007530FB">
              <w:tab/>
              <w:t>a tranzit módja (például közlekedési eszköz, csoportosan, egyénileg), a kapott segítség (például embercsempészek, használt kommunikációs módok), teljesített/teljesít</w:t>
            </w:r>
            <w:r w:rsidRPr="007530FB">
              <w:t>endő kifizetések stb.:</w:t>
            </w:r>
          </w:p>
        </w:tc>
        <w:tc>
          <w:tcPr>
            <w:tcW w:w="4876" w:type="dxa"/>
          </w:tcPr>
          <w:p w:rsidR="00D52201" w:rsidRPr="007530FB" w:rsidRDefault="007F53E4" w:rsidP="003C1C3D">
            <w:pPr>
              <w:pStyle w:val="Normal6"/>
            </w:pPr>
            <w:r w:rsidRPr="007530FB">
              <w:t>d)</w:t>
            </w:r>
            <w:r w:rsidRPr="007530FB">
              <w:tab/>
              <w:t>a tranzit módja (például közlekedési eszköz, csoportosan, egyénileg), a kapott segítség (például embercsempészek, használt kommunikációs módok), teljesített/teljesítendő kifizetések stb.:</w:t>
            </w:r>
          </w:p>
        </w:tc>
      </w:tr>
      <w:tr w:rsidR="001C1812" w:rsidRPr="007530FB" w:rsidTr="002669B6">
        <w:trPr>
          <w:jc w:val="center"/>
        </w:trPr>
        <w:tc>
          <w:tcPr>
            <w:tcW w:w="4876" w:type="dxa"/>
          </w:tcPr>
          <w:p w:rsidR="00D52201" w:rsidRPr="007530FB" w:rsidRDefault="007F53E4" w:rsidP="003C1C3D">
            <w:pPr>
              <w:pStyle w:val="Normal6"/>
              <w:rPr>
                <w:b/>
                <w:i/>
              </w:rPr>
            </w:pPr>
            <w:r w:rsidRPr="007530FB">
              <w:rPr>
                <w:b/>
                <w:i/>
              </w:rPr>
              <w:t>e)</w:t>
            </w:r>
            <w:r w:rsidRPr="007530FB">
              <w:rPr>
                <w:b/>
                <w:i/>
              </w:rPr>
              <w:tab/>
              <w:t>harmadik országok, ahol védelmet kért:</w:t>
            </w:r>
          </w:p>
        </w:tc>
        <w:tc>
          <w:tcPr>
            <w:tcW w:w="4876" w:type="dxa"/>
          </w:tcPr>
          <w:p w:rsidR="00D52201" w:rsidRPr="007530FB" w:rsidRDefault="007F53E4" w:rsidP="003C1C3D">
            <w:pPr>
              <w:pStyle w:val="Normal6"/>
              <w:rPr>
                <w:b/>
                <w:i/>
              </w:rPr>
            </w:pPr>
            <w:r w:rsidRPr="007530FB">
              <w:rPr>
                <w:b/>
                <w:i/>
              </w:rPr>
              <w:t>törölve</w:t>
            </w:r>
          </w:p>
        </w:tc>
      </w:tr>
      <w:tr w:rsidR="001C1812" w:rsidRPr="007530FB" w:rsidTr="002669B6">
        <w:trPr>
          <w:jc w:val="center"/>
        </w:trPr>
        <w:tc>
          <w:tcPr>
            <w:tcW w:w="4876" w:type="dxa"/>
          </w:tcPr>
          <w:p w:rsidR="00D52201" w:rsidRPr="007530FB" w:rsidRDefault="007F53E4" w:rsidP="003C1C3D">
            <w:pPr>
              <w:pStyle w:val="Normal6"/>
              <w:rPr>
                <w:b/>
                <w:i/>
              </w:rPr>
            </w:pPr>
            <w:r w:rsidRPr="007530FB">
              <w:rPr>
                <w:b/>
                <w:i/>
              </w:rPr>
              <w:t>f)</w:t>
            </w:r>
            <w:r w:rsidRPr="007530FB">
              <w:rPr>
                <w:b/>
                <w:i/>
              </w:rPr>
              <w:tab/>
              <w:t>harmadik országok, ahol védelmet kapott:</w:t>
            </w:r>
          </w:p>
        </w:tc>
        <w:tc>
          <w:tcPr>
            <w:tcW w:w="4876" w:type="dxa"/>
          </w:tcPr>
          <w:p w:rsidR="00D52201" w:rsidRPr="007530FB" w:rsidRDefault="007F53E4" w:rsidP="003C1C3D">
            <w:pPr>
              <w:pStyle w:val="Normal6"/>
              <w:rPr>
                <w:b/>
                <w:i/>
              </w:rPr>
            </w:pPr>
            <w:r w:rsidRPr="007530FB">
              <w:rPr>
                <w:b/>
                <w:i/>
              </w:rPr>
              <w:t>törölve</w:t>
            </w:r>
          </w:p>
        </w:tc>
      </w:tr>
      <w:tr w:rsidR="001C1812" w:rsidRPr="007530FB" w:rsidTr="002669B6">
        <w:trPr>
          <w:jc w:val="center"/>
        </w:trPr>
        <w:tc>
          <w:tcPr>
            <w:tcW w:w="4876" w:type="dxa"/>
          </w:tcPr>
          <w:p w:rsidR="00D52201" w:rsidRPr="007530FB" w:rsidRDefault="007F53E4" w:rsidP="003C1C3D">
            <w:pPr>
              <w:pStyle w:val="Normal6"/>
            </w:pPr>
            <w:r w:rsidRPr="007530FB">
              <w:t>g)</w:t>
            </w:r>
            <w:r w:rsidRPr="007530FB">
              <w:tab/>
              <w:t>tervezett cél az Unióban:</w:t>
            </w:r>
          </w:p>
        </w:tc>
        <w:tc>
          <w:tcPr>
            <w:tcW w:w="4876" w:type="dxa"/>
          </w:tcPr>
          <w:p w:rsidR="00D52201" w:rsidRPr="007530FB" w:rsidRDefault="007F53E4" w:rsidP="003C1C3D">
            <w:pPr>
              <w:pStyle w:val="Normal6"/>
            </w:pPr>
            <w:r w:rsidRPr="007530FB">
              <w:t>g)</w:t>
            </w:r>
            <w:r w:rsidRPr="007530FB">
              <w:tab/>
              <w:t>tervezett cél az Unióban:</w:t>
            </w:r>
          </w:p>
        </w:tc>
      </w:tr>
    </w:tbl>
    <w:p w:rsidR="00D52201" w:rsidRPr="007530FB" w:rsidRDefault="007F53E4" w:rsidP="00D4109E">
      <w:pPr>
        <w:pStyle w:val="AmOrLang"/>
      </w:pPr>
      <w:r w:rsidRPr="007530FB">
        <w:t xml:space="preserve">Or. </w:t>
      </w:r>
      <w:r w:rsidRPr="007F53E4">
        <w:rPr>
          <w:rStyle w:val="HideTWBExt"/>
          <w:rFonts w:eastAsiaTheme="majorEastAsia"/>
        </w:rPr>
        <w:t>&lt;Original&gt;</w:t>
      </w:r>
      <w:r w:rsidR="00867143" w:rsidRPr="007F53E4">
        <w:rPr>
          <w:rStyle w:val="HideTWBInt"/>
        </w:rPr>
        <w:t>{EN}</w:t>
      </w:r>
      <w:r w:rsidR="00867143" w:rsidRPr="007530FB">
        <w:t>en</w:t>
      </w:r>
      <w:r w:rsidRPr="007F53E4">
        <w:rPr>
          <w:rStyle w:val="HideTWBExt"/>
          <w:rFonts w:eastAsiaTheme="majorEastAsia"/>
        </w:rPr>
        <w:t>&lt;/Original&gt;</w:t>
      </w:r>
    </w:p>
    <w:p w:rsidR="00D52201" w:rsidRPr="007530FB" w:rsidRDefault="007F53E4" w:rsidP="00D4109E">
      <w:r w:rsidRPr="007F53E4">
        <w:rPr>
          <w:rStyle w:val="HideTWBExt"/>
        </w:rPr>
        <w:t>&lt;/Amend&gt;</w:t>
      </w:r>
    </w:p>
    <w:p w:rsidR="00867143" w:rsidRPr="007530FB" w:rsidRDefault="007F53E4" w:rsidP="00D4109E">
      <w:pPr>
        <w:pStyle w:val="AmNumberTabs"/>
        <w:keepNext/>
      </w:pPr>
      <w:r w:rsidRPr="007F53E4">
        <w:rPr>
          <w:rStyle w:val="HideTWBExt"/>
          <w:b w:val="0"/>
        </w:rPr>
        <w:t>&lt;Amend&gt;</w:t>
      </w:r>
      <w:r w:rsidRPr="007530FB">
        <w:t>Módosítás</w:t>
      </w:r>
      <w:r w:rsidRPr="007530FB">
        <w:tab/>
      </w:r>
      <w:r w:rsidRPr="007530FB">
        <w:tab/>
      </w:r>
      <w:r w:rsidRPr="007F53E4">
        <w:rPr>
          <w:rStyle w:val="HideTWBExt"/>
          <w:b w:val="0"/>
        </w:rPr>
        <w:t>&lt;NumAm&gt;</w:t>
      </w:r>
      <w:r w:rsidRPr="007530FB">
        <w:t>144</w:t>
      </w:r>
      <w:r w:rsidRPr="007F53E4">
        <w:rPr>
          <w:rStyle w:val="HideTWBExt"/>
          <w:b w:val="0"/>
        </w:rPr>
        <w:t>&lt;/NumAm&gt;</w:t>
      </w:r>
    </w:p>
    <w:p w:rsidR="00867143" w:rsidRPr="007530FB" w:rsidRDefault="007F53E4" w:rsidP="00D4109E">
      <w:pPr>
        <w:pStyle w:val="NormalBold12b"/>
        <w:keepNext/>
      </w:pPr>
      <w:r w:rsidRPr="007F53E4">
        <w:rPr>
          <w:rStyle w:val="HideTWBExt"/>
          <w:b w:val="0"/>
        </w:rPr>
        <w:t>&lt;DocAmend&gt;</w:t>
      </w:r>
      <w:r w:rsidRPr="007530FB">
        <w:t>Rendeletre irányuló javaslat</w:t>
      </w:r>
      <w:r w:rsidRPr="007F53E4">
        <w:rPr>
          <w:rStyle w:val="HideTWBExt"/>
          <w:b w:val="0"/>
        </w:rPr>
        <w:t>&lt;/DocAmend&gt;</w:t>
      </w:r>
    </w:p>
    <w:p w:rsidR="00867143" w:rsidRPr="007530FB" w:rsidRDefault="007F53E4" w:rsidP="00D4109E">
      <w:pPr>
        <w:pStyle w:val="NormalBold"/>
        <w:keepNext/>
      </w:pPr>
      <w:r w:rsidRPr="007F53E4">
        <w:rPr>
          <w:rStyle w:val="HideTWBExt"/>
          <w:b w:val="0"/>
        </w:rPr>
        <w:t>&lt;Article&gt;</w:t>
      </w:r>
      <w:r w:rsidRPr="007530FB">
        <w:t>1 melléklet – 13 pont</w:t>
      </w:r>
      <w:r w:rsidRPr="007F53E4">
        <w:rPr>
          <w:rStyle w:val="HideTWBExt"/>
          <w:b w:val="0"/>
        </w:rPr>
        <w:t>&lt;/Article&gt;</w:t>
      </w:r>
    </w:p>
    <w:p w:rsidR="00867143" w:rsidRPr="007530FB" w:rsidRDefault="00867143" w:rsidP="00D4109E"/>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C1812" w:rsidRPr="007530FB" w:rsidTr="002669B6">
        <w:trPr>
          <w:jc w:val="center"/>
        </w:trPr>
        <w:tc>
          <w:tcPr>
            <w:tcW w:w="9752" w:type="dxa"/>
            <w:gridSpan w:val="2"/>
          </w:tcPr>
          <w:p w:rsidR="00867143" w:rsidRPr="007530FB" w:rsidRDefault="00867143" w:rsidP="00DA6ED0">
            <w:pPr>
              <w:keepNext/>
            </w:pPr>
          </w:p>
        </w:tc>
      </w:tr>
      <w:tr w:rsidR="001C1812" w:rsidRPr="007530FB" w:rsidTr="002669B6">
        <w:trPr>
          <w:jc w:val="center"/>
        </w:trPr>
        <w:tc>
          <w:tcPr>
            <w:tcW w:w="4876" w:type="dxa"/>
          </w:tcPr>
          <w:p w:rsidR="00867143" w:rsidRPr="007530FB" w:rsidRDefault="007F53E4" w:rsidP="00DA6ED0">
            <w:pPr>
              <w:pStyle w:val="AmColumnHeading"/>
              <w:keepNext/>
            </w:pPr>
            <w:r w:rsidRPr="007530FB">
              <w:t>A Bizottság által javasolt szöveg</w:t>
            </w:r>
          </w:p>
        </w:tc>
        <w:tc>
          <w:tcPr>
            <w:tcW w:w="4876" w:type="dxa"/>
          </w:tcPr>
          <w:p w:rsidR="00867143" w:rsidRPr="007530FB" w:rsidRDefault="007F53E4" w:rsidP="00DA6ED0">
            <w:pPr>
              <w:pStyle w:val="AmColumnHeading"/>
              <w:keepNext/>
            </w:pPr>
            <w:r w:rsidRPr="007530FB">
              <w:t>Módosítás</w:t>
            </w:r>
          </w:p>
        </w:tc>
      </w:tr>
      <w:tr w:rsidR="001C1812" w:rsidRPr="007530FB" w:rsidTr="002669B6">
        <w:trPr>
          <w:jc w:val="center"/>
        </w:trPr>
        <w:tc>
          <w:tcPr>
            <w:tcW w:w="4876" w:type="dxa"/>
          </w:tcPr>
          <w:p w:rsidR="00867143" w:rsidRPr="007530FB" w:rsidRDefault="007F53E4" w:rsidP="002669B6">
            <w:pPr>
              <w:pStyle w:val="Normal6a"/>
              <w:rPr>
                <w:b/>
                <w:i/>
              </w:rPr>
            </w:pPr>
            <w:r w:rsidRPr="007530FB">
              <w:rPr>
                <w:b/>
                <w:i/>
              </w:rPr>
              <w:t xml:space="preserve">13. </w:t>
            </w:r>
            <w:r w:rsidRPr="007530FB">
              <w:tab/>
            </w:r>
            <w:r w:rsidRPr="007530FB">
              <w:rPr>
                <w:b/>
                <w:i/>
              </w:rPr>
              <w:t xml:space="preserve">Harmadik személy vagy szervezet által ellentételezés fejében a szabálytalan </w:t>
            </w:r>
            <w:r w:rsidRPr="007530FB">
              <w:rPr>
                <w:b/>
                <w:i/>
              </w:rPr>
              <w:lastRenderedPageBreak/>
              <w:t xml:space="preserve">határátlépéssel kapcsolatban nyújtott segítség, valamint csempészés gyanúja esetén a </w:t>
            </w:r>
            <w:r w:rsidRPr="007530FB">
              <w:rPr>
                <w:b/>
                <w:i/>
              </w:rPr>
              <w:t>kapcsolódó információk:</w:t>
            </w:r>
          </w:p>
        </w:tc>
        <w:tc>
          <w:tcPr>
            <w:tcW w:w="4876" w:type="dxa"/>
          </w:tcPr>
          <w:p w:rsidR="00867143" w:rsidRPr="007530FB" w:rsidRDefault="007F53E4" w:rsidP="002669B6">
            <w:pPr>
              <w:pStyle w:val="Normal6a"/>
              <w:rPr>
                <w:b/>
                <w:i/>
                <w:szCs w:val="24"/>
              </w:rPr>
            </w:pPr>
            <w:r w:rsidRPr="007530FB">
              <w:rPr>
                <w:b/>
                <w:i/>
              </w:rPr>
              <w:lastRenderedPageBreak/>
              <w:t>törölve</w:t>
            </w:r>
          </w:p>
        </w:tc>
      </w:tr>
    </w:tbl>
    <w:p w:rsidR="00867143" w:rsidRPr="007530FB" w:rsidRDefault="007F53E4" w:rsidP="00D4109E">
      <w:pPr>
        <w:pStyle w:val="AmOrLang"/>
      </w:pPr>
      <w:r w:rsidRPr="007530FB">
        <w:t xml:space="preserve">Or. </w:t>
      </w:r>
      <w:r w:rsidRPr="007F53E4">
        <w:rPr>
          <w:rStyle w:val="HideTWBExt"/>
          <w:rFonts w:eastAsiaTheme="majorEastAsia"/>
        </w:rPr>
        <w:t>&lt;Original&gt;</w:t>
      </w:r>
      <w:r w:rsidRPr="007F53E4">
        <w:rPr>
          <w:rStyle w:val="HideTWBInt"/>
        </w:rPr>
        <w:t>{EN}</w:t>
      </w:r>
      <w:r w:rsidRPr="007530FB">
        <w:t>en</w:t>
      </w:r>
      <w:r w:rsidRPr="007F53E4">
        <w:rPr>
          <w:rStyle w:val="HideTWBExt"/>
          <w:rFonts w:eastAsiaTheme="majorEastAsia"/>
        </w:rPr>
        <w:t>&lt;/Original&gt;</w:t>
      </w:r>
    </w:p>
    <w:p w:rsidR="00867143" w:rsidRPr="007530FB" w:rsidRDefault="007F53E4" w:rsidP="00D4109E">
      <w:r w:rsidRPr="007F53E4">
        <w:rPr>
          <w:rStyle w:val="HideTWBExt"/>
        </w:rPr>
        <w:t>&lt;/Amend&gt;</w:t>
      </w:r>
    </w:p>
    <w:p w:rsidR="002669B6" w:rsidRPr="007530FB" w:rsidRDefault="007F53E4" w:rsidP="002669B6">
      <w:r w:rsidRPr="007F53E4">
        <w:rPr>
          <w:rStyle w:val="HideTWBExt"/>
        </w:rPr>
        <w:t>&lt;/RepeatBlock-Amend&gt;</w:t>
      </w:r>
    </w:p>
    <w:p w:rsidR="0081459B" w:rsidRPr="007530FB" w:rsidRDefault="0081459B" w:rsidP="002669B6">
      <w:pPr>
        <w:sectPr w:rsidR="0081459B" w:rsidRPr="007530FB" w:rsidSect="007530F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7530FB" w:rsidRDefault="007F53E4" w:rsidP="0081459B">
      <w:pPr>
        <w:pStyle w:val="PageHeading"/>
      </w:pPr>
      <w:bookmarkStart w:id="3" w:name="_Toc89080422"/>
      <w:r w:rsidRPr="007530FB">
        <w:lastRenderedPageBreak/>
        <w:t>INDOKOLÁS</w:t>
      </w:r>
      <w:bookmarkEnd w:id="3"/>
    </w:p>
    <w:p w:rsidR="0081459B" w:rsidRPr="007530FB" w:rsidRDefault="007F53E4" w:rsidP="00250235">
      <w:pPr>
        <w:pStyle w:val="NoSpacing"/>
        <w:jc w:val="both"/>
        <w:rPr>
          <w:rFonts w:ascii="Times New Roman" w:hAnsi="Times New Roman" w:cs="Times New Roman"/>
          <w:sz w:val="24"/>
          <w:szCs w:val="24"/>
        </w:rPr>
      </w:pPr>
      <w:r w:rsidRPr="007530FB">
        <w:rPr>
          <w:rFonts w:ascii="Times New Roman" w:hAnsi="Times New Roman"/>
          <w:sz w:val="24"/>
        </w:rPr>
        <w:t>Az előadó az alábbiakban bemutatja a harmadik országbeli állampolgárok külső határokon történő előszűrésének bevezetéséről, valamint a 2020/0278/EK re</w:t>
      </w:r>
      <w:r w:rsidRPr="007530FB">
        <w:rPr>
          <w:rFonts w:ascii="Times New Roman" w:hAnsi="Times New Roman"/>
          <w:sz w:val="24"/>
        </w:rPr>
        <w:t>ndelet (COD) módosításáról szóló európai parlamenti és tanácsi rendeletre irányuló, a Bizottság által 2020 szeptemberében elfogadott javaslatról szóló jelentéstervezetben benyújtott módosítások fő indokait.</w:t>
      </w:r>
    </w:p>
    <w:p w:rsidR="00B740B0" w:rsidRPr="007530FB" w:rsidRDefault="00B740B0" w:rsidP="00B740B0">
      <w:pPr>
        <w:pStyle w:val="NoSpacing"/>
        <w:spacing w:after="240"/>
        <w:jc w:val="both"/>
        <w:rPr>
          <w:rFonts w:ascii="Times New Roman" w:hAnsi="Times New Roman" w:cs="Times New Roman"/>
          <w:sz w:val="24"/>
          <w:szCs w:val="24"/>
        </w:rPr>
      </w:pPr>
    </w:p>
    <w:p w:rsidR="0081459B" w:rsidRPr="007530FB" w:rsidRDefault="007F53E4" w:rsidP="0081459B">
      <w:pPr>
        <w:pStyle w:val="NoSpacing"/>
        <w:spacing w:after="240" w:line="360" w:lineRule="auto"/>
        <w:jc w:val="both"/>
        <w:rPr>
          <w:rFonts w:ascii="Times New Roman" w:hAnsi="Times New Roman" w:cs="Times New Roman"/>
          <w:b/>
          <w:sz w:val="24"/>
          <w:szCs w:val="24"/>
        </w:rPr>
      </w:pPr>
      <w:r w:rsidRPr="007530FB">
        <w:rPr>
          <w:rFonts w:ascii="Times New Roman" w:hAnsi="Times New Roman"/>
          <w:b/>
          <w:sz w:val="24"/>
        </w:rPr>
        <w:t>Bevezetés</w:t>
      </w:r>
    </w:p>
    <w:p w:rsidR="0081459B" w:rsidRPr="007530FB" w:rsidRDefault="007F53E4" w:rsidP="0081459B">
      <w:pPr>
        <w:pStyle w:val="NoSpacing"/>
        <w:spacing w:after="240"/>
        <w:jc w:val="both"/>
        <w:rPr>
          <w:rFonts w:ascii="Times New Roman" w:hAnsi="Times New Roman" w:cs="Times New Roman"/>
          <w:sz w:val="24"/>
          <w:szCs w:val="24"/>
        </w:rPr>
      </w:pPr>
      <w:r w:rsidRPr="007530FB">
        <w:rPr>
          <w:rFonts w:ascii="Times New Roman" w:hAnsi="Times New Roman"/>
          <w:sz w:val="24"/>
        </w:rPr>
        <w:t>Az előadó 2020. november 9-i kinevezés</w:t>
      </w:r>
      <w:r w:rsidRPr="007530FB">
        <w:rPr>
          <w:rFonts w:ascii="Times New Roman" w:hAnsi="Times New Roman"/>
          <w:sz w:val="24"/>
        </w:rPr>
        <w:t xml:space="preserve">e óta számos eszmecserére került sor, köztük hat találkozóra az árnyékelőadókkal, valamint a külső érdekelt felekkel. Emellett 2021. május 27-én az Állampolgári Jogi, Bel- és Igazságügyi Bizottság (LIBE) meghallgatására is sor került. </w:t>
      </w:r>
    </w:p>
    <w:p w:rsidR="0081459B" w:rsidRPr="007530FB" w:rsidRDefault="007F53E4" w:rsidP="0081459B">
      <w:pPr>
        <w:autoSpaceDE w:val="0"/>
        <w:autoSpaceDN w:val="0"/>
        <w:adjustRightInd w:val="0"/>
        <w:spacing w:after="240"/>
        <w:jc w:val="both"/>
        <w:rPr>
          <w:szCs w:val="24"/>
        </w:rPr>
      </w:pPr>
      <w:r w:rsidRPr="007530FB">
        <w:t>Az előadó osztja a B</w:t>
      </w:r>
      <w:r w:rsidRPr="007530FB">
        <w:t>izottság azon általános célkitűzését, hogy mielőbb meg kell állapítani a harmadik országbeli állampolgárok személyazonosságát, az azonnali egészségügyi ellátás vagy a közegészségügyi okokból történő elkülönítés iránti igényt, a kiszolgáltatott helyzetet, a</w:t>
      </w:r>
      <w:r w:rsidRPr="007530FB">
        <w:t xml:space="preserve"> különleges befogadási vagy eljárási szükségleteket és az esetleges biztonsági kockázatokat, és a személyeket a megfelelő eljárás alá kell vonni. Az előadó ezért módosításokat javasol a Bizottság rendeletjavaslatában egy hatékony és gyors eljárás kialakítá</w:t>
      </w:r>
      <w:r w:rsidRPr="007530FB">
        <w:t>sa érdekében, amely teljes mértékben tiszteletben tartja az alapvető jogokat, jogbiztonságot nyújt, és megerősíti az alapvető jogok nyomon követésének mechanizmusát.</w:t>
      </w:r>
    </w:p>
    <w:p w:rsidR="0081459B" w:rsidRPr="007530FB" w:rsidRDefault="007F53E4" w:rsidP="00250235">
      <w:pPr>
        <w:autoSpaceDE w:val="0"/>
        <w:autoSpaceDN w:val="0"/>
        <w:adjustRightInd w:val="0"/>
        <w:jc w:val="both"/>
        <w:rPr>
          <w:szCs w:val="24"/>
        </w:rPr>
      </w:pPr>
      <w:r w:rsidRPr="007530FB">
        <w:t>Az előadó – különös tekintettel a harmadik országbeli állampolgárok alapvető jogaira gyako</w:t>
      </w:r>
      <w:r w:rsidRPr="007530FB">
        <w:t>rolt lehetséges súlyos hatásokra, valamint az új migrációs és menekültügyi paktumban javasolt migrációs és menekültügyi rendszer összetettségére – sajnálatát fejezi ki amiatt, hogy a Bizottság nem készített hatásvizsgálatot a javaslatokról. Az előadó szere</w:t>
      </w:r>
      <w:r w:rsidRPr="007530FB">
        <w:t>tné kifejezni háláját az Európai Parlament Kutatási Szolgálatának Előzetes Hatásvizsgálatok Osztálya és az érintett szerződő felek felé az új migrációs és menekültügyi paktum horizontális helyettesítő hatásvizsgálatának elvégzéséért. Az előadó köszönetet k</w:t>
      </w:r>
      <w:r w:rsidRPr="007530FB">
        <w:t>íván mondani az Európai Parlament Állampolgári Jogi és Alkotmányügyi Tematikus Főosztálya tanulmányát készítő szerzőknek is.</w:t>
      </w:r>
    </w:p>
    <w:p w:rsidR="00B740B0" w:rsidRPr="007530FB" w:rsidRDefault="00B740B0" w:rsidP="0081459B">
      <w:pPr>
        <w:autoSpaceDE w:val="0"/>
        <w:autoSpaceDN w:val="0"/>
        <w:adjustRightInd w:val="0"/>
        <w:spacing w:after="240"/>
        <w:jc w:val="both"/>
        <w:rPr>
          <w:szCs w:val="24"/>
        </w:rPr>
      </w:pPr>
    </w:p>
    <w:p w:rsidR="0081459B" w:rsidRPr="007530FB" w:rsidRDefault="007F53E4" w:rsidP="0081459B">
      <w:pPr>
        <w:autoSpaceDE w:val="0"/>
        <w:autoSpaceDN w:val="0"/>
        <w:adjustRightInd w:val="0"/>
        <w:spacing w:after="240" w:line="360" w:lineRule="auto"/>
        <w:jc w:val="both"/>
        <w:rPr>
          <w:b/>
          <w:szCs w:val="24"/>
        </w:rPr>
      </w:pPr>
      <w:r w:rsidRPr="007530FB">
        <w:rPr>
          <w:b/>
        </w:rPr>
        <w:t>A jelentéstervezet főbb elemei</w:t>
      </w:r>
    </w:p>
    <w:p w:rsidR="0081459B" w:rsidRPr="007530FB" w:rsidRDefault="007F53E4" w:rsidP="0081459B">
      <w:pPr>
        <w:autoSpaceDE w:val="0"/>
        <w:autoSpaceDN w:val="0"/>
        <w:adjustRightInd w:val="0"/>
        <w:spacing w:after="240" w:line="360" w:lineRule="auto"/>
        <w:jc w:val="both"/>
        <w:rPr>
          <w:szCs w:val="24"/>
          <w:u w:val="single"/>
        </w:rPr>
      </w:pPr>
      <w:r w:rsidRPr="007530FB">
        <w:rPr>
          <w:u w:val="single"/>
        </w:rPr>
        <w:t>1. A tagállam területére történő belépésre vonatkozó engedély</w:t>
      </w:r>
    </w:p>
    <w:p w:rsidR="0081459B" w:rsidRPr="007530FB" w:rsidRDefault="007F53E4" w:rsidP="0081459B">
      <w:pPr>
        <w:autoSpaceDE w:val="0"/>
        <w:autoSpaceDN w:val="0"/>
        <w:adjustRightInd w:val="0"/>
        <w:spacing w:after="240"/>
        <w:jc w:val="both"/>
        <w:rPr>
          <w:szCs w:val="24"/>
        </w:rPr>
      </w:pPr>
      <w:r w:rsidRPr="007530FB">
        <w:t>A Bizottság azt javasolta, hogy a nem</w:t>
      </w:r>
      <w:r w:rsidRPr="007530FB">
        <w:t>zetközi védelem iránti lehetséges kérelemre tekintet nélkül az előszűrés időtartama alatt az előszűrésnek alávetett személyek ne kapjanak tagállam területére történő belépésre vonatkozó engedélyt annak ellenére, hogy fizikailag egy tagállam területén tartó</w:t>
      </w:r>
      <w:r w:rsidRPr="007530FB">
        <w:t>zkodnak (a belépés tilalmára vonatkozó jogi fikció). A Bizottság javasolta továbbá, hogy a jelenlegi menekültügyi vívmányok egyes elemei csak az előszűrés befejezését követően lépjenek hatályba.</w:t>
      </w:r>
    </w:p>
    <w:p w:rsidR="0081459B" w:rsidRPr="007530FB" w:rsidRDefault="007F53E4" w:rsidP="00B740B0">
      <w:pPr>
        <w:autoSpaceDE w:val="0"/>
        <w:autoSpaceDN w:val="0"/>
        <w:adjustRightInd w:val="0"/>
        <w:spacing w:after="240"/>
        <w:jc w:val="both"/>
        <w:rPr>
          <w:szCs w:val="24"/>
        </w:rPr>
      </w:pPr>
      <w:r w:rsidRPr="007530FB">
        <w:t xml:space="preserve">Az előadó emlékeztet arra, hogy a jelenlegi menekültügyi </w:t>
      </w:r>
      <w:r w:rsidRPr="007530FB">
        <w:t>eljárásról szóló irányelvvel és a menekültügyi eljárásról szóló rendeletre irányuló javaslattal összhangban a nemzetközi védelmet kérelmezőknek joguk van ahhoz, hogy a kérelem elbírálásáig a tagállamban maradjanak. Az előadó erre vonatkozó hivatkozást ille</w:t>
      </w:r>
      <w:r w:rsidRPr="007530FB">
        <w:t xml:space="preserve">szt be. Ezenkívül annak érdekében, hogy </w:t>
      </w:r>
      <w:r w:rsidRPr="007530FB">
        <w:lastRenderedPageBreak/>
        <w:t>a nemzetközi védelmet kérelmezők hatékonyan élhessenek a területen maradáshoz való jogukkal, az előadó – a Schengeni határellenőrzési kódexben a menedékkérők számára engedélyezett eltérésekkel összhangban – beilleszt</w:t>
      </w:r>
      <w:r w:rsidRPr="007530FB">
        <w:t>i e személyek területre való belépési jogát.</w:t>
      </w:r>
    </w:p>
    <w:p w:rsidR="0081459B" w:rsidRPr="007530FB" w:rsidRDefault="007F53E4" w:rsidP="0081459B">
      <w:pPr>
        <w:autoSpaceDE w:val="0"/>
        <w:autoSpaceDN w:val="0"/>
        <w:adjustRightInd w:val="0"/>
        <w:spacing w:after="240"/>
        <w:jc w:val="both"/>
        <w:rPr>
          <w:szCs w:val="24"/>
        </w:rPr>
      </w:pPr>
      <w:r w:rsidRPr="007530FB">
        <w:t>Emellett több érdekelt fél rámutatott arra, hogy a belépés megtagadásának jogi fikciója a gyakorlatban nehezen lenne alkalmazható az őrizet vagy a de facto őrizet egyéb formáinak vagy a szabadság megvonásának ál</w:t>
      </w:r>
      <w:r w:rsidRPr="007530FB">
        <w:t xml:space="preserve">talános alkalmazása nélkül. Továbbá a helyettesítő hatásvizsgálat megállapította, hogy a belépés válogatás nélküli megtagadására vonatkozó politikák lehetetlenné teszik a befogadási feltételekről szóló irányelv és a visszatérési irányelv garanciáinak való </w:t>
      </w:r>
      <w:r w:rsidRPr="007530FB">
        <w:t>megfelelést.</w:t>
      </w:r>
    </w:p>
    <w:p w:rsidR="00B740B0" w:rsidRPr="007530FB" w:rsidRDefault="007F53E4" w:rsidP="00B740B0">
      <w:pPr>
        <w:autoSpaceDE w:val="0"/>
        <w:autoSpaceDN w:val="0"/>
        <w:adjustRightInd w:val="0"/>
        <w:spacing w:after="240"/>
        <w:jc w:val="both"/>
        <w:rPr>
          <w:szCs w:val="24"/>
        </w:rPr>
      </w:pPr>
      <w:r w:rsidRPr="007530FB">
        <w:t>A jelenlegi menekültügyi vívmányoknak való megfelelés biztosítása érdekében, különös tekintettel az őrizet alkalmazására, az előadó módosításokat vezet be annak biztosítása érdekében, hogy a befogadási feltételekről szóló irányelv a nemzetközi</w:t>
      </w:r>
      <w:r w:rsidRPr="007530FB">
        <w:t xml:space="preserve"> védelem iránti kérelem benyújtásától kezdve alkalmazandó legyen az előszűrés során.</w:t>
      </w:r>
    </w:p>
    <w:p w:rsidR="0081459B" w:rsidRPr="007530FB" w:rsidRDefault="007F53E4" w:rsidP="0081459B">
      <w:pPr>
        <w:autoSpaceDE w:val="0"/>
        <w:autoSpaceDN w:val="0"/>
        <w:adjustRightInd w:val="0"/>
        <w:spacing w:after="240" w:line="360" w:lineRule="auto"/>
        <w:jc w:val="both"/>
        <w:rPr>
          <w:szCs w:val="24"/>
          <w:u w:val="single"/>
        </w:rPr>
      </w:pPr>
      <w:r w:rsidRPr="007530FB">
        <w:rPr>
          <w:u w:val="single"/>
        </w:rPr>
        <w:t>2. Előszűrés a tagállamok területén</w:t>
      </w:r>
    </w:p>
    <w:p w:rsidR="0081459B" w:rsidRPr="007530FB" w:rsidRDefault="007F53E4" w:rsidP="0081459B">
      <w:pPr>
        <w:autoSpaceDE w:val="0"/>
        <w:autoSpaceDN w:val="0"/>
        <w:adjustRightInd w:val="0"/>
        <w:spacing w:after="240"/>
        <w:jc w:val="both"/>
        <w:rPr>
          <w:szCs w:val="24"/>
        </w:rPr>
      </w:pPr>
      <w:r w:rsidRPr="007530FB">
        <w:t>A Bizottság javaslata arra kötelezi a tagállamokat, hogy akkor is alkalmazzák az előszűrést a területen talált harmadik országbeli álla</w:t>
      </w:r>
      <w:r w:rsidRPr="007530FB">
        <w:t>mpolgárokra, ha nincs arra utaló jel, hogy jogszerű módon lépték át a külső határt.</w:t>
      </w:r>
    </w:p>
    <w:p w:rsidR="00B740B0" w:rsidRPr="007530FB" w:rsidRDefault="007F53E4" w:rsidP="00B740B0">
      <w:pPr>
        <w:autoSpaceDE w:val="0"/>
        <w:autoSpaceDN w:val="0"/>
        <w:adjustRightInd w:val="0"/>
        <w:spacing w:after="240"/>
        <w:jc w:val="both"/>
        <w:rPr>
          <w:szCs w:val="24"/>
        </w:rPr>
      </w:pPr>
      <w:r w:rsidRPr="007530FB">
        <w:t xml:space="preserve">Az előadó úgy véli, hogy ez a követelmény aránytalan mind az előszűrés alá vont személy, mind az érintett tagállam számára. Ezenfelül a helyettesítő hatásvizsgálat </w:t>
      </w:r>
      <w:r w:rsidRPr="007530FB">
        <w:t>megállapította, hogy az EUMSZ 77. cikke (2) bekezdésének b) pontja mint az előszűrés javasolt jogalapja nem teszi lehetővé a javasolt intézkedéseket. Az előadó ezért törli az 5. cikket és az összes vonatkozó hivatkozást.</w:t>
      </w:r>
    </w:p>
    <w:p w:rsidR="0081459B" w:rsidRPr="007530FB" w:rsidRDefault="007F53E4" w:rsidP="0081459B">
      <w:pPr>
        <w:autoSpaceDE w:val="0"/>
        <w:autoSpaceDN w:val="0"/>
        <w:adjustRightInd w:val="0"/>
        <w:spacing w:after="240" w:line="360" w:lineRule="auto"/>
        <w:jc w:val="both"/>
        <w:rPr>
          <w:szCs w:val="24"/>
          <w:u w:val="single"/>
        </w:rPr>
      </w:pPr>
      <w:r w:rsidRPr="007530FB">
        <w:rPr>
          <w:u w:val="single"/>
        </w:rPr>
        <w:t>3. Az előszűrésre vonatkozó követel</w:t>
      </w:r>
      <w:r w:rsidRPr="007530FB">
        <w:rPr>
          <w:u w:val="single"/>
        </w:rPr>
        <w:t xml:space="preserve">mények </w:t>
      </w:r>
    </w:p>
    <w:p w:rsidR="0081459B" w:rsidRPr="007530FB" w:rsidRDefault="007F53E4" w:rsidP="0081459B">
      <w:pPr>
        <w:autoSpaceDE w:val="0"/>
        <w:autoSpaceDN w:val="0"/>
        <w:adjustRightInd w:val="0"/>
        <w:spacing w:after="240"/>
        <w:jc w:val="both"/>
        <w:rPr>
          <w:szCs w:val="24"/>
        </w:rPr>
      </w:pPr>
      <w:r w:rsidRPr="007530FB">
        <w:t>Az előszűrésre vonatkozóan a Bizottság számos követelményt és elemet javasolt, például az előszűrés határon vagy annak közelében történő elvégzésének kötelezettségét; az előszűrés öt napon belül történő befejezését, amely kivételes körülmények közö</w:t>
      </w:r>
      <w:r w:rsidRPr="007530FB">
        <w:t>tt egy alkalommal öt nappal meghosszabbítható; csak különleges esetekben, az illetékes hatóságok mérlegelése alapján elvégzett egészségügyi ellenőrzéseket; a kiszolgáltatott helyzet kizárólag indokolt esetben elvégzendő ellenőrzését; személyazonossági és b</w:t>
      </w:r>
      <w:r w:rsidRPr="007530FB">
        <w:t xml:space="preserve">iztonsági ellenőrzéseket; tájékoztatást. </w:t>
      </w:r>
    </w:p>
    <w:p w:rsidR="0081459B" w:rsidRPr="007530FB" w:rsidRDefault="007F53E4" w:rsidP="0081459B">
      <w:pPr>
        <w:autoSpaceDE w:val="0"/>
        <w:autoSpaceDN w:val="0"/>
        <w:adjustRightInd w:val="0"/>
        <w:spacing w:after="240"/>
        <w:jc w:val="both"/>
        <w:rPr>
          <w:szCs w:val="24"/>
        </w:rPr>
      </w:pPr>
      <w:r w:rsidRPr="007530FB">
        <w:t>Az előadó úgy véli, hogy a tagállamokat nem helyénvaló arra kötelezni, hogy az előszűrést a külső határokon vagy azok közelében folytassák le, hanem lehetővé kell tenni számukra, hogy szabadon választhassanak megfe</w:t>
      </w:r>
      <w:r w:rsidRPr="007530FB">
        <w:t>lelő helyszínt egy tagállam területén. Több érdekelt fél rámutatott arra, hogy gyakorlati nehézségekbe ütközik az előszűrés valamennyi részének öt vagy akár tíz napon belül történő lezárása. Az előadó ezért törli az előszűrés meghosszabbításának lehetőségé</w:t>
      </w:r>
      <w:r w:rsidRPr="007530FB">
        <w:t>t, amelynek egyúttal hozzá kell járulnia ahhoz is, hogy az előszűrés alá vont személyt mielőbb a megfelelő további eljáráshoz irányítsák, amelyben a még folyamatban lévő ellenőrzés lezárulhat.</w:t>
      </w:r>
    </w:p>
    <w:p w:rsidR="00B740B0" w:rsidRPr="007530FB" w:rsidRDefault="007F53E4" w:rsidP="0081459B">
      <w:pPr>
        <w:autoSpaceDE w:val="0"/>
        <w:autoSpaceDN w:val="0"/>
        <w:adjustRightInd w:val="0"/>
        <w:spacing w:after="240"/>
        <w:jc w:val="both"/>
        <w:rPr>
          <w:szCs w:val="24"/>
        </w:rPr>
      </w:pPr>
      <w:r w:rsidRPr="007530FB">
        <w:t>Ezen túlmenően az előadó módosításokat eszközöl annak érdekében</w:t>
      </w:r>
      <w:r w:rsidRPr="007530FB">
        <w:t xml:space="preserve">, hogy az egészségügyi és a kiszolgáltatott helyzetre vonatkozó ellenőrzések az előszűrés kötelező elemei közé tartozzanak, így a potenciális egészségügyi problémákat, a kiszolgáltatott helyzetet vagy a különleges befogadási vagy eljárási szükségleteket a </w:t>
      </w:r>
      <w:r w:rsidRPr="007530FB">
        <w:t>lehető leghamarabb azonosítani lehessen, elősegítve az előszűrés alá vont személynek a megfelelő további eljáráshoz való irányítását. Az előadó továbbá új cikket illeszt be, amelynek célja, hogy az előszűrés során különleges garanciákat – különösen a képvi</w:t>
      </w:r>
      <w:r w:rsidRPr="007530FB">
        <w:t>selő rendelkezésre állását – biztosítson a kísérő nélküli kiskorúak számára. Végül a hatékony tájékoztatás biztosítása érdekében az előadó módosításokat eszközöl, amelyekkel annak valószínűségét kívánja növelni, hogy az érintett személy megértse a kapott i</w:t>
      </w:r>
      <w:r w:rsidRPr="007530FB">
        <w:t xml:space="preserve">nformációkat. </w:t>
      </w:r>
    </w:p>
    <w:p w:rsidR="0081459B" w:rsidRPr="007530FB" w:rsidRDefault="007F53E4" w:rsidP="0081459B">
      <w:pPr>
        <w:autoSpaceDE w:val="0"/>
        <w:autoSpaceDN w:val="0"/>
        <w:adjustRightInd w:val="0"/>
        <w:spacing w:after="240" w:line="360" w:lineRule="auto"/>
        <w:jc w:val="both"/>
        <w:rPr>
          <w:szCs w:val="24"/>
          <w:u w:val="single"/>
        </w:rPr>
      </w:pPr>
      <w:r w:rsidRPr="007530FB">
        <w:rPr>
          <w:u w:val="single"/>
        </w:rPr>
        <w:t>4. Az alapvető jogok érvényesülésének figyelemmel kísérése</w:t>
      </w:r>
    </w:p>
    <w:p w:rsidR="0081459B" w:rsidRPr="007530FB" w:rsidRDefault="007F53E4" w:rsidP="0081459B">
      <w:pPr>
        <w:autoSpaceDE w:val="0"/>
        <w:autoSpaceDN w:val="0"/>
        <w:adjustRightInd w:val="0"/>
        <w:spacing w:after="240"/>
        <w:jc w:val="both"/>
        <w:rPr>
          <w:szCs w:val="24"/>
        </w:rPr>
      </w:pPr>
      <w:r w:rsidRPr="007530FB">
        <w:t xml:space="preserve">A Bizottság független nyomonkövetési mechanizmus bevezetését javasolta az uniós és a nemzetközi jognak való megfelelés biztosítása érdekében az előszűrés során, valamint azt, hogy a </w:t>
      </w:r>
      <w:r w:rsidRPr="007530FB">
        <w:t>tagállamok fogadjanak el megfelelő rendelkezést az alapjogok megsértésére vonatkozó állítások kivizsgálására.</w:t>
      </w:r>
    </w:p>
    <w:p w:rsidR="0081459B" w:rsidRPr="007530FB" w:rsidRDefault="007F53E4" w:rsidP="0081459B">
      <w:pPr>
        <w:autoSpaceDE w:val="0"/>
        <w:autoSpaceDN w:val="0"/>
        <w:adjustRightInd w:val="0"/>
        <w:spacing w:after="240"/>
        <w:jc w:val="both"/>
        <w:rPr>
          <w:szCs w:val="24"/>
        </w:rPr>
      </w:pPr>
      <w:r w:rsidRPr="007530FB">
        <w:t>Az előadó kifejezetten üdvözli a Bizottság javaslatát, mint rendkívül fontos és hasznos kiegészítést. A mechanizmus megerősítése és függetlenségén</w:t>
      </w:r>
      <w:r w:rsidRPr="007530FB">
        <w:t>ek biztosítása érdekében az előadó az előszűrési eljáráson túlra is kiterjeszti a mechanizmus alkalmazási körét, és kötelezővé teszi a nem kormányzati intézmények és szervezetek bevonását a mechanizmusba. Az európai adatvédelmi biztos ajánlásával összhangb</w:t>
      </w:r>
      <w:r w:rsidRPr="007530FB">
        <w:t xml:space="preserve">an és az átvilágítás során összegyűjtött jelentős mennyiségű adat miatt az előadó úgy véli továbbá, hogy a mechanizmusnak szoros kapcsolatot kell kialakítania az európai adatvédelmi biztossal és a nemzeti adatvédelmi hatóságokkal. </w:t>
      </w:r>
    </w:p>
    <w:p w:rsidR="00B740B0" w:rsidRPr="007530FB" w:rsidRDefault="007F53E4" w:rsidP="00B740B0">
      <w:pPr>
        <w:autoSpaceDE w:val="0"/>
        <w:autoSpaceDN w:val="0"/>
        <w:adjustRightInd w:val="0"/>
        <w:spacing w:after="240"/>
        <w:jc w:val="both"/>
        <w:rPr>
          <w:szCs w:val="24"/>
        </w:rPr>
      </w:pPr>
      <w:r w:rsidRPr="007530FB">
        <w:t>Ezen túlmenően az előadó</w:t>
      </w:r>
      <w:r w:rsidRPr="007530FB">
        <w:t xml:space="preserve"> fenntartja a tagállamok azon kötelezettségét, hogy kivizsgálják a szabályok be nem tartásra vonatkozó állításokat, és hozzáteszi, hogy a mechanizmusnak lehetővé kell tennie az ilyen vizsgálatok megindítását, és azt, hogy a tagállamok szankciókat írjanak e</w:t>
      </w:r>
      <w:r w:rsidRPr="007530FB">
        <w:t>lő az alapvető jogok tiszteletben tartásának elmulasztása esetére.</w:t>
      </w:r>
    </w:p>
    <w:p w:rsidR="0081459B" w:rsidRPr="007530FB" w:rsidRDefault="007F53E4" w:rsidP="0081459B">
      <w:pPr>
        <w:autoSpaceDE w:val="0"/>
        <w:autoSpaceDN w:val="0"/>
        <w:adjustRightInd w:val="0"/>
        <w:spacing w:after="240" w:line="360" w:lineRule="auto"/>
        <w:jc w:val="both"/>
        <w:rPr>
          <w:szCs w:val="24"/>
          <w:u w:val="single"/>
        </w:rPr>
      </w:pPr>
      <w:r w:rsidRPr="007530FB">
        <w:rPr>
          <w:u w:val="single"/>
        </w:rPr>
        <w:t>5. Az előszűrés eredménye</w:t>
      </w:r>
    </w:p>
    <w:p w:rsidR="0081459B" w:rsidRPr="007530FB" w:rsidRDefault="007F53E4" w:rsidP="0081459B">
      <w:pPr>
        <w:autoSpaceDE w:val="0"/>
        <w:autoSpaceDN w:val="0"/>
        <w:adjustRightInd w:val="0"/>
        <w:spacing w:after="240"/>
        <w:jc w:val="both"/>
        <w:rPr>
          <w:szCs w:val="24"/>
        </w:rPr>
      </w:pPr>
      <w:r w:rsidRPr="007530FB">
        <w:t>Javaslatában a Bizottság bevezette az átvilágítás befejezésekor kitöltött személyes meghallgatási formanyomtatványt, amely tartalmazza a releváns összegyűjtött ada</w:t>
      </w:r>
      <w:r w:rsidRPr="007530FB">
        <w:t>tokat. A formanyomtatványt az előszűrés három lehetséges eredményének megfelelően továbbítani kell a menekültügyi eljárásért, a kiutasítási eljárásért vagy a beléptetés megtagadásáért felelős illetékes hatóságokhoz, az előszűrés alá vont személy viszont ne</w:t>
      </w:r>
      <w:r w:rsidRPr="007530FB">
        <w:t xml:space="preserve">m kapja meg. </w:t>
      </w:r>
    </w:p>
    <w:p w:rsidR="0081459B" w:rsidRPr="007530FB" w:rsidRDefault="007F53E4" w:rsidP="00B740B0">
      <w:pPr>
        <w:spacing w:after="240"/>
        <w:jc w:val="both"/>
        <w:rPr>
          <w:i/>
          <w:szCs w:val="24"/>
        </w:rPr>
      </w:pPr>
      <w:r w:rsidRPr="007530FB">
        <w:t xml:space="preserve">Az előadó az általános adatvédelmi rendeletben említett jogok gyakorlásához alapvető fontosságúnak tartja, hogy az előszűrés alá vont személy megkapja a tájékoztató formanyomtatvány egy példányát. Ezért az előadó módosításokat eszközöl annak </w:t>
      </w:r>
      <w:r w:rsidRPr="007530FB">
        <w:t>biztosítása érdekében, hogy a formanyomtatvány egy példányát a megfelelő hatóságok részére történő továbbítással egy időben az előszűrés alá vont személy is megkapja. Az előadó ezenkívül beilleszti a tagállamok számára annak lehetőségét, hogy a harmadik or</w:t>
      </w:r>
      <w:r w:rsidRPr="007530FB">
        <w:t>szágbeli állampolgárokra vonatkozó beutazási feltételek tekintetében a Schengeni határellenőrzési kódex 6. cikkének (5) bekezdésében meghatározott eltéréseket alkalmazzák az előszűrés során.</w:t>
      </w:r>
    </w:p>
    <w:p w:rsidR="0081459B" w:rsidRPr="007530FB" w:rsidRDefault="007F53E4" w:rsidP="0081459B">
      <w:pPr>
        <w:autoSpaceDE w:val="0"/>
        <w:autoSpaceDN w:val="0"/>
        <w:adjustRightInd w:val="0"/>
        <w:spacing w:after="240" w:line="360" w:lineRule="auto"/>
        <w:jc w:val="both"/>
        <w:rPr>
          <w:szCs w:val="24"/>
          <w:u w:val="single"/>
        </w:rPr>
      </w:pPr>
      <w:r w:rsidRPr="007530FB">
        <w:rPr>
          <w:u w:val="single"/>
        </w:rPr>
        <w:t>6. Az IT-adatbázisokhoz való hozzáférés kiterjesztése</w:t>
      </w:r>
    </w:p>
    <w:p w:rsidR="0081459B" w:rsidRPr="007530FB" w:rsidRDefault="007F53E4" w:rsidP="0081459B">
      <w:pPr>
        <w:autoSpaceDE w:val="0"/>
        <w:autoSpaceDN w:val="0"/>
        <w:adjustRightInd w:val="0"/>
        <w:spacing w:after="240"/>
        <w:jc w:val="both"/>
        <w:rPr>
          <w:szCs w:val="24"/>
        </w:rPr>
      </w:pPr>
      <w:r w:rsidRPr="007530FB">
        <w:t>A személyaz</w:t>
      </w:r>
      <w:r w:rsidRPr="007530FB">
        <w:t>onossági és biztonsági ellenőrzések részeként a Bizottság javaslata tartalmazza azt a lehetőséget, hogy az illetékes hatóságok az előszűréshez kapcsolódóan hozzáférjenek a közös személyazonosítóadat-tárhoz (CIR), a Vízuminformációs Rendszerhez (VIS), a hat</w:t>
      </w:r>
      <w:r w:rsidRPr="007530FB">
        <w:t>árregisztrációs rendszerhez (EES) és az Európai Utasinformációs és Engedélyezési Rendszerhez (ETIAS), és lekérdezzék a felsorolt nyilvántartásokat.</w:t>
      </w:r>
    </w:p>
    <w:p w:rsidR="0081459B" w:rsidRPr="007530FB" w:rsidRDefault="007F53E4" w:rsidP="0081459B">
      <w:pPr>
        <w:autoSpaceDE w:val="0"/>
        <w:autoSpaceDN w:val="0"/>
        <w:adjustRightInd w:val="0"/>
        <w:spacing w:after="240"/>
        <w:jc w:val="both"/>
        <w:rPr>
          <w:szCs w:val="24"/>
        </w:rPr>
      </w:pPr>
      <w:r w:rsidRPr="007530FB">
        <w:t xml:space="preserve">Az előadó egyetért azzal, hogy a személyazonosság megállapításához és ellenőrzéséhez, valamint a biztonsági </w:t>
      </w:r>
      <w:r w:rsidRPr="007530FB">
        <w:t>ellenőrzések elvégzéséhez a vonatkozó adatbázisokat le kell kérdezni, ugyanakkor figyelembe kell venni a horizontális hatásvizsgálat által kiemelt szempontokat, amelyek szerint a kiterjesztés „túllépheti az uniós migrációs adatbázisokhoz való bűnüldözési c</w:t>
      </w:r>
      <w:r w:rsidRPr="007530FB">
        <w:t xml:space="preserve">élú hozzáféréssel kapcsolatban előírt korlátokat”. </w:t>
      </w:r>
    </w:p>
    <w:p w:rsidR="0081459B" w:rsidRPr="007530FB" w:rsidRDefault="0081459B" w:rsidP="0081459B">
      <w:pPr>
        <w:autoSpaceDE w:val="0"/>
        <w:autoSpaceDN w:val="0"/>
        <w:adjustRightInd w:val="0"/>
        <w:jc w:val="both"/>
        <w:rPr>
          <w:szCs w:val="24"/>
        </w:rPr>
      </w:pPr>
    </w:p>
    <w:p w:rsidR="0081459B" w:rsidRPr="007530FB" w:rsidRDefault="007F53E4" w:rsidP="0081459B">
      <w:pPr>
        <w:autoSpaceDE w:val="0"/>
        <w:autoSpaceDN w:val="0"/>
        <w:adjustRightInd w:val="0"/>
        <w:jc w:val="both"/>
        <w:rPr>
          <w:szCs w:val="24"/>
        </w:rPr>
      </w:pPr>
      <w:r w:rsidRPr="007530FB">
        <w:t xml:space="preserve">Röviden, az előadó nincs meggyőződve arról, hogy az illetékes hatóságoknak általános hozzáférési jogokat biztosító rendelkezések és a javaslat szerinti összes adatbázisba való betekintés szükségesek az előszűrés hatékony elvégzéséhez. Így az előadó számos </w:t>
      </w:r>
      <w:r w:rsidRPr="007530FB">
        <w:t>rendelkezést törölt, miközben megtartotta a közös személyazonosítóadat-tárhoz való hozzáférést, amely alapvető fontosságú a harmadik országbeli állampolgár személyazonosságának egy lépésben történő megállapításához vagy ellenőrzéséhez, fenntartva ugyanakko</w:t>
      </w:r>
      <w:r w:rsidRPr="007530FB">
        <w:t>r a rendszernek a jelenleg hozzáférési jogokkal rendelkező hatóságokon keresztüli lekérdezhetőségét. Egyúttal ez összhangban van a Bizottság által az érintett nyilvántartásokra vonatkozó jogalkotási folyamat során tett kötelezettségvállalásokkal, amelyek é</w:t>
      </w:r>
      <w:r w:rsidRPr="007530FB">
        <w:t>rtelmében tartózkodik attól, hogy a hozzáférési jogok további kiterjesztését javasolja.</w:t>
      </w:r>
    </w:p>
    <w:p w:rsidR="0081459B" w:rsidRPr="007530FB" w:rsidRDefault="0081459B" w:rsidP="0081459B"/>
    <w:p w:rsidR="0081459B" w:rsidRPr="007530FB" w:rsidRDefault="0081459B" w:rsidP="002669B6"/>
    <w:sectPr w:rsidR="0081459B" w:rsidRPr="007530FB" w:rsidSect="008145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530FB" w:rsidRDefault="007F53E4">
      <w:r w:rsidRPr="007530FB">
        <w:separator/>
      </w:r>
    </w:p>
  </w:endnote>
  <w:endnote w:type="continuationSeparator" w:id="0">
    <w:p w:rsidR="00000000" w:rsidRPr="007530FB" w:rsidRDefault="007F53E4">
      <w:r w:rsidRPr="007530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0FB" w:rsidRPr="007530FB" w:rsidRDefault="007530FB" w:rsidP="007530FB">
    <w:pPr>
      <w:pStyle w:val="EPFooter"/>
    </w:pPr>
    <w:r w:rsidRPr="007530FB">
      <w:t>PE</w:t>
    </w:r>
    <w:r w:rsidRPr="007F53E4">
      <w:rPr>
        <w:rStyle w:val="HideTWBExt"/>
      </w:rPr>
      <w:t>&lt;NoPE&gt;</w:t>
    </w:r>
    <w:r w:rsidRPr="007530FB">
      <w:t>700.425</w:t>
    </w:r>
    <w:r w:rsidRPr="007F53E4">
      <w:rPr>
        <w:rStyle w:val="HideTWBExt"/>
      </w:rPr>
      <w:t>&lt;/NoPE&gt;&lt;Version&gt;</w:t>
    </w:r>
    <w:r w:rsidRPr="007530FB">
      <w:t>v01-00</w:t>
    </w:r>
    <w:r w:rsidRPr="007F53E4">
      <w:rPr>
        <w:rStyle w:val="HideTWBExt"/>
      </w:rPr>
      <w:t>&lt;/Version&gt;</w:t>
    </w:r>
    <w:r w:rsidRPr="007530FB">
      <w:tab/>
    </w:r>
    <w:r w:rsidRPr="007530FB">
      <w:fldChar w:fldCharType="begin"/>
    </w:r>
    <w:r w:rsidRPr="007530FB">
      <w:instrText xml:space="preserve"> PAGE  \* MERGEFORMAT </w:instrText>
    </w:r>
    <w:r w:rsidRPr="007530FB">
      <w:fldChar w:fldCharType="separate"/>
    </w:r>
    <w:r w:rsidR="007F53E4">
      <w:rPr>
        <w:noProof/>
      </w:rPr>
      <w:t>2</w:t>
    </w:r>
    <w:r w:rsidRPr="007530FB">
      <w:fldChar w:fldCharType="end"/>
    </w:r>
    <w:r w:rsidRPr="007530FB">
      <w:t>/</w:t>
    </w:r>
    <w:fldSimple w:instr=" NUMPAGES  \* MERGEFORMAT ">
      <w:r w:rsidR="007F53E4">
        <w:rPr>
          <w:noProof/>
        </w:rPr>
        <w:t>88</w:t>
      </w:r>
    </w:fldSimple>
    <w:r w:rsidRPr="007530FB">
      <w:tab/>
    </w:r>
    <w:r w:rsidRPr="007F53E4">
      <w:rPr>
        <w:rStyle w:val="HideTWBExt"/>
      </w:rPr>
      <w:t>&lt;PathFdR&gt;</w:t>
    </w:r>
    <w:r w:rsidRPr="007530FB">
      <w:t>PR\1243213HU.docx</w:t>
    </w:r>
    <w:r w:rsidRPr="007F53E4">
      <w:rPr>
        <w:rStyle w:val="HideTWBExt"/>
      </w:rPr>
      <w:t>&lt;/PathFdR&gt;</w:t>
    </w:r>
  </w:p>
  <w:p w:rsidR="00AA2F52" w:rsidRPr="007530FB" w:rsidRDefault="007530FB" w:rsidP="007530FB">
    <w:pPr>
      <w:pStyle w:val="EPFooter2"/>
    </w:pPr>
    <w:r w:rsidRPr="007530FB">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0FB" w:rsidRPr="007530FB" w:rsidRDefault="007530FB" w:rsidP="007530FB">
    <w:pPr>
      <w:pStyle w:val="EPFooter"/>
    </w:pPr>
    <w:r w:rsidRPr="007F53E4">
      <w:rPr>
        <w:rStyle w:val="HideTWBExt"/>
      </w:rPr>
      <w:t>&lt;PathFdR&gt;</w:t>
    </w:r>
    <w:r w:rsidRPr="007530FB">
      <w:t>PR\1243213HU.docx</w:t>
    </w:r>
    <w:r w:rsidRPr="007F53E4">
      <w:rPr>
        <w:rStyle w:val="HideTWBExt"/>
      </w:rPr>
      <w:t>&lt;/PathFdR&gt;</w:t>
    </w:r>
    <w:r w:rsidRPr="007530FB">
      <w:tab/>
    </w:r>
    <w:r w:rsidRPr="007530FB">
      <w:fldChar w:fldCharType="begin"/>
    </w:r>
    <w:r w:rsidRPr="007530FB">
      <w:instrText xml:space="preserve"> PAGE  \* MERGEFORMAT </w:instrText>
    </w:r>
    <w:r w:rsidRPr="007530FB">
      <w:fldChar w:fldCharType="separate"/>
    </w:r>
    <w:r w:rsidR="007F53E4">
      <w:rPr>
        <w:noProof/>
      </w:rPr>
      <w:t>3</w:t>
    </w:r>
    <w:r w:rsidRPr="007530FB">
      <w:fldChar w:fldCharType="end"/>
    </w:r>
    <w:r w:rsidRPr="007530FB">
      <w:t>/</w:t>
    </w:r>
    <w:fldSimple w:instr=" NUMPAGES  \* MERGEFORMAT ">
      <w:r w:rsidR="007F53E4">
        <w:rPr>
          <w:noProof/>
        </w:rPr>
        <w:t>88</w:t>
      </w:r>
    </w:fldSimple>
    <w:r w:rsidRPr="007530FB">
      <w:tab/>
      <w:t>PE</w:t>
    </w:r>
    <w:r w:rsidRPr="007F53E4">
      <w:rPr>
        <w:rStyle w:val="HideTWBExt"/>
      </w:rPr>
      <w:t>&lt;NoPE&gt;</w:t>
    </w:r>
    <w:r w:rsidRPr="007530FB">
      <w:t>700.425</w:t>
    </w:r>
    <w:r w:rsidRPr="007F53E4">
      <w:rPr>
        <w:rStyle w:val="HideTWBExt"/>
      </w:rPr>
      <w:t>&lt;/NoPE&gt;&lt;Version&gt;</w:t>
    </w:r>
    <w:r w:rsidRPr="007530FB">
      <w:t>v01-00</w:t>
    </w:r>
    <w:r w:rsidRPr="007F53E4">
      <w:rPr>
        <w:rStyle w:val="HideTWBExt"/>
      </w:rPr>
      <w:t>&lt;/Version&gt;</w:t>
    </w:r>
  </w:p>
  <w:p w:rsidR="00AA2F52" w:rsidRPr="007530FB" w:rsidRDefault="007530FB" w:rsidP="007530FB">
    <w:pPr>
      <w:pStyle w:val="EPFooter2"/>
    </w:pPr>
    <w:r w:rsidRPr="007530FB">
      <w:tab/>
    </w:r>
    <w:r w:rsidRPr="007530FB">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30FB" w:rsidRPr="007530FB" w:rsidRDefault="007530FB" w:rsidP="007530FB">
    <w:pPr>
      <w:pStyle w:val="EPFooter"/>
    </w:pPr>
    <w:r w:rsidRPr="007F53E4">
      <w:rPr>
        <w:rStyle w:val="HideTWBExt"/>
      </w:rPr>
      <w:t>&lt;PathFdR&gt;</w:t>
    </w:r>
    <w:r w:rsidRPr="007530FB">
      <w:t>PR\1243213HU.docx</w:t>
    </w:r>
    <w:r w:rsidRPr="007F53E4">
      <w:rPr>
        <w:rStyle w:val="HideTWBExt"/>
      </w:rPr>
      <w:t>&lt;/PathFdR&gt;</w:t>
    </w:r>
    <w:r w:rsidRPr="007530FB">
      <w:tab/>
    </w:r>
    <w:r w:rsidRPr="007530FB">
      <w:tab/>
      <w:t>PE</w:t>
    </w:r>
    <w:r w:rsidRPr="007F53E4">
      <w:rPr>
        <w:rStyle w:val="HideTWBExt"/>
      </w:rPr>
      <w:t>&lt;NoPE&gt;</w:t>
    </w:r>
    <w:r w:rsidRPr="007530FB">
      <w:t>700.425</w:t>
    </w:r>
    <w:r w:rsidRPr="007F53E4">
      <w:rPr>
        <w:rStyle w:val="HideTWBExt"/>
      </w:rPr>
      <w:t>&lt;/NoPE&gt;&lt;Version&gt;</w:t>
    </w:r>
    <w:r w:rsidRPr="007530FB">
      <w:t>v01-00</w:t>
    </w:r>
    <w:r w:rsidRPr="007F53E4">
      <w:rPr>
        <w:rStyle w:val="HideTWBExt"/>
      </w:rPr>
      <w:t>&lt;/Version&gt;</w:t>
    </w:r>
  </w:p>
  <w:p w:rsidR="00AA2F52" w:rsidRPr="007530FB" w:rsidRDefault="007530FB" w:rsidP="007530FB">
    <w:pPr>
      <w:pStyle w:val="EPFooter2"/>
    </w:pPr>
    <w:r w:rsidRPr="007530FB">
      <w:t>HU</w:t>
    </w:r>
    <w:r w:rsidRPr="007530FB">
      <w:tab/>
    </w:r>
    <w:r w:rsidRPr="007530FB">
      <w:rPr>
        <w:b w:val="0"/>
        <w:i/>
        <w:color w:val="C0C0C0"/>
        <w:sz w:val="22"/>
      </w:rPr>
      <w:t>Egyesülve a sokféleségben</w:t>
    </w:r>
    <w:r w:rsidRPr="007530FB">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530FB" w:rsidRDefault="007F53E4">
      <w:r w:rsidRPr="007530FB">
        <w:separator/>
      </w:r>
    </w:p>
  </w:footnote>
  <w:footnote w:type="continuationSeparator" w:id="0">
    <w:p w:rsidR="00000000" w:rsidRPr="007530FB" w:rsidRDefault="007F53E4">
      <w:r w:rsidRPr="007530F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3E4" w:rsidRDefault="007F53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3E4" w:rsidRDefault="007F53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3E4" w:rsidRDefault="007F53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D543D38"/>
    <w:multiLevelType w:val="hybridMultilevel"/>
    <w:tmpl w:val="78B07D1A"/>
    <w:lvl w:ilvl="0" w:tplc="FEE648D0">
      <w:start w:val="1"/>
      <w:numFmt w:val="lowerLetter"/>
      <w:lvlText w:val="%1)"/>
      <w:lvlJc w:val="left"/>
      <w:pPr>
        <w:ind w:left="1080" w:hanging="360"/>
      </w:pPr>
      <w:rPr>
        <w:rFonts w:hint="default"/>
      </w:rPr>
    </w:lvl>
    <w:lvl w:ilvl="1" w:tplc="A5BCAF18" w:tentative="1">
      <w:start w:val="1"/>
      <w:numFmt w:val="bullet"/>
      <w:lvlText w:val="o"/>
      <w:lvlJc w:val="left"/>
      <w:pPr>
        <w:ind w:left="1800" w:hanging="360"/>
      </w:pPr>
      <w:rPr>
        <w:rFonts w:ascii="Courier New" w:hAnsi="Courier New" w:cs="Courier New" w:hint="default"/>
      </w:rPr>
    </w:lvl>
    <w:lvl w:ilvl="2" w:tplc="C576D50A" w:tentative="1">
      <w:start w:val="1"/>
      <w:numFmt w:val="bullet"/>
      <w:lvlText w:val=""/>
      <w:lvlJc w:val="left"/>
      <w:pPr>
        <w:ind w:left="2520" w:hanging="360"/>
      </w:pPr>
      <w:rPr>
        <w:rFonts w:ascii="Wingdings" w:hAnsi="Wingdings" w:hint="default"/>
      </w:rPr>
    </w:lvl>
    <w:lvl w:ilvl="3" w:tplc="6D6AE38A" w:tentative="1">
      <w:start w:val="1"/>
      <w:numFmt w:val="bullet"/>
      <w:lvlText w:val=""/>
      <w:lvlJc w:val="left"/>
      <w:pPr>
        <w:ind w:left="3240" w:hanging="360"/>
      </w:pPr>
      <w:rPr>
        <w:rFonts w:ascii="Symbol" w:hAnsi="Symbol" w:hint="default"/>
      </w:rPr>
    </w:lvl>
    <w:lvl w:ilvl="4" w:tplc="C09EE652" w:tentative="1">
      <w:start w:val="1"/>
      <w:numFmt w:val="bullet"/>
      <w:lvlText w:val="o"/>
      <w:lvlJc w:val="left"/>
      <w:pPr>
        <w:ind w:left="3960" w:hanging="360"/>
      </w:pPr>
      <w:rPr>
        <w:rFonts w:ascii="Courier New" w:hAnsi="Courier New" w:cs="Courier New" w:hint="default"/>
      </w:rPr>
    </w:lvl>
    <w:lvl w:ilvl="5" w:tplc="76E47D48" w:tentative="1">
      <w:start w:val="1"/>
      <w:numFmt w:val="bullet"/>
      <w:lvlText w:val=""/>
      <w:lvlJc w:val="left"/>
      <w:pPr>
        <w:ind w:left="4680" w:hanging="360"/>
      </w:pPr>
      <w:rPr>
        <w:rFonts w:ascii="Wingdings" w:hAnsi="Wingdings" w:hint="default"/>
      </w:rPr>
    </w:lvl>
    <w:lvl w:ilvl="6" w:tplc="D928771A" w:tentative="1">
      <w:start w:val="1"/>
      <w:numFmt w:val="bullet"/>
      <w:lvlText w:val=""/>
      <w:lvlJc w:val="left"/>
      <w:pPr>
        <w:ind w:left="5400" w:hanging="360"/>
      </w:pPr>
      <w:rPr>
        <w:rFonts w:ascii="Symbol" w:hAnsi="Symbol" w:hint="default"/>
      </w:rPr>
    </w:lvl>
    <w:lvl w:ilvl="7" w:tplc="9752952A" w:tentative="1">
      <w:start w:val="1"/>
      <w:numFmt w:val="bullet"/>
      <w:lvlText w:val="o"/>
      <w:lvlJc w:val="left"/>
      <w:pPr>
        <w:ind w:left="6120" w:hanging="360"/>
      </w:pPr>
      <w:rPr>
        <w:rFonts w:ascii="Courier New" w:hAnsi="Courier New" w:cs="Courier New" w:hint="default"/>
      </w:rPr>
    </w:lvl>
    <w:lvl w:ilvl="8" w:tplc="E1A055FC" w:tentative="1">
      <w:start w:val="1"/>
      <w:numFmt w:val="bullet"/>
      <w:lvlText w:val=""/>
      <w:lvlJc w:val="left"/>
      <w:pPr>
        <w:ind w:left="684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7"/>
    <w:docVar w:name="INSTITUTIONSMNU" w:val=" 1"/>
    <w:docVar w:name="JURI1MNU" w:val=" 2"/>
    <w:docVar w:name="JURI2MNU" w:val=" 2"/>
    <w:docVar w:name="LastEditedSection" w:val=" 1"/>
    <w:docVar w:name="ORLANGKEY" w:val="EN"/>
    <w:docVar w:name="ORLANGMNU"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38875 HideTWBExt;}{\*\cs18 \additive \v\f1\fs20\cf15 _x000d__x000a_\spriority0 \styrsid11338875 HideTWBInt;}{\s19\ql \li0\ri0\sa120\nowidctlpar\wrapdefault\aspalpha\aspnum\faauto\adjustright\rin0\lin0\itap0 \rtlch\fcs1 \af0\afs20\alang1025 \ltrch\fcs0 \fs24\lang2057\langfe2057\cgrid\langnp2057\langfenp2057 _x000d__x000a_\sbasedon0 \snext19 \spriority0 \styrsid11338875 Normal6a;}{\s20\ql \li0\ri0\nowidctlpar\wrapdefault\aspalpha\aspnum\faauto\adjustright\rin0\lin0\itap0 \rtlch\fcs1 \af0\afs20\alang1025 \ltrch\fcs0 \b\fs24\lang2057\langfe2057\cgrid\langnp2057\langfenp2057 _x000d__x000a_\sbasedon0 \snext20 \spriority0 \styrsid11338875 NormalBold;}{\s21\ql \li0\ri0\sa240\nowidctlpar\wrapdefault\aspalpha\aspnum\faauto\adjustright\rin0\lin0\itap0 \rtlch\fcs1 \af0\afs20\alang1025 \ltrch\fcs0 _x000d__x000a_\i\fs24\lang2057\langfe2057\cgrid\langnp2057\langfenp2057 \sbasedon0 \snext21 \spriority0 \styrsid11338875 AmJustText;}{\s22\qc \li0\ri0\sb240\sa240\nowidctlpar\wrapdefault\aspalpha\aspnum\faauto\adjustright\rin0\lin0\itap0 \rtlch\fcs1 _x000d__x000a_\af0\afs20\alang1025 \ltrch\fcs0 \i\fs24\lang2057\langfe2057\cgrid\langnp2057\langfenp2057 \sbasedon0 \snext22 \spriority0 \styrsid11338875 AmCrossRef;}{_x000d__x000a_\s23\qc \li0\ri0\sb240\sa240\keepn\nowidctlpar\wrapdefault\aspalpha\aspnum\faauto\adjustright\rin0\lin0\itap0 \rtlch\fcs1 \af0\afs20\alang1025 \ltrch\fcs0 \i\fs24\lang2057\langfe2057\cgrid\langnp2057\langfenp2057 _x000d__x000a_\sbasedon0 \snext21 \spriority0 \styrsid11338875 AmJustTitle;}{\s24\qr \li0\ri0\sb240\sa240\nowidctlpar\wrapdefault\aspalpha\aspnum\faauto\adjustright\rin0\lin0\itap0 \rtlch\fcs1 \af0\afs20\alang1025 \ltrch\fcs0 _x000d__x000a_\fs24\lang2057\langfe2057\cgrid\langnp2057\langfenp2057 \sbasedon0 \snext24 \spriority0 \styrsid11338875 AmOrLang;}{\s25\qc \li0\ri0\sa240\nowidctlpar\wrapdefault\aspalpha\aspnum\faauto\adjustright\rin0\lin0\itap0 \rtlch\fcs1 \af0\afs20\alang1025 _x000d__x000a_\ltrch\fcs0 \i\fs24\lang2057\langfe2057\cgrid\langnp2057\langfenp2057 \sbasedon0 \snext25 \spriority0 \styrsid1133887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338875 AmNumberTabs;}{\s27\ql \li0\ri0\sb240\nowidctlpar\wrapdefault\aspalpha\aspnum\faauto\adjustright\rin0\lin0\itap0 \rtlch\fcs1 _x000d__x000a_\af0\afs20\alang1025 \ltrch\fcs0 \b\fs24\lang2057\langfe2057\cgrid\langnp2057\langfenp2057 \sbasedon0 \snext27 \spriority0 \styrsid11338875 NormalBold12b;}}{\*\rsidtbl \rsid24658\rsid223860\rsid735077\rsid1718133\rsid2892074\rsid3565327\rsid4666813_x000d__x000a_\rsid5312860\rsid6641733\rsid7823322\rsid9636012\rsid10377208\rsid11215221\rsid11338875\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1\mo11\dy15\hr10\min17}{\revtim\yr2021\mo11\dy15\hr10\min17}{\version1}{\edmins0}{\nofpages1}_x000d__x000a_{\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3887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312860 \chftnsep _x000d__x000a_\par }}{\*\ftnsepc \ltrpar \pard\plain \ltrpar\ql \li0\ri0\widctlpar\wrapdefault\aspalpha\aspnum\faauto\adjustright\rin0\lin0\itap0 \rtlch\fcs1 \af0\afs20\alang1025 \ltrch\fcs0 \fs24\lang2057\langfe2057\cgrid\langnp2057\langfenp2057 {\rtlch\fcs1 \af0 _x000d__x000a_\ltrch\fcs0 \insrsid5312860 \chftnsepc _x000d__x000a_\par }}{\*\aftnsep \ltrpar \pard\plain \ltrpar\ql \li0\ri0\widctlpar\wrapdefault\aspalpha\aspnum\faauto\adjustright\rin0\lin0\itap0 \rtlch\fcs1 \af0\afs20\alang1025 \ltrch\fcs0 \fs24\lang2057\langfe2057\cgrid\langnp2057\langfenp2057 {\rtlch\fcs1 \af0 _x000d__x000a_\ltrch\fcs0 \insrsid5312860 \chftnsep _x000d__x000a_\par }}{\*\aftnsepc \ltrpar \pard\plain \ltrpar\ql \li0\ri0\widctlpar\wrapdefault\aspalpha\aspnum\faauto\adjustright\rin0\lin0\itap0 \rtlch\fcs1 \af0\afs20\alang1025 \ltrch\fcs0 \fs24\lang2057\langfe2057\cgrid\langnp2057\langfenp2057 {\rtlch\fcs1 \af0 _x000d__x000a_\ltrch\fcs0 \insrsid531286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38875 \rtlch\fcs1 _x000d__x000a_\af0\afs20\alang1025 \ltrch\fcs0 \b\fs24\lang2057\langfe2057\cgrid\langnp2057\langfenp2057 {\rtlch\fcs1 \af0 \ltrch\fcs0 \cs17\b0\v\fs20\cf9\loch\af1\hich\af1\dbch\af31501\insrsid11338875\charrsid4804144 {\*\bkmkstart restart}_x000d__x000a_\hich\af1\dbch\af31501\loch\f1 &lt;Amend&gt;}{\rtlch\fcs1 \af0 \ltrch\fcs0 \insrsid11338875\charrsid4804144 Amendment\tab \tab }{\rtlch\fcs1 \af0 \ltrch\fcs0 \cs17\b0\v\fs20\cf9\loch\af1\hich\af1\dbch\af31501\insrsid11338875\charrsid4804144 _x000d__x000a_\hich\af1\dbch\af31501\loch\f1 &lt;NumAm&gt;}{\rtlch\fcs1 \af0 \ltrch\fcs0 \insrsid11338875\charrsid4804144 #}{\rtlch\fcs1 \af1 \ltrch\fcs0 \cs18\v\f1\fs20\cf15\insrsid11338875\charrsid4804144 ENMIENDA@NRAM@}{\rtlch\fcs1 \af0 \ltrch\fcs0 _x000d__x000a_\insrsid11338875\charrsid4804144 #}{\rtlch\fcs1 \af0 \ltrch\fcs0 \cs17\b0\v\fs20\cf9\loch\af1\hich\af1\dbch\af31501\insrsid11338875\charrsid4804144 \hich\af1\dbch\af31501\loch\f1 &lt;/NumAm&gt;}{\rtlch\fcs1 \af0 \ltrch\fcs0 \insrsid11338875\charrsid4804144 _x000d__x000a__x000d__x000a_\par }\pard\plain \ltrpar\s27\ql \li0\ri0\sb240\keepn\nowidctlpar\wrapdefault\aspalpha\aspnum\faauto\adjustright\rin0\lin0\itap0\pararsid11338875 \rtlch\fcs1 \af0\afs20\alang1025 \ltrch\fcs0 \b\fs24\lang2057\langfe2057\cgrid\langnp2057\langfenp2057 {_x000d__x000a_\rtlch\fcs1 \af0 \ltrch\fcs0 \cs17\b0\v\fs20\cf9\loch\af1\hich\af1\dbch\af31501\insrsid11338875\charrsid4804144 \hich\af1\dbch\af31501\loch\f1 &lt;DocAmend&gt;}{\rtlch\fcs1 \af0 \ltrch\fcs0 \insrsid11338875\charrsid4804144 Proposal for a #}{\rtlch\fcs1 \af1 _x000d__x000a_\ltrch\fcs0 \cs18\v\f1\fs20\cf15\insrsid11338875\charrsid4804144 MNU[DOC1][DOC2][DOC3]@DOCMSG@DOCMNU}{\rtlch\fcs1 \af0 \ltrch\fcs0 \insrsid11338875\charrsid4804144 ##}{\rtlch\fcs1 \af1 \ltrch\fcs0 \cs18\v\f1\fs20\cf15\insrsid11338875\charrsid4804144 _x000d__x000a_MNU[AMACTYES][NOTAPP]@CHOICE@AMACTMNU}{\rtlch\fcs1 \af0 \ltrch\fcs0 \insrsid11338875\charrsid4804144 #}{\rtlch\fcs1 \af0 \ltrch\fcs0 \cs17\b0\v\fs20\cf9\loch\af1\hich\af1\dbch\af31501\insrsid11338875\charrsid4804144 \hich\af1\dbch\af31501\loch\f1 _x000d__x000a_&lt;/DocAmend&gt;}{\rtlch\fcs1 \af0 \ltrch\fcs0 \insrsid11338875\charrsid4804144 _x000d__x000a_\par }\pard\plain \ltrpar\s20\ql \li0\ri0\keepn\nowidctlpar\wrapdefault\aspalpha\aspnum\faauto\adjustright\rin0\lin0\itap0\pararsid11338875 \rtlch\fcs1 \af0\afs20\alang1025 \ltrch\fcs0 \b\fs24\lang2057\langfe2057\cgrid\langnp2057\langfenp2057 {\rtlch\fcs1 _x000d__x000a_\af0 \ltrch\fcs0 \cs17\b0\v\fs20\cf9\loch\af1\hich\af1\dbch\af31501\insrsid11338875\charrsid4804144 \hich\af1\dbch\af31501\loch\f1 &lt;Article&gt;}{\rtlch\fcs1 \af0 \ltrch\fcs0 \insrsid11338875\charrsid4804144 #}{\rtlch\fcs1 \af1 \ltrch\fcs0 _x000d__x000a_\cs18\v\f1\fs20\cf15\insrsid11338875\charrsid4804144 MNU[AMACTPARTYES][AMACTPARTNO]@CHOICE@AMACTMNU}{\rtlch\fcs1 \af0 \ltrch\fcs0 \insrsid11338875\charrsid4804144 #}{\rtlch\fcs1 \af0 \ltrch\fcs0 _x000d__x000a_\cs17\b0\v\fs20\cf9\loch\af1\hich\af1\dbch\af31501\insrsid11338875\charrsid4804144 \hich\af1\dbch\af31501\loch\f1 &lt;/Article&gt;}{\rtlch\fcs1 \af0 \ltrch\fcs0 \insrsid11338875\charrsid4804144 _x000d__x000a_\par }\pard\plain \ltrpar\ql \li0\ri0\keepn\widctlpar\wrapdefault\aspalpha\aspnum\faauto\adjustright\rin0\lin0\itap0\pararsid11338875 \rtlch\fcs1 \af0\afs20\alang1025 \ltrch\fcs0 \fs24\lang2057\langfe2057\cgrid\langnp2057\langfenp2057 {\rtlch\fcs1 \af0 _x000d__x000a_\ltrch\fcs0 \cs17\v\fs20\cf9\loch\af1\hich\af1\dbch\af31501\insrsid11338875\charrsid4804144 \hich\af1\dbch\af31501\loch\f1 &lt;DocAmend2&gt;&lt;OptDel&gt;}{\rtlch\fcs1 \af0 \ltrch\fcs0 \insrsid11338875\charrsid4804144 #}{\rtlch\fcs1 \af1 \ltrch\fcs0 _x000d__x000a_\cs18\v\f1\fs20\cf15\insrsid11338875\charrsid4804144 MNU[OPTNRACTYES][NOTAPP]@CHOICE@AMACTMNU}{\rtlch\fcs1 \af0 \ltrch\fcs0 \insrsid11338875\charrsid4804144 #}{\rtlch\fcs1 \af0 \ltrch\fcs0 _x000d__x000a_\cs17\v\fs20\cf9\loch\af1\hich\af1\dbch\af31501\insrsid11338875\charrsid4804144 \hich\af1\dbch\af31501\loch\f1 &lt;/OptDel&gt;&lt;/DocAmend2&gt;}{\rtlch\fcs1 \af0 \ltrch\fcs0 \insrsid11338875\charrsid4804144 _x000d__x000a_\par }\pard \ltrpar\ql \li0\ri0\widctlpar\wrapdefault\aspalpha\aspnum\faauto\adjustright\rin0\lin0\itap0\pararsid11338875 {\rtlch\fcs1 \af0 \ltrch\fcs0 \cs17\v\fs20\cf9\loch\af1\hich\af1\dbch\af31501\insrsid11338875\charrsid4804144 _x000d__x000a_\hich\af1\dbch\af31501\loch\f1 &lt;Article2&gt;&lt;OptDel&gt;}{\rtlch\fcs1 \af0 \ltrch\fcs0 \insrsid11338875\charrsid4804144 #}{\rtlch\fcs1 \af1 \ltrch\fcs0 \cs18\v\f1\fs20\cf15\insrsid11338875\charrsid4804144 MNU[OPTACTPARTYES][NOTAPP]@CHOICE@AMACTMNU}{\rtlch\fcs1 _x000d__x000a_\af0 \ltrch\fcs0 \insrsid11338875\charrsid4804144 #}{\rtlch\fcs1 \af0 \ltrch\fcs0 \cs17\v\fs20\cf9\loch\af1\hich\af1\dbch\af31501\insrsid11338875\charrsid4804144 \hich\af1\dbch\af31501\loch\f1 &lt;/OptDel&gt;&lt;/Article2&gt;}{\rtlch\fcs1 \af0 \ltrch\fcs0 _x000d__x000a_\insrsid11338875\charrsid4804144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11338875\charrsid4804144 \cell }\pard\plain \ltrpar\ql \li0\ri0\widctlpar\intbl\wrapdefault\aspalpha\aspnum\faauto\adjustright\rin0\lin0 \rtlch\fcs1 _x000d__x000a_\af0\afs20\alang1025 \ltrch\fcs0 \fs24\lang2057\langfe2057\cgrid\langnp2057\langfenp2057 {\rtlch\fcs1 \af0 \ltrch\fcs0 \insrsid11338875\charrsid4804144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11338875\charrsid4804144 #}{\rtlch\fcs1 \af1 \ltrch\fcs0 \cs18\v\f1\fs20\cf15\insrsid11338875\charrsid4804144 MNU[OPTLEFTAMACT][LEFTPROP]@CHOICE@AMACTMNU}{\rtlch\fcs1 \af0 \ltrch\fcs0 \insrsid11338875\charrsid4804144 #\cell Amendment\cell _x000d__x000a_}\pard\plain \ltrpar\ql \li0\ri0\widctlpar\intbl\wrapdefault\aspalpha\aspnum\faauto\adjustright\rin0\lin0 \rtlch\fcs1 \af0\afs20\alang1025 \ltrch\fcs0 \fs24\lang2057\langfe2057\cgrid\langnp2057\langfenp2057 {\rtlch\fcs1 \af0 \ltrch\fcs0 _x000d__x000a_\insrsid11338875\charrsid4804144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11338875\charrsid4804144 ##\cell ##}{\rtlch\fcs1 \af0\afs24 \ltrch\fcs0 \insrsid11338875\charrsid4804144 \cell }\pard\plain \ltrpar\ql \li0\ri0\widctlpar\intbl\wrapdefault\aspalpha\aspnum\faauto\adjustright\rin0\lin0 _x000d__x000a_\rtlch\fcs1 \af0\afs20\alang1025 \ltrch\fcs0 \fs24\lang2057\langfe2057\cgrid\langnp2057\langfenp2057 {\rtlch\fcs1 \af0 \ltrch\fcs0 \insrsid11338875\charrsid4804144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38875 \rtlch\fcs1 \af0\afs20\alang1025 \ltrch\fcs0 \fs24\lang2057\langfe2057\cgrid\langnp2057\langfenp2057 {\rtlch\fcs1 \af0 \ltrch\fcs0 _x000d__x000a_\insrsid11338875\charrsid4804144 Or. }{\rtlch\fcs1 \af0 \ltrch\fcs0 \cs17\v\fs20\cf9\loch\af1\hich\af1\dbch\af31501\insrsid11338875\charrsid4804144 \hich\af1\dbch\af31501\loch\f1 &lt;Original&gt;}{\rtlch\fcs1 \af0 \ltrch\fcs0 \insrsid11338875\charrsid4804144 #}_x000d__x000a_{\rtlch\fcs1 \af1 \ltrch\fcs0 \cs18\v\f1\fs20\cf15\insrsid11338875\charrsid4804144 MNU[ORLANGONE][ORLANGMORE]@CHOICE@ORLANGMNU}{\rtlch\fcs1 \af0 \ltrch\fcs0 \insrsid11338875\charrsid4804144 #}{\rtlch\fcs1 \af0 \ltrch\fcs0 _x000d__x000a_\cs17\v\fs20\cf9\loch\af1\hich\af1\dbch\af31501\insrsid11338875\charrsid4804144 \hich\af1\dbch\af31501\loch\f1 &lt;/Original&gt;}{\rtlch\fcs1 \af0 \ltrch\fcs0 \insrsid11338875\charrsid4804144 _x000d__x000a_\par }\pard\plain \ltrpar\s22\qc \li0\ri0\sb240\sa240\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OptDel&gt;}{\rtlch\fcs1 \af0 \ltrch\fcs0 \insrsid11338875\charrsid4804144 #}{\rtlch\fcs1 \af1 \ltrch\fcs0 _x000d__x000a_\cs18\v\f1\fs20\cf15\insrsid11338875\charrsid4804144 MNU[CROSSREFNO][CROSSREFYES]@CHOICE@}{\rtlch\fcs1 \af0 \ltrch\fcs0 \insrsid11338875\charrsid4804144 #}{\rtlch\fcs1 \af0 \ltrch\fcs0 _x000d__x000a_\cs17\i0\v\fs20\cf9\loch\af1\hich\af1\dbch\af31501\insrsid11338875\charrsid4804144 \hich\af1\dbch\af31501\loch\f1 &lt;/OptDel&gt;}{\rtlch\fcs1 \af0 \ltrch\fcs0 \insrsid11338875\charrsid4804144 _x000d__x000a_\par }\pard\plain \ltrpar\s23\qc \li0\ri0\sb240\sa240\keepn\nowidctlpar\wrapdefault\aspalpha\aspnum\faauto\adjustright\rin0\lin0\itap0\pararsid11338875 \rtlch\fcs1 \af0\afs20\alang1025 \ltrch\fcs0 \i\fs24\lang2057\langfe2057\cgrid\langnp2057\langfenp2057 {_x000d__x000a_\rtlch\fcs1 \af0 \ltrch\fcs0 \cs17\i0\v\fs20\cf9\loch\af1\hich\af1\dbch\af31501\insrsid11338875\charrsid4804144 \hich\af1\dbch\af31501\loch\f1 &lt;TitreJust&gt;}{\rtlch\fcs1 \af0 \ltrch\fcs0 \insrsid11338875\charrsid4804144 Justification}{\rtlch\fcs1 \af0 _x000d__x000a_\ltrch\fcs0 \cs17\i0\v\fs20\cf9\loch\af1\hich\af1\dbch\af31501\insrsid11338875\charrsid4804144 \hich\af1\dbch\af31501\loch\f1 &lt;/TitreJust&gt;}{\rtlch\fcs1 \af0 \ltrch\fcs0 \insrsid11338875\charrsid4804144 _x000d__x000a_\par }\pard\plain \ltrpar\s21\ql \li0\ri0\sa240\nowidctlpar\wrapdefault\aspalpha\aspnum\faauto\adjustright\rin0\lin0\itap0\pararsid11338875 \rtlch\fcs1 \af0\afs20\alang1025 \ltrch\fcs0 \i\fs24\lang2057\langfe2057\cgrid\langnp2057\langfenp2057 {\rtlch\fcs1 _x000d__x000a_\af0 \ltrch\fcs0 \cs17\i0\v\fs20\cf9\loch\af1\hich\af1\dbch\af31501\insrsid11338875\charrsid4804144 \hich\af1\dbch\af31501\loch\f1 &lt;OptDelPrev&gt;}{\rtlch\fcs1 \af0 \ltrch\fcs0 \insrsid11338875\charrsid4804144 #}{\rtlch\fcs1 \af1 \ltrch\fcs0 _x000d__x000a_\cs18\v\f1\fs20\cf15\insrsid11338875\charrsid4804144 MNU[TEXTJUSTYES][TEXTJUSTNO]@CHOICE@}{\rtlch\fcs1 \af0 \ltrch\fcs0 \insrsid11338875\charrsid4804144 #}{\rtlch\fcs1 \af0 \ltrch\fcs0 _x000d__x000a_\cs17\i0\v\fs20\cf9\loch\af1\hich\af1\dbch\af31501\insrsid11338875\charrsid4804144 \hich\af1\dbch\af31501\loch\f1 &lt;/OptDelPrev&gt;}{\rtlch\fcs1 \af0 \ltrch\fcs0 \insrsid11338875\charrsid4804144 _x000d__x000a_\par }\pard\plain \ltrpar\ql \li0\ri0\widctlpar\wrapdefault\aspalpha\aspnum\faauto\adjustright\rin0\lin0\itap0\pararsid11338875 \rtlch\fcs1 \af0\afs20\alang1025 \ltrch\fcs0 \fs24\lang2057\langfe2057\cgrid\langnp2057\langfenp2057 {\rtlch\fcs1 \af0 \ltrch\fcs0 _x000d__x000a_\cs17\v\fs20\cf9\loch\af1\hich\af1\dbch\af31501\insrsid11338875\charrsid480414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8_x000d__x000a_259501da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43"/>
    <w:docVar w:name="TVTAMPART" w:val="Annex 1 point 13"/>
    <w:docVar w:name="TXTAUTHOR" w:val="Birgit Sippel"/>
    <w:docVar w:name="TXTLANGUE" w:val="EN"/>
    <w:docVar w:name="TXTLANGUEMIN" w:val="en"/>
    <w:docVar w:name="TXTNRC" w:val="0307/2020"/>
    <w:docVar w:name="TXTNRCOD" w:val="2020/0278"/>
    <w:docVar w:name="TXTNRCOM" w:val="(2020)0612"/>
    <w:docVar w:name="TXTNRFIRSTAM" w:val="1"/>
    <w:docVar w:name="TXTNRLASTAM" w:val="1"/>
    <w:docVar w:name="TXTNRPE" w:val="700.425"/>
    <w:docVar w:name="TXTPEorAP" w:val="PE"/>
    <w:docVar w:name="TXTROUTE" w:val="PR\1243213EN.docx"/>
    <w:docVar w:name="TXTTITLE" w:val="introducing a screening of third country nationals at the external borders and amending Regulations (EC) No 767/2008, (EU) 2017/2226, (EU) 2018/1240 and (EU) 2019/817"/>
    <w:docVar w:name="TXTVERSION" w:val="01-00"/>
  </w:docVars>
  <w:rsids>
    <w:rsidRoot w:val="00162B34"/>
    <w:rsid w:val="0000081A"/>
    <w:rsid w:val="00011AAB"/>
    <w:rsid w:val="00012351"/>
    <w:rsid w:val="000139E5"/>
    <w:rsid w:val="000479BE"/>
    <w:rsid w:val="00075FCE"/>
    <w:rsid w:val="000775B0"/>
    <w:rsid w:val="00084DD2"/>
    <w:rsid w:val="00084E89"/>
    <w:rsid w:val="000A240E"/>
    <w:rsid w:val="000A771F"/>
    <w:rsid w:val="000B7489"/>
    <w:rsid w:val="000F1096"/>
    <w:rsid w:val="001138EB"/>
    <w:rsid w:val="00120948"/>
    <w:rsid w:val="00123DD5"/>
    <w:rsid w:val="001277AE"/>
    <w:rsid w:val="00131A3D"/>
    <w:rsid w:val="00142215"/>
    <w:rsid w:val="0015568E"/>
    <w:rsid w:val="00162B34"/>
    <w:rsid w:val="001767E2"/>
    <w:rsid w:val="0018254B"/>
    <w:rsid w:val="00187008"/>
    <w:rsid w:val="00193823"/>
    <w:rsid w:val="001B3829"/>
    <w:rsid w:val="001C0AC9"/>
    <w:rsid w:val="001C1812"/>
    <w:rsid w:val="001C5592"/>
    <w:rsid w:val="001C5B44"/>
    <w:rsid w:val="001C6FFC"/>
    <w:rsid w:val="001F7C7C"/>
    <w:rsid w:val="00205D32"/>
    <w:rsid w:val="0020676B"/>
    <w:rsid w:val="002117CF"/>
    <w:rsid w:val="00212B84"/>
    <w:rsid w:val="002209D7"/>
    <w:rsid w:val="002346B0"/>
    <w:rsid w:val="0023691C"/>
    <w:rsid w:val="0023750F"/>
    <w:rsid w:val="00250235"/>
    <w:rsid w:val="00256659"/>
    <w:rsid w:val="002667C3"/>
    <w:rsid w:val="002669B6"/>
    <w:rsid w:val="00275084"/>
    <w:rsid w:val="00290BED"/>
    <w:rsid w:val="002D13EE"/>
    <w:rsid w:val="002D4AAF"/>
    <w:rsid w:val="002E30F7"/>
    <w:rsid w:val="002E33EE"/>
    <w:rsid w:val="002F40BB"/>
    <w:rsid w:val="002F4B02"/>
    <w:rsid w:val="003001F5"/>
    <w:rsid w:val="0031321C"/>
    <w:rsid w:val="00323EF8"/>
    <w:rsid w:val="003316DD"/>
    <w:rsid w:val="00341DCB"/>
    <w:rsid w:val="003600D8"/>
    <w:rsid w:val="00366A46"/>
    <w:rsid w:val="00370AC3"/>
    <w:rsid w:val="00376A10"/>
    <w:rsid w:val="003824EE"/>
    <w:rsid w:val="003B4689"/>
    <w:rsid w:val="003C1C3D"/>
    <w:rsid w:val="003C2068"/>
    <w:rsid w:val="003C37CF"/>
    <w:rsid w:val="003E2A01"/>
    <w:rsid w:val="003F3E13"/>
    <w:rsid w:val="003F50F1"/>
    <w:rsid w:val="0040033A"/>
    <w:rsid w:val="004100B1"/>
    <w:rsid w:val="00410B6B"/>
    <w:rsid w:val="004164F7"/>
    <w:rsid w:val="0041792A"/>
    <w:rsid w:val="00426E47"/>
    <w:rsid w:val="00431689"/>
    <w:rsid w:val="00434FC5"/>
    <w:rsid w:val="004400C7"/>
    <w:rsid w:val="0044058E"/>
    <w:rsid w:val="00455743"/>
    <w:rsid w:val="00461601"/>
    <w:rsid w:val="00490FD0"/>
    <w:rsid w:val="004C0915"/>
    <w:rsid w:val="004D424E"/>
    <w:rsid w:val="004E1E9E"/>
    <w:rsid w:val="004E2BA3"/>
    <w:rsid w:val="004E42C8"/>
    <w:rsid w:val="004E733D"/>
    <w:rsid w:val="004F3FA5"/>
    <w:rsid w:val="0051271F"/>
    <w:rsid w:val="00521F46"/>
    <w:rsid w:val="00547CB4"/>
    <w:rsid w:val="00551111"/>
    <w:rsid w:val="00551123"/>
    <w:rsid w:val="00551381"/>
    <w:rsid w:val="00570A6A"/>
    <w:rsid w:val="00572A68"/>
    <w:rsid w:val="005806B3"/>
    <w:rsid w:val="00586E50"/>
    <w:rsid w:val="0059583D"/>
    <w:rsid w:val="0059761A"/>
    <w:rsid w:val="005A42D9"/>
    <w:rsid w:val="005B145E"/>
    <w:rsid w:val="005C2BEF"/>
    <w:rsid w:val="005C46EE"/>
    <w:rsid w:val="005D1A99"/>
    <w:rsid w:val="005D7609"/>
    <w:rsid w:val="005D7EE8"/>
    <w:rsid w:val="005E40C7"/>
    <w:rsid w:val="006163EF"/>
    <w:rsid w:val="00631999"/>
    <w:rsid w:val="00637696"/>
    <w:rsid w:val="00642325"/>
    <w:rsid w:val="006451CF"/>
    <w:rsid w:val="006507AA"/>
    <w:rsid w:val="00670BBC"/>
    <w:rsid w:val="0067231B"/>
    <w:rsid w:val="00672B69"/>
    <w:rsid w:val="006A2F5D"/>
    <w:rsid w:val="006B1817"/>
    <w:rsid w:val="006C0EED"/>
    <w:rsid w:val="006C33C1"/>
    <w:rsid w:val="006C5416"/>
    <w:rsid w:val="006E79D6"/>
    <w:rsid w:val="006F5C36"/>
    <w:rsid w:val="006F7887"/>
    <w:rsid w:val="006F7907"/>
    <w:rsid w:val="007064DB"/>
    <w:rsid w:val="007233AF"/>
    <w:rsid w:val="007356D6"/>
    <w:rsid w:val="00741674"/>
    <w:rsid w:val="00743189"/>
    <w:rsid w:val="00743D33"/>
    <w:rsid w:val="0074774D"/>
    <w:rsid w:val="00753050"/>
    <w:rsid w:val="007530FB"/>
    <w:rsid w:val="00756F03"/>
    <w:rsid w:val="007932B3"/>
    <w:rsid w:val="00793EA9"/>
    <w:rsid w:val="007C4D8F"/>
    <w:rsid w:val="007C56F9"/>
    <w:rsid w:val="007D3BAD"/>
    <w:rsid w:val="007D6F68"/>
    <w:rsid w:val="007D7235"/>
    <w:rsid w:val="007F53E4"/>
    <w:rsid w:val="00806C1C"/>
    <w:rsid w:val="0081459B"/>
    <w:rsid w:val="00823E6B"/>
    <w:rsid w:val="00826780"/>
    <w:rsid w:val="00837CCD"/>
    <w:rsid w:val="008622A0"/>
    <w:rsid w:val="008633CC"/>
    <w:rsid w:val="00865190"/>
    <w:rsid w:val="00867143"/>
    <w:rsid w:val="008719B9"/>
    <w:rsid w:val="00877C4D"/>
    <w:rsid w:val="008875A8"/>
    <w:rsid w:val="00894ECE"/>
    <w:rsid w:val="00896BB4"/>
    <w:rsid w:val="008A7FB8"/>
    <w:rsid w:val="008B011C"/>
    <w:rsid w:val="008C1DC8"/>
    <w:rsid w:val="00901327"/>
    <w:rsid w:val="009022B8"/>
    <w:rsid w:val="00906E4B"/>
    <w:rsid w:val="00914537"/>
    <w:rsid w:val="00917CC4"/>
    <w:rsid w:val="00970A66"/>
    <w:rsid w:val="00975AF8"/>
    <w:rsid w:val="009763DA"/>
    <w:rsid w:val="009975B3"/>
    <w:rsid w:val="009A216D"/>
    <w:rsid w:val="009B4B93"/>
    <w:rsid w:val="009C3C7B"/>
    <w:rsid w:val="009F24BE"/>
    <w:rsid w:val="009F6C2F"/>
    <w:rsid w:val="009F767A"/>
    <w:rsid w:val="00A03D61"/>
    <w:rsid w:val="00A22533"/>
    <w:rsid w:val="00A239A1"/>
    <w:rsid w:val="00A26F46"/>
    <w:rsid w:val="00A30B91"/>
    <w:rsid w:val="00A34FD3"/>
    <w:rsid w:val="00A366A9"/>
    <w:rsid w:val="00A36929"/>
    <w:rsid w:val="00A4330A"/>
    <w:rsid w:val="00A50548"/>
    <w:rsid w:val="00A60EE7"/>
    <w:rsid w:val="00A64680"/>
    <w:rsid w:val="00A910C9"/>
    <w:rsid w:val="00AA2F52"/>
    <w:rsid w:val="00AA35B0"/>
    <w:rsid w:val="00AD18C8"/>
    <w:rsid w:val="00AD7FA6"/>
    <w:rsid w:val="00AE4643"/>
    <w:rsid w:val="00AF037F"/>
    <w:rsid w:val="00AF0416"/>
    <w:rsid w:val="00AF0BDC"/>
    <w:rsid w:val="00B10CB4"/>
    <w:rsid w:val="00B13D6F"/>
    <w:rsid w:val="00B23B72"/>
    <w:rsid w:val="00B32078"/>
    <w:rsid w:val="00B42702"/>
    <w:rsid w:val="00B57B8B"/>
    <w:rsid w:val="00B60E08"/>
    <w:rsid w:val="00B62CC9"/>
    <w:rsid w:val="00B740B0"/>
    <w:rsid w:val="00B85407"/>
    <w:rsid w:val="00B95702"/>
    <w:rsid w:val="00BA734B"/>
    <w:rsid w:val="00BC6489"/>
    <w:rsid w:val="00BD37B2"/>
    <w:rsid w:val="00BD480C"/>
    <w:rsid w:val="00C11630"/>
    <w:rsid w:val="00C20954"/>
    <w:rsid w:val="00C23324"/>
    <w:rsid w:val="00C42A41"/>
    <w:rsid w:val="00C47E74"/>
    <w:rsid w:val="00C57A72"/>
    <w:rsid w:val="00C60DAE"/>
    <w:rsid w:val="00C61BC0"/>
    <w:rsid w:val="00C73602"/>
    <w:rsid w:val="00C74CC9"/>
    <w:rsid w:val="00C93670"/>
    <w:rsid w:val="00CB38EA"/>
    <w:rsid w:val="00CD3E7F"/>
    <w:rsid w:val="00CF60C8"/>
    <w:rsid w:val="00D03BEC"/>
    <w:rsid w:val="00D26083"/>
    <w:rsid w:val="00D30DE2"/>
    <w:rsid w:val="00D32924"/>
    <w:rsid w:val="00D4109E"/>
    <w:rsid w:val="00D503A3"/>
    <w:rsid w:val="00D52201"/>
    <w:rsid w:val="00D562C3"/>
    <w:rsid w:val="00D570D9"/>
    <w:rsid w:val="00D8566D"/>
    <w:rsid w:val="00DA6ED0"/>
    <w:rsid w:val="00DC5011"/>
    <w:rsid w:val="00DD2933"/>
    <w:rsid w:val="00DD65B9"/>
    <w:rsid w:val="00DE662D"/>
    <w:rsid w:val="00E03F54"/>
    <w:rsid w:val="00E060A3"/>
    <w:rsid w:val="00E07015"/>
    <w:rsid w:val="00E158EE"/>
    <w:rsid w:val="00E170F0"/>
    <w:rsid w:val="00E171B6"/>
    <w:rsid w:val="00E24A9A"/>
    <w:rsid w:val="00E40431"/>
    <w:rsid w:val="00E424E6"/>
    <w:rsid w:val="00E72695"/>
    <w:rsid w:val="00E92BE1"/>
    <w:rsid w:val="00EB0BED"/>
    <w:rsid w:val="00EB1753"/>
    <w:rsid w:val="00EB6425"/>
    <w:rsid w:val="00EB6CFF"/>
    <w:rsid w:val="00EE3996"/>
    <w:rsid w:val="00EE60E6"/>
    <w:rsid w:val="00F0330D"/>
    <w:rsid w:val="00F07062"/>
    <w:rsid w:val="00F2027E"/>
    <w:rsid w:val="00F23CFC"/>
    <w:rsid w:val="00F42AFF"/>
    <w:rsid w:val="00F433E2"/>
    <w:rsid w:val="00F52754"/>
    <w:rsid w:val="00F62017"/>
    <w:rsid w:val="00F80084"/>
    <w:rsid w:val="00F904AE"/>
    <w:rsid w:val="00F90B8D"/>
    <w:rsid w:val="00F934F8"/>
    <w:rsid w:val="00FB52FE"/>
    <w:rsid w:val="00FC0A34"/>
    <w:rsid w:val="00FD1DEF"/>
    <w:rsid w:val="00FE3B3F"/>
    <w:rsid w:val="00FF0269"/>
    <w:rsid w:val="00FF44C4"/>
    <w:rsid w:val="00FF47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0A6037-58D5-47B1-813E-DBDDB7ED8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741674"/>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001F5"/>
    <w:pPr>
      <w:tabs>
        <w:tab w:val="right" w:pos="454"/>
        <w:tab w:val="left" w:pos="737"/>
      </w:tabs>
      <w:ind w:left="737" w:hanging="737"/>
    </w:pPr>
    <w:rPr>
      <w:snapToGrid w:val="0"/>
      <w:sz w:val="18"/>
      <w:lang w:eastAsia="en-US"/>
    </w:rPr>
  </w:style>
  <w:style w:type="paragraph" w:customStyle="1" w:styleId="Lgendetitre">
    <w:name w:val="Légende titre"/>
    <w:basedOn w:val="Normal"/>
    <w:rsid w:val="003001F5"/>
    <w:pPr>
      <w:spacing w:before="240" w:after="240"/>
    </w:pPr>
    <w:rPr>
      <w:b/>
      <w:i/>
      <w:snapToGrid w:val="0"/>
      <w:lang w:eastAsia="en-US"/>
    </w:rPr>
  </w:style>
  <w:style w:type="paragraph" w:customStyle="1" w:styleId="Lgendestandard">
    <w:name w:val="Légende standard"/>
    <w:basedOn w:val="Normal"/>
    <w:rsid w:val="003001F5"/>
    <w:rPr>
      <w:sz w:val="18"/>
    </w:rPr>
  </w:style>
  <w:style w:type="paragraph" w:styleId="FootnoteText">
    <w:name w:val="footnote text"/>
    <w:basedOn w:val="Normal"/>
    <w:link w:val="FootnoteTextChar"/>
    <w:rsid w:val="003001F5"/>
    <w:rPr>
      <w:sz w:val="20"/>
    </w:rPr>
  </w:style>
  <w:style w:type="character" w:customStyle="1" w:styleId="FootnoteTextChar">
    <w:name w:val="Footnote Text Char"/>
    <w:basedOn w:val="DefaultParagraphFont"/>
    <w:link w:val="FootnoteText"/>
    <w:rsid w:val="003001F5"/>
  </w:style>
  <w:style w:type="character" w:styleId="FootnoteReference">
    <w:name w:val="footnote reference"/>
    <w:basedOn w:val="DefaultParagraphFont"/>
    <w:rsid w:val="003001F5"/>
    <w:rPr>
      <w:vertAlign w:val="superscript"/>
    </w:rPr>
  </w:style>
  <w:style w:type="paragraph" w:customStyle="1" w:styleId="EntPE">
    <w:name w:val="EntPE"/>
    <w:basedOn w:val="Normal12"/>
    <w:rsid w:val="00741674"/>
    <w:pPr>
      <w:jc w:val="center"/>
    </w:pPr>
    <w:rPr>
      <w:noProof w:val="0"/>
      <w:sz w:val="56"/>
    </w:rPr>
  </w:style>
  <w:style w:type="paragraph" w:customStyle="1" w:styleId="Normal12">
    <w:name w:val="Normal12"/>
    <w:basedOn w:val="Normal"/>
    <w:link w:val="Normal12Char"/>
    <w:rsid w:val="00741674"/>
    <w:pPr>
      <w:spacing w:after="240"/>
    </w:pPr>
    <w:rPr>
      <w:noProof/>
    </w:rPr>
  </w:style>
  <w:style w:type="character" w:customStyle="1" w:styleId="Normal12Char">
    <w:name w:val="Normal12 Char"/>
    <w:link w:val="Normal12"/>
    <w:locked/>
    <w:rsid w:val="00741674"/>
    <w:rPr>
      <w:noProof/>
      <w:sz w:val="24"/>
    </w:rPr>
  </w:style>
  <w:style w:type="paragraph" w:customStyle="1" w:styleId="CommitteeAM">
    <w:name w:val="CommitteeAM"/>
    <w:basedOn w:val="Normal"/>
    <w:rsid w:val="00741674"/>
    <w:pPr>
      <w:spacing w:before="240" w:after="600"/>
      <w:jc w:val="center"/>
    </w:pPr>
    <w:rPr>
      <w:i/>
    </w:rPr>
  </w:style>
  <w:style w:type="paragraph" w:customStyle="1" w:styleId="ZDateAM">
    <w:name w:val="ZDateAM"/>
    <w:basedOn w:val="Normal"/>
    <w:rsid w:val="00741674"/>
    <w:pPr>
      <w:tabs>
        <w:tab w:val="right" w:pos="9356"/>
      </w:tabs>
      <w:spacing w:after="480"/>
    </w:pPr>
    <w:rPr>
      <w:noProof/>
    </w:rPr>
  </w:style>
  <w:style w:type="paragraph" w:customStyle="1" w:styleId="ProjRap">
    <w:name w:val="ProjRap"/>
    <w:basedOn w:val="Normal"/>
    <w:rsid w:val="00741674"/>
    <w:pPr>
      <w:tabs>
        <w:tab w:val="right" w:pos="9356"/>
      </w:tabs>
    </w:pPr>
    <w:rPr>
      <w:b/>
      <w:noProof/>
    </w:rPr>
  </w:style>
  <w:style w:type="paragraph" w:customStyle="1" w:styleId="PELeft">
    <w:name w:val="PELeft"/>
    <w:basedOn w:val="Normal"/>
    <w:rsid w:val="00741674"/>
    <w:pPr>
      <w:spacing w:before="40" w:after="40"/>
    </w:pPr>
    <w:rPr>
      <w:rFonts w:ascii="Arial" w:hAnsi="Arial" w:cs="Arial"/>
      <w:sz w:val="22"/>
      <w:szCs w:val="22"/>
    </w:rPr>
  </w:style>
  <w:style w:type="paragraph" w:customStyle="1" w:styleId="PERight">
    <w:name w:val="PERight"/>
    <w:basedOn w:val="Normal"/>
    <w:next w:val="Normal"/>
    <w:rsid w:val="00741674"/>
    <w:pPr>
      <w:jc w:val="right"/>
    </w:pPr>
    <w:rPr>
      <w:rFonts w:ascii="Arial" w:hAnsi="Arial" w:cs="Arial"/>
      <w:sz w:val="22"/>
      <w:szCs w:val="22"/>
    </w:rPr>
  </w:style>
  <w:style w:type="paragraph" w:customStyle="1" w:styleId="Normal6">
    <w:name w:val="Normal6"/>
    <w:basedOn w:val="Normal"/>
    <w:link w:val="Normal6Char"/>
    <w:rsid w:val="00741674"/>
    <w:pPr>
      <w:spacing w:after="120"/>
    </w:pPr>
  </w:style>
  <w:style w:type="character" w:customStyle="1" w:styleId="Normal6Char">
    <w:name w:val="Normal6 Char"/>
    <w:link w:val="Normal6"/>
    <w:rsid w:val="00741674"/>
    <w:rPr>
      <w:sz w:val="24"/>
      <w:lang w:val="hu-HU"/>
    </w:rPr>
  </w:style>
  <w:style w:type="paragraph" w:customStyle="1" w:styleId="Normal12Italic">
    <w:name w:val="Normal12Italic"/>
    <w:basedOn w:val="Normal12"/>
    <w:rsid w:val="00741674"/>
    <w:rPr>
      <w:i/>
    </w:rPr>
  </w:style>
  <w:style w:type="paragraph" w:customStyle="1" w:styleId="JustificationTitle">
    <w:name w:val="JustificationTitle"/>
    <w:basedOn w:val="Normal"/>
    <w:next w:val="Normal12"/>
    <w:rsid w:val="00741674"/>
    <w:pPr>
      <w:keepNext/>
      <w:spacing w:before="240" w:after="240"/>
      <w:jc w:val="center"/>
    </w:pPr>
    <w:rPr>
      <w:i/>
      <w:noProof/>
    </w:rPr>
  </w:style>
  <w:style w:type="paragraph" w:customStyle="1" w:styleId="Olang">
    <w:name w:val="Olang"/>
    <w:basedOn w:val="Normal"/>
    <w:rsid w:val="00741674"/>
    <w:pPr>
      <w:spacing w:before="240" w:after="240"/>
      <w:jc w:val="right"/>
    </w:pPr>
    <w:rPr>
      <w:noProof/>
      <w:szCs w:val="24"/>
    </w:rPr>
  </w:style>
  <w:style w:type="paragraph" w:customStyle="1" w:styleId="ColumnHeading">
    <w:name w:val="ColumnHeading"/>
    <w:basedOn w:val="Normal"/>
    <w:rsid w:val="00741674"/>
    <w:pPr>
      <w:spacing w:after="240"/>
      <w:jc w:val="center"/>
    </w:pPr>
    <w:rPr>
      <w:i/>
    </w:rPr>
  </w:style>
  <w:style w:type="paragraph" w:customStyle="1" w:styleId="AMNumberTabs0">
    <w:name w:val="AMNumberTabs"/>
    <w:basedOn w:val="Normal"/>
    <w:rsid w:val="0074167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41674"/>
    <w:pPr>
      <w:spacing w:before="240"/>
      <w:jc w:val="center"/>
    </w:pPr>
    <w:rPr>
      <w:i/>
    </w:rPr>
  </w:style>
  <w:style w:type="character" w:customStyle="1" w:styleId="FooterChar">
    <w:name w:val="Footer Char"/>
    <w:basedOn w:val="DefaultParagraphFont"/>
    <w:link w:val="Footer"/>
    <w:rsid w:val="00741674"/>
    <w:rPr>
      <w:sz w:val="22"/>
    </w:rPr>
  </w:style>
  <w:style w:type="paragraph" w:styleId="Footer">
    <w:name w:val="footer"/>
    <w:link w:val="FooterChar"/>
    <w:rsid w:val="00741674"/>
    <w:pPr>
      <w:tabs>
        <w:tab w:val="center" w:pos="4536"/>
        <w:tab w:val="right" w:pos="9072"/>
      </w:tabs>
      <w:spacing w:before="240" w:after="240" w:line="221" w:lineRule="auto"/>
    </w:pPr>
    <w:rPr>
      <w:sz w:val="22"/>
    </w:rPr>
  </w:style>
  <w:style w:type="paragraph" w:customStyle="1" w:styleId="Footer2">
    <w:name w:val="Footer2"/>
    <w:basedOn w:val="Normal12"/>
    <w:rsid w:val="00741674"/>
    <w:pPr>
      <w:tabs>
        <w:tab w:val="center" w:pos="4535"/>
        <w:tab w:val="right" w:pos="9923"/>
      </w:tabs>
      <w:spacing w:line="480" w:lineRule="auto"/>
      <w:ind w:left="-851"/>
    </w:pPr>
    <w:rPr>
      <w:rFonts w:ascii="Arial" w:cs="Arial"/>
      <w:b/>
      <w:sz w:val="48"/>
    </w:rPr>
  </w:style>
  <w:style w:type="paragraph" w:styleId="ListParagraph">
    <w:name w:val="List Paragraph"/>
    <w:basedOn w:val="Normal"/>
    <w:uiPriority w:val="34"/>
    <w:qFormat/>
    <w:rsid w:val="00D52201"/>
    <w:pPr>
      <w:widowControl/>
      <w:spacing w:after="200" w:line="276"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81459B"/>
    <w:rPr>
      <w:rFonts w:asciiTheme="minorHAnsi" w:eastAsiaTheme="minorHAnsi" w:hAnsiTheme="minorHAnsi" w:cstheme="minorBidi"/>
      <w:sz w:val="22"/>
      <w:szCs w:val="22"/>
      <w:lang w:eastAsia="en-US"/>
    </w:rPr>
  </w:style>
  <w:style w:type="paragraph" w:styleId="BalloonText">
    <w:name w:val="Balloon Text"/>
    <w:basedOn w:val="Normal"/>
    <w:link w:val="BalloonTextChar"/>
    <w:semiHidden/>
    <w:unhideWhenUsed/>
    <w:rsid w:val="00D4109E"/>
    <w:rPr>
      <w:rFonts w:ascii="Segoe UI" w:hAnsi="Segoe UI" w:cs="Segoe UI"/>
      <w:sz w:val="18"/>
      <w:szCs w:val="18"/>
    </w:rPr>
  </w:style>
  <w:style w:type="character" w:customStyle="1" w:styleId="BalloonTextChar">
    <w:name w:val="Balloon Text Char"/>
    <w:basedOn w:val="DefaultParagraphFont"/>
    <w:link w:val="BalloonText"/>
    <w:semiHidden/>
    <w:rsid w:val="00D4109E"/>
    <w:rPr>
      <w:rFonts w:ascii="Segoe UI" w:hAnsi="Segoe UI" w:cs="Segoe UI"/>
      <w:sz w:val="18"/>
      <w:szCs w:val="18"/>
    </w:rPr>
  </w:style>
  <w:style w:type="character" w:styleId="CommentReference">
    <w:name w:val="annotation reference"/>
    <w:basedOn w:val="DefaultParagraphFont"/>
    <w:rsid w:val="00D4109E"/>
    <w:rPr>
      <w:sz w:val="16"/>
      <w:szCs w:val="16"/>
    </w:rPr>
  </w:style>
  <w:style w:type="paragraph" w:styleId="CommentText">
    <w:name w:val="annotation text"/>
    <w:basedOn w:val="Normal"/>
    <w:link w:val="CommentTextChar"/>
    <w:rsid w:val="00D4109E"/>
    <w:rPr>
      <w:sz w:val="20"/>
    </w:rPr>
  </w:style>
  <w:style w:type="character" w:customStyle="1" w:styleId="CommentTextChar">
    <w:name w:val="Comment Text Char"/>
    <w:basedOn w:val="DefaultParagraphFont"/>
    <w:link w:val="CommentText"/>
    <w:rsid w:val="00D4109E"/>
  </w:style>
  <w:style w:type="paragraph" w:styleId="CommentSubject">
    <w:name w:val="annotation subject"/>
    <w:basedOn w:val="CommentText"/>
    <w:next w:val="CommentText"/>
    <w:link w:val="CommentSubjectChar"/>
    <w:semiHidden/>
    <w:unhideWhenUsed/>
    <w:rsid w:val="00D4109E"/>
    <w:rPr>
      <w:b/>
      <w:bCs/>
    </w:rPr>
  </w:style>
  <w:style w:type="character" w:customStyle="1" w:styleId="CommentSubjectChar">
    <w:name w:val="Comment Subject Char"/>
    <w:basedOn w:val="CommentTextChar"/>
    <w:link w:val="CommentSubject"/>
    <w:semiHidden/>
    <w:rsid w:val="00D4109E"/>
    <w:rPr>
      <w:b/>
      <w:bCs/>
    </w:rPr>
  </w:style>
  <w:style w:type="paragraph" w:styleId="Revision">
    <w:name w:val="Revision"/>
    <w:hidden/>
    <w:uiPriority w:val="99"/>
    <w:semiHidden/>
    <w:rsid w:val="000479B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B38C7B-1D3A-4DFA-A5EC-97D81CFAC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88</Pages>
  <Words>19237</Words>
  <Characters>132932</Characters>
  <Application>Microsoft Office Word</Application>
  <DocSecurity>0</DocSecurity>
  <Lines>4923</Lines>
  <Paragraphs>1672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150497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PETRO Marianna</cp:lastModifiedBy>
  <cp:revision>2</cp:revision>
  <cp:lastPrinted>2004-11-04T09:41:00Z</cp:lastPrinted>
  <dcterms:created xsi:type="dcterms:W3CDTF">2021-11-29T11:14:00Z</dcterms:created>
  <dcterms:modified xsi:type="dcterms:W3CDTF">2021-11-29T11:14:00Z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1243213</vt:lpwstr>
  </property>
  <property fmtid="{D5CDD505-2E9C-101B-9397-08002B2CF9AE}" pid="4" name="&lt;Model&gt;">
    <vt:lpwstr>PR_COD_1amCom</vt:lpwstr>
  </property>
  <property fmtid="{D5CDD505-2E9C-101B-9397-08002B2CF9AE}" pid="5" name="&lt;ModelCod&gt;">
    <vt:lpwstr>\\eiciBRUpr1\pdocep$\DocEP\DOCS\General\PR\PR_Leg\COD\COD_1st\PR_COD_1amCom.dotx(17/04/2020 18:27:09)</vt:lpwstr>
  </property>
  <property fmtid="{D5CDD505-2E9C-101B-9397-08002B2CF9AE}" pid="6" name="&lt;ModelTra&gt;">
    <vt:lpwstr>\\eiciBRUpr1\pdocep$\DocEP\TRANSFIL\EN\PR_COD_1amCom.EN(07/09/2020 18:06:27)</vt:lpwstr>
  </property>
  <property fmtid="{D5CDD505-2E9C-101B-9397-08002B2CF9AE}" pid="7" name="&lt;Type&gt;">
    <vt:lpwstr>PR</vt:lpwstr>
  </property>
  <property fmtid="{D5CDD505-2E9C-101B-9397-08002B2CF9AE}" pid="8" name="Created with">
    <vt:lpwstr>9.11.0 Build [20211103]</vt:lpwstr>
  </property>
  <property fmtid="{D5CDD505-2E9C-101B-9397-08002B2CF9AE}" pid="9" name="FooterPath">
    <vt:lpwstr>PR\1243213HU.docx</vt:lpwstr>
  </property>
  <property fmtid="{D5CDD505-2E9C-101B-9397-08002B2CF9AE}" pid="10" name="LastEdited with">
    <vt:lpwstr>9.11.0 Build [20211103]</vt:lpwstr>
  </property>
  <property fmtid="{D5CDD505-2E9C-101B-9397-08002B2CF9AE}" pid="11" name="PE number">
    <vt:lpwstr>700.425</vt:lpwstr>
  </property>
  <property fmtid="{D5CDD505-2E9C-101B-9397-08002B2CF9AE}" pid="12" name="SDLStudio">
    <vt:lpwstr/>
  </property>
  <property fmtid="{D5CDD505-2E9C-101B-9397-08002B2CF9AE}" pid="13" name="SendToEpades">
    <vt:lpwstr>OK(AMNUM) - 2021/11/16 20:41</vt:lpwstr>
  </property>
  <property fmtid="{D5CDD505-2E9C-101B-9397-08002B2CF9AE}" pid="14" name="Bookout">
    <vt:lpwstr>OK - 2021/11/29 12:13</vt:lpwstr>
  </property>
</Properties>
</file>