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F5FEB" w:rsidRPr="004D5F9D" w:rsidTr="00C85D0F">
        <w:trPr>
          <w:trHeight w:hRule="exact" w:val="1418"/>
        </w:trPr>
        <w:tc>
          <w:tcPr>
            <w:tcW w:w="6804" w:type="dxa"/>
            <w:shd w:val="clear" w:color="auto" w:fill="auto"/>
            <w:vAlign w:val="center"/>
          </w:tcPr>
          <w:p w:rsidR="00B13D6F" w:rsidRPr="004D5F9D" w:rsidRDefault="004D5F9D" w:rsidP="00C85D0F">
            <w:pPr>
              <w:pStyle w:val="EPName"/>
            </w:pPr>
            <w:r w:rsidRPr="004D5F9D">
              <w:t>Europa-Parlamentet</w:t>
            </w:r>
          </w:p>
          <w:p w:rsidR="00B13D6F" w:rsidRPr="004D5F9D" w:rsidRDefault="004D5F9D" w:rsidP="00F80E31">
            <w:pPr>
              <w:pStyle w:val="EPTerm"/>
            </w:pPr>
            <w:r w:rsidRPr="004D5F9D">
              <w:t>2019-2024</w:t>
            </w:r>
          </w:p>
        </w:tc>
        <w:tc>
          <w:tcPr>
            <w:tcW w:w="2268" w:type="dxa"/>
            <w:shd w:val="clear" w:color="auto" w:fill="auto"/>
          </w:tcPr>
          <w:p w:rsidR="00B13D6F" w:rsidRPr="004D5F9D" w:rsidRDefault="004D5F9D" w:rsidP="00C85D0F">
            <w:pPr>
              <w:pStyle w:val="EPLogo"/>
            </w:pPr>
            <w:r w:rsidRPr="004D5F9D">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242392"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4D5F9D" w:rsidRDefault="00461601" w:rsidP="00461601">
      <w:pPr>
        <w:pStyle w:val="LineTop"/>
      </w:pPr>
    </w:p>
    <w:p w:rsidR="00461601" w:rsidRPr="004D5F9D" w:rsidRDefault="004D5F9D" w:rsidP="00461601">
      <w:pPr>
        <w:pStyle w:val="EPBody"/>
      </w:pPr>
      <w:r w:rsidRPr="004D5F9D">
        <w:rPr>
          <w:rStyle w:val="HideTWBExt"/>
          <w:noProof w:val="0"/>
        </w:rPr>
        <w:t>&lt;</w:t>
      </w:r>
      <w:r w:rsidRPr="004D5F9D">
        <w:rPr>
          <w:rStyle w:val="HideTWBExt"/>
          <w:i w:val="0"/>
          <w:noProof w:val="0"/>
        </w:rPr>
        <w:t>Commission</w:t>
      </w:r>
      <w:r w:rsidRPr="004D5F9D">
        <w:rPr>
          <w:rStyle w:val="HideTWBExt"/>
          <w:noProof w:val="0"/>
        </w:rPr>
        <w:t>&gt;</w:t>
      </w:r>
      <w:r w:rsidRPr="004D5F9D">
        <w:rPr>
          <w:rStyle w:val="HideTWBInt"/>
          <w:color w:val="auto"/>
        </w:rPr>
        <w:t>{LIBE}</w:t>
      </w:r>
      <w:r w:rsidRPr="004D5F9D">
        <w:t>Udvalget om Borgernes Rettigheder og Retlige og Indre Anliggender</w:t>
      </w:r>
      <w:r w:rsidRPr="004D5F9D">
        <w:rPr>
          <w:rStyle w:val="HideTWBExt"/>
          <w:noProof w:val="0"/>
        </w:rPr>
        <w:t>&lt;/</w:t>
      </w:r>
      <w:r w:rsidRPr="004D5F9D">
        <w:rPr>
          <w:rStyle w:val="HideTWBExt"/>
          <w:i w:val="0"/>
          <w:noProof w:val="0"/>
        </w:rPr>
        <w:t>Commission</w:t>
      </w:r>
      <w:r w:rsidRPr="004D5F9D">
        <w:rPr>
          <w:rStyle w:val="HideTWBExt"/>
          <w:noProof w:val="0"/>
        </w:rPr>
        <w:t>&gt;</w:t>
      </w:r>
    </w:p>
    <w:p w:rsidR="00461601" w:rsidRPr="004D5F9D" w:rsidRDefault="00461601" w:rsidP="00461601">
      <w:pPr>
        <w:pStyle w:val="LineBottom"/>
      </w:pPr>
    </w:p>
    <w:p w:rsidR="00793EA9" w:rsidRPr="004D5F9D" w:rsidRDefault="004D5F9D">
      <w:pPr>
        <w:pStyle w:val="CoverReference"/>
      </w:pPr>
      <w:r w:rsidRPr="004D5F9D">
        <w:rPr>
          <w:rStyle w:val="HideTWBExt"/>
          <w:b w:val="0"/>
          <w:noProof w:val="0"/>
        </w:rPr>
        <w:t>&lt;RefProc&gt;</w:t>
      </w:r>
      <w:r w:rsidRPr="004D5F9D">
        <w:t>2021/0046</w:t>
      </w:r>
      <w:r w:rsidRPr="004D5F9D">
        <w:rPr>
          <w:rStyle w:val="HideTWBExt"/>
          <w:b w:val="0"/>
          <w:noProof w:val="0"/>
        </w:rPr>
        <w:t>&lt;/RefProc&gt;&lt;RefTypeProc&gt;</w:t>
      </w:r>
      <w:r w:rsidRPr="004D5F9D">
        <w:t>(COD)</w:t>
      </w:r>
      <w:r w:rsidRPr="004D5F9D">
        <w:rPr>
          <w:rStyle w:val="HideTWBExt"/>
          <w:b w:val="0"/>
          <w:noProof w:val="0"/>
        </w:rPr>
        <w:t>&lt;/RefTypeProc&gt;</w:t>
      </w:r>
    </w:p>
    <w:p w:rsidR="00793EA9" w:rsidRPr="004D5F9D" w:rsidRDefault="004D5F9D">
      <w:pPr>
        <w:pStyle w:val="CoverDate"/>
      </w:pPr>
      <w:r w:rsidRPr="004D5F9D">
        <w:rPr>
          <w:rStyle w:val="HideTWBExt"/>
          <w:noProof w:val="0"/>
        </w:rPr>
        <w:t>&lt;Date&gt;</w:t>
      </w:r>
      <w:r w:rsidRPr="004D5F9D">
        <w:rPr>
          <w:rStyle w:val="HideTWBInt"/>
          <w:color w:val="auto"/>
        </w:rPr>
        <w:t>{16/11/2021}</w:t>
      </w:r>
      <w:r w:rsidRPr="004D5F9D">
        <w:t>16.11.2021</w:t>
      </w:r>
      <w:r w:rsidRPr="004D5F9D">
        <w:rPr>
          <w:rStyle w:val="HideTWBExt"/>
          <w:noProof w:val="0"/>
        </w:rPr>
        <w:t>&lt;/Date&gt;</w:t>
      </w:r>
    </w:p>
    <w:p w:rsidR="00793EA9" w:rsidRPr="004D5F9D" w:rsidRDefault="004D5F9D">
      <w:pPr>
        <w:pStyle w:val="CoverDocType"/>
      </w:pPr>
      <w:r w:rsidRPr="004D5F9D">
        <w:rPr>
          <w:rStyle w:val="HideTWBExt"/>
          <w:b w:val="0"/>
          <w:noProof w:val="0"/>
        </w:rPr>
        <w:t>&lt;RefProcLect&gt;</w:t>
      </w:r>
      <w:r w:rsidRPr="004D5F9D">
        <w:t>***I</w:t>
      </w:r>
      <w:r w:rsidRPr="004D5F9D">
        <w:rPr>
          <w:rStyle w:val="HideTWBExt"/>
          <w:b w:val="0"/>
          <w:noProof w:val="0"/>
        </w:rPr>
        <w:t>&lt;/RefProcLect&gt;</w:t>
      </w:r>
    </w:p>
    <w:p w:rsidR="00793EA9" w:rsidRPr="004D5F9D" w:rsidRDefault="004D5F9D">
      <w:pPr>
        <w:pStyle w:val="CoverDocType24a"/>
      </w:pPr>
      <w:r w:rsidRPr="004D5F9D">
        <w:rPr>
          <w:rStyle w:val="HideTWBExt"/>
          <w:b w:val="0"/>
          <w:noProof w:val="0"/>
        </w:rPr>
        <w:t>&lt;TitreType&gt;</w:t>
      </w:r>
      <w:r w:rsidRPr="004D5F9D">
        <w:t>UDKAST TIL BETÆNKNING</w:t>
      </w:r>
      <w:r w:rsidRPr="004D5F9D">
        <w:rPr>
          <w:rStyle w:val="HideTWBExt"/>
          <w:b w:val="0"/>
          <w:noProof w:val="0"/>
        </w:rPr>
        <w:t>&lt;/TitreType&gt;</w:t>
      </w:r>
    </w:p>
    <w:p w:rsidR="00793EA9" w:rsidRPr="004D5F9D" w:rsidRDefault="004D5F9D">
      <w:pPr>
        <w:pStyle w:val="CoverNormal"/>
      </w:pPr>
      <w:r w:rsidRPr="004D5F9D">
        <w:rPr>
          <w:rStyle w:val="HideTWBExt"/>
          <w:noProof w:val="0"/>
        </w:rPr>
        <w:t>&lt;Titre&gt;</w:t>
      </w:r>
      <w:r w:rsidRPr="004D5F9D">
        <w:t>om forslag til Europa-Parlamentets og Rådets forordning om ændring af forordning (EU) 2019/816 om oprettelse af et centralt system til bestemmelse af, hvilke medlemsstater der ligger inde m</w:t>
      </w:r>
      <w:r w:rsidRPr="004D5F9D">
        <w:t>ed oplysninger om straffedomme afsagt over tredjelandsstatsborgere og statsløse personer (ECRIS-TCN) for at supplere det europæiske informationssystem vedrørende strafferegistre, og forordning (EU) 2019/818 om fastsættelse af en ramme for interoperabilitet</w:t>
      </w:r>
      <w:r w:rsidRPr="004D5F9D">
        <w:t xml:space="preserve"> mellem EU-informationssystemer vedrørende politisamarbejde og retligt samarbejde, asyl og migration og om ændring af forordning (EU) 2018/1726, (EU) 2018/1862 og (EU) 2019/816 med henblik på indførelse af screening af tredjelandsstatsborgere ved de ydre g</w:t>
      </w:r>
      <w:r w:rsidRPr="004D5F9D">
        <w:t xml:space="preserve">rænser </w:t>
      </w:r>
      <w:r w:rsidRPr="004D5F9D">
        <w:rPr>
          <w:rStyle w:val="HideTWBExt"/>
          <w:noProof w:val="0"/>
        </w:rPr>
        <w:t>&lt;/Titre&gt;</w:t>
      </w:r>
    </w:p>
    <w:p w:rsidR="00793EA9" w:rsidRPr="004D5F9D" w:rsidRDefault="004D5F9D">
      <w:pPr>
        <w:pStyle w:val="CoverNormal24a"/>
      </w:pPr>
      <w:r w:rsidRPr="004D5F9D">
        <w:rPr>
          <w:rStyle w:val="HideTWBExt"/>
          <w:noProof w:val="0"/>
        </w:rPr>
        <w:t>&lt;DocRef&gt;</w:t>
      </w:r>
      <w:r w:rsidRPr="004D5F9D">
        <w:t>(COM(2021)0096 – C9-0088 – 2021/0046(COD))</w:t>
      </w:r>
      <w:r w:rsidRPr="004D5F9D">
        <w:rPr>
          <w:rStyle w:val="HideTWBExt"/>
          <w:noProof w:val="0"/>
        </w:rPr>
        <w:t>&lt;/DocRef&gt;</w:t>
      </w:r>
    </w:p>
    <w:p w:rsidR="00793EA9" w:rsidRPr="004D5F9D" w:rsidRDefault="004D5F9D">
      <w:pPr>
        <w:pStyle w:val="CoverNormal24a"/>
      </w:pPr>
      <w:r w:rsidRPr="004D5F9D">
        <w:rPr>
          <w:rStyle w:val="HideTWBExt"/>
          <w:noProof w:val="0"/>
        </w:rPr>
        <w:t>&lt;Commission&gt;</w:t>
      </w:r>
      <w:r w:rsidRPr="004D5F9D">
        <w:rPr>
          <w:rStyle w:val="HideTWBInt"/>
          <w:color w:val="auto"/>
        </w:rPr>
        <w:t>{LIBE}</w:t>
      </w:r>
      <w:r w:rsidRPr="004D5F9D">
        <w:t>Udvalget om Borgernes Rettigheder og Retlige og Indre Anliggender</w:t>
      </w:r>
      <w:r w:rsidRPr="004D5F9D">
        <w:rPr>
          <w:rStyle w:val="HideTWBExt"/>
          <w:noProof w:val="0"/>
        </w:rPr>
        <w:t>&lt;/Commission&gt;</w:t>
      </w:r>
    </w:p>
    <w:p w:rsidR="00793EA9" w:rsidRPr="004D5F9D" w:rsidRDefault="004D5F9D">
      <w:pPr>
        <w:pStyle w:val="CoverNormal24a"/>
      </w:pPr>
      <w:r w:rsidRPr="004D5F9D">
        <w:t xml:space="preserve">Ordfører: </w:t>
      </w:r>
      <w:r w:rsidRPr="004D5F9D">
        <w:rPr>
          <w:rStyle w:val="HideTWBExt"/>
          <w:noProof w:val="0"/>
        </w:rPr>
        <w:t>&lt;Depute&gt;</w:t>
      </w:r>
      <w:r w:rsidRPr="004D5F9D">
        <w:t>Birgit Sippel</w:t>
      </w:r>
      <w:r w:rsidRPr="004D5F9D">
        <w:rPr>
          <w:rStyle w:val="HideTWBExt"/>
          <w:noProof w:val="0"/>
        </w:rPr>
        <w:t>&lt;/Depute&gt;</w:t>
      </w:r>
    </w:p>
    <w:p w:rsidR="001C5B44" w:rsidRPr="004D5F9D" w:rsidRDefault="001C5B44" w:rsidP="001C5B44">
      <w:pPr>
        <w:pStyle w:val="CoverNormal"/>
      </w:pPr>
    </w:p>
    <w:p w:rsidR="00F80E31" w:rsidRPr="004D5F9D" w:rsidRDefault="004D5F9D" w:rsidP="00894923">
      <w:r w:rsidRPr="004D5F9D">
        <w:br w:type="page"/>
      </w:r>
      <w:fldSimple w:instr=" TITLE  \* MERGEFORMAT ">
        <w:r>
          <w:t>PR_COD_1amCom</w:t>
        </w:r>
      </w:fldSimple>
    </w:p>
    <w:p w:rsidR="00F80E31" w:rsidRPr="004D5F9D" w:rsidRDefault="00F80E31" w:rsidP="00894923"/>
    <w:p w:rsidR="00F80E31" w:rsidRPr="004D5F9D" w:rsidRDefault="00F80E3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F5FEB" w:rsidRPr="004D5F9D">
        <w:tc>
          <w:tcPr>
            <w:tcW w:w="5811" w:type="dxa"/>
          </w:tcPr>
          <w:p w:rsidR="00F80E31" w:rsidRPr="004D5F9D" w:rsidRDefault="004D5F9D" w:rsidP="00894923">
            <w:pPr>
              <w:pStyle w:val="Lgendetitre"/>
            </w:pPr>
            <w:r w:rsidRPr="004D5F9D">
              <w:t>Tegnforklaring</w:t>
            </w:r>
          </w:p>
        </w:tc>
      </w:tr>
      <w:tr w:rsidR="000F5FEB" w:rsidRPr="004D5F9D" w:rsidTr="00C50C36">
        <w:trPr>
          <w:cantSplit/>
          <w:trHeight w:val="1944"/>
        </w:trPr>
        <w:tc>
          <w:tcPr>
            <w:tcW w:w="5811" w:type="dxa"/>
            <w:tcBorders>
              <w:bottom w:val="single" w:sz="4" w:space="0" w:color="auto"/>
            </w:tcBorders>
          </w:tcPr>
          <w:p w:rsidR="00F80E31" w:rsidRPr="004D5F9D" w:rsidRDefault="004D5F9D" w:rsidP="00C36C9E">
            <w:pPr>
              <w:pStyle w:val="Lgendesigne"/>
              <w:rPr>
                <w:szCs w:val="24"/>
              </w:rPr>
            </w:pPr>
            <w:r w:rsidRPr="004D5F9D">
              <w:tab/>
              <w:t>*</w:t>
            </w:r>
            <w:r w:rsidRPr="004D5F9D">
              <w:tab/>
              <w:t>Høringsprocedure</w:t>
            </w:r>
          </w:p>
          <w:p w:rsidR="00F80E31" w:rsidRPr="004D5F9D" w:rsidRDefault="004D5F9D" w:rsidP="00C36C9E">
            <w:pPr>
              <w:pStyle w:val="Lgendesigne"/>
              <w:rPr>
                <w:szCs w:val="24"/>
              </w:rPr>
            </w:pPr>
            <w:r w:rsidRPr="004D5F9D">
              <w:tab/>
              <w:t>***</w:t>
            </w:r>
            <w:r w:rsidRPr="004D5F9D">
              <w:tab/>
              <w:t>Godkendelsesprocedure</w:t>
            </w:r>
          </w:p>
          <w:p w:rsidR="00F80E31" w:rsidRPr="004D5F9D" w:rsidRDefault="004D5F9D" w:rsidP="00C36C9E">
            <w:pPr>
              <w:pStyle w:val="Lgendesigne"/>
              <w:rPr>
                <w:szCs w:val="24"/>
              </w:rPr>
            </w:pPr>
            <w:r w:rsidRPr="004D5F9D">
              <w:tab/>
              <w:t>***I</w:t>
            </w:r>
            <w:r w:rsidRPr="004D5F9D">
              <w:tab/>
              <w:t>Almindelig lovgivningsprocedure (førstebehandling)</w:t>
            </w:r>
          </w:p>
          <w:p w:rsidR="00F80E31" w:rsidRPr="004D5F9D" w:rsidRDefault="004D5F9D" w:rsidP="00C36C9E">
            <w:pPr>
              <w:pStyle w:val="Lgendesigne"/>
              <w:rPr>
                <w:szCs w:val="24"/>
              </w:rPr>
            </w:pPr>
            <w:r w:rsidRPr="004D5F9D">
              <w:tab/>
              <w:t>***II</w:t>
            </w:r>
            <w:r w:rsidRPr="004D5F9D">
              <w:tab/>
              <w:t>Almindelig lovgivningsprocedure (andenbehandling)</w:t>
            </w:r>
          </w:p>
          <w:p w:rsidR="00F80E31" w:rsidRPr="004D5F9D" w:rsidRDefault="004D5F9D" w:rsidP="00C36C9E">
            <w:pPr>
              <w:pStyle w:val="Lgendesigne"/>
              <w:rPr>
                <w:szCs w:val="24"/>
              </w:rPr>
            </w:pPr>
            <w:r w:rsidRPr="004D5F9D">
              <w:tab/>
              <w:t>***III</w:t>
            </w:r>
            <w:r w:rsidRPr="004D5F9D">
              <w:tab/>
              <w:t>Almindelig lovgivningsprocedure (tredjebehandling)</w:t>
            </w:r>
          </w:p>
          <w:p w:rsidR="00F80E31" w:rsidRPr="004D5F9D" w:rsidRDefault="00F80E31" w:rsidP="0069092A">
            <w:pPr>
              <w:pStyle w:val="Lgendestandard"/>
            </w:pPr>
          </w:p>
          <w:p w:rsidR="00F80E31" w:rsidRPr="004D5F9D" w:rsidRDefault="004D5F9D" w:rsidP="0069092A">
            <w:pPr>
              <w:pStyle w:val="Lgendestandard"/>
            </w:pPr>
            <w:r w:rsidRPr="004D5F9D">
              <w:t xml:space="preserve">(Proceduren </w:t>
            </w:r>
            <w:r w:rsidRPr="004D5F9D">
              <w:t>afhænger af, hvilket retsgrundlag der er valgt i udkastet til retsakt)</w:t>
            </w:r>
          </w:p>
          <w:p w:rsidR="00F80E31" w:rsidRPr="004D5F9D" w:rsidRDefault="00F80E31" w:rsidP="0031005B">
            <w:pPr>
              <w:pStyle w:val="Lgendestandard"/>
            </w:pPr>
          </w:p>
        </w:tc>
      </w:tr>
    </w:tbl>
    <w:p w:rsidR="00F80E31" w:rsidRPr="004D5F9D" w:rsidRDefault="00F80E31" w:rsidP="00894923"/>
    <w:p w:rsidR="00F80E31" w:rsidRPr="004D5F9D" w:rsidRDefault="00F80E31" w:rsidP="00894923"/>
    <w:p w:rsidR="00F80E31" w:rsidRPr="004D5F9D" w:rsidRDefault="00F80E31" w:rsidP="00894923"/>
    <w:p w:rsidR="00F80E31" w:rsidRPr="004D5F9D" w:rsidRDefault="00F80E3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F5FEB" w:rsidRPr="004D5F9D">
        <w:tc>
          <w:tcPr>
            <w:tcW w:w="5811" w:type="dxa"/>
          </w:tcPr>
          <w:p w:rsidR="00F80E31" w:rsidRPr="004D5F9D" w:rsidRDefault="004D5F9D" w:rsidP="00894923">
            <w:pPr>
              <w:pStyle w:val="Lgendetitre"/>
            </w:pPr>
            <w:r w:rsidRPr="004D5F9D">
              <w:t>Ændringsforslag til et udkast til retsakt</w:t>
            </w:r>
          </w:p>
        </w:tc>
      </w:tr>
      <w:tr w:rsidR="000F5FEB" w:rsidRPr="004D5F9D" w:rsidTr="006E3697">
        <w:trPr>
          <w:trHeight w:val="4923"/>
        </w:trPr>
        <w:tc>
          <w:tcPr>
            <w:tcW w:w="5811" w:type="dxa"/>
          </w:tcPr>
          <w:p w:rsidR="00F80E31" w:rsidRPr="004D5F9D" w:rsidRDefault="004D5F9D" w:rsidP="00C36C9E">
            <w:pPr>
              <w:pStyle w:val="Lgendestandard"/>
              <w:rPr>
                <w:b/>
                <w:szCs w:val="24"/>
              </w:rPr>
            </w:pPr>
            <w:r w:rsidRPr="004D5F9D">
              <w:rPr>
                <w:b/>
              </w:rPr>
              <w:t>Ændringsforslag fra Parlamentet opstillet i to kolonner</w:t>
            </w:r>
          </w:p>
          <w:p w:rsidR="00F80E31" w:rsidRPr="004D5F9D" w:rsidRDefault="00F80E31" w:rsidP="00C36C9E">
            <w:pPr>
              <w:pStyle w:val="Lgendestandard"/>
            </w:pPr>
          </w:p>
          <w:p w:rsidR="00F80E31" w:rsidRPr="004D5F9D" w:rsidRDefault="004D5F9D" w:rsidP="00C36C9E">
            <w:pPr>
              <w:pStyle w:val="Lgendestandard"/>
            </w:pPr>
            <w:r w:rsidRPr="004D5F9D">
              <w:t xml:space="preserve">Tekst, der udgår, er markeret med </w:t>
            </w:r>
            <w:r w:rsidRPr="004D5F9D">
              <w:rPr>
                <w:b/>
                <w:i/>
              </w:rPr>
              <w:t>fede typer og kursiv</w:t>
            </w:r>
            <w:r w:rsidRPr="004D5F9D">
              <w:t xml:space="preserve"> i venstre kolonne. Tekst, der udskiftes, er markeret med </w:t>
            </w:r>
            <w:r w:rsidRPr="004D5F9D">
              <w:rPr>
                <w:b/>
                <w:i/>
              </w:rPr>
              <w:t>fede typer og kursiv</w:t>
            </w:r>
            <w:r w:rsidRPr="004D5F9D">
              <w:t xml:space="preserve"> i begge kolonner. Ny tekst er markeret med </w:t>
            </w:r>
            <w:r w:rsidRPr="004D5F9D">
              <w:rPr>
                <w:b/>
                <w:i/>
              </w:rPr>
              <w:t>fede typer og kursiv</w:t>
            </w:r>
            <w:r w:rsidRPr="004D5F9D">
              <w:t xml:space="preserve"> i højre kolonne.</w:t>
            </w:r>
          </w:p>
          <w:p w:rsidR="00F80E31" w:rsidRPr="004D5F9D" w:rsidRDefault="00F80E31" w:rsidP="00C36C9E">
            <w:pPr>
              <w:pStyle w:val="Lgendestandard"/>
            </w:pPr>
          </w:p>
          <w:p w:rsidR="00F80E31" w:rsidRPr="004D5F9D" w:rsidRDefault="004D5F9D" w:rsidP="00C36C9E">
            <w:pPr>
              <w:pStyle w:val="Lgendestandard"/>
            </w:pPr>
            <w:r w:rsidRPr="004D5F9D">
              <w:t>Den første og den anden linje i informationsblokken til hvert ændringsforslag angiver den relev</w:t>
            </w:r>
            <w:r w:rsidRPr="004D5F9D">
              <w:t>ante passage i det pågældende udkast til retsakt. Hvis et ændringsforslag angår en eksisterende retsakt, som udkastet til retsakt har til formål at ændre, indeholder informationsblokken tillige en tredje og en fjerde linje, hvori det er anført, hvilken eks</w:t>
            </w:r>
            <w:r w:rsidRPr="004D5F9D">
              <w:t>isterende retsakt og hvilken bestemmelse heri der er berørt.</w:t>
            </w:r>
          </w:p>
          <w:p w:rsidR="00F80E31" w:rsidRPr="004D5F9D" w:rsidRDefault="00F80E31" w:rsidP="00C36C9E">
            <w:pPr>
              <w:pStyle w:val="Lgendestandard"/>
            </w:pPr>
          </w:p>
          <w:p w:rsidR="00F80E31" w:rsidRPr="004D5F9D" w:rsidRDefault="004D5F9D" w:rsidP="00C36C9E">
            <w:pPr>
              <w:pStyle w:val="Lgendestandard"/>
              <w:rPr>
                <w:b/>
                <w:szCs w:val="24"/>
              </w:rPr>
            </w:pPr>
            <w:r w:rsidRPr="004D5F9D">
              <w:rPr>
                <w:b/>
              </w:rPr>
              <w:t>Ændringsforslag fra Parlamentet i form af en konsolideret tekst</w:t>
            </w:r>
          </w:p>
          <w:p w:rsidR="00F80E31" w:rsidRPr="004D5F9D" w:rsidRDefault="00F80E31" w:rsidP="00C36C9E">
            <w:pPr>
              <w:pStyle w:val="Lgendestandard"/>
              <w:rPr>
                <w:szCs w:val="24"/>
              </w:rPr>
            </w:pPr>
          </w:p>
          <w:p w:rsidR="00F80E31" w:rsidRPr="004D5F9D" w:rsidRDefault="004D5F9D" w:rsidP="00C36C9E">
            <w:pPr>
              <w:pStyle w:val="Lgendestandard"/>
            </w:pPr>
            <w:r w:rsidRPr="004D5F9D">
              <w:t xml:space="preserve">Ny tekst er markeret med </w:t>
            </w:r>
            <w:r w:rsidRPr="004D5F9D">
              <w:rPr>
                <w:b/>
                <w:i/>
              </w:rPr>
              <w:t>fede typer og kursiv</w:t>
            </w:r>
            <w:r w:rsidRPr="004D5F9D">
              <w:t>. Tekst, som er bortfaldet, markeres med symbolet ▌eller med overstregning. Ved udsk</w:t>
            </w:r>
            <w:r w:rsidRPr="004D5F9D">
              <w:t xml:space="preserve">iftninger markeres den nye tekst med </w:t>
            </w:r>
            <w:r w:rsidRPr="004D5F9D">
              <w:rPr>
                <w:b/>
                <w:i/>
              </w:rPr>
              <w:t>fede typer og kursiv</w:t>
            </w:r>
            <w:r w:rsidRPr="004D5F9D">
              <w:t>, og den udskiftede tekst slettes eller overstreges.</w:t>
            </w:r>
          </w:p>
          <w:p w:rsidR="00F80E31" w:rsidRPr="004D5F9D" w:rsidRDefault="004D5F9D" w:rsidP="00C36C9E">
            <w:pPr>
              <w:pStyle w:val="Lgendestandard"/>
              <w:rPr>
                <w:szCs w:val="24"/>
              </w:rPr>
            </w:pPr>
            <w:r w:rsidRPr="004D5F9D">
              <w:t>Som en undtagelse bliver rent tekniske justeringer, der er foretaget af de berørte tjenestegrene med henblik på udarbejdelsen af den endelige teks</w:t>
            </w:r>
            <w:r w:rsidRPr="004D5F9D">
              <w:t>t, ikke markeret.</w:t>
            </w:r>
          </w:p>
          <w:p w:rsidR="00F80E31" w:rsidRPr="004D5F9D" w:rsidRDefault="00F80E31" w:rsidP="0069092A">
            <w:pPr>
              <w:pStyle w:val="Lgendestandard"/>
            </w:pPr>
          </w:p>
        </w:tc>
      </w:tr>
    </w:tbl>
    <w:p w:rsidR="00F80E31" w:rsidRPr="004D5F9D" w:rsidRDefault="00F80E31" w:rsidP="00894923"/>
    <w:p w:rsidR="00793EA9" w:rsidRPr="004D5F9D" w:rsidRDefault="00793EA9" w:rsidP="00012351">
      <w:pPr>
        <w:widowControl/>
        <w:tabs>
          <w:tab w:val="center" w:pos="4677"/>
        </w:tabs>
      </w:pPr>
    </w:p>
    <w:p w:rsidR="00793EA9" w:rsidRPr="004D5F9D" w:rsidRDefault="004D5F9D">
      <w:pPr>
        <w:pStyle w:val="TOCHeading"/>
      </w:pPr>
      <w:r w:rsidRPr="004D5F9D">
        <w:br w:type="page"/>
      </w:r>
      <w:r w:rsidRPr="004D5F9D">
        <w:lastRenderedPageBreak/>
        <w:t>INDHOLD</w:t>
      </w:r>
    </w:p>
    <w:p w:rsidR="00793EA9" w:rsidRPr="004D5F9D" w:rsidRDefault="004D5F9D">
      <w:pPr>
        <w:pStyle w:val="TOCPage"/>
      </w:pPr>
      <w:r w:rsidRPr="004D5F9D">
        <w:t>Side</w:t>
      </w:r>
    </w:p>
    <w:p w:rsidR="004D5F9D" w:rsidRDefault="004D5F9D">
      <w:pPr>
        <w:pStyle w:val="TOC1"/>
        <w:tabs>
          <w:tab w:val="right" w:leader="dot" w:pos="9060"/>
        </w:tabs>
        <w:rPr>
          <w:rFonts w:asciiTheme="minorHAnsi" w:eastAsiaTheme="minorEastAsia" w:hAnsiTheme="minorHAnsi" w:cstheme="minorBidi"/>
          <w:noProof/>
          <w:sz w:val="22"/>
          <w:szCs w:val="22"/>
          <w:lang w:val="en-GB"/>
        </w:rPr>
      </w:pPr>
      <w:r w:rsidRPr="004D5F9D">
        <w:rPr>
          <w:b/>
        </w:rPr>
        <w:fldChar w:fldCharType="begin"/>
      </w:r>
      <w:r w:rsidRPr="004D5F9D">
        <w:rPr>
          <w:b/>
        </w:rPr>
        <w:instrText xml:space="preserve"> TOC \t "PageHeading</w:instrText>
      </w:r>
      <w:r w:rsidR="00F0299E" w:rsidRPr="004D5F9D">
        <w:rPr>
          <w:b/>
        </w:rPr>
        <w:instrText>;</w:instrText>
      </w:r>
      <w:r w:rsidRPr="004D5F9D">
        <w:rPr>
          <w:b/>
        </w:rPr>
        <w:instrText xml:space="preserve">1" </w:instrText>
      </w:r>
      <w:r w:rsidRPr="004D5F9D">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_Toc88727633 \h </w:instrText>
      </w:r>
      <w:r>
        <w:rPr>
          <w:noProof/>
        </w:rPr>
      </w:r>
      <w:r>
        <w:rPr>
          <w:noProof/>
        </w:rPr>
        <w:fldChar w:fldCharType="separate"/>
      </w:r>
      <w:r>
        <w:rPr>
          <w:noProof/>
        </w:rPr>
        <w:t>5</w:t>
      </w:r>
      <w:r>
        <w:rPr>
          <w:noProof/>
        </w:rPr>
        <w:fldChar w:fldCharType="end"/>
      </w:r>
    </w:p>
    <w:p w:rsidR="004D5F9D" w:rsidRDefault="004D5F9D">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_Toc88727634 \h </w:instrText>
      </w:r>
      <w:r>
        <w:rPr>
          <w:noProof/>
        </w:rPr>
      </w:r>
      <w:r>
        <w:rPr>
          <w:noProof/>
        </w:rPr>
        <w:fldChar w:fldCharType="separate"/>
      </w:r>
      <w:r>
        <w:rPr>
          <w:noProof/>
        </w:rPr>
        <w:t>15</w:t>
      </w:r>
      <w:r>
        <w:rPr>
          <w:noProof/>
        </w:rPr>
        <w:fldChar w:fldCharType="end"/>
      </w:r>
    </w:p>
    <w:p w:rsidR="002346B0" w:rsidRPr="004D5F9D" w:rsidRDefault="004D5F9D" w:rsidP="00C23324">
      <w:r w:rsidRPr="004D5F9D">
        <w:rPr>
          <w:b/>
        </w:rPr>
        <w:fldChar w:fldCharType="end"/>
      </w:r>
    </w:p>
    <w:p w:rsidR="00793EA9" w:rsidRPr="004D5F9D" w:rsidRDefault="004D5F9D">
      <w:pPr>
        <w:pStyle w:val="PageHeading"/>
      </w:pPr>
      <w:r w:rsidRPr="004D5F9D">
        <w:br w:type="page"/>
      </w:r>
      <w:r w:rsidRPr="004D5F9D">
        <w:lastRenderedPageBreak/>
        <w:br w:type="page"/>
      </w:r>
      <w:bookmarkStart w:id="0" w:name="_Toc88727633"/>
      <w:r w:rsidRPr="004D5F9D">
        <w:lastRenderedPageBreak/>
        <w:t>FORSLAG TIL EUROPA-PARLAMENTETS LOVGIVNINGSMÆSSIGE BESLUTNING</w:t>
      </w:r>
      <w:bookmarkEnd w:id="0"/>
    </w:p>
    <w:p w:rsidR="00793EA9" w:rsidRPr="004D5F9D" w:rsidRDefault="004D5F9D">
      <w:pPr>
        <w:pStyle w:val="NormalBold"/>
      </w:pPr>
      <w:r w:rsidRPr="004D5F9D">
        <w:t>om forslag til Europa-Parlamentets og Rådets forordning om ændring af forordning (EU) 2019/816</w:t>
      </w:r>
      <w:r w:rsidRPr="004D5F9D">
        <w:t xml:space="preserve"> om oprettelse af et centralt system til bestemmelse af, hvilke medlemsstater der ligger inde med oplysninger om straffedomme afsagt over tredjelandsstatsborgere og statsløse personer (ECRIS-TCN) for at supplere det europæiske informationssystem vedrørende</w:t>
      </w:r>
      <w:r w:rsidRPr="004D5F9D">
        <w:t xml:space="preserve"> strafferegistre, og forordning (EU) 2019/818 om fastsættelse af en ramme for interoperabilitet mellem EU-informationssystemer vedrørende politisamarbejde og retligt samarbejde, asyl og migration og om ændring af forordning (EU) 2018/1726, (EU) 2018/1862 o</w:t>
      </w:r>
      <w:r w:rsidRPr="004D5F9D">
        <w:t xml:space="preserve">g (EU) 2019/816 med henblik på indførelse af screening af tredjelandsstatsborgere ved de ydre grænser </w:t>
      </w:r>
    </w:p>
    <w:p w:rsidR="00793EA9" w:rsidRPr="004D5F9D" w:rsidRDefault="004D5F9D">
      <w:pPr>
        <w:pStyle w:val="NormalBold12a"/>
      </w:pPr>
      <w:r w:rsidRPr="004D5F9D">
        <w:t>(COM(2021)0096 – C9-0088 – 2021/0046(COD))</w:t>
      </w:r>
    </w:p>
    <w:p w:rsidR="00793EA9" w:rsidRPr="004D5F9D" w:rsidRDefault="004D5F9D" w:rsidP="00A910C9">
      <w:pPr>
        <w:pStyle w:val="NormalBold"/>
      </w:pPr>
      <w:r w:rsidRPr="004D5F9D">
        <w:t>(Almindelig lovgivningsprocedure: førstebehandling)</w:t>
      </w:r>
    </w:p>
    <w:p w:rsidR="00793EA9" w:rsidRPr="004D5F9D" w:rsidRDefault="004D5F9D" w:rsidP="00A910C9">
      <w:pPr>
        <w:pStyle w:val="EPComma"/>
      </w:pPr>
      <w:r w:rsidRPr="004D5F9D">
        <w:rPr>
          <w:i/>
        </w:rPr>
        <w:t>Europa-Parlamentet</w:t>
      </w:r>
      <w:r w:rsidRPr="004D5F9D">
        <w:t>,</w:t>
      </w:r>
    </w:p>
    <w:p w:rsidR="00793EA9" w:rsidRPr="004D5F9D" w:rsidRDefault="004D5F9D">
      <w:pPr>
        <w:pStyle w:val="NormalHanging12a"/>
      </w:pPr>
      <w:r w:rsidRPr="004D5F9D">
        <w:t>–</w:t>
      </w:r>
      <w:r w:rsidRPr="004D5F9D">
        <w:tab/>
        <w:t>der henviser til Kommissionens forsl</w:t>
      </w:r>
      <w:r w:rsidRPr="004D5F9D">
        <w:t>ag til Europa-Parlamentet og Rådet (COM(2021)0096),</w:t>
      </w:r>
    </w:p>
    <w:p w:rsidR="00793EA9" w:rsidRPr="004D5F9D" w:rsidRDefault="004D5F9D">
      <w:pPr>
        <w:pStyle w:val="NormalHanging12a"/>
      </w:pPr>
      <w:r w:rsidRPr="004D5F9D">
        <w:t>–</w:t>
      </w:r>
      <w:r w:rsidRPr="004D5F9D">
        <w:tab/>
        <w:t xml:space="preserve">der henviser til artikel 294, stk. 2, artikel 16, stk. 2, artikel 74, artikel 78, stk. 2, litra e), artikel 79, stk. 2, litra c), artikel 82, stk. 1, andet afsnit, litra d), artikel 85, stk. 1, artikel </w:t>
      </w:r>
      <w:r w:rsidRPr="004D5F9D">
        <w:t>87, stk. 2, litra a), og artikel 88, stk. 2, i traktaten om Den Europæiske Unions funktionsmåde, på grundlag af hvilke Kommissionen har forelagt forslaget for Parlamentet (C9-0088/2021),</w:t>
      </w:r>
    </w:p>
    <w:p w:rsidR="00A26F46" w:rsidRPr="004D5F9D" w:rsidRDefault="004D5F9D" w:rsidP="00A26F46">
      <w:pPr>
        <w:pStyle w:val="NormalHanging12a"/>
      </w:pPr>
      <w:r w:rsidRPr="004D5F9D">
        <w:t>–</w:t>
      </w:r>
      <w:r w:rsidRPr="004D5F9D">
        <w:tab/>
        <w:t>der henviser til artikel 294, stk. 3, i traktaten om Den Europæiske</w:t>
      </w:r>
      <w:r w:rsidRPr="004D5F9D">
        <w:t xml:space="preserve"> Unions funktionsmåde,</w:t>
      </w:r>
    </w:p>
    <w:p w:rsidR="00793EA9" w:rsidRPr="004D5F9D" w:rsidRDefault="004D5F9D">
      <w:pPr>
        <w:pStyle w:val="NormalHanging12a"/>
      </w:pPr>
      <w:r w:rsidRPr="004D5F9D">
        <w:t>–</w:t>
      </w:r>
      <w:r w:rsidRPr="004D5F9D">
        <w:tab/>
        <w:t>der henviser til forretningsordenens artikel 59,</w:t>
      </w:r>
    </w:p>
    <w:p w:rsidR="006A2F5D" w:rsidRPr="004D5F9D" w:rsidRDefault="004D5F9D" w:rsidP="006A2F5D">
      <w:pPr>
        <w:pStyle w:val="NormalHanging12a"/>
      </w:pPr>
      <w:r w:rsidRPr="004D5F9D">
        <w:t>–</w:t>
      </w:r>
      <w:r w:rsidRPr="004D5F9D">
        <w:tab/>
        <w:t>der henviser til betænkning fra Udvalget om Borgernes Rettigheder og Retlige og Indre Anliggender (A9-0000/2021),</w:t>
      </w:r>
    </w:p>
    <w:p w:rsidR="009F6C2F" w:rsidRPr="004D5F9D" w:rsidRDefault="004D5F9D" w:rsidP="009F6C2F">
      <w:pPr>
        <w:pStyle w:val="NormalHanging12a"/>
      </w:pPr>
      <w:r w:rsidRPr="004D5F9D">
        <w:t>1.</w:t>
      </w:r>
      <w:r w:rsidRPr="004D5F9D">
        <w:tab/>
        <w:t>vedtager nedenstående holdning ved førstebehandling;</w:t>
      </w:r>
    </w:p>
    <w:p w:rsidR="00F80E31" w:rsidRPr="004D5F9D" w:rsidRDefault="004D5F9D" w:rsidP="009F6C2F">
      <w:pPr>
        <w:pStyle w:val="NormalHanging12a"/>
      </w:pPr>
      <w:r w:rsidRPr="004D5F9D">
        <w:t>2.</w:t>
      </w:r>
      <w:r w:rsidRPr="004D5F9D">
        <w:tab/>
        <w:t>anmoder</w:t>
      </w:r>
      <w:r w:rsidRPr="004D5F9D">
        <w:t xml:space="preserve"> om fornyet forelæggelse, hvis Kommissionen erstatter, i væsentlig grad ændrer eller agter i væsentlig grad at ændre sit forslag</w:t>
      </w:r>
    </w:p>
    <w:p w:rsidR="00F80E31" w:rsidRPr="004D5F9D" w:rsidRDefault="004D5F9D" w:rsidP="00F80E31">
      <w:pPr>
        <w:pStyle w:val="NormalHanging12a"/>
      </w:pPr>
      <w:r w:rsidRPr="004D5F9D">
        <w:t>3.</w:t>
      </w:r>
      <w:r w:rsidRPr="004D5F9D">
        <w:tab/>
        <w:t>pålægger sin formand at sende Parlamentets holdning til Rådet og Kommissionen samt til de nationale parlamenter.</w:t>
      </w:r>
    </w:p>
    <w:p w:rsidR="00F80E31" w:rsidRPr="004D5F9D" w:rsidRDefault="00F80E31" w:rsidP="00F80E31"/>
    <w:p w:rsidR="00F80E31" w:rsidRPr="004D5F9D" w:rsidRDefault="004D5F9D" w:rsidP="00F80E31">
      <w:pPr>
        <w:pStyle w:val="AMNumberTabs0"/>
        <w:keepNext/>
      </w:pPr>
      <w:r w:rsidRPr="004D5F9D">
        <w:rPr>
          <w:rStyle w:val="HideTWBExt"/>
          <w:b w:val="0"/>
          <w:noProof w:val="0"/>
        </w:rPr>
        <w:lastRenderedPageBreak/>
        <w:t>&lt;RepeatBlo</w:t>
      </w:r>
      <w:r w:rsidRPr="004D5F9D">
        <w:rPr>
          <w:rStyle w:val="HideTWBExt"/>
          <w:b w:val="0"/>
          <w:noProof w:val="0"/>
        </w:rPr>
        <w:t>ck-Amend&gt;&lt;Amend&gt;</w:t>
      </w:r>
      <w:r w:rsidRPr="004D5F9D">
        <w:t>Ændringsforslag</w:t>
      </w:r>
      <w:r w:rsidRPr="004D5F9D">
        <w:tab/>
      </w:r>
      <w:r w:rsidRPr="004D5F9D">
        <w:tab/>
      </w:r>
      <w:r w:rsidRPr="004D5F9D">
        <w:rPr>
          <w:rStyle w:val="HideTWBExt"/>
          <w:b w:val="0"/>
          <w:noProof w:val="0"/>
        </w:rPr>
        <w:t>&lt;NumAm&gt;</w:t>
      </w:r>
      <w:r w:rsidRPr="004D5F9D">
        <w:t>1</w:t>
      </w:r>
      <w:r w:rsidRPr="004D5F9D">
        <w:rPr>
          <w:rStyle w:val="HideTWBExt"/>
          <w:b w:val="0"/>
          <w:noProof w:val="0"/>
        </w:rPr>
        <w:t>&lt;/NumAm&gt;</w:t>
      </w:r>
    </w:p>
    <w:p w:rsidR="00F80E31" w:rsidRPr="004D5F9D" w:rsidRDefault="004D5F9D" w:rsidP="00F80E31">
      <w:pPr>
        <w:pStyle w:val="NormalBold12b"/>
        <w:keepNext/>
      </w:pPr>
      <w:r w:rsidRPr="004D5F9D">
        <w:rPr>
          <w:rStyle w:val="HideTWBExt"/>
          <w:b w:val="0"/>
          <w:noProof w:val="0"/>
        </w:rPr>
        <w:t>&lt;DocAmend&gt;</w:t>
      </w:r>
      <w:r w:rsidRPr="004D5F9D">
        <w:t>Forslag til forordning</w:t>
      </w:r>
      <w:r w:rsidRPr="004D5F9D">
        <w:rPr>
          <w:rStyle w:val="HideTWBExt"/>
          <w:b w:val="0"/>
          <w:noProof w:val="0"/>
        </w:rPr>
        <w:t>&lt;/DocAmend&gt;</w:t>
      </w:r>
    </w:p>
    <w:p w:rsidR="00F80E31" w:rsidRPr="004D5F9D" w:rsidRDefault="004D5F9D" w:rsidP="00F80E31">
      <w:pPr>
        <w:pStyle w:val="NormalBold"/>
      </w:pPr>
      <w:r w:rsidRPr="004D5F9D">
        <w:rPr>
          <w:rStyle w:val="HideTWBExt"/>
          <w:b w:val="0"/>
          <w:noProof w:val="0"/>
        </w:rPr>
        <w:t>&lt;Article&gt;</w:t>
      </w:r>
      <w:r w:rsidRPr="004D5F9D">
        <w:t>Titel</w:t>
      </w:r>
      <w:r w:rsidRPr="004D5F9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5FEB" w:rsidRPr="004D5F9D" w:rsidTr="0065263F">
        <w:trPr>
          <w:jc w:val="center"/>
        </w:trPr>
        <w:tc>
          <w:tcPr>
            <w:tcW w:w="9752" w:type="dxa"/>
            <w:gridSpan w:val="2"/>
          </w:tcPr>
          <w:p w:rsidR="00F80E31" w:rsidRPr="004D5F9D" w:rsidRDefault="00F80E31" w:rsidP="0065263F">
            <w:pPr>
              <w:keepNext/>
            </w:pPr>
          </w:p>
        </w:tc>
      </w:tr>
      <w:tr w:rsidR="000F5FEB" w:rsidRPr="004D5F9D" w:rsidTr="0065263F">
        <w:trPr>
          <w:jc w:val="center"/>
        </w:trPr>
        <w:tc>
          <w:tcPr>
            <w:tcW w:w="4876" w:type="dxa"/>
          </w:tcPr>
          <w:p w:rsidR="00F80E31" w:rsidRPr="004D5F9D" w:rsidRDefault="004D5F9D" w:rsidP="0065263F">
            <w:pPr>
              <w:pStyle w:val="ColumnHeading"/>
              <w:keepNext/>
            </w:pPr>
            <w:r w:rsidRPr="004D5F9D">
              <w:t>Kommissionens forslag</w:t>
            </w:r>
          </w:p>
        </w:tc>
        <w:tc>
          <w:tcPr>
            <w:tcW w:w="4876" w:type="dxa"/>
          </w:tcPr>
          <w:p w:rsidR="00F80E31" w:rsidRPr="004D5F9D" w:rsidRDefault="004D5F9D" w:rsidP="0065263F">
            <w:pPr>
              <w:pStyle w:val="ColumnHeading"/>
              <w:keepNext/>
            </w:pPr>
            <w:r w:rsidRPr="004D5F9D">
              <w:t>Ændringsforslag</w:t>
            </w:r>
          </w:p>
        </w:tc>
      </w:tr>
      <w:tr w:rsidR="000F5FEB" w:rsidRPr="004D5F9D" w:rsidTr="0065263F">
        <w:trPr>
          <w:jc w:val="center"/>
        </w:trPr>
        <w:tc>
          <w:tcPr>
            <w:tcW w:w="4876" w:type="dxa"/>
          </w:tcPr>
          <w:p w:rsidR="00F80E31" w:rsidRPr="004D5F9D" w:rsidRDefault="004D5F9D" w:rsidP="0065263F">
            <w:pPr>
              <w:pStyle w:val="Normal6"/>
            </w:pPr>
            <w:r w:rsidRPr="004D5F9D">
              <w:t>Forslag til</w:t>
            </w:r>
          </w:p>
        </w:tc>
        <w:tc>
          <w:tcPr>
            <w:tcW w:w="4876" w:type="dxa"/>
          </w:tcPr>
          <w:p w:rsidR="00F80E31" w:rsidRPr="004D5F9D" w:rsidRDefault="004D5F9D" w:rsidP="0065263F">
            <w:pPr>
              <w:pStyle w:val="Normal6"/>
              <w:rPr>
                <w:szCs w:val="24"/>
              </w:rPr>
            </w:pPr>
            <w:r w:rsidRPr="004D5F9D">
              <w:t>Forslag til</w:t>
            </w:r>
          </w:p>
        </w:tc>
      </w:tr>
      <w:tr w:rsidR="000F5FEB" w:rsidRPr="004D5F9D" w:rsidTr="0065263F">
        <w:trPr>
          <w:jc w:val="center"/>
        </w:trPr>
        <w:tc>
          <w:tcPr>
            <w:tcW w:w="4876" w:type="dxa"/>
          </w:tcPr>
          <w:p w:rsidR="00F80E31" w:rsidRPr="004D5F9D" w:rsidRDefault="004D5F9D" w:rsidP="0065263F">
            <w:pPr>
              <w:pStyle w:val="Normal6"/>
            </w:pPr>
            <w:r w:rsidRPr="004D5F9D">
              <w:t>EUROPA-PARLAMENTETS OG RÅDETS FORORDNING</w:t>
            </w:r>
          </w:p>
        </w:tc>
        <w:tc>
          <w:tcPr>
            <w:tcW w:w="4876" w:type="dxa"/>
          </w:tcPr>
          <w:p w:rsidR="00F80E31" w:rsidRPr="004D5F9D" w:rsidRDefault="004D5F9D" w:rsidP="0065263F">
            <w:pPr>
              <w:pStyle w:val="Normal6"/>
              <w:rPr>
                <w:szCs w:val="24"/>
              </w:rPr>
            </w:pPr>
            <w:r w:rsidRPr="004D5F9D">
              <w:t xml:space="preserve">EUROPA-PARLAMENTETS OG RÅDETS </w:t>
            </w:r>
            <w:r w:rsidRPr="004D5F9D">
              <w:t>FORORDNING</w:t>
            </w:r>
          </w:p>
        </w:tc>
      </w:tr>
      <w:tr w:rsidR="000F5FEB" w:rsidRPr="004D5F9D" w:rsidTr="0065263F">
        <w:trPr>
          <w:jc w:val="center"/>
        </w:trPr>
        <w:tc>
          <w:tcPr>
            <w:tcW w:w="4876" w:type="dxa"/>
          </w:tcPr>
          <w:p w:rsidR="00F80E31" w:rsidRPr="004D5F9D" w:rsidRDefault="004D5F9D" w:rsidP="0065263F">
            <w:pPr>
              <w:pStyle w:val="Normal6"/>
            </w:pPr>
            <w:r w:rsidRPr="004D5F9D">
              <w:t xml:space="preserve">om ændring af </w:t>
            </w:r>
            <w:r w:rsidRPr="004D5F9D">
              <w:rPr>
                <w:b/>
                <w:bCs/>
                <w:i/>
                <w:iCs/>
              </w:rPr>
              <w:t>forordning (EU) 2019/816 om oprettelse af et centralt system til bestemmelse af, hvilke medlemsstater der ligger inde med oplysninger om straffedomme afsagt over tredjelandsstatsborgere og statsløse personer (ECRIS-TCN) for at sup</w:t>
            </w:r>
            <w:r w:rsidRPr="004D5F9D">
              <w:rPr>
                <w:b/>
                <w:bCs/>
                <w:i/>
                <w:iCs/>
              </w:rPr>
              <w:t>plere det europæiske informationssystem vedrørende strafferegistre, og</w:t>
            </w:r>
            <w:r w:rsidRPr="004D5F9D">
              <w:t xml:space="preserve"> forordning (EU) 2019/818 om fastsættelse af en ramme for interoperabilitet mellem EU-informationssystemer vedrørende politisamarbejde og retligt samarbejde, asyl og migration og om ændr</w:t>
            </w:r>
            <w:r w:rsidRPr="004D5F9D">
              <w:t>ing af forordning (EU) 2018/1726, (EU) 2018/1862 og (EU) 2019/816 med henblik på indførelse af screening af tredjelandsstatsborgere ved de ydre grænser</w:t>
            </w:r>
          </w:p>
        </w:tc>
        <w:tc>
          <w:tcPr>
            <w:tcW w:w="4876" w:type="dxa"/>
          </w:tcPr>
          <w:p w:rsidR="00F80E31" w:rsidRPr="004D5F9D" w:rsidRDefault="004D5F9D" w:rsidP="0065263F">
            <w:pPr>
              <w:pStyle w:val="Normal6"/>
              <w:rPr>
                <w:szCs w:val="24"/>
              </w:rPr>
            </w:pPr>
            <w:r w:rsidRPr="004D5F9D">
              <w:t>om ændring af forordning (EU) 2019/818 om fastsættelse af en ramme for interoperabilitet mellem EU-infor</w:t>
            </w:r>
            <w:r w:rsidRPr="004D5F9D">
              <w:t>mationssystemer vedrørende politisamarbejde og retligt samarbejde, asyl og migration og om ændring af forordning (EU) 2018/1726, (EU) 2018/1862 og (EU) 2019/816 med henblik på indførelse af screening af tredjelandsstatsborgere ved de ydre grænser</w:t>
            </w:r>
          </w:p>
        </w:tc>
      </w:tr>
    </w:tbl>
    <w:p w:rsidR="00F80E31" w:rsidRPr="004D5F9D" w:rsidRDefault="004D5F9D" w:rsidP="00F80E31">
      <w:pPr>
        <w:pStyle w:val="Olang"/>
        <w:rPr>
          <w:sz w:val="24"/>
          <w:szCs w:val="24"/>
        </w:rPr>
      </w:pPr>
      <w:r w:rsidRPr="004D5F9D">
        <w:rPr>
          <w:sz w:val="24"/>
          <w:szCs w:val="24"/>
        </w:rPr>
        <w:t xml:space="preserve">Or. </w:t>
      </w:r>
      <w:r w:rsidRPr="004D5F9D">
        <w:rPr>
          <w:rStyle w:val="HideTWBExt"/>
          <w:noProof w:val="0"/>
        </w:rPr>
        <w:t>&lt;Ori</w:t>
      </w:r>
      <w:r w:rsidRPr="004D5F9D">
        <w:rPr>
          <w:rStyle w:val="HideTWBExt"/>
          <w:noProof w:val="0"/>
        </w:rPr>
        <w:t>ginal&gt;</w:t>
      </w:r>
      <w:r w:rsidRPr="004D5F9D">
        <w:rPr>
          <w:rStyle w:val="HideTWBInt"/>
          <w:sz w:val="24"/>
          <w:szCs w:val="24"/>
        </w:rPr>
        <w:t>{EN}</w:t>
      </w:r>
      <w:r w:rsidRPr="004D5F9D">
        <w:rPr>
          <w:sz w:val="24"/>
          <w:szCs w:val="24"/>
        </w:rPr>
        <w:t>en</w:t>
      </w:r>
      <w:r w:rsidRPr="004D5F9D">
        <w:rPr>
          <w:rStyle w:val="HideTWBExt"/>
          <w:noProof w:val="0"/>
        </w:rPr>
        <w:t>&lt;/Original&gt;</w:t>
      </w:r>
    </w:p>
    <w:p w:rsidR="00F80E31" w:rsidRPr="004D5F9D" w:rsidRDefault="004D5F9D" w:rsidP="00F80E31">
      <w:r w:rsidRPr="004D5F9D">
        <w:rPr>
          <w:rStyle w:val="HideTWBExt"/>
          <w:noProof w:val="0"/>
        </w:rPr>
        <w:t>&lt;/Amend&gt;</w:t>
      </w:r>
    </w:p>
    <w:p w:rsidR="00F80E31" w:rsidRPr="004D5F9D" w:rsidRDefault="004D5F9D" w:rsidP="00F80E31">
      <w:pPr>
        <w:pStyle w:val="AMNumberTabs0"/>
        <w:keepNext/>
      </w:pPr>
      <w:r w:rsidRPr="004D5F9D">
        <w:rPr>
          <w:rStyle w:val="HideTWBExt"/>
          <w:b w:val="0"/>
          <w:noProof w:val="0"/>
        </w:rPr>
        <w:t>&lt;Amend&gt;</w:t>
      </w:r>
      <w:r w:rsidRPr="004D5F9D">
        <w:t>Ændringsforslag</w:t>
      </w:r>
      <w:r w:rsidRPr="004D5F9D">
        <w:tab/>
      </w:r>
      <w:r w:rsidRPr="004D5F9D">
        <w:tab/>
      </w:r>
      <w:r w:rsidRPr="004D5F9D">
        <w:rPr>
          <w:rStyle w:val="HideTWBExt"/>
          <w:b w:val="0"/>
          <w:noProof w:val="0"/>
        </w:rPr>
        <w:t>&lt;NumAm&gt;</w:t>
      </w:r>
      <w:r w:rsidRPr="004D5F9D">
        <w:t>2</w:t>
      </w:r>
      <w:r w:rsidRPr="004D5F9D">
        <w:rPr>
          <w:rStyle w:val="HideTWBExt"/>
          <w:b w:val="0"/>
          <w:noProof w:val="0"/>
        </w:rPr>
        <w:t>&lt;/NumAm&gt;</w:t>
      </w:r>
    </w:p>
    <w:p w:rsidR="00F80E31" w:rsidRPr="004D5F9D" w:rsidRDefault="004D5F9D" w:rsidP="00F80E31">
      <w:pPr>
        <w:pStyle w:val="NormalBold12b"/>
        <w:keepNext/>
      </w:pPr>
      <w:r w:rsidRPr="004D5F9D">
        <w:rPr>
          <w:rStyle w:val="HideTWBExt"/>
          <w:b w:val="0"/>
          <w:noProof w:val="0"/>
        </w:rPr>
        <w:t>&lt;DocAmend&gt;</w:t>
      </w:r>
      <w:r w:rsidRPr="004D5F9D">
        <w:t>Forslag til forordning</w:t>
      </w:r>
      <w:r w:rsidRPr="004D5F9D">
        <w:rPr>
          <w:rStyle w:val="HideTWBExt"/>
          <w:b w:val="0"/>
          <w:noProof w:val="0"/>
        </w:rPr>
        <w:t>&lt;/DocAmend&gt;</w:t>
      </w:r>
    </w:p>
    <w:p w:rsidR="00F80E31" w:rsidRPr="004D5F9D" w:rsidRDefault="004D5F9D" w:rsidP="00F80E31">
      <w:pPr>
        <w:pStyle w:val="NormalBold"/>
      </w:pPr>
      <w:r w:rsidRPr="004D5F9D">
        <w:rPr>
          <w:rStyle w:val="HideTWBExt"/>
          <w:b w:val="0"/>
          <w:noProof w:val="0"/>
        </w:rPr>
        <w:t>&lt;Article&gt;</w:t>
      </w:r>
      <w:r w:rsidRPr="004D5F9D">
        <w:t>Betragtning 2</w:t>
      </w:r>
      <w:r w:rsidRPr="004D5F9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5FEB" w:rsidRPr="004D5F9D" w:rsidTr="0065263F">
        <w:trPr>
          <w:jc w:val="center"/>
        </w:trPr>
        <w:tc>
          <w:tcPr>
            <w:tcW w:w="9752" w:type="dxa"/>
            <w:gridSpan w:val="2"/>
          </w:tcPr>
          <w:p w:rsidR="00F80E31" w:rsidRPr="004D5F9D" w:rsidRDefault="00F80E31" w:rsidP="0065263F">
            <w:pPr>
              <w:keepNext/>
            </w:pPr>
          </w:p>
        </w:tc>
      </w:tr>
      <w:tr w:rsidR="000F5FEB" w:rsidRPr="004D5F9D" w:rsidTr="0065263F">
        <w:trPr>
          <w:jc w:val="center"/>
        </w:trPr>
        <w:tc>
          <w:tcPr>
            <w:tcW w:w="4876" w:type="dxa"/>
          </w:tcPr>
          <w:p w:rsidR="00F80E31" w:rsidRPr="004D5F9D" w:rsidRDefault="004D5F9D" w:rsidP="0065263F">
            <w:pPr>
              <w:pStyle w:val="ColumnHeading"/>
              <w:keepNext/>
            </w:pPr>
            <w:r w:rsidRPr="004D5F9D">
              <w:t>Kommissionens forslag</w:t>
            </w:r>
          </w:p>
        </w:tc>
        <w:tc>
          <w:tcPr>
            <w:tcW w:w="4876" w:type="dxa"/>
          </w:tcPr>
          <w:p w:rsidR="00F80E31" w:rsidRPr="004D5F9D" w:rsidRDefault="004D5F9D" w:rsidP="0065263F">
            <w:pPr>
              <w:pStyle w:val="ColumnHeading"/>
              <w:keepNext/>
            </w:pPr>
            <w:r w:rsidRPr="004D5F9D">
              <w:t>Ændringsforslag</w:t>
            </w:r>
          </w:p>
        </w:tc>
      </w:tr>
      <w:tr w:rsidR="000F5FEB" w:rsidRPr="004D5F9D" w:rsidTr="0065263F">
        <w:trPr>
          <w:jc w:val="center"/>
        </w:trPr>
        <w:tc>
          <w:tcPr>
            <w:tcW w:w="4876" w:type="dxa"/>
          </w:tcPr>
          <w:p w:rsidR="00F80E31" w:rsidRPr="004D5F9D" w:rsidRDefault="004D5F9D" w:rsidP="0065263F">
            <w:pPr>
              <w:pStyle w:val="Normal6"/>
            </w:pPr>
            <w:r w:rsidRPr="004D5F9D">
              <w:rPr>
                <w:b/>
                <w:i/>
              </w:rPr>
              <w:t>(2)</w:t>
            </w:r>
            <w:r w:rsidRPr="004D5F9D">
              <w:rPr>
                <w:b/>
                <w:i/>
              </w:rPr>
              <w:tab/>
            </w:r>
            <w:r w:rsidRPr="004D5F9D">
              <w:rPr>
                <w:b/>
                <w:bCs/>
                <w:i/>
                <w:iCs/>
              </w:rPr>
              <w:t xml:space="preserve">Det fastsættes ved forordning (EU) .../... [forordningen om </w:t>
            </w:r>
            <w:r w:rsidRPr="004D5F9D">
              <w:rPr>
                <w:b/>
                <w:bCs/>
                <w:i/>
                <w:iCs/>
              </w:rPr>
              <w:t>screening]</w:t>
            </w:r>
            <w:r w:rsidRPr="004D5F9D">
              <w:rPr>
                <w:b/>
                <w:bCs/>
                <w:i/>
                <w:iCs/>
                <w:vertAlign w:val="superscript"/>
              </w:rPr>
              <w:t>17</w:t>
            </w:r>
            <w:r w:rsidRPr="004D5F9D">
              <w:rPr>
                <w:b/>
                <w:bCs/>
                <w:i/>
                <w:iCs/>
              </w:rPr>
              <w:t xml:space="preserve">, at der i forbindelse med screeningen bør foretages sikkerhedskontrol ved søgning i de samme systemer som dem, der anvendes for ansøgere om visum eller rejsetilladelse inden for rammerne af det europæiske system vedrørende rejseinformation og </w:t>
            </w:r>
            <w:r w:rsidRPr="004D5F9D">
              <w:rPr>
                <w:b/>
                <w:bCs/>
                <w:i/>
                <w:iCs/>
              </w:rPr>
              <w:t>rejsetilladelse.</w:t>
            </w:r>
            <w:r w:rsidRPr="004D5F9D">
              <w:rPr>
                <w:b/>
                <w:i/>
              </w:rPr>
              <w:t xml:space="preserve"> </w:t>
            </w:r>
            <w:r w:rsidRPr="004D5F9D">
              <w:rPr>
                <w:b/>
                <w:bCs/>
                <w:i/>
                <w:iCs/>
              </w:rPr>
              <w:t xml:space="preserve">Ved </w:t>
            </w:r>
            <w:r w:rsidRPr="004D5F9D">
              <w:rPr>
                <w:b/>
                <w:bCs/>
                <w:i/>
                <w:iCs/>
              </w:rPr>
              <w:lastRenderedPageBreak/>
              <w:t>forordning (EU) …/… [forordningen om screening]</w:t>
            </w:r>
            <w:r w:rsidRPr="004D5F9D">
              <w:rPr>
                <w:b/>
                <w:bCs/>
                <w:i/>
                <w:iCs/>
                <w:vertAlign w:val="superscript"/>
              </w:rPr>
              <w:t>18</w:t>
            </w:r>
            <w:r w:rsidRPr="004D5F9D">
              <w:rPr>
                <w:b/>
                <w:bCs/>
                <w:i/>
                <w:iCs/>
              </w:rPr>
              <w:t xml:space="preserve"> fastsættes det navnlig, at personoplysninger om de personer, der screenes, skal kontrolleres i forhold til Europoloplysninger, INTERPOL's database over stjålne og bortkomne rejsedokumen</w:t>
            </w:r>
            <w:r w:rsidRPr="004D5F9D">
              <w:rPr>
                <w:b/>
                <w:bCs/>
                <w:i/>
                <w:iCs/>
              </w:rPr>
              <w:t>ter (SLDT) og INTERPOL's database over rejsedokumenter med tilknyttede notifikationer (TDAWN) samt det europæiske informationssystem vedrørende strafferegistre for tredjelandsstatsborgere (ECRIS-TCN) for så vidt angår personer, der er dømt i forbindelse me</w:t>
            </w:r>
            <w:r w:rsidRPr="004D5F9D">
              <w:rPr>
                <w:b/>
                <w:bCs/>
                <w:i/>
                <w:iCs/>
              </w:rPr>
              <w:t>d terrorhandlinger og andre former for alvorlige strafbare handlinger.</w:t>
            </w:r>
          </w:p>
        </w:tc>
        <w:tc>
          <w:tcPr>
            <w:tcW w:w="4876" w:type="dxa"/>
          </w:tcPr>
          <w:p w:rsidR="00F80E31" w:rsidRPr="004D5F9D" w:rsidRDefault="004D5F9D" w:rsidP="0065263F">
            <w:pPr>
              <w:pStyle w:val="Normal6"/>
              <w:rPr>
                <w:szCs w:val="24"/>
              </w:rPr>
            </w:pPr>
            <w:r w:rsidRPr="004D5F9D">
              <w:rPr>
                <w:b/>
                <w:i/>
              </w:rPr>
              <w:lastRenderedPageBreak/>
              <w:t>udgår</w:t>
            </w:r>
          </w:p>
        </w:tc>
      </w:tr>
      <w:tr w:rsidR="000F5FEB" w:rsidRPr="004D5F9D" w:rsidTr="0065263F">
        <w:trPr>
          <w:jc w:val="center"/>
        </w:trPr>
        <w:tc>
          <w:tcPr>
            <w:tcW w:w="4876" w:type="dxa"/>
          </w:tcPr>
          <w:p w:rsidR="00F80E31" w:rsidRPr="004D5F9D" w:rsidRDefault="004D5F9D" w:rsidP="0065263F">
            <w:pPr>
              <w:pStyle w:val="Normal6"/>
            </w:pPr>
            <w:r w:rsidRPr="004D5F9D">
              <w:rPr>
                <w:b/>
                <w:i/>
              </w:rPr>
              <w:t>__________________</w:t>
            </w:r>
          </w:p>
        </w:tc>
        <w:tc>
          <w:tcPr>
            <w:tcW w:w="4876" w:type="dxa"/>
          </w:tcPr>
          <w:p w:rsidR="00F80E31" w:rsidRPr="004D5F9D" w:rsidRDefault="00F80E31" w:rsidP="0065263F">
            <w:pPr>
              <w:pStyle w:val="Normal6"/>
              <w:rPr>
                <w:szCs w:val="24"/>
              </w:rPr>
            </w:pPr>
          </w:p>
        </w:tc>
      </w:tr>
      <w:tr w:rsidR="000F5FEB" w:rsidRPr="004D5F9D" w:rsidTr="0065263F">
        <w:trPr>
          <w:jc w:val="center"/>
        </w:trPr>
        <w:tc>
          <w:tcPr>
            <w:tcW w:w="4876" w:type="dxa"/>
          </w:tcPr>
          <w:p w:rsidR="00F80E31" w:rsidRPr="004D5F9D" w:rsidRDefault="004D5F9D" w:rsidP="0065263F">
            <w:pPr>
              <w:pStyle w:val="Normal6"/>
            </w:pPr>
            <w:r w:rsidRPr="004D5F9D">
              <w:rPr>
                <w:b/>
                <w:i/>
                <w:vertAlign w:val="superscript"/>
              </w:rPr>
              <w:t>17</w:t>
            </w:r>
            <w:r w:rsidRPr="004D5F9D">
              <w:t xml:space="preserve"> </w:t>
            </w:r>
            <w:r w:rsidRPr="004D5F9D">
              <w:rPr>
                <w:b/>
                <w:i/>
              </w:rPr>
              <w:t>Op. cit. 15.</w:t>
            </w:r>
          </w:p>
        </w:tc>
        <w:tc>
          <w:tcPr>
            <w:tcW w:w="4876" w:type="dxa"/>
          </w:tcPr>
          <w:p w:rsidR="00F80E31" w:rsidRPr="004D5F9D" w:rsidRDefault="00F80E31" w:rsidP="0065263F">
            <w:pPr>
              <w:pStyle w:val="Normal6"/>
              <w:rPr>
                <w:szCs w:val="24"/>
              </w:rPr>
            </w:pPr>
          </w:p>
        </w:tc>
      </w:tr>
      <w:tr w:rsidR="000F5FEB" w:rsidRPr="004D5F9D" w:rsidTr="0065263F">
        <w:trPr>
          <w:jc w:val="center"/>
        </w:trPr>
        <w:tc>
          <w:tcPr>
            <w:tcW w:w="4876" w:type="dxa"/>
          </w:tcPr>
          <w:p w:rsidR="00F80E31" w:rsidRPr="004D5F9D" w:rsidRDefault="004D5F9D" w:rsidP="0065263F">
            <w:pPr>
              <w:pStyle w:val="Normal6"/>
            </w:pPr>
            <w:r w:rsidRPr="004D5F9D">
              <w:rPr>
                <w:b/>
                <w:i/>
                <w:vertAlign w:val="superscript"/>
              </w:rPr>
              <w:t>18</w:t>
            </w:r>
            <w:r w:rsidRPr="004D5F9D">
              <w:t xml:space="preserve"> </w:t>
            </w:r>
            <w:r w:rsidRPr="004D5F9D">
              <w:rPr>
                <w:b/>
                <w:i/>
              </w:rPr>
              <w:t>Op. cit. 15.</w:t>
            </w:r>
          </w:p>
        </w:tc>
        <w:tc>
          <w:tcPr>
            <w:tcW w:w="4876" w:type="dxa"/>
          </w:tcPr>
          <w:p w:rsidR="00F80E31" w:rsidRPr="004D5F9D" w:rsidRDefault="00F80E31" w:rsidP="0065263F">
            <w:pPr>
              <w:pStyle w:val="Normal6"/>
              <w:rPr>
                <w:szCs w:val="24"/>
              </w:rPr>
            </w:pPr>
          </w:p>
        </w:tc>
      </w:tr>
    </w:tbl>
    <w:p w:rsidR="00F80E31" w:rsidRPr="004D5F9D" w:rsidRDefault="004D5F9D" w:rsidP="00F80E31">
      <w:pPr>
        <w:pStyle w:val="Olang"/>
        <w:rPr>
          <w:sz w:val="24"/>
          <w:szCs w:val="24"/>
        </w:rPr>
      </w:pPr>
      <w:r w:rsidRPr="004D5F9D">
        <w:rPr>
          <w:sz w:val="24"/>
          <w:szCs w:val="24"/>
        </w:rPr>
        <w:t xml:space="preserve">Or. </w:t>
      </w:r>
      <w:r w:rsidRPr="004D5F9D">
        <w:rPr>
          <w:rStyle w:val="HideTWBExt"/>
          <w:noProof w:val="0"/>
        </w:rPr>
        <w:t>&lt;Original&gt;</w:t>
      </w:r>
      <w:r w:rsidRPr="004D5F9D">
        <w:rPr>
          <w:rStyle w:val="HideTWBInt"/>
          <w:sz w:val="24"/>
          <w:szCs w:val="24"/>
        </w:rPr>
        <w:t>{EN}</w:t>
      </w:r>
      <w:r w:rsidRPr="004D5F9D">
        <w:rPr>
          <w:sz w:val="24"/>
          <w:szCs w:val="24"/>
        </w:rPr>
        <w:t>en</w:t>
      </w:r>
      <w:r w:rsidRPr="004D5F9D">
        <w:rPr>
          <w:rStyle w:val="HideTWBExt"/>
          <w:noProof w:val="0"/>
        </w:rPr>
        <w:t>&lt;/Original&gt;</w:t>
      </w:r>
    </w:p>
    <w:p w:rsidR="00F80E31" w:rsidRPr="004D5F9D" w:rsidRDefault="004D5F9D" w:rsidP="00F80E31">
      <w:r w:rsidRPr="004D5F9D">
        <w:rPr>
          <w:rStyle w:val="HideTWBExt"/>
          <w:noProof w:val="0"/>
        </w:rPr>
        <w:t>&lt;/Amend&gt;</w:t>
      </w:r>
    </w:p>
    <w:p w:rsidR="00F80E31" w:rsidRPr="004D5F9D" w:rsidRDefault="004D5F9D" w:rsidP="00F80E31">
      <w:pPr>
        <w:pStyle w:val="AMNumberTabs0"/>
        <w:keepNext/>
      </w:pPr>
      <w:r w:rsidRPr="004D5F9D">
        <w:rPr>
          <w:rStyle w:val="HideTWBExt"/>
          <w:b w:val="0"/>
          <w:noProof w:val="0"/>
        </w:rPr>
        <w:t>&lt;Amend&gt;</w:t>
      </w:r>
      <w:r w:rsidRPr="004D5F9D">
        <w:t>Ændringsforslag</w:t>
      </w:r>
      <w:r w:rsidRPr="004D5F9D">
        <w:tab/>
      </w:r>
      <w:r w:rsidRPr="004D5F9D">
        <w:tab/>
      </w:r>
      <w:r w:rsidRPr="004D5F9D">
        <w:rPr>
          <w:rStyle w:val="HideTWBExt"/>
          <w:b w:val="0"/>
          <w:noProof w:val="0"/>
        </w:rPr>
        <w:t>&lt;NumAm&gt;</w:t>
      </w:r>
      <w:r w:rsidRPr="004D5F9D">
        <w:t>3</w:t>
      </w:r>
      <w:r w:rsidRPr="004D5F9D">
        <w:rPr>
          <w:rStyle w:val="HideTWBExt"/>
          <w:b w:val="0"/>
          <w:noProof w:val="0"/>
        </w:rPr>
        <w:t>&lt;/NumAm&gt;</w:t>
      </w:r>
    </w:p>
    <w:p w:rsidR="00F80E31" w:rsidRPr="004D5F9D" w:rsidRDefault="004D5F9D" w:rsidP="00F80E31">
      <w:pPr>
        <w:pStyle w:val="NormalBold12b"/>
        <w:keepNext/>
      </w:pPr>
      <w:r w:rsidRPr="004D5F9D">
        <w:rPr>
          <w:rStyle w:val="HideTWBExt"/>
          <w:b w:val="0"/>
          <w:noProof w:val="0"/>
        </w:rPr>
        <w:t>&lt;DocAmend&gt;</w:t>
      </w:r>
      <w:r w:rsidRPr="004D5F9D">
        <w:t>Forslag til forordning</w:t>
      </w:r>
      <w:r w:rsidRPr="004D5F9D">
        <w:rPr>
          <w:rStyle w:val="HideTWBExt"/>
          <w:b w:val="0"/>
          <w:noProof w:val="0"/>
        </w:rPr>
        <w:t>&lt;/DocAmend&gt;</w:t>
      </w:r>
    </w:p>
    <w:p w:rsidR="00F80E31" w:rsidRPr="004D5F9D" w:rsidRDefault="004D5F9D" w:rsidP="00F80E31">
      <w:pPr>
        <w:pStyle w:val="NormalBold"/>
      </w:pPr>
      <w:r w:rsidRPr="004D5F9D">
        <w:rPr>
          <w:rStyle w:val="HideTWBExt"/>
          <w:b w:val="0"/>
          <w:noProof w:val="0"/>
        </w:rPr>
        <w:t>&lt;Article&gt;</w:t>
      </w:r>
      <w:r w:rsidRPr="004D5F9D">
        <w:t>Betragtning 3</w:t>
      </w:r>
      <w:r w:rsidRPr="004D5F9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5FEB" w:rsidRPr="004D5F9D" w:rsidTr="0065263F">
        <w:trPr>
          <w:jc w:val="center"/>
        </w:trPr>
        <w:tc>
          <w:tcPr>
            <w:tcW w:w="9752" w:type="dxa"/>
            <w:gridSpan w:val="2"/>
          </w:tcPr>
          <w:p w:rsidR="00F80E31" w:rsidRPr="004D5F9D" w:rsidRDefault="00F80E31" w:rsidP="0065263F">
            <w:pPr>
              <w:keepNext/>
            </w:pPr>
          </w:p>
        </w:tc>
      </w:tr>
      <w:tr w:rsidR="000F5FEB" w:rsidRPr="004D5F9D" w:rsidTr="0065263F">
        <w:trPr>
          <w:jc w:val="center"/>
        </w:trPr>
        <w:tc>
          <w:tcPr>
            <w:tcW w:w="4876" w:type="dxa"/>
          </w:tcPr>
          <w:p w:rsidR="00F80E31" w:rsidRPr="004D5F9D" w:rsidRDefault="004D5F9D" w:rsidP="0065263F">
            <w:pPr>
              <w:pStyle w:val="ColumnHeading"/>
              <w:keepNext/>
            </w:pPr>
            <w:r w:rsidRPr="004D5F9D">
              <w:t>Kommissionens forslag</w:t>
            </w:r>
          </w:p>
        </w:tc>
        <w:tc>
          <w:tcPr>
            <w:tcW w:w="4876" w:type="dxa"/>
          </w:tcPr>
          <w:p w:rsidR="00F80E31" w:rsidRPr="004D5F9D" w:rsidRDefault="004D5F9D" w:rsidP="0065263F">
            <w:pPr>
              <w:pStyle w:val="ColumnHeading"/>
              <w:keepNext/>
            </w:pPr>
            <w:r w:rsidRPr="004D5F9D">
              <w:t>Ændringsforslag</w:t>
            </w:r>
          </w:p>
        </w:tc>
      </w:tr>
      <w:tr w:rsidR="000F5FEB" w:rsidRPr="004D5F9D" w:rsidTr="0065263F">
        <w:trPr>
          <w:jc w:val="center"/>
        </w:trPr>
        <w:tc>
          <w:tcPr>
            <w:tcW w:w="4876" w:type="dxa"/>
          </w:tcPr>
          <w:p w:rsidR="00F80E31" w:rsidRPr="004D5F9D" w:rsidRDefault="004D5F9D" w:rsidP="0065263F">
            <w:pPr>
              <w:pStyle w:val="Normal6"/>
            </w:pPr>
            <w:r w:rsidRPr="004D5F9D">
              <w:rPr>
                <w:b/>
                <w:i/>
              </w:rPr>
              <w:t>(3)</w:t>
            </w:r>
            <w:r w:rsidRPr="004D5F9D">
              <w:rPr>
                <w:b/>
                <w:i/>
              </w:rPr>
              <w:tab/>
            </w:r>
            <w:r w:rsidRPr="004D5F9D">
              <w:rPr>
                <w:b/>
                <w:bCs/>
                <w:i/>
                <w:iCs/>
              </w:rPr>
              <w:t xml:space="preserve">Adgang til ECRIS-TCN er nødvendig for, at de myndigheder, der er udpeget til at foretage den screening, der er fastsat i forordning (EU) .../... [forordningen om </w:t>
            </w:r>
            <w:r w:rsidRPr="004D5F9D">
              <w:rPr>
                <w:b/>
                <w:bCs/>
                <w:i/>
                <w:iCs/>
              </w:rPr>
              <w:t>screening]</w:t>
            </w:r>
            <w:r w:rsidRPr="004D5F9D">
              <w:rPr>
                <w:b/>
                <w:bCs/>
                <w:i/>
                <w:iCs/>
                <w:vertAlign w:val="superscript"/>
              </w:rPr>
              <w:t>19</w:t>
            </w:r>
            <w:r w:rsidRPr="004D5F9D">
              <w:rPr>
                <w:b/>
                <w:bCs/>
                <w:i/>
                <w:iCs/>
              </w:rPr>
              <w:t>, kan fastslå, om en person kan udgøre en trussel mod den indre sikkerhed eller den offentlige orden.</w:t>
            </w:r>
          </w:p>
        </w:tc>
        <w:tc>
          <w:tcPr>
            <w:tcW w:w="4876" w:type="dxa"/>
          </w:tcPr>
          <w:p w:rsidR="00F80E31" w:rsidRPr="004D5F9D" w:rsidRDefault="004D5F9D" w:rsidP="0065263F">
            <w:pPr>
              <w:pStyle w:val="Normal6"/>
              <w:rPr>
                <w:szCs w:val="24"/>
              </w:rPr>
            </w:pPr>
            <w:r w:rsidRPr="004D5F9D">
              <w:rPr>
                <w:b/>
                <w:i/>
              </w:rPr>
              <w:t>udgår</w:t>
            </w:r>
          </w:p>
        </w:tc>
      </w:tr>
      <w:tr w:rsidR="000F5FEB" w:rsidRPr="004D5F9D" w:rsidTr="0065263F">
        <w:trPr>
          <w:jc w:val="center"/>
        </w:trPr>
        <w:tc>
          <w:tcPr>
            <w:tcW w:w="4876" w:type="dxa"/>
          </w:tcPr>
          <w:p w:rsidR="00F80E31" w:rsidRPr="004D5F9D" w:rsidRDefault="004D5F9D" w:rsidP="0065263F">
            <w:pPr>
              <w:pStyle w:val="Normal6"/>
            </w:pPr>
            <w:r w:rsidRPr="004D5F9D">
              <w:rPr>
                <w:b/>
                <w:i/>
              </w:rPr>
              <w:t>__________________</w:t>
            </w:r>
          </w:p>
        </w:tc>
        <w:tc>
          <w:tcPr>
            <w:tcW w:w="4876" w:type="dxa"/>
          </w:tcPr>
          <w:p w:rsidR="00F80E31" w:rsidRPr="004D5F9D" w:rsidRDefault="00F80E31" w:rsidP="0065263F">
            <w:pPr>
              <w:pStyle w:val="Normal6"/>
              <w:rPr>
                <w:szCs w:val="24"/>
              </w:rPr>
            </w:pPr>
          </w:p>
        </w:tc>
      </w:tr>
      <w:tr w:rsidR="000F5FEB" w:rsidRPr="004D5F9D" w:rsidTr="0065263F">
        <w:trPr>
          <w:jc w:val="center"/>
        </w:trPr>
        <w:tc>
          <w:tcPr>
            <w:tcW w:w="4876" w:type="dxa"/>
          </w:tcPr>
          <w:p w:rsidR="00F80E31" w:rsidRPr="004D5F9D" w:rsidRDefault="004D5F9D" w:rsidP="0065263F">
            <w:pPr>
              <w:pStyle w:val="Normal6"/>
            </w:pPr>
            <w:r w:rsidRPr="004D5F9D">
              <w:rPr>
                <w:b/>
                <w:i/>
                <w:vertAlign w:val="superscript"/>
              </w:rPr>
              <w:t>19</w:t>
            </w:r>
            <w:r w:rsidRPr="004D5F9D">
              <w:t xml:space="preserve"> </w:t>
            </w:r>
            <w:r w:rsidRPr="004D5F9D">
              <w:rPr>
                <w:b/>
                <w:i/>
              </w:rPr>
              <w:t>Op. cit. 15.</w:t>
            </w:r>
          </w:p>
        </w:tc>
        <w:tc>
          <w:tcPr>
            <w:tcW w:w="4876" w:type="dxa"/>
          </w:tcPr>
          <w:p w:rsidR="00F80E31" w:rsidRPr="004D5F9D" w:rsidRDefault="00F80E31" w:rsidP="0065263F">
            <w:pPr>
              <w:pStyle w:val="Normal6"/>
              <w:rPr>
                <w:szCs w:val="24"/>
              </w:rPr>
            </w:pPr>
          </w:p>
        </w:tc>
      </w:tr>
    </w:tbl>
    <w:p w:rsidR="00F80E31" w:rsidRPr="004D5F9D" w:rsidRDefault="004D5F9D" w:rsidP="00F80E31">
      <w:pPr>
        <w:pStyle w:val="Olang"/>
        <w:rPr>
          <w:sz w:val="24"/>
          <w:szCs w:val="24"/>
        </w:rPr>
      </w:pPr>
      <w:r w:rsidRPr="004D5F9D">
        <w:rPr>
          <w:sz w:val="24"/>
          <w:szCs w:val="24"/>
        </w:rPr>
        <w:t xml:space="preserve">Or. </w:t>
      </w:r>
      <w:r w:rsidRPr="004D5F9D">
        <w:rPr>
          <w:rStyle w:val="HideTWBExt"/>
          <w:noProof w:val="0"/>
        </w:rPr>
        <w:t>&lt;Original&gt;</w:t>
      </w:r>
      <w:r w:rsidRPr="004D5F9D">
        <w:rPr>
          <w:rStyle w:val="HideTWBInt"/>
          <w:sz w:val="24"/>
          <w:szCs w:val="24"/>
        </w:rPr>
        <w:t>{EN}</w:t>
      </w:r>
      <w:r w:rsidRPr="004D5F9D">
        <w:rPr>
          <w:sz w:val="24"/>
          <w:szCs w:val="24"/>
        </w:rPr>
        <w:t>en</w:t>
      </w:r>
      <w:r w:rsidRPr="004D5F9D">
        <w:rPr>
          <w:rStyle w:val="HideTWBExt"/>
          <w:noProof w:val="0"/>
        </w:rPr>
        <w:t>&lt;/Original&gt;</w:t>
      </w:r>
    </w:p>
    <w:p w:rsidR="00F80E31" w:rsidRPr="004D5F9D" w:rsidRDefault="004D5F9D" w:rsidP="00F80E31">
      <w:r w:rsidRPr="004D5F9D">
        <w:rPr>
          <w:rStyle w:val="HideTWBExt"/>
          <w:noProof w:val="0"/>
        </w:rPr>
        <w:t>&lt;/Amend&gt;</w:t>
      </w:r>
    </w:p>
    <w:p w:rsidR="00F80E31" w:rsidRPr="004D5F9D" w:rsidRDefault="004D5F9D" w:rsidP="00F80E31">
      <w:pPr>
        <w:pStyle w:val="AMNumberTabs0"/>
        <w:keepNext/>
      </w:pPr>
      <w:r w:rsidRPr="004D5F9D">
        <w:rPr>
          <w:rStyle w:val="HideTWBExt"/>
          <w:b w:val="0"/>
          <w:noProof w:val="0"/>
        </w:rPr>
        <w:t>&lt;Amend&gt;</w:t>
      </w:r>
      <w:r w:rsidRPr="004D5F9D">
        <w:t>Ændringsforslag</w:t>
      </w:r>
      <w:r w:rsidRPr="004D5F9D">
        <w:tab/>
      </w:r>
      <w:r w:rsidRPr="004D5F9D">
        <w:tab/>
      </w:r>
      <w:r w:rsidRPr="004D5F9D">
        <w:rPr>
          <w:rStyle w:val="HideTWBExt"/>
          <w:b w:val="0"/>
          <w:noProof w:val="0"/>
        </w:rPr>
        <w:t>&lt;NumAm&gt;</w:t>
      </w:r>
      <w:r w:rsidRPr="004D5F9D">
        <w:t>4</w:t>
      </w:r>
      <w:r w:rsidRPr="004D5F9D">
        <w:rPr>
          <w:rStyle w:val="HideTWBExt"/>
          <w:b w:val="0"/>
          <w:noProof w:val="0"/>
        </w:rPr>
        <w:t>&lt;/NumAm&gt;</w:t>
      </w:r>
    </w:p>
    <w:p w:rsidR="00F80E31" w:rsidRPr="004D5F9D" w:rsidRDefault="004D5F9D" w:rsidP="00F80E31">
      <w:pPr>
        <w:pStyle w:val="NormalBold12b"/>
        <w:keepNext/>
      </w:pPr>
      <w:r w:rsidRPr="004D5F9D">
        <w:rPr>
          <w:rStyle w:val="HideTWBExt"/>
          <w:b w:val="0"/>
          <w:noProof w:val="0"/>
        </w:rPr>
        <w:t>&lt;DocAmend&gt;</w:t>
      </w:r>
      <w:r w:rsidRPr="004D5F9D">
        <w:t>Forslag til forordning</w:t>
      </w:r>
      <w:r w:rsidRPr="004D5F9D">
        <w:rPr>
          <w:rStyle w:val="HideTWBExt"/>
          <w:b w:val="0"/>
          <w:noProof w:val="0"/>
        </w:rPr>
        <w:t>&lt;/DocAmend&gt;</w:t>
      </w:r>
    </w:p>
    <w:p w:rsidR="00F80E31" w:rsidRPr="004D5F9D" w:rsidRDefault="004D5F9D" w:rsidP="00F80E31">
      <w:pPr>
        <w:pStyle w:val="NormalBold"/>
      </w:pPr>
      <w:r w:rsidRPr="004D5F9D">
        <w:rPr>
          <w:rStyle w:val="HideTWBExt"/>
          <w:b w:val="0"/>
          <w:noProof w:val="0"/>
        </w:rPr>
        <w:t>&lt;Article&gt;</w:t>
      </w:r>
      <w:r w:rsidRPr="004D5F9D">
        <w:t>Betragtning 4</w:t>
      </w:r>
      <w:r w:rsidRPr="004D5F9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5FEB" w:rsidRPr="004D5F9D" w:rsidTr="0065263F">
        <w:trPr>
          <w:jc w:val="center"/>
        </w:trPr>
        <w:tc>
          <w:tcPr>
            <w:tcW w:w="9752" w:type="dxa"/>
            <w:gridSpan w:val="2"/>
          </w:tcPr>
          <w:p w:rsidR="00F80E31" w:rsidRPr="004D5F9D" w:rsidRDefault="00F80E31" w:rsidP="0065263F">
            <w:pPr>
              <w:keepNext/>
            </w:pPr>
          </w:p>
        </w:tc>
      </w:tr>
      <w:tr w:rsidR="000F5FEB" w:rsidRPr="004D5F9D" w:rsidTr="0065263F">
        <w:trPr>
          <w:jc w:val="center"/>
        </w:trPr>
        <w:tc>
          <w:tcPr>
            <w:tcW w:w="4876" w:type="dxa"/>
          </w:tcPr>
          <w:p w:rsidR="00F80E31" w:rsidRPr="004D5F9D" w:rsidRDefault="004D5F9D" w:rsidP="0065263F">
            <w:pPr>
              <w:pStyle w:val="ColumnHeading"/>
              <w:keepNext/>
            </w:pPr>
            <w:r w:rsidRPr="004D5F9D">
              <w:t>Kommissionens forslag</w:t>
            </w:r>
          </w:p>
        </w:tc>
        <w:tc>
          <w:tcPr>
            <w:tcW w:w="4876" w:type="dxa"/>
          </w:tcPr>
          <w:p w:rsidR="00F80E31" w:rsidRPr="004D5F9D" w:rsidRDefault="004D5F9D" w:rsidP="0065263F">
            <w:pPr>
              <w:pStyle w:val="ColumnHeading"/>
              <w:keepNext/>
            </w:pPr>
            <w:r w:rsidRPr="004D5F9D">
              <w:t>Ændringsforslag</w:t>
            </w:r>
          </w:p>
        </w:tc>
      </w:tr>
      <w:tr w:rsidR="000F5FEB" w:rsidRPr="004D5F9D" w:rsidTr="0065263F">
        <w:trPr>
          <w:jc w:val="center"/>
        </w:trPr>
        <w:tc>
          <w:tcPr>
            <w:tcW w:w="4876" w:type="dxa"/>
          </w:tcPr>
          <w:p w:rsidR="00F80E31" w:rsidRPr="004D5F9D" w:rsidRDefault="004D5F9D" w:rsidP="0065263F">
            <w:pPr>
              <w:pStyle w:val="Normal6"/>
            </w:pPr>
            <w:r w:rsidRPr="004D5F9D">
              <w:rPr>
                <w:b/>
                <w:i/>
              </w:rPr>
              <w:t>(4)</w:t>
            </w:r>
            <w:r w:rsidRPr="004D5F9D">
              <w:rPr>
                <w:b/>
                <w:i/>
              </w:rPr>
              <w:tab/>
            </w:r>
            <w:r w:rsidRPr="004D5F9D">
              <w:rPr>
                <w:b/>
                <w:bCs/>
                <w:i/>
                <w:iCs/>
              </w:rPr>
              <w:t>Forordning (EU) …/… [forordningen om screening]</w:t>
            </w:r>
            <w:r w:rsidRPr="004D5F9D">
              <w:rPr>
                <w:b/>
                <w:bCs/>
                <w:i/>
                <w:iCs/>
                <w:vertAlign w:val="superscript"/>
              </w:rPr>
              <w:t>20</w:t>
            </w:r>
            <w:r w:rsidRPr="004D5F9D">
              <w:rPr>
                <w:b/>
                <w:bCs/>
                <w:i/>
                <w:iCs/>
              </w:rPr>
              <w:t xml:space="preserve">, som er en udbygning af Schengenreglerne vedrørende grænser, ændrer forordning (EF) nr. </w:t>
            </w:r>
            <w:r w:rsidRPr="004D5F9D">
              <w:rPr>
                <w:b/>
                <w:bCs/>
                <w:i/>
                <w:iCs/>
              </w:rPr>
              <w:t>767/2008</w:t>
            </w:r>
            <w:r w:rsidRPr="004D5F9D">
              <w:rPr>
                <w:b/>
                <w:bCs/>
                <w:i/>
                <w:iCs/>
                <w:vertAlign w:val="superscript"/>
              </w:rPr>
              <w:t>21</w:t>
            </w:r>
            <w:r w:rsidRPr="004D5F9D">
              <w:rPr>
                <w:b/>
                <w:bCs/>
                <w:i/>
                <w:iCs/>
              </w:rPr>
              <w:t>, (EU) 2017/2226</w:t>
            </w:r>
            <w:r w:rsidRPr="004D5F9D">
              <w:rPr>
                <w:b/>
                <w:bCs/>
                <w:i/>
                <w:iCs/>
                <w:vertAlign w:val="superscript"/>
              </w:rPr>
              <w:t>22</w:t>
            </w:r>
            <w:r w:rsidRPr="004D5F9D">
              <w:rPr>
                <w:b/>
                <w:bCs/>
                <w:i/>
                <w:iCs/>
              </w:rPr>
              <w:t>, (EU) 2018/1240</w:t>
            </w:r>
            <w:r w:rsidRPr="004D5F9D">
              <w:rPr>
                <w:b/>
                <w:bCs/>
                <w:i/>
                <w:iCs/>
                <w:vertAlign w:val="superscript"/>
              </w:rPr>
              <w:t>23</w:t>
            </w:r>
            <w:r w:rsidRPr="004D5F9D">
              <w:rPr>
                <w:b/>
                <w:bCs/>
                <w:i/>
                <w:iCs/>
              </w:rPr>
              <w:t xml:space="preserve"> og (EU) 2019/817</w:t>
            </w:r>
            <w:r w:rsidRPr="004D5F9D">
              <w:rPr>
                <w:b/>
                <w:bCs/>
                <w:i/>
                <w:iCs/>
                <w:vertAlign w:val="superscript"/>
              </w:rPr>
              <w:t>24</w:t>
            </w:r>
            <w:r w:rsidRPr="004D5F9D">
              <w:rPr>
                <w:b/>
                <w:bCs/>
                <w:i/>
                <w:iCs/>
              </w:rPr>
              <w:t>, der ligeledes udbygger Schengenreglerne vedrørende grænseforvaltning, således at der med henblik på screening gives adgangsrettigheder til de data, som findes i visuminformationssystemet (V</w:t>
            </w:r>
            <w:r w:rsidRPr="004D5F9D">
              <w:rPr>
                <w:b/>
                <w:bCs/>
                <w:i/>
                <w:iCs/>
              </w:rPr>
              <w:t>IS), til ind- og udrejsesystemet (EES) og til det europæiske system vedrørende rejseinformation og rejsetilladelse (ETIAS).</w:t>
            </w:r>
            <w:r w:rsidRPr="004D5F9D">
              <w:rPr>
                <w:b/>
                <w:i/>
              </w:rPr>
              <w:t xml:space="preserve"> Den parallelle ændring af forordning (EU) 2019/816, således at der med henblik på screening gives adgangsrettigheder til ECRIS-TCN, </w:t>
            </w:r>
            <w:r w:rsidRPr="004D5F9D">
              <w:rPr>
                <w:b/>
                <w:i/>
              </w:rPr>
              <w:t>kunne imidlertid ikke være en del af samme forordning som følge af variabel geometri, da forordningen om oprettelse af ECRIS-TCN ikke udgør en udbygning af Schengenreglerne. Forordning (EU) 2019/816 bør derfor ændres ved en særskilt retsakt.</w:t>
            </w:r>
          </w:p>
        </w:tc>
        <w:tc>
          <w:tcPr>
            <w:tcW w:w="4876" w:type="dxa"/>
          </w:tcPr>
          <w:p w:rsidR="00F80E31" w:rsidRPr="004D5F9D" w:rsidRDefault="004D5F9D" w:rsidP="0065263F">
            <w:pPr>
              <w:pStyle w:val="Normal6"/>
              <w:rPr>
                <w:szCs w:val="24"/>
              </w:rPr>
            </w:pPr>
            <w:r w:rsidRPr="004D5F9D">
              <w:rPr>
                <w:b/>
                <w:i/>
              </w:rPr>
              <w:t>udgår</w:t>
            </w:r>
          </w:p>
        </w:tc>
      </w:tr>
      <w:tr w:rsidR="000F5FEB" w:rsidRPr="004D5F9D" w:rsidTr="0065263F">
        <w:trPr>
          <w:jc w:val="center"/>
        </w:trPr>
        <w:tc>
          <w:tcPr>
            <w:tcW w:w="4876" w:type="dxa"/>
          </w:tcPr>
          <w:p w:rsidR="00F80E31" w:rsidRPr="004D5F9D" w:rsidRDefault="004D5F9D" w:rsidP="0065263F">
            <w:pPr>
              <w:pStyle w:val="Normal6"/>
            </w:pPr>
            <w:r w:rsidRPr="004D5F9D">
              <w:rPr>
                <w:b/>
                <w:i/>
              </w:rPr>
              <w:t>_______</w:t>
            </w:r>
            <w:r w:rsidRPr="004D5F9D">
              <w:rPr>
                <w:b/>
                <w:i/>
              </w:rPr>
              <w:t>___________</w:t>
            </w:r>
          </w:p>
        </w:tc>
        <w:tc>
          <w:tcPr>
            <w:tcW w:w="4876" w:type="dxa"/>
          </w:tcPr>
          <w:p w:rsidR="00F80E31" w:rsidRPr="004D5F9D" w:rsidRDefault="00F80E31" w:rsidP="0065263F">
            <w:pPr>
              <w:pStyle w:val="Normal6"/>
              <w:rPr>
                <w:szCs w:val="24"/>
              </w:rPr>
            </w:pPr>
          </w:p>
        </w:tc>
      </w:tr>
      <w:tr w:rsidR="000F5FEB" w:rsidRPr="004D5F9D" w:rsidTr="0065263F">
        <w:trPr>
          <w:jc w:val="center"/>
        </w:trPr>
        <w:tc>
          <w:tcPr>
            <w:tcW w:w="4876" w:type="dxa"/>
          </w:tcPr>
          <w:p w:rsidR="00F80E31" w:rsidRPr="004D5F9D" w:rsidRDefault="004D5F9D" w:rsidP="0065263F">
            <w:pPr>
              <w:pStyle w:val="Normal6"/>
            </w:pPr>
            <w:r w:rsidRPr="004D5F9D">
              <w:rPr>
                <w:b/>
                <w:i/>
                <w:vertAlign w:val="superscript"/>
              </w:rPr>
              <w:t>20</w:t>
            </w:r>
            <w:r w:rsidRPr="004D5F9D">
              <w:t xml:space="preserve"> </w:t>
            </w:r>
            <w:r w:rsidRPr="004D5F9D">
              <w:rPr>
                <w:b/>
                <w:i/>
              </w:rPr>
              <w:t>Op. cit. 15.</w:t>
            </w:r>
          </w:p>
        </w:tc>
        <w:tc>
          <w:tcPr>
            <w:tcW w:w="4876" w:type="dxa"/>
          </w:tcPr>
          <w:p w:rsidR="00F80E31" w:rsidRPr="004D5F9D" w:rsidRDefault="00F80E31" w:rsidP="0065263F">
            <w:pPr>
              <w:pStyle w:val="Normal6"/>
              <w:rPr>
                <w:szCs w:val="24"/>
              </w:rPr>
            </w:pPr>
          </w:p>
        </w:tc>
      </w:tr>
      <w:tr w:rsidR="000F5FEB" w:rsidRPr="004D5F9D" w:rsidTr="0065263F">
        <w:trPr>
          <w:jc w:val="center"/>
        </w:trPr>
        <w:tc>
          <w:tcPr>
            <w:tcW w:w="4876" w:type="dxa"/>
          </w:tcPr>
          <w:p w:rsidR="00F80E31" w:rsidRPr="004D5F9D" w:rsidRDefault="004D5F9D" w:rsidP="0065263F">
            <w:pPr>
              <w:pStyle w:val="Normal6"/>
            </w:pPr>
            <w:r w:rsidRPr="004D5F9D">
              <w:rPr>
                <w:b/>
                <w:bCs/>
                <w:i/>
                <w:iCs/>
                <w:vertAlign w:val="superscript"/>
              </w:rPr>
              <w:t>21</w:t>
            </w:r>
            <w:r w:rsidRPr="004D5F9D">
              <w:rPr>
                <w:b/>
                <w:bCs/>
                <w:i/>
                <w:iCs/>
              </w:rPr>
              <w:t xml:space="preserve"> Europa-Parlamentets og Rådets forordning (EF) nr. 767/2008 af 9. juli 2008 om visuminformationssystemet (VIS) og udveksling af oplysninger mellem medlemsstaterne om visa til kortvarigt ophold (VIS-forordningen) (EUT L 218 af 13.8.2008, s. 60).</w:t>
            </w:r>
          </w:p>
        </w:tc>
        <w:tc>
          <w:tcPr>
            <w:tcW w:w="4876" w:type="dxa"/>
          </w:tcPr>
          <w:p w:rsidR="00F80E31" w:rsidRPr="004D5F9D" w:rsidRDefault="00F80E31" w:rsidP="0065263F">
            <w:pPr>
              <w:pStyle w:val="Normal6"/>
              <w:rPr>
                <w:szCs w:val="24"/>
              </w:rPr>
            </w:pPr>
          </w:p>
        </w:tc>
      </w:tr>
      <w:tr w:rsidR="000F5FEB" w:rsidRPr="004D5F9D" w:rsidTr="0065263F">
        <w:trPr>
          <w:jc w:val="center"/>
        </w:trPr>
        <w:tc>
          <w:tcPr>
            <w:tcW w:w="4876" w:type="dxa"/>
          </w:tcPr>
          <w:p w:rsidR="00F80E31" w:rsidRPr="004D5F9D" w:rsidRDefault="004D5F9D" w:rsidP="0065263F">
            <w:pPr>
              <w:pStyle w:val="Normal6"/>
            </w:pPr>
            <w:r w:rsidRPr="004D5F9D">
              <w:rPr>
                <w:b/>
                <w:bCs/>
                <w:i/>
                <w:iCs/>
                <w:vertAlign w:val="superscript"/>
              </w:rPr>
              <w:t>22</w:t>
            </w:r>
            <w:r w:rsidRPr="004D5F9D">
              <w:rPr>
                <w:b/>
                <w:bCs/>
                <w:i/>
                <w:iCs/>
              </w:rPr>
              <w:t xml:space="preserve"> Europa</w:t>
            </w:r>
            <w:r w:rsidRPr="004D5F9D">
              <w:rPr>
                <w:b/>
                <w:bCs/>
                <w:i/>
                <w:iCs/>
              </w:rPr>
              <w:t>-Parlamentets og Rådets forordning (EU) 2017/2226 af 30. november 2017 om oprettelse af et ind- og udrejsesystem til registrering af ind- og udrejseoplysninger og oplysninger om nægtelse af indrejse vedrørende tredjelandsstatsborgere, der passerer medlemss</w:t>
            </w:r>
            <w:r w:rsidRPr="004D5F9D">
              <w:rPr>
                <w:b/>
                <w:bCs/>
                <w:i/>
                <w:iCs/>
              </w:rPr>
              <w:t xml:space="preserve">taternes ydre grænser, om fastlæggelse af betingelserne for adgang </w:t>
            </w:r>
            <w:r w:rsidRPr="004D5F9D">
              <w:rPr>
                <w:b/>
                <w:bCs/>
                <w:i/>
                <w:iCs/>
              </w:rPr>
              <w:lastRenderedPageBreak/>
              <w:t>til ind- og udrejsesystemet til retshåndhævelsesformål (EUT L 327 af 9.12.2017, s. 20).</w:t>
            </w:r>
          </w:p>
        </w:tc>
        <w:tc>
          <w:tcPr>
            <w:tcW w:w="4876" w:type="dxa"/>
          </w:tcPr>
          <w:p w:rsidR="00F80E31" w:rsidRPr="004D5F9D" w:rsidRDefault="00F80E31" w:rsidP="0065263F">
            <w:pPr>
              <w:pStyle w:val="Normal6"/>
              <w:rPr>
                <w:szCs w:val="24"/>
              </w:rPr>
            </w:pPr>
          </w:p>
        </w:tc>
      </w:tr>
      <w:tr w:rsidR="000F5FEB" w:rsidRPr="004D5F9D" w:rsidTr="0065263F">
        <w:trPr>
          <w:jc w:val="center"/>
        </w:trPr>
        <w:tc>
          <w:tcPr>
            <w:tcW w:w="4876" w:type="dxa"/>
          </w:tcPr>
          <w:p w:rsidR="00F80E31" w:rsidRPr="004D5F9D" w:rsidRDefault="004D5F9D" w:rsidP="0065263F">
            <w:pPr>
              <w:pStyle w:val="Normal6"/>
            </w:pPr>
            <w:r w:rsidRPr="004D5F9D">
              <w:rPr>
                <w:b/>
                <w:bCs/>
                <w:i/>
                <w:iCs/>
                <w:vertAlign w:val="superscript"/>
              </w:rPr>
              <w:t>23</w:t>
            </w:r>
            <w:r w:rsidRPr="004D5F9D">
              <w:rPr>
                <w:b/>
                <w:bCs/>
                <w:i/>
                <w:iCs/>
              </w:rPr>
              <w:t xml:space="preserve"> Europa-Parlamentets og Rådets forordning (EU) 2018/1240 af 12. september 2018 om oprettelse af e</w:t>
            </w:r>
            <w:r w:rsidRPr="004D5F9D">
              <w:rPr>
                <w:b/>
                <w:bCs/>
                <w:i/>
                <w:iCs/>
              </w:rPr>
              <w:t>t europæisk system vedrørende rejseinformation og rejsetilladelse (ETIAS) og om ændring af forordning (EU) nr. 1077/2011, (EU) nr. 515/2014, (EU) 2016/399 (EU) 2016/1624 og (EU) 2017/2226 (EUT L 236 af 19.9.2018, s. 1).</w:t>
            </w:r>
          </w:p>
        </w:tc>
        <w:tc>
          <w:tcPr>
            <w:tcW w:w="4876" w:type="dxa"/>
          </w:tcPr>
          <w:p w:rsidR="00F80E31" w:rsidRPr="004D5F9D" w:rsidRDefault="00F80E31" w:rsidP="0065263F">
            <w:pPr>
              <w:pStyle w:val="Normal6"/>
              <w:rPr>
                <w:szCs w:val="24"/>
              </w:rPr>
            </w:pPr>
          </w:p>
        </w:tc>
      </w:tr>
      <w:tr w:rsidR="000F5FEB" w:rsidRPr="004D5F9D" w:rsidTr="0065263F">
        <w:trPr>
          <w:jc w:val="center"/>
        </w:trPr>
        <w:tc>
          <w:tcPr>
            <w:tcW w:w="4876" w:type="dxa"/>
          </w:tcPr>
          <w:p w:rsidR="00F80E31" w:rsidRPr="004D5F9D" w:rsidRDefault="004D5F9D" w:rsidP="0065263F">
            <w:pPr>
              <w:pStyle w:val="Normal6"/>
            </w:pPr>
            <w:r w:rsidRPr="004D5F9D">
              <w:rPr>
                <w:b/>
                <w:bCs/>
                <w:i/>
                <w:iCs/>
                <w:vertAlign w:val="superscript"/>
              </w:rPr>
              <w:t>24</w:t>
            </w:r>
            <w:r w:rsidRPr="004D5F9D">
              <w:rPr>
                <w:b/>
                <w:bCs/>
                <w:i/>
                <w:iCs/>
              </w:rPr>
              <w:t xml:space="preserve"> Europa-Parlamentets og Rådets f</w:t>
            </w:r>
            <w:r w:rsidRPr="004D5F9D">
              <w:rPr>
                <w:b/>
                <w:bCs/>
                <w:i/>
                <w:iCs/>
              </w:rPr>
              <w:t>orordning (EU) 2019/817 af 20. maj 2019 om fastsættelse af en ramme for interoperabilitet mellem EU-informationssystemer vedrørende grænser og visum og om ændring af Europa-Parlamentets og Rådets forordning (EF) nr. 767/2008, (EU) 2016/399, (EU) 2017/2226,</w:t>
            </w:r>
            <w:r w:rsidRPr="004D5F9D">
              <w:rPr>
                <w:b/>
                <w:bCs/>
                <w:i/>
                <w:iCs/>
              </w:rPr>
              <w:t xml:space="preserve"> (EU) 2018/1240, (EU) 2018/1726 og (EU) 2018/1861, Rådets beslutning 2004/512/EF og Rådets afgørelse 2008/633/RIA (EUT L 135 af 22.5.2019, s. 27).</w:t>
            </w:r>
          </w:p>
        </w:tc>
        <w:tc>
          <w:tcPr>
            <w:tcW w:w="4876" w:type="dxa"/>
          </w:tcPr>
          <w:p w:rsidR="00F80E31" w:rsidRPr="004D5F9D" w:rsidRDefault="00F80E31" w:rsidP="0065263F">
            <w:pPr>
              <w:pStyle w:val="Normal6"/>
              <w:rPr>
                <w:szCs w:val="24"/>
              </w:rPr>
            </w:pPr>
          </w:p>
        </w:tc>
      </w:tr>
    </w:tbl>
    <w:p w:rsidR="00F80E31" w:rsidRPr="004D5F9D" w:rsidRDefault="004D5F9D" w:rsidP="00F80E31">
      <w:pPr>
        <w:pStyle w:val="Olang"/>
        <w:rPr>
          <w:sz w:val="24"/>
          <w:szCs w:val="24"/>
        </w:rPr>
      </w:pPr>
      <w:r w:rsidRPr="004D5F9D">
        <w:rPr>
          <w:sz w:val="24"/>
          <w:szCs w:val="24"/>
        </w:rPr>
        <w:t xml:space="preserve">Or. </w:t>
      </w:r>
      <w:r w:rsidRPr="004D5F9D">
        <w:rPr>
          <w:rStyle w:val="HideTWBExt"/>
          <w:noProof w:val="0"/>
        </w:rPr>
        <w:t>&lt;Original&gt;</w:t>
      </w:r>
      <w:r w:rsidRPr="004D5F9D">
        <w:rPr>
          <w:rStyle w:val="HideTWBInt"/>
          <w:sz w:val="24"/>
          <w:szCs w:val="24"/>
        </w:rPr>
        <w:t>{EN}</w:t>
      </w:r>
      <w:r w:rsidRPr="004D5F9D">
        <w:rPr>
          <w:sz w:val="24"/>
          <w:szCs w:val="24"/>
        </w:rPr>
        <w:t>en</w:t>
      </w:r>
      <w:r w:rsidRPr="004D5F9D">
        <w:rPr>
          <w:rStyle w:val="HideTWBExt"/>
          <w:noProof w:val="0"/>
        </w:rPr>
        <w:t>&lt;/Original&gt;</w:t>
      </w:r>
    </w:p>
    <w:p w:rsidR="00F80E31" w:rsidRPr="004D5F9D" w:rsidRDefault="004D5F9D" w:rsidP="00F80E31">
      <w:r w:rsidRPr="004D5F9D">
        <w:rPr>
          <w:rStyle w:val="HideTWBExt"/>
          <w:noProof w:val="0"/>
        </w:rPr>
        <w:t>&lt;/Amend&gt;</w:t>
      </w:r>
    </w:p>
    <w:p w:rsidR="00F80E31" w:rsidRPr="004D5F9D" w:rsidRDefault="004D5F9D" w:rsidP="00F80E31">
      <w:pPr>
        <w:pStyle w:val="AMNumberTabs0"/>
        <w:keepNext/>
      </w:pPr>
      <w:r w:rsidRPr="004D5F9D">
        <w:rPr>
          <w:rStyle w:val="HideTWBExt"/>
          <w:b w:val="0"/>
          <w:noProof w:val="0"/>
        </w:rPr>
        <w:t>&lt;Amend&gt;</w:t>
      </w:r>
      <w:r w:rsidRPr="004D5F9D">
        <w:t>Ændringsforslag</w:t>
      </w:r>
      <w:r w:rsidRPr="004D5F9D">
        <w:tab/>
      </w:r>
      <w:r w:rsidRPr="004D5F9D">
        <w:tab/>
      </w:r>
      <w:r w:rsidRPr="004D5F9D">
        <w:rPr>
          <w:rStyle w:val="HideTWBExt"/>
          <w:b w:val="0"/>
          <w:noProof w:val="0"/>
        </w:rPr>
        <w:t>&lt;NumAm&gt;</w:t>
      </w:r>
      <w:r w:rsidRPr="004D5F9D">
        <w:t>5</w:t>
      </w:r>
      <w:r w:rsidRPr="004D5F9D">
        <w:rPr>
          <w:rStyle w:val="HideTWBExt"/>
          <w:b w:val="0"/>
          <w:noProof w:val="0"/>
        </w:rPr>
        <w:t>&lt;/NumAm&gt;</w:t>
      </w:r>
    </w:p>
    <w:p w:rsidR="00F80E31" w:rsidRPr="004D5F9D" w:rsidRDefault="004D5F9D" w:rsidP="00F80E31">
      <w:pPr>
        <w:pStyle w:val="NormalBold12b"/>
        <w:keepNext/>
      </w:pPr>
      <w:r w:rsidRPr="004D5F9D">
        <w:rPr>
          <w:rStyle w:val="HideTWBExt"/>
          <w:b w:val="0"/>
          <w:noProof w:val="0"/>
        </w:rPr>
        <w:t>&lt;DocAmend&gt;</w:t>
      </w:r>
      <w:r w:rsidRPr="004D5F9D">
        <w:t xml:space="preserve">Forslag til </w:t>
      </w:r>
      <w:r w:rsidRPr="004D5F9D">
        <w:t>forordning</w:t>
      </w:r>
      <w:r w:rsidRPr="004D5F9D">
        <w:rPr>
          <w:rStyle w:val="HideTWBExt"/>
          <w:b w:val="0"/>
          <w:noProof w:val="0"/>
        </w:rPr>
        <w:t>&lt;/DocAmend&gt;</w:t>
      </w:r>
    </w:p>
    <w:p w:rsidR="00F80E31" w:rsidRPr="004D5F9D" w:rsidRDefault="004D5F9D" w:rsidP="00F80E31">
      <w:pPr>
        <w:pStyle w:val="NormalBold"/>
      </w:pPr>
      <w:r w:rsidRPr="004D5F9D">
        <w:rPr>
          <w:rStyle w:val="HideTWBExt"/>
          <w:b w:val="0"/>
          <w:noProof w:val="0"/>
        </w:rPr>
        <w:t>&lt;Article&gt;</w:t>
      </w:r>
      <w:r w:rsidRPr="004D5F9D">
        <w:t>Betragtning 5</w:t>
      </w:r>
      <w:r w:rsidRPr="004D5F9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5FEB" w:rsidRPr="004D5F9D" w:rsidTr="0065263F">
        <w:trPr>
          <w:jc w:val="center"/>
        </w:trPr>
        <w:tc>
          <w:tcPr>
            <w:tcW w:w="9752" w:type="dxa"/>
            <w:gridSpan w:val="2"/>
          </w:tcPr>
          <w:p w:rsidR="00F80E31" w:rsidRPr="004D5F9D" w:rsidRDefault="00F80E31" w:rsidP="0065263F">
            <w:pPr>
              <w:keepNext/>
            </w:pPr>
          </w:p>
        </w:tc>
      </w:tr>
      <w:tr w:rsidR="000F5FEB" w:rsidRPr="004D5F9D" w:rsidTr="0065263F">
        <w:trPr>
          <w:jc w:val="center"/>
        </w:trPr>
        <w:tc>
          <w:tcPr>
            <w:tcW w:w="4876" w:type="dxa"/>
          </w:tcPr>
          <w:p w:rsidR="00F80E31" w:rsidRPr="004D5F9D" w:rsidRDefault="004D5F9D" w:rsidP="0065263F">
            <w:pPr>
              <w:pStyle w:val="ColumnHeading"/>
              <w:keepNext/>
            </w:pPr>
            <w:r w:rsidRPr="004D5F9D">
              <w:t>Kommissionens forslag</w:t>
            </w:r>
          </w:p>
        </w:tc>
        <w:tc>
          <w:tcPr>
            <w:tcW w:w="4876" w:type="dxa"/>
          </w:tcPr>
          <w:p w:rsidR="00F80E31" w:rsidRPr="004D5F9D" w:rsidRDefault="004D5F9D" w:rsidP="0065263F">
            <w:pPr>
              <w:pStyle w:val="ColumnHeading"/>
              <w:keepNext/>
            </w:pPr>
            <w:r w:rsidRPr="004D5F9D">
              <w:t>Ændringsforslag</w:t>
            </w:r>
          </w:p>
        </w:tc>
      </w:tr>
      <w:tr w:rsidR="000F5FEB" w:rsidRPr="004D5F9D" w:rsidTr="0065263F">
        <w:trPr>
          <w:jc w:val="center"/>
        </w:trPr>
        <w:tc>
          <w:tcPr>
            <w:tcW w:w="4876" w:type="dxa"/>
          </w:tcPr>
          <w:p w:rsidR="00F80E31" w:rsidRPr="004D5F9D" w:rsidRDefault="004D5F9D" w:rsidP="0065263F">
            <w:pPr>
              <w:pStyle w:val="Normal6"/>
            </w:pPr>
            <w:r w:rsidRPr="004D5F9D">
              <w:rPr>
                <w:b/>
                <w:i/>
              </w:rPr>
              <w:t>(5)</w:t>
            </w:r>
            <w:r w:rsidRPr="004D5F9D">
              <w:rPr>
                <w:b/>
                <w:i/>
              </w:rPr>
              <w:tab/>
            </w:r>
            <w:r w:rsidRPr="004D5F9D">
              <w:rPr>
                <w:b/>
                <w:bCs/>
                <w:i/>
                <w:iCs/>
              </w:rPr>
              <w:t>Målet for denne forordning, nemlig at muliggøre adgang til ECRIS-TCN med henblik på den i forordning (EU) .../... [forordningen om screening]</w:t>
            </w:r>
            <w:r w:rsidRPr="004D5F9D">
              <w:rPr>
                <w:b/>
                <w:bCs/>
                <w:i/>
                <w:iCs/>
                <w:vertAlign w:val="superscript"/>
              </w:rPr>
              <w:t>25</w:t>
            </w:r>
            <w:r w:rsidRPr="004D5F9D">
              <w:rPr>
                <w:b/>
                <w:bCs/>
                <w:i/>
                <w:iCs/>
              </w:rPr>
              <w:t xml:space="preserve"> fastsatte sikkerhedskontrol, som igen har til formål at styrke kontrollen med personer, der er på vej ind i Schengenområdet, og at henvise dem til de relevante procedurer, kan ikke i tilstrækkelig grad opfyldes af medlemsstaterne, men kan kun nås på EU-pl</w:t>
            </w:r>
            <w:r w:rsidRPr="004D5F9D">
              <w:rPr>
                <w:b/>
                <w:bCs/>
                <w:i/>
                <w:iCs/>
              </w:rPr>
              <w:t xml:space="preserve">an; Unionen kan derfor vedtage </w:t>
            </w:r>
            <w:r w:rsidRPr="004D5F9D">
              <w:rPr>
                <w:b/>
                <w:bCs/>
                <w:i/>
                <w:iCs/>
              </w:rPr>
              <w:lastRenderedPageBreak/>
              <w:t>foranstaltninger i overensstemmelse med nærhedsprincippet, jf. artikel 5 i traktaten om Den Europæiske Union.</w:t>
            </w:r>
            <w:r w:rsidRPr="004D5F9D">
              <w:rPr>
                <w:b/>
                <w:i/>
              </w:rPr>
              <w:t xml:space="preserve"> I overensstemmelse med proportionalitetsprincippet, jf. nævnte artikel, går denne forordning ikke videre, end hvad </w:t>
            </w:r>
            <w:r w:rsidRPr="004D5F9D">
              <w:rPr>
                <w:b/>
                <w:i/>
              </w:rPr>
              <w:t>der er nødvendigt for at nå dette mål.</w:t>
            </w:r>
          </w:p>
        </w:tc>
        <w:tc>
          <w:tcPr>
            <w:tcW w:w="4876" w:type="dxa"/>
          </w:tcPr>
          <w:p w:rsidR="00F80E31" w:rsidRPr="004D5F9D" w:rsidRDefault="004D5F9D" w:rsidP="0065263F">
            <w:pPr>
              <w:pStyle w:val="Normal6"/>
              <w:rPr>
                <w:szCs w:val="24"/>
              </w:rPr>
            </w:pPr>
            <w:r w:rsidRPr="004D5F9D">
              <w:rPr>
                <w:b/>
                <w:i/>
              </w:rPr>
              <w:lastRenderedPageBreak/>
              <w:t>udgår</w:t>
            </w:r>
          </w:p>
        </w:tc>
      </w:tr>
      <w:tr w:rsidR="000F5FEB" w:rsidRPr="004D5F9D" w:rsidTr="0065263F">
        <w:trPr>
          <w:jc w:val="center"/>
        </w:trPr>
        <w:tc>
          <w:tcPr>
            <w:tcW w:w="4876" w:type="dxa"/>
          </w:tcPr>
          <w:p w:rsidR="00F80E31" w:rsidRPr="004D5F9D" w:rsidRDefault="004D5F9D" w:rsidP="0065263F">
            <w:pPr>
              <w:pStyle w:val="Normal6"/>
            </w:pPr>
            <w:r w:rsidRPr="004D5F9D">
              <w:rPr>
                <w:b/>
                <w:i/>
              </w:rPr>
              <w:t>__________________</w:t>
            </w:r>
          </w:p>
        </w:tc>
        <w:tc>
          <w:tcPr>
            <w:tcW w:w="4876" w:type="dxa"/>
          </w:tcPr>
          <w:p w:rsidR="00F80E31" w:rsidRPr="004D5F9D" w:rsidRDefault="00F80E31" w:rsidP="0065263F">
            <w:pPr>
              <w:pStyle w:val="Normal6"/>
              <w:rPr>
                <w:szCs w:val="24"/>
              </w:rPr>
            </w:pPr>
          </w:p>
        </w:tc>
      </w:tr>
      <w:tr w:rsidR="000F5FEB" w:rsidRPr="004D5F9D" w:rsidTr="0065263F">
        <w:trPr>
          <w:jc w:val="center"/>
        </w:trPr>
        <w:tc>
          <w:tcPr>
            <w:tcW w:w="4876" w:type="dxa"/>
          </w:tcPr>
          <w:p w:rsidR="00F80E31" w:rsidRPr="004D5F9D" w:rsidRDefault="004D5F9D" w:rsidP="0065263F">
            <w:pPr>
              <w:pStyle w:val="Normal6"/>
            </w:pPr>
            <w:r w:rsidRPr="004D5F9D">
              <w:rPr>
                <w:b/>
                <w:i/>
                <w:vertAlign w:val="superscript"/>
              </w:rPr>
              <w:t>25</w:t>
            </w:r>
            <w:r w:rsidRPr="004D5F9D">
              <w:t xml:space="preserve"> </w:t>
            </w:r>
            <w:r w:rsidRPr="004D5F9D">
              <w:rPr>
                <w:b/>
                <w:i/>
              </w:rPr>
              <w:t>Op. cit. 15.</w:t>
            </w:r>
          </w:p>
        </w:tc>
        <w:tc>
          <w:tcPr>
            <w:tcW w:w="4876" w:type="dxa"/>
          </w:tcPr>
          <w:p w:rsidR="00F80E31" w:rsidRPr="004D5F9D" w:rsidRDefault="00F80E31" w:rsidP="0065263F">
            <w:pPr>
              <w:pStyle w:val="Normal6"/>
              <w:rPr>
                <w:szCs w:val="24"/>
              </w:rPr>
            </w:pPr>
          </w:p>
        </w:tc>
      </w:tr>
    </w:tbl>
    <w:p w:rsidR="00F80E31" w:rsidRPr="004D5F9D" w:rsidRDefault="004D5F9D" w:rsidP="00F80E31">
      <w:pPr>
        <w:pStyle w:val="Olang"/>
        <w:rPr>
          <w:sz w:val="24"/>
          <w:szCs w:val="24"/>
        </w:rPr>
      </w:pPr>
      <w:r w:rsidRPr="004D5F9D">
        <w:rPr>
          <w:sz w:val="24"/>
          <w:szCs w:val="24"/>
        </w:rPr>
        <w:t xml:space="preserve">Or. </w:t>
      </w:r>
      <w:r w:rsidRPr="004D5F9D">
        <w:rPr>
          <w:rStyle w:val="HideTWBExt"/>
          <w:noProof w:val="0"/>
        </w:rPr>
        <w:t>&lt;Original&gt;</w:t>
      </w:r>
      <w:r w:rsidRPr="004D5F9D">
        <w:rPr>
          <w:rStyle w:val="HideTWBInt"/>
          <w:sz w:val="24"/>
          <w:szCs w:val="24"/>
        </w:rPr>
        <w:t>{EN}</w:t>
      </w:r>
      <w:r w:rsidRPr="004D5F9D">
        <w:rPr>
          <w:sz w:val="24"/>
          <w:szCs w:val="24"/>
        </w:rPr>
        <w:t>en</w:t>
      </w:r>
      <w:r w:rsidRPr="004D5F9D">
        <w:rPr>
          <w:rStyle w:val="HideTWBExt"/>
          <w:noProof w:val="0"/>
        </w:rPr>
        <w:t>&lt;/Original&gt;</w:t>
      </w:r>
    </w:p>
    <w:p w:rsidR="00F80E31" w:rsidRPr="004D5F9D" w:rsidRDefault="004D5F9D" w:rsidP="00F80E31">
      <w:r w:rsidRPr="004D5F9D">
        <w:rPr>
          <w:rStyle w:val="HideTWBExt"/>
          <w:noProof w:val="0"/>
        </w:rPr>
        <w:t>&lt;/Amend&gt;</w:t>
      </w:r>
    </w:p>
    <w:p w:rsidR="00F80E31" w:rsidRPr="004D5F9D" w:rsidRDefault="004D5F9D" w:rsidP="00F80E31">
      <w:pPr>
        <w:pStyle w:val="AMNumberTabs0"/>
        <w:keepNext/>
      </w:pPr>
      <w:r w:rsidRPr="004D5F9D">
        <w:rPr>
          <w:rStyle w:val="HideTWBExt"/>
          <w:b w:val="0"/>
          <w:noProof w:val="0"/>
        </w:rPr>
        <w:t>&lt;Amend&gt;</w:t>
      </w:r>
      <w:r w:rsidRPr="004D5F9D">
        <w:t>Ændringsforslag</w:t>
      </w:r>
      <w:r w:rsidRPr="004D5F9D">
        <w:tab/>
      </w:r>
      <w:r w:rsidRPr="004D5F9D">
        <w:tab/>
      </w:r>
      <w:r w:rsidRPr="004D5F9D">
        <w:rPr>
          <w:rStyle w:val="HideTWBExt"/>
          <w:b w:val="0"/>
          <w:noProof w:val="0"/>
        </w:rPr>
        <w:t>&lt;NumAm&gt;</w:t>
      </w:r>
      <w:r w:rsidRPr="004D5F9D">
        <w:t>6</w:t>
      </w:r>
      <w:r w:rsidRPr="004D5F9D">
        <w:rPr>
          <w:rStyle w:val="HideTWBExt"/>
          <w:b w:val="0"/>
          <w:noProof w:val="0"/>
        </w:rPr>
        <w:t>&lt;/NumAm&gt;</w:t>
      </w:r>
    </w:p>
    <w:p w:rsidR="00F80E31" w:rsidRPr="004D5F9D" w:rsidRDefault="004D5F9D" w:rsidP="00F80E31">
      <w:pPr>
        <w:pStyle w:val="NormalBold12b"/>
        <w:keepNext/>
      </w:pPr>
      <w:r w:rsidRPr="004D5F9D">
        <w:rPr>
          <w:rStyle w:val="HideTWBExt"/>
          <w:b w:val="0"/>
          <w:noProof w:val="0"/>
        </w:rPr>
        <w:t>&lt;DocAmend&gt;</w:t>
      </w:r>
      <w:r w:rsidRPr="004D5F9D">
        <w:t>Forslag til forordning</w:t>
      </w:r>
      <w:r w:rsidRPr="004D5F9D">
        <w:rPr>
          <w:rStyle w:val="HideTWBExt"/>
          <w:b w:val="0"/>
          <w:noProof w:val="0"/>
        </w:rPr>
        <w:t>&lt;/DocAmend&gt;</w:t>
      </w:r>
    </w:p>
    <w:p w:rsidR="00F80E31" w:rsidRPr="004D5F9D" w:rsidRDefault="004D5F9D" w:rsidP="00F80E31">
      <w:pPr>
        <w:pStyle w:val="NormalBold"/>
      </w:pPr>
      <w:r w:rsidRPr="004D5F9D">
        <w:rPr>
          <w:rStyle w:val="HideTWBExt"/>
          <w:b w:val="0"/>
          <w:noProof w:val="0"/>
        </w:rPr>
        <w:t>&lt;Article&gt;</w:t>
      </w:r>
      <w:r w:rsidRPr="004D5F9D">
        <w:t>Artikel 1</w:t>
      </w:r>
      <w:r w:rsidRPr="004D5F9D">
        <w:rPr>
          <w:rStyle w:val="HideTWBExt"/>
          <w:b w:val="0"/>
          <w:noProof w:val="0"/>
        </w:rPr>
        <w:t>&lt;/Article&gt;</w:t>
      </w:r>
    </w:p>
    <w:p w:rsidR="00F80E31" w:rsidRPr="004D5F9D" w:rsidRDefault="004D5F9D" w:rsidP="00F80E31">
      <w:pPr>
        <w:keepNext/>
      </w:pPr>
      <w:r w:rsidRPr="004D5F9D">
        <w:rPr>
          <w:rStyle w:val="HideTWBExt"/>
          <w:noProof w:val="0"/>
        </w:rPr>
        <w:t>&lt;DocAmend2&gt;</w:t>
      </w:r>
      <w:r w:rsidRPr="004D5F9D">
        <w:t>Forordning (EU) 2019/816</w:t>
      </w:r>
      <w:r w:rsidRPr="004D5F9D">
        <w:rPr>
          <w:rStyle w:val="HideTWBExt"/>
          <w:noProof w:val="0"/>
        </w:rPr>
        <w:t>&lt;/DocAmend2&gt;</w:t>
      </w:r>
    </w:p>
    <w:p w:rsidR="00F80E31" w:rsidRPr="004D5F9D" w:rsidRDefault="004D5F9D" w:rsidP="00F80E31">
      <w:r w:rsidRPr="004D5F9D">
        <w:rPr>
          <w:rStyle w:val="HideTWBExt"/>
          <w:noProof w:val="0"/>
        </w:rPr>
        <w:t>&lt;Article2&gt;</w:t>
      </w:r>
      <w:r w:rsidRPr="004D5F9D">
        <w:t>Artikel 1, litra e) – Artikel 2 – Artikel 3, nr. 6) – Artikel 5 – Artikel 7 – Artikel 7a (ny) – Artikel 24, stk. 1</w:t>
      </w:r>
      <w:r w:rsidRPr="004D5F9D">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F5FEB" w:rsidRPr="004D5F9D" w:rsidTr="0065263F">
        <w:trPr>
          <w:jc w:val="center"/>
        </w:trPr>
        <w:tc>
          <w:tcPr>
            <w:tcW w:w="9752" w:type="dxa"/>
            <w:gridSpan w:val="2"/>
          </w:tcPr>
          <w:p w:rsidR="00F80E31" w:rsidRPr="004D5F9D" w:rsidRDefault="00F80E31" w:rsidP="0065263F">
            <w:pPr>
              <w:keepNext/>
            </w:pPr>
          </w:p>
        </w:tc>
      </w:tr>
      <w:tr w:rsidR="000F5FEB" w:rsidRPr="004D5F9D" w:rsidTr="0065263F">
        <w:trPr>
          <w:jc w:val="center"/>
        </w:trPr>
        <w:tc>
          <w:tcPr>
            <w:tcW w:w="4876" w:type="dxa"/>
          </w:tcPr>
          <w:p w:rsidR="00F80E31" w:rsidRPr="004D5F9D" w:rsidRDefault="004D5F9D" w:rsidP="0065263F">
            <w:pPr>
              <w:pStyle w:val="ColumnHeading"/>
              <w:keepNext/>
            </w:pPr>
            <w:r w:rsidRPr="004D5F9D">
              <w:t>Kommissionens forslag</w:t>
            </w:r>
          </w:p>
        </w:tc>
        <w:tc>
          <w:tcPr>
            <w:tcW w:w="4876" w:type="dxa"/>
          </w:tcPr>
          <w:p w:rsidR="00F80E31" w:rsidRPr="004D5F9D" w:rsidRDefault="004D5F9D" w:rsidP="0065263F">
            <w:pPr>
              <w:pStyle w:val="ColumnHeading"/>
              <w:keepNext/>
            </w:pPr>
            <w:r w:rsidRPr="004D5F9D">
              <w:t>Ændringsforslag</w:t>
            </w:r>
          </w:p>
        </w:tc>
      </w:tr>
      <w:tr w:rsidR="000F5FEB" w:rsidRPr="004D5F9D" w:rsidTr="0065263F">
        <w:trPr>
          <w:jc w:val="center"/>
        </w:trPr>
        <w:tc>
          <w:tcPr>
            <w:tcW w:w="4876" w:type="dxa"/>
          </w:tcPr>
          <w:p w:rsidR="00F80E31" w:rsidRPr="004D5F9D" w:rsidRDefault="004D5F9D" w:rsidP="0065263F">
            <w:pPr>
              <w:pStyle w:val="Normal6"/>
              <w:jc w:val="center"/>
              <w:rPr>
                <w:b/>
                <w:i/>
              </w:rPr>
            </w:pPr>
            <w:r w:rsidRPr="004D5F9D">
              <w:rPr>
                <w:b/>
                <w:i/>
              </w:rPr>
              <w:t>Artikel 1</w:t>
            </w:r>
          </w:p>
        </w:tc>
        <w:tc>
          <w:tcPr>
            <w:tcW w:w="4876" w:type="dxa"/>
          </w:tcPr>
          <w:p w:rsidR="00F80E31" w:rsidRPr="004D5F9D" w:rsidRDefault="004D5F9D" w:rsidP="0065263F">
            <w:pPr>
              <w:pStyle w:val="Normal6"/>
              <w:rPr>
                <w:b/>
                <w:i/>
              </w:rPr>
            </w:pPr>
            <w:r w:rsidRPr="004D5F9D">
              <w:rPr>
                <w:b/>
                <w:i/>
              </w:rPr>
              <w:t>udgår</w:t>
            </w:r>
          </w:p>
        </w:tc>
      </w:tr>
      <w:tr w:rsidR="000F5FEB" w:rsidRPr="004D5F9D" w:rsidTr="0065263F">
        <w:trPr>
          <w:jc w:val="center"/>
        </w:trPr>
        <w:tc>
          <w:tcPr>
            <w:tcW w:w="4876" w:type="dxa"/>
          </w:tcPr>
          <w:p w:rsidR="00F80E31" w:rsidRPr="004D5F9D" w:rsidRDefault="004D5F9D" w:rsidP="0065263F">
            <w:pPr>
              <w:pStyle w:val="Normal6"/>
              <w:jc w:val="center"/>
              <w:rPr>
                <w:b/>
                <w:i/>
              </w:rPr>
            </w:pPr>
            <w:r w:rsidRPr="004D5F9D">
              <w:rPr>
                <w:b/>
                <w:i/>
              </w:rPr>
              <w:t xml:space="preserve">Ændring af forordning </w:t>
            </w:r>
            <w:r w:rsidRPr="004D5F9D">
              <w:rPr>
                <w:b/>
                <w:i/>
              </w:rPr>
              <w:t>(EU) 2019/816</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I forordning (EU) 2019/816 foretages følgende ændringer:</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1.</w:t>
            </w:r>
            <w:r w:rsidRPr="004D5F9D">
              <w:rPr>
                <w:b/>
                <w:i/>
              </w:rPr>
              <w:tab/>
              <w:t>I artikel 1 tilføjes som litra e):</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 xml:space="preserve">"e) </w:t>
            </w:r>
            <w:r w:rsidRPr="004D5F9D">
              <w:rPr>
                <w:b/>
                <w:i/>
              </w:rPr>
              <w:tab/>
              <w:t xml:space="preserve">"de betingelser, hvorunder ECRIS-TCN anvendes af de kompetente myndigheder til at foretage en sikkerhedskontrol i overensstemmelse med </w:t>
            </w:r>
            <w:r w:rsidRPr="004D5F9D">
              <w:rPr>
                <w:b/>
                <w:i/>
              </w:rPr>
              <w:t>forordning (EU) .../...</w:t>
            </w:r>
            <w:r w:rsidRPr="004D5F9D">
              <w:rPr>
                <w:b/>
                <w:i/>
                <w:vertAlign w:val="superscript"/>
              </w:rPr>
              <w:t>28</w:t>
            </w:r>
            <w:r w:rsidRPr="004D5F9D">
              <w:rPr>
                <w:b/>
                <w:i/>
              </w:rPr>
              <w:t xml:space="preserve"> [forordningen om screening]*."</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_________</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w:t>
            </w:r>
            <w:r w:rsidRPr="004D5F9D">
              <w:rPr>
                <w:b/>
                <w:i/>
              </w:rPr>
              <w:tab/>
              <w:t>Forordning (EU) …/… [forordning om indførelse af screening af tredjelandsstatsborgere ved de ydre grænser og om ændring af forordning (EF) nr. 767/2008, (EU) 2017/2226, (EU) 2018/1240</w:t>
            </w:r>
            <w:r w:rsidRPr="004D5F9D">
              <w:rPr>
                <w:b/>
                <w:i/>
              </w:rPr>
              <w:t xml:space="preserve"> og (EU) 2019/817] (EUT ...).</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2.</w:t>
            </w:r>
            <w:r w:rsidRPr="004D5F9D">
              <w:rPr>
                <w:b/>
                <w:i/>
              </w:rPr>
              <w:tab/>
              <w:t>Artikel 2 affattes således:</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"Artikel 2</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lastRenderedPageBreak/>
              <w:t>Anvendelsesområde</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Denne forordning finder anvendelse på behandling af identitetsoplysninger om tredjelandsstatsborgere, der har været genstand for straffedomme i medlemsstaterne, med henblik på bestemmelse af, i hvilken eller hvilke medlemsstater sådanne straffedomme blev a</w:t>
            </w:r>
            <w:r w:rsidRPr="004D5F9D">
              <w:rPr>
                <w:b/>
                <w:i/>
              </w:rPr>
              <w:t>fsagt[, og med henblik på grænseforvaltning]</w:t>
            </w:r>
            <w:r w:rsidRPr="004D5F9D">
              <w:rPr>
                <w:b/>
                <w:i/>
                <w:vertAlign w:val="superscript"/>
              </w:rPr>
              <w:t>29</w:t>
            </w:r>
            <w:r w:rsidRPr="004D5F9D">
              <w:rPr>
                <w:b/>
                <w:i/>
              </w:rPr>
              <w:t xml:space="preserve">. Med undtagelse af artikel 5, stk. 1, litra b), nr. ii), finder de bestemmelser i denne forordning, der finder anvendelse på tredjelandsstatsborgere, også anvendelse på unionsborgere, som også er statsborgere </w:t>
            </w:r>
            <w:r w:rsidRPr="004D5F9D">
              <w:rPr>
                <w:b/>
                <w:i/>
              </w:rPr>
              <w:t>i et tredjeland, og som har været genstand for straffedomme i medlemsstaterne.</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Denne forordning:</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a)</w:t>
            </w:r>
            <w:r w:rsidRPr="004D5F9D">
              <w:rPr>
                <w:b/>
                <w:i/>
              </w:rPr>
              <w:tab/>
              <w:t>letter og bidrager også til en korrekt identifikation af personer i overensstemmelse med nærværende forordning og med forordning (EU) 2019/818</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b)</w:t>
            </w:r>
            <w:r w:rsidRPr="004D5F9D">
              <w:rPr>
                <w:b/>
                <w:i/>
              </w:rPr>
              <w:tab/>
              <w:t>støt</w:t>
            </w:r>
            <w:r w:rsidRPr="004D5F9D">
              <w:rPr>
                <w:b/>
                <w:i/>
              </w:rPr>
              <w:t>ter målene i forordning (EU) .../... [forordningen om screening] for så vidt angår gennemførelsen af sikkerhedskontrol."</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3.</w:t>
            </w:r>
            <w:r w:rsidRPr="004D5F9D">
              <w:rPr>
                <w:b/>
                <w:i/>
              </w:rPr>
              <w:tab/>
              <w:t xml:space="preserve">Artikel 3, nr. 6), affattes således:  </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 xml:space="preserve">"6)  "kompetente myndigheder": de centrale myndigheder og Eurojust, Europol, EPPO[, den </w:t>
            </w:r>
            <w:r w:rsidRPr="004D5F9D">
              <w:rPr>
                <w:b/>
                <w:i/>
              </w:rPr>
              <w:t>centrale ETIAS-enhed, der er oprettet i Det Europæiske Agentur for Grænse- og Kystbevogtning,] og de i artikel 6, stk. 7, første afsnit, i forordning (EU).../... [forordningen om screening] omhandlede myndigheder, der har beføjelse til at opnå adgang til e</w:t>
            </w:r>
            <w:r w:rsidRPr="004D5F9D">
              <w:rPr>
                <w:b/>
                <w:i/>
              </w:rPr>
              <w:t>ller søge i ECRIS-TCN i overensstemmelse med denne forordning"</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4.</w:t>
            </w:r>
            <w:r w:rsidRPr="004D5F9D">
              <w:rPr>
                <w:b/>
                <w:i/>
              </w:rPr>
              <w:tab/>
              <w:t>I artikel 5 foretages følgende ændringer:</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a)</w:t>
            </w:r>
            <w:r w:rsidRPr="004D5F9D">
              <w:rPr>
                <w:b/>
                <w:i/>
              </w:rPr>
              <w:tab/>
              <w:t>I stk. 1 tilføjes følgende litra:</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lastRenderedPageBreak/>
              <w:t xml:space="preserve">"c) </w:t>
            </w:r>
            <w:r w:rsidRPr="004D5F9D">
              <w:rPr>
                <w:b/>
                <w:i/>
              </w:rPr>
              <w:tab/>
              <w:t>en påtegning, der med henblik på [forordning (EU) 2018/1240 og artikel 11 og 12 i forordning (EU) ..</w:t>
            </w:r>
            <w:r w:rsidRPr="004D5F9D">
              <w:rPr>
                <w:b/>
                <w:i/>
              </w:rPr>
              <w:t>./... [forordningen om screening] angiver, at den pågældende tredjelandsstatsborger er dømt for en terrorhandling eller en anden strafbar handling, der er opført i bilaget til forordning (EU) 2018/1240, hvis handlingen i henhold til national ret kan medfør</w:t>
            </w:r>
            <w:r w:rsidRPr="004D5F9D">
              <w:rPr>
                <w:b/>
                <w:i/>
              </w:rPr>
              <w:t>e en frihedsstraf eller en anden frihedsberøvende foranstaltning af en maksimal varighed på mindst tre år, og i disse tilfælde domsstatens/domsstaternes kode."</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b)</w:t>
            </w:r>
            <w:r w:rsidRPr="004D5F9D">
              <w:rPr>
                <w:b/>
                <w:i/>
              </w:rPr>
              <w:tab/>
              <w:t>Efter stk. 6 tilføjes følgende stk. 7:</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"7.</w:t>
            </w:r>
            <w:r w:rsidRPr="004D5F9D">
              <w:rPr>
                <w:b/>
                <w:i/>
              </w:rPr>
              <w:tab/>
              <w:t>Hvis der forekommer hit ved den sikkerhedskont</w:t>
            </w:r>
            <w:r w:rsidRPr="004D5F9D">
              <w:rPr>
                <w:b/>
                <w:i/>
              </w:rPr>
              <w:t>rol, der er omhandlet i artikel 11 og 12 i forordning (EU) …/… [forordningen om screening], må domsstatens eller domsstaternes påtegninger og kode(r), jf. stk. 1, litra c), kun være tilgængelige og søgbare for de kompetente myndigheder, alt efter tilfældet</w:t>
            </w:r>
            <w:r w:rsidRPr="004D5F9D">
              <w:rPr>
                <w:b/>
                <w:i/>
              </w:rPr>
              <w:t>, som er omhandlet i artikel 6, stk. 7, i forordning (EU) …/… [forordningen om screening], med henblik på nævnte forordning."</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5.</w:t>
            </w:r>
            <w:r w:rsidRPr="004D5F9D">
              <w:rPr>
                <w:b/>
                <w:i/>
              </w:rPr>
              <w:tab/>
              <w:t xml:space="preserve">Artikel 7, stk. 7, affattes således: </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 xml:space="preserve">"7.   I tilfælde af et hit oplyser det centrale system automatisk den kompetente </w:t>
            </w:r>
            <w:r w:rsidRPr="004D5F9D">
              <w:rPr>
                <w:b/>
                <w:i/>
              </w:rPr>
              <w:t>myndighed om, hvilke medlemsstater der ligger inde med strafferegisteroplysninger om tredjelandsstatsborgeren, sammen med de dertil knyttede referencenumre, der er omhandlet i artikel 5, stk. 1, og eventuelle dertil hørende identitetsoplysninger. Disse ide</w:t>
            </w:r>
            <w:r w:rsidRPr="004D5F9D">
              <w:rPr>
                <w:b/>
                <w:i/>
              </w:rPr>
              <w:t>ntitetsoplysninger må kun anvendes til at efterprøve den pågældende tredjelandsstatsborgers identitet. Resultatet af en søgning i det centrale system må kun anvendes til:</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a)</w:t>
            </w:r>
            <w:r w:rsidRPr="004D5F9D">
              <w:rPr>
                <w:b/>
                <w:i/>
              </w:rPr>
              <w:tab/>
              <w:t>at indgive en anmodning i henhold til artikel 6 i rammeafgørelse 2009/315/RIA</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b)</w:t>
            </w:r>
            <w:r w:rsidRPr="004D5F9D">
              <w:rPr>
                <w:b/>
                <w:i/>
              </w:rPr>
              <w:tab/>
              <w:t>at indgive en anmodning som omhandlet i artikel 17, stk. 3, i denne forordning</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c)</w:t>
            </w:r>
            <w:r w:rsidRPr="004D5F9D">
              <w:rPr>
                <w:b/>
                <w:i/>
              </w:rPr>
              <w:tab/>
              <w:t>[grænseforvaltning]</w:t>
            </w:r>
            <w:r w:rsidRPr="004D5F9D">
              <w:rPr>
                <w:b/>
                <w:i/>
                <w:vertAlign w:val="superscript"/>
              </w:rPr>
              <w:t>31</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d)</w:t>
            </w:r>
            <w:r w:rsidRPr="004D5F9D">
              <w:rPr>
                <w:b/>
                <w:i/>
              </w:rPr>
              <w:tab/>
              <w:t>at vurdere, om en tredjelandsstatsborger, der er genstand for screeningskontrol, vil kunne udgøre en trussel mod den offentlige orden eller de</w:t>
            </w:r>
            <w:r w:rsidRPr="004D5F9D">
              <w:rPr>
                <w:b/>
                <w:i/>
              </w:rPr>
              <w:t xml:space="preserve">n offentlige sikkerhed i overensstemmelse </w:t>
            </w:r>
            <w:r w:rsidRPr="004D5F9D">
              <w:rPr>
                <w:b/>
                <w:i/>
              </w:rPr>
              <w:lastRenderedPageBreak/>
              <w:t>med forordning (EU) .../... [ forordningen om screening ]."</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6.</w:t>
            </w:r>
            <w:r w:rsidRPr="004D5F9D">
              <w:rPr>
                <w:b/>
                <w:i/>
              </w:rPr>
              <w:tab/>
              <w:t>Efter artikel 7 indsættes følgende artikel 7a:</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"Artikel 7a</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Anvendelse af ECRIS-TCN med henblik på screening</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 xml:space="preserve">"De kompetente myndigheder, der er </w:t>
            </w:r>
            <w:r w:rsidRPr="004D5F9D">
              <w:rPr>
                <w:b/>
                <w:i/>
              </w:rPr>
              <w:t>omhandlet i artikel 6, stk. 7, i forordning (EU) .../... [forordningen om screening], har ret til at tilgå og søge i databasen til det europæiske informationssystem vedrørende strafferegistre for tredjelandsstatsborgere (ECRIS-TCN) ved hjælp af den europæi</w:t>
            </w:r>
            <w:r w:rsidRPr="004D5F9D">
              <w:rPr>
                <w:b/>
                <w:i/>
              </w:rPr>
              <w:t>ske søgeportal, der er omhandlet i artikel 6 i forordning (EU) 2019/818, med henblik på at udføre de opgaver, som de er pålagt ved artikel 11 i forordning (EU) .../... [forordningen om screening].</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 xml:space="preserve">Med henblik på den sikkerhedskontrol, der er omhandlet i </w:t>
            </w:r>
            <w:r w:rsidRPr="004D5F9D">
              <w:rPr>
                <w:b/>
                <w:i/>
              </w:rPr>
              <w:t>artikel 11 i forordning (EU) .../... [forordningen om screening], har de i første afsnit omhandlede kompetente myndigheder kun adgang til dataposter i CIR, hvortil der er tilføjet en påtegning i overensstemmelse med artikel 5, stk. 1, litra c), i nærværend</w:t>
            </w:r>
            <w:r w:rsidRPr="004D5F9D">
              <w:rPr>
                <w:b/>
                <w:i/>
              </w:rPr>
              <w:t>e forordning.</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Søgning i nationale strafferegistre på grundlag af de påtegnede ECRIS-TCN-oplysninger finder sted i overensstemmelse med national ret og via nationale kanaler. De relevante nationale myndigheder afgiver udtalelse til de kompetente myndighed</w:t>
            </w:r>
            <w:r w:rsidRPr="004D5F9D">
              <w:rPr>
                <w:b/>
                <w:i/>
              </w:rPr>
              <w:t>er, der er omhandlet i artikel 6, stk. 7, i forordning (EU) .../... [forordningen om screening], inden for to dage, hvis screeningen finder sted på medlemsstaternes område, eller inden for fire dage, hvis screeningen finder sted ved de ydre grænser. En man</w:t>
            </w:r>
            <w:r w:rsidRPr="004D5F9D">
              <w:rPr>
                <w:b/>
                <w:i/>
              </w:rPr>
              <w:t>glende udtalelse inden for disse frister betyder, at der ikke er sikkerhedshensyn, som skal tages i betragtning."</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lastRenderedPageBreak/>
              <w:t>7.</w:t>
            </w:r>
            <w:r w:rsidRPr="004D5F9D">
              <w:rPr>
                <w:b/>
                <w:i/>
              </w:rPr>
              <w:tab/>
              <w:t>Artikel 24, stk. 1, affattes således:</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 xml:space="preserve">"1.    De oplysninger, der er indlæst i det centrale system og CIR, må kun behandles med henblik </w:t>
            </w:r>
            <w:r w:rsidRPr="004D5F9D">
              <w:rPr>
                <w:b/>
                <w:i/>
              </w:rPr>
              <w:t>på:</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a)</w:t>
            </w:r>
            <w:r w:rsidRPr="004D5F9D">
              <w:rPr>
                <w:b/>
                <w:i/>
              </w:rPr>
              <w:tab/>
              <w:t>bestemmelse af, hvilke medlemsstater der ligger inde med strafferegisteroplysninger om tredjelandsstatsborgere</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b)</w:t>
            </w:r>
            <w:r w:rsidRPr="004D5F9D">
              <w:rPr>
                <w:b/>
                <w:i/>
              </w:rPr>
              <w:tab/>
              <w:t>[grænseforvaltning]</w:t>
            </w:r>
            <w:r w:rsidRPr="004D5F9D">
              <w:rPr>
                <w:b/>
                <w:i/>
                <w:vertAlign w:val="superscript"/>
              </w:rPr>
              <w:t>32</w:t>
            </w:r>
            <w:r w:rsidRPr="004D5F9D">
              <w:rPr>
                <w:b/>
                <w:i/>
              </w:rPr>
              <w:t xml:space="preserve"> eller</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c)</w:t>
            </w:r>
            <w:r w:rsidRPr="004D5F9D">
              <w:rPr>
                <w:b/>
                <w:i/>
              </w:rPr>
              <w:tab/>
              <w:t>screening i henhold til artikel 11 i forordning (EU) .../... [forordningen om screening]."</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rPr>
              <w:t>___________</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vertAlign w:val="superscript"/>
              </w:rPr>
              <w:t>28</w:t>
            </w:r>
            <w:r w:rsidRPr="004D5F9D">
              <w:rPr>
                <w:b/>
                <w:i/>
              </w:rPr>
              <w:t xml:space="preserve"> EUT …</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vertAlign w:val="superscript"/>
              </w:rPr>
              <w:t>29</w:t>
            </w:r>
            <w:r w:rsidRPr="004D5F9D">
              <w:rPr>
                <w:b/>
                <w:i/>
              </w:rPr>
              <w:t xml:space="preserve">  COM(2019) 3 final.</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vertAlign w:val="superscript"/>
              </w:rPr>
              <w:t>30</w:t>
            </w:r>
            <w:r w:rsidRPr="004D5F9D">
              <w:rPr>
                <w:b/>
                <w:i/>
              </w:rPr>
              <w:t xml:space="preserve"> Op. cit. 29.</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vertAlign w:val="superscript"/>
              </w:rPr>
              <w:t>31</w:t>
            </w:r>
            <w:r w:rsidRPr="004D5F9D">
              <w:rPr>
                <w:b/>
                <w:i/>
              </w:rPr>
              <w:t xml:space="preserve"> Op. cit. 29.</w:t>
            </w:r>
          </w:p>
        </w:tc>
        <w:tc>
          <w:tcPr>
            <w:tcW w:w="4876" w:type="dxa"/>
          </w:tcPr>
          <w:p w:rsidR="00F80E31" w:rsidRPr="004D5F9D" w:rsidRDefault="00F80E31" w:rsidP="0065263F">
            <w:pPr>
              <w:pStyle w:val="Normal6"/>
              <w:rPr>
                <w:b/>
                <w:i/>
              </w:rPr>
            </w:pPr>
          </w:p>
        </w:tc>
      </w:tr>
      <w:tr w:rsidR="000F5FEB" w:rsidRPr="004D5F9D" w:rsidTr="0065263F">
        <w:trPr>
          <w:jc w:val="center"/>
        </w:trPr>
        <w:tc>
          <w:tcPr>
            <w:tcW w:w="4876" w:type="dxa"/>
          </w:tcPr>
          <w:p w:rsidR="00F80E31" w:rsidRPr="004D5F9D" w:rsidRDefault="004D5F9D" w:rsidP="0065263F">
            <w:pPr>
              <w:pStyle w:val="Normal6"/>
              <w:rPr>
                <w:b/>
                <w:i/>
              </w:rPr>
            </w:pPr>
            <w:r w:rsidRPr="004D5F9D">
              <w:rPr>
                <w:b/>
                <w:i/>
                <w:vertAlign w:val="superscript"/>
              </w:rPr>
              <w:t>32</w:t>
            </w:r>
            <w:r w:rsidRPr="004D5F9D">
              <w:rPr>
                <w:b/>
                <w:i/>
              </w:rPr>
              <w:t xml:space="preserve"> Op. cit. 29.</w:t>
            </w:r>
          </w:p>
        </w:tc>
        <w:tc>
          <w:tcPr>
            <w:tcW w:w="4876" w:type="dxa"/>
          </w:tcPr>
          <w:p w:rsidR="00F80E31" w:rsidRPr="004D5F9D" w:rsidRDefault="00F80E31" w:rsidP="0065263F">
            <w:pPr>
              <w:pStyle w:val="Normal6"/>
              <w:rPr>
                <w:b/>
                <w:i/>
              </w:rPr>
            </w:pPr>
          </w:p>
        </w:tc>
      </w:tr>
    </w:tbl>
    <w:p w:rsidR="00F80E31" w:rsidRPr="004D5F9D" w:rsidRDefault="004D5F9D" w:rsidP="00F80E31">
      <w:pPr>
        <w:pStyle w:val="Olang"/>
        <w:rPr>
          <w:sz w:val="24"/>
          <w:szCs w:val="24"/>
        </w:rPr>
      </w:pPr>
      <w:r w:rsidRPr="004D5F9D">
        <w:rPr>
          <w:sz w:val="24"/>
          <w:szCs w:val="24"/>
        </w:rPr>
        <w:t xml:space="preserve">Or. </w:t>
      </w:r>
      <w:r w:rsidRPr="004D5F9D">
        <w:rPr>
          <w:rStyle w:val="HideTWBExt"/>
          <w:noProof w:val="0"/>
        </w:rPr>
        <w:t>&lt;Original&gt;</w:t>
      </w:r>
      <w:r w:rsidRPr="004D5F9D">
        <w:rPr>
          <w:rStyle w:val="HideTWBInt"/>
          <w:sz w:val="24"/>
          <w:szCs w:val="24"/>
        </w:rPr>
        <w:t>{EN}</w:t>
      </w:r>
      <w:r w:rsidRPr="004D5F9D">
        <w:rPr>
          <w:sz w:val="24"/>
          <w:szCs w:val="24"/>
        </w:rPr>
        <w:t>en</w:t>
      </w:r>
      <w:r w:rsidRPr="004D5F9D">
        <w:rPr>
          <w:rStyle w:val="HideTWBExt"/>
          <w:noProof w:val="0"/>
        </w:rPr>
        <w:t>&lt;/Original&gt;</w:t>
      </w:r>
    </w:p>
    <w:p w:rsidR="00F80E31" w:rsidRPr="004D5F9D" w:rsidRDefault="004D5F9D" w:rsidP="00F80E31">
      <w:pPr>
        <w:pStyle w:val="JustificationTitle"/>
        <w:rPr>
          <w:noProof w:val="0"/>
        </w:rPr>
      </w:pPr>
      <w:r w:rsidRPr="004D5F9D">
        <w:rPr>
          <w:rStyle w:val="HideTWBExt"/>
          <w:i w:val="0"/>
          <w:noProof w:val="0"/>
        </w:rPr>
        <w:t>&lt;TitreJust&gt;</w:t>
      </w:r>
      <w:r w:rsidRPr="004D5F9D">
        <w:rPr>
          <w:noProof w:val="0"/>
        </w:rPr>
        <w:t>Begrundelse</w:t>
      </w:r>
      <w:r w:rsidRPr="004D5F9D">
        <w:rPr>
          <w:rStyle w:val="HideTWBExt"/>
          <w:i w:val="0"/>
          <w:noProof w:val="0"/>
        </w:rPr>
        <w:t>&lt;/TitreJust&gt;</w:t>
      </w:r>
    </w:p>
    <w:p w:rsidR="00F80E31" w:rsidRPr="004D5F9D" w:rsidRDefault="004D5F9D" w:rsidP="00F80E31">
      <w:pPr>
        <w:pStyle w:val="Normal12Italic"/>
        <w:rPr>
          <w:noProof w:val="0"/>
        </w:rPr>
      </w:pPr>
      <w:r w:rsidRPr="004D5F9D">
        <w:rPr>
          <w:noProof w:val="0"/>
        </w:rPr>
        <w:t xml:space="preserve">Ordføreren er ikke overbevist om, at det er nødvendigt at give de kompetente </w:t>
      </w:r>
      <w:r w:rsidRPr="004D5F9D">
        <w:rPr>
          <w:noProof w:val="0"/>
        </w:rPr>
        <w:t>myndigheder generelle adgangsrettigheder, for at de kan udføre screeningen effektivt.</w:t>
      </w:r>
    </w:p>
    <w:p w:rsidR="00F80E31" w:rsidRPr="004D5F9D" w:rsidRDefault="004D5F9D" w:rsidP="00F80E31">
      <w:r w:rsidRPr="004D5F9D">
        <w:rPr>
          <w:rStyle w:val="HideTWBExt"/>
          <w:noProof w:val="0"/>
        </w:rPr>
        <w:t>&lt;/Amend&gt;</w:t>
      </w:r>
    </w:p>
    <w:p w:rsidR="00F80E31" w:rsidRPr="004D5F9D" w:rsidRDefault="004D5F9D" w:rsidP="00F80E31">
      <w:r w:rsidRPr="004D5F9D">
        <w:t xml:space="preserve"> </w:t>
      </w:r>
      <w:r w:rsidRPr="004D5F9D">
        <w:rPr>
          <w:rStyle w:val="HideTWBExt"/>
          <w:noProof w:val="0"/>
        </w:rPr>
        <w:t>&lt;/RepeatBlock-Amend&gt;</w:t>
      </w:r>
    </w:p>
    <w:p w:rsidR="00F80E31" w:rsidRPr="004D5F9D" w:rsidRDefault="00F80E31" w:rsidP="00F80E31">
      <w:pPr>
        <w:sectPr w:rsidR="00F80E31" w:rsidRPr="004D5F9D" w:rsidSect="00EA27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F80E31" w:rsidRPr="004D5F9D" w:rsidRDefault="004D5F9D" w:rsidP="00F80E31">
      <w:pPr>
        <w:pStyle w:val="PageHeading"/>
      </w:pPr>
      <w:bookmarkStart w:id="1" w:name="_Toc88208270"/>
      <w:bookmarkStart w:id="2" w:name="_Toc88727634"/>
      <w:r w:rsidRPr="004D5F9D">
        <w:lastRenderedPageBreak/>
        <w:t>BEGRUNDELSE</w:t>
      </w:r>
      <w:bookmarkEnd w:id="1"/>
      <w:bookmarkEnd w:id="2"/>
    </w:p>
    <w:p w:rsidR="00F80E31" w:rsidRPr="004D5F9D" w:rsidRDefault="004D5F9D" w:rsidP="00E0115E">
      <w:pPr>
        <w:pStyle w:val="NoSpacing"/>
        <w:spacing w:after="240"/>
        <w:jc w:val="left"/>
        <w:rPr>
          <w:szCs w:val="24"/>
        </w:rPr>
      </w:pPr>
      <w:r w:rsidRPr="004D5F9D">
        <w:t xml:space="preserve">Ordføreren vil nedenfor fremføre sine vigtigste begrundelser for de ændringer, der foreslås i udkastet </w:t>
      </w:r>
      <w:r w:rsidRPr="004D5F9D">
        <w:t>til betænkning om forslag til Europa-Parlamentets og Rådets forordning om ændring af forordning (EU) 2019/816 (ECRIS-TCN) og forordning (EU) 2019/818 om interoperabilitet mellem politisamarbejde og retligt samarbejde, asyl og migration og om ændring af for</w:t>
      </w:r>
      <w:r w:rsidRPr="004D5F9D">
        <w:t>ordning (EU) 2018/1726, (EU) 2018/1862 og (EU) 2019/816 med henblik på at indføre en screening af tredjelandsstatsborgere ved de ydre grænser (2021/0046 (COD)), som Kommissionen vedtog i marts 2021.</w:t>
      </w:r>
    </w:p>
    <w:p w:rsidR="00F80E31" w:rsidRPr="004D5F9D" w:rsidRDefault="004D5F9D" w:rsidP="00E0115E">
      <w:pPr>
        <w:spacing w:after="240"/>
        <w:rPr>
          <w:rFonts w:eastAsia="Calibri"/>
        </w:rPr>
      </w:pPr>
      <w:r w:rsidRPr="004D5F9D">
        <w:t>Kommissionen søger med denne forordning at indføre en sel</w:t>
      </w:r>
      <w:r w:rsidRPr="004D5F9D">
        <w:t>vstændig ændring af forordning (EF) nr. 2019/816 for at sikre adgangsrettigheder med henblik på den foreslåede screeningsforordning samt ændre forordning (EU) 2019/818 på grund af forskellige retsgrundlag og variabel geometri.</w:t>
      </w:r>
    </w:p>
    <w:p w:rsidR="00F80E31" w:rsidRPr="004D5F9D" w:rsidRDefault="004D5F9D" w:rsidP="00E0115E">
      <w:pPr>
        <w:spacing w:after="240"/>
      </w:pPr>
      <w:r w:rsidRPr="004D5F9D">
        <w:t>Ordføreren har, siden hun ble</w:t>
      </w:r>
      <w:r w:rsidRPr="004D5F9D">
        <w:t>v valgt den 22. marts 2021, haft en række drøftelser, herunder møder med skyggeordførerne og møder med eksterne interessenter.</w:t>
      </w:r>
    </w:p>
    <w:p w:rsidR="00F80E31" w:rsidRPr="004D5F9D" w:rsidRDefault="004D5F9D" w:rsidP="00E0115E">
      <w:pPr>
        <w:autoSpaceDE w:val="0"/>
        <w:autoSpaceDN w:val="0"/>
        <w:adjustRightInd w:val="0"/>
        <w:spacing w:after="240"/>
      </w:pPr>
      <w:r w:rsidRPr="004D5F9D">
        <w:t xml:space="preserve">Ordføreren deler Kommissionens overordnede mål om at gøre det muligt at anvende det fælles identitetsregister (CIR) og det </w:t>
      </w:r>
      <w:r w:rsidRPr="004D5F9D">
        <w:t>europæiske informationssystem vedrørende strafferegistre for tredjelandsstatsborgere ("ECRIS-TCN") under screeningen. Hun er imidlertid ikke overbevist om, at de bestemmelser, der giver de kompetente myndigheder generelle adgangsrettigheder, er nødvendige,</w:t>
      </w:r>
      <w:r w:rsidRPr="004D5F9D">
        <w:t xml:space="preserve"> for at screeningen kan udføres effektivt.</w:t>
      </w:r>
    </w:p>
    <w:p w:rsidR="00F80E31" w:rsidRPr="004D5F9D" w:rsidRDefault="004D5F9D" w:rsidP="00E0115E">
      <w:pPr>
        <w:spacing w:after="240"/>
      </w:pPr>
      <w:r w:rsidRPr="004D5F9D">
        <w:t>Ordføreren beklager, at Kommissionen ikke har udarbejdet en konsekvensanalyse for forslaget til screeningsforordning og dette efterfølgende forslag. Ordføreren vil gerne takke Enheden for Forudgående Konsekvensana</w:t>
      </w:r>
      <w:r w:rsidRPr="004D5F9D">
        <w:t>lyse under Europa-Parlamentets Forskningstjeneste og de respektive bidragydere til den såkaldte "horizontal substitute impact assessment" vedrørende den nye pagt om migration og asyl. Ordføreren vil også gerne takke forfatterne af det studie, som er udarbe</w:t>
      </w:r>
      <w:r w:rsidRPr="004D5F9D">
        <w:t>jdet af Europa-Parlamentets Temaafdeling for Borgernes Rettigheder og Konstitutionelle Anliggender.</w:t>
      </w:r>
    </w:p>
    <w:p w:rsidR="00F80E31" w:rsidRPr="004D5F9D" w:rsidRDefault="00F80E31" w:rsidP="00E0115E">
      <w:pPr>
        <w:spacing w:after="240"/>
      </w:pPr>
    </w:p>
    <w:p w:rsidR="00F80E31" w:rsidRPr="004D5F9D" w:rsidRDefault="00F80E31" w:rsidP="00E0115E"/>
    <w:p w:rsidR="002669B6" w:rsidRPr="004D5F9D" w:rsidRDefault="002669B6" w:rsidP="00E0115E">
      <w:pPr>
        <w:pStyle w:val="NormalHanging12a"/>
      </w:pPr>
      <w:bookmarkStart w:id="3" w:name="_GoBack"/>
      <w:bookmarkEnd w:id="3"/>
    </w:p>
    <w:sectPr w:rsidR="002669B6" w:rsidRPr="004D5F9D" w:rsidSect="00EA272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D5F9D">
      <w:r>
        <w:separator/>
      </w:r>
    </w:p>
  </w:endnote>
  <w:endnote w:type="continuationSeparator" w:id="0">
    <w:p w:rsidR="00000000" w:rsidRDefault="004D5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720" w:rsidRPr="007901AF" w:rsidRDefault="004D5F9D" w:rsidP="00EA2720">
    <w:pPr>
      <w:pStyle w:val="EPFooter"/>
      <w:rPr>
        <w:lang w:val="fr-BE"/>
      </w:rPr>
    </w:pPr>
    <w:r w:rsidRPr="007901AF">
      <w:rPr>
        <w:lang w:val="fr-BE"/>
      </w:rPr>
      <w:t>PE</w:t>
    </w:r>
    <w:r w:rsidRPr="007901AF">
      <w:rPr>
        <w:rStyle w:val="HideTWBExt"/>
        <w:noProof w:val="0"/>
        <w:lang w:val="fr-BE"/>
      </w:rPr>
      <w:t>&lt;NoPE&gt;</w:t>
    </w:r>
    <w:r w:rsidRPr="007901AF">
      <w:rPr>
        <w:lang w:val="fr-BE"/>
      </w:rPr>
      <w:t>700.426</w:t>
    </w:r>
    <w:r w:rsidRPr="007901AF">
      <w:rPr>
        <w:rStyle w:val="HideTWBExt"/>
        <w:noProof w:val="0"/>
        <w:lang w:val="fr-BE"/>
      </w:rPr>
      <w:t>&lt;/NoPE&gt;&lt;Version&gt;</w:t>
    </w:r>
    <w:r w:rsidRPr="007901AF">
      <w:rPr>
        <w:lang w:val="fr-BE"/>
      </w:rPr>
      <w:t>v01-00</w:t>
    </w:r>
    <w:r w:rsidRPr="007901AF">
      <w:rPr>
        <w:rStyle w:val="HideTWBExt"/>
        <w:noProof w:val="0"/>
        <w:lang w:val="fr-BE"/>
      </w:rPr>
      <w:t>&lt;/Version&gt;</w:t>
    </w:r>
    <w:r w:rsidRPr="007901AF">
      <w:rPr>
        <w:lang w:val="fr-BE"/>
      </w:rPr>
      <w:tab/>
    </w:r>
    <w:r w:rsidRPr="00EA2720">
      <w:fldChar w:fldCharType="begin"/>
    </w:r>
    <w:r w:rsidRPr="007901AF">
      <w:rPr>
        <w:lang w:val="fr-BE"/>
      </w:rPr>
      <w:instrText xml:space="preserve"> PAGE  \* MERGEFORMAT </w:instrText>
    </w:r>
    <w:r w:rsidRPr="00EA2720">
      <w:fldChar w:fldCharType="separate"/>
    </w:r>
    <w:r>
      <w:rPr>
        <w:noProof/>
        <w:lang w:val="fr-BE"/>
      </w:rPr>
      <w:t>14</w:t>
    </w:r>
    <w:r w:rsidRPr="00EA2720">
      <w:fldChar w:fldCharType="end"/>
    </w:r>
    <w:r w:rsidRPr="007901AF">
      <w:rPr>
        <w:lang w:val="fr-BE"/>
      </w:rPr>
      <w:t>/</w:t>
    </w:r>
    <w:r w:rsidR="00E140D1">
      <w:fldChar w:fldCharType="begin"/>
    </w:r>
    <w:r w:rsidR="00E140D1" w:rsidRPr="007901AF">
      <w:rPr>
        <w:lang w:val="fr-BE"/>
      </w:rPr>
      <w:instrText xml:space="preserve"> NUMPAGES  \* MERGEFORMAT </w:instrText>
    </w:r>
    <w:r w:rsidR="00E140D1">
      <w:fldChar w:fldCharType="separate"/>
    </w:r>
    <w:r>
      <w:rPr>
        <w:noProof/>
        <w:lang w:val="fr-BE"/>
      </w:rPr>
      <w:t>15</w:t>
    </w:r>
    <w:r w:rsidR="00E140D1">
      <w:rPr>
        <w:noProof/>
      </w:rPr>
      <w:fldChar w:fldCharType="end"/>
    </w:r>
    <w:r w:rsidRPr="007901AF">
      <w:rPr>
        <w:lang w:val="fr-BE"/>
      </w:rPr>
      <w:tab/>
    </w:r>
    <w:r w:rsidRPr="007901AF">
      <w:rPr>
        <w:rStyle w:val="HideTWBExt"/>
        <w:noProof w:val="0"/>
        <w:lang w:val="fr-BE"/>
      </w:rPr>
      <w:t>&lt;PathFdR&gt;</w:t>
    </w:r>
    <w:r w:rsidRPr="007901AF">
      <w:rPr>
        <w:lang w:val="fr-BE"/>
      </w:rPr>
      <w:t>PR\1243214DA.docx</w:t>
    </w:r>
    <w:r w:rsidRPr="007901AF">
      <w:rPr>
        <w:rStyle w:val="HideTWBExt"/>
        <w:noProof w:val="0"/>
        <w:lang w:val="fr-BE"/>
      </w:rPr>
      <w:t>&lt;/PathFdR&gt;</w:t>
    </w:r>
  </w:p>
  <w:p w:rsidR="00F80E31" w:rsidRPr="00EA2720" w:rsidRDefault="004D5F9D" w:rsidP="00EA2720">
    <w:pPr>
      <w:pStyle w:val="EPFooter2"/>
    </w:pPr>
    <w:r w:rsidRPr="00EA2720">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720" w:rsidRPr="00EA2720" w:rsidRDefault="004D5F9D" w:rsidP="00EA2720">
    <w:pPr>
      <w:pStyle w:val="EPFooter"/>
    </w:pPr>
    <w:r w:rsidRPr="00EA2720">
      <w:rPr>
        <w:rStyle w:val="HideTWBExt"/>
        <w:noProof w:val="0"/>
      </w:rPr>
      <w:t>&lt;PathFdR&gt;</w:t>
    </w:r>
    <w:r w:rsidRPr="00EA2720">
      <w:t>PR\1243214DA.docx</w:t>
    </w:r>
    <w:r w:rsidRPr="00EA2720">
      <w:rPr>
        <w:rStyle w:val="HideTWBExt"/>
        <w:noProof w:val="0"/>
      </w:rPr>
      <w:t>&lt;/PathFdR&gt;</w:t>
    </w:r>
    <w:r w:rsidRPr="00EA2720">
      <w:tab/>
    </w:r>
    <w:r w:rsidRPr="00EA2720">
      <w:fldChar w:fldCharType="begin"/>
    </w:r>
    <w:r w:rsidRPr="00EA2720">
      <w:instrText xml:space="preserve"> PAGE  \* MERGEFORMAT </w:instrText>
    </w:r>
    <w:r w:rsidRPr="00EA2720">
      <w:fldChar w:fldCharType="separate"/>
    </w:r>
    <w:r>
      <w:rPr>
        <w:noProof/>
      </w:rPr>
      <w:t>15</w:t>
    </w:r>
    <w:r w:rsidRPr="00EA2720">
      <w:fldChar w:fldCharType="end"/>
    </w:r>
    <w:r w:rsidRPr="00EA2720">
      <w:t>/</w:t>
    </w:r>
    <w:fldSimple w:instr=" NUMPAGES  \* MERGEFORMAT ">
      <w:r>
        <w:rPr>
          <w:noProof/>
        </w:rPr>
        <w:t>15</w:t>
      </w:r>
    </w:fldSimple>
    <w:r w:rsidRPr="00EA2720">
      <w:tab/>
      <w:t>PE</w:t>
    </w:r>
    <w:r w:rsidRPr="00EA2720">
      <w:rPr>
        <w:rStyle w:val="HideTWBExt"/>
        <w:noProof w:val="0"/>
      </w:rPr>
      <w:t>&lt;NoPE&gt;</w:t>
    </w:r>
    <w:r w:rsidRPr="00EA2720">
      <w:t>700.426</w:t>
    </w:r>
    <w:r w:rsidRPr="00EA2720">
      <w:rPr>
        <w:rStyle w:val="HideTWBExt"/>
        <w:noProof w:val="0"/>
      </w:rPr>
      <w:t>&lt;/NoPE&gt;&lt;Version&gt;</w:t>
    </w:r>
    <w:r w:rsidRPr="00EA2720">
      <w:t>v01-00</w:t>
    </w:r>
    <w:r w:rsidRPr="00EA2720">
      <w:rPr>
        <w:rStyle w:val="HideTWBExt"/>
        <w:noProof w:val="0"/>
      </w:rPr>
      <w:t>&lt;/Version&gt;</w:t>
    </w:r>
  </w:p>
  <w:p w:rsidR="00F80E31" w:rsidRPr="00EA2720" w:rsidRDefault="004D5F9D" w:rsidP="00EA2720">
    <w:pPr>
      <w:pStyle w:val="EPFooter2"/>
    </w:pPr>
    <w:r w:rsidRPr="00EA2720">
      <w:tab/>
    </w:r>
    <w:r w:rsidRPr="00EA2720">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720" w:rsidRPr="00EA2720" w:rsidRDefault="004D5F9D" w:rsidP="00EA2720">
    <w:pPr>
      <w:pStyle w:val="EPFooter"/>
    </w:pPr>
    <w:r w:rsidRPr="00EA2720">
      <w:rPr>
        <w:rStyle w:val="HideTWBExt"/>
        <w:noProof w:val="0"/>
      </w:rPr>
      <w:t>&lt;Path</w:t>
    </w:r>
    <w:r w:rsidRPr="00EA2720">
      <w:rPr>
        <w:rStyle w:val="HideTWBExt"/>
        <w:noProof w:val="0"/>
      </w:rPr>
      <w:t>FdR&gt;</w:t>
    </w:r>
    <w:r w:rsidRPr="00EA2720">
      <w:t>PR\1243214DA.docx</w:t>
    </w:r>
    <w:r w:rsidRPr="00EA2720">
      <w:rPr>
        <w:rStyle w:val="HideTWBExt"/>
        <w:noProof w:val="0"/>
      </w:rPr>
      <w:t>&lt;/PathFdR&gt;</w:t>
    </w:r>
    <w:r w:rsidRPr="00EA2720">
      <w:tab/>
    </w:r>
    <w:r w:rsidRPr="00EA2720">
      <w:tab/>
      <w:t>PE</w:t>
    </w:r>
    <w:r w:rsidRPr="00EA2720">
      <w:rPr>
        <w:rStyle w:val="HideTWBExt"/>
        <w:noProof w:val="0"/>
      </w:rPr>
      <w:t>&lt;NoPE&gt;</w:t>
    </w:r>
    <w:r w:rsidRPr="00EA2720">
      <w:t>700.426</w:t>
    </w:r>
    <w:r w:rsidRPr="00EA2720">
      <w:rPr>
        <w:rStyle w:val="HideTWBExt"/>
        <w:noProof w:val="0"/>
      </w:rPr>
      <w:t>&lt;/NoPE&gt;&lt;Version&gt;</w:t>
    </w:r>
    <w:r w:rsidRPr="00EA2720">
      <w:t>v01-00</w:t>
    </w:r>
    <w:r w:rsidRPr="00EA2720">
      <w:rPr>
        <w:rStyle w:val="HideTWBExt"/>
        <w:noProof w:val="0"/>
      </w:rPr>
      <w:t>&lt;/Version&gt;</w:t>
    </w:r>
  </w:p>
  <w:p w:rsidR="00F80E31" w:rsidRPr="00EA2720" w:rsidRDefault="004D5F9D" w:rsidP="00EA2720">
    <w:pPr>
      <w:pStyle w:val="EPFooter2"/>
    </w:pPr>
    <w:r w:rsidRPr="00EA2720">
      <w:t>DA</w:t>
    </w:r>
    <w:r w:rsidRPr="00EA2720">
      <w:tab/>
    </w:r>
    <w:r w:rsidRPr="00EA2720">
      <w:rPr>
        <w:b w:val="0"/>
        <w:i/>
        <w:color w:val="C0C0C0"/>
        <w:sz w:val="22"/>
      </w:rPr>
      <w:t>Forenet i mangfoldighed</w:t>
    </w:r>
    <w:r w:rsidRPr="00EA2720">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EA2720" w:rsidRDefault="004D5F9D" w:rsidP="00F07062">
    <w:pPr>
      <w:pStyle w:val="EPFooter"/>
    </w:pPr>
    <w:r w:rsidRPr="00EA2720">
      <w:rPr>
        <w:rStyle w:val="HideTWBExt"/>
        <w:noProof w:val="0"/>
      </w:rPr>
      <w:t>&lt;PathFdR&gt;</w:t>
    </w:r>
    <w:r w:rsidR="00F80E31" w:rsidRPr="00EA2720">
      <w:rPr>
        <w:color w:val="auto"/>
      </w:rPr>
      <w:t>PR\1243214DA.docx</w:t>
    </w:r>
    <w:r w:rsidRPr="00EA2720">
      <w:rPr>
        <w:rStyle w:val="HideTWBExt"/>
        <w:noProof w:val="0"/>
      </w:rPr>
      <w:t>&lt;/PathFdR&gt;</w:t>
    </w:r>
    <w:r w:rsidRPr="00EA2720">
      <w:tab/>
    </w:r>
    <w:r w:rsidRPr="00EA2720">
      <w:tab/>
      <w:t>PE</w:t>
    </w:r>
    <w:r w:rsidRPr="00EA2720">
      <w:rPr>
        <w:rStyle w:val="HideTWBExt"/>
        <w:noProof w:val="0"/>
      </w:rPr>
      <w:t>&lt;NoPE&gt;</w:t>
    </w:r>
    <w:r w:rsidR="00F80E31" w:rsidRPr="00EA2720">
      <w:rPr>
        <w:color w:val="auto"/>
      </w:rPr>
      <w:t>700.426</w:t>
    </w:r>
    <w:r w:rsidRPr="00EA2720">
      <w:rPr>
        <w:rStyle w:val="HideTWBExt"/>
        <w:noProof w:val="0"/>
      </w:rPr>
      <w:t>&lt;/NoPE&gt;&lt;Version&gt;</w:t>
    </w:r>
    <w:r w:rsidR="0011077D" w:rsidRPr="00EA2720">
      <w:t>v</w:t>
    </w:r>
    <w:r w:rsidR="00F80E31" w:rsidRPr="00EA2720">
      <w:rPr>
        <w:color w:val="auto"/>
      </w:rPr>
      <w:t>01</w:t>
    </w:r>
    <w:r w:rsidRPr="00EA2720">
      <w:rPr>
        <w:rStyle w:val="HideTWBExt"/>
        <w:noProof w:val="0"/>
      </w:rPr>
      <w:t>&lt;/Version&gt;</w:t>
    </w:r>
  </w:p>
  <w:p w:rsidR="00FB52FE" w:rsidRPr="00EA2720" w:rsidRDefault="00D72305" w:rsidP="00461601">
    <w:pPr>
      <w:pStyle w:val="EPFooter2"/>
      <w:tabs>
        <w:tab w:val="clear" w:pos="4535"/>
        <w:tab w:val="center" w:pos="4536"/>
      </w:tabs>
    </w:pPr>
    <w:r>
      <w:fldChar w:fldCharType="begin"/>
    </w:r>
    <w:r w:rsidR="004D5F9D">
      <w:instrText xml:space="preserve"> DOCPROPERTY "&lt;Extension&gt;" </w:instrText>
    </w:r>
    <w:r>
      <w:fldChar w:fldCharType="separate"/>
    </w:r>
    <w:r w:rsidR="004D5F9D">
      <w:t>DA</w:t>
    </w:r>
    <w:r>
      <w:fldChar w:fldCharType="end"/>
    </w:r>
    <w:r w:rsidR="004D5F9D" w:rsidRPr="00EA2720">
      <w:tab/>
    </w:r>
    <w:r w:rsidR="00F80E31" w:rsidRPr="00EA2720">
      <w:rPr>
        <w:b w:val="0"/>
        <w:i/>
        <w:color w:val="C0C0C0"/>
        <w:sz w:val="22"/>
        <w:szCs w:val="22"/>
      </w:rPr>
      <w:t>Forenet i mangfoldighed</w:t>
    </w:r>
    <w:r w:rsidR="004D5F9D" w:rsidRPr="00EA2720">
      <w:tab/>
    </w:r>
    <w:r>
      <w:fldChar w:fldCharType="begin"/>
    </w:r>
    <w:r w:rsidR="004D5F9D">
      <w:instrText xml:space="preserve"> DOCPROPER</w:instrText>
    </w:r>
    <w:r w:rsidR="004D5F9D">
      <w:instrText xml:space="preserve">TY "&lt;Extension&gt;" </w:instrText>
    </w:r>
    <w:r>
      <w:fldChar w:fldCharType="separate"/>
    </w:r>
    <w:r w:rsidR="004D5F9D">
      <w:t>DA</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D5F9D">
      <w:r>
        <w:separator/>
      </w:r>
    </w:p>
  </w:footnote>
  <w:footnote w:type="continuationSeparator" w:id="0">
    <w:p w:rsidR="00000000" w:rsidRDefault="004D5F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9E0" w:rsidRDefault="009E69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9E0" w:rsidRDefault="009E69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9E0" w:rsidRDefault="009E69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E31" w:rsidRDefault="00F80E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E31" w:rsidRDefault="00F80E3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E31" w:rsidRDefault="00F80E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DOCMNU" w:val=" 1"/>
    <w:docVar w:name="EPSTATMNU" w:val=" 5"/>
    <w:docVar w:name="INSTITUTIONSMNU" w:val=" 2"/>
    <w:docVar w:name="JURI1MNU" w:val=" 2"/>
    <w:docVar w:name="JURI2MNU" w:val=" 2"/>
    <w:docVar w:name="LastEditedSection" w:val=" 1"/>
    <w:docVar w:name="OTHERSTATMNU" w:val=" 4"/>
    <w:docVar w:name="PARLIAMENTSMNU" w:val=" 2"/>
    <w:docVar w:name="RepeatBlock-AmendDA"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43087 HideTWBExt;}{\*\cs18 \additive \v\f1\fs20\cf15 _x000d__x000a_\spriority0 \styrsid9643087 HideTWBInt;}{\s19\ql \li0\ri0\sa120\nowidctlpar\wrapdefault\aspalpha\aspnum\faauto\adjustright\rin0\lin0\itap0 \rtlch\fcs1 \af0\afs20\alang1025 \ltrch\fcs0 \fs24\lang1030\langfe2057\cgrid\langnp1030\langfenp2057 _x000d__x000a_\sbasedon0 \snext19 \spriority0 \styrsid9643087 Normal6a;}{\s20\ql \li0\ri0\nowidctlpar\wrapdefault\aspalpha\aspnum\faauto\adjustright\rin0\lin0\itap0 \rtlch\fcs1 \af0\afs20\alang1025 \ltrch\fcs0 \b\fs24\lang1030\langfe2057\cgrid\langnp1030\langfenp2057 _x000d__x000a_\sbasedon0 \snext20 \spriority0 \styrsid9643087 NormalBold;}{\s21\ql \li0\ri0\sa240\nowidctlpar\wrapdefault\aspalpha\aspnum\faauto\adjustright\rin0\lin0\itap0 \rtlch\fcs1 \af0\afs20\alang1025 \ltrch\fcs0 _x000d__x000a_\i\fs24\lang1030\langfe2057\cgrid\langnp1030\langfenp2057 \sbasedon0 \snext21 \spriority0 \styrsid9643087 AmJustText;}{\s22\qc \li0\ri0\sb240\sa240\nowidctlpar\wrapdefault\aspalpha\aspnum\faauto\adjustright\rin0\lin0\itap0 \rtlch\fcs1 _x000d__x000a_\af0\afs20\alang1025 \ltrch\fcs0 \i\fs24\lang1030\langfe2057\cgrid\langnp1030\langfenp2057 \sbasedon0 \snext22 \spriority0 \styrsid9643087 AmCrossRef;}{_x000d__x000a_\s23\qc \li0\ri0\sb240\sa240\keepn\nowidctlpar\wrapdefault\aspalpha\aspnum\faauto\adjustright\rin0\lin0\itap0 \rtlch\fcs1 \af0\afs20\alang1025 \ltrch\fcs0 \i\fs24\lang1030\langfe2057\cgrid\langnp1030\langfenp2057 _x000d__x000a_\sbasedon0 \snext21 \spriority0 \styrsid9643087 AmJustTitle;}{\s24\qr \li0\ri0\sb240\sa240\nowidctlpar\wrapdefault\aspalpha\aspnum\faauto\adjustright\rin0\lin0\itap0 \rtlch\fcs1 \af0\afs20\alang1025 \ltrch\fcs0 _x000d__x000a_\fs24\lang1030\langfe2057\cgrid\langnp1030\langfenp2057 \sbasedon0 \snext24 \spriority0 \styrsid9643087 AmOrLang;}{\s25\qc \li0\ri0\sa240\nowidctlpar\wrapdefault\aspalpha\aspnum\faauto\adjustright\rin0\lin0\itap0 \rtlch\fcs1 \af0\afs20\alang1025 _x000d__x000a_\ltrch\fcs0 \i\fs24\lang1030\langfe2057\cgrid\langnp1030\langfenp2057 \sbasedon0 \snext25 \spriority0 \styrsid96430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6 \spriority0 \styrsid9643087 AmNumberTabs;}{\s27\ql \li0\ri0\sb240\nowidctlpar\wrapdefault\aspalpha\aspnum\faauto\adjustright\rin0\lin0\itap0 \rtlch\fcs1 _x000d__x000a_\af0\afs20\alang1025 \ltrch\fcs0 \b\fs24\lang1030\langfe2057\cgrid\langnp1030\langfenp2057 \sbasedon0 \snext27 \spriority0 \styrsid9643087 NormalBold12b;}}{\*\rsidtbl \rsid24658\rsid223860\rsid735077\rsid1718133\rsid2892074\rsid3565327\rsid4666813_x000d__x000a_\rsid6641733\rsid7823322\rsid9636012\rsid9643087\rsid10377208\rsid11215221\rsid11549030\rsid12002088\rsid12154954\rsid14382809\rsid14424199\rsid15204470\rsid15285974\rsid15950462\rsid16324206\rsid16662270}{\mmathPr\mmathFont34\mbrkBin0\mbrkBinSub0_x000d__x000a_\msmallFrac0\mdispDef1\mlMargin0\mrMargin0\mdefJc1\mwrapIndent1440\mintLim0\mnaryLim1}{\info{\author RUDOLPH Lene}{\operator RUDOLPH Lene}{\creatim\yr2021\mo11\dy19\hr14\min34}{\revtim\yr2021\mo11\dy19\hr14\min34}{\version1}{\edmins0}{\nofpages1}_x000d__x000a_{\nofwords105}{\nofchars602}{\nofcharsws706}{\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643087\newtblstyruls\nogrowautofit\usenormstyforlist\noindnmbrts\felnbrelev\nocxsptable\indrlsweleven\noafcnsttbl\afelev\utinl\hwelev\spltpgpar\notcvasp\notbrkcnstfrctbl\notvatxbx\krnprsnet\cachedcolbal _x000d__x000a_\nouicompat \fet0{\*\wgrffmtfilter 013f}\nofeaturethrottle1\ilfomacatclnup0{\*\template C:\\Users\\lrudolph\\AppData\\Local\\Temp\\Blank1.dotx}{\*\ftnsep \ltrpar \pard\plain \ltrpar_x000d__x000a_\ql \li0\ri0\widctlpar\wrapdefault\aspalpha\aspnum\faauto\adjustright\rin0\lin0\itap0 \rtlch\fcs1 \af0\afs20\alang1025 \ltrch\fcs0 \fs24\lang2057\langfe2057\cgrid\langnp2057\langfenp2057 {\rtlch\fcs1 \af0 \ltrch\fcs0 \insrsid12002088 \chftnsep _x000d__x000a_\par }}{\*\ftnsepc \ltrpar \pard\plain \ltrpar\ql \li0\ri0\widctlpar\wrapdefault\aspalpha\aspnum\faauto\adjustright\rin0\lin0\itap0 \rtlch\fcs1 \af0\afs20\alang1025 \ltrch\fcs0 \fs24\lang2057\langfe2057\cgrid\langnp2057\langfenp2057 {\rtlch\fcs1 \af0 _x000d__x000a_\ltrch\fcs0 \insrsid12002088 \chftnsepc _x000d__x000a_\par }}{\*\aftnsep \ltrpar \pard\plain \ltrpar\ql \li0\ri0\widctlpar\wrapdefault\aspalpha\aspnum\faauto\adjustright\rin0\lin0\itap0 \rtlch\fcs1 \af0\afs20\alang1025 \ltrch\fcs0 \fs24\lang2057\langfe2057\cgrid\langnp2057\langfenp2057 {\rtlch\fcs1 \af0 _x000d__x000a_\ltrch\fcs0 \insrsid12002088 \chftnsep _x000d__x000a_\par }}{\*\aftnsepc \ltrpar \pard\plain \ltrpar\ql \li0\ri0\widctlpar\wrapdefault\aspalpha\aspnum\faauto\adjustright\rin0\lin0\itap0 \rtlch\fcs1 \af0\afs20\alang1025 \ltrch\fcs0 \fs24\lang2057\langfe2057\cgrid\langnp2057\langfenp2057 {\rtlch\fcs1 \af0 _x000d__x000a_\ltrch\fcs0 \insrsid120020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643087 \rtlch\fcs1 _x000d__x000a_\af0\afs20\alang1025 \ltrch\fcs0 \b\fs24\lang1030\langfe2057\cgrid\langnp1030\langfenp2057 {\rtlch\fcs1 \af0 \ltrch\fcs0 \cs17\b0\v\fs20\cf9\loch\af1\hich\af1\dbch\af31501\insrsid9643087\charrsid1116029 {\*\bkmkstart restart}_x000d__x000a_\hich\af1\dbch\af31501\loch\f1 &lt;Amend&gt;}{\rtlch\fcs1 \af0 \ltrch\fcs0 \insrsid9643087\charrsid1116029 \'c6ndringsforslag\tab \tab }{\rtlch\fcs1 \af0 \ltrch\fcs0 \cs17\b0\v\fs20\cf9\loch\af1\hich\af1\dbch\af31501\insrsid9643087\charrsid1116029 _x000d__x000a_\hich\af1\dbch\af31501\loch\f1 &lt;NumAm&gt;}{\rtlch\fcs1 \af0 \ltrch\fcs0 \insrsid9643087\charrsid1116029 #}{\rtlch\fcs1 \af1 \ltrch\fcs0 \cs18\v\f1\fs20\cf15\insrsid9643087\charrsid1116029 ENMIENDA@NRAM@}{\rtlch\fcs1 \af0 \ltrch\fcs0 _x000d__x000a_\insrsid9643087\charrsid1116029 #}{\rtlch\fcs1 \af0 \ltrch\fcs0 \cs17\b0\v\fs20\cf9\loch\af1\hich\af1\dbch\af31501\insrsid9643087\charrsid1116029 \hich\af1\dbch\af31501\loch\f1 &lt;/NumAm&gt;}{\rtlch\fcs1 \af0 \ltrch\fcs0 \insrsid9643087\charrsid1116029 _x000d__x000a_\par }\pard\plain \ltrpar\s27\ql \li0\ri0\sb240\keepn\nowidctlpar\wrapdefault\aspalpha\aspnum\faauto\adjustright\rin0\lin0\itap0\pararsid9643087 \rtlch\fcs1 \af0\afs20\alang1025 \ltrch\fcs0 \b\fs24\lang1030\langfe2057\cgrid\langnp1030\langfenp2057 {_x000d__x000a_\rtlch\fcs1 \af0 \ltrch\fcs0 \cs17\b0\v\fs20\cf9\loch\af1\hich\af1\dbch\af31501\insrsid9643087\charrsid1116029 \hich\af1\dbch\af31501\loch\f1 &lt;DocAmend&gt;}{\rtlch\fcs1 \af0 \ltrch\fcs0 \insrsid9643087\charrsid1116029 Forslag til #}{\rtlch\fcs1 \af1 _x000d__x000a_\ltrch\fcs0 \cs18\v\f1\fs20\cf15\insrsid9643087\charrsid1116029 MNU[DOC1][DOC2][DOC3]@DOCMSG@DOCMNU}{\rtlch\fcs1 \af0 \ltrch\fcs0 \insrsid9643087\charrsid1116029 ##}{\rtlch\fcs1 \af1 \ltrch\fcs0 \cs18\v\f1\fs20\cf15\insrsid9643087\charrsid1116029 _x000d__x000a_MNU[AMACTYES][NOTAPP]@CHOICE@AMACTMNU}{\rtlch\fcs1 \af0 \ltrch\fcs0 \insrsid9643087\charrsid1116029 #}{\rtlch\fcs1 \af0 \ltrch\fcs0 \cs17\b0\v\fs20\cf9\loch\af1\hich\af1\dbch\af31501\insrsid9643087\charrsid1116029 \hich\af1\dbch\af31501\loch\f1 _x000d__x000a_&lt;/DocAmend&gt;}{\rtlch\fcs1 \af0 \ltrch\fcs0 \insrsid9643087\charrsid1116029 _x000d__x000a_\par }\pard\plain \ltrpar\s20\ql \li0\ri0\keepn\nowidctlpar\wrapdefault\aspalpha\aspnum\faauto\adjustright\rin0\lin0\itap0\pararsid9643087 \rtlch\fcs1 \af0\afs20\alang1025 \ltrch\fcs0 \b\fs24\lang1030\langfe2057\cgrid\langnp1030\langfenp2057 {\rtlch\fcs1 \af0 _x000d__x000a_\ltrch\fcs0 \cs17\b0\v\fs20\cf9\loch\af1\hich\af1\dbch\af31501\insrsid9643087\charrsid1116029 \hich\af1\dbch\af31501\loch\f1 &lt;Article&gt;}{\rtlch\fcs1 \af0 \ltrch\fcs0 \insrsid9643087\charrsid1116029 #}{\rtlch\fcs1 \af1 \ltrch\fcs0 _x000d__x000a_\cs18\v\f1\fs20\cf15\insrsid9643087\charrsid1116029 MNU[AMACTPARTYES][AMACTPARTNO]@CHOICE@AMACTMNU}{\rtlch\fcs1 \af0 \ltrch\fcs0 \insrsid9643087\charrsid1116029 #}{\rtlch\fcs1 \af0 \ltrch\fcs0 _x000d__x000a_\cs17\b0\v\fs20\cf9\loch\af1\hich\af1\dbch\af31501\insrsid9643087\charrsid1116029 \hich\af1\dbch\af31501\loch\f1 &lt;/Article&gt;}{\rtlch\fcs1 \af0 \ltrch\fcs0 \insrsid9643087\charrsid1116029 _x000d__x000a_\par }\pard\plain \ltrpar\ql \li0\ri0\keepn\widctlpar\wrapdefault\aspalpha\aspnum\faauto\adjustright\rin0\lin0\itap0\pararsid9643087 \rtlch\fcs1 \af0\afs20\alang1025 \ltrch\fcs0 \fs24\lang2057\langfe2057\cgrid\langnp2057\langfenp2057 {\rtlch\fcs1 \af0 _x000d__x000a_\ltrch\fcs0 \cs17\v\fs20\cf9\lang1030\langfe2057\loch\af1\hich\af1\dbch\af31501\langnp1030\insrsid9643087\charrsid1116029 \hich\af1\dbch\af31501\loch\f1 &lt;DocAmend2&gt;&lt;OptDel&gt;}{\rtlch\fcs1 \af0 \ltrch\fcs0 _x000d__x000a_\lang1030\langfe2057\langnp1030\insrsid9643087\charrsid1116029 #}{\rtlch\fcs1 \af1 \ltrch\fcs0 \cs18\v\f1\fs20\cf15\lang1030\langfe2057\langnp1030\insrsid9643087\charrsid1116029 MNU[OPTNRACTYES][NOTAPP]@CHOICE@AMACTMNU}{\rtlch\fcs1 \af0 \ltrch\fcs0 _x000d__x000a_\lang1030\langfe2057\langnp1030\insrsid9643087\charrsid1116029 #}{\rtlch\fcs1 \af0 \ltrch\fcs0 \cs17\v\fs20\cf9\lang1030\langfe2057\loch\af1\hich\af1\dbch\af31501\langnp1030\insrsid9643087\charrsid1116029 \hich\af1\dbch\af31501\loch\f1 _x000d__x000a_&lt;/OptDel&gt;&lt;/DocAmend2&gt;}{\rtlch\fcs1 \af0 \ltrch\fcs0 \lang1030\langfe2057\langnp1030\insrsid9643087\charrsid1116029 _x000d__x000a_\par }\pard \ltrpar\ql \li0\ri0\widctlpar\wrapdefault\aspalpha\aspnum\faauto\adjustright\rin0\lin0\itap0\pararsid9643087 {\rtlch\fcs1 \af0 \ltrch\fcs0 _x000d__x000a_\cs17\v\fs20\cf9\lang1030\langfe2057\loch\af1\hich\af1\dbch\af31501\langnp1030\insrsid9643087\charrsid1116029 \hich\af1\dbch\af31501\loch\f1 &lt;Article2&gt;&lt;OptDel&gt;}{\rtlch\fcs1 \af0 \ltrch\fcs0 \lang1030\langfe2057\langnp1030\insrsid9643087\charrsid1116029 #}_x000d__x000a_{\rtlch\fcs1 \af1 \ltrch\fcs0 \cs18\v\f1\fs20\cf15\lang1030\langfe2057\langnp1030\insrsid9643087\charrsid1116029 MNU[OPTACTPARTYES][NOTAPP]@CHOICE@AMACTMNU}{\rtlch\fcs1 \af0 \ltrch\fcs0 \lang1030\langfe2057\langnp1030\insrsid9643087\charrsid1116029 #}{_x000d__x000a_\rtlch\fcs1 \af0 \ltrch\fcs0 \cs17\v\fs20\cf9\lang1030\langfe2057\loch\af1\hich\af1\dbch\af31501\langnp1030\insrsid9643087\charrsid1116029 \hich\af1\dbch\af31501\loch\f1 &lt;/OptDel&gt;&lt;/Article2&gt;}{\rtlch\fcs1 \af0 \ltrch\fcs0 _x000d__x000a_\lang1030\langfe2057\langnp1030\insrsid9643087\charrsid111602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0\langfe2057\langnp1030\insrsid9643087\charrsid1116029 \cell }\pard\plain \ltrpar_x000d__x000a_\ql \li0\ri0\widctlpar\intbl\wrapdefault\aspalpha\aspnum\faauto\adjustright\rin0\lin0 \rtlch\fcs1 \af0\afs20\alang1025 \ltrch\fcs0 \fs24\lang2057\langfe2057\cgrid\langnp2057\langfenp2057 {\rtlch\fcs1 \af0 \ltrch\fcs0 _x000d__x000a_\lang1030\langfe2057\langnp1030\insrsid9643087\charrsid1116029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30\langfe2057\cgrid\langnp1030\langfenp2057 {\rtlch\fcs1 \af0 \ltrch\fcs0 _x000d__x000a_\insrsid9643087\charrsid1116029 #}{\rtlch\fcs1 \af1 \ltrch\fcs0 \cs18\v\f1\fs20\cf15\insrsid9643087\charrsid1116029 MNU[OPTLEFTAMACT][LEFTPROP]@CHOICE@AMACTMNU}{\rtlch\fcs1 \af0 \ltrch\fcs0 \insrsid9643087\charrsid1116029 #\cell \'c6ndringsforslag\cell _x000d__x000a_}\pard\plain \ltrpar\ql \li0\ri0\widctlpar\intbl\wrapdefault\aspalpha\aspnum\faauto\adjustright\rin0\lin0 \rtlch\fcs1 \af0\afs20\alang1025 \ltrch\fcs0 \fs24\lang2057\langfe2057\cgrid\langnp2057\langfenp2057 {\rtlch\fcs1 \af0 \ltrch\fcs0 _x000d__x000a_\lang1030\langfe2057\langnp1030\insrsid9643087\charrsid1116029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30\langfe2057\cgrid\langnp1030\langfenp2057 {\rtlch\fcs1 \af0 \ltrch\fcs0 _x000d__x000a_\insrsid9643087\charrsid1116029 ##\cell ##}{\rtlch\fcs1 \af0\afs24 \ltrch\fcs0 \insrsid9643087\charrsid1116029 \cell }\pard\plain \ltrpar\ql \li0\ri0\widctlpar\intbl\wrapdefault\aspalpha\aspnum\faauto\adjustright\rin0\lin0 \rtlch\fcs1 _x000d__x000a_\af0\afs20\alang1025 \ltrch\fcs0 \fs24\lang2057\langfe2057\cgrid\langnp2057\langfenp2057 {\rtlch\fcs1 \af0 \ltrch\fcs0 \lang1030\langfe2057\langnp1030\insrsid9643087\charrsid1116029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643087 \rtlch\fcs1 \af0\afs20\alang1025 \ltrch\fcs0 \fs24\lang1030\langfe2057\cgrid\langnp1030\langfenp2057 {\rtlch\fcs1 \af0 \ltrch\fcs0 _x000d__x000a_\insrsid9643087\charrsid1116029 Or. }{\rtlch\fcs1 \af0 \ltrch\fcs0 \cs17\v\fs20\cf9\loch\af1\hich\af1\dbch\af31501\insrsid9643087\charrsid1116029 \hich\af1\dbch\af31501\loch\f1 &lt;Original&gt;}{\rtlch\fcs1 \af0 \ltrch\fcs0 \insrsid9643087\charrsid1116029 #}{_x000d__x000a_\rtlch\fcs1 \af1 \ltrch\fcs0 \cs18\v\f1\fs20\cf15\insrsid9643087\charrsid1116029 MNU[ORLANGONE][ORLANGMORE]@CHOICE@ORLANGMNU}{\rtlch\fcs1 \af0 \ltrch\fcs0 \insrsid9643087\charrsid1116029 #}{\rtlch\fcs1 \af0 \ltrch\fcs0 _x000d__x000a_\cs17\v\fs20\cf9\loch\af1\hich\af1\dbch\af31501\insrsid9643087\charrsid1116029 \hich\af1\dbch\af31501\loch\f1 &lt;/Original&gt;}{\rtlch\fcs1 \af0 \ltrch\fcs0 \insrsid9643087\charrsid1116029 _x000d__x000a_\par }\pard\plain \ltrpar\s22\qc \li0\ri0\sb240\sa240\nowidctlpar\wrapdefault\aspalpha\aspnum\faauto\adjustright\rin0\lin0\itap0\pararsid9643087 \rtlch\fcs1 \af0\afs20\alang1025 \ltrch\fcs0 \i\fs24\lang1030\langfe2057\cgrid\langnp1030\langfenp2057 {_x000d__x000a_\rtlch\fcs1 \af0 \ltrch\fcs0 \cs17\i0\v\fs20\cf9\loch\af1\hich\af1\dbch\af31501\insrsid9643087\charrsid1116029 \hich\af1\dbch\af31501\loch\f1 &lt;OptDel&gt;}{\rtlch\fcs1 \af0 \ltrch\fcs0 \insrsid9643087\charrsid1116029 #}{\rtlch\fcs1 \af1 \ltrch\fcs0 _x000d__x000a_\cs18\v\f1\fs20\cf15\insrsid9643087\charrsid1116029 MNU[CROSSREFNO][CROSSREFYES]@CHOICE@}{\rtlch\fcs1 \af0 \ltrch\fcs0 \insrsid9643087\charrsid1116029 #}{\rtlch\fcs1 \af0 \ltrch\fcs0 _x000d__x000a_\cs17\i0\v\fs20\cf9\loch\af1\hich\af1\dbch\af31501\insrsid9643087\charrsid1116029 \hich\af1\dbch\af31501\loch\f1 &lt;/OptDel&gt;}{\rtlch\fcs1 \af0 \ltrch\fcs0 \insrsid9643087\charrsid1116029 _x000d__x000a_\par }\pard\plain \ltrpar\s23\qc \li0\ri0\sb240\sa240\keepn\nowidctlpar\wrapdefault\aspalpha\aspnum\faauto\adjustright\rin0\lin0\itap0\pararsid9643087 \rtlch\fcs1 \af0\afs20\alang1025 \ltrch\fcs0 \i\fs24\lang1030\langfe2057\cgrid\langnp1030\langfenp2057 {_x000d__x000a_\rtlch\fcs1 \af0 \ltrch\fcs0 \cs17\i0\v\fs20\cf9\loch\af1\hich\af1\dbch\af31501\insrsid9643087\charrsid1116029 \hich\af1\dbch\af31501\loch\f1 &lt;TitreJust&gt;}{\rtlch\fcs1 \af0 \ltrch\fcs0 \insrsid9643087\charrsid1116029 Begrundelse}{\rtlch\fcs1 \af0 _x000d__x000a_\ltrch\fcs0 \cs17\i0\v\fs20\cf9\loch\af1\hich\af1\dbch\af31501\insrsid9643087\charrsid1116029 \hich\af1\dbch\af31501\loch\f1 &lt;/TitreJust&gt;}{\rtlch\fcs1 \af0 \ltrch\fcs0 \insrsid9643087\charrsid1116029 _x000d__x000a_\par }\pard\plain \ltrpar\s21\ql \li0\ri0\sa240\nowidctlpar\wrapdefault\aspalpha\aspnum\faauto\adjustright\rin0\lin0\itap0\pararsid9643087 \rtlch\fcs1 \af0\afs20\alang1025 \ltrch\fcs0 \i\fs24\lang1030\langfe2057\cgrid\langnp1030\langfenp2057 {\rtlch\fcs1 \af0 _x000d__x000a_\ltrch\fcs0 \cs17\i0\v\fs20\cf9\loch\af1\hich\af1\dbch\af31501\insrsid9643087\charrsid1116029 \hich\af1\dbch\af31501\loch\f1 &lt;OptDelPrev&gt;}{\rtlch\fcs1 \af0 \ltrch\fcs0 \insrsid9643087\charrsid1116029 #}{\rtlch\fcs1 \af1 \ltrch\fcs0 _x000d__x000a_\cs18\v\f1\fs20\cf15\insrsid9643087\charrsid1116029 MNU[TEXTJUSTYES][TEXTJUSTNO]@CHOICE@}{\rtlch\fcs1 \af0 \ltrch\fcs0 \insrsid9643087\charrsid1116029 #}{\rtlch\fcs1 \af0 \ltrch\fcs0 _x000d__x000a_\cs17\i0\v\fs20\cf9\loch\af1\hich\af1\dbch\af31501\insrsid9643087\charrsid1116029 \hich\af1\dbch\af31501\loch\f1 &lt;/OptDelPrev&gt;}{\rtlch\fcs1 \af0 \ltrch\fcs0 \insrsid9643087\charrsid1116029 _x000d__x000a_\par }\pard\plain \ltrpar\ql \li0\ri0\widctlpar\wrapdefault\aspalpha\aspnum\faauto\adjustright\rin0\lin0\itap0\pararsid9643087 \rtlch\fcs1 \af0\afs20\alang1025 \ltrch\fcs0 \fs24\lang2057\langfe2057\cgrid\langnp2057\langfenp2057 {\rtlch\fcs1 \af0 \ltrch\fcs0 _x000d__x000a_\cs17\v\fs20\cf9\lang1030\langfe2057\loch\af1\hich\af1\dbch\af31501\langnp1030\insrsid9643087\charrsid111602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e3_x000d__x000a_17254ad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3"/>
    <w:docVar w:name="TXTAUTHOR" w:val="Birgit Sippel"/>
    <w:docVar w:name="TXTLANGUE" w:val="DA"/>
    <w:docVar w:name="TXTLANGUEMIN" w:val="da"/>
    <w:docVar w:name="TXTNRC" w:val="0088"/>
    <w:docVar w:name="TXTNRCOD" w:val="2021/0046"/>
    <w:docVar w:name="TXTNRCOM" w:val="(2021)0096"/>
    <w:docVar w:name="TXTNRPE" w:val="700.426"/>
    <w:docVar w:name="TXTPEorAP" w:val="PE"/>
    <w:docVar w:name="TXTROUTE" w:val="PR\1243214DA.docx"/>
    <w:docVar w:name="TXTTITLE" w:val="xx"/>
    <w:docVar w:name="TXTVERSION" w:val="01-00"/>
  </w:docVars>
  <w:rsids>
    <w:rsidRoot w:val="0011077D"/>
    <w:rsid w:val="00011AAB"/>
    <w:rsid w:val="00012351"/>
    <w:rsid w:val="000139E5"/>
    <w:rsid w:val="00084DD2"/>
    <w:rsid w:val="00084E89"/>
    <w:rsid w:val="000B7489"/>
    <w:rsid w:val="000F1096"/>
    <w:rsid w:val="000F5FEB"/>
    <w:rsid w:val="0011077D"/>
    <w:rsid w:val="00117CFF"/>
    <w:rsid w:val="00120948"/>
    <w:rsid w:val="00123DD5"/>
    <w:rsid w:val="001277AE"/>
    <w:rsid w:val="00142215"/>
    <w:rsid w:val="001767E2"/>
    <w:rsid w:val="00187008"/>
    <w:rsid w:val="001A6B90"/>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1005B"/>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D5F9D"/>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5263F"/>
    <w:rsid w:val="0069092A"/>
    <w:rsid w:val="006A2F5D"/>
    <w:rsid w:val="006F7907"/>
    <w:rsid w:val="00701457"/>
    <w:rsid w:val="00702A33"/>
    <w:rsid w:val="00743189"/>
    <w:rsid w:val="00743D33"/>
    <w:rsid w:val="007901AF"/>
    <w:rsid w:val="007932B3"/>
    <w:rsid w:val="00793EA9"/>
    <w:rsid w:val="007D6F68"/>
    <w:rsid w:val="00823E6B"/>
    <w:rsid w:val="00826780"/>
    <w:rsid w:val="00837CCD"/>
    <w:rsid w:val="008633CC"/>
    <w:rsid w:val="00865190"/>
    <w:rsid w:val="008719B9"/>
    <w:rsid w:val="00894923"/>
    <w:rsid w:val="00894ECE"/>
    <w:rsid w:val="00896BB4"/>
    <w:rsid w:val="008A1E48"/>
    <w:rsid w:val="008A7FB8"/>
    <w:rsid w:val="009022B8"/>
    <w:rsid w:val="00914537"/>
    <w:rsid w:val="00917CC4"/>
    <w:rsid w:val="009763DA"/>
    <w:rsid w:val="009975B3"/>
    <w:rsid w:val="009A216D"/>
    <w:rsid w:val="009B4B93"/>
    <w:rsid w:val="009E69E0"/>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36C9E"/>
    <w:rsid w:val="00C42A41"/>
    <w:rsid w:val="00C47E74"/>
    <w:rsid w:val="00C57A72"/>
    <w:rsid w:val="00C73602"/>
    <w:rsid w:val="00C85D0F"/>
    <w:rsid w:val="00CF60C8"/>
    <w:rsid w:val="00D30DE2"/>
    <w:rsid w:val="00D32924"/>
    <w:rsid w:val="00D503A3"/>
    <w:rsid w:val="00D72305"/>
    <w:rsid w:val="00DA6ED0"/>
    <w:rsid w:val="00DC5011"/>
    <w:rsid w:val="00E0115E"/>
    <w:rsid w:val="00E140D1"/>
    <w:rsid w:val="00E171B6"/>
    <w:rsid w:val="00E72695"/>
    <w:rsid w:val="00EA2720"/>
    <w:rsid w:val="00EB1753"/>
    <w:rsid w:val="00EB6CFF"/>
    <w:rsid w:val="00EE3996"/>
    <w:rsid w:val="00F0299E"/>
    <w:rsid w:val="00F07062"/>
    <w:rsid w:val="00F23CFC"/>
    <w:rsid w:val="00F433E2"/>
    <w:rsid w:val="00F80E31"/>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132F6C3-AA58-47B5-A1CB-3455943F1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80E31"/>
    <w:pPr>
      <w:tabs>
        <w:tab w:val="right" w:pos="454"/>
        <w:tab w:val="left" w:pos="737"/>
      </w:tabs>
      <w:ind w:left="737" w:hanging="737"/>
    </w:pPr>
    <w:rPr>
      <w:snapToGrid w:val="0"/>
      <w:sz w:val="18"/>
      <w:lang w:eastAsia="en-US"/>
    </w:rPr>
  </w:style>
  <w:style w:type="paragraph" w:customStyle="1" w:styleId="Lgendetitre">
    <w:name w:val="Légende titre"/>
    <w:basedOn w:val="Normal"/>
    <w:rsid w:val="00F80E31"/>
    <w:pPr>
      <w:spacing w:before="240" w:after="240"/>
    </w:pPr>
    <w:rPr>
      <w:b/>
      <w:i/>
      <w:snapToGrid w:val="0"/>
      <w:lang w:eastAsia="en-US"/>
    </w:rPr>
  </w:style>
  <w:style w:type="paragraph" w:customStyle="1" w:styleId="Lgendestandard">
    <w:name w:val="Légende standard"/>
    <w:basedOn w:val="Normal"/>
    <w:rsid w:val="00F80E31"/>
    <w:rPr>
      <w:sz w:val="18"/>
    </w:rPr>
  </w:style>
  <w:style w:type="paragraph" w:customStyle="1" w:styleId="Normal6">
    <w:name w:val="Normal6"/>
    <w:basedOn w:val="Normal"/>
    <w:link w:val="Normal6Char"/>
    <w:rsid w:val="00F80E31"/>
    <w:pPr>
      <w:spacing w:after="120"/>
    </w:pPr>
  </w:style>
  <w:style w:type="paragraph" w:customStyle="1" w:styleId="Normal12Italic">
    <w:name w:val="Normal12Italic"/>
    <w:basedOn w:val="Normal"/>
    <w:rsid w:val="00F80E31"/>
    <w:pPr>
      <w:spacing w:after="240"/>
    </w:pPr>
    <w:rPr>
      <w:i/>
      <w:noProof/>
    </w:rPr>
  </w:style>
  <w:style w:type="character" w:customStyle="1" w:styleId="NormalBoldChar">
    <w:name w:val="NormalBold Char"/>
    <w:link w:val="NormalBold"/>
    <w:rsid w:val="00F80E31"/>
    <w:rPr>
      <w:b/>
      <w:sz w:val="24"/>
      <w:lang w:val="da-DK"/>
    </w:rPr>
  </w:style>
  <w:style w:type="paragraph" w:customStyle="1" w:styleId="JustificationTitle">
    <w:name w:val="JustificationTitle"/>
    <w:basedOn w:val="Normal"/>
    <w:next w:val="Normal"/>
    <w:rsid w:val="00F80E31"/>
    <w:pPr>
      <w:keepNext/>
      <w:spacing w:before="240" w:after="240"/>
      <w:jc w:val="center"/>
    </w:pPr>
    <w:rPr>
      <w:i/>
      <w:noProof/>
    </w:rPr>
  </w:style>
  <w:style w:type="character" w:customStyle="1" w:styleId="Normal6Char">
    <w:name w:val="Normal6 Char"/>
    <w:link w:val="Normal6"/>
    <w:rsid w:val="00F80E31"/>
    <w:rPr>
      <w:sz w:val="24"/>
      <w:lang w:val="da-DK"/>
    </w:rPr>
  </w:style>
  <w:style w:type="paragraph" w:customStyle="1" w:styleId="ColumnHeading">
    <w:name w:val="ColumnHeading"/>
    <w:basedOn w:val="Normal"/>
    <w:rsid w:val="00F80E31"/>
    <w:pPr>
      <w:spacing w:after="240"/>
      <w:jc w:val="center"/>
    </w:pPr>
    <w:rPr>
      <w:i/>
    </w:rPr>
  </w:style>
  <w:style w:type="paragraph" w:customStyle="1" w:styleId="AMNumberTabs0">
    <w:name w:val="AMNumberTabs"/>
    <w:basedOn w:val="Normal"/>
    <w:rsid w:val="00F80E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80E31"/>
    <w:pPr>
      <w:jc w:val="right"/>
    </w:pPr>
  </w:style>
  <w:style w:type="paragraph" w:styleId="NoSpacing">
    <w:name w:val="No Spacing"/>
    <w:basedOn w:val="Normal"/>
    <w:uiPriority w:val="1"/>
    <w:qFormat/>
    <w:rsid w:val="00F80E31"/>
    <w:pPr>
      <w:widowControl/>
      <w:jc w:val="both"/>
    </w:pPr>
    <w:rPr>
      <w:rFonts w:eastAsiaTheme="minorHAnsi"/>
      <w:szCs w:val="32"/>
      <w:lang w:eastAsia="en-US"/>
    </w:rPr>
  </w:style>
  <w:style w:type="paragraph" w:styleId="Footer">
    <w:name w:val="footer"/>
    <w:basedOn w:val="Normal"/>
    <w:link w:val="FooterChar"/>
    <w:semiHidden/>
    <w:rsid w:val="00F80E31"/>
    <w:pPr>
      <w:tabs>
        <w:tab w:val="center" w:pos="4513"/>
        <w:tab w:val="right" w:pos="9026"/>
      </w:tabs>
    </w:pPr>
  </w:style>
  <w:style w:type="character" w:customStyle="1" w:styleId="FooterChar">
    <w:name w:val="Footer Char"/>
    <w:basedOn w:val="DefaultParagraphFont"/>
    <w:link w:val="Footer"/>
    <w:semiHidden/>
    <w:rsid w:val="00F80E31"/>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26F3A-539D-49AD-B697-CFC993E2B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2778</Words>
  <Characters>17394</Characters>
  <Application>Microsoft Office Word</Application>
  <DocSecurity>0</DocSecurity>
  <Lines>644</Lines>
  <Paragraphs>197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RUDOLPH Lene</dc:creator>
  <cp:lastModifiedBy>HEINSOEE Katja</cp:lastModifiedBy>
  <cp:revision>2</cp:revision>
  <cp:lastPrinted>2004-11-04T09:41:00Z</cp:lastPrinted>
  <dcterms:created xsi:type="dcterms:W3CDTF">2021-11-25T09:13:00Z</dcterms:created>
  <dcterms:modified xsi:type="dcterms:W3CDTF">2021-11-25T09:13:00Z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1243214</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\\eiciBRUpr1\pdocep$\DocEP\TRANSFIL\DA\PR_COD_1amCom.DA(07/09/2020 18:06:15)</vt:lpwstr>
  </property>
  <property fmtid="{D5CDD505-2E9C-101B-9397-08002B2CF9AE}" pid="7" name="&lt;Type&gt;">
    <vt:lpwstr>PR</vt:lpwstr>
  </property>
  <property fmtid="{D5CDD505-2E9C-101B-9397-08002B2CF9AE}" pid="8" name="Bookout">
    <vt:lpwstr>OK - 2021/11/25 10:13</vt:lpwstr>
  </property>
  <property fmtid="{D5CDD505-2E9C-101B-9397-08002B2CF9AE}" pid="9" name="Created with">
    <vt:lpwstr>9.11.0 Build [20211103]</vt:lpwstr>
  </property>
  <property fmtid="{D5CDD505-2E9C-101B-9397-08002B2CF9AE}" pid="10" name="FooterPath">
    <vt:lpwstr>PR\1243214DA.docx</vt:lpwstr>
  </property>
  <property fmtid="{D5CDD505-2E9C-101B-9397-08002B2CF9AE}" pid="11" name="LastEdited with">
    <vt:lpwstr>9.11.0 Build [20211103]</vt:lpwstr>
  </property>
  <property fmtid="{D5CDD505-2E9C-101B-9397-08002B2CF9AE}" pid="12" name="PE number">
    <vt:lpwstr>700.426</vt:lpwstr>
  </property>
  <property fmtid="{D5CDD505-2E9C-101B-9397-08002B2CF9AE}" pid="13" name="SDLStudio">
    <vt:lpwstr/>
  </property>
</Properties>
</file>