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F7A81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E95011" w:rsidRDefault="00AC0A38" w:rsidP="00C85D0F">
            <w:pPr>
              <w:pStyle w:val="EPName"/>
            </w:pPr>
            <w:r>
              <w:t>Europa-Parlamentet</w:t>
            </w:r>
          </w:p>
          <w:p w:rsidR="00B13D6F" w:rsidRPr="00E95011" w:rsidRDefault="00AC0A38" w:rsidP="00C32D6C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E95011" w:rsidRDefault="00AC0A38" w:rsidP="00C85D0F">
            <w:pPr>
              <w:pStyle w:val="EPLogo"/>
            </w:pPr>
            <w:r w:rsidRPr="00E9501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3486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E95011" w:rsidRDefault="00461601" w:rsidP="00461601">
      <w:pPr>
        <w:pStyle w:val="LineTop"/>
      </w:pPr>
    </w:p>
    <w:p w:rsidR="00461601" w:rsidRPr="00E95011" w:rsidRDefault="00AC0A38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Udvalget om Borgernes Rettigheder og Retlige og Indre Anliggender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461601" w:rsidRPr="00E95011" w:rsidRDefault="00461601" w:rsidP="00461601">
      <w:pPr>
        <w:pStyle w:val="LineBottom"/>
      </w:pPr>
    </w:p>
    <w:p w:rsidR="00793EA9" w:rsidRPr="00E95011" w:rsidRDefault="00AC0A38">
      <w:pPr>
        <w:pStyle w:val="CoverReference"/>
      </w:pPr>
      <w:r>
        <w:rPr>
          <w:rStyle w:val="HideTWBExt"/>
          <w:b w:val="0"/>
        </w:rPr>
        <w:t>&lt;RefProc&gt;</w:t>
      </w:r>
      <w:r>
        <w:t>2021/0244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793EA9" w:rsidRPr="00E95011" w:rsidRDefault="00AC0A38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{01/07/2022}</w:t>
      </w:r>
      <w:r>
        <w:t>1.7.2022</w:t>
      </w:r>
      <w:r>
        <w:rPr>
          <w:rStyle w:val="HideTWBExt"/>
        </w:rPr>
        <w:t>&lt;/Date&gt;</w:t>
      </w:r>
    </w:p>
    <w:p w:rsidR="00793EA9" w:rsidRPr="00E95011" w:rsidRDefault="00AC0A38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793EA9" w:rsidRPr="00E95011" w:rsidRDefault="00AC0A38">
      <w:pPr>
        <w:pStyle w:val="CoverDocType24a"/>
      </w:pPr>
      <w:r>
        <w:rPr>
          <w:rStyle w:val="HideTWBExt"/>
          <w:b w:val="0"/>
        </w:rPr>
        <w:t>&lt;TitreType&gt;</w:t>
      </w:r>
      <w:r>
        <w:t>UDKAST TIL BETÆNKNING</w:t>
      </w:r>
      <w:r>
        <w:rPr>
          <w:rStyle w:val="HideTWBExt"/>
          <w:b w:val="0"/>
        </w:rPr>
        <w:t>&lt;/TitreType&gt;</w:t>
      </w:r>
    </w:p>
    <w:p w:rsidR="00793EA9" w:rsidRPr="00E95011" w:rsidRDefault="00AC0A38">
      <w:pPr>
        <w:pStyle w:val="CoverNormal"/>
      </w:pPr>
      <w:r>
        <w:rPr>
          <w:rStyle w:val="HideTWBExt"/>
        </w:rPr>
        <w:t>&lt;Titre&gt;</w:t>
      </w:r>
      <w:r>
        <w:t>om forslag til Europa-Parlamentets og Rådets direktiv om ændring af Europa-Parlamentets og Rådets direktiv (EU) 2019/1153 for så vidt angår kompetente myndigheders adgang til centrale bankk</w:t>
      </w:r>
      <w:r>
        <w:t>ontoregistre via det centrale adgangspunkt</w:t>
      </w:r>
      <w:r>
        <w:rPr>
          <w:rStyle w:val="HideTWBExt"/>
        </w:rPr>
        <w:t>&lt;/Titre&gt;</w:t>
      </w:r>
    </w:p>
    <w:p w:rsidR="00793EA9" w:rsidRPr="00E95011" w:rsidRDefault="00AC0A38">
      <w:pPr>
        <w:pStyle w:val="CoverNormal24a"/>
      </w:pPr>
      <w:r>
        <w:rPr>
          <w:rStyle w:val="HideTWBExt"/>
        </w:rPr>
        <w:t>&lt;DocRef&gt;</w:t>
      </w:r>
      <w:r>
        <w:t>(COM(2021)0429 – C9</w:t>
      </w:r>
      <w:r>
        <w:noBreakHyphen/>
        <w:t>0000/2022 – 2021/0244(COD))</w:t>
      </w:r>
      <w:r>
        <w:rPr>
          <w:rStyle w:val="HideTWBExt"/>
        </w:rPr>
        <w:t>&lt;/DocRef&gt;</w:t>
      </w:r>
    </w:p>
    <w:p w:rsidR="00793EA9" w:rsidRPr="00E95011" w:rsidRDefault="00AC0A38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Udvalget om Borgernes Rettigheder og Retlige og Indre Anliggender</w:t>
      </w:r>
      <w:r>
        <w:rPr>
          <w:rStyle w:val="HideTWBExt"/>
        </w:rPr>
        <w:t>&lt;/Commission&gt;</w:t>
      </w:r>
    </w:p>
    <w:p w:rsidR="00793EA9" w:rsidRPr="00E95011" w:rsidRDefault="00AC0A38">
      <w:pPr>
        <w:pStyle w:val="CoverNormal24a"/>
      </w:pPr>
      <w:r>
        <w:t xml:space="preserve">Ordfører: </w:t>
      </w:r>
      <w:r>
        <w:rPr>
          <w:rStyle w:val="HideTWBExt"/>
        </w:rPr>
        <w:t>&lt;Depute&gt;</w:t>
      </w:r>
      <w:r>
        <w:t>Emil Radev</w:t>
      </w:r>
      <w:r>
        <w:rPr>
          <w:rStyle w:val="HideTWBExt"/>
        </w:rPr>
        <w:t>&lt;/Depute&gt;</w:t>
      </w:r>
    </w:p>
    <w:p w:rsidR="001C5B44" w:rsidRPr="00E95011" w:rsidRDefault="001C5B44" w:rsidP="001C5B44">
      <w:pPr>
        <w:pStyle w:val="CoverNormal"/>
      </w:pPr>
    </w:p>
    <w:p w:rsidR="00C32D6C" w:rsidRPr="00E95011" w:rsidRDefault="00AC0A38" w:rsidP="00894923">
      <w:r>
        <w:br w:type="page"/>
      </w:r>
      <w:r w:rsidR="009B0DA2">
        <w:lastRenderedPageBreak/>
        <w:fldChar w:fldCharType="begin"/>
      </w:r>
      <w:r>
        <w:instrText xml:space="preserve"> TITLE  \* MERGEFORMAT </w:instrText>
      </w:r>
      <w:r w:rsidR="009B0DA2">
        <w:fldChar w:fldCharType="separate"/>
      </w:r>
      <w:r>
        <w:t>PR_COD_1amCom</w:t>
      </w:r>
      <w:r w:rsidR="009B0DA2">
        <w:fldChar w:fldCharType="end"/>
      </w:r>
    </w:p>
    <w:p w:rsidR="00C32D6C" w:rsidRPr="00E95011" w:rsidRDefault="00C32D6C" w:rsidP="00894923"/>
    <w:p w:rsidR="00C32D6C" w:rsidRPr="00E95011" w:rsidRDefault="00C32D6C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F7A81">
        <w:tc>
          <w:tcPr>
            <w:tcW w:w="5811" w:type="dxa"/>
          </w:tcPr>
          <w:p w:rsidR="00C32D6C" w:rsidRPr="00E95011" w:rsidRDefault="00AC0A38" w:rsidP="00894923">
            <w:pPr>
              <w:pStyle w:val="Lgendetitre"/>
            </w:pPr>
            <w:r>
              <w:t>Tegnforklaring</w:t>
            </w:r>
          </w:p>
        </w:tc>
      </w:tr>
      <w:tr w:rsidR="003F7A81" w:rsidTr="00C50C36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:rsidR="00C32D6C" w:rsidRPr="00E95011" w:rsidRDefault="00AC0A38" w:rsidP="00C36C9E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Høringsprocedure</w:t>
            </w:r>
          </w:p>
          <w:p w:rsidR="00C32D6C" w:rsidRPr="00E95011" w:rsidRDefault="00AC0A38" w:rsidP="00C36C9E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Godkendelsesprocedure</w:t>
            </w:r>
          </w:p>
          <w:p w:rsidR="00C32D6C" w:rsidRPr="00E95011" w:rsidRDefault="00AC0A38" w:rsidP="00C36C9E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Almindelig lovgivningsprocedure (førstebehandling)</w:t>
            </w:r>
          </w:p>
          <w:p w:rsidR="00C32D6C" w:rsidRPr="00E95011" w:rsidRDefault="00AC0A38" w:rsidP="00C36C9E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Almindelig lovgivningsprocedure (andenbehandling)</w:t>
            </w:r>
          </w:p>
          <w:p w:rsidR="00C32D6C" w:rsidRPr="00E95011" w:rsidRDefault="00AC0A38" w:rsidP="00C36C9E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 xml:space="preserve">Almindelig </w:t>
            </w:r>
            <w:r>
              <w:t>lovgivningsprocedure (tredjebehandling)</w:t>
            </w:r>
          </w:p>
          <w:p w:rsidR="00C32D6C" w:rsidRPr="00E95011" w:rsidRDefault="00C32D6C" w:rsidP="0069092A">
            <w:pPr>
              <w:pStyle w:val="Lgendestandard"/>
            </w:pPr>
          </w:p>
          <w:p w:rsidR="00C32D6C" w:rsidRPr="00E95011" w:rsidRDefault="00AC0A38" w:rsidP="0069092A">
            <w:pPr>
              <w:pStyle w:val="Lgendestandard"/>
            </w:pPr>
            <w:r>
              <w:t>(Proceduren afhænger af, hvilket retsgrundlag der er valgt i udkastet til retsakt)</w:t>
            </w:r>
          </w:p>
          <w:p w:rsidR="00C32D6C" w:rsidRPr="00E95011" w:rsidRDefault="00C32D6C" w:rsidP="0031005B">
            <w:pPr>
              <w:pStyle w:val="Lgendestandard"/>
            </w:pPr>
          </w:p>
        </w:tc>
      </w:tr>
    </w:tbl>
    <w:p w:rsidR="00C32D6C" w:rsidRPr="00E95011" w:rsidRDefault="00C32D6C" w:rsidP="00894923"/>
    <w:p w:rsidR="00C32D6C" w:rsidRPr="00E95011" w:rsidRDefault="00C32D6C" w:rsidP="00894923"/>
    <w:p w:rsidR="00C32D6C" w:rsidRPr="00E95011" w:rsidRDefault="00C32D6C" w:rsidP="00894923"/>
    <w:p w:rsidR="00C32D6C" w:rsidRPr="00E95011" w:rsidRDefault="00C32D6C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3F7A81">
        <w:tc>
          <w:tcPr>
            <w:tcW w:w="5811" w:type="dxa"/>
          </w:tcPr>
          <w:p w:rsidR="00C32D6C" w:rsidRPr="00E95011" w:rsidRDefault="00AC0A38" w:rsidP="00894923">
            <w:pPr>
              <w:pStyle w:val="Lgendetitre"/>
            </w:pPr>
            <w:r>
              <w:t>Ændringsforslag til et udkast til retsakt</w:t>
            </w:r>
          </w:p>
        </w:tc>
      </w:tr>
      <w:tr w:rsidR="003F7A81" w:rsidTr="006E3697">
        <w:trPr>
          <w:trHeight w:val="4923"/>
        </w:trPr>
        <w:tc>
          <w:tcPr>
            <w:tcW w:w="5811" w:type="dxa"/>
          </w:tcPr>
          <w:p w:rsidR="00C32D6C" w:rsidRPr="00E95011" w:rsidRDefault="00AC0A38" w:rsidP="00C36C9E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Ændringsforslag fra Parlamentet opstillet i to kolonner</w:t>
            </w:r>
          </w:p>
          <w:p w:rsidR="00C32D6C" w:rsidRPr="00E95011" w:rsidRDefault="00C32D6C" w:rsidP="00C36C9E">
            <w:pPr>
              <w:pStyle w:val="Lgendestandard"/>
            </w:pPr>
          </w:p>
          <w:p w:rsidR="00C32D6C" w:rsidRPr="00E95011" w:rsidRDefault="00AC0A38" w:rsidP="00C36C9E">
            <w:pPr>
              <w:pStyle w:val="Lgendestandard"/>
            </w:pPr>
            <w:r>
              <w:t xml:space="preserve">Tekst, der udgår, er markeret med </w:t>
            </w:r>
            <w:r>
              <w:rPr>
                <w:b/>
                <w:i/>
              </w:rPr>
              <w:t>fede typer og kursiv</w:t>
            </w:r>
            <w:r>
              <w:t xml:space="preserve"> i venstre kolonne. Tekst, der udskiftes, er markeret med </w:t>
            </w:r>
            <w:r>
              <w:rPr>
                <w:b/>
                <w:i/>
              </w:rPr>
              <w:t>fede typer og kursiv</w:t>
            </w:r>
            <w:r>
              <w:t xml:space="preserve"> i begge kolonner. Ny tekst er markeret med </w:t>
            </w:r>
            <w:r>
              <w:rPr>
                <w:b/>
                <w:i/>
              </w:rPr>
              <w:t>fede typer og kursiv</w:t>
            </w:r>
            <w:r>
              <w:t xml:space="preserve"> i højre kolonne.</w:t>
            </w:r>
          </w:p>
          <w:p w:rsidR="00C32D6C" w:rsidRPr="00E95011" w:rsidRDefault="00C32D6C" w:rsidP="00C36C9E">
            <w:pPr>
              <w:pStyle w:val="Lgendestandard"/>
            </w:pPr>
          </w:p>
          <w:p w:rsidR="00C32D6C" w:rsidRPr="00E95011" w:rsidRDefault="00AC0A38" w:rsidP="00C36C9E">
            <w:pPr>
              <w:pStyle w:val="Lgendestandard"/>
            </w:pPr>
            <w:r>
              <w:t>Den første og den anden linje i informati</w:t>
            </w:r>
            <w:r>
              <w:t>onsblokken til hvert ændringsforslag angiver den relevante passage i det pågældende udkast til retsakt. Hvis et ændringsforslag angår en eksisterende retsakt, som udkastet til retsakt har til formål at ændre, indeholder informationsblokken tillige en tredj</w:t>
            </w:r>
            <w:r>
              <w:t>e og en fjerde linje, hvori det er anført, hvilken eksisterende retsakt og hvilken bestemmelse heri der er berørt.</w:t>
            </w:r>
          </w:p>
          <w:p w:rsidR="00C32D6C" w:rsidRPr="00E95011" w:rsidRDefault="00C32D6C" w:rsidP="00C36C9E">
            <w:pPr>
              <w:pStyle w:val="Lgendestandard"/>
            </w:pPr>
          </w:p>
          <w:p w:rsidR="00C32D6C" w:rsidRPr="00E95011" w:rsidRDefault="00AC0A38" w:rsidP="00C36C9E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Ændringsforslag fra Parlamentet i form af en konsolideret tekst</w:t>
            </w:r>
          </w:p>
          <w:p w:rsidR="00C32D6C" w:rsidRPr="00E95011" w:rsidRDefault="00C32D6C" w:rsidP="00C36C9E">
            <w:pPr>
              <w:pStyle w:val="Lgendestandard"/>
              <w:rPr>
                <w:szCs w:val="24"/>
              </w:rPr>
            </w:pPr>
          </w:p>
          <w:p w:rsidR="00C32D6C" w:rsidRPr="00E95011" w:rsidRDefault="00AC0A38" w:rsidP="00C36C9E">
            <w:pPr>
              <w:pStyle w:val="Lgendestandard"/>
            </w:pPr>
            <w:r>
              <w:t xml:space="preserve">Ny tekst er markeret med </w:t>
            </w:r>
            <w:r>
              <w:rPr>
                <w:b/>
                <w:i/>
              </w:rPr>
              <w:t>fede typer og kursiv</w:t>
            </w:r>
            <w:r>
              <w:t>. Tekst, som er bortfaldet, ma</w:t>
            </w:r>
            <w:r>
              <w:t xml:space="preserve">rkeres med symbolet ▌eller med overstregning. Ved udskiftninger markeres den nye tekst med </w:t>
            </w:r>
            <w:r>
              <w:rPr>
                <w:b/>
                <w:i/>
              </w:rPr>
              <w:t>fede typer og kursiv</w:t>
            </w:r>
            <w:r>
              <w:t>, og den udskiftede tekst slettes eller overstreges.</w:t>
            </w:r>
          </w:p>
          <w:p w:rsidR="00C32D6C" w:rsidRPr="00E95011" w:rsidRDefault="00AC0A38" w:rsidP="00C36C9E">
            <w:pPr>
              <w:pStyle w:val="Lgendestandard"/>
              <w:rPr>
                <w:szCs w:val="24"/>
              </w:rPr>
            </w:pPr>
            <w:r>
              <w:t>Som en undtagelse bliver rent tekniske justeringer, der er foretaget af de berørte tjenesteg</w:t>
            </w:r>
            <w:r>
              <w:t>rene med henblik på udarbejdelsen af den endelige tekst, ikke markeret.</w:t>
            </w:r>
          </w:p>
          <w:p w:rsidR="00C32D6C" w:rsidRPr="00E95011" w:rsidRDefault="00C32D6C" w:rsidP="0069092A">
            <w:pPr>
              <w:pStyle w:val="Lgendestandard"/>
            </w:pPr>
          </w:p>
        </w:tc>
      </w:tr>
    </w:tbl>
    <w:p w:rsidR="00C32D6C" w:rsidRPr="00E95011" w:rsidRDefault="00C32D6C" w:rsidP="00894923"/>
    <w:p w:rsidR="00793EA9" w:rsidRPr="00E95011" w:rsidRDefault="00793EA9" w:rsidP="00012351">
      <w:pPr>
        <w:widowControl/>
        <w:tabs>
          <w:tab w:val="center" w:pos="4677"/>
        </w:tabs>
      </w:pPr>
    </w:p>
    <w:p w:rsidR="00793EA9" w:rsidRPr="00E95011" w:rsidRDefault="00AC0A38">
      <w:pPr>
        <w:pStyle w:val="TOCHeading"/>
      </w:pPr>
      <w:r>
        <w:br w:type="page"/>
      </w:r>
      <w:r>
        <w:lastRenderedPageBreak/>
        <w:t>INDHOLD</w:t>
      </w:r>
    </w:p>
    <w:p w:rsidR="00793EA9" w:rsidRPr="00E95011" w:rsidRDefault="00AC0A38">
      <w:pPr>
        <w:pStyle w:val="TOCPage"/>
      </w:pPr>
      <w:r>
        <w:t>Side</w:t>
      </w:r>
    </w:p>
    <w:p w:rsidR="00AC0A38" w:rsidRDefault="00AC0A3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E95011">
        <w:rPr>
          <w:b/>
        </w:rPr>
        <w:fldChar w:fldCharType="begin"/>
      </w:r>
      <w:r w:rsidRPr="00E95011">
        <w:rPr>
          <w:b/>
        </w:rPr>
        <w:instrText xml:space="preserve"> TOC \t "PageHeading</w:instrText>
      </w:r>
      <w:r w:rsidR="00C32D6C" w:rsidRPr="00E95011">
        <w:rPr>
          <w:b/>
        </w:rPr>
        <w:instrText>;</w:instrText>
      </w:r>
      <w:r w:rsidRPr="00E95011">
        <w:rPr>
          <w:b/>
        </w:rPr>
        <w:instrText xml:space="preserve">1" </w:instrText>
      </w:r>
      <w:r w:rsidRPr="00E95011">
        <w:rPr>
          <w:b/>
        </w:rPr>
        <w:fldChar w:fldCharType="separate"/>
      </w:r>
      <w:r>
        <w:rPr>
          <w:noProof/>
        </w:rPr>
        <w:t>FORSLAG TIL EUROPA-PARLAMENTETS LOVGIVNINGSMÆSSIGE BESLUTNING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_Toc108436275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E95011" w:rsidRDefault="00AC0A38" w:rsidP="00C23324">
      <w:r w:rsidRPr="00E95011">
        <w:rPr>
          <w:b/>
        </w:rPr>
        <w:fldChar w:fldCharType="end"/>
      </w:r>
    </w:p>
    <w:p w:rsidR="00793EA9" w:rsidRPr="00E95011" w:rsidRDefault="00AC0A38">
      <w:pPr>
        <w:pStyle w:val="PageHeading"/>
      </w:pPr>
      <w:r>
        <w:br w:type="page"/>
      </w:r>
      <w:r>
        <w:lastRenderedPageBreak/>
        <w:br w:type="page"/>
      </w:r>
      <w:bookmarkStart w:id="0" w:name="_Toc108436275"/>
      <w:r>
        <w:lastRenderedPageBreak/>
        <w:t xml:space="preserve">FORSLAG TIL EUROPA-PARLAMENTETS LOVGIVNINGSMÆSSIGE </w:t>
      </w:r>
      <w:bookmarkStart w:id="1" w:name="_GoBack"/>
      <w:bookmarkEnd w:id="1"/>
      <w:r>
        <w:t>BESLUTNING</w:t>
      </w:r>
      <w:bookmarkEnd w:id="0"/>
    </w:p>
    <w:p w:rsidR="00793EA9" w:rsidRPr="00E95011" w:rsidRDefault="00AC0A38">
      <w:pPr>
        <w:pStyle w:val="NormalBold"/>
      </w:pPr>
      <w:r>
        <w:t xml:space="preserve">om forslag til Europa-Parlamentets og Rådets direktiv om ændring af Europa-Parlamentets og Rådets direktiv (EU) 2019/1153 for så vidt angår kompetente myndigheders adgang </w:t>
      </w:r>
      <w:r>
        <w:t>til centrale bankkontoregistre via det centrale adgangspunkt</w:t>
      </w:r>
    </w:p>
    <w:p w:rsidR="00793EA9" w:rsidRPr="00E95011" w:rsidRDefault="00AC0A38">
      <w:pPr>
        <w:pStyle w:val="NormalBold12a"/>
      </w:pPr>
      <w:r>
        <w:t>(COM(2021)0429 – C9</w:t>
      </w:r>
      <w:r>
        <w:noBreakHyphen/>
        <w:t>0000/2022 – 2021/0244(COD))</w:t>
      </w:r>
    </w:p>
    <w:p w:rsidR="00793EA9" w:rsidRPr="00E95011" w:rsidRDefault="00AC0A38" w:rsidP="00A910C9">
      <w:pPr>
        <w:pStyle w:val="NormalBold"/>
      </w:pPr>
      <w:r>
        <w:t>(Almindelig lovgivningsprocedure: førstebehandling)</w:t>
      </w:r>
    </w:p>
    <w:p w:rsidR="00793EA9" w:rsidRPr="00E95011" w:rsidRDefault="00AC0A38" w:rsidP="00A910C9">
      <w:pPr>
        <w:pStyle w:val="EPComma"/>
      </w:pPr>
      <w:r>
        <w:rPr>
          <w:i/>
        </w:rPr>
        <w:t>Europa-Parlamentet</w:t>
      </w:r>
      <w:r>
        <w:t>,</w:t>
      </w:r>
    </w:p>
    <w:p w:rsidR="00793EA9" w:rsidRPr="00E95011" w:rsidRDefault="00AC0A38">
      <w:pPr>
        <w:pStyle w:val="NormalHanging12a"/>
      </w:pPr>
      <w:r>
        <w:t>–</w:t>
      </w:r>
      <w:r>
        <w:tab/>
        <w:t>der henviser til Kommissionens forslag til Europa-Parlamentet og Rådet (C</w:t>
      </w:r>
      <w:r>
        <w:t>OM(2021)0429),</w:t>
      </w:r>
    </w:p>
    <w:p w:rsidR="00A26F46" w:rsidRPr="00E95011" w:rsidRDefault="00AC0A38" w:rsidP="009F411F">
      <w:pPr>
        <w:pStyle w:val="NormalHanging12a"/>
      </w:pPr>
      <w:r>
        <w:t>–</w:t>
      </w:r>
      <w:r>
        <w:tab/>
        <w:t>der henviser til artikel 294, stk. 2, og artikel 87, stk. 2, i traktaten om Den Europæiske Unions funktionsmåde, på grundlag af hvilke Kommissionen har forelagt forslaget for Parlamentet (C9</w:t>
      </w:r>
      <w:r>
        <w:noBreakHyphen/>
        <w:t>0000/2022),</w:t>
      </w:r>
    </w:p>
    <w:p w:rsidR="00A26F46" w:rsidRPr="00E95011" w:rsidRDefault="00AC0A38" w:rsidP="00A26F46">
      <w:pPr>
        <w:pStyle w:val="NormalHanging12a"/>
      </w:pPr>
      <w:r>
        <w:t>–</w:t>
      </w:r>
      <w:r>
        <w:tab/>
        <w:t>der henviser til artikel 294, stk.</w:t>
      </w:r>
      <w:r>
        <w:t xml:space="preserve"> 3, i traktaten om Den Europæiske Unions funktionsmåde,</w:t>
      </w:r>
    </w:p>
    <w:p w:rsidR="009F411F" w:rsidRPr="00E95011" w:rsidRDefault="00AC0A38" w:rsidP="00A26F46">
      <w:pPr>
        <w:pStyle w:val="NormalHanging12a"/>
      </w:pPr>
      <w:r>
        <w:t>–</w:t>
      </w:r>
      <w:r>
        <w:tab/>
        <w:t>der henviser til forretningsordenens artikel 59,</w:t>
      </w:r>
    </w:p>
    <w:p w:rsidR="00C32D6C" w:rsidRPr="00E95011" w:rsidRDefault="00AC0A38" w:rsidP="00AD7FA6">
      <w:pPr>
        <w:pStyle w:val="NormalHanging12a"/>
      </w:pPr>
      <w:r>
        <w:t>–</w:t>
      </w:r>
      <w:r>
        <w:tab/>
        <w:t>der henviser til udtalelse fra Økonomi- og Valutaudvalget,</w:t>
      </w:r>
    </w:p>
    <w:p w:rsidR="006A2F5D" w:rsidRPr="00E95011" w:rsidRDefault="00AC0A38" w:rsidP="006A2F5D">
      <w:pPr>
        <w:pStyle w:val="NormalHanging12a"/>
      </w:pPr>
      <w:r>
        <w:t>–</w:t>
      </w:r>
      <w:r>
        <w:tab/>
        <w:t xml:space="preserve">der henviser til betænkning fra Udvalget om Borgernes Rettigheder og Retlige og Indre </w:t>
      </w:r>
      <w:r>
        <w:t>Anliggender (A9</w:t>
      </w:r>
      <w:r>
        <w:noBreakHyphen/>
        <w:t>0000/2022),</w:t>
      </w:r>
    </w:p>
    <w:p w:rsidR="009F6C2F" w:rsidRPr="00E95011" w:rsidRDefault="00AC0A38" w:rsidP="009F6C2F">
      <w:pPr>
        <w:pStyle w:val="NormalHanging12a"/>
      </w:pPr>
      <w:r>
        <w:t>1.</w:t>
      </w:r>
      <w:r>
        <w:tab/>
        <w:t>vedtager nedenstående holdning ved førstebehandling;</w:t>
      </w:r>
    </w:p>
    <w:p w:rsidR="009F6C2F" w:rsidRPr="00E95011" w:rsidRDefault="00AC0A38" w:rsidP="009F6C2F">
      <w:pPr>
        <w:pStyle w:val="NormalHanging12a"/>
      </w:pPr>
      <w:r>
        <w:t>2.</w:t>
      </w:r>
      <w:r>
        <w:tab/>
        <w:t>anmoder om fornyet forelæggelse, hvis Kommissionen erstatter, i væsentlig grad ændrer eller agter i væsentlig grad at ændre sit forslag;</w:t>
      </w:r>
    </w:p>
    <w:p w:rsidR="009F411F" w:rsidRPr="00E95011" w:rsidRDefault="00AC0A38" w:rsidP="009F411F">
      <w:pPr>
        <w:pStyle w:val="NormalHanging12a"/>
      </w:pPr>
      <w:r>
        <w:t>3.</w:t>
      </w:r>
      <w:r>
        <w:tab/>
        <w:t>pålægger sin formand at sende</w:t>
      </w:r>
      <w:r>
        <w:t xml:space="preserve"> Parlamentets holdning til Rådet og Kommissionen samt til de nationale parlamenter.</w:t>
      </w:r>
    </w:p>
    <w:p w:rsidR="009F411F" w:rsidRPr="00E95011" w:rsidRDefault="009F411F" w:rsidP="009F411F">
      <w:pPr>
        <w:pStyle w:val="NormalHanging12a"/>
      </w:pPr>
    </w:p>
    <w:p w:rsidR="009F411F" w:rsidRPr="00E95011" w:rsidRDefault="00AC0A38" w:rsidP="009F411F">
      <w:pPr>
        <w:pStyle w:val="AMNumberTabs0"/>
        <w:keepNext/>
      </w:pPr>
      <w:r>
        <w:rPr>
          <w:rStyle w:val="HideTWBExt"/>
          <w:b w:val="0"/>
        </w:rPr>
        <w:t>&lt;RepeatBlock-Amend&gt;&lt;Amend&gt;</w:t>
      </w:r>
      <w:r>
        <w:t>Ændringsforslag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:rsidR="009F411F" w:rsidRPr="00E95011" w:rsidRDefault="00AC0A38" w:rsidP="009F411F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Forslag til direktiv</w:t>
      </w:r>
      <w:r>
        <w:rPr>
          <w:rStyle w:val="HideTWBExt"/>
          <w:b w:val="0"/>
        </w:rPr>
        <w:t>&lt;/DocAmend&gt;</w:t>
      </w:r>
    </w:p>
    <w:p w:rsidR="009F411F" w:rsidRPr="00E95011" w:rsidRDefault="00AC0A38" w:rsidP="009F411F">
      <w:r>
        <w:rPr>
          <w:rStyle w:val="HideTWBExt"/>
        </w:rPr>
        <w:t>&lt;Article&gt;</w:t>
      </w:r>
      <w:r>
        <w:t>Betragtning 6 a (ny)</w:t>
      </w:r>
      <w:r>
        <w:rPr>
          <w:rStyle w:val="HideTWBExt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7A81" w:rsidTr="006D0A1B">
        <w:trPr>
          <w:jc w:val="center"/>
        </w:trPr>
        <w:tc>
          <w:tcPr>
            <w:tcW w:w="9752" w:type="dxa"/>
            <w:gridSpan w:val="2"/>
          </w:tcPr>
          <w:p w:rsidR="009F411F" w:rsidRPr="00E95011" w:rsidRDefault="009F411F" w:rsidP="006D0A1B">
            <w:pPr>
              <w:keepNext/>
            </w:pPr>
          </w:p>
        </w:tc>
      </w:tr>
      <w:tr w:rsidR="003F7A81" w:rsidTr="006D0A1B">
        <w:trPr>
          <w:jc w:val="center"/>
        </w:trPr>
        <w:tc>
          <w:tcPr>
            <w:tcW w:w="4876" w:type="dxa"/>
            <w:hideMark/>
          </w:tcPr>
          <w:p w:rsidR="009F411F" w:rsidRPr="00E95011" w:rsidRDefault="00AC0A38" w:rsidP="006D0A1B">
            <w:pPr>
              <w:pStyle w:val="ColumnHeading"/>
              <w:keepNext/>
            </w:pPr>
            <w:r>
              <w:t>Gældende ordlyd</w:t>
            </w:r>
          </w:p>
        </w:tc>
        <w:tc>
          <w:tcPr>
            <w:tcW w:w="4876" w:type="dxa"/>
            <w:hideMark/>
          </w:tcPr>
          <w:p w:rsidR="009F411F" w:rsidRPr="00E95011" w:rsidRDefault="00AC0A38" w:rsidP="006D0A1B">
            <w:pPr>
              <w:pStyle w:val="ColumnHeading"/>
              <w:keepNext/>
            </w:pPr>
            <w:r>
              <w:t>Ændringsforslag</w:t>
            </w:r>
          </w:p>
        </w:tc>
      </w:tr>
      <w:tr w:rsidR="003F7A81" w:rsidTr="006D0A1B">
        <w:trPr>
          <w:jc w:val="center"/>
        </w:trPr>
        <w:tc>
          <w:tcPr>
            <w:tcW w:w="4876" w:type="dxa"/>
          </w:tcPr>
          <w:p w:rsidR="009F411F" w:rsidRPr="00E95011" w:rsidRDefault="009F411F" w:rsidP="006D0A1B">
            <w:pPr>
              <w:pStyle w:val="Normal6"/>
            </w:pPr>
          </w:p>
        </w:tc>
        <w:tc>
          <w:tcPr>
            <w:tcW w:w="4876" w:type="dxa"/>
            <w:hideMark/>
          </w:tcPr>
          <w:p w:rsidR="009F411F" w:rsidRPr="00E95011" w:rsidRDefault="00AC0A38" w:rsidP="006D0A1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(6a)</w:t>
            </w:r>
            <w:r>
              <w:rPr>
                <w:b/>
                <w:i/>
              </w:rPr>
              <w:tab/>
              <w:t xml:space="preserve">Mekanismen for retshåndhævende myndigheders direkte </w:t>
            </w:r>
            <w:r>
              <w:rPr>
                <w:b/>
                <w:i/>
              </w:rPr>
              <w:lastRenderedPageBreak/>
              <w:t>grænseoverskridende adgang til centrale bankkontoregistre via det fælles adgangspunkt er baseret på princippet om gensidig tillid mellem medlemsstaterne og en formodning om, at medl</w:t>
            </w:r>
            <w:r>
              <w:rPr>
                <w:b/>
                <w:i/>
              </w:rPr>
              <w:t xml:space="preserve">emsstaterne overholder EU-retten, retsstatsprincippet i overensstemmelse med artikel 2 i TEU og navnlig de grundlæggende rettigheder i overensstemmelse med artikel 6 i TEU, såsom retten til privatlivets fred og databeskyttelse, som er væsentlige elementer </w:t>
            </w:r>
            <w:r>
              <w:rPr>
                <w:b/>
                <w:i/>
              </w:rPr>
              <w:t>i området med frihed, sikkerhed og retfærdighed i Unionen.</w:t>
            </w:r>
            <w:r>
              <w:t xml:space="preserve"> </w:t>
            </w:r>
          </w:p>
        </w:tc>
      </w:tr>
    </w:tbl>
    <w:p w:rsidR="009F411F" w:rsidRPr="00E95011" w:rsidRDefault="00AC0A38" w:rsidP="009F411F">
      <w:pPr>
        <w:pStyle w:val="Olang"/>
        <w:rPr>
          <w:sz w:val="24"/>
          <w:szCs w:val="24"/>
        </w:rPr>
      </w:pPr>
      <w:r w:rsidRPr="00E95011">
        <w:rPr>
          <w:sz w:val="24"/>
          <w:szCs w:val="24"/>
        </w:rPr>
        <w:lastRenderedPageBreak/>
        <w:t xml:space="preserve">Or. </w:t>
      </w:r>
      <w:r w:rsidRPr="00E95011">
        <w:rPr>
          <w:rStyle w:val="HideTWBExt"/>
          <w:noProof w:val="0"/>
        </w:rPr>
        <w:t>&lt;Original&gt;</w:t>
      </w:r>
      <w:r w:rsidRPr="00E95011">
        <w:rPr>
          <w:rStyle w:val="HideTWBInt"/>
          <w:sz w:val="24"/>
          <w:szCs w:val="24"/>
        </w:rPr>
        <w:t>{EN}</w:t>
      </w:r>
      <w:r w:rsidRPr="00E95011">
        <w:rPr>
          <w:sz w:val="24"/>
          <w:szCs w:val="24"/>
        </w:rPr>
        <w:t>en</w:t>
      </w:r>
      <w:r w:rsidRPr="00E95011">
        <w:rPr>
          <w:rStyle w:val="HideTWBExt"/>
          <w:noProof w:val="0"/>
        </w:rPr>
        <w:t>&lt;/Original&gt;</w:t>
      </w:r>
    </w:p>
    <w:p w:rsidR="009F411F" w:rsidRPr="00E95011" w:rsidRDefault="00AC0A38" w:rsidP="009F411F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Begrundelse</w:t>
      </w:r>
      <w:r>
        <w:rPr>
          <w:rStyle w:val="HideTWBExt"/>
          <w:i w:val="0"/>
        </w:rPr>
        <w:t>&lt;/TitreJust&gt;</w:t>
      </w:r>
    </w:p>
    <w:p w:rsidR="009F411F" w:rsidRPr="00E95011" w:rsidRDefault="00AC0A38" w:rsidP="009F411F">
      <w:pPr>
        <w:pStyle w:val="Normal12Italic"/>
        <w:rPr>
          <w:noProof w:val="0"/>
        </w:rPr>
      </w:pPr>
      <w:r>
        <w:t xml:space="preserve">Sådanne grænseoverskridende regler skal bygge på national ret i overensstemmelse med forpligtelserne i henhold til artikel 8 i </w:t>
      </w:r>
      <w:r>
        <w:t>EMRK (retten til privatlivets fred), og sådanne søgninger skal stå i et rimeligt forhold til formålet og kun anvendes, hvis de finder anvendelse i lignende nationale situationer, for at forhindre forumshopping.</w:t>
      </w:r>
    </w:p>
    <w:p w:rsidR="009F411F" w:rsidRPr="00E95011" w:rsidRDefault="00AC0A38" w:rsidP="009F411F">
      <w:r>
        <w:rPr>
          <w:rStyle w:val="HideTWBExt"/>
        </w:rPr>
        <w:t>&lt;/Amend&gt;</w:t>
      </w:r>
    </w:p>
    <w:p w:rsidR="009F411F" w:rsidRPr="00E95011" w:rsidRDefault="00AC0A38" w:rsidP="009F411F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:rsidR="009F411F" w:rsidRPr="00E95011" w:rsidRDefault="00AC0A38" w:rsidP="009F411F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Forslag til direktiv</w:t>
      </w:r>
      <w:r>
        <w:rPr>
          <w:rStyle w:val="HideTWBExt"/>
          <w:b w:val="0"/>
        </w:rPr>
        <w:t>&lt;/DocAmend&gt;</w:t>
      </w:r>
    </w:p>
    <w:p w:rsidR="009F411F" w:rsidRPr="00E95011" w:rsidRDefault="00AC0A38" w:rsidP="009F411F">
      <w:pPr>
        <w:pStyle w:val="NormalBold"/>
      </w:pPr>
      <w:r>
        <w:rPr>
          <w:rStyle w:val="HideTWBExt"/>
          <w:b w:val="0"/>
        </w:rPr>
        <w:t>&lt;Article&gt;</w:t>
      </w:r>
      <w:r>
        <w:t>Artikel 1 – stk. 1</w:t>
      </w:r>
      <w:r>
        <w:rPr>
          <w:rStyle w:val="HideTWBExt"/>
          <w:b w:val="0"/>
        </w:rPr>
        <w:t>&lt;/Article&gt;</w:t>
      </w:r>
    </w:p>
    <w:p w:rsidR="009F411F" w:rsidRPr="00E95011" w:rsidRDefault="00AC0A38" w:rsidP="009F411F">
      <w:pPr>
        <w:keepNext/>
      </w:pPr>
      <w:r>
        <w:rPr>
          <w:rStyle w:val="HideTWBExt"/>
        </w:rPr>
        <w:t>&lt;DocAmend2&gt;</w:t>
      </w:r>
      <w:r>
        <w:t>Direktiv (EU) 2019/1153</w:t>
      </w:r>
      <w:r>
        <w:rPr>
          <w:rStyle w:val="HideTWBExt"/>
        </w:rPr>
        <w:t>&lt;/DocAmend2&gt;</w:t>
      </w:r>
    </w:p>
    <w:p w:rsidR="009F411F" w:rsidRPr="00E95011" w:rsidRDefault="00AC0A38" w:rsidP="009F411F">
      <w:r>
        <w:rPr>
          <w:rStyle w:val="HideTWBExt"/>
        </w:rPr>
        <w:t>&lt;Article2&gt;</w:t>
      </w:r>
      <w:r>
        <w:t>Artikel 4 – stk. 1a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7A81" w:rsidTr="006D0A1B">
        <w:trPr>
          <w:jc w:val="center"/>
        </w:trPr>
        <w:tc>
          <w:tcPr>
            <w:tcW w:w="9752" w:type="dxa"/>
            <w:gridSpan w:val="2"/>
          </w:tcPr>
          <w:p w:rsidR="009F411F" w:rsidRPr="00E95011" w:rsidRDefault="009F411F" w:rsidP="006D0A1B">
            <w:pPr>
              <w:keepNext/>
            </w:pPr>
          </w:p>
        </w:tc>
      </w:tr>
      <w:tr w:rsidR="003F7A81" w:rsidTr="006D0A1B">
        <w:trPr>
          <w:jc w:val="center"/>
        </w:trPr>
        <w:tc>
          <w:tcPr>
            <w:tcW w:w="4876" w:type="dxa"/>
            <w:hideMark/>
          </w:tcPr>
          <w:p w:rsidR="009F411F" w:rsidRPr="00E95011" w:rsidRDefault="00AC0A38" w:rsidP="006D0A1B">
            <w:pPr>
              <w:pStyle w:val="ColumnHeading"/>
              <w:keepNext/>
            </w:pPr>
            <w:r>
              <w:t>Kommissionens forslag</w:t>
            </w:r>
          </w:p>
        </w:tc>
        <w:tc>
          <w:tcPr>
            <w:tcW w:w="4876" w:type="dxa"/>
            <w:hideMark/>
          </w:tcPr>
          <w:p w:rsidR="009F411F" w:rsidRPr="00E95011" w:rsidRDefault="00AC0A38" w:rsidP="006D0A1B">
            <w:pPr>
              <w:pStyle w:val="ColumnHeading"/>
              <w:keepNext/>
            </w:pPr>
            <w:r>
              <w:t>Ændringsforslag</w:t>
            </w:r>
          </w:p>
        </w:tc>
      </w:tr>
      <w:tr w:rsidR="003F7A81" w:rsidTr="006D0A1B">
        <w:trPr>
          <w:jc w:val="center"/>
        </w:trPr>
        <w:tc>
          <w:tcPr>
            <w:tcW w:w="4876" w:type="dxa"/>
            <w:hideMark/>
          </w:tcPr>
          <w:p w:rsidR="009F411F" w:rsidRPr="00E95011" w:rsidRDefault="00AC0A38" w:rsidP="006D0A1B">
            <w:pPr>
              <w:pStyle w:val="Normal6"/>
            </w:pPr>
            <w:r>
              <w:t>1a.</w:t>
            </w:r>
            <w:r>
              <w:tab/>
              <w:t xml:space="preserve">Medlemsstaterne sikrer, at de </w:t>
            </w:r>
            <w:r>
              <w:t>kompetente nationale myndigheder, der er udpeget i henhold til artikel 3, stk. 1, har beføjelse til direkte og hurtigt at få adgang til og søge i bankkontooplysninger i andre medlemsstater, der er tilgængelige via det centrale adgangspunkt for bankkontoreg</w:t>
            </w:r>
            <w:r>
              <w:t>istre (BAR), som blev oprettet i henhold til artikel XX i direktiv (EU) YYYY/XX [det nye hvidvaskningsdirektiv], når det er nødvendigt for udførelsen af deres opgaver med henblik på at forebygge, afsløre, efterforske eller retsforfølge en alvorlig strafbar</w:t>
            </w:r>
            <w:r>
              <w:t xml:space="preserve"> handling eller støtte en strafferetlig </w:t>
            </w:r>
            <w:r>
              <w:lastRenderedPageBreak/>
              <w:t>efterforskning vedrørende en alvorlig strafbar handling, herunder identificering, opsporing og indefrysning af de aktiver, der er forbundet med efterforskningen.</w:t>
            </w:r>
          </w:p>
        </w:tc>
        <w:tc>
          <w:tcPr>
            <w:tcW w:w="4876" w:type="dxa"/>
            <w:hideMark/>
          </w:tcPr>
          <w:p w:rsidR="009F411F" w:rsidRPr="00E95011" w:rsidRDefault="00AC0A38" w:rsidP="006D0A1B">
            <w:pPr>
              <w:pStyle w:val="Normal6"/>
              <w:rPr>
                <w:szCs w:val="24"/>
              </w:rPr>
            </w:pPr>
            <w:r>
              <w:lastRenderedPageBreak/>
              <w:t>1a.</w:t>
            </w:r>
            <w:r>
              <w:tab/>
              <w:t>Medlemsstaterne sikrer, at de kompetente nationale</w:t>
            </w:r>
            <w:r>
              <w:t xml:space="preserve"> myndigheder, der er udpeget i henhold til artikel 3, stk. 1, har beføjelse til direkte og hurtigt </w:t>
            </w:r>
            <w:r>
              <w:rPr>
                <w:b/>
                <w:i/>
              </w:rPr>
              <w:t xml:space="preserve">i overensstemmelse med den nationale lovgivning </w:t>
            </w:r>
            <w:r>
              <w:t>at få adgang til og søge i bankkontooplysninger i andre medlemsstater, der er tilgængelige via det centrale a</w:t>
            </w:r>
            <w:r>
              <w:t xml:space="preserve">dgangspunkt for bankkontoregistre (BAR), som blev oprettet i henhold til artikel XX i direktiv (EU) YYYY/XX [det nye hvidvaskningsdirektiv], når det er nødvendigt for udførelsen af deres opgaver med henblik på at forebygge, afsløre, </w:t>
            </w:r>
            <w:r>
              <w:lastRenderedPageBreak/>
              <w:t>efterforske eller retsf</w:t>
            </w:r>
            <w:r>
              <w:t>orfølge en alvorlig strafbar handling eller støtte en strafferetlig efterforskning vedrørende en alvorlig strafbar handling, herunder identificering, opsporing og indefrysning af de aktiver, der er forbundet med efterforskningen.</w:t>
            </w:r>
            <w:r>
              <w:rPr>
                <w:b/>
                <w:i/>
              </w:rPr>
              <w:t>"</w:t>
            </w:r>
          </w:p>
        </w:tc>
      </w:tr>
      <w:tr w:rsidR="003F7A81" w:rsidTr="006D0A1B">
        <w:trPr>
          <w:jc w:val="center"/>
        </w:trPr>
        <w:tc>
          <w:tcPr>
            <w:tcW w:w="4876" w:type="dxa"/>
          </w:tcPr>
          <w:p w:rsidR="009F411F" w:rsidRPr="00E95011" w:rsidRDefault="009F411F" w:rsidP="006D0A1B">
            <w:pPr>
              <w:pStyle w:val="Normal6"/>
            </w:pPr>
          </w:p>
        </w:tc>
        <w:tc>
          <w:tcPr>
            <w:tcW w:w="4876" w:type="dxa"/>
            <w:hideMark/>
          </w:tcPr>
          <w:p w:rsidR="009F411F" w:rsidRPr="00E95011" w:rsidRDefault="00AC0A38" w:rsidP="006D0A1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Indsamlingen af oplysni</w:t>
            </w:r>
            <w:r>
              <w:rPr>
                <w:b/>
                <w:i/>
              </w:rPr>
              <w:t>nger i henhold til første afsnit skal stå i et rimeligt forhold til formålet med sagen under hensyntagen til den mistænktes eller tiltaltes rettigheder og under hensyntagen til, at søgningen ville have været mulig på samme vilkår i en lignende national sag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De indsamlede oplysninger må kun anvendes til det formål, hvortil de blev indhentet.</w:t>
            </w:r>
          </w:p>
        </w:tc>
      </w:tr>
      <w:tr w:rsidR="003F7A81" w:rsidTr="006D0A1B">
        <w:trPr>
          <w:jc w:val="center"/>
        </w:trPr>
        <w:tc>
          <w:tcPr>
            <w:tcW w:w="4876" w:type="dxa"/>
          </w:tcPr>
          <w:p w:rsidR="009F411F" w:rsidRPr="00E95011" w:rsidRDefault="009F411F" w:rsidP="006D0A1B">
            <w:pPr>
              <w:pStyle w:val="Normal6"/>
            </w:pPr>
          </w:p>
        </w:tc>
        <w:tc>
          <w:tcPr>
            <w:tcW w:w="4876" w:type="dxa"/>
            <w:hideMark/>
          </w:tcPr>
          <w:p w:rsidR="009F411F" w:rsidRPr="00E95011" w:rsidRDefault="00AC0A38" w:rsidP="006D0A1B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Medlemsstaterne sikrer, at de kompetente myndigheder, som de har udpeget, når de foretager grænseoverskridende adgang til og søgning efter oplysninger via det centrale</w:t>
            </w:r>
            <w:r>
              <w:rPr>
                <w:b/>
                <w:i/>
              </w:rPr>
              <w:t xml:space="preserve"> adgangspunkt til bankkontoregistre, respekterer fysiske personers proceduremæssige rettigheder og overholder EU-reglerne om beskyttelse af personoplysninger.</w:t>
            </w:r>
          </w:p>
        </w:tc>
      </w:tr>
    </w:tbl>
    <w:p w:rsidR="009F411F" w:rsidRPr="00E95011" w:rsidRDefault="00AC0A38" w:rsidP="009F411F">
      <w:pPr>
        <w:pStyle w:val="Olang"/>
        <w:rPr>
          <w:sz w:val="24"/>
          <w:szCs w:val="24"/>
        </w:rPr>
      </w:pPr>
      <w:r w:rsidRPr="00E95011">
        <w:rPr>
          <w:sz w:val="24"/>
          <w:szCs w:val="24"/>
        </w:rPr>
        <w:t xml:space="preserve">Or. </w:t>
      </w:r>
      <w:r w:rsidRPr="00E95011">
        <w:rPr>
          <w:rStyle w:val="HideTWBExt"/>
          <w:noProof w:val="0"/>
        </w:rPr>
        <w:t>&lt;Original&gt;</w:t>
      </w:r>
      <w:r w:rsidRPr="00E95011">
        <w:rPr>
          <w:rStyle w:val="HideTWBInt"/>
          <w:sz w:val="24"/>
          <w:szCs w:val="24"/>
        </w:rPr>
        <w:t>{EN}</w:t>
      </w:r>
      <w:r w:rsidRPr="00E95011">
        <w:rPr>
          <w:sz w:val="24"/>
          <w:szCs w:val="24"/>
        </w:rPr>
        <w:t>en</w:t>
      </w:r>
      <w:r w:rsidRPr="00E95011">
        <w:rPr>
          <w:rStyle w:val="HideTWBExt"/>
          <w:noProof w:val="0"/>
        </w:rPr>
        <w:t>&lt;/Original&gt;</w:t>
      </w:r>
    </w:p>
    <w:p w:rsidR="009F411F" w:rsidRPr="00E95011" w:rsidRDefault="00AC0A38" w:rsidP="009F411F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Begrundelse</w:t>
      </w:r>
      <w:r>
        <w:rPr>
          <w:rStyle w:val="HideTWBExt"/>
          <w:i w:val="0"/>
        </w:rPr>
        <w:t>&lt;/TitreJust&gt;</w:t>
      </w:r>
    </w:p>
    <w:p w:rsidR="009F411F" w:rsidRPr="00E95011" w:rsidRDefault="00AC0A38" w:rsidP="009F411F">
      <w:pPr>
        <w:pStyle w:val="Normal12Italic"/>
        <w:rPr>
          <w:noProof w:val="0"/>
        </w:rPr>
      </w:pPr>
      <w:r>
        <w:t xml:space="preserve">Sådanne grænseoverskridende </w:t>
      </w:r>
      <w:r>
        <w:t>regler skal bygge på national ret i overensstemmelse med forpligtelserne i henhold til artikel 8 i EMRK (retten til privatlivets fred), og sådanne søgninger skal stå i et rimeligt forhold til formålet og kun anvendes, hvis de finder anvendelse i lignende n</w:t>
      </w:r>
      <w:r>
        <w:t>ationale situationer, for at forhindre forumshopping.</w:t>
      </w:r>
    </w:p>
    <w:p w:rsidR="009F411F" w:rsidRPr="00E95011" w:rsidRDefault="00AC0A38" w:rsidP="009F411F">
      <w:r>
        <w:rPr>
          <w:rStyle w:val="HideTWBExt"/>
        </w:rPr>
        <w:t>&lt;/Amend&gt;</w:t>
      </w:r>
    </w:p>
    <w:p w:rsidR="009F411F" w:rsidRPr="00E95011" w:rsidRDefault="00AC0A38" w:rsidP="009F411F">
      <w:r>
        <w:rPr>
          <w:rStyle w:val="HideTWBExt"/>
        </w:rPr>
        <w:t>&lt;/RepeatBlock-Amend&gt;</w:t>
      </w:r>
    </w:p>
    <w:p w:rsidR="009F411F" w:rsidRPr="00E95011" w:rsidRDefault="009F411F" w:rsidP="009F411F"/>
    <w:p w:rsidR="002669B6" w:rsidRPr="00E95011" w:rsidRDefault="002669B6" w:rsidP="009F411F">
      <w:pPr>
        <w:pStyle w:val="NormalHanging12a"/>
      </w:pPr>
    </w:p>
    <w:sectPr w:rsidR="002669B6" w:rsidRPr="00E95011" w:rsidSect="00E950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C0A38">
      <w:r>
        <w:separator/>
      </w:r>
    </w:p>
  </w:endnote>
  <w:endnote w:type="continuationSeparator" w:id="0">
    <w:p w:rsidR="00000000" w:rsidRDefault="00AC0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011" w:rsidRPr="00E95011" w:rsidRDefault="00AC0A38" w:rsidP="00E95011">
    <w:pPr>
      <w:pStyle w:val="EPFooter"/>
    </w:pPr>
    <w:r w:rsidRPr="00E95011">
      <w:t>PE</w:t>
    </w:r>
    <w:r w:rsidRPr="00E95011">
      <w:rPr>
        <w:rStyle w:val="HideTWBExt"/>
        <w:noProof w:val="0"/>
      </w:rPr>
      <w:t>&lt;NoPE&gt;</w:t>
    </w:r>
    <w:r w:rsidRPr="00E95011">
      <w:t>734.352</w:t>
    </w:r>
    <w:r w:rsidRPr="00E95011">
      <w:rPr>
        <w:rStyle w:val="HideTWBExt"/>
        <w:noProof w:val="0"/>
      </w:rPr>
      <w:t>&lt;/NoPE&gt;&lt;Version&gt;</w:t>
    </w:r>
    <w:r w:rsidRPr="00E95011">
      <w:t>v01-00</w:t>
    </w:r>
    <w:r w:rsidRPr="00E95011">
      <w:rPr>
        <w:rStyle w:val="HideTWBExt"/>
        <w:noProof w:val="0"/>
      </w:rPr>
      <w:t>&lt;/Version&gt;</w:t>
    </w:r>
    <w:r w:rsidRPr="00E95011">
      <w:tab/>
    </w:r>
    <w:r w:rsidRPr="00E95011">
      <w:fldChar w:fldCharType="begin"/>
    </w:r>
    <w:r w:rsidRPr="00E95011">
      <w:instrText xml:space="preserve"> PAGE  \* MERGEFORMAT </w:instrText>
    </w:r>
    <w:r w:rsidRPr="00E95011">
      <w:fldChar w:fldCharType="separate"/>
    </w:r>
    <w:r>
      <w:rPr>
        <w:noProof/>
      </w:rPr>
      <w:t>4</w:t>
    </w:r>
    <w:r w:rsidRPr="00E95011">
      <w:fldChar w:fldCharType="end"/>
    </w:r>
    <w:r w:rsidRPr="00E95011">
      <w:t>/</w:t>
    </w:r>
    <w:r w:rsidR="009B0DA2">
      <w:fldChar w:fldCharType="begin"/>
    </w:r>
    <w:r>
      <w:instrText xml:space="preserve"> NUMPAGES  \* MERGEFORMAT </w:instrText>
    </w:r>
    <w:r w:rsidR="009B0DA2">
      <w:fldChar w:fldCharType="separate"/>
    </w:r>
    <w:r>
      <w:rPr>
        <w:noProof/>
      </w:rPr>
      <w:t>7</w:t>
    </w:r>
    <w:r w:rsidR="009B0DA2">
      <w:rPr>
        <w:noProof/>
      </w:rPr>
      <w:fldChar w:fldCharType="end"/>
    </w:r>
    <w:r w:rsidRPr="00E95011">
      <w:tab/>
    </w:r>
    <w:r w:rsidRPr="00E95011">
      <w:rPr>
        <w:rStyle w:val="HideTWBExt"/>
        <w:noProof w:val="0"/>
      </w:rPr>
      <w:t>&lt;PathFdR&gt;</w:t>
    </w:r>
    <w:r w:rsidRPr="00E95011">
      <w:t>PR\1259686DA.docx</w:t>
    </w:r>
    <w:r w:rsidRPr="00E95011">
      <w:rPr>
        <w:rStyle w:val="HideTWBExt"/>
        <w:noProof w:val="0"/>
      </w:rPr>
      <w:t>&lt;/PathFdR&gt;</w:t>
    </w:r>
  </w:p>
  <w:p w:rsidR="00FB52FE" w:rsidRPr="00E95011" w:rsidRDefault="00AC0A38" w:rsidP="00E95011">
    <w:pPr>
      <w:pStyle w:val="EPFooter2"/>
    </w:pPr>
    <w:r w:rsidRPr="00E95011">
      <w:t>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011" w:rsidRPr="00E95011" w:rsidRDefault="00AC0A38" w:rsidP="00E95011">
    <w:pPr>
      <w:pStyle w:val="EPFooter"/>
    </w:pPr>
    <w:r w:rsidRPr="00E95011">
      <w:rPr>
        <w:rStyle w:val="HideTWBExt"/>
        <w:noProof w:val="0"/>
      </w:rPr>
      <w:t>&lt;PathFdR&gt;</w:t>
    </w:r>
    <w:r w:rsidRPr="00E95011">
      <w:t>PR\1259686DA.docx</w:t>
    </w:r>
    <w:r w:rsidRPr="00E95011">
      <w:rPr>
        <w:rStyle w:val="HideTWBExt"/>
        <w:noProof w:val="0"/>
      </w:rPr>
      <w:t>&lt;/PathFdR&gt;</w:t>
    </w:r>
    <w:r w:rsidRPr="00E95011">
      <w:tab/>
    </w:r>
    <w:r w:rsidRPr="00E95011">
      <w:fldChar w:fldCharType="begin"/>
    </w:r>
    <w:r w:rsidRPr="00E95011">
      <w:instrText xml:space="preserve"> PAGE  \* MERGEFORMAT </w:instrText>
    </w:r>
    <w:r w:rsidRPr="00E95011">
      <w:fldChar w:fldCharType="separate"/>
    </w:r>
    <w:r>
      <w:rPr>
        <w:noProof/>
      </w:rPr>
      <w:t>5</w:t>
    </w:r>
    <w:r w:rsidRPr="00E95011">
      <w:fldChar w:fldCharType="end"/>
    </w:r>
    <w:r w:rsidRPr="00E95011">
      <w:t>/</w:t>
    </w:r>
    <w:r w:rsidR="009B0DA2">
      <w:fldChar w:fldCharType="begin"/>
    </w:r>
    <w:r>
      <w:instrText xml:space="preserve"> NUMPAGES  \* MERGEFORMAT </w:instrText>
    </w:r>
    <w:r w:rsidR="009B0DA2">
      <w:fldChar w:fldCharType="separate"/>
    </w:r>
    <w:r>
      <w:rPr>
        <w:noProof/>
      </w:rPr>
      <w:t>7</w:t>
    </w:r>
    <w:r w:rsidR="009B0DA2">
      <w:rPr>
        <w:noProof/>
      </w:rPr>
      <w:fldChar w:fldCharType="end"/>
    </w:r>
    <w:r w:rsidRPr="00E95011">
      <w:tab/>
      <w:t>PE</w:t>
    </w:r>
    <w:r w:rsidRPr="00E95011">
      <w:rPr>
        <w:rStyle w:val="HideTWBExt"/>
        <w:noProof w:val="0"/>
      </w:rPr>
      <w:t>&lt;NoPE&gt;</w:t>
    </w:r>
    <w:r w:rsidRPr="00E95011">
      <w:t>734.352</w:t>
    </w:r>
    <w:r w:rsidRPr="00E95011">
      <w:rPr>
        <w:rStyle w:val="HideTWBExt"/>
        <w:noProof w:val="0"/>
      </w:rPr>
      <w:t>&lt;/NoPE&gt;&lt;Version&gt;</w:t>
    </w:r>
    <w:r w:rsidRPr="00E95011">
      <w:t>v01-00</w:t>
    </w:r>
    <w:r w:rsidRPr="00E95011">
      <w:rPr>
        <w:rStyle w:val="HideTWBExt"/>
        <w:noProof w:val="0"/>
      </w:rPr>
      <w:t>&lt;/Version&gt;</w:t>
    </w:r>
  </w:p>
  <w:p w:rsidR="00FB52FE" w:rsidRPr="00E95011" w:rsidRDefault="00AC0A38" w:rsidP="00E95011">
    <w:pPr>
      <w:pStyle w:val="EPFooter2"/>
    </w:pPr>
    <w:r w:rsidRPr="00E95011">
      <w:tab/>
    </w:r>
    <w:r w:rsidRPr="00E95011">
      <w:tab/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011" w:rsidRPr="00E95011" w:rsidRDefault="00AC0A38" w:rsidP="00E95011">
    <w:pPr>
      <w:pStyle w:val="EPFooter"/>
    </w:pPr>
    <w:r w:rsidRPr="00E95011">
      <w:rPr>
        <w:rStyle w:val="HideTWBExt"/>
        <w:noProof w:val="0"/>
      </w:rPr>
      <w:t>&lt;PathFdR&gt;</w:t>
    </w:r>
    <w:r w:rsidRPr="00E95011">
      <w:t>PR\1259686DA.docx</w:t>
    </w:r>
    <w:r w:rsidRPr="00E95011">
      <w:rPr>
        <w:rStyle w:val="HideTWBExt"/>
        <w:noProof w:val="0"/>
      </w:rPr>
      <w:t>&lt;/PathFdR&gt;</w:t>
    </w:r>
    <w:r w:rsidRPr="00E95011">
      <w:tab/>
    </w:r>
    <w:r w:rsidRPr="00E95011">
      <w:tab/>
      <w:t>PE</w:t>
    </w:r>
    <w:r w:rsidRPr="00E95011">
      <w:rPr>
        <w:rStyle w:val="HideTWBExt"/>
        <w:noProof w:val="0"/>
      </w:rPr>
      <w:t>&lt;NoPE&gt;</w:t>
    </w:r>
    <w:r w:rsidRPr="00E95011">
      <w:t>734.352</w:t>
    </w:r>
    <w:r w:rsidRPr="00E95011">
      <w:rPr>
        <w:rStyle w:val="HideTWBExt"/>
        <w:noProof w:val="0"/>
      </w:rPr>
      <w:t>&lt;/NoPE&gt;&lt;Version&gt;</w:t>
    </w:r>
    <w:r w:rsidRPr="00E95011">
      <w:t>v01-00</w:t>
    </w:r>
    <w:r w:rsidRPr="00E95011">
      <w:rPr>
        <w:rStyle w:val="HideTWBExt"/>
        <w:noProof w:val="0"/>
      </w:rPr>
      <w:t>&lt;/Version&gt;</w:t>
    </w:r>
  </w:p>
  <w:p w:rsidR="00FB52FE" w:rsidRPr="00E95011" w:rsidRDefault="00AC0A38" w:rsidP="00E95011">
    <w:pPr>
      <w:pStyle w:val="EPFooter2"/>
    </w:pPr>
    <w:r w:rsidRPr="00E95011">
      <w:t>DA</w:t>
    </w:r>
    <w:r w:rsidRPr="00E95011">
      <w:tab/>
    </w:r>
    <w:r w:rsidRPr="00E95011">
      <w:rPr>
        <w:b w:val="0"/>
        <w:i/>
        <w:color w:val="C0C0C0"/>
        <w:sz w:val="22"/>
      </w:rPr>
      <w:t>Forenet i mangfoldighed</w:t>
    </w:r>
    <w:r w:rsidRPr="00E95011">
      <w:tab/>
      <w:t>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C0A38">
      <w:r>
        <w:separator/>
      </w:r>
    </w:p>
  </w:footnote>
  <w:footnote w:type="continuationSeparator" w:id="0">
    <w:p w:rsidR="00000000" w:rsidRDefault="00AC0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96B" w:rsidRDefault="006309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96B" w:rsidRDefault="006309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96B" w:rsidRDefault="006309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MKEY" w:val="LIBE"/>
    <w:docVar w:name="DOCMNU" w:val=" 2"/>
    <w:docVar w:name="EPSTATMNU" w:val=" 5"/>
    <w:docVar w:name="INSTITUTIONSMNU" w:val=" 1"/>
    <w:docVar w:name="JURI1MNU" w:val=" 2"/>
    <w:docVar w:name="JURI2MNU" w:val=" 2"/>
    <w:docVar w:name="LastEditedSection" w:val=" 1"/>
    <w:docVar w:name="OTHERSTATMNU" w:val=" 4"/>
    <w:docVar w:name="PARLIAMENTSMNU" w:val=" 2"/>
    <w:docVar w:name="RepeatBlock-AmendDA" w:val="{\rtf1\adeflang1025\ansi\ansicpg1252\uc1\adeff0\deff0\stshfdbch0\stshfloch0\stshfhich0\stshfbi0\deflang2057\deflangfe2057\themelang2057\themelangfe0\themelangcs1108{\fonttbl{\f0\fbidi \froman\fcharset0\fprq2{\*\panose 00000000000000000000}Times New Roman;}{\f1\fbidi \fswiss\fcharset0\fprq2{\*\panose 00000000000000000000}Arial;}_x000d__x000a_{\f34\fbidi \froman\fcharset0\fprq2{\*\panose 02040503050406030204}Cambria Math;}{\flomajor\f31500\fbidi \froman\fcharset0\fprq2{\*\panose 00000000000000000000}Times New Roman;}_x000d__x000a_{\fdbmajor\f31501\fbidi \froman\fcharset0\fprq2{\*\panose 00000000000000000000}Times New Roman;}{\fhimajor\f31502\fbidi \fswiss\fcharset0\fprq2{\*\panose 00000000000000000000}Calibri Light;}_x000d__x000a_{\fbimajor\f31503\fbidi \fswiss\fcharset0\fprq2 DokChampa{\*\falt Leelawadee UI};}{\flominor\f31504\fbidi \froman\fcharset0\fprq2{\*\panose 00000000000000000000}Times New Roman;}_x000d__x000a_{\fdbminor\f31505\fbidi \froman\fcharset0\fprq2{\*\panose 00000000000000000000}Times New Roman;}{\fhiminor\f31506\fbidi \fswiss\fcharset0\fprq2{\*\panose 00000000000000000000}Calibri;}_x000d__x000a_{\fbiminor\f31507\fbidi \fswiss\fcharset0\fprq2 DokChampa{\*\falt Leelawadee UI};}{\f304\fbidi \froman\fcharset238\fprq2 Times New Roman CE;}{\f305\fbidi \froman\fcharset204\fprq2 Times New Roman Cyr;}_x000d__x000a_{\f307\fbidi \froman\fcharset161\fprq2 Times New Roman Greek;}{\f308\fbidi \froman\fcharset162\fprq2 Times New Roman Tur;}{\f309\fbidi \froman\fcharset177\fprq2 Times New Roman (Hebrew);}{\f310\fbidi \froman\fcharset178\fprq2 Times New Roman (Arabic);}_x000d__x000a_{\f311\fbidi \froman\fcharset186\fprq2 Times New Roman Baltic;}{\f312\fbidi \froman\fcharset163\fprq2 Times New Roman (Vietnamese);}{\f314\fbidi \fswiss\fcharset238\fprq2 Arial CE;}{\f315\fbidi \fswiss\fcharset204\fprq2 Arial Cyr;}_x000d__x000a_{\f317\fbidi \fswiss\fcharset161\fprq2 Arial Greek;}{\f318\fbidi \fswiss\fcharset162\fprq2 Arial Tur;}{\f319\fbidi \fswiss\fcharset177\fprq2 Arial (Hebrew);}{\f320\fbidi \fswiss\fcharset178\fprq2 Arial (Arabic);}_x000d__x000a_{\f321\fbidi \fswiss\fcharset186\fprq2 Arial Baltic;}{\f322\fbidi \fswiss\fcharset163\fprq2 Arial (Vietnamese);}{\f644\fbidi \froman\fcharset238\fprq2 Cambria Math CE;}{\f645\fbidi \froman\fcharset204\fprq2 Cambria Math Cyr;}_x000d__x000a_{\f647\fbidi \froman\fcharset161\fprq2 Cambria Math Greek;}{\f648\fbidi \froman\fcharset162\fprq2 Cambria Math Tur;}{\f651\fbidi \froman\fcharset186\fprq2 Cambria Math Baltic;}{\f65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400942 HideTWBExt;}{\*\cs18 \additive \v\f1\fs20\cf15 _x000d__x000a_\spriority0 \styrsid13400942 HideTWBInt;}{\s19\ql \li0\ri0\sa120\nowidctlpar\wrapdefault\aspalpha\aspnum\faauto\adjustright\rin0\lin0\itap0 \rtlch\fcs1 \af0\afs20\alang1025 \ltrch\fcs0 \fs24\lang1030\langfe2057\cgrid\langnp1030\langfenp2057 _x000d__x000a_\sbasedon0 \snext19 \spriority0 \styrsid13400942 Normal6a;}{\s20\ql \li0\ri0\nowidctlpar\wrapdefault\aspalpha\aspnum\faauto\adjustright\rin0\lin0\itap0 \rtlch\fcs1 \af0\afs20\alang1025 \ltrch\fcs0 \b\fs24\lang1030\langfe2057\cgrid\langnp1030\langfenp2057 _x000d__x000a_\sbasedon0 \snext20 \spriority0 \styrsid13400942 NormalBold;}{\s21\ql \li0\ri0\sa240\nowidctlpar\wrapdefault\aspalpha\aspnum\faauto\adjustright\rin0\lin0\itap0 \rtlch\fcs1 \af0\afs20\alang1025 \ltrch\fcs0 _x000d__x000a_\i\fs24\lang1030\langfe2057\cgrid\langnp1030\langfenp2057 \sbasedon0 \snext21 \spriority0 \styrsid13400942 AmJustText;}{\s22\qc \li0\ri0\sb240\sa240\nowidctlpar\wrapdefault\aspalpha\aspnum\faauto\adjustright\rin0\lin0\itap0 \rtlch\fcs1 _x000d__x000a_\af0\afs20\alang1025 \ltrch\fcs0 \i\fs24\lang1030\langfe2057\cgrid\langnp1030\langfenp2057 \sbasedon0 \snext22 \spriority0 \styrsid13400942 AmCrossRef;}{_x000d__x000a_\s23\qc \li0\ri0\sb240\sa240\keepn\nowidctlpar\wrapdefault\aspalpha\aspnum\faauto\adjustright\rin0\lin0\itap0 \rtlch\fcs1 \af0\afs20\alang1025 \ltrch\fcs0 \i\fs24\lang1030\langfe2057\cgrid\langnp1030\langfenp2057 _x000d__x000a_\sbasedon0 \snext21 \spriority0 \styrsid13400942 AmJustTitle;}{\s24\qr \li0\ri0\sb240\sa240\nowidctlpar\wrapdefault\aspalpha\aspnum\faauto\adjustright\rin0\lin0\itap0 \rtlch\fcs1 \af0\afs20\alang1025 \ltrch\fcs0 _x000d__x000a_\fs24\lang1030\langfe2057\cgrid\langnp1030\langfenp2057 \sbasedon0 \snext24 \spriority0 \styrsid13400942 AmOrLang;}{\s25\qc \li0\ri0\sa240\nowidctlpar\wrapdefault\aspalpha\aspnum\faauto\adjustright\rin0\lin0\itap0 \rtlch\fcs1 \af0\afs20\alang1025 _x000d__x000a_\ltrch\fcs0 \i\fs24\lang1030\langfe2057\cgrid\langnp1030\langfenp2057 \sbasedon0 \snext25 \spriority0 \styrsid1340094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30\langfe2057\cgrid\langnp1030\langfenp2057 \sbasedon0 \snext26 \spriority0 \styrsid13400942 AmNumberTabs;}{\s27\ql \li0\ri0\sb240\nowidctlpar\wrapdefault\aspalpha\aspnum\faauto\adjustright\rin0\lin0\itap0 \rtlch\fcs1 _x000d__x000a_\af0\afs20\alang1025 \ltrch\fcs0 \b\fs24\lang1030\langfe2057\cgrid\langnp1030\langfenp2057 \sbasedon0 \snext27 \spriority0 \styrsid13400942 NormalBold12b;}}{\*\rsidtbl \rsid24658\rsid223860\rsid735077\rsid1718133\rsid2892074\rsid3565327\rsid4666813_x000d__x000a_\rsid6641733\rsid7823322\rsid8792609\rsid9636012\rsid10377208\rsid11215221\rsid11549030\rsid12154954\rsid13400942\rsid14382809\rsid14424199\rsid15204470\rsid15285974\rsid15950462\rsid16324206\rsid16662270}{\mmathPr\mmathFont34\mbrkBin0\mbrkBinSub0_x000d__x000a_\msmallFrac0\mdispDef1\mlMargin0\mrMargin0\mdefJc1\mwrapIndent1440\mintLim0\mnaryLim1}{\info{\author HEINSOEE Katja}{\operator HEINSOEE Katja}{\creatim\yr2022\mo7\dy6\hr10\min6}{\revtim\yr2022\mo7\dy6\hr10\min6}{\version1}{\edmins0}{\nofpages1}_x000d__x000a_{\nofwords91}{\nofchars616}{\nofcharsws701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340094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HEIN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79260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79260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79260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79260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3400942 \rtlch\fcs1 _x000d__x000a_\af0\afs20\alang1025 \ltrch\fcs0 \b\fs24\lang1030\langfe2057\cgrid\langnp1030\langfenp2057 {\rtlch\fcs1 \af0 \ltrch\fcs0 \cs17\b0\v\fs20\cf9\loch\af1\hich\af1\dbch\af31501\insrsid13400942\charrsid4610610 {\*\bkmkstart restart}_x000d__x000a_\hich\af1\dbch\af31501\loch\f1 &lt;Amend&gt;}{\rtlch\fcs1 \af0 \ltrch\fcs0 \insrsid13400942\charrsid4610610 \'c6ndringsforslag\tab \tab }{\rtlch\fcs1 \af0 \ltrch\fcs0 \cs17\b0\v\fs20\cf9\loch\af1\hich\af1\dbch\af31501\insrsid13400942\charrsid4610610 _x000d__x000a_\hich\af1\dbch\af31501\loch\f1 &lt;NumAm&gt;}{\rtlch\fcs1 \af0 \ltrch\fcs0 \insrsid13400942\charrsid4610610 #}{\rtlch\fcs1 \af1 \ltrch\fcs0 \cs18\v\f1\fs20\cf15\insrsid13400942\charrsid4610610 ENMIENDA@NRAM@}{\rtlch\fcs1 \af0 \ltrch\fcs0 _x000d__x000a_\insrsid13400942\charrsid4610610 #}{\rtlch\fcs1 \af0 \ltrch\fcs0 \cs17\b0\v\fs20\cf9\loch\af1\hich\af1\dbch\af31501\insrsid13400942\charrsid4610610 \hich\af1\dbch\af31501\loch\f1 &lt;/NumAm&gt;}{\rtlch\fcs1 \af0 \ltrch\fcs0 \insrsid13400942\charrsid4610610 _x000d__x000a__x000d__x000a_\par }\pard\plain \ltrpar\s27\ql \li0\ri0\sb240\keepn\nowidctlpar\wrapdefault\aspalpha\aspnum\faauto\adjustright\rin0\lin0\itap0\pararsid13400942 \rtlch\fcs1 \af0\afs20\alang1025 \ltrch\fcs0 \b\fs24\lang1030\langfe2057\cgrid\langnp1030\langfenp2057 {_x000d__x000a_\rtlch\fcs1 \af0 \ltrch\fcs0 \cs17\b0\v\fs20\cf9\loch\af1\hich\af1\dbch\af31501\insrsid13400942\charrsid4610610 \hich\af1\dbch\af31501\loch\f1 &lt;DocAmend&gt;}{\rtlch\fcs1 \af0 \ltrch\fcs0 \insrsid13400942\charrsid4610610 Forslag til #}{\rtlch\fcs1 \af1 _x000d__x000a_\ltrch\fcs0 \cs18\v\f1\fs20\cf15\insrsid13400942\charrsid4610610 MNU[DOC1][DOC2][DOC3]@DOCMSG@DOCMNU}{\rtlch\fcs1 \af0 \ltrch\fcs0 \insrsid13400942\charrsid4610610 ##}{\rtlch\fcs1 \af1 \ltrch\fcs0 \cs18\v\f1\fs20\cf15\insrsid13400942\charrsid4610610 _x000d__x000a_MNU[AMACTYES][NOTAPP]@CHOICE@AMACTMNU}{\rtlch\fcs1 \af0 \ltrch\fcs0 \insrsid13400942\charrsid4610610 #}{\rtlch\fcs1 \af0 \ltrch\fcs0 \cs17\b0\v\fs20\cf9\loch\af1\hich\af1\dbch\af31501\insrsid13400942\charrsid4610610 \hich\af1\dbch\af31501\loch\f1 _x000d__x000a_&lt;/DocAmend&gt;}{\rtlch\fcs1 \af0 \ltrch\fcs0 \insrsid13400942\charrsid4610610 _x000d__x000a_\par }\pard\plain \ltrpar\s20\ql \li0\ri0\keepn\nowidctlpar\wrapdefault\aspalpha\aspnum\faauto\adjustright\rin0\lin0\itap0\pararsid13400942 \rtlch\fcs1 \af0\afs20\alang1025 \ltrch\fcs0 \b\fs24\lang1030\langfe2057\cgrid\langnp1030\langfenp2057 {\rtlch\fcs1 _x000d__x000a_\af0 \ltrch\fcs0 \cs17\b0\v\fs20\cf9\loch\af1\hich\af1\dbch\af31501\insrsid13400942\charrsid4610610 \hich\af1\dbch\af31501\loch\f1 &lt;Article&gt;}{\rtlch\fcs1 \af0 \ltrch\fcs0 \insrsid13400942\charrsid4610610 #}{\rtlch\fcs1 \af1 \ltrch\fcs0 _x000d__x000a_\cs18\v\f1\fs20\cf15\insrsid13400942\charrsid4610610 MNU[AMACTPARTYES][AMACTPARTNO]@CHOICE@AMACTMNU}{\rtlch\fcs1 \af0 \ltrch\fcs0 \insrsid13400942\charrsid4610610 #}{\rtlch\fcs1 \af0 \ltrch\fcs0 _x000d__x000a_\cs17\b0\v\fs20\cf9\loch\af1\hich\af1\dbch\af31501\insrsid13400942\charrsid4610610 \hich\af1\dbch\af31501\loch\f1 &lt;/Article&gt;}{\rtlch\fcs1 \af0 \ltrch\fcs0 \insrsid13400942\charrsid4610610 _x000d__x000a_\par }\pard\plain \ltrpar\ql \li0\ri0\keepn\widctlpar\wrapdefault\aspalpha\aspnum\faauto\adjustright\rin0\lin0\itap0\pararsid13400942 \rtlch\fcs1 \af0\afs20\alang1025 \ltrch\fcs0 \fs24\lang2057\langfe2057\cgrid\langnp2057\langfenp2057 {\rtlch\fcs1 \af0 _x000d__x000a_\ltrch\fcs0 \cs17\v\fs20\cf9\lang1030\langfe2057\loch\af1\hich\af1\dbch\af31501\langnp1030\insrsid13400942\charrsid4610610 \hich\af1\dbch\af31501\loch\f1 &lt;DocAmend2&gt;&lt;OptDel&gt;}{\rtlch\fcs1 \af0 \ltrch\fcs0 _x000d__x000a_\lang1030\langfe2057\langnp1030\insrsid13400942\charrsid4610610 #}{\rtlch\fcs1 \af1 \ltrch\fcs0 \cs18\v\f1\fs20\cf15\lang1030\langfe2057\langnp1030\insrsid13400942\charrsid4610610 MNU[OPTNRACTYES][NOTAPP]@CHOICE@AMACTMNU}{\rtlch\fcs1 \af0 \ltrch\fcs0 _x000d__x000a_\lang1030\langfe2057\langnp1030\insrsid13400942\charrsid4610610 #}{\rtlch\fcs1 \af0 \ltrch\fcs0 \cs17\v\fs20\cf9\lang1030\langfe2057\loch\af1\hich\af1\dbch\af31501\langnp1030\insrsid13400942\charrsid4610610 \hich\af1\dbch\af31501\loch\f1 _x000d__x000a_&lt;/OptDel&gt;&lt;/DocAmend2&gt;}{\rtlch\fcs1 \af0 \ltrch\fcs0 \lang1030\langfe2057\langnp1030\insrsid13400942\charrsid4610610 _x000d__x000a_\par }\pard \ltrpar\ql \li0\ri0\widctlpar\wrapdefault\aspalpha\aspnum\faauto\adjustright\rin0\lin0\itap0\pararsid13400942 {\rtlch\fcs1 \af0 \ltrch\fcs0 _x000d__x000a_\cs17\v\fs20\cf9\lang1030\langfe2057\loch\af1\hich\af1\dbch\af31501\langnp1030\insrsid13400942\charrsid4610610 \hich\af1\dbch\af31501\loch\f1 &lt;Article2&gt;&lt;OptDel&gt;}{\rtlch\fcs1 \af0 \ltrch\fcs0 \lang1030\langfe2057\langnp1030\insrsid13400942\charrsid4610610 _x000d__x000a_#}{\rtlch\fcs1 \af1 \ltrch\fcs0 \cs18\v\f1\fs20\cf15\lang1030\langfe2057\langnp1030\insrsid13400942\charrsid4610610 MNU[OPTACTPARTYES][NOTAPP]@CHOICE@AMACTMNU}{\rtlch\fcs1 \af0 \ltrch\fcs0 \lang1030\langfe2057\langnp1030\insrsid13400942\charrsid4610610 #}_x000d__x000a_{\rtlch\fcs1 \af0 \ltrch\fcs0 \cs17\v\fs20\cf9\lang1030\langfe2057\loch\af1\hich\af1\dbch\af31501\langnp1030\insrsid13400942\charrsid4610610 \hich\af1\dbch\af31501\loch\f1 &lt;/OptDel&gt;&lt;/Article2&gt;}{\rtlch\fcs1 \af0 \ltrch\fcs0 _x000d__x000a_\lang1030\langfe2057\langnp1030\insrsid13400942\charrsid4610610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0\langfe2057\langnp1030\insrsid13400942\charrsid4610610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0\langfe2057\langnp1030\insrsid13400942\charrsid4610610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1030\langfe2057\cgrid\langnp1030\langfenp2057 {\rtlch\fcs1 \af0 \ltrch\fcs0 _x000d__x000a_\insrsid13400942\charrsid4610610 #}{\rtlch\fcs1 \af1 \ltrch\fcs0 \cs18\v\f1\fs20\cf15\insrsid13400942\charrsid4610610 MNU[OPTLEFTAMACT][LEFTPROP]@CHOICE@AMACTMNU}{\rtlch\fcs1 \af0 \ltrch\fcs0 \insrsid13400942\charrsid4610610 #\cell \'c6ndringsforslag_x000d__x000a_\cell }\pard\plain \ltrpar\ql \li0\ri0\widctlpar\intbl\wrapdefault\aspalpha\aspnum\faauto\adjustright\rin0\lin0 \rtlch\fcs1 \af0\afs20\alang1025 \ltrch\fcs0 \fs24\lang2057\langfe2057\cgrid\langnp2057\langfenp2057 {\rtlch\fcs1 \af0 \ltrch\fcs0 _x000d__x000a_\lang1030\langfe2057\langnp1030\insrsid13400942\charrsid4610610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2517430 \rtlch\fcs1 \af0\afs20\alang1025 \ltrch\fcs0 \fs24\lang1030\langfe2057\cgrid\langnp1030\langfenp2057 {\rtlch\fcs1 \af0 \ltrch\fcs0 _x000d__x000a_\insrsid13400942\charrsid4610610 ##\cell ##}{\rtlch\fcs1 \af0\afs24 \ltrch\fcs0 \insrsid13400942\charrsid4610610 \cell }\pard\plain \ltrpar\ql \li0\ri0\widctlpar\intbl\wrapdefault\aspalpha\aspnum\faauto\adjustright\rin0\lin0 \rtlch\fcs1 _x000d__x000a_\af0\afs20\alang1025 \ltrch\fcs0 \fs24\lang2057\langfe2057\cgrid\langnp2057\langfenp2057 {\rtlch\fcs1 \af0 \ltrch\fcs0 \lang1030\langfe2057\langnp1030\insrsid13400942\charrsid4610610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3400942 \rtlch\fcs1 \af0\afs20\alang1025 \ltrch\fcs0 \fs24\lang1030\langfe2057\cgrid\langnp1030\langfenp2057 {\rtlch\fcs1 \af0 \ltrch\fcs0 _x000d__x000a_\insrsid13400942\charrsid4610610 Or. }{\rtlch\fcs1 \af0 \ltrch\fcs0 \cs17\v\fs20\cf9\loch\af1\hich\af1\dbch\af31501\insrsid13400942\charrsid4610610 \hich\af1\dbch\af31501\loch\f1 &lt;Original&gt;}{\rtlch\fcs1 \af0 \ltrch\fcs0 \insrsid13400942\charrsid4610610 #}_x000d__x000a_{\rtlch\fcs1 \af1 \ltrch\fcs0 \cs18\v\f1\fs20\cf15\insrsid13400942\charrsid4610610 MNU[ORLANGONE][ORLANGMORE]@CHOICE@ORLANGMNU}{\rtlch\fcs1 \af0 \ltrch\fcs0 \insrsid13400942\charrsid4610610 #}{\rtlch\fcs1 \af0 \ltrch\fcs0 _x000d__x000a_\cs17\v\fs20\cf9\loch\af1\hich\af1\dbch\af31501\insrsid13400942\charrsid4610610 \hich\af1\dbch\af31501\loch\f1 &lt;/Original&gt;}{\rtlch\fcs1 \af0 \ltrch\fcs0 \insrsid13400942\charrsid4610610 _x000d__x000a_\par }\pard\plain \ltrpar\s22\qc \li0\ri0\sb240\sa240\nowidctlpar\wrapdefault\aspalpha\aspnum\faauto\adjustright\rin0\lin0\itap0\pararsid13400942 \rtlch\fcs1 \af0\afs20\alang1025 \ltrch\fcs0 \i\fs24\lang1030\langfe2057\cgrid\langnp1030\langfenp2057 {_x000d__x000a_\rtlch\fcs1 \af0 \ltrch\fcs0 \cs17\i0\v\fs20\cf9\loch\af1\hich\af1\dbch\af31501\insrsid13400942\charrsid4610610 \hich\af1\dbch\af31501\loch\f1 &lt;OptDel&gt;}{\rtlch\fcs1 \af0 \ltrch\fcs0 \insrsid13400942\charrsid4610610 #}{\rtlch\fcs1 \af1 \ltrch\fcs0 _x000d__x000a_\cs18\v\f1\fs20\cf15\insrsid13400942\charrsid4610610 MNU[CROSSREFNO][CROSSREFYES]@CHOICE@}{\rtlch\fcs1 \af0 \ltrch\fcs0 \insrsid13400942\charrsid4610610 #}{\rtlch\fcs1 \af0 \ltrch\fcs0 _x000d__x000a_\cs17\i0\v\fs20\cf9\loch\af1\hich\af1\dbch\af31501\insrsid13400942\charrsid4610610 \hich\af1\dbch\af31501\loch\f1 &lt;/OptDel&gt;}{\rtlch\fcs1 \af0 \ltrch\fcs0 \insrsid13400942\charrsid4610610 _x000d__x000a_\par }\pard\plain \ltrpar\s23\qc \li0\ri0\sb240\sa240\keepn\nowidctlpar\wrapdefault\aspalpha\aspnum\faauto\adjustright\rin0\lin0\itap0\pararsid13400942 \rtlch\fcs1 \af0\afs20\alang1025 \ltrch\fcs0 \i\fs24\lang1030\langfe2057\cgrid\langnp1030\langfenp2057 {_x000d__x000a_\rtlch\fcs1 \af0 \ltrch\fcs0 \cs17\i0\v\fs20\cf9\loch\af1\hich\af1\dbch\af31501\insrsid13400942\charrsid4610610 \hich\af1\dbch\af31501\loch\f1 &lt;TitreJust&gt;}{\rtlch\fcs1 \af0 \ltrch\fcs0 \insrsid13400942\charrsid4610610 Begrundelse}{\rtlch\fcs1 \af0 _x000d__x000a_\ltrch\fcs0 \cs17\i0\v\fs20\cf9\loch\af1\hich\af1\dbch\af31501\insrsid13400942\charrsid4610610 \hich\af1\dbch\af31501\loch\f1 &lt;/TitreJust&gt;}{\rtlch\fcs1 \af0 \ltrch\fcs0 \insrsid13400942\charrsid4610610 _x000d__x000a_\par }\pard\plain \ltrpar\s21\ql \li0\ri0\sa240\nowidctlpar\wrapdefault\aspalpha\aspnum\faauto\adjustright\rin0\lin0\itap0\pararsid13400942 \rtlch\fcs1 \af0\afs20\alang1025 \ltrch\fcs0 \i\fs24\lang1030\langfe2057\cgrid\langnp1030\langfenp2057 {\rtlch\fcs1 _x000d__x000a_\af0 \ltrch\fcs0 \cs17\i0\v\fs20\cf9\loch\af1\hich\af1\dbch\af31501\insrsid13400942\charrsid4610610 \hich\af1\dbch\af31501\loch\f1 &lt;OptDelPrev&gt;}{\rtlch\fcs1 \af0 \ltrch\fcs0 \insrsid13400942\charrsid4610610 #}{\rtlch\fcs1 \af1 \ltrch\fcs0 _x000d__x000a_\cs18\v\f1\fs20\cf15\insrsid13400942\charrsid4610610 MNU[TEXTJUSTYES][TEXTJUSTNO]@CHOICE@}{\rtlch\fcs1 \af0 \ltrch\fcs0 \insrsid13400942\charrsid4610610 #}{\rtlch\fcs1 \af0 \ltrch\fcs0 _x000d__x000a_\cs17\i0\v\fs20\cf9\loch\af1\hich\af1\dbch\af31501\insrsid13400942\charrsid4610610 \hich\af1\dbch\af31501\loch\f1 &lt;/OptDelPrev&gt;}{\rtlch\fcs1 \af0 \ltrch\fcs0 \insrsid13400942\charrsid4610610 _x000d__x000a_\par }\pard\plain \ltrpar\ql \li0\ri0\widctlpar\wrapdefault\aspalpha\aspnum\faauto\adjustright\rin0\lin0\itap0\pararsid13400942 \rtlch\fcs1 \af0\afs20\alang1025 \ltrch\fcs0 \fs24\lang2057\langfe2057\cgrid\langnp2057\langfenp2057 {\rtlch\fcs1 \af0 \ltrch\fcs0 _x000d__x000a_\cs17\v\fs20\cf9\lang1030\langfe2057\loch\af1\hich\af1\dbch\af31501\langnp1030\insrsid13400942\charrsid4610610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5b_x000d__x000a_5d460f91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59"/>
    <w:docVar w:name="TXTAUTHOR" w:val="Emil Radev"/>
    <w:docVar w:name="TXTLANGUE" w:val="DA"/>
    <w:docVar w:name="TXTLANGUEMIN" w:val="da"/>
    <w:docVar w:name="TXTNRC" w:val="0000/2022"/>
    <w:docVar w:name="TXTNRCOD" w:val="2021/0244"/>
    <w:docVar w:name="TXTNRCOM" w:val="(2021)0429"/>
    <w:docVar w:name="TXTNRPE" w:val="734.352"/>
    <w:docVar w:name="TXTPEorAP" w:val="PE"/>
    <w:docVar w:name="TXTROUTE" w:val="PR\1259686DA.docx"/>
    <w:docVar w:name="TXTTITLE" w:val="xx"/>
    <w:docVar w:name="TXTVERSION" w:val="01-00"/>
  </w:docVars>
  <w:rsids>
    <w:rsidRoot w:val="00465A32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1005B"/>
    <w:rsid w:val="00323EF8"/>
    <w:rsid w:val="003316DD"/>
    <w:rsid w:val="00366A46"/>
    <w:rsid w:val="00370AC3"/>
    <w:rsid w:val="003824EE"/>
    <w:rsid w:val="003B4689"/>
    <w:rsid w:val="003C2068"/>
    <w:rsid w:val="003C37CF"/>
    <w:rsid w:val="003F7A81"/>
    <w:rsid w:val="004100B1"/>
    <w:rsid w:val="00426E47"/>
    <w:rsid w:val="00455743"/>
    <w:rsid w:val="00461601"/>
    <w:rsid w:val="00465A32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3096B"/>
    <w:rsid w:val="00642325"/>
    <w:rsid w:val="0069092A"/>
    <w:rsid w:val="006A2F5D"/>
    <w:rsid w:val="006D0A1B"/>
    <w:rsid w:val="006F7907"/>
    <w:rsid w:val="00743189"/>
    <w:rsid w:val="00743D33"/>
    <w:rsid w:val="007932B3"/>
    <w:rsid w:val="00793EA9"/>
    <w:rsid w:val="007D6F68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0DA2"/>
    <w:rsid w:val="009B4B93"/>
    <w:rsid w:val="009F24BE"/>
    <w:rsid w:val="009F411F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C0A38"/>
    <w:rsid w:val="00AD18C8"/>
    <w:rsid w:val="00AD7FA6"/>
    <w:rsid w:val="00AE4643"/>
    <w:rsid w:val="00AF0416"/>
    <w:rsid w:val="00B10CB4"/>
    <w:rsid w:val="00B13D6F"/>
    <w:rsid w:val="00B23776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32D6C"/>
    <w:rsid w:val="00C36C9E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72695"/>
    <w:rsid w:val="00E95011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303C2-C136-497B-8A65-D1774767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C32D6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32D6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32D6C"/>
    <w:rPr>
      <w:sz w:val="18"/>
    </w:rPr>
  </w:style>
  <w:style w:type="paragraph" w:styleId="FootnoteText">
    <w:name w:val="footnote text"/>
    <w:basedOn w:val="Normal"/>
    <w:link w:val="FootnoteTextChar"/>
    <w:rsid w:val="00C32D6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32D6C"/>
    <w:rPr>
      <w:lang w:val="da-DK"/>
    </w:rPr>
  </w:style>
  <w:style w:type="character" w:styleId="FootnoteReference">
    <w:name w:val="footnote reference"/>
    <w:basedOn w:val="DefaultParagraphFont"/>
    <w:rsid w:val="00C32D6C"/>
    <w:rPr>
      <w:vertAlign w:val="superscript"/>
    </w:rPr>
  </w:style>
  <w:style w:type="character" w:customStyle="1" w:styleId="Normal6Char">
    <w:name w:val="Normal6 Char"/>
    <w:basedOn w:val="DefaultParagraphFont"/>
    <w:link w:val="Normal6"/>
    <w:locked/>
    <w:rsid w:val="009F411F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9F411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F411F"/>
    <w:rPr>
      <w:b/>
      <w:sz w:val="24"/>
      <w:lang w:val="da-DK"/>
    </w:rPr>
  </w:style>
  <w:style w:type="paragraph" w:customStyle="1" w:styleId="Normal12Italic">
    <w:name w:val="Normal12Italic"/>
    <w:basedOn w:val="Normal"/>
    <w:rsid w:val="009F411F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9F411F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9F411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F41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F411F"/>
    <w:pPr>
      <w:jc w:val="right"/>
    </w:pPr>
  </w:style>
  <w:style w:type="paragraph" w:styleId="Footer">
    <w:name w:val="footer"/>
    <w:basedOn w:val="Normal"/>
    <w:link w:val="FooterChar"/>
    <w:semiHidden/>
    <w:rsid w:val="009B0D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9B0DA2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E7459-686E-4BF4-8CDF-857587D69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1062</Words>
  <Characters>6814</Characters>
  <Application>Microsoft Office Word</Application>
  <DocSecurity>0</DocSecurity>
  <Lines>227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HEINSOEE Katja</dc:creator>
  <cp:lastModifiedBy>ZINOCKER Marianne</cp:lastModifiedBy>
  <cp:revision>2</cp:revision>
  <cp:lastPrinted>2004-11-04T09:41:00Z</cp:lastPrinted>
  <dcterms:created xsi:type="dcterms:W3CDTF">2022-07-11T10:57:00Z</dcterms:created>
  <dcterms:modified xsi:type="dcterms:W3CDTF">2022-07-11T10:57:00Z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1259686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19:27:09)</vt:lpwstr>
  </property>
  <property fmtid="{D5CDD505-2E9C-101B-9397-08002B2CF9AE}" pid="6" name="&lt;ModelTra&gt;">
    <vt:lpwstr>\\eiciLUXpr1\pdocep$\DocEP\TRANSFIL\DA\PR_COD_1amCom.DA(29/06/2022 10:20:55)</vt:lpwstr>
  </property>
  <property fmtid="{D5CDD505-2E9C-101B-9397-08002B2CF9AE}" pid="7" name="&lt;Type&gt;">
    <vt:lpwstr>PR</vt:lpwstr>
  </property>
  <property fmtid="{D5CDD505-2E9C-101B-9397-08002B2CF9AE}" pid="8" name="Bookout">
    <vt:lpwstr>OK - 2022/07/11 12:50</vt:lpwstr>
  </property>
  <property fmtid="{D5CDD505-2E9C-101B-9397-08002B2CF9AE}" pid="9" name="Created with">
    <vt:lpwstr>9.11.0 Build [20211103]</vt:lpwstr>
  </property>
  <property fmtid="{D5CDD505-2E9C-101B-9397-08002B2CF9AE}" pid="10" name="FooterPath">
    <vt:lpwstr>PR\1259686DA.docx</vt:lpwstr>
  </property>
  <property fmtid="{D5CDD505-2E9C-101B-9397-08002B2CF9AE}" pid="11" name="LastEdited with">
    <vt:lpwstr>9.11.0 Build [20211103]</vt:lpwstr>
  </property>
  <property fmtid="{D5CDD505-2E9C-101B-9397-08002B2CF9AE}" pid="12" name="PE number">
    <vt:lpwstr>734.352</vt:lpwstr>
  </property>
  <property fmtid="{D5CDD505-2E9C-101B-9397-08002B2CF9AE}" pid="13" name="SDLStudio">
    <vt:lpwstr/>
  </property>
</Properties>
</file>