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72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804"/>
        <w:gridCol w:w="2268"/>
      </w:tblGrid>
      <w:tr w:rsidR="00B171A3" w:rsidTr="00C85D0F">
        <w:trPr>
          <w:trHeight w:hRule="exact" w:val="1418"/>
        </w:trPr>
        <w:tc>
          <w:tcPr>
            <w:tcW w:w="6804" w:type="dxa"/>
            <w:shd w:val="clear" w:color="auto" w:fill="auto"/>
            <w:vAlign w:val="center"/>
          </w:tcPr>
          <w:p w:rsidR="00C05DD8" w:rsidRPr="00F3409B" w:rsidRDefault="00A1750C" w:rsidP="00C85D0F">
            <w:pPr>
              <w:pStyle w:val="EPName"/>
            </w:pPr>
            <w:r>
              <w:t>Parlamento europeo</w:t>
            </w:r>
          </w:p>
          <w:p w:rsidR="00C05DD8" w:rsidRPr="002C6FDE" w:rsidRDefault="00A1750C" w:rsidP="002C6FDE">
            <w:pPr>
              <w:pStyle w:val="EPTerm"/>
            </w:pPr>
            <w:r>
              <w:t>2019-2024</w:t>
            </w:r>
          </w:p>
        </w:tc>
        <w:tc>
          <w:tcPr>
            <w:tcW w:w="2268" w:type="dxa"/>
            <w:shd w:val="clear" w:color="auto" w:fill="auto"/>
          </w:tcPr>
          <w:p w:rsidR="00C05DD8" w:rsidRPr="00F3409B" w:rsidRDefault="00A1750C" w:rsidP="00C85D0F">
            <w:pPr>
              <w:pStyle w:val="EPLogo"/>
            </w:pPr>
            <w:r w:rsidRPr="00F3409B">
              <w:rPr>
                <w:noProof/>
                <w:lang w:val="en-GB"/>
              </w:rPr>
              <w:drawing>
                <wp:inline distT="0" distB="0" distL="0" distR="0">
                  <wp:extent cx="1158875" cy="652145"/>
                  <wp:effectExtent l="0" t="0" r="0" b="0"/>
                  <wp:docPr id="1" name="Picture 1" descr="EP logo RGB_Mu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5966252" name="Picture 1" descr="EP logo RGB_Mu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8875" cy="652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612AA" w:rsidRPr="00F3409B" w:rsidRDefault="009612AA" w:rsidP="009612AA">
      <w:pPr>
        <w:pStyle w:val="LineTop"/>
      </w:pPr>
    </w:p>
    <w:p w:rsidR="009612AA" w:rsidRPr="00F3409B" w:rsidRDefault="00A1750C" w:rsidP="009612AA">
      <w:pPr>
        <w:pStyle w:val="EPBody"/>
      </w:pPr>
      <w:r>
        <w:rPr>
          <w:rStyle w:val="HideTWBExt"/>
        </w:rPr>
        <w:t>&lt;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  <w:r>
        <w:rPr>
          <w:rStyle w:val="HideTWBInt"/>
          <w:color w:val="auto"/>
        </w:rPr>
        <w:t>{LIBE}</w:t>
      </w:r>
      <w:r>
        <w:t>Commissione per le libertà civili, la giustizia e gli affari interni</w:t>
      </w:r>
      <w:r>
        <w:rPr>
          <w:rStyle w:val="HideTWBExt"/>
        </w:rPr>
        <w:t>&lt;/</w:t>
      </w:r>
      <w:r>
        <w:rPr>
          <w:rStyle w:val="HideTWBExt"/>
          <w:i w:val="0"/>
        </w:rPr>
        <w:t>Commission</w:t>
      </w:r>
      <w:r>
        <w:rPr>
          <w:rStyle w:val="HideTWBExt"/>
        </w:rPr>
        <w:t>&gt;</w:t>
      </w:r>
    </w:p>
    <w:p w:rsidR="009612AA" w:rsidRPr="00F3409B" w:rsidRDefault="009612AA" w:rsidP="009612AA">
      <w:pPr>
        <w:pStyle w:val="LineBottom"/>
      </w:pPr>
    </w:p>
    <w:p w:rsidR="00363B94" w:rsidRPr="00F3409B" w:rsidRDefault="00A1750C">
      <w:pPr>
        <w:pStyle w:val="CoverReference"/>
      </w:pPr>
      <w:r>
        <w:rPr>
          <w:rStyle w:val="HideTWBExt"/>
          <w:b w:val="0"/>
        </w:rPr>
        <w:t>&lt;RefProc&gt;</w:t>
      </w:r>
      <w:r>
        <w:t>2021/0383</w:t>
      </w:r>
      <w:r>
        <w:rPr>
          <w:rStyle w:val="HideTWBExt"/>
          <w:b w:val="0"/>
        </w:rPr>
        <w:t>&lt;/RefProc&gt;&lt;RefTypeProc&gt;</w:t>
      </w:r>
      <w:r>
        <w:t>(NLE)</w:t>
      </w:r>
      <w:r>
        <w:rPr>
          <w:rStyle w:val="HideTWBExt"/>
          <w:b w:val="0"/>
        </w:rPr>
        <w:t>&lt;/RefTypeProc&gt;</w:t>
      </w:r>
    </w:p>
    <w:p w:rsidR="00363B94" w:rsidRPr="00F3409B" w:rsidRDefault="00A1750C">
      <w:pPr>
        <w:pStyle w:val="CoverDate"/>
      </w:pPr>
      <w:r>
        <w:rPr>
          <w:rStyle w:val="HideTWBExt"/>
        </w:rPr>
        <w:t>&lt;Date&gt;</w:t>
      </w:r>
      <w:r>
        <w:rPr>
          <w:rStyle w:val="HideTWBInt"/>
          <w:color w:val="auto"/>
        </w:rPr>
        <w:t>{21/12/2022}</w:t>
      </w:r>
      <w:r>
        <w:t>21.12.2022</w:t>
      </w:r>
      <w:r>
        <w:rPr>
          <w:rStyle w:val="HideTWBExt"/>
        </w:rPr>
        <w:t>&lt;/Date&gt;</w:t>
      </w:r>
    </w:p>
    <w:p w:rsidR="00363B94" w:rsidRPr="00F3409B" w:rsidRDefault="00A1750C">
      <w:pPr>
        <w:pStyle w:val="CoverDocType"/>
      </w:pPr>
      <w:r>
        <w:rPr>
          <w:rStyle w:val="HideTWBExt"/>
          <w:b w:val="0"/>
        </w:rPr>
        <w:t>&lt;RefProcLect&gt;</w:t>
      </w:r>
      <w:r>
        <w:t>***</w:t>
      </w:r>
      <w:r>
        <w:rPr>
          <w:rStyle w:val="HideTWBExt"/>
          <w:b w:val="0"/>
        </w:rPr>
        <w:t>&lt;/RefProcLect&gt;</w:t>
      </w:r>
    </w:p>
    <w:p w:rsidR="00363B94" w:rsidRPr="00F3409B" w:rsidRDefault="00A1750C">
      <w:pPr>
        <w:pStyle w:val="CoverDocType24a"/>
      </w:pPr>
      <w:r>
        <w:rPr>
          <w:rStyle w:val="HideTWBExt"/>
          <w:b w:val="0"/>
        </w:rPr>
        <w:t>&lt;TitreType&gt;</w:t>
      </w:r>
      <w:r>
        <w:t>PROGETTO DI RACCOMANDAZIONE</w:t>
      </w:r>
      <w:r>
        <w:rPr>
          <w:rStyle w:val="HideTWBExt"/>
          <w:b w:val="0"/>
        </w:rPr>
        <w:t>&lt;/TitreType&gt;</w:t>
      </w:r>
    </w:p>
    <w:p w:rsidR="00363B94" w:rsidRPr="00F3409B" w:rsidRDefault="00A1750C" w:rsidP="002C6FDE">
      <w:pPr>
        <w:pStyle w:val="CoverNormal"/>
      </w:pPr>
      <w:r>
        <w:rPr>
          <w:rStyle w:val="HideTWBExt"/>
        </w:rPr>
        <w:t>&lt;Titre&gt;</w:t>
      </w:r>
      <w:r>
        <w:t>relativa al progetto di decisione del Consiglio che autorizza gli Stati membri a ratificare, nell'interesse dell'Unione europea, il secondo protocollo addizionale alla Convenzione sul</w:t>
      </w:r>
      <w:r>
        <w:t>la criminalità informatica riguardante la cooperazione rafforzata e la divulgazione di prove elettroniche</w:t>
      </w:r>
      <w:r>
        <w:rPr>
          <w:rStyle w:val="HideTWBExt"/>
        </w:rPr>
        <w:t>&lt;/Titre&gt;</w:t>
      </w:r>
    </w:p>
    <w:p w:rsidR="00363B94" w:rsidRPr="00F3409B" w:rsidRDefault="00A1750C">
      <w:pPr>
        <w:pStyle w:val="CoverNormal24a"/>
      </w:pPr>
      <w:r>
        <w:rPr>
          <w:rStyle w:val="HideTWBExt"/>
        </w:rPr>
        <w:t>&lt;DocRef&gt;</w:t>
      </w:r>
      <w:r>
        <w:t>(06438/2022 – C9</w:t>
      </w:r>
      <w:r>
        <w:noBreakHyphen/>
        <w:t>0146/2022 – 2021/0383(NLE))</w:t>
      </w:r>
      <w:r>
        <w:rPr>
          <w:rStyle w:val="HideTWBExt"/>
        </w:rPr>
        <w:t>&lt;/DocRef&gt;</w:t>
      </w:r>
    </w:p>
    <w:p w:rsidR="00363B94" w:rsidRPr="00F3409B" w:rsidRDefault="00A1750C">
      <w:pPr>
        <w:pStyle w:val="CoverNormal24a"/>
      </w:pPr>
      <w:r>
        <w:rPr>
          <w:rStyle w:val="HideTWBExt"/>
        </w:rPr>
        <w:t>&lt;Commission&gt;</w:t>
      </w:r>
      <w:r>
        <w:rPr>
          <w:rStyle w:val="HideTWBInt"/>
          <w:color w:val="auto"/>
        </w:rPr>
        <w:t>{LIBE}</w:t>
      </w:r>
      <w:r>
        <w:t>Commissione per le libertà civili, la giustizia e gli affari i</w:t>
      </w:r>
      <w:r>
        <w:t>nterni</w:t>
      </w:r>
      <w:r>
        <w:rPr>
          <w:rStyle w:val="HideTWBExt"/>
        </w:rPr>
        <w:t>&lt;/Commission&gt;</w:t>
      </w:r>
    </w:p>
    <w:p w:rsidR="00363B94" w:rsidRPr="00F3409B" w:rsidRDefault="00A1750C">
      <w:pPr>
        <w:pStyle w:val="CoverNormal24a"/>
      </w:pPr>
      <w:r>
        <w:t xml:space="preserve">Relatrice: </w:t>
      </w:r>
      <w:r>
        <w:rPr>
          <w:rStyle w:val="HideTWBExt"/>
        </w:rPr>
        <w:t>&lt;Depute&gt;</w:t>
      </w:r>
      <w:r>
        <w:t>Birgit Sippel</w:t>
      </w:r>
      <w:r>
        <w:rPr>
          <w:rStyle w:val="HideTWBExt"/>
        </w:rPr>
        <w:t>&lt;/Depute&gt;</w:t>
      </w:r>
    </w:p>
    <w:p w:rsidR="00B42885" w:rsidRPr="00F3409B" w:rsidRDefault="00B42885" w:rsidP="00B42885">
      <w:pPr>
        <w:pStyle w:val="CoverNormal"/>
      </w:pPr>
    </w:p>
    <w:p w:rsidR="002C6FDE" w:rsidRDefault="00A1750C" w:rsidP="00016E55">
      <w:r>
        <w:br w:type="page"/>
      </w:r>
      <w:r>
        <w:lastRenderedPageBreak/>
        <w:fldChar w:fldCharType="begin"/>
      </w:r>
      <w:r>
        <w:instrText xml:space="preserve"> TITLE  \* MERGEFORMAT </w:instrText>
      </w:r>
      <w:r>
        <w:fldChar w:fldCharType="separate"/>
      </w:r>
      <w:r w:rsidRPr="00A1750C">
        <w:rPr>
          <w:lang w:val="fr-FR"/>
        </w:rPr>
        <w:t>PR_NLE-AP_Agreement</w:t>
      </w:r>
      <w:r>
        <w:rPr>
          <w:lang w:val="fr-FR"/>
        </w:rPr>
        <w:fldChar w:fldCharType="end"/>
      </w:r>
    </w:p>
    <w:p w:rsidR="002C6FDE" w:rsidRDefault="002C6FDE" w:rsidP="00016E55">
      <w:pPr>
        <w:rPr>
          <w:lang w:val="fr-FR"/>
        </w:rPr>
      </w:pPr>
    </w:p>
    <w:p w:rsidR="002C6FDE" w:rsidRDefault="002C6FDE" w:rsidP="00016E55">
      <w:pPr>
        <w:rPr>
          <w:lang w:val="fr-FR"/>
        </w:rPr>
      </w:pPr>
    </w:p>
    <w:tbl>
      <w:tblPr>
        <w:tblW w:w="0" w:type="auto"/>
        <w:tblInd w:w="1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5811"/>
      </w:tblGrid>
      <w:tr w:rsidR="00B171A3">
        <w:tc>
          <w:tcPr>
            <w:tcW w:w="5811" w:type="dxa"/>
          </w:tcPr>
          <w:p w:rsidR="002C6FDE" w:rsidRDefault="00A1750C" w:rsidP="00016E55">
            <w:pPr>
              <w:pStyle w:val="Lgendetitre"/>
            </w:pPr>
            <w:r>
              <w:t>Significato dei simboli utilizzati</w:t>
            </w:r>
          </w:p>
        </w:tc>
      </w:tr>
      <w:tr w:rsidR="00B171A3" w:rsidTr="007948A1">
        <w:trPr>
          <w:cantSplit/>
          <w:trHeight w:val="1944"/>
        </w:trPr>
        <w:tc>
          <w:tcPr>
            <w:tcW w:w="5811" w:type="dxa"/>
            <w:tcBorders>
              <w:bottom w:val="single" w:sz="4" w:space="0" w:color="auto"/>
            </w:tcBorders>
          </w:tcPr>
          <w:p w:rsidR="002C6FDE" w:rsidRDefault="00A1750C" w:rsidP="00BE7DC1">
            <w:pPr>
              <w:pStyle w:val="Lgendesigne"/>
            </w:pPr>
            <w:r>
              <w:tab/>
              <w:t>*</w:t>
            </w:r>
            <w:r>
              <w:tab/>
              <w:t>Procedura di consultazione</w:t>
            </w:r>
          </w:p>
          <w:p w:rsidR="002C6FDE" w:rsidRDefault="00A1750C" w:rsidP="00BE7DC1">
            <w:pPr>
              <w:pStyle w:val="Lgendesigne"/>
            </w:pPr>
            <w:r>
              <w:tab/>
              <w:t>***</w:t>
            </w:r>
            <w:r>
              <w:tab/>
              <w:t>Procedura di approvazione</w:t>
            </w:r>
          </w:p>
          <w:p w:rsidR="002C6FDE" w:rsidRDefault="00A1750C" w:rsidP="00BE7DC1">
            <w:pPr>
              <w:pStyle w:val="Lgendesigne"/>
            </w:pPr>
            <w:r>
              <w:tab/>
              <w:t>***I</w:t>
            </w:r>
            <w:r>
              <w:tab/>
              <w:t xml:space="preserve">Procedura legislativa ordinaria (prima </w:t>
            </w:r>
            <w:r>
              <w:t>lettura)</w:t>
            </w:r>
          </w:p>
          <w:p w:rsidR="002C6FDE" w:rsidRDefault="00A1750C" w:rsidP="00BE7DC1">
            <w:pPr>
              <w:pStyle w:val="Lgendesigne"/>
            </w:pPr>
            <w:r>
              <w:tab/>
              <w:t>***II</w:t>
            </w:r>
            <w:r>
              <w:tab/>
              <w:t>Procedura legislativa ordinaria (seconda lettura)</w:t>
            </w:r>
          </w:p>
          <w:p w:rsidR="002C6FDE" w:rsidRDefault="00A1750C" w:rsidP="00BE7DC1">
            <w:pPr>
              <w:pStyle w:val="Lgendesigne"/>
            </w:pPr>
            <w:r>
              <w:tab/>
              <w:t>***III</w:t>
            </w:r>
            <w:r>
              <w:tab/>
              <w:t>Procedura legislativa ordinaria (terza lettura)</w:t>
            </w:r>
          </w:p>
          <w:p w:rsidR="002C6FDE" w:rsidRDefault="002C6FDE" w:rsidP="00BE7DC1">
            <w:pPr>
              <w:pStyle w:val="Lgendestandard"/>
            </w:pPr>
          </w:p>
          <w:p w:rsidR="002C6FDE" w:rsidRDefault="00A1750C" w:rsidP="00BE7DC1">
            <w:pPr>
              <w:pStyle w:val="Lgendestandard"/>
            </w:pPr>
            <w:r>
              <w:t>(La procedura indicata dipende dalla base giuridica proposta nel progetto di atto)</w:t>
            </w:r>
          </w:p>
          <w:p w:rsidR="002C6FDE" w:rsidRDefault="002C6FDE" w:rsidP="0086620D">
            <w:pPr>
              <w:pStyle w:val="Lgendestandard"/>
            </w:pPr>
          </w:p>
        </w:tc>
      </w:tr>
    </w:tbl>
    <w:p w:rsidR="002C6FDE" w:rsidRPr="003B68F8" w:rsidRDefault="002C6FDE" w:rsidP="00016E55"/>
    <w:p w:rsidR="00363B94" w:rsidRPr="002C6FDE" w:rsidRDefault="00363B94" w:rsidP="00613F2E">
      <w:pPr>
        <w:widowControl/>
        <w:tabs>
          <w:tab w:val="center" w:pos="4677"/>
        </w:tabs>
      </w:pPr>
    </w:p>
    <w:p w:rsidR="00363B94" w:rsidRPr="00F3409B" w:rsidRDefault="00A1750C">
      <w:pPr>
        <w:pStyle w:val="TOCHeading"/>
      </w:pPr>
      <w:r>
        <w:br w:type="page"/>
      </w:r>
      <w:r>
        <w:lastRenderedPageBreak/>
        <w:t>INDICE</w:t>
      </w:r>
    </w:p>
    <w:p w:rsidR="00363B94" w:rsidRPr="00F3409B" w:rsidRDefault="00A1750C">
      <w:pPr>
        <w:pStyle w:val="TOCPage"/>
      </w:pPr>
      <w:r>
        <w:t>Pagina</w:t>
      </w:r>
    </w:p>
    <w:p w:rsidR="00A1750C" w:rsidRDefault="00A1750C">
      <w:pPr>
        <w:pStyle w:val="TOC1"/>
        <w:tabs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  <w:lang w:val="en-GB"/>
        </w:rPr>
      </w:pPr>
      <w:r w:rsidRPr="00F3409B">
        <w:fldChar w:fldCharType="begin"/>
      </w:r>
      <w:r w:rsidRPr="00F3409B">
        <w:instrText xml:space="preserve"> TOC \t "PageHeading</w:instrText>
      </w:r>
      <w:r>
        <w:instrText>;</w:instrText>
      </w:r>
      <w:r w:rsidRPr="00F3409B">
        <w:instrText xml:space="preserve">1" </w:instrText>
      </w:r>
      <w:r w:rsidRPr="00F3409B">
        <w:fldChar w:fldCharType="separate"/>
      </w:r>
      <w:r>
        <w:rPr>
          <w:noProof/>
        </w:rPr>
        <w:t>PROGETTO DI RISOLUZIONE LEGISLATIVA DEL PARLAMENTO EUROPEO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_Toc124234069 \h </w:instrText>
      </w:r>
      <w:r>
        <w:rPr>
          <w:noProof/>
        </w:rPr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4E1650" w:rsidRPr="00F3409B" w:rsidRDefault="00A1750C" w:rsidP="00F04010">
      <w:r w:rsidRPr="00F3409B">
        <w:fldChar w:fldCharType="end"/>
      </w:r>
    </w:p>
    <w:p w:rsidR="00363B94" w:rsidRPr="00F3409B" w:rsidRDefault="00A1750C" w:rsidP="0006167F">
      <w:pPr>
        <w:pStyle w:val="PageHeading"/>
      </w:pPr>
      <w:r>
        <w:br w:type="page"/>
      </w:r>
      <w:r>
        <w:lastRenderedPageBreak/>
        <w:br w:type="page"/>
      </w:r>
      <w:bookmarkStart w:id="0" w:name="_Toc124234069"/>
      <w:r>
        <w:lastRenderedPageBreak/>
        <w:t>PROGETTO DI RISOLUZIONE LEGISLATIVA DEL PARLAMENTO EUROPEO</w:t>
      </w:r>
      <w:bookmarkEnd w:id="0"/>
    </w:p>
    <w:p w:rsidR="00363B94" w:rsidRPr="00F3409B" w:rsidRDefault="00A1750C">
      <w:pPr>
        <w:pStyle w:val="NormalBold"/>
      </w:pPr>
      <w:r>
        <w:t>sul progetto di decisione del Consig</w:t>
      </w:r>
      <w:r>
        <w:t>lio che autorizza gli Stati membri a ratificare, nell'interesse dell'Unione europea, il secondo protocollo addizionale alla Convenzione sulla criminalità informatica riguardante la cooperazione rafforzata e la divulgazione di prove elettroniche</w:t>
      </w:r>
    </w:p>
    <w:p w:rsidR="00363B94" w:rsidRPr="00F3409B" w:rsidRDefault="00A1750C">
      <w:pPr>
        <w:pStyle w:val="NormalBold12a"/>
      </w:pPr>
      <w:r>
        <w:t>(06438/2022</w:t>
      </w:r>
      <w:r>
        <w:t xml:space="preserve"> – C9</w:t>
      </w:r>
      <w:r>
        <w:noBreakHyphen/>
        <w:t>0146/2022 – 2021/0383(NLE))</w:t>
      </w:r>
    </w:p>
    <w:p w:rsidR="00363B94" w:rsidRPr="00F3409B" w:rsidRDefault="00A1750C" w:rsidP="00893FBD">
      <w:pPr>
        <w:pStyle w:val="NormalBold"/>
      </w:pPr>
      <w:r>
        <w:t>(Approvazione)</w:t>
      </w:r>
    </w:p>
    <w:p w:rsidR="00363B94" w:rsidRPr="00F3409B" w:rsidRDefault="00A1750C">
      <w:pPr>
        <w:pStyle w:val="EPComma"/>
      </w:pPr>
      <w:r>
        <w:rPr>
          <w:i/>
        </w:rPr>
        <w:t>Il Parlamento europeo</w:t>
      </w:r>
      <w:r>
        <w:t>,</w:t>
      </w:r>
    </w:p>
    <w:p w:rsidR="00BF7F55" w:rsidRPr="00F3409B" w:rsidRDefault="00A1750C" w:rsidP="00BF7F55">
      <w:pPr>
        <w:pStyle w:val="NormalHanging12a"/>
      </w:pPr>
      <w:r>
        <w:t>–</w:t>
      </w:r>
      <w:r>
        <w:tab/>
        <w:t>visto il progetto di decisione del Consiglio (06438/2022),</w:t>
      </w:r>
    </w:p>
    <w:p w:rsidR="00363B94" w:rsidRPr="00F3409B" w:rsidRDefault="00A1750C">
      <w:pPr>
        <w:pStyle w:val="NormalHanging12a"/>
      </w:pPr>
      <w:r>
        <w:t>–</w:t>
      </w:r>
      <w:r>
        <w:tab/>
        <w:t xml:space="preserve">visto il progetto di secondo protocollo addizionale alla Convenzione sulla criminalità informatica riguardante la </w:t>
      </w:r>
      <w:r>
        <w:t>cooperazione rafforzata e la divulgazione di prove elettroniche (14898/2021),</w:t>
      </w:r>
    </w:p>
    <w:p w:rsidR="00363B94" w:rsidRPr="00F3409B" w:rsidRDefault="00A1750C">
      <w:pPr>
        <w:pStyle w:val="NormalHanging12a"/>
      </w:pPr>
      <w:r>
        <w:t>–</w:t>
      </w:r>
      <w:r>
        <w:tab/>
        <w:t>vista la richiesta di approvazione presen</w:t>
      </w:r>
      <w:r w:rsidR="003B68F8">
        <w:t>tata dal Consiglio a norma dell'articolo</w:t>
      </w:r>
      <w:r>
        <w:t xml:space="preserve"> 16, </w:t>
      </w:r>
      <w:r w:rsidR="003B68F8">
        <w:t xml:space="preserve">dell'articolo </w:t>
      </w:r>
      <w:r>
        <w:t>82, paragrafo 1</w:t>
      </w:r>
      <w:r w:rsidR="003B68F8">
        <w:t>,</w:t>
      </w:r>
      <w:bookmarkStart w:id="1" w:name="_GoBack"/>
      <w:bookmarkEnd w:id="1"/>
      <w:r>
        <w:t xml:space="preserve"> e dell'articolo 218, paragrafo 6, secondo comma, lettera a), punto v), de</w:t>
      </w:r>
      <w:r>
        <w:t>l trattato sul funzionamento dell'Unione europea (C9</w:t>
      </w:r>
      <w:r>
        <w:noBreakHyphen/>
        <w:t>0146/2022),</w:t>
      </w:r>
    </w:p>
    <w:p w:rsidR="00363B94" w:rsidRPr="00F3409B" w:rsidRDefault="00A1750C">
      <w:pPr>
        <w:pStyle w:val="NormalHanging12a"/>
      </w:pPr>
      <w:r>
        <w:t>–</w:t>
      </w:r>
      <w:r>
        <w:tab/>
        <w:t>visti l'articolo 105, paragrafi 1 e 4, e l'articolo 114, paragrafo 7, del suo regolamento,</w:t>
      </w:r>
    </w:p>
    <w:p w:rsidR="00363B94" w:rsidRPr="00F3409B" w:rsidRDefault="00A1750C">
      <w:pPr>
        <w:pStyle w:val="NormalHanging12a"/>
      </w:pPr>
      <w:r>
        <w:t>–</w:t>
      </w:r>
      <w:r>
        <w:tab/>
        <w:t>vista la raccomandazione della commissione per le libertà civili, la giustizia e gli affari inte</w:t>
      </w:r>
      <w:r>
        <w:t>rni (A9</w:t>
      </w:r>
      <w:r>
        <w:noBreakHyphen/>
        <w:t>0000/2023),</w:t>
      </w:r>
    </w:p>
    <w:p w:rsidR="00363B94" w:rsidRPr="00F3409B" w:rsidRDefault="00A1750C">
      <w:pPr>
        <w:pStyle w:val="NormalHanging12a"/>
      </w:pPr>
      <w:r>
        <w:t>1.</w:t>
      </w:r>
      <w:r>
        <w:tab/>
        <w:t>rifiuta di dare la sua approvazione al progetto di decisione del Consiglio;</w:t>
      </w:r>
    </w:p>
    <w:p w:rsidR="001D02E3" w:rsidRPr="00F3409B" w:rsidRDefault="00A1750C">
      <w:pPr>
        <w:pStyle w:val="NormalHanging12a"/>
      </w:pPr>
      <w:r>
        <w:t>2.</w:t>
      </w:r>
      <w:r>
        <w:tab/>
        <w:t>incarica la sua Presidente di informare il Consiglio che il secondo protocollo addizionale alla Convenzione sulla criminalità informatica riguardante la c</w:t>
      </w:r>
      <w:r>
        <w:t>ooperazione rafforzata e la divulgazione di prove elettroniche non può essere ratificato;</w:t>
      </w:r>
    </w:p>
    <w:p w:rsidR="00EF48F2" w:rsidRPr="00F3409B" w:rsidRDefault="00A1750C" w:rsidP="00EF48F2">
      <w:pPr>
        <w:pStyle w:val="NormalHanging12a"/>
      </w:pPr>
      <w:r>
        <w:t>3.</w:t>
      </w:r>
      <w:r>
        <w:tab/>
        <w:t>incarica la sua Presidente di trasmettere la posizione del Parlamento al Consiglio e alla Commissione nonché ai governi e ai parlamenti degli Stati membri e al Con</w:t>
      </w:r>
      <w:r>
        <w:t>siglio d'Europa.</w:t>
      </w:r>
    </w:p>
    <w:p w:rsidR="00363B94" w:rsidRPr="00F3409B" w:rsidRDefault="00363B94" w:rsidP="00822206"/>
    <w:sectPr w:rsidR="00363B94" w:rsidRPr="00F3409B" w:rsidSect="001874D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Sect"/>
      </w:footnotePr>
      <w:endnotePr>
        <w:numFmt w:val="decimal"/>
      </w:endnotePr>
      <w:pgSz w:w="11906" w:h="16838" w:code="9"/>
      <w:pgMar w:top="1134" w:right="1418" w:bottom="1418" w:left="1418" w:header="1134" w:footer="567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A1750C">
      <w:r>
        <w:separator/>
      </w:r>
    </w:p>
  </w:endnote>
  <w:endnote w:type="continuationSeparator" w:id="0">
    <w:p w:rsidR="00000000" w:rsidRDefault="00A17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01C" w:rsidRPr="003B68F8" w:rsidRDefault="00A1750C" w:rsidP="00B6769C">
    <w:pPr>
      <w:pStyle w:val="EPFooter"/>
      <w:rPr>
        <w:lang w:val="fr-FR"/>
      </w:rPr>
    </w:pPr>
    <w:r w:rsidRPr="003B68F8">
      <w:rPr>
        <w:lang w:val="fr-FR"/>
      </w:rPr>
      <w:t>PE</w:t>
    </w:r>
    <w:r w:rsidRPr="003B68F8">
      <w:rPr>
        <w:rStyle w:val="HideTWBExt"/>
        <w:lang w:val="fr-FR"/>
      </w:rPr>
      <w:t>&lt;NoPE&gt;</w:t>
    </w:r>
    <w:r w:rsidR="002C6FDE" w:rsidRPr="003B68F8">
      <w:rPr>
        <w:lang w:val="fr-FR"/>
      </w:rPr>
      <w:t>740.540</w:t>
    </w:r>
    <w:r w:rsidRPr="003B68F8">
      <w:rPr>
        <w:rStyle w:val="HideTWBExt"/>
        <w:lang w:val="fr-FR"/>
      </w:rPr>
      <w:t>&lt;/NoPE&gt;&lt;Version&gt;</w:t>
    </w:r>
    <w:r w:rsidR="00F3409B" w:rsidRPr="003B68F8">
      <w:rPr>
        <w:lang w:val="fr-FR"/>
      </w:rPr>
      <w:t>v</w:t>
    </w:r>
    <w:r w:rsidR="002C6FDE" w:rsidRPr="003B68F8">
      <w:rPr>
        <w:lang w:val="fr-FR"/>
      </w:rPr>
      <w:t>01-00</w:t>
    </w:r>
    <w:r w:rsidRPr="003B68F8">
      <w:rPr>
        <w:rStyle w:val="HideTWBExt"/>
        <w:lang w:val="fr-FR"/>
      </w:rPr>
      <w:t>&lt;/Version&gt;</w:t>
    </w:r>
    <w:r w:rsidRPr="003B68F8">
      <w:rPr>
        <w:lang w:val="fr-FR"/>
      </w:rPr>
      <w:tab/>
    </w:r>
    <w:r w:rsidR="00337C92" w:rsidRPr="00F3409B">
      <w:fldChar w:fldCharType="begin"/>
    </w:r>
    <w:r w:rsidR="00337C92" w:rsidRPr="003B68F8">
      <w:rPr>
        <w:lang w:val="fr-FR"/>
      </w:rPr>
      <w:instrText xml:space="preserve"> PAGE </w:instrText>
    </w:r>
    <w:r w:rsidR="00337C92" w:rsidRPr="00F3409B">
      <w:fldChar w:fldCharType="separate"/>
    </w:r>
    <w:r>
      <w:rPr>
        <w:noProof/>
        <w:lang w:val="fr-FR"/>
      </w:rPr>
      <w:t>4</w:t>
    </w:r>
    <w:r w:rsidR="00337C92" w:rsidRPr="00F3409B">
      <w:fldChar w:fldCharType="end"/>
    </w:r>
    <w:r w:rsidR="00337C92" w:rsidRPr="003B68F8">
      <w:rPr>
        <w:lang w:val="fr-FR"/>
      </w:rPr>
      <w:t>/</w:t>
    </w:r>
    <w:r w:rsidR="002C6FDE" w:rsidRPr="00F3409B">
      <w:fldChar w:fldCharType="begin"/>
    </w:r>
    <w:r w:rsidR="002C6FDE" w:rsidRPr="003B68F8">
      <w:rPr>
        <w:lang w:val="fr-FR"/>
      </w:rPr>
      <w:instrText xml:space="preserve"> NUMPAGES </w:instrText>
    </w:r>
    <w:r w:rsidR="002C6FDE" w:rsidRPr="00F3409B">
      <w:fldChar w:fldCharType="separate"/>
    </w:r>
    <w:r>
      <w:rPr>
        <w:noProof/>
        <w:lang w:val="fr-FR"/>
      </w:rPr>
      <w:t>5</w:t>
    </w:r>
    <w:r w:rsidR="002C6FDE" w:rsidRPr="00F3409B">
      <w:rPr>
        <w:noProof/>
      </w:rPr>
      <w:fldChar w:fldCharType="end"/>
    </w:r>
    <w:r w:rsidRPr="003B68F8">
      <w:rPr>
        <w:lang w:val="fr-FR"/>
      </w:rPr>
      <w:tab/>
    </w:r>
    <w:r w:rsidRPr="003B68F8">
      <w:rPr>
        <w:rStyle w:val="HideTWBExt"/>
        <w:lang w:val="fr-FR"/>
      </w:rPr>
      <w:t>&lt;PathFdR&gt;</w:t>
    </w:r>
    <w:r w:rsidR="002C6FDE" w:rsidRPr="003B68F8">
      <w:rPr>
        <w:lang w:val="fr-FR"/>
      </w:rPr>
      <w:t>PR\1269612IT.docx</w:t>
    </w:r>
    <w:r w:rsidRPr="003B68F8">
      <w:rPr>
        <w:rStyle w:val="HideTWBExt"/>
        <w:lang w:val="fr-FR"/>
      </w:rPr>
      <w:t>&lt;/PathFdR&gt;</w:t>
    </w:r>
  </w:p>
  <w:p w:rsidR="0085501C" w:rsidRPr="00F3409B" w:rsidRDefault="00A1750C">
    <w:pPr>
      <w:pStyle w:val="EPFooter2"/>
    </w:pPr>
    <w:r w:rsidRPr="00F3409B">
      <w:fldChar w:fldCharType="begin"/>
    </w:r>
    <w:r w:rsidRPr="00F3409B">
      <w:instrText xml:space="preserve"> DOCPROPERTY "&lt;Extension&gt;" </w:instrText>
    </w:r>
    <w:r w:rsidRPr="00F3409B">
      <w:fldChar w:fldCharType="separate"/>
    </w:r>
    <w:r>
      <w:t>IT</w:t>
    </w:r>
    <w:r w:rsidRPr="00F3409B"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01C" w:rsidRPr="003B68F8" w:rsidRDefault="00A1750C" w:rsidP="00B6769C">
    <w:pPr>
      <w:pStyle w:val="EPFooter"/>
      <w:rPr>
        <w:lang w:val="en-GB"/>
      </w:rPr>
    </w:pPr>
    <w:r w:rsidRPr="003B68F8">
      <w:rPr>
        <w:rStyle w:val="HideTWBExt"/>
        <w:lang w:val="en-GB"/>
      </w:rPr>
      <w:t>&lt;PathFdR&gt;</w:t>
    </w:r>
    <w:r w:rsidR="002C6FDE" w:rsidRPr="003B68F8">
      <w:rPr>
        <w:lang w:val="en-GB"/>
      </w:rPr>
      <w:t>PR\1269612IT.docx</w:t>
    </w:r>
    <w:r w:rsidRPr="003B68F8">
      <w:rPr>
        <w:rStyle w:val="HideTWBExt"/>
        <w:lang w:val="en-GB"/>
      </w:rPr>
      <w:t>&lt;/PathFdR&gt;</w:t>
    </w:r>
    <w:r w:rsidRPr="003B68F8">
      <w:rPr>
        <w:lang w:val="en-GB"/>
      </w:rPr>
      <w:tab/>
    </w:r>
    <w:r w:rsidR="00337C92" w:rsidRPr="00F3409B">
      <w:fldChar w:fldCharType="begin"/>
    </w:r>
    <w:r w:rsidR="00337C92" w:rsidRPr="003B68F8">
      <w:rPr>
        <w:lang w:val="en-GB"/>
      </w:rPr>
      <w:instrText xml:space="preserve"> PAGE </w:instrText>
    </w:r>
    <w:r w:rsidR="00337C92" w:rsidRPr="00F3409B">
      <w:fldChar w:fldCharType="separate"/>
    </w:r>
    <w:r>
      <w:rPr>
        <w:noProof/>
        <w:lang w:val="en-GB"/>
      </w:rPr>
      <w:t>5</w:t>
    </w:r>
    <w:r w:rsidR="00337C92" w:rsidRPr="00F3409B">
      <w:fldChar w:fldCharType="end"/>
    </w:r>
    <w:r w:rsidR="00337C92" w:rsidRPr="003B68F8">
      <w:rPr>
        <w:lang w:val="en-GB"/>
      </w:rPr>
      <w:t>/</w:t>
    </w:r>
    <w:r w:rsidR="002C6FDE" w:rsidRPr="00F3409B">
      <w:fldChar w:fldCharType="begin"/>
    </w:r>
    <w:r w:rsidR="002C6FDE" w:rsidRPr="003B68F8">
      <w:rPr>
        <w:lang w:val="en-GB"/>
      </w:rPr>
      <w:instrText xml:space="preserve"> NUMPAGES </w:instrText>
    </w:r>
    <w:r w:rsidR="002C6FDE" w:rsidRPr="00F3409B">
      <w:fldChar w:fldCharType="separate"/>
    </w:r>
    <w:r>
      <w:rPr>
        <w:noProof/>
        <w:lang w:val="en-GB"/>
      </w:rPr>
      <w:t>5</w:t>
    </w:r>
    <w:r w:rsidR="002C6FDE" w:rsidRPr="00F3409B">
      <w:rPr>
        <w:noProof/>
      </w:rPr>
      <w:fldChar w:fldCharType="end"/>
    </w:r>
    <w:r w:rsidRPr="003B68F8">
      <w:rPr>
        <w:lang w:val="en-GB"/>
      </w:rPr>
      <w:tab/>
      <w:t>PE</w:t>
    </w:r>
    <w:r w:rsidRPr="003B68F8">
      <w:rPr>
        <w:rStyle w:val="HideTWBExt"/>
        <w:lang w:val="en-GB"/>
      </w:rPr>
      <w:t>&lt;NoPE&gt;</w:t>
    </w:r>
    <w:r w:rsidR="002C6FDE" w:rsidRPr="003B68F8">
      <w:rPr>
        <w:lang w:val="en-GB"/>
      </w:rPr>
      <w:t>740.540</w:t>
    </w:r>
    <w:r w:rsidRPr="003B68F8">
      <w:rPr>
        <w:rStyle w:val="HideTWBExt"/>
        <w:lang w:val="en-GB"/>
      </w:rPr>
      <w:t>&lt;/NoPE&gt;&lt;Version&gt;</w:t>
    </w:r>
    <w:r w:rsidR="00F3409B" w:rsidRPr="003B68F8">
      <w:rPr>
        <w:lang w:val="en-GB"/>
      </w:rPr>
      <w:t>v</w:t>
    </w:r>
    <w:r w:rsidR="002C6FDE" w:rsidRPr="003B68F8">
      <w:rPr>
        <w:lang w:val="en-GB"/>
      </w:rPr>
      <w:t>01-00</w:t>
    </w:r>
    <w:r w:rsidRPr="003B68F8">
      <w:rPr>
        <w:rStyle w:val="HideTWBExt"/>
        <w:lang w:val="en-GB"/>
      </w:rPr>
      <w:t>&lt;/Version&gt;</w:t>
    </w:r>
  </w:p>
  <w:p w:rsidR="0085501C" w:rsidRPr="003B68F8" w:rsidRDefault="00A1750C">
    <w:pPr>
      <w:pStyle w:val="EPFooter2"/>
      <w:rPr>
        <w:lang w:val="en-GB"/>
      </w:rPr>
    </w:pPr>
    <w:r w:rsidRPr="003B68F8">
      <w:rPr>
        <w:lang w:val="en-GB"/>
      </w:rPr>
      <w:tab/>
    </w:r>
    <w:r w:rsidRPr="003B68F8">
      <w:rPr>
        <w:lang w:val="en-GB"/>
      </w:rPr>
      <w:tab/>
    </w:r>
    <w:r w:rsidR="00C05DD8" w:rsidRPr="00F3409B">
      <w:fldChar w:fldCharType="begin"/>
    </w:r>
    <w:r w:rsidR="00C05DD8" w:rsidRPr="003B68F8">
      <w:rPr>
        <w:lang w:val="en-GB"/>
      </w:rPr>
      <w:instrText xml:space="preserve"> DOCPROPERTY "&lt;Extension&gt;" </w:instrText>
    </w:r>
    <w:r w:rsidR="00C05DD8" w:rsidRPr="00F3409B">
      <w:fldChar w:fldCharType="separate"/>
    </w:r>
    <w:r>
      <w:rPr>
        <w:lang w:val="en-GB"/>
      </w:rPr>
      <w:t>IT</w:t>
    </w:r>
    <w:r w:rsidR="00C05DD8" w:rsidRPr="00F3409B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01C" w:rsidRPr="00F3409B" w:rsidRDefault="00A1750C" w:rsidP="00B6769C">
    <w:pPr>
      <w:pStyle w:val="EPFooter"/>
    </w:pPr>
    <w:r w:rsidRPr="00F3409B">
      <w:rPr>
        <w:rStyle w:val="HideTWBExt"/>
      </w:rPr>
      <w:t>&lt;PathFdR&gt;</w:t>
    </w:r>
    <w:r w:rsidR="002C6FDE" w:rsidRPr="002C6FDE">
      <w:t>PR\1269612IT.docx</w:t>
    </w:r>
    <w:r w:rsidRPr="00F3409B">
      <w:rPr>
        <w:rStyle w:val="HideTWBExt"/>
      </w:rPr>
      <w:t>&lt;/PathFdR&gt;</w:t>
    </w:r>
    <w:r w:rsidRPr="00F3409B">
      <w:tab/>
    </w:r>
    <w:r w:rsidRPr="00F3409B">
      <w:tab/>
      <w:t>PE</w:t>
    </w:r>
    <w:r w:rsidRPr="00F3409B">
      <w:rPr>
        <w:rStyle w:val="HideTWBExt"/>
      </w:rPr>
      <w:t>&lt;NoPE&gt;</w:t>
    </w:r>
    <w:r w:rsidR="002C6FDE" w:rsidRPr="002C6FDE">
      <w:t>740.540</w:t>
    </w:r>
    <w:r w:rsidRPr="00F3409B">
      <w:rPr>
        <w:rStyle w:val="HideTWBExt"/>
      </w:rPr>
      <w:t>&lt;/NoPE&gt;&lt;Version&gt;</w:t>
    </w:r>
    <w:r w:rsidR="00F3409B" w:rsidRPr="00F3409B">
      <w:t>v</w:t>
    </w:r>
    <w:r w:rsidR="002C6FDE" w:rsidRPr="002C6FDE">
      <w:t>01-00</w:t>
    </w:r>
    <w:r w:rsidRPr="00F3409B">
      <w:rPr>
        <w:rStyle w:val="HideTWBExt"/>
      </w:rPr>
      <w:t>&lt;/Version&gt;</w:t>
    </w:r>
  </w:p>
  <w:p w:rsidR="0085501C" w:rsidRPr="00F3409B" w:rsidRDefault="00A1750C" w:rsidP="009612AA">
    <w:pPr>
      <w:pStyle w:val="EPFooter2"/>
      <w:tabs>
        <w:tab w:val="clear" w:pos="4535"/>
        <w:tab w:val="center" w:pos="4536"/>
      </w:tabs>
    </w:pPr>
    <w:r w:rsidRPr="00F3409B">
      <w:fldChar w:fldCharType="begin"/>
    </w:r>
    <w:r w:rsidRPr="00F3409B">
      <w:instrText xml:space="preserve"> DOCPROPERTY "&lt;Extension&gt;" </w:instrText>
    </w:r>
    <w:r w:rsidRPr="00F3409B">
      <w:fldChar w:fldCharType="separate"/>
    </w:r>
    <w:r>
      <w:t>IT</w:t>
    </w:r>
    <w:r w:rsidRPr="00F3409B">
      <w:fldChar w:fldCharType="end"/>
    </w:r>
    <w:r w:rsidRPr="00F3409B">
      <w:tab/>
    </w:r>
    <w:r w:rsidR="002C6FDE">
      <w:rPr>
        <w:b w:val="0"/>
        <w:i/>
        <w:color w:val="C0C0C0"/>
        <w:sz w:val="22"/>
        <w:szCs w:val="22"/>
      </w:rPr>
      <w:t>Unita nella diversità</w:t>
    </w:r>
    <w:r w:rsidRPr="00F3409B">
      <w:tab/>
    </w:r>
    <w:r w:rsidRPr="00F3409B">
      <w:fldChar w:fldCharType="begin"/>
    </w:r>
    <w:r w:rsidRPr="00F3409B">
      <w:instrText xml:space="preserve"> DOCPROPERTY "&lt;Extension&gt;" </w:instrText>
    </w:r>
    <w:r w:rsidRPr="00F3409B">
      <w:fldChar w:fldCharType="separate"/>
    </w:r>
    <w:r>
      <w:t>IT</w:t>
    </w:r>
    <w:r w:rsidRPr="00F3409B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A1750C">
      <w:r>
        <w:separator/>
      </w:r>
    </w:p>
  </w:footnote>
  <w:footnote w:type="continuationSeparator" w:id="0">
    <w:p w:rsidR="00000000" w:rsidRDefault="00A175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6FDE" w:rsidRDefault="002C6FD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6FDE" w:rsidRDefault="002C6FD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6FDE" w:rsidRDefault="002C6F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5B22A8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0C0EE6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BFB40F5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BF525D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730919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26A2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CDC9AF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E120C2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92AAA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B4278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9"/>
  </w:num>
  <w:num w:numId="3">
    <w:abstractNumId w:val="7"/>
  </w:num>
  <w:num w:numId="4">
    <w:abstractNumId w:val="7"/>
  </w:num>
  <w:num w:numId="5">
    <w:abstractNumId w:val="6"/>
  </w:num>
  <w:num w:numId="6">
    <w:abstractNumId w:val="6"/>
  </w:num>
  <w:num w:numId="7">
    <w:abstractNumId w:val="5"/>
  </w:num>
  <w:num w:numId="8">
    <w:abstractNumId w:val="5"/>
  </w:num>
  <w:num w:numId="9">
    <w:abstractNumId w:val="4"/>
  </w:num>
  <w:num w:numId="10">
    <w:abstractNumId w:val="4"/>
  </w:num>
  <w:num w:numId="11">
    <w:abstractNumId w:val="8"/>
  </w:num>
  <w:num w:numId="12">
    <w:abstractNumId w:val="8"/>
  </w:num>
  <w:num w:numId="13">
    <w:abstractNumId w:val="3"/>
  </w:num>
  <w:num w:numId="14">
    <w:abstractNumId w:val="3"/>
  </w:num>
  <w:num w:numId="15">
    <w:abstractNumId w:val="2"/>
  </w:num>
  <w:num w:numId="16">
    <w:abstractNumId w:val="2"/>
  </w:num>
  <w:num w:numId="17">
    <w:abstractNumId w:val="1"/>
  </w:num>
  <w:num w:numId="18">
    <w:abstractNumId w:val="1"/>
  </w:num>
  <w:num w:numId="19">
    <w:abstractNumId w:val="0"/>
  </w:num>
  <w:num w:numId="20">
    <w:abstractNumId w:val="0"/>
  </w:num>
  <w:num w:numId="21">
    <w:abstractNumId w:val="9"/>
  </w:num>
  <w:num w:numId="22">
    <w:abstractNumId w:val="7"/>
  </w:num>
  <w:num w:numId="23">
    <w:abstractNumId w:val="6"/>
  </w:num>
  <w:num w:numId="24">
    <w:abstractNumId w:val="5"/>
  </w:num>
  <w:num w:numId="25">
    <w:abstractNumId w:val="4"/>
  </w:num>
  <w:num w:numId="26">
    <w:abstractNumId w:val="8"/>
  </w:num>
  <w:num w:numId="27">
    <w:abstractNumId w:val="3"/>
  </w:num>
  <w:num w:numId="28">
    <w:abstractNumId w:val="2"/>
  </w:num>
  <w:num w:numId="29">
    <w:abstractNumId w:val="1"/>
  </w:num>
  <w:num w:numId="30">
    <w:abstractNumId w:val="0"/>
  </w:num>
  <w:num w:numId="31">
    <w:abstractNumId w:val="9"/>
  </w:num>
  <w:num w:numId="32">
    <w:abstractNumId w:val="7"/>
  </w:num>
  <w:num w:numId="33">
    <w:abstractNumId w:val="6"/>
  </w:num>
  <w:num w:numId="34">
    <w:abstractNumId w:val="5"/>
  </w:num>
  <w:num w:numId="35">
    <w:abstractNumId w:val="4"/>
  </w:num>
  <w:num w:numId="36">
    <w:abstractNumId w:val="8"/>
  </w:num>
  <w:num w:numId="37">
    <w:abstractNumId w:val="3"/>
  </w:num>
  <w:num w:numId="38">
    <w:abstractNumId w:val="2"/>
  </w:num>
  <w:num w:numId="39">
    <w:abstractNumId w:val="1"/>
  </w:num>
  <w:num w:numId="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mirrorMargin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UTHORMFMNU" w:val=" 2"/>
    <w:docVar w:name="CIT1MNU" w:val=" 4"/>
    <w:docVar w:name="CIT2MNU" w:val=" 4"/>
    <w:docVar w:name="CIT3MNU" w:val=" 4"/>
    <w:docVar w:name="COMKEY" w:val="LIBE"/>
    <w:docVar w:name="CONSENTMNU" w:val=" 2"/>
    <w:docVar w:name="DOCREFMNU" w:val=" 1"/>
    <w:docVar w:name="LastEditedSection" w:val=" 1"/>
    <w:docVar w:name="strDocTypeID" w:val="PR_NLE-AP_Agreement"/>
    <w:docVar w:name="strSubDir" w:val="1269"/>
    <w:docVar w:name="TITLEMNU" w:val=" 4"/>
    <w:docVar w:name="TXTAUTHOR" w:val="Birgit Sippel"/>
    <w:docVar w:name="TXTLANGUE" w:val="IT"/>
    <w:docVar w:name="TXTLANGUEMIN" w:val="it"/>
    <w:docVar w:name="TXTNRC" w:val="0146/2022"/>
    <w:docVar w:name="TXTNRCOUNC" w:val="06438/2022"/>
    <w:docVar w:name="TXTNRNLE" w:val="2021/0383"/>
    <w:docVar w:name="TXTNRPE" w:val="740.540"/>
    <w:docVar w:name="TXTPEorAP" w:val="PE"/>
    <w:docVar w:name="TXTROUTE" w:val="PR\1269612IT.docx"/>
    <w:docVar w:name="TXTTITLE" w:val="che autorizza gli Stati membri a ratificare, nell'interesse dell'Unione europea, il secondo protocollo addizionale alla Convenzione sulla criminalità informatica riguardante la cooperazione rafforzata e la divulgazione di prove elettroniche"/>
    <w:docVar w:name="TXTVERSION" w:val="01-00"/>
  </w:docVars>
  <w:rsids>
    <w:rsidRoot w:val="00F3409B"/>
    <w:rsid w:val="00001D52"/>
    <w:rsid w:val="0000443F"/>
    <w:rsid w:val="000053E3"/>
    <w:rsid w:val="00016E55"/>
    <w:rsid w:val="0006167F"/>
    <w:rsid w:val="00061EFE"/>
    <w:rsid w:val="00095D8B"/>
    <w:rsid w:val="000A2F73"/>
    <w:rsid w:val="000C123D"/>
    <w:rsid w:val="000D78AF"/>
    <w:rsid w:val="00180664"/>
    <w:rsid w:val="001874D8"/>
    <w:rsid w:val="001D02E3"/>
    <w:rsid w:val="001F7BBE"/>
    <w:rsid w:val="0021049A"/>
    <w:rsid w:val="0022685A"/>
    <w:rsid w:val="002C6FDE"/>
    <w:rsid w:val="002E2E20"/>
    <w:rsid w:val="002F5A83"/>
    <w:rsid w:val="003072BE"/>
    <w:rsid w:val="00337C92"/>
    <w:rsid w:val="00363B94"/>
    <w:rsid w:val="003B598C"/>
    <w:rsid w:val="003B68F8"/>
    <w:rsid w:val="004174FC"/>
    <w:rsid w:val="00460BD6"/>
    <w:rsid w:val="004859B3"/>
    <w:rsid w:val="004C083C"/>
    <w:rsid w:val="004E1650"/>
    <w:rsid w:val="0053367A"/>
    <w:rsid w:val="00544D48"/>
    <w:rsid w:val="005877C0"/>
    <w:rsid w:val="005A6B14"/>
    <w:rsid w:val="005D0B97"/>
    <w:rsid w:val="005F5D6C"/>
    <w:rsid w:val="006132CE"/>
    <w:rsid w:val="00613F2E"/>
    <w:rsid w:val="006A1A75"/>
    <w:rsid w:val="006A2CF5"/>
    <w:rsid w:val="006F1B6F"/>
    <w:rsid w:val="00791637"/>
    <w:rsid w:val="0080122F"/>
    <w:rsid w:val="00822206"/>
    <w:rsid w:val="008368CB"/>
    <w:rsid w:val="0085501C"/>
    <w:rsid w:val="0086620D"/>
    <w:rsid w:val="00893FBD"/>
    <w:rsid w:val="008B75A4"/>
    <w:rsid w:val="008D23C6"/>
    <w:rsid w:val="008D3030"/>
    <w:rsid w:val="008E3848"/>
    <w:rsid w:val="00924EE0"/>
    <w:rsid w:val="009612AA"/>
    <w:rsid w:val="009E39A7"/>
    <w:rsid w:val="00A1750C"/>
    <w:rsid w:val="00A415B7"/>
    <w:rsid w:val="00AD5D0C"/>
    <w:rsid w:val="00B171A3"/>
    <w:rsid w:val="00B31D18"/>
    <w:rsid w:val="00B42885"/>
    <w:rsid w:val="00B50C20"/>
    <w:rsid w:val="00B6769C"/>
    <w:rsid w:val="00BB22CC"/>
    <w:rsid w:val="00BB41C8"/>
    <w:rsid w:val="00BE5E72"/>
    <w:rsid w:val="00BE7DC1"/>
    <w:rsid w:val="00BF0A0F"/>
    <w:rsid w:val="00BF2E15"/>
    <w:rsid w:val="00BF7F55"/>
    <w:rsid w:val="00C05DD8"/>
    <w:rsid w:val="00C15447"/>
    <w:rsid w:val="00C35D01"/>
    <w:rsid w:val="00C85D0F"/>
    <w:rsid w:val="00CB5651"/>
    <w:rsid w:val="00CC20CB"/>
    <w:rsid w:val="00CF44DF"/>
    <w:rsid w:val="00D04E0B"/>
    <w:rsid w:val="00D62DA0"/>
    <w:rsid w:val="00D6543C"/>
    <w:rsid w:val="00DF594D"/>
    <w:rsid w:val="00E14FEE"/>
    <w:rsid w:val="00E71368"/>
    <w:rsid w:val="00E93816"/>
    <w:rsid w:val="00EA59ED"/>
    <w:rsid w:val="00EF48F2"/>
    <w:rsid w:val="00F04010"/>
    <w:rsid w:val="00F3409B"/>
    <w:rsid w:val="00FC6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35DF27"/>
  <w15:chartTrackingRefBased/>
  <w15:docId w15:val="{ED037BA3-A1BF-44E1-A4D2-736E18BFE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footer" w:semiHidden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367A"/>
    <w:pPr>
      <w:widowControl w:val="0"/>
    </w:pPr>
    <w:rPr>
      <w:sz w:val="24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customStyle="1" w:styleId="EPComma">
    <w:name w:val="EPComma"/>
    <w:basedOn w:val="Normal"/>
    <w:rsid w:val="00893FBD"/>
    <w:pPr>
      <w:spacing w:before="480" w:after="240"/>
    </w:pPr>
  </w:style>
  <w:style w:type="paragraph" w:styleId="TOC1">
    <w:name w:val="toc 1"/>
    <w:basedOn w:val="Normal"/>
    <w:next w:val="Normal"/>
    <w:autoRedefine/>
    <w:uiPriority w:val="39"/>
    <w:rsid w:val="0006167F"/>
    <w:pPr>
      <w:spacing w:after="240"/>
    </w:pPr>
  </w:style>
  <w:style w:type="paragraph" w:styleId="TOCHeading">
    <w:name w:val="TOC Heading"/>
    <w:basedOn w:val="Normal"/>
    <w:next w:val="TOCPage"/>
    <w:qFormat/>
    <w:pPr>
      <w:keepNext/>
      <w:spacing w:before="240" w:after="240"/>
      <w:jc w:val="center"/>
    </w:pPr>
    <w:rPr>
      <w:rFonts w:ascii="Arial" w:hAnsi="Arial"/>
      <w:b/>
    </w:rPr>
  </w:style>
  <w:style w:type="paragraph" w:customStyle="1" w:styleId="TOCPage">
    <w:name w:val="TOC Page"/>
    <w:basedOn w:val="Normal"/>
    <w:next w:val="TOC1"/>
    <w:pPr>
      <w:keepNext/>
      <w:spacing w:after="240"/>
      <w:jc w:val="right"/>
    </w:pPr>
    <w:rPr>
      <w:rFonts w:ascii="Arial" w:hAnsi="Arial"/>
      <w:b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customStyle="1" w:styleId="PageHeading">
    <w:name w:val="PageHeading"/>
    <w:basedOn w:val="Normal"/>
    <w:pPr>
      <w:keepNext/>
      <w:spacing w:after="480"/>
      <w:jc w:val="center"/>
    </w:pPr>
    <w:rPr>
      <w:rFonts w:ascii="Arial" w:hAnsi="Arial" w:cs="Arial"/>
      <w:b/>
    </w:rPr>
  </w:style>
  <w:style w:type="paragraph" w:customStyle="1" w:styleId="NormalBold">
    <w:name w:val="NormalBold"/>
    <w:basedOn w:val="Normal"/>
    <w:rPr>
      <w:b/>
    </w:rPr>
  </w:style>
  <w:style w:type="paragraph" w:customStyle="1" w:styleId="NormalBold12a">
    <w:name w:val="NormalBold12a"/>
    <w:basedOn w:val="Normal"/>
    <w:pPr>
      <w:spacing w:after="240"/>
    </w:pPr>
    <w:rPr>
      <w:b/>
    </w:rPr>
  </w:style>
  <w:style w:type="paragraph" w:customStyle="1" w:styleId="NormalHanging12a">
    <w:name w:val="NormalHanging12a"/>
    <w:basedOn w:val="Normal"/>
    <w:pPr>
      <w:spacing w:after="240"/>
      <w:ind w:left="567" w:hanging="567"/>
    </w:pPr>
  </w:style>
  <w:style w:type="paragraph" w:customStyle="1" w:styleId="EPName">
    <w:name w:val="EPName"/>
    <w:basedOn w:val="Normal"/>
    <w:rsid w:val="00613F2E"/>
    <w:pPr>
      <w:spacing w:before="80" w:after="80"/>
    </w:pPr>
    <w:rPr>
      <w:rFonts w:ascii="Arial Narrow" w:hAnsi="Arial Narrow" w:cs="Arial"/>
      <w:b/>
      <w:sz w:val="32"/>
      <w:szCs w:val="22"/>
    </w:rPr>
  </w:style>
  <w:style w:type="paragraph" w:customStyle="1" w:styleId="CoverNormal24a">
    <w:name w:val="CoverNormal24a"/>
    <w:basedOn w:val="Normal"/>
    <w:rsid w:val="00B6769C"/>
    <w:pPr>
      <w:spacing w:after="480"/>
      <w:ind w:left="1417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CoverReference">
    <w:name w:val="CoverReference"/>
    <w:basedOn w:val="Normal"/>
    <w:rsid w:val="008E3848"/>
    <w:pPr>
      <w:spacing w:before="1080"/>
      <w:jc w:val="right"/>
    </w:pPr>
    <w:rPr>
      <w:rFonts w:ascii="Arial" w:hAnsi="Arial" w:cs="Arial"/>
      <w:b/>
    </w:rPr>
  </w:style>
  <w:style w:type="paragraph" w:customStyle="1" w:styleId="CoverDocType">
    <w:name w:val="CoverDocType"/>
    <w:basedOn w:val="Normal"/>
    <w:pPr>
      <w:ind w:left="1418"/>
    </w:pPr>
    <w:rPr>
      <w:rFonts w:ascii="Arial" w:hAnsi="Arial"/>
      <w:b/>
      <w:sz w:val="48"/>
    </w:rPr>
  </w:style>
  <w:style w:type="paragraph" w:customStyle="1" w:styleId="CoverDocType24a">
    <w:name w:val="CoverDocType24a"/>
    <w:basedOn w:val="Normal"/>
    <w:rsid w:val="00B6769C"/>
    <w:pPr>
      <w:spacing w:after="480"/>
      <w:ind w:left="1418"/>
    </w:pPr>
    <w:rPr>
      <w:rFonts w:ascii="Arial" w:hAnsi="Arial"/>
      <w:b/>
      <w:sz w:val="48"/>
    </w:rPr>
  </w:style>
  <w:style w:type="paragraph" w:customStyle="1" w:styleId="CoverDate">
    <w:name w:val="CoverDate"/>
    <w:basedOn w:val="Normal"/>
    <w:pPr>
      <w:spacing w:before="240" w:after="1200"/>
    </w:pPr>
  </w:style>
  <w:style w:type="paragraph" w:styleId="Header">
    <w:name w:val="header"/>
    <w:basedOn w:val="Normal"/>
    <w:link w:val="HeaderChar"/>
    <w:semiHidden/>
    <w:rsid w:val="0022685A"/>
    <w:pPr>
      <w:tabs>
        <w:tab w:val="center" w:pos="4513"/>
        <w:tab w:val="right" w:pos="9026"/>
      </w:tabs>
    </w:pPr>
  </w:style>
  <w:style w:type="table" w:styleId="TableGrid">
    <w:name w:val="Table Grid"/>
    <w:basedOn w:val="TableNormal"/>
    <w:rsid w:val="009612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9612AA"/>
    <w:pPr>
      <w:jc w:val="center"/>
    </w:pPr>
    <w:rPr>
      <w:rFonts w:ascii="Arial" w:hAnsi="Arial" w:cs="Arial"/>
      <w:i/>
      <w:sz w:val="22"/>
      <w:szCs w:val="22"/>
    </w:rPr>
  </w:style>
  <w:style w:type="paragraph" w:customStyle="1" w:styleId="LineTop">
    <w:name w:val="LineTop"/>
    <w:basedOn w:val="Normal"/>
    <w:next w:val="Normal"/>
    <w:rsid w:val="009612AA"/>
    <w:pPr>
      <w:pBdr>
        <w:top w:val="single" w:sz="4" w:space="1" w:color="auto"/>
      </w:pBdr>
      <w:jc w:val="center"/>
    </w:pPr>
    <w:rPr>
      <w:rFonts w:ascii="Arial" w:hAnsi="Arial" w:cs="Arial"/>
      <w:sz w:val="16"/>
      <w:szCs w:val="16"/>
    </w:rPr>
  </w:style>
  <w:style w:type="paragraph" w:customStyle="1" w:styleId="LineBottom">
    <w:name w:val="LineBottom"/>
    <w:basedOn w:val="Normal"/>
    <w:next w:val="Normal"/>
    <w:rsid w:val="009612AA"/>
    <w:pPr>
      <w:pBdr>
        <w:bottom w:val="single" w:sz="4" w:space="1" w:color="auto"/>
      </w:pBdr>
      <w:spacing w:after="240"/>
      <w:jc w:val="center"/>
    </w:pPr>
    <w:rPr>
      <w:rFonts w:ascii="Arial" w:hAnsi="Arial" w:cs="Arial"/>
      <w:sz w:val="16"/>
      <w:szCs w:val="16"/>
    </w:rPr>
  </w:style>
  <w:style w:type="paragraph" w:customStyle="1" w:styleId="EPTerm">
    <w:name w:val="EPTerm"/>
    <w:basedOn w:val="Normal"/>
    <w:next w:val="Normal"/>
    <w:rsid w:val="00613F2E"/>
    <w:pPr>
      <w:spacing w:after="80"/>
    </w:pPr>
    <w:rPr>
      <w:rFonts w:ascii="Arial" w:hAnsi="Arial" w:cs="Arial"/>
      <w:sz w:val="20"/>
      <w:szCs w:val="22"/>
    </w:rPr>
  </w:style>
  <w:style w:type="paragraph" w:customStyle="1" w:styleId="EPLogo">
    <w:name w:val="EPLogo"/>
    <w:basedOn w:val="Normal"/>
    <w:qFormat/>
    <w:rsid w:val="00613F2E"/>
    <w:pPr>
      <w:jc w:val="right"/>
    </w:pPr>
  </w:style>
  <w:style w:type="paragraph" w:customStyle="1" w:styleId="EPFooter">
    <w:name w:val="EPFooter"/>
    <w:basedOn w:val="Normal"/>
    <w:rsid w:val="00B6769C"/>
    <w:pPr>
      <w:tabs>
        <w:tab w:val="center" w:pos="4535"/>
        <w:tab w:val="right" w:pos="9071"/>
      </w:tabs>
      <w:spacing w:before="240" w:after="240"/>
    </w:pPr>
    <w:rPr>
      <w:sz w:val="22"/>
    </w:rPr>
  </w:style>
  <w:style w:type="character" w:customStyle="1" w:styleId="HeaderChar">
    <w:name w:val="Header Char"/>
    <w:basedOn w:val="DefaultParagraphFont"/>
    <w:link w:val="Header"/>
    <w:semiHidden/>
    <w:rsid w:val="0022685A"/>
    <w:rPr>
      <w:sz w:val="24"/>
    </w:rPr>
  </w:style>
  <w:style w:type="paragraph" w:customStyle="1" w:styleId="Lgendesigne">
    <w:name w:val="Légende signe"/>
    <w:basedOn w:val="Normal"/>
    <w:rsid w:val="002C6FDE"/>
    <w:pPr>
      <w:tabs>
        <w:tab w:val="right" w:pos="454"/>
        <w:tab w:val="left" w:pos="737"/>
      </w:tabs>
      <w:ind w:left="737" w:hanging="737"/>
    </w:pPr>
    <w:rPr>
      <w:snapToGrid w:val="0"/>
      <w:sz w:val="18"/>
      <w:lang w:eastAsia="en-US"/>
    </w:rPr>
  </w:style>
  <w:style w:type="paragraph" w:customStyle="1" w:styleId="Lgendetitre">
    <w:name w:val="Légende titre"/>
    <w:basedOn w:val="Normal"/>
    <w:rsid w:val="002C6FDE"/>
    <w:pPr>
      <w:spacing w:before="240" w:after="240"/>
    </w:pPr>
    <w:rPr>
      <w:b/>
      <w:i/>
      <w:snapToGrid w:val="0"/>
      <w:lang w:eastAsia="en-US"/>
    </w:rPr>
  </w:style>
  <w:style w:type="paragraph" w:customStyle="1" w:styleId="Lgendestandard">
    <w:name w:val="Légende standard"/>
    <w:basedOn w:val="Normal"/>
    <w:rsid w:val="002C6FDE"/>
    <w:rPr>
      <w:sz w:val="18"/>
    </w:rPr>
  </w:style>
  <w:style w:type="paragraph" w:styleId="Footer">
    <w:name w:val="footer"/>
    <w:basedOn w:val="Normal"/>
    <w:link w:val="FooterChar"/>
    <w:semiHidden/>
    <w:rsid w:val="00A1750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semiHidden/>
    <w:rsid w:val="00A1750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4F3DC5-F183-46B9-B77A-EB894FE34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391</Words>
  <Characters>2624</Characters>
  <Application>Microsoft Office Word</Application>
  <DocSecurity>0</DocSecurity>
  <Lines>77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PR_NLE-AP_Agreement</vt:lpstr>
    </vt:vector>
  </TitlesOfParts>
  <Company>European Parliament</Company>
  <LinksUpToDate>false</LinksUpToDate>
  <CharactersWithSpaces>2971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PR_NLE-AP_Agreement</dc:title>
  <dc:creator>LOPS Maria Arcangela</dc:creator>
  <cp:lastModifiedBy>MICHELINI Valentina</cp:lastModifiedBy>
  <cp:revision>2</cp:revision>
  <cp:lastPrinted>2002-12-11T09:25:00Z</cp:lastPrinted>
  <dcterms:created xsi:type="dcterms:W3CDTF">2023-01-10T08:07:00Z</dcterms:created>
  <dcterms:modified xsi:type="dcterms:W3CDTF">2023-01-10T08:07:00Z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IT</vt:lpwstr>
  </property>
  <property fmtid="{D5CDD505-2E9C-101B-9397-08002B2CF9AE}" pid="3" name="&lt;FdR&gt;">
    <vt:lpwstr>1269612</vt:lpwstr>
  </property>
  <property fmtid="{D5CDD505-2E9C-101B-9397-08002B2CF9AE}" pid="4" name="&lt;Model&gt;">
    <vt:lpwstr>PR_NLE-AP_Agreement</vt:lpwstr>
  </property>
  <property fmtid="{D5CDD505-2E9C-101B-9397-08002B2CF9AE}" pid="5" name="&lt;ModelCod&gt;">
    <vt:lpwstr>\\eiciBRUpr1\pdocep$\DocEP\DOCS\General\PR\PR_Leg\NLE\PR_NLE-AP_Agreement.dotx(17/04/2020 18:28:04)</vt:lpwstr>
  </property>
  <property fmtid="{D5CDD505-2E9C-101B-9397-08002B2CF9AE}" pid="6" name="&lt;ModelTra&gt;">
    <vt:lpwstr>\\eiciBRUpr1\pdocep$\DocEP\TRANSFIL\IT\PR_NLE-AP_Agreement.IT(29/06/2022 09:24:07)</vt:lpwstr>
  </property>
  <property fmtid="{D5CDD505-2E9C-101B-9397-08002B2CF9AE}" pid="7" name="&lt;Type&gt;">
    <vt:lpwstr>PR</vt:lpwstr>
  </property>
  <property fmtid="{D5CDD505-2E9C-101B-9397-08002B2CF9AE}" pid="8" name="Created with">
    <vt:lpwstr>9.14.0 Build [20221101]</vt:lpwstr>
  </property>
  <property fmtid="{D5CDD505-2E9C-101B-9397-08002B2CF9AE}" pid="9" name="FooterPath">
    <vt:lpwstr>PR\1269612IT.docx</vt:lpwstr>
  </property>
  <property fmtid="{D5CDD505-2E9C-101B-9397-08002B2CF9AE}" pid="10" name="LastEdited with">
    <vt:lpwstr>9.14.0 Build [20221101]</vt:lpwstr>
  </property>
  <property fmtid="{D5CDD505-2E9C-101B-9397-08002B2CF9AE}" pid="11" name="PE number">
    <vt:lpwstr>740.540</vt:lpwstr>
  </property>
  <property fmtid="{D5CDD505-2E9C-101B-9397-08002B2CF9AE}" pid="12" name="SDLStudio">
    <vt:lpwstr/>
  </property>
  <property fmtid="{D5CDD505-2E9C-101B-9397-08002B2CF9AE}" pid="13" name="Bookout">
    <vt:lpwstr>OK - 2023/01/10 09:07</vt:lpwstr>
  </property>
</Properties>
</file>