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C0A9C" w:rsidRPr="002D07F0" w:rsidTr="00C87848">
        <w:trPr>
          <w:trHeight w:hRule="exact" w:val="1418"/>
        </w:trPr>
        <w:tc>
          <w:tcPr>
            <w:tcW w:w="6804" w:type="dxa"/>
            <w:shd w:val="clear" w:color="auto" w:fill="auto"/>
            <w:vAlign w:val="center"/>
          </w:tcPr>
          <w:p w:rsidR="00B13D6F" w:rsidRPr="002D07F0" w:rsidRDefault="009257E6" w:rsidP="00C87848">
            <w:pPr>
              <w:pStyle w:val="EPName"/>
            </w:pPr>
            <w:r w:rsidRPr="002D07F0">
              <w:t>Europa-Parlamentet</w:t>
            </w:r>
          </w:p>
          <w:p w:rsidR="00B13D6F" w:rsidRPr="002D07F0" w:rsidRDefault="009257E6" w:rsidP="00206DF2">
            <w:pPr>
              <w:pStyle w:val="EPTerm"/>
            </w:pPr>
            <w:r w:rsidRPr="002D07F0">
              <w:t>2019-2024</w:t>
            </w:r>
          </w:p>
        </w:tc>
        <w:tc>
          <w:tcPr>
            <w:tcW w:w="2268" w:type="dxa"/>
            <w:shd w:val="clear" w:color="auto" w:fill="auto"/>
          </w:tcPr>
          <w:p w:rsidR="00B13D6F" w:rsidRPr="002D07F0" w:rsidRDefault="009257E6" w:rsidP="00C87848">
            <w:pPr>
              <w:pStyle w:val="EPLogo"/>
            </w:pPr>
            <w:r w:rsidRPr="002D07F0">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2D07F0" w:rsidRDefault="00461601" w:rsidP="00461601">
      <w:pPr>
        <w:pStyle w:val="LineTop"/>
      </w:pPr>
    </w:p>
    <w:p w:rsidR="00461601" w:rsidRPr="002D07F0" w:rsidRDefault="009257E6" w:rsidP="00461601">
      <w:pPr>
        <w:pStyle w:val="EPBody"/>
      </w:pPr>
      <w:r w:rsidRPr="002D07F0">
        <w:rPr>
          <w:rStyle w:val="HideTWBExt"/>
          <w:noProof w:val="0"/>
        </w:rPr>
        <w:t>&lt;</w:t>
      </w:r>
      <w:r w:rsidRPr="002D07F0">
        <w:rPr>
          <w:rStyle w:val="HideTWBExt"/>
          <w:i w:val="0"/>
          <w:noProof w:val="0"/>
        </w:rPr>
        <w:t>Commission</w:t>
      </w:r>
      <w:r w:rsidRPr="002D07F0">
        <w:rPr>
          <w:rStyle w:val="HideTWBExt"/>
          <w:noProof w:val="0"/>
        </w:rPr>
        <w:t>&gt;</w:t>
      </w:r>
      <w:r w:rsidRPr="002D07F0">
        <w:rPr>
          <w:rStyle w:val="HideTWBInt"/>
          <w:color w:val="auto"/>
        </w:rPr>
        <w:t>{LIBE}</w:t>
      </w:r>
      <w:r w:rsidRPr="002D07F0">
        <w:t>Udvalget om Borgernes Rettigheder og Retlige og Indre Anliggender</w:t>
      </w:r>
      <w:r w:rsidRPr="002D07F0">
        <w:rPr>
          <w:rStyle w:val="HideTWBExt"/>
          <w:noProof w:val="0"/>
        </w:rPr>
        <w:t>&lt;/</w:t>
      </w:r>
      <w:r w:rsidRPr="002D07F0">
        <w:rPr>
          <w:rStyle w:val="HideTWBExt"/>
          <w:i w:val="0"/>
          <w:noProof w:val="0"/>
        </w:rPr>
        <w:t>Commission</w:t>
      </w:r>
      <w:r w:rsidRPr="002D07F0">
        <w:rPr>
          <w:rStyle w:val="HideTWBExt"/>
          <w:noProof w:val="0"/>
        </w:rPr>
        <w:t>&gt;</w:t>
      </w:r>
    </w:p>
    <w:p w:rsidR="00461601" w:rsidRPr="002D07F0" w:rsidRDefault="00461601" w:rsidP="00461601">
      <w:pPr>
        <w:pStyle w:val="LineBottom"/>
      </w:pPr>
    </w:p>
    <w:p w:rsidR="00793EA9" w:rsidRPr="002D07F0" w:rsidRDefault="009257E6">
      <w:pPr>
        <w:pStyle w:val="CoverReference"/>
      </w:pPr>
      <w:r w:rsidRPr="002D07F0">
        <w:rPr>
          <w:rStyle w:val="HideTWBExt"/>
          <w:b w:val="0"/>
          <w:noProof w:val="0"/>
        </w:rPr>
        <w:t>&lt;RefProc&gt;</w:t>
      </w:r>
      <w:r w:rsidRPr="002D07F0">
        <w:t>2023/0135</w:t>
      </w:r>
      <w:r w:rsidRPr="002D07F0">
        <w:rPr>
          <w:rStyle w:val="HideTWBExt"/>
          <w:b w:val="0"/>
          <w:noProof w:val="0"/>
        </w:rPr>
        <w:t>&lt;/RefProc&gt;&lt;RefTypeProc&gt;</w:t>
      </w:r>
      <w:r w:rsidRPr="002D07F0">
        <w:t>(COD)</w:t>
      </w:r>
      <w:r w:rsidRPr="002D07F0">
        <w:rPr>
          <w:rStyle w:val="HideTWBExt"/>
          <w:b w:val="0"/>
          <w:noProof w:val="0"/>
        </w:rPr>
        <w:t>&lt;/RefTypeProc&gt;</w:t>
      </w:r>
    </w:p>
    <w:p w:rsidR="00793EA9" w:rsidRPr="002D07F0" w:rsidRDefault="009257E6">
      <w:pPr>
        <w:pStyle w:val="CoverDate"/>
      </w:pPr>
      <w:r w:rsidRPr="002D07F0">
        <w:rPr>
          <w:rStyle w:val="HideTWBExt"/>
          <w:noProof w:val="0"/>
        </w:rPr>
        <w:t>&lt;Date&gt;</w:t>
      </w:r>
      <w:r w:rsidRPr="002D07F0">
        <w:rPr>
          <w:rStyle w:val="HideTWBInt"/>
          <w:color w:val="auto"/>
        </w:rPr>
        <w:t>{21/09/2023}</w:t>
      </w:r>
      <w:r w:rsidRPr="002D07F0">
        <w:t>21.9.2023</w:t>
      </w:r>
      <w:r w:rsidRPr="002D07F0">
        <w:rPr>
          <w:rStyle w:val="HideTWBExt"/>
          <w:noProof w:val="0"/>
        </w:rPr>
        <w:t>&lt;/Date&gt;</w:t>
      </w:r>
    </w:p>
    <w:p w:rsidR="00793EA9" w:rsidRPr="002D07F0" w:rsidRDefault="009257E6">
      <w:pPr>
        <w:pStyle w:val="CoverDocType"/>
      </w:pPr>
      <w:r w:rsidRPr="002D07F0">
        <w:rPr>
          <w:rStyle w:val="HideTWBExt"/>
          <w:b w:val="0"/>
          <w:noProof w:val="0"/>
        </w:rPr>
        <w:t>&lt;RefProcLect&gt;</w:t>
      </w:r>
      <w:r w:rsidRPr="002D07F0">
        <w:t>***I</w:t>
      </w:r>
      <w:r w:rsidRPr="002D07F0">
        <w:rPr>
          <w:rStyle w:val="HideTWBExt"/>
          <w:b w:val="0"/>
          <w:noProof w:val="0"/>
        </w:rPr>
        <w:t>&lt;/RefProcLect&gt;</w:t>
      </w:r>
    </w:p>
    <w:p w:rsidR="00793EA9" w:rsidRPr="002D07F0" w:rsidRDefault="009257E6">
      <w:pPr>
        <w:pStyle w:val="CoverDocType24a"/>
      </w:pPr>
      <w:r w:rsidRPr="002D07F0">
        <w:rPr>
          <w:rStyle w:val="HideTWBExt"/>
          <w:b w:val="0"/>
          <w:noProof w:val="0"/>
        </w:rPr>
        <w:t>&lt;TitreType&gt;</w:t>
      </w:r>
      <w:r w:rsidRPr="002D07F0">
        <w:t>UDKAST TIL BETÆNKNING</w:t>
      </w:r>
      <w:r w:rsidRPr="002D07F0">
        <w:rPr>
          <w:rStyle w:val="HideTWBExt"/>
          <w:b w:val="0"/>
          <w:noProof w:val="0"/>
        </w:rPr>
        <w:t>&lt;/TitreType&gt;</w:t>
      </w:r>
    </w:p>
    <w:p w:rsidR="00793EA9" w:rsidRPr="002D07F0" w:rsidRDefault="009257E6">
      <w:pPr>
        <w:pStyle w:val="CoverNormal"/>
      </w:pPr>
      <w:r w:rsidRPr="002D07F0">
        <w:rPr>
          <w:rStyle w:val="HideTWBExt"/>
          <w:noProof w:val="0"/>
        </w:rPr>
        <w:t>&lt;Titre&gt;</w:t>
      </w:r>
      <w:r w:rsidRPr="002D07F0">
        <w:t>om forslag til Europa-Parlamentets og Rådets direktiv om bekæmpelse af korruption, om erstatning af Rådets rammeafgørelse 2003/568/RIA og konventionen om bekæmpelse af bestikkelse, der invo</w:t>
      </w:r>
      <w:r w:rsidRPr="002D07F0">
        <w:t>lverer tjenestemænd ved De Europæiske Fællesskaber eller i Den Europæiske Unions medlemsstater, og om ændring af Europa-Parlamentets og Rådets direktiv (EU) 2017/1371</w:t>
      </w:r>
      <w:r w:rsidRPr="002D07F0">
        <w:rPr>
          <w:rStyle w:val="HideTWBExt"/>
          <w:noProof w:val="0"/>
        </w:rPr>
        <w:t>&lt;/Titre&gt;</w:t>
      </w:r>
    </w:p>
    <w:p w:rsidR="00793EA9" w:rsidRPr="002D07F0" w:rsidRDefault="009257E6">
      <w:pPr>
        <w:pStyle w:val="CoverNormal24a"/>
      </w:pPr>
      <w:r w:rsidRPr="002D07F0">
        <w:rPr>
          <w:rStyle w:val="HideTWBExt"/>
          <w:noProof w:val="0"/>
        </w:rPr>
        <w:t>&lt;DocRef&gt;</w:t>
      </w:r>
      <w:r w:rsidRPr="002D07F0">
        <w:t>(COM(2023)0234 – C9</w:t>
      </w:r>
      <w:r w:rsidRPr="002D07F0">
        <w:noBreakHyphen/>
        <w:t>0162/2023 – 2023/0135(COD))</w:t>
      </w:r>
      <w:r w:rsidRPr="002D07F0">
        <w:rPr>
          <w:rStyle w:val="HideTWBExt"/>
          <w:noProof w:val="0"/>
        </w:rPr>
        <w:t>&lt;/DocRef&gt;</w:t>
      </w:r>
    </w:p>
    <w:p w:rsidR="00793EA9" w:rsidRPr="002D07F0" w:rsidRDefault="009257E6">
      <w:pPr>
        <w:pStyle w:val="CoverNormal24a"/>
      </w:pPr>
      <w:r w:rsidRPr="002D07F0">
        <w:rPr>
          <w:rStyle w:val="HideTWBExt"/>
          <w:noProof w:val="0"/>
        </w:rPr>
        <w:t>&lt;Commission&gt;</w:t>
      </w:r>
      <w:r w:rsidRPr="002D07F0">
        <w:rPr>
          <w:rStyle w:val="HideTWBInt"/>
          <w:color w:val="auto"/>
        </w:rPr>
        <w:t>{LIB</w:t>
      </w:r>
      <w:r w:rsidRPr="002D07F0">
        <w:rPr>
          <w:rStyle w:val="HideTWBInt"/>
          <w:color w:val="auto"/>
        </w:rPr>
        <w:t>E}</w:t>
      </w:r>
      <w:r w:rsidRPr="002D07F0">
        <w:t>Udvalget om Borgernes Rettigheder og Retlige og Indre Anliggender</w:t>
      </w:r>
      <w:r w:rsidRPr="002D07F0">
        <w:rPr>
          <w:rStyle w:val="HideTWBExt"/>
          <w:noProof w:val="0"/>
        </w:rPr>
        <w:t>&lt;/Commission&gt;</w:t>
      </w:r>
    </w:p>
    <w:p w:rsidR="00793EA9" w:rsidRPr="002D07F0" w:rsidRDefault="009257E6">
      <w:pPr>
        <w:pStyle w:val="CoverNormal24a"/>
      </w:pPr>
      <w:r w:rsidRPr="002D07F0">
        <w:t xml:space="preserve">Ordfører: </w:t>
      </w:r>
      <w:r w:rsidRPr="002D07F0">
        <w:rPr>
          <w:rStyle w:val="HideTWBExt"/>
          <w:noProof w:val="0"/>
        </w:rPr>
        <w:t>&lt;Depute&gt;</w:t>
      </w:r>
      <w:r w:rsidRPr="002D07F0">
        <w:t>Ramona Strugariu</w:t>
      </w:r>
      <w:r w:rsidRPr="002D07F0">
        <w:rPr>
          <w:rStyle w:val="HideTWBExt"/>
          <w:noProof w:val="0"/>
        </w:rPr>
        <w:t>&lt;/Depute&gt;</w:t>
      </w:r>
    </w:p>
    <w:p w:rsidR="00BF5E03" w:rsidRPr="002D07F0" w:rsidRDefault="009257E6" w:rsidP="001C5B44">
      <w:pPr>
        <w:pStyle w:val="CoverNormal"/>
      </w:pPr>
      <w:r w:rsidRPr="002D07F0">
        <w:t>Ordfører for udtalelse fra det associerede udvalg i henhold til forretningsordenens artikel 57:</w:t>
      </w:r>
      <w:r>
        <w:br/>
      </w:r>
      <w:r w:rsidRPr="002D07F0">
        <w:t xml:space="preserve">Caterina Chinnici, </w:t>
      </w:r>
      <w:r w:rsidRPr="002D07F0">
        <w:t>Budgetkontroludvalget</w:t>
      </w:r>
    </w:p>
    <w:p w:rsidR="00206DF2" w:rsidRPr="002D07F0" w:rsidRDefault="009257E6" w:rsidP="00C87848">
      <w:r w:rsidRPr="002D07F0">
        <w:br w:type="page"/>
      </w:r>
      <w:fldSimple w:instr=" TITLE  \* MERGEFORMAT ">
        <w:r>
          <w:t>PR_COD_1amCom</w:t>
        </w:r>
      </w:fldSimple>
    </w:p>
    <w:p w:rsidR="00206DF2" w:rsidRPr="002D07F0" w:rsidRDefault="00206DF2" w:rsidP="00C87848"/>
    <w:p w:rsidR="00206DF2" w:rsidRPr="002D07F0" w:rsidRDefault="00206DF2" w:rsidP="00C87848"/>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C0A9C" w:rsidRPr="002D07F0">
        <w:tc>
          <w:tcPr>
            <w:tcW w:w="5811" w:type="dxa"/>
          </w:tcPr>
          <w:p w:rsidR="00206DF2" w:rsidRPr="002D07F0" w:rsidRDefault="009257E6" w:rsidP="00C87848">
            <w:pPr>
              <w:pStyle w:val="Lgendetitre"/>
            </w:pPr>
            <w:r w:rsidRPr="002D07F0">
              <w:t>Tegnforklaring</w:t>
            </w:r>
          </w:p>
        </w:tc>
      </w:tr>
      <w:tr w:rsidR="006C0A9C" w:rsidRPr="002D07F0" w:rsidTr="00C87848">
        <w:trPr>
          <w:cantSplit/>
          <w:trHeight w:val="1807"/>
        </w:trPr>
        <w:tc>
          <w:tcPr>
            <w:tcW w:w="5811" w:type="dxa"/>
            <w:tcBorders>
              <w:bottom w:val="single" w:sz="4" w:space="0" w:color="auto"/>
            </w:tcBorders>
          </w:tcPr>
          <w:p w:rsidR="00206DF2" w:rsidRPr="002D07F0" w:rsidRDefault="009257E6" w:rsidP="00C87848">
            <w:pPr>
              <w:pStyle w:val="Lgendesigne"/>
            </w:pPr>
            <w:r w:rsidRPr="002D07F0">
              <w:tab/>
              <w:t>*</w:t>
            </w:r>
            <w:r w:rsidRPr="002D07F0">
              <w:tab/>
              <w:t>Høringsprocedure</w:t>
            </w:r>
          </w:p>
          <w:p w:rsidR="00206DF2" w:rsidRPr="002D07F0" w:rsidRDefault="009257E6" w:rsidP="00C87848">
            <w:pPr>
              <w:pStyle w:val="Lgendesigne"/>
            </w:pPr>
            <w:r w:rsidRPr="002D07F0">
              <w:tab/>
              <w:t>***</w:t>
            </w:r>
            <w:r w:rsidRPr="002D07F0">
              <w:tab/>
              <w:t>Godkendelsesprocedure</w:t>
            </w:r>
          </w:p>
          <w:p w:rsidR="00206DF2" w:rsidRPr="002D07F0" w:rsidRDefault="009257E6" w:rsidP="00C87848">
            <w:pPr>
              <w:pStyle w:val="Lgendesigne"/>
            </w:pPr>
            <w:r w:rsidRPr="002D07F0">
              <w:tab/>
              <w:t>***I</w:t>
            </w:r>
            <w:r w:rsidRPr="002D07F0">
              <w:tab/>
              <w:t>Almindelig lovgivningsprocedure (førstebehandling)</w:t>
            </w:r>
          </w:p>
          <w:p w:rsidR="00206DF2" w:rsidRPr="002D07F0" w:rsidRDefault="009257E6" w:rsidP="00C87848">
            <w:pPr>
              <w:pStyle w:val="Lgendesigne"/>
            </w:pPr>
            <w:r w:rsidRPr="002D07F0">
              <w:tab/>
              <w:t>***II</w:t>
            </w:r>
            <w:r w:rsidRPr="002D07F0">
              <w:tab/>
              <w:t>Almindelig lovgivningsprocedure (andenbehandling)</w:t>
            </w:r>
          </w:p>
          <w:p w:rsidR="00206DF2" w:rsidRPr="002D07F0" w:rsidRDefault="009257E6" w:rsidP="00C87848">
            <w:pPr>
              <w:pStyle w:val="Lgendesigne"/>
            </w:pPr>
            <w:r w:rsidRPr="002D07F0">
              <w:tab/>
              <w:t>***III</w:t>
            </w:r>
            <w:r w:rsidRPr="002D07F0">
              <w:tab/>
            </w:r>
            <w:r w:rsidRPr="002D07F0">
              <w:t>Almindelig lovgivningsprocedure (tredjebehandling)</w:t>
            </w:r>
          </w:p>
          <w:p w:rsidR="00206DF2" w:rsidRPr="002D07F0" w:rsidRDefault="00206DF2" w:rsidP="00C87848">
            <w:pPr>
              <w:pStyle w:val="Lgendestandard"/>
            </w:pPr>
          </w:p>
          <w:p w:rsidR="00206DF2" w:rsidRPr="002D07F0" w:rsidRDefault="009257E6" w:rsidP="00C87848">
            <w:pPr>
              <w:pStyle w:val="Lgendestandard"/>
            </w:pPr>
            <w:r w:rsidRPr="002D07F0">
              <w:t>(Proceduren afhænger af, hvilket retsgrundlag der er valgt i udkastet til retsakt)</w:t>
            </w:r>
          </w:p>
          <w:p w:rsidR="00206DF2" w:rsidRPr="002D07F0" w:rsidRDefault="00206DF2" w:rsidP="00C87848">
            <w:pPr>
              <w:pStyle w:val="Lgendestandard"/>
            </w:pPr>
          </w:p>
        </w:tc>
      </w:tr>
    </w:tbl>
    <w:p w:rsidR="00206DF2" w:rsidRPr="002D07F0" w:rsidRDefault="00206DF2" w:rsidP="00C87848"/>
    <w:p w:rsidR="00206DF2" w:rsidRPr="002D07F0" w:rsidRDefault="00206DF2" w:rsidP="00C87848"/>
    <w:p w:rsidR="00206DF2" w:rsidRPr="002D07F0" w:rsidRDefault="00206DF2" w:rsidP="00C87848"/>
    <w:p w:rsidR="00206DF2" w:rsidRPr="002D07F0" w:rsidRDefault="00206DF2" w:rsidP="00C87848"/>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6C0A9C" w:rsidRPr="002D07F0">
        <w:tc>
          <w:tcPr>
            <w:tcW w:w="5811" w:type="dxa"/>
          </w:tcPr>
          <w:p w:rsidR="00206DF2" w:rsidRPr="002D07F0" w:rsidRDefault="009257E6" w:rsidP="00C87848">
            <w:pPr>
              <w:pStyle w:val="Lgendetitre"/>
            </w:pPr>
            <w:r w:rsidRPr="002D07F0">
              <w:t>Ændringsforslag til et udkast til retsakt</w:t>
            </w:r>
          </w:p>
        </w:tc>
      </w:tr>
      <w:tr w:rsidR="006C0A9C" w:rsidRPr="002D07F0" w:rsidTr="00C87848">
        <w:trPr>
          <w:trHeight w:val="4496"/>
        </w:trPr>
        <w:tc>
          <w:tcPr>
            <w:tcW w:w="5811" w:type="dxa"/>
          </w:tcPr>
          <w:p w:rsidR="00206DF2" w:rsidRPr="002D07F0" w:rsidRDefault="009257E6" w:rsidP="00C87848">
            <w:pPr>
              <w:pStyle w:val="Lgendestandard"/>
              <w:rPr>
                <w:szCs w:val="24"/>
              </w:rPr>
            </w:pPr>
            <w:r w:rsidRPr="002D07F0">
              <w:rPr>
                <w:b/>
              </w:rPr>
              <w:t>Ændringsforslag fra Parlamentet opstillet i to kolonner</w:t>
            </w:r>
          </w:p>
          <w:p w:rsidR="00206DF2" w:rsidRPr="002D07F0" w:rsidRDefault="00206DF2" w:rsidP="00C87848">
            <w:pPr>
              <w:pStyle w:val="Lgendestandard"/>
              <w:rPr>
                <w:szCs w:val="24"/>
              </w:rPr>
            </w:pPr>
          </w:p>
          <w:p w:rsidR="00206DF2" w:rsidRPr="002D07F0" w:rsidRDefault="009257E6" w:rsidP="00C87848">
            <w:pPr>
              <w:pStyle w:val="Lgendestandard"/>
              <w:rPr>
                <w:szCs w:val="24"/>
              </w:rPr>
            </w:pPr>
            <w:r w:rsidRPr="002D07F0">
              <w:t xml:space="preserve">Tekst, der udgår, er markeret med </w:t>
            </w:r>
            <w:r w:rsidRPr="002D07F0">
              <w:rPr>
                <w:b/>
                <w:bCs/>
                <w:i/>
              </w:rPr>
              <w:t>fede typer og kursiv</w:t>
            </w:r>
            <w:r w:rsidRPr="002D07F0">
              <w:t xml:space="preserve"> i venstre kolonne. Tekst, der udskiftes, er markeret med </w:t>
            </w:r>
            <w:r w:rsidRPr="002D07F0">
              <w:rPr>
                <w:b/>
                <w:bCs/>
                <w:i/>
              </w:rPr>
              <w:t>fede typer og kursiv</w:t>
            </w:r>
            <w:r w:rsidRPr="002D07F0">
              <w:t xml:space="preserve"> i begge kolonner. Ny tekst er markeret med </w:t>
            </w:r>
            <w:r w:rsidRPr="002D07F0">
              <w:rPr>
                <w:b/>
                <w:bCs/>
                <w:i/>
              </w:rPr>
              <w:t>fede typer og kursiv</w:t>
            </w:r>
            <w:r w:rsidRPr="002D07F0">
              <w:t xml:space="preserve"> i højre kolonne.</w:t>
            </w:r>
          </w:p>
          <w:p w:rsidR="00206DF2" w:rsidRPr="002D07F0" w:rsidRDefault="00206DF2" w:rsidP="00C87848">
            <w:pPr>
              <w:pStyle w:val="Lgendestandard"/>
              <w:rPr>
                <w:szCs w:val="24"/>
              </w:rPr>
            </w:pPr>
          </w:p>
          <w:p w:rsidR="00206DF2" w:rsidRPr="002D07F0" w:rsidRDefault="009257E6" w:rsidP="00C87848">
            <w:pPr>
              <w:pStyle w:val="Lgendestandard"/>
              <w:rPr>
                <w:szCs w:val="24"/>
              </w:rPr>
            </w:pPr>
            <w:r w:rsidRPr="002D07F0">
              <w:t>Den første og den anden linje i informati</w:t>
            </w:r>
            <w:r w:rsidRPr="002D07F0">
              <w:t>onsblokken til hvert ændringsforslag angiver den relevante passage i det pågældende udkast til retsakt. Hvis et ændringsforslag angår en eksisterende retsakt, som udkastet til retsakt har til formål at ændre, indeholder informationsblokken tillige en tredj</w:t>
            </w:r>
            <w:r w:rsidRPr="002D07F0">
              <w:t>e og en fjerde linje, hvori det er anført, hvilken eksisterende retsakt og hvilken bestemmelse heri der er berørt.</w:t>
            </w:r>
          </w:p>
          <w:p w:rsidR="00206DF2" w:rsidRPr="002D07F0" w:rsidRDefault="00206DF2" w:rsidP="00C87848">
            <w:pPr>
              <w:pStyle w:val="Lgendestandard"/>
              <w:rPr>
                <w:szCs w:val="24"/>
              </w:rPr>
            </w:pPr>
          </w:p>
          <w:p w:rsidR="00206DF2" w:rsidRPr="002D07F0" w:rsidRDefault="009257E6" w:rsidP="00C87848">
            <w:pPr>
              <w:pStyle w:val="Lgendestandard"/>
              <w:rPr>
                <w:b/>
                <w:szCs w:val="24"/>
              </w:rPr>
            </w:pPr>
            <w:r w:rsidRPr="002D07F0">
              <w:rPr>
                <w:b/>
              </w:rPr>
              <w:t>Ændringsforslag fra Parlamentet i form af en konsolideret tekst</w:t>
            </w:r>
          </w:p>
          <w:p w:rsidR="00206DF2" w:rsidRPr="002D07F0" w:rsidRDefault="00206DF2" w:rsidP="00C87848">
            <w:pPr>
              <w:pStyle w:val="Lgendestandard"/>
              <w:rPr>
                <w:szCs w:val="24"/>
              </w:rPr>
            </w:pPr>
          </w:p>
          <w:p w:rsidR="00206DF2" w:rsidRPr="002D07F0" w:rsidRDefault="009257E6" w:rsidP="00C87848">
            <w:pPr>
              <w:pStyle w:val="Lgendestandard"/>
              <w:rPr>
                <w:szCs w:val="24"/>
              </w:rPr>
            </w:pPr>
            <w:r w:rsidRPr="002D07F0">
              <w:t xml:space="preserve">Ny tekst er markeret med </w:t>
            </w:r>
            <w:r w:rsidRPr="002D07F0">
              <w:rPr>
                <w:b/>
                <w:bCs/>
                <w:i/>
              </w:rPr>
              <w:t>fede typer og kursiv</w:t>
            </w:r>
            <w:r w:rsidRPr="002D07F0">
              <w:t>. Tekst, som er bortfaldet, ma</w:t>
            </w:r>
            <w:r w:rsidRPr="002D07F0">
              <w:t xml:space="preserve">rkeres med symbolet ▌eller med overstregning. Ved udskiftninger markeres den nye tekst med </w:t>
            </w:r>
            <w:r w:rsidRPr="002D07F0">
              <w:rPr>
                <w:b/>
                <w:bCs/>
                <w:i/>
              </w:rPr>
              <w:t>fede typer og kursiv</w:t>
            </w:r>
            <w:r w:rsidRPr="002D07F0">
              <w:t xml:space="preserve">, og den udskiftede tekst slettes eller overstreges. </w:t>
            </w:r>
          </w:p>
          <w:p w:rsidR="00206DF2" w:rsidRPr="002D07F0" w:rsidRDefault="009257E6" w:rsidP="00C87848">
            <w:pPr>
              <w:pStyle w:val="Lgendestandard"/>
            </w:pPr>
            <w:r w:rsidRPr="002D07F0">
              <w:t>Som en undtagelse bliver rent tekniske justeringer, der er foretaget af de berørte tjeneste</w:t>
            </w:r>
            <w:r w:rsidRPr="002D07F0">
              <w:t>grene med henblik på udarbejdelsen af den endelige tekst, ikke markeret.</w:t>
            </w:r>
          </w:p>
          <w:p w:rsidR="00206DF2" w:rsidRPr="002D07F0" w:rsidRDefault="00206DF2" w:rsidP="00C87848">
            <w:pPr>
              <w:pStyle w:val="Lgendestandard"/>
            </w:pPr>
          </w:p>
        </w:tc>
      </w:tr>
    </w:tbl>
    <w:p w:rsidR="00206DF2" w:rsidRPr="002D07F0" w:rsidRDefault="00206DF2" w:rsidP="00C87848"/>
    <w:p w:rsidR="00793EA9" w:rsidRPr="002D07F0" w:rsidRDefault="00793EA9" w:rsidP="00012351">
      <w:pPr>
        <w:widowControl/>
        <w:tabs>
          <w:tab w:val="center" w:pos="4677"/>
        </w:tabs>
      </w:pPr>
    </w:p>
    <w:p w:rsidR="00793EA9" w:rsidRPr="002D07F0" w:rsidRDefault="009257E6">
      <w:pPr>
        <w:pStyle w:val="TOCHeading"/>
      </w:pPr>
      <w:r w:rsidRPr="002D07F0">
        <w:br w:type="page"/>
      </w:r>
      <w:r w:rsidRPr="002D07F0">
        <w:lastRenderedPageBreak/>
        <w:t>INDHOLD</w:t>
      </w:r>
    </w:p>
    <w:p w:rsidR="00793EA9" w:rsidRPr="002D07F0" w:rsidRDefault="009257E6">
      <w:pPr>
        <w:pStyle w:val="TOCPage"/>
      </w:pPr>
      <w:r w:rsidRPr="002D07F0">
        <w:t>Side</w:t>
      </w:r>
    </w:p>
    <w:p w:rsidR="009257E6" w:rsidRDefault="009257E6">
      <w:pPr>
        <w:pStyle w:val="TOC1"/>
        <w:tabs>
          <w:tab w:val="right" w:leader="dot" w:pos="9060"/>
        </w:tabs>
        <w:rPr>
          <w:rFonts w:asciiTheme="minorHAnsi" w:eastAsiaTheme="minorEastAsia" w:hAnsiTheme="minorHAnsi" w:cstheme="minorBidi"/>
          <w:noProof/>
          <w:sz w:val="22"/>
          <w:szCs w:val="22"/>
          <w:lang w:val="en-GB"/>
        </w:rPr>
      </w:pPr>
      <w:r w:rsidRPr="002D07F0">
        <w:rPr>
          <w:b/>
        </w:rPr>
        <w:fldChar w:fldCharType="begin"/>
      </w:r>
      <w:r w:rsidRPr="002D07F0">
        <w:rPr>
          <w:b/>
        </w:rPr>
        <w:instrText xml:space="preserve"> TOC \t "PageHeading</w:instrText>
      </w:r>
      <w:r w:rsidR="002D07F0" w:rsidRPr="002D07F0">
        <w:rPr>
          <w:b/>
        </w:rPr>
        <w:instrText>;</w:instrText>
      </w:r>
      <w:r w:rsidRPr="002D07F0">
        <w:rPr>
          <w:b/>
        </w:rPr>
        <w:instrText xml:space="preserve">1" </w:instrText>
      </w:r>
      <w:r w:rsidRPr="002D07F0">
        <w:rPr>
          <w:b/>
        </w:rPr>
        <w:fldChar w:fldCharType="separate"/>
      </w:r>
      <w:r>
        <w:rPr>
          <w:noProof/>
        </w:rPr>
        <w:t>FORSLAG TIL EUROPA-PARLAMENTETS LOVGIVNINGSMÆSSIGE BESLUTNING</w:t>
      </w:r>
      <w:r>
        <w:rPr>
          <w:noProof/>
        </w:rPr>
        <w:tab/>
      </w:r>
      <w:r>
        <w:rPr>
          <w:noProof/>
        </w:rPr>
        <w:fldChar w:fldCharType="begin"/>
      </w:r>
      <w:r>
        <w:rPr>
          <w:noProof/>
        </w:rPr>
        <w:instrText xml:space="preserve"> PAGEREF _Toc147482121 \h </w:instrText>
      </w:r>
      <w:r>
        <w:rPr>
          <w:noProof/>
        </w:rPr>
      </w:r>
      <w:r>
        <w:rPr>
          <w:noProof/>
        </w:rPr>
        <w:fldChar w:fldCharType="separate"/>
      </w:r>
      <w:r>
        <w:rPr>
          <w:noProof/>
        </w:rPr>
        <w:t>5</w:t>
      </w:r>
      <w:r>
        <w:rPr>
          <w:noProof/>
        </w:rPr>
        <w:fldChar w:fldCharType="end"/>
      </w:r>
    </w:p>
    <w:p w:rsidR="009257E6" w:rsidRDefault="009257E6">
      <w:pPr>
        <w:pStyle w:val="TOC1"/>
        <w:tabs>
          <w:tab w:val="right" w:leader="dot" w:pos="9060"/>
        </w:tabs>
        <w:rPr>
          <w:rFonts w:asciiTheme="minorHAnsi" w:eastAsiaTheme="minorEastAsia" w:hAnsiTheme="minorHAnsi" w:cstheme="minorBidi"/>
          <w:noProof/>
          <w:sz w:val="22"/>
          <w:szCs w:val="22"/>
          <w:lang w:val="en-GB"/>
        </w:rPr>
      </w:pPr>
      <w:r>
        <w:rPr>
          <w:noProof/>
        </w:rPr>
        <w:t>BEGRUNDELSE</w:t>
      </w:r>
      <w:r>
        <w:rPr>
          <w:noProof/>
        </w:rPr>
        <w:tab/>
      </w:r>
      <w:r>
        <w:rPr>
          <w:noProof/>
        </w:rPr>
        <w:fldChar w:fldCharType="begin"/>
      </w:r>
      <w:r>
        <w:rPr>
          <w:noProof/>
        </w:rPr>
        <w:instrText xml:space="preserve"> PAGEREF _Toc147482122 \h </w:instrText>
      </w:r>
      <w:r>
        <w:rPr>
          <w:noProof/>
        </w:rPr>
      </w:r>
      <w:r>
        <w:rPr>
          <w:noProof/>
        </w:rPr>
        <w:fldChar w:fldCharType="separate"/>
      </w:r>
      <w:r>
        <w:rPr>
          <w:noProof/>
        </w:rPr>
        <w:t>75</w:t>
      </w:r>
      <w:r>
        <w:rPr>
          <w:noProof/>
        </w:rPr>
        <w:fldChar w:fldCharType="end"/>
      </w:r>
    </w:p>
    <w:p w:rsidR="002346B0" w:rsidRPr="002D07F0" w:rsidRDefault="009257E6" w:rsidP="00C23324">
      <w:r w:rsidRPr="002D07F0">
        <w:rPr>
          <w:b/>
        </w:rPr>
        <w:fldChar w:fldCharType="end"/>
      </w:r>
    </w:p>
    <w:p w:rsidR="009C0818" w:rsidRPr="002D07F0" w:rsidRDefault="009257E6" w:rsidP="009C0818">
      <w:pPr>
        <w:pStyle w:val="PageHeading"/>
      </w:pPr>
      <w:r w:rsidRPr="002D07F0">
        <w:br w:type="page"/>
      </w:r>
      <w:r w:rsidRPr="002D07F0">
        <w:lastRenderedPageBreak/>
        <w:br w:type="page"/>
      </w:r>
      <w:bookmarkStart w:id="0" w:name="_Toc146225506"/>
      <w:bookmarkStart w:id="1" w:name="_Toc147482121"/>
      <w:r w:rsidRPr="002D07F0">
        <w:lastRenderedPageBreak/>
        <w:t>FORSLAG TIL EUROPA-PARLAMENTETS LOVGIVNINGSMÆSSIGE BESLUTNING</w:t>
      </w:r>
      <w:bookmarkEnd w:id="0"/>
      <w:bookmarkEnd w:id="1"/>
    </w:p>
    <w:p w:rsidR="009C0818" w:rsidRPr="002D07F0" w:rsidRDefault="009257E6" w:rsidP="009C0818">
      <w:pPr>
        <w:pStyle w:val="NormalBold"/>
      </w:pPr>
      <w:r w:rsidRPr="002D07F0">
        <w:t xml:space="preserve">om forslag til Europa-Parlamentets og Rådets direktiv om bekæmpelse af korruption, om erstatning af Rådets rammeafgørelse </w:t>
      </w:r>
      <w:r w:rsidRPr="002D07F0">
        <w:t>2003/568/RIA og konventionen om bekæmpelse af bestikkelse, der involverer tjenestemænd ved De Europæiske Fællesskaber eller i Den Europæiske Unions medlemsstater, og om ændring af Europa-Parlamentets og Rådets direktiv (EU) 2017/1371</w:t>
      </w:r>
    </w:p>
    <w:p w:rsidR="009C0818" w:rsidRPr="002D07F0" w:rsidRDefault="009257E6" w:rsidP="009C0818">
      <w:pPr>
        <w:pStyle w:val="NormalBold12a"/>
      </w:pPr>
      <w:r w:rsidRPr="002D07F0">
        <w:t>(COM(2023)0234 – C9</w:t>
      </w:r>
      <w:r w:rsidRPr="002D07F0">
        <w:noBreakHyphen/>
        <w:t>01</w:t>
      </w:r>
      <w:r w:rsidRPr="002D07F0">
        <w:t>62/2023 – 2023/0135(COD))</w:t>
      </w:r>
    </w:p>
    <w:p w:rsidR="009C0818" w:rsidRPr="002D07F0" w:rsidRDefault="009257E6" w:rsidP="009C0818">
      <w:pPr>
        <w:pStyle w:val="NormalBold"/>
      </w:pPr>
      <w:r w:rsidRPr="002D07F0">
        <w:t>(Almindelig lovgivningsprocedure: førstebehandling)</w:t>
      </w:r>
    </w:p>
    <w:p w:rsidR="009C0818" w:rsidRPr="002D07F0" w:rsidRDefault="009257E6" w:rsidP="009C0818">
      <w:pPr>
        <w:pStyle w:val="EPComma"/>
      </w:pPr>
      <w:r w:rsidRPr="002D07F0">
        <w:rPr>
          <w:i/>
        </w:rPr>
        <w:t>Europa-Parlamentet</w:t>
      </w:r>
      <w:r w:rsidRPr="002D07F0">
        <w:t>,</w:t>
      </w:r>
    </w:p>
    <w:p w:rsidR="009C0818" w:rsidRPr="002D07F0" w:rsidRDefault="009257E6" w:rsidP="009C0818">
      <w:pPr>
        <w:pStyle w:val="NormalHanging12a"/>
      </w:pPr>
      <w:r w:rsidRPr="002D07F0">
        <w:t>–</w:t>
      </w:r>
      <w:r w:rsidRPr="002D07F0">
        <w:tab/>
        <w:t>der henviser til Kommissionens forslag til Europa-Parlamentet og Rådet (COM(2023)0234),</w:t>
      </w:r>
    </w:p>
    <w:p w:rsidR="009C0818" w:rsidRPr="002D07F0" w:rsidRDefault="009257E6" w:rsidP="009C0818">
      <w:pPr>
        <w:pStyle w:val="NormalHanging12a"/>
      </w:pPr>
      <w:r w:rsidRPr="002D07F0">
        <w:t>–</w:t>
      </w:r>
      <w:r w:rsidRPr="002D07F0">
        <w:tab/>
        <w:t>der henviser til artikel 294, stk. 2, og artikel 82, stk. 1, litra</w:t>
      </w:r>
      <w:r w:rsidRPr="002D07F0">
        <w:t> d), og artikel 83, stk. 1 og 2, i traktaten om Den Europæiske Unions funktionsmåde, på grundlag af hvilke Kommissionen har forelagt forslaget for Parlamentet (C9-0162/2023),</w:t>
      </w:r>
    </w:p>
    <w:p w:rsidR="009C0818" w:rsidRPr="002D07F0" w:rsidRDefault="009257E6" w:rsidP="009C0818">
      <w:pPr>
        <w:pStyle w:val="NormalHanging12a"/>
      </w:pPr>
      <w:r w:rsidRPr="002D07F0">
        <w:t>–</w:t>
      </w:r>
      <w:r w:rsidRPr="002D07F0">
        <w:tab/>
        <w:t>der henviser til artikel 294, stk. 3, i traktaten om Den Europæiske Unions funk</w:t>
      </w:r>
      <w:r w:rsidRPr="002D07F0">
        <w:t>tionsmåde,</w:t>
      </w:r>
    </w:p>
    <w:p w:rsidR="009C0818" w:rsidRPr="002D07F0" w:rsidRDefault="009257E6" w:rsidP="009C0818">
      <w:pPr>
        <w:pStyle w:val="NormalHanging12a"/>
      </w:pPr>
      <w:r w:rsidRPr="002D07F0">
        <w:t>–</w:t>
      </w:r>
      <w:r w:rsidRPr="002D07F0">
        <w:tab/>
        <w:t xml:space="preserve">der henviser til den begrundede udtalelse, som inden for rammerne af protokol nr. 2 om anvendelse af nærhedsprincippet og proportionalitetsprincippet er blevet forelagt af den svenske Riksdag, om at udkastet til lovgivningsmæssig retsakt ikke </w:t>
      </w:r>
      <w:r w:rsidRPr="002D07F0">
        <w:t>overholder nærhedsprincippet,</w:t>
      </w:r>
    </w:p>
    <w:p w:rsidR="009C0818" w:rsidRPr="002D07F0" w:rsidRDefault="009257E6" w:rsidP="009C0818">
      <w:pPr>
        <w:pStyle w:val="NormalHanging12a"/>
      </w:pPr>
      <w:r w:rsidRPr="002D07F0">
        <w:t>–</w:t>
      </w:r>
      <w:r w:rsidRPr="002D07F0">
        <w:tab/>
        <w:t>der henviser til forretningsordenens artikel 59,</w:t>
      </w:r>
    </w:p>
    <w:p w:rsidR="00BF5E03" w:rsidRPr="002D07F0" w:rsidRDefault="009257E6" w:rsidP="009C0818">
      <w:pPr>
        <w:pStyle w:val="NormalHanging12a"/>
      </w:pPr>
      <w:r w:rsidRPr="002D07F0">
        <w:t>–</w:t>
      </w:r>
      <w:r w:rsidRPr="002D07F0">
        <w:tab/>
        <w:t>der henviser til udtalelse fra Budgetkontroludvalget,</w:t>
      </w:r>
    </w:p>
    <w:p w:rsidR="009C0818" w:rsidRPr="002D07F0" w:rsidRDefault="009257E6" w:rsidP="009C0818">
      <w:pPr>
        <w:pStyle w:val="NormalHanging12a"/>
      </w:pPr>
      <w:r w:rsidRPr="002D07F0">
        <w:t>–</w:t>
      </w:r>
      <w:r w:rsidRPr="002D07F0">
        <w:tab/>
        <w:t>der henviser til betænkning fra Udvalget om Borgernes Rettigheder og Retlige og Indre Anliggender (A9-0000/2023),</w:t>
      </w:r>
    </w:p>
    <w:p w:rsidR="00BF5E03" w:rsidRPr="002D07F0" w:rsidRDefault="009257E6" w:rsidP="00BF5E03">
      <w:pPr>
        <w:pStyle w:val="NormalHanging12a"/>
      </w:pPr>
      <w:r w:rsidRPr="002D07F0">
        <w:t>1.</w:t>
      </w:r>
      <w:r w:rsidRPr="002D07F0">
        <w:tab/>
      </w:r>
      <w:r w:rsidRPr="002D07F0">
        <w:t xml:space="preserve">vedtager nedenstående holdning ved førstebehandling; </w:t>
      </w:r>
    </w:p>
    <w:p w:rsidR="00BF5E03" w:rsidRPr="002D07F0" w:rsidRDefault="009257E6" w:rsidP="00BF5E03">
      <w:pPr>
        <w:pStyle w:val="NormalHanging12a"/>
      </w:pPr>
      <w:r w:rsidRPr="002D07F0">
        <w:t>2.</w:t>
      </w:r>
      <w:r w:rsidRPr="002D07F0">
        <w:tab/>
        <w:t>anmoder om fornyet forelæggelse, hvis Kommissionen erstatter, i væsentlig grad ændrer eller agter i væsentlig grad at ændre sit forslag;</w:t>
      </w:r>
    </w:p>
    <w:p w:rsidR="009C0818" w:rsidRPr="002D07F0" w:rsidRDefault="009257E6" w:rsidP="00BF5E03">
      <w:pPr>
        <w:pStyle w:val="NormalHanging12a"/>
      </w:pPr>
      <w:r w:rsidRPr="002D07F0">
        <w:t>3.</w:t>
      </w:r>
      <w:r w:rsidRPr="002D07F0">
        <w:tab/>
        <w:t>pålægger sin formand at sende Parlamentets holdning til Råd</w:t>
      </w:r>
      <w:r w:rsidRPr="002D07F0">
        <w:t>et og Kommissionen samt til de nationale parlamenter.</w:t>
      </w:r>
    </w:p>
    <w:p w:rsidR="009C0818" w:rsidRPr="002D07F0" w:rsidRDefault="009257E6" w:rsidP="009C0818">
      <w:pPr>
        <w:pStyle w:val="AMNumberTabs0"/>
        <w:keepNext/>
      </w:pPr>
      <w:r w:rsidRPr="002D07F0">
        <w:rPr>
          <w:rStyle w:val="HideTWBExt"/>
          <w:b w:val="0"/>
          <w:noProof w:val="0"/>
        </w:rPr>
        <w:t>&lt;RepeatBlock-Amend&gt;&lt;Amend&gt;</w:t>
      </w:r>
      <w:r w:rsidRPr="002D07F0">
        <w:t>Ændringsforslag</w:t>
      </w:r>
      <w:r w:rsidRPr="002D07F0">
        <w:tab/>
      </w:r>
      <w:r w:rsidRPr="002D07F0">
        <w:tab/>
      </w:r>
      <w:r w:rsidRPr="002D07F0">
        <w:rPr>
          <w:rStyle w:val="HideTWBExt"/>
          <w:b w:val="0"/>
          <w:noProof w:val="0"/>
        </w:rPr>
        <w:t>&lt;NumAm&gt;</w:t>
      </w:r>
      <w:r w:rsidRPr="002D07F0">
        <w:t>1</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Betragtning 5</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(5)</w:t>
            </w:r>
            <w:r w:rsidRPr="002D07F0">
              <w:tab/>
              <w:t xml:space="preserve">For at udrydde </w:t>
            </w:r>
            <w:r w:rsidRPr="002D07F0">
              <w:t>korruption er der behov for både forebyggende og repressive mekanismer. Medlemsstaterne opfordres til at træffe en lang række forebyggende, lovgivningsmæssige og samarbejdsbaserede foranstaltninger som led i bekæmpelsen af korruption. Korruption er først o</w:t>
            </w:r>
            <w:r w:rsidRPr="002D07F0">
              <w:t>g fremmest en forbrydelse, og specifikke korruptionsrelaterede handlinger er defineret i national og international ret, men manglende integritet, ukendte interessekonflikter eller grove overtrædelser af etiske regler kan blive korruptionsrelaterede aktivit</w:t>
            </w:r>
            <w:r w:rsidRPr="002D07F0">
              <w:t>eter, hvis der ikke gøres noget. Forebyggelse af korruption mindsker behovet for strafferetlig forfølgelse og har mere generelle fordele med hensyn til at fremme offentlighedens tillid og sikre offentligt ansattes korrekte adfærd. Effektive tilgange til be</w:t>
            </w:r>
            <w:r w:rsidRPr="002D07F0">
              <w:t xml:space="preserve">kæmpelse af korruption bygger ofte på foranstaltninger til at skabe øget gennemsigtighed, bedre etik og større integritet samt ved at regulere på områder som interessekonflikter, lobbyvirksomhed og svingdørssituationer. Offentlige organer bør stræbe efter </w:t>
            </w:r>
            <w:r w:rsidRPr="002D07F0">
              <w:t>de højeste standarder for integritet, gennemsigtighed og uafhængighed som en vigtig del af bekæmpelsen af korruption mere bredt.</w:t>
            </w:r>
          </w:p>
        </w:tc>
        <w:tc>
          <w:tcPr>
            <w:tcW w:w="4876" w:type="dxa"/>
            <w:hideMark/>
          </w:tcPr>
          <w:p w:rsidR="009C0818" w:rsidRPr="002D07F0" w:rsidRDefault="009257E6" w:rsidP="002E2CC6">
            <w:pPr>
              <w:pStyle w:val="Normal6"/>
              <w:rPr>
                <w:szCs w:val="24"/>
              </w:rPr>
            </w:pPr>
            <w:r w:rsidRPr="002D07F0">
              <w:t>(5)</w:t>
            </w:r>
            <w:r w:rsidRPr="002D07F0">
              <w:tab/>
              <w:t xml:space="preserve">For at udrydde korruption er der behov for både forebyggende og repressive mekanismer. Medlemsstaterne opfordres til at </w:t>
            </w:r>
            <w:r w:rsidRPr="002D07F0">
              <w:t>træffe en lang række forebyggende, lovgivningsmæssige og samarbejdsbaserede foranstaltninger som led i bekæmpelsen af korruption. Korruption er først og fremmest en forbrydelse, og specifikke korruptionsrelaterede handlinger er defineret i national og inte</w:t>
            </w:r>
            <w:r w:rsidRPr="002D07F0">
              <w:t>rnational ret, men manglende integritet, ukendte interessekonflikter eller grove overtrædelser af etiske regler kan blive korruptionsrelaterede aktiviteter, hvis der ikke gøres noget. Forebyggelse af korruption mindsker behovet for strafferetlig forfølgels</w:t>
            </w:r>
            <w:r w:rsidRPr="002D07F0">
              <w:t>e og har mere generelle fordele med hensyn til at fremme offentlighedens tillid og sikre offentligt ansattes korrekte adfærd. Effektive tilgange til bekæmpelse af korruption bygger ofte på foranstaltninger til at skabe øget gennemsigtighed, bedre etik og s</w:t>
            </w:r>
            <w:r w:rsidRPr="002D07F0">
              <w:t>tørre integritet samt ved at regulere på områder som interessekonflikter, lobbyvirksomhed og svingdørssituationer. Offentlige organer bør stræbe efter de højeste standarder for integritet, gennemsigtighed og uafhængighed som en vigtig del af bekæmpelsen af</w:t>
            </w:r>
            <w:r w:rsidRPr="002D07F0">
              <w:t xml:space="preserve"> korruption mere bredt. </w:t>
            </w:r>
            <w:r w:rsidRPr="002D07F0">
              <w:rPr>
                <w:b/>
                <w:i/>
              </w:rPr>
              <w:t xml:space="preserve">En grundlæggende forudsætning for effektive, gennemsigtige og handlekraftige medlemsstater, der er fri for korruption, er en offentlig forvaltning, hvis ansatte besidder de bedste kvalifikationer og den højeste integritet. En sådan </w:t>
            </w:r>
            <w:r w:rsidRPr="002D07F0">
              <w:rPr>
                <w:b/>
                <w:i/>
              </w:rPr>
              <w:t>offentlig medarbejderstab kan opnås gennem øget gennemsigtighed og effektivitet og anvendelse af objektive kriterier ved ansættelse og forfremmelse af offentligt ansatte.</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lastRenderedPageBreak/>
        <w:t>&lt;Amend&gt;</w:t>
      </w:r>
      <w:r w:rsidRPr="002D07F0">
        <w:t>Ændringsforslag</w:t>
      </w:r>
      <w:r w:rsidRPr="002D07F0">
        <w:tab/>
      </w:r>
      <w:r w:rsidRPr="002D07F0">
        <w:tab/>
      </w:r>
      <w:r w:rsidRPr="002D07F0">
        <w:rPr>
          <w:rStyle w:val="HideTWBExt"/>
          <w:b w:val="0"/>
          <w:noProof w:val="0"/>
        </w:rPr>
        <w:t>&lt;NumAm&gt;</w:t>
      </w:r>
      <w:r w:rsidRPr="002D07F0">
        <w:t>2</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w:t>
      </w:r>
      <w:r w:rsidRPr="002D07F0">
        <w:rPr>
          <w:rStyle w:val="HideTWBExt"/>
          <w:b w:val="0"/>
          <w:noProof w:val="0"/>
        </w:rPr>
        <w:t>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Betragtning 5 a (ny)</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635136">
            <w:pPr>
              <w:pStyle w:val="Normal6"/>
              <w:rPr>
                <w:szCs w:val="24"/>
              </w:rPr>
            </w:pPr>
            <w:r w:rsidRPr="002D07F0">
              <w:rPr>
                <w:b/>
                <w:i/>
              </w:rPr>
              <w:t>(5a)</w:t>
            </w:r>
            <w:r w:rsidRPr="002D07F0">
              <w:rPr>
                <w:b/>
                <w:i/>
              </w:rPr>
              <w:tab/>
              <w:t xml:space="preserve">Offentlige udbud er særligt sårbare over for korruption. For effektivt at bekæmpe korruption er det vigtigt, at medlemsstaterne </w:t>
            </w:r>
            <w:r w:rsidRPr="002D07F0">
              <w:rPr>
                <w:b/>
                <w:i/>
              </w:rPr>
              <w:t>styrker gennemsigtigheden i de offentlige udbudsprocedurer ved at give mulighed for interessentdeltagelse og sikre bedre adgang til oplysninger, herunder gennem brug af e-udbud, samt tilsyn og kontrol med udbudsprocedurerne.</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3</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Betragtning 5 b (ny)</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(5b)</w:t>
            </w:r>
            <w:r w:rsidRPr="002D07F0">
              <w:rPr>
                <w:b/>
                <w:i/>
              </w:rPr>
              <w:tab/>
              <w:t>Medlemsstaterne bør vedtage passende lovgivning og procedurer til</w:t>
            </w:r>
            <w:r w:rsidRPr="002D07F0">
              <w:rPr>
                <w:b/>
                <w:i/>
              </w:rPr>
              <w:t xml:space="preserve"> regulering af finansieringen af politiske kampagner og politiske partier såsom fastsættelse af parametre for kampagneudgifters maksimale omfang, formål og varighed, lofter over bidrag og statsstøtte, offentliggørelse af identiteten på donorer samt partior</w:t>
            </w:r>
            <w:r w:rsidRPr="002D07F0">
              <w:rPr>
                <w:b/>
                <w:i/>
              </w:rPr>
              <w:t>ganisationers årlige offentliggørelse af regnskaber og udgifter.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4</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Betragtning 10</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(10)</w:t>
            </w:r>
            <w:r w:rsidRPr="002D07F0">
              <w:tab/>
              <w:t>Det er nødvendigt at styrke de retlige rammer for bekæmpelse af bestikkelse og give de retshåndhævende myndigheder og anklagemyndigheden de nødvendige redskaber. I forbindelse med bestikkelse af offentligt ansatte skal der sondres mel</w:t>
            </w:r>
            <w:r w:rsidRPr="002D07F0">
              <w:t>lem to former. Der er tale om aktiv bestikkelse, når en person lover, tilbyder eller giver en fordel af enhver art for at påvirke en offentligt ansat. Der er tale om passiv bestikkelse, når den offentligt ansatte anmoder om eller modtager en sådan fordel m</w:t>
            </w:r>
            <w:r w:rsidRPr="002D07F0">
              <w:t>ed henblik på at handle eller undlade at handle på en bestemt måde. Dette direktiv bør også fastsætte minimumsregler for bestikkelse og andre former for korruption i den private sektor, hvor de umiddelbare ofre omfatter virksomheder, der rammes på urimelig</w:t>
            </w:r>
            <w:r w:rsidRPr="002D07F0">
              <w:t xml:space="preserve"> vis, og hvor den frie konkurrence mindskes af al bestikkelse, der tilbydes eller accepteres.</w:t>
            </w:r>
          </w:p>
        </w:tc>
        <w:tc>
          <w:tcPr>
            <w:tcW w:w="4876" w:type="dxa"/>
            <w:hideMark/>
          </w:tcPr>
          <w:p w:rsidR="009C0818" w:rsidRPr="002D07F0" w:rsidRDefault="009257E6" w:rsidP="00D515C6">
            <w:pPr>
              <w:pStyle w:val="Normal6"/>
              <w:rPr>
                <w:szCs w:val="24"/>
              </w:rPr>
            </w:pPr>
            <w:r w:rsidRPr="002D07F0">
              <w:t>(10)</w:t>
            </w:r>
            <w:r w:rsidRPr="002D07F0">
              <w:tab/>
              <w:t>Det er nødvendigt at styrke de retlige rammer for bekæmpelse af bestikkelse og give de retshåndhævende myndigheder og anklagemyndigheden de nødvendige redska</w:t>
            </w:r>
            <w:r w:rsidRPr="002D07F0">
              <w:t>ber. I forbindelse med bestikkelse af offentligt ansatte skal der sondres mellem to former. Der er tale om aktiv bestikkelse, når en person lover, tilbyder</w:t>
            </w:r>
            <w:r w:rsidRPr="002D07F0">
              <w:rPr>
                <w:b/>
                <w:i/>
              </w:rPr>
              <w:t>, tildeler</w:t>
            </w:r>
            <w:r w:rsidRPr="002D07F0">
              <w:t xml:space="preserve"> eller giver en fordel af enhver art for at påvirke en offentligt ansat. Der er tale om pas</w:t>
            </w:r>
            <w:r w:rsidRPr="002D07F0">
              <w:t>siv bestikkelse, når den offentligt ansatte anmoder om eller modtager en sådan fordel med henblik på at handle eller undlade at handle på en bestemt måde. Dette direktiv bør også fastsætte minimumsregler for bestikkelse og andre former for korruption i den</w:t>
            </w:r>
            <w:r w:rsidRPr="002D07F0">
              <w:t xml:space="preserve"> private sektor, hvor de umiddelbare ofre omfatter virksomheder, der rammes på urimelig vis, og hvor den frie konkurrence mindskes af al bestikkelse, der tilbydes eller accepteres.</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5</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Betragtning 14</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(14)</w:t>
            </w:r>
            <w:r w:rsidRPr="002D07F0">
              <w:tab/>
              <w:t xml:space="preserve">Obstruktion af rettens gang er en strafbar handling, der begås i tilknytning til korruption. Det er derfor nødvendigt at </w:t>
            </w:r>
            <w:r w:rsidRPr="002D07F0">
              <w:t>fastsætte bestemmelser om, at obstruktion af rettens gang udgør en strafbar handling og indebærer udøvelse af fysisk magt, trusler eller intimidering eller tilskyndelse til at afgive falsk vidneudsagn eller fremlægge falske beviser. Foranstaltninger, der h</w:t>
            </w:r>
            <w:r w:rsidRPr="002D07F0">
              <w:t xml:space="preserve">ar til formål at påvirke afgivelsen af vidneudsagn eller fremlæggelsen af beviser eller retsembedsmænds eller retshåndhævelsespersonales udøvelse af </w:t>
            </w:r>
            <w:r w:rsidRPr="002D07F0">
              <w:lastRenderedPageBreak/>
              <w:t>officielle pligter, bør også være omfattet. I overensstemmelse med FN's konvention mod korruption finder de</w:t>
            </w:r>
            <w:r w:rsidRPr="002D07F0">
              <w:t>tte direktiv kun anvendelse på obstruktion af rettens gang i sager vedrørende korruption.</w:t>
            </w:r>
          </w:p>
        </w:tc>
        <w:tc>
          <w:tcPr>
            <w:tcW w:w="4876" w:type="dxa"/>
            <w:hideMark/>
          </w:tcPr>
          <w:p w:rsidR="009C0818" w:rsidRPr="002D07F0" w:rsidRDefault="009257E6" w:rsidP="00D515C6">
            <w:pPr>
              <w:pStyle w:val="Normal6"/>
              <w:rPr>
                <w:szCs w:val="24"/>
              </w:rPr>
            </w:pPr>
            <w:r w:rsidRPr="002D07F0">
              <w:lastRenderedPageBreak/>
              <w:t>(14)</w:t>
            </w:r>
            <w:r w:rsidRPr="002D07F0">
              <w:tab/>
              <w:t>Obstruktion af rettens gang er en strafbar handling, der begås i tilknytning til korruption. Det er derfor nødvendigt at fastsætte bestemmelser om, at obstruktio</w:t>
            </w:r>
            <w:r w:rsidRPr="002D07F0">
              <w:t>n af rettens gang udgør en strafbar handling og indebærer udøvelse af fysisk magt, trusler eller intimidering eller tilskyndelse til at afgive falsk vidneudsagn eller fremlægge falske beviser. Foranstaltninger, der har til formål at påvirke afgivelsen af v</w:t>
            </w:r>
            <w:r w:rsidRPr="002D07F0">
              <w:t xml:space="preserve">idneudsagn eller fremlæggelsen af beviser eller retsembedsmænds eller retshåndhævelsespersonales udøvelse af </w:t>
            </w:r>
            <w:r w:rsidRPr="002D07F0">
              <w:lastRenderedPageBreak/>
              <w:t xml:space="preserve">officielle pligter, </w:t>
            </w:r>
            <w:r w:rsidRPr="002D07F0">
              <w:rPr>
                <w:b/>
                <w:i/>
              </w:rPr>
              <w:t>samt destruering, ændring, hemmeligholdelse eller forfalskning af beviser</w:t>
            </w:r>
            <w:r w:rsidRPr="002D07F0">
              <w:t xml:space="preserve"> bør også være omfattet. I overensstemmelse med FN's k</w:t>
            </w:r>
            <w:r w:rsidRPr="002D07F0">
              <w:t>onvention mod korruption finder dette direktiv kun anvendelse på obstruktion af rettens gang i sager vedrørende korruption.</w:t>
            </w:r>
          </w:p>
        </w:tc>
      </w:tr>
    </w:tbl>
    <w:p w:rsidR="009C0818" w:rsidRPr="002D07F0" w:rsidRDefault="009257E6" w:rsidP="009C0818">
      <w:pPr>
        <w:pStyle w:val="Olang"/>
        <w:rPr>
          <w:noProof w:val="0"/>
        </w:rPr>
      </w:pPr>
      <w:r w:rsidRPr="002D07F0">
        <w:rPr>
          <w:noProof w:val="0"/>
        </w:rPr>
        <w:lastRenderedPageBreak/>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6</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Betragtning 15</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(15)</w:t>
            </w:r>
            <w:r w:rsidRPr="002D07F0">
              <w:tab/>
              <w:t xml:space="preserve">Det er ønsket om uberettigede økonomiske eller andre fordele, der ligger til grund for korruption. For at mindske enkeltpersoners og kriminelle organisationers incitament til </w:t>
            </w:r>
            <w:r w:rsidRPr="002D07F0">
              <w:t>at begå nye strafbare handlinger og afskrække enkeltpersoner fra at give samtykke til at blive formelle, men ikke reelle ejere af formuegoder bør berigelse som følge af korruption gøres strafbart. Dette bør igen gøre det sværere at hemmeligholde ulovlig er</w:t>
            </w:r>
            <w:r w:rsidRPr="002D07F0">
              <w:t>hvervelse af formuegoder og mindske udbredelsen af korruption og de skader, der påføres samfundet. Gennemsigtighed hjælper de kompetente myndigheder med at opdage mulig uretmæssig berigelse.</w:t>
            </w:r>
            <w:r w:rsidRPr="002D07F0">
              <w:rPr>
                <w:b/>
                <w:i/>
              </w:rPr>
              <w:t xml:space="preserve"> I lande, hvor</w:t>
            </w:r>
            <w:r w:rsidRPr="002D07F0">
              <w:t xml:space="preserve"> offentligt ansatte </w:t>
            </w:r>
            <w:r w:rsidRPr="002D07F0">
              <w:rPr>
                <w:b/>
                <w:i/>
              </w:rPr>
              <w:t>er</w:t>
            </w:r>
            <w:r w:rsidRPr="002D07F0">
              <w:t xml:space="preserve"> forpligtet til at indberette </w:t>
            </w:r>
            <w:r w:rsidRPr="002D07F0">
              <w:t xml:space="preserve">deres aktiver med regelmæssige mellemrum, bl.a. når de påbegynder og afslutter deres opgaver, </w:t>
            </w:r>
            <w:r w:rsidRPr="002D07F0">
              <w:rPr>
                <w:b/>
                <w:i/>
              </w:rPr>
              <w:t>kan myndighederne f.eks.</w:t>
            </w:r>
            <w:r w:rsidRPr="002D07F0">
              <w:t xml:space="preserve"> vurdere, om de angivne aktiver svarer til de angivne indtægter.</w:t>
            </w:r>
          </w:p>
        </w:tc>
        <w:tc>
          <w:tcPr>
            <w:tcW w:w="4876" w:type="dxa"/>
            <w:hideMark/>
          </w:tcPr>
          <w:p w:rsidR="009C0818" w:rsidRPr="002D07F0" w:rsidRDefault="009257E6" w:rsidP="007A5D9B">
            <w:pPr>
              <w:pStyle w:val="Normal6"/>
              <w:rPr>
                <w:szCs w:val="24"/>
              </w:rPr>
            </w:pPr>
            <w:r w:rsidRPr="002D07F0">
              <w:t>(15)</w:t>
            </w:r>
            <w:r w:rsidRPr="002D07F0">
              <w:tab/>
              <w:t>Det er ønsket om uberettigede økonomiske eller andre fordele, der li</w:t>
            </w:r>
            <w:r w:rsidRPr="002D07F0">
              <w:t>gger til grund for korruption. For at mindske enkeltpersoners og kriminelle organisationers incitament til at begå nye strafbare handlinger og afskrække enkeltpersoner fra at give samtykke til at blive formelle, men ikke reelle ejere af formuegoder bør ber</w:t>
            </w:r>
            <w:r w:rsidRPr="002D07F0">
              <w:t xml:space="preserve">igelse som følge af korruption gøres strafbart. Dette bør igen gøre det sværere at hemmeligholde ulovlig erhvervelse af formuegoder og mindske udbredelsen af korruption og de skader, der påføres samfundet. Gennemsigtighed hjælper de kompetente myndigheder </w:t>
            </w:r>
            <w:r w:rsidRPr="002D07F0">
              <w:t>med at opdage mulig uretmæssig berigelse.</w:t>
            </w:r>
            <w:r w:rsidRPr="002D07F0">
              <w:rPr>
                <w:b/>
                <w:i/>
              </w:rPr>
              <w:t xml:space="preserve"> </w:t>
            </w:r>
            <w:r w:rsidRPr="002D07F0">
              <w:t xml:space="preserve">Offentligt ansatte </w:t>
            </w:r>
            <w:r w:rsidRPr="002D07F0">
              <w:rPr>
                <w:b/>
                <w:i/>
              </w:rPr>
              <w:t>bør derfor være</w:t>
            </w:r>
            <w:r w:rsidRPr="002D07F0">
              <w:t xml:space="preserve"> forpligtet til at indberette deres aktiver </w:t>
            </w:r>
            <w:r w:rsidRPr="002D07F0">
              <w:rPr>
                <w:b/>
                <w:i/>
              </w:rPr>
              <w:t>og interesser</w:t>
            </w:r>
            <w:r w:rsidRPr="002D07F0">
              <w:t xml:space="preserve"> med regelmæssige mellemrum, bl.a. når de påbegynder og afslutter deres opgaver, </w:t>
            </w:r>
            <w:r w:rsidRPr="002D07F0">
              <w:rPr>
                <w:b/>
                <w:i/>
              </w:rPr>
              <w:t>således at de kompetente myndigheder eller</w:t>
            </w:r>
            <w:r w:rsidRPr="002D07F0">
              <w:rPr>
                <w:b/>
                <w:i/>
              </w:rPr>
              <w:t xml:space="preserve"> uafhængige enheder kan</w:t>
            </w:r>
            <w:r w:rsidRPr="002D07F0">
              <w:t xml:space="preserve"> vurdere, om de angivne aktiver svarer til de angivne indtægter</w:t>
            </w:r>
            <w:r w:rsidRPr="002D07F0">
              <w:rPr>
                <w:b/>
                <w:i/>
              </w:rPr>
              <w:t>, og opdage potentielle interessekonflikter og svingdørssituationer</w:t>
            </w:r>
            <w:r w:rsidRPr="002D07F0">
              <w:t>.</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23B81" w:rsidRPr="002D07F0" w:rsidRDefault="009257E6" w:rsidP="00923B81">
      <w:pPr>
        <w:pStyle w:val="AMNumberTabs0"/>
        <w:keepNext/>
      </w:pPr>
      <w:r w:rsidRPr="002D07F0">
        <w:rPr>
          <w:rStyle w:val="HideTWBExt"/>
          <w:b w:val="0"/>
          <w:noProof w:val="0"/>
        </w:rPr>
        <w:lastRenderedPageBreak/>
        <w:t>&lt;Amend&gt;</w:t>
      </w:r>
      <w:r w:rsidRPr="002D07F0">
        <w:t>Ændringsforslag</w:t>
      </w:r>
      <w:r w:rsidRPr="002D07F0">
        <w:tab/>
      </w:r>
      <w:r w:rsidRPr="002D07F0">
        <w:tab/>
      </w:r>
      <w:r w:rsidRPr="002D07F0">
        <w:rPr>
          <w:rStyle w:val="HideTWBExt"/>
          <w:b w:val="0"/>
          <w:noProof w:val="0"/>
        </w:rPr>
        <w:t>&lt;NumAm&gt;</w:t>
      </w:r>
      <w:r w:rsidRPr="002D07F0">
        <w:t>7</w:t>
      </w:r>
      <w:r w:rsidRPr="002D07F0">
        <w:rPr>
          <w:rStyle w:val="HideTWBExt"/>
          <w:b w:val="0"/>
          <w:noProof w:val="0"/>
        </w:rPr>
        <w:t>&lt;/NumAm&gt;</w:t>
      </w:r>
    </w:p>
    <w:p w:rsidR="00923B81" w:rsidRPr="002D07F0" w:rsidRDefault="009257E6" w:rsidP="00923B81">
      <w:pPr>
        <w:pStyle w:val="NormalBold12b"/>
        <w:keepNext/>
      </w:pPr>
      <w:r w:rsidRPr="002D07F0">
        <w:rPr>
          <w:rStyle w:val="HideTWBExt"/>
          <w:b w:val="0"/>
          <w:noProof w:val="0"/>
        </w:rPr>
        <w:t>&lt;DocAmend&gt;</w:t>
      </w:r>
      <w:r w:rsidRPr="002D07F0">
        <w:t xml:space="preserve">Forslag </w:t>
      </w:r>
      <w:r w:rsidRPr="002D07F0">
        <w:t>til direktiv</w:t>
      </w:r>
      <w:r w:rsidRPr="002D07F0">
        <w:rPr>
          <w:rStyle w:val="HideTWBExt"/>
          <w:b w:val="0"/>
          <w:noProof w:val="0"/>
        </w:rPr>
        <w:t>&lt;/DocAmend&gt;</w:t>
      </w:r>
    </w:p>
    <w:p w:rsidR="00923B81" w:rsidRPr="002D07F0" w:rsidRDefault="009257E6" w:rsidP="00923B81">
      <w:pPr>
        <w:pStyle w:val="NormalBold"/>
      </w:pPr>
      <w:r w:rsidRPr="002D07F0">
        <w:rPr>
          <w:rStyle w:val="HideTWBExt"/>
          <w:b w:val="0"/>
          <w:noProof w:val="0"/>
        </w:rPr>
        <w:t>&lt;Article&gt;</w:t>
      </w:r>
      <w:r w:rsidRPr="002D07F0">
        <w:t>Betragtning 15 a (ny)</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2F3488">
        <w:trPr>
          <w:jc w:val="center"/>
        </w:trPr>
        <w:tc>
          <w:tcPr>
            <w:tcW w:w="9752" w:type="dxa"/>
            <w:gridSpan w:val="2"/>
          </w:tcPr>
          <w:p w:rsidR="00923B81" w:rsidRPr="002D07F0" w:rsidRDefault="00923B81" w:rsidP="002F3488">
            <w:pPr>
              <w:keepNext/>
            </w:pPr>
          </w:p>
        </w:tc>
      </w:tr>
      <w:tr w:rsidR="006C0A9C" w:rsidRPr="002D07F0" w:rsidTr="002F3488">
        <w:trPr>
          <w:jc w:val="center"/>
        </w:trPr>
        <w:tc>
          <w:tcPr>
            <w:tcW w:w="4876" w:type="dxa"/>
            <w:hideMark/>
          </w:tcPr>
          <w:p w:rsidR="00923B81" w:rsidRPr="002D07F0" w:rsidRDefault="009257E6" w:rsidP="002F3488">
            <w:pPr>
              <w:pStyle w:val="ColumnHeading"/>
              <w:keepNext/>
            </w:pPr>
            <w:r w:rsidRPr="002D07F0">
              <w:t>Kommissionens forslag</w:t>
            </w:r>
          </w:p>
        </w:tc>
        <w:tc>
          <w:tcPr>
            <w:tcW w:w="4876" w:type="dxa"/>
            <w:hideMark/>
          </w:tcPr>
          <w:p w:rsidR="00923B81" w:rsidRPr="002D07F0" w:rsidRDefault="009257E6" w:rsidP="002F3488">
            <w:pPr>
              <w:pStyle w:val="ColumnHeading"/>
              <w:keepNext/>
            </w:pPr>
            <w:r w:rsidRPr="002D07F0">
              <w:t>Ændringsforslag</w:t>
            </w:r>
          </w:p>
        </w:tc>
      </w:tr>
      <w:tr w:rsidR="006C0A9C" w:rsidRPr="002D07F0" w:rsidTr="002F3488">
        <w:trPr>
          <w:jc w:val="center"/>
        </w:trPr>
        <w:tc>
          <w:tcPr>
            <w:tcW w:w="4876" w:type="dxa"/>
          </w:tcPr>
          <w:p w:rsidR="00923B81" w:rsidRPr="002D07F0" w:rsidRDefault="00923B81" w:rsidP="002F3488">
            <w:pPr>
              <w:pStyle w:val="Normal6"/>
            </w:pPr>
          </w:p>
        </w:tc>
        <w:tc>
          <w:tcPr>
            <w:tcW w:w="4876" w:type="dxa"/>
            <w:hideMark/>
          </w:tcPr>
          <w:p w:rsidR="00923B81" w:rsidRPr="002D07F0" w:rsidRDefault="009257E6" w:rsidP="00E4643F">
            <w:pPr>
              <w:pStyle w:val="Normal6"/>
              <w:rPr>
                <w:szCs w:val="24"/>
              </w:rPr>
            </w:pPr>
            <w:r w:rsidRPr="002D07F0">
              <w:rPr>
                <w:b/>
                <w:i/>
              </w:rPr>
              <w:t>(15a)</w:t>
            </w:r>
            <w:r w:rsidRPr="002D07F0">
              <w:rPr>
                <w:b/>
                <w:i/>
              </w:rPr>
              <w:tab/>
              <w:t xml:space="preserve">Medlemsstaterne bør træffe foranstaltninger til at fastlægge, at det udgør strafbare handlinger, hvis en person bevidst hemmeligholder eller </w:t>
            </w:r>
            <w:r w:rsidRPr="002D07F0">
              <w:rPr>
                <w:b/>
                <w:i/>
              </w:rPr>
              <w:t>fortsat beholder formuegoder, når den pågældende person er vidende om, at disse formuegoder hidrører fra en af de strafbare handlinger, der er omhandlet i nærværende direktiv, også selv om personen ikke medvirkede til at begå de pågældende strafbare handli</w:t>
            </w:r>
            <w:r w:rsidRPr="002D07F0">
              <w:rPr>
                <w:b/>
                <w:i/>
              </w:rPr>
              <w:t>nger.</w:t>
            </w:r>
          </w:p>
        </w:tc>
      </w:tr>
    </w:tbl>
    <w:p w:rsidR="00923B81" w:rsidRPr="002D07F0" w:rsidRDefault="009257E6" w:rsidP="00923B81">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23B81" w:rsidRPr="002D07F0" w:rsidRDefault="009257E6" w:rsidP="00923B81">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8</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Betragtning 15 b (ny)</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7535E4">
            <w:pPr>
              <w:pStyle w:val="Normal6"/>
              <w:rPr>
                <w:szCs w:val="24"/>
              </w:rPr>
            </w:pPr>
            <w:r w:rsidRPr="002D07F0">
              <w:rPr>
                <w:b/>
                <w:i/>
              </w:rPr>
              <w:t>(15b)</w:t>
            </w:r>
            <w:r w:rsidRPr="002D07F0">
              <w:rPr>
                <w:b/>
                <w:i/>
              </w:rPr>
              <w:tab/>
              <w:t xml:space="preserve">Medlemsstaterne bør være forpligtet </w:t>
            </w:r>
            <w:r w:rsidRPr="002D07F0">
              <w:rPr>
                <w:b/>
                <w:i/>
              </w:rPr>
              <w:t>til at træffe foranstaltninger til at sikre, at offentligt ansatte holdes ansvarlige for enhver strafbar overtrædelse af deres officielle pligter, som krænker enkeltpersoners eller enheders rettigheder eller skader deres legitime interesser. Sådanne overtr</w:t>
            </w:r>
            <w:r w:rsidRPr="002D07F0">
              <w:rPr>
                <w:b/>
                <w:i/>
              </w:rPr>
              <w:t>ædelser, der omfatter undladelse af at udføre opgaver eller mangelfuld udførelse af opgaver, bør udgøre strafbare handlinger.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lastRenderedPageBreak/>
        <w:t>&lt;Amend&gt;</w:t>
      </w:r>
      <w:r w:rsidRPr="002D07F0">
        <w:t>Ændringsforslag</w:t>
      </w:r>
      <w:r w:rsidRPr="002D07F0">
        <w:tab/>
      </w:r>
      <w:r w:rsidRPr="002D07F0">
        <w:tab/>
      </w:r>
      <w:r w:rsidRPr="002D07F0">
        <w:rPr>
          <w:rStyle w:val="HideTWBExt"/>
          <w:b w:val="0"/>
          <w:noProof w:val="0"/>
        </w:rPr>
        <w:t>&lt;NumAm&gt;</w:t>
      </w:r>
      <w:r w:rsidRPr="002D07F0">
        <w:t>9</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Betragtning 20 a (ny)</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62172F">
            <w:pPr>
              <w:pStyle w:val="Normal6"/>
              <w:rPr>
                <w:szCs w:val="24"/>
              </w:rPr>
            </w:pPr>
            <w:r w:rsidRPr="002D07F0">
              <w:rPr>
                <w:b/>
                <w:i/>
              </w:rPr>
              <w:t>(20a)</w:t>
            </w:r>
            <w:r w:rsidRPr="002D07F0">
              <w:rPr>
                <w:b/>
                <w:i/>
              </w:rPr>
              <w:tab/>
              <w:t xml:space="preserve">I bekæmpelsen af korruption bør der øjeblikkeligt sættes ind for at håndtere misbrug af ihændehaverpapirer og truster, som er afgørende i forbindelse med lyssky </w:t>
            </w:r>
            <w:r w:rsidRPr="002D07F0">
              <w:rPr>
                <w:b/>
                <w:i/>
              </w:rPr>
              <w:t>finansielle aktiviteter. Medlemsstaterne tillader stadig brug af ihændehaverpapirer, som gør det muligt at modtage, besidde og overføre ulovlige midler på en lyssky måde. Disse mekanismer skaber en grad af uigennemsigtighed, som overgår skattely, hvilket g</w:t>
            </w:r>
            <w:r w:rsidRPr="002D07F0">
              <w:rPr>
                <w:b/>
                <w:i/>
              </w:rPr>
              <w:t xml:space="preserve">ør dem til et alvorligt problem i bekæmpelsen af korruption. Desuden udnyttes truster, fordi de potentielt gør det muligt at foretage fordækte finansielle transaktioner og skjule, hvem de faktiske modtagere er. Misbrug af midler gør det endnu vanskeligere </w:t>
            </w:r>
            <w:r w:rsidRPr="002D07F0">
              <w:rPr>
                <w:b/>
                <w:i/>
              </w:rPr>
              <w:t>at spore og bekæmpe korruption effektivt. Medlemsstaterne er derfor nødt til straks at træffe skærpende foranstaltninger. Sådanne foranstaltninger bør omfatte et utvetydigt forbud mod ihændehaverpapirer og en omfattende strategi til sikring af gennemsigtig</w:t>
            </w:r>
            <w:r w:rsidRPr="002D07F0">
              <w:rPr>
                <w:b/>
                <w:i/>
              </w:rPr>
              <w:t>hed i ejerskabet ved brug af truster.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10</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Betragtning 28</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(28)</w:t>
            </w:r>
            <w:r w:rsidRPr="002D07F0">
              <w:tab/>
              <w:t xml:space="preserve">Korruption </w:t>
            </w:r>
            <w:r w:rsidRPr="002D07F0">
              <w:t xml:space="preserve">udgør en overtrædelseskategori, som det er vanskeligt at kortlægge og efterforske, da den for det meste finder sted som led i en sammensværgelse mellem to eller flere </w:t>
            </w:r>
            <w:r w:rsidRPr="002D07F0">
              <w:lastRenderedPageBreak/>
              <w:t>villige parter og mangler et umiddelbart og indlysende offer, der kan klage. En betydelig</w:t>
            </w:r>
            <w:r w:rsidRPr="002D07F0">
              <w:t xml:space="preserve"> del af de korruptionsrelaterede lovovertrædelser bliver således ikke opdaget, og de kriminelle parter kan drage fordel af udbyttet af deres korruption. Jo længere tid det tager at opdage korruption, desto vanskeligere bliver det at fremskaffe beviser. Det</w:t>
            </w:r>
            <w:r w:rsidRPr="002D07F0">
              <w:t xml:space="preserve"> bør derfor sikres, at de retshåndhævende myndigheder og anklagere har passende efterforskningsredskaber til at indsamle relevante beviser for korruption, som ofte berører mere end én medlemsstat. Desuden bør medlemsstaterne i tæt samarbejde med Den Europæ</w:t>
            </w:r>
            <w:r w:rsidRPr="002D07F0">
              <w:t>iske Unions Agentur for Uddannelse inden for Retshåndhævelse (Cepol) sikre tilstrækkelig uddannelse, også i anvendelsen af efterforskningsredskaber, til at gennemføre retssager og indkredse og kvantificere udbyttet af korruption i forbindelse med indefrysn</w:t>
            </w:r>
            <w:r w:rsidRPr="002D07F0">
              <w:t>ing og konfiskation. Desuden letter dette direktiv indsamlingen af oplysninger og bevismateriale ved at fastsætte formildende omstændigheder for lovovertrædere, der hjælper myndighederne.</w:t>
            </w:r>
          </w:p>
        </w:tc>
        <w:tc>
          <w:tcPr>
            <w:tcW w:w="4876" w:type="dxa"/>
            <w:hideMark/>
          </w:tcPr>
          <w:p w:rsidR="009C0818" w:rsidRPr="002D07F0" w:rsidRDefault="009257E6" w:rsidP="00AE285C">
            <w:pPr>
              <w:pStyle w:val="Normal6"/>
              <w:rPr>
                <w:szCs w:val="24"/>
              </w:rPr>
            </w:pPr>
            <w:r w:rsidRPr="002D07F0">
              <w:lastRenderedPageBreak/>
              <w:t>(28)</w:t>
            </w:r>
            <w:r w:rsidRPr="002D07F0">
              <w:tab/>
              <w:t xml:space="preserve">Korruption udgør en overtrædelseskategori, som det er </w:t>
            </w:r>
            <w:r w:rsidRPr="002D07F0">
              <w:t xml:space="preserve">vanskeligt at kortlægge og efterforske, da den for det meste finder sted som led i en sammensværgelse mellem to eller flere </w:t>
            </w:r>
            <w:r w:rsidRPr="002D07F0">
              <w:lastRenderedPageBreak/>
              <w:t>villige parter og mangler et umiddelbart og indlysende offer, der kan klage. En betydelig del af de korruptionsrelaterede lovovertræ</w:t>
            </w:r>
            <w:r w:rsidRPr="002D07F0">
              <w:t>delser bliver således ikke opdaget, og de kriminelle parter kan drage fordel af udbyttet af deres korruption. Jo længere tid det tager at opdage korruption, desto vanskeligere bliver det at fremskaffe beviser. Det bør derfor sikres, at de retshåndhævende m</w:t>
            </w:r>
            <w:r w:rsidRPr="002D07F0">
              <w:t xml:space="preserve">yndigheder og anklagere har passende efterforskningsredskaber til at indsamle relevante beviser for korruption, som ofte berører mere end én medlemsstat. </w:t>
            </w:r>
            <w:r w:rsidRPr="002D07F0">
              <w:rPr>
                <w:b/>
                <w:i/>
              </w:rPr>
              <w:t xml:space="preserve">Sådanne redskaber bør som minimum omfatte de redskaber, der er opført i Europa-Parlamentets og Rådets </w:t>
            </w:r>
            <w:r w:rsidRPr="002D07F0">
              <w:rPr>
                <w:b/>
                <w:i/>
              </w:rPr>
              <w:t>direktiv 2014/41/EU</w:t>
            </w:r>
            <w:r w:rsidRPr="002D07F0">
              <w:rPr>
                <w:b/>
                <w:i/>
                <w:vertAlign w:val="superscript"/>
              </w:rPr>
              <w:t>1a</w:t>
            </w:r>
            <w:r w:rsidRPr="002D07F0">
              <w:rPr>
                <w:b/>
                <w:i/>
              </w:rPr>
              <w:t>, såsom diskrete undersøgelser, efterforskningsforanstaltninger, der medfører indsamling af bevismateriale i realtid, løbende og over en vis periode, aflytning af telekommunikation, oplysninger om banktransaktioner og andre finansielle</w:t>
            </w:r>
            <w:r w:rsidRPr="002D07F0">
              <w:rPr>
                <w:b/>
                <w:i/>
              </w:rPr>
              <w:t xml:space="preserve"> transaktioner samt oplysninger om bankkonti og andre finansielle konti.</w:t>
            </w:r>
            <w:r w:rsidRPr="002D07F0">
              <w:t xml:space="preserve"> Desuden bør medlemsstaterne i tæt samarbejde med Den Europæiske Unions Agentur for Uddannelse inden for Retshåndhævelse (Cepol) sikre tilstrækkelig uddannelse, også i anvendelsen af e</w:t>
            </w:r>
            <w:r w:rsidRPr="002D07F0">
              <w:t>fterforskningsredskaber, til at gennemføre retssager og indkredse og kvantificere udbyttet af korruption i forbindelse med indefrysning og konfiskation. Desuden letter dette direktiv indsamlingen af oplysninger og bevismateriale ved at fastsætte formildend</w:t>
            </w:r>
            <w:r w:rsidRPr="002D07F0">
              <w:t>e omstændigheder for lovovertrædere, der hjælper myndighederne.</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t>__________________</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vertAlign w:val="superscript"/>
              </w:rPr>
              <w:t>1a</w:t>
            </w:r>
            <w:r w:rsidRPr="002D07F0">
              <w:t xml:space="preserve"> </w:t>
            </w:r>
            <w:r w:rsidRPr="002D07F0">
              <w:rPr>
                <w:b/>
                <w:i/>
              </w:rPr>
              <w:t>Europa-Parlamentets og Rådets direktiv 2014/41/EU af 3. april 2014 om den europæiske efterforskningskendelse i straffesager (EUT L 130 af 1.5.2014, s. 1).</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w:t>
      </w:r>
      <w:r w:rsidRPr="002D07F0">
        <w:rPr>
          <w:rStyle w:val="HideTWBExt"/>
          <w:noProof w:val="0"/>
        </w:rPr>
        <w:t>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lastRenderedPageBreak/>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11</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Betragtning 30</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(30)</w:t>
            </w:r>
            <w:r w:rsidRPr="002D07F0">
              <w:tab/>
              <w:t xml:space="preserve">Uafhængige civilsamfundsorganisationer er af afgørende </w:t>
            </w:r>
            <w:r w:rsidRPr="002D07F0">
              <w:t>betydning for et velfungerende demokrati og spiller en central rolle med hensyn til at værne om de fælles værdier, som EU bygger på. De fungerer som vigtige vagthunde og henleder opmærksomheden på trusler mod retsstaten, bidrager til at gøre magthaverne an</w:t>
            </w:r>
            <w:r w:rsidRPr="002D07F0">
              <w:t>svarlige og sikrer overholdelsen af de grundlæggende rettigheder. Medlemsstaterne bør fremme civilsamfundets deltagelse i aktiviteter til bekæmpelse af korruption.</w:t>
            </w:r>
          </w:p>
        </w:tc>
        <w:tc>
          <w:tcPr>
            <w:tcW w:w="4876" w:type="dxa"/>
            <w:hideMark/>
          </w:tcPr>
          <w:p w:rsidR="009C0818" w:rsidRPr="002D07F0" w:rsidRDefault="009257E6" w:rsidP="00AE285C">
            <w:pPr>
              <w:pStyle w:val="Normal6"/>
              <w:rPr>
                <w:szCs w:val="24"/>
              </w:rPr>
            </w:pPr>
            <w:r w:rsidRPr="002D07F0">
              <w:t>(30)</w:t>
            </w:r>
            <w:r w:rsidRPr="002D07F0">
              <w:tab/>
              <w:t>Uafhængige civilsamfundsorganisationer er af afgørende betydning for et velfungerende d</w:t>
            </w:r>
            <w:r w:rsidRPr="002D07F0">
              <w:t>emokrati og spiller en central rolle med hensyn til at værne om de fælles værdier, som EU bygger på. De fungerer som vigtige vagthunde og henleder opmærksomheden på trusler mod retsstaten, bidrager til at gøre magthaverne ansvarlige og sikrer overholdelsen</w:t>
            </w:r>
            <w:r w:rsidRPr="002D07F0">
              <w:t xml:space="preserve"> af de grundlæggende rettigheder. Medlemsstaterne bør fremme civilsamfundets deltagelse i aktiviteter til bekæmpelse af korruption. </w:t>
            </w:r>
            <w:r w:rsidRPr="002D07F0">
              <w:rPr>
                <w:b/>
                <w:i/>
              </w:rPr>
              <w:t>Civilsamfundets konsekvente inddragelse i forebyggelsen og bekæmpelsen af korruption samt i udbredelsen af offentlighedens b</w:t>
            </w:r>
            <w:r w:rsidRPr="002D07F0">
              <w:rPr>
                <w:b/>
                <w:i/>
              </w:rPr>
              <w:t>evidsthed om forekomsten af, årsagerne til og alvoren af korruption og den trussel, som korruption udgør, bør være et væsentligt element i Unionens tilgang.</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12</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Betragtning 31</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(31)</w:t>
            </w:r>
            <w:r w:rsidRPr="002D07F0">
              <w:tab/>
              <w:t>Mediepluralisme og mediefrihed er vigtige katalysatorer for retsstatsprincippet, demokratisk ansvarlighed og bekæmpelse af korruption. Uafhængig</w:t>
            </w:r>
            <w:r w:rsidRPr="002D07F0">
              <w:t xml:space="preserve">e og pluralistiske medier, navnlig undersøgende journalistik og et aktivt civilsamfund, spiller en vigtig rolle i forbindelse med kontrol af offentlige </w:t>
            </w:r>
            <w:r w:rsidRPr="002D07F0">
              <w:lastRenderedPageBreak/>
              <w:t>anliggender, opdagelse af mulig korruption og brud på integriteten, information og fremme af integritet.</w:t>
            </w:r>
            <w:r w:rsidRPr="002D07F0">
              <w:t xml:space="preserve"> Medlemsstaterne har pligt til at sikre et gunstigt miljø for journalister, sørge for deres sikkerhed og proaktivt fremme mediefrihed og mediepluralisme. Kommissionens henstilling om sikring af journalisters beskyttelse og sikkerhed og styrkelse af deres p</w:t>
            </w:r>
            <w:r w:rsidRPr="002D07F0">
              <w:t>osition</w:t>
            </w:r>
            <w:r w:rsidRPr="002D07F0">
              <w:rPr>
                <w:vertAlign w:val="superscript"/>
              </w:rPr>
              <w:t>49</w:t>
            </w:r>
            <w:r w:rsidRPr="002D07F0">
              <w:t xml:space="preserve"> samt forslaget til direktiv</w:t>
            </w:r>
            <w:r w:rsidRPr="002D07F0">
              <w:rPr>
                <w:vertAlign w:val="superscript"/>
              </w:rPr>
              <w:t>50</w:t>
            </w:r>
            <w:r w:rsidRPr="002D07F0">
              <w:t xml:space="preserve"> og Kommissionens henstilling</w:t>
            </w:r>
            <w:r w:rsidRPr="002D07F0">
              <w:rPr>
                <w:vertAlign w:val="superscript"/>
              </w:rPr>
              <w:t>51</w:t>
            </w:r>
            <w:r w:rsidRPr="002D07F0">
              <w:t xml:space="preserve"> om beskyttelse af personer, der engagerer sig offentligt, mod åbenbart grundløse eller urimelige retssager ("strategiske retssager mod offentligt engagement") omfatter vigtige garantier</w:t>
            </w:r>
            <w:r w:rsidRPr="002D07F0">
              <w:t xml:space="preserve"> og standarder for at sikre, at journalister, menneskerettighedsforkæmpere og andre kan udøve deres rolle som vagthund.</w:t>
            </w:r>
          </w:p>
        </w:tc>
        <w:tc>
          <w:tcPr>
            <w:tcW w:w="4876" w:type="dxa"/>
            <w:hideMark/>
          </w:tcPr>
          <w:p w:rsidR="009C0818" w:rsidRPr="002D07F0" w:rsidRDefault="009257E6" w:rsidP="00AE285C">
            <w:pPr>
              <w:pStyle w:val="Normal6"/>
              <w:rPr>
                <w:szCs w:val="24"/>
              </w:rPr>
            </w:pPr>
            <w:r w:rsidRPr="002D07F0">
              <w:lastRenderedPageBreak/>
              <w:t>(31)</w:t>
            </w:r>
            <w:r w:rsidRPr="002D07F0">
              <w:tab/>
              <w:t>Mediepluralisme og mediefrihed er vigtige katalysatorer for retsstatsprincippet, demokratisk ansvarlighed og bekæmpelse af korrupti</w:t>
            </w:r>
            <w:r w:rsidRPr="002D07F0">
              <w:t xml:space="preserve">on. Uafhængige og pluralistiske medier, navnlig undersøgende journalistik og et aktivt civilsamfund, spiller en vigtig rolle i forbindelse med kontrol af offentlige </w:t>
            </w:r>
            <w:r w:rsidRPr="002D07F0">
              <w:lastRenderedPageBreak/>
              <w:t>anliggender, opdagelse af mulig korruption og brud på integriteten, information og fremme a</w:t>
            </w:r>
            <w:r w:rsidRPr="002D07F0">
              <w:t>f integritet. Medlemsstaterne har pligt til at sikre et gunstigt miljø for journalister, sørge for deres sikkerhed og proaktivt fremme mediefrihed og mediepluralisme. Kommissionens henstilling om sikring af journalisters beskyttelse og sikkerhed og styrkel</w:t>
            </w:r>
            <w:r w:rsidRPr="002D07F0">
              <w:t>se af deres position</w:t>
            </w:r>
            <w:r w:rsidRPr="002D07F0">
              <w:rPr>
                <w:vertAlign w:val="superscript"/>
              </w:rPr>
              <w:t>49</w:t>
            </w:r>
            <w:r w:rsidRPr="002D07F0">
              <w:t xml:space="preserve"> samt forslaget til </w:t>
            </w:r>
            <w:r w:rsidRPr="002D07F0">
              <w:rPr>
                <w:b/>
                <w:i/>
              </w:rPr>
              <w:t>forordning om oprettelse af en fælles ramme for medietjenester i det indre marked (europæisk retsakt om mediefrihed)</w:t>
            </w:r>
            <w:r w:rsidRPr="002D07F0">
              <w:rPr>
                <w:b/>
                <w:i/>
                <w:vertAlign w:val="superscript"/>
              </w:rPr>
              <w:t>49a</w:t>
            </w:r>
            <w:r w:rsidRPr="002D07F0">
              <w:rPr>
                <w:b/>
                <w:i/>
              </w:rPr>
              <w:t xml:space="preserve"> og forslaget til</w:t>
            </w:r>
            <w:r w:rsidRPr="002D07F0">
              <w:t xml:space="preserve"> direktiv </w:t>
            </w:r>
            <w:r w:rsidRPr="002D07F0">
              <w:rPr>
                <w:b/>
                <w:i/>
              </w:rPr>
              <w:t>om beskyttelse af personer, der engagerer sig offentligt, mod åbenba</w:t>
            </w:r>
            <w:r w:rsidRPr="002D07F0">
              <w:rPr>
                <w:b/>
                <w:i/>
              </w:rPr>
              <w:t>rt grundløse eller urimelige retssager</w:t>
            </w:r>
            <w:r w:rsidRPr="002D07F0">
              <w:rPr>
                <w:vertAlign w:val="superscript"/>
              </w:rPr>
              <w:t>50</w:t>
            </w:r>
            <w:r w:rsidRPr="002D07F0">
              <w:t xml:space="preserve"> og Kommissionens henstilling</w:t>
            </w:r>
            <w:r w:rsidRPr="002D07F0">
              <w:rPr>
                <w:vertAlign w:val="superscript"/>
              </w:rPr>
              <w:t>51</w:t>
            </w:r>
            <w:r w:rsidRPr="002D07F0">
              <w:t xml:space="preserve"> om beskyttelse af personer, der engagerer sig offentligt, mod åbenbart grundløse eller urimelige retssager ("strategiske retssager mod offentligt engagement") omfatter vigtige garantie</w:t>
            </w:r>
            <w:r w:rsidRPr="002D07F0">
              <w:t>r og standarder for at sikre, at journalister, menneskerettighedsforkæmpere og andre kan udøve deres rolle som vagthund.</w:t>
            </w:r>
          </w:p>
        </w:tc>
      </w:tr>
      <w:tr w:rsidR="006C0A9C" w:rsidRPr="002D07F0" w:rsidTr="00D515C6">
        <w:trPr>
          <w:jc w:val="center"/>
        </w:trPr>
        <w:tc>
          <w:tcPr>
            <w:tcW w:w="4876" w:type="dxa"/>
            <w:hideMark/>
          </w:tcPr>
          <w:p w:rsidR="009C0818" w:rsidRPr="002D07F0" w:rsidRDefault="009257E6" w:rsidP="00D515C6">
            <w:pPr>
              <w:pStyle w:val="Normal6"/>
            </w:pPr>
            <w:r w:rsidRPr="002D07F0">
              <w:lastRenderedPageBreak/>
              <w:t>__________________</w:t>
            </w:r>
          </w:p>
        </w:tc>
        <w:tc>
          <w:tcPr>
            <w:tcW w:w="4876" w:type="dxa"/>
            <w:hideMark/>
          </w:tcPr>
          <w:p w:rsidR="009C0818" w:rsidRPr="002D07F0" w:rsidRDefault="009257E6" w:rsidP="00D515C6">
            <w:pPr>
              <w:pStyle w:val="Normal6"/>
              <w:rPr>
                <w:szCs w:val="24"/>
              </w:rPr>
            </w:pPr>
            <w:r w:rsidRPr="002D07F0">
              <w:t>__________________</w:t>
            </w:r>
          </w:p>
        </w:tc>
      </w:tr>
      <w:tr w:rsidR="006C0A9C" w:rsidRPr="002D07F0" w:rsidTr="00D515C6">
        <w:trPr>
          <w:jc w:val="center"/>
        </w:trPr>
        <w:tc>
          <w:tcPr>
            <w:tcW w:w="4876" w:type="dxa"/>
            <w:hideMark/>
          </w:tcPr>
          <w:p w:rsidR="009C0818" w:rsidRPr="002D07F0" w:rsidRDefault="009257E6" w:rsidP="00D515C6">
            <w:pPr>
              <w:pStyle w:val="Normal6"/>
            </w:pPr>
            <w:r w:rsidRPr="002D07F0">
              <w:rPr>
                <w:vertAlign w:val="superscript"/>
              </w:rPr>
              <w:t>49</w:t>
            </w:r>
            <w:r w:rsidRPr="002D07F0">
              <w:t xml:space="preserve"> Kommissionens henstilling af 16.9.2021 om sikring af journalisters og andre mediefolks beskyttelse og sikkerhed og styrkelse af deres position i Den Europæiske Union (C(2021) 6650 final).</w:t>
            </w:r>
          </w:p>
        </w:tc>
        <w:tc>
          <w:tcPr>
            <w:tcW w:w="4876" w:type="dxa"/>
            <w:hideMark/>
          </w:tcPr>
          <w:p w:rsidR="009C0818" w:rsidRPr="002D07F0" w:rsidRDefault="009257E6" w:rsidP="00D515C6">
            <w:pPr>
              <w:pStyle w:val="Normal6"/>
              <w:rPr>
                <w:szCs w:val="24"/>
              </w:rPr>
            </w:pPr>
            <w:r w:rsidRPr="002D07F0">
              <w:rPr>
                <w:vertAlign w:val="superscript"/>
              </w:rPr>
              <w:t>49</w:t>
            </w:r>
            <w:r w:rsidRPr="002D07F0">
              <w:t xml:space="preserve"> Kommissionens henstilling af 16.9.2021 om sikring af journaliste</w:t>
            </w:r>
            <w:r w:rsidRPr="002D07F0">
              <w:t>rs og andre mediefolks beskyttelse og sikkerhed og styrkelse af deres position i Den Europæiske Union (C(2021) 6650 final).</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vertAlign w:val="superscript"/>
              </w:rPr>
              <w:t>49a</w:t>
            </w:r>
            <w:r w:rsidRPr="002D07F0">
              <w:t xml:space="preserve"> </w:t>
            </w:r>
            <w:r w:rsidRPr="002D07F0">
              <w:rPr>
                <w:b/>
                <w:i/>
              </w:rPr>
              <w:t xml:space="preserve">Forslag til Europa-Parlamentets og Rådets forordning om oprettelse af en fælles ramme for medietjenester i det indre marked </w:t>
            </w:r>
            <w:r w:rsidRPr="002D07F0">
              <w:rPr>
                <w:b/>
                <w:i/>
              </w:rPr>
              <w:t>(europæisk retsakt om mediefrihed) og om ændring af direktiv 2010/13/EU (COM(2022)0457).</w:t>
            </w:r>
          </w:p>
        </w:tc>
      </w:tr>
      <w:tr w:rsidR="006C0A9C" w:rsidRPr="002D07F0" w:rsidTr="00D515C6">
        <w:trPr>
          <w:jc w:val="center"/>
        </w:trPr>
        <w:tc>
          <w:tcPr>
            <w:tcW w:w="4876" w:type="dxa"/>
            <w:hideMark/>
          </w:tcPr>
          <w:p w:rsidR="009C0818" w:rsidRPr="002D07F0" w:rsidRDefault="009257E6" w:rsidP="00D515C6">
            <w:pPr>
              <w:pStyle w:val="Normal6"/>
            </w:pPr>
            <w:r w:rsidRPr="002D07F0">
              <w:rPr>
                <w:vertAlign w:val="superscript"/>
              </w:rPr>
              <w:t>50</w:t>
            </w:r>
            <w:r w:rsidRPr="002D07F0">
              <w:t xml:space="preserve"> Forslag til Europa-Parlamentets og Rådets direktiv om beskyttelse af personer, der engagerer sig offentligt, mod åbenbart grundløse eller urimelige retssager ("str</w:t>
            </w:r>
            <w:r w:rsidRPr="002D07F0">
              <w:t>ategiske retssager mod offentligt engagement") (COM(2022) 177 final).</w:t>
            </w:r>
          </w:p>
        </w:tc>
        <w:tc>
          <w:tcPr>
            <w:tcW w:w="4876" w:type="dxa"/>
            <w:hideMark/>
          </w:tcPr>
          <w:p w:rsidR="009C0818" w:rsidRPr="002D07F0" w:rsidRDefault="009257E6" w:rsidP="00D515C6">
            <w:pPr>
              <w:pStyle w:val="Normal6"/>
              <w:rPr>
                <w:szCs w:val="24"/>
              </w:rPr>
            </w:pPr>
            <w:r w:rsidRPr="002D07F0">
              <w:rPr>
                <w:vertAlign w:val="superscript"/>
              </w:rPr>
              <w:t>50</w:t>
            </w:r>
            <w:r w:rsidRPr="002D07F0">
              <w:t xml:space="preserve"> Forslag til Europa-Parlamentets og Rådets direktiv om beskyttelse af personer, der engagerer sig offentligt, mod åbenbart grundløse eller urimelige retssager ("strategiske retssager m</w:t>
            </w:r>
            <w:r w:rsidRPr="002D07F0">
              <w:t>od offentligt engagement") (COM(2022) 177 final).</w:t>
            </w:r>
          </w:p>
        </w:tc>
      </w:tr>
      <w:tr w:rsidR="006C0A9C" w:rsidRPr="002D07F0" w:rsidTr="00D515C6">
        <w:trPr>
          <w:jc w:val="center"/>
        </w:trPr>
        <w:tc>
          <w:tcPr>
            <w:tcW w:w="4876" w:type="dxa"/>
            <w:hideMark/>
          </w:tcPr>
          <w:p w:rsidR="009C0818" w:rsidRPr="002D07F0" w:rsidRDefault="009257E6" w:rsidP="00D515C6">
            <w:pPr>
              <w:pStyle w:val="Normal6"/>
            </w:pPr>
            <w:r w:rsidRPr="002D07F0">
              <w:rPr>
                <w:vertAlign w:val="superscript"/>
              </w:rPr>
              <w:t>51</w:t>
            </w:r>
            <w:r w:rsidRPr="002D07F0">
              <w:t xml:space="preserve"> Kommissionens henstilling om beskyttelse af journalister og menneskerettighedsforkæmpere, der engagerer sig offentligt, mod åbenbart grundløse eller urimelige retssager </w:t>
            </w:r>
            <w:r w:rsidRPr="002D07F0">
              <w:lastRenderedPageBreak/>
              <w:t>("strategiske retssager mod offen</w:t>
            </w:r>
            <w:r w:rsidRPr="002D07F0">
              <w:t>tligt engagement") (C(2022) 2428 final).</w:t>
            </w:r>
          </w:p>
        </w:tc>
        <w:tc>
          <w:tcPr>
            <w:tcW w:w="4876" w:type="dxa"/>
            <w:hideMark/>
          </w:tcPr>
          <w:p w:rsidR="009C0818" w:rsidRPr="002D07F0" w:rsidRDefault="009257E6" w:rsidP="00D515C6">
            <w:pPr>
              <w:pStyle w:val="Normal6"/>
              <w:rPr>
                <w:szCs w:val="24"/>
              </w:rPr>
            </w:pPr>
            <w:r w:rsidRPr="002D07F0">
              <w:rPr>
                <w:vertAlign w:val="superscript"/>
              </w:rPr>
              <w:lastRenderedPageBreak/>
              <w:t>51</w:t>
            </w:r>
            <w:r w:rsidRPr="002D07F0">
              <w:t xml:space="preserve"> Kommissionens henstilling om beskyttelse af journalister og menneskerettighedsforkæmpere, der engagerer sig offentligt, mod åbenbart grundløse eller urimelige retssager </w:t>
            </w:r>
            <w:r w:rsidRPr="002D07F0">
              <w:lastRenderedPageBreak/>
              <w:t>("strategiske retssager mod offentligt enga</w:t>
            </w:r>
            <w:r w:rsidRPr="002D07F0">
              <w:t>gement") (C(2022) 2428 final).</w:t>
            </w:r>
          </w:p>
        </w:tc>
      </w:tr>
    </w:tbl>
    <w:p w:rsidR="009C0818" w:rsidRPr="002D07F0" w:rsidRDefault="009257E6" w:rsidP="009C0818">
      <w:pPr>
        <w:pStyle w:val="Olang"/>
        <w:rPr>
          <w:noProof w:val="0"/>
        </w:rPr>
      </w:pPr>
      <w:r w:rsidRPr="002D07F0">
        <w:rPr>
          <w:noProof w:val="0"/>
        </w:rPr>
        <w:lastRenderedPageBreak/>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13</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Betragtning 33</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(33)</w:t>
            </w:r>
            <w:r w:rsidRPr="002D07F0">
              <w:tab/>
              <w:t xml:space="preserve">For at bekæmpe </w:t>
            </w:r>
            <w:r w:rsidRPr="002D07F0">
              <w:t>korruption effektivt er en effektiv udveksling af oplysninger mellem kompetente myndigheder med ansvar for forebyggelse, opdagelse, efterforskning eller retsforfølgning af korruption af afgørende betydning. Medlemsstaterne bør sikre, at oplysningerne udvek</w:t>
            </w:r>
            <w:r w:rsidRPr="002D07F0">
              <w:t>sles effektivt og rettidigt i overensstemmelse med national ret og EU-retten. Dette direktiv, som har til formål at fastsætte fælles definitioner af korruptionsrelaterede lovovertrædelser, bør tjene som benchmark for udveksling af oplysninger og samarbejde</w:t>
            </w:r>
            <w:r w:rsidRPr="002D07F0">
              <w:t>t mellem de kompetente nationale myndigheder i henhold til Europa-Parlamentets og Rådets direktiv (EU) XX/2023</w:t>
            </w:r>
            <w:r w:rsidRPr="002D07F0">
              <w:rPr>
                <w:vertAlign w:val="superscript"/>
              </w:rPr>
              <w:t>52</w:t>
            </w:r>
            <w:r w:rsidRPr="002D07F0">
              <w:t>, (EU) 2019/1153</w:t>
            </w:r>
            <w:r w:rsidRPr="002D07F0">
              <w:rPr>
                <w:vertAlign w:val="superscript"/>
              </w:rPr>
              <w:t>53</w:t>
            </w:r>
            <w:r w:rsidRPr="002D07F0">
              <w:t xml:space="preserve"> og (EU) 2016/681</w:t>
            </w:r>
            <w:r w:rsidRPr="002D07F0">
              <w:rPr>
                <w:vertAlign w:val="superscript"/>
              </w:rPr>
              <w:t>54</w:t>
            </w:r>
            <w:r w:rsidRPr="002D07F0">
              <w:t xml:space="preserve"> og Europa-Parlamentets og Rådets forordning (EU) 2018/1240</w:t>
            </w:r>
            <w:r w:rsidRPr="002D07F0">
              <w:rPr>
                <w:vertAlign w:val="superscript"/>
              </w:rPr>
              <w:t>55</w:t>
            </w:r>
            <w:r w:rsidRPr="002D07F0">
              <w:t>, (EU) 2018/1862</w:t>
            </w:r>
            <w:r w:rsidRPr="002D07F0">
              <w:rPr>
                <w:vertAlign w:val="superscript"/>
              </w:rPr>
              <w:t>56</w:t>
            </w:r>
            <w:r w:rsidRPr="002D07F0">
              <w:t xml:space="preserve"> og (EU) nr. 603/2013</w:t>
            </w:r>
            <w:r w:rsidRPr="002D07F0">
              <w:rPr>
                <w:vertAlign w:val="superscript"/>
              </w:rPr>
              <w:t>57</w:t>
            </w:r>
            <w:r w:rsidRPr="002D07F0">
              <w:t xml:space="preserve"> og Rådets afgørelse 2008/633/RIA</w:t>
            </w:r>
            <w:r w:rsidRPr="002D07F0">
              <w:rPr>
                <w:vertAlign w:val="superscript"/>
              </w:rPr>
              <w:t>58</w:t>
            </w:r>
            <w:r w:rsidRPr="002D07F0">
              <w:t>.</w:t>
            </w:r>
          </w:p>
        </w:tc>
        <w:tc>
          <w:tcPr>
            <w:tcW w:w="4876" w:type="dxa"/>
            <w:hideMark/>
          </w:tcPr>
          <w:p w:rsidR="009C0818" w:rsidRPr="002D07F0" w:rsidRDefault="009257E6" w:rsidP="00AE285C">
            <w:pPr>
              <w:pStyle w:val="Normal6"/>
              <w:rPr>
                <w:szCs w:val="24"/>
              </w:rPr>
            </w:pPr>
            <w:r w:rsidRPr="002D07F0">
              <w:t>(33)</w:t>
            </w:r>
            <w:r w:rsidRPr="002D07F0">
              <w:tab/>
              <w:t>For at bekæmpe korruption effektivt er en effektiv udveksling af oplysninger mellem kompetente myndigheder med ansvar for forebyggelse, opdagelse, efterforskning eller retsforfølgning af korruption af afgørende bet</w:t>
            </w:r>
            <w:r w:rsidRPr="002D07F0">
              <w:t xml:space="preserve">ydning. Medlemsstaterne bør sikre, at oplysningerne udveksles effektivt og rettidigt i overensstemmelse med national ret og EU-retten. Dette direktiv, som har til formål at fastsætte fælles definitioner af korruptionsrelaterede lovovertrædelser, bør tjene </w:t>
            </w:r>
            <w:r w:rsidRPr="002D07F0">
              <w:t>som benchmark for udveksling af oplysninger og samarbejdet mellem de kompetente nationale myndigheder i henhold til Europa-Parlamentets og Rådets direktiv (EU) 2023/977</w:t>
            </w:r>
            <w:r w:rsidRPr="002D07F0">
              <w:rPr>
                <w:vertAlign w:val="superscript"/>
              </w:rPr>
              <w:t>52</w:t>
            </w:r>
            <w:r w:rsidRPr="002D07F0">
              <w:t>, (EU) 2019/1153</w:t>
            </w:r>
            <w:r w:rsidRPr="002D07F0">
              <w:rPr>
                <w:vertAlign w:val="superscript"/>
              </w:rPr>
              <w:t>53</w:t>
            </w:r>
            <w:r w:rsidRPr="002D07F0">
              <w:t xml:space="preserve"> og (EU) 2016/681</w:t>
            </w:r>
            <w:r w:rsidRPr="002D07F0">
              <w:rPr>
                <w:vertAlign w:val="superscript"/>
              </w:rPr>
              <w:t>54</w:t>
            </w:r>
            <w:r w:rsidRPr="002D07F0">
              <w:t xml:space="preserve"> og Europa-Parlamentets og Rådets forordning (EU)</w:t>
            </w:r>
            <w:r w:rsidRPr="002D07F0">
              <w:t xml:space="preserve"> 2018/1240</w:t>
            </w:r>
            <w:r w:rsidRPr="002D07F0">
              <w:rPr>
                <w:vertAlign w:val="superscript"/>
              </w:rPr>
              <w:t>55</w:t>
            </w:r>
            <w:r w:rsidRPr="002D07F0">
              <w:t>, (EU) 2018/1862</w:t>
            </w:r>
            <w:r w:rsidRPr="002D07F0">
              <w:rPr>
                <w:vertAlign w:val="superscript"/>
              </w:rPr>
              <w:t>56</w:t>
            </w:r>
            <w:r w:rsidRPr="002D07F0">
              <w:t xml:space="preserve"> og (EU) nr. 603/2013</w:t>
            </w:r>
            <w:r w:rsidRPr="002D07F0">
              <w:rPr>
                <w:vertAlign w:val="superscript"/>
              </w:rPr>
              <w:t>57</w:t>
            </w:r>
            <w:r w:rsidRPr="002D07F0">
              <w:t xml:space="preserve"> og Rådets afgørelse 2008/633/RIA</w:t>
            </w:r>
            <w:r w:rsidRPr="002D07F0">
              <w:rPr>
                <w:vertAlign w:val="superscript"/>
              </w:rPr>
              <w:t>58</w:t>
            </w:r>
            <w:r w:rsidRPr="002D07F0">
              <w:t xml:space="preserve">. </w:t>
            </w:r>
            <w:r w:rsidRPr="002D07F0">
              <w:rPr>
                <w:b/>
                <w:i/>
              </w:rPr>
              <w:t>For at beskytte de oplysninger, der deles mellem korruptionsbekæmpende efterforskningsenheder og -agenturer, bør anvendelsen af netværksprogrammet til sikker informat</w:t>
            </w:r>
            <w:r w:rsidRPr="002D07F0">
              <w:rPr>
                <w:b/>
                <w:i/>
              </w:rPr>
              <w:t>ionsudveksling (SIENA), som forvaltes af Europol i overensstemmelse Europa-Parlamentets og Rådets forordning (EU) 2016/794</w:t>
            </w:r>
            <w:r w:rsidRPr="002D07F0">
              <w:rPr>
                <w:b/>
                <w:i/>
                <w:vertAlign w:val="superscript"/>
              </w:rPr>
              <w:t>58a</w:t>
            </w:r>
            <w:r w:rsidRPr="002D07F0">
              <w:rPr>
                <w:b/>
                <w:i/>
              </w:rPr>
              <w:t>, være obligatorisk for alle korruptionsbekæmpende efterforskningsenheder og -agenturer, der er omfattet af nærværende direktiv.</w:t>
            </w:r>
          </w:p>
        </w:tc>
      </w:tr>
      <w:tr w:rsidR="006C0A9C" w:rsidRPr="002D07F0" w:rsidTr="00D515C6">
        <w:trPr>
          <w:jc w:val="center"/>
        </w:trPr>
        <w:tc>
          <w:tcPr>
            <w:tcW w:w="4876" w:type="dxa"/>
            <w:hideMark/>
          </w:tcPr>
          <w:p w:rsidR="009C0818" w:rsidRPr="002D07F0" w:rsidRDefault="009257E6" w:rsidP="00D515C6">
            <w:pPr>
              <w:pStyle w:val="Normal6"/>
            </w:pPr>
            <w:r w:rsidRPr="002D07F0">
              <w:t>__________________</w:t>
            </w:r>
          </w:p>
        </w:tc>
        <w:tc>
          <w:tcPr>
            <w:tcW w:w="4876" w:type="dxa"/>
            <w:hideMark/>
          </w:tcPr>
          <w:p w:rsidR="009C0818" w:rsidRPr="002D07F0" w:rsidRDefault="009257E6" w:rsidP="00D515C6">
            <w:pPr>
              <w:pStyle w:val="Normal6"/>
              <w:rPr>
                <w:szCs w:val="24"/>
              </w:rPr>
            </w:pPr>
            <w:r w:rsidRPr="002D07F0">
              <w:t>__________________</w:t>
            </w:r>
          </w:p>
        </w:tc>
      </w:tr>
      <w:tr w:rsidR="006C0A9C" w:rsidRPr="002D07F0" w:rsidTr="00D515C6">
        <w:trPr>
          <w:jc w:val="center"/>
        </w:trPr>
        <w:tc>
          <w:tcPr>
            <w:tcW w:w="4876" w:type="dxa"/>
            <w:hideMark/>
          </w:tcPr>
          <w:p w:rsidR="009C0818" w:rsidRPr="002D07F0" w:rsidRDefault="009257E6" w:rsidP="00D515C6">
            <w:pPr>
              <w:pStyle w:val="Normal6"/>
            </w:pPr>
            <w:r w:rsidRPr="002D07F0">
              <w:rPr>
                <w:vertAlign w:val="superscript"/>
              </w:rPr>
              <w:lastRenderedPageBreak/>
              <w:t>52</w:t>
            </w:r>
            <w:r w:rsidRPr="002D07F0">
              <w:t xml:space="preserve"> </w:t>
            </w:r>
            <w:r w:rsidRPr="002D07F0">
              <w:rPr>
                <w:b/>
                <w:bCs/>
                <w:i/>
                <w:iCs/>
              </w:rPr>
              <w:t>Se forslag til</w:t>
            </w:r>
            <w:r w:rsidRPr="002D07F0">
              <w:t xml:space="preserve"> Europa-Parlamentets og Rådets direktiv om udveksling af oplysninger mellem medlemsstaternes retshåndhævende myndigheder og om ophævelse af Rådets rammeafgørelse 2006/960/RIA (</w:t>
            </w:r>
            <w:r w:rsidRPr="002D07F0">
              <w:rPr>
                <w:b/>
                <w:bCs/>
                <w:i/>
                <w:iCs/>
              </w:rPr>
              <w:t>COM(2021) 782 final</w:t>
            </w:r>
            <w:r w:rsidRPr="002D07F0">
              <w:t>).</w:t>
            </w:r>
          </w:p>
        </w:tc>
        <w:tc>
          <w:tcPr>
            <w:tcW w:w="4876" w:type="dxa"/>
            <w:hideMark/>
          </w:tcPr>
          <w:p w:rsidR="009C0818" w:rsidRPr="002D07F0" w:rsidRDefault="009257E6" w:rsidP="00AE285C">
            <w:pPr>
              <w:pStyle w:val="Normal6"/>
              <w:rPr>
                <w:szCs w:val="24"/>
              </w:rPr>
            </w:pPr>
            <w:r w:rsidRPr="002D07F0">
              <w:rPr>
                <w:vertAlign w:val="superscript"/>
              </w:rPr>
              <w:t>52</w:t>
            </w:r>
            <w:r w:rsidRPr="002D07F0">
              <w:t xml:space="preserve"> Europa-Parlamentets og Rådets direktiv </w:t>
            </w:r>
            <w:r w:rsidRPr="002D07F0">
              <w:rPr>
                <w:b/>
                <w:bCs/>
                <w:i/>
                <w:iCs/>
              </w:rPr>
              <w:t>(EU) 2023/977 af 10. maj 2023</w:t>
            </w:r>
            <w:r w:rsidRPr="002D07F0">
              <w:t xml:space="preserve"> om udveksling af oplysninger mellem medlemsstaternes retshåndhævende myndigheder og om ophævelse af Rådets rammeafgørelse 2006/960/RIA (</w:t>
            </w:r>
            <w:r w:rsidRPr="002D07F0">
              <w:rPr>
                <w:b/>
                <w:bCs/>
                <w:i/>
                <w:iCs/>
              </w:rPr>
              <w:t>EUT L 134 af 22.5.2023, s. 1</w:t>
            </w:r>
            <w:r w:rsidRPr="002D07F0">
              <w:t>).</w:t>
            </w:r>
          </w:p>
        </w:tc>
      </w:tr>
      <w:tr w:rsidR="006C0A9C" w:rsidRPr="002D07F0" w:rsidTr="00D515C6">
        <w:trPr>
          <w:jc w:val="center"/>
        </w:trPr>
        <w:tc>
          <w:tcPr>
            <w:tcW w:w="4876" w:type="dxa"/>
            <w:hideMark/>
          </w:tcPr>
          <w:p w:rsidR="009C0818" w:rsidRPr="002D07F0" w:rsidRDefault="009257E6" w:rsidP="00D515C6">
            <w:pPr>
              <w:pStyle w:val="Normal6"/>
            </w:pPr>
            <w:r w:rsidRPr="002D07F0">
              <w:rPr>
                <w:vertAlign w:val="superscript"/>
              </w:rPr>
              <w:t>53</w:t>
            </w:r>
            <w:r w:rsidRPr="002D07F0">
              <w:t xml:space="preserve"> Europa-Parlamen</w:t>
            </w:r>
            <w:r w:rsidRPr="002D07F0">
              <w:t>tets og Rådets direktiv (EU) 2019/1153 af 20. juni 2019 om regler, der letter brugen af finansielle og andre oplysninger med henblik på forebyggelse, afsløring, efterforskning eller retsforfølgning af visse strafbare handlinger, og om ophævelse af Rådets a</w:t>
            </w:r>
            <w:r w:rsidRPr="002D07F0">
              <w:t>fgørelse 2000/642/RIA (EUT L 186 af 11.7.2019, s. 122).</w:t>
            </w:r>
          </w:p>
        </w:tc>
        <w:tc>
          <w:tcPr>
            <w:tcW w:w="4876" w:type="dxa"/>
            <w:hideMark/>
          </w:tcPr>
          <w:p w:rsidR="009C0818" w:rsidRPr="002D07F0" w:rsidRDefault="009257E6" w:rsidP="00D515C6">
            <w:pPr>
              <w:pStyle w:val="Normal6"/>
              <w:rPr>
                <w:szCs w:val="24"/>
              </w:rPr>
            </w:pPr>
            <w:r w:rsidRPr="002D07F0">
              <w:rPr>
                <w:vertAlign w:val="superscript"/>
              </w:rPr>
              <w:t>53</w:t>
            </w:r>
            <w:r w:rsidRPr="002D07F0">
              <w:t xml:space="preserve"> Europa-Parlamentets og Rådets direktiv (EU) 2019/1153 af 20. juni 2019 om regler, der letter brugen af finansielle og andre oplysninger med henblik på forebyggelse, afsløring, efterforskning eller </w:t>
            </w:r>
            <w:r w:rsidRPr="002D07F0">
              <w:t>retsforfølgning af visse strafbare handlinger, og om ophævelse af Rådets afgørelse 2000/642/RIA (EUT L 186 af 11.7.2019, s. 122).</w:t>
            </w:r>
          </w:p>
        </w:tc>
      </w:tr>
      <w:tr w:rsidR="006C0A9C" w:rsidRPr="002D07F0" w:rsidTr="00D515C6">
        <w:trPr>
          <w:jc w:val="center"/>
        </w:trPr>
        <w:tc>
          <w:tcPr>
            <w:tcW w:w="4876" w:type="dxa"/>
            <w:hideMark/>
          </w:tcPr>
          <w:p w:rsidR="009C0818" w:rsidRPr="002D07F0" w:rsidRDefault="009257E6" w:rsidP="00D515C6">
            <w:pPr>
              <w:pStyle w:val="Normal6"/>
            </w:pPr>
            <w:r w:rsidRPr="002D07F0">
              <w:rPr>
                <w:vertAlign w:val="superscript"/>
              </w:rPr>
              <w:t>54</w:t>
            </w:r>
            <w:r w:rsidRPr="002D07F0">
              <w:t xml:space="preserve"> Europa-Parlamentets og Rådets direktiv (EU) 2016/681 af 27. april 2016 om anvendelse af passagerlisteoplysninger (PNR-oply</w:t>
            </w:r>
            <w:r w:rsidRPr="002D07F0">
              <w:t>sninger) til at forebygge, opdage, efterforske og retsforfølge terrorhandlinger og grov kriminalitet (EUT L 119 af 4.5.2016, s. 132), bilag II, punkt 6.</w:t>
            </w:r>
          </w:p>
        </w:tc>
        <w:tc>
          <w:tcPr>
            <w:tcW w:w="4876" w:type="dxa"/>
            <w:hideMark/>
          </w:tcPr>
          <w:p w:rsidR="009C0818" w:rsidRPr="002D07F0" w:rsidRDefault="009257E6" w:rsidP="00D515C6">
            <w:pPr>
              <w:pStyle w:val="Normal6"/>
              <w:rPr>
                <w:szCs w:val="24"/>
              </w:rPr>
            </w:pPr>
            <w:r w:rsidRPr="002D07F0">
              <w:rPr>
                <w:vertAlign w:val="superscript"/>
              </w:rPr>
              <w:t>54</w:t>
            </w:r>
            <w:r w:rsidRPr="002D07F0">
              <w:t xml:space="preserve"> Europa-Parlamentets og Rådets direktiv (EU) 2016/681 af 27. april 2016 om anvendelse af passagerlist</w:t>
            </w:r>
            <w:r w:rsidRPr="002D07F0">
              <w:t>eoplysninger (PNR-oplysninger) til at forebygge, opdage, efterforske og retsforfølge terrorhandlinger og grov kriminalitet (EUT L 119 af 4.5.2016, s. 132), bilag II, punkt 6.</w:t>
            </w:r>
          </w:p>
        </w:tc>
      </w:tr>
      <w:tr w:rsidR="006C0A9C" w:rsidRPr="002D07F0" w:rsidTr="00D515C6">
        <w:trPr>
          <w:jc w:val="center"/>
        </w:trPr>
        <w:tc>
          <w:tcPr>
            <w:tcW w:w="4876" w:type="dxa"/>
            <w:hideMark/>
          </w:tcPr>
          <w:p w:rsidR="009C0818" w:rsidRPr="002D07F0" w:rsidRDefault="009257E6" w:rsidP="00D515C6">
            <w:pPr>
              <w:pStyle w:val="Normal6"/>
            </w:pPr>
            <w:r w:rsidRPr="002D07F0">
              <w:rPr>
                <w:vertAlign w:val="superscript"/>
              </w:rPr>
              <w:t>55</w:t>
            </w:r>
            <w:r w:rsidRPr="002D07F0">
              <w:t xml:space="preserve"> Europa-Parlamentets og Rådets forordning (EU) 2018/1240 af 12. september 2018</w:t>
            </w:r>
            <w:r w:rsidRPr="002D07F0">
              <w:t xml:space="preserve"> om oprettelse af et europæisk system vedrørende rejseinformation og rejsetilladelse (ETIAS) og om ændring af forordning (EU) nr. 1077/2011, (EU) nr. 515/2014, (EU) 2016/399 (EU) 2016/1624 og (EU) 2017/2226 (EUT L 236 af 19.9.2018, s. 1), bilaget, punkt 7.</w:t>
            </w:r>
          </w:p>
        </w:tc>
        <w:tc>
          <w:tcPr>
            <w:tcW w:w="4876" w:type="dxa"/>
            <w:hideMark/>
          </w:tcPr>
          <w:p w:rsidR="009C0818" w:rsidRPr="002D07F0" w:rsidRDefault="009257E6" w:rsidP="00D515C6">
            <w:pPr>
              <w:pStyle w:val="Normal6"/>
              <w:rPr>
                <w:szCs w:val="24"/>
              </w:rPr>
            </w:pPr>
            <w:r w:rsidRPr="002D07F0">
              <w:rPr>
                <w:vertAlign w:val="superscript"/>
              </w:rPr>
              <w:t>55</w:t>
            </w:r>
            <w:r w:rsidRPr="002D07F0">
              <w:t xml:space="preserve"> Europa-Parlamentets og Rådets forordning (EU) 2018/1240 af 12. september 2018 om oprettelse af et europæisk system vedrørende rejseinformation og rejsetilladelse (ETIAS) og om ændring af forordning (EU) nr. 1077/2011, (EU) nr. 515/2014, (EU) 2016/399 (</w:t>
            </w:r>
            <w:r w:rsidRPr="002D07F0">
              <w:t>EU) 2016/1624 og (EU) 2017/2226 (EUT L 236 af 19.9.2018, s. 1), bilaget, punkt 7.</w:t>
            </w:r>
          </w:p>
        </w:tc>
      </w:tr>
      <w:tr w:rsidR="006C0A9C" w:rsidRPr="002D07F0" w:rsidTr="00D515C6">
        <w:trPr>
          <w:jc w:val="center"/>
        </w:trPr>
        <w:tc>
          <w:tcPr>
            <w:tcW w:w="4876" w:type="dxa"/>
            <w:hideMark/>
          </w:tcPr>
          <w:p w:rsidR="009C0818" w:rsidRPr="002D07F0" w:rsidRDefault="009257E6" w:rsidP="00D515C6">
            <w:pPr>
              <w:pStyle w:val="Normal6"/>
            </w:pPr>
            <w:r w:rsidRPr="002D07F0">
              <w:rPr>
                <w:vertAlign w:val="superscript"/>
              </w:rPr>
              <w:t>56</w:t>
            </w:r>
            <w:r w:rsidRPr="002D07F0">
              <w:t xml:space="preserve"> Europa-Parlamentets og Rådets forordning (EU) 2018/1862 af 28. november 2018 om oprettelse, drift og brug af Schengeninformationssystemet (SIS) på området politisamarbejd</w:t>
            </w:r>
            <w:r w:rsidRPr="002D07F0">
              <w:t>e og strafferetligt samarbejde, om ændring og ophævelse af Rådets afgørelse 2007/533/RIA og om ophævelse af Europa-Parlamentets og Rådets forordning (EF) nr. 1986/2006 og Kommissionens afgørelse 2010/261/EU (EUT L 312 af 7.12.2018, s. 56). Der henvises ind</w:t>
            </w:r>
            <w:r w:rsidRPr="002D07F0">
              <w:t xml:space="preserve">irekte til korruption i Rådets afgørelse om SIS II ved at afgrænse dens anvendelsesområde under henvisning til </w:t>
            </w:r>
            <w:r w:rsidRPr="002D07F0">
              <w:lastRenderedPageBreak/>
              <w:t>den europæiske arrestordre, f.eks. i artikel 8.</w:t>
            </w:r>
          </w:p>
        </w:tc>
        <w:tc>
          <w:tcPr>
            <w:tcW w:w="4876" w:type="dxa"/>
            <w:hideMark/>
          </w:tcPr>
          <w:p w:rsidR="009C0818" w:rsidRPr="002D07F0" w:rsidRDefault="009257E6" w:rsidP="00D515C6">
            <w:pPr>
              <w:pStyle w:val="Normal6"/>
              <w:rPr>
                <w:szCs w:val="24"/>
              </w:rPr>
            </w:pPr>
            <w:r w:rsidRPr="002D07F0">
              <w:rPr>
                <w:vertAlign w:val="superscript"/>
              </w:rPr>
              <w:lastRenderedPageBreak/>
              <w:t>56</w:t>
            </w:r>
            <w:r w:rsidRPr="002D07F0">
              <w:t xml:space="preserve"> Europa-Parlamentets og Rådets forordning (EU) 2018/1862 af 28. november 2018 om oprettelse, drift og brug af Schengeninformationssystemet (SIS) på området politisamarbejde og strafferetligt samarbejde, om ændring og ophævelse af Rådets afgørelse 2007/533/</w:t>
            </w:r>
            <w:r w:rsidRPr="002D07F0">
              <w:t>RIA og om ophævelse af Europa-Parlamentets og Rådets forordning (EF) nr. 1986/2006 og Kommissionens afgørelse 2010/261/EU (EUT L 312 af 7.12.2018, s. 56). Der henvises indirekte til korruption i Rådets afgørelse om SIS II ved at afgrænse dens anvendelsesom</w:t>
            </w:r>
            <w:r w:rsidRPr="002D07F0">
              <w:t xml:space="preserve">råde under henvisning til </w:t>
            </w:r>
            <w:r w:rsidRPr="002D07F0">
              <w:lastRenderedPageBreak/>
              <w:t>den europæiske arrestordre, f.eks. i artikel 8.</w:t>
            </w:r>
          </w:p>
        </w:tc>
      </w:tr>
      <w:tr w:rsidR="006C0A9C" w:rsidRPr="002D07F0" w:rsidTr="00D515C6">
        <w:trPr>
          <w:jc w:val="center"/>
        </w:trPr>
        <w:tc>
          <w:tcPr>
            <w:tcW w:w="4876" w:type="dxa"/>
            <w:hideMark/>
          </w:tcPr>
          <w:p w:rsidR="009C0818" w:rsidRPr="002D07F0" w:rsidRDefault="009257E6" w:rsidP="00D515C6">
            <w:pPr>
              <w:pStyle w:val="Normal6"/>
            </w:pPr>
            <w:r w:rsidRPr="002D07F0">
              <w:rPr>
                <w:vertAlign w:val="superscript"/>
              </w:rPr>
              <w:lastRenderedPageBreak/>
              <w:t>57</w:t>
            </w:r>
            <w:r w:rsidRPr="002D07F0">
              <w:t xml:space="preserve"> Europa-Parlamentets og Rådets forordning (EU) nr. 603/2013 af 26. juni 2013 om oprettelse af "Eurodac" til sammenligning af fingeraftryk med henblik på en effektiv anvendelse af </w:t>
            </w:r>
            <w:r w:rsidRPr="002D07F0">
              <w:t>forordning (EU) nr. 604/2013 om fastsættelse af kriterier og procedurer til afgørelse af, hvilken medlemsstat der er ansvarlig for behandlingen af en ansøgning om international beskyttelse, der er indgivet i en af medlemsstaterne af en tredjelandsstatsborg</w:t>
            </w:r>
            <w:r w:rsidRPr="002D07F0">
              <w:t xml:space="preserve">er eller en statsløs, og om medlemsstaternes retshåndhævende myndigheders og Europols adgang til at indgive anmodning om sammenligning med Eurodacoplysninger med henblik på retshåndhævelse og om ændring af forordning (EU) nr. 1077/2011 om oprettelse af et </w:t>
            </w:r>
            <w:r w:rsidRPr="002D07F0">
              <w:t>europæisk agentur for den operationelle forvaltning af store IT-systemer inden for området med frihed, sikkerhed og retfærdighed (EUT L 180 af 29.6.2013, s. 1).</w:t>
            </w:r>
          </w:p>
        </w:tc>
        <w:tc>
          <w:tcPr>
            <w:tcW w:w="4876" w:type="dxa"/>
            <w:hideMark/>
          </w:tcPr>
          <w:p w:rsidR="009C0818" w:rsidRPr="002D07F0" w:rsidRDefault="009257E6" w:rsidP="00D515C6">
            <w:pPr>
              <w:pStyle w:val="Normal6"/>
              <w:rPr>
                <w:szCs w:val="24"/>
              </w:rPr>
            </w:pPr>
            <w:r w:rsidRPr="002D07F0">
              <w:rPr>
                <w:vertAlign w:val="superscript"/>
              </w:rPr>
              <w:t>57</w:t>
            </w:r>
            <w:r w:rsidRPr="002D07F0">
              <w:t xml:space="preserve"> Europa-Parlamentets og Rådets forordning (EU) nr. 603/2013 af 26. juni 2013 om oprettelse af</w:t>
            </w:r>
            <w:r w:rsidRPr="002D07F0">
              <w:t xml:space="preserve"> "Eurodac" til sammenligning af fingeraftryk med henblik på en effektiv anvendelse af forordning (EU) nr. 604/2013 om fastsættelse af kriterier og procedurer til afgørelse af, hvilken medlemsstat der er ansvarlig for behandlingen af en ansøgning om interna</w:t>
            </w:r>
            <w:r w:rsidRPr="002D07F0">
              <w:t xml:space="preserve">tional beskyttelse, der er indgivet i en af medlemsstaterne af en tredjelandsstatsborger eller en statsløs, og om medlemsstaternes retshåndhævende myndigheders og Europols adgang til at indgive anmodning om sammenligning med Eurodacoplysninger med henblik </w:t>
            </w:r>
            <w:r w:rsidRPr="002D07F0">
              <w:t>på retshåndhævelse og om ændring af forordning (EU) nr. 1077/2011 om oprettelse af et europæisk agentur for den operationelle forvaltning af store IT-systemer inden for området med frihed, sikkerhed og retfærdighed (EUT L 180 af 29.6.2013, s. 1).</w:t>
            </w:r>
          </w:p>
        </w:tc>
      </w:tr>
      <w:tr w:rsidR="006C0A9C" w:rsidRPr="002D07F0" w:rsidTr="00D515C6">
        <w:trPr>
          <w:jc w:val="center"/>
        </w:trPr>
        <w:tc>
          <w:tcPr>
            <w:tcW w:w="4876" w:type="dxa"/>
            <w:hideMark/>
          </w:tcPr>
          <w:p w:rsidR="009C0818" w:rsidRPr="002D07F0" w:rsidRDefault="009257E6" w:rsidP="00D515C6">
            <w:pPr>
              <w:pStyle w:val="Normal6"/>
            </w:pPr>
            <w:r w:rsidRPr="002D07F0">
              <w:rPr>
                <w:vertAlign w:val="superscript"/>
              </w:rPr>
              <w:t>58</w:t>
            </w:r>
            <w:r w:rsidRPr="002D07F0">
              <w:t xml:space="preserve"> Rådets afgørelse 2008/633/RIA af 23. juni 2008 om adgang til søgning i visuminformationssystemet (VIS) for de udpegede myndigheder i medlemsstaterne og for Europol med henblik på forebyggelse, afsløring og efterforskning af terrorhandlinger og andre alvor</w:t>
            </w:r>
            <w:r w:rsidRPr="002D07F0">
              <w:t>lige strafbare handlinger (EUT L 218 af 13.8.2008, s. 129). Der henvises indirekte til korruption i Rådets afgørelse om VIS med henblik på retshåndhævelse ved at afgrænse dens anvendelsesområde under henvisning i betragtning 6 til den europæiske arrestordr</w:t>
            </w:r>
            <w:r w:rsidRPr="002D07F0">
              <w:t>e.</w:t>
            </w:r>
          </w:p>
        </w:tc>
        <w:tc>
          <w:tcPr>
            <w:tcW w:w="4876" w:type="dxa"/>
            <w:hideMark/>
          </w:tcPr>
          <w:p w:rsidR="009C0818" w:rsidRPr="002D07F0" w:rsidRDefault="009257E6" w:rsidP="00D515C6">
            <w:pPr>
              <w:pStyle w:val="Normal6"/>
              <w:rPr>
                <w:szCs w:val="24"/>
              </w:rPr>
            </w:pPr>
            <w:r w:rsidRPr="002D07F0">
              <w:rPr>
                <w:vertAlign w:val="superscript"/>
              </w:rPr>
              <w:t>58</w:t>
            </w:r>
            <w:r w:rsidRPr="002D07F0">
              <w:t xml:space="preserve"> Rådets afgørelse 2008/633/RIA af 23. juni 2008 om adgang til søgning i visuminformationssystemet (VIS) for de udpegede myndigheder i medlemsstaterne og for Europol med henblik på forebyggelse, afsløring og efterforskning af terrorhandlinger og andre </w:t>
            </w:r>
            <w:r w:rsidRPr="002D07F0">
              <w:t>alvorlige strafbare handlinger (EUT L 218 af 13.8.2008, s. 129). Der henvises indirekte til korruption i Rådets afgørelse om VIS med henblik på retshåndhævelse ved at afgrænse dens anvendelsesområde under henvisning i betragtning 6 til den europæiske arres</w:t>
            </w:r>
            <w:r w:rsidRPr="002D07F0">
              <w:t>tordre.</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vertAlign w:val="superscript"/>
              </w:rPr>
              <w:t>58a</w:t>
            </w:r>
            <w:r w:rsidRPr="002D07F0">
              <w:t xml:space="preserve"> </w:t>
            </w:r>
            <w:r w:rsidRPr="002D07F0">
              <w:rPr>
                <w:b/>
                <w:i/>
              </w:rPr>
              <w:t>Europa-Parlamentets og Rådets forordning (EU) 2016/794 af 11. maj 2016 om Den Europæiske Unions Agentur for Retshåndhævelsessamarbejde (Europol) og om erstatning og ophævelse af Rådets afgørelse 2009/371/RIA, 2009/934/RIA, 2009/935/RIA, 2009/</w:t>
            </w:r>
            <w:r w:rsidRPr="002D07F0">
              <w:rPr>
                <w:b/>
                <w:i/>
              </w:rPr>
              <w:t>936/RIA og 2009/968/RIA (EUT L 135 af 24.5.2016, s. 53).</w:t>
            </w:r>
          </w:p>
        </w:tc>
      </w:tr>
    </w:tbl>
    <w:p w:rsidR="009C0818" w:rsidRPr="002D07F0" w:rsidRDefault="009257E6" w:rsidP="009C0818">
      <w:pPr>
        <w:pStyle w:val="Olang"/>
        <w:rPr>
          <w:noProof w:val="0"/>
        </w:rPr>
      </w:pPr>
      <w:r w:rsidRPr="002D07F0">
        <w:rPr>
          <w:noProof w:val="0"/>
        </w:rPr>
        <w:lastRenderedPageBreak/>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14</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Betragtning 33 a (ny)</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291ED5">
            <w:pPr>
              <w:pStyle w:val="Normal6"/>
              <w:rPr>
                <w:szCs w:val="24"/>
              </w:rPr>
            </w:pPr>
            <w:r w:rsidRPr="002D07F0">
              <w:rPr>
                <w:b/>
                <w:i/>
              </w:rPr>
              <w:t>(33a)</w:t>
            </w:r>
            <w:r w:rsidRPr="002D07F0">
              <w:rPr>
                <w:b/>
                <w:i/>
              </w:rPr>
              <w:tab/>
              <w:t>Ofre for korruption står ofte uden repræsentation i retssager, bliver ofte ikke hørt i efterforskninger af korruption og har ofte ikke mulighed for at få erstatning. I praksis tilsidesættes ofres inddragelse og rettigheder ofte i fo</w:t>
            </w:r>
            <w:r w:rsidRPr="002D07F0">
              <w:rPr>
                <w:b/>
                <w:i/>
              </w:rPr>
              <w:t>rbindelse med tvangsforanstaltninger mod international korruption, hvilket skaber et stort tomrum, hvor ofrene i vid udstrækning forbliver ukendte. Medlemsstaterne bør beskytte ofrenes rettigheder og sørge for, at deres synspunkter fremføres og tages i bet</w:t>
            </w:r>
            <w:r w:rsidRPr="002D07F0">
              <w:rPr>
                <w:b/>
                <w:i/>
              </w:rPr>
              <w:t>ragtning, uden at det berører retten til et forsvar i forbindelse med straffesager mod lovovertræderne. Erstatning til ofrene er essensen af retfærdighed, og ofrene bør have adgang til retsmidler. Medlemsstaterne bør derfor træffe foranstaltninger, der sæt</w:t>
            </w:r>
            <w:r w:rsidRPr="002D07F0">
              <w:rPr>
                <w:b/>
                <w:i/>
              </w:rPr>
              <w:t>ter enkeltpersoner eller enheder, der har lidt skade som følge af korruptionsrelaterede handlinger, i stand til at retsforfølge de ansvarlige og søge passende erstatning.</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15</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Betragtning 34</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(34)</w:t>
            </w:r>
            <w:r w:rsidRPr="002D07F0">
              <w:tab/>
              <w:t xml:space="preserve">Korruption er et tværgående problem, men hvor sårbar den enkelte sektorer er varierer, og det gør den mest </w:t>
            </w:r>
            <w:r w:rsidRPr="002D07F0">
              <w:lastRenderedPageBreak/>
              <w:t>hensigtsmæssige måde at tac</w:t>
            </w:r>
            <w:r w:rsidRPr="002D07F0">
              <w:t>kle sårbarhederne på også. Medlemsstaterne bør derfor regelmæssigt foretage en vurdering for at kortlægge de sektorer, der er mest udsat for korruption, og udarbejde risikostyringsplaner for at imødegå de største risici i de pågældende sektorer, herunder v</w:t>
            </w:r>
            <w:r w:rsidRPr="002D07F0">
              <w:t>ed mindst en gang om året at tilrettelægge oplysningskampagner, der er tilpasset de særlige forhold i de pågældende sektorer. De medlemsstater, der har indført brede nationale strategier til bekæmpelse af korruption, kan også vælge at medtage deres risikov</w:t>
            </w:r>
            <w:r w:rsidRPr="002D07F0">
              <w:t xml:space="preserve">urderinger og risikostyringsplaner deri, så længe risiciene vurderes, og foranstaltningerne revideres regelmæssigt. For eksempel er ordninger for tildeling af </w:t>
            </w:r>
            <w:r w:rsidRPr="002D07F0">
              <w:rPr>
                <w:b/>
                <w:i/>
              </w:rPr>
              <w:t>opholdsret</w:t>
            </w:r>
            <w:r w:rsidRPr="002D07F0">
              <w:t xml:space="preserve"> til investorer blandt de sektorer, hvor der er stor risiko for korruption</w:t>
            </w:r>
            <w:r w:rsidRPr="002D07F0">
              <w:rPr>
                <w:vertAlign w:val="superscript"/>
              </w:rPr>
              <w:t>59</w:t>
            </w:r>
            <w:r w:rsidRPr="002D07F0">
              <w:t xml:space="preserve">, og </w:t>
            </w:r>
            <w:r w:rsidRPr="002D07F0">
              <w:rPr>
                <w:b/>
                <w:i/>
              </w:rPr>
              <w:t>de bør</w:t>
            </w:r>
            <w:r w:rsidRPr="002D07F0">
              <w:rPr>
                <w:b/>
                <w:i/>
              </w:rPr>
              <w:t xml:space="preserve"> derfor indgå i vurderingerne af de sektorer, der er mest udsat for korruption, og i de uddannelsesforløb, som</w:t>
            </w:r>
            <w:r w:rsidRPr="002D07F0">
              <w:t xml:space="preserve"> medlemsstaterne </w:t>
            </w:r>
            <w:r w:rsidRPr="002D07F0">
              <w:rPr>
                <w:b/>
                <w:i/>
              </w:rPr>
              <w:t>skal gennemføre som led i gennemførelsen af dette direktiv</w:t>
            </w:r>
            <w:r w:rsidRPr="002D07F0">
              <w:t>.</w:t>
            </w:r>
          </w:p>
        </w:tc>
        <w:tc>
          <w:tcPr>
            <w:tcW w:w="4876" w:type="dxa"/>
            <w:hideMark/>
          </w:tcPr>
          <w:p w:rsidR="009C0818" w:rsidRPr="002D07F0" w:rsidRDefault="009257E6" w:rsidP="00D515C6">
            <w:pPr>
              <w:pStyle w:val="Normal6"/>
              <w:rPr>
                <w:szCs w:val="24"/>
              </w:rPr>
            </w:pPr>
            <w:r w:rsidRPr="002D07F0">
              <w:lastRenderedPageBreak/>
              <w:t>(34)</w:t>
            </w:r>
            <w:r w:rsidRPr="002D07F0">
              <w:tab/>
              <w:t>Korruption er et tværgående problem, men hvor sårbar den enkelte</w:t>
            </w:r>
            <w:r w:rsidRPr="002D07F0">
              <w:t xml:space="preserve"> sektorer er varierer, og det gør den mest </w:t>
            </w:r>
            <w:r w:rsidRPr="002D07F0">
              <w:lastRenderedPageBreak/>
              <w:t>hensigtsmæssige måde at tackle sårbarhederne på også. Medlemsstaterne bør derfor regelmæssigt foretage en vurdering for at kortlægge de sektorer, der er mest udsat for korruption, og udarbejde risikostyringsplaner</w:t>
            </w:r>
            <w:r w:rsidRPr="002D07F0">
              <w:t xml:space="preserve"> for at imødegå de største risici i de pågældende sektorer, herunder ved mindst en gang om året at tilrettelægge oplysningskampagner, der er tilpasset de særlige forhold i de pågældende sektorer. De medlemsstater, der har indført brede nationale strategier</w:t>
            </w:r>
            <w:r w:rsidRPr="002D07F0">
              <w:t xml:space="preserve"> til bekæmpelse af korruption, kan også vælge at medtage deres risikovurderinger og risikostyringsplaner deri, så længe risiciene vurderes, og foranstaltningerne revideres regelmæssigt. For eksempel er ordninger for tildeling af </w:t>
            </w:r>
            <w:r w:rsidRPr="002D07F0">
              <w:rPr>
                <w:b/>
                <w:i/>
              </w:rPr>
              <w:t>statsborgerskab</w:t>
            </w:r>
            <w:r w:rsidRPr="002D07F0">
              <w:t xml:space="preserve"> til investo</w:t>
            </w:r>
            <w:r w:rsidRPr="002D07F0">
              <w:t>rer blandt de sektorer, hvor der er stor risiko for korruption</w:t>
            </w:r>
            <w:r w:rsidRPr="002D07F0">
              <w:rPr>
                <w:vertAlign w:val="superscript"/>
              </w:rPr>
              <w:t>59</w:t>
            </w:r>
            <w:r w:rsidRPr="002D07F0">
              <w:t xml:space="preserve">, og medlemsstaterne </w:t>
            </w:r>
            <w:r w:rsidRPr="002D07F0">
              <w:rPr>
                <w:b/>
                <w:i/>
              </w:rPr>
              <w:t>bør derfor fuldstændig forbyde dem</w:t>
            </w:r>
            <w:r w:rsidRPr="002D07F0">
              <w:t>.</w:t>
            </w:r>
            <w:r w:rsidRPr="002D07F0">
              <w:rPr>
                <w:b/>
                <w:i/>
              </w:rPr>
              <w:t xml:space="preserve"> Ordninger for tildeling af opholdsret til russiske statsborgere, der er omfattet af målrettede finansielle sanktioner, bør også forbyde</w:t>
            </w:r>
            <w:r w:rsidRPr="002D07F0">
              <w:rPr>
                <w:b/>
                <w:i/>
              </w:rPr>
              <w:t>s</w:t>
            </w:r>
            <w:r w:rsidRPr="002D07F0">
              <w:rPr>
                <w:b/>
                <w:i/>
                <w:vertAlign w:val="superscript"/>
              </w:rPr>
              <w:t>59a</w:t>
            </w:r>
            <w:r w:rsidRPr="002D07F0">
              <w:rPr>
                <w:b/>
                <w:i/>
              </w:rPr>
              <w:t>.</w:t>
            </w:r>
          </w:p>
        </w:tc>
      </w:tr>
      <w:tr w:rsidR="006C0A9C" w:rsidRPr="002D07F0" w:rsidTr="00D515C6">
        <w:trPr>
          <w:jc w:val="center"/>
        </w:trPr>
        <w:tc>
          <w:tcPr>
            <w:tcW w:w="4876" w:type="dxa"/>
            <w:hideMark/>
          </w:tcPr>
          <w:p w:rsidR="009C0818" w:rsidRPr="002D07F0" w:rsidRDefault="009257E6" w:rsidP="00D515C6">
            <w:pPr>
              <w:pStyle w:val="Normal6"/>
            </w:pPr>
            <w:r w:rsidRPr="002D07F0">
              <w:lastRenderedPageBreak/>
              <w:t>__________________</w:t>
            </w:r>
          </w:p>
        </w:tc>
        <w:tc>
          <w:tcPr>
            <w:tcW w:w="4876" w:type="dxa"/>
            <w:hideMark/>
          </w:tcPr>
          <w:p w:rsidR="009C0818" w:rsidRPr="002D07F0" w:rsidRDefault="009257E6" w:rsidP="00D515C6">
            <w:pPr>
              <w:pStyle w:val="Normal6"/>
              <w:rPr>
                <w:szCs w:val="24"/>
              </w:rPr>
            </w:pPr>
            <w:r w:rsidRPr="002D07F0">
              <w:t>__________________</w:t>
            </w:r>
          </w:p>
        </w:tc>
      </w:tr>
      <w:tr w:rsidR="006C0A9C" w:rsidRPr="002D07F0" w:rsidTr="00D515C6">
        <w:trPr>
          <w:jc w:val="center"/>
        </w:trPr>
        <w:tc>
          <w:tcPr>
            <w:tcW w:w="4876" w:type="dxa"/>
            <w:hideMark/>
          </w:tcPr>
          <w:p w:rsidR="009C0818" w:rsidRPr="002D07F0" w:rsidRDefault="009257E6" w:rsidP="00D515C6">
            <w:pPr>
              <w:pStyle w:val="Normal6"/>
            </w:pPr>
            <w:r w:rsidRPr="002D07F0">
              <w:rPr>
                <w:vertAlign w:val="superscript"/>
              </w:rPr>
              <w:t>59</w:t>
            </w:r>
            <w:r w:rsidRPr="002D07F0">
              <w:t xml:space="preserve"> Rapport fra Kommissionen til Europa-Parlamentet, Rådet, Det Europæiske Økonomiske og Sociale Udvalg og Regionsudvalget, Ordninger for tildeling af statsborgerskab og opholdsret til investorer i Den Europæiske Union (COM(2019) 12 final af 23.1.2019).</w:t>
            </w:r>
          </w:p>
        </w:tc>
        <w:tc>
          <w:tcPr>
            <w:tcW w:w="4876" w:type="dxa"/>
            <w:hideMark/>
          </w:tcPr>
          <w:p w:rsidR="009C0818" w:rsidRPr="002D07F0" w:rsidRDefault="009257E6" w:rsidP="00D515C6">
            <w:pPr>
              <w:pStyle w:val="Normal6"/>
              <w:rPr>
                <w:szCs w:val="24"/>
              </w:rPr>
            </w:pPr>
            <w:r w:rsidRPr="002D07F0">
              <w:rPr>
                <w:vertAlign w:val="superscript"/>
              </w:rPr>
              <w:t>59</w:t>
            </w:r>
            <w:r w:rsidRPr="002D07F0">
              <w:t xml:space="preserve"> Ra</w:t>
            </w:r>
            <w:r w:rsidRPr="002D07F0">
              <w:t>pport fra Kommissionen til Europa-Parlamentet, Rådet, Det Europæiske Økonomiske og Sociale Udvalg og Regionsudvalget, Ordninger for tildeling af statsborgerskab og opholdsret til investorer i Den Europæiske Union (COM(2019) 12 final af 23.1.2019).</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vertAlign w:val="superscript"/>
              </w:rPr>
              <w:t>59a</w:t>
            </w:r>
            <w:r w:rsidRPr="002D07F0">
              <w:t xml:space="preserve"> </w:t>
            </w:r>
            <w:r w:rsidRPr="002D07F0">
              <w:rPr>
                <w:b/>
                <w:i/>
              </w:rPr>
              <w:t>P9</w:t>
            </w:r>
            <w:r w:rsidRPr="002D07F0">
              <w:rPr>
                <w:b/>
                <w:i/>
              </w:rPr>
              <w:t>_TA(2022)0065 Ordninger for statsborgerskab og opholdsret gennem investeringer, Europa-Parlamentets beslutning af 9. marts 2022 med forslag til Kommissionen om ordninger for statsborgerskab og opholdsret gennem investeringer (2021/2026(INL)), punkt 23.</w:t>
            </w:r>
          </w:p>
        </w:tc>
      </w:tr>
    </w:tbl>
    <w:p w:rsidR="009C0818" w:rsidRPr="002D07F0" w:rsidRDefault="009257E6" w:rsidP="009C0818">
      <w:pPr>
        <w:pStyle w:val="Olang"/>
        <w:rPr>
          <w:noProof w:val="0"/>
        </w:rPr>
      </w:pPr>
      <w:r w:rsidRPr="002D07F0">
        <w:rPr>
          <w:noProof w:val="0"/>
        </w:rPr>
        <w:t>Or</w:t>
      </w:r>
      <w:r w:rsidRPr="002D07F0">
        <w:rPr>
          <w:noProof w:val="0"/>
        </w:rPr>
        <w:t xml:space="preserve">.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lastRenderedPageBreak/>
        <w:t>&lt;Amend&gt;</w:t>
      </w:r>
      <w:r w:rsidRPr="002D07F0">
        <w:t>Ændringsforslag</w:t>
      </w:r>
      <w:r w:rsidRPr="002D07F0">
        <w:tab/>
      </w:r>
      <w:r w:rsidRPr="002D07F0">
        <w:tab/>
      </w:r>
      <w:r w:rsidRPr="002D07F0">
        <w:rPr>
          <w:rStyle w:val="HideTWBExt"/>
          <w:b w:val="0"/>
          <w:noProof w:val="0"/>
        </w:rPr>
        <w:t>&lt;NumAm&gt;</w:t>
      </w:r>
      <w:r w:rsidRPr="002D07F0">
        <w:t>16</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Betragtning 34 a (ny)</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(34a)</w:t>
            </w:r>
            <w:r w:rsidRPr="002D07F0">
              <w:rPr>
                <w:b/>
                <w:i/>
              </w:rPr>
              <w:tab/>
              <w:t xml:space="preserve">Kommissionen bør bistå medlemsstaterne og </w:t>
            </w:r>
            <w:r w:rsidRPr="002D07F0">
              <w:rPr>
                <w:b/>
                <w:i/>
              </w:rPr>
              <w:t>deres myndigheder i overholdelsen af forpligtelserne i medfør af nærværende direktiv. Kommissionen bør navnlig tilbyde vejledning og støtte til medlemsstaterne til forbedring af deres institutioners kapacitet og styrkelse af efterforskningsorganer og retsv</w:t>
            </w:r>
            <w:r w:rsidRPr="002D07F0">
              <w:rPr>
                <w:b/>
                <w:i/>
              </w:rPr>
              <w:t>æsenet for bedre at kunne imødegå korruptionsrisici, der konstateres på nationalt plan og EU-plan.</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17</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Betragtning 34 b (ny)</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(34b)</w:t>
            </w:r>
            <w:r w:rsidRPr="002D07F0">
              <w:rPr>
                <w:b/>
                <w:i/>
              </w:rPr>
              <w:tab/>
              <w:t>EU-netværket til bekæmpelse af korruption bør samle medlemsstaternes, EU-institutionernes, civilsamfundets og den private sektors ekspertise og ressourcer med henblik på at udvikle helhedsstrategie</w:t>
            </w:r>
            <w:r w:rsidRPr="002D07F0">
              <w:rPr>
                <w:b/>
                <w:i/>
              </w:rPr>
              <w:t>r og dele bedste praksis i bekæmpelsen af korruption. Netværket bør fungere som en platform for samarbejde, koordinering og deling af oplysninger, herunder med internationale organisationer og organer, og således sætte Unionen i stand til at bekæmpe korrup</w:t>
            </w:r>
            <w:r w:rsidRPr="002D07F0">
              <w:rPr>
                <w:b/>
                <w:i/>
              </w:rPr>
              <w:t>tion mere effektivt.</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lastRenderedPageBreak/>
        <w:t>&lt;Amend&gt;</w:t>
      </w:r>
      <w:r w:rsidRPr="002D07F0">
        <w:t>Ændringsforslag</w:t>
      </w:r>
      <w:r w:rsidRPr="002D07F0">
        <w:tab/>
      </w:r>
      <w:r w:rsidRPr="002D07F0">
        <w:tab/>
      </w:r>
      <w:r w:rsidRPr="002D07F0">
        <w:rPr>
          <w:rStyle w:val="HideTWBExt"/>
          <w:b w:val="0"/>
          <w:noProof w:val="0"/>
        </w:rPr>
        <w:t>&lt;NumAm&gt;</w:t>
      </w:r>
      <w:r w:rsidRPr="002D07F0">
        <w:t>18</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Betragtning 35</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(35)</w:t>
            </w:r>
            <w:r w:rsidRPr="002D07F0">
              <w:tab/>
              <w:t xml:space="preserve">For at sikre et ensartet </w:t>
            </w:r>
            <w:r w:rsidRPr="002D07F0">
              <w:t>beskyttelsesniveau mellem Unionens og de nationale finansielle interesser bør bestemmelserne i direktiv (EU) 2017/1371</w:t>
            </w:r>
            <w:r w:rsidRPr="002D07F0">
              <w:rPr>
                <w:vertAlign w:val="superscript"/>
              </w:rPr>
              <w:t>60</w:t>
            </w:r>
            <w:r w:rsidRPr="002D07F0">
              <w:t xml:space="preserve"> tilpasses </w:t>
            </w:r>
            <w:r w:rsidRPr="002D07F0">
              <w:rPr>
                <w:b/>
                <w:i/>
              </w:rPr>
              <w:t>bestemmelserne</w:t>
            </w:r>
            <w:r w:rsidRPr="002D07F0">
              <w:t xml:space="preserve"> i nærværende direktiv. Med henblik herpå bør </w:t>
            </w:r>
            <w:r w:rsidRPr="002D07F0">
              <w:rPr>
                <w:b/>
                <w:i/>
              </w:rPr>
              <w:t>de regler, der finder anvendelse på strafbare handlinger</w:t>
            </w:r>
            <w:r w:rsidRPr="002D07F0">
              <w:t>, der ska</w:t>
            </w:r>
            <w:r w:rsidRPr="002D07F0">
              <w:t xml:space="preserve">der Unionens finansielle interesser, </w:t>
            </w:r>
            <w:r w:rsidRPr="002D07F0">
              <w:rPr>
                <w:b/>
                <w:i/>
              </w:rPr>
              <w:t>for så vidt angår</w:t>
            </w:r>
            <w:r w:rsidRPr="002D07F0">
              <w:t xml:space="preserve"> sanktioner, skærpende og formildende omstændigheder og </w:t>
            </w:r>
            <w:r w:rsidRPr="002D07F0">
              <w:rPr>
                <w:b/>
                <w:i/>
              </w:rPr>
              <w:t>forældelsesfrister</w:t>
            </w:r>
            <w:r w:rsidRPr="002D07F0">
              <w:t xml:space="preserve"> svare til dem, der er fastsat i dette direktiv.</w:t>
            </w:r>
          </w:p>
        </w:tc>
        <w:tc>
          <w:tcPr>
            <w:tcW w:w="4876" w:type="dxa"/>
            <w:hideMark/>
          </w:tcPr>
          <w:p w:rsidR="009C0818" w:rsidRPr="002D07F0" w:rsidRDefault="009257E6" w:rsidP="007806E8">
            <w:pPr>
              <w:pStyle w:val="Normal6"/>
              <w:rPr>
                <w:szCs w:val="24"/>
              </w:rPr>
            </w:pPr>
            <w:r w:rsidRPr="002D07F0">
              <w:t>(35)</w:t>
            </w:r>
            <w:r w:rsidRPr="002D07F0">
              <w:tab/>
              <w:t>For at sikre et ensartet beskyttelsesniveau mellem Unionens og de national</w:t>
            </w:r>
            <w:r w:rsidRPr="002D07F0">
              <w:t>e finansielle interesser bør bestemmelserne i direktiv (EU) 2017/1371</w:t>
            </w:r>
            <w:r w:rsidRPr="002D07F0">
              <w:rPr>
                <w:vertAlign w:val="superscript"/>
              </w:rPr>
              <w:t>60</w:t>
            </w:r>
            <w:r w:rsidRPr="002D07F0">
              <w:t xml:space="preserve"> tilpasses </w:t>
            </w:r>
            <w:r w:rsidRPr="002D07F0">
              <w:rPr>
                <w:b/>
                <w:i/>
              </w:rPr>
              <w:t>de standarder, der er fastsat</w:t>
            </w:r>
            <w:r w:rsidRPr="002D07F0">
              <w:t xml:space="preserve"> i nærværende direktiv. Med henblik herpå bør </w:t>
            </w:r>
            <w:r w:rsidRPr="002D07F0">
              <w:rPr>
                <w:b/>
                <w:i/>
              </w:rPr>
              <w:t>medlemsstaterne sørge for, at de strafbare handlinger</w:t>
            </w:r>
            <w:r w:rsidRPr="002D07F0">
              <w:t xml:space="preserve">, der </w:t>
            </w:r>
            <w:r w:rsidRPr="002D07F0">
              <w:rPr>
                <w:b/>
                <w:i/>
              </w:rPr>
              <w:t>er omfattet af nærværende direktiv, udgø</w:t>
            </w:r>
            <w:r w:rsidRPr="002D07F0">
              <w:rPr>
                <w:b/>
                <w:i/>
              </w:rPr>
              <w:t>r strafbare handlinger, også når de</w:t>
            </w:r>
            <w:r w:rsidRPr="002D07F0">
              <w:t xml:space="preserve"> skader Unionens finansielle interesser</w:t>
            </w:r>
            <w:r w:rsidRPr="002D07F0">
              <w:rPr>
                <w:b/>
                <w:i/>
              </w:rPr>
              <w:t>. De standarder, der er fastsat i direktiv (EU) 2017/1371, til bekæmpelse af korruption, der skader Unionens finansielle interesser, navnlig definitionen af strafbare handlinger</w:t>
            </w:r>
            <w:r w:rsidRPr="002D07F0">
              <w:t>, san</w:t>
            </w:r>
            <w:r w:rsidRPr="002D07F0">
              <w:t xml:space="preserve">ktioner, </w:t>
            </w:r>
            <w:r w:rsidRPr="002D07F0">
              <w:rPr>
                <w:b/>
                <w:i/>
              </w:rPr>
              <w:t>forældelsesfrister,</w:t>
            </w:r>
            <w:r w:rsidRPr="002D07F0">
              <w:t xml:space="preserve"> skærpende og formildende omstændigheder og </w:t>
            </w:r>
            <w:r w:rsidRPr="002D07F0">
              <w:rPr>
                <w:b/>
                <w:i/>
              </w:rPr>
              <w:t>jurisdiktion bør</w:t>
            </w:r>
            <w:r w:rsidRPr="002D07F0">
              <w:t xml:space="preserve"> svare til dem, der er fastsat i dette direktiv.</w:t>
            </w:r>
          </w:p>
        </w:tc>
      </w:tr>
      <w:tr w:rsidR="006C0A9C" w:rsidRPr="002D07F0" w:rsidTr="00D515C6">
        <w:trPr>
          <w:jc w:val="center"/>
        </w:trPr>
        <w:tc>
          <w:tcPr>
            <w:tcW w:w="4876" w:type="dxa"/>
            <w:hideMark/>
          </w:tcPr>
          <w:p w:rsidR="009C0818" w:rsidRPr="002D07F0" w:rsidRDefault="009257E6" w:rsidP="00D515C6">
            <w:pPr>
              <w:pStyle w:val="Normal6"/>
            </w:pPr>
            <w:r w:rsidRPr="002D07F0">
              <w:t>__________________</w:t>
            </w:r>
          </w:p>
        </w:tc>
        <w:tc>
          <w:tcPr>
            <w:tcW w:w="4876" w:type="dxa"/>
            <w:hideMark/>
          </w:tcPr>
          <w:p w:rsidR="009C0818" w:rsidRPr="002D07F0" w:rsidRDefault="009257E6" w:rsidP="00D515C6">
            <w:pPr>
              <w:pStyle w:val="Normal6"/>
              <w:rPr>
                <w:szCs w:val="24"/>
              </w:rPr>
            </w:pPr>
            <w:r w:rsidRPr="002D07F0">
              <w:t>__________________</w:t>
            </w:r>
          </w:p>
        </w:tc>
      </w:tr>
      <w:tr w:rsidR="006C0A9C" w:rsidRPr="002D07F0" w:rsidTr="00D515C6">
        <w:trPr>
          <w:jc w:val="center"/>
        </w:trPr>
        <w:tc>
          <w:tcPr>
            <w:tcW w:w="4876" w:type="dxa"/>
            <w:hideMark/>
          </w:tcPr>
          <w:p w:rsidR="009C0818" w:rsidRPr="002D07F0" w:rsidRDefault="009257E6" w:rsidP="00D515C6">
            <w:pPr>
              <w:pStyle w:val="Normal6"/>
            </w:pPr>
            <w:r w:rsidRPr="002D07F0">
              <w:rPr>
                <w:vertAlign w:val="superscript"/>
              </w:rPr>
              <w:t>60</w:t>
            </w:r>
            <w:r w:rsidRPr="002D07F0">
              <w:t xml:space="preserve"> Europa-Parlamentets og Rådets direktiv (EU) 2017/1371 af 5. juli 2017 om str</w:t>
            </w:r>
            <w:r w:rsidRPr="002D07F0">
              <w:t>afferetlig bekæmpelse af svig rettet mod Den Europæiske Unions finansielle interesser (EUT L 198 af 28.7.2017, s. 29).</w:t>
            </w:r>
          </w:p>
        </w:tc>
        <w:tc>
          <w:tcPr>
            <w:tcW w:w="4876" w:type="dxa"/>
            <w:hideMark/>
          </w:tcPr>
          <w:p w:rsidR="009C0818" w:rsidRPr="002D07F0" w:rsidRDefault="009257E6" w:rsidP="00D515C6">
            <w:pPr>
              <w:pStyle w:val="Normal6"/>
              <w:rPr>
                <w:szCs w:val="24"/>
              </w:rPr>
            </w:pPr>
            <w:r w:rsidRPr="002D07F0">
              <w:rPr>
                <w:vertAlign w:val="superscript"/>
              </w:rPr>
              <w:t>60</w:t>
            </w:r>
            <w:r w:rsidRPr="002D07F0">
              <w:t xml:space="preserve"> Europa-Parlamentets og Rådets direktiv (EU) 2017/1371 af 5. juli 2017 om strafferetlig bekæmpelse af svig rettet mod Den Europæiske Un</w:t>
            </w:r>
            <w:r w:rsidRPr="002D07F0">
              <w:t>ions finansielle interesser (EUT L 198 af 28.7.2017, s. 29).</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19</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 – stk. 1 – nr. 4 – litra a</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a)</w:t>
            </w:r>
            <w:r w:rsidRPr="002D07F0">
              <w:tab/>
              <w:t>er medlem af en EU-institution eller et EU-organ, -kontor eller -agentur, og personalet i sådanne organer sidestilles med EU-tjenestemænd</w:t>
            </w:r>
          </w:p>
        </w:tc>
        <w:tc>
          <w:tcPr>
            <w:tcW w:w="4876" w:type="dxa"/>
            <w:hideMark/>
          </w:tcPr>
          <w:p w:rsidR="009C0818" w:rsidRPr="002D07F0" w:rsidRDefault="009257E6" w:rsidP="00D515C6">
            <w:pPr>
              <w:pStyle w:val="Normal6"/>
              <w:rPr>
                <w:szCs w:val="24"/>
              </w:rPr>
            </w:pPr>
            <w:r w:rsidRPr="002D07F0">
              <w:t>a)</w:t>
            </w:r>
            <w:r w:rsidRPr="002D07F0">
              <w:tab/>
              <w:t>er medlem af en EU-institution eller et EU-organ, -kontor eller -agentur,</w:t>
            </w:r>
            <w:r w:rsidRPr="002D07F0">
              <w:t xml:space="preserve"> og personalet i sådanne organer sidestilles med EU-tjenestemænd</w:t>
            </w:r>
            <w:r w:rsidRPr="002D07F0">
              <w:rPr>
                <w:b/>
                <w:i/>
              </w:rPr>
              <w:t xml:space="preserve">, for så vidt som vedtægten for tjenestemænd og </w:t>
            </w:r>
            <w:r w:rsidRPr="002D07F0">
              <w:rPr>
                <w:b/>
                <w:i/>
              </w:rPr>
              <w:lastRenderedPageBreak/>
              <w:t>ansættelsesvilkårene for de øvrige ansatte i Den Europæiske Union som fastsat i Rådets forordning (EØF, Euratom, EKSF) nr. 259/68 (vedtægten for</w:t>
            </w:r>
            <w:r w:rsidRPr="002D07F0">
              <w:rPr>
                <w:b/>
                <w:i/>
              </w:rPr>
              <w:t xml:space="preserve"> tjenestemænd) ikke finder anvendes på dem</w:t>
            </w:r>
          </w:p>
        </w:tc>
      </w:tr>
    </w:tbl>
    <w:p w:rsidR="009C0818" w:rsidRPr="002D07F0" w:rsidRDefault="009257E6" w:rsidP="009C0818">
      <w:pPr>
        <w:pStyle w:val="Olang"/>
        <w:rPr>
          <w:noProof w:val="0"/>
        </w:rPr>
      </w:pPr>
      <w:r w:rsidRPr="002D07F0">
        <w:rPr>
          <w:noProof w:val="0"/>
        </w:rPr>
        <w:lastRenderedPageBreak/>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20</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 – stk. 1 – nr. 5</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rPr>
                <w:b/>
                <w:bCs/>
                <w:i/>
                <w:iCs/>
              </w:rPr>
              <w:t>5.</w:t>
            </w:r>
            <w:r w:rsidRPr="002D07F0">
              <w:tab/>
              <w:t>"national offentligt ansat": enhver person, der beklæder et udøvende, administrativt eller retsligt embede på nationalt, regionalt eller lokalt plan, uanset om vedkommende er udnævnt eller valgt, permanent eller midlertidigt, lønnet eller ulønnet, og ua</w:t>
            </w:r>
            <w:r w:rsidRPr="002D07F0">
              <w:t xml:space="preserve">nset vedkommendes anciennitet. Enhver person, der beklæder et lovgivende hverv på nationalt, regionalt eller lokalt plan, </w:t>
            </w:r>
            <w:r w:rsidRPr="002D07F0">
              <w:rPr>
                <w:b/>
                <w:i/>
              </w:rPr>
              <w:t>bør anses for at være</w:t>
            </w:r>
            <w:r w:rsidRPr="002D07F0">
              <w:t xml:space="preserve"> en offentligt ansat som omhandlet i dette direktiv</w:t>
            </w:r>
          </w:p>
        </w:tc>
        <w:tc>
          <w:tcPr>
            <w:tcW w:w="4876" w:type="dxa"/>
            <w:hideMark/>
          </w:tcPr>
          <w:p w:rsidR="009C0818" w:rsidRPr="002D07F0" w:rsidRDefault="009257E6" w:rsidP="00D515C6">
            <w:pPr>
              <w:pStyle w:val="Normal6"/>
              <w:rPr>
                <w:szCs w:val="24"/>
              </w:rPr>
            </w:pPr>
            <w:r w:rsidRPr="002D07F0">
              <w:rPr>
                <w:b/>
                <w:bCs/>
                <w:i/>
                <w:iCs/>
              </w:rPr>
              <w:t>5)</w:t>
            </w:r>
            <w:r w:rsidRPr="002D07F0">
              <w:tab/>
              <w:t>"national offentligt ansat": enhver person, der beklæder e</w:t>
            </w:r>
            <w:r w:rsidRPr="002D07F0">
              <w:t>t udøvende, administrativt eller retsligt embede på nationalt, regionalt eller lokalt plan, uanset om vedkommende er udnævnt eller valgt, permanent eller midlertidigt, lønnet eller ulønnet, og uanset vedkommendes anciennitet. Enhver person, der beklæder et</w:t>
            </w:r>
            <w:r w:rsidRPr="002D07F0">
              <w:t xml:space="preserve"> lovgivende hverv på nationalt, regionalt eller lokalt plan, </w:t>
            </w:r>
            <w:r w:rsidRPr="002D07F0">
              <w:rPr>
                <w:b/>
                <w:i/>
              </w:rPr>
              <w:t>sidestilles med</w:t>
            </w:r>
            <w:r w:rsidRPr="002D07F0">
              <w:t xml:space="preserve"> en offentligt ansat som omhandlet i dette direktiv</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21</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 – stk. 1 – nr. 8</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rPr>
                <w:b/>
                <w:bCs/>
                <w:i/>
                <w:iCs/>
              </w:rPr>
              <w:t>8.</w:t>
            </w:r>
            <w:r w:rsidRPr="002D07F0">
              <w:tab/>
              <w:t>"højtstående offentligt ansatte": statsoverhoveder, ledere af central- og regionalregeringer, medlemmer af central- og regionalregeringer samt andre politisk udnævnte</w:t>
            </w:r>
            <w:r w:rsidRPr="002D07F0">
              <w:t xml:space="preserve"> personer, der beklæder et offentligt hverv på højt niveau, såsom viceministre, statssekretærer, ledere og medlemmer af en ministers kabinet, og </w:t>
            </w:r>
            <w:r w:rsidRPr="002D07F0">
              <w:lastRenderedPageBreak/>
              <w:t>højtstående politiske embedsmænd samt medlemmer af parlamentskamre, medlemmer af de højeste domstole såsom forf</w:t>
            </w:r>
            <w:r w:rsidRPr="002D07F0">
              <w:t>atningsdomstole og højesteretter og medlemmer af overordnede revisionsorganer.</w:t>
            </w:r>
          </w:p>
        </w:tc>
        <w:tc>
          <w:tcPr>
            <w:tcW w:w="4876" w:type="dxa"/>
            <w:hideMark/>
          </w:tcPr>
          <w:p w:rsidR="009C0818" w:rsidRPr="002D07F0" w:rsidRDefault="009257E6" w:rsidP="00D515C6">
            <w:pPr>
              <w:pStyle w:val="Normal6"/>
              <w:rPr>
                <w:szCs w:val="24"/>
              </w:rPr>
            </w:pPr>
            <w:r w:rsidRPr="002D07F0">
              <w:rPr>
                <w:b/>
                <w:bCs/>
                <w:i/>
                <w:iCs/>
              </w:rPr>
              <w:lastRenderedPageBreak/>
              <w:t>8)</w:t>
            </w:r>
            <w:r w:rsidRPr="002D07F0">
              <w:tab/>
              <w:t>"højtstående offentligt ansatte": statsoverhoveder, ledere af central- og regionalregeringer, medlemmer af central- og regionalregeringer</w:t>
            </w:r>
            <w:r w:rsidRPr="002D07F0">
              <w:rPr>
                <w:b/>
                <w:i/>
              </w:rPr>
              <w:t>, medlemmer af Kommissionens kommissæ</w:t>
            </w:r>
            <w:r w:rsidRPr="002D07F0">
              <w:rPr>
                <w:b/>
                <w:i/>
              </w:rPr>
              <w:t>rkollegium</w:t>
            </w:r>
            <w:r w:rsidRPr="002D07F0">
              <w:t xml:space="preserve"> samt andre politisk udnævnte personer, der beklæder et offentligt hverv på højt niveau, såsom viceministre, statssekretærer, ledere </w:t>
            </w:r>
            <w:r w:rsidRPr="002D07F0">
              <w:lastRenderedPageBreak/>
              <w:t xml:space="preserve">og medlemmer af en ministers kabinet, og højtstående politiske embedsmænd samt medlemmer af parlamentskamre, </w:t>
            </w:r>
            <w:r w:rsidRPr="002D07F0">
              <w:rPr>
                <w:b/>
                <w:i/>
              </w:rPr>
              <w:t>medl</w:t>
            </w:r>
            <w:r w:rsidRPr="002D07F0">
              <w:rPr>
                <w:b/>
                <w:i/>
              </w:rPr>
              <w:t>emmer af Europa-Parlamentet,</w:t>
            </w:r>
            <w:r w:rsidRPr="002D07F0">
              <w:t xml:space="preserve"> medlemmer af de højeste domstole såsom forfatningsdomstole og højesteretter</w:t>
            </w:r>
            <w:r w:rsidRPr="002D07F0">
              <w:rPr>
                <w:b/>
                <w:i/>
              </w:rPr>
              <w:t>, militære embedsmænd, øverste ledere i statsejede selskaber, embedsmænd med tilknytning til politiske partier</w:t>
            </w:r>
            <w:r w:rsidRPr="002D07F0">
              <w:t xml:space="preserve"> og medlemmer af overordnede revisionsorga</w:t>
            </w:r>
            <w:r w:rsidRPr="002D07F0">
              <w:t>ner.</w:t>
            </w:r>
          </w:p>
        </w:tc>
      </w:tr>
    </w:tbl>
    <w:p w:rsidR="009C0818" w:rsidRPr="002D07F0" w:rsidRDefault="009257E6" w:rsidP="009C0818">
      <w:pPr>
        <w:pStyle w:val="Olang"/>
        <w:rPr>
          <w:noProof w:val="0"/>
        </w:rPr>
      </w:pPr>
      <w:r w:rsidRPr="002D07F0">
        <w:rPr>
          <w:noProof w:val="0"/>
        </w:rPr>
        <w:lastRenderedPageBreak/>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22</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 – stk. 1 – nr. 8 a (nyt)</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7806E8">
            <w:pPr>
              <w:pStyle w:val="Normal6"/>
              <w:rPr>
                <w:szCs w:val="24"/>
              </w:rPr>
            </w:pPr>
            <w:r w:rsidRPr="002D07F0">
              <w:rPr>
                <w:b/>
                <w:i/>
              </w:rPr>
              <w:t>8a)</w:t>
            </w:r>
            <w:r w:rsidRPr="002D07F0">
              <w:rPr>
                <w:b/>
                <w:i/>
              </w:rPr>
              <w:tab/>
              <w:t>"grov korruption": enhver</w:t>
            </w:r>
            <w:r w:rsidRPr="002D07F0">
              <w:rPr>
                <w:b/>
                <w:i/>
              </w:rPr>
              <w:t xml:space="preserve"> af de strafbare handlinger, der er omhandlet i artikel 7-14, og hvor den strafbare handling: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a) involverede en højtstående offentligt ansat eller</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7806E8">
            <w:pPr>
              <w:pStyle w:val="Normal6"/>
              <w:rPr>
                <w:szCs w:val="24"/>
              </w:rPr>
            </w:pPr>
            <w:r w:rsidRPr="002D07F0">
              <w:rPr>
                <w:b/>
                <w:i/>
              </w:rPr>
              <w:t>b) blev begået som led i kriminel plan eller</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7806E8">
            <w:pPr>
              <w:pStyle w:val="Normal6"/>
              <w:rPr>
                <w:szCs w:val="24"/>
              </w:rPr>
            </w:pPr>
            <w:r w:rsidRPr="002D07F0">
              <w:rPr>
                <w:b/>
                <w:i/>
              </w:rPr>
              <w:t xml:space="preserve">c) førte til omfattende uretmæssig tilegnelse af </w:t>
            </w:r>
            <w:r w:rsidRPr="002D07F0">
              <w:rPr>
                <w:b/>
                <w:i/>
              </w:rPr>
              <w:t>formuegoder eller</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7806E8">
            <w:pPr>
              <w:pStyle w:val="Normal6"/>
              <w:rPr>
                <w:szCs w:val="24"/>
              </w:rPr>
            </w:pPr>
            <w:r w:rsidRPr="002D07F0">
              <w:rPr>
                <w:b/>
                <w:i/>
              </w:rPr>
              <w:t>d) førte til eller skulle føre til enten en grov overtrædelse eller krænkelse af menneskerettighederne eller enhver anden overtrædelse eller krænkelse af menneskerettighederne, der var omfattende, systematisk eller af anden grov karakte</w:t>
            </w:r>
            <w:r w:rsidRPr="002D07F0">
              <w:rPr>
                <w:b/>
                <w:i/>
              </w:rPr>
              <w:t>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lastRenderedPageBreak/>
        <w:t>&lt;Amend&gt;</w:t>
      </w:r>
      <w:r w:rsidRPr="002D07F0">
        <w:t>Ændringsforslag</w:t>
      </w:r>
      <w:r w:rsidRPr="002D07F0">
        <w:tab/>
      </w:r>
      <w:r w:rsidRPr="002D07F0">
        <w:tab/>
      </w:r>
      <w:r w:rsidRPr="002D07F0">
        <w:rPr>
          <w:rStyle w:val="HideTWBExt"/>
          <w:b w:val="0"/>
          <w:noProof w:val="0"/>
        </w:rPr>
        <w:t>&lt;NumAm&gt;</w:t>
      </w:r>
      <w:r w:rsidRPr="002D07F0">
        <w:t>23</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 – stk. 1 – nr. 8 b (nyt)</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8b.</w:t>
            </w:r>
            <w:r w:rsidRPr="002D07F0">
              <w:rPr>
                <w:b/>
                <w:i/>
              </w:rPr>
              <w:tab/>
              <w:t xml:space="preserve">"offer for korruption": en </w:t>
            </w:r>
            <w:r w:rsidRPr="002D07F0">
              <w:rPr>
                <w:b/>
                <w:i/>
              </w:rPr>
              <w:t>person, som alene eller sammen med andre, har lidt skade, enten direkte eller indirekte, herunder fysisk eller psykisk skade, følelsesmæssig lidelse, økonomisk tab eller væsentlig forringelse af vedkommendes grundlæggende rettigheder, som følge af handling</w:t>
            </w:r>
            <w:r w:rsidRPr="002D07F0">
              <w:rPr>
                <w:b/>
                <w:i/>
              </w:rPr>
              <w:t>er eller undladelser, der er en konsekvens af en af de strafbare handlinger, der er omhandlet i artikel 7-14.</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24</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3 –</w:t>
      </w:r>
      <w:r w:rsidRPr="002D07F0">
        <w:t xml:space="preserve"> stk. 1</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1.</w:t>
            </w:r>
            <w:r w:rsidRPr="002D07F0">
              <w:tab/>
              <w:t xml:space="preserve">Medlemsstaterne træffer passende foranstaltninger </w:t>
            </w:r>
            <w:r w:rsidRPr="002D07F0">
              <w:rPr>
                <w:b/>
                <w:i/>
              </w:rPr>
              <w:t>såsom</w:t>
            </w:r>
            <w:r w:rsidRPr="002D07F0">
              <w:t xml:space="preserve"> oplysnings- og bevidstgørelseskampagner samt forsknings- og uddannelsesprogrammer for at øge offentlighedens bevidsthed om korruptionens s</w:t>
            </w:r>
            <w:r w:rsidRPr="002D07F0">
              <w:t>kadelighed og mindske det samlede antal tilfælde af korruption samt risikoen for korruption.</w:t>
            </w:r>
          </w:p>
        </w:tc>
        <w:tc>
          <w:tcPr>
            <w:tcW w:w="4876" w:type="dxa"/>
            <w:hideMark/>
          </w:tcPr>
          <w:p w:rsidR="009C0818" w:rsidRPr="002D07F0" w:rsidRDefault="009257E6" w:rsidP="00D515C6">
            <w:pPr>
              <w:pStyle w:val="Normal6"/>
              <w:rPr>
                <w:szCs w:val="24"/>
              </w:rPr>
            </w:pPr>
            <w:r w:rsidRPr="002D07F0">
              <w:t>1.</w:t>
            </w:r>
            <w:r w:rsidRPr="002D07F0">
              <w:tab/>
              <w:t>Medlemsstaterne træffer passende foranstaltninger</w:t>
            </w:r>
            <w:r w:rsidRPr="002D07F0">
              <w:rPr>
                <w:b/>
                <w:i/>
              </w:rPr>
              <w:t>, herunder</w:t>
            </w:r>
            <w:r w:rsidRPr="002D07F0">
              <w:t xml:space="preserve"> oplysnings- og bevidstgørelseskampagner samt forsknings- og uddannelsesprogrammer</w:t>
            </w:r>
            <w:r w:rsidRPr="002D07F0">
              <w:rPr>
                <w:b/>
                <w:i/>
              </w:rPr>
              <w:t>,</w:t>
            </w:r>
            <w:r w:rsidRPr="002D07F0">
              <w:t xml:space="preserve"> for at øge offentlighedens bevidsthed om korruptionens skadelighed og mindske det samlede antal tilfælde af korruption samt risikoen for korruption.</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25</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 xml:space="preserve">Forslag til </w:t>
      </w:r>
      <w:r w:rsidRPr="002D07F0">
        <w:t>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3 – stk. 2</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2.</w:t>
            </w:r>
            <w:r w:rsidRPr="002D07F0">
              <w:tab/>
              <w:t>Medlemsstaterne træffer foranstaltninger til at sikre den størst mulige grad af gennemsigtighed og ansvarlighed i den offentlige forvaltning og den offent</w:t>
            </w:r>
            <w:r w:rsidRPr="002D07F0">
              <w:t>lige beslutningstagning med henblik på at forebygge korruption.</w:t>
            </w:r>
          </w:p>
        </w:tc>
        <w:tc>
          <w:tcPr>
            <w:tcW w:w="4876" w:type="dxa"/>
            <w:hideMark/>
          </w:tcPr>
          <w:p w:rsidR="009C0818" w:rsidRPr="002D07F0" w:rsidRDefault="009257E6" w:rsidP="00D515C6">
            <w:pPr>
              <w:pStyle w:val="Normal6"/>
              <w:rPr>
                <w:szCs w:val="24"/>
              </w:rPr>
            </w:pPr>
            <w:r w:rsidRPr="002D07F0">
              <w:t>2.</w:t>
            </w:r>
            <w:r w:rsidRPr="002D07F0">
              <w:tab/>
              <w:t xml:space="preserve">Medlemsstaterne træffer foranstaltninger til at sikre den størst mulige grad af </w:t>
            </w:r>
            <w:r w:rsidRPr="002D07F0">
              <w:rPr>
                <w:b/>
                <w:i/>
              </w:rPr>
              <w:t>integritet,</w:t>
            </w:r>
            <w:r w:rsidRPr="002D07F0">
              <w:t xml:space="preserve"> gennemsigtighed og ansvarlighed </w:t>
            </w:r>
            <w:r w:rsidRPr="002D07F0">
              <w:rPr>
                <w:b/>
                <w:i/>
              </w:rPr>
              <w:t>gennem meritbaseret ansættelse og forfremmelse</w:t>
            </w:r>
            <w:r w:rsidRPr="002D07F0">
              <w:t xml:space="preserve"> i den offentlige forvaltning og den offentlige beslutningstagning med henblik på at forebygge korruption.</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26</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3 – st</w:t>
      </w:r>
      <w:r w:rsidRPr="002D07F0">
        <w:t>k. 3</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3.</w:t>
            </w:r>
            <w:r w:rsidRPr="002D07F0">
              <w:tab/>
              <w:t xml:space="preserve">Medlemsstaterne træffer foranstaltninger til at sikre, at der findes vidtrækkende forebyggende redskaber såsom </w:t>
            </w:r>
            <w:r w:rsidRPr="002D07F0">
              <w:rPr>
                <w:b/>
                <w:i/>
              </w:rPr>
              <w:t xml:space="preserve">åben adgang til oplysninger af offentlig interesse, effektive regler for </w:t>
            </w:r>
            <w:r w:rsidRPr="002D07F0">
              <w:rPr>
                <w:b/>
                <w:i/>
              </w:rPr>
              <w:t>offentliggørelse og håndtering af interessekonflikter i den offentlige sektor, effektive regler for offentliggørelse og kontrol af offentligt ansattes aktiver og effektive regler for samspillet mellem den private og den offentlige sektor.</w:t>
            </w:r>
          </w:p>
        </w:tc>
        <w:tc>
          <w:tcPr>
            <w:tcW w:w="4876" w:type="dxa"/>
            <w:hideMark/>
          </w:tcPr>
          <w:p w:rsidR="009C0818" w:rsidRPr="002D07F0" w:rsidRDefault="009257E6" w:rsidP="00D515C6">
            <w:pPr>
              <w:pStyle w:val="Normal6"/>
              <w:rPr>
                <w:szCs w:val="24"/>
              </w:rPr>
            </w:pPr>
            <w:r w:rsidRPr="002D07F0">
              <w:t>3.</w:t>
            </w:r>
            <w:r w:rsidRPr="002D07F0">
              <w:tab/>
              <w:t>Medlemsstatern</w:t>
            </w:r>
            <w:r w:rsidRPr="002D07F0">
              <w:t>e træffer foranstaltninger til at sikre, at der findes vidtrækkende forebyggende redskaber såsom</w:t>
            </w:r>
            <w:r w:rsidRPr="002D07F0">
              <w:rPr>
                <w:b/>
                <w:i/>
              </w:rPr>
              <w:t xml:space="preserve">: </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27</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3 – stk. 3 – l</w:t>
      </w:r>
      <w:r w:rsidRPr="002D07F0">
        <w:t>itra a (nyt)</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a)</w:t>
            </w:r>
            <w:r w:rsidRPr="002D07F0">
              <w:rPr>
                <w:b/>
                <w:i/>
              </w:rPr>
              <w:tab/>
              <w:t>en strategi og en handlingsplan til bekæmpelse af korruption, som udarbejdes i samarbejde med kompetente myndigheder og civilsamfundet</w:t>
            </w:r>
          </w:p>
        </w:tc>
      </w:tr>
    </w:tbl>
    <w:p w:rsidR="009C0818" w:rsidRPr="002D07F0" w:rsidRDefault="009257E6" w:rsidP="009C0818">
      <w:pPr>
        <w:pStyle w:val="Olang"/>
        <w:rPr>
          <w:noProof w:val="0"/>
        </w:rPr>
      </w:pPr>
      <w:r w:rsidRPr="002D07F0">
        <w:rPr>
          <w:noProof w:val="0"/>
        </w:rPr>
        <w:lastRenderedPageBreak/>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28</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3 – stk. 3 – litra b (nyt)</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b)</w:t>
            </w:r>
            <w:r w:rsidRPr="002D07F0">
              <w:rPr>
                <w:b/>
                <w:i/>
              </w:rPr>
              <w:tab/>
              <w:t>åben adgang til oplysninger af offentlig interesse</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29</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3 – stk. 3 – litra c (nyt)</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7806E8">
            <w:pPr>
              <w:pStyle w:val="Normal6"/>
              <w:rPr>
                <w:szCs w:val="24"/>
              </w:rPr>
            </w:pPr>
            <w:r w:rsidRPr="002D07F0">
              <w:rPr>
                <w:b/>
                <w:i/>
              </w:rPr>
              <w:t>c)</w:t>
            </w:r>
            <w:r w:rsidRPr="002D07F0">
              <w:rPr>
                <w:b/>
                <w:i/>
              </w:rPr>
              <w:tab/>
              <w:t xml:space="preserve">effektive regler for offentliggørelse og håndtering </w:t>
            </w:r>
            <w:r w:rsidRPr="002D07F0">
              <w:rPr>
                <w:b/>
                <w:i/>
              </w:rPr>
              <w:t>af interessekonflikter i den offentlige sektor, herunder løbende offentliggørelse af nye konflikter, i takt med at de opstår, og indførelse af sanktioner for at undlade at indberette væsentlige aktiver eller interesser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w:t>
      </w:r>
      <w:r w:rsidRPr="002D07F0">
        <w:rPr>
          <w:rStyle w:val="HideTWBExt"/>
          <w:noProof w:val="0"/>
        </w:rPr>
        <w:t>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30</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3 – stk. 3 – litra d (nyt)</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d)</w:t>
            </w:r>
            <w:r w:rsidRPr="002D07F0">
              <w:rPr>
                <w:b/>
                <w:i/>
              </w:rPr>
              <w:tab/>
              <w:t xml:space="preserve">effektive regler for regelmæssig og risikobaseret offentliggørelse </w:t>
            </w:r>
            <w:r w:rsidRPr="002D07F0">
              <w:rPr>
                <w:b/>
                <w:i/>
              </w:rPr>
              <w:t>og kontrol af offentligt ansattes aktiver og interesser og indførelse af sanktioner for at undlade at indberette væsentlige aktiver eller interesser</w:t>
            </w:r>
          </w:p>
        </w:tc>
      </w:tr>
    </w:tbl>
    <w:p w:rsidR="009C0818" w:rsidRPr="002D07F0" w:rsidRDefault="009257E6" w:rsidP="009C0818">
      <w:pPr>
        <w:pStyle w:val="Olang"/>
        <w:rPr>
          <w:noProof w:val="0"/>
        </w:rPr>
      </w:pPr>
      <w:r w:rsidRPr="002D07F0">
        <w:rPr>
          <w:noProof w:val="0"/>
        </w:rPr>
        <w:lastRenderedPageBreak/>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31</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w:t>
      </w:r>
      <w:r w:rsidRPr="002D07F0">
        <w:t>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3 – stk. 3 – litra e (nyt)</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7806E8">
            <w:pPr>
              <w:pStyle w:val="Normal6"/>
              <w:rPr>
                <w:szCs w:val="24"/>
              </w:rPr>
            </w:pPr>
            <w:r w:rsidRPr="002D07F0">
              <w:rPr>
                <w:b/>
                <w:i/>
              </w:rPr>
              <w:t>e)</w:t>
            </w:r>
            <w:r w:rsidRPr="002D07F0">
              <w:rPr>
                <w:b/>
                <w:i/>
              </w:rPr>
              <w:tab/>
              <w:t xml:space="preserve">effektive regler for samspillet mellem den private og den offentlige sektor, herunder regulering af lobbyvirksomhed og </w:t>
            </w:r>
            <w:r w:rsidRPr="002D07F0">
              <w:rPr>
                <w:b/>
                <w:i/>
              </w:rPr>
              <w:t>svingdørssituationer, proaktiv offentliggørelse af lobbymøder, indførelse af et offentligt lovgivningsmæssigt fodaftryk og indførelse af en forpligtelse for foreninger, tænketanke og nonprofitorganisationer, der beskæftiger sig med interesserepræsentation,</w:t>
            </w:r>
            <w:r w:rsidRPr="002D07F0">
              <w:rPr>
                <w:b/>
                <w:i/>
              </w:rPr>
              <w:t xml:space="preserve"> til at lade sig registrere i åbenhedsregistre og udlevere oplysninger om virksomhedsmedlemmer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32</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3 – stk. 3 – litra</w:t>
      </w:r>
      <w:r w:rsidRPr="002D07F0">
        <w:t xml:space="preserve"> f (nyt)</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901014">
            <w:pPr>
              <w:pStyle w:val="Normal6"/>
              <w:rPr>
                <w:szCs w:val="24"/>
              </w:rPr>
            </w:pPr>
            <w:r w:rsidRPr="002D07F0">
              <w:rPr>
                <w:b/>
                <w:i/>
              </w:rPr>
              <w:t>f)</w:t>
            </w:r>
            <w:r w:rsidRPr="002D07F0">
              <w:rPr>
                <w:b/>
                <w:i/>
              </w:rPr>
              <w:tab/>
              <w:t xml:space="preserve">indbyrdes kompatible systemer til offentliggørelse og udlevering af alle de oplysninger, der er anført i nærværende artikel, såsom åbenhedsregistre. Alle de oplysninger, der er anført i </w:t>
            </w:r>
            <w:r w:rsidRPr="002D07F0">
              <w:rPr>
                <w:b/>
                <w:i/>
              </w:rPr>
              <w:t>nærværende artikel, skal offentliggøres, ajourføres inden for en rimelig tid, gøres tilgængelige i et maskinlæsbart format og kunne downloades i batches.</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lastRenderedPageBreak/>
        <w:t>&lt;Amend&gt;</w:t>
      </w:r>
      <w:r w:rsidRPr="002D07F0">
        <w:t>Ændringsforslag</w:t>
      </w:r>
      <w:r w:rsidRPr="002D07F0">
        <w:tab/>
      </w:r>
      <w:r w:rsidRPr="002D07F0">
        <w:tab/>
      </w:r>
      <w:r w:rsidRPr="002D07F0">
        <w:rPr>
          <w:rStyle w:val="HideTWBExt"/>
          <w:b w:val="0"/>
          <w:noProof w:val="0"/>
        </w:rPr>
        <w:t>&lt;NumAm&gt;</w:t>
      </w:r>
      <w:r w:rsidRPr="002D07F0">
        <w:t>33</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 xml:space="preserve">Forslag </w:t>
      </w:r>
      <w:r w:rsidRPr="002D07F0">
        <w:t>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3 – stk. 3 a (nyt)</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3a.</w:t>
            </w:r>
            <w:r w:rsidRPr="002D07F0">
              <w:rPr>
                <w:b/>
                <w:i/>
              </w:rPr>
              <w:tab/>
              <w:t xml:space="preserve">Medlemsstaterne træffer foranstaltninger til at sikre gennemsigtighed i finansieringen af kandidaturer til indvalgte offentligt ansatte og </w:t>
            </w:r>
            <w:r w:rsidRPr="002D07F0">
              <w:rPr>
                <w:b/>
                <w:i/>
              </w:rPr>
              <w:t>politiske partier ved hjælp af årlige indberetningsmekanismer såsom effektive regler for indberetning, revision og offentliggørelse af finansieringen af politiske partier og tilsvarende forpligtelser til at indsamle og offentliggøre alle oplysninger om ind</w:t>
            </w:r>
            <w:r w:rsidRPr="002D07F0">
              <w:rPr>
                <w:b/>
                <w:i/>
              </w:rPr>
              <w:t>tægter, gæld og udgifter vedrørende deltagere i valgkampagner.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34</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3 – stk. 4 – indledning</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 xml:space="preserve">Kommissionens </w:t>
            </w:r>
            <w:r w:rsidRPr="002D07F0">
              <w:t>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4.</w:t>
            </w:r>
            <w:r w:rsidRPr="002D07F0">
              <w:tab/>
              <w:t xml:space="preserve">Medlemsstaterne vedtager omfattende og ajourførte foranstaltninger til forebyggelse af korruption i både den offentlige og den private sektor, der er tilpasset de specifikke risici på et aktivitetsområde. Sådanne </w:t>
            </w:r>
            <w:r w:rsidRPr="002D07F0">
              <w:t>foranstaltninger skal som minimum omfatte tiltag til styrkelse af integriteten og forebyggelse af mulighederne for korruption blandt:</w:t>
            </w:r>
          </w:p>
        </w:tc>
        <w:tc>
          <w:tcPr>
            <w:tcW w:w="4876" w:type="dxa"/>
            <w:hideMark/>
          </w:tcPr>
          <w:p w:rsidR="009C0818" w:rsidRPr="002D07F0" w:rsidRDefault="009257E6" w:rsidP="00D515C6">
            <w:pPr>
              <w:pStyle w:val="Normal6"/>
              <w:rPr>
                <w:szCs w:val="24"/>
              </w:rPr>
            </w:pPr>
            <w:r w:rsidRPr="002D07F0">
              <w:t>4.</w:t>
            </w:r>
            <w:r w:rsidRPr="002D07F0">
              <w:tab/>
              <w:t>Medlemsstaterne vedtager omfattende og ajourførte foranstaltninger til forebyggelse af korruption i både den offentlige</w:t>
            </w:r>
            <w:r w:rsidRPr="002D07F0">
              <w:t xml:space="preserve"> og den private sektor, der er tilpasset de specifikke risici på et aktivitetsområde. </w:t>
            </w:r>
            <w:r w:rsidRPr="002D07F0">
              <w:rPr>
                <w:b/>
                <w:i/>
              </w:rPr>
              <w:t xml:space="preserve">Disse områder omfatter som minimum fælles højrisikoområder såsom sundhedssektoren, offentlige udbud og byggebranchen. </w:t>
            </w:r>
            <w:r w:rsidRPr="002D07F0">
              <w:t>Sådanne foranstaltninger skal som minimum omfatte ti</w:t>
            </w:r>
            <w:r w:rsidRPr="002D07F0">
              <w:t>ltag til styrkelse af integriteten og forebyggelse af mulighederne for korruption blandt:</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lastRenderedPageBreak/>
        <w:t>&lt;Amend&gt;</w:t>
      </w:r>
      <w:r w:rsidRPr="002D07F0">
        <w:t>Ændringsforslag</w:t>
      </w:r>
      <w:r w:rsidRPr="002D07F0">
        <w:tab/>
      </w:r>
      <w:r w:rsidRPr="002D07F0">
        <w:tab/>
      </w:r>
      <w:r w:rsidRPr="002D07F0">
        <w:rPr>
          <w:rStyle w:val="HideTWBExt"/>
          <w:b w:val="0"/>
          <w:noProof w:val="0"/>
        </w:rPr>
        <w:t>&lt;NumAm&gt;</w:t>
      </w:r>
      <w:r w:rsidRPr="002D07F0">
        <w:t>35</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3 – stk. 4 – litra b</w:t>
      </w:r>
      <w:r w:rsidRPr="002D07F0">
        <w:rPr>
          <w:rStyle w:val="HideTWBExt"/>
          <w:b w:val="0"/>
          <w:noProof w:val="0"/>
        </w:rPr>
        <w:t>&lt;/A</w:t>
      </w:r>
      <w:r w:rsidRPr="002D07F0">
        <w:rPr>
          <w:rStyle w:val="HideTWBExt"/>
          <w:b w:val="0"/>
          <w:noProof w:val="0"/>
        </w:rPr>
        <w:t>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b)</w:t>
            </w:r>
            <w:r w:rsidRPr="002D07F0">
              <w:tab/>
              <w:t>medlemmer af de retshåndhævende myndigheder og retsvæsenet, herunder foranstaltninger vedrørende deres udnævnelse og adfærd, og ved at sikre passende aflønning og rimelige lønskalaer.</w:t>
            </w:r>
          </w:p>
        </w:tc>
        <w:tc>
          <w:tcPr>
            <w:tcW w:w="4876" w:type="dxa"/>
            <w:hideMark/>
          </w:tcPr>
          <w:p w:rsidR="009C0818" w:rsidRPr="002D07F0" w:rsidRDefault="009257E6" w:rsidP="00D515C6">
            <w:pPr>
              <w:pStyle w:val="Normal6"/>
              <w:rPr>
                <w:szCs w:val="24"/>
              </w:rPr>
            </w:pPr>
            <w:r w:rsidRPr="002D07F0">
              <w:t>b)</w:t>
            </w:r>
            <w:r w:rsidRPr="002D07F0">
              <w:tab/>
            </w:r>
            <w:r w:rsidRPr="002D07F0">
              <w:t xml:space="preserve">medlemmer af de retshåndhævende myndigheder og retsvæsenet, herunder foranstaltninger vedrørende deres </w:t>
            </w:r>
            <w:r w:rsidRPr="002D07F0">
              <w:rPr>
                <w:b/>
                <w:i/>
              </w:rPr>
              <w:t>meritbaserede</w:t>
            </w:r>
            <w:r w:rsidRPr="002D07F0">
              <w:t xml:space="preserve"> udnævnelse og </w:t>
            </w:r>
            <w:r w:rsidRPr="002D07F0">
              <w:rPr>
                <w:b/>
                <w:i/>
              </w:rPr>
              <w:t>forfremmelse samt</w:t>
            </w:r>
            <w:r w:rsidRPr="002D07F0">
              <w:t xml:space="preserve"> adfærd, og ved at sikre passende aflønning og rimelige lønskalaer.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w:t>
      </w:r>
      <w:r w:rsidRPr="002D07F0">
        <w:rPr>
          <w:rStyle w:val="HideTWBExt"/>
          <w:noProof w:val="0"/>
        </w:rPr>
        <w:t>&gt;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36</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3 – stk. 5 – afsnit 1</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 xml:space="preserve">Medlemsstaterne foretager </w:t>
            </w:r>
            <w:r w:rsidRPr="002D07F0">
              <w:rPr>
                <w:b/>
                <w:i/>
              </w:rPr>
              <w:t>regelmæssigt</w:t>
            </w:r>
            <w:r w:rsidRPr="002D07F0">
              <w:t xml:space="preserve"> en vurdering for at kortlægge, hvilke sektorer der er mest udsat for korruption.</w:t>
            </w:r>
          </w:p>
        </w:tc>
        <w:tc>
          <w:tcPr>
            <w:tcW w:w="4876" w:type="dxa"/>
            <w:hideMark/>
          </w:tcPr>
          <w:p w:rsidR="009C0818" w:rsidRPr="002D07F0" w:rsidRDefault="009257E6" w:rsidP="00D515C6">
            <w:pPr>
              <w:pStyle w:val="Normal6"/>
              <w:rPr>
                <w:szCs w:val="24"/>
              </w:rPr>
            </w:pPr>
            <w:r w:rsidRPr="002D07F0">
              <w:t xml:space="preserve">Medlemsstaterne foretager </w:t>
            </w:r>
            <w:r w:rsidRPr="002D07F0">
              <w:rPr>
                <w:b/>
                <w:i/>
              </w:rPr>
              <w:t>årligt</w:t>
            </w:r>
            <w:r w:rsidRPr="002D07F0">
              <w:t xml:space="preserve"> en vurdering for at kortlægge, hvilke sektorer der er mest udsat for korruption.</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w:t>
      </w:r>
      <w:r w:rsidRPr="002D07F0">
        <w:t>slag</w:t>
      </w:r>
      <w:r w:rsidRPr="002D07F0">
        <w:tab/>
      </w:r>
      <w:r w:rsidRPr="002D07F0">
        <w:tab/>
      </w:r>
      <w:r w:rsidRPr="002D07F0">
        <w:rPr>
          <w:rStyle w:val="HideTWBExt"/>
          <w:b w:val="0"/>
          <w:noProof w:val="0"/>
        </w:rPr>
        <w:t>&lt;NumAm&gt;</w:t>
      </w:r>
      <w:r w:rsidRPr="002D07F0">
        <w:t>37</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3 – stk. 5 – afsnit 2 – litra b</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b)</w:t>
            </w:r>
            <w:r w:rsidRPr="002D07F0">
              <w:tab/>
              <w:t>udarbejde planer for at imødegå de største risici i de pågældende sektorer</w:t>
            </w:r>
            <w:r w:rsidRPr="002D07F0">
              <w:rPr>
                <w:b/>
                <w:i/>
              </w:rPr>
              <w:t>.</w:t>
            </w:r>
          </w:p>
        </w:tc>
        <w:tc>
          <w:tcPr>
            <w:tcW w:w="4876" w:type="dxa"/>
            <w:hideMark/>
          </w:tcPr>
          <w:p w:rsidR="009C0818" w:rsidRPr="002D07F0" w:rsidRDefault="009257E6" w:rsidP="00D515C6">
            <w:pPr>
              <w:pStyle w:val="Normal6"/>
              <w:rPr>
                <w:szCs w:val="24"/>
              </w:rPr>
            </w:pPr>
            <w:r w:rsidRPr="002D07F0">
              <w:t>b)</w:t>
            </w:r>
            <w:r w:rsidRPr="002D07F0">
              <w:tab/>
            </w:r>
            <w:r w:rsidRPr="002D07F0">
              <w:t xml:space="preserve">udarbejde </w:t>
            </w:r>
            <w:r w:rsidRPr="002D07F0">
              <w:rPr>
                <w:b/>
                <w:i/>
              </w:rPr>
              <w:t>sektorspecifikke</w:t>
            </w:r>
            <w:r w:rsidRPr="002D07F0">
              <w:t xml:space="preserve"> planer </w:t>
            </w:r>
            <w:r w:rsidRPr="002D07F0">
              <w:rPr>
                <w:b/>
                <w:i/>
              </w:rPr>
              <w:t>for bekæmpelse af korruption med tilhørende gennemførelses- og overvågningsmekanismer</w:t>
            </w:r>
            <w:r w:rsidRPr="002D07F0">
              <w:t xml:space="preserve"> for at imødegå de største risici i de pågældende sektorer</w:t>
            </w:r>
            <w:r w:rsidRPr="002D07F0">
              <w:rPr>
                <w:b/>
                <w:i/>
              </w:rPr>
              <w:t xml:space="preserve"> og</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lastRenderedPageBreak/>
        <w:t>&lt;Amend&gt;</w:t>
      </w:r>
      <w:r w:rsidRPr="002D07F0">
        <w:t>Ændringsforslag</w:t>
      </w:r>
      <w:r w:rsidRPr="002D07F0">
        <w:tab/>
      </w:r>
      <w:r w:rsidRPr="002D07F0">
        <w:tab/>
      </w:r>
      <w:r w:rsidRPr="002D07F0">
        <w:rPr>
          <w:rStyle w:val="HideTWBExt"/>
          <w:b w:val="0"/>
          <w:noProof w:val="0"/>
        </w:rPr>
        <w:t>&lt;NumAm&gt;</w:t>
      </w:r>
      <w:r w:rsidRPr="002D07F0">
        <w:t>38</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3 – stk. 5 – afsnit 2 – litra b a (nyt)</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ba)</w:t>
            </w:r>
            <w:r w:rsidRPr="002D07F0">
              <w:rPr>
                <w:b/>
                <w:i/>
              </w:rPr>
              <w:tab/>
              <w:t>sørge for, at resultaterne af vurderingerne er offentligt tilgængelige.</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39</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3 – stk. 5 a (nyt)</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5a.</w:t>
            </w:r>
            <w:r w:rsidRPr="002D07F0">
              <w:rPr>
                <w:b/>
                <w:i/>
              </w:rPr>
              <w:tab/>
              <w:t xml:space="preserve">Medlemsstaterne træffer passende foranstaltninger til at </w:t>
            </w:r>
            <w:r w:rsidRPr="002D07F0">
              <w:rPr>
                <w:b/>
                <w:i/>
              </w:rPr>
              <w:t>fremme gennemsigtighed og ansvarlighed i forvaltningen af de offentlige finanser. Medlemsstaterne tager navnlig de nødvendigt skridt til at oprette passende udbudssystemer baseret på gennemsigtighed, konkurrence og objektive kriterier i beslutningsprocesse</w:t>
            </w:r>
            <w:r w:rsidRPr="002D07F0">
              <w:rPr>
                <w:b/>
                <w:i/>
              </w:rPr>
              <w:t>n.</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Medlemsstaterne offentliggør oplysninger i åbne dataformater om, men ikke begrænset til, statslige budgetter, statslige udgifter, offentlige udbud, afstemningsprotokoller, tilladelser og koncessioner samt statsstøtte.</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40</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3 – stk. 6</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6.</w:t>
            </w:r>
            <w:r w:rsidRPr="002D07F0">
              <w:tab/>
            </w:r>
            <w:r w:rsidRPr="002D07F0">
              <w:rPr>
                <w:b/>
                <w:i/>
              </w:rPr>
              <w:t>Hvor det er relevant, træffer</w:t>
            </w:r>
            <w:r w:rsidRPr="002D07F0">
              <w:t xml:space="preserve"> medlemsstaterne </w:t>
            </w:r>
            <w:r w:rsidRPr="002D07F0">
              <w:rPr>
                <w:b/>
                <w:i/>
              </w:rPr>
              <w:t xml:space="preserve">foranstaltninger til at </w:t>
            </w:r>
            <w:r w:rsidRPr="002D07F0">
              <w:rPr>
                <w:b/>
                <w:i/>
              </w:rPr>
              <w:lastRenderedPageBreak/>
              <w:t xml:space="preserve">fremme </w:t>
            </w:r>
            <w:r w:rsidRPr="002D07F0">
              <w:rPr>
                <w:b/>
                <w:i/>
              </w:rPr>
              <w:t>civilsamfundets</w:t>
            </w:r>
            <w:r w:rsidRPr="002D07F0">
              <w:t xml:space="preserve">, ikkestatslige </w:t>
            </w:r>
            <w:r w:rsidRPr="002D07F0">
              <w:rPr>
                <w:b/>
                <w:i/>
              </w:rPr>
              <w:t>organisationers</w:t>
            </w:r>
            <w:r w:rsidRPr="002D07F0">
              <w:t xml:space="preserve"> og lokalsamfundsbaserede </w:t>
            </w:r>
            <w:r w:rsidRPr="002D07F0">
              <w:rPr>
                <w:b/>
                <w:i/>
              </w:rPr>
              <w:t>organisationers deltagelse</w:t>
            </w:r>
            <w:r w:rsidRPr="002D07F0">
              <w:t xml:space="preserve"> i aktiviteter til bekæmpelse af korruption.</w:t>
            </w:r>
          </w:p>
        </w:tc>
        <w:tc>
          <w:tcPr>
            <w:tcW w:w="4876" w:type="dxa"/>
            <w:hideMark/>
          </w:tcPr>
          <w:p w:rsidR="009C0818" w:rsidRPr="002D07F0" w:rsidRDefault="009257E6" w:rsidP="00D515C6">
            <w:pPr>
              <w:pStyle w:val="Normal6"/>
              <w:rPr>
                <w:szCs w:val="24"/>
              </w:rPr>
            </w:pPr>
            <w:r w:rsidRPr="002D07F0">
              <w:lastRenderedPageBreak/>
              <w:t>6.</w:t>
            </w:r>
            <w:r w:rsidRPr="002D07F0">
              <w:tab/>
              <w:t xml:space="preserve">Medlemsstaterne </w:t>
            </w:r>
            <w:r w:rsidRPr="002D07F0">
              <w:rPr>
                <w:b/>
                <w:i/>
              </w:rPr>
              <w:t>inddrager aktivt og hører civilsamfundet</w:t>
            </w:r>
            <w:r w:rsidRPr="002D07F0">
              <w:t xml:space="preserve">, ikkestatslige </w:t>
            </w:r>
            <w:r w:rsidRPr="002D07F0">
              <w:rPr>
                <w:b/>
                <w:i/>
              </w:rPr>
              <w:lastRenderedPageBreak/>
              <w:t>organisationer</w:t>
            </w:r>
            <w:r w:rsidRPr="002D07F0">
              <w:t xml:space="preserve"> og lokalsamfundsbasered</w:t>
            </w:r>
            <w:r w:rsidRPr="002D07F0">
              <w:t xml:space="preserve">e </w:t>
            </w:r>
            <w:r w:rsidRPr="002D07F0">
              <w:rPr>
                <w:b/>
                <w:i/>
              </w:rPr>
              <w:t>organisationer i aktiviteter og vurderinger til bekæmpelse af korruption. Medlemsstaterne skaber et miljø, der er gunstigt for civilsamfundets arbejde med og relevante inddragelse</w:t>
            </w:r>
            <w:r w:rsidRPr="002D07F0">
              <w:t xml:space="preserve"> i aktiviteter til bekæmpelse af korruption.</w:t>
            </w:r>
            <w:r w:rsidR="002D07F0" w:rsidRPr="002D07F0">
              <w:t xml:space="preserve"> </w:t>
            </w:r>
          </w:p>
        </w:tc>
      </w:tr>
    </w:tbl>
    <w:p w:rsidR="009C0818" w:rsidRPr="002D07F0" w:rsidRDefault="009257E6" w:rsidP="009C0818">
      <w:pPr>
        <w:pStyle w:val="Olang"/>
        <w:rPr>
          <w:noProof w:val="0"/>
        </w:rPr>
      </w:pPr>
      <w:r w:rsidRPr="002D07F0">
        <w:rPr>
          <w:noProof w:val="0"/>
        </w:rPr>
        <w:lastRenderedPageBreak/>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w:t>
      </w:r>
      <w:r w:rsidRPr="002D07F0">
        <w:rPr>
          <w:rStyle w:val="HideTWBExt"/>
          <w:noProof w:val="0"/>
        </w:rPr>
        <w:t>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41</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3 – stk. 6 a (nyt)</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6a.</w:t>
            </w:r>
            <w:r w:rsidRPr="002D07F0">
              <w:rPr>
                <w:b/>
                <w:i/>
              </w:rPr>
              <w:tab/>
              <w:t xml:space="preserve">Medlemsstaterne træffer foranstaltninger til at forebygge </w:t>
            </w:r>
            <w:r w:rsidRPr="002D07F0">
              <w:rPr>
                <w:b/>
                <w:i/>
              </w:rPr>
              <w:t>korruption med inddragelse af den private sektor gennem udvikling af adfærdskodekser, styrkelse af regnskabs- og revisionsstandarder samt den interne kontrol og gennemsigtighed, hensyntagen til eksterne revisioner, navnlig i højrisikosektorer, og fremme af</w:t>
            </w:r>
            <w:r w:rsidRPr="002D07F0">
              <w:rPr>
                <w:b/>
                <w:i/>
              </w:rPr>
              <w:t xml:space="preserve"> samarbejdet med de retshåndhævende myndigheder.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42</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4 – stk. 3 – litra a</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a)</w:t>
            </w:r>
            <w:r w:rsidRPr="002D07F0">
              <w:tab/>
              <w:t xml:space="preserve">er </w:t>
            </w:r>
            <w:r w:rsidRPr="002D07F0">
              <w:rPr>
                <w:b/>
                <w:i/>
              </w:rPr>
              <w:t>funktionelt</w:t>
            </w:r>
            <w:r w:rsidRPr="002D07F0">
              <w:t xml:space="preserve"> uafhængige af regeringen og har et tilstrækkeligt antal kvalificerede medarbejdere og de finansielle, tekniske og teknologiske ressourcer samt de beføjelser og redskaber, der er nødvendige for at sikre en korrekt forvaltn</w:t>
            </w:r>
            <w:r w:rsidRPr="002D07F0">
              <w:t>ing af deres opgaver</w:t>
            </w:r>
          </w:p>
        </w:tc>
        <w:tc>
          <w:tcPr>
            <w:tcW w:w="4876" w:type="dxa"/>
            <w:hideMark/>
          </w:tcPr>
          <w:p w:rsidR="009C0818" w:rsidRPr="002D07F0" w:rsidRDefault="009257E6" w:rsidP="00D515C6">
            <w:pPr>
              <w:pStyle w:val="Normal6"/>
              <w:rPr>
                <w:szCs w:val="24"/>
              </w:rPr>
            </w:pPr>
            <w:r w:rsidRPr="002D07F0">
              <w:t>a)</w:t>
            </w:r>
            <w:r w:rsidRPr="002D07F0">
              <w:tab/>
              <w:t xml:space="preserve">er uafhængige af regeringen </w:t>
            </w:r>
            <w:r w:rsidRPr="002D07F0">
              <w:rPr>
                <w:b/>
                <w:i/>
              </w:rPr>
              <w:t>og selvstændigt kan træffe beslutninger i individuelle sager</w:t>
            </w:r>
            <w:r w:rsidRPr="002D07F0">
              <w:t xml:space="preserve"> og har et tilstrækkeligt antal kvalificerede medarbejdere og de finansielle, tekniske og teknologiske ressourcer samt de beføjelser og redskabe</w:t>
            </w:r>
            <w:r w:rsidRPr="002D07F0">
              <w:t>r, der er nødvendige for at sikre en korrekt forvaltning af deres opgaver</w:t>
            </w:r>
          </w:p>
        </w:tc>
      </w:tr>
    </w:tbl>
    <w:p w:rsidR="009C0818" w:rsidRPr="002D07F0" w:rsidRDefault="009257E6" w:rsidP="009C0818">
      <w:pPr>
        <w:pStyle w:val="Olang"/>
        <w:rPr>
          <w:noProof w:val="0"/>
        </w:rPr>
      </w:pPr>
      <w:r w:rsidRPr="002D07F0">
        <w:rPr>
          <w:noProof w:val="0"/>
        </w:rPr>
        <w:lastRenderedPageBreak/>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43</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4 – stk. 3 – litra c a (nyt)</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ca)</w:t>
            </w:r>
            <w:r w:rsidRPr="002D07F0">
              <w:rPr>
                <w:b/>
                <w:i/>
              </w:rPr>
              <w:tab/>
              <w:t>aflægger årsberetning om deres aktiviteter og resultater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44</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4 – stk. 3</w:t>
      </w:r>
      <w:r w:rsidRPr="002D07F0">
        <w:t xml:space="preserve"> – litra c b (nyt)</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5226E4">
            <w:pPr>
              <w:pStyle w:val="Normal6"/>
              <w:rPr>
                <w:szCs w:val="24"/>
              </w:rPr>
            </w:pPr>
            <w:r w:rsidRPr="002D07F0">
              <w:rPr>
                <w:b/>
                <w:i/>
              </w:rPr>
              <w:t>cb)</w:t>
            </w:r>
            <w:r w:rsidRPr="002D07F0">
              <w:rPr>
                <w:b/>
                <w:i/>
              </w:rPr>
              <w:tab/>
              <w:t>stiller en database over korruptionssager, herunder domfældelser, erstatninger og generhvervede aktiver, til rådighed og ajourfører den årligt</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45</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5 – stk. 1</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Medlemsstaterne træffer de nødvendige foranstaltninger til at sikre, at de nationale</w:t>
            </w:r>
            <w:r w:rsidRPr="002D07F0">
              <w:t xml:space="preserve"> myndigheder, der har kompetence til at opdage, efterforske, retsforfølge eller pådømme de strafbare handlinger, der er omhandlet i dette direktiv, til stadighed råder over et tilstrækkeligt antal kvalificerede medarbejdere og de finansielle, tekniske og t</w:t>
            </w:r>
            <w:r w:rsidRPr="002D07F0">
              <w:t xml:space="preserve">eknologiske ressourcer, der er nødvendige for, at de </w:t>
            </w:r>
            <w:r w:rsidRPr="002D07F0">
              <w:lastRenderedPageBreak/>
              <w:t>effektivt kan udføre deres opgaver i forbindelse med gennemførelsen af dette direktiv.</w:t>
            </w:r>
          </w:p>
        </w:tc>
        <w:tc>
          <w:tcPr>
            <w:tcW w:w="4876" w:type="dxa"/>
            <w:hideMark/>
          </w:tcPr>
          <w:p w:rsidR="009C0818" w:rsidRPr="002D07F0" w:rsidRDefault="009257E6" w:rsidP="00D515C6">
            <w:pPr>
              <w:pStyle w:val="Normal6"/>
              <w:rPr>
                <w:szCs w:val="24"/>
              </w:rPr>
            </w:pPr>
            <w:r w:rsidRPr="002D07F0">
              <w:lastRenderedPageBreak/>
              <w:t>Medlemsstaterne træffer de nødvendige foranstaltninger til at sikre, at de nationale myndigheder, der har kompetence</w:t>
            </w:r>
            <w:r w:rsidRPr="002D07F0">
              <w:t xml:space="preserve"> til at opdage, efterforske, retsforfølge eller pådømme de strafbare handlinger </w:t>
            </w:r>
            <w:r w:rsidRPr="002D07F0">
              <w:rPr>
                <w:b/>
                <w:i/>
              </w:rPr>
              <w:t>og til at træffe de forebyggende foranstaltninger</w:t>
            </w:r>
            <w:r w:rsidRPr="002D07F0">
              <w:t>, der er omhandlet i dette direktiv, til stadighed råder over et tilstrækkeligt antal kvalificerede medarbejdere og de finansie</w:t>
            </w:r>
            <w:r w:rsidRPr="002D07F0">
              <w:t xml:space="preserve">lle, tekniske og teknologiske </w:t>
            </w:r>
            <w:r w:rsidRPr="002D07F0">
              <w:lastRenderedPageBreak/>
              <w:t>ressourcer, der er nødvendige for, at de effektivt kan udføre deres opgaver i forbindelse med gennemførelsen af dette direktiv.</w:t>
            </w:r>
          </w:p>
        </w:tc>
      </w:tr>
    </w:tbl>
    <w:p w:rsidR="009C0818" w:rsidRPr="002D07F0" w:rsidRDefault="009257E6" w:rsidP="009C0818">
      <w:pPr>
        <w:pStyle w:val="Olang"/>
        <w:rPr>
          <w:noProof w:val="0"/>
        </w:rPr>
      </w:pPr>
      <w:r w:rsidRPr="002D07F0">
        <w:rPr>
          <w:noProof w:val="0"/>
        </w:rPr>
        <w:lastRenderedPageBreak/>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46</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w:t>
      </w:r>
      <w:r w:rsidRPr="002D07F0">
        <w:t>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6 – stk. 1</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1.</w:t>
            </w:r>
            <w:r w:rsidRPr="002D07F0">
              <w:tab/>
              <w:t>Hver medlemsstat træffer de nødvendige foranstaltninger til at sikre, at dens nationale offentligt ansatte råder over tilstrækkelige ressourcer og</w:t>
            </w:r>
            <w:r w:rsidRPr="002D07F0">
              <w:t xml:space="preserve"> tilbydes uddannelse, således at de kan kortlægge de forskellige former for korruption og risici for korruption, der måtte opstå under udførelsen af deres opgaver, og reagere rettidigt og hensigtsmæssigt på enhver mistænkelig aktivitet.</w:t>
            </w:r>
          </w:p>
        </w:tc>
        <w:tc>
          <w:tcPr>
            <w:tcW w:w="4876" w:type="dxa"/>
            <w:hideMark/>
          </w:tcPr>
          <w:p w:rsidR="009C0818" w:rsidRPr="002D07F0" w:rsidRDefault="009257E6" w:rsidP="00D515C6">
            <w:pPr>
              <w:pStyle w:val="Normal6"/>
              <w:rPr>
                <w:szCs w:val="24"/>
              </w:rPr>
            </w:pPr>
            <w:r w:rsidRPr="002D07F0">
              <w:t>1.</w:t>
            </w:r>
            <w:r w:rsidRPr="002D07F0">
              <w:tab/>
              <w:t>Hver medlemsstat</w:t>
            </w:r>
            <w:r w:rsidRPr="002D07F0">
              <w:t xml:space="preserve"> træffer de nødvendige foranstaltninger til at sikre, at dens nationale offentligt ansatte råder over tilstrækkelige ressourcer og tilbydes uddannelse, således at de kan </w:t>
            </w:r>
            <w:r w:rsidRPr="002D07F0">
              <w:rPr>
                <w:b/>
                <w:i/>
              </w:rPr>
              <w:t>forebygge og</w:t>
            </w:r>
            <w:r w:rsidRPr="002D07F0">
              <w:t xml:space="preserve"> kortlægge de forskellige former for korruption og risici for korruption, </w:t>
            </w:r>
            <w:r w:rsidRPr="002D07F0">
              <w:t>der måtte opstå under udførelsen af deres opgaver, og reagere rettidigt og hensigtsmæssigt på enhver mistænkelig aktivitet.</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47</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6 – stk. 2</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2.</w:t>
            </w:r>
            <w:r w:rsidRPr="002D07F0">
              <w:tab/>
              <w:t>Hver medlemsstat træffer de nødvendige foranstaltninger til at sikre, at der er tilstrækkelige ressourcer til dens medlemmer af de retshåndhævende myndigheder, retsvæsenet og</w:t>
            </w:r>
            <w:r w:rsidRPr="002D07F0">
              <w:t xml:space="preserve"> personalet hos de myndigheder, der har til opgave at efterforske og retsforfølge de strafbare handlinger, der er omfattet af dette direktiv, og at de med regelmæssige mellemrum tilbydes specialiseret uddannelse i bekæmpelse af korruption.</w:t>
            </w:r>
          </w:p>
        </w:tc>
        <w:tc>
          <w:tcPr>
            <w:tcW w:w="4876" w:type="dxa"/>
            <w:hideMark/>
          </w:tcPr>
          <w:p w:rsidR="009C0818" w:rsidRPr="002D07F0" w:rsidRDefault="009257E6" w:rsidP="00D515C6">
            <w:pPr>
              <w:pStyle w:val="Normal6"/>
              <w:rPr>
                <w:szCs w:val="24"/>
              </w:rPr>
            </w:pPr>
            <w:r w:rsidRPr="002D07F0">
              <w:t>2.</w:t>
            </w:r>
            <w:r w:rsidRPr="002D07F0">
              <w:tab/>
              <w:t>Hver medlemss</w:t>
            </w:r>
            <w:r w:rsidRPr="002D07F0">
              <w:t xml:space="preserve">tat træffer de nødvendige foranstaltninger til at sikre, at der er tilstrækkelige ressourcer til dens medlemmer af de retshåndhævende myndigheder, retsvæsenet og personalet hos de myndigheder, der har til opgave at </w:t>
            </w:r>
            <w:r w:rsidRPr="002D07F0">
              <w:rPr>
                <w:b/>
                <w:i/>
              </w:rPr>
              <w:t xml:space="preserve">foretage administrative undersøgelser af </w:t>
            </w:r>
            <w:r w:rsidRPr="002D07F0">
              <w:rPr>
                <w:b/>
                <w:i/>
              </w:rPr>
              <w:t>og</w:t>
            </w:r>
            <w:r w:rsidRPr="002D07F0">
              <w:t xml:space="preserve"> efterforske og retsforfølge de strafbare handlinger, der er omfattet af dette direktiv, og at de med regelmæssige mellemrum tilbydes specialiseret </w:t>
            </w:r>
            <w:r w:rsidRPr="002D07F0">
              <w:lastRenderedPageBreak/>
              <w:t>uddannelse i bekæmpelse af korruption.</w:t>
            </w:r>
          </w:p>
        </w:tc>
      </w:tr>
    </w:tbl>
    <w:p w:rsidR="009C0818" w:rsidRPr="002D07F0" w:rsidRDefault="009257E6" w:rsidP="009C0818">
      <w:pPr>
        <w:pStyle w:val="Olang"/>
        <w:rPr>
          <w:noProof w:val="0"/>
        </w:rPr>
      </w:pPr>
      <w:r w:rsidRPr="002D07F0">
        <w:rPr>
          <w:noProof w:val="0"/>
        </w:rPr>
        <w:lastRenderedPageBreak/>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w:t>
      </w:r>
      <w:r w:rsidRPr="002D07F0">
        <w:rPr>
          <w:rStyle w:val="HideTWBExt"/>
          <w:b w:val="0"/>
          <w:noProof w:val="0"/>
        </w:rPr>
        <w:t>NumAm&gt;</w:t>
      </w:r>
      <w:r w:rsidRPr="002D07F0">
        <w:t>48</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7 – stk. 1 – litra a</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a)</w:t>
            </w:r>
            <w:r w:rsidRPr="002D07F0">
              <w:tab/>
              <w:t xml:space="preserve">en handling, hvorved en offentligt ansat direkte eller via en mellemmand loves, tilbydes </w:t>
            </w:r>
            <w:r w:rsidRPr="002D07F0">
              <w:rPr>
                <w:b/>
                <w:i/>
              </w:rPr>
              <w:t>eller</w:t>
            </w:r>
            <w:r w:rsidRPr="002D07F0">
              <w:t xml:space="preserve"> gives en fordel af hvilken som helst art til sig selv eller en tredjemand til gengæld for at handle eller undlade at handle </w:t>
            </w:r>
            <w:r w:rsidRPr="002D07F0">
              <w:rPr>
                <w:b/>
                <w:i/>
              </w:rPr>
              <w:t>i overensstemmelse med sit hverv</w:t>
            </w:r>
            <w:r w:rsidRPr="002D07F0">
              <w:t xml:space="preserve"> eller under udøvelsen af sine funktioner (aktiv bestikkelse)</w:t>
            </w:r>
          </w:p>
        </w:tc>
        <w:tc>
          <w:tcPr>
            <w:tcW w:w="4876" w:type="dxa"/>
            <w:hideMark/>
          </w:tcPr>
          <w:p w:rsidR="009C0818" w:rsidRPr="002D07F0" w:rsidRDefault="009257E6" w:rsidP="00D515C6">
            <w:pPr>
              <w:pStyle w:val="Normal6"/>
              <w:rPr>
                <w:szCs w:val="24"/>
              </w:rPr>
            </w:pPr>
            <w:r w:rsidRPr="002D07F0">
              <w:t>a)</w:t>
            </w:r>
            <w:r w:rsidRPr="002D07F0">
              <w:tab/>
              <w:t>en handling, hvorved en offentligt</w:t>
            </w:r>
            <w:r w:rsidRPr="002D07F0">
              <w:t xml:space="preserve"> ansat direkte eller via en mellemmand loves, tilbydes</w:t>
            </w:r>
            <w:r w:rsidRPr="002D07F0">
              <w:rPr>
                <w:b/>
                <w:i/>
              </w:rPr>
              <w:t>,</w:t>
            </w:r>
            <w:r w:rsidRPr="002D07F0">
              <w:t xml:space="preserve"> gives </w:t>
            </w:r>
            <w:r w:rsidRPr="002D07F0">
              <w:rPr>
                <w:b/>
                <w:i/>
              </w:rPr>
              <w:t>eller tildeles</w:t>
            </w:r>
            <w:r w:rsidRPr="002D07F0">
              <w:t xml:space="preserve"> en </w:t>
            </w:r>
            <w:r w:rsidRPr="002D07F0">
              <w:rPr>
                <w:b/>
                <w:i/>
              </w:rPr>
              <w:t>utilbørlig</w:t>
            </w:r>
            <w:r w:rsidRPr="002D07F0">
              <w:t xml:space="preserve"> fordel af hvilken som helst art til sig selv eller en tredjemand til gengæld for at handle eller undlade at handle eller under udøvelsen af sine funktioner (aktiv be</w:t>
            </w:r>
            <w:r w:rsidRPr="002D07F0">
              <w:t>stikkelse)</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49</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7 – stk. 1 – litra b</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b)</w:t>
            </w:r>
            <w:r w:rsidRPr="002D07F0">
              <w:tab/>
            </w:r>
            <w:r w:rsidRPr="002D07F0">
              <w:t xml:space="preserve">en handling, hvorved en offentligt ansat direkte eller via en mellemmand anmoder om, modtager eller loves en fordel af en hvilken som helst art til sig selv eller en tredjemand til gengæld for at handle eller undlade at handle </w:t>
            </w:r>
            <w:r w:rsidRPr="002D07F0">
              <w:rPr>
                <w:b/>
                <w:i/>
              </w:rPr>
              <w:t>i overensstemmelse med sit hv</w:t>
            </w:r>
            <w:r w:rsidRPr="002D07F0">
              <w:rPr>
                <w:b/>
                <w:i/>
              </w:rPr>
              <w:t>erv</w:t>
            </w:r>
            <w:r w:rsidRPr="002D07F0">
              <w:t xml:space="preserve"> eller under udøvelsen af sine funktioner (passiv bestikkelse)</w:t>
            </w:r>
          </w:p>
        </w:tc>
        <w:tc>
          <w:tcPr>
            <w:tcW w:w="4876" w:type="dxa"/>
            <w:hideMark/>
          </w:tcPr>
          <w:p w:rsidR="009C0818" w:rsidRPr="002D07F0" w:rsidRDefault="009257E6" w:rsidP="00D515C6">
            <w:pPr>
              <w:pStyle w:val="Normal6"/>
              <w:rPr>
                <w:szCs w:val="24"/>
              </w:rPr>
            </w:pPr>
            <w:r w:rsidRPr="002D07F0">
              <w:t>b)</w:t>
            </w:r>
            <w:r w:rsidRPr="002D07F0">
              <w:tab/>
              <w:t xml:space="preserve">en handling, hvorved en offentligt ansat direkte eller via en mellemmand anmoder om, modtager eller </w:t>
            </w:r>
            <w:r w:rsidRPr="002D07F0">
              <w:rPr>
                <w:b/>
                <w:i/>
              </w:rPr>
              <w:t>accepterer et tilbud om eller</w:t>
            </w:r>
            <w:r w:rsidRPr="002D07F0">
              <w:t xml:space="preserve"> loves en </w:t>
            </w:r>
            <w:r w:rsidRPr="002D07F0">
              <w:rPr>
                <w:b/>
                <w:i/>
              </w:rPr>
              <w:t>utilbørlig</w:t>
            </w:r>
            <w:r w:rsidRPr="002D07F0">
              <w:t xml:space="preserve"> fordel af en hvilken som helst art ti</w:t>
            </w:r>
            <w:r w:rsidRPr="002D07F0">
              <w:t>l sig selv eller en tredjemand til gengæld for at handle eller undlade at handle eller under udøvelsen af sine funktioner (passiv bestikkelse)</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lastRenderedPageBreak/>
        <w:t>&lt;Amend&gt;</w:t>
      </w:r>
      <w:r w:rsidRPr="002D07F0">
        <w:t>Ændringsforslag</w:t>
      </w:r>
      <w:r w:rsidRPr="002D07F0">
        <w:tab/>
      </w:r>
      <w:r w:rsidRPr="002D07F0">
        <w:tab/>
      </w:r>
      <w:r w:rsidRPr="002D07F0">
        <w:rPr>
          <w:rStyle w:val="HideTWBExt"/>
          <w:b w:val="0"/>
          <w:noProof w:val="0"/>
        </w:rPr>
        <w:t>&lt;NumAm&gt;</w:t>
      </w:r>
      <w:r w:rsidRPr="002D07F0">
        <w:t>50</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 xml:space="preserve">Forslag til </w:t>
      </w:r>
      <w:r w:rsidRPr="002D07F0">
        <w:t>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8 – stk. 1 – litra a</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a)</w:t>
            </w:r>
            <w:r w:rsidRPr="002D07F0">
              <w:tab/>
              <w:t>en handling, hvorved en person, der i en hvilken som helst egenskab leder eller arbejder for en enhed i den private sektor, direkte eller via en</w:t>
            </w:r>
            <w:r w:rsidRPr="002D07F0">
              <w:t xml:space="preserve"> mellemmand loves, tilbydes </w:t>
            </w:r>
            <w:r w:rsidRPr="002D07F0">
              <w:rPr>
                <w:b/>
                <w:i/>
              </w:rPr>
              <w:t>eller</w:t>
            </w:r>
            <w:r w:rsidRPr="002D07F0">
              <w:t xml:space="preserve"> gives en utilbørlig fordel til sig selv eller en tredjemand til gengæld for at handle eller undlade at handle i strid med vedkommendes pligter (aktiv bestikkelse)</w:t>
            </w:r>
          </w:p>
        </w:tc>
        <w:tc>
          <w:tcPr>
            <w:tcW w:w="4876" w:type="dxa"/>
            <w:hideMark/>
          </w:tcPr>
          <w:p w:rsidR="009C0818" w:rsidRPr="002D07F0" w:rsidRDefault="009257E6" w:rsidP="00D515C6">
            <w:pPr>
              <w:pStyle w:val="Normal6"/>
              <w:rPr>
                <w:szCs w:val="24"/>
              </w:rPr>
            </w:pPr>
            <w:r w:rsidRPr="002D07F0">
              <w:t>a)</w:t>
            </w:r>
            <w:r w:rsidRPr="002D07F0">
              <w:tab/>
              <w:t>en handling, hvorved en person, der i en hvilken som hel</w:t>
            </w:r>
            <w:r w:rsidRPr="002D07F0">
              <w:t>st egenskab leder eller arbejder for en enhed i den private sektor, direkte eller via en mellemmand loves, tilbydes</w:t>
            </w:r>
            <w:r w:rsidRPr="002D07F0">
              <w:rPr>
                <w:b/>
                <w:i/>
              </w:rPr>
              <w:t>,</w:t>
            </w:r>
            <w:r w:rsidRPr="002D07F0">
              <w:t xml:space="preserve"> gives </w:t>
            </w:r>
            <w:r w:rsidRPr="002D07F0">
              <w:rPr>
                <w:b/>
                <w:i/>
              </w:rPr>
              <w:t>eller tildeles</w:t>
            </w:r>
            <w:r w:rsidRPr="002D07F0">
              <w:t xml:space="preserve"> en utilbørlig fordel til sig selv eller en tredjemand til gengæld for at handle eller undlade at handle i strid med ve</w:t>
            </w:r>
            <w:r w:rsidRPr="002D07F0">
              <w:t>dkommendes pligter (aktiv bestikkelse)</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51</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8 – stk. 1 – litra b</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b)</w:t>
            </w:r>
            <w:r w:rsidRPr="002D07F0">
              <w:tab/>
              <w:t xml:space="preserve">en handling, hvorved en person, der i en hvilken som helst egenskab leder eller arbejder for en enhed i den private sektor, direkte eller via en mellemmand anmoder om, modtager eller loves en utilbørlig fordel til sig selv eller en tredjemand til gengæld </w:t>
            </w:r>
            <w:r w:rsidRPr="002D07F0">
              <w:t>for at handle eller undlade at handle i strid med vedkommendes pligter (passiv bestikkelse).</w:t>
            </w:r>
          </w:p>
        </w:tc>
        <w:tc>
          <w:tcPr>
            <w:tcW w:w="4876" w:type="dxa"/>
            <w:hideMark/>
          </w:tcPr>
          <w:p w:rsidR="009C0818" w:rsidRPr="002D07F0" w:rsidRDefault="009257E6" w:rsidP="00D515C6">
            <w:pPr>
              <w:pStyle w:val="Normal6"/>
              <w:rPr>
                <w:szCs w:val="24"/>
              </w:rPr>
            </w:pPr>
            <w:r w:rsidRPr="002D07F0">
              <w:t>b)</w:t>
            </w:r>
            <w:r w:rsidRPr="002D07F0">
              <w:tab/>
            </w:r>
            <w:r w:rsidRPr="002D07F0">
              <w:t xml:space="preserve">en handling, hvorved en person, der i en hvilken som helst egenskab leder eller arbejder for en enhed i den private sektor, direkte eller via en mellemmand anmoder om, modtager eller </w:t>
            </w:r>
            <w:r w:rsidRPr="002D07F0">
              <w:rPr>
                <w:b/>
                <w:i/>
              </w:rPr>
              <w:t>accepterer et tilbud om eller</w:t>
            </w:r>
            <w:r w:rsidRPr="002D07F0">
              <w:t xml:space="preserve"> loves en utilbørlig fordel til sig selv ell</w:t>
            </w:r>
            <w:r w:rsidRPr="002D07F0">
              <w:t>er en tredjemand til gengæld for at handle eller undlade at handle i strid med vedkommendes pligter (passiv bestikkelse).</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52</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w:t>
      </w:r>
      <w:r w:rsidRPr="002D07F0">
        <w:rPr>
          <w:rStyle w:val="HideTWBExt"/>
          <w:b w:val="0"/>
          <w:noProof w:val="0"/>
        </w:rPr>
        <w:t>&gt;</w:t>
      </w:r>
      <w:r w:rsidRPr="002D07F0">
        <w:t>Artikel 12 – stk. 1 – nr. 1</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rPr>
                <w:b/>
                <w:bCs/>
                <w:i/>
                <w:iCs/>
              </w:rPr>
              <w:t>1.</w:t>
            </w:r>
            <w:r w:rsidRPr="002D07F0">
              <w:tab/>
            </w:r>
            <w:r w:rsidRPr="002D07F0">
              <w:t>brug, direkte eller via en mellemmand, af fysisk vold, trusler eller intimidering eller løfte eller tilbud om eller ydelse af en fordel med det formål at få et vidne til at afgive falsk forklaring eller påvirke afgivelsen af vidneudsagn eller bevisførelsen</w:t>
            </w:r>
            <w:r w:rsidRPr="002D07F0">
              <w:t xml:space="preserve"> i en sag vedrørende </w:t>
            </w:r>
            <w:r w:rsidRPr="002D07F0">
              <w:rPr>
                <w:b/>
                <w:i/>
              </w:rPr>
              <w:t>en af de strafbare handlinger, der er omhandlet i artikel 7-11 og artikel 13 og 14</w:t>
            </w:r>
          </w:p>
        </w:tc>
        <w:tc>
          <w:tcPr>
            <w:tcW w:w="4876" w:type="dxa"/>
            <w:hideMark/>
          </w:tcPr>
          <w:p w:rsidR="009C0818" w:rsidRPr="002D07F0" w:rsidRDefault="009257E6" w:rsidP="00D515C6">
            <w:pPr>
              <w:pStyle w:val="Normal6"/>
              <w:rPr>
                <w:szCs w:val="24"/>
              </w:rPr>
            </w:pPr>
            <w:r w:rsidRPr="002D07F0">
              <w:rPr>
                <w:b/>
                <w:bCs/>
                <w:i/>
                <w:iCs/>
              </w:rPr>
              <w:t>1)</w:t>
            </w:r>
            <w:r w:rsidRPr="002D07F0">
              <w:tab/>
              <w:t>brug, direkte eller via en mellemmand, af fysisk vold, trusler eller intimidering eller løfte eller tilbud om eller ydelse af en fordel med det formå</w:t>
            </w:r>
            <w:r w:rsidRPr="002D07F0">
              <w:t xml:space="preserve">l at få et vidne til at afgive falsk forklaring eller påvirke afgivelsen af vidneudsagn eller bevisførelsen i en sag vedrørende </w:t>
            </w:r>
            <w:r w:rsidRPr="002D07F0">
              <w:rPr>
                <w:b/>
                <w:i/>
              </w:rPr>
              <w:t>korruption</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53</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12 – stk. 1 – nr. 2</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rPr>
                <w:b/>
                <w:bCs/>
                <w:i/>
                <w:iCs/>
              </w:rPr>
              <w:t>2.</w:t>
            </w:r>
            <w:r w:rsidRPr="002D07F0">
              <w:tab/>
            </w:r>
            <w:r w:rsidRPr="002D07F0">
              <w:t xml:space="preserve">brug, direkte eller via en mellemmand, af fysisk vold, trusler eller intimidering med det formål at påvirke en dommers eller retshåndhævende myndigheders udøvelse af officielle pligter i forbindelse med </w:t>
            </w:r>
            <w:r w:rsidRPr="002D07F0">
              <w:rPr>
                <w:b/>
                <w:i/>
              </w:rPr>
              <w:t xml:space="preserve">de strafbare handlinger i artikel 7-11 og artikel 13 </w:t>
            </w:r>
            <w:r w:rsidRPr="002D07F0">
              <w:rPr>
                <w:b/>
                <w:i/>
              </w:rPr>
              <w:t>og 14.</w:t>
            </w:r>
          </w:p>
        </w:tc>
        <w:tc>
          <w:tcPr>
            <w:tcW w:w="4876" w:type="dxa"/>
            <w:hideMark/>
          </w:tcPr>
          <w:p w:rsidR="009C0818" w:rsidRPr="002D07F0" w:rsidRDefault="009257E6" w:rsidP="00D515C6">
            <w:pPr>
              <w:pStyle w:val="Normal6"/>
              <w:rPr>
                <w:szCs w:val="24"/>
              </w:rPr>
            </w:pPr>
            <w:r w:rsidRPr="002D07F0">
              <w:rPr>
                <w:b/>
                <w:bCs/>
                <w:i/>
                <w:iCs/>
              </w:rPr>
              <w:t>2)</w:t>
            </w:r>
            <w:r w:rsidRPr="002D07F0">
              <w:tab/>
              <w:t xml:space="preserve">brug, direkte eller via en mellemmand, af fysisk vold, trusler eller intimidering med det formål at påvirke en dommers eller retshåndhævende myndigheders udøvelse af officielle pligter i forbindelse med </w:t>
            </w:r>
            <w:r w:rsidRPr="002D07F0">
              <w:rPr>
                <w:b/>
                <w:i/>
              </w:rPr>
              <w:t>korruption</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54</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12 – stk. 1 – nr. 2 a (nyt)</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2a)</w:t>
            </w:r>
            <w:r w:rsidRPr="002D07F0">
              <w:rPr>
                <w:b/>
                <w:i/>
              </w:rPr>
              <w:tab/>
              <w:t xml:space="preserve">destruering, ændring, hemmeligholdelse eller forfalskning af </w:t>
            </w:r>
            <w:r w:rsidRPr="002D07F0">
              <w:rPr>
                <w:b/>
                <w:i/>
              </w:rPr>
              <w:t>beviser med det formål at påvirke en sag vedrørende korruption.</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lastRenderedPageBreak/>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55</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13 – stk. 1</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 xml:space="preserve">Medlemsstaterne træffer de nødvendige foranstaltninger til at sikre, at en offentligt ansats bevidste erhvervelse, besiddelse eller anvendelse af formuegoder, som </w:t>
            </w:r>
            <w:r w:rsidRPr="002D07F0">
              <w:rPr>
                <w:b/>
                <w:i/>
              </w:rPr>
              <w:t>denne</w:t>
            </w:r>
            <w:r w:rsidRPr="002D07F0">
              <w:t xml:space="preserve"> offentligt </w:t>
            </w:r>
            <w:r w:rsidRPr="002D07F0">
              <w:rPr>
                <w:b/>
                <w:i/>
              </w:rPr>
              <w:t>ansatte ved hidrører fra en af de strafbare handlinger</w:t>
            </w:r>
            <w:r w:rsidRPr="002D07F0">
              <w:t xml:space="preserve">, </w:t>
            </w:r>
            <w:r w:rsidRPr="002D07F0">
              <w:rPr>
                <w:b/>
                <w:i/>
              </w:rPr>
              <w:t>der</w:t>
            </w:r>
            <w:r w:rsidRPr="002D07F0">
              <w:rPr>
                <w:b/>
                <w:i/>
              </w:rPr>
              <w:t xml:space="preserve"> er omhandlet i artikel 7-12 og artikel 14,</w:t>
            </w:r>
            <w:r w:rsidRPr="002D07F0">
              <w:t xml:space="preserve"> kan straffes som en strafbar handling, </w:t>
            </w:r>
            <w:r w:rsidRPr="002D07F0">
              <w:rPr>
                <w:b/>
                <w:i/>
              </w:rPr>
              <w:t>uanset om den offentligt ansatte har medvirket til at begå den pågældende strafbare handling</w:t>
            </w:r>
            <w:r w:rsidRPr="002D07F0">
              <w:t>.</w:t>
            </w:r>
          </w:p>
        </w:tc>
        <w:tc>
          <w:tcPr>
            <w:tcW w:w="4876" w:type="dxa"/>
            <w:hideMark/>
          </w:tcPr>
          <w:p w:rsidR="009C0818" w:rsidRPr="002D07F0" w:rsidRDefault="009257E6" w:rsidP="00D515C6">
            <w:pPr>
              <w:pStyle w:val="Normal6"/>
              <w:rPr>
                <w:szCs w:val="24"/>
              </w:rPr>
            </w:pPr>
            <w:r w:rsidRPr="002D07F0">
              <w:t xml:space="preserve">Medlemsstaterne træffer de nødvendige foranstaltninger til at sikre, at en offentligt ansats bevidste erhvervelse, besiddelse eller anvendelse af formuegoder, som </w:t>
            </w:r>
            <w:r w:rsidRPr="002D07F0">
              <w:rPr>
                <w:b/>
                <w:i/>
              </w:rPr>
              <w:t>står i væsentligt misforhold til og ikke kan begrundes i den</w:t>
            </w:r>
            <w:r w:rsidRPr="002D07F0">
              <w:t xml:space="preserve"> offentligt </w:t>
            </w:r>
            <w:r w:rsidRPr="002D07F0">
              <w:rPr>
                <w:b/>
                <w:i/>
              </w:rPr>
              <w:t>ansattes lovlige indk</w:t>
            </w:r>
            <w:r w:rsidRPr="002D07F0">
              <w:rPr>
                <w:b/>
                <w:i/>
              </w:rPr>
              <w:t>omst</w:t>
            </w:r>
            <w:r w:rsidRPr="002D07F0">
              <w:t xml:space="preserve">, kan straffes som en strafbar handling, </w:t>
            </w:r>
            <w:r w:rsidRPr="002D07F0">
              <w:rPr>
                <w:b/>
                <w:i/>
              </w:rPr>
              <w:t>hvis den nationale domstol finder det godtgjort, at sådanne formuegoder hidrører fra involvering i en strafbar handling, der er omhandlet i nærværende direktiv</w:t>
            </w:r>
            <w:r w:rsidRPr="002D07F0">
              <w:t>.</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56</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13 – stk. 1 a (nyt)</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Ved vurderingen af, om de pågældende formuegoder hidrører fra involvering i en strafbar ha</w:t>
            </w:r>
            <w:r w:rsidRPr="002D07F0">
              <w:rPr>
                <w:b/>
                <w:i/>
              </w:rPr>
              <w:t>ndling, der er omhandlet i nærværende direktiv, tages der hensyn til alle omstændigheder i sagen. Det er ikke nødvendigt at fastlægge alle faktuelle elementer eller alle omstændigheder vedrørende involveringen i den strafbare handling, herunder lovovertræd</w:t>
            </w:r>
            <w:r w:rsidRPr="002D07F0">
              <w:rPr>
                <w:b/>
                <w:i/>
              </w:rPr>
              <w:t>erens identitet, og det er irrelevant, om personen begik eller var involveret i den strafbare handling, som formuegodet hidrørte fra.</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lastRenderedPageBreak/>
        <w:t>&lt;Amend&gt;</w:t>
      </w:r>
      <w:r w:rsidRPr="002D07F0">
        <w:t>Ændringsforslag</w:t>
      </w:r>
      <w:r w:rsidRPr="002D07F0">
        <w:tab/>
      </w:r>
      <w:r w:rsidRPr="002D07F0">
        <w:tab/>
      </w:r>
      <w:r w:rsidRPr="002D07F0">
        <w:rPr>
          <w:rStyle w:val="HideTWBExt"/>
          <w:b w:val="0"/>
          <w:noProof w:val="0"/>
        </w:rPr>
        <w:t>&lt;NumAm&gt;</w:t>
      </w:r>
      <w:r w:rsidRPr="002D07F0">
        <w:t>57</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13 a (ny)</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jc w:val="center"/>
              <w:rPr>
                <w:szCs w:val="24"/>
              </w:rPr>
            </w:pPr>
            <w:r w:rsidRPr="002D07F0">
              <w:rPr>
                <w:b/>
                <w:i/>
              </w:rPr>
              <w:t>Artikel 13a</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jc w:val="center"/>
              <w:rPr>
                <w:szCs w:val="24"/>
              </w:rPr>
            </w:pPr>
            <w:r w:rsidRPr="002D07F0">
              <w:rPr>
                <w:b/>
                <w:i/>
              </w:rPr>
              <w:t>Hemmeligholdelse</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5462F2">
            <w:pPr>
              <w:pStyle w:val="Normal6"/>
              <w:rPr>
                <w:szCs w:val="24"/>
              </w:rPr>
            </w:pPr>
            <w:r w:rsidRPr="002D07F0">
              <w:rPr>
                <w:b/>
                <w:i/>
              </w:rPr>
              <w:t xml:space="preserve">Medlemsstaterne træffer de nødvendige foranstaltninger til at sikre, at det kan straffes som en strafbar handling, hvis en person </w:t>
            </w:r>
            <w:r w:rsidRPr="002D07F0">
              <w:rPr>
                <w:b/>
                <w:i/>
              </w:rPr>
              <w:t>bevidst hemmeligholder eller fortsat beholder formuegoder, når personen er vidende om, at disse formuegoder hidrører fra en af de strafbare handlinger, der er omhandlet i nærværende direktiv, også selv om personen ikke medvirkede til at begå den pågældende</w:t>
            </w:r>
            <w:r w:rsidRPr="002D07F0">
              <w:rPr>
                <w:b/>
                <w:i/>
              </w:rPr>
              <w:t xml:space="preserve"> strafbare handling.</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58</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13 b (ny)</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jc w:val="center"/>
              <w:rPr>
                <w:szCs w:val="24"/>
              </w:rPr>
            </w:pPr>
            <w:r w:rsidRPr="002D07F0">
              <w:rPr>
                <w:b/>
                <w:i/>
              </w:rPr>
              <w:t>Artikel 13b</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jc w:val="center"/>
              <w:rPr>
                <w:szCs w:val="24"/>
              </w:rPr>
            </w:pPr>
            <w:r w:rsidRPr="002D07F0">
              <w:rPr>
                <w:b/>
                <w:i/>
              </w:rPr>
              <w:t xml:space="preserve">Misbrug af </w:t>
            </w:r>
            <w:r w:rsidRPr="002D07F0">
              <w:rPr>
                <w:b/>
                <w:i/>
              </w:rPr>
              <w:t>offentligt embede</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E20F8E">
            <w:pPr>
              <w:pStyle w:val="Normal6"/>
              <w:rPr>
                <w:szCs w:val="24"/>
              </w:rPr>
            </w:pPr>
            <w:r w:rsidRPr="002D07F0">
              <w:rPr>
                <w:b/>
                <w:i/>
              </w:rPr>
              <w:t>Medlemsstaterne træffer de nødvendige foranstaltninger til at sikre, at en offentligt ansats strafbare overtrædelse af sine officielle pligter ved at undlade at varetage disse pligter eller ved at varetage dem på en mangelfuld måde, kan</w:t>
            </w:r>
            <w:r w:rsidRPr="002D07F0">
              <w:rPr>
                <w:b/>
                <w:i/>
              </w:rPr>
              <w:t xml:space="preserve"> straffes som en strafbar handling, når overtrædelsen skader eller krænker en fysisk eller juridisk persons rettigheder eller legitime interesser.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lastRenderedPageBreak/>
        <w:t>&lt;Amend&gt;</w:t>
      </w:r>
      <w:r w:rsidRPr="002D07F0">
        <w:t>Ændringsforslag</w:t>
      </w:r>
      <w:r w:rsidRPr="002D07F0">
        <w:tab/>
      </w:r>
      <w:r w:rsidRPr="002D07F0">
        <w:tab/>
      </w:r>
      <w:r w:rsidRPr="002D07F0">
        <w:rPr>
          <w:rStyle w:val="HideTWBExt"/>
          <w:b w:val="0"/>
          <w:noProof w:val="0"/>
        </w:rPr>
        <w:t>&lt;NumAm&gt;</w:t>
      </w:r>
      <w:r w:rsidRPr="002D07F0">
        <w:t>59</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w:t>
      </w:r>
      <w:r w:rsidRPr="002D07F0">
        <w:t>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14 – stk. 1</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1.</w:t>
            </w:r>
            <w:r w:rsidRPr="002D07F0">
              <w:tab/>
              <w:t xml:space="preserve">Medlemsstaterne træffer de nødvendige foranstaltninger til at sikre, at anstiftelse af de i artikel </w:t>
            </w:r>
            <w:r w:rsidRPr="002D07F0">
              <w:rPr>
                <w:b/>
                <w:i/>
              </w:rPr>
              <w:t>7-13</w:t>
            </w:r>
            <w:r w:rsidRPr="002D07F0">
              <w:t xml:space="preserve"> omhandlede lovovertrædelser udgør en strafbar handling.</w:t>
            </w:r>
          </w:p>
        </w:tc>
        <w:tc>
          <w:tcPr>
            <w:tcW w:w="4876" w:type="dxa"/>
            <w:hideMark/>
          </w:tcPr>
          <w:p w:rsidR="009C0818" w:rsidRPr="002D07F0" w:rsidRDefault="009257E6" w:rsidP="00D515C6">
            <w:pPr>
              <w:pStyle w:val="Normal6"/>
              <w:rPr>
                <w:szCs w:val="24"/>
              </w:rPr>
            </w:pPr>
            <w:r w:rsidRPr="002D07F0">
              <w:t>1.</w:t>
            </w:r>
            <w:r w:rsidRPr="002D07F0">
              <w:tab/>
              <w:t xml:space="preserve">Medlemsstaterne træffer de nødvendige foranstaltninger til at sikre, at anstiftelse af de i artikel </w:t>
            </w:r>
            <w:r w:rsidRPr="002D07F0">
              <w:rPr>
                <w:b/>
                <w:i/>
              </w:rPr>
              <w:t>7-13a</w:t>
            </w:r>
            <w:r w:rsidRPr="002D07F0">
              <w:t xml:space="preserve"> omhandlede lovovertrædelser udgør en strafbar handling.</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60</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14 – stk. 2</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2.</w:t>
            </w:r>
            <w:r w:rsidRPr="002D07F0">
              <w:tab/>
            </w:r>
            <w:r w:rsidRPr="002D07F0">
              <w:t xml:space="preserve">Medlemsstaterne træffer de nødvendige foranstaltninger til at sikre, at medvirken og tilskyndelse til de i artikel </w:t>
            </w:r>
            <w:r w:rsidRPr="002D07F0">
              <w:rPr>
                <w:b/>
                <w:i/>
              </w:rPr>
              <w:t>7-13</w:t>
            </w:r>
            <w:r w:rsidRPr="002D07F0">
              <w:t xml:space="preserve"> omhandlede lovovertrædelser udgør en strafbar handling.</w:t>
            </w:r>
          </w:p>
        </w:tc>
        <w:tc>
          <w:tcPr>
            <w:tcW w:w="4876" w:type="dxa"/>
            <w:hideMark/>
          </w:tcPr>
          <w:p w:rsidR="009C0818" w:rsidRPr="002D07F0" w:rsidRDefault="009257E6" w:rsidP="00D515C6">
            <w:pPr>
              <w:pStyle w:val="Normal6"/>
              <w:rPr>
                <w:szCs w:val="24"/>
              </w:rPr>
            </w:pPr>
            <w:r w:rsidRPr="002D07F0">
              <w:t>2.</w:t>
            </w:r>
            <w:r w:rsidRPr="002D07F0">
              <w:tab/>
              <w:t>Medlemsstaterne træffer de nødvendige foranstaltninger til at sikre, at medvi</w:t>
            </w:r>
            <w:r w:rsidRPr="002D07F0">
              <w:t xml:space="preserve">rken og tilskyndelse til de i artikel </w:t>
            </w:r>
            <w:r w:rsidRPr="002D07F0">
              <w:rPr>
                <w:b/>
                <w:i/>
              </w:rPr>
              <w:t>7-13a</w:t>
            </w:r>
            <w:r w:rsidRPr="002D07F0">
              <w:t xml:space="preserve"> omhandlede lovovertrædelser udgør en strafbar handling.</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61</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15 – stk. 2 –</w:t>
      </w:r>
      <w:r w:rsidRPr="002D07F0">
        <w:t xml:space="preserve"> litra a</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a)</w:t>
            </w:r>
            <w:r w:rsidRPr="002D07F0">
              <w:tab/>
              <w:t xml:space="preserve">de i artikel 7 og 12 omhandlede strafbare handlinger straffes med fængsel med en maksimumsstraf på mindst </w:t>
            </w:r>
            <w:r w:rsidRPr="002D07F0">
              <w:rPr>
                <w:b/>
                <w:i/>
              </w:rPr>
              <w:t>seks</w:t>
            </w:r>
            <w:r w:rsidRPr="002D07F0">
              <w:t xml:space="preserve"> år</w:t>
            </w:r>
          </w:p>
        </w:tc>
        <w:tc>
          <w:tcPr>
            <w:tcW w:w="4876" w:type="dxa"/>
            <w:hideMark/>
          </w:tcPr>
          <w:p w:rsidR="009C0818" w:rsidRPr="002D07F0" w:rsidRDefault="009257E6" w:rsidP="00D515C6">
            <w:pPr>
              <w:pStyle w:val="Normal6"/>
              <w:rPr>
                <w:szCs w:val="24"/>
              </w:rPr>
            </w:pPr>
            <w:r w:rsidRPr="002D07F0">
              <w:t>a)</w:t>
            </w:r>
            <w:r w:rsidRPr="002D07F0">
              <w:tab/>
            </w:r>
            <w:r w:rsidRPr="002D07F0">
              <w:t xml:space="preserve">de i artikel 7 og 12 omhandlede strafbare handlinger straffes med fængsel med en maksimumsstraf på mindst </w:t>
            </w:r>
            <w:r w:rsidRPr="002D07F0">
              <w:rPr>
                <w:b/>
                <w:i/>
              </w:rPr>
              <w:t>syv</w:t>
            </w:r>
            <w:r w:rsidRPr="002D07F0">
              <w:t xml:space="preserve"> år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lastRenderedPageBreak/>
        <w:t>&lt;Amend&gt;</w:t>
      </w:r>
      <w:r w:rsidRPr="002D07F0">
        <w:t>Ændringsforslag</w:t>
      </w:r>
      <w:r w:rsidRPr="002D07F0">
        <w:tab/>
      </w:r>
      <w:r w:rsidRPr="002D07F0">
        <w:tab/>
      </w:r>
      <w:r w:rsidRPr="002D07F0">
        <w:rPr>
          <w:rStyle w:val="HideTWBExt"/>
          <w:b w:val="0"/>
          <w:noProof w:val="0"/>
        </w:rPr>
        <w:t>&lt;NumAm&gt;</w:t>
      </w:r>
      <w:r w:rsidRPr="002D07F0">
        <w:t>62</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 xml:space="preserve">Artikel </w:t>
      </w:r>
      <w:r w:rsidRPr="002D07F0">
        <w:t>15 – stk. 2 – litra b</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b)</w:t>
            </w:r>
            <w:r w:rsidRPr="002D07F0">
              <w:tab/>
              <w:t xml:space="preserve">de i artikel 8-11 omhandlede strafbare handlinger straffes med fængsel med en maksimumsstraf på mindst </w:t>
            </w:r>
            <w:r w:rsidRPr="002D07F0">
              <w:rPr>
                <w:b/>
                <w:i/>
              </w:rPr>
              <w:t>fem</w:t>
            </w:r>
            <w:r w:rsidRPr="002D07F0">
              <w:t xml:space="preserve"> år </w:t>
            </w:r>
            <w:r w:rsidRPr="002D07F0">
              <w:rPr>
                <w:b/>
                <w:i/>
              </w:rPr>
              <w:t>og</w:t>
            </w:r>
          </w:p>
        </w:tc>
        <w:tc>
          <w:tcPr>
            <w:tcW w:w="4876" w:type="dxa"/>
            <w:hideMark/>
          </w:tcPr>
          <w:p w:rsidR="009C0818" w:rsidRPr="002D07F0" w:rsidRDefault="009257E6" w:rsidP="00D515C6">
            <w:pPr>
              <w:pStyle w:val="Normal6"/>
              <w:rPr>
                <w:szCs w:val="24"/>
              </w:rPr>
            </w:pPr>
            <w:r w:rsidRPr="002D07F0">
              <w:t>b)</w:t>
            </w:r>
            <w:r w:rsidRPr="002D07F0">
              <w:tab/>
              <w:t>de i artikel 8-11 omhandlede strafbare handlinger straffes med f</w:t>
            </w:r>
            <w:r w:rsidRPr="002D07F0">
              <w:t xml:space="preserve">ængsel med en maksimumsstraf på mindst </w:t>
            </w:r>
            <w:r w:rsidRPr="002D07F0">
              <w:rPr>
                <w:b/>
                <w:i/>
              </w:rPr>
              <w:t>seks</w:t>
            </w:r>
            <w:r w:rsidRPr="002D07F0">
              <w:t xml:space="preserve"> år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63</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15 – stk. 2 – litra c</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c)</w:t>
            </w:r>
            <w:r w:rsidRPr="002D07F0">
              <w:tab/>
              <w:t xml:space="preserve">den i artikel 13 omhandlede strafbare handling straffes med fængsel med en maksimumsstraf på mindst </w:t>
            </w:r>
            <w:r w:rsidRPr="002D07F0">
              <w:rPr>
                <w:b/>
                <w:i/>
              </w:rPr>
              <w:t>fire</w:t>
            </w:r>
            <w:r w:rsidRPr="002D07F0">
              <w:t xml:space="preserve"> år</w:t>
            </w:r>
            <w:r w:rsidRPr="002D07F0">
              <w:rPr>
                <w:b/>
                <w:i/>
              </w:rPr>
              <w:t>.</w:t>
            </w:r>
          </w:p>
        </w:tc>
        <w:tc>
          <w:tcPr>
            <w:tcW w:w="4876" w:type="dxa"/>
            <w:hideMark/>
          </w:tcPr>
          <w:p w:rsidR="009C0818" w:rsidRPr="002D07F0" w:rsidRDefault="009257E6" w:rsidP="00D515C6">
            <w:pPr>
              <w:pStyle w:val="Normal6"/>
              <w:rPr>
                <w:szCs w:val="24"/>
              </w:rPr>
            </w:pPr>
            <w:r w:rsidRPr="002D07F0">
              <w:t>c)</w:t>
            </w:r>
            <w:r w:rsidRPr="002D07F0">
              <w:tab/>
              <w:t xml:space="preserve">den i artikel 13 </w:t>
            </w:r>
            <w:r w:rsidRPr="002D07F0">
              <w:rPr>
                <w:b/>
                <w:i/>
              </w:rPr>
              <w:t>og 13a</w:t>
            </w:r>
            <w:r w:rsidRPr="002D07F0">
              <w:t xml:space="preserve"> omhandlede strafbare handling straffes med fængsel med en maksimumsstraf på mindst </w:t>
            </w:r>
            <w:r w:rsidRPr="002D07F0">
              <w:rPr>
                <w:b/>
                <w:i/>
              </w:rPr>
              <w:t>fem</w:t>
            </w:r>
            <w:r w:rsidRPr="002D07F0">
              <w:t xml:space="preserve"> år</w:t>
            </w:r>
            <w:r w:rsidRPr="002D07F0">
              <w:rPr>
                <w:b/>
                <w:i/>
              </w:rPr>
              <w:t xml:space="preserve"> og</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w:t>
      </w:r>
      <w:r w:rsidRPr="002D07F0">
        <w:rPr>
          <w:rStyle w:val="HideTWBExt"/>
          <w:noProof w:val="0"/>
        </w:rPr>
        <w:t>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64</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15 – stk. 2 – litra c a (nyt)</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ca)</w:t>
            </w:r>
            <w:r w:rsidRPr="002D07F0">
              <w:rPr>
                <w:b/>
                <w:i/>
              </w:rPr>
              <w:tab/>
              <w:t xml:space="preserve">den i artikel 13b omhandlede </w:t>
            </w:r>
            <w:r w:rsidRPr="002D07F0">
              <w:rPr>
                <w:b/>
                <w:i/>
              </w:rPr>
              <w:t>strafbare handling straffes med fængsel med en maksimumsstraf på mindst tre år.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lastRenderedPageBreak/>
        <w:t>&lt;Amend&gt;</w:t>
      </w:r>
      <w:r w:rsidRPr="002D07F0">
        <w:t>Ændringsforslag</w:t>
      </w:r>
      <w:r w:rsidRPr="002D07F0">
        <w:tab/>
      </w:r>
      <w:r w:rsidRPr="002D07F0">
        <w:tab/>
      </w:r>
      <w:r w:rsidRPr="002D07F0">
        <w:rPr>
          <w:rStyle w:val="HideTWBExt"/>
          <w:b w:val="0"/>
          <w:noProof w:val="0"/>
        </w:rPr>
        <w:t>&lt;NumAm&gt;</w:t>
      </w:r>
      <w:r w:rsidRPr="002D07F0">
        <w:t>65</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15 – stk. 3</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rPr>
                <w:b/>
                <w:i/>
              </w:rPr>
              <w:t>3.</w:t>
            </w:r>
            <w:r w:rsidRPr="002D07F0">
              <w:rPr>
                <w:b/>
                <w:i/>
              </w:rPr>
              <w:tab/>
              <w:t xml:space="preserve">Hvor en strafbar handling som omhandlet i artikel 9 medfører skader for mindre end 10 000 EUR, eller de opnåede fordele ikke overstiger 10 000 EUR, kan en medlemsstat foreskrive anvendelse af andre sanktioner end </w:t>
            </w:r>
            <w:r w:rsidRPr="002D07F0">
              <w:rPr>
                <w:b/>
                <w:i/>
              </w:rPr>
              <w:t>strafferetlige sanktioner.</w:t>
            </w:r>
          </w:p>
        </w:tc>
        <w:tc>
          <w:tcPr>
            <w:tcW w:w="4876" w:type="dxa"/>
            <w:hideMark/>
          </w:tcPr>
          <w:p w:rsidR="009C0818" w:rsidRPr="002D07F0" w:rsidRDefault="009257E6" w:rsidP="00D515C6">
            <w:pPr>
              <w:pStyle w:val="Normal6"/>
              <w:rPr>
                <w:szCs w:val="24"/>
              </w:rPr>
            </w:pPr>
            <w:r w:rsidRPr="002D07F0">
              <w:rPr>
                <w:b/>
                <w:i/>
              </w:rPr>
              <w:t>udgår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66</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15 – stk. 3 a (nyt)</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E4643F">
            <w:pPr>
              <w:pStyle w:val="Normal6"/>
              <w:rPr>
                <w:szCs w:val="24"/>
              </w:rPr>
            </w:pPr>
            <w:r w:rsidRPr="002D07F0">
              <w:rPr>
                <w:b/>
                <w:i/>
              </w:rPr>
              <w:t>3a.</w:t>
            </w:r>
            <w:r w:rsidRPr="002D07F0">
              <w:rPr>
                <w:b/>
                <w:i/>
              </w:rPr>
              <w:tab/>
              <w:t>Uden</w:t>
            </w:r>
            <w:r w:rsidRPr="002D07F0">
              <w:rPr>
                <w:b/>
                <w:i/>
              </w:rPr>
              <w:t xml:space="preserve"> at det berører stk. 1 og 2, træffer medlemsstaterne de nødvendige foranstaltninger til at sikre, at den kompetente myndighed pålægger fysiske personer, der er dømt for at have begået en af de strafbare handlinger, der er omhandlet i artikel 7-14, sanktion</w:t>
            </w:r>
            <w:r w:rsidRPr="002D07F0">
              <w:rPr>
                <w:b/>
                <w:i/>
              </w:rPr>
              <w:t>er eller foranstaltninger, som ikke nødvendigvis er af strafferetlig art, herunder</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2D07F0" w:rsidP="00D515C6">
            <w:pPr>
              <w:pStyle w:val="Normal6"/>
              <w:rPr>
                <w:szCs w:val="24"/>
              </w:rPr>
            </w:pPr>
            <w:r w:rsidRPr="002D07F0">
              <w:rPr>
                <w:b/>
                <w:i/>
              </w:rPr>
              <w:t>a)</w:t>
            </w:r>
            <w:r w:rsidR="009257E6" w:rsidRPr="002D07F0">
              <w:rPr>
                <w:b/>
                <w:i/>
              </w:rPr>
              <w:tab/>
              <w:t>fjernelse, suspension og omplacering fra et offentligt embede</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2D07F0">
            <w:pPr>
              <w:pStyle w:val="Normal6"/>
              <w:rPr>
                <w:szCs w:val="24"/>
              </w:rPr>
            </w:pPr>
            <w:r w:rsidRPr="002D07F0">
              <w:rPr>
                <w:b/>
                <w:i/>
              </w:rPr>
              <w:t>b)</w:t>
            </w:r>
            <w:r w:rsidRPr="002D07F0">
              <w:rPr>
                <w:b/>
                <w:i/>
              </w:rPr>
              <w:tab/>
            </w:r>
            <w:r w:rsidRPr="002D07F0">
              <w:rPr>
                <w:b/>
                <w:i/>
              </w:rPr>
              <w:t>udelukkelse fra</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2D07F0" w:rsidP="002D07F0">
            <w:pPr>
              <w:pStyle w:val="Normal6"/>
              <w:tabs>
                <w:tab w:val="left" w:pos="1159"/>
              </w:tabs>
              <w:ind w:left="734"/>
              <w:rPr>
                <w:szCs w:val="24"/>
              </w:rPr>
            </w:pPr>
            <w:r w:rsidRPr="002D07F0">
              <w:rPr>
                <w:b/>
                <w:i/>
              </w:rPr>
              <w:t>i)</w:t>
            </w:r>
            <w:r w:rsidRPr="002D07F0">
              <w:rPr>
                <w:b/>
                <w:i/>
              </w:rPr>
              <w:tab/>
            </w:r>
            <w:r w:rsidR="009257E6" w:rsidRPr="002D07F0">
              <w:rPr>
                <w:b/>
                <w:i/>
              </w:rPr>
              <w:t>at udøve et offentligt hverv</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2D07F0" w:rsidP="002D07F0">
            <w:pPr>
              <w:pStyle w:val="Normal6"/>
              <w:tabs>
                <w:tab w:val="left" w:pos="1185"/>
              </w:tabs>
              <w:ind w:left="734"/>
              <w:rPr>
                <w:szCs w:val="24"/>
              </w:rPr>
            </w:pPr>
            <w:r w:rsidRPr="002D07F0">
              <w:rPr>
                <w:b/>
                <w:i/>
              </w:rPr>
              <w:t>ii)</w:t>
            </w:r>
            <w:r w:rsidRPr="002D07F0">
              <w:rPr>
                <w:b/>
                <w:i/>
              </w:rPr>
              <w:tab/>
            </w:r>
            <w:r w:rsidR="009257E6" w:rsidRPr="002D07F0">
              <w:rPr>
                <w:b/>
                <w:i/>
              </w:rPr>
              <w:t xml:space="preserve">at præstere en offentlig </w:t>
            </w:r>
            <w:r w:rsidR="009257E6" w:rsidRPr="002D07F0">
              <w:rPr>
                <w:b/>
                <w:i/>
              </w:rPr>
              <w:t>tjenesteydelse</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 xml:space="preserve">c) </w:t>
            </w:r>
            <w:r w:rsidRPr="002D07F0">
              <w:rPr>
                <w:b/>
                <w:i/>
              </w:rPr>
              <w:tab/>
              <w:t>fratagelse af retten til at stille op til valg, der står i et rimeligt forhold til den begåede lovovertrædelses grovhed, dog mindst to på hinanden følgende embedsperioder eller ti år for højtstående offentligt ansatte</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 xml:space="preserve">d) </w:t>
            </w:r>
            <w:r w:rsidRPr="002D07F0">
              <w:rPr>
                <w:b/>
                <w:i/>
              </w:rPr>
              <w:tab/>
              <w:t>udelukkelse</w:t>
            </w:r>
            <w:r w:rsidRPr="002D07F0">
              <w:rPr>
                <w:b/>
                <w:i/>
              </w:rPr>
              <w:t xml:space="preserve"> fra adgang til offentlig finansiering, herunder udbudsprocedurer, tilskud og koncessioner.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F1731F" w:rsidRPr="002D07F0" w:rsidRDefault="009257E6" w:rsidP="00D358AB">
      <w:pPr>
        <w:pStyle w:val="AmCrossRef"/>
      </w:pPr>
      <w:r w:rsidRPr="002D07F0">
        <w:t xml:space="preserve">Stk. 3a (nyt) er en omarbejdelse af artikel 15, stk. 4, i Kommissionens forslag. </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67</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15 – stk. 4 – litra b</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rPr>
                <w:b/>
                <w:i/>
              </w:rPr>
              <w:t>b)</w:t>
            </w:r>
            <w:r w:rsidRPr="002D07F0">
              <w:rPr>
                <w:b/>
                <w:i/>
              </w:rPr>
              <w:tab/>
              <w:t>fjernelse, suspension og omplacering fra et offentligt embede</w:t>
            </w:r>
          </w:p>
        </w:tc>
        <w:tc>
          <w:tcPr>
            <w:tcW w:w="4876" w:type="dxa"/>
            <w:hideMark/>
          </w:tcPr>
          <w:p w:rsidR="009C0818" w:rsidRPr="002D07F0" w:rsidRDefault="009257E6" w:rsidP="00D515C6">
            <w:pPr>
              <w:pStyle w:val="Normal6"/>
              <w:rPr>
                <w:szCs w:val="24"/>
              </w:rPr>
            </w:pPr>
            <w:r w:rsidRPr="002D07F0">
              <w:rPr>
                <w:b/>
                <w:i/>
              </w:rPr>
              <w:t>udgår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68</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15 – stk. 4 – litra c – nr. i</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rPr>
                <w:b/>
                <w:i/>
              </w:rPr>
              <w:t>i)</w:t>
            </w:r>
            <w:r w:rsidRPr="002D07F0">
              <w:rPr>
                <w:b/>
                <w:i/>
              </w:rPr>
              <w:tab/>
              <w:t>at udøve et offentligt hverv</w:t>
            </w:r>
          </w:p>
        </w:tc>
        <w:tc>
          <w:tcPr>
            <w:tcW w:w="4876" w:type="dxa"/>
            <w:hideMark/>
          </w:tcPr>
          <w:p w:rsidR="009C0818" w:rsidRPr="002D07F0" w:rsidRDefault="009257E6" w:rsidP="00D515C6">
            <w:pPr>
              <w:pStyle w:val="Normal6"/>
              <w:rPr>
                <w:szCs w:val="24"/>
              </w:rPr>
            </w:pPr>
            <w:r w:rsidRPr="002D07F0">
              <w:rPr>
                <w:b/>
                <w:i/>
              </w:rPr>
              <w:t>udgår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69</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15 – stk. 4 – litra c – nr. ii</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rPr>
                <w:b/>
                <w:i/>
              </w:rPr>
              <w:t>ii)</w:t>
            </w:r>
            <w:r w:rsidRPr="002D07F0">
              <w:rPr>
                <w:b/>
                <w:i/>
              </w:rPr>
              <w:tab/>
              <w:t>at præstere en offentlig tjenesteydelse</w:t>
            </w:r>
          </w:p>
        </w:tc>
        <w:tc>
          <w:tcPr>
            <w:tcW w:w="4876" w:type="dxa"/>
            <w:hideMark/>
          </w:tcPr>
          <w:p w:rsidR="009C0818" w:rsidRPr="002D07F0" w:rsidRDefault="009257E6" w:rsidP="00D515C6">
            <w:pPr>
              <w:pStyle w:val="Normal6"/>
              <w:rPr>
                <w:szCs w:val="24"/>
              </w:rPr>
            </w:pPr>
            <w:r w:rsidRPr="002D07F0">
              <w:rPr>
                <w:b/>
                <w:i/>
              </w:rPr>
              <w:t>udgår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lastRenderedPageBreak/>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70</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15 – stk. 4 – litra d</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rPr>
                <w:b/>
                <w:i/>
              </w:rPr>
              <w:t>d)</w:t>
            </w:r>
            <w:r w:rsidRPr="002D07F0">
              <w:rPr>
                <w:b/>
                <w:i/>
              </w:rPr>
              <w:tab/>
              <w:t xml:space="preserve">fratagelse af retten til at stille op til </w:t>
            </w:r>
            <w:r w:rsidRPr="002D07F0">
              <w:rPr>
                <w:b/>
                <w:i/>
              </w:rPr>
              <w:t>valg, der står i et rimeligt forhold til den begåede lovovertrædelses grovhed og</w:t>
            </w:r>
          </w:p>
        </w:tc>
        <w:tc>
          <w:tcPr>
            <w:tcW w:w="4876" w:type="dxa"/>
            <w:hideMark/>
          </w:tcPr>
          <w:p w:rsidR="009C0818" w:rsidRPr="002D07F0" w:rsidRDefault="009257E6" w:rsidP="00D515C6">
            <w:pPr>
              <w:pStyle w:val="Normal6"/>
              <w:rPr>
                <w:szCs w:val="24"/>
              </w:rPr>
            </w:pPr>
            <w:r w:rsidRPr="002D07F0">
              <w:rPr>
                <w:b/>
                <w:i/>
              </w:rPr>
              <w:t>udgår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71</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15 – stk. 4 – litra f</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rPr>
                <w:b/>
                <w:i/>
              </w:rPr>
              <w:t>f)</w:t>
            </w:r>
            <w:r w:rsidRPr="002D07F0">
              <w:rPr>
                <w:b/>
                <w:i/>
              </w:rPr>
              <w:tab/>
              <w:t>udelukkelse fra adgang til offentlig finansiering, herunder udbudsprocedurer, tilskud og koncessioner.</w:t>
            </w:r>
          </w:p>
        </w:tc>
        <w:tc>
          <w:tcPr>
            <w:tcW w:w="4876" w:type="dxa"/>
            <w:hideMark/>
          </w:tcPr>
          <w:p w:rsidR="009C0818" w:rsidRPr="002D07F0" w:rsidRDefault="009257E6" w:rsidP="00D515C6">
            <w:pPr>
              <w:pStyle w:val="Normal6"/>
              <w:rPr>
                <w:szCs w:val="24"/>
              </w:rPr>
            </w:pPr>
            <w:r w:rsidRPr="002D07F0">
              <w:rPr>
                <w:b/>
                <w:i/>
              </w:rPr>
              <w:t>udgår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72</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15 – stk. 4 a (nyt)</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4a.</w:t>
            </w:r>
            <w:r w:rsidRPr="002D07F0">
              <w:rPr>
                <w:b/>
                <w:i/>
              </w:rPr>
              <w:tab/>
              <w:t xml:space="preserve">Medlemsstaterne tager hensyn til de strafbare handlingers grovhed, når de overvejer muligheden for betingede straffe, </w:t>
            </w:r>
            <w:r w:rsidRPr="002D07F0">
              <w:rPr>
                <w:b/>
                <w:i/>
              </w:rPr>
              <w:t>tidlig løsladelse, prøveløsladelse eller benådning af personer, der er dømt for sådanne strafbare handlinger.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lastRenderedPageBreak/>
        <w:t>&lt;Amend&gt;</w:t>
      </w:r>
      <w:r w:rsidRPr="002D07F0">
        <w:t>Ændringsforslag</w:t>
      </w:r>
      <w:r w:rsidRPr="002D07F0">
        <w:tab/>
      </w:r>
      <w:r w:rsidRPr="002D07F0">
        <w:tab/>
      </w:r>
      <w:r w:rsidRPr="002D07F0">
        <w:rPr>
          <w:rStyle w:val="HideTWBExt"/>
          <w:b w:val="0"/>
          <w:noProof w:val="0"/>
        </w:rPr>
        <w:t>&lt;NumAm&gt;</w:t>
      </w:r>
      <w:r w:rsidRPr="002D07F0">
        <w:t>73</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 xml:space="preserve">Artikel 17 </w:t>
      </w:r>
      <w:r w:rsidRPr="002D07F0">
        <w:t>– stk. 2 – litra a</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a)</w:t>
            </w:r>
            <w:r w:rsidRPr="002D07F0">
              <w:tab/>
              <w:t xml:space="preserve">strafferetlige eller administrative bøder, hvis maksimumsbeløb ikke </w:t>
            </w:r>
            <w:r w:rsidRPr="002D07F0">
              <w:rPr>
                <w:b/>
                <w:i/>
              </w:rPr>
              <w:t>bør</w:t>
            </w:r>
            <w:r w:rsidRPr="002D07F0">
              <w:t xml:space="preserve"> være mindre end 5 % af den juridiske persons samlede omsætning på verdensplan, herunder tilknyttede enheder, i det regnskabsår, der går forud for afgørelsen om pålæggelse af bøden</w:t>
            </w:r>
          </w:p>
        </w:tc>
        <w:tc>
          <w:tcPr>
            <w:tcW w:w="4876" w:type="dxa"/>
            <w:hideMark/>
          </w:tcPr>
          <w:p w:rsidR="009C0818" w:rsidRPr="002D07F0" w:rsidRDefault="009257E6" w:rsidP="00D515C6">
            <w:pPr>
              <w:pStyle w:val="Normal6"/>
              <w:rPr>
                <w:szCs w:val="24"/>
              </w:rPr>
            </w:pPr>
            <w:r w:rsidRPr="002D07F0">
              <w:t>a)</w:t>
            </w:r>
            <w:r w:rsidRPr="002D07F0">
              <w:tab/>
              <w:t xml:space="preserve">strafferetlige eller administrative bøder, hvis maksimumsbeløb ikke </w:t>
            </w:r>
            <w:r w:rsidRPr="002D07F0">
              <w:rPr>
                <w:b/>
                <w:i/>
              </w:rPr>
              <w:t>må</w:t>
            </w:r>
            <w:r w:rsidRPr="002D07F0">
              <w:t xml:space="preserve"> v</w:t>
            </w:r>
            <w:r w:rsidRPr="002D07F0">
              <w:t>ære mindre end 5 % af den juridiske persons samlede omsætning på verdensplan, herunder tilknyttede enheder, i det regnskabsår, der går forud for afgørelsen om pålæggelse af bøden</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74</w:t>
      </w:r>
      <w:r w:rsidRPr="002D07F0">
        <w:rPr>
          <w:rStyle w:val="HideTWBExt"/>
          <w:b w:val="0"/>
          <w:noProof w:val="0"/>
        </w:rPr>
        <w:t>&lt;/</w:t>
      </w:r>
      <w:r w:rsidRPr="002D07F0">
        <w:rPr>
          <w:rStyle w:val="HideTWBExt"/>
          <w:b w:val="0"/>
          <w:noProof w:val="0"/>
        </w:rPr>
        <w: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18 – stk. 1 – litra a</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a)</w:t>
            </w:r>
            <w:r w:rsidRPr="002D07F0">
              <w:tab/>
            </w:r>
            <w:r w:rsidRPr="002D07F0">
              <w:rPr>
                <w:b/>
                <w:i/>
              </w:rPr>
              <w:t>lovovertræderen</w:t>
            </w:r>
            <w:r w:rsidRPr="002D07F0">
              <w:t xml:space="preserve"> er en højtstående offentligt ansat</w:t>
            </w:r>
          </w:p>
        </w:tc>
        <w:tc>
          <w:tcPr>
            <w:tcW w:w="4876" w:type="dxa"/>
            <w:hideMark/>
          </w:tcPr>
          <w:p w:rsidR="009C0818" w:rsidRPr="002D07F0" w:rsidRDefault="009257E6" w:rsidP="00D515C6">
            <w:pPr>
              <w:pStyle w:val="Normal6"/>
              <w:rPr>
                <w:szCs w:val="24"/>
              </w:rPr>
            </w:pPr>
            <w:r w:rsidRPr="002D07F0">
              <w:t>a)</w:t>
            </w:r>
            <w:r w:rsidRPr="002D07F0">
              <w:tab/>
            </w:r>
            <w:r w:rsidRPr="002D07F0">
              <w:rPr>
                <w:b/>
                <w:i/>
              </w:rPr>
              <w:t>den strafbare handling involverer en offentligt ansat, som</w:t>
            </w:r>
            <w:r w:rsidRPr="002D07F0">
              <w:t xml:space="preserve"> er en højtstående offentligt ansat</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75</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18 – stk. 1 – litra b</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b)</w:t>
            </w:r>
            <w:r w:rsidRPr="002D07F0">
              <w:tab/>
            </w:r>
            <w:r w:rsidRPr="002D07F0">
              <w:t>lovovertræderen er tidligere blevet dømt for en af de i artikel 7-14 omhandlede strafbare handlinger</w:t>
            </w:r>
          </w:p>
        </w:tc>
        <w:tc>
          <w:tcPr>
            <w:tcW w:w="4876" w:type="dxa"/>
            <w:hideMark/>
          </w:tcPr>
          <w:p w:rsidR="009C0818" w:rsidRPr="002D07F0" w:rsidRDefault="009257E6" w:rsidP="00D515C6">
            <w:pPr>
              <w:pStyle w:val="Normal6"/>
              <w:rPr>
                <w:szCs w:val="24"/>
              </w:rPr>
            </w:pPr>
            <w:r w:rsidRPr="002D07F0">
              <w:t>b)</w:t>
            </w:r>
            <w:r w:rsidRPr="002D07F0">
              <w:tab/>
              <w:t>lovovertræderen</w:t>
            </w:r>
            <w:r w:rsidRPr="002D07F0">
              <w:rPr>
                <w:b/>
                <w:i/>
              </w:rPr>
              <w:t>, herunder moderselskaber eller datterselskaber, såfremt lovovertræderen er en juridisk person,</w:t>
            </w:r>
            <w:r w:rsidRPr="002D07F0">
              <w:t xml:space="preserve"> er tidligere blevet dømt for en af de i a</w:t>
            </w:r>
            <w:r w:rsidRPr="002D07F0">
              <w:t xml:space="preserve">rtikel 7-14 omhandlede strafbare handlinger </w:t>
            </w:r>
            <w:r w:rsidRPr="002D07F0">
              <w:rPr>
                <w:b/>
                <w:i/>
              </w:rPr>
              <w:t>i en medlemsstat eller for tilsvarende strafbare handlinger i et tredjeland</w:t>
            </w:r>
          </w:p>
        </w:tc>
      </w:tr>
    </w:tbl>
    <w:p w:rsidR="009C0818" w:rsidRPr="002D07F0" w:rsidRDefault="009257E6" w:rsidP="009C0818">
      <w:pPr>
        <w:pStyle w:val="Olang"/>
        <w:rPr>
          <w:noProof w:val="0"/>
        </w:rPr>
      </w:pPr>
      <w:r w:rsidRPr="002D07F0">
        <w:rPr>
          <w:noProof w:val="0"/>
        </w:rPr>
        <w:lastRenderedPageBreak/>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76</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w:t>
      </w:r>
      <w:r w:rsidRPr="002D07F0">
        <w:t>rtikel 18 – stk. 1 – litra e</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e)</w:t>
            </w:r>
            <w:r w:rsidRPr="002D07F0">
              <w:tab/>
              <w:t xml:space="preserve">lovovertræderen udøver efterforsknings- eller </w:t>
            </w:r>
            <w:r w:rsidRPr="002D07F0">
              <w:rPr>
                <w:b/>
                <w:bCs/>
                <w:i/>
                <w:iCs/>
              </w:rPr>
              <w:t>retsforfølgningsfunktioner</w:t>
            </w:r>
            <w:r w:rsidRPr="002D07F0">
              <w:t xml:space="preserve"> eller dømmende funktioner</w:t>
            </w:r>
          </w:p>
        </w:tc>
        <w:tc>
          <w:tcPr>
            <w:tcW w:w="4876" w:type="dxa"/>
            <w:hideMark/>
          </w:tcPr>
          <w:p w:rsidR="009C0818" w:rsidRPr="002D07F0" w:rsidRDefault="009257E6" w:rsidP="00D515C6">
            <w:pPr>
              <w:pStyle w:val="Normal6"/>
              <w:rPr>
                <w:szCs w:val="24"/>
              </w:rPr>
            </w:pPr>
            <w:r w:rsidRPr="002D07F0">
              <w:t>e)</w:t>
            </w:r>
            <w:r w:rsidRPr="002D07F0">
              <w:tab/>
              <w:t>lovovertræderen udøver efterforsknings-</w:t>
            </w:r>
            <w:r w:rsidRPr="002D07F0">
              <w:rPr>
                <w:b/>
                <w:i/>
              </w:rPr>
              <w:t>, retsforfølgnings-</w:t>
            </w:r>
            <w:r w:rsidRPr="002D07F0">
              <w:t xml:space="preserve"> eller </w:t>
            </w:r>
            <w:r w:rsidRPr="002D07F0">
              <w:rPr>
                <w:b/>
                <w:i/>
              </w:rPr>
              <w:t>tvistbilæggelsesfunktioner</w:t>
            </w:r>
            <w:r w:rsidRPr="002D07F0">
              <w:t xml:space="preserve"> eller dømmende funktioner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23B81" w:rsidRPr="002D07F0" w:rsidRDefault="009257E6" w:rsidP="00923B81">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77</w:t>
      </w:r>
      <w:r w:rsidRPr="002D07F0">
        <w:rPr>
          <w:rStyle w:val="HideTWBExt"/>
          <w:b w:val="0"/>
          <w:noProof w:val="0"/>
        </w:rPr>
        <w:t>&lt;/NumAm&gt;</w:t>
      </w:r>
    </w:p>
    <w:p w:rsidR="00923B81" w:rsidRPr="002D07F0" w:rsidRDefault="009257E6" w:rsidP="00923B81">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23B81" w:rsidRPr="002D07F0" w:rsidRDefault="009257E6" w:rsidP="00923B81">
      <w:pPr>
        <w:pStyle w:val="NormalBold"/>
      </w:pPr>
      <w:r w:rsidRPr="002D07F0">
        <w:rPr>
          <w:rStyle w:val="HideTWBExt"/>
          <w:b w:val="0"/>
          <w:noProof w:val="0"/>
        </w:rPr>
        <w:t>&lt;Article&gt;</w:t>
      </w:r>
      <w:r w:rsidRPr="002D07F0">
        <w:t>Artikel 19 – stk. 1</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2F3488">
        <w:trPr>
          <w:jc w:val="center"/>
        </w:trPr>
        <w:tc>
          <w:tcPr>
            <w:tcW w:w="9752" w:type="dxa"/>
            <w:gridSpan w:val="2"/>
          </w:tcPr>
          <w:p w:rsidR="00923B81" w:rsidRPr="002D07F0" w:rsidRDefault="00923B81" w:rsidP="002F3488">
            <w:pPr>
              <w:keepNext/>
            </w:pPr>
          </w:p>
        </w:tc>
      </w:tr>
      <w:tr w:rsidR="006C0A9C" w:rsidRPr="002D07F0" w:rsidTr="002F3488">
        <w:trPr>
          <w:jc w:val="center"/>
        </w:trPr>
        <w:tc>
          <w:tcPr>
            <w:tcW w:w="4876" w:type="dxa"/>
            <w:hideMark/>
          </w:tcPr>
          <w:p w:rsidR="00923B81" w:rsidRPr="002D07F0" w:rsidRDefault="009257E6" w:rsidP="002F3488">
            <w:pPr>
              <w:pStyle w:val="ColumnHeading"/>
              <w:keepNext/>
            </w:pPr>
            <w:r w:rsidRPr="002D07F0">
              <w:t>Kommissionens forslag</w:t>
            </w:r>
          </w:p>
        </w:tc>
        <w:tc>
          <w:tcPr>
            <w:tcW w:w="4876" w:type="dxa"/>
            <w:hideMark/>
          </w:tcPr>
          <w:p w:rsidR="00923B81" w:rsidRPr="002D07F0" w:rsidRDefault="009257E6" w:rsidP="002F3488">
            <w:pPr>
              <w:pStyle w:val="ColumnHeading"/>
              <w:keepNext/>
            </w:pPr>
            <w:r w:rsidRPr="002D07F0">
              <w:t>Ændringsforslag</w:t>
            </w:r>
          </w:p>
        </w:tc>
      </w:tr>
      <w:tr w:rsidR="006C0A9C" w:rsidRPr="002D07F0" w:rsidTr="002F3488">
        <w:trPr>
          <w:jc w:val="center"/>
        </w:trPr>
        <w:tc>
          <w:tcPr>
            <w:tcW w:w="4876" w:type="dxa"/>
          </w:tcPr>
          <w:p w:rsidR="00923B81" w:rsidRPr="002D07F0" w:rsidRDefault="009257E6" w:rsidP="002F3488">
            <w:pPr>
              <w:pStyle w:val="Normal6"/>
            </w:pPr>
            <w:r w:rsidRPr="002D07F0">
              <w:t>Medlemsstaterne træffer de nødvendige foranstaltninger til at sikre, at de privilegier eller den immunitet, hvad angår efterforskning og retsforfølgning, der indrømmes nationale offentligt ansatte for de strafbare handlinger, der er omhand</w:t>
            </w:r>
            <w:r w:rsidRPr="002D07F0">
              <w:t>let i dette direktiv</w:t>
            </w:r>
            <w:r w:rsidRPr="002D07F0">
              <w:rPr>
                <w:b/>
                <w:i/>
              </w:rPr>
              <w:t>, kan ophæves gennem en objektiv, upartisk, effektiv og gennemsigtig proces, der på forhånd er fastsat ved lov og baseret på klare kriterier, og som afsluttes inden for en rimelig frist.</w:t>
            </w:r>
          </w:p>
        </w:tc>
        <w:tc>
          <w:tcPr>
            <w:tcW w:w="4876" w:type="dxa"/>
            <w:hideMark/>
          </w:tcPr>
          <w:p w:rsidR="00923B81" w:rsidRPr="002D07F0" w:rsidRDefault="009257E6" w:rsidP="00923B81">
            <w:pPr>
              <w:pStyle w:val="Normal6"/>
              <w:rPr>
                <w:szCs w:val="24"/>
              </w:rPr>
            </w:pPr>
            <w:r w:rsidRPr="002D07F0">
              <w:rPr>
                <w:b/>
                <w:i/>
              </w:rPr>
              <w:t>1.</w:t>
            </w:r>
            <w:r w:rsidRPr="002D07F0">
              <w:rPr>
                <w:b/>
                <w:i/>
              </w:rPr>
              <w:tab/>
            </w:r>
            <w:r w:rsidRPr="002D07F0">
              <w:t>Medlemsstaterne træffer de nødvendige foransta</w:t>
            </w:r>
            <w:r w:rsidRPr="002D07F0">
              <w:t>ltninger til at sikre, at de privilegier eller den immunitet, hvad angår efterforskning og retsforfølgning, der indrømmes nationale offentligt ansatte for de strafbare handlinger, der er omhandlet i dette direktiv</w:t>
            </w:r>
            <w:r w:rsidRPr="002D07F0">
              <w:rPr>
                <w:b/>
                <w:i/>
              </w:rPr>
              <w:t>:</w:t>
            </w:r>
          </w:p>
        </w:tc>
      </w:tr>
    </w:tbl>
    <w:p w:rsidR="00923B81" w:rsidRPr="002D07F0" w:rsidRDefault="009257E6" w:rsidP="00923B81">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23B81" w:rsidRPr="002D07F0" w:rsidRDefault="009257E6" w:rsidP="00923B81">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78</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19 – stk. 1 – litra a a (nyt)</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a)</w:t>
            </w:r>
            <w:r w:rsidRPr="002D07F0">
              <w:rPr>
                <w:b/>
                <w:i/>
              </w:rPr>
              <w:tab/>
              <w:t xml:space="preserve">begrænses til handlinger, der er udført i forbindelse med </w:t>
            </w:r>
            <w:r w:rsidRPr="002D07F0">
              <w:rPr>
                <w:b/>
                <w:i/>
              </w:rPr>
              <w:t>varetagelsen af officielle pligter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79</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19 – stk. 1 – litra b (nyt)</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b)</w:t>
            </w:r>
            <w:r w:rsidRPr="002D07F0">
              <w:rPr>
                <w:b/>
                <w:i/>
              </w:rPr>
              <w:tab/>
              <w:t>kun gælder handlinger, der er udført i løbet af en persons embedsperiode eller tjenesteperiode som offentligt ansat, og</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80</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19 – stk. 1 – litra c (nyt)</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c)</w:t>
            </w:r>
            <w:r w:rsidRPr="002D07F0">
              <w:rPr>
                <w:b/>
                <w:i/>
              </w:rPr>
              <w:tab/>
              <w:t>ophæves gennem en objektiv, upartisk, effektiv og gennemsigtig proces, der på forhånd er fastsat ved lov og baseret på klare kriterier, og som afsluttes ind</w:t>
            </w:r>
            <w:r w:rsidRPr="002D07F0">
              <w:rPr>
                <w:b/>
                <w:i/>
              </w:rPr>
              <w:t>en for en rimelig frist.</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81</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19 – stk. 1 a (nyt)</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1a.</w:t>
            </w:r>
            <w:r w:rsidRPr="002D07F0">
              <w:rPr>
                <w:b/>
                <w:i/>
              </w:rPr>
              <w:tab/>
            </w:r>
            <w:r w:rsidRPr="002D07F0">
              <w:rPr>
                <w:b/>
                <w:i/>
              </w:rPr>
              <w:t>Medlemsstaterne træffer foranstaltninger til at ophæve funktionel immunitet, hvad angår efterforskning og retsforfølgning, der er indrømmet nationale offentligt ansatte og EU-ansatte i tilfælde af grov korruption.</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82</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19 – stk. 1 b (nyt)</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1b.</w:t>
            </w:r>
            <w:r w:rsidRPr="002D07F0">
              <w:rPr>
                <w:b/>
                <w:i/>
              </w:rPr>
              <w:tab/>
              <w:t>Medlemsstaterne fastsætter procedurer, efter hvilke en offentligt ansat, som er</w:t>
            </w:r>
            <w:r w:rsidRPr="002D07F0">
              <w:rPr>
                <w:b/>
                <w:i/>
              </w:rPr>
              <w:t xml:space="preserve"> tiltalt for en strafbar handling, der er omhandlet i dette direktiv, i relevante tilfælde og af en passende myndighed kan fjernes, suspenderes eller omplaceres under hensyntagen til princippet om uskyldsformodning.</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w:t>
      </w:r>
      <w:r w:rsidRPr="002D07F0">
        <w:rPr>
          <w:rStyle w:val="HideTWBExt"/>
          <w:noProof w:val="0"/>
        </w:rPr>
        <w:t>&gt;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83</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19 – stk. 1 c (nyt)</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1c.</w:t>
            </w:r>
            <w:r w:rsidRPr="002D07F0">
              <w:rPr>
                <w:b/>
                <w:i/>
              </w:rPr>
              <w:tab/>
              <w:t xml:space="preserve">Medlemsstaterne træffer de nødvendige foranstaltninger til at sikre, at </w:t>
            </w:r>
            <w:r w:rsidRPr="002D07F0">
              <w:rPr>
                <w:b/>
                <w:i/>
              </w:rPr>
              <w:t xml:space="preserve">skønsmæssige, retlige beføjelser efter national ret vedrørende retsforfølgning af personer for strafbare handlinger, der er omhandlet i dette direktiv, udøves ved hjælp af passende intern høring og med behørig hensyntagen til behovet for at </w:t>
            </w:r>
            <w:r w:rsidRPr="002D07F0">
              <w:rPr>
                <w:b/>
                <w:i/>
              </w:rPr>
              <w:lastRenderedPageBreak/>
              <w:t>opnå en afskræk</w:t>
            </w:r>
            <w:r w:rsidRPr="002D07F0">
              <w:rPr>
                <w:b/>
                <w:i/>
              </w:rPr>
              <w:t>kende virkning.</w:t>
            </w:r>
          </w:p>
        </w:tc>
      </w:tr>
    </w:tbl>
    <w:p w:rsidR="009C0818" w:rsidRPr="002D07F0" w:rsidRDefault="009257E6" w:rsidP="009C0818">
      <w:pPr>
        <w:pStyle w:val="Olang"/>
        <w:rPr>
          <w:noProof w:val="0"/>
        </w:rPr>
      </w:pPr>
      <w:r w:rsidRPr="002D07F0">
        <w:rPr>
          <w:noProof w:val="0"/>
        </w:rPr>
        <w:lastRenderedPageBreak/>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84</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19 – stk. 1 d (nyt)</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1d.</w:t>
            </w:r>
            <w:r w:rsidRPr="002D07F0">
              <w:rPr>
                <w:b/>
                <w:i/>
              </w:rPr>
              <w:tab/>
              <w:t xml:space="preserve">Uden at det berører </w:t>
            </w:r>
            <w:r w:rsidRPr="002D07F0">
              <w:rPr>
                <w:b/>
                <w:i/>
              </w:rPr>
              <w:t>ofres rettigheder i henhold til direktiv 2012/29/EU i forbindelse med afgørelser om ikke at foretage retsforfølgning, sørger medlemsstaterne for, at enhver organisation, hvis formål er at bekæmpe korruption, har ret til at få prøvet anklagemyndighedens afg</w:t>
            </w:r>
            <w:r w:rsidRPr="002D07F0">
              <w:rPr>
                <w:b/>
                <w:i/>
              </w:rPr>
              <w:t>ørelse om</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 xml:space="preserve">a) </w:t>
            </w:r>
            <w:r w:rsidRPr="002D07F0">
              <w:rPr>
                <w:b/>
                <w:i/>
              </w:rPr>
              <w:tab/>
              <w:t>at indlede eller ikke indlede efterforskning eller retsforfølgning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b)</w:t>
            </w:r>
            <w:r w:rsidRPr="002D07F0">
              <w:rPr>
                <w:b/>
                <w:i/>
              </w:rPr>
              <w:tab/>
              <w:t xml:space="preserve"> midlertidigt at indstille efterforskningen eller retsforfølgningen</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 xml:space="preserve">c) </w:t>
            </w:r>
            <w:r w:rsidRPr="002D07F0">
              <w:rPr>
                <w:b/>
                <w:i/>
              </w:rPr>
              <w:tab/>
              <w:t>at indstille efterforskningen eller retsforfølgningen.</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w:t>
      </w:r>
      <w:r w:rsidRPr="002D07F0">
        <w:rPr>
          <w:rStyle w:val="HideTWBExt"/>
          <w:noProof w:val="0"/>
        </w:rPr>
        <w:t>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85</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19 – stk. 1 e (nyt)</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1e.</w:t>
            </w:r>
            <w:r w:rsidRPr="002D07F0">
              <w:rPr>
                <w:b/>
                <w:i/>
              </w:rPr>
              <w:tab/>
              <w:t xml:space="preserve">Fastlæggelsen af omfanget af og betingelserne for den domstolskontrol, der </w:t>
            </w:r>
            <w:r w:rsidRPr="002D07F0">
              <w:rPr>
                <w:b/>
                <w:i/>
              </w:rPr>
              <w:t>er omhandlet i stk. 3, reguleres af national ret og omfatter beskyttelse mod usaglige klager.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lastRenderedPageBreak/>
        <w:t>&lt;Amend&gt;</w:t>
      </w:r>
      <w:r w:rsidRPr="002D07F0">
        <w:t>Ændringsforslag</w:t>
      </w:r>
      <w:r w:rsidRPr="002D07F0">
        <w:tab/>
      </w:r>
      <w:r w:rsidRPr="002D07F0">
        <w:tab/>
      </w:r>
      <w:r w:rsidRPr="002D07F0">
        <w:rPr>
          <w:rStyle w:val="HideTWBExt"/>
          <w:b w:val="0"/>
          <w:noProof w:val="0"/>
        </w:rPr>
        <w:t>&lt;NumAm&gt;</w:t>
      </w:r>
      <w:r w:rsidRPr="002D07F0">
        <w:t>86</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19 – stk. 1 f (nyt)</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1F0105">
            <w:pPr>
              <w:pStyle w:val="Normal6"/>
              <w:rPr>
                <w:szCs w:val="24"/>
              </w:rPr>
            </w:pPr>
            <w:r w:rsidRPr="002D07F0">
              <w:rPr>
                <w:b/>
                <w:i/>
              </w:rPr>
              <w:t>1f.</w:t>
            </w:r>
            <w:r w:rsidRPr="002D07F0">
              <w:rPr>
                <w:b/>
                <w:i/>
              </w:rPr>
              <w:tab/>
              <w:t xml:space="preserve">Medlemsstaterne træffer de nødvendige foranstaltninger til at sikre, at personlig immunitet, hvad angår efterforskning og retsforfølgning, ikke indrømmes nationale offentligt ansatte for så vidt </w:t>
            </w:r>
            <w:r w:rsidRPr="002D07F0">
              <w:rPr>
                <w:b/>
                <w:i/>
              </w:rPr>
              <w:t>angår formuegoder, der ejes via juridiske personer eller selskabsstrukturer i form af personlige formueforvaltningsselskaber.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87</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20 – stk. 1 – litra c</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c)</w:t>
            </w:r>
            <w:r w:rsidRPr="002D07F0">
              <w:tab/>
              <w:t>den strafbare handling er begået for at skaffe en juridisk person, der er etableret på den pågældende medlemsstats område, vinding</w:t>
            </w:r>
            <w:r w:rsidRPr="002D07F0">
              <w:rPr>
                <w:b/>
                <w:i/>
              </w:rPr>
              <w:t>.</w:t>
            </w:r>
          </w:p>
        </w:tc>
        <w:tc>
          <w:tcPr>
            <w:tcW w:w="4876" w:type="dxa"/>
            <w:hideMark/>
          </w:tcPr>
          <w:p w:rsidR="009C0818" w:rsidRPr="002D07F0" w:rsidRDefault="009257E6" w:rsidP="00D515C6">
            <w:pPr>
              <w:pStyle w:val="Normal6"/>
              <w:rPr>
                <w:szCs w:val="24"/>
              </w:rPr>
            </w:pPr>
            <w:r w:rsidRPr="002D07F0">
              <w:t>c)</w:t>
            </w:r>
            <w:r w:rsidRPr="002D07F0">
              <w:tab/>
              <w:t xml:space="preserve">den strafbare handling er </w:t>
            </w:r>
            <w:r w:rsidRPr="002D07F0">
              <w:t>begået for at skaffe en juridisk person, der er etableret på den pågældende medlemsstat område, vinding</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88</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20 – stk.</w:t>
      </w:r>
      <w:r w:rsidRPr="002D07F0">
        <w:t xml:space="preserve"> 1 – litra c a (nyt)</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ca)</w:t>
            </w:r>
            <w:r w:rsidRPr="002D07F0">
              <w:rPr>
                <w:b/>
                <w:i/>
              </w:rPr>
              <w:tab/>
              <w:t>den strafbare handling i tilfælde af grov korruption er begået i en hvilken som helst medlemsstat</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lastRenderedPageBreak/>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89</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21 – stk. 2 – litra c</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c)</w:t>
            </w:r>
            <w:r w:rsidRPr="002D07F0">
              <w:tab/>
              <w:t>otte år fra det tidspunkt, hvor den strafbare handling blev begået, for de strafbare handlinger, der er omhandle</w:t>
            </w:r>
            <w:r w:rsidRPr="002D07F0">
              <w:t xml:space="preserve">t i artikel </w:t>
            </w:r>
            <w:r w:rsidRPr="002D07F0">
              <w:rPr>
                <w:b/>
                <w:i/>
              </w:rPr>
              <w:t>13 og 14</w:t>
            </w:r>
            <w:r w:rsidRPr="002D07F0">
              <w:t>.</w:t>
            </w:r>
          </w:p>
        </w:tc>
        <w:tc>
          <w:tcPr>
            <w:tcW w:w="4876" w:type="dxa"/>
            <w:hideMark/>
          </w:tcPr>
          <w:p w:rsidR="009C0818" w:rsidRPr="002D07F0" w:rsidRDefault="009257E6" w:rsidP="00D515C6">
            <w:pPr>
              <w:pStyle w:val="Normal6"/>
              <w:rPr>
                <w:szCs w:val="24"/>
              </w:rPr>
            </w:pPr>
            <w:r w:rsidRPr="002D07F0">
              <w:t>c)</w:t>
            </w:r>
            <w:r w:rsidRPr="002D07F0">
              <w:tab/>
              <w:t xml:space="preserve">otte år fra det tidspunkt, hvor den strafbare handling blev begået, for de strafbare handlinger, der er omhandlet i artikel </w:t>
            </w:r>
            <w:r w:rsidRPr="002D07F0">
              <w:rPr>
                <w:b/>
                <w:i/>
              </w:rPr>
              <w:t>13-14</w:t>
            </w:r>
            <w:r w:rsidRPr="002D07F0">
              <w:t>.</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90</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21 – stk. 3 – litra c</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c)</w:t>
            </w:r>
            <w:r w:rsidRPr="002D07F0">
              <w:tab/>
              <w:t xml:space="preserve">fem år for de i artikel </w:t>
            </w:r>
            <w:r w:rsidRPr="002D07F0">
              <w:rPr>
                <w:b/>
                <w:i/>
              </w:rPr>
              <w:t>13 og 14</w:t>
            </w:r>
            <w:r w:rsidRPr="002D07F0">
              <w:t xml:space="preserve"> omhandlede strafbare handlinger.</w:t>
            </w:r>
          </w:p>
        </w:tc>
        <w:tc>
          <w:tcPr>
            <w:tcW w:w="4876" w:type="dxa"/>
            <w:hideMark/>
          </w:tcPr>
          <w:p w:rsidR="009C0818" w:rsidRPr="002D07F0" w:rsidRDefault="009257E6" w:rsidP="00D515C6">
            <w:pPr>
              <w:pStyle w:val="Normal6"/>
              <w:rPr>
                <w:szCs w:val="24"/>
              </w:rPr>
            </w:pPr>
            <w:r w:rsidRPr="002D07F0">
              <w:t>c)</w:t>
            </w:r>
            <w:r w:rsidRPr="002D07F0">
              <w:tab/>
              <w:t xml:space="preserve">fem år for de i artikel </w:t>
            </w:r>
            <w:r w:rsidRPr="002D07F0">
              <w:rPr>
                <w:b/>
                <w:i/>
              </w:rPr>
              <w:t>13-14</w:t>
            </w:r>
            <w:r w:rsidRPr="002D07F0">
              <w:t xml:space="preserve"> omhandlede strafbare handlinger.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91</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21 – stk. 4 – litra c</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c)</w:t>
            </w:r>
            <w:r w:rsidRPr="002D07F0">
              <w:tab/>
            </w:r>
            <w:r w:rsidRPr="002D07F0">
              <w:t xml:space="preserve">otte år fra tidspunktet for den endelige domfældelse i forbindelse med de strafbare handlinger, der er omhandlet i artikel </w:t>
            </w:r>
            <w:r w:rsidRPr="002D07F0">
              <w:rPr>
                <w:b/>
                <w:i/>
              </w:rPr>
              <w:t>13 og 14</w:t>
            </w:r>
            <w:r w:rsidRPr="002D07F0">
              <w:t>.</w:t>
            </w:r>
          </w:p>
        </w:tc>
        <w:tc>
          <w:tcPr>
            <w:tcW w:w="4876" w:type="dxa"/>
            <w:hideMark/>
          </w:tcPr>
          <w:p w:rsidR="009C0818" w:rsidRPr="002D07F0" w:rsidRDefault="009257E6" w:rsidP="00D515C6">
            <w:pPr>
              <w:pStyle w:val="Normal6"/>
              <w:rPr>
                <w:szCs w:val="24"/>
              </w:rPr>
            </w:pPr>
            <w:r w:rsidRPr="002D07F0">
              <w:t>c)</w:t>
            </w:r>
            <w:r w:rsidRPr="002D07F0">
              <w:tab/>
            </w:r>
            <w:r w:rsidRPr="002D07F0">
              <w:t xml:space="preserve">otte år fra tidspunktet for den endelige domfældelse i forbindelse med de strafbare handlinger, der er omhandlet i artikel </w:t>
            </w:r>
            <w:r w:rsidRPr="002D07F0">
              <w:rPr>
                <w:b/>
                <w:i/>
              </w:rPr>
              <w:t>13-14</w:t>
            </w:r>
            <w:r w:rsidRPr="002D07F0">
              <w:t>.</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lastRenderedPageBreak/>
        <w:t>&lt;Amend&gt;</w:t>
      </w:r>
      <w:r w:rsidRPr="002D07F0">
        <w:t>Ændringsforslag</w:t>
      </w:r>
      <w:r w:rsidRPr="002D07F0">
        <w:tab/>
      </w:r>
      <w:r w:rsidRPr="002D07F0">
        <w:tab/>
      </w:r>
      <w:r w:rsidRPr="002D07F0">
        <w:rPr>
          <w:rStyle w:val="HideTWBExt"/>
          <w:b w:val="0"/>
          <w:noProof w:val="0"/>
        </w:rPr>
        <w:t>&lt;NumAm&gt;</w:t>
      </w:r>
      <w:r w:rsidRPr="002D07F0">
        <w:t>92</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21 – stk. 5 – litra c</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c)</w:t>
            </w:r>
            <w:r w:rsidRPr="002D07F0">
              <w:tab/>
              <w:t xml:space="preserve">fem år fra tidspunktet for den endelige domfældelse i forbindelse med de strafbare handlinger, der er omhandlet i artikel </w:t>
            </w:r>
            <w:r w:rsidRPr="002D07F0">
              <w:rPr>
                <w:b/>
                <w:i/>
              </w:rPr>
              <w:t>13 og 14</w:t>
            </w:r>
            <w:r w:rsidRPr="002D07F0">
              <w:t>.</w:t>
            </w:r>
          </w:p>
        </w:tc>
        <w:tc>
          <w:tcPr>
            <w:tcW w:w="4876" w:type="dxa"/>
            <w:hideMark/>
          </w:tcPr>
          <w:p w:rsidR="009C0818" w:rsidRPr="002D07F0" w:rsidRDefault="009257E6" w:rsidP="00D515C6">
            <w:pPr>
              <w:pStyle w:val="Normal6"/>
              <w:rPr>
                <w:szCs w:val="24"/>
              </w:rPr>
            </w:pPr>
            <w:r w:rsidRPr="002D07F0">
              <w:t>c)</w:t>
            </w:r>
            <w:r w:rsidRPr="002D07F0">
              <w:tab/>
            </w:r>
            <w:r w:rsidRPr="002D07F0">
              <w:t xml:space="preserve">fem år fra tidspunktet for den endelige domfældelse i forbindelse med de strafbare handlinger, der er omhandlet i artikel </w:t>
            </w:r>
            <w:r w:rsidRPr="002D07F0">
              <w:rPr>
                <w:b/>
                <w:i/>
              </w:rPr>
              <w:t>13-14</w:t>
            </w:r>
            <w:r w:rsidRPr="002D07F0">
              <w:t>.</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93</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22 – stk. 1</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1.</w:t>
            </w:r>
            <w:r w:rsidRPr="002D07F0">
              <w:tab/>
              <w:t xml:space="preserve">Medlemsstaterne træffer de nødvendige foranstaltninger til at sikre, at direktiv (EU) 2019/1937 finder anvendelse på indberetning af de strafbare handlinger, der er </w:t>
            </w:r>
            <w:r w:rsidRPr="002D07F0">
              <w:t>omhandlet i artikel 7-14, og på beskyttelse af de personer, der indberetter sådanne lovovertrædelser.</w:t>
            </w:r>
          </w:p>
        </w:tc>
        <w:tc>
          <w:tcPr>
            <w:tcW w:w="4876" w:type="dxa"/>
            <w:hideMark/>
          </w:tcPr>
          <w:p w:rsidR="009C0818" w:rsidRPr="002D07F0" w:rsidRDefault="009257E6" w:rsidP="00D515C6">
            <w:pPr>
              <w:pStyle w:val="Normal6"/>
              <w:rPr>
                <w:szCs w:val="24"/>
              </w:rPr>
            </w:pPr>
            <w:r w:rsidRPr="002D07F0">
              <w:t>1.</w:t>
            </w:r>
            <w:r w:rsidRPr="002D07F0">
              <w:tab/>
              <w:t>Medlemsstaterne træffer de nødvendige foranstaltninger til at sikre, at direktiv (EU) 2019/1937 finder anvendelse på indberetning af de strafbare handl</w:t>
            </w:r>
            <w:r w:rsidRPr="002D07F0">
              <w:t xml:space="preserve">inger, der er omhandlet i artikel 7-14, og på beskyttelse af de personer, </w:t>
            </w:r>
            <w:r w:rsidRPr="002D07F0">
              <w:rPr>
                <w:b/>
                <w:i/>
              </w:rPr>
              <w:t>herunder undersøgende journalister,</w:t>
            </w:r>
            <w:r w:rsidRPr="002D07F0">
              <w:t xml:space="preserve"> der indberetter sådanne lovovertrædelser.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94</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w:t>
      </w:r>
      <w:r w:rsidRPr="002D07F0">
        <w:t>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23 – stk. 1</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 xml:space="preserve">Medlemsstaterne træffer de nødvendige foranstaltninger til at sikre, at personer, enheder eller tjenester, som er ansvarlige for efterforskning eller </w:t>
            </w:r>
            <w:r w:rsidRPr="002D07F0">
              <w:t xml:space="preserve">retsforfølgning af de strafbare handlinger, der er omhandlet i dette direktiv, råder over effektive efterforskningsmidler såsom dem, der </w:t>
            </w:r>
            <w:r w:rsidRPr="002D07F0">
              <w:lastRenderedPageBreak/>
              <w:t>anvendes i forbindelse med bekæmpelse af organiseret kriminalitet eller anden grov kriminalitet.</w:t>
            </w:r>
          </w:p>
        </w:tc>
        <w:tc>
          <w:tcPr>
            <w:tcW w:w="4876" w:type="dxa"/>
            <w:hideMark/>
          </w:tcPr>
          <w:p w:rsidR="009C0818" w:rsidRPr="002D07F0" w:rsidRDefault="009257E6" w:rsidP="00D515C6">
            <w:pPr>
              <w:pStyle w:val="Normal6"/>
              <w:rPr>
                <w:szCs w:val="24"/>
              </w:rPr>
            </w:pPr>
            <w:r w:rsidRPr="002D07F0">
              <w:lastRenderedPageBreak/>
              <w:t>Medlemsstaterne træffe</w:t>
            </w:r>
            <w:r w:rsidRPr="002D07F0">
              <w:t xml:space="preserve">r de nødvendige foranstaltninger til at sikre, at personer, enheder eller tjenester, som er ansvarlige for efterforskning eller retsforfølgning af de strafbare handlinger, der er omhandlet i dette direktiv, råder over effektive efterforskningsmidler såsom </w:t>
            </w:r>
            <w:r w:rsidRPr="002D07F0">
              <w:t xml:space="preserve">dem, der </w:t>
            </w:r>
            <w:r w:rsidRPr="002D07F0">
              <w:lastRenderedPageBreak/>
              <w:t>anvendes i forbindelse med bekæmpelse af organiseret kriminalitet eller anden grov kriminalitet</w:t>
            </w:r>
            <w:r w:rsidRPr="002D07F0">
              <w:rPr>
                <w:b/>
                <w:i/>
              </w:rPr>
              <w:t>, herunder dem, der er opført i Europa-Parlamentets og Rådets direktiv 2014/41/EU af 3. april 2014 om den europæiske efterforskningskendelse i straffesa</w:t>
            </w:r>
            <w:r w:rsidRPr="002D07F0">
              <w:rPr>
                <w:b/>
                <w:i/>
              </w:rPr>
              <w:t>ger, eller dem, der anvendes inden for økonomisk kriminalitet såsom centrale bankkontoregistre i overensstemmelse med direktiv (EU) 2019/1153, eller andre midler, der gør det lettere at få adgang til virksomhedsoplysninger med henblik på at påvise det egen</w:t>
            </w:r>
            <w:r w:rsidRPr="002D07F0">
              <w:rPr>
                <w:b/>
                <w:i/>
              </w:rPr>
              <w:t>tlige ejerskab</w:t>
            </w:r>
            <w:r w:rsidRPr="002D07F0">
              <w:t>.</w:t>
            </w:r>
          </w:p>
        </w:tc>
      </w:tr>
    </w:tbl>
    <w:p w:rsidR="009C0818" w:rsidRPr="002D07F0" w:rsidRDefault="009257E6" w:rsidP="009C0818">
      <w:pPr>
        <w:pStyle w:val="Olang"/>
        <w:rPr>
          <w:noProof w:val="0"/>
        </w:rPr>
      </w:pPr>
      <w:r w:rsidRPr="002D07F0">
        <w:rPr>
          <w:noProof w:val="0"/>
        </w:rPr>
        <w:lastRenderedPageBreak/>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95</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23 a (ny)</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jc w:val="center"/>
              <w:rPr>
                <w:szCs w:val="24"/>
              </w:rPr>
            </w:pPr>
            <w:r w:rsidRPr="002D07F0">
              <w:rPr>
                <w:b/>
                <w:i/>
              </w:rPr>
              <w:t>Artikel 23a</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jc w:val="center"/>
              <w:rPr>
                <w:szCs w:val="24"/>
              </w:rPr>
            </w:pPr>
            <w:r w:rsidRPr="002D07F0">
              <w:rPr>
                <w:b/>
                <w:i/>
              </w:rPr>
              <w:t xml:space="preserve">Udveksling af </w:t>
            </w:r>
            <w:r w:rsidRPr="002D07F0">
              <w:rPr>
                <w:b/>
                <w:i/>
              </w:rPr>
              <w:t>oplysninger</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Medlemsstaterne sikrer, at alle specialiserede organer som omhandlet i artikel 4 har direkte adgang til SIENA og anvender SIENA til udveksling af oplysninger i grænseoverskridende efterforskninger.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w:t>
      </w:r>
      <w:r w:rsidRPr="002D07F0">
        <w:rPr>
          <w:rStyle w:val="HideTWBExt"/>
          <w:b w:val="0"/>
          <w:noProof w:val="0"/>
        </w:rPr>
        <w:t>mend&gt;</w:t>
      </w:r>
      <w:r w:rsidRPr="002D07F0">
        <w:t>Ændringsforslag</w:t>
      </w:r>
      <w:r w:rsidRPr="002D07F0">
        <w:tab/>
      </w:r>
      <w:r w:rsidRPr="002D07F0">
        <w:tab/>
      </w:r>
      <w:r w:rsidRPr="002D07F0">
        <w:rPr>
          <w:rStyle w:val="HideTWBExt"/>
          <w:b w:val="0"/>
          <w:noProof w:val="0"/>
        </w:rPr>
        <w:t>&lt;NumAm&gt;</w:t>
      </w:r>
      <w:r w:rsidRPr="002D07F0">
        <w:t>96</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23 b (ny)</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jc w:val="center"/>
              <w:rPr>
                <w:szCs w:val="24"/>
              </w:rPr>
            </w:pPr>
            <w:r w:rsidRPr="002D07F0">
              <w:rPr>
                <w:b/>
                <w:i/>
              </w:rPr>
              <w:t>Artikel 23b</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jc w:val="center"/>
              <w:rPr>
                <w:szCs w:val="24"/>
              </w:rPr>
            </w:pPr>
            <w:r w:rsidRPr="002D07F0">
              <w:rPr>
                <w:b/>
                <w:i/>
              </w:rPr>
              <w:t>Ofres rettigheder og skadeserstatning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 xml:space="preserve">1. </w:t>
            </w:r>
            <w:r w:rsidRPr="002D07F0">
              <w:rPr>
                <w:b/>
                <w:i/>
              </w:rPr>
              <w:tab/>
              <w:t xml:space="preserve">Medlemsstaterne beskytter ofre og </w:t>
            </w:r>
            <w:r w:rsidRPr="002D07F0">
              <w:rPr>
                <w:b/>
                <w:i/>
              </w:rPr>
              <w:t>giver dem mulighed for at få deres synspunkter og bekymringer fremført og taget i betragtning i de relevante faser af en straffesag mod lovovertrædere på en måde, der ikke skader retten til et forsvar.</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8F3B4A">
            <w:pPr>
              <w:pStyle w:val="Normal6"/>
              <w:rPr>
                <w:szCs w:val="24"/>
              </w:rPr>
            </w:pPr>
            <w:r w:rsidRPr="002D07F0">
              <w:rPr>
                <w:b/>
                <w:i/>
              </w:rPr>
              <w:t xml:space="preserve">2. </w:t>
            </w:r>
            <w:r w:rsidRPr="002D07F0">
              <w:rPr>
                <w:b/>
                <w:i/>
              </w:rPr>
              <w:tab/>
              <w:t>Medlemsstaterne træffer de nødvendige foranstalt</w:t>
            </w:r>
            <w:r w:rsidRPr="002D07F0">
              <w:rPr>
                <w:b/>
                <w:i/>
              </w:rPr>
              <w:t>ninger til at sikre, at ofres rettigheder i henhold til direktiv (EU) 2012/29 også gælder ofre for korruption, og til at sikre, at alle ofre for korruption</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8F3B4A">
            <w:pPr>
              <w:pStyle w:val="Normal6"/>
              <w:rPr>
                <w:szCs w:val="24"/>
              </w:rPr>
            </w:pPr>
            <w:r w:rsidRPr="002D07F0">
              <w:rPr>
                <w:b/>
                <w:i/>
              </w:rPr>
              <w:t xml:space="preserve">a) </w:t>
            </w:r>
            <w:r w:rsidRPr="002D07F0">
              <w:rPr>
                <w:b/>
                <w:i/>
              </w:rPr>
              <w:tab/>
              <w:t xml:space="preserve"> identificeres og underrettes om deres status som offer for korruption, så snart der er lejlig</w:t>
            </w:r>
            <w:r w:rsidRPr="002D07F0">
              <w:rPr>
                <w:b/>
                <w:i/>
              </w:rPr>
              <w:t>hed til det</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8F3B4A">
            <w:pPr>
              <w:pStyle w:val="Normal6"/>
              <w:rPr>
                <w:szCs w:val="24"/>
              </w:rPr>
            </w:pPr>
            <w:r w:rsidRPr="002D07F0">
              <w:rPr>
                <w:b/>
                <w:i/>
              </w:rPr>
              <w:t xml:space="preserve">b) </w:t>
            </w:r>
            <w:r w:rsidRPr="002D07F0">
              <w:rPr>
                <w:b/>
                <w:i/>
              </w:rPr>
              <w:tab/>
              <w:t>har ret til at få prøvet en afgørelse om ikke at foretage retsforfølgning eller en afgørelse om at indlede udenretlig tvistløsning, jf. dog artikel 11, stk. 5, i direktiv (EU) 2012/29</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8F3B4A">
            <w:pPr>
              <w:pStyle w:val="Normal6"/>
              <w:rPr>
                <w:szCs w:val="24"/>
              </w:rPr>
            </w:pPr>
            <w:r w:rsidRPr="002D07F0">
              <w:rPr>
                <w:b/>
                <w:i/>
              </w:rPr>
              <w:t xml:space="preserve">c) </w:t>
            </w:r>
            <w:r w:rsidRPr="002D07F0">
              <w:rPr>
                <w:b/>
                <w:i/>
              </w:rPr>
              <w:tab/>
              <w:t>har ret til fyldestgørelse, herunder, men ikke b</w:t>
            </w:r>
            <w:r w:rsidRPr="002D07F0">
              <w:rPr>
                <w:b/>
                <w:i/>
              </w:rPr>
              <w:t>egrænset til, anerkendelse af overtrædelsen, tilkendegivelse af beklagelse, en formel undskyldning eller en anden passende gestus</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8F3B4A">
            <w:pPr>
              <w:pStyle w:val="Normal6"/>
              <w:rPr>
                <w:szCs w:val="24"/>
              </w:rPr>
            </w:pPr>
            <w:r w:rsidRPr="002D07F0">
              <w:rPr>
                <w:b/>
                <w:i/>
              </w:rPr>
              <w:t xml:space="preserve">d) </w:t>
            </w:r>
            <w:r w:rsidRPr="002D07F0">
              <w:rPr>
                <w:b/>
                <w:i/>
              </w:rPr>
              <w:tab/>
              <w:t>har ret til en garanti for, at overtrædelsen ikke vil gentage sig og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8F3B4A">
            <w:pPr>
              <w:pStyle w:val="Normal6"/>
              <w:rPr>
                <w:szCs w:val="24"/>
              </w:rPr>
            </w:pPr>
            <w:r w:rsidRPr="002D07F0">
              <w:rPr>
                <w:b/>
                <w:i/>
              </w:rPr>
              <w:t xml:space="preserve">e) </w:t>
            </w:r>
            <w:r w:rsidRPr="002D07F0">
              <w:rPr>
                <w:b/>
                <w:i/>
              </w:rPr>
              <w:tab/>
              <w:t xml:space="preserve">har ret til at få indført et påbud, hvis det </w:t>
            </w:r>
            <w:r w:rsidRPr="002D07F0">
              <w:rPr>
                <w:b/>
                <w:i/>
              </w:rPr>
              <w:t>er relevant.</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8F3B4A">
            <w:pPr>
              <w:pStyle w:val="Normal6"/>
              <w:rPr>
                <w:szCs w:val="24"/>
              </w:rPr>
            </w:pPr>
            <w:r w:rsidRPr="002D07F0">
              <w:rPr>
                <w:b/>
                <w:i/>
              </w:rPr>
              <w:t xml:space="preserve">3. </w:t>
            </w:r>
            <w:r w:rsidRPr="002D07F0">
              <w:rPr>
                <w:b/>
                <w:i/>
              </w:rPr>
              <w:tab/>
              <w:t xml:space="preserve">Medlemsstaterne sikrer, at enhver kompetent, ikkestatslig organisation, der handler i offentlighedens interesse, jf. national ret, som repræsentant for korruptionsofres interesser og i overensstemmelse med national ret kan indbringe en </w:t>
            </w:r>
            <w:r w:rsidRPr="002D07F0">
              <w:rPr>
                <w:b/>
                <w:i/>
              </w:rPr>
              <w:t>sag for domstolene eller for kompetente administrative organer med henblik på at sikre beskyttelsen af ofrenes rettigheder, jf. stk. 2.</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8F3B4A">
            <w:pPr>
              <w:pStyle w:val="Normal6"/>
              <w:rPr>
                <w:szCs w:val="24"/>
              </w:rPr>
            </w:pPr>
            <w:r w:rsidRPr="002D07F0">
              <w:rPr>
                <w:b/>
                <w:i/>
              </w:rPr>
              <w:t xml:space="preserve">4. </w:t>
            </w:r>
            <w:r w:rsidRPr="002D07F0">
              <w:rPr>
                <w:b/>
                <w:i/>
              </w:rPr>
              <w:tab/>
              <w:t>Medlemsstaterne træffer de nødvendige foranstaltninger til at sikre, at enheder eller personer, der har lidt skade</w:t>
            </w:r>
            <w:r w:rsidRPr="002D07F0">
              <w:rPr>
                <w:b/>
                <w:i/>
              </w:rPr>
              <w:t xml:space="preserve"> som følge af korruptionsrelaterede handlinger, har ret til at retsforfølge de ansvarlige for denne skade med henblik på at opnå erstatning.</w:t>
            </w:r>
          </w:p>
        </w:tc>
      </w:tr>
    </w:tbl>
    <w:p w:rsidR="009C0818" w:rsidRPr="002D07F0" w:rsidRDefault="009257E6" w:rsidP="009C0818">
      <w:pPr>
        <w:pStyle w:val="Olang"/>
        <w:rPr>
          <w:noProof w:val="0"/>
        </w:rPr>
      </w:pPr>
      <w:r w:rsidRPr="002D07F0">
        <w:rPr>
          <w:noProof w:val="0"/>
        </w:rPr>
        <w:lastRenderedPageBreak/>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97</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24 – stk. 1</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Uden at det berører reglerne om grænseoverskridende samarbejde og gensidig retshjælp i straffesager samarbejder medlemsstaternes myndigheder, Europol, Eurojust, Den</w:t>
            </w:r>
            <w:r w:rsidRPr="002D07F0">
              <w:t xml:space="preserve"> Europæiske Anklagemyndighed, Det Europæiske Kontor for Bekæmpelse af Svig (OLAF) og Kommissionen inden for rammerne af deres respektive beføjelser om at bekæmpe de i dette direktiv omhandlede strafbare handlinger. Med henblik herpå yder Europol, Eurojust,</w:t>
            </w:r>
            <w:r w:rsidRPr="002D07F0">
              <w:t xml:space="preserve"> </w:t>
            </w:r>
            <w:r w:rsidRPr="002D07F0">
              <w:rPr>
                <w:b/>
                <w:i/>
              </w:rPr>
              <w:t>Den Europæiske Anklagemyndighed,</w:t>
            </w:r>
            <w:r w:rsidRPr="002D07F0">
              <w:t xml:space="preserve"> Det Europæiske Kontor for Bekæmpelse af Svig (OLAF) og Kommissionen, hvor det er relevant, teknisk og operationel bistand i overensstemmelse med deres respektive mandater for at lette koordineringen af de kompetente myndig</w:t>
            </w:r>
            <w:r w:rsidRPr="002D07F0">
              <w:t>heders efterforskning og retsforfølgning.</w:t>
            </w:r>
          </w:p>
        </w:tc>
        <w:tc>
          <w:tcPr>
            <w:tcW w:w="4876" w:type="dxa"/>
            <w:hideMark/>
          </w:tcPr>
          <w:p w:rsidR="009C0818" w:rsidRPr="002D07F0" w:rsidRDefault="009257E6" w:rsidP="00D515C6">
            <w:pPr>
              <w:pStyle w:val="Normal6"/>
              <w:rPr>
                <w:szCs w:val="24"/>
              </w:rPr>
            </w:pPr>
            <w:r w:rsidRPr="002D07F0">
              <w:t>Uden at det berører reglerne om grænseoverskridende samarbejde og gensidig retshjælp i straffesager samarbejder medlemsstaternes myndigheder, Europol, Eurojust, Den Europæiske Anklagemyndighed, Det Europæiske Konto</w:t>
            </w:r>
            <w:r w:rsidRPr="002D07F0">
              <w:t>r for Bekæmpelse af Svig (OLAF) og Kommissionen inden for rammerne af deres respektive beføjelser om at bekæmpe de i dette direktiv omhandlede strafbare handlinger. Med henblik herpå yder Europol, Eurojust, Det Europæiske Kontor for Bekæmpelse af Svig (OLA</w:t>
            </w:r>
            <w:r w:rsidRPr="002D07F0">
              <w:t xml:space="preserve">F) og Kommissionen, hvor det er relevant, teknisk og operationel bistand i overensstemmelse med deres respektive mandater for at lette koordineringen af de kompetente myndigheders </w:t>
            </w:r>
            <w:r w:rsidRPr="002D07F0">
              <w:rPr>
                <w:b/>
                <w:i/>
              </w:rPr>
              <w:t>og Den Europæiske Anklagemyndigheds</w:t>
            </w:r>
            <w:r w:rsidRPr="002D07F0">
              <w:t xml:space="preserve"> efterforskning og retsforfølgning.</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98</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25 – stk. 3 – litra a</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a)</w:t>
            </w:r>
            <w:r w:rsidRPr="002D07F0">
              <w:tab/>
              <w:t xml:space="preserve">lette samarbejdet og udvekslingen af </w:t>
            </w:r>
            <w:r w:rsidRPr="002D07F0">
              <w:t>bedste praksis mellem medlemsstaternes fagfolk, eksperter, forskere og andre interessenter</w:t>
            </w:r>
          </w:p>
        </w:tc>
        <w:tc>
          <w:tcPr>
            <w:tcW w:w="4876" w:type="dxa"/>
            <w:hideMark/>
          </w:tcPr>
          <w:p w:rsidR="009C0818" w:rsidRPr="002D07F0" w:rsidRDefault="009257E6" w:rsidP="00D515C6">
            <w:pPr>
              <w:pStyle w:val="Normal6"/>
              <w:rPr>
                <w:szCs w:val="24"/>
              </w:rPr>
            </w:pPr>
            <w:r w:rsidRPr="002D07F0">
              <w:t>a)</w:t>
            </w:r>
            <w:r w:rsidRPr="002D07F0">
              <w:tab/>
              <w:t xml:space="preserve">lette samarbejdet og udvekslingen af bedste praksis mellem medlemsstaternes fagfolk, </w:t>
            </w:r>
            <w:r w:rsidRPr="002D07F0">
              <w:rPr>
                <w:b/>
                <w:i/>
              </w:rPr>
              <w:t>civilsamfundet, uafhængige</w:t>
            </w:r>
            <w:r w:rsidRPr="002D07F0">
              <w:t xml:space="preserve"> eksperter, forskere og andre interessenter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w:t>
      </w:r>
      <w:r w:rsidRPr="002D07F0">
        <w:rPr>
          <w:rStyle w:val="HideTWBExt"/>
          <w:noProof w:val="0"/>
        </w:rPr>
        <w:t>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lastRenderedPageBreak/>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99</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26 – stk. 2 – litra f a (nyt)</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fa)</w:t>
            </w:r>
            <w:r w:rsidRPr="002D07F0">
              <w:rPr>
                <w:b/>
                <w:i/>
              </w:rPr>
              <w:tab/>
              <w:t xml:space="preserve">antallet af afgørelser om </w:t>
            </w:r>
            <w:r w:rsidRPr="002D07F0">
              <w:rPr>
                <w:b/>
                <w:i/>
              </w:rPr>
              <w:t>indefrysning og konfiskation samt den anslåede værdi heraf</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100</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26 – stk. 2 – litra k</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 xml:space="preserve">Kommissionens </w:t>
            </w:r>
            <w:r w:rsidRPr="002D07F0">
              <w:t>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k)</w:t>
            </w:r>
            <w:r w:rsidRPr="002D07F0">
              <w:tab/>
              <w:t>antallet af benådninger med angivelse af antallet af benådninger af offentligt ansatte og højtstående offentligt ansatte.</w:t>
            </w:r>
          </w:p>
        </w:tc>
        <w:tc>
          <w:tcPr>
            <w:tcW w:w="4876" w:type="dxa"/>
            <w:hideMark/>
          </w:tcPr>
          <w:p w:rsidR="009C0818" w:rsidRPr="002D07F0" w:rsidRDefault="009257E6" w:rsidP="00D515C6">
            <w:pPr>
              <w:pStyle w:val="Normal6"/>
              <w:rPr>
                <w:szCs w:val="24"/>
              </w:rPr>
            </w:pPr>
            <w:r w:rsidRPr="002D07F0">
              <w:t>k)</w:t>
            </w:r>
            <w:r w:rsidRPr="002D07F0">
              <w:tab/>
            </w:r>
            <w:r w:rsidRPr="002D07F0">
              <w:rPr>
                <w:i/>
                <w:iCs/>
              </w:rPr>
              <w:t>(Vedrører ikke den danske tekst)</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101</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26 – stk. 3</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3.</w:t>
            </w:r>
            <w:r w:rsidRPr="002D07F0">
              <w:tab/>
              <w:t xml:space="preserve">Medlemsstaterne offentliggør hvert år og senest den 1. juni i et maskinlæsbart </w:t>
            </w:r>
            <w:r w:rsidRPr="002D07F0">
              <w:rPr>
                <w:b/>
                <w:i/>
              </w:rPr>
              <w:t>og</w:t>
            </w:r>
            <w:r w:rsidRPr="002D07F0">
              <w:t xml:space="preserve"> opdelt format de statistiske data, der er omhandlet i stk. 2, for det foregående år og underretter Kommissionen herom.</w:t>
            </w:r>
          </w:p>
        </w:tc>
        <w:tc>
          <w:tcPr>
            <w:tcW w:w="4876" w:type="dxa"/>
            <w:hideMark/>
          </w:tcPr>
          <w:p w:rsidR="009C0818" w:rsidRPr="002D07F0" w:rsidRDefault="009257E6" w:rsidP="00D515C6">
            <w:pPr>
              <w:pStyle w:val="Normal6"/>
              <w:rPr>
                <w:szCs w:val="24"/>
              </w:rPr>
            </w:pPr>
            <w:r w:rsidRPr="002D07F0">
              <w:t>3.</w:t>
            </w:r>
            <w:r w:rsidRPr="002D07F0">
              <w:tab/>
              <w:t xml:space="preserve">Medlemsstaterne offentliggør hvert år og senest den 1. juni i et </w:t>
            </w:r>
            <w:r w:rsidRPr="002D07F0">
              <w:rPr>
                <w:b/>
                <w:i/>
              </w:rPr>
              <w:t>format, der er åbent,</w:t>
            </w:r>
            <w:r w:rsidRPr="002D07F0">
              <w:t xml:space="preserve"> maskinlæsbart</w:t>
            </w:r>
            <w:r w:rsidRPr="002D07F0">
              <w:rPr>
                <w:b/>
                <w:i/>
              </w:rPr>
              <w:t xml:space="preserve">, tilgængeligt, let at finde og </w:t>
            </w:r>
            <w:r w:rsidRPr="002D07F0">
              <w:rPr>
                <w:b/>
                <w:i/>
              </w:rPr>
              <w:t>kan videreanvendes, sammen med deres metadata, og som defineret i Europa-Parlamentets og Rådets direktiv (EU) 2019/1024 af 20. juni 2019 om åbne data og videreanvendelse af den offentlige sektors informationer og i et</w:t>
            </w:r>
            <w:r w:rsidRPr="002D07F0">
              <w:t xml:space="preserve"> opdelt format de statistiske data, der</w:t>
            </w:r>
            <w:r w:rsidRPr="002D07F0">
              <w:t xml:space="preserve"> er omhandlet i stk. 2, for det foregående år og underretter </w:t>
            </w:r>
            <w:r w:rsidRPr="002D07F0">
              <w:lastRenderedPageBreak/>
              <w:t>Kommissionen herom.</w:t>
            </w:r>
          </w:p>
        </w:tc>
      </w:tr>
    </w:tbl>
    <w:p w:rsidR="009C0818" w:rsidRPr="002D07F0" w:rsidRDefault="009257E6" w:rsidP="009C0818">
      <w:pPr>
        <w:pStyle w:val="Olang"/>
        <w:rPr>
          <w:noProof w:val="0"/>
        </w:rPr>
      </w:pPr>
      <w:r w:rsidRPr="002D07F0">
        <w:rPr>
          <w:noProof w:val="0"/>
        </w:rPr>
        <w:lastRenderedPageBreak/>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102</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28 – stk. 1 – nr. 2</w:t>
      </w:r>
      <w:r w:rsidRPr="002D07F0">
        <w:rPr>
          <w:rStyle w:val="HideTWBExt"/>
          <w:b w:val="0"/>
          <w:noProof w:val="0"/>
        </w:rPr>
        <w:t>&lt;/Article&gt;</w:t>
      </w:r>
    </w:p>
    <w:p w:rsidR="00D515C6" w:rsidRPr="002D07F0" w:rsidRDefault="009257E6" w:rsidP="00D515C6">
      <w:r w:rsidRPr="002D07F0">
        <w:rPr>
          <w:rStyle w:val="HideTWBExt"/>
          <w:noProof w:val="0"/>
        </w:rPr>
        <w:t>&lt;</w:t>
      </w:r>
      <w:r w:rsidRPr="002D07F0">
        <w:rPr>
          <w:rStyle w:val="HideTWBExt"/>
          <w:noProof w:val="0"/>
        </w:rPr>
        <w:t>DocAmend2&gt;</w:t>
      </w:r>
      <w:r w:rsidRPr="002D07F0">
        <w:t>Direktiv (EU) 2017/1371</w:t>
      </w:r>
      <w:r w:rsidRPr="002D07F0">
        <w:rPr>
          <w:rStyle w:val="HideTWBExt"/>
          <w:noProof w:val="0"/>
        </w:rPr>
        <w:t>&lt;/DocAmend2&gt;</w:t>
      </w:r>
    </w:p>
    <w:p w:rsidR="00D515C6" w:rsidRPr="002D07F0" w:rsidRDefault="009257E6" w:rsidP="00D358AB">
      <w:r w:rsidRPr="002D07F0">
        <w:rPr>
          <w:rStyle w:val="HideTWBExt"/>
          <w:noProof w:val="0"/>
        </w:rPr>
        <w:t>&lt;Article2&gt;</w:t>
      </w:r>
      <w:r w:rsidRPr="002D07F0">
        <w:t>Artikel 4 – stk. 2</w:t>
      </w:r>
      <w:r w:rsidRPr="002D07F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2)</w:t>
            </w:r>
            <w:r w:rsidRPr="002D07F0">
              <w:tab/>
            </w:r>
            <w:r w:rsidRPr="002D07F0">
              <w:rPr>
                <w:b/>
                <w:i/>
              </w:rPr>
              <w:t>I</w:t>
            </w:r>
            <w:r w:rsidRPr="002D07F0">
              <w:t xml:space="preserve"> artikel 4, stk. 2, </w:t>
            </w:r>
            <w:r w:rsidRPr="002D07F0">
              <w:rPr>
                <w:b/>
                <w:i/>
              </w:rPr>
              <w:t>erstattes "passiv og aktiv korruption", "passiv korruption" og "aktiv korruption" med henholdsvis "passiv</w:t>
            </w:r>
            <w:r w:rsidRPr="002D07F0">
              <w:rPr>
                <w:b/>
                <w:i/>
              </w:rPr>
              <w:t xml:space="preserve"> og</w:t>
            </w:r>
            <w:r w:rsidRPr="002D07F0">
              <w:t xml:space="preserve"> aktiv bestikkelse </w:t>
            </w:r>
            <w:r w:rsidRPr="002D07F0">
              <w:rPr>
                <w:b/>
                <w:i/>
              </w:rPr>
              <w:t>i den offentlige sektor", "</w:t>
            </w:r>
            <w:r w:rsidRPr="002D07F0">
              <w:t xml:space="preserve">passiv bestikkelse </w:t>
            </w:r>
            <w:r w:rsidRPr="002D07F0">
              <w:rPr>
                <w:b/>
                <w:i/>
              </w:rPr>
              <w:t>i den offentlige sektor" og "</w:t>
            </w:r>
            <w:r w:rsidRPr="002D07F0">
              <w:t xml:space="preserve">aktiv bestikkelse </w:t>
            </w:r>
            <w:r w:rsidRPr="002D07F0">
              <w:rPr>
                <w:b/>
                <w:i/>
              </w:rPr>
              <w:t>i den offentlige sektor"</w:t>
            </w:r>
            <w:r w:rsidRPr="002D07F0">
              <w:t>.</w:t>
            </w:r>
          </w:p>
        </w:tc>
        <w:tc>
          <w:tcPr>
            <w:tcW w:w="4876" w:type="dxa"/>
            <w:hideMark/>
          </w:tcPr>
          <w:p w:rsidR="009C0818" w:rsidRPr="002D07F0" w:rsidRDefault="009257E6" w:rsidP="0005037E">
            <w:pPr>
              <w:pStyle w:val="Normal6"/>
              <w:rPr>
                <w:szCs w:val="24"/>
              </w:rPr>
            </w:pPr>
            <w:r w:rsidRPr="002D07F0">
              <w:t>2)</w:t>
            </w:r>
            <w:r w:rsidRPr="002D07F0">
              <w:tab/>
              <w:t xml:space="preserve">Artikel 4, stk. 2, </w:t>
            </w:r>
            <w:r w:rsidRPr="002D07F0">
              <w:rPr>
                <w:b/>
                <w:i/>
              </w:rPr>
              <w:t>affattes således:</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 xml:space="preserve">"1. </w:t>
            </w:r>
            <w:r w:rsidRPr="002D07F0">
              <w:tab/>
            </w:r>
            <w:r w:rsidRPr="002D07F0">
              <w:rPr>
                <w:b/>
                <w:i/>
              </w:rPr>
              <w:t>Medlemsstaterne træffer de nødvendige foranstaltninger for at sikre,</w:t>
            </w:r>
            <w:r w:rsidRPr="002D07F0">
              <w:rPr>
                <w:b/>
                <w:i/>
              </w:rPr>
              <w:t xml:space="preserve"> at følgende former for adfærd udgør strafbare handlinger, når de begås forsætligt: a) en handling, hvorved en offentligt ansat direkte eller via en mellemmand loves, tilbydes, gives eller tildeles en utilbørlig fordel af hvilken som helst art til sig selv</w:t>
            </w:r>
            <w:r w:rsidRPr="002D07F0">
              <w:rPr>
                <w:b/>
                <w:i/>
              </w:rPr>
              <w:t xml:space="preserve"> eller en tredjemand til gengæld for at handle eller undlade at handle i overensstemmelse med sit hverv eller under udøvelsen af sine funktioner på en måde, der skader eller må forventes at skade Unionens finansielle interesser (</w:t>
            </w:r>
            <w:r w:rsidRPr="002D07F0">
              <w:t>aktiv bestikkelse</w:t>
            </w:r>
            <w:r w:rsidRPr="002D07F0">
              <w:rPr>
                <w:b/>
                <w:i/>
              </w:rPr>
              <w:t>)</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 xml:space="preserve">b) </w:t>
            </w:r>
            <w:r w:rsidRPr="002D07F0">
              <w:tab/>
            </w:r>
            <w:r w:rsidRPr="002D07F0">
              <w:rPr>
                <w:b/>
                <w:i/>
              </w:rPr>
              <w:t>en</w:t>
            </w:r>
            <w:r w:rsidRPr="002D07F0">
              <w:rPr>
                <w:b/>
                <w:i/>
              </w:rPr>
              <w:t xml:space="preserve"> handling, hvorved en offentligt ansat direkte eller via en mellemmand anmoder om, modtager eller accepterer et tilbud om eller loves en utilbørlig fordel af en hvilken som helst art til sig selv eller en tredjemand til gengæld for at handle eller undlade </w:t>
            </w:r>
            <w:r w:rsidRPr="002D07F0">
              <w:rPr>
                <w:b/>
                <w:i/>
              </w:rPr>
              <w:t>at handle eller under udøvelsen af sine funktioner på en måde, der skader eller må forventes at skade Unionens finansielle interesser (</w:t>
            </w:r>
            <w:r w:rsidRPr="002D07F0">
              <w:t>passiv bestikkelse</w:t>
            </w:r>
            <w:r w:rsidRPr="002D07F0">
              <w:rPr>
                <w:b/>
                <w:i/>
              </w:rPr>
              <w:t>).</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 xml:space="preserve">Medlemsstaterne træffer de nødvendige foranstaltninger for at sikre, at enhver </w:t>
            </w:r>
            <w:r w:rsidRPr="002D07F0">
              <w:rPr>
                <w:b/>
                <w:i/>
              </w:rPr>
              <w:lastRenderedPageBreak/>
              <w:t xml:space="preserve">handling i form af </w:t>
            </w:r>
            <w:r w:rsidRPr="002D07F0">
              <w:rPr>
                <w:b/>
                <w:i/>
              </w:rPr>
              <w:t>passiv bestikkelse eller begået af en "EU-tjenestemand" formodes at have til formål at fraføre ressourcer fra den legitime udøvelse af et offentligt embede og som sådan skader Unionens finansielle interesser.</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 xml:space="preserve">2. </w:t>
            </w:r>
            <w:r w:rsidRPr="002D07F0">
              <w:tab/>
            </w:r>
            <w:r w:rsidRPr="002D07F0">
              <w:rPr>
                <w:b/>
                <w:i/>
              </w:rPr>
              <w:t>Medlemsstaterne træffer de nødvendige for</w:t>
            </w:r>
            <w:r w:rsidRPr="002D07F0">
              <w:rPr>
                <w:b/>
                <w:i/>
              </w:rPr>
              <w:t>anstaltninger for at sikre, at følgende former for adfærd udgør strafbare handlinger, når de begås forsætligt og som led i økonomiske, finansielle, forretningsmæssige eller kommercielle aktiviteter:</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 xml:space="preserve">a) </w:t>
            </w:r>
            <w:r w:rsidRPr="002D07F0">
              <w:tab/>
            </w:r>
            <w:r w:rsidRPr="002D07F0">
              <w:rPr>
                <w:b/>
                <w:i/>
              </w:rPr>
              <w:t>en handling, hvorved en person, der i en hvilken so</w:t>
            </w:r>
            <w:r w:rsidRPr="002D07F0">
              <w:rPr>
                <w:b/>
                <w:i/>
              </w:rPr>
              <w:t>m helst egenskab leder eller arbejder for en enhed i den private sektor, direkte eller via en mellemmand loves, tilbydes, gives eller tildeles en utilbørlig fordel til sig selv eller en tredjemand til gengæld for at handle eller undlade at handle i strid m</w:t>
            </w:r>
            <w:r w:rsidRPr="002D07F0">
              <w:rPr>
                <w:b/>
                <w:i/>
              </w:rPr>
              <w:t>ed vedkommendes pligter på en måde, der skader eller må forventes at skade Unionens finansielle interesser (</w:t>
            </w:r>
            <w:r w:rsidRPr="002D07F0">
              <w:t>aktiv bestikkelse</w:t>
            </w:r>
            <w:r w:rsidRPr="002D07F0">
              <w:rPr>
                <w:b/>
                <w:i/>
              </w:rPr>
              <w:t>)</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 xml:space="preserve">b) </w:t>
            </w:r>
            <w:r w:rsidRPr="002D07F0">
              <w:tab/>
            </w:r>
            <w:r w:rsidRPr="002D07F0">
              <w:rPr>
                <w:b/>
                <w:i/>
              </w:rPr>
              <w:t>en handling, hvorved en person, der i en hvilken som helst egenskab leder eller arbejder for en enhed i den private sektor,</w:t>
            </w:r>
            <w:r w:rsidRPr="002D07F0">
              <w:rPr>
                <w:b/>
                <w:i/>
              </w:rPr>
              <w:t xml:space="preserve"> direkte eller via en mellemmand anmoder om, modtager eller loves en utilbørlig fordel til sig selv eller en tredjemand til gengæld for at handle eller undlade at handle i strid med vedkommendes pligter på en måde, der skader eller må forventes at skade Un</w:t>
            </w:r>
            <w:r w:rsidRPr="002D07F0">
              <w:rPr>
                <w:b/>
                <w:i/>
              </w:rPr>
              <w:t>ionens finansielle interesser (passiv bestikkelse)</w:t>
            </w:r>
            <w:r w:rsidRPr="002D07F0">
              <w:t>.</w:t>
            </w:r>
            <w:r w:rsidRPr="002D07F0">
              <w:rPr>
                <w:b/>
                <w:i/>
              </w:rPr>
              <w:t>"</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103</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28 – stk. 1 – nr. 2 a (nyt)</w:t>
      </w:r>
      <w:r w:rsidRPr="002D07F0">
        <w:rPr>
          <w:rStyle w:val="HideTWBExt"/>
          <w:b w:val="0"/>
          <w:noProof w:val="0"/>
        </w:rPr>
        <w:t>&lt;/Article&gt;</w:t>
      </w:r>
    </w:p>
    <w:p w:rsidR="00D515C6" w:rsidRPr="002D07F0" w:rsidRDefault="009257E6" w:rsidP="00D515C6">
      <w:r w:rsidRPr="002D07F0">
        <w:rPr>
          <w:rStyle w:val="HideTWBExt"/>
          <w:noProof w:val="0"/>
        </w:rPr>
        <w:t>&lt;DocAmend2&gt;</w:t>
      </w:r>
      <w:r w:rsidRPr="002D07F0">
        <w:t xml:space="preserve">Direktiv </w:t>
      </w:r>
      <w:r w:rsidRPr="002D07F0">
        <w:t>(EU) 2017/1371</w:t>
      </w:r>
      <w:r w:rsidRPr="002D07F0">
        <w:rPr>
          <w:rStyle w:val="HideTWBExt"/>
          <w:noProof w:val="0"/>
        </w:rPr>
        <w:t>&lt;/DocAmend2&gt;</w:t>
      </w:r>
    </w:p>
    <w:p w:rsidR="00D515C6" w:rsidRPr="002D07F0" w:rsidRDefault="009257E6" w:rsidP="00D358AB">
      <w:r w:rsidRPr="002D07F0">
        <w:rPr>
          <w:rStyle w:val="HideTWBExt"/>
          <w:noProof w:val="0"/>
        </w:rPr>
        <w:t>&lt;Article2&gt;</w:t>
      </w:r>
      <w:r w:rsidRPr="002D07F0">
        <w:t>Artikel 4 – stk. 3</w:t>
      </w:r>
      <w:r w:rsidRPr="002D07F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 xml:space="preserve">Nuværende ordlyd </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2a)</w:t>
            </w:r>
            <w:r w:rsidRPr="002D07F0">
              <w:rPr>
                <w:b/>
                <w:i/>
              </w:rPr>
              <w:tab/>
              <w:t>Artikel 4, stk. 3, affattes således:</w:t>
            </w:r>
          </w:p>
        </w:tc>
      </w:tr>
      <w:tr w:rsidR="006C0A9C" w:rsidRPr="002D07F0" w:rsidTr="00D515C6">
        <w:trPr>
          <w:jc w:val="center"/>
        </w:trPr>
        <w:tc>
          <w:tcPr>
            <w:tcW w:w="4876" w:type="dxa"/>
          </w:tcPr>
          <w:p w:rsidR="009C0818" w:rsidRPr="002D07F0" w:rsidRDefault="009257E6" w:rsidP="00D515C6">
            <w:pPr>
              <w:pStyle w:val="Normal6"/>
            </w:pPr>
            <w:r w:rsidRPr="002D07F0">
              <w:t>3.</w:t>
            </w:r>
            <w:r w:rsidRPr="002D07F0">
              <w:rPr>
                <w:b/>
                <w:i/>
              </w:rPr>
              <w:tab/>
            </w:r>
            <w:r w:rsidRPr="002D07F0">
              <w:t xml:space="preserve">Medlemsstaterne træffer de nødvendige foranstaltninger for at sikre, at </w:t>
            </w:r>
            <w:r w:rsidRPr="002D07F0">
              <w:rPr>
                <w:b/>
                <w:i/>
              </w:rPr>
              <w:t xml:space="preserve">misbrug af midler udgør en </w:t>
            </w:r>
            <w:r w:rsidRPr="002D07F0">
              <w:rPr>
                <w:b/>
                <w:i/>
              </w:rPr>
              <w:t>strafbar handling</w:t>
            </w:r>
            <w:r w:rsidRPr="002D07F0">
              <w:t xml:space="preserve">, når </w:t>
            </w:r>
            <w:r w:rsidRPr="002D07F0">
              <w:rPr>
                <w:b/>
                <w:i/>
              </w:rPr>
              <w:t>det</w:t>
            </w:r>
            <w:r w:rsidRPr="002D07F0">
              <w:t xml:space="preserve"> begås forsætligt.</w:t>
            </w:r>
          </w:p>
        </w:tc>
        <w:tc>
          <w:tcPr>
            <w:tcW w:w="4876" w:type="dxa"/>
            <w:hideMark/>
          </w:tcPr>
          <w:p w:rsidR="009C0818" w:rsidRPr="002D07F0" w:rsidRDefault="009257E6" w:rsidP="00D515C6">
            <w:pPr>
              <w:pStyle w:val="Normal6"/>
              <w:rPr>
                <w:szCs w:val="24"/>
              </w:rPr>
            </w:pPr>
            <w:r w:rsidRPr="002D07F0">
              <w:rPr>
                <w:b/>
                <w:i/>
              </w:rPr>
              <w:t>"</w:t>
            </w:r>
            <w:r w:rsidRPr="002D07F0">
              <w:t>3.</w:t>
            </w:r>
            <w:r w:rsidRPr="002D07F0">
              <w:tab/>
              <w:t xml:space="preserve">Medlemsstaterne træffer de nødvendige foranstaltninger for at sikre, at </w:t>
            </w:r>
            <w:r w:rsidRPr="002D07F0">
              <w:rPr>
                <w:b/>
                <w:i/>
              </w:rPr>
              <w:t>følgende former for adfærd udgør strafbare handlinger</w:t>
            </w:r>
            <w:r w:rsidRPr="002D07F0">
              <w:t xml:space="preserve">, når </w:t>
            </w:r>
            <w:r w:rsidRPr="002D07F0">
              <w:rPr>
                <w:b/>
                <w:i/>
              </w:rPr>
              <w:t>de</w:t>
            </w:r>
            <w:r w:rsidRPr="002D07F0">
              <w:t xml:space="preserve"> begås forsætligt</w:t>
            </w:r>
            <w:r w:rsidRPr="002D07F0">
              <w:rPr>
                <w:b/>
                <w:i/>
              </w:rPr>
              <w:t>:</w:t>
            </w:r>
          </w:p>
        </w:tc>
      </w:tr>
      <w:tr w:rsidR="006C0A9C" w:rsidRPr="002D07F0" w:rsidTr="00D515C6">
        <w:trPr>
          <w:jc w:val="center"/>
        </w:trPr>
        <w:tc>
          <w:tcPr>
            <w:tcW w:w="4876" w:type="dxa"/>
          </w:tcPr>
          <w:p w:rsidR="009C0818" w:rsidRPr="002D07F0" w:rsidRDefault="009257E6" w:rsidP="00D515C6">
            <w:pPr>
              <w:pStyle w:val="Normal6"/>
            </w:pPr>
            <w:r w:rsidRPr="002D07F0">
              <w:rPr>
                <w:b/>
                <w:i/>
              </w:rPr>
              <w:t>I dette direktiv forstås ved "misbrug af midler" det f</w:t>
            </w:r>
            <w:r w:rsidRPr="002D07F0">
              <w:rPr>
                <w:b/>
                <w:i/>
              </w:rPr>
              <w:t>orhold, at en offentligt ansat, der</w:t>
            </w:r>
            <w:r w:rsidRPr="002D07F0">
              <w:t xml:space="preserve"> direkte eller indirekte </w:t>
            </w:r>
            <w:r w:rsidRPr="002D07F0">
              <w:rPr>
                <w:b/>
                <w:i/>
              </w:rPr>
              <w:t>har til opgave at forvalte midler eller aktiver, forpligter eller udbetaler midler eller tilegner sig eller anvender aktiver</w:t>
            </w:r>
            <w:r w:rsidRPr="002D07F0">
              <w:t xml:space="preserve"> på en hvilken som helst måde i strid med </w:t>
            </w:r>
            <w:r w:rsidRPr="002D07F0">
              <w:rPr>
                <w:b/>
                <w:i/>
              </w:rPr>
              <w:t>deres</w:t>
            </w:r>
            <w:r w:rsidRPr="002D07F0">
              <w:t xml:space="preserve"> tilsigtede formål, som s</w:t>
            </w:r>
            <w:r w:rsidRPr="002D07F0">
              <w:t>kader Unionens finansielle interesser</w:t>
            </w:r>
            <w:r w:rsidRPr="002D07F0">
              <w:rPr>
                <w:b/>
                <w:i/>
              </w:rPr>
              <w:t>.</w:t>
            </w:r>
          </w:p>
        </w:tc>
        <w:tc>
          <w:tcPr>
            <w:tcW w:w="4876" w:type="dxa"/>
            <w:hideMark/>
          </w:tcPr>
          <w:p w:rsidR="009C0818" w:rsidRPr="002D07F0" w:rsidRDefault="009257E6" w:rsidP="008F3B4A">
            <w:pPr>
              <w:pStyle w:val="Normal6"/>
              <w:rPr>
                <w:szCs w:val="24"/>
              </w:rPr>
            </w:pPr>
            <w:r w:rsidRPr="002D07F0">
              <w:rPr>
                <w:b/>
                <w:i/>
              </w:rPr>
              <w:t xml:space="preserve">a) </w:t>
            </w:r>
            <w:r w:rsidRPr="002D07F0">
              <w:tab/>
            </w:r>
            <w:r w:rsidRPr="002D07F0">
              <w:rPr>
                <w:b/>
                <w:i/>
              </w:rPr>
              <w:t>en handling, hvorved en offentligt ansat overdrager, sælger, tilegner sig eller anvender et formuegode, hvis forvaltning</w:t>
            </w:r>
            <w:r w:rsidRPr="002D07F0">
              <w:t xml:space="preserve"> direkte eller indirekte </w:t>
            </w:r>
            <w:r w:rsidRPr="002D07F0">
              <w:rPr>
                <w:b/>
                <w:i/>
              </w:rPr>
              <w:t>er betroet den pågældende,</w:t>
            </w:r>
            <w:r w:rsidRPr="002D07F0">
              <w:t xml:space="preserve"> på en hvilken som helst måde i strid med </w:t>
            </w:r>
            <w:r w:rsidRPr="002D07F0">
              <w:rPr>
                <w:b/>
                <w:i/>
              </w:rPr>
              <w:t>dets</w:t>
            </w:r>
            <w:r w:rsidRPr="002D07F0">
              <w:t xml:space="preserve"> tilsigtede formål, som skader </w:t>
            </w:r>
            <w:r w:rsidRPr="002D07F0">
              <w:rPr>
                <w:b/>
                <w:i/>
              </w:rPr>
              <w:t>eller må forventes at skade</w:t>
            </w:r>
            <w:r w:rsidRPr="002D07F0">
              <w:t xml:space="preserve"> Unionens finansielle interesser</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8F3B4A">
            <w:pPr>
              <w:pStyle w:val="Normal6"/>
              <w:rPr>
                <w:szCs w:val="24"/>
              </w:rPr>
            </w:pPr>
            <w:r w:rsidRPr="002D07F0">
              <w:rPr>
                <w:b/>
                <w:i/>
              </w:rPr>
              <w:t>b)</w:t>
            </w:r>
            <w:r w:rsidRPr="002D07F0">
              <w:tab/>
            </w:r>
            <w:r w:rsidRPr="002D07F0">
              <w:rPr>
                <w:b/>
                <w:i/>
              </w:rPr>
              <w:t xml:space="preserve"> en handling, hvorved en person, der i en hvilken som helst egenskab leder eller arbejder i en enhed i den private sektor, som led i økonomiske, </w:t>
            </w:r>
            <w:r w:rsidRPr="002D07F0">
              <w:rPr>
                <w:b/>
                <w:i/>
              </w:rPr>
              <w:t>finansielle, forretningsmæssige eller kommercielle aktiviteter overdrager, sælger, tilegner sig eller anvender et formuegode, hvis forvaltning direkte eller indirekte er betroet den pågældende, på en hvilken som helst måde i strid med dets tilsigtede formå</w:t>
            </w:r>
            <w:r w:rsidRPr="002D07F0">
              <w:rPr>
                <w:b/>
                <w:i/>
              </w:rPr>
              <w:t>l, som skader eller må forventes at skade Unionens finansielle interesser."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057F59" w:rsidRPr="002D07F0" w:rsidRDefault="009257E6" w:rsidP="00057F59">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104</w:t>
      </w:r>
      <w:r w:rsidRPr="002D07F0">
        <w:rPr>
          <w:rStyle w:val="HideTWBExt"/>
          <w:b w:val="0"/>
          <w:noProof w:val="0"/>
        </w:rPr>
        <w:t>&lt;/NumAm&gt;</w:t>
      </w:r>
    </w:p>
    <w:p w:rsidR="00057F59" w:rsidRPr="002D07F0" w:rsidRDefault="009257E6" w:rsidP="00057F59">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057F59" w:rsidRPr="002D07F0" w:rsidRDefault="009257E6" w:rsidP="00D358AB">
      <w:pPr>
        <w:pStyle w:val="NormalBold"/>
      </w:pPr>
      <w:r w:rsidRPr="002D07F0">
        <w:rPr>
          <w:rStyle w:val="HideTWBExt"/>
          <w:b w:val="0"/>
          <w:noProof w:val="0"/>
        </w:rPr>
        <w:t>&lt;Article&gt;</w:t>
      </w:r>
      <w:r w:rsidRPr="002D07F0">
        <w:t>Artikel 28 – stk. 1 – nr. 2 b (nyt) – indled</w:t>
      </w:r>
      <w:r w:rsidRPr="002D07F0">
        <w:t>ning</w:t>
      </w:r>
      <w:r w:rsidRPr="002D07F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2B4D66">
        <w:trPr>
          <w:jc w:val="center"/>
        </w:trPr>
        <w:tc>
          <w:tcPr>
            <w:tcW w:w="9752" w:type="dxa"/>
            <w:gridSpan w:val="2"/>
          </w:tcPr>
          <w:p w:rsidR="00057F59" w:rsidRPr="002D07F0" w:rsidRDefault="00057F59" w:rsidP="002B4D66">
            <w:pPr>
              <w:keepNext/>
            </w:pPr>
          </w:p>
        </w:tc>
      </w:tr>
      <w:tr w:rsidR="006C0A9C" w:rsidRPr="002D07F0" w:rsidTr="002B4D66">
        <w:trPr>
          <w:jc w:val="center"/>
        </w:trPr>
        <w:tc>
          <w:tcPr>
            <w:tcW w:w="4876" w:type="dxa"/>
            <w:hideMark/>
          </w:tcPr>
          <w:p w:rsidR="00057F59" w:rsidRPr="002D07F0" w:rsidRDefault="009257E6" w:rsidP="002B4D66">
            <w:pPr>
              <w:pStyle w:val="ColumnHeading"/>
              <w:keepNext/>
            </w:pPr>
            <w:r w:rsidRPr="002D07F0">
              <w:t>Kommissionens forslag</w:t>
            </w:r>
          </w:p>
        </w:tc>
        <w:tc>
          <w:tcPr>
            <w:tcW w:w="4876" w:type="dxa"/>
            <w:hideMark/>
          </w:tcPr>
          <w:p w:rsidR="00057F59" w:rsidRPr="002D07F0" w:rsidRDefault="009257E6" w:rsidP="002B4D66">
            <w:pPr>
              <w:pStyle w:val="ColumnHeading"/>
              <w:keepNext/>
            </w:pPr>
            <w:r w:rsidRPr="002D07F0">
              <w:t>Ændringsforslag</w:t>
            </w:r>
          </w:p>
        </w:tc>
      </w:tr>
      <w:tr w:rsidR="006C0A9C" w:rsidRPr="002D07F0" w:rsidTr="002B4D66">
        <w:trPr>
          <w:jc w:val="center"/>
        </w:trPr>
        <w:tc>
          <w:tcPr>
            <w:tcW w:w="4876" w:type="dxa"/>
          </w:tcPr>
          <w:p w:rsidR="00057F59" w:rsidRPr="002D07F0" w:rsidRDefault="00057F59" w:rsidP="002B4D66">
            <w:pPr>
              <w:pStyle w:val="Normal6"/>
            </w:pPr>
          </w:p>
        </w:tc>
        <w:tc>
          <w:tcPr>
            <w:tcW w:w="4876" w:type="dxa"/>
            <w:hideMark/>
          </w:tcPr>
          <w:p w:rsidR="00057F59" w:rsidRPr="002D07F0" w:rsidRDefault="009257E6" w:rsidP="002B4D66">
            <w:pPr>
              <w:pStyle w:val="Normal6"/>
              <w:rPr>
                <w:szCs w:val="24"/>
              </w:rPr>
            </w:pPr>
            <w:r w:rsidRPr="002D07F0">
              <w:rPr>
                <w:b/>
                <w:i/>
              </w:rPr>
              <w:t>2b)</w:t>
            </w:r>
            <w:r w:rsidRPr="002D07F0">
              <w:rPr>
                <w:b/>
                <w:i/>
              </w:rPr>
              <w:tab/>
              <w:t>I artikel 4 tilføjes følgende stykker:</w:t>
            </w:r>
          </w:p>
        </w:tc>
      </w:tr>
    </w:tbl>
    <w:p w:rsidR="00057F59" w:rsidRPr="002D07F0" w:rsidRDefault="009257E6" w:rsidP="00057F59">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057F59" w:rsidRPr="002D07F0" w:rsidRDefault="009257E6" w:rsidP="00057F59">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lastRenderedPageBreak/>
        <w:t>&lt;Amend&gt;</w:t>
      </w:r>
      <w:r w:rsidRPr="002D07F0">
        <w:t>Ændringsforslag</w:t>
      </w:r>
      <w:r w:rsidRPr="002D07F0">
        <w:tab/>
      </w:r>
      <w:r w:rsidRPr="002D07F0">
        <w:tab/>
      </w:r>
      <w:r w:rsidRPr="002D07F0">
        <w:rPr>
          <w:rStyle w:val="HideTWBExt"/>
          <w:b w:val="0"/>
          <w:noProof w:val="0"/>
        </w:rPr>
        <w:t>&lt;NumAm&gt;</w:t>
      </w:r>
      <w:r w:rsidRPr="002D07F0">
        <w:t>105</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 xml:space="preserve">Artikel 28 – stk. 1 </w:t>
      </w:r>
      <w:r w:rsidRPr="002D07F0">
        <w:t>– nr. 2 b (nyt)</w:t>
      </w:r>
      <w:r w:rsidRPr="002D07F0">
        <w:rPr>
          <w:rStyle w:val="HideTWBExt"/>
          <w:b w:val="0"/>
          <w:noProof w:val="0"/>
        </w:rPr>
        <w:t>&lt;/Article&gt;</w:t>
      </w:r>
    </w:p>
    <w:p w:rsidR="00BE739D" w:rsidRPr="002D07F0" w:rsidRDefault="009257E6" w:rsidP="00BE739D">
      <w:r w:rsidRPr="002D07F0">
        <w:rPr>
          <w:rStyle w:val="HideTWBExt"/>
          <w:noProof w:val="0"/>
        </w:rPr>
        <w:t>&lt;DocAmend2&gt;</w:t>
      </w:r>
      <w:r w:rsidRPr="002D07F0">
        <w:t>Direktiv (EU) 2017/1371</w:t>
      </w:r>
      <w:r w:rsidRPr="002D07F0">
        <w:rPr>
          <w:rStyle w:val="HideTWBExt"/>
          <w:noProof w:val="0"/>
        </w:rPr>
        <w:t>&lt;/DocAmend2&gt;</w:t>
      </w:r>
    </w:p>
    <w:p w:rsidR="00BE739D" w:rsidRPr="002D07F0" w:rsidRDefault="009257E6" w:rsidP="00BE739D">
      <w:r w:rsidRPr="002D07F0">
        <w:rPr>
          <w:rStyle w:val="HideTWBExt"/>
          <w:noProof w:val="0"/>
        </w:rPr>
        <w:t>&lt;Article2&gt;</w:t>
      </w:r>
      <w:r w:rsidRPr="002D07F0">
        <w:t>Artikel 4 – stk. 3 a (nyt)</w:t>
      </w:r>
      <w:r w:rsidRPr="002D07F0">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358AB">
        <w:trPr>
          <w:jc w:val="center"/>
        </w:trPr>
        <w:tc>
          <w:tcPr>
            <w:tcW w:w="9752" w:type="dxa"/>
            <w:gridSpan w:val="2"/>
          </w:tcPr>
          <w:p w:rsidR="009C0818" w:rsidRPr="002D07F0" w:rsidRDefault="009C0818" w:rsidP="00D515C6">
            <w:pPr>
              <w:keepNext/>
            </w:pPr>
          </w:p>
        </w:tc>
      </w:tr>
      <w:tr w:rsidR="006C0A9C" w:rsidRPr="002D07F0" w:rsidTr="00D358AB">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358AB">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 xml:space="preserve">"3a. </w:t>
            </w:r>
            <w:r w:rsidRPr="002D07F0">
              <w:rPr>
                <w:b/>
                <w:i/>
              </w:rPr>
              <w:tab/>
              <w:t>Medlemsstaterne træffer de nødvendige foranstaltninger for at sikre, at følgende former</w:t>
            </w:r>
            <w:r w:rsidRPr="002D07F0">
              <w:rPr>
                <w:b/>
                <w:i/>
              </w:rPr>
              <w:t xml:space="preserve"> for adfærd udgør strafbare handlinger, når de begås forsætligt:</w:t>
            </w:r>
          </w:p>
        </w:tc>
      </w:tr>
      <w:tr w:rsidR="006C0A9C" w:rsidRPr="002D07F0" w:rsidTr="00D358AB">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 xml:space="preserve">a) </w:t>
            </w:r>
            <w:r w:rsidRPr="002D07F0">
              <w:rPr>
                <w:b/>
                <w:i/>
              </w:rPr>
              <w:tab/>
              <w:t xml:space="preserve">en handling, hvorved en person direkte eller via en mellemmand loves, tilbydes eller gives en utilbørlig fordel til sig selv eller en tredjemand til gengæld for at udøve sin faktiske </w:t>
            </w:r>
            <w:r w:rsidRPr="002D07F0">
              <w:rPr>
                <w:b/>
                <w:i/>
              </w:rPr>
              <w:t xml:space="preserve">eller formodede indflydelse med henblik på at opnå en utilbørlig fordel fra en offentligt ansat på en måde, der skader eller må forventes at skade Unionens finansielle interesser </w:t>
            </w:r>
          </w:p>
        </w:tc>
      </w:tr>
      <w:tr w:rsidR="006C0A9C" w:rsidRPr="002D07F0" w:rsidTr="00D358AB">
        <w:trPr>
          <w:jc w:val="center"/>
        </w:trPr>
        <w:tc>
          <w:tcPr>
            <w:tcW w:w="4876" w:type="dxa"/>
          </w:tcPr>
          <w:p w:rsidR="00DE6432" w:rsidRPr="002D07F0" w:rsidRDefault="00DE6432" w:rsidP="00D515C6">
            <w:pPr>
              <w:pStyle w:val="Normal6"/>
            </w:pPr>
          </w:p>
        </w:tc>
        <w:tc>
          <w:tcPr>
            <w:tcW w:w="4876" w:type="dxa"/>
          </w:tcPr>
          <w:p w:rsidR="00DE6432" w:rsidRPr="002D07F0" w:rsidRDefault="009257E6" w:rsidP="00D515C6">
            <w:pPr>
              <w:pStyle w:val="Normal6"/>
              <w:rPr>
                <w:b/>
                <w:i/>
              </w:rPr>
            </w:pPr>
            <w:r w:rsidRPr="002D07F0">
              <w:rPr>
                <w:b/>
                <w:i/>
              </w:rPr>
              <w:t xml:space="preserve">b) </w:t>
            </w:r>
            <w:r w:rsidRPr="002D07F0">
              <w:rPr>
                <w:b/>
                <w:i/>
              </w:rPr>
              <w:tab/>
              <w:t>en handling, hvorved en person direkte eller via en mellemmand anmoder</w:t>
            </w:r>
            <w:r w:rsidRPr="002D07F0">
              <w:rPr>
                <w:b/>
                <w:i/>
              </w:rPr>
              <w:t xml:space="preserve"> om eller modtager en utilbørlig fordel til sig selv eller en tredjemand til gengæld for at udøve sin faktiske eller formodede indflydelse med henblik på at opnå en utilbørlig fordel fra en offentligt ansat på en måde, der skader eller må forventes at skad</w:t>
            </w:r>
            <w:r w:rsidRPr="002D07F0">
              <w:rPr>
                <w:b/>
                <w:i/>
              </w:rPr>
              <w:t>e Unionens finansielle interesser.</w:t>
            </w:r>
          </w:p>
        </w:tc>
      </w:tr>
      <w:tr w:rsidR="006C0A9C" w:rsidRPr="002D07F0" w:rsidTr="00D358AB">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For at den i litra a) og b) omhandlede adfærd kan straffes som en strafbar handling, er det uden betydning, om indflydelsen udøves eller ej, eller om den formodede indflydelse fører til de tilsigtede resultater.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w:t>
      </w:r>
      <w:r w:rsidRPr="002D07F0">
        <w:rPr>
          <w:rStyle w:val="HideTWBExt"/>
          <w:noProof w:val="0"/>
        </w:rPr>
        <w:t>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DE6432" w:rsidRPr="002D07F0" w:rsidRDefault="009257E6" w:rsidP="00DE6432">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106</w:t>
      </w:r>
      <w:r w:rsidRPr="002D07F0">
        <w:rPr>
          <w:rStyle w:val="HideTWBExt"/>
          <w:b w:val="0"/>
          <w:noProof w:val="0"/>
        </w:rPr>
        <w:t>&lt;/NumAm&gt;</w:t>
      </w:r>
    </w:p>
    <w:p w:rsidR="00DE6432" w:rsidRPr="002D07F0" w:rsidRDefault="009257E6" w:rsidP="00DE6432">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DE6432" w:rsidRPr="002D07F0" w:rsidRDefault="009257E6" w:rsidP="00DE6432">
      <w:pPr>
        <w:pStyle w:val="NormalBold"/>
      </w:pPr>
      <w:r w:rsidRPr="002D07F0">
        <w:rPr>
          <w:rStyle w:val="HideTWBExt"/>
          <w:b w:val="0"/>
          <w:noProof w:val="0"/>
        </w:rPr>
        <w:t>&lt;Article&gt;</w:t>
      </w:r>
      <w:r w:rsidRPr="002D07F0">
        <w:t>Artikel 28 – stk. 1 – nr. 2 b (nyt)</w:t>
      </w:r>
      <w:r w:rsidRPr="002D07F0">
        <w:rPr>
          <w:rStyle w:val="HideTWBExt"/>
          <w:b w:val="0"/>
          <w:noProof w:val="0"/>
        </w:rPr>
        <w:t>&lt;/Article&gt;</w:t>
      </w:r>
    </w:p>
    <w:p w:rsidR="00DE6432" w:rsidRPr="002D07F0" w:rsidRDefault="009257E6" w:rsidP="00DE6432">
      <w:r w:rsidRPr="002D07F0">
        <w:rPr>
          <w:rStyle w:val="HideTWBExt"/>
          <w:noProof w:val="0"/>
        </w:rPr>
        <w:t>&lt;DocAmend2&gt;</w:t>
      </w:r>
      <w:r w:rsidRPr="002D07F0">
        <w:t>Direktiv (EU) 2017/1371</w:t>
      </w:r>
      <w:r w:rsidRPr="002D07F0">
        <w:rPr>
          <w:rStyle w:val="HideTWBExt"/>
          <w:noProof w:val="0"/>
        </w:rPr>
        <w:t>&lt;/DocAmend2&gt;</w:t>
      </w:r>
    </w:p>
    <w:p w:rsidR="00DE6432" w:rsidRPr="002D07F0" w:rsidRDefault="009257E6" w:rsidP="00DE6432">
      <w:r w:rsidRPr="002D07F0">
        <w:rPr>
          <w:rStyle w:val="HideTWBExt"/>
          <w:noProof w:val="0"/>
        </w:rPr>
        <w:t>&lt;Article2&gt;</w:t>
      </w:r>
      <w:r w:rsidRPr="002D07F0">
        <w:t xml:space="preserve">Artikel 4 – stk. 3 b </w:t>
      </w:r>
      <w:r w:rsidRPr="002D07F0">
        <w:t>(nyt)</w:t>
      </w:r>
      <w:r w:rsidRPr="002D07F0">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358AB">
        <w:trPr>
          <w:jc w:val="center"/>
        </w:trPr>
        <w:tc>
          <w:tcPr>
            <w:tcW w:w="9752" w:type="dxa"/>
            <w:gridSpan w:val="2"/>
          </w:tcPr>
          <w:p w:rsidR="00DE6432" w:rsidRPr="002D07F0" w:rsidRDefault="00DE6432" w:rsidP="002B4D66">
            <w:pPr>
              <w:keepNext/>
            </w:pPr>
          </w:p>
        </w:tc>
      </w:tr>
      <w:tr w:rsidR="006C0A9C" w:rsidRPr="002D07F0" w:rsidTr="00D358AB">
        <w:trPr>
          <w:jc w:val="center"/>
        </w:trPr>
        <w:tc>
          <w:tcPr>
            <w:tcW w:w="4876" w:type="dxa"/>
            <w:hideMark/>
          </w:tcPr>
          <w:p w:rsidR="00DE6432" w:rsidRPr="002D07F0" w:rsidRDefault="009257E6" w:rsidP="002B4D66">
            <w:pPr>
              <w:pStyle w:val="ColumnHeading"/>
              <w:keepNext/>
            </w:pPr>
            <w:r w:rsidRPr="002D07F0">
              <w:t>Kommissionens forslag</w:t>
            </w:r>
          </w:p>
        </w:tc>
        <w:tc>
          <w:tcPr>
            <w:tcW w:w="4876" w:type="dxa"/>
            <w:hideMark/>
          </w:tcPr>
          <w:p w:rsidR="00DE6432" w:rsidRPr="002D07F0" w:rsidRDefault="009257E6" w:rsidP="002B4D66">
            <w:pPr>
              <w:pStyle w:val="ColumnHeading"/>
              <w:keepNext/>
            </w:pPr>
            <w:r w:rsidRPr="002D07F0">
              <w:t>Ændringsforslag</w:t>
            </w:r>
          </w:p>
        </w:tc>
      </w:tr>
      <w:tr w:rsidR="006C0A9C" w:rsidRPr="002D07F0" w:rsidTr="00D358AB">
        <w:trPr>
          <w:jc w:val="center"/>
        </w:trPr>
        <w:tc>
          <w:tcPr>
            <w:tcW w:w="4876" w:type="dxa"/>
          </w:tcPr>
          <w:p w:rsidR="00DE6432" w:rsidRPr="002D07F0" w:rsidRDefault="00DE6432" w:rsidP="002B4D66">
            <w:pPr>
              <w:pStyle w:val="Normal6"/>
            </w:pPr>
          </w:p>
        </w:tc>
        <w:tc>
          <w:tcPr>
            <w:tcW w:w="4876" w:type="dxa"/>
            <w:hideMark/>
          </w:tcPr>
          <w:p w:rsidR="00DE6432" w:rsidRPr="002D07F0" w:rsidRDefault="009257E6" w:rsidP="002B4D66">
            <w:pPr>
              <w:pStyle w:val="Normal6"/>
              <w:rPr>
                <w:szCs w:val="24"/>
              </w:rPr>
            </w:pPr>
            <w:r w:rsidRPr="002D07F0">
              <w:rPr>
                <w:b/>
                <w:i/>
              </w:rPr>
              <w:t xml:space="preserve">3b. </w:t>
            </w:r>
            <w:r w:rsidRPr="002D07F0">
              <w:rPr>
                <w:b/>
                <w:i/>
              </w:rPr>
              <w:tab/>
              <w:t>Medlemsstaterne træffer de nødvendige foranstaltninger for at sikre, at følgende former for adfærd udgør strafbare handlinger, når de begås forsætligt:</w:t>
            </w:r>
          </w:p>
        </w:tc>
      </w:tr>
      <w:tr w:rsidR="006C0A9C" w:rsidRPr="002D07F0" w:rsidTr="00D358AB">
        <w:trPr>
          <w:jc w:val="center"/>
        </w:trPr>
        <w:tc>
          <w:tcPr>
            <w:tcW w:w="4876" w:type="dxa"/>
          </w:tcPr>
          <w:p w:rsidR="00DE6432" w:rsidRPr="002D07F0" w:rsidRDefault="00DE6432" w:rsidP="002B4D66">
            <w:pPr>
              <w:pStyle w:val="Normal6"/>
            </w:pPr>
          </w:p>
        </w:tc>
        <w:tc>
          <w:tcPr>
            <w:tcW w:w="4876" w:type="dxa"/>
            <w:hideMark/>
          </w:tcPr>
          <w:p w:rsidR="00DE6432" w:rsidRPr="002D07F0" w:rsidRDefault="009257E6" w:rsidP="002B4D66">
            <w:pPr>
              <w:pStyle w:val="Normal6"/>
              <w:rPr>
                <w:szCs w:val="24"/>
              </w:rPr>
            </w:pPr>
            <w:r w:rsidRPr="002D07F0">
              <w:rPr>
                <w:b/>
                <w:i/>
              </w:rPr>
              <w:t xml:space="preserve">1) </w:t>
            </w:r>
            <w:r w:rsidRPr="002D07F0">
              <w:rPr>
                <w:b/>
                <w:i/>
              </w:rPr>
              <w:tab/>
              <w:t xml:space="preserve">en handling, som en offentligt </w:t>
            </w:r>
            <w:r w:rsidRPr="002D07F0">
              <w:rPr>
                <w:b/>
                <w:i/>
              </w:rPr>
              <w:t>ansat under udøvelsen af sit hverv udfører eller undlader at udføre med det formål at opnå en utilbørlig fordel til sig selv eller en tredjemand på en måde, der skader eller må forventes at skade Unionens finansielle interesser</w:t>
            </w:r>
          </w:p>
        </w:tc>
      </w:tr>
      <w:tr w:rsidR="006C0A9C" w:rsidRPr="002D07F0" w:rsidTr="00D358AB">
        <w:trPr>
          <w:jc w:val="center"/>
        </w:trPr>
        <w:tc>
          <w:tcPr>
            <w:tcW w:w="4876" w:type="dxa"/>
          </w:tcPr>
          <w:p w:rsidR="00DE6432" w:rsidRPr="002D07F0" w:rsidRDefault="00DE6432" w:rsidP="002B4D66">
            <w:pPr>
              <w:pStyle w:val="Normal6"/>
            </w:pPr>
          </w:p>
        </w:tc>
        <w:tc>
          <w:tcPr>
            <w:tcW w:w="4876" w:type="dxa"/>
            <w:hideMark/>
          </w:tcPr>
          <w:p w:rsidR="00DE6432" w:rsidRPr="002D07F0" w:rsidRDefault="009257E6" w:rsidP="002B4D66">
            <w:pPr>
              <w:pStyle w:val="Normal6"/>
              <w:rPr>
                <w:szCs w:val="24"/>
              </w:rPr>
            </w:pPr>
            <w:r w:rsidRPr="002D07F0">
              <w:rPr>
                <w:b/>
                <w:i/>
              </w:rPr>
              <w:t xml:space="preserve">2) </w:t>
            </w:r>
            <w:r w:rsidRPr="002D07F0">
              <w:rPr>
                <w:b/>
                <w:i/>
              </w:rPr>
              <w:tab/>
              <w:t>en handling, som en pe</w:t>
            </w:r>
            <w:r w:rsidRPr="002D07F0">
              <w:rPr>
                <w:b/>
                <w:i/>
              </w:rPr>
              <w:t>rson, der i en hvilken som helst egenskab leder eller arbejder for en enhed i den private sektor, som led i økonomiske, finansielle, forretningsmæssige eller kommercielle aktiviteter udfører eller undlader at udføre med det formål at opnå en utilbørlig for</w:t>
            </w:r>
            <w:r w:rsidRPr="002D07F0">
              <w:rPr>
                <w:b/>
                <w:i/>
              </w:rPr>
              <w:t>del til sig selv eller en tredjemand på en måde, der skader eller må forventes at skade Unionens finansielle interesser.</w:t>
            </w:r>
          </w:p>
        </w:tc>
      </w:tr>
    </w:tbl>
    <w:p w:rsidR="00DE6432" w:rsidRPr="002D07F0" w:rsidRDefault="009257E6" w:rsidP="00DE6432">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DE6432" w:rsidRPr="002D07F0" w:rsidRDefault="009257E6" w:rsidP="00DE6432">
      <w:r w:rsidRPr="002D07F0">
        <w:rPr>
          <w:rStyle w:val="HideTWBExt"/>
          <w:noProof w:val="0"/>
        </w:rPr>
        <w:t>&lt;/Amend&gt;</w:t>
      </w:r>
    </w:p>
    <w:p w:rsidR="00DE6432" w:rsidRPr="002D07F0" w:rsidRDefault="009257E6" w:rsidP="00DE6432">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107</w:t>
      </w:r>
      <w:r w:rsidRPr="002D07F0">
        <w:rPr>
          <w:rStyle w:val="HideTWBExt"/>
          <w:b w:val="0"/>
          <w:noProof w:val="0"/>
        </w:rPr>
        <w:t>&lt;/NumAm&gt;</w:t>
      </w:r>
    </w:p>
    <w:p w:rsidR="00DE6432" w:rsidRPr="002D07F0" w:rsidRDefault="009257E6" w:rsidP="00DE6432">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DE6432" w:rsidRPr="002D07F0" w:rsidRDefault="009257E6" w:rsidP="00DE6432">
      <w:pPr>
        <w:pStyle w:val="NormalBold"/>
      </w:pPr>
      <w:r w:rsidRPr="002D07F0">
        <w:rPr>
          <w:rStyle w:val="HideTWBExt"/>
          <w:b w:val="0"/>
          <w:noProof w:val="0"/>
        </w:rPr>
        <w:t>&lt;Article</w:t>
      </w:r>
      <w:r w:rsidRPr="002D07F0">
        <w:rPr>
          <w:rStyle w:val="HideTWBExt"/>
          <w:b w:val="0"/>
          <w:noProof w:val="0"/>
        </w:rPr>
        <w:t>&gt;</w:t>
      </w:r>
      <w:r w:rsidRPr="002D07F0">
        <w:t>Artikel 28 – stk. 1 – nr. 2 b (nyt)</w:t>
      </w:r>
      <w:r w:rsidRPr="002D07F0">
        <w:rPr>
          <w:rStyle w:val="HideTWBExt"/>
          <w:b w:val="0"/>
          <w:noProof w:val="0"/>
        </w:rPr>
        <w:t>&lt;/Article&gt;</w:t>
      </w:r>
    </w:p>
    <w:p w:rsidR="00DE6432" w:rsidRPr="002D07F0" w:rsidRDefault="009257E6" w:rsidP="00DE6432">
      <w:r w:rsidRPr="002D07F0">
        <w:rPr>
          <w:rStyle w:val="HideTWBExt"/>
          <w:noProof w:val="0"/>
        </w:rPr>
        <w:t>&lt;DocAmend2&gt;</w:t>
      </w:r>
      <w:r w:rsidRPr="002D07F0">
        <w:t>Direktiv (EU) 2017/1371</w:t>
      </w:r>
      <w:r w:rsidRPr="002D07F0">
        <w:rPr>
          <w:rStyle w:val="HideTWBExt"/>
          <w:noProof w:val="0"/>
        </w:rPr>
        <w:t>&lt;/DocAmend2&gt;</w:t>
      </w:r>
    </w:p>
    <w:p w:rsidR="00DE6432" w:rsidRPr="002D07F0" w:rsidRDefault="009257E6" w:rsidP="00DE6432">
      <w:r w:rsidRPr="002D07F0">
        <w:rPr>
          <w:rStyle w:val="HideTWBExt"/>
          <w:noProof w:val="0"/>
        </w:rPr>
        <w:t>&lt;Article2&gt;</w:t>
      </w:r>
      <w:r w:rsidRPr="002D07F0">
        <w:t>Artikel 4 – stk. 3 c (nyt)</w:t>
      </w:r>
      <w:r w:rsidRPr="002D07F0">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358AB">
        <w:trPr>
          <w:jc w:val="center"/>
        </w:trPr>
        <w:tc>
          <w:tcPr>
            <w:tcW w:w="9752" w:type="dxa"/>
            <w:gridSpan w:val="2"/>
          </w:tcPr>
          <w:p w:rsidR="00DE6432" w:rsidRPr="002D07F0" w:rsidRDefault="00DE6432" w:rsidP="002B4D66">
            <w:pPr>
              <w:keepNext/>
            </w:pPr>
          </w:p>
        </w:tc>
      </w:tr>
      <w:tr w:rsidR="006C0A9C" w:rsidRPr="002D07F0" w:rsidTr="00D358AB">
        <w:trPr>
          <w:jc w:val="center"/>
        </w:trPr>
        <w:tc>
          <w:tcPr>
            <w:tcW w:w="4876" w:type="dxa"/>
            <w:hideMark/>
          </w:tcPr>
          <w:p w:rsidR="00DE6432" w:rsidRPr="002D07F0" w:rsidRDefault="009257E6" w:rsidP="002B4D66">
            <w:pPr>
              <w:pStyle w:val="ColumnHeading"/>
              <w:keepNext/>
            </w:pPr>
            <w:r w:rsidRPr="002D07F0">
              <w:t>Kommissionens forslag</w:t>
            </w:r>
          </w:p>
        </w:tc>
        <w:tc>
          <w:tcPr>
            <w:tcW w:w="4876" w:type="dxa"/>
            <w:hideMark/>
          </w:tcPr>
          <w:p w:rsidR="00DE6432" w:rsidRPr="002D07F0" w:rsidRDefault="009257E6" w:rsidP="002B4D66">
            <w:pPr>
              <w:pStyle w:val="ColumnHeading"/>
              <w:keepNext/>
            </w:pPr>
            <w:r w:rsidRPr="002D07F0">
              <w:t>Ændringsforslag</w:t>
            </w:r>
          </w:p>
        </w:tc>
      </w:tr>
      <w:tr w:rsidR="006C0A9C" w:rsidRPr="002D07F0" w:rsidTr="00D358AB">
        <w:trPr>
          <w:jc w:val="center"/>
        </w:trPr>
        <w:tc>
          <w:tcPr>
            <w:tcW w:w="4876" w:type="dxa"/>
          </w:tcPr>
          <w:p w:rsidR="00DE6432" w:rsidRPr="002D07F0" w:rsidRDefault="00DE6432" w:rsidP="002B4D66">
            <w:pPr>
              <w:pStyle w:val="Normal6"/>
            </w:pPr>
          </w:p>
        </w:tc>
        <w:tc>
          <w:tcPr>
            <w:tcW w:w="4876" w:type="dxa"/>
            <w:hideMark/>
          </w:tcPr>
          <w:p w:rsidR="00DE6432" w:rsidRPr="002D07F0" w:rsidRDefault="009257E6" w:rsidP="002B4D66">
            <w:pPr>
              <w:pStyle w:val="Normal6"/>
              <w:rPr>
                <w:szCs w:val="24"/>
              </w:rPr>
            </w:pPr>
            <w:r w:rsidRPr="002D07F0">
              <w:rPr>
                <w:b/>
                <w:i/>
              </w:rPr>
              <w:t xml:space="preserve">3c. </w:t>
            </w:r>
            <w:r w:rsidRPr="002D07F0">
              <w:rPr>
                <w:b/>
                <w:i/>
              </w:rPr>
              <w:tab/>
              <w:t xml:space="preserve">Medlemsstaterne træffer de nødvendige foranstaltninger for at </w:t>
            </w:r>
            <w:r w:rsidRPr="002D07F0">
              <w:rPr>
                <w:b/>
                <w:i/>
              </w:rPr>
              <w:t>sikre, at følgende former for adfærd udgør strafbare handlinger, når de begås forsætligt:</w:t>
            </w:r>
          </w:p>
        </w:tc>
      </w:tr>
      <w:tr w:rsidR="006C0A9C" w:rsidRPr="002D07F0" w:rsidTr="00D358AB">
        <w:trPr>
          <w:jc w:val="center"/>
        </w:trPr>
        <w:tc>
          <w:tcPr>
            <w:tcW w:w="4876" w:type="dxa"/>
          </w:tcPr>
          <w:p w:rsidR="00DE6432" w:rsidRPr="002D07F0" w:rsidRDefault="00DE6432" w:rsidP="002B4D66">
            <w:pPr>
              <w:pStyle w:val="Normal6"/>
            </w:pPr>
          </w:p>
        </w:tc>
        <w:tc>
          <w:tcPr>
            <w:tcW w:w="4876" w:type="dxa"/>
            <w:hideMark/>
          </w:tcPr>
          <w:p w:rsidR="00DE6432" w:rsidRPr="002D07F0" w:rsidRDefault="009257E6" w:rsidP="002B4D66">
            <w:pPr>
              <w:pStyle w:val="Normal6"/>
              <w:rPr>
                <w:szCs w:val="24"/>
              </w:rPr>
            </w:pPr>
            <w:r w:rsidRPr="002D07F0">
              <w:rPr>
                <w:b/>
                <w:i/>
              </w:rPr>
              <w:t xml:space="preserve">1) </w:t>
            </w:r>
            <w:r w:rsidRPr="002D07F0">
              <w:rPr>
                <w:b/>
                <w:i/>
              </w:rPr>
              <w:tab/>
              <w:t xml:space="preserve">brug, direkte eller via en mellemmand, af fysisk vold, trusler eller intimidering eller løfte eller tilbud om eller ydelse af en fordel med det formål at </w:t>
            </w:r>
            <w:r w:rsidRPr="002D07F0">
              <w:rPr>
                <w:b/>
                <w:i/>
              </w:rPr>
              <w:lastRenderedPageBreak/>
              <w:t xml:space="preserve">få et </w:t>
            </w:r>
            <w:r w:rsidRPr="002D07F0">
              <w:rPr>
                <w:b/>
                <w:i/>
              </w:rPr>
              <w:t>vidne til at afgive falsk forklaring eller påvirke afgivelsen af vidneudsagn eller bevisførelsen i en sag vedrørende de strafbare handlinger, der er omhandlet nærværende direktiv</w:t>
            </w:r>
          </w:p>
        </w:tc>
      </w:tr>
      <w:tr w:rsidR="006C0A9C" w:rsidRPr="002D07F0" w:rsidTr="00D358AB">
        <w:trPr>
          <w:jc w:val="center"/>
        </w:trPr>
        <w:tc>
          <w:tcPr>
            <w:tcW w:w="4876" w:type="dxa"/>
          </w:tcPr>
          <w:p w:rsidR="00DE6432" w:rsidRPr="002D07F0" w:rsidRDefault="00DE6432" w:rsidP="002B4D66">
            <w:pPr>
              <w:pStyle w:val="Normal6"/>
            </w:pPr>
          </w:p>
        </w:tc>
        <w:tc>
          <w:tcPr>
            <w:tcW w:w="4876" w:type="dxa"/>
            <w:hideMark/>
          </w:tcPr>
          <w:p w:rsidR="00DE6432" w:rsidRPr="002D07F0" w:rsidRDefault="009257E6" w:rsidP="002B4D66">
            <w:pPr>
              <w:pStyle w:val="Normal6"/>
              <w:rPr>
                <w:szCs w:val="24"/>
              </w:rPr>
            </w:pPr>
            <w:r w:rsidRPr="002D07F0">
              <w:rPr>
                <w:b/>
                <w:i/>
              </w:rPr>
              <w:t xml:space="preserve">2) </w:t>
            </w:r>
            <w:r w:rsidRPr="002D07F0">
              <w:rPr>
                <w:b/>
                <w:i/>
              </w:rPr>
              <w:tab/>
              <w:t xml:space="preserve">brug, direkte eller via en mellemmand, af fysisk vold, trusler eller </w:t>
            </w:r>
            <w:r w:rsidRPr="002D07F0">
              <w:rPr>
                <w:b/>
                <w:i/>
              </w:rPr>
              <w:t>intimidering med det formål at påvirke en dommers eller retshåndhævende myndigheders udøvelse af officielle pligter i forbindelse med de strafbare handlinger, der er omhandlet nærværende direktiv</w:t>
            </w:r>
          </w:p>
        </w:tc>
      </w:tr>
      <w:tr w:rsidR="006C0A9C" w:rsidRPr="002D07F0" w:rsidTr="00D358AB">
        <w:trPr>
          <w:jc w:val="center"/>
        </w:trPr>
        <w:tc>
          <w:tcPr>
            <w:tcW w:w="4876" w:type="dxa"/>
          </w:tcPr>
          <w:p w:rsidR="00DE6432" w:rsidRPr="002D07F0" w:rsidRDefault="00DE6432" w:rsidP="002B4D66">
            <w:pPr>
              <w:pStyle w:val="Normal6"/>
            </w:pPr>
          </w:p>
        </w:tc>
        <w:tc>
          <w:tcPr>
            <w:tcW w:w="4876" w:type="dxa"/>
            <w:hideMark/>
          </w:tcPr>
          <w:p w:rsidR="00DE6432" w:rsidRPr="002D07F0" w:rsidRDefault="009257E6" w:rsidP="002B4D66">
            <w:pPr>
              <w:pStyle w:val="Normal6"/>
              <w:rPr>
                <w:szCs w:val="24"/>
              </w:rPr>
            </w:pPr>
            <w:r w:rsidRPr="002D07F0">
              <w:rPr>
                <w:b/>
                <w:i/>
              </w:rPr>
              <w:t xml:space="preserve">3) </w:t>
            </w:r>
            <w:r w:rsidRPr="002D07F0">
              <w:rPr>
                <w:b/>
                <w:i/>
              </w:rPr>
              <w:tab/>
              <w:t>destruering, ændring, hemmeligholdelse eller forfalskn</w:t>
            </w:r>
            <w:r w:rsidRPr="002D07F0">
              <w:rPr>
                <w:b/>
                <w:i/>
              </w:rPr>
              <w:t>ing af beviser med det formål at påvirke en sag vedrørende de strafbare handlinger, der er omhandlet nærværende direktiv.</w:t>
            </w:r>
          </w:p>
        </w:tc>
      </w:tr>
    </w:tbl>
    <w:p w:rsidR="00DE6432" w:rsidRPr="002D07F0" w:rsidRDefault="009257E6" w:rsidP="00DE6432">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DE6432" w:rsidRPr="002D07F0" w:rsidRDefault="009257E6" w:rsidP="00DE6432">
      <w:r w:rsidRPr="002D07F0">
        <w:rPr>
          <w:rStyle w:val="HideTWBExt"/>
          <w:noProof w:val="0"/>
        </w:rPr>
        <w:t>&lt;/Amend&gt;</w:t>
      </w:r>
    </w:p>
    <w:p w:rsidR="00DE6432" w:rsidRPr="002D07F0" w:rsidRDefault="009257E6" w:rsidP="00DE6432">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108</w:t>
      </w:r>
      <w:r w:rsidRPr="002D07F0">
        <w:rPr>
          <w:rStyle w:val="HideTWBExt"/>
          <w:b w:val="0"/>
          <w:noProof w:val="0"/>
        </w:rPr>
        <w:t>&lt;/NumAm&gt;</w:t>
      </w:r>
    </w:p>
    <w:p w:rsidR="00DE6432" w:rsidRPr="002D07F0" w:rsidRDefault="009257E6" w:rsidP="00DE6432">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DE6432" w:rsidRPr="002D07F0" w:rsidRDefault="009257E6" w:rsidP="00DE6432">
      <w:pPr>
        <w:pStyle w:val="NormalBold"/>
      </w:pPr>
      <w:r w:rsidRPr="002D07F0">
        <w:rPr>
          <w:rStyle w:val="HideTWBExt"/>
          <w:b w:val="0"/>
          <w:noProof w:val="0"/>
        </w:rPr>
        <w:t>&lt;Articl</w:t>
      </w:r>
      <w:r w:rsidRPr="002D07F0">
        <w:rPr>
          <w:rStyle w:val="HideTWBExt"/>
          <w:b w:val="0"/>
          <w:noProof w:val="0"/>
        </w:rPr>
        <w:t>e&gt;</w:t>
      </w:r>
      <w:r w:rsidRPr="002D07F0">
        <w:t>Artikel 28 – stk. 1 – nr. 2 b (nyt)</w:t>
      </w:r>
      <w:r w:rsidRPr="002D07F0">
        <w:rPr>
          <w:rStyle w:val="HideTWBExt"/>
          <w:b w:val="0"/>
          <w:noProof w:val="0"/>
        </w:rPr>
        <w:t>&lt;/Article&gt;</w:t>
      </w:r>
    </w:p>
    <w:p w:rsidR="00DE6432" w:rsidRPr="002D07F0" w:rsidRDefault="009257E6" w:rsidP="00DE6432">
      <w:r w:rsidRPr="002D07F0">
        <w:rPr>
          <w:rStyle w:val="HideTWBExt"/>
          <w:noProof w:val="0"/>
        </w:rPr>
        <w:t>&lt;DocAmend2&gt;</w:t>
      </w:r>
      <w:r w:rsidRPr="002D07F0">
        <w:t>Direktiv (EU) 2017/1371</w:t>
      </w:r>
      <w:r w:rsidRPr="002D07F0">
        <w:rPr>
          <w:rStyle w:val="HideTWBExt"/>
          <w:noProof w:val="0"/>
        </w:rPr>
        <w:t>&lt;/DocAmend2&gt;</w:t>
      </w:r>
    </w:p>
    <w:p w:rsidR="00DE6432" w:rsidRPr="002D07F0" w:rsidRDefault="009257E6" w:rsidP="00DE6432">
      <w:r w:rsidRPr="002D07F0">
        <w:rPr>
          <w:rStyle w:val="HideTWBExt"/>
          <w:noProof w:val="0"/>
        </w:rPr>
        <w:t>&lt;Article2&gt;</w:t>
      </w:r>
      <w:r w:rsidRPr="002D07F0">
        <w:t>Artikel 4 – stk. 3 d (nyt)</w:t>
      </w:r>
      <w:r w:rsidRPr="002D07F0">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358AB">
        <w:trPr>
          <w:jc w:val="center"/>
        </w:trPr>
        <w:tc>
          <w:tcPr>
            <w:tcW w:w="9752" w:type="dxa"/>
            <w:gridSpan w:val="2"/>
          </w:tcPr>
          <w:p w:rsidR="00DE6432" w:rsidRPr="002D07F0" w:rsidRDefault="00DE6432" w:rsidP="002B4D66">
            <w:pPr>
              <w:keepNext/>
            </w:pPr>
          </w:p>
        </w:tc>
      </w:tr>
      <w:tr w:rsidR="006C0A9C" w:rsidRPr="002D07F0" w:rsidTr="00D358AB">
        <w:trPr>
          <w:jc w:val="center"/>
        </w:trPr>
        <w:tc>
          <w:tcPr>
            <w:tcW w:w="4876" w:type="dxa"/>
            <w:hideMark/>
          </w:tcPr>
          <w:p w:rsidR="00DE6432" w:rsidRPr="002D07F0" w:rsidRDefault="009257E6" w:rsidP="002B4D66">
            <w:pPr>
              <w:pStyle w:val="ColumnHeading"/>
              <w:keepNext/>
            </w:pPr>
            <w:r w:rsidRPr="002D07F0">
              <w:t>Kommissionens forslag</w:t>
            </w:r>
          </w:p>
        </w:tc>
        <w:tc>
          <w:tcPr>
            <w:tcW w:w="4876" w:type="dxa"/>
            <w:hideMark/>
          </w:tcPr>
          <w:p w:rsidR="00DE6432" w:rsidRPr="002D07F0" w:rsidRDefault="009257E6" w:rsidP="002B4D66">
            <w:pPr>
              <w:pStyle w:val="ColumnHeading"/>
              <w:keepNext/>
            </w:pPr>
            <w:r w:rsidRPr="002D07F0">
              <w:t>Ændringsforslag</w:t>
            </w:r>
          </w:p>
        </w:tc>
      </w:tr>
      <w:tr w:rsidR="006C0A9C" w:rsidRPr="002D07F0" w:rsidTr="00D358AB">
        <w:trPr>
          <w:jc w:val="center"/>
        </w:trPr>
        <w:tc>
          <w:tcPr>
            <w:tcW w:w="4876" w:type="dxa"/>
          </w:tcPr>
          <w:p w:rsidR="00DE6432" w:rsidRPr="002D07F0" w:rsidRDefault="00DE6432" w:rsidP="002B4D66">
            <w:pPr>
              <w:pStyle w:val="Normal6"/>
            </w:pPr>
          </w:p>
        </w:tc>
        <w:tc>
          <w:tcPr>
            <w:tcW w:w="4876" w:type="dxa"/>
            <w:hideMark/>
          </w:tcPr>
          <w:p w:rsidR="00DE6432" w:rsidRPr="002D07F0" w:rsidRDefault="009257E6" w:rsidP="00057F59">
            <w:pPr>
              <w:pStyle w:val="Normal6"/>
              <w:rPr>
                <w:szCs w:val="24"/>
              </w:rPr>
            </w:pPr>
            <w:r w:rsidRPr="002D07F0">
              <w:rPr>
                <w:b/>
                <w:i/>
              </w:rPr>
              <w:t>3d.</w:t>
            </w:r>
            <w:r w:rsidRPr="002D07F0">
              <w:rPr>
                <w:b/>
                <w:i/>
              </w:rPr>
              <w:tab/>
            </w:r>
            <w:r w:rsidRPr="002D07F0">
              <w:rPr>
                <w:b/>
                <w:i/>
              </w:rPr>
              <w:t>Medlemsstaterne træffer de nødvendige foranstaltninger for at sikre, at en offentligt ansats bevidste erhvervelse, besiddelse eller anvendelse af formuegoder, som står i væsentligt misforhold til og ikke kan begrundes i den offentligt ansattes lovlige indk</w:t>
            </w:r>
            <w:r w:rsidRPr="002D07F0">
              <w:rPr>
                <w:b/>
                <w:i/>
              </w:rPr>
              <w:t>omst, udgør strafbare handlinger, hvis den nationale domstol finder det godtgjort, at sådanne formuegoder hidrører fra involvering i en af de strafbare handlinger, der er omhandlet i nærværende direktiv.</w:t>
            </w:r>
          </w:p>
        </w:tc>
      </w:tr>
      <w:tr w:rsidR="006C0A9C" w:rsidRPr="002D07F0" w:rsidTr="00D358AB">
        <w:trPr>
          <w:jc w:val="center"/>
        </w:trPr>
        <w:tc>
          <w:tcPr>
            <w:tcW w:w="4876" w:type="dxa"/>
          </w:tcPr>
          <w:p w:rsidR="00DE6432" w:rsidRPr="002D07F0" w:rsidRDefault="00DE6432" w:rsidP="002B4D66">
            <w:pPr>
              <w:pStyle w:val="Normal6"/>
            </w:pPr>
          </w:p>
        </w:tc>
        <w:tc>
          <w:tcPr>
            <w:tcW w:w="4876" w:type="dxa"/>
            <w:hideMark/>
          </w:tcPr>
          <w:p w:rsidR="00DE6432" w:rsidRPr="002D07F0" w:rsidRDefault="009257E6" w:rsidP="002B4D66">
            <w:pPr>
              <w:pStyle w:val="Normal6"/>
              <w:rPr>
                <w:szCs w:val="24"/>
              </w:rPr>
            </w:pPr>
            <w:r w:rsidRPr="002D07F0">
              <w:rPr>
                <w:b/>
                <w:i/>
              </w:rPr>
              <w:t>Ved vurderingen af, om de pågældende formuegoder h</w:t>
            </w:r>
            <w:r w:rsidRPr="002D07F0">
              <w:rPr>
                <w:b/>
                <w:i/>
              </w:rPr>
              <w:t xml:space="preserve">idrører fra involvering i en strafbar handling, der er omhandlet i nærværende direktiv, tages der hensyn til alle omstændigheder i sagen. Det er ikke nødvendigt at fastlægge alle faktuelle </w:t>
            </w:r>
            <w:r w:rsidRPr="002D07F0">
              <w:rPr>
                <w:b/>
                <w:i/>
              </w:rPr>
              <w:lastRenderedPageBreak/>
              <w:t xml:space="preserve">elementer eller alle omstændigheder vedrørende involveringen i den </w:t>
            </w:r>
            <w:r w:rsidRPr="002D07F0">
              <w:rPr>
                <w:b/>
                <w:i/>
              </w:rPr>
              <w:t>strafbare handling, herunder lovovertræderens identitet, og det er irrelevant, om personen begik eller var involveret i den strafbare handling, som formuegodet hidrørte fra.</w:t>
            </w:r>
          </w:p>
        </w:tc>
      </w:tr>
    </w:tbl>
    <w:p w:rsidR="00DE6432" w:rsidRPr="002D07F0" w:rsidRDefault="009257E6" w:rsidP="00DE6432">
      <w:pPr>
        <w:pStyle w:val="Olang"/>
        <w:rPr>
          <w:noProof w:val="0"/>
        </w:rPr>
      </w:pPr>
      <w:r w:rsidRPr="002D07F0">
        <w:rPr>
          <w:noProof w:val="0"/>
        </w:rPr>
        <w:lastRenderedPageBreak/>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DE6432" w:rsidRPr="002D07F0" w:rsidRDefault="009257E6" w:rsidP="00DE6432">
      <w:r w:rsidRPr="002D07F0">
        <w:rPr>
          <w:rStyle w:val="HideTWBExt"/>
          <w:noProof w:val="0"/>
        </w:rPr>
        <w:t>&lt;/Amend&gt;</w:t>
      </w:r>
    </w:p>
    <w:p w:rsidR="00DE6432" w:rsidRPr="002D07F0" w:rsidRDefault="009257E6" w:rsidP="00DE6432">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109</w:t>
      </w:r>
      <w:r w:rsidRPr="002D07F0">
        <w:rPr>
          <w:rStyle w:val="HideTWBExt"/>
          <w:b w:val="0"/>
          <w:noProof w:val="0"/>
        </w:rPr>
        <w:t>&lt;/NumAm&gt;</w:t>
      </w:r>
    </w:p>
    <w:p w:rsidR="00DE6432" w:rsidRPr="002D07F0" w:rsidRDefault="009257E6" w:rsidP="00DE6432">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DE6432" w:rsidRPr="002D07F0" w:rsidRDefault="009257E6" w:rsidP="00DE6432">
      <w:pPr>
        <w:pStyle w:val="NormalBold"/>
      </w:pPr>
      <w:r w:rsidRPr="002D07F0">
        <w:rPr>
          <w:rStyle w:val="HideTWBExt"/>
          <w:b w:val="0"/>
          <w:noProof w:val="0"/>
        </w:rPr>
        <w:t>&lt;Article&gt;</w:t>
      </w:r>
      <w:r w:rsidRPr="002D07F0">
        <w:t>Artikel 28 – stk. 1 – nr. 2 b (nyt)</w:t>
      </w:r>
      <w:r w:rsidRPr="002D07F0">
        <w:rPr>
          <w:rStyle w:val="HideTWBExt"/>
          <w:b w:val="0"/>
          <w:noProof w:val="0"/>
        </w:rPr>
        <w:t>&lt;/Article&gt;</w:t>
      </w:r>
    </w:p>
    <w:p w:rsidR="00DE6432" w:rsidRPr="002D07F0" w:rsidRDefault="009257E6" w:rsidP="00DE6432">
      <w:r w:rsidRPr="002D07F0">
        <w:rPr>
          <w:rStyle w:val="HideTWBExt"/>
          <w:noProof w:val="0"/>
        </w:rPr>
        <w:t>&lt;DocAmend2&gt;</w:t>
      </w:r>
      <w:r w:rsidRPr="002D07F0">
        <w:t>Direktiv (EU) 2017/1371</w:t>
      </w:r>
      <w:r w:rsidRPr="002D07F0">
        <w:rPr>
          <w:rStyle w:val="HideTWBExt"/>
          <w:noProof w:val="0"/>
        </w:rPr>
        <w:t>&lt;/DocAmend2&gt;</w:t>
      </w:r>
    </w:p>
    <w:p w:rsidR="00DE6432" w:rsidRPr="002D07F0" w:rsidRDefault="009257E6" w:rsidP="00DE6432">
      <w:r w:rsidRPr="002D07F0">
        <w:rPr>
          <w:rStyle w:val="HideTWBExt"/>
          <w:noProof w:val="0"/>
        </w:rPr>
        <w:t>&lt;Article2&gt;</w:t>
      </w:r>
      <w:r w:rsidRPr="002D07F0">
        <w:t>Artikel 4 – stk. 3 e (nyt)</w:t>
      </w:r>
      <w:r w:rsidRPr="002D07F0">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2B4D66">
        <w:trPr>
          <w:jc w:val="center"/>
        </w:trPr>
        <w:tc>
          <w:tcPr>
            <w:tcW w:w="9752" w:type="dxa"/>
            <w:gridSpan w:val="2"/>
          </w:tcPr>
          <w:p w:rsidR="00DE6432" w:rsidRPr="002D07F0" w:rsidRDefault="00DE6432" w:rsidP="002B4D66">
            <w:pPr>
              <w:keepNext/>
            </w:pPr>
          </w:p>
        </w:tc>
      </w:tr>
      <w:tr w:rsidR="006C0A9C" w:rsidRPr="002D07F0" w:rsidTr="002B4D66">
        <w:trPr>
          <w:jc w:val="center"/>
        </w:trPr>
        <w:tc>
          <w:tcPr>
            <w:tcW w:w="4876" w:type="dxa"/>
            <w:hideMark/>
          </w:tcPr>
          <w:p w:rsidR="00DE6432" w:rsidRPr="002D07F0" w:rsidRDefault="009257E6" w:rsidP="002B4D66">
            <w:pPr>
              <w:pStyle w:val="ColumnHeading"/>
              <w:keepNext/>
            </w:pPr>
            <w:r w:rsidRPr="002D07F0">
              <w:t>Kommissionens forslag</w:t>
            </w:r>
          </w:p>
        </w:tc>
        <w:tc>
          <w:tcPr>
            <w:tcW w:w="4876" w:type="dxa"/>
            <w:hideMark/>
          </w:tcPr>
          <w:p w:rsidR="00DE6432" w:rsidRPr="002D07F0" w:rsidRDefault="009257E6" w:rsidP="002B4D66">
            <w:pPr>
              <w:pStyle w:val="ColumnHeading"/>
              <w:keepNext/>
            </w:pPr>
            <w:r w:rsidRPr="002D07F0">
              <w:t>Ændringsforslag</w:t>
            </w:r>
          </w:p>
        </w:tc>
      </w:tr>
      <w:tr w:rsidR="006C0A9C" w:rsidRPr="002D07F0" w:rsidTr="002B4D66">
        <w:trPr>
          <w:jc w:val="center"/>
        </w:trPr>
        <w:tc>
          <w:tcPr>
            <w:tcW w:w="4876" w:type="dxa"/>
          </w:tcPr>
          <w:p w:rsidR="00DE6432" w:rsidRPr="002D07F0" w:rsidRDefault="00DE6432" w:rsidP="002B4D66">
            <w:pPr>
              <w:pStyle w:val="Normal6"/>
            </w:pPr>
          </w:p>
        </w:tc>
        <w:tc>
          <w:tcPr>
            <w:tcW w:w="4876" w:type="dxa"/>
            <w:hideMark/>
          </w:tcPr>
          <w:p w:rsidR="00DE6432" w:rsidRPr="002D07F0" w:rsidRDefault="009257E6" w:rsidP="002B4D66">
            <w:pPr>
              <w:pStyle w:val="Normal6"/>
              <w:rPr>
                <w:szCs w:val="24"/>
              </w:rPr>
            </w:pPr>
            <w:r w:rsidRPr="002D07F0">
              <w:rPr>
                <w:b/>
                <w:i/>
              </w:rPr>
              <w:t xml:space="preserve">3e. </w:t>
            </w:r>
            <w:r w:rsidRPr="002D07F0">
              <w:rPr>
                <w:b/>
                <w:i/>
              </w:rPr>
              <w:tab/>
            </w:r>
            <w:r w:rsidRPr="002D07F0">
              <w:rPr>
                <w:b/>
                <w:i/>
              </w:rPr>
              <w:t>Medlemsstaterne træffer de nødvendige foranstaltninger for at sikre, at det kan straffes som en strafbar handling, hvis en person bevidst hemmeligholder eller fortsat beholder formuegoder, når personen er vidende om, at disse formuegoder hidrører fra en af</w:t>
            </w:r>
            <w:r w:rsidRPr="002D07F0">
              <w:rPr>
                <w:b/>
                <w:i/>
              </w:rPr>
              <w:t xml:space="preserve"> de strafbare handlinger, der er omhandlet i nærværende direktiv, også selv om personen ikke medvirkede til at begå de pågældende strafbare handlinger.</w:t>
            </w:r>
          </w:p>
        </w:tc>
      </w:tr>
    </w:tbl>
    <w:p w:rsidR="00DE6432" w:rsidRPr="002D07F0" w:rsidRDefault="009257E6" w:rsidP="00DE6432">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DE6432" w:rsidRPr="002D07F0" w:rsidRDefault="009257E6" w:rsidP="00DE6432">
      <w:r w:rsidRPr="002D07F0">
        <w:rPr>
          <w:rStyle w:val="HideTWBExt"/>
          <w:noProof w:val="0"/>
        </w:rPr>
        <w:t>&lt;/Amend&gt;</w:t>
      </w:r>
    </w:p>
    <w:p w:rsidR="00DE6432" w:rsidRPr="002D07F0" w:rsidRDefault="009257E6" w:rsidP="00DE6432">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110</w:t>
      </w:r>
      <w:r w:rsidRPr="002D07F0">
        <w:rPr>
          <w:rStyle w:val="HideTWBExt"/>
          <w:b w:val="0"/>
          <w:noProof w:val="0"/>
        </w:rPr>
        <w:t>&lt;/NumAm&gt;</w:t>
      </w:r>
    </w:p>
    <w:p w:rsidR="00DE6432" w:rsidRPr="002D07F0" w:rsidRDefault="009257E6" w:rsidP="00DE6432">
      <w:pPr>
        <w:pStyle w:val="NormalBold12b"/>
        <w:keepNext/>
      </w:pPr>
      <w:r w:rsidRPr="002D07F0">
        <w:rPr>
          <w:rStyle w:val="HideTWBExt"/>
          <w:b w:val="0"/>
          <w:noProof w:val="0"/>
        </w:rPr>
        <w:t>&lt;DocAmend&gt;</w:t>
      </w:r>
      <w:r w:rsidRPr="002D07F0">
        <w:t>Forslag t</w:t>
      </w:r>
      <w:r w:rsidRPr="002D07F0">
        <w:t>il direktiv</w:t>
      </w:r>
      <w:r w:rsidRPr="002D07F0">
        <w:rPr>
          <w:rStyle w:val="HideTWBExt"/>
          <w:b w:val="0"/>
          <w:noProof w:val="0"/>
        </w:rPr>
        <w:t>&lt;/DocAmend&gt;</w:t>
      </w:r>
    </w:p>
    <w:p w:rsidR="00DE6432" w:rsidRPr="002D07F0" w:rsidRDefault="009257E6" w:rsidP="00DE6432">
      <w:pPr>
        <w:pStyle w:val="NormalBold"/>
      </w:pPr>
      <w:r w:rsidRPr="002D07F0">
        <w:rPr>
          <w:rStyle w:val="HideTWBExt"/>
          <w:b w:val="0"/>
          <w:noProof w:val="0"/>
        </w:rPr>
        <w:t>&lt;Article&gt;</w:t>
      </w:r>
      <w:r w:rsidRPr="002D07F0">
        <w:t>Artikel 28 – stk. 1 – nr. 2 b (nyt)</w:t>
      </w:r>
      <w:r w:rsidRPr="002D07F0">
        <w:rPr>
          <w:rStyle w:val="HideTWBExt"/>
          <w:b w:val="0"/>
          <w:noProof w:val="0"/>
        </w:rPr>
        <w:t>&lt;/Article&gt;</w:t>
      </w:r>
    </w:p>
    <w:p w:rsidR="00DE6432" w:rsidRPr="002D07F0" w:rsidRDefault="009257E6" w:rsidP="00DE6432">
      <w:r w:rsidRPr="002D07F0">
        <w:rPr>
          <w:rStyle w:val="HideTWBExt"/>
          <w:noProof w:val="0"/>
        </w:rPr>
        <w:t>&lt;DocAmend2&gt;</w:t>
      </w:r>
      <w:r w:rsidRPr="002D07F0">
        <w:t>Direktiv (EU) 2017/1371</w:t>
      </w:r>
      <w:r w:rsidRPr="002D07F0">
        <w:rPr>
          <w:rStyle w:val="HideTWBExt"/>
          <w:noProof w:val="0"/>
        </w:rPr>
        <w:t>&lt;/DocAmend2&gt;</w:t>
      </w:r>
    </w:p>
    <w:p w:rsidR="00DE6432" w:rsidRPr="002D07F0" w:rsidRDefault="009257E6" w:rsidP="00DE6432">
      <w:r w:rsidRPr="002D07F0">
        <w:rPr>
          <w:rStyle w:val="HideTWBExt"/>
          <w:noProof w:val="0"/>
        </w:rPr>
        <w:t>&lt;Article2&gt;</w:t>
      </w:r>
      <w:r w:rsidRPr="002D07F0">
        <w:t>Artikel 4 – stk. 3 f (nyt)</w:t>
      </w:r>
      <w:r w:rsidRPr="002D07F0">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2B4D66">
        <w:trPr>
          <w:jc w:val="center"/>
        </w:trPr>
        <w:tc>
          <w:tcPr>
            <w:tcW w:w="9752" w:type="dxa"/>
            <w:gridSpan w:val="2"/>
          </w:tcPr>
          <w:p w:rsidR="00DE6432" w:rsidRPr="002D07F0" w:rsidRDefault="00DE6432" w:rsidP="002B4D66">
            <w:pPr>
              <w:keepNext/>
            </w:pPr>
          </w:p>
        </w:tc>
      </w:tr>
      <w:tr w:rsidR="006C0A9C" w:rsidRPr="002D07F0" w:rsidTr="002B4D66">
        <w:trPr>
          <w:jc w:val="center"/>
        </w:trPr>
        <w:tc>
          <w:tcPr>
            <w:tcW w:w="4876" w:type="dxa"/>
            <w:hideMark/>
          </w:tcPr>
          <w:p w:rsidR="00DE6432" w:rsidRPr="002D07F0" w:rsidRDefault="009257E6" w:rsidP="002B4D66">
            <w:pPr>
              <w:pStyle w:val="ColumnHeading"/>
              <w:keepNext/>
            </w:pPr>
            <w:r w:rsidRPr="002D07F0">
              <w:t>Kommissionens forslag</w:t>
            </w:r>
          </w:p>
        </w:tc>
        <w:tc>
          <w:tcPr>
            <w:tcW w:w="4876" w:type="dxa"/>
            <w:hideMark/>
          </w:tcPr>
          <w:p w:rsidR="00DE6432" w:rsidRPr="002D07F0" w:rsidRDefault="009257E6" w:rsidP="002B4D66">
            <w:pPr>
              <w:pStyle w:val="ColumnHeading"/>
              <w:keepNext/>
            </w:pPr>
            <w:r w:rsidRPr="002D07F0">
              <w:t>Ændringsforslag</w:t>
            </w:r>
          </w:p>
        </w:tc>
      </w:tr>
      <w:tr w:rsidR="006C0A9C" w:rsidRPr="002D07F0" w:rsidTr="002B4D66">
        <w:trPr>
          <w:jc w:val="center"/>
        </w:trPr>
        <w:tc>
          <w:tcPr>
            <w:tcW w:w="4876" w:type="dxa"/>
          </w:tcPr>
          <w:p w:rsidR="00DE6432" w:rsidRPr="002D07F0" w:rsidRDefault="00DE6432" w:rsidP="002B4D66">
            <w:pPr>
              <w:pStyle w:val="Normal6"/>
            </w:pPr>
          </w:p>
        </w:tc>
        <w:tc>
          <w:tcPr>
            <w:tcW w:w="4876" w:type="dxa"/>
            <w:hideMark/>
          </w:tcPr>
          <w:p w:rsidR="00DE6432" w:rsidRPr="002D07F0" w:rsidRDefault="009257E6" w:rsidP="00057F59">
            <w:pPr>
              <w:pStyle w:val="Normal6"/>
              <w:rPr>
                <w:szCs w:val="24"/>
              </w:rPr>
            </w:pPr>
            <w:r w:rsidRPr="002D07F0">
              <w:rPr>
                <w:b/>
                <w:i/>
              </w:rPr>
              <w:t xml:space="preserve">3f. </w:t>
            </w:r>
            <w:r w:rsidRPr="002D07F0">
              <w:rPr>
                <w:b/>
                <w:i/>
              </w:rPr>
              <w:tab/>
              <w:t xml:space="preserve">Medlemsstaterne træffer de </w:t>
            </w:r>
            <w:r w:rsidRPr="002D07F0">
              <w:rPr>
                <w:b/>
                <w:i/>
              </w:rPr>
              <w:t xml:space="preserve">nødvendige foranstaltninger for at sikre, at en offentligt ansats strafbare overtrædelse af sine officielle pligter ved at undlade at varetage dem eller ved at </w:t>
            </w:r>
            <w:r w:rsidRPr="002D07F0">
              <w:rPr>
                <w:b/>
                <w:i/>
              </w:rPr>
              <w:lastRenderedPageBreak/>
              <w:t>varetage dem på en mangelfuld måde, udgør strafbare handlinger, når overtrædelsen skader eller k</w:t>
            </w:r>
            <w:r w:rsidRPr="002D07F0">
              <w:rPr>
                <w:b/>
                <w:i/>
              </w:rPr>
              <w:t>rænker en fysisk eller juridisk persons rettigheder eller legitime interesser og begås på en måde, der skader eller må forventes at skade Unionens finansielle interesser.</w:t>
            </w:r>
          </w:p>
        </w:tc>
      </w:tr>
    </w:tbl>
    <w:p w:rsidR="00DE6432" w:rsidRPr="002D07F0" w:rsidRDefault="009257E6" w:rsidP="00DE6432">
      <w:pPr>
        <w:pStyle w:val="Olang"/>
        <w:rPr>
          <w:noProof w:val="0"/>
        </w:rPr>
      </w:pPr>
      <w:r w:rsidRPr="002D07F0">
        <w:rPr>
          <w:noProof w:val="0"/>
        </w:rPr>
        <w:lastRenderedPageBreak/>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DE6432" w:rsidRPr="002D07F0" w:rsidRDefault="009257E6" w:rsidP="00DE6432">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111</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28 – stk. 1 – nr. 2 c (nyt)</w:t>
      </w:r>
      <w:r w:rsidRPr="002D07F0">
        <w:rPr>
          <w:rStyle w:val="HideTWBExt"/>
          <w:b w:val="0"/>
          <w:noProof w:val="0"/>
        </w:rPr>
        <w:t>&lt;/Article&gt;</w:t>
      </w:r>
    </w:p>
    <w:p w:rsidR="00BE739D" w:rsidRPr="002D07F0" w:rsidRDefault="009257E6" w:rsidP="00BE739D">
      <w:r w:rsidRPr="002D07F0">
        <w:rPr>
          <w:rStyle w:val="HideTWBExt"/>
          <w:noProof w:val="0"/>
        </w:rPr>
        <w:t>&lt;DocAmend2&gt;</w:t>
      </w:r>
      <w:r w:rsidRPr="002D07F0">
        <w:t>Direktiv (EU) 2017/1371</w:t>
      </w:r>
      <w:r w:rsidRPr="002D07F0">
        <w:rPr>
          <w:rStyle w:val="HideTWBExt"/>
          <w:noProof w:val="0"/>
        </w:rPr>
        <w:t>&lt;/DocAmend2&gt;</w:t>
      </w:r>
    </w:p>
    <w:p w:rsidR="00BE739D" w:rsidRPr="002D07F0" w:rsidRDefault="009257E6" w:rsidP="00D358AB">
      <w:r w:rsidRPr="002D07F0">
        <w:rPr>
          <w:rStyle w:val="HideTWBExt"/>
          <w:noProof w:val="0"/>
        </w:rPr>
        <w:t>&lt;Article2&gt;</w:t>
      </w:r>
      <w:r w:rsidRPr="002D07F0">
        <w:t>Artikel 5 – stk. 2</w:t>
      </w:r>
      <w:r w:rsidRPr="002D07F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BE739D">
            <w:pPr>
              <w:pStyle w:val="ColumnHeading"/>
              <w:keepNext/>
            </w:pPr>
            <w:r w:rsidRPr="002D07F0">
              <w:t>Nuværende ordlyd</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2c)</w:t>
            </w:r>
            <w:r w:rsidRPr="002D07F0">
              <w:rPr>
                <w:b/>
                <w:i/>
              </w:rPr>
              <w:tab/>
              <w:t xml:space="preserve">Artikel 5, stk. 2, affattes </w:t>
            </w:r>
            <w:r w:rsidRPr="002D07F0">
              <w:rPr>
                <w:b/>
                <w:i/>
              </w:rPr>
              <w:t>således:</w:t>
            </w:r>
          </w:p>
        </w:tc>
      </w:tr>
      <w:tr w:rsidR="006C0A9C" w:rsidRPr="002D07F0" w:rsidTr="00D515C6">
        <w:trPr>
          <w:jc w:val="center"/>
        </w:trPr>
        <w:tc>
          <w:tcPr>
            <w:tcW w:w="4876" w:type="dxa"/>
          </w:tcPr>
          <w:p w:rsidR="009C0818" w:rsidRPr="002D07F0" w:rsidRDefault="009257E6" w:rsidP="00D515C6">
            <w:pPr>
              <w:pStyle w:val="Normal6"/>
            </w:pPr>
            <w:r w:rsidRPr="002D07F0">
              <w:t>2.</w:t>
            </w:r>
            <w:r w:rsidRPr="002D07F0">
              <w:rPr>
                <w:b/>
                <w:i/>
              </w:rPr>
              <w:tab/>
            </w:r>
            <w:r w:rsidRPr="002D07F0">
              <w:t>Medlemsstaterne træffer de nødvendige foranstaltninger for at sikre, at forsøg på at begå en af de strafbare handlinger, der er omhandlet i artikel 3 og artikel 4, stk. 3, kan straffes som en strafbar handling.</w:t>
            </w:r>
          </w:p>
        </w:tc>
        <w:tc>
          <w:tcPr>
            <w:tcW w:w="4876" w:type="dxa"/>
            <w:hideMark/>
          </w:tcPr>
          <w:p w:rsidR="009C0818" w:rsidRPr="002D07F0" w:rsidRDefault="009257E6" w:rsidP="00D515C6">
            <w:pPr>
              <w:pStyle w:val="Normal6"/>
              <w:rPr>
                <w:szCs w:val="24"/>
              </w:rPr>
            </w:pPr>
            <w:r w:rsidRPr="002D07F0">
              <w:rPr>
                <w:b/>
                <w:i/>
              </w:rPr>
              <w:t>"</w:t>
            </w:r>
            <w:r w:rsidRPr="002D07F0">
              <w:t>2.</w:t>
            </w:r>
            <w:r w:rsidRPr="002D07F0">
              <w:rPr>
                <w:b/>
                <w:i/>
              </w:rPr>
              <w:tab/>
            </w:r>
            <w:r w:rsidRPr="002D07F0">
              <w:t xml:space="preserve">Medlemsstaterne træffer de nødvendige foranstaltninger for at sikre, at forsøg på at begå en af de strafbare handlinger, der er omhandlet i artikel 3 og artikel 4, stk. 3 </w:t>
            </w:r>
            <w:r w:rsidRPr="002D07F0">
              <w:rPr>
                <w:b/>
                <w:i/>
              </w:rPr>
              <w:t>og 3b-3d, i nærværende direktiv</w:t>
            </w:r>
            <w:r w:rsidRPr="002D07F0">
              <w:t>, kan straffes som en strafbar handling.</w:t>
            </w:r>
            <w:r w:rsidRPr="002D07F0">
              <w:rPr>
                <w:b/>
                <w:i/>
              </w:rPr>
              <w:t>"</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w:t>
      </w:r>
      <w:r w:rsidRPr="002D07F0">
        <w:rPr>
          <w:rStyle w:val="HideTWBExt"/>
          <w:noProof w:val="0"/>
        </w:rPr>
        <w:t>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112</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28 – stk. 1 – nr. 3</w:t>
      </w:r>
      <w:r w:rsidRPr="002D07F0">
        <w:rPr>
          <w:rStyle w:val="HideTWBExt"/>
          <w:b w:val="0"/>
          <w:noProof w:val="0"/>
        </w:rPr>
        <w:t>&lt;/Article&gt;</w:t>
      </w:r>
    </w:p>
    <w:p w:rsidR="009C0818" w:rsidRPr="002D07F0" w:rsidRDefault="009257E6" w:rsidP="009C0818">
      <w:pPr>
        <w:keepNext/>
      </w:pPr>
      <w:r w:rsidRPr="002D07F0">
        <w:rPr>
          <w:rStyle w:val="HideTWBExt"/>
          <w:noProof w:val="0"/>
        </w:rPr>
        <w:t>&lt;DocAmend2&gt;</w:t>
      </w:r>
      <w:r w:rsidRPr="002D07F0">
        <w:t>Direktiv (EU) 2017/1371</w:t>
      </w:r>
      <w:r w:rsidRPr="002D07F0">
        <w:rPr>
          <w:rStyle w:val="HideTWBExt"/>
          <w:noProof w:val="0"/>
        </w:rPr>
        <w:t>&lt;/DocAmend2&gt;</w:t>
      </w:r>
    </w:p>
    <w:p w:rsidR="009C0818" w:rsidRPr="002D07F0" w:rsidRDefault="009257E6" w:rsidP="009C0818">
      <w:r w:rsidRPr="002D07F0">
        <w:rPr>
          <w:rStyle w:val="HideTWBExt"/>
          <w:noProof w:val="0"/>
        </w:rPr>
        <w:t>&lt;Article2&gt;</w:t>
      </w:r>
      <w:r w:rsidRPr="002D07F0">
        <w:t>Artikel 7 – stk. 3 – afsnit 1</w:t>
      </w:r>
      <w:r w:rsidRPr="002D07F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 xml:space="preserve">Medlemsstaterne træffer de nødvendige foranstaltninger </w:t>
            </w:r>
            <w:r w:rsidRPr="002D07F0">
              <w:rPr>
                <w:b/>
                <w:i/>
              </w:rPr>
              <w:t>til</w:t>
            </w:r>
            <w:r w:rsidRPr="002D07F0">
              <w:t xml:space="preserve"> at sikre, at de i artikel 3 og artikel 4, stk. 1 </w:t>
            </w:r>
            <w:r w:rsidRPr="002D07F0">
              <w:rPr>
                <w:b/>
                <w:i/>
              </w:rPr>
              <w:t>og 2</w:t>
            </w:r>
            <w:r w:rsidRPr="002D07F0">
              <w:t xml:space="preserve">, omhandlede strafbare handlinger kan straffes med en maksimumstraf på mindst </w:t>
            </w:r>
            <w:r w:rsidRPr="002D07F0">
              <w:rPr>
                <w:b/>
                <w:i/>
              </w:rPr>
              <w:t>seks</w:t>
            </w:r>
            <w:r w:rsidRPr="002D07F0">
              <w:t xml:space="preserve"> års fængsel</w:t>
            </w:r>
            <w:r w:rsidRPr="002D07F0">
              <w:rPr>
                <w:b/>
                <w:i/>
              </w:rPr>
              <w:t xml:space="preserve">, når de medfører betydelige skader eller </w:t>
            </w:r>
            <w:r w:rsidRPr="002D07F0">
              <w:rPr>
                <w:b/>
                <w:i/>
              </w:rPr>
              <w:lastRenderedPageBreak/>
              <w:t>fordele</w:t>
            </w:r>
            <w:r w:rsidRPr="002D07F0">
              <w:t>.</w:t>
            </w:r>
          </w:p>
        </w:tc>
        <w:tc>
          <w:tcPr>
            <w:tcW w:w="4876" w:type="dxa"/>
            <w:hideMark/>
          </w:tcPr>
          <w:p w:rsidR="009C0818" w:rsidRPr="002D07F0" w:rsidRDefault="009257E6" w:rsidP="00D515C6">
            <w:pPr>
              <w:pStyle w:val="Normal6"/>
              <w:rPr>
                <w:szCs w:val="24"/>
              </w:rPr>
            </w:pPr>
            <w:r w:rsidRPr="002D07F0">
              <w:lastRenderedPageBreak/>
              <w:t xml:space="preserve">Medlemsstaterne træffer de nødvendige foranstaltninger </w:t>
            </w:r>
            <w:r w:rsidRPr="002D07F0">
              <w:rPr>
                <w:b/>
                <w:i/>
              </w:rPr>
              <w:t>for</w:t>
            </w:r>
            <w:r w:rsidRPr="002D07F0">
              <w:t xml:space="preserve"> at sikre, at de i artikel 3 og artikel 4, stk. 1</w:t>
            </w:r>
            <w:r w:rsidRPr="002D07F0">
              <w:rPr>
                <w:b/>
                <w:i/>
              </w:rPr>
              <w:t>, artikel 4, stk. 2, nr. 1), og artikel 4, stk. 3c</w:t>
            </w:r>
            <w:r w:rsidRPr="002D07F0">
              <w:t>, omhandlede strafbare handlinger ka</w:t>
            </w:r>
            <w:r w:rsidRPr="002D07F0">
              <w:t xml:space="preserve">n straffes med en maksimumstraf på mindst </w:t>
            </w:r>
            <w:r w:rsidRPr="002D07F0">
              <w:rPr>
                <w:b/>
                <w:i/>
              </w:rPr>
              <w:t>syv</w:t>
            </w:r>
            <w:r w:rsidRPr="002D07F0">
              <w:t xml:space="preserve"> års fængsel.</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113</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28 – stk. 1 – nr. 3</w:t>
      </w:r>
      <w:r w:rsidRPr="002D07F0">
        <w:rPr>
          <w:rStyle w:val="HideTWBExt"/>
          <w:b w:val="0"/>
          <w:noProof w:val="0"/>
        </w:rPr>
        <w:t>&lt;/Article&gt;</w:t>
      </w:r>
    </w:p>
    <w:p w:rsidR="009C0818" w:rsidRPr="002D07F0" w:rsidRDefault="009257E6" w:rsidP="009C0818">
      <w:pPr>
        <w:keepNext/>
      </w:pPr>
      <w:r w:rsidRPr="002D07F0">
        <w:rPr>
          <w:rStyle w:val="HideTWBExt"/>
          <w:noProof w:val="0"/>
        </w:rPr>
        <w:t>&lt;DocAmend2&gt;</w:t>
      </w:r>
      <w:r w:rsidRPr="002D07F0">
        <w:t xml:space="preserve">Direktiv </w:t>
      </w:r>
      <w:r w:rsidRPr="002D07F0">
        <w:t>(EU) 2017/1371</w:t>
      </w:r>
      <w:r w:rsidRPr="002D07F0">
        <w:rPr>
          <w:rStyle w:val="HideTWBExt"/>
          <w:noProof w:val="0"/>
        </w:rPr>
        <w:t>&lt;/DocAmend2&gt;</w:t>
      </w:r>
    </w:p>
    <w:p w:rsidR="009C0818" w:rsidRPr="002D07F0" w:rsidRDefault="009257E6" w:rsidP="009C0818">
      <w:r w:rsidRPr="002D07F0">
        <w:rPr>
          <w:rStyle w:val="HideTWBExt"/>
          <w:noProof w:val="0"/>
        </w:rPr>
        <w:t>&lt;Article2&gt;</w:t>
      </w:r>
      <w:r w:rsidRPr="002D07F0">
        <w:t>Artikel 7 – stk. 3 – afsnit 2</w:t>
      </w:r>
      <w:r w:rsidRPr="002D07F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 xml:space="preserve">Medlemsstaterne træffer de nødvendige foranstaltninger </w:t>
            </w:r>
            <w:r w:rsidRPr="002D07F0">
              <w:rPr>
                <w:b/>
                <w:i/>
              </w:rPr>
              <w:t>til</w:t>
            </w:r>
            <w:r w:rsidRPr="002D07F0">
              <w:t xml:space="preserve"> at sikre, at den i artikel 4, stk. </w:t>
            </w:r>
            <w:r w:rsidRPr="002D07F0">
              <w:rPr>
                <w:b/>
                <w:i/>
              </w:rPr>
              <w:t>3</w:t>
            </w:r>
            <w:r w:rsidRPr="002D07F0">
              <w:t>, omhandlede strafbare handling kan straff</w:t>
            </w:r>
            <w:r w:rsidRPr="002D07F0">
              <w:t xml:space="preserve">es med en maksimumstraf på mindst </w:t>
            </w:r>
            <w:r w:rsidRPr="002D07F0">
              <w:rPr>
                <w:b/>
                <w:i/>
              </w:rPr>
              <w:t>fem</w:t>
            </w:r>
            <w:r w:rsidRPr="002D07F0">
              <w:t xml:space="preserve"> års fængsel</w:t>
            </w:r>
            <w:r w:rsidRPr="002D07F0">
              <w:rPr>
                <w:b/>
                <w:i/>
              </w:rPr>
              <w:t>, når den medfører betydelige skader eller fordele</w:t>
            </w:r>
            <w:r w:rsidRPr="002D07F0">
              <w:t>.</w:t>
            </w:r>
          </w:p>
        </w:tc>
        <w:tc>
          <w:tcPr>
            <w:tcW w:w="4876" w:type="dxa"/>
            <w:hideMark/>
          </w:tcPr>
          <w:p w:rsidR="009C0818" w:rsidRPr="002D07F0" w:rsidRDefault="009257E6" w:rsidP="00D515C6">
            <w:pPr>
              <w:pStyle w:val="Normal6"/>
              <w:rPr>
                <w:szCs w:val="24"/>
              </w:rPr>
            </w:pPr>
            <w:r w:rsidRPr="002D07F0">
              <w:t xml:space="preserve">Medlemsstaterne træffer de nødvendige foranstaltninger </w:t>
            </w:r>
            <w:r w:rsidRPr="002D07F0">
              <w:rPr>
                <w:b/>
                <w:i/>
              </w:rPr>
              <w:t>for</w:t>
            </w:r>
            <w:r w:rsidRPr="002D07F0">
              <w:t xml:space="preserve"> at sikre, at den i artikel 4, stk. </w:t>
            </w:r>
            <w:r w:rsidRPr="002D07F0">
              <w:rPr>
                <w:b/>
                <w:i/>
              </w:rPr>
              <w:t>2, nr. 2), til artikel 4, stk. 3b</w:t>
            </w:r>
            <w:r w:rsidRPr="002D07F0">
              <w:t>, omhandlede strafbare handl</w:t>
            </w:r>
            <w:r w:rsidRPr="002D07F0">
              <w:t xml:space="preserve">ing kan straffes med en maksimumstraf på mindst </w:t>
            </w:r>
            <w:r w:rsidRPr="002D07F0">
              <w:rPr>
                <w:b/>
                <w:i/>
              </w:rPr>
              <w:t>seks</w:t>
            </w:r>
            <w:r w:rsidRPr="002D07F0">
              <w:t xml:space="preserve"> års fængsel.</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114</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28 – stk. 1 – nr. 3</w:t>
      </w:r>
      <w:r w:rsidRPr="002D07F0">
        <w:rPr>
          <w:rStyle w:val="HideTWBExt"/>
          <w:b w:val="0"/>
          <w:noProof w:val="0"/>
        </w:rPr>
        <w:t>&lt;/Article&gt;</w:t>
      </w:r>
    </w:p>
    <w:p w:rsidR="009C0818" w:rsidRPr="002D07F0" w:rsidRDefault="009257E6" w:rsidP="009C0818">
      <w:pPr>
        <w:keepNext/>
      </w:pPr>
      <w:r w:rsidRPr="002D07F0">
        <w:rPr>
          <w:rStyle w:val="HideTWBExt"/>
          <w:noProof w:val="0"/>
        </w:rPr>
        <w:t>&lt;DocAmend2&gt;</w:t>
      </w:r>
      <w:r w:rsidRPr="002D07F0">
        <w:t>Direktiv (EU) 2017/1371</w:t>
      </w:r>
      <w:r w:rsidRPr="002D07F0">
        <w:rPr>
          <w:rStyle w:val="HideTWBExt"/>
          <w:noProof w:val="0"/>
        </w:rPr>
        <w:t>&lt;/DocAmend2&gt;</w:t>
      </w:r>
    </w:p>
    <w:p w:rsidR="009C0818" w:rsidRPr="002D07F0" w:rsidRDefault="009257E6" w:rsidP="009C0818">
      <w:r w:rsidRPr="002D07F0">
        <w:rPr>
          <w:rStyle w:val="HideTWBExt"/>
          <w:noProof w:val="0"/>
        </w:rPr>
        <w:t>&lt;Article2&gt;</w:t>
      </w:r>
      <w:r w:rsidRPr="002D07F0">
        <w:t>Artikel 7 – stk. 3 – afsnit 2 a (nyt)</w:t>
      </w:r>
      <w:r w:rsidRPr="002D07F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 xml:space="preserve">Medlemsstaterne træffer de nødvendige foranstaltninger for at sikre, at den i artikel 4, stk. 3d og 3e, omhandlede </w:t>
            </w:r>
            <w:r w:rsidRPr="002D07F0">
              <w:rPr>
                <w:b/>
                <w:i/>
              </w:rPr>
              <w:t>strafbare handling kan straffes med en maksimumstraf på mindst fem års fængsel.</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115</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28 – stk. 1 – nr. 3</w:t>
      </w:r>
      <w:r w:rsidRPr="002D07F0">
        <w:rPr>
          <w:rStyle w:val="HideTWBExt"/>
          <w:b w:val="0"/>
          <w:noProof w:val="0"/>
        </w:rPr>
        <w:t>&lt;/Article&gt;</w:t>
      </w:r>
    </w:p>
    <w:p w:rsidR="009C0818" w:rsidRPr="002D07F0" w:rsidRDefault="009257E6" w:rsidP="009C0818">
      <w:pPr>
        <w:keepNext/>
      </w:pPr>
      <w:r w:rsidRPr="002D07F0">
        <w:rPr>
          <w:rStyle w:val="HideTWBExt"/>
          <w:noProof w:val="0"/>
        </w:rPr>
        <w:lastRenderedPageBreak/>
        <w:t>&lt;DocAmend2&gt;</w:t>
      </w:r>
      <w:r w:rsidRPr="002D07F0">
        <w:t>Direktiv (EU) 2017/1371</w:t>
      </w:r>
      <w:r w:rsidRPr="002D07F0">
        <w:rPr>
          <w:rStyle w:val="HideTWBExt"/>
          <w:noProof w:val="0"/>
        </w:rPr>
        <w:t>&lt;/DocAmend2&gt;</w:t>
      </w:r>
    </w:p>
    <w:p w:rsidR="009C0818" w:rsidRPr="002D07F0" w:rsidRDefault="009257E6" w:rsidP="009C0818">
      <w:r w:rsidRPr="002D07F0">
        <w:rPr>
          <w:rStyle w:val="HideTWBExt"/>
          <w:noProof w:val="0"/>
        </w:rPr>
        <w:t>&lt;Article2&gt;</w:t>
      </w:r>
      <w:r w:rsidRPr="002D07F0">
        <w:t>Artikel 7 – stk. 3 – afsnit 2 b (nyt)</w:t>
      </w:r>
      <w:r w:rsidRPr="002D07F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Medlemsstaterne træffer de nødvendige foranstaltninger for at sikre, at den i artikel 4, stk. 3f, omhandlede</w:t>
            </w:r>
            <w:r w:rsidRPr="002D07F0">
              <w:rPr>
                <w:b/>
                <w:i/>
              </w:rPr>
              <w:t xml:space="preserve"> strafbare handling kan straffes med en maksimumstraf på mindst tre års fængsel.</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116</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28 – stk. 1 – nr. 3</w:t>
      </w:r>
      <w:r w:rsidRPr="002D07F0">
        <w:rPr>
          <w:rStyle w:val="HideTWBExt"/>
          <w:b w:val="0"/>
          <w:noProof w:val="0"/>
        </w:rPr>
        <w:t>&lt;/Article&gt;</w:t>
      </w:r>
    </w:p>
    <w:p w:rsidR="009C0818" w:rsidRPr="002D07F0" w:rsidRDefault="009257E6" w:rsidP="009C0818">
      <w:pPr>
        <w:keepNext/>
      </w:pPr>
      <w:r w:rsidRPr="002D07F0">
        <w:rPr>
          <w:rStyle w:val="HideTWBExt"/>
          <w:noProof w:val="0"/>
        </w:rPr>
        <w:t>&lt;DocAmend2&gt;</w:t>
      </w:r>
      <w:r w:rsidRPr="002D07F0">
        <w:t>Direktiv (EU) 2017/1371</w:t>
      </w:r>
      <w:r w:rsidRPr="002D07F0">
        <w:rPr>
          <w:rStyle w:val="HideTWBExt"/>
          <w:noProof w:val="0"/>
        </w:rPr>
        <w:t>&lt;/DocAmend2&gt;</w:t>
      </w:r>
    </w:p>
    <w:p w:rsidR="009C0818" w:rsidRPr="002D07F0" w:rsidRDefault="009257E6" w:rsidP="009C0818">
      <w:r w:rsidRPr="002D07F0">
        <w:rPr>
          <w:rStyle w:val="HideTWBExt"/>
          <w:noProof w:val="0"/>
        </w:rPr>
        <w:t>&lt;Article2&gt;</w:t>
      </w:r>
      <w:r w:rsidRPr="002D07F0">
        <w:t>Artikel 7 – stk. 3 – afsnit 3</w:t>
      </w:r>
      <w:r w:rsidRPr="002D07F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rPr>
                <w:b/>
                <w:i/>
              </w:rPr>
              <w:t xml:space="preserve">Skaderne eller fordelene som følge af de strafbare handlinger, der er omhandlet i artikel 3, stk. 2, litra a), b) og </w:t>
            </w:r>
            <w:r w:rsidRPr="002D07F0">
              <w:rPr>
                <w:b/>
                <w:i/>
              </w:rPr>
              <w:t>c), og artikel 4, formodes at være betydelige, når de beløber sig til mere end 100 000 EUR.</w:t>
            </w:r>
          </w:p>
        </w:tc>
        <w:tc>
          <w:tcPr>
            <w:tcW w:w="4876" w:type="dxa"/>
            <w:hideMark/>
          </w:tcPr>
          <w:p w:rsidR="009C0818" w:rsidRPr="002D07F0" w:rsidRDefault="009257E6" w:rsidP="00D515C6">
            <w:pPr>
              <w:pStyle w:val="Normal6"/>
              <w:rPr>
                <w:szCs w:val="24"/>
              </w:rPr>
            </w:pPr>
            <w:r w:rsidRPr="002D07F0">
              <w:rPr>
                <w:b/>
                <w:i/>
              </w:rPr>
              <w:t>udgår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117</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 xml:space="preserve">Artikel 28 – stk. 1 – </w:t>
      </w:r>
      <w:r w:rsidRPr="002D07F0">
        <w:t>nr. 3</w:t>
      </w:r>
      <w:r w:rsidRPr="002D07F0">
        <w:rPr>
          <w:rStyle w:val="HideTWBExt"/>
          <w:b w:val="0"/>
          <w:noProof w:val="0"/>
        </w:rPr>
        <w:t>&lt;/Article&gt;</w:t>
      </w:r>
    </w:p>
    <w:p w:rsidR="009C0818" w:rsidRPr="002D07F0" w:rsidRDefault="009257E6" w:rsidP="009C0818">
      <w:pPr>
        <w:keepNext/>
      </w:pPr>
      <w:r w:rsidRPr="002D07F0">
        <w:rPr>
          <w:rStyle w:val="HideTWBExt"/>
          <w:noProof w:val="0"/>
        </w:rPr>
        <w:t>&lt;DocAmend2&gt;</w:t>
      </w:r>
      <w:r w:rsidRPr="002D07F0">
        <w:t>Direktiv (EU) 2017/1371</w:t>
      </w:r>
      <w:r w:rsidRPr="002D07F0">
        <w:rPr>
          <w:rStyle w:val="HideTWBExt"/>
          <w:noProof w:val="0"/>
        </w:rPr>
        <w:t>&lt;/DocAmend2&gt;</w:t>
      </w:r>
    </w:p>
    <w:p w:rsidR="009C0818" w:rsidRPr="002D07F0" w:rsidRDefault="009257E6" w:rsidP="009C0818">
      <w:r w:rsidRPr="002D07F0">
        <w:rPr>
          <w:rStyle w:val="HideTWBExt"/>
          <w:noProof w:val="0"/>
        </w:rPr>
        <w:t>&lt;Article2&gt;</w:t>
      </w:r>
      <w:r w:rsidRPr="002D07F0">
        <w:t>Artikel 7 – stk. 3 – afsnit 4</w:t>
      </w:r>
      <w:r w:rsidRPr="002D07F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rPr>
                <w:b/>
                <w:i/>
              </w:rPr>
              <w:t xml:space="preserve">Skaderne og fordelene som følge af de strafbare handlinger, der er omhandlet i artikel 3, stk. 2, </w:t>
            </w:r>
            <w:r w:rsidRPr="002D07F0">
              <w:rPr>
                <w:b/>
                <w:i/>
              </w:rPr>
              <w:t>litra d), og omfattet af artikel 2, stk. 2, formodes altid at være betydelige.</w:t>
            </w:r>
          </w:p>
        </w:tc>
        <w:tc>
          <w:tcPr>
            <w:tcW w:w="4876" w:type="dxa"/>
            <w:hideMark/>
          </w:tcPr>
          <w:p w:rsidR="009C0818" w:rsidRPr="002D07F0" w:rsidRDefault="009257E6" w:rsidP="00D515C6">
            <w:pPr>
              <w:pStyle w:val="Normal6"/>
              <w:rPr>
                <w:szCs w:val="24"/>
              </w:rPr>
            </w:pPr>
            <w:r w:rsidRPr="002D07F0">
              <w:rPr>
                <w:b/>
                <w:i/>
              </w:rPr>
              <w:t>udgår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lastRenderedPageBreak/>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118</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28 – stk. 1 – nr. 4</w:t>
      </w:r>
      <w:r w:rsidRPr="002D07F0">
        <w:rPr>
          <w:rStyle w:val="HideTWBExt"/>
          <w:b w:val="0"/>
          <w:noProof w:val="0"/>
        </w:rPr>
        <w:t>&lt;/Article&gt;</w:t>
      </w:r>
    </w:p>
    <w:p w:rsidR="00BE739D" w:rsidRPr="002D07F0" w:rsidRDefault="009257E6" w:rsidP="00BE739D">
      <w:pPr>
        <w:keepNext/>
      </w:pPr>
      <w:r w:rsidRPr="002D07F0">
        <w:rPr>
          <w:rStyle w:val="HideTWBExt"/>
          <w:noProof w:val="0"/>
        </w:rPr>
        <w:t>&lt;DocAmend2&gt;</w:t>
      </w:r>
      <w:r w:rsidRPr="002D07F0">
        <w:t>Direktiv (EU) 2017/1371</w:t>
      </w:r>
      <w:r w:rsidRPr="002D07F0">
        <w:rPr>
          <w:rStyle w:val="HideTWBExt"/>
          <w:noProof w:val="0"/>
        </w:rPr>
        <w:t>&lt;/DocAmend2&gt;</w:t>
      </w:r>
    </w:p>
    <w:p w:rsidR="00BE739D" w:rsidRPr="002D07F0" w:rsidRDefault="009257E6" w:rsidP="00D358AB">
      <w:r w:rsidRPr="002D07F0">
        <w:rPr>
          <w:rStyle w:val="HideTWBExt"/>
          <w:noProof w:val="0"/>
        </w:rPr>
        <w:t>&lt;Article2&gt;</w:t>
      </w:r>
      <w:r w:rsidRPr="002D07F0">
        <w:t>Artikel 7 – stk. 4</w:t>
      </w:r>
      <w:r w:rsidRPr="002D07F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4.</w:t>
            </w:r>
            <w:r w:rsidRPr="002D07F0">
              <w:tab/>
              <w:t>Artikel 7</w:t>
            </w:r>
            <w:r w:rsidRPr="002D07F0">
              <w:rPr>
                <w:b/>
                <w:i/>
              </w:rPr>
              <w:t>,</w:t>
            </w:r>
            <w:r w:rsidRPr="002D07F0">
              <w:t xml:space="preserve"> stk. 4</w:t>
            </w:r>
            <w:r w:rsidRPr="002D07F0">
              <w:rPr>
                <w:b/>
                <w:i/>
              </w:rPr>
              <w:t>, affattes således:</w:t>
            </w:r>
          </w:p>
        </w:tc>
        <w:tc>
          <w:tcPr>
            <w:tcW w:w="4876" w:type="dxa"/>
            <w:hideMark/>
          </w:tcPr>
          <w:p w:rsidR="009C0818" w:rsidRPr="002D07F0" w:rsidRDefault="009257E6" w:rsidP="00D515C6">
            <w:pPr>
              <w:pStyle w:val="Normal6"/>
              <w:rPr>
                <w:szCs w:val="24"/>
              </w:rPr>
            </w:pPr>
            <w:r w:rsidRPr="002D07F0">
              <w:t>4.</w:t>
            </w:r>
            <w:r w:rsidRPr="002D07F0">
              <w:tab/>
            </w:r>
            <w:r w:rsidRPr="002D07F0">
              <w:rPr>
                <w:b/>
                <w:i/>
              </w:rPr>
              <w:t>I</w:t>
            </w:r>
            <w:r w:rsidRPr="002D07F0">
              <w:t xml:space="preserve"> artikel 7 </w:t>
            </w:r>
            <w:r w:rsidRPr="002D07F0">
              <w:rPr>
                <w:b/>
                <w:i/>
              </w:rPr>
              <w:t>udgår</w:t>
            </w:r>
            <w:r w:rsidRPr="002D07F0">
              <w:t xml:space="preserve"> stk. 4</w:t>
            </w:r>
            <w:r w:rsidRPr="002D07F0">
              <w:rPr>
                <w:b/>
                <w:i/>
              </w:rPr>
              <w:t>.</w:t>
            </w:r>
          </w:p>
        </w:tc>
      </w:tr>
      <w:tr w:rsidR="006C0A9C" w:rsidRPr="002D07F0" w:rsidTr="00D515C6">
        <w:trPr>
          <w:jc w:val="center"/>
        </w:trPr>
        <w:tc>
          <w:tcPr>
            <w:tcW w:w="4876" w:type="dxa"/>
          </w:tcPr>
          <w:p w:rsidR="00BE739D" w:rsidRPr="002D07F0" w:rsidRDefault="009257E6" w:rsidP="00D515C6">
            <w:pPr>
              <w:pStyle w:val="Normal6"/>
            </w:pPr>
            <w:r w:rsidRPr="002D07F0">
              <w:rPr>
                <w:b/>
                <w:i/>
              </w:rPr>
              <w:t>4.</w:t>
            </w:r>
            <w:r w:rsidRPr="002D07F0">
              <w:rPr>
                <w:b/>
                <w:i/>
              </w:rPr>
              <w:tab/>
              <w:t xml:space="preserve">Hvor en strafbar handling som omhandlet i </w:t>
            </w:r>
            <w:r w:rsidRPr="002D07F0">
              <w:rPr>
                <w:b/>
                <w:i/>
              </w:rPr>
              <w:t>artikel 3, stk. 2, litra a), b) eller c), eller i artikel 4, stk. 1, og 3, medfører skader på under 10 000 EUR eller en fordel på mindre end 10 000 EUR, kan medlemsstaterne foreskrive anvendelse af andre sanktioner end strafferetlige sanktioner.</w:t>
            </w:r>
          </w:p>
        </w:tc>
        <w:tc>
          <w:tcPr>
            <w:tcW w:w="4876" w:type="dxa"/>
          </w:tcPr>
          <w:p w:rsidR="00BE739D" w:rsidRPr="002D07F0" w:rsidRDefault="00BE739D" w:rsidP="00D515C6">
            <w:pPr>
              <w:pStyle w:val="Normal6"/>
            </w:pP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w:t>
      </w:r>
      <w:r w:rsidRPr="002D07F0">
        <w:rPr>
          <w:rStyle w:val="HideTWBExt"/>
          <w:noProof w:val="0"/>
        </w:rPr>
        <w:t>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119</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28 – stk. 1 – nr. 7 a (nyt)</w:t>
      </w:r>
      <w:r w:rsidRPr="002D07F0">
        <w:rPr>
          <w:rStyle w:val="HideTWBExt"/>
          <w:b w:val="0"/>
          <w:noProof w:val="0"/>
        </w:rPr>
        <w:t>&lt;/Article&gt;</w:t>
      </w:r>
    </w:p>
    <w:p w:rsidR="007978DF" w:rsidRPr="002D07F0" w:rsidRDefault="009257E6" w:rsidP="007978DF">
      <w:pPr>
        <w:keepNext/>
      </w:pPr>
      <w:r w:rsidRPr="002D07F0">
        <w:rPr>
          <w:rStyle w:val="HideTWBExt"/>
          <w:noProof w:val="0"/>
        </w:rPr>
        <w:t>&lt;DocAmend2&gt;</w:t>
      </w:r>
      <w:r w:rsidRPr="002D07F0">
        <w:t>Direktiv (EU) 2017/1371</w:t>
      </w:r>
      <w:r w:rsidRPr="002D07F0">
        <w:rPr>
          <w:rStyle w:val="HideTWBExt"/>
          <w:noProof w:val="0"/>
        </w:rPr>
        <w:t>&lt;/DocAmend2&gt;</w:t>
      </w:r>
    </w:p>
    <w:p w:rsidR="007978DF" w:rsidRPr="002D07F0" w:rsidRDefault="009257E6" w:rsidP="00D358AB">
      <w:r w:rsidRPr="002D07F0">
        <w:rPr>
          <w:rStyle w:val="HideTWBExt"/>
          <w:noProof w:val="0"/>
        </w:rPr>
        <w:t>&lt;Article2&gt;</w:t>
      </w:r>
      <w:r w:rsidRPr="002D07F0">
        <w:t>Artikel 11 – stk. 1</w:t>
      </w:r>
      <w:r w:rsidRPr="002D07F0">
        <w:rPr>
          <w:rStyle w:val="HideTWBExt"/>
          <w:noProof w:val="0"/>
        </w:rPr>
        <w:t>&lt;/Artic</w:t>
      </w:r>
      <w:r w:rsidRPr="002D07F0">
        <w:rPr>
          <w:rStyle w:val="HideTWBExt"/>
          <w:noProof w:val="0"/>
        </w:rPr>
        <w:t>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7a)</w:t>
            </w:r>
            <w:r w:rsidRPr="002D07F0">
              <w:rPr>
                <w:b/>
                <w:i/>
              </w:rPr>
              <w:tab/>
              <w:t>I artikel 11, stk. 1, tilføjes "eller har sædvanligt opholdssted i den pågældende medlemsstat" til litra b).</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 xml:space="preserve">I artikel 11, stk. 1, tilføjes som litra c): "den strafbare handling er begået til fordel for </w:t>
            </w:r>
            <w:r w:rsidRPr="002D07F0">
              <w:rPr>
                <w:b/>
                <w:i/>
              </w:rPr>
              <w:t>en juridisk person, som har hjemsted på medlemsstatens område."</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120</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28 – stk. 1 – nr. 7 b (nyt)</w:t>
      </w:r>
      <w:r w:rsidRPr="002D07F0">
        <w:rPr>
          <w:rStyle w:val="HideTWBExt"/>
          <w:b w:val="0"/>
          <w:noProof w:val="0"/>
        </w:rPr>
        <w:t>&lt;/Article&gt;</w:t>
      </w:r>
    </w:p>
    <w:p w:rsidR="007978DF" w:rsidRPr="002D07F0" w:rsidRDefault="009257E6" w:rsidP="007978DF">
      <w:pPr>
        <w:keepNext/>
      </w:pPr>
      <w:r w:rsidRPr="002D07F0">
        <w:rPr>
          <w:rStyle w:val="HideTWBExt"/>
          <w:noProof w:val="0"/>
        </w:rPr>
        <w:lastRenderedPageBreak/>
        <w:t>&lt;DocAmend2</w:t>
      </w:r>
      <w:r w:rsidRPr="002D07F0">
        <w:rPr>
          <w:rStyle w:val="HideTWBExt"/>
          <w:noProof w:val="0"/>
        </w:rPr>
        <w:t>&gt;</w:t>
      </w:r>
      <w:r w:rsidRPr="002D07F0">
        <w:t>Direktiv (EU) 2017/1371</w:t>
      </w:r>
      <w:r w:rsidRPr="002D07F0">
        <w:rPr>
          <w:rStyle w:val="HideTWBExt"/>
          <w:noProof w:val="0"/>
        </w:rPr>
        <w:t>&lt;/DocAmend2&gt;</w:t>
      </w:r>
    </w:p>
    <w:p w:rsidR="007978DF" w:rsidRPr="002D07F0" w:rsidRDefault="009257E6" w:rsidP="00D358AB">
      <w:r w:rsidRPr="002D07F0">
        <w:rPr>
          <w:rStyle w:val="HideTWBExt"/>
          <w:noProof w:val="0"/>
        </w:rPr>
        <w:t>&lt;Article2&gt;</w:t>
      </w:r>
      <w:r w:rsidRPr="002D07F0">
        <w:t>Artikel 11 – stk. 3</w:t>
      </w:r>
      <w:r w:rsidRPr="002D07F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7978DF">
            <w:pPr>
              <w:pStyle w:val="ColumnHeading"/>
              <w:keepNext/>
            </w:pPr>
            <w:r w:rsidRPr="002D07F0">
              <w:t>Nuværende ordlyd</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7b)</w:t>
            </w:r>
            <w:r w:rsidRPr="002D07F0">
              <w:rPr>
                <w:b/>
                <w:i/>
              </w:rPr>
              <w:tab/>
              <w:t>Artikel 11, stk. 3, affattes således:</w:t>
            </w:r>
          </w:p>
        </w:tc>
      </w:tr>
      <w:tr w:rsidR="006C0A9C" w:rsidRPr="002D07F0" w:rsidTr="00D515C6">
        <w:trPr>
          <w:jc w:val="center"/>
        </w:trPr>
        <w:tc>
          <w:tcPr>
            <w:tcW w:w="4876" w:type="dxa"/>
          </w:tcPr>
          <w:p w:rsidR="009C0818" w:rsidRPr="002D07F0" w:rsidRDefault="009257E6" w:rsidP="00D515C6">
            <w:pPr>
              <w:pStyle w:val="Normal6"/>
            </w:pPr>
            <w:r w:rsidRPr="002D07F0">
              <w:t>3.</w:t>
            </w:r>
            <w:r w:rsidRPr="002D07F0">
              <w:rPr>
                <w:b/>
                <w:i/>
              </w:rPr>
              <w:tab/>
            </w:r>
            <w:r w:rsidRPr="002D07F0">
              <w:t xml:space="preserve">En medlemsstat underretter Kommissionen, når den beslutter at udvide sin jurisdiktion til også at omfatte strafbare handlinger som omhandlet i artikel 3, 4 eller 5, der er begået uden for medlemsstatens område, </w:t>
            </w:r>
            <w:r w:rsidRPr="002D07F0">
              <w:rPr>
                <w:b/>
                <w:i/>
              </w:rPr>
              <w:t>i følgende situationer:</w:t>
            </w:r>
          </w:p>
        </w:tc>
        <w:tc>
          <w:tcPr>
            <w:tcW w:w="4876" w:type="dxa"/>
            <w:hideMark/>
          </w:tcPr>
          <w:p w:rsidR="009C0818" w:rsidRPr="002D07F0" w:rsidRDefault="009257E6">
            <w:pPr>
              <w:pStyle w:val="Normal6"/>
              <w:rPr>
                <w:szCs w:val="24"/>
              </w:rPr>
            </w:pPr>
            <w:r w:rsidRPr="002D07F0">
              <w:rPr>
                <w:b/>
                <w:i/>
              </w:rPr>
              <w:t>"</w:t>
            </w:r>
            <w:r w:rsidRPr="002D07F0">
              <w:t>3.</w:t>
            </w:r>
            <w:r w:rsidRPr="002D07F0">
              <w:rPr>
                <w:b/>
                <w:i/>
              </w:rPr>
              <w:tab/>
            </w:r>
            <w:r w:rsidRPr="002D07F0">
              <w:t>En medlemsstat un</w:t>
            </w:r>
            <w:r w:rsidRPr="002D07F0">
              <w:t xml:space="preserve">derretter Kommissionen, når den beslutter at udvide sin jurisdiktion til også at omfatte strafbare handlinger som omhandlet i artikel 3, 4 eller 5, der er begået uden for medlemsstatens område, </w:t>
            </w:r>
            <w:r w:rsidRPr="002D07F0">
              <w:rPr>
                <w:b/>
                <w:i/>
              </w:rPr>
              <w:t>når</w:t>
            </w:r>
            <w:r w:rsidRPr="002D07F0">
              <w:t xml:space="preserve"> gerningsmanden er en af medlemsstatens embedsmænd, der han</w:t>
            </w:r>
            <w:r w:rsidRPr="002D07F0">
              <w:t>dler som led i sine tjenestepligter.</w:t>
            </w:r>
            <w:r w:rsidRPr="002D07F0">
              <w:rPr>
                <w:b/>
              </w:rPr>
              <w:t>"</w:t>
            </w:r>
          </w:p>
        </w:tc>
      </w:tr>
      <w:tr w:rsidR="006C0A9C" w:rsidRPr="002D07F0" w:rsidTr="00D515C6">
        <w:trPr>
          <w:jc w:val="center"/>
        </w:trPr>
        <w:tc>
          <w:tcPr>
            <w:tcW w:w="4876" w:type="dxa"/>
          </w:tcPr>
          <w:p w:rsidR="007978DF" w:rsidRPr="002D07F0" w:rsidRDefault="009257E6" w:rsidP="00D515C6">
            <w:pPr>
              <w:pStyle w:val="Normal6"/>
            </w:pPr>
            <w:r w:rsidRPr="002D07F0">
              <w:rPr>
                <w:b/>
                <w:i/>
              </w:rPr>
              <w:t>a)</w:t>
            </w:r>
            <w:r w:rsidRPr="002D07F0">
              <w:rPr>
                <w:b/>
                <w:i/>
              </w:rPr>
              <w:tab/>
              <w:t>gerningsmanden har sædvanligt opholdssted på medlemsstatens område</w:t>
            </w:r>
          </w:p>
        </w:tc>
        <w:tc>
          <w:tcPr>
            <w:tcW w:w="4876" w:type="dxa"/>
          </w:tcPr>
          <w:p w:rsidR="007978DF" w:rsidRPr="002D07F0" w:rsidRDefault="007978DF" w:rsidP="00D515C6">
            <w:pPr>
              <w:pStyle w:val="Normal6"/>
              <w:rPr>
                <w:b/>
                <w:i/>
              </w:rPr>
            </w:pPr>
          </w:p>
        </w:tc>
      </w:tr>
      <w:tr w:rsidR="006C0A9C" w:rsidRPr="002D07F0" w:rsidTr="00D515C6">
        <w:trPr>
          <w:jc w:val="center"/>
        </w:trPr>
        <w:tc>
          <w:tcPr>
            <w:tcW w:w="4876" w:type="dxa"/>
          </w:tcPr>
          <w:p w:rsidR="007978DF" w:rsidRPr="002D07F0" w:rsidRDefault="009257E6" w:rsidP="00D515C6">
            <w:pPr>
              <w:pStyle w:val="Normal6"/>
            </w:pPr>
            <w:r w:rsidRPr="002D07F0">
              <w:rPr>
                <w:b/>
                <w:i/>
              </w:rPr>
              <w:t>b)</w:t>
            </w:r>
            <w:r w:rsidRPr="002D07F0">
              <w:rPr>
                <w:b/>
                <w:i/>
              </w:rPr>
              <w:tab/>
              <w:t>den strafbare handling er begået til fordel for en juridisk person, som har hjemsted på medlemsstatens område, eller</w:t>
            </w:r>
          </w:p>
        </w:tc>
        <w:tc>
          <w:tcPr>
            <w:tcW w:w="4876" w:type="dxa"/>
          </w:tcPr>
          <w:p w:rsidR="007978DF" w:rsidRPr="002D07F0" w:rsidRDefault="007978DF" w:rsidP="00D515C6">
            <w:pPr>
              <w:pStyle w:val="Normal6"/>
              <w:rPr>
                <w:b/>
                <w:i/>
              </w:rPr>
            </w:pPr>
          </w:p>
        </w:tc>
      </w:tr>
      <w:tr w:rsidR="006C0A9C" w:rsidRPr="002D07F0" w:rsidTr="00D515C6">
        <w:trPr>
          <w:jc w:val="center"/>
        </w:trPr>
        <w:tc>
          <w:tcPr>
            <w:tcW w:w="4876" w:type="dxa"/>
          </w:tcPr>
          <w:p w:rsidR="007978DF" w:rsidRPr="002D07F0" w:rsidRDefault="009257E6" w:rsidP="00D515C6">
            <w:pPr>
              <w:pStyle w:val="Normal6"/>
            </w:pPr>
            <w:r w:rsidRPr="002D07F0">
              <w:rPr>
                <w:b/>
                <w:i/>
              </w:rPr>
              <w:t>c)</w:t>
            </w:r>
            <w:r w:rsidRPr="002D07F0">
              <w:rPr>
                <w:b/>
                <w:i/>
              </w:rPr>
              <w:tab/>
            </w:r>
            <w:r w:rsidRPr="002D07F0">
              <w:t>gerningsmanden er en</w:t>
            </w:r>
            <w:r w:rsidRPr="002D07F0">
              <w:t xml:space="preserve"> af medlemsstatens embedsmænd, der handler som led i sine tjenestepligter.</w:t>
            </w:r>
          </w:p>
        </w:tc>
        <w:tc>
          <w:tcPr>
            <w:tcW w:w="4876" w:type="dxa"/>
          </w:tcPr>
          <w:p w:rsidR="007978DF" w:rsidRPr="002D07F0" w:rsidRDefault="007978DF" w:rsidP="00D515C6">
            <w:pPr>
              <w:pStyle w:val="Normal6"/>
              <w:rPr>
                <w:b/>
                <w:i/>
              </w:rPr>
            </w:pP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121</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28 – stk. 1 – nr. 8</w:t>
      </w:r>
      <w:r w:rsidRPr="002D07F0">
        <w:rPr>
          <w:rStyle w:val="HideTWBExt"/>
          <w:b w:val="0"/>
          <w:noProof w:val="0"/>
        </w:rPr>
        <w:t>&lt;/Article&gt;</w:t>
      </w:r>
    </w:p>
    <w:p w:rsidR="009C0818" w:rsidRPr="002D07F0" w:rsidRDefault="009257E6" w:rsidP="009C0818">
      <w:pPr>
        <w:keepNext/>
      </w:pPr>
      <w:r w:rsidRPr="002D07F0">
        <w:rPr>
          <w:rStyle w:val="HideTWBExt"/>
          <w:noProof w:val="0"/>
        </w:rPr>
        <w:t>&lt;DocAm</w:t>
      </w:r>
      <w:r w:rsidRPr="002D07F0">
        <w:rPr>
          <w:rStyle w:val="HideTWBExt"/>
          <w:noProof w:val="0"/>
        </w:rPr>
        <w:t>end2&gt;</w:t>
      </w:r>
      <w:r w:rsidRPr="002D07F0">
        <w:t>Direktiv (EU) 2017/1371</w:t>
      </w:r>
      <w:r w:rsidRPr="002D07F0">
        <w:rPr>
          <w:rStyle w:val="HideTWBExt"/>
          <w:noProof w:val="0"/>
        </w:rPr>
        <w:t>&lt;/DocAmend2&gt;</w:t>
      </w:r>
    </w:p>
    <w:p w:rsidR="009C0818" w:rsidRPr="002D07F0" w:rsidRDefault="009257E6" w:rsidP="009C0818">
      <w:r w:rsidRPr="002D07F0">
        <w:rPr>
          <w:rStyle w:val="HideTWBExt"/>
          <w:noProof w:val="0"/>
        </w:rPr>
        <w:t>&lt;Article2&gt;</w:t>
      </w:r>
      <w:r w:rsidRPr="002D07F0">
        <w:t>Artikel 12 – stk. 2 – litra a</w:t>
      </w:r>
      <w:r w:rsidRPr="002D07F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a)</w:t>
            </w:r>
            <w:r w:rsidRPr="002D07F0">
              <w:tab/>
            </w:r>
            <w:r w:rsidRPr="002D07F0">
              <w:t xml:space="preserve">femten år fra det tidspunkt, hvor den strafbare handling blev begået, for de strafbare handlinger, der er omhandlet i artikel 3 og artikel 4, stk. 1 </w:t>
            </w:r>
            <w:r w:rsidRPr="002D07F0">
              <w:rPr>
                <w:b/>
                <w:i/>
              </w:rPr>
              <w:t>og 2</w:t>
            </w:r>
            <w:r w:rsidRPr="002D07F0">
              <w:t>.</w:t>
            </w:r>
          </w:p>
        </w:tc>
        <w:tc>
          <w:tcPr>
            <w:tcW w:w="4876" w:type="dxa"/>
            <w:hideMark/>
          </w:tcPr>
          <w:p w:rsidR="009C0818" w:rsidRPr="002D07F0" w:rsidRDefault="009257E6" w:rsidP="00D515C6">
            <w:pPr>
              <w:pStyle w:val="Normal6"/>
              <w:rPr>
                <w:szCs w:val="24"/>
              </w:rPr>
            </w:pPr>
            <w:r w:rsidRPr="002D07F0">
              <w:t>a)</w:t>
            </w:r>
            <w:r w:rsidRPr="002D07F0">
              <w:tab/>
              <w:t>femten år fra det tidspunkt, hvor den strafbare handling blev begået, for de strafbare handlinger,</w:t>
            </w:r>
            <w:r w:rsidRPr="002D07F0">
              <w:t xml:space="preserve"> der er omhandlet i artikel 3 og artikel 4, stk. 1</w:t>
            </w:r>
            <w:r w:rsidRPr="002D07F0">
              <w:rPr>
                <w:b/>
                <w:i/>
              </w:rPr>
              <w:t>, artikel 4, stk. 2, nr. 1), og artikel 4, stk. 3c</w:t>
            </w:r>
            <w:r w:rsidRPr="002D07F0">
              <w:t>.</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lastRenderedPageBreak/>
        <w:t>&lt;Amend&gt;</w:t>
      </w:r>
      <w:r w:rsidRPr="002D07F0">
        <w:t>Ændringsforslag</w:t>
      </w:r>
      <w:r w:rsidRPr="002D07F0">
        <w:tab/>
      </w:r>
      <w:r w:rsidRPr="002D07F0">
        <w:tab/>
      </w:r>
      <w:r w:rsidRPr="002D07F0">
        <w:rPr>
          <w:rStyle w:val="HideTWBExt"/>
          <w:b w:val="0"/>
          <w:noProof w:val="0"/>
        </w:rPr>
        <w:t>&lt;NumAm&gt;</w:t>
      </w:r>
      <w:r w:rsidRPr="002D07F0">
        <w:t>122</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 xml:space="preserve">Artikel 28 – stk. </w:t>
      </w:r>
      <w:r w:rsidRPr="002D07F0">
        <w:t xml:space="preserve">1 – nr. 8 </w:t>
      </w:r>
      <w:r w:rsidRPr="002D07F0">
        <w:rPr>
          <w:rStyle w:val="HideTWBExt"/>
          <w:b w:val="0"/>
          <w:noProof w:val="0"/>
        </w:rPr>
        <w:t>&lt;/Article&gt;</w:t>
      </w:r>
    </w:p>
    <w:p w:rsidR="009C0818" w:rsidRPr="002D07F0" w:rsidRDefault="009257E6" w:rsidP="009C0818">
      <w:pPr>
        <w:keepNext/>
      </w:pPr>
      <w:r w:rsidRPr="002D07F0">
        <w:rPr>
          <w:rStyle w:val="HideTWBExt"/>
          <w:noProof w:val="0"/>
        </w:rPr>
        <w:t>&lt;DocAmend2&gt;</w:t>
      </w:r>
      <w:r w:rsidRPr="002D07F0">
        <w:t>Direktiv (EU) 2017/1371</w:t>
      </w:r>
      <w:r w:rsidRPr="002D07F0">
        <w:rPr>
          <w:rStyle w:val="HideTWBExt"/>
          <w:noProof w:val="0"/>
        </w:rPr>
        <w:t>&lt;/DocAmend2&gt;</w:t>
      </w:r>
    </w:p>
    <w:p w:rsidR="009C0818" w:rsidRPr="002D07F0" w:rsidRDefault="009257E6" w:rsidP="009C0818">
      <w:r w:rsidRPr="002D07F0">
        <w:rPr>
          <w:rStyle w:val="HideTWBExt"/>
          <w:noProof w:val="0"/>
        </w:rPr>
        <w:t>&lt;Article2&gt;</w:t>
      </w:r>
      <w:r w:rsidRPr="002D07F0">
        <w:t>Artikel 12 – stk. 2 – litra b</w:t>
      </w:r>
      <w:r w:rsidRPr="002D07F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b)</w:t>
            </w:r>
            <w:r w:rsidRPr="002D07F0">
              <w:tab/>
            </w:r>
            <w:r w:rsidRPr="002D07F0">
              <w:t xml:space="preserve">ti år fra det tidspunkt, hvor den strafbare handling blev begået, for den strafbare handling, der er omhandlet i artikel 4, stk. </w:t>
            </w:r>
            <w:r w:rsidRPr="002D07F0">
              <w:rPr>
                <w:b/>
                <w:i/>
              </w:rPr>
              <w:t>3</w:t>
            </w:r>
            <w:r w:rsidRPr="002D07F0">
              <w:t>.</w:t>
            </w:r>
          </w:p>
        </w:tc>
        <w:tc>
          <w:tcPr>
            <w:tcW w:w="4876" w:type="dxa"/>
            <w:hideMark/>
          </w:tcPr>
          <w:p w:rsidR="009C0818" w:rsidRPr="002D07F0" w:rsidRDefault="009257E6" w:rsidP="00D515C6">
            <w:pPr>
              <w:pStyle w:val="Normal6"/>
              <w:rPr>
                <w:szCs w:val="24"/>
              </w:rPr>
            </w:pPr>
            <w:r w:rsidRPr="002D07F0">
              <w:t>b)</w:t>
            </w:r>
            <w:r w:rsidRPr="002D07F0">
              <w:tab/>
              <w:t>ti år fra det tidspunkt, hvor den strafbare handling blev begået, for den strafbare handling, der er omhandlet i artikel </w:t>
            </w:r>
            <w:r w:rsidRPr="002D07F0">
              <w:t>4, stk. </w:t>
            </w:r>
            <w:r w:rsidRPr="002D07F0">
              <w:rPr>
                <w:b/>
                <w:i/>
              </w:rPr>
              <w:t>2, nr. 2), til artikel 4, stk. 3b</w:t>
            </w:r>
            <w:r w:rsidRPr="002D07F0">
              <w:t>.</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123</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28 – stk. 1 – nr. 8</w:t>
      </w:r>
      <w:r w:rsidRPr="002D07F0">
        <w:rPr>
          <w:rStyle w:val="HideTWBExt"/>
          <w:b w:val="0"/>
          <w:noProof w:val="0"/>
        </w:rPr>
        <w:t>&lt;/Article&gt;</w:t>
      </w:r>
    </w:p>
    <w:p w:rsidR="009C0818" w:rsidRPr="002D07F0" w:rsidRDefault="009257E6" w:rsidP="009C0818">
      <w:pPr>
        <w:keepNext/>
      </w:pPr>
      <w:r w:rsidRPr="002D07F0">
        <w:rPr>
          <w:rStyle w:val="HideTWBExt"/>
          <w:noProof w:val="0"/>
        </w:rPr>
        <w:t>&lt;DocAmend2&gt;</w:t>
      </w:r>
      <w:r w:rsidRPr="002D07F0">
        <w:t>Direktiv (EU) 2017/1371</w:t>
      </w:r>
      <w:r w:rsidRPr="002D07F0">
        <w:rPr>
          <w:rStyle w:val="HideTWBExt"/>
          <w:noProof w:val="0"/>
        </w:rPr>
        <w:t>&lt;/DocAmend2&gt;</w:t>
      </w:r>
    </w:p>
    <w:p w:rsidR="009C0818" w:rsidRPr="002D07F0" w:rsidRDefault="009257E6" w:rsidP="009C0818">
      <w:r w:rsidRPr="002D07F0">
        <w:rPr>
          <w:rStyle w:val="HideTWBExt"/>
          <w:noProof w:val="0"/>
        </w:rPr>
        <w:t>&lt;Article2&gt;</w:t>
      </w:r>
      <w:r w:rsidRPr="002D07F0">
        <w:t>Artikel 12 – stk. 2 – litra b a (nyt)</w:t>
      </w:r>
      <w:r w:rsidRPr="002D07F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ba)</w:t>
            </w:r>
            <w:r w:rsidRPr="002D07F0">
              <w:rPr>
                <w:b/>
                <w:i/>
              </w:rPr>
              <w:tab/>
              <w:t>otte år fra det tidspunkt, hvor den strafbare handling blev begået, for de strafbare handlinger, der er omhandlet i artikel 4, stk. 3d-3f,</w:t>
            </w:r>
            <w:r w:rsidRPr="002D07F0">
              <w:rPr>
                <w:b/>
                <w:i/>
              </w:rPr>
              <w:t xml:space="preserve"> og artikel 5.</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124</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28 – stk. 1 – nr. 8</w:t>
      </w:r>
      <w:r w:rsidRPr="002D07F0">
        <w:rPr>
          <w:rStyle w:val="HideTWBExt"/>
          <w:b w:val="0"/>
          <w:noProof w:val="0"/>
        </w:rPr>
        <w:t>&lt;/Article&gt;</w:t>
      </w:r>
    </w:p>
    <w:p w:rsidR="009C0818" w:rsidRPr="002D07F0" w:rsidRDefault="009257E6" w:rsidP="009C0818">
      <w:pPr>
        <w:keepNext/>
      </w:pPr>
      <w:r w:rsidRPr="002D07F0">
        <w:rPr>
          <w:rStyle w:val="HideTWBExt"/>
          <w:noProof w:val="0"/>
        </w:rPr>
        <w:t>&lt;DocAmend2&gt;</w:t>
      </w:r>
      <w:r w:rsidRPr="002D07F0">
        <w:t>Direktiv (EU) 2017/1371</w:t>
      </w:r>
      <w:r w:rsidRPr="002D07F0">
        <w:rPr>
          <w:rStyle w:val="HideTWBExt"/>
          <w:noProof w:val="0"/>
        </w:rPr>
        <w:t>&lt;/DocAmend2&gt;</w:t>
      </w:r>
    </w:p>
    <w:p w:rsidR="009C0818" w:rsidRPr="002D07F0" w:rsidRDefault="009257E6" w:rsidP="009C0818">
      <w:r w:rsidRPr="002D07F0">
        <w:rPr>
          <w:rStyle w:val="HideTWBExt"/>
          <w:noProof w:val="0"/>
        </w:rPr>
        <w:t>&lt;Article2&gt;</w:t>
      </w:r>
      <w:r w:rsidRPr="002D07F0">
        <w:t>Artikel 12</w:t>
      </w:r>
      <w:r w:rsidRPr="002D07F0">
        <w:t xml:space="preserve"> – stk. 3 – litra a</w:t>
      </w:r>
      <w:r w:rsidRPr="002D07F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a)</w:t>
            </w:r>
            <w:r w:rsidRPr="002D07F0">
              <w:tab/>
              <w:t xml:space="preserve">ti år for de i artikel 3 og artikel 4, stk. 1 </w:t>
            </w:r>
            <w:r w:rsidRPr="002D07F0">
              <w:rPr>
                <w:b/>
                <w:i/>
              </w:rPr>
              <w:t>og 2</w:t>
            </w:r>
            <w:r w:rsidRPr="002D07F0">
              <w:t>, omhandlede strafbare handlinger</w:t>
            </w:r>
          </w:p>
        </w:tc>
        <w:tc>
          <w:tcPr>
            <w:tcW w:w="4876" w:type="dxa"/>
            <w:hideMark/>
          </w:tcPr>
          <w:p w:rsidR="009C0818" w:rsidRPr="002D07F0" w:rsidRDefault="009257E6" w:rsidP="00D515C6">
            <w:pPr>
              <w:pStyle w:val="Normal6"/>
              <w:rPr>
                <w:szCs w:val="24"/>
              </w:rPr>
            </w:pPr>
            <w:r w:rsidRPr="002D07F0">
              <w:t>a)</w:t>
            </w:r>
            <w:r w:rsidRPr="002D07F0">
              <w:tab/>
              <w:t>ti år for de i artikel 3 og artikel 4, stk. 1</w:t>
            </w:r>
            <w:r w:rsidRPr="002D07F0">
              <w:rPr>
                <w:b/>
                <w:i/>
              </w:rPr>
              <w:t xml:space="preserve">, artikel 4, stk. 2, nr. 1), og artikel 4, </w:t>
            </w:r>
            <w:r w:rsidRPr="002D07F0">
              <w:rPr>
                <w:b/>
                <w:i/>
              </w:rPr>
              <w:t>stk. 3c</w:t>
            </w:r>
            <w:r w:rsidRPr="002D07F0">
              <w:t>, omhandlede strafbare handlinger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lastRenderedPageBreak/>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125</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28 – stk. 1 – nr. 8</w:t>
      </w:r>
      <w:r w:rsidRPr="002D07F0">
        <w:rPr>
          <w:rStyle w:val="HideTWBExt"/>
          <w:b w:val="0"/>
          <w:noProof w:val="0"/>
        </w:rPr>
        <w:t>&lt;/Article&gt;</w:t>
      </w:r>
    </w:p>
    <w:p w:rsidR="009C0818" w:rsidRPr="002D07F0" w:rsidRDefault="009257E6" w:rsidP="009C0818">
      <w:pPr>
        <w:keepNext/>
      </w:pPr>
      <w:r w:rsidRPr="002D07F0">
        <w:rPr>
          <w:rStyle w:val="HideTWBExt"/>
          <w:noProof w:val="0"/>
        </w:rPr>
        <w:t>&lt;DocAmend2&gt;</w:t>
      </w:r>
      <w:r w:rsidRPr="002D07F0">
        <w:t>Direktiv (EU) 2017/1371</w:t>
      </w:r>
      <w:r w:rsidRPr="002D07F0">
        <w:rPr>
          <w:rStyle w:val="HideTWBExt"/>
          <w:noProof w:val="0"/>
        </w:rPr>
        <w:t>&lt;/DocAmend2&gt;</w:t>
      </w:r>
    </w:p>
    <w:p w:rsidR="009C0818" w:rsidRPr="002D07F0" w:rsidRDefault="009257E6" w:rsidP="009C0818">
      <w:r w:rsidRPr="002D07F0">
        <w:rPr>
          <w:rStyle w:val="HideTWBExt"/>
          <w:noProof w:val="0"/>
        </w:rPr>
        <w:t>&lt;Article2&gt;</w:t>
      </w:r>
      <w:r w:rsidRPr="002D07F0">
        <w:t>Artikel 12 – stk. 3 – litra b</w:t>
      </w:r>
      <w:r w:rsidRPr="002D07F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b)</w:t>
            </w:r>
            <w:r w:rsidRPr="002D07F0">
              <w:tab/>
              <w:t xml:space="preserve">otte år for den i artikel 4, stk. </w:t>
            </w:r>
            <w:r w:rsidRPr="002D07F0">
              <w:rPr>
                <w:b/>
                <w:i/>
              </w:rPr>
              <w:t>3</w:t>
            </w:r>
            <w:r w:rsidRPr="002D07F0">
              <w:t>, omhandlede strafbare handling.</w:t>
            </w:r>
          </w:p>
        </w:tc>
        <w:tc>
          <w:tcPr>
            <w:tcW w:w="4876" w:type="dxa"/>
            <w:hideMark/>
          </w:tcPr>
          <w:p w:rsidR="009C0818" w:rsidRPr="002D07F0" w:rsidRDefault="009257E6" w:rsidP="00D515C6">
            <w:pPr>
              <w:pStyle w:val="Normal6"/>
              <w:rPr>
                <w:szCs w:val="24"/>
              </w:rPr>
            </w:pPr>
            <w:r w:rsidRPr="002D07F0">
              <w:t>b)</w:t>
            </w:r>
            <w:r w:rsidRPr="002D07F0">
              <w:tab/>
              <w:t>otte år for den i artikel 4, stk. </w:t>
            </w:r>
            <w:r w:rsidRPr="002D07F0">
              <w:rPr>
                <w:b/>
                <w:i/>
              </w:rPr>
              <w:t>2, nr. 2), til artikel 4, stk. 3b</w:t>
            </w:r>
            <w:r w:rsidRPr="002D07F0">
              <w:t xml:space="preserve">, </w:t>
            </w:r>
            <w:r w:rsidRPr="002D07F0">
              <w:t>omhandlede strafbare handling.</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126</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28 – stk. 1 – nr. 8</w:t>
      </w:r>
      <w:r w:rsidRPr="002D07F0">
        <w:rPr>
          <w:rStyle w:val="HideTWBExt"/>
          <w:b w:val="0"/>
          <w:noProof w:val="0"/>
        </w:rPr>
        <w:t>&lt;/Article&gt;</w:t>
      </w:r>
    </w:p>
    <w:p w:rsidR="009C0818" w:rsidRPr="002D07F0" w:rsidRDefault="009257E6" w:rsidP="009C0818">
      <w:pPr>
        <w:keepNext/>
      </w:pPr>
      <w:r w:rsidRPr="002D07F0">
        <w:rPr>
          <w:rStyle w:val="HideTWBExt"/>
          <w:noProof w:val="0"/>
        </w:rPr>
        <w:t>&lt;DocAmend2&gt;</w:t>
      </w:r>
      <w:r w:rsidRPr="002D07F0">
        <w:t>Direktiv (EU) 2017/1371</w:t>
      </w:r>
      <w:r w:rsidRPr="002D07F0">
        <w:rPr>
          <w:rStyle w:val="HideTWBExt"/>
          <w:noProof w:val="0"/>
        </w:rPr>
        <w:t>&lt;/DocAmend2&gt;</w:t>
      </w:r>
    </w:p>
    <w:p w:rsidR="009C0818" w:rsidRPr="002D07F0" w:rsidRDefault="009257E6" w:rsidP="009C0818">
      <w:r w:rsidRPr="002D07F0">
        <w:rPr>
          <w:rStyle w:val="HideTWBExt"/>
          <w:noProof w:val="0"/>
        </w:rPr>
        <w:t>&lt;Article2&gt;</w:t>
      </w:r>
      <w:r w:rsidRPr="002D07F0">
        <w:t>Artikel 12 – stk. 3 – litra b a (nyt)</w:t>
      </w:r>
      <w:r w:rsidRPr="002D07F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ba)</w:t>
            </w:r>
            <w:r w:rsidRPr="002D07F0">
              <w:rPr>
                <w:b/>
                <w:i/>
              </w:rPr>
              <w:tab/>
              <w:t>fem år for de i artikel 4, stk. 3d-3f, og artikel 5 omhandlede strafbare handlinger.</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127</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28 – stk. 1 – nr. 8</w:t>
      </w:r>
      <w:r w:rsidRPr="002D07F0">
        <w:rPr>
          <w:rStyle w:val="HideTWBExt"/>
          <w:b w:val="0"/>
          <w:noProof w:val="0"/>
        </w:rPr>
        <w:t>&lt;/Article&gt;</w:t>
      </w:r>
    </w:p>
    <w:p w:rsidR="009C0818" w:rsidRPr="002D07F0" w:rsidRDefault="009257E6" w:rsidP="009C0818">
      <w:pPr>
        <w:keepNext/>
      </w:pPr>
      <w:r w:rsidRPr="002D07F0">
        <w:rPr>
          <w:rStyle w:val="HideTWBExt"/>
          <w:noProof w:val="0"/>
        </w:rPr>
        <w:t>&lt;DocAmend2&gt;</w:t>
      </w:r>
      <w:r w:rsidRPr="002D07F0">
        <w:t>Direktiv (EU) 2017/1371</w:t>
      </w:r>
      <w:r w:rsidRPr="002D07F0">
        <w:rPr>
          <w:rStyle w:val="HideTWBExt"/>
          <w:noProof w:val="0"/>
        </w:rPr>
        <w:t>&lt;/DocAmend2&gt;</w:t>
      </w:r>
    </w:p>
    <w:p w:rsidR="009C0818" w:rsidRPr="002D07F0" w:rsidRDefault="009257E6" w:rsidP="009C0818">
      <w:r w:rsidRPr="002D07F0">
        <w:rPr>
          <w:rStyle w:val="HideTWBExt"/>
          <w:noProof w:val="0"/>
        </w:rPr>
        <w:t>&lt;Article2&gt;</w:t>
      </w:r>
      <w:r w:rsidRPr="002D07F0">
        <w:t>Artikel 12 – stk. 4 – litra a</w:t>
      </w:r>
      <w:r w:rsidRPr="002D07F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a)</w:t>
            </w:r>
            <w:r w:rsidRPr="002D07F0">
              <w:tab/>
            </w:r>
            <w:r w:rsidRPr="002D07F0">
              <w:t xml:space="preserve">femten år fra </w:t>
            </w:r>
            <w:r w:rsidRPr="002D07F0">
              <w:rPr>
                <w:b/>
                <w:i/>
              </w:rPr>
              <w:t>det tidspunkt, hvor den strafbare handling blev begået, for</w:t>
            </w:r>
            <w:r w:rsidRPr="002D07F0">
              <w:t xml:space="preserve"> de strafbare handlinger, der er omhandlet i artikel 3 og artikel 4, stk. 1 </w:t>
            </w:r>
            <w:r w:rsidRPr="002D07F0">
              <w:rPr>
                <w:b/>
                <w:i/>
              </w:rPr>
              <w:t>og 2</w:t>
            </w:r>
          </w:p>
        </w:tc>
        <w:tc>
          <w:tcPr>
            <w:tcW w:w="4876" w:type="dxa"/>
            <w:hideMark/>
          </w:tcPr>
          <w:p w:rsidR="009C0818" w:rsidRPr="002D07F0" w:rsidRDefault="009257E6" w:rsidP="00D515C6">
            <w:pPr>
              <w:pStyle w:val="Normal6"/>
              <w:rPr>
                <w:szCs w:val="24"/>
              </w:rPr>
            </w:pPr>
            <w:r w:rsidRPr="002D07F0">
              <w:t>a)</w:t>
            </w:r>
            <w:r w:rsidRPr="002D07F0">
              <w:tab/>
              <w:t xml:space="preserve">femten år fra </w:t>
            </w:r>
            <w:r w:rsidRPr="002D07F0">
              <w:rPr>
                <w:b/>
                <w:i/>
              </w:rPr>
              <w:t>tidspunktet for den endelige domfældelse for en af</w:t>
            </w:r>
            <w:r w:rsidRPr="002D07F0">
              <w:t xml:space="preserve"> de strafbare handlinger, der er om</w:t>
            </w:r>
            <w:r w:rsidRPr="002D07F0">
              <w:t>handlet i artikel 3 og artikel 4, stk. 1</w:t>
            </w:r>
            <w:r w:rsidRPr="002D07F0">
              <w:rPr>
                <w:b/>
                <w:i/>
              </w:rPr>
              <w:t>, artikel 4, stk. 2, nr. 1), og artikel 4, stk. 3c</w:t>
            </w:r>
          </w:p>
        </w:tc>
      </w:tr>
    </w:tbl>
    <w:p w:rsidR="009C0818" w:rsidRPr="002D07F0" w:rsidRDefault="009257E6" w:rsidP="009C0818">
      <w:pPr>
        <w:pStyle w:val="Olang"/>
        <w:rPr>
          <w:noProof w:val="0"/>
        </w:rPr>
      </w:pPr>
      <w:r w:rsidRPr="002D07F0">
        <w:rPr>
          <w:noProof w:val="0"/>
        </w:rPr>
        <w:lastRenderedPageBreak/>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128</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28 – stk. 1 – nr. 8</w:t>
      </w:r>
      <w:r w:rsidRPr="002D07F0">
        <w:rPr>
          <w:rStyle w:val="HideTWBExt"/>
          <w:b w:val="0"/>
          <w:noProof w:val="0"/>
        </w:rPr>
        <w:t>&lt;/</w:t>
      </w:r>
      <w:r w:rsidRPr="002D07F0">
        <w:rPr>
          <w:rStyle w:val="HideTWBExt"/>
          <w:b w:val="0"/>
          <w:noProof w:val="0"/>
        </w:rPr>
        <w:t>Article&gt;</w:t>
      </w:r>
    </w:p>
    <w:p w:rsidR="009C0818" w:rsidRPr="002D07F0" w:rsidRDefault="009257E6" w:rsidP="009C0818">
      <w:pPr>
        <w:keepNext/>
      </w:pPr>
      <w:r w:rsidRPr="002D07F0">
        <w:rPr>
          <w:rStyle w:val="HideTWBExt"/>
          <w:noProof w:val="0"/>
        </w:rPr>
        <w:t>&lt;DocAmend2&gt;</w:t>
      </w:r>
      <w:r w:rsidRPr="002D07F0">
        <w:t>Direktiv (EU) 2017/1371</w:t>
      </w:r>
      <w:r w:rsidRPr="002D07F0">
        <w:rPr>
          <w:rStyle w:val="HideTWBExt"/>
          <w:noProof w:val="0"/>
        </w:rPr>
        <w:t>&lt;/DocAmend2&gt;</w:t>
      </w:r>
    </w:p>
    <w:p w:rsidR="009C0818" w:rsidRPr="002D07F0" w:rsidRDefault="009257E6" w:rsidP="009C0818">
      <w:pPr>
        <w:rPr>
          <w:rFonts w:ascii="Arial" w:hAnsi="Arial"/>
          <w:vanish/>
          <w:color w:val="000080"/>
          <w:sz w:val="20"/>
        </w:rPr>
      </w:pPr>
      <w:r w:rsidRPr="002D07F0">
        <w:rPr>
          <w:rStyle w:val="HideTWBExt"/>
          <w:noProof w:val="0"/>
        </w:rPr>
        <w:t>&lt;Article2&gt;</w:t>
      </w:r>
      <w:r w:rsidRPr="002D07F0">
        <w:t>Artikel 12 – stk. 4 – litra b</w:t>
      </w:r>
      <w:r w:rsidRPr="002D07F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b)</w:t>
            </w:r>
            <w:r w:rsidRPr="002D07F0">
              <w:tab/>
              <w:t xml:space="preserve">ti år fra </w:t>
            </w:r>
            <w:r w:rsidRPr="002D07F0">
              <w:rPr>
                <w:b/>
                <w:i/>
              </w:rPr>
              <w:t>det tidspunkt, hvor</w:t>
            </w:r>
            <w:r w:rsidRPr="002D07F0">
              <w:t xml:space="preserve"> den strafbare handling, der er omhandlet i artikel 4, stk. </w:t>
            </w:r>
            <w:r w:rsidRPr="002D07F0">
              <w:rPr>
                <w:b/>
                <w:i/>
              </w:rPr>
              <w:t>3</w:t>
            </w:r>
            <w:r w:rsidRPr="002D07F0">
              <w:t xml:space="preserve">, </w:t>
            </w:r>
            <w:r w:rsidRPr="002D07F0">
              <w:rPr>
                <w:b/>
                <w:i/>
              </w:rPr>
              <w:t>blev begået.</w:t>
            </w:r>
          </w:p>
        </w:tc>
        <w:tc>
          <w:tcPr>
            <w:tcW w:w="4876" w:type="dxa"/>
            <w:hideMark/>
          </w:tcPr>
          <w:p w:rsidR="009C0818" w:rsidRPr="002D07F0" w:rsidRDefault="009257E6" w:rsidP="00D515C6">
            <w:pPr>
              <w:pStyle w:val="Normal6"/>
              <w:rPr>
                <w:szCs w:val="24"/>
              </w:rPr>
            </w:pPr>
            <w:r w:rsidRPr="002D07F0">
              <w:t>b)</w:t>
            </w:r>
            <w:r w:rsidRPr="002D07F0">
              <w:tab/>
              <w:t xml:space="preserve">ti år fra </w:t>
            </w:r>
            <w:r w:rsidRPr="002D07F0">
              <w:rPr>
                <w:b/>
                <w:i/>
              </w:rPr>
              <w:t>tidspunktet for den endelige domfældelse for</w:t>
            </w:r>
            <w:r w:rsidRPr="002D07F0">
              <w:t xml:space="preserve"> den strafbare handling, der er omhandlet i artikel 4, stk. </w:t>
            </w:r>
            <w:r w:rsidRPr="002D07F0">
              <w:rPr>
                <w:b/>
                <w:i/>
              </w:rPr>
              <w:t>2, nr. 2), til artikel 4, stk. 3b</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129</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w:t>
      </w:r>
      <w:r w:rsidRPr="002D07F0">
        <w:t>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28 – stk. 1 – nr. 8</w:t>
      </w:r>
      <w:r w:rsidRPr="002D07F0">
        <w:rPr>
          <w:rStyle w:val="HideTWBExt"/>
          <w:b w:val="0"/>
          <w:noProof w:val="0"/>
        </w:rPr>
        <w:t>&lt;/Article&gt;</w:t>
      </w:r>
    </w:p>
    <w:p w:rsidR="009C0818" w:rsidRPr="002D07F0" w:rsidRDefault="009257E6" w:rsidP="009C0818">
      <w:pPr>
        <w:keepNext/>
      </w:pPr>
      <w:r w:rsidRPr="002D07F0">
        <w:rPr>
          <w:rStyle w:val="HideTWBExt"/>
          <w:noProof w:val="0"/>
        </w:rPr>
        <w:t>&lt;DocAmend2&gt;</w:t>
      </w:r>
      <w:r w:rsidRPr="002D07F0">
        <w:t>Direktiv (EU) 2017/1371</w:t>
      </w:r>
      <w:r w:rsidRPr="002D07F0">
        <w:rPr>
          <w:rStyle w:val="HideTWBExt"/>
          <w:noProof w:val="0"/>
        </w:rPr>
        <w:t>&lt;/DocAmend2&gt;</w:t>
      </w:r>
    </w:p>
    <w:p w:rsidR="009C0818" w:rsidRPr="002D07F0" w:rsidRDefault="009257E6" w:rsidP="009C0818">
      <w:r w:rsidRPr="002D07F0">
        <w:rPr>
          <w:rStyle w:val="HideTWBExt"/>
          <w:noProof w:val="0"/>
        </w:rPr>
        <w:t>&lt;Article2&gt;</w:t>
      </w:r>
      <w:r w:rsidRPr="002D07F0">
        <w:t>Artikel 12 – stk. 4 – litra b a (nyt)</w:t>
      </w:r>
      <w:r w:rsidRPr="002D07F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ba)</w:t>
            </w:r>
            <w:r w:rsidRPr="002D07F0">
              <w:rPr>
                <w:b/>
                <w:i/>
              </w:rPr>
              <w:tab/>
              <w:t xml:space="preserve">otte år fra tidspunktet for den </w:t>
            </w:r>
            <w:r w:rsidRPr="002D07F0">
              <w:rPr>
                <w:b/>
                <w:i/>
              </w:rPr>
              <w:t>endelige domfældelse for en af de strafbare handlinger, der er omhandlet i artikel 4, stk. 3d-3f, og artikel 5.</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130</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 xml:space="preserve">Artikel </w:t>
      </w:r>
      <w:r w:rsidRPr="002D07F0">
        <w:t>28 – stk. 1 – nr. 8</w:t>
      </w:r>
      <w:r w:rsidRPr="002D07F0">
        <w:rPr>
          <w:rStyle w:val="HideTWBExt"/>
          <w:b w:val="0"/>
          <w:noProof w:val="0"/>
        </w:rPr>
        <w:t>&lt;/Article&gt;</w:t>
      </w:r>
    </w:p>
    <w:p w:rsidR="009C0818" w:rsidRPr="002D07F0" w:rsidRDefault="009257E6" w:rsidP="009C0818">
      <w:pPr>
        <w:keepNext/>
      </w:pPr>
      <w:r w:rsidRPr="002D07F0">
        <w:rPr>
          <w:rStyle w:val="HideTWBExt"/>
          <w:noProof w:val="0"/>
        </w:rPr>
        <w:t>&lt;DocAmend2&gt;</w:t>
      </w:r>
      <w:r w:rsidRPr="002D07F0">
        <w:t>Direktiv (EU) 2017/1371</w:t>
      </w:r>
      <w:r w:rsidRPr="002D07F0">
        <w:rPr>
          <w:rStyle w:val="HideTWBExt"/>
          <w:noProof w:val="0"/>
        </w:rPr>
        <w:t>&lt;/DocAmend2&gt;</w:t>
      </w:r>
    </w:p>
    <w:p w:rsidR="009C0818" w:rsidRPr="002D07F0" w:rsidRDefault="009257E6" w:rsidP="009C0818">
      <w:r w:rsidRPr="002D07F0">
        <w:rPr>
          <w:rStyle w:val="HideTWBExt"/>
          <w:noProof w:val="0"/>
        </w:rPr>
        <w:t>&lt;Article2&gt;</w:t>
      </w:r>
      <w:r w:rsidRPr="002D07F0">
        <w:t>Artikel 12 – stk. 5 – litra a</w:t>
      </w:r>
      <w:r w:rsidRPr="002D07F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a)</w:t>
            </w:r>
            <w:r w:rsidRPr="002D07F0">
              <w:tab/>
              <w:t xml:space="preserve">ti år fra tidspunktet for den endelige domfældelse </w:t>
            </w:r>
            <w:r w:rsidRPr="002D07F0">
              <w:rPr>
                <w:b/>
                <w:i/>
              </w:rPr>
              <w:t>i forbindelse med nogen</w:t>
            </w:r>
            <w:r w:rsidRPr="002D07F0">
              <w:t xml:space="preserve"> af </w:t>
            </w:r>
            <w:r w:rsidRPr="002D07F0">
              <w:lastRenderedPageBreak/>
              <w:t xml:space="preserve">de strafbare handlinger, der er omhandlet i artikel 3 og artikel 4, stk. 1 </w:t>
            </w:r>
            <w:r w:rsidRPr="002D07F0">
              <w:rPr>
                <w:b/>
                <w:i/>
              </w:rPr>
              <w:t>og 2</w:t>
            </w:r>
          </w:p>
        </w:tc>
        <w:tc>
          <w:tcPr>
            <w:tcW w:w="4876" w:type="dxa"/>
            <w:hideMark/>
          </w:tcPr>
          <w:p w:rsidR="009C0818" w:rsidRPr="002D07F0" w:rsidRDefault="009257E6" w:rsidP="00D515C6">
            <w:pPr>
              <w:pStyle w:val="Normal6"/>
              <w:rPr>
                <w:szCs w:val="24"/>
              </w:rPr>
            </w:pPr>
            <w:r w:rsidRPr="002D07F0">
              <w:lastRenderedPageBreak/>
              <w:t>a)</w:t>
            </w:r>
            <w:r w:rsidRPr="002D07F0">
              <w:tab/>
              <w:t xml:space="preserve">ti år fra tidspunktet for den endelige domfældelse </w:t>
            </w:r>
            <w:r w:rsidRPr="002D07F0">
              <w:rPr>
                <w:b/>
                <w:i/>
              </w:rPr>
              <w:t>for en</w:t>
            </w:r>
            <w:r w:rsidRPr="002D07F0">
              <w:t xml:space="preserve"> af de strafbare </w:t>
            </w:r>
            <w:r w:rsidRPr="002D07F0">
              <w:lastRenderedPageBreak/>
              <w:t>handlinger, der er omhandlet i artikel 3 og artikel 4, stk. 1</w:t>
            </w:r>
            <w:r w:rsidRPr="002D07F0">
              <w:rPr>
                <w:b/>
                <w:i/>
              </w:rPr>
              <w:t>, artikel 4, stk. 2, nr. 1), og ar</w:t>
            </w:r>
            <w:r w:rsidRPr="002D07F0">
              <w:rPr>
                <w:b/>
                <w:i/>
              </w:rPr>
              <w:t>tikel 4, stk. 3c</w:t>
            </w:r>
          </w:p>
        </w:tc>
      </w:tr>
    </w:tbl>
    <w:p w:rsidR="009C0818" w:rsidRPr="002D07F0" w:rsidRDefault="009257E6" w:rsidP="009C0818">
      <w:pPr>
        <w:pStyle w:val="Olang"/>
        <w:rPr>
          <w:noProof w:val="0"/>
        </w:rPr>
      </w:pPr>
      <w:r w:rsidRPr="002D07F0">
        <w:rPr>
          <w:noProof w:val="0"/>
        </w:rPr>
        <w:lastRenderedPageBreak/>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131</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28 – stk. 1 – nr. 8</w:t>
      </w:r>
      <w:r w:rsidRPr="002D07F0">
        <w:rPr>
          <w:rStyle w:val="HideTWBExt"/>
          <w:b w:val="0"/>
          <w:noProof w:val="0"/>
        </w:rPr>
        <w:t>&lt;/Article&gt;</w:t>
      </w:r>
    </w:p>
    <w:p w:rsidR="009C0818" w:rsidRPr="002D07F0" w:rsidRDefault="009257E6" w:rsidP="009C0818">
      <w:pPr>
        <w:keepNext/>
      </w:pPr>
      <w:r w:rsidRPr="002D07F0">
        <w:rPr>
          <w:rStyle w:val="HideTWBExt"/>
          <w:noProof w:val="0"/>
        </w:rPr>
        <w:t>&lt;DocAmend2&gt;</w:t>
      </w:r>
      <w:r w:rsidRPr="002D07F0">
        <w:t>Direktiv (EU) 2017/1371</w:t>
      </w:r>
      <w:r w:rsidRPr="002D07F0">
        <w:rPr>
          <w:rStyle w:val="HideTWBExt"/>
          <w:noProof w:val="0"/>
        </w:rPr>
        <w:t>&lt;/DocAmend2&gt;</w:t>
      </w:r>
    </w:p>
    <w:p w:rsidR="009C0818" w:rsidRPr="002D07F0" w:rsidRDefault="009257E6" w:rsidP="009C0818">
      <w:r w:rsidRPr="002D07F0">
        <w:rPr>
          <w:rStyle w:val="HideTWBExt"/>
          <w:noProof w:val="0"/>
        </w:rPr>
        <w:t>&lt;Article2&gt;</w:t>
      </w:r>
      <w:r w:rsidRPr="002D07F0">
        <w:t xml:space="preserve">Artikel </w:t>
      </w:r>
      <w:r w:rsidRPr="002D07F0">
        <w:t>12 – stk. 5 – litra b</w:t>
      </w:r>
      <w:r w:rsidRPr="002D07F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b)</w:t>
            </w:r>
            <w:r w:rsidRPr="002D07F0">
              <w:tab/>
              <w:t xml:space="preserve">otte år fra tidspunktet for den endelige domfældelse </w:t>
            </w:r>
            <w:r w:rsidRPr="002D07F0">
              <w:rPr>
                <w:b/>
                <w:i/>
              </w:rPr>
              <w:t>i forbindelse med</w:t>
            </w:r>
            <w:r w:rsidRPr="002D07F0">
              <w:t xml:space="preserve"> den strafbare handling, der er omhandlet i artikel 4, stk. </w:t>
            </w:r>
            <w:r w:rsidRPr="002D07F0">
              <w:rPr>
                <w:b/>
                <w:i/>
              </w:rPr>
              <w:t>3.</w:t>
            </w:r>
          </w:p>
        </w:tc>
        <w:tc>
          <w:tcPr>
            <w:tcW w:w="4876" w:type="dxa"/>
            <w:hideMark/>
          </w:tcPr>
          <w:p w:rsidR="009C0818" w:rsidRPr="002D07F0" w:rsidRDefault="009257E6" w:rsidP="00D515C6">
            <w:pPr>
              <w:pStyle w:val="Normal6"/>
              <w:rPr>
                <w:szCs w:val="24"/>
              </w:rPr>
            </w:pPr>
            <w:r w:rsidRPr="002D07F0">
              <w:t>b)</w:t>
            </w:r>
            <w:r w:rsidRPr="002D07F0">
              <w:tab/>
            </w:r>
            <w:r w:rsidRPr="002D07F0">
              <w:t xml:space="preserve">otte år fra tidspunktet for den endelige domfældelse </w:t>
            </w:r>
            <w:r w:rsidRPr="002D07F0">
              <w:rPr>
                <w:b/>
                <w:i/>
              </w:rPr>
              <w:t>for</w:t>
            </w:r>
            <w:r w:rsidRPr="002D07F0">
              <w:t xml:space="preserve"> den strafbare handling, der er omhandlet i artikel 4, stk. </w:t>
            </w:r>
            <w:r w:rsidRPr="002D07F0">
              <w:rPr>
                <w:b/>
                <w:i/>
              </w:rPr>
              <w:t>2, nr. 2), til artikel 4, stk. 3b</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132</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w:t>
      </w:r>
      <w:r w:rsidRPr="002D07F0">
        <w:t xml:space="preserve">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28 – stk. 1 – nr. 8</w:t>
      </w:r>
      <w:r w:rsidRPr="002D07F0">
        <w:rPr>
          <w:rStyle w:val="HideTWBExt"/>
          <w:b w:val="0"/>
          <w:noProof w:val="0"/>
        </w:rPr>
        <w:t>&lt;/Article&gt;</w:t>
      </w:r>
    </w:p>
    <w:p w:rsidR="009C0818" w:rsidRPr="002D07F0" w:rsidRDefault="009257E6" w:rsidP="009C0818">
      <w:pPr>
        <w:keepNext/>
      </w:pPr>
      <w:r w:rsidRPr="002D07F0">
        <w:rPr>
          <w:rStyle w:val="HideTWBExt"/>
          <w:noProof w:val="0"/>
        </w:rPr>
        <w:t>&lt;DocAmend2&gt;</w:t>
      </w:r>
      <w:r w:rsidRPr="002D07F0">
        <w:t>Direktiv (EU) 2017/1371</w:t>
      </w:r>
      <w:r w:rsidRPr="002D07F0">
        <w:rPr>
          <w:rStyle w:val="HideTWBExt"/>
          <w:noProof w:val="0"/>
        </w:rPr>
        <w:t>&lt;/DocAmend2&gt;</w:t>
      </w:r>
    </w:p>
    <w:p w:rsidR="009C0818" w:rsidRPr="002D07F0" w:rsidRDefault="009257E6" w:rsidP="009C0818">
      <w:r w:rsidRPr="002D07F0">
        <w:rPr>
          <w:rStyle w:val="HideTWBExt"/>
          <w:noProof w:val="0"/>
        </w:rPr>
        <w:t>&lt;Article2&gt;</w:t>
      </w:r>
      <w:r w:rsidRPr="002D07F0">
        <w:t>Artikel 12 – stk. 5 – litra b a (nyt)</w:t>
      </w:r>
      <w:r w:rsidRPr="002D07F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ba)</w:t>
            </w:r>
            <w:r w:rsidRPr="002D07F0">
              <w:rPr>
                <w:b/>
                <w:i/>
              </w:rPr>
              <w:tab/>
              <w:t xml:space="preserve">fem år fra tidspunktet for den </w:t>
            </w:r>
            <w:r w:rsidRPr="002D07F0">
              <w:rPr>
                <w:b/>
                <w:i/>
              </w:rPr>
              <w:t>endelige domfældelse for en af de strafbare handlinger, der er omhandlet i artikel 4, stk. 3d-3f, og artikel 5.</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133</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 xml:space="preserve">Artikel </w:t>
      </w:r>
      <w:r w:rsidRPr="002D07F0">
        <w:t>28 – stk. 1 – nr. 8 a (nyt)</w:t>
      </w:r>
      <w:r w:rsidRPr="002D07F0">
        <w:rPr>
          <w:rStyle w:val="HideTWBExt"/>
          <w:b w:val="0"/>
          <w:noProof w:val="0"/>
        </w:rPr>
        <w:t>&lt;/Article&gt;</w:t>
      </w:r>
    </w:p>
    <w:p w:rsidR="007D4CC4" w:rsidRPr="002D07F0" w:rsidRDefault="009257E6" w:rsidP="007D4CC4">
      <w:pPr>
        <w:keepNext/>
      </w:pPr>
      <w:r w:rsidRPr="002D07F0">
        <w:rPr>
          <w:rStyle w:val="HideTWBExt"/>
          <w:noProof w:val="0"/>
        </w:rPr>
        <w:t>&lt;DocAmend2&gt;</w:t>
      </w:r>
      <w:r w:rsidRPr="002D07F0">
        <w:t>Direktiv (EU) 2017/1371</w:t>
      </w:r>
      <w:r w:rsidRPr="002D07F0">
        <w:rPr>
          <w:rStyle w:val="HideTWBExt"/>
          <w:noProof w:val="0"/>
        </w:rPr>
        <w:t>&lt;/DocAmend2&gt;</w:t>
      </w:r>
    </w:p>
    <w:p w:rsidR="007D4CC4" w:rsidRPr="002D07F0" w:rsidRDefault="009257E6" w:rsidP="00D358AB">
      <w:r w:rsidRPr="002D07F0">
        <w:rPr>
          <w:rStyle w:val="HideTWBExt"/>
          <w:noProof w:val="0"/>
        </w:rPr>
        <w:t>&lt;Article2&gt;</w:t>
      </w:r>
      <w:r w:rsidRPr="002D07F0">
        <w:t>Artikel 12 a (ny)</w:t>
      </w:r>
      <w:r w:rsidRPr="002D07F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8a)</w:t>
            </w:r>
            <w:r w:rsidRPr="002D07F0">
              <w:rPr>
                <w:b/>
                <w:i/>
              </w:rPr>
              <w:tab/>
              <w:t>Som artikel 12a indsættes:</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 xml:space="preserve">"Privilegier eller immunitet, hvad angår efterforskning </w:t>
            </w:r>
            <w:r w:rsidRPr="002D07F0">
              <w:rPr>
                <w:b/>
                <w:i/>
              </w:rPr>
              <w:t>og retsforfølgning af korruption</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Medlemsstaterne sikrer, at bestemmelserne i artikel 19 i direktiv (EU) XXX om bekæmpelse af korruption finder anvendelse på de strafbare handlinger, der er omhandlet i nærværende direktiv."</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134</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28 – stk. 8 b (nyt)</w:t>
      </w:r>
      <w:r w:rsidRPr="002D07F0">
        <w:rPr>
          <w:rStyle w:val="HideTWBExt"/>
          <w:b w:val="0"/>
          <w:noProof w:val="0"/>
        </w:rPr>
        <w:t>&lt;/Article&gt;</w:t>
      </w:r>
    </w:p>
    <w:p w:rsidR="007D4CC4" w:rsidRPr="002D07F0" w:rsidRDefault="009257E6" w:rsidP="007D4CC4">
      <w:pPr>
        <w:keepNext/>
      </w:pPr>
      <w:r w:rsidRPr="002D07F0">
        <w:rPr>
          <w:rStyle w:val="HideTWBExt"/>
          <w:noProof w:val="0"/>
        </w:rPr>
        <w:t>&lt;DocAmend2&gt;</w:t>
      </w:r>
      <w:r w:rsidRPr="002D07F0">
        <w:t>Direktiv (EU) 2017/1371</w:t>
      </w:r>
      <w:r w:rsidRPr="002D07F0">
        <w:rPr>
          <w:rStyle w:val="HideTWBExt"/>
          <w:noProof w:val="0"/>
        </w:rPr>
        <w:t>&lt;/DocAmend2&gt;</w:t>
      </w:r>
    </w:p>
    <w:p w:rsidR="007D4CC4" w:rsidRPr="002D07F0" w:rsidRDefault="009257E6" w:rsidP="00D358AB">
      <w:r w:rsidRPr="002D07F0">
        <w:rPr>
          <w:rStyle w:val="HideTWBExt"/>
          <w:noProof w:val="0"/>
        </w:rPr>
        <w:t>&lt;Article2&gt;</w:t>
      </w:r>
      <w:r w:rsidRPr="002D07F0">
        <w:t>Artikel 12 b (ny)</w:t>
      </w:r>
      <w:r w:rsidRPr="002D07F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 xml:space="preserve">Kommissionens </w:t>
            </w:r>
            <w:r w:rsidRPr="002D07F0">
              <w:t>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8b)</w:t>
            </w:r>
            <w:r w:rsidRPr="002D07F0">
              <w:rPr>
                <w:b/>
                <w:i/>
              </w:rPr>
              <w:tab/>
              <w:t>Som artikel 12b indsættes:</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"Beskyttelse af personer, der indberetter lovovertrædelser eller bistår efterforskningen</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 xml:space="preserve">Ud over de foranstaltninger, der er fastsat i direktiv (EU) 2019/1937, sikrer medlemsstaterne, at </w:t>
            </w:r>
            <w:r w:rsidRPr="002D07F0">
              <w:rPr>
                <w:b/>
                <w:i/>
              </w:rPr>
              <w:t>personer, der indberetter strafbare handlinger, der er omhandlet i dette direktiv, og som fremlægger bevismateriale eller på anden måde samarbejder i forbindelse med efterforskning, retsforfølgning eller pådømmelse af sådanne lovovertrædelser, får den nødv</w:t>
            </w:r>
            <w:r w:rsidRPr="002D07F0">
              <w:rPr>
                <w:b/>
                <w:i/>
              </w:rPr>
              <w:t>endige støtte og bistand i forbindelse med straffesager."</w:t>
            </w:r>
          </w:p>
        </w:tc>
      </w:tr>
    </w:tbl>
    <w:p w:rsidR="009C0818" w:rsidRPr="002D07F0" w:rsidRDefault="009257E6" w:rsidP="009C0818">
      <w:pPr>
        <w:pStyle w:val="Olang"/>
        <w:rPr>
          <w:rStyle w:val="HideTWBExt"/>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135</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30 – stk. 2</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hideMark/>
          </w:tcPr>
          <w:p w:rsidR="009C0818" w:rsidRPr="002D07F0" w:rsidRDefault="009257E6" w:rsidP="00D515C6">
            <w:pPr>
              <w:pStyle w:val="Normal6"/>
            </w:pPr>
            <w:r w:rsidRPr="002D07F0">
              <w:t>2.</w:t>
            </w:r>
            <w:r w:rsidRPr="002D07F0">
              <w:tab/>
              <w:t xml:space="preserve">Hvert andet år fra den [12 måneder efter fristen for gennemførelse af dette direktiv] sender medlemsstaterne Kommissionen inden tre måneder en rapport, som indeholder et resumé af gennemførelsen og de foranstaltninger, der er truffet i </w:t>
            </w:r>
            <w:r w:rsidRPr="002D07F0">
              <w:t xml:space="preserve">overensstemmelse med </w:t>
            </w:r>
            <w:r w:rsidRPr="002D07F0">
              <w:rPr>
                <w:b/>
                <w:i/>
              </w:rPr>
              <w:t>artikel 3-6</w:t>
            </w:r>
            <w:r w:rsidRPr="002D07F0">
              <w:t>.</w:t>
            </w:r>
          </w:p>
        </w:tc>
        <w:tc>
          <w:tcPr>
            <w:tcW w:w="4876" w:type="dxa"/>
            <w:hideMark/>
          </w:tcPr>
          <w:p w:rsidR="009C0818" w:rsidRPr="002D07F0" w:rsidRDefault="009257E6" w:rsidP="00D515C6">
            <w:pPr>
              <w:pStyle w:val="Normal6"/>
              <w:rPr>
                <w:szCs w:val="24"/>
              </w:rPr>
            </w:pPr>
            <w:r w:rsidRPr="002D07F0">
              <w:t>2.</w:t>
            </w:r>
            <w:r w:rsidRPr="002D07F0">
              <w:tab/>
              <w:t xml:space="preserve">Hvert andet år fra den [12 måneder efter fristen for gennemførelse af dette direktiv] sender medlemsstaterne Kommissionen inden tre måneder en </w:t>
            </w:r>
            <w:r w:rsidRPr="002D07F0">
              <w:rPr>
                <w:b/>
                <w:i/>
              </w:rPr>
              <w:t>omfattende</w:t>
            </w:r>
            <w:r w:rsidRPr="002D07F0">
              <w:t xml:space="preserve"> rapport, som indeholder et resumé af gennemførelsen og de foranst</w:t>
            </w:r>
            <w:r w:rsidRPr="002D07F0">
              <w:t xml:space="preserve">altninger, der er truffet i overensstemmelse med </w:t>
            </w:r>
            <w:r w:rsidRPr="002D07F0">
              <w:rPr>
                <w:b/>
                <w:i/>
              </w:rPr>
              <w:t>nærværende direktiv</w:t>
            </w:r>
            <w:r w:rsidRPr="002D07F0">
              <w:t>.</w:t>
            </w:r>
          </w:p>
        </w:tc>
      </w:tr>
    </w:tbl>
    <w:p w:rsidR="009C0818" w:rsidRPr="002D07F0" w:rsidRDefault="009257E6" w:rsidP="009C0818">
      <w:pPr>
        <w:pStyle w:val="Olang"/>
        <w:rPr>
          <w:rStyle w:val="HideTWBExt"/>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r w:rsidRPr="002D07F0">
        <w:rPr>
          <w:rStyle w:val="HideTWBExt"/>
          <w:noProof w:val="0"/>
        </w:rPr>
        <w:t>&lt;/Amend&gt;</w:t>
      </w:r>
    </w:p>
    <w:p w:rsidR="009C0818" w:rsidRPr="002D07F0" w:rsidRDefault="009257E6" w:rsidP="009C0818">
      <w:pPr>
        <w:pStyle w:val="AMNumberTabs0"/>
        <w:keepNext/>
      </w:pPr>
      <w:r w:rsidRPr="002D07F0">
        <w:rPr>
          <w:rStyle w:val="HideTWBExt"/>
          <w:b w:val="0"/>
          <w:noProof w:val="0"/>
        </w:rPr>
        <w:t>&lt;Amend&gt;</w:t>
      </w:r>
      <w:r w:rsidRPr="002D07F0">
        <w:t>Ændringsforslag</w:t>
      </w:r>
      <w:r w:rsidRPr="002D07F0">
        <w:tab/>
      </w:r>
      <w:r w:rsidRPr="002D07F0">
        <w:tab/>
      </w:r>
      <w:r w:rsidRPr="002D07F0">
        <w:rPr>
          <w:rStyle w:val="HideTWBExt"/>
          <w:b w:val="0"/>
          <w:noProof w:val="0"/>
        </w:rPr>
        <w:t>&lt;NumAm&gt;</w:t>
      </w:r>
      <w:r w:rsidRPr="002D07F0">
        <w:t>136</w:t>
      </w:r>
      <w:r w:rsidRPr="002D07F0">
        <w:rPr>
          <w:rStyle w:val="HideTWBExt"/>
          <w:b w:val="0"/>
          <w:noProof w:val="0"/>
        </w:rPr>
        <w:t>&lt;/NumAm&gt;</w:t>
      </w:r>
    </w:p>
    <w:p w:rsidR="009C0818" w:rsidRPr="002D07F0" w:rsidRDefault="009257E6" w:rsidP="009C0818">
      <w:pPr>
        <w:pStyle w:val="NormalBold12b"/>
        <w:keepNext/>
      </w:pPr>
      <w:r w:rsidRPr="002D07F0">
        <w:rPr>
          <w:rStyle w:val="HideTWBExt"/>
          <w:b w:val="0"/>
          <w:noProof w:val="0"/>
        </w:rPr>
        <w:t>&lt;DocAmend&gt;</w:t>
      </w:r>
      <w:r w:rsidRPr="002D07F0">
        <w:t>Forslag til direktiv</w:t>
      </w:r>
      <w:r w:rsidRPr="002D07F0">
        <w:rPr>
          <w:rStyle w:val="HideTWBExt"/>
          <w:b w:val="0"/>
          <w:noProof w:val="0"/>
        </w:rPr>
        <w:t>&lt;/DocAmend&gt;</w:t>
      </w:r>
    </w:p>
    <w:p w:rsidR="009C0818" w:rsidRPr="002D07F0" w:rsidRDefault="009257E6" w:rsidP="009C0818">
      <w:pPr>
        <w:pStyle w:val="NormalBold"/>
      </w:pPr>
      <w:r w:rsidRPr="002D07F0">
        <w:rPr>
          <w:rStyle w:val="HideTWBExt"/>
          <w:b w:val="0"/>
          <w:noProof w:val="0"/>
        </w:rPr>
        <w:t>&lt;Article&gt;</w:t>
      </w:r>
      <w:r w:rsidRPr="002D07F0">
        <w:t>Artikel 30 – stk. 2 a (nyt)</w:t>
      </w:r>
      <w:r w:rsidRPr="002D07F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0A9C" w:rsidRPr="002D07F0" w:rsidTr="00D515C6">
        <w:trPr>
          <w:jc w:val="center"/>
        </w:trPr>
        <w:tc>
          <w:tcPr>
            <w:tcW w:w="9752" w:type="dxa"/>
            <w:gridSpan w:val="2"/>
          </w:tcPr>
          <w:p w:rsidR="009C0818" w:rsidRPr="002D07F0" w:rsidRDefault="009C0818" w:rsidP="00D515C6">
            <w:pPr>
              <w:keepNext/>
            </w:pPr>
          </w:p>
        </w:tc>
      </w:tr>
      <w:tr w:rsidR="006C0A9C" w:rsidRPr="002D07F0" w:rsidTr="00D515C6">
        <w:trPr>
          <w:jc w:val="center"/>
        </w:trPr>
        <w:tc>
          <w:tcPr>
            <w:tcW w:w="4876" w:type="dxa"/>
            <w:hideMark/>
          </w:tcPr>
          <w:p w:rsidR="009C0818" w:rsidRPr="002D07F0" w:rsidRDefault="009257E6" w:rsidP="00D515C6">
            <w:pPr>
              <w:pStyle w:val="ColumnHeading"/>
              <w:keepNext/>
            </w:pPr>
            <w:r w:rsidRPr="002D07F0">
              <w:t>Kommissionens forslag</w:t>
            </w:r>
          </w:p>
        </w:tc>
        <w:tc>
          <w:tcPr>
            <w:tcW w:w="4876" w:type="dxa"/>
            <w:hideMark/>
          </w:tcPr>
          <w:p w:rsidR="009C0818" w:rsidRPr="002D07F0" w:rsidRDefault="009257E6" w:rsidP="00D515C6">
            <w:pPr>
              <w:pStyle w:val="ColumnHeading"/>
              <w:keepNext/>
            </w:pPr>
            <w:r w:rsidRPr="002D07F0">
              <w:t>Ændringsforslag</w:t>
            </w:r>
          </w:p>
        </w:tc>
      </w:tr>
      <w:tr w:rsidR="006C0A9C" w:rsidRPr="002D07F0" w:rsidTr="00D515C6">
        <w:trPr>
          <w:jc w:val="center"/>
        </w:trPr>
        <w:tc>
          <w:tcPr>
            <w:tcW w:w="4876" w:type="dxa"/>
          </w:tcPr>
          <w:p w:rsidR="009C0818" w:rsidRPr="002D07F0" w:rsidRDefault="009C0818" w:rsidP="00D515C6">
            <w:pPr>
              <w:pStyle w:val="Normal6"/>
            </w:pPr>
          </w:p>
        </w:tc>
        <w:tc>
          <w:tcPr>
            <w:tcW w:w="4876" w:type="dxa"/>
            <w:hideMark/>
          </w:tcPr>
          <w:p w:rsidR="009C0818" w:rsidRPr="002D07F0" w:rsidRDefault="009257E6" w:rsidP="00D515C6">
            <w:pPr>
              <w:pStyle w:val="Normal6"/>
              <w:rPr>
                <w:szCs w:val="24"/>
              </w:rPr>
            </w:pPr>
            <w:r w:rsidRPr="002D07F0">
              <w:rPr>
                <w:b/>
                <w:i/>
              </w:rPr>
              <w:t>2a.</w:t>
            </w:r>
            <w:r w:rsidRPr="002D07F0">
              <w:rPr>
                <w:b/>
                <w:i/>
              </w:rPr>
              <w:tab/>
              <w:t>Kommissionen analyserer de rapporter, som medlemsstaterne fremsender, jf. stk. 2, og medtager sine konklusioner i den årlige rapport om retsstatssituationen, hvor den vurderer i hvilket omfang, medlemsstaterne ha</w:t>
            </w:r>
            <w:r w:rsidRPr="002D07F0">
              <w:rPr>
                <w:b/>
                <w:i/>
              </w:rPr>
              <w:t>r gennemført nærværende direktiv.</w:t>
            </w:r>
          </w:p>
        </w:tc>
      </w:tr>
    </w:tbl>
    <w:p w:rsidR="009C0818" w:rsidRPr="002D07F0" w:rsidRDefault="009257E6" w:rsidP="009C0818">
      <w:pPr>
        <w:pStyle w:val="Olang"/>
        <w:rPr>
          <w:noProof w:val="0"/>
        </w:rPr>
      </w:pPr>
      <w:r w:rsidRPr="002D07F0">
        <w:rPr>
          <w:noProof w:val="0"/>
        </w:rPr>
        <w:t xml:space="preserve">Or. </w:t>
      </w:r>
      <w:r w:rsidRPr="002D07F0">
        <w:rPr>
          <w:rStyle w:val="HideTWBExt"/>
          <w:noProof w:val="0"/>
        </w:rPr>
        <w:t>&lt;Original&gt;</w:t>
      </w:r>
      <w:r w:rsidRPr="002D07F0">
        <w:rPr>
          <w:rStyle w:val="HideTWBInt"/>
          <w:noProof w:val="0"/>
        </w:rPr>
        <w:t>{EN}</w:t>
      </w:r>
      <w:r w:rsidRPr="002D07F0">
        <w:rPr>
          <w:noProof w:val="0"/>
        </w:rPr>
        <w:t>en</w:t>
      </w:r>
      <w:r w:rsidRPr="002D07F0">
        <w:rPr>
          <w:rStyle w:val="HideTWBExt"/>
          <w:noProof w:val="0"/>
        </w:rPr>
        <w:t>&lt;/Original&gt;</w:t>
      </w:r>
    </w:p>
    <w:p w:rsidR="009C0818" w:rsidRPr="002D07F0" w:rsidRDefault="009257E6" w:rsidP="009C0818">
      <w:pPr>
        <w:rPr>
          <w:rStyle w:val="HideTWBExt"/>
          <w:noProof w:val="0"/>
        </w:rPr>
      </w:pPr>
      <w:r w:rsidRPr="002D07F0">
        <w:rPr>
          <w:rStyle w:val="HideTWBExt"/>
          <w:noProof w:val="0"/>
        </w:rPr>
        <w:t>&lt;/Amend&gt;&lt;/RepeatBlock-Amend&gt;</w:t>
      </w:r>
    </w:p>
    <w:p w:rsidR="009C0818" w:rsidRPr="002D07F0" w:rsidRDefault="009C0818" w:rsidP="009C0818">
      <w:pPr>
        <w:rPr>
          <w:rStyle w:val="HideTWBExt"/>
          <w:noProof w:val="0"/>
        </w:rPr>
      </w:pPr>
    </w:p>
    <w:p w:rsidR="009C0818" w:rsidRPr="002D07F0" w:rsidRDefault="009C0818" w:rsidP="009C0818">
      <w:pPr>
        <w:sectPr w:rsidR="009C0818" w:rsidRPr="002D07F0" w:rsidSect="002D07F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9C0818" w:rsidRPr="002D07F0" w:rsidRDefault="009257E6" w:rsidP="009C0818">
      <w:pPr>
        <w:pStyle w:val="PageHeading"/>
      </w:pPr>
      <w:bookmarkStart w:id="2" w:name="_Toc146225507"/>
      <w:bookmarkStart w:id="3" w:name="_Toc147482122"/>
      <w:r w:rsidRPr="002D07F0">
        <w:lastRenderedPageBreak/>
        <w:t>BEGRUNDELSE</w:t>
      </w:r>
      <w:bookmarkEnd w:id="2"/>
      <w:bookmarkEnd w:id="3"/>
    </w:p>
    <w:p w:rsidR="009C0818" w:rsidRPr="002D07F0" w:rsidRDefault="009257E6" w:rsidP="009257E6">
      <w:pPr>
        <w:spacing w:after="240"/>
      </w:pPr>
      <w:r w:rsidRPr="002D07F0">
        <w:t>Korruption er en af de største aktuelle trusler mod velfungerende nationale institutioner og EU-institutioner. Korruption ødelæg</w:t>
      </w:r>
      <w:r w:rsidRPr="002D07F0">
        <w:t>ger grundlaget for demokrati, undergraver tilliden til offentlige institutioner og fratager borgerne de muligheder og ydelser, som de har krav på. Betydelige beløb ryger hvert år fra de offentlige budgetter ned i lommerne på dem, der begår korruption. Korr</w:t>
      </w:r>
      <w:r w:rsidRPr="002D07F0">
        <w:t>uption frarøver os værdifulde ressourcer, som ellers kunne have været investeret i uddannelse, sundhedspleje og infrastruktur. Korruption skader ikke blot vores økonomier, men ødelægger også selve strukturen i vores samfund.</w:t>
      </w:r>
    </w:p>
    <w:p w:rsidR="009C0818" w:rsidRPr="002D07F0" w:rsidRDefault="009257E6" w:rsidP="009257E6">
      <w:pPr>
        <w:spacing w:after="240"/>
      </w:pPr>
      <w:r w:rsidRPr="002D07F0">
        <w:t xml:space="preserve">Hvis vi ønsker et Europa uden </w:t>
      </w:r>
      <w:r w:rsidRPr="002D07F0">
        <w:t>korruption, er vi nødt til at erkende, at det er en kamp med mange facetter. Det kræver, at vi tackler korruption på alle niveauer, fra mindre bestikkelsessager til grov korruption. Det forudsætter reformer af vores retlige rammer, stringente håndhævelsesm</w:t>
      </w:r>
      <w:r w:rsidRPr="002D07F0">
        <w:t>ekanismer og udvikling af en etik- og ansvarlighedskultur. Det indebærer også, at whistleblowere får mulighed for at spille en afgørende rolle i afsløringen af korruption, hvor de ofte udsætter sig selv for stor risiko. Og vi kan kun gøre markante fremskri</w:t>
      </w:r>
      <w:r w:rsidRPr="002D07F0">
        <w:t xml:space="preserve">dt i bekæmpelsen af korruption gennem medlemsstaternes, institutionernes, civilsamfundets og den private sektors fælles indsats. </w:t>
      </w:r>
    </w:p>
    <w:p w:rsidR="009C0818" w:rsidRPr="002D07F0" w:rsidRDefault="009257E6" w:rsidP="009257E6">
      <w:pPr>
        <w:spacing w:after="240"/>
      </w:pPr>
      <w:r w:rsidRPr="002D07F0">
        <w:t>Korruptionsrelaterede lovovertrædelser er notorisk vanskelige at efterforske og afsløre, da de ofte begås af yderst avancered</w:t>
      </w:r>
      <w:r w:rsidRPr="002D07F0">
        <w:t xml:space="preserve">e grupper af personer, der er ferme til at anvende smuthuller i systemet. Det er derfor nødvendigt at ajourføre den afledte EU-ret, som har til formål at fastsætte minimumsstandarder for bekæmpelse af korruption ved hjælp af primært, men ikke udelukkende, </w:t>
      </w:r>
      <w:r w:rsidRPr="002D07F0">
        <w:t>straffeloven.</w:t>
      </w:r>
    </w:p>
    <w:p w:rsidR="009C0818" w:rsidRPr="002D07F0" w:rsidRDefault="009257E6" w:rsidP="009257E6">
      <w:pPr>
        <w:spacing w:after="240"/>
      </w:pPr>
      <w:r w:rsidRPr="002D07F0">
        <w:t xml:space="preserve">Det foreliggende forslag er en solid ajourføring af de definitioner af strafbare handlinger, som allerede er fastlagt i EU-retten, herunder bestikkelse i både den offentlige og den private sektor, og tilføjer nye strafbare handlinger, </w:t>
      </w:r>
      <w:r w:rsidRPr="002D07F0">
        <w:t xml:space="preserve">hvilket er nødvendigt for at gøre bekæmpelsen af korruption mere effektiv. Det er også særdeles kærkomment, at forslaget bringer EU-lovgivningen i tråd med FN-konventionen mod korruption. Udkastet til betænkning er også tilpasset forslagets primære formål </w:t>
      </w:r>
      <w:r w:rsidRPr="002D07F0">
        <w:t>om at skabe en omfattende og fælles ramme for håndtering af korruption og sikrer således, at vores indsats for at bekæmpe korruption er konsekvent og effektiv i hele Den Europæiske Union. Udkastet til betænkning bygger på forslaget om at skærpe definitione</w:t>
      </w:r>
      <w:r w:rsidRPr="002D07F0">
        <w:t>rne af strafbare handlinger og tilføjer to nye strafbare handlinger, nemlig hemmeligholdelse af formuegoder erhvervet ved korruption og misbrug af offentligt embede. Korruptionsnetværk beskæftiger sig ofte med eller anvender aktiviteter, der er omfattet af</w:t>
      </w:r>
      <w:r w:rsidRPr="002D07F0">
        <w:t xml:space="preserve"> disse to nye strafbare handlinger, og det er lige så vigtigt at retsforfølge og straffe sådanne overtrædelser.</w:t>
      </w:r>
    </w:p>
    <w:p w:rsidR="009C0818" w:rsidRPr="002D07F0" w:rsidRDefault="009257E6" w:rsidP="009257E6">
      <w:pPr>
        <w:spacing w:after="240"/>
      </w:pPr>
      <w:r w:rsidRPr="002D07F0">
        <w:t>Ud over at definere strafbare handlinger indfører forslaget nye regler om sanktioner og retssikkerhedsgarantier, der skal fjerne enhver måde at</w:t>
      </w:r>
      <w:r w:rsidRPr="002D07F0">
        <w:t xml:space="preserve"> undgå retsforfølgning af korruption på. I udkastet til betænkning hæves nogle af minimumsfængselsstraffene og bringer dem i overensstemmelse med den grove karakter af den pågældende adfærd. Desuden indføres begrebet grov korruption, hvor det er nødvendigt</w:t>
      </w:r>
      <w:r w:rsidRPr="002D07F0">
        <w:t xml:space="preserve"> at være særlig opmærksom på, at kompetencekonflikter eller de mistænktes immunitet ikke står i vejen for den strafferetlige efterforskning.</w:t>
      </w:r>
    </w:p>
    <w:p w:rsidR="009C0818" w:rsidRPr="002D07F0" w:rsidRDefault="009257E6" w:rsidP="009257E6">
      <w:pPr>
        <w:spacing w:after="240"/>
      </w:pPr>
      <w:r w:rsidRPr="002D07F0">
        <w:t xml:space="preserve">I udkastet til betænkning indføres desuden yderligere bestemmelser for at beskytte ofre for </w:t>
      </w:r>
      <w:r w:rsidRPr="002D07F0">
        <w:lastRenderedPageBreak/>
        <w:t>korruption og for at s</w:t>
      </w:r>
      <w:r w:rsidRPr="002D07F0">
        <w:t>ikre, at lovovertræderne ikke kan undslå sig konsekvenserne af deres kriminelle aktiviteter ved at gemme sig bag juridiske enheder eller andre juridiske strukturer. Der foreslås også visse ændringer af Kommissionens tekst for at finde en passende balance m</w:t>
      </w:r>
      <w:r w:rsidRPr="002D07F0">
        <w:t>ellem behovet for på den ene side effektivt at kunne efterforske og retsforfølge korruption og på den anden side respektere alle involverede personers grundlæggende rettigheder.</w:t>
      </w:r>
    </w:p>
    <w:p w:rsidR="009C0818" w:rsidRPr="002D07F0" w:rsidRDefault="009257E6" w:rsidP="009257E6">
      <w:pPr>
        <w:spacing w:after="240"/>
      </w:pPr>
      <w:r w:rsidRPr="002D07F0">
        <w:t>Kommissionen anerkender med rette, at bekæmpelsen af korruption ikke kan begr</w:t>
      </w:r>
      <w:r w:rsidRPr="002D07F0">
        <w:t>ænses alene gennem strafferetten, og har foreslået foranstaltninger til forebyggelse af korruption. Forebyggelse er ofte den mest effektive måde at bekæmpe korruption på, og en styrkelse af dette aspekt bør være kernen i Unionens tilgang. I udkastet til be</w:t>
      </w:r>
      <w:r w:rsidRPr="002D07F0">
        <w:t>tænkning skærpes disse bestemmelser derfor for at gøre medlemsstaternes forpligtelser på dette område klare og utvetydige. Det er vigtigt at overvåge fænomener, som ofte er forbundet med korruption, såsom svingdøre mellem den offentlige og den private sekt</w:t>
      </w:r>
      <w:r w:rsidRPr="002D07F0">
        <w:t>or, potentielle interessekonflikter og offentligt ansattes uforklarlige formuegoder.</w:t>
      </w:r>
      <w:r w:rsidR="002D07F0" w:rsidRPr="002D07F0">
        <w:t xml:space="preserve"> </w:t>
      </w:r>
      <w:r w:rsidRPr="002D07F0">
        <w:t>Korruption forebygges bedst, når både offentligheden og de relevante myndigheder har let adgang til relevante oplysninger, som gør det muligt at foretage en effektiv anal</w:t>
      </w:r>
      <w:r w:rsidRPr="002D07F0">
        <w:t>yse. Passende regulering af lobbyaktiviteter samt klare og gennemsigtige regler for finansiering af politiske partier og valgkampagner er også afgørende.</w:t>
      </w:r>
    </w:p>
    <w:p w:rsidR="009C0818" w:rsidRPr="002D07F0" w:rsidRDefault="009257E6" w:rsidP="009257E6">
      <w:pPr>
        <w:spacing w:after="240"/>
      </w:pPr>
      <w:r w:rsidRPr="002D07F0">
        <w:t>Forslaget anerkender allerede civilsamfundets vigtige rolle som en vagthund (der underretter om trusl</w:t>
      </w:r>
      <w:r w:rsidRPr="002D07F0">
        <w:t>er mod retsstaten, stiller de offentlige myndigheder til ansvar og sikrer overholdelsen af grundlæggende rettigheder) og pålægger medlemsstaterne at styrke dets rolle i aktiviteter til bekæmpelse af korruption. Udkastet til betænkning styrker civilsamfunde</w:t>
      </w:r>
      <w:r w:rsidRPr="002D07F0">
        <w:t>ts rolle i forebyggelsen og bekæmpelsen af korruption, herunder ved at give enhver organisation, som arbejder for at bekæmpe dette fænomen, ret til at få prøvet anklagemyndighedens afgørelse om at indlede eller ikke indlede en efterforskning og ved at give</w:t>
      </w:r>
      <w:r w:rsidRPr="002D07F0">
        <w:t xml:space="preserve"> civilsamfundet mulighed for at gribe ind og forsvare korruptionsofres rettigheder.</w:t>
      </w:r>
      <w:r w:rsidR="002D07F0" w:rsidRPr="002D07F0">
        <w:t xml:space="preserve"> </w:t>
      </w:r>
    </w:p>
    <w:p w:rsidR="009C0818" w:rsidRPr="002D07F0" w:rsidRDefault="009257E6" w:rsidP="009257E6">
      <w:pPr>
        <w:spacing w:after="240"/>
      </w:pPr>
      <w:r w:rsidRPr="002D07F0">
        <w:t xml:space="preserve">Endelig </w:t>
      </w:r>
      <w:r w:rsidRPr="002D07F0">
        <w:t>tages der i Kommissionens forslag med rette hensyn til den tætte forbindelse mellem lovgivning om strafbare korruptionsrelaterede handlinger og direktiv (EU) 2017</w:t>
      </w:r>
      <w:r w:rsidRPr="002D07F0">
        <w:t>/1371 (BFI-direktivet). Eftersom personer, der begår korruption, ofte også begår strafbar svig, der skader Unionens finansielle interesser, er det vigtigt at ensrette de to lovgivningstekster, ikke kun hvad angår definitionerne, men også hvad angår de proc</w:t>
      </w:r>
      <w:r w:rsidRPr="002D07F0">
        <w:t>eduremæssige instrumenter, der anvendes i dem. I udkastet til betænkning foreslås yderligere bestemmelser til at sikre en ukompliceret gennemførelse af begge lovgivningstekster, herunder ved hjælp af Den Europæiske Anklagemyndigheds kompetence.</w:t>
      </w:r>
    </w:p>
    <w:p w:rsidR="009C0818" w:rsidRPr="002D07F0" w:rsidRDefault="009C0818" w:rsidP="009C0818"/>
    <w:p w:rsidR="000E56C5" w:rsidRPr="002D07F0" w:rsidRDefault="000E56C5" w:rsidP="009C0818">
      <w:pPr>
        <w:pStyle w:val="PageHeading"/>
      </w:pPr>
      <w:bookmarkStart w:id="4" w:name="_GoBack"/>
      <w:bookmarkEnd w:id="4"/>
    </w:p>
    <w:sectPr w:rsidR="000E56C5" w:rsidRPr="002D07F0" w:rsidSect="000E56C5">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2D07F0" w:rsidRDefault="009257E6">
      <w:r w:rsidRPr="002D07F0">
        <w:separator/>
      </w:r>
    </w:p>
  </w:endnote>
  <w:endnote w:type="continuationSeparator" w:id="0">
    <w:p w:rsidR="00000000" w:rsidRPr="002D07F0" w:rsidRDefault="009257E6">
      <w:r w:rsidRPr="002D07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7F0" w:rsidRPr="002D07F0" w:rsidRDefault="002D07F0" w:rsidP="002D07F0">
    <w:pPr>
      <w:pStyle w:val="EPFooter"/>
    </w:pPr>
    <w:r w:rsidRPr="002D07F0">
      <w:t>PE</w:t>
    </w:r>
    <w:r w:rsidRPr="002D07F0">
      <w:rPr>
        <w:rStyle w:val="HideTWBExt"/>
      </w:rPr>
      <w:t>&lt;NoPE&gt;</w:t>
    </w:r>
    <w:r w:rsidRPr="002D07F0">
      <w:t>753.573</w:t>
    </w:r>
    <w:r w:rsidRPr="002D07F0">
      <w:rPr>
        <w:rStyle w:val="HideTWBExt"/>
      </w:rPr>
      <w:t>&lt;/NoPE&gt;&lt;Version&gt;</w:t>
    </w:r>
    <w:r w:rsidRPr="002D07F0">
      <w:t>v01-00</w:t>
    </w:r>
    <w:r w:rsidRPr="002D07F0">
      <w:rPr>
        <w:rStyle w:val="HideTWBExt"/>
      </w:rPr>
      <w:t>&lt;/Version&gt;</w:t>
    </w:r>
    <w:r w:rsidRPr="002D07F0">
      <w:tab/>
    </w:r>
    <w:r w:rsidRPr="002D07F0">
      <w:fldChar w:fldCharType="begin"/>
    </w:r>
    <w:r w:rsidRPr="002D07F0">
      <w:instrText xml:space="preserve"> PAGE  \* MERGEFORMAT </w:instrText>
    </w:r>
    <w:r w:rsidRPr="002D07F0">
      <w:fldChar w:fldCharType="separate"/>
    </w:r>
    <w:r w:rsidR="009257E6">
      <w:rPr>
        <w:noProof/>
      </w:rPr>
      <w:t>76</w:t>
    </w:r>
    <w:r w:rsidRPr="002D07F0">
      <w:fldChar w:fldCharType="end"/>
    </w:r>
    <w:r w:rsidRPr="002D07F0">
      <w:t>/</w:t>
    </w:r>
    <w:fldSimple w:instr=" NUMPAGES  \* MERGEFORMAT ">
      <w:r w:rsidR="009257E6">
        <w:rPr>
          <w:noProof/>
        </w:rPr>
        <w:t>76</w:t>
      </w:r>
    </w:fldSimple>
    <w:r w:rsidRPr="002D07F0">
      <w:tab/>
    </w:r>
    <w:r w:rsidRPr="002D07F0">
      <w:rPr>
        <w:rStyle w:val="HideTWBExt"/>
      </w:rPr>
      <w:t>&lt;PathFdR&gt;</w:t>
    </w:r>
    <w:r w:rsidRPr="002D07F0">
      <w:t>PR\1286372DA.docx</w:t>
    </w:r>
    <w:r w:rsidRPr="002D07F0">
      <w:rPr>
        <w:rStyle w:val="HideTWBExt"/>
      </w:rPr>
      <w:t>&lt;/PathFdR&gt;</w:t>
    </w:r>
  </w:p>
  <w:p w:rsidR="002F3488" w:rsidRPr="002D07F0" w:rsidRDefault="002D07F0" w:rsidP="002D07F0">
    <w:pPr>
      <w:pStyle w:val="EPFooter2"/>
    </w:pPr>
    <w:r w:rsidRPr="002D07F0">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7F0" w:rsidRPr="002D07F0" w:rsidRDefault="002D07F0" w:rsidP="002D07F0">
    <w:pPr>
      <w:pStyle w:val="EPFooter"/>
    </w:pPr>
    <w:r w:rsidRPr="002D07F0">
      <w:rPr>
        <w:rStyle w:val="HideTWBExt"/>
      </w:rPr>
      <w:t>&lt;PathFdR&gt;</w:t>
    </w:r>
    <w:r w:rsidRPr="002D07F0">
      <w:t>PR\1286372DA.docx</w:t>
    </w:r>
    <w:r w:rsidRPr="002D07F0">
      <w:rPr>
        <w:rStyle w:val="HideTWBExt"/>
      </w:rPr>
      <w:t>&lt;/PathFdR&gt;</w:t>
    </w:r>
    <w:r w:rsidRPr="002D07F0">
      <w:tab/>
    </w:r>
    <w:r w:rsidRPr="002D07F0">
      <w:fldChar w:fldCharType="begin"/>
    </w:r>
    <w:r w:rsidRPr="002D07F0">
      <w:instrText xml:space="preserve"> PAGE  \* MERGEFORMAT </w:instrText>
    </w:r>
    <w:r w:rsidRPr="002D07F0">
      <w:fldChar w:fldCharType="separate"/>
    </w:r>
    <w:r w:rsidR="009257E6">
      <w:rPr>
        <w:noProof/>
      </w:rPr>
      <w:t>75</w:t>
    </w:r>
    <w:r w:rsidRPr="002D07F0">
      <w:fldChar w:fldCharType="end"/>
    </w:r>
    <w:r w:rsidRPr="002D07F0">
      <w:t>/</w:t>
    </w:r>
    <w:fldSimple w:instr=" NUMPAGES  \* MERGEFORMAT ">
      <w:r w:rsidR="009257E6">
        <w:rPr>
          <w:noProof/>
        </w:rPr>
        <w:t>76</w:t>
      </w:r>
    </w:fldSimple>
    <w:r w:rsidRPr="002D07F0">
      <w:tab/>
      <w:t>PE</w:t>
    </w:r>
    <w:r w:rsidRPr="002D07F0">
      <w:rPr>
        <w:rStyle w:val="HideTWBExt"/>
      </w:rPr>
      <w:t>&lt;NoPE&gt;</w:t>
    </w:r>
    <w:r w:rsidRPr="002D07F0">
      <w:t>753.573</w:t>
    </w:r>
    <w:r w:rsidRPr="002D07F0">
      <w:rPr>
        <w:rStyle w:val="HideTWBExt"/>
      </w:rPr>
      <w:t>&lt;/NoPE&gt;&lt;Version&gt;</w:t>
    </w:r>
    <w:r w:rsidRPr="002D07F0">
      <w:t>v01-00</w:t>
    </w:r>
    <w:r w:rsidRPr="002D07F0">
      <w:rPr>
        <w:rStyle w:val="HideTWBExt"/>
      </w:rPr>
      <w:t>&lt;/Version&gt;</w:t>
    </w:r>
  </w:p>
  <w:p w:rsidR="002F3488" w:rsidRPr="002D07F0" w:rsidRDefault="002D07F0" w:rsidP="002D07F0">
    <w:pPr>
      <w:pStyle w:val="EPFooter2"/>
    </w:pPr>
    <w:r w:rsidRPr="002D07F0">
      <w:tab/>
    </w:r>
    <w:r w:rsidRPr="002D07F0">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7F0" w:rsidRPr="002D07F0" w:rsidRDefault="002D07F0" w:rsidP="002D07F0">
    <w:pPr>
      <w:pStyle w:val="EPFooter"/>
    </w:pPr>
    <w:r w:rsidRPr="002D07F0">
      <w:rPr>
        <w:rStyle w:val="HideTWBExt"/>
      </w:rPr>
      <w:t>&lt;PathFdR&gt;</w:t>
    </w:r>
    <w:r w:rsidRPr="002D07F0">
      <w:t>PR\1286372DA.docx</w:t>
    </w:r>
    <w:r w:rsidRPr="002D07F0">
      <w:rPr>
        <w:rStyle w:val="HideTWBExt"/>
      </w:rPr>
      <w:t>&lt;/PathFdR&gt;</w:t>
    </w:r>
    <w:r w:rsidRPr="002D07F0">
      <w:tab/>
    </w:r>
    <w:r w:rsidRPr="002D07F0">
      <w:tab/>
      <w:t>PE</w:t>
    </w:r>
    <w:r w:rsidRPr="002D07F0">
      <w:rPr>
        <w:rStyle w:val="HideTWBExt"/>
      </w:rPr>
      <w:t>&lt;NoPE&gt;</w:t>
    </w:r>
    <w:r w:rsidRPr="002D07F0">
      <w:t>753.573</w:t>
    </w:r>
    <w:r w:rsidRPr="002D07F0">
      <w:rPr>
        <w:rStyle w:val="HideTWBExt"/>
      </w:rPr>
      <w:t>&lt;/NoPE&gt;&lt;Version&gt;</w:t>
    </w:r>
    <w:r w:rsidRPr="002D07F0">
      <w:t>v01-00</w:t>
    </w:r>
    <w:r w:rsidRPr="002D07F0">
      <w:rPr>
        <w:rStyle w:val="HideTWBExt"/>
      </w:rPr>
      <w:t>&lt;/Version&gt;</w:t>
    </w:r>
  </w:p>
  <w:p w:rsidR="002F3488" w:rsidRPr="002D07F0" w:rsidRDefault="002D07F0" w:rsidP="002D07F0">
    <w:pPr>
      <w:pStyle w:val="EPFooter2"/>
    </w:pPr>
    <w:r w:rsidRPr="002D07F0">
      <w:t>DA</w:t>
    </w:r>
    <w:r w:rsidRPr="002D07F0">
      <w:tab/>
    </w:r>
    <w:r w:rsidRPr="002D07F0">
      <w:rPr>
        <w:b w:val="0"/>
        <w:i/>
        <w:color w:val="C0C0C0"/>
        <w:sz w:val="22"/>
      </w:rPr>
      <w:t>Forenet i mangfoldighed</w:t>
    </w:r>
    <w:r w:rsidRPr="002D07F0">
      <w:tab/>
      <w:t>DA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488" w:rsidRPr="002D07F0" w:rsidRDefault="009257E6" w:rsidP="006A2BB2">
    <w:pPr>
      <w:pStyle w:val="EPFooter"/>
    </w:pPr>
    <w:r w:rsidRPr="002D07F0">
      <w:rPr>
        <w:rStyle w:val="HideTWBExt"/>
      </w:rPr>
      <w:t>&lt;PathFdR&gt;</w:t>
    </w:r>
    <w:r w:rsidRPr="002D07F0">
      <w:t>PR\1286372EN.docx</w:t>
    </w:r>
    <w:r w:rsidRPr="002D07F0">
      <w:rPr>
        <w:rStyle w:val="HideTWBExt"/>
      </w:rPr>
      <w:t>&lt;/PathFdR&gt;</w:t>
    </w:r>
    <w:r w:rsidRPr="002D07F0">
      <w:tab/>
    </w:r>
    <w:r w:rsidRPr="002D07F0">
      <w:tab/>
      <w:t>PE</w:t>
    </w:r>
    <w:r w:rsidRPr="002D07F0">
      <w:rPr>
        <w:rStyle w:val="HideTWBExt"/>
      </w:rPr>
      <w:t>&lt;NoPE&gt;</w:t>
    </w:r>
    <w:r w:rsidRPr="002D07F0">
      <w:t>753.573</w:t>
    </w:r>
    <w:r w:rsidRPr="002D07F0">
      <w:rPr>
        <w:rStyle w:val="HideTWBExt"/>
      </w:rPr>
      <w:t>&lt;/NoPE&gt;&lt;Version&gt;</w:t>
    </w:r>
    <w:r w:rsidRPr="002D07F0">
      <w:t>v01-00</w:t>
    </w:r>
    <w:r w:rsidRPr="002D07F0">
      <w:rPr>
        <w:rStyle w:val="HideTWBExt"/>
      </w:rPr>
      <w:t>&lt;/Version&gt;</w:t>
    </w:r>
  </w:p>
  <w:p w:rsidR="002F3488" w:rsidRPr="002D07F0" w:rsidRDefault="009257E6" w:rsidP="006A2BB2">
    <w:pPr>
      <w:pStyle w:val="EPFooter2"/>
    </w:pPr>
    <w:r w:rsidRPr="002D07F0">
      <w:t>EN</w:t>
    </w:r>
    <w:r w:rsidRPr="002D07F0">
      <w:tab/>
    </w:r>
    <w:r w:rsidRPr="002D07F0">
      <w:rPr>
        <w:b w:val="0"/>
        <w:i/>
        <w:color w:val="C0C0C0"/>
        <w:sz w:val="22"/>
      </w:rPr>
      <w:t>United in diversity</w:t>
    </w:r>
    <w:r w:rsidRPr="002D07F0">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2D07F0" w:rsidRDefault="009257E6">
      <w:r w:rsidRPr="002D07F0">
        <w:separator/>
      </w:r>
    </w:p>
  </w:footnote>
  <w:footnote w:type="continuationSeparator" w:id="0">
    <w:p w:rsidR="00000000" w:rsidRPr="002D07F0" w:rsidRDefault="009257E6">
      <w:r w:rsidRPr="002D07F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57E6" w:rsidRDefault="009257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57E6" w:rsidRDefault="009257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57E6" w:rsidRDefault="009257E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488" w:rsidRDefault="002F34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488" w:rsidRDefault="002F34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488" w:rsidRDefault="002F34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2"/>
    <w:docVar w:name="DOCMNU" w:val=" 2"/>
    <w:docVar w:name="EPSTATMNU" w:val=" 5"/>
    <w:docVar w:name="iNoAmend" w:val="3"/>
    <w:docVar w:name="INSTITUTIONSMNU" w:val=" 2"/>
    <w:docVar w:name="JURI1MNU" w:val=" 1"/>
    <w:docVar w:name="JURI2MNU" w:val=" 2"/>
    <w:docVar w:name="LastEditedSection" w:val=" 1"/>
    <w:docVar w:name="ORLANGKEY" w:val="EN"/>
    <w:docVar w:name="ORLANGMNU" w:val=" 1"/>
    <w:docVar w:name="OTHERSTATMNU" w:val=" 4"/>
    <w:docVar w:name="PARLIAMENTSMNU" w:val=" 1"/>
    <w:docVar w:name="PARLMNU" w:val=" 1"/>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0199 HideTWBExt;}{\*\cs18 \additive \v\f1\fs20\cf15 _x000d__x000a_\spriority0 \styrsid790199 HideTWBInt;}{\s19\ql \li0\ri0\sa120\nowidctlpar\wrapdefault\aspalpha\aspnum\faauto\adjustright\rin0\lin0\itap0 \rtlch\fcs1 \af0\afs20\alang1025 \ltrch\fcs0 \fs24\lang2057\langfe2057\cgrid\langnp2057\langfenp2057 _x000d__x000a_\sbasedon0 \snext19 \spriority0 \styrsid790199 Normal6a;}{\s20\ql \li0\ri0\nowidctlpar\wrapdefault\aspalpha\aspnum\faauto\adjustright\rin0\lin0\itap0 \rtlch\fcs1 \af0\afs20\alang1025 \ltrch\fcs0 \b\fs24\lang2057\langfe2057\cgrid\langnp2057\langfenp2057 _x000d__x000a_\sbasedon0 \snext20 \spriority0 \styrsid790199 NormalBold;}{\s21\ql \li0\ri0\sa240\nowidctlpar\wrapdefault\aspalpha\aspnum\faauto\adjustright\rin0\lin0\itap0 \rtlch\fcs1 \af0\afs20\alang1025 \ltrch\fcs0 _x000d__x000a_\i\fs24\lang2057\langfe2057\cgrid\langnp2057\langfenp2057 \sbasedon0 \snext21 \spriority0 \styrsid790199 AmJustText;}{\s22\qc \li0\ri0\sb240\sa240\nowidctlpar\wrapdefault\aspalpha\aspnum\faauto\adjustright\rin0\lin0\itap0 \rtlch\fcs1 \af0\afs20\alang1025 _x000d__x000a_\ltrch\fcs0 \i\fs24\lang2057\langfe2057\cgrid\langnp2057\langfenp2057 \sbasedon0 \snext22 \spriority0 \styrsid790199 AmCrossRef;}{\s23\qc \li0\ri0\sb240\sa240\keepn\nowidctlpar\wrapdefault\aspalpha\aspnum\faauto\adjustright\rin0\lin0\itap0 \rtlch\fcs1 _x000d__x000a_\af0\afs20\alang1025 \ltrch\fcs0 \i\fs24\lang2057\langfe2057\cgrid\langnp2057\langfenp2057 \sbasedon0 \snext21 \spriority0 \styrsid790199 AmJustTitle;}{_x000d__x000a_\s24\qr \li0\ri0\sb240\sa240\nowidctlpar\wrapdefault\aspalpha\aspnum\faauto\adjustright\rin0\lin0\itap0 \rtlch\fcs1 \af0\afs20\alang1025 \ltrch\fcs0 \fs24\lang2057\langfe2057\cgrid\langnp2057\langfenp2057 \sbasedon0 \snext24 \spriority0 \styrsid790199 _x000d__x000a_AmOrLang;}{\s25\qc \li0\ri0\sa240\nowidctlpar\wrapdefault\aspalpha\aspnum\faauto\adjustright\rin0\lin0\itap0 \rtlch\fcs1 \af0\afs20\alang1025 \ltrch\fcs0 \i\fs24\lang2057\langfe2057\cgrid\langnp2057\langfenp2057 _x000d__x000a_\sbasedon0 \snext25 \spriority0 \styrsid79019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0199 AmNumberTabs;}{\s27\ql \li0\ri0\sb240\nowidctlpar\wrapdefault\aspalpha\aspnum\faauto\adjustright\rin0\lin0\itap0 \rtlch\fcs1 _x000d__x000a_\af0\afs20\alang1025 \ltrch\fcs0 \b\fs24\lang2057\langfe2057\cgrid\langnp2057\langfenp2057 \sbasedon0 \snext27 \spriority0 \styrsid790199 NormalBold12b;}}{\*\rsidtbl \rsid24658\rsid223860\rsid735077\rsid790199\rsid1718133\rsid2892074\rsid3565327_x000d__x000a_\rsid4666813\rsid6641733\rsid7823322\rsid8335921\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OVACS-MALYI Krisztina}{\operator KOVACS-MALYI Krisztina}{\creatim\yr2023\mo9\dy21\hr11\min15}{\revtim\yr2023\mo9\dy21\hr11\min15}{\version1}{\edmins0}_x000d__x000a_{\nofpages1}{\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0199\newtblstyruls\nogrowautofit\usenormstyforlist\noindnmbrts\felnbrelev\nocxsptable\indrlsweleven\noafcnsttbl\afelev\utinl\hwelev\spltpgpar\notcvasp\notbrkcnstfrctbl\notvatxbx\krnprsnet\cachedcolbal \nouicompat \fet0_x000d__x000a_{\*\wgrffmtfilter 013f}\nofeaturethrottle1\ilfomacatclnup0{\*\template C:\\Users\\krkovacs\\AppData\\Local\\Temp\\Blank1.dotx}{\*\ftnsep \ltrpar \pard\plain \ltrpar\ql \li0\ri0\widctlpar\wrapdefault\aspalpha\aspnum\faauto\adjustright\rin0\lin0\itap0 _x000d__x000a_\rtlch\fcs1 \af0\afs20\alang1025 \ltrch\fcs0 \fs24\lang2057\langfe2057\cgrid\langnp2057\langfenp2057 {\rtlch\fcs1 \af0 \ltrch\fcs0 \insrsid8335921 \chftnsep _x000d__x000a_\par }}{\*\ftnsepc \ltrpar \pard\plain \ltrpar\ql \li0\ri0\widctlpar\wrapdefault\aspalpha\aspnum\faauto\adjustright\rin0\lin0\itap0 \rtlch\fcs1 \af0\afs20\alang1025 \ltrch\fcs0 \fs24\lang2057\langfe2057\cgrid\langnp2057\langfenp2057 {\rtlch\fcs1 \af0 _x000d__x000a_\ltrch\fcs0 \insrsid8335921 \chftnsepc _x000d__x000a_\par }}{\*\aftnsep \ltrpar \pard\plain \ltrpar\ql \li0\ri0\widctlpar\wrapdefault\aspalpha\aspnum\faauto\adjustright\rin0\lin0\itap0 \rtlch\fcs1 \af0\afs20\alang1025 \ltrch\fcs0 \fs24\lang2057\langfe2057\cgrid\langnp2057\langfenp2057 {\rtlch\fcs1 \af0 _x000d__x000a_\ltrch\fcs0 \insrsid8335921 \chftnsep _x000d__x000a_\par }}{\*\aftnsepc \ltrpar \pard\plain \ltrpar\ql \li0\ri0\widctlpar\wrapdefault\aspalpha\aspnum\faauto\adjustright\rin0\lin0\itap0 \rtlch\fcs1 \af0\afs20\alang1025 \ltrch\fcs0 \fs24\lang2057\langfe2057\cgrid\langnp2057\langfenp2057 {\rtlch\fcs1 \af0 _x000d__x000a_\ltrch\fcs0 \insrsid83359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0199 \rtlch\fcs1 _x000d__x000a_\af0\afs20\alang1025 \ltrch\fcs0 \b\fs24\lang2057\langfe2057\cgrid\langnp2057\langfenp2057 {\rtlch\fcs1 \af0 \ltrch\fcs0 \cs17\b0\v\fs20\cf9\lang1024\langfe1024\loch\af1\hich\af1\dbch\af31501\noproof\insrsid790199\charrsid12009655 {\*\bkmkstart restart}_x000d__x000a_\hich\af1\dbch\af31501\loch\f1 &lt;Amend&gt;}{\rtlch\fcs1 \af0 \ltrch\fcs0 \insrsid790199\charrsid12009655 Amendment\tab \tab }{\rtlch\fcs1 \af0 \ltrch\fcs0 _x000d__x000a_\cs17\b0\v\fs20\cf9\lang1024\langfe1024\loch\af1\hich\af1\dbch\af31501\noproof\insrsid790199\charrsid12009655 \hich\af1\dbch\af31501\loch\f1 &lt;NumAm&gt;}{\rtlch\fcs1 \af0 \ltrch\fcs0 \insrsid790199\charrsid12009655 #}{\rtlch\fcs1 \af1 \ltrch\fcs0 _x000d__x000a_\cs18\v\f1\fs20\cf15\insrsid790199\charrsid12009655 ENMIENDA@NRAM@}{\rtlch\fcs1 \af0 \ltrch\fcs0 \insrsid790199\charrsid12009655 #}{\rtlch\fcs1 \af0 \ltrch\fcs0 _x000d__x000a_\cs17\b0\v\fs20\cf9\lang1024\langfe1024\loch\af1\hich\af1\dbch\af31501\noproof\insrsid790199\charrsid12009655 \hich\af1\dbch\af31501\loch\f1 &lt;/NumAm&gt;}{\rtlch\fcs1 \af0 \ltrch\fcs0 \insrsid790199\charrsid12009655 _x000d__x000a_\par }\pard\plain \ltrpar\s27\ql \li0\ri0\sb240\keepn\nowidctlpar\wrapdefault\aspalpha\aspnum\faauto\adjustright\rin0\lin0\itap0\pararsid790199 \rtlch\fcs1 \af0\afs20\alang1025 \ltrch\fcs0 \b\fs24\lang2057\langfe2057\cgrid\langnp2057\langfenp2057 {\rtlch\fcs1 _x000d__x000a_\af0 \ltrch\fcs0 \cs17\b0\v\fs20\cf9\lang1024\langfe1024\loch\af1\hich\af1\dbch\af31501\noproof\insrsid790199\charrsid12009655 \hich\af1\dbch\af31501\loch\f1 &lt;DocAmend&gt;}{\rtlch\fcs1 \af0 \ltrch\fcs0 \insrsid790199\charrsid12009655 Proposal for a #}{_x000d__x000a_\rtlch\fcs1 \af1 \ltrch\fcs0 \cs18\v\f1\fs20\cf15\insrsid790199\charrsid12009655 MNU[DOC1][DOC2][DOC3]@DOCMSG@DOCMNU}{\rtlch\fcs1 \af0 \ltrch\fcs0 \insrsid790199\charrsid12009655 ##}{\rtlch\fcs1 \af1 \ltrch\fcs0 _x000d__x000a_\cs18\v\f1\fs20\cf15\insrsid790199\charrsid12009655 MNU[AMACTYES][NOTAPP]@CHOICE@AMACTMNU}{\rtlch\fcs1 \af0 \ltrch\fcs0 \insrsid790199\charrsid12009655 #}{\rtlch\fcs1 \af0 \ltrch\fcs0 _x000d__x000a_\cs17\b0\v\fs20\cf9\lang1024\langfe1024\loch\af1\hich\af1\dbch\af31501\noproof\insrsid790199\charrsid12009655 \hich\af1\dbch\af31501\loch\f1 &lt;/DocAmend&gt;}{\rtlch\fcs1 \af0 \ltrch\fcs0 \insrsid790199\charrsid12009655 _x000d__x000a_\par }\pard\plain \ltrpar\s20\ql \li0\ri0\keepn\nowidctlpar\wrapdefault\aspalpha\aspnum\faauto\adjustright\rin0\lin0\itap0\pararsid790199 \rtlch\fcs1 \af0\afs20\alang1025 \ltrch\fcs0 \b\fs24\lang2057\langfe2057\cgrid\langnp2057\langfenp2057 {\rtlch\fcs1 \af0 _x000d__x000a_\ltrch\fcs0 \cs17\b0\v\fs20\cf9\lang1024\langfe1024\loch\af1\hich\af1\dbch\af31501\noproof\insrsid790199\charrsid12009655 \hich\af1\dbch\af31501\loch\f1 &lt;Article&gt;}{\rtlch\fcs1 \af0 \ltrch\fcs0 \insrsid790199\charrsid12009655 #}{\rtlch\fcs1 \af1 _x000d__x000a_\ltrch\fcs0 \cs18\v\f1\fs20\cf15\insrsid790199\charrsid12009655 MNU[AMACTPARTYES][AMACTPARTNO]@CHOICE@AMACTMNU}{\rtlch\fcs1 \af0 \ltrch\fcs0 \insrsid790199\charrsid12009655 #}{\rtlch\fcs1 \af0 \ltrch\fcs0 _x000d__x000a_\cs17\b0\v\fs20\cf9\lang1024\langfe1024\loch\af1\hich\af1\dbch\af31501\noproof\insrsid790199\charrsid12009655 \hich\af1\dbch\af31501\loch\f1 &lt;/Article&gt;}{\rtlch\fcs1 \af0 \ltrch\fcs0 \insrsid790199\charrsid12009655 _x000d__x000a_\par }\pard\plain \ltrpar\ql \li0\ri0\keepn\widctlpar\wrapdefault\aspalpha\aspnum\faauto\adjustright\rin0\lin0\itap0\pararsid790199 \rtlch\fcs1 \af0\afs20\alang1025 \ltrch\fcs0 \fs24\lang2057\langfe2057\cgrid\langnp2057\langfenp2057 {\rtlch\fcs1 \af0 _x000d__x000a_\ltrch\fcs0 \cs17\v\fs20\cf9\lang1024\langfe1024\loch\af1\hich\af1\dbch\af31501\noproof\insrsid790199\charrsid12009655 \hich\af1\dbch\af31501\loch\f1 &lt;DocAmend2&gt;&lt;OptDel&gt;}{\rtlch\fcs1 \af0 \ltrch\fcs0 \insrsid790199\charrsid12009655 #}{\rtlch\fcs1 \af1 _x000d__x000a_\ltrch\fcs0 \cs18\v\f1\fs20\cf15\insrsid790199\charrsid12009655 MNU[OPTNRACTYES][NOTAPP]@CHOICE@AMACTMNU}{\rtlch\fcs1 \af0 \ltrch\fcs0 \insrsid790199\charrsid12009655 #}{\rtlch\fcs1 \af0 \ltrch\fcs0 _x000d__x000a_\cs17\v\fs20\cf9\lang1024\langfe1024\loch\af1\hich\af1\dbch\af31501\noproof\insrsid790199\charrsid12009655 \hich\af1\dbch\af31501\loch\f1 &lt;/OptDel&gt;&lt;/DocAmend2&gt;}{\rtlch\fcs1 \af0 \ltrch\fcs0 \insrsid790199\charrsid12009655 _x000d__x000a_\par }\pard \ltrpar\ql \li0\ri0\widctlpar\wrapdefault\aspalpha\aspnum\faauto\adjustright\rin0\lin0\itap0\pararsid790199 {\rtlch\fcs1 \af0 \ltrch\fcs0 \cs17\v\fs20\cf9\lang1024\langfe1024\loch\af1\hich\af1\dbch\af31501\noproof\insrsid790199\charrsid12009655 _x000d__x000a_\hich\af1\dbch\af31501\loch\f1 &lt;Article2&gt;&lt;OptDel&gt;}{\rtlch\fcs1 \af0 \ltrch\fcs0 \insrsid790199\charrsid12009655 #}{\rtlch\fcs1 \af1 \ltrch\fcs0 \cs18\v\f1\fs20\cf15\insrsid790199\charrsid12009655 MNU[OPTACTPARTYES][NOTAPP]@CHOICE@AMACTMNU}{\rtlch\fcs1 _x000d__x000a_\af0 \ltrch\fcs0 \insrsid790199\charrsid12009655 #}{\rtlch\fcs1 \af0 \ltrch\fcs0 \cs17\v\fs20\cf9\lang1024\langfe1024\loch\af1\hich\af1\dbch\af31501\noproof\insrsid790199\charrsid12009655 \hich\af1\dbch\af31501\loch\f1 &lt;/OptDel&gt;&lt;/Article2&gt;}{\rtlch\fcs1 _x000d__x000a_\af0 \ltrch\fcs0 \insrsid790199\charrsid12009655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790199\charrsid12009655 \cell }\pard\plain \ltrpar\ql \li0\ri0\widctlpar\intbl\wrapdefault\aspalpha\aspnum\faauto\adjustright\rin0\lin0 \rtlch\fcs1 _x000d__x000a_\af0\afs20\alang1025 \ltrch\fcs0 \fs24\lang2057\langfe2057\cgrid\langnp2057\langfenp2057 {\rtlch\fcs1 \af0 \ltrch\fcs0 \insrsid790199\charrsid12009655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790199\charrsid12009655 #}{\rtlch\fcs1 \af1 \ltrch\fcs0 \cs18\v\f1\fs20\cf15\insrsid790199\charrsid12009655 MNU[OPTLEFTAMACT][LEFTPROP]@CHOICE@AMACTMNU}{\rtlch\fcs1 \af0 \ltrch\fcs0 \insrsid790199\charrsid12009655 #\cell Amendment\cell _x000d__x000a_}\pard\plain \ltrpar\ql \li0\ri0\widctlpar\intbl\wrapdefault\aspalpha\aspnum\faauto\adjustright\rin0\lin0 \rtlch\fcs1 \af0\afs20\alang1025 \ltrch\fcs0 \fs24\lang2057\langfe2057\cgrid\langnp2057\langfenp2057 {\rtlch\fcs1 \af0 \ltrch\fcs0 _x000d__x000a_\insrsid790199\charrsid12009655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790199\charrsid12009655 ##\cell ##}{\rtlch\fcs1 \af0\afs24 \ltrch\fcs0 \insrsid790199\charrsid12009655 \cell }\pard\plain \ltrpar\ql \li0\ri0\widctlpar\intbl\wrapdefault\aspalpha\aspnum\faauto\adjustright\rin0\lin0 \rtlch\fcs1 _x000d__x000a_\af0\afs20\alang1025 \ltrch\fcs0 \fs24\lang2057\langfe2057\cgrid\langnp2057\langfenp2057 {\rtlch\fcs1 \af0 \ltrch\fcs0 \insrsid790199\charrsid12009655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0199 \rtlch\fcs1 \af0\afs20\alang1025 \ltrch\fcs0 \fs24\lang2057\langfe2057\cgrid\langnp2057\langfenp2057 {\rtlch\fcs1 \af0 \ltrch\fcs0 _x000d__x000a_\insrsid790199\charrsid12009655 Or. }{\rtlch\fcs1 \af0 \ltrch\fcs0 \cs17\v\fs20\cf9\lang1024\langfe1024\loch\af1\hich\af1\dbch\af31501\noproof\insrsid790199\charrsid12009655 \hich\af1\dbch\af31501\loch\f1 &lt;Original&gt;}{\rtlch\fcs1 \af0 \ltrch\fcs0 _x000d__x000a_\insrsid790199\charrsid12009655 #}{\rtlch\fcs1 \af1 \ltrch\fcs0 \cs18\v\f1\fs20\cf15\insrsid790199\charrsid12009655 MNU[ORLANGONE][ORLANGMORE]@CHOICE@ORLANGMNU}{\rtlch\fcs1 \af0 \ltrch\fcs0 \insrsid790199\charrsid12009655 #}{\rtlch\fcs1 \af0 \ltrch\fcs0 _x000d__x000a_\cs17\v\fs20\cf9\lang1024\langfe1024\loch\af1\hich\af1\dbch\af31501\noproof\insrsid790199\charrsid12009655 \hich\af1\dbch\af31501\loch\f1 &lt;/Original&gt;}{\rtlch\fcs1 \af0 \ltrch\fcs0 \insrsid790199\charrsid12009655 _x000d__x000a_\par }\pard\plain \ltrpar\s22\qc \li0\ri0\sb240\sa240\nowidctlpar\wrapdefault\aspalpha\aspnum\faauto\adjustright\rin0\lin0\itap0\pararsid790199 \rtlch\fcs1 \af0\afs20\alang1025 \ltrch\fcs0 \i\fs24\lang2057\langfe2057\cgrid\langnp2057\langfenp2057 {\rtlch\fcs1 _x000d__x000a_\af0 \ltrch\fcs0 \cs17\i0\v\fs20\cf9\lang1024\langfe1024\loch\af1\hich\af1\dbch\af31501\noproof\insrsid790199\charrsid12009655 \hich\af1\dbch\af31501\loch\f1 &lt;OptDel&gt;}{\rtlch\fcs1 \af0 \ltrch\fcs0 \insrsid790199\charrsid12009655 #}{\rtlch\fcs1 \af1 _x000d__x000a_\ltrch\fcs0 \cs18\v\f1\fs20\cf15\insrsid790199\charrsid12009655 MNU[CROSSREFNO][CROSSREFYES]@CHOICE@}{\rtlch\fcs1 \af0 \ltrch\fcs0 \insrsid790199\charrsid12009655 #}{\rtlch\fcs1 \af0 \ltrch\fcs0 _x000d__x000a_\cs17\i0\v\fs20\cf9\lang1024\langfe1024\loch\af1\hich\af1\dbch\af31501\noproof\insrsid790199\charrsid12009655 \hich\af1\dbch\af31501\loch\f1 &lt;/OptDel&gt;}{\rtlch\fcs1 \af0 \ltrch\fcs0 \insrsid790199\charrsid12009655 _x000d__x000a_\par }\pard\plain \ltrpar\s23\qc \li0\ri0\sb240\sa240\keepn\nowidctlpar\wrapdefault\aspalpha\aspnum\faauto\adjustright\rin0\lin0\itap0\pararsid790199 \rtlch\fcs1 \af0\afs20\alang1025 \ltrch\fcs0 \i\fs24\lang2057\langfe2057\cgrid\langnp2057\langfenp2057 {_x000d__x000a_\rtlch\fcs1 \af0 \ltrch\fcs0 \cs17\i0\v\fs20\cf9\lang1024\langfe1024\loch\af1\hich\af1\dbch\af31501\noproof\insrsid790199\charrsid12009655 \hich\af1\dbch\af31501\loch\f1 &lt;TitreJust&gt;}{\rtlch\fcs1 \af0 \ltrch\fcs0 \insrsid790199\charrsid12009655 _x000d__x000a_Justification}{\rtlch\fcs1 \af0 \ltrch\fcs0 \cs17\i0\v\fs20\cf9\lang1024\langfe1024\loch\af1\hich\af1\dbch\af31501\noproof\insrsid790199\charrsid12009655 \hich\af1\dbch\af31501\loch\f1 &lt;/TitreJust&gt;}{\rtlch\fcs1 \af0 \ltrch\fcs0 _x000d__x000a_\insrsid790199\charrsid12009655 _x000d__x000a_\par }\pard\plain \ltrpar\s21\ql \li0\ri0\sa240\nowidctlpar\wrapdefault\aspalpha\aspnum\faauto\adjustright\rin0\lin0\itap0\pararsid790199 \rtlch\fcs1 \af0\afs20\alang1025 \ltrch\fcs0 \i\fs24\lang2057\langfe2057\cgrid\langnp2057\langfenp2057 {\rtlch\fcs1 \af0 _x000d__x000a_\ltrch\fcs0 \cs17\i0\v\fs20\cf9\lang1024\langfe1024\loch\af1\hich\af1\dbch\af31501\noproof\insrsid790199\charrsid12009655 \hich\af1\dbch\af31501\loch\f1 &lt;OptDelPrev&gt;}{\rtlch\fcs1 \af0 \ltrch\fcs0 \insrsid790199\charrsid12009655 #}{\rtlch\fcs1 \af1 _x000d__x000a_\ltrch\fcs0 \cs18\v\f1\fs20\cf15\insrsid790199\charrsid12009655 MNU[TEXTJUSTYES][TEXTJUSTNO]@CHOICE@}{\rtlch\fcs1 \af0 \ltrch\fcs0 \insrsid790199\charrsid12009655 #}{\rtlch\fcs1 \af0 \ltrch\fcs0 _x000d__x000a_\cs17\i0\v\fs20\cf9\lang1024\langfe1024\loch\af1\hich\af1\dbch\af31501\noproof\insrsid790199\charrsid12009655 \hich\af1\dbch\af31501\loch\f1 &lt;/OptDelPrev&gt;}{\rtlch\fcs1 \af0 \ltrch\fcs0 \insrsid790199\charrsid12009655 _x000d__x000a_\par }\pard\plain \ltrpar\ql \li0\ri0\widctlpar\wrapdefault\aspalpha\aspnum\faauto\adjustright\rin0\lin0\itap0\pararsid790199 \rtlch\fcs1 \af0\afs20\alang1025 \ltrch\fcs0 \fs24\lang2057\langfe2057\cgrid\langnp2057\langfenp2057 {\rtlch\fcs1 \af0 \ltrch\fcs0 _x000d__x000a_\cs17\v\fs20\cf9\lang1024\langfe1024\loch\af1\hich\af1\dbch\af31501\noproof\insrsid790199\charrsid1200965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a3_x000d__x000a_da336ce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6"/>
    <w:docVar w:name="TVTAMPART" w:val="HJU"/>
    <w:docVar w:name="TXTAUTHOR" w:val="Ramona Strugariu"/>
    <w:docVar w:name="TXTLANGUE" w:val="DA"/>
    <w:docVar w:name="TXTLANGUEMIN" w:val="da"/>
    <w:docVar w:name="TXTNRC" w:val="0162/2023"/>
    <w:docVar w:name="TXTNRCOD" w:val="2023/0135"/>
    <w:docVar w:name="TXTNRCOM" w:val="(2023)0234"/>
    <w:docVar w:name="TXTNRFIRSTAM" w:val="1"/>
    <w:docVar w:name="TXTNRLASTAM" w:val="136"/>
    <w:docVar w:name="TXTNRPE" w:val="753.573"/>
    <w:docVar w:name="TXTPEorAP" w:val="PE"/>
    <w:docVar w:name="TXTROUTE" w:val="PR\1286372DA.docx"/>
    <w:docVar w:name="TXTTITLE" w:val="Combating corruption, replacing Council Framework Decision 2003/568/JHA and the Convention on the fight against corruption involving officials of the European Communities or officials of Member States of the European Union and amending Directive (EU) 2017/1371 of the European Parliament and of the Council"/>
    <w:docVar w:name="TXTVERSION" w:val="01-00"/>
  </w:docVars>
  <w:rsids>
    <w:rsidRoot w:val="00B740B7"/>
    <w:rsid w:val="00011AAB"/>
    <w:rsid w:val="00012351"/>
    <w:rsid w:val="000139E5"/>
    <w:rsid w:val="0005037E"/>
    <w:rsid w:val="00057F59"/>
    <w:rsid w:val="00071A9A"/>
    <w:rsid w:val="00084DD2"/>
    <w:rsid w:val="00084E89"/>
    <w:rsid w:val="000B7489"/>
    <w:rsid w:val="000C0444"/>
    <w:rsid w:val="000E56C5"/>
    <w:rsid w:val="000F1096"/>
    <w:rsid w:val="00120948"/>
    <w:rsid w:val="00123DD5"/>
    <w:rsid w:val="001277AE"/>
    <w:rsid w:val="00135E8B"/>
    <w:rsid w:val="00142215"/>
    <w:rsid w:val="001767E2"/>
    <w:rsid w:val="00187008"/>
    <w:rsid w:val="001B02E2"/>
    <w:rsid w:val="001B3829"/>
    <w:rsid w:val="001C5592"/>
    <w:rsid w:val="001C5B44"/>
    <w:rsid w:val="001C6FFC"/>
    <w:rsid w:val="001D5CE4"/>
    <w:rsid w:val="001F0105"/>
    <w:rsid w:val="001F7C7C"/>
    <w:rsid w:val="002050C4"/>
    <w:rsid w:val="00206DF2"/>
    <w:rsid w:val="00212B84"/>
    <w:rsid w:val="00230EFE"/>
    <w:rsid w:val="002346B0"/>
    <w:rsid w:val="002435C8"/>
    <w:rsid w:val="00251587"/>
    <w:rsid w:val="002667C3"/>
    <w:rsid w:val="002669B6"/>
    <w:rsid w:val="002776FE"/>
    <w:rsid w:val="00287148"/>
    <w:rsid w:val="00290BED"/>
    <w:rsid w:val="00291ED5"/>
    <w:rsid w:val="002935F1"/>
    <w:rsid w:val="002A5E0E"/>
    <w:rsid w:val="002B4D66"/>
    <w:rsid w:val="002B7D0E"/>
    <w:rsid w:val="002D07F0"/>
    <w:rsid w:val="002D13EE"/>
    <w:rsid w:val="002E2CC6"/>
    <w:rsid w:val="002E33EE"/>
    <w:rsid w:val="002F3488"/>
    <w:rsid w:val="002F40BB"/>
    <w:rsid w:val="002F4B02"/>
    <w:rsid w:val="00323EF8"/>
    <w:rsid w:val="003316DD"/>
    <w:rsid w:val="00366A46"/>
    <w:rsid w:val="00370AC3"/>
    <w:rsid w:val="00371032"/>
    <w:rsid w:val="0037404D"/>
    <w:rsid w:val="003803BE"/>
    <w:rsid w:val="003824EE"/>
    <w:rsid w:val="003B4689"/>
    <w:rsid w:val="003C2068"/>
    <w:rsid w:val="003C37CF"/>
    <w:rsid w:val="003D3C9E"/>
    <w:rsid w:val="004100B1"/>
    <w:rsid w:val="00412007"/>
    <w:rsid w:val="0042145E"/>
    <w:rsid w:val="00426E47"/>
    <w:rsid w:val="00455743"/>
    <w:rsid w:val="00461601"/>
    <w:rsid w:val="004C0915"/>
    <w:rsid w:val="004D424E"/>
    <w:rsid w:val="004E42C8"/>
    <w:rsid w:val="004E733D"/>
    <w:rsid w:val="004F3FA5"/>
    <w:rsid w:val="004F6503"/>
    <w:rsid w:val="00502D95"/>
    <w:rsid w:val="0051271F"/>
    <w:rsid w:val="00521F46"/>
    <w:rsid w:val="005226E4"/>
    <w:rsid w:val="00527E39"/>
    <w:rsid w:val="005462F2"/>
    <w:rsid w:val="00551056"/>
    <w:rsid w:val="00551111"/>
    <w:rsid w:val="00551123"/>
    <w:rsid w:val="00570A6A"/>
    <w:rsid w:val="00586E50"/>
    <w:rsid w:val="0059583D"/>
    <w:rsid w:val="005A42D9"/>
    <w:rsid w:val="005B5875"/>
    <w:rsid w:val="005C2BEF"/>
    <w:rsid w:val="005D1A99"/>
    <w:rsid w:val="005D7609"/>
    <w:rsid w:val="005D7EE8"/>
    <w:rsid w:val="005F7472"/>
    <w:rsid w:val="0062172F"/>
    <w:rsid w:val="00635136"/>
    <w:rsid w:val="00642325"/>
    <w:rsid w:val="0067259A"/>
    <w:rsid w:val="006A2BB2"/>
    <w:rsid w:val="006A2F5D"/>
    <w:rsid w:val="006B5698"/>
    <w:rsid w:val="006C0A9C"/>
    <w:rsid w:val="006F0277"/>
    <w:rsid w:val="006F7907"/>
    <w:rsid w:val="00743189"/>
    <w:rsid w:val="00743D33"/>
    <w:rsid w:val="007535E4"/>
    <w:rsid w:val="007806E8"/>
    <w:rsid w:val="007932B3"/>
    <w:rsid w:val="00793EA9"/>
    <w:rsid w:val="007978DF"/>
    <w:rsid w:val="007A5D9B"/>
    <w:rsid w:val="007D4CC4"/>
    <w:rsid w:val="007D6F68"/>
    <w:rsid w:val="007F0646"/>
    <w:rsid w:val="007F197F"/>
    <w:rsid w:val="00801CDE"/>
    <w:rsid w:val="00823B72"/>
    <w:rsid w:val="00823E6B"/>
    <w:rsid w:val="00826780"/>
    <w:rsid w:val="008316DF"/>
    <w:rsid w:val="00837CCD"/>
    <w:rsid w:val="008633CC"/>
    <w:rsid w:val="00865190"/>
    <w:rsid w:val="008719B9"/>
    <w:rsid w:val="00894ECE"/>
    <w:rsid w:val="00896BB4"/>
    <w:rsid w:val="008A2F7E"/>
    <w:rsid w:val="008A5BFA"/>
    <w:rsid w:val="008A7FB8"/>
    <w:rsid w:val="008D078F"/>
    <w:rsid w:val="008F3B4A"/>
    <w:rsid w:val="00901014"/>
    <w:rsid w:val="009022B8"/>
    <w:rsid w:val="00902DF3"/>
    <w:rsid w:val="00914537"/>
    <w:rsid w:val="00917CC4"/>
    <w:rsid w:val="00923B81"/>
    <w:rsid w:val="009257E6"/>
    <w:rsid w:val="009763DA"/>
    <w:rsid w:val="00987791"/>
    <w:rsid w:val="009975B3"/>
    <w:rsid w:val="009A0D43"/>
    <w:rsid w:val="009A216D"/>
    <w:rsid w:val="009B4B93"/>
    <w:rsid w:val="009C0818"/>
    <w:rsid w:val="009F24BE"/>
    <w:rsid w:val="009F6C2F"/>
    <w:rsid w:val="009F767A"/>
    <w:rsid w:val="00A22533"/>
    <w:rsid w:val="00A26F46"/>
    <w:rsid w:val="00A32F6C"/>
    <w:rsid w:val="00A34FD3"/>
    <w:rsid w:val="00A36929"/>
    <w:rsid w:val="00A50548"/>
    <w:rsid w:val="00A60EE7"/>
    <w:rsid w:val="00A910C9"/>
    <w:rsid w:val="00AA35B0"/>
    <w:rsid w:val="00AB1D4A"/>
    <w:rsid w:val="00AD18C8"/>
    <w:rsid w:val="00AD1BD6"/>
    <w:rsid w:val="00AD7FA6"/>
    <w:rsid w:val="00AE285C"/>
    <w:rsid w:val="00AE4643"/>
    <w:rsid w:val="00AF0416"/>
    <w:rsid w:val="00B10CB4"/>
    <w:rsid w:val="00B13D6F"/>
    <w:rsid w:val="00B23B72"/>
    <w:rsid w:val="00B31030"/>
    <w:rsid w:val="00B42702"/>
    <w:rsid w:val="00B57B8B"/>
    <w:rsid w:val="00B740B7"/>
    <w:rsid w:val="00B77479"/>
    <w:rsid w:val="00B85407"/>
    <w:rsid w:val="00B95702"/>
    <w:rsid w:val="00BC158D"/>
    <w:rsid w:val="00BC6489"/>
    <w:rsid w:val="00BD480C"/>
    <w:rsid w:val="00BE4F60"/>
    <w:rsid w:val="00BE739D"/>
    <w:rsid w:val="00BF5E03"/>
    <w:rsid w:val="00C06C48"/>
    <w:rsid w:val="00C20954"/>
    <w:rsid w:val="00C23324"/>
    <w:rsid w:val="00C42A41"/>
    <w:rsid w:val="00C4752F"/>
    <w:rsid w:val="00C47E74"/>
    <w:rsid w:val="00C57A72"/>
    <w:rsid w:val="00C73602"/>
    <w:rsid w:val="00C87848"/>
    <w:rsid w:val="00CB1F87"/>
    <w:rsid w:val="00CB2BC7"/>
    <w:rsid w:val="00CF60C8"/>
    <w:rsid w:val="00D30DE2"/>
    <w:rsid w:val="00D32924"/>
    <w:rsid w:val="00D358AB"/>
    <w:rsid w:val="00D45C65"/>
    <w:rsid w:val="00D503A3"/>
    <w:rsid w:val="00D515C6"/>
    <w:rsid w:val="00D66010"/>
    <w:rsid w:val="00DA6ED0"/>
    <w:rsid w:val="00DC5011"/>
    <w:rsid w:val="00DD01F0"/>
    <w:rsid w:val="00DD2DD0"/>
    <w:rsid w:val="00DE6432"/>
    <w:rsid w:val="00E171B6"/>
    <w:rsid w:val="00E20F8E"/>
    <w:rsid w:val="00E4643F"/>
    <w:rsid w:val="00E72695"/>
    <w:rsid w:val="00E75DD7"/>
    <w:rsid w:val="00EB1753"/>
    <w:rsid w:val="00EB6CFF"/>
    <w:rsid w:val="00EC610E"/>
    <w:rsid w:val="00ED42A5"/>
    <w:rsid w:val="00EE3996"/>
    <w:rsid w:val="00F07062"/>
    <w:rsid w:val="00F1731F"/>
    <w:rsid w:val="00F23CFC"/>
    <w:rsid w:val="00F402BC"/>
    <w:rsid w:val="00F433E2"/>
    <w:rsid w:val="00F668F5"/>
    <w:rsid w:val="00F904AE"/>
    <w:rsid w:val="00F934F8"/>
    <w:rsid w:val="00FB05A5"/>
    <w:rsid w:val="00FB1477"/>
    <w:rsid w:val="00FB52FE"/>
    <w:rsid w:val="00FC0A34"/>
    <w:rsid w:val="00FD1DEF"/>
    <w:rsid w:val="00FD7D0E"/>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97E14B"/>
  <w15:chartTrackingRefBased/>
  <w15:docId w15:val="{EB554589-D478-4419-83B6-2A581F5C4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206DF2"/>
    <w:pPr>
      <w:tabs>
        <w:tab w:val="right" w:pos="454"/>
        <w:tab w:val="left" w:pos="737"/>
      </w:tabs>
      <w:ind w:left="737" w:hanging="737"/>
    </w:pPr>
    <w:rPr>
      <w:snapToGrid w:val="0"/>
      <w:sz w:val="18"/>
      <w:lang w:eastAsia="en-US"/>
    </w:rPr>
  </w:style>
  <w:style w:type="paragraph" w:customStyle="1" w:styleId="Lgendetitre">
    <w:name w:val="Légende titre"/>
    <w:basedOn w:val="Normal"/>
    <w:rsid w:val="00206DF2"/>
    <w:pPr>
      <w:spacing w:before="240" w:after="240"/>
    </w:pPr>
    <w:rPr>
      <w:b/>
      <w:i/>
      <w:snapToGrid w:val="0"/>
      <w:lang w:eastAsia="en-US"/>
    </w:rPr>
  </w:style>
  <w:style w:type="paragraph" w:customStyle="1" w:styleId="Lgendestandard">
    <w:name w:val="Légende standard"/>
    <w:basedOn w:val="Normal"/>
    <w:rsid w:val="00206DF2"/>
    <w:rPr>
      <w:sz w:val="18"/>
    </w:rPr>
  </w:style>
  <w:style w:type="paragraph" w:customStyle="1" w:styleId="msonormal0">
    <w:name w:val="msonormal"/>
    <w:basedOn w:val="Normal"/>
    <w:rsid w:val="002A5E0E"/>
    <w:pPr>
      <w:widowControl/>
      <w:spacing w:before="100" w:beforeAutospacing="1" w:after="100" w:afterAutospacing="1"/>
    </w:pPr>
    <w:rPr>
      <w:szCs w:val="24"/>
    </w:rPr>
  </w:style>
  <w:style w:type="paragraph" w:styleId="Footer">
    <w:name w:val="footer"/>
    <w:link w:val="FooterChar"/>
    <w:semiHidden/>
    <w:unhideWhenUsed/>
    <w:rsid w:val="002A5E0E"/>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2A5E0E"/>
    <w:rPr>
      <w:sz w:val="22"/>
    </w:rPr>
  </w:style>
  <w:style w:type="character" w:customStyle="1" w:styleId="Normal12Char">
    <w:name w:val="Normal12 Char"/>
    <w:basedOn w:val="DefaultParagraphFont"/>
    <w:link w:val="Normal12"/>
    <w:locked/>
    <w:rsid w:val="002A5E0E"/>
    <w:rPr>
      <w:noProof/>
      <w:sz w:val="24"/>
    </w:rPr>
  </w:style>
  <w:style w:type="paragraph" w:customStyle="1" w:styleId="Normal12">
    <w:name w:val="Normal12"/>
    <w:basedOn w:val="Normal"/>
    <w:link w:val="Normal12Char"/>
    <w:rsid w:val="002A5E0E"/>
    <w:pPr>
      <w:spacing w:after="240"/>
    </w:pPr>
    <w:rPr>
      <w:noProof/>
    </w:rPr>
  </w:style>
  <w:style w:type="paragraph" w:customStyle="1" w:styleId="CommitteeAM">
    <w:name w:val="CommitteeAM"/>
    <w:basedOn w:val="Normal"/>
    <w:rsid w:val="002A5E0E"/>
    <w:pPr>
      <w:spacing w:before="240" w:after="600"/>
      <w:jc w:val="center"/>
    </w:pPr>
    <w:rPr>
      <w:i/>
    </w:rPr>
  </w:style>
  <w:style w:type="paragraph" w:customStyle="1" w:styleId="ZDateAM">
    <w:name w:val="ZDateAM"/>
    <w:basedOn w:val="Normal"/>
    <w:rsid w:val="002A5E0E"/>
    <w:pPr>
      <w:tabs>
        <w:tab w:val="right" w:pos="9356"/>
      </w:tabs>
      <w:spacing w:after="480"/>
    </w:pPr>
    <w:rPr>
      <w:noProof/>
    </w:rPr>
  </w:style>
  <w:style w:type="paragraph" w:customStyle="1" w:styleId="ProjRap">
    <w:name w:val="ProjRap"/>
    <w:basedOn w:val="Normal"/>
    <w:rsid w:val="002A5E0E"/>
    <w:pPr>
      <w:tabs>
        <w:tab w:val="right" w:pos="9356"/>
      </w:tabs>
    </w:pPr>
    <w:rPr>
      <w:b/>
      <w:noProof/>
    </w:rPr>
  </w:style>
  <w:style w:type="paragraph" w:customStyle="1" w:styleId="PELeft">
    <w:name w:val="PELeft"/>
    <w:basedOn w:val="Normal"/>
    <w:rsid w:val="002A5E0E"/>
    <w:pPr>
      <w:spacing w:before="40" w:after="40"/>
    </w:pPr>
    <w:rPr>
      <w:rFonts w:ascii="Arial" w:hAnsi="Arial" w:cs="Arial"/>
      <w:sz w:val="22"/>
      <w:szCs w:val="22"/>
    </w:rPr>
  </w:style>
  <w:style w:type="paragraph" w:customStyle="1" w:styleId="PERight">
    <w:name w:val="PERight"/>
    <w:basedOn w:val="Normal"/>
    <w:next w:val="Normal"/>
    <w:rsid w:val="002A5E0E"/>
    <w:pPr>
      <w:jc w:val="right"/>
    </w:pPr>
    <w:rPr>
      <w:rFonts w:ascii="Arial" w:hAnsi="Arial" w:cs="Arial"/>
      <w:sz w:val="22"/>
      <w:szCs w:val="22"/>
    </w:rPr>
  </w:style>
  <w:style w:type="character" w:customStyle="1" w:styleId="Normal6Char">
    <w:name w:val="Normal6 Char"/>
    <w:basedOn w:val="DefaultParagraphFont"/>
    <w:link w:val="Normal6"/>
    <w:locked/>
    <w:rsid w:val="002A5E0E"/>
    <w:rPr>
      <w:sz w:val="24"/>
      <w:lang w:val="da-DK"/>
    </w:rPr>
  </w:style>
  <w:style w:type="paragraph" w:customStyle="1" w:styleId="Normal6">
    <w:name w:val="Normal6"/>
    <w:basedOn w:val="Normal"/>
    <w:link w:val="Normal6Char"/>
    <w:rsid w:val="002A5E0E"/>
    <w:pPr>
      <w:spacing w:after="120"/>
    </w:pPr>
  </w:style>
  <w:style w:type="character" w:customStyle="1" w:styleId="NormalBoldChar">
    <w:name w:val="NormalBold Char"/>
    <w:basedOn w:val="DefaultParagraphFont"/>
    <w:link w:val="NormalBold"/>
    <w:locked/>
    <w:rsid w:val="002A5E0E"/>
    <w:rPr>
      <w:b/>
      <w:sz w:val="24"/>
    </w:rPr>
  </w:style>
  <w:style w:type="paragraph" w:customStyle="1" w:styleId="Normal12Italic">
    <w:name w:val="Normal12Italic"/>
    <w:basedOn w:val="Normal12"/>
    <w:rsid w:val="002A5E0E"/>
    <w:rPr>
      <w:i/>
    </w:rPr>
  </w:style>
  <w:style w:type="paragraph" w:customStyle="1" w:styleId="JustificationTitle">
    <w:name w:val="JustificationTitle"/>
    <w:basedOn w:val="Normal"/>
    <w:next w:val="Normal12"/>
    <w:rsid w:val="002A5E0E"/>
    <w:pPr>
      <w:keepNext/>
      <w:spacing w:before="240" w:after="240"/>
      <w:jc w:val="center"/>
    </w:pPr>
    <w:rPr>
      <w:i/>
      <w:noProof/>
    </w:rPr>
  </w:style>
  <w:style w:type="paragraph" w:customStyle="1" w:styleId="Olang">
    <w:name w:val="Olang"/>
    <w:basedOn w:val="Normal"/>
    <w:rsid w:val="002A5E0E"/>
    <w:pPr>
      <w:spacing w:before="240" w:after="240"/>
      <w:jc w:val="right"/>
    </w:pPr>
    <w:rPr>
      <w:noProof/>
      <w:szCs w:val="24"/>
    </w:rPr>
  </w:style>
  <w:style w:type="paragraph" w:customStyle="1" w:styleId="ColumnHeading">
    <w:name w:val="ColumnHeading"/>
    <w:basedOn w:val="Normal"/>
    <w:rsid w:val="002A5E0E"/>
    <w:pPr>
      <w:spacing w:after="240"/>
      <w:jc w:val="center"/>
    </w:pPr>
    <w:rPr>
      <w:i/>
    </w:rPr>
  </w:style>
  <w:style w:type="paragraph" w:customStyle="1" w:styleId="AMNumberTabs0">
    <w:name w:val="AMNumberTabs"/>
    <w:basedOn w:val="Normal"/>
    <w:rsid w:val="002A5E0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A5E0E"/>
    <w:pPr>
      <w:spacing w:before="240"/>
      <w:jc w:val="center"/>
    </w:pPr>
    <w:rPr>
      <w:i/>
    </w:rPr>
  </w:style>
  <w:style w:type="paragraph" w:customStyle="1" w:styleId="Footer2">
    <w:name w:val="Footer2"/>
    <w:basedOn w:val="Normal12"/>
    <w:rsid w:val="002A5E0E"/>
    <w:pPr>
      <w:tabs>
        <w:tab w:val="center" w:pos="4535"/>
        <w:tab w:val="right" w:pos="9923"/>
      </w:tabs>
      <w:spacing w:line="480" w:lineRule="auto"/>
      <w:ind w:left="-851"/>
    </w:pPr>
    <w:rPr>
      <w:rFonts w:ascii="Arial" w:cs="Arial"/>
      <w:b/>
      <w:sz w:val="48"/>
    </w:rPr>
  </w:style>
  <w:style w:type="character" w:customStyle="1" w:styleId="Footer2Middle">
    <w:name w:val="Footer2Middle"/>
    <w:rsid w:val="002A5E0E"/>
    <w:rPr>
      <w:rFonts w:ascii="Arial" w:hAnsi="Arial" w:cs="Arial" w:hint="default"/>
      <w:b w:val="0"/>
      <w:bCs w:val="0"/>
      <w:i/>
      <w:iCs w:val="0"/>
      <w:color w:val="C0C0C0"/>
      <w:sz w:val="22"/>
    </w:rPr>
  </w:style>
  <w:style w:type="paragraph" w:customStyle="1" w:styleId="EntPE">
    <w:name w:val="EntPE"/>
    <w:basedOn w:val="Normal12"/>
    <w:rsid w:val="002A5E0E"/>
    <w:pPr>
      <w:jc w:val="center"/>
    </w:pPr>
    <w:rPr>
      <w:noProof w:val="0"/>
      <w:sz w:val="56"/>
    </w:rPr>
  </w:style>
  <w:style w:type="paragraph" w:styleId="BalloonText">
    <w:name w:val="Balloon Text"/>
    <w:basedOn w:val="Normal"/>
    <w:link w:val="BalloonTextChar"/>
    <w:semiHidden/>
    <w:unhideWhenUsed/>
    <w:rsid w:val="00C06C48"/>
    <w:rPr>
      <w:rFonts w:ascii="Segoe UI" w:hAnsi="Segoe UI" w:cs="Segoe UI"/>
      <w:sz w:val="18"/>
      <w:szCs w:val="18"/>
    </w:rPr>
  </w:style>
  <w:style w:type="character" w:customStyle="1" w:styleId="BalloonTextChar">
    <w:name w:val="Balloon Text Char"/>
    <w:basedOn w:val="DefaultParagraphFont"/>
    <w:link w:val="BalloonText"/>
    <w:semiHidden/>
    <w:rsid w:val="00C06C48"/>
    <w:rPr>
      <w:rFonts w:ascii="Segoe UI" w:hAnsi="Segoe UI" w:cs="Segoe UI"/>
      <w:sz w:val="18"/>
      <w:szCs w:val="18"/>
    </w:rPr>
  </w:style>
  <w:style w:type="character" w:styleId="CommentReference">
    <w:name w:val="annotation reference"/>
    <w:basedOn w:val="DefaultParagraphFont"/>
    <w:rsid w:val="008316DF"/>
    <w:rPr>
      <w:sz w:val="16"/>
      <w:szCs w:val="16"/>
    </w:rPr>
  </w:style>
  <w:style w:type="paragraph" w:styleId="CommentText">
    <w:name w:val="annotation text"/>
    <w:basedOn w:val="Normal"/>
    <w:link w:val="CommentTextChar"/>
    <w:rsid w:val="008316DF"/>
    <w:rPr>
      <w:sz w:val="20"/>
    </w:rPr>
  </w:style>
  <w:style w:type="character" w:customStyle="1" w:styleId="CommentTextChar">
    <w:name w:val="Comment Text Char"/>
    <w:basedOn w:val="DefaultParagraphFont"/>
    <w:link w:val="CommentText"/>
    <w:rsid w:val="008316DF"/>
  </w:style>
  <w:style w:type="paragraph" w:styleId="CommentSubject">
    <w:name w:val="annotation subject"/>
    <w:basedOn w:val="CommentText"/>
    <w:next w:val="CommentText"/>
    <w:link w:val="CommentSubjectChar"/>
    <w:semiHidden/>
    <w:unhideWhenUsed/>
    <w:rsid w:val="008316DF"/>
    <w:rPr>
      <w:b/>
      <w:bCs/>
    </w:rPr>
  </w:style>
  <w:style w:type="character" w:customStyle="1" w:styleId="CommentSubjectChar">
    <w:name w:val="Comment Subject Char"/>
    <w:basedOn w:val="CommentTextChar"/>
    <w:link w:val="CommentSubject"/>
    <w:semiHidden/>
    <w:rsid w:val="008316DF"/>
    <w:rPr>
      <w:b/>
      <w:bCs/>
    </w:rPr>
  </w:style>
  <w:style w:type="paragraph" w:customStyle="1" w:styleId="Normal1">
    <w:name w:val="Normal1"/>
    <w:basedOn w:val="Normal"/>
    <w:rsid w:val="00DD01F0"/>
    <w:pPr>
      <w:widowControl/>
      <w:spacing w:before="100" w:beforeAutospacing="1" w:after="100" w:afterAutospacing="1"/>
    </w:pPr>
    <w:rPr>
      <w:szCs w:val="24"/>
    </w:rPr>
  </w:style>
  <w:style w:type="paragraph" w:styleId="Revision">
    <w:name w:val="Revision"/>
    <w:hidden/>
    <w:uiPriority w:val="99"/>
    <w:semiHidden/>
    <w:rsid w:val="001B02E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14B1B2-238F-427C-897E-10DB6EDF0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76</Pages>
  <Words>18282</Words>
  <Characters>111156</Characters>
  <Application>Microsoft Office Word</Application>
  <DocSecurity>0</DocSecurity>
  <Lines>4446</Lines>
  <Paragraphs>1638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127800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KOVACS-MALYI Krisztina</dc:creator>
  <cp:lastModifiedBy>HEINSOEE Katja</cp:lastModifiedBy>
  <cp:revision>2</cp:revision>
  <cp:lastPrinted>2004-11-04T09:41:00Z</cp:lastPrinted>
  <dcterms:created xsi:type="dcterms:W3CDTF">2023-10-06T08:55:00Z</dcterms:created>
  <dcterms:modified xsi:type="dcterms:W3CDTF">2023-10-06T08:55:00Z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1286372</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9.14.1 Build [20230315]</vt:lpwstr>
  </property>
  <property fmtid="{D5CDD505-2E9C-101B-9397-08002B2CF9AE}" pid="9" name="FooterPath">
    <vt:lpwstr>PR\1286372DA.docx</vt:lpwstr>
  </property>
  <property fmtid="{D5CDD505-2E9C-101B-9397-08002B2CF9AE}" pid="10" name="LastEdited with">
    <vt:lpwstr>9.16.1 Build [20230915]</vt:lpwstr>
  </property>
  <property fmtid="{D5CDD505-2E9C-101B-9397-08002B2CF9AE}" pid="11" name="PE number">
    <vt:lpwstr>753.573</vt:lpwstr>
  </property>
  <property fmtid="{D5CDD505-2E9C-101B-9397-08002B2CF9AE}" pid="12" name="SDLStudio">
    <vt:lpwstr/>
  </property>
  <property fmtid="{D5CDD505-2E9C-101B-9397-08002B2CF9AE}" pid="13" name="SendToEpades">
    <vt:lpwstr>NOK(Major:COM)(Minor:TC/AMNUM) - 2023/09/25 15:01</vt:lpwstr>
  </property>
  <property fmtid="{D5CDD505-2E9C-101B-9397-08002B2CF9AE}" pid="14" name="Bookout">
    <vt:lpwstr>OK - 2023/10/06 10:55</vt:lpwstr>
  </property>
</Properties>
</file>