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90995" w:rsidRPr="00FC3415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13D6F" w:rsidRPr="00FC3415" w:rsidRDefault="00F532DC" w:rsidP="00C85D0F">
            <w:pPr>
              <w:pStyle w:val="EPName"/>
            </w:pPr>
            <w:r w:rsidRPr="00FC3415">
              <w:t>Evropský parlament</w:t>
            </w:r>
          </w:p>
          <w:p w:rsidR="00B13D6F" w:rsidRPr="00FC3415" w:rsidRDefault="00F532DC" w:rsidP="00BF7612">
            <w:pPr>
              <w:pStyle w:val="EPTerm"/>
            </w:pPr>
            <w:r w:rsidRPr="00FC341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B13D6F" w:rsidRPr="00FC3415" w:rsidRDefault="00F532DC" w:rsidP="00C85D0F">
            <w:pPr>
              <w:pStyle w:val="EPLogo"/>
            </w:pPr>
            <w:r w:rsidRPr="00FC3415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1601" w:rsidRPr="00FC3415" w:rsidRDefault="00461601" w:rsidP="00461601">
      <w:pPr>
        <w:pStyle w:val="LineTop"/>
      </w:pPr>
    </w:p>
    <w:p w:rsidR="00461601" w:rsidRPr="00FC3415" w:rsidRDefault="00F532DC" w:rsidP="00461601">
      <w:pPr>
        <w:pStyle w:val="EPBody"/>
      </w:pPr>
      <w:r w:rsidRPr="00FC3415">
        <w:rPr>
          <w:rStyle w:val="HideTWBExt"/>
        </w:rPr>
        <w:t>&lt;</w:t>
      </w:r>
      <w:r w:rsidRPr="00FC3415">
        <w:rPr>
          <w:rStyle w:val="HideTWBExt"/>
          <w:i w:val="0"/>
        </w:rPr>
        <w:t>Commission</w:t>
      </w:r>
      <w:r w:rsidRPr="00FC3415">
        <w:rPr>
          <w:rStyle w:val="HideTWBExt"/>
        </w:rPr>
        <w:t>&gt;</w:t>
      </w:r>
      <w:r w:rsidRPr="00FC3415">
        <w:rPr>
          <w:rStyle w:val="HideTWBInt"/>
          <w:color w:val="auto"/>
        </w:rPr>
        <w:t>{LIBE}</w:t>
      </w:r>
      <w:r w:rsidRPr="00FC3415">
        <w:t>Výbor pro občanské svobody, spravedlnost</w:t>
      </w:r>
      <w:r w:rsidR="00FC3415">
        <w:t xml:space="preserve"> a </w:t>
      </w:r>
      <w:r w:rsidRPr="00FC3415">
        <w:t>vnitřní věci</w:t>
      </w:r>
      <w:r w:rsidRPr="00FC3415">
        <w:rPr>
          <w:rStyle w:val="HideTWBExt"/>
        </w:rPr>
        <w:t>&lt;/</w:t>
      </w:r>
      <w:r w:rsidRPr="00FC3415">
        <w:rPr>
          <w:rStyle w:val="HideTWBExt"/>
          <w:i w:val="0"/>
        </w:rPr>
        <w:t>Commission</w:t>
      </w:r>
      <w:r w:rsidRPr="00FC3415">
        <w:rPr>
          <w:rStyle w:val="HideTWBExt"/>
        </w:rPr>
        <w:t>&gt;</w:t>
      </w:r>
    </w:p>
    <w:p w:rsidR="00461601" w:rsidRPr="00FC3415" w:rsidRDefault="00461601" w:rsidP="00461601">
      <w:pPr>
        <w:pStyle w:val="LineBottom"/>
      </w:pPr>
    </w:p>
    <w:p w:rsidR="00793EA9" w:rsidRPr="00FC3415" w:rsidRDefault="00F532DC">
      <w:pPr>
        <w:pStyle w:val="CoverReference"/>
      </w:pPr>
      <w:r w:rsidRPr="00FC3415">
        <w:rPr>
          <w:rStyle w:val="HideTWBExt"/>
          <w:b w:val="0"/>
        </w:rPr>
        <w:t>&lt;RefProc&gt;</w:t>
      </w:r>
      <w:r w:rsidRPr="00FC3415">
        <w:t>2023/0143</w:t>
      </w:r>
      <w:r w:rsidRPr="00FC3415">
        <w:rPr>
          <w:rStyle w:val="HideTWBExt"/>
          <w:b w:val="0"/>
        </w:rPr>
        <w:t>&lt;/RefProc&gt;&lt;RefTypeProc&gt;</w:t>
      </w:r>
      <w:r w:rsidRPr="00FC3415">
        <w:t>(COD)</w:t>
      </w:r>
      <w:r w:rsidRPr="00FC3415">
        <w:rPr>
          <w:rStyle w:val="HideTWBExt"/>
          <w:b w:val="0"/>
        </w:rPr>
        <w:t>&lt;/RefTypeProc&gt;</w:t>
      </w:r>
    </w:p>
    <w:p w:rsidR="00793EA9" w:rsidRPr="00FC3415" w:rsidRDefault="00F532DC">
      <w:pPr>
        <w:pStyle w:val="CoverDate"/>
      </w:pPr>
      <w:r w:rsidRPr="00FC3415">
        <w:rPr>
          <w:rStyle w:val="HideTWBExt"/>
        </w:rPr>
        <w:t>&lt;Date&gt;</w:t>
      </w:r>
      <w:r w:rsidRPr="00FC3415">
        <w:rPr>
          <w:rStyle w:val="HideTWBInt"/>
          <w:color w:val="auto"/>
        </w:rPr>
        <w:t>{03/10/2023}</w:t>
      </w:r>
      <w:r w:rsidRPr="00FC3415">
        <w:t>3.10.2023</w:t>
      </w:r>
      <w:r w:rsidRPr="00FC3415">
        <w:rPr>
          <w:rStyle w:val="HideTWBExt"/>
        </w:rPr>
        <w:t>&lt;/Date&gt;</w:t>
      </w:r>
    </w:p>
    <w:p w:rsidR="00793EA9" w:rsidRPr="00FC3415" w:rsidRDefault="00F532DC">
      <w:pPr>
        <w:pStyle w:val="CoverDocType"/>
      </w:pPr>
      <w:r w:rsidRPr="00FC3415">
        <w:rPr>
          <w:rStyle w:val="HideTWBExt"/>
          <w:b w:val="0"/>
        </w:rPr>
        <w:t>&lt;RefProcLect&gt;</w:t>
      </w:r>
      <w:r w:rsidRPr="00FC3415">
        <w:t>***I</w:t>
      </w:r>
      <w:r w:rsidRPr="00FC3415">
        <w:rPr>
          <w:rStyle w:val="HideTWBExt"/>
          <w:b w:val="0"/>
        </w:rPr>
        <w:t>&lt;/RefProcLect&gt;</w:t>
      </w:r>
    </w:p>
    <w:p w:rsidR="00793EA9" w:rsidRPr="00FC3415" w:rsidRDefault="00F532DC">
      <w:pPr>
        <w:pStyle w:val="CoverDocType24a"/>
      </w:pPr>
      <w:r w:rsidRPr="00FC3415">
        <w:rPr>
          <w:rStyle w:val="HideTWBExt"/>
          <w:b w:val="0"/>
        </w:rPr>
        <w:t>&lt;TitreType&gt;</w:t>
      </w:r>
      <w:r w:rsidRPr="00FC3415">
        <w:t>NÁVRH ZPRÁVY</w:t>
      </w:r>
      <w:r w:rsidRPr="00FC3415">
        <w:rPr>
          <w:rStyle w:val="HideTWBExt"/>
          <w:b w:val="0"/>
        </w:rPr>
        <w:t>&lt;/TitreType&gt;</w:t>
      </w:r>
    </w:p>
    <w:p w:rsidR="00793EA9" w:rsidRPr="00FC3415" w:rsidRDefault="00F532DC">
      <w:pPr>
        <w:pStyle w:val="CoverNormal"/>
      </w:pPr>
      <w:r w:rsidRPr="00FC3415">
        <w:rPr>
          <w:rStyle w:val="HideTWBExt"/>
        </w:rPr>
        <w:t>&lt;Titre&gt;</w:t>
      </w:r>
      <w:r w:rsidRPr="00FC3415">
        <w:t>o návrhu nařízení Evropského parlamentu</w:t>
      </w:r>
      <w:r w:rsidR="00FC3415">
        <w:t xml:space="preserve"> a </w:t>
      </w:r>
      <w:r w:rsidRPr="00FC3415">
        <w:t>Rady, kterým se mění rozhodnutí Rady 2009/917/SVV, pokud jde</w:t>
      </w:r>
      <w:r w:rsidR="00FC3415">
        <w:t xml:space="preserve"> o </w:t>
      </w:r>
      <w:r w:rsidRPr="00FC3415">
        <w:t>jeho uvedení do souladu</w:t>
      </w:r>
      <w:r w:rsidR="00FC3415">
        <w:t xml:space="preserve"> s </w:t>
      </w:r>
      <w:r w:rsidRPr="00FC3415">
        <w:t>pravidly Unie</w:t>
      </w:r>
      <w:r w:rsidR="00FC3415">
        <w:t xml:space="preserve"> o </w:t>
      </w:r>
      <w:r w:rsidRPr="00FC3415">
        <w:t>ochraně osobních údajů</w:t>
      </w:r>
      <w:r w:rsidRPr="00FC3415">
        <w:rPr>
          <w:rStyle w:val="HideTWBExt"/>
        </w:rPr>
        <w:t>&lt;/Titre&gt;</w:t>
      </w:r>
    </w:p>
    <w:p w:rsidR="00793EA9" w:rsidRPr="00FC3415" w:rsidRDefault="00F532DC">
      <w:pPr>
        <w:pStyle w:val="CoverNormal24a"/>
      </w:pPr>
      <w:r w:rsidRPr="00FC3415">
        <w:rPr>
          <w:rStyle w:val="HideTWBExt"/>
        </w:rPr>
        <w:t>&lt;DocRef&gt;</w:t>
      </w:r>
      <w:r w:rsidRPr="00FC3415">
        <w:t>(COM(2023)0244 – C9</w:t>
      </w:r>
      <w:r w:rsidRPr="00FC3415">
        <w:noBreakHyphen/>
        <w:t>0170/2023 – 2023/0143(COD))</w:t>
      </w:r>
      <w:r w:rsidRPr="00FC3415">
        <w:rPr>
          <w:rStyle w:val="HideTWBExt"/>
        </w:rPr>
        <w:t>&lt;/DocRef&gt;</w:t>
      </w:r>
    </w:p>
    <w:p w:rsidR="00793EA9" w:rsidRPr="00FC3415" w:rsidRDefault="00F532DC">
      <w:pPr>
        <w:pStyle w:val="CoverNormal24a"/>
      </w:pPr>
      <w:r w:rsidRPr="00FC3415">
        <w:rPr>
          <w:rStyle w:val="HideTWBExt"/>
        </w:rPr>
        <w:t>&lt;Commission&gt;</w:t>
      </w:r>
      <w:r w:rsidRPr="00FC3415">
        <w:rPr>
          <w:rStyle w:val="HideTWBInt"/>
          <w:color w:val="auto"/>
        </w:rPr>
        <w:t>{LIBE}</w:t>
      </w:r>
      <w:r w:rsidRPr="00FC3415">
        <w:t>Výbor pro občanské svobody, spravedlnost</w:t>
      </w:r>
      <w:r w:rsidR="00FC3415">
        <w:t xml:space="preserve"> a </w:t>
      </w:r>
      <w:r w:rsidRPr="00FC3415">
        <w:t>vnitřní věci</w:t>
      </w:r>
      <w:r w:rsidRPr="00FC3415">
        <w:rPr>
          <w:rStyle w:val="HideTWBExt"/>
        </w:rPr>
        <w:t>&lt;/Commission&gt;</w:t>
      </w:r>
    </w:p>
    <w:p w:rsidR="00793EA9" w:rsidRPr="00FC3415" w:rsidRDefault="00F532DC">
      <w:pPr>
        <w:pStyle w:val="CoverNormal24a"/>
      </w:pPr>
      <w:r w:rsidRPr="00FC3415">
        <w:t xml:space="preserve">Zpravodajka: </w:t>
      </w:r>
      <w:r w:rsidRPr="00FC3415">
        <w:rPr>
          <w:rStyle w:val="HideTWBExt"/>
        </w:rPr>
        <w:t>&lt;Depute&gt;</w:t>
      </w:r>
      <w:r w:rsidRPr="00FC3415">
        <w:t>Cornelia Ernst</w:t>
      </w:r>
      <w:r w:rsidRPr="00FC3415">
        <w:rPr>
          <w:rStyle w:val="HideTWBExt"/>
        </w:rPr>
        <w:t>&lt;/Depute&gt;</w:t>
      </w:r>
    </w:p>
    <w:p w:rsidR="001C5B44" w:rsidRPr="00FC3415" w:rsidRDefault="001C5B44" w:rsidP="001C5B44">
      <w:pPr>
        <w:pStyle w:val="CoverNormal"/>
      </w:pPr>
      <w:bookmarkStart w:id="0" w:name="_GoBack"/>
      <w:bookmarkEnd w:id="0"/>
    </w:p>
    <w:p w:rsidR="00BF7612" w:rsidRPr="00FC3415" w:rsidRDefault="00F532DC" w:rsidP="00894923">
      <w:r w:rsidRPr="00FC3415">
        <w:br w:type="page"/>
      </w:r>
      <w:r w:rsidR="00FC3415" w:rsidRPr="00FC3415">
        <w:lastRenderedPageBreak/>
        <w:fldChar w:fldCharType="begin"/>
      </w:r>
      <w:r w:rsidR="00FC3415" w:rsidRPr="00FC3415">
        <w:instrText xml:space="preserve"> TITLE  \* MERGEFORMAT </w:instrText>
      </w:r>
      <w:r w:rsidR="00FC3415" w:rsidRPr="00FC3415">
        <w:fldChar w:fldCharType="separate"/>
      </w:r>
      <w:r w:rsidR="00FC3415">
        <w:t>PR_COD_1amCom</w:t>
      </w:r>
      <w:r w:rsidR="00FC3415" w:rsidRPr="00FC3415">
        <w:fldChar w:fldCharType="end"/>
      </w:r>
    </w:p>
    <w:p w:rsidR="00BF7612" w:rsidRPr="00FC3415" w:rsidRDefault="00BF7612" w:rsidP="00894923"/>
    <w:p w:rsidR="00BF7612" w:rsidRPr="00FC3415" w:rsidRDefault="00BF7612" w:rsidP="00894923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790995" w:rsidRPr="00FC3415">
        <w:tc>
          <w:tcPr>
            <w:tcW w:w="5811" w:type="dxa"/>
          </w:tcPr>
          <w:p w:rsidR="00BF7612" w:rsidRPr="00FC3415" w:rsidRDefault="00F532DC" w:rsidP="00894923">
            <w:pPr>
              <w:pStyle w:val="Lgendetitre"/>
            </w:pPr>
            <w:r w:rsidRPr="00FC3415">
              <w:t>Vysvětlivky</w:t>
            </w:r>
          </w:p>
        </w:tc>
      </w:tr>
      <w:tr w:rsidR="00790995" w:rsidRPr="00FC3415" w:rsidTr="00D60247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:rsidR="00BF7612" w:rsidRPr="00FC3415" w:rsidRDefault="00F532DC" w:rsidP="00291397">
            <w:pPr>
              <w:pStyle w:val="Lgendesigne"/>
            </w:pPr>
            <w:r w:rsidRPr="00FC3415">
              <w:tab/>
              <w:t>*</w:t>
            </w:r>
            <w:r w:rsidRPr="00FC3415">
              <w:tab/>
              <w:t>Postup konzultace</w:t>
            </w:r>
          </w:p>
          <w:p w:rsidR="00BF7612" w:rsidRPr="00FC3415" w:rsidRDefault="00F532DC" w:rsidP="00291397">
            <w:pPr>
              <w:pStyle w:val="Lgendesigne"/>
            </w:pPr>
            <w:r w:rsidRPr="00FC3415">
              <w:tab/>
              <w:t>***</w:t>
            </w:r>
            <w:r w:rsidRPr="00FC3415">
              <w:tab/>
              <w:t>Postup souhlasu</w:t>
            </w:r>
          </w:p>
          <w:p w:rsidR="00BF7612" w:rsidRPr="00FC3415" w:rsidRDefault="00F532DC" w:rsidP="00291397">
            <w:pPr>
              <w:pStyle w:val="Lgendesigne"/>
            </w:pPr>
            <w:r w:rsidRPr="00FC3415">
              <w:tab/>
              <w:t>***I</w:t>
            </w:r>
            <w:r w:rsidRPr="00FC3415">
              <w:tab/>
              <w:t>Řádný legislativní postup (první čtení)</w:t>
            </w:r>
          </w:p>
          <w:p w:rsidR="00BF7612" w:rsidRPr="00FC3415" w:rsidRDefault="00F532DC" w:rsidP="00291397">
            <w:pPr>
              <w:pStyle w:val="Lgendesigne"/>
            </w:pPr>
            <w:r w:rsidRPr="00FC3415">
              <w:tab/>
              <w:t>***II</w:t>
            </w:r>
            <w:r w:rsidRPr="00FC3415">
              <w:tab/>
              <w:t>Řádný legislativní postup (druhé čtení)</w:t>
            </w:r>
          </w:p>
          <w:p w:rsidR="00BF7612" w:rsidRPr="00FC3415" w:rsidRDefault="00F532DC" w:rsidP="00291397">
            <w:pPr>
              <w:pStyle w:val="Lgendesigne"/>
            </w:pPr>
            <w:r w:rsidRPr="00FC3415">
              <w:tab/>
              <w:t>***III</w:t>
            </w:r>
            <w:r w:rsidRPr="00FC3415">
              <w:tab/>
              <w:t>Řádný legislativní postup (třetí čtení)</w:t>
            </w:r>
          </w:p>
          <w:p w:rsidR="00BF7612" w:rsidRPr="00FC3415" w:rsidRDefault="00BF7612" w:rsidP="0069092A">
            <w:pPr>
              <w:pStyle w:val="Lgendestandard"/>
            </w:pPr>
          </w:p>
          <w:p w:rsidR="00BF7612" w:rsidRPr="00FC3415" w:rsidRDefault="00F532DC" w:rsidP="0069092A">
            <w:pPr>
              <w:pStyle w:val="Lgendestandard"/>
            </w:pPr>
            <w:r w:rsidRPr="00FC3415">
              <w:t>(Druh postupu závisí na právním základu navrženém</w:t>
            </w:r>
            <w:r w:rsidR="00FC3415">
              <w:t xml:space="preserve"> v </w:t>
            </w:r>
            <w:r w:rsidRPr="00FC3415">
              <w:t>návrhu aktu.)</w:t>
            </w:r>
          </w:p>
          <w:p w:rsidR="00BF7612" w:rsidRPr="00FC3415" w:rsidRDefault="00BF7612" w:rsidP="008F1BC6">
            <w:pPr>
              <w:pStyle w:val="Lgendestandard"/>
            </w:pPr>
          </w:p>
        </w:tc>
      </w:tr>
    </w:tbl>
    <w:p w:rsidR="00BF7612" w:rsidRPr="00FC3415" w:rsidRDefault="00BF7612" w:rsidP="00894923"/>
    <w:p w:rsidR="00BF7612" w:rsidRPr="00FC3415" w:rsidRDefault="00BF7612" w:rsidP="00894923"/>
    <w:p w:rsidR="00BF7612" w:rsidRPr="00FC3415" w:rsidRDefault="00BF7612" w:rsidP="00894923"/>
    <w:p w:rsidR="00BF7612" w:rsidRPr="00FC3415" w:rsidRDefault="00BF7612" w:rsidP="00291397"/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11"/>
      </w:tblGrid>
      <w:tr w:rsidR="00790995" w:rsidRPr="00FC3415" w:rsidTr="00740116">
        <w:tc>
          <w:tcPr>
            <w:tcW w:w="5811" w:type="dxa"/>
          </w:tcPr>
          <w:p w:rsidR="00BF7612" w:rsidRPr="00FC3415" w:rsidRDefault="00F532DC" w:rsidP="00740116">
            <w:pPr>
              <w:pStyle w:val="Lgendetitre"/>
            </w:pPr>
            <w:r w:rsidRPr="00FC3415">
              <w:t>Pozměňovací návrhy</w:t>
            </w:r>
            <w:r w:rsidR="00FC3415">
              <w:t xml:space="preserve"> k </w:t>
            </w:r>
            <w:r w:rsidRPr="00FC3415">
              <w:t>návrhu aktu</w:t>
            </w:r>
          </w:p>
        </w:tc>
      </w:tr>
      <w:tr w:rsidR="00790995" w:rsidRPr="00FC3415" w:rsidTr="00D60247">
        <w:trPr>
          <w:trHeight w:val="4213"/>
        </w:trPr>
        <w:tc>
          <w:tcPr>
            <w:tcW w:w="5811" w:type="dxa"/>
          </w:tcPr>
          <w:p w:rsidR="00BF7612" w:rsidRPr="00FC3415" w:rsidRDefault="00F532DC" w:rsidP="00740116">
            <w:pPr>
              <w:pStyle w:val="Lgendestandard"/>
              <w:rPr>
                <w:szCs w:val="18"/>
              </w:rPr>
            </w:pPr>
            <w:r w:rsidRPr="00FC3415">
              <w:rPr>
                <w:b/>
              </w:rPr>
              <w:t>Pozměňovacích návrhy Parlamentu předložené ve dvou sloupcích</w:t>
            </w:r>
          </w:p>
          <w:p w:rsidR="00BF7612" w:rsidRPr="00FC3415" w:rsidRDefault="00BF7612" w:rsidP="00740116">
            <w:pPr>
              <w:pStyle w:val="Lgendestandard"/>
              <w:rPr>
                <w:szCs w:val="18"/>
              </w:rPr>
            </w:pPr>
          </w:p>
          <w:p w:rsidR="00BF7612" w:rsidRPr="00FC3415" w:rsidRDefault="00F532DC" w:rsidP="00740116">
            <w:pPr>
              <w:pStyle w:val="Lgendestandard"/>
              <w:rPr>
                <w:szCs w:val="18"/>
              </w:rPr>
            </w:pPr>
            <w:r w:rsidRPr="00FC3415">
              <w:t xml:space="preserve">Vypuštění textu je označeno </w:t>
            </w:r>
            <w:r w:rsidRPr="00FC3415">
              <w:rPr>
                <w:b/>
                <w:i/>
              </w:rPr>
              <w:t>tučnou kurzivou</w:t>
            </w:r>
            <w:r w:rsidR="00FC3415">
              <w:rPr>
                <w:b/>
                <w:i/>
              </w:rPr>
              <w:t xml:space="preserve"> v </w:t>
            </w:r>
            <w:r w:rsidRPr="00FC3415">
              <w:t xml:space="preserve">levém sloupci. Nahrazení je označeno </w:t>
            </w:r>
            <w:r w:rsidRPr="00FC3415">
              <w:rPr>
                <w:b/>
                <w:i/>
              </w:rPr>
              <w:t>tučnou kurzivou</w:t>
            </w:r>
            <w:r w:rsidR="00FC3415">
              <w:t xml:space="preserve"> v </w:t>
            </w:r>
            <w:r w:rsidRPr="00FC3415">
              <w:t xml:space="preserve">obou sloupcích. Nový text je označen </w:t>
            </w:r>
            <w:r w:rsidRPr="00FC3415">
              <w:rPr>
                <w:b/>
                <w:i/>
              </w:rPr>
              <w:t>tučnou kurzivou</w:t>
            </w:r>
            <w:r w:rsidR="00FC3415">
              <w:t xml:space="preserve"> v </w:t>
            </w:r>
            <w:r w:rsidRPr="00FC3415">
              <w:t>pravém sloupci.</w:t>
            </w:r>
          </w:p>
          <w:p w:rsidR="00BF7612" w:rsidRPr="00FC3415" w:rsidRDefault="00BF7612" w:rsidP="00740116">
            <w:pPr>
              <w:pStyle w:val="Lgendestandard"/>
            </w:pPr>
          </w:p>
          <w:p w:rsidR="00BF7612" w:rsidRPr="00FC3415" w:rsidRDefault="00F532DC" w:rsidP="00740116">
            <w:pPr>
              <w:pStyle w:val="Lgendestandard"/>
            </w:pPr>
            <w:r w:rsidRPr="00FC3415">
              <w:t>První</w:t>
            </w:r>
            <w:r w:rsidR="00FC3415">
              <w:t xml:space="preserve"> a </w:t>
            </w:r>
            <w:r w:rsidRPr="00FC3415">
              <w:t>druhý řádek záhlaví každého pozměňovacího návrhu označují příslušnou část projednávaného návrhu aktu. Pokud se pozměňovací návrh týká existujícího aktu, který má být návrhem aktu pozměněn, je</w:t>
            </w:r>
            <w:r w:rsidR="00FC3415">
              <w:t xml:space="preserve"> v </w:t>
            </w:r>
            <w:r w:rsidRPr="00FC3415">
              <w:t>záhlaví mimo to na třetím řádku uveden existující akt</w:t>
            </w:r>
            <w:r w:rsidR="00FC3415">
              <w:t xml:space="preserve"> a </w:t>
            </w:r>
            <w:r w:rsidRPr="00FC3415">
              <w:t xml:space="preserve">na čtvrtém řádku ustanovení existujícího aktu, kterého se pozměňovací návrh týká. </w:t>
            </w:r>
          </w:p>
          <w:p w:rsidR="00BF7612" w:rsidRPr="00FC3415" w:rsidRDefault="00BF7612" w:rsidP="00740116">
            <w:pPr>
              <w:pStyle w:val="Lgendestandard"/>
            </w:pPr>
          </w:p>
          <w:p w:rsidR="00BF7612" w:rsidRPr="00FC3415" w:rsidRDefault="00F532DC" w:rsidP="00740116">
            <w:pPr>
              <w:pStyle w:val="Lgendestandard"/>
              <w:rPr>
                <w:b/>
                <w:szCs w:val="18"/>
              </w:rPr>
            </w:pPr>
            <w:r w:rsidRPr="00FC3415">
              <w:rPr>
                <w:b/>
              </w:rPr>
              <w:t>Pozměňovací návrhy Parlamentu</w:t>
            </w:r>
            <w:r w:rsidR="00FC3415">
              <w:rPr>
                <w:b/>
              </w:rPr>
              <w:t xml:space="preserve"> v </w:t>
            </w:r>
            <w:r w:rsidRPr="00FC3415">
              <w:rPr>
                <w:b/>
              </w:rPr>
              <w:t>podobě konsolidovaného textu</w:t>
            </w:r>
          </w:p>
          <w:p w:rsidR="00BF7612" w:rsidRPr="00FC3415" w:rsidRDefault="00BF7612" w:rsidP="00740116">
            <w:pPr>
              <w:pStyle w:val="Lgendestandard"/>
              <w:rPr>
                <w:szCs w:val="18"/>
              </w:rPr>
            </w:pPr>
          </w:p>
          <w:p w:rsidR="00BF7612" w:rsidRPr="00FC3415" w:rsidRDefault="00F532DC" w:rsidP="00740116">
            <w:pPr>
              <w:pStyle w:val="Lgendestandard"/>
            </w:pPr>
            <w:r w:rsidRPr="00FC3415">
              <w:t xml:space="preserve">Nové části textu jsou označeny </w:t>
            </w:r>
            <w:r w:rsidRPr="00FC3415">
              <w:rPr>
                <w:b/>
                <w:i/>
              </w:rPr>
              <w:t>tučnou kurzivou</w:t>
            </w:r>
            <w:r w:rsidRPr="00FC3415">
              <w:t xml:space="preserve">. Vypuštěné části textu jsou označeny symbolem ▌nebo přeškrtnuty. Nahrazení se vyznačují tak, že nový text se označí </w:t>
            </w:r>
            <w:r w:rsidRPr="00FC3415">
              <w:rPr>
                <w:b/>
                <w:i/>
              </w:rPr>
              <w:t>tučnou kurzivou</w:t>
            </w:r>
            <w:r w:rsidR="00FC3415">
              <w:t xml:space="preserve"> a </w:t>
            </w:r>
            <w:r w:rsidRPr="00FC3415">
              <w:t>nahrazený text se vymaže nebo přeškrtne. Výjimečně se neoznačují změny výlučně technické povahy, které provedly příslušné útvary za účelem vypracování konečného znění.</w:t>
            </w:r>
          </w:p>
          <w:p w:rsidR="00BF7612" w:rsidRPr="00FC3415" w:rsidRDefault="00BF7612" w:rsidP="00740116">
            <w:pPr>
              <w:pStyle w:val="Lgendestandard"/>
            </w:pPr>
          </w:p>
        </w:tc>
      </w:tr>
    </w:tbl>
    <w:p w:rsidR="00BF7612" w:rsidRPr="00FC3415" w:rsidRDefault="00BF7612" w:rsidP="00291397"/>
    <w:p w:rsidR="00BF7612" w:rsidRPr="00FC3415" w:rsidRDefault="00BF7612" w:rsidP="00291397"/>
    <w:p w:rsidR="00793EA9" w:rsidRPr="00FC3415" w:rsidRDefault="00793EA9" w:rsidP="00012351">
      <w:pPr>
        <w:widowControl/>
        <w:tabs>
          <w:tab w:val="center" w:pos="4677"/>
        </w:tabs>
      </w:pPr>
    </w:p>
    <w:p w:rsidR="00793EA9" w:rsidRPr="00FC3415" w:rsidRDefault="00F532DC">
      <w:pPr>
        <w:pStyle w:val="TOCHeading"/>
      </w:pPr>
      <w:r w:rsidRPr="00FC3415">
        <w:br w:type="page"/>
      </w:r>
      <w:r w:rsidRPr="00FC3415">
        <w:lastRenderedPageBreak/>
        <w:t>OBSAH</w:t>
      </w:r>
    </w:p>
    <w:p w:rsidR="00793EA9" w:rsidRPr="00FC3415" w:rsidRDefault="00F532DC">
      <w:pPr>
        <w:pStyle w:val="TOCPage"/>
      </w:pPr>
      <w:r w:rsidRPr="00FC3415">
        <w:t>Strana</w:t>
      </w:r>
    </w:p>
    <w:p w:rsidR="00FC3415" w:rsidRDefault="00F532DC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FC3415">
        <w:rPr>
          <w:b/>
        </w:rPr>
        <w:fldChar w:fldCharType="begin"/>
      </w:r>
      <w:r w:rsidRPr="00FC3415">
        <w:rPr>
          <w:b/>
        </w:rPr>
        <w:instrText xml:space="preserve"> TOC \t "PageHeading</w:instrText>
      </w:r>
      <w:r w:rsidR="00FC3415" w:rsidRPr="00FC3415">
        <w:rPr>
          <w:b/>
        </w:rPr>
        <w:instrText>;</w:instrText>
      </w:r>
      <w:r w:rsidRPr="00FC3415">
        <w:rPr>
          <w:b/>
        </w:rPr>
        <w:instrText xml:space="preserve">1" </w:instrText>
      </w:r>
      <w:r w:rsidRPr="00FC3415">
        <w:rPr>
          <w:b/>
        </w:rPr>
        <w:fldChar w:fldCharType="separate"/>
      </w:r>
      <w:r w:rsidR="00FC3415">
        <w:rPr>
          <w:noProof/>
        </w:rPr>
        <w:t>NÁVRH LEGISLATIVNÍHO USNESENÍ EVROPSKÉHO PARLAMENTU</w:t>
      </w:r>
      <w:r w:rsidR="00FC3415">
        <w:rPr>
          <w:noProof/>
        </w:rPr>
        <w:tab/>
      </w:r>
      <w:r w:rsidR="00FC3415">
        <w:rPr>
          <w:noProof/>
        </w:rPr>
        <w:fldChar w:fldCharType="begin"/>
      </w:r>
      <w:r w:rsidR="00FC3415">
        <w:rPr>
          <w:noProof/>
        </w:rPr>
        <w:instrText xml:space="preserve"> PAGEREF _Toc148431324 \h </w:instrText>
      </w:r>
      <w:r w:rsidR="00FC3415">
        <w:rPr>
          <w:noProof/>
        </w:rPr>
      </w:r>
      <w:r w:rsidR="00FC3415">
        <w:rPr>
          <w:noProof/>
        </w:rPr>
        <w:fldChar w:fldCharType="separate"/>
      </w:r>
      <w:r w:rsidR="00FC3415">
        <w:rPr>
          <w:noProof/>
        </w:rPr>
        <w:t>5</w:t>
      </w:r>
      <w:r w:rsidR="00FC3415">
        <w:rPr>
          <w:noProof/>
        </w:rPr>
        <w:fldChar w:fldCharType="end"/>
      </w:r>
    </w:p>
    <w:p w:rsidR="002346B0" w:rsidRPr="00FC3415" w:rsidRDefault="00F532DC" w:rsidP="00C23324">
      <w:r w:rsidRPr="00FC3415">
        <w:rPr>
          <w:b/>
        </w:rPr>
        <w:fldChar w:fldCharType="end"/>
      </w:r>
    </w:p>
    <w:p w:rsidR="00793EA9" w:rsidRPr="00FC3415" w:rsidRDefault="00F532DC">
      <w:pPr>
        <w:pStyle w:val="PageHeading"/>
      </w:pPr>
      <w:r w:rsidRPr="00FC3415">
        <w:br w:type="page"/>
      </w:r>
      <w:r w:rsidRPr="00FC3415">
        <w:br w:type="page"/>
      </w:r>
      <w:bookmarkStart w:id="1" w:name="_Toc148431324"/>
      <w:r w:rsidRPr="00FC3415">
        <w:t>NÁVRH LEGISLATIVNÍHO USNESENÍ EVROPSKÉHO PARLAMENTU</w:t>
      </w:r>
      <w:bookmarkEnd w:id="1"/>
    </w:p>
    <w:p w:rsidR="00793EA9" w:rsidRPr="00FC3415" w:rsidRDefault="00F532DC">
      <w:pPr>
        <w:pStyle w:val="NormalBold"/>
      </w:pPr>
      <w:r w:rsidRPr="00FC3415">
        <w:t>o návrhu nařízení Evropského parlamentu</w:t>
      </w:r>
      <w:r w:rsidR="00FC3415">
        <w:t xml:space="preserve"> a </w:t>
      </w:r>
      <w:r w:rsidRPr="00FC3415">
        <w:t>Rady, kterým se mění rozhodnutí Rady 2009/917/SVV, pokud jde</w:t>
      </w:r>
      <w:r w:rsidR="00FC3415">
        <w:t xml:space="preserve"> o </w:t>
      </w:r>
      <w:r w:rsidRPr="00FC3415">
        <w:t>jeho uvedení do souladu</w:t>
      </w:r>
      <w:r w:rsidR="00FC3415">
        <w:t xml:space="preserve"> s </w:t>
      </w:r>
      <w:r w:rsidRPr="00FC3415">
        <w:t>pravidly Unie</w:t>
      </w:r>
      <w:r w:rsidR="00FC3415">
        <w:t xml:space="preserve"> o </w:t>
      </w:r>
      <w:r w:rsidRPr="00FC3415">
        <w:t>ochraně osobních údajů</w:t>
      </w:r>
    </w:p>
    <w:p w:rsidR="00793EA9" w:rsidRPr="00FC3415" w:rsidRDefault="00F532DC">
      <w:pPr>
        <w:pStyle w:val="NormalBold12a"/>
      </w:pPr>
      <w:r w:rsidRPr="00FC3415">
        <w:t>(COM(2023)0244 – C9</w:t>
      </w:r>
      <w:r w:rsidRPr="00FC3415">
        <w:noBreakHyphen/>
        <w:t>0170/2023 – 2023/0143(COD))</w:t>
      </w:r>
    </w:p>
    <w:p w:rsidR="00793EA9" w:rsidRPr="00FC3415" w:rsidRDefault="00F532DC" w:rsidP="00A910C9">
      <w:pPr>
        <w:pStyle w:val="NormalBold"/>
      </w:pPr>
      <w:r w:rsidRPr="00FC3415">
        <w:t>(Řádný legislativní postup: první čtení)</w:t>
      </w:r>
    </w:p>
    <w:p w:rsidR="00793EA9" w:rsidRPr="00FC3415" w:rsidRDefault="00F532DC" w:rsidP="00A910C9">
      <w:pPr>
        <w:pStyle w:val="EPComma"/>
      </w:pPr>
      <w:r w:rsidRPr="00FC3415">
        <w:rPr>
          <w:i/>
        </w:rPr>
        <w:t>Evropský parlament</w:t>
      </w:r>
      <w:r w:rsidRPr="00FC3415">
        <w:t>,</w:t>
      </w:r>
    </w:p>
    <w:p w:rsidR="00793EA9" w:rsidRPr="00FC3415" w:rsidRDefault="00F532DC">
      <w:pPr>
        <w:pStyle w:val="NormalHanging12a"/>
      </w:pPr>
      <w:r w:rsidRPr="00FC3415">
        <w:t>–</w:t>
      </w:r>
      <w:r w:rsidRPr="00FC3415">
        <w:tab/>
        <w:t>s ohledem na návrh Komise předložený Evropskému parlamentu</w:t>
      </w:r>
      <w:r w:rsidR="00FC3415">
        <w:t xml:space="preserve"> a </w:t>
      </w:r>
      <w:r w:rsidRPr="00FC3415">
        <w:t>Radě (COM(2023)0244),</w:t>
      </w:r>
    </w:p>
    <w:p w:rsidR="00793EA9" w:rsidRPr="00FC3415" w:rsidRDefault="00F532DC">
      <w:pPr>
        <w:pStyle w:val="NormalHanging12a"/>
      </w:pPr>
      <w:r w:rsidRPr="00FC3415">
        <w:t>–</w:t>
      </w:r>
      <w:r w:rsidRPr="00FC3415">
        <w:tab/>
        <w:t>s ohledem na čl. 294 odst. 2</w:t>
      </w:r>
      <w:r w:rsidR="00FC3415">
        <w:t xml:space="preserve"> a </w:t>
      </w:r>
      <w:r w:rsidRPr="00FC3415">
        <w:t>čl. 16 odst. 2 Smlouvy</w:t>
      </w:r>
      <w:r w:rsidR="00FC3415">
        <w:t xml:space="preserve"> o </w:t>
      </w:r>
      <w:r w:rsidRPr="00FC3415">
        <w:t>fungování Evropské unie,</w:t>
      </w:r>
      <w:r w:rsidR="00FC3415">
        <w:t xml:space="preserve"> v </w:t>
      </w:r>
      <w:r w:rsidRPr="00FC3415">
        <w:t>souladu</w:t>
      </w:r>
      <w:r w:rsidR="00FC3415">
        <w:t xml:space="preserve"> s </w:t>
      </w:r>
      <w:r w:rsidRPr="00FC3415">
        <w:t>nimiž Komise předložila svůj návrh Parlamentu (C9</w:t>
      </w:r>
      <w:r w:rsidRPr="00FC3415">
        <w:noBreakHyphen/>
        <w:t>0170/2023),</w:t>
      </w:r>
    </w:p>
    <w:p w:rsidR="00A26F46" w:rsidRPr="00FC3415" w:rsidRDefault="00F532DC" w:rsidP="00A26F46">
      <w:pPr>
        <w:pStyle w:val="NormalHanging12a"/>
      </w:pPr>
      <w:r w:rsidRPr="00FC3415">
        <w:t>–</w:t>
      </w:r>
      <w:r w:rsidRPr="00FC3415">
        <w:tab/>
        <w:t>s ohledem na čl. 294 odst. 3 Smlouvy</w:t>
      </w:r>
      <w:r w:rsidR="00FC3415">
        <w:t xml:space="preserve"> o </w:t>
      </w:r>
      <w:r w:rsidRPr="00FC3415">
        <w:t>fungování Evropské unie,</w:t>
      </w:r>
    </w:p>
    <w:p w:rsidR="00793EA9" w:rsidRPr="00FC3415" w:rsidRDefault="00F532DC">
      <w:pPr>
        <w:pStyle w:val="NormalHanging12a"/>
      </w:pPr>
      <w:r w:rsidRPr="00FC3415">
        <w:t>–</w:t>
      </w:r>
      <w:r w:rsidRPr="00FC3415">
        <w:tab/>
        <w:t>s ohledem na článek 59 jednacího řádu,</w:t>
      </w:r>
    </w:p>
    <w:p w:rsidR="006A2F5D" w:rsidRPr="00FC3415" w:rsidRDefault="00F532DC" w:rsidP="006A2F5D">
      <w:pPr>
        <w:pStyle w:val="NormalHanging12a"/>
      </w:pPr>
      <w:r w:rsidRPr="00FC3415">
        <w:t>–</w:t>
      </w:r>
      <w:r w:rsidRPr="00FC3415">
        <w:tab/>
        <w:t>s ohledem na zprávu Výboru pro občanské svobody, spravedlnost</w:t>
      </w:r>
      <w:r w:rsidR="00FC3415">
        <w:t xml:space="preserve"> a </w:t>
      </w:r>
      <w:r w:rsidRPr="00FC3415">
        <w:t>vnitřní věci (A9</w:t>
      </w:r>
      <w:r w:rsidRPr="00FC3415">
        <w:noBreakHyphen/>
        <w:t>0000/2023),</w:t>
      </w:r>
    </w:p>
    <w:p w:rsidR="009F6C2F" w:rsidRPr="00FC3415" w:rsidRDefault="00F532DC" w:rsidP="009F6C2F">
      <w:pPr>
        <w:pStyle w:val="NormalHanging12a"/>
      </w:pPr>
      <w:r w:rsidRPr="00FC3415">
        <w:t>1.</w:t>
      </w:r>
      <w:r w:rsidRPr="00FC3415">
        <w:tab/>
        <w:t>přijímá níže uvedený postoj</w:t>
      </w:r>
      <w:r w:rsidR="00FC3415">
        <w:t xml:space="preserve"> v </w:t>
      </w:r>
      <w:r w:rsidRPr="00FC3415">
        <w:t>prvním čtení;</w:t>
      </w:r>
    </w:p>
    <w:p w:rsidR="009F6C2F" w:rsidRPr="00FC3415" w:rsidRDefault="00F532DC" w:rsidP="009F6C2F">
      <w:pPr>
        <w:pStyle w:val="NormalHanging12a"/>
      </w:pPr>
      <w:r w:rsidRPr="00FC3415">
        <w:t>2.</w:t>
      </w:r>
      <w:r w:rsidRPr="00FC3415">
        <w:tab/>
        <w:t>vyzývá Komisi, aby věc znovu postoupila Parlamentu, jestliže svůj návrh nahradí jiným textem, podstatně jej změní nebo má</w:t>
      </w:r>
      <w:r w:rsidR="00FC3415">
        <w:t xml:space="preserve"> v </w:t>
      </w:r>
      <w:r w:rsidRPr="00FC3415">
        <w:t>úmyslu jej podstatně změnit;</w:t>
      </w:r>
    </w:p>
    <w:p w:rsidR="009F6C2F" w:rsidRPr="00FC3415" w:rsidRDefault="00F532DC" w:rsidP="009F6C2F">
      <w:pPr>
        <w:pStyle w:val="NormalHanging12a"/>
      </w:pPr>
      <w:r w:rsidRPr="00FC3415">
        <w:t>3.</w:t>
      </w:r>
      <w:r w:rsidRPr="00FC3415">
        <w:tab/>
        <w:t>pověřuje svou předsedkyni, aby předala postoj Parlamentu Radě</w:t>
      </w:r>
      <w:r w:rsidR="00FC3415">
        <w:t xml:space="preserve"> a </w:t>
      </w:r>
      <w:r w:rsidRPr="00FC3415">
        <w:t>Komisi, jakož</w:t>
      </w:r>
      <w:r w:rsidR="00FC3415">
        <w:t xml:space="preserve"> i </w:t>
      </w:r>
      <w:r w:rsidRPr="00FC3415">
        <w:t>vnitrostátním parlamentům.</w:t>
      </w:r>
    </w:p>
    <w:p w:rsidR="00D30DE2" w:rsidRPr="00FC3415" w:rsidRDefault="00D30DE2" w:rsidP="00D30DE2"/>
    <w:p w:rsidR="00BF7612" w:rsidRPr="00FC3415" w:rsidRDefault="00F532DC" w:rsidP="00BF7612">
      <w:pPr>
        <w:pStyle w:val="AMNumberTabs0"/>
        <w:keepNext/>
      </w:pPr>
      <w:r w:rsidRPr="00FC3415">
        <w:rPr>
          <w:rStyle w:val="HideTWBExt"/>
          <w:b w:val="0"/>
        </w:rPr>
        <w:t>&lt;RepeatBlock-Amend&gt;&lt;Amend&gt;</w:t>
      </w:r>
      <w:r w:rsidRPr="00FC3415">
        <w:t>Pozměňovací návrh</w:t>
      </w:r>
      <w:r w:rsidRPr="00FC3415">
        <w:tab/>
      </w:r>
      <w:r w:rsidRPr="00FC3415">
        <w:tab/>
      </w:r>
      <w:r w:rsidRPr="00FC3415">
        <w:rPr>
          <w:rStyle w:val="HideTWBExt"/>
          <w:b w:val="0"/>
        </w:rPr>
        <w:t>&lt;NumAm&gt;</w:t>
      </w:r>
      <w:r w:rsidRPr="00FC3415">
        <w:t>1</w:t>
      </w:r>
      <w:r w:rsidRPr="00FC3415">
        <w:rPr>
          <w:rStyle w:val="HideTWBExt"/>
          <w:b w:val="0"/>
        </w:rPr>
        <w:t>&lt;/NumAm&gt;</w:t>
      </w:r>
    </w:p>
    <w:p w:rsidR="00BF7612" w:rsidRPr="00FC3415" w:rsidRDefault="00F532DC" w:rsidP="00BF7612">
      <w:pPr>
        <w:pStyle w:val="NormalBold12b"/>
        <w:keepNext/>
      </w:pPr>
      <w:r w:rsidRPr="00FC3415">
        <w:rPr>
          <w:rStyle w:val="HideTWBExt"/>
          <w:b w:val="0"/>
        </w:rPr>
        <w:t>&lt;DocAmend&gt;</w:t>
      </w:r>
      <w:r w:rsidRPr="00FC3415">
        <w:t>Návrh nařízení</w:t>
      </w:r>
      <w:r w:rsidRPr="00FC3415">
        <w:rPr>
          <w:rStyle w:val="HideTWBExt"/>
          <w:b w:val="0"/>
        </w:rPr>
        <w:t>&lt;/DocAmend&gt;</w:t>
      </w:r>
    </w:p>
    <w:p w:rsidR="00BF7612" w:rsidRPr="00FC3415" w:rsidRDefault="00F532DC" w:rsidP="00BF7612">
      <w:pPr>
        <w:pStyle w:val="NormalBold"/>
      </w:pPr>
      <w:r w:rsidRPr="00FC3415">
        <w:rPr>
          <w:rStyle w:val="HideTWBExt"/>
          <w:b w:val="0"/>
        </w:rPr>
        <w:t>&lt;Article&gt;</w:t>
      </w:r>
      <w:r w:rsidRPr="00FC3415">
        <w:t>Bod odůvodnění 2</w:t>
      </w:r>
      <w:r w:rsidRPr="00FC3415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90995" w:rsidRPr="00FC3415" w:rsidTr="008B521D">
        <w:trPr>
          <w:jc w:val="center"/>
        </w:trPr>
        <w:tc>
          <w:tcPr>
            <w:tcW w:w="9752" w:type="dxa"/>
            <w:gridSpan w:val="2"/>
          </w:tcPr>
          <w:p w:rsidR="00BF7612" w:rsidRPr="00FC3415" w:rsidRDefault="00BF7612" w:rsidP="008B521D">
            <w:pPr>
              <w:keepNext/>
            </w:pPr>
          </w:p>
        </w:tc>
      </w:tr>
      <w:tr w:rsidR="00790995" w:rsidRPr="00FC3415" w:rsidTr="008B521D">
        <w:trPr>
          <w:jc w:val="center"/>
        </w:trPr>
        <w:tc>
          <w:tcPr>
            <w:tcW w:w="4876" w:type="dxa"/>
          </w:tcPr>
          <w:p w:rsidR="00BF7612" w:rsidRPr="00FC3415" w:rsidRDefault="00F532DC" w:rsidP="008B521D">
            <w:pPr>
              <w:pStyle w:val="ColumnHeading"/>
              <w:keepNext/>
            </w:pPr>
            <w:r w:rsidRPr="00FC3415">
              <w:t>Znění navržené Komisí</w:t>
            </w:r>
          </w:p>
        </w:tc>
        <w:tc>
          <w:tcPr>
            <w:tcW w:w="4876" w:type="dxa"/>
          </w:tcPr>
          <w:p w:rsidR="00BF7612" w:rsidRPr="00FC3415" w:rsidRDefault="00F532DC" w:rsidP="008B521D">
            <w:pPr>
              <w:pStyle w:val="ColumnHeading"/>
              <w:keepNext/>
            </w:pPr>
            <w:r w:rsidRPr="00FC3415">
              <w:t>Pozměňovací návrh</w:t>
            </w:r>
          </w:p>
        </w:tc>
      </w:tr>
      <w:tr w:rsidR="00790995" w:rsidRPr="00FC3415" w:rsidTr="008B521D">
        <w:trPr>
          <w:jc w:val="center"/>
        </w:trPr>
        <w:tc>
          <w:tcPr>
            <w:tcW w:w="4876" w:type="dxa"/>
          </w:tcPr>
          <w:p w:rsidR="00BF7612" w:rsidRPr="00FC3415" w:rsidRDefault="00F532DC" w:rsidP="008B521D">
            <w:pPr>
              <w:pStyle w:val="Normal6"/>
            </w:pPr>
            <w:r w:rsidRPr="00FC3415">
              <w:t>(2)</w:t>
            </w:r>
            <w:r w:rsidRPr="00FC3415">
              <w:tab/>
              <w:t>Rozhodnutím Rady 2009/917/SVV</w:t>
            </w:r>
            <w:r w:rsidRPr="00FC3415">
              <w:rPr>
                <w:vertAlign w:val="superscript"/>
              </w:rPr>
              <w:t>10</w:t>
            </w:r>
            <w:r w:rsidR="00FC3415">
              <w:t xml:space="preserve"> o </w:t>
            </w:r>
            <w:r w:rsidRPr="00FC3415">
              <w:t>používání informačních technologií pro celní účely se zřizuje celní informační systém (CIS), který má napomáhat předcházení závažným porušením vnitrostátních právních předpisů</w:t>
            </w:r>
            <w:r w:rsidR="00FC3415">
              <w:t xml:space="preserve"> a </w:t>
            </w:r>
            <w:r w:rsidRPr="00FC3415">
              <w:t>jejich vyšetřování</w:t>
            </w:r>
            <w:r w:rsidR="00FC3415">
              <w:t xml:space="preserve"> a </w:t>
            </w:r>
            <w:r w:rsidRPr="00FC3415">
              <w:t>stíhání prostřednictvím rychlejšího zpřístupňování údajů</w:t>
            </w:r>
            <w:r w:rsidR="00FC3415">
              <w:t xml:space="preserve"> a </w:t>
            </w:r>
            <w:r w:rsidRPr="00FC3415">
              <w:t>posílit účinnost celních správ.</w:t>
            </w:r>
            <w:r w:rsidR="00FC3415">
              <w:t xml:space="preserve"> V </w:t>
            </w:r>
            <w:r w:rsidRPr="00FC3415">
              <w:t>zájmu zajištění jednotného přístupu</w:t>
            </w:r>
            <w:r w:rsidR="00FC3415">
              <w:t xml:space="preserve"> k </w:t>
            </w:r>
            <w:r w:rsidRPr="00FC3415">
              <w:t>ochraně osobních údajů</w:t>
            </w:r>
            <w:r w:rsidR="00FC3415">
              <w:t xml:space="preserve"> v </w:t>
            </w:r>
            <w:r w:rsidRPr="00FC3415">
              <w:t xml:space="preserve">Unii by uvedené rozhodnutí mělo být změněno tak, aby bylo uvedeno do souladu se směrnicí (EU) 2016/680. Pravidla ochrany osobních údajů by měla zejména respektovat zásadu </w:t>
            </w:r>
            <w:r w:rsidRPr="00FC3415">
              <w:rPr>
                <w:b/>
                <w:i/>
              </w:rPr>
              <w:t>specifikace účelu</w:t>
            </w:r>
            <w:r w:rsidRPr="00FC3415">
              <w:t>, být omezena na určité kategorie subjektů údajů</w:t>
            </w:r>
            <w:r w:rsidR="00FC3415">
              <w:t xml:space="preserve"> a </w:t>
            </w:r>
            <w:r w:rsidRPr="00FC3415">
              <w:t>kategorie osobních údajů, respektovat požadavky na zabezpečení údajů, zahrnovat dodatečnou ochranu zvláštních kategorií osobních údajů</w:t>
            </w:r>
            <w:r w:rsidR="00FC3415">
              <w:t xml:space="preserve"> a </w:t>
            </w:r>
            <w:r w:rsidRPr="00FC3415">
              <w:t>respektovat podmínky pro následné zpracování. Kromě toho by měl být stanoven model koordinovaného dozoru zavedený článkem 62 nařízení (EU) 2018/1725</w:t>
            </w:r>
            <w:r w:rsidRPr="00FC3415">
              <w:rPr>
                <w:vertAlign w:val="superscript"/>
              </w:rPr>
              <w:t>11</w:t>
            </w:r>
            <w:r w:rsidRPr="00FC3415">
              <w:t xml:space="preserve"> .</w:t>
            </w:r>
          </w:p>
        </w:tc>
        <w:tc>
          <w:tcPr>
            <w:tcW w:w="4876" w:type="dxa"/>
          </w:tcPr>
          <w:p w:rsidR="00BF7612" w:rsidRPr="00FC3415" w:rsidRDefault="00F532DC" w:rsidP="008B521D">
            <w:pPr>
              <w:pStyle w:val="Normal6"/>
              <w:rPr>
                <w:szCs w:val="24"/>
              </w:rPr>
            </w:pPr>
            <w:r w:rsidRPr="00FC3415">
              <w:t>(2)</w:t>
            </w:r>
            <w:r w:rsidRPr="00FC3415">
              <w:tab/>
              <w:t>Rozhodnutím Rady 2009/917/SVV</w:t>
            </w:r>
            <w:r w:rsidRPr="00FC3415">
              <w:rPr>
                <w:vertAlign w:val="superscript"/>
              </w:rPr>
              <w:t>10</w:t>
            </w:r>
            <w:r w:rsidR="00FC3415">
              <w:t xml:space="preserve"> o </w:t>
            </w:r>
            <w:r w:rsidRPr="00FC3415">
              <w:t>používání informačních technologií pro celní účely se zřizuje celní informační systém (CIS), který má napomáhat předcházení závažným porušením vnitrostátních právních předpisů</w:t>
            </w:r>
            <w:r w:rsidR="00FC3415">
              <w:t xml:space="preserve"> a </w:t>
            </w:r>
            <w:r w:rsidRPr="00FC3415">
              <w:t>jejich vyšetřování</w:t>
            </w:r>
            <w:r w:rsidR="00FC3415">
              <w:t xml:space="preserve"> a </w:t>
            </w:r>
            <w:r w:rsidRPr="00FC3415">
              <w:t>stíhání prostřednictvím rychlejšího zpřístupňování údajů</w:t>
            </w:r>
            <w:r w:rsidR="00FC3415">
              <w:t xml:space="preserve"> a </w:t>
            </w:r>
            <w:r w:rsidRPr="00FC3415">
              <w:t>posílit účinnost celních správ.</w:t>
            </w:r>
            <w:r w:rsidR="00FC3415">
              <w:t xml:space="preserve"> V </w:t>
            </w:r>
            <w:r w:rsidRPr="00FC3415">
              <w:t>zájmu zajištění jednotného přístupu</w:t>
            </w:r>
            <w:r w:rsidR="00FC3415">
              <w:t xml:space="preserve"> k </w:t>
            </w:r>
            <w:r w:rsidRPr="00FC3415">
              <w:t>ochraně osobních údajů</w:t>
            </w:r>
            <w:r w:rsidR="00FC3415">
              <w:t xml:space="preserve"> v </w:t>
            </w:r>
            <w:r w:rsidRPr="00FC3415">
              <w:t xml:space="preserve">Unii by uvedené rozhodnutí mělo být změněno tak, aby bylo uvedeno do souladu se směrnicí (EU) 2016/680. Pravidla ochrany osobních údajů by měla zejména respektovat zásadu </w:t>
            </w:r>
            <w:r w:rsidRPr="00FC3415">
              <w:rPr>
                <w:b/>
                <w:i/>
              </w:rPr>
              <w:t>účelového omezení</w:t>
            </w:r>
            <w:r w:rsidRPr="00FC3415">
              <w:t>, být omezena na určité kategorie subjektů údajů</w:t>
            </w:r>
            <w:r w:rsidR="00FC3415">
              <w:t xml:space="preserve"> a </w:t>
            </w:r>
            <w:r w:rsidRPr="00FC3415">
              <w:t>kategorie osobních údajů, respektovat požadavky na zabezpečení údajů, zahrnovat dodatečnou ochranu zvláštních kategorií osobních údajů</w:t>
            </w:r>
            <w:r w:rsidR="00FC3415">
              <w:t xml:space="preserve"> a </w:t>
            </w:r>
            <w:r w:rsidRPr="00FC3415">
              <w:t>respektovat podmínky pro následné zpracování. Kromě toho by měl být stanoven model koordinovaného dozoru zavedený článkem 62 nařízení (EU) 2018/1725</w:t>
            </w:r>
            <w:r w:rsidRPr="00FC3415">
              <w:rPr>
                <w:vertAlign w:val="superscript"/>
              </w:rPr>
              <w:t>11</w:t>
            </w:r>
            <w:r w:rsidRPr="00FC3415">
              <w:t xml:space="preserve"> .</w:t>
            </w:r>
          </w:p>
        </w:tc>
      </w:tr>
      <w:tr w:rsidR="00790995" w:rsidRPr="00FC3415" w:rsidTr="008B521D">
        <w:trPr>
          <w:jc w:val="center"/>
        </w:trPr>
        <w:tc>
          <w:tcPr>
            <w:tcW w:w="4876" w:type="dxa"/>
          </w:tcPr>
          <w:p w:rsidR="00BF7612" w:rsidRPr="00FC3415" w:rsidRDefault="00F532DC" w:rsidP="008B521D">
            <w:pPr>
              <w:pStyle w:val="Normal6"/>
            </w:pPr>
            <w:r w:rsidRPr="00FC3415">
              <w:t>__________________</w:t>
            </w:r>
          </w:p>
        </w:tc>
        <w:tc>
          <w:tcPr>
            <w:tcW w:w="4876" w:type="dxa"/>
          </w:tcPr>
          <w:p w:rsidR="00BF7612" w:rsidRPr="00FC3415" w:rsidRDefault="00F532DC" w:rsidP="008B521D">
            <w:pPr>
              <w:pStyle w:val="Normal6"/>
              <w:rPr>
                <w:szCs w:val="24"/>
              </w:rPr>
            </w:pPr>
            <w:r w:rsidRPr="00FC3415">
              <w:t>__________________</w:t>
            </w:r>
          </w:p>
        </w:tc>
      </w:tr>
      <w:tr w:rsidR="00790995" w:rsidRPr="00FC3415" w:rsidTr="008B521D">
        <w:trPr>
          <w:jc w:val="center"/>
        </w:trPr>
        <w:tc>
          <w:tcPr>
            <w:tcW w:w="4876" w:type="dxa"/>
          </w:tcPr>
          <w:p w:rsidR="00BF7612" w:rsidRPr="00FC3415" w:rsidRDefault="00F532DC" w:rsidP="008B521D">
            <w:pPr>
              <w:pStyle w:val="Normal6"/>
            </w:pPr>
            <w:r w:rsidRPr="00FC3415">
              <w:rPr>
                <w:vertAlign w:val="superscript"/>
              </w:rPr>
              <w:t>10</w:t>
            </w:r>
            <w:r w:rsidRPr="00FC3415">
              <w:t xml:space="preserve"> Rozhodnutí Rady 2009/917/SVV</w:t>
            </w:r>
            <w:r w:rsidR="00FC3415">
              <w:t xml:space="preserve"> o </w:t>
            </w:r>
            <w:r w:rsidRPr="00FC3415">
              <w:t>používání informačních technologií pro celní účely (Úř. věst. L 323, 10.12.2009, s. 20).</w:t>
            </w:r>
          </w:p>
        </w:tc>
        <w:tc>
          <w:tcPr>
            <w:tcW w:w="4876" w:type="dxa"/>
          </w:tcPr>
          <w:p w:rsidR="00BF7612" w:rsidRPr="00FC3415" w:rsidRDefault="00F532DC" w:rsidP="008B521D">
            <w:pPr>
              <w:pStyle w:val="Normal6"/>
              <w:rPr>
                <w:szCs w:val="24"/>
              </w:rPr>
            </w:pPr>
            <w:r w:rsidRPr="00FC3415">
              <w:rPr>
                <w:vertAlign w:val="superscript"/>
              </w:rPr>
              <w:t>10</w:t>
            </w:r>
            <w:r w:rsidRPr="00FC3415">
              <w:t xml:space="preserve"> Rozhodnutí Rady 2009/917/SVV</w:t>
            </w:r>
            <w:r w:rsidR="00FC3415">
              <w:t xml:space="preserve"> o </w:t>
            </w:r>
            <w:r w:rsidRPr="00FC3415">
              <w:t>používání informačních technologií pro celní účely (Úř. věst. L 323, 10.12.2009, s. 20).</w:t>
            </w:r>
          </w:p>
        </w:tc>
      </w:tr>
      <w:tr w:rsidR="00790995" w:rsidRPr="00FC3415" w:rsidTr="008B521D">
        <w:trPr>
          <w:jc w:val="center"/>
        </w:trPr>
        <w:tc>
          <w:tcPr>
            <w:tcW w:w="4876" w:type="dxa"/>
          </w:tcPr>
          <w:p w:rsidR="00BF7612" w:rsidRPr="00FC3415" w:rsidRDefault="00F532DC" w:rsidP="008B521D">
            <w:pPr>
              <w:pStyle w:val="Normal6"/>
            </w:pPr>
            <w:r w:rsidRPr="00FC3415">
              <w:rPr>
                <w:vertAlign w:val="superscript"/>
              </w:rPr>
              <w:t>11</w:t>
            </w:r>
            <w:r w:rsidRPr="00FC3415">
              <w:t xml:space="preserve"> Nařízení Evropského parlamentu</w:t>
            </w:r>
            <w:r w:rsidR="00FC3415">
              <w:t xml:space="preserve"> a </w:t>
            </w:r>
            <w:r w:rsidRPr="00FC3415">
              <w:t>Rady (EU) 2018/1725 ze dne 23. října 2018</w:t>
            </w:r>
            <w:r w:rsidR="00FC3415">
              <w:t xml:space="preserve"> o </w:t>
            </w:r>
            <w:r w:rsidRPr="00FC3415">
              <w:t>ochraně fyzických osob</w:t>
            </w:r>
            <w:r w:rsidR="00FC3415">
              <w:t xml:space="preserve"> v </w:t>
            </w:r>
            <w:r w:rsidRPr="00FC3415">
              <w:t>souvislosti se zpracováním osobních údajů orgány, institucemi</w:t>
            </w:r>
            <w:r w:rsidR="00FC3415">
              <w:t xml:space="preserve"> a </w:t>
            </w:r>
            <w:r w:rsidRPr="00FC3415">
              <w:t>jinými subjekty Unie</w:t>
            </w:r>
            <w:r w:rsidR="00FC3415">
              <w:t xml:space="preserve"> a o </w:t>
            </w:r>
            <w:r w:rsidRPr="00FC3415">
              <w:t>volném pohybu těchto údajů</w:t>
            </w:r>
            <w:r w:rsidR="00FC3415">
              <w:t xml:space="preserve"> a o </w:t>
            </w:r>
            <w:r w:rsidRPr="00FC3415">
              <w:t>zrušení nařízení (ES) č. 45/2001</w:t>
            </w:r>
            <w:r w:rsidR="00FC3415">
              <w:t xml:space="preserve"> a </w:t>
            </w:r>
            <w:r w:rsidRPr="00FC3415">
              <w:t>rozhodnutí č. 1247/2002/ES (Úř. věst. L 295, 21.11.2018, s. 39).</w:t>
            </w:r>
          </w:p>
        </w:tc>
        <w:tc>
          <w:tcPr>
            <w:tcW w:w="4876" w:type="dxa"/>
          </w:tcPr>
          <w:p w:rsidR="00BF7612" w:rsidRPr="00FC3415" w:rsidRDefault="00F532DC" w:rsidP="008B521D">
            <w:pPr>
              <w:pStyle w:val="Normal6"/>
              <w:rPr>
                <w:szCs w:val="24"/>
              </w:rPr>
            </w:pPr>
            <w:r w:rsidRPr="00FC3415">
              <w:rPr>
                <w:vertAlign w:val="superscript"/>
              </w:rPr>
              <w:t>11</w:t>
            </w:r>
            <w:r w:rsidRPr="00FC3415">
              <w:t xml:space="preserve"> Nařízení Evropského parlamentu</w:t>
            </w:r>
            <w:r w:rsidR="00FC3415">
              <w:t xml:space="preserve"> a </w:t>
            </w:r>
            <w:r w:rsidRPr="00FC3415">
              <w:t>Rady (EU) 2018/1725 ze dne 23. října 2018</w:t>
            </w:r>
            <w:r w:rsidR="00FC3415">
              <w:t xml:space="preserve"> o </w:t>
            </w:r>
            <w:r w:rsidRPr="00FC3415">
              <w:t>ochraně fyzických osob</w:t>
            </w:r>
            <w:r w:rsidR="00FC3415">
              <w:t xml:space="preserve"> v </w:t>
            </w:r>
            <w:r w:rsidRPr="00FC3415">
              <w:t>souvislosti se zpracováním osobních údajů orgány, institucemi</w:t>
            </w:r>
            <w:r w:rsidR="00FC3415">
              <w:t xml:space="preserve"> a </w:t>
            </w:r>
            <w:r w:rsidRPr="00FC3415">
              <w:t>jinými subjekty Unie</w:t>
            </w:r>
            <w:r w:rsidR="00FC3415">
              <w:t xml:space="preserve"> a o </w:t>
            </w:r>
            <w:r w:rsidRPr="00FC3415">
              <w:t>volném pohybu těchto údajů</w:t>
            </w:r>
            <w:r w:rsidR="00FC3415">
              <w:t xml:space="preserve"> a o </w:t>
            </w:r>
            <w:r w:rsidRPr="00FC3415">
              <w:t>zrušení nařízení (ES) č. 45/2001</w:t>
            </w:r>
            <w:r w:rsidR="00FC3415">
              <w:t xml:space="preserve"> a </w:t>
            </w:r>
            <w:r w:rsidRPr="00FC3415">
              <w:t>rozhodnutí č. 1247/2002/ES (Úř. věst. L 295, 21.11.2018, s. 39).</w:t>
            </w:r>
          </w:p>
        </w:tc>
      </w:tr>
    </w:tbl>
    <w:p w:rsidR="00BF7612" w:rsidRPr="00FC3415" w:rsidRDefault="00F532DC" w:rsidP="00BF7612">
      <w:pPr>
        <w:pStyle w:val="Olang"/>
        <w:rPr>
          <w:sz w:val="24"/>
          <w:szCs w:val="24"/>
        </w:rPr>
      </w:pPr>
      <w:r w:rsidRPr="00FC3415">
        <w:rPr>
          <w:sz w:val="24"/>
          <w:szCs w:val="24"/>
        </w:rPr>
        <w:t xml:space="preserve">Or. </w:t>
      </w:r>
      <w:r w:rsidRPr="00FC3415">
        <w:rPr>
          <w:rStyle w:val="HideTWBExt"/>
        </w:rPr>
        <w:t>&lt;Original&gt;</w:t>
      </w:r>
      <w:r w:rsidRPr="00FC3415">
        <w:rPr>
          <w:rStyle w:val="HideTWBInt"/>
          <w:sz w:val="24"/>
          <w:szCs w:val="24"/>
        </w:rPr>
        <w:t>{EN}</w:t>
      </w:r>
      <w:r w:rsidRPr="00FC3415">
        <w:rPr>
          <w:sz w:val="24"/>
          <w:szCs w:val="24"/>
        </w:rPr>
        <w:t>en</w:t>
      </w:r>
      <w:r w:rsidRPr="00FC3415">
        <w:rPr>
          <w:rStyle w:val="HideTWBExt"/>
        </w:rPr>
        <w:t>&lt;/Original&gt;</w:t>
      </w:r>
    </w:p>
    <w:p w:rsidR="00BF7612" w:rsidRPr="00FC3415" w:rsidRDefault="00F532DC" w:rsidP="00BF7612">
      <w:r w:rsidRPr="00FC3415">
        <w:rPr>
          <w:rStyle w:val="HideTWBExt"/>
        </w:rPr>
        <w:t>&lt;/Amend&gt;</w:t>
      </w:r>
    </w:p>
    <w:p w:rsidR="00BF7612" w:rsidRPr="00FC3415" w:rsidRDefault="00F532DC" w:rsidP="00BF7612">
      <w:pPr>
        <w:pStyle w:val="AMNumberTabs0"/>
        <w:keepNext/>
      </w:pPr>
      <w:r w:rsidRPr="00FC3415">
        <w:rPr>
          <w:rStyle w:val="HideTWBExt"/>
          <w:b w:val="0"/>
        </w:rPr>
        <w:t>&lt;Amend&gt;</w:t>
      </w:r>
      <w:r w:rsidRPr="00FC3415">
        <w:t>Pozměňovací návrh</w:t>
      </w:r>
      <w:r w:rsidRPr="00FC3415">
        <w:tab/>
      </w:r>
      <w:r w:rsidRPr="00FC3415">
        <w:tab/>
      </w:r>
      <w:r w:rsidRPr="00FC3415">
        <w:rPr>
          <w:rStyle w:val="HideTWBExt"/>
          <w:b w:val="0"/>
        </w:rPr>
        <w:t>&lt;NumAm&gt;</w:t>
      </w:r>
      <w:r w:rsidRPr="00FC3415">
        <w:t>2</w:t>
      </w:r>
      <w:r w:rsidRPr="00FC3415">
        <w:rPr>
          <w:rStyle w:val="HideTWBExt"/>
          <w:b w:val="0"/>
        </w:rPr>
        <w:t>&lt;/NumAm&gt;</w:t>
      </w:r>
    </w:p>
    <w:p w:rsidR="00BF7612" w:rsidRPr="00FC3415" w:rsidRDefault="00F532DC" w:rsidP="00BF7612">
      <w:pPr>
        <w:pStyle w:val="NormalBold12b"/>
        <w:keepNext/>
      </w:pPr>
      <w:r w:rsidRPr="00FC3415">
        <w:rPr>
          <w:rStyle w:val="HideTWBExt"/>
          <w:b w:val="0"/>
        </w:rPr>
        <w:t>&lt;DocAmend&gt;</w:t>
      </w:r>
      <w:r w:rsidRPr="00FC3415">
        <w:t>Návrh nařízení</w:t>
      </w:r>
      <w:r w:rsidRPr="00FC3415">
        <w:rPr>
          <w:rStyle w:val="HideTWBExt"/>
          <w:b w:val="0"/>
        </w:rPr>
        <w:t>&lt;/DocAmend&gt;</w:t>
      </w:r>
    </w:p>
    <w:p w:rsidR="00BF7612" w:rsidRPr="00FC3415" w:rsidRDefault="00F532DC" w:rsidP="00BF7612">
      <w:pPr>
        <w:pStyle w:val="NormalBold"/>
      </w:pPr>
      <w:r w:rsidRPr="00FC3415">
        <w:rPr>
          <w:rStyle w:val="HideTWBExt"/>
          <w:b w:val="0"/>
        </w:rPr>
        <w:t>&lt;Article&gt;</w:t>
      </w:r>
      <w:r w:rsidRPr="00FC3415">
        <w:t>Bod odůvodnění 5</w:t>
      </w:r>
      <w:r w:rsidRPr="00FC3415">
        <w:rPr>
          <w:rStyle w:val="HideTWBExt"/>
          <w:b w:val="0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90995" w:rsidRPr="00FC3415" w:rsidTr="008B521D">
        <w:trPr>
          <w:jc w:val="center"/>
        </w:trPr>
        <w:tc>
          <w:tcPr>
            <w:tcW w:w="9752" w:type="dxa"/>
            <w:gridSpan w:val="2"/>
          </w:tcPr>
          <w:p w:rsidR="00BF7612" w:rsidRPr="00FC3415" w:rsidRDefault="00BF7612" w:rsidP="008B521D">
            <w:pPr>
              <w:keepNext/>
            </w:pPr>
          </w:p>
        </w:tc>
      </w:tr>
      <w:tr w:rsidR="00790995" w:rsidRPr="00FC3415" w:rsidTr="008B521D">
        <w:trPr>
          <w:jc w:val="center"/>
        </w:trPr>
        <w:tc>
          <w:tcPr>
            <w:tcW w:w="4876" w:type="dxa"/>
          </w:tcPr>
          <w:p w:rsidR="00BF7612" w:rsidRPr="00FC3415" w:rsidRDefault="00F532DC" w:rsidP="008B521D">
            <w:pPr>
              <w:pStyle w:val="ColumnHeading"/>
              <w:keepNext/>
            </w:pPr>
            <w:r w:rsidRPr="00FC3415">
              <w:t>Znění navržené Komisí</w:t>
            </w:r>
          </w:p>
        </w:tc>
        <w:tc>
          <w:tcPr>
            <w:tcW w:w="4876" w:type="dxa"/>
          </w:tcPr>
          <w:p w:rsidR="00BF7612" w:rsidRPr="00FC3415" w:rsidRDefault="00F532DC" w:rsidP="008B521D">
            <w:pPr>
              <w:pStyle w:val="ColumnHeading"/>
              <w:keepNext/>
            </w:pPr>
            <w:r w:rsidRPr="00FC3415">
              <w:t>Pozměňovací návrh</w:t>
            </w:r>
          </w:p>
        </w:tc>
      </w:tr>
      <w:tr w:rsidR="00790995" w:rsidRPr="00FC3415" w:rsidTr="008B521D">
        <w:trPr>
          <w:jc w:val="center"/>
        </w:trPr>
        <w:tc>
          <w:tcPr>
            <w:tcW w:w="4876" w:type="dxa"/>
          </w:tcPr>
          <w:p w:rsidR="00BF7612" w:rsidRPr="00FC3415" w:rsidRDefault="00F532DC" w:rsidP="008B521D">
            <w:pPr>
              <w:pStyle w:val="Normal6"/>
            </w:pPr>
            <w:r w:rsidRPr="00FC3415">
              <w:t>(5)</w:t>
            </w:r>
            <w:r w:rsidRPr="00FC3415">
              <w:tab/>
              <w:t>Aby bylo zajištěno optimální uchovávání údajů</w:t>
            </w:r>
            <w:r w:rsidR="00FC3415">
              <w:t xml:space="preserve"> a </w:t>
            </w:r>
            <w:r w:rsidRPr="00FC3415">
              <w:t>zároveň snížena administrativní zátěž příslušných orgánů, měl by být postup upravující uchovávání osobních údajů</w:t>
            </w:r>
            <w:r w:rsidR="00FC3415">
              <w:t xml:space="preserve"> v </w:t>
            </w:r>
            <w:r w:rsidRPr="00FC3415">
              <w:t>CIS zjednodušen zrušením povinnosti každoročního přezkumu údajů</w:t>
            </w:r>
            <w:r w:rsidR="00FC3415">
              <w:t xml:space="preserve"> a </w:t>
            </w:r>
            <w:r w:rsidRPr="00FC3415">
              <w:t>stanovením maximální doby uchovávání</w:t>
            </w:r>
            <w:r w:rsidR="00FC3415">
              <w:t xml:space="preserve"> v </w:t>
            </w:r>
            <w:r w:rsidRPr="00FC3415">
              <w:t xml:space="preserve">délce </w:t>
            </w:r>
            <w:r w:rsidRPr="00FC3415">
              <w:rPr>
                <w:b/>
                <w:i/>
              </w:rPr>
              <w:t>pěti</w:t>
            </w:r>
            <w:r w:rsidRPr="00FC3415">
              <w:t xml:space="preserve"> let, kterou lze</w:t>
            </w:r>
            <w:r w:rsidR="00FC3415">
              <w:t xml:space="preserve"> s </w:t>
            </w:r>
            <w:r w:rsidRPr="00FC3415">
              <w:t>odůvodněním prodloužit</w:t>
            </w:r>
            <w:r w:rsidR="00FC3415">
              <w:t xml:space="preserve"> o </w:t>
            </w:r>
            <w:r w:rsidRPr="00FC3415">
              <w:t>další dva roky. Tato doba uchovávání je nezbytná</w:t>
            </w:r>
            <w:r w:rsidR="00FC3415">
              <w:t xml:space="preserve"> a </w:t>
            </w:r>
            <w:r w:rsidRPr="00FC3415">
              <w:t>přiměřená</w:t>
            </w:r>
            <w:r w:rsidR="00FC3415">
              <w:t xml:space="preserve"> s </w:t>
            </w:r>
            <w:r w:rsidRPr="00FC3415">
              <w:t>ohledem na obvyklou délku trestního řízení</w:t>
            </w:r>
            <w:r w:rsidR="00FC3415">
              <w:t xml:space="preserve"> a </w:t>
            </w:r>
            <w:r w:rsidRPr="00FC3415">
              <w:t>potřebu údajů pro provádění společných celních operací</w:t>
            </w:r>
            <w:r w:rsidR="00FC3415">
              <w:t xml:space="preserve"> a </w:t>
            </w:r>
            <w:r w:rsidRPr="00FC3415">
              <w:t>vyšetřování.</w:t>
            </w:r>
          </w:p>
        </w:tc>
        <w:tc>
          <w:tcPr>
            <w:tcW w:w="4876" w:type="dxa"/>
          </w:tcPr>
          <w:p w:rsidR="00BF7612" w:rsidRPr="00FC3415" w:rsidRDefault="00F532DC" w:rsidP="008B521D">
            <w:pPr>
              <w:pStyle w:val="Normal6"/>
              <w:rPr>
                <w:szCs w:val="24"/>
              </w:rPr>
            </w:pPr>
            <w:r w:rsidRPr="00FC3415">
              <w:t>(5)</w:t>
            </w:r>
            <w:r w:rsidRPr="00FC3415">
              <w:tab/>
              <w:t>Aby bylo zajištěno optimální uchovávání údajů</w:t>
            </w:r>
            <w:r w:rsidR="00FC3415">
              <w:t xml:space="preserve"> a </w:t>
            </w:r>
            <w:r w:rsidRPr="00FC3415">
              <w:t>zároveň snížena administrativní zátěž příslušných orgánů, měl by být postup upravující uchovávání osobních údajů</w:t>
            </w:r>
            <w:r w:rsidR="00FC3415">
              <w:t xml:space="preserve"> v </w:t>
            </w:r>
            <w:r w:rsidRPr="00FC3415">
              <w:t>CIS zjednodušen zrušením povinnosti každoročního přezkumu údajů</w:t>
            </w:r>
            <w:r w:rsidR="00FC3415">
              <w:t xml:space="preserve"> a </w:t>
            </w:r>
            <w:r w:rsidRPr="00FC3415">
              <w:t>stanovením maximální doby uchovávání</w:t>
            </w:r>
            <w:r w:rsidR="00FC3415">
              <w:t xml:space="preserve"> v </w:t>
            </w:r>
            <w:r w:rsidRPr="00FC3415">
              <w:t xml:space="preserve">délce </w:t>
            </w:r>
            <w:r w:rsidRPr="00FC3415">
              <w:rPr>
                <w:b/>
                <w:i/>
              </w:rPr>
              <w:t>tří</w:t>
            </w:r>
            <w:r w:rsidRPr="00FC3415">
              <w:t xml:space="preserve"> let, kterou lze</w:t>
            </w:r>
            <w:r w:rsidR="00FC3415">
              <w:t xml:space="preserve"> s </w:t>
            </w:r>
            <w:r w:rsidRPr="00FC3415">
              <w:t>odůvodněním prodloužit</w:t>
            </w:r>
            <w:r w:rsidR="00FC3415">
              <w:t xml:space="preserve"> o </w:t>
            </w:r>
            <w:r w:rsidRPr="00FC3415">
              <w:t>další dva roky. Tato doba uchovávání je nezbytná</w:t>
            </w:r>
            <w:r w:rsidR="00FC3415">
              <w:t xml:space="preserve"> a </w:t>
            </w:r>
            <w:r w:rsidRPr="00FC3415">
              <w:t>přiměřená</w:t>
            </w:r>
            <w:r w:rsidR="00FC3415">
              <w:t xml:space="preserve"> s </w:t>
            </w:r>
            <w:r w:rsidRPr="00FC3415">
              <w:t>ohledem na obvyklou délku trestního řízení</w:t>
            </w:r>
            <w:r w:rsidR="00FC3415">
              <w:t xml:space="preserve"> a </w:t>
            </w:r>
            <w:r w:rsidRPr="00FC3415">
              <w:t>potřebu údajů pro provádění společných celních operací</w:t>
            </w:r>
            <w:r w:rsidR="00FC3415">
              <w:t xml:space="preserve"> a </w:t>
            </w:r>
            <w:r w:rsidRPr="00FC3415">
              <w:t>vyšetřování.</w:t>
            </w:r>
          </w:p>
        </w:tc>
      </w:tr>
    </w:tbl>
    <w:p w:rsidR="00BF7612" w:rsidRPr="00FC3415" w:rsidRDefault="00F532DC" w:rsidP="00BF7612">
      <w:pPr>
        <w:pStyle w:val="Olang"/>
        <w:rPr>
          <w:sz w:val="24"/>
          <w:szCs w:val="24"/>
        </w:rPr>
      </w:pPr>
      <w:r w:rsidRPr="00FC3415">
        <w:rPr>
          <w:sz w:val="24"/>
          <w:szCs w:val="24"/>
        </w:rPr>
        <w:t xml:space="preserve">Or. </w:t>
      </w:r>
      <w:r w:rsidRPr="00FC3415">
        <w:rPr>
          <w:rStyle w:val="HideTWBExt"/>
        </w:rPr>
        <w:t>&lt;Original&gt;</w:t>
      </w:r>
      <w:r w:rsidRPr="00FC3415">
        <w:rPr>
          <w:rStyle w:val="HideTWBInt"/>
          <w:sz w:val="24"/>
          <w:szCs w:val="24"/>
        </w:rPr>
        <w:t>{EN}</w:t>
      </w:r>
      <w:r w:rsidRPr="00FC3415">
        <w:rPr>
          <w:sz w:val="24"/>
          <w:szCs w:val="24"/>
        </w:rPr>
        <w:t>en</w:t>
      </w:r>
      <w:r w:rsidRPr="00FC3415">
        <w:rPr>
          <w:rStyle w:val="HideTWBExt"/>
        </w:rPr>
        <w:t>&lt;/Original&gt;</w:t>
      </w:r>
    </w:p>
    <w:p w:rsidR="00BF7612" w:rsidRPr="00FC3415" w:rsidRDefault="00F532DC" w:rsidP="00BF7612">
      <w:r w:rsidRPr="00FC3415">
        <w:rPr>
          <w:rStyle w:val="HideTWBExt"/>
        </w:rPr>
        <w:t>&lt;/Amend&gt;</w:t>
      </w:r>
    </w:p>
    <w:p w:rsidR="00BF7612" w:rsidRPr="00FC3415" w:rsidRDefault="00F532DC" w:rsidP="00BF7612">
      <w:pPr>
        <w:pStyle w:val="AMNumberTabs0"/>
        <w:keepNext/>
      </w:pPr>
      <w:r w:rsidRPr="00FC3415">
        <w:rPr>
          <w:rStyle w:val="HideTWBExt"/>
          <w:b w:val="0"/>
        </w:rPr>
        <w:t>&lt;Amend&gt;</w:t>
      </w:r>
      <w:r w:rsidRPr="00FC3415">
        <w:t>Pozměňovací návrh</w:t>
      </w:r>
      <w:r w:rsidRPr="00FC3415">
        <w:tab/>
      </w:r>
      <w:r w:rsidRPr="00FC3415">
        <w:tab/>
      </w:r>
      <w:r w:rsidRPr="00FC3415">
        <w:rPr>
          <w:rStyle w:val="HideTWBExt"/>
          <w:b w:val="0"/>
        </w:rPr>
        <w:t>&lt;NumAm&gt;</w:t>
      </w:r>
      <w:r w:rsidRPr="00FC3415">
        <w:t>3</w:t>
      </w:r>
      <w:r w:rsidRPr="00FC3415">
        <w:rPr>
          <w:rStyle w:val="HideTWBExt"/>
          <w:b w:val="0"/>
        </w:rPr>
        <w:t>&lt;/NumAm&gt;</w:t>
      </w:r>
    </w:p>
    <w:p w:rsidR="00BF7612" w:rsidRPr="00FC3415" w:rsidRDefault="00F532DC" w:rsidP="00BF7612">
      <w:pPr>
        <w:pStyle w:val="NormalBold12b"/>
        <w:keepNext/>
      </w:pPr>
      <w:r w:rsidRPr="00FC3415">
        <w:rPr>
          <w:rStyle w:val="HideTWBExt"/>
          <w:b w:val="0"/>
        </w:rPr>
        <w:t>&lt;DocAmend&gt;</w:t>
      </w:r>
      <w:r w:rsidRPr="00FC3415">
        <w:t>Návrh nařízení</w:t>
      </w:r>
      <w:r w:rsidRPr="00FC3415">
        <w:rPr>
          <w:rStyle w:val="HideTWBExt"/>
          <w:b w:val="0"/>
        </w:rPr>
        <w:t>&lt;/DocAmend&gt;</w:t>
      </w:r>
    </w:p>
    <w:p w:rsidR="00BF7612" w:rsidRPr="00FC3415" w:rsidRDefault="00F532DC" w:rsidP="00BF7612">
      <w:pPr>
        <w:pStyle w:val="NormalBold"/>
      </w:pPr>
      <w:r w:rsidRPr="00FC3415">
        <w:rPr>
          <w:rStyle w:val="HideTWBExt"/>
          <w:b w:val="0"/>
        </w:rPr>
        <w:t>&lt;Article&gt;</w:t>
      </w:r>
      <w:r w:rsidRPr="00FC3415">
        <w:t>Čl. 1 – odst. 1 – bod 2</w:t>
      </w:r>
      <w:r w:rsidRPr="00FC3415">
        <w:rPr>
          <w:rStyle w:val="HideTWBExt"/>
          <w:b w:val="0"/>
        </w:rPr>
        <w:t>&lt;/Article&gt;</w:t>
      </w:r>
    </w:p>
    <w:p w:rsidR="00BF7612" w:rsidRPr="00FC3415" w:rsidRDefault="00F532DC" w:rsidP="00BF7612">
      <w:pPr>
        <w:pStyle w:val="NormalBold"/>
        <w:rPr>
          <w:b w:val="0"/>
        </w:rPr>
      </w:pPr>
      <w:r w:rsidRPr="00FC3415">
        <w:rPr>
          <w:rStyle w:val="HideTWBExt"/>
          <w:b w:val="0"/>
        </w:rPr>
        <w:t>&lt;DocAmend2&gt;</w:t>
      </w:r>
      <w:r w:rsidRPr="00FC3415">
        <w:rPr>
          <w:b w:val="0"/>
        </w:rPr>
        <w:t>Rozhodnutí Rady 2009/917/SVV</w:t>
      </w:r>
      <w:r w:rsidRPr="00FC3415">
        <w:rPr>
          <w:rStyle w:val="HideTWBExt"/>
          <w:b w:val="0"/>
        </w:rPr>
        <w:t>&lt;/DocAmend2&gt;</w:t>
      </w:r>
    </w:p>
    <w:p w:rsidR="00BF7612" w:rsidRPr="00FC3415" w:rsidRDefault="00F532DC" w:rsidP="00BF7612">
      <w:r w:rsidRPr="00FC3415">
        <w:rPr>
          <w:rStyle w:val="HideTWBExt"/>
        </w:rPr>
        <w:t>&lt;Article2&gt;</w:t>
      </w:r>
      <w:r w:rsidRPr="00FC3415">
        <w:t>Čl. 2 – odst. 1 – bod 2</w:t>
      </w:r>
      <w:r w:rsidRPr="00FC3415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90995" w:rsidRPr="00FC3415" w:rsidTr="008B521D">
        <w:trPr>
          <w:jc w:val="center"/>
        </w:trPr>
        <w:tc>
          <w:tcPr>
            <w:tcW w:w="9752" w:type="dxa"/>
            <w:gridSpan w:val="2"/>
          </w:tcPr>
          <w:p w:rsidR="00BF7612" w:rsidRPr="00FC3415" w:rsidRDefault="00BF7612" w:rsidP="008B521D">
            <w:pPr>
              <w:keepNext/>
            </w:pPr>
          </w:p>
        </w:tc>
      </w:tr>
      <w:tr w:rsidR="00790995" w:rsidRPr="00FC3415" w:rsidTr="008B521D">
        <w:trPr>
          <w:jc w:val="center"/>
        </w:trPr>
        <w:tc>
          <w:tcPr>
            <w:tcW w:w="4876" w:type="dxa"/>
          </w:tcPr>
          <w:p w:rsidR="00BF7612" w:rsidRPr="00FC3415" w:rsidRDefault="00F532DC" w:rsidP="008B521D">
            <w:pPr>
              <w:pStyle w:val="ColumnHeading"/>
              <w:keepNext/>
            </w:pPr>
            <w:r w:rsidRPr="00FC3415">
              <w:t>Znění navržené Komisí</w:t>
            </w:r>
          </w:p>
        </w:tc>
        <w:tc>
          <w:tcPr>
            <w:tcW w:w="4876" w:type="dxa"/>
          </w:tcPr>
          <w:p w:rsidR="00BF7612" w:rsidRPr="00FC3415" w:rsidRDefault="00F532DC" w:rsidP="008B521D">
            <w:pPr>
              <w:pStyle w:val="ColumnHeading"/>
              <w:keepNext/>
            </w:pPr>
            <w:r w:rsidRPr="00FC3415">
              <w:t>Pozměňovací návrh</w:t>
            </w:r>
          </w:p>
        </w:tc>
      </w:tr>
      <w:tr w:rsidR="00790995" w:rsidRPr="00FC3415" w:rsidTr="008B521D">
        <w:trPr>
          <w:jc w:val="center"/>
        </w:trPr>
        <w:tc>
          <w:tcPr>
            <w:tcW w:w="4876" w:type="dxa"/>
          </w:tcPr>
          <w:p w:rsidR="00BF7612" w:rsidRPr="00FC3415" w:rsidRDefault="00F532DC" w:rsidP="008B521D">
            <w:pPr>
              <w:pStyle w:val="Normal6"/>
            </w:pPr>
            <w:r w:rsidRPr="00FC3415">
              <w:t>2)</w:t>
            </w:r>
            <w:r w:rsidRPr="00FC3415">
              <w:tab/>
              <w:t>V</w:t>
            </w:r>
            <w:r w:rsidRPr="00FC3415">
              <w:rPr>
                <w:b/>
                <w:i/>
              </w:rPr>
              <w:t> </w:t>
            </w:r>
            <w:r w:rsidRPr="00FC3415">
              <w:t xml:space="preserve">článku 2 se </w:t>
            </w:r>
            <w:r w:rsidRPr="00FC3415">
              <w:rPr>
                <w:b/>
                <w:i/>
              </w:rPr>
              <w:t xml:space="preserve">zrušuje </w:t>
            </w:r>
            <w:r w:rsidRPr="00FC3415">
              <w:t>bod 2</w:t>
            </w:r>
            <w:r w:rsidRPr="00FC3415">
              <w:rPr>
                <w:b/>
                <w:i/>
              </w:rPr>
              <w:t>.</w:t>
            </w:r>
          </w:p>
        </w:tc>
        <w:tc>
          <w:tcPr>
            <w:tcW w:w="4876" w:type="dxa"/>
          </w:tcPr>
          <w:p w:rsidR="00BF7612" w:rsidRPr="00FC3415" w:rsidRDefault="00F532DC" w:rsidP="008B521D">
            <w:pPr>
              <w:pStyle w:val="Normal6"/>
              <w:rPr>
                <w:szCs w:val="24"/>
              </w:rPr>
            </w:pPr>
            <w:r w:rsidRPr="00FC3415">
              <w:t>2)</w:t>
            </w:r>
            <w:r w:rsidRPr="00FC3415">
              <w:tab/>
              <w:t>V</w:t>
            </w:r>
            <w:r w:rsidRPr="00FC3415">
              <w:rPr>
                <w:b/>
                <w:i/>
              </w:rPr>
              <w:t xml:space="preserve"> </w:t>
            </w:r>
            <w:r w:rsidRPr="00FC3415">
              <w:t>článku 2 se bod 2</w:t>
            </w:r>
            <w:r w:rsidRPr="00FC3415">
              <w:rPr>
                <w:b/>
                <w:i/>
              </w:rPr>
              <w:t xml:space="preserve"> nahrazuje tímto:</w:t>
            </w:r>
          </w:p>
        </w:tc>
      </w:tr>
      <w:tr w:rsidR="00790995" w:rsidRPr="00FC3415" w:rsidTr="008B521D">
        <w:trPr>
          <w:jc w:val="center"/>
        </w:trPr>
        <w:tc>
          <w:tcPr>
            <w:tcW w:w="4876" w:type="dxa"/>
          </w:tcPr>
          <w:p w:rsidR="00BF7612" w:rsidRPr="00FC3415" w:rsidRDefault="00BF7612" w:rsidP="008B521D">
            <w:pPr>
              <w:pStyle w:val="Normal6"/>
            </w:pPr>
          </w:p>
        </w:tc>
        <w:tc>
          <w:tcPr>
            <w:tcW w:w="4876" w:type="dxa"/>
          </w:tcPr>
          <w:p w:rsidR="00BF7612" w:rsidRPr="00FC3415" w:rsidRDefault="00F532DC" w:rsidP="008B521D">
            <w:pPr>
              <w:pStyle w:val="Normal6"/>
              <w:rPr>
                <w:szCs w:val="24"/>
              </w:rPr>
            </w:pPr>
            <w:r w:rsidRPr="00FC3415">
              <w:rPr>
                <w:b/>
                <w:i/>
              </w:rPr>
              <w:t>2.</w:t>
            </w:r>
            <w:r w:rsidRPr="00FC3415">
              <w:tab/>
            </w:r>
            <w:r w:rsidRPr="00FC3415">
              <w:rPr>
                <w:b/>
                <w:i/>
              </w:rPr>
              <w:t>„osobními údaji“ osobní údaje ve smyslu čl. 3 bodu 1 směrnice (EU) 2016/680.</w:t>
            </w:r>
          </w:p>
        </w:tc>
      </w:tr>
    </w:tbl>
    <w:p w:rsidR="00BF7612" w:rsidRPr="00FC3415" w:rsidRDefault="00F532DC" w:rsidP="00BF7612">
      <w:pPr>
        <w:pStyle w:val="Olang"/>
        <w:rPr>
          <w:sz w:val="24"/>
          <w:szCs w:val="24"/>
        </w:rPr>
      </w:pPr>
      <w:r w:rsidRPr="00FC3415">
        <w:rPr>
          <w:sz w:val="24"/>
          <w:szCs w:val="24"/>
        </w:rPr>
        <w:t xml:space="preserve">Or. </w:t>
      </w:r>
      <w:r w:rsidRPr="00FC3415">
        <w:rPr>
          <w:rStyle w:val="HideTWBExt"/>
        </w:rPr>
        <w:t>&lt;Original&gt;</w:t>
      </w:r>
      <w:r w:rsidRPr="00FC3415">
        <w:rPr>
          <w:rStyle w:val="HideTWBInt"/>
          <w:sz w:val="24"/>
          <w:szCs w:val="24"/>
        </w:rPr>
        <w:t>{EN}</w:t>
      </w:r>
      <w:r w:rsidRPr="00FC3415">
        <w:rPr>
          <w:sz w:val="24"/>
          <w:szCs w:val="24"/>
        </w:rPr>
        <w:t>en</w:t>
      </w:r>
      <w:r w:rsidRPr="00FC3415">
        <w:rPr>
          <w:rStyle w:val="HideTWBExt"/>
        </w:rPr>
        <w:t>&lt;/Original&gt;</w:t>
      </w:r>
    </w:p>
    <w:p w:rsidR="00BF7612" w:rsidRPr="00FC3415" w:rsidRDefault="00F532DC" w:rsidP="00BF7612">
      <w:r w:rsidRPr="00FC3415">
        <w:rPr>
          <w:rStyle w:val="HideTWBExt"/>
        </w:rPr>
        <w:t>&lt;/Amend&gt;</w:t>
      </w:r>
    </w:p>
    <w:p w:rsidR="00BF7612" w:rsidRPr="00FC3415" w:rsidRDefault="00F532DC" w:rsidP="00BF7612">
      <w:pPr>
        <w:pStyle w:val="AMNumberTabs0"/>
        <w:keepNext/>
      </w:pPr>
      <w:r w:rsidRPr="00FC3415">
        <w:rPr>
          <w:rStyle w:val="HideTWBExt"/>
          <w:b w:val="0"/>
        </w:rPr>
        <w:t>&lt;Amend&gt;</w:t>
      </w:r>
      <w:r w:rsidRPr="00FC3415">
        <w:t>Pozměňovací návrh</w:t>
      </w:r>
      <w:r w:rsidRPr="00FC3415">
        <w:tab/>
      </w:r>
      <w:r w:rsidRPr="00FC3415">
        <w:tab/>
      </w:r>
      <w:r w:rsidRPr="00FC3415">
        <w:rPr>
          <w:rStyle w:val="HideTWBExt"/>
          <w:b w:val="0"/>
        </w:rPr>
        <w:t>&lt;NumAm&gt;</w:t>
      </w:r>
      <w:r w:rsidRPr="00FC3415">
        <w:t>4</w:t>
      </w:r>
      <w:r w:rsidRPr="00FC3415">
        <w:rPr>
          <w:rStyle w:val="HideTWBExt"/>
          <w:b w:val="0"/>
        </w:rPr>
        <w:t>&lt;/NumAm&gt;</w:t>
      </w:r>
    </w:p>
    <w:p w:rsidR="00BF7612" w:rsidRPr="00FC3415" w:rsidRDefault="00F532DC" w:rsidP="00BF7612">
      <w:pPr>
        <w:pStyle w:val="NormalBold12b"/>
        <w:keepNext/>
      </w:pPr>
      <w:r w:rsidRPr="00FC3415">
        <w:rPr>
          <w:rStyle w:val="HideTWBExt"/>
          <w:b w:val="0"/>
        </w:rPr>
        <w:t>&lt;DocAmend&gt;</w:t>
      </w:r>
      <w:r w:rsidRPr="00FC3415">
        <w:t>Návrh nařízení</w:t>
      </w:r>
      <w:r w:rsidRPr="00FC3415">
        <w:rPr>
          <w:rStyle w:val="HideTWBExt"/>
          <w:b w:val="0"/>
        </w:rPr>
        <w:t>&lt;/DocAmend&gt;</w:t>
      </w:r>
    </w:p>
    <w:p w:rsidR="00BF7612" w:rsidRPr="00FC3415" w:rsidRDefault="00F532DC" w:rsidP="00BF7612">
      <w:pPr>
        <w:pStyle w:val="NormalBold"/>
      </w:pPr>
      <w:r w:rsidRPr="00FC3415">
        <w:rPr>
          <w:rStyle w:val="HideTWBExt"/>
          <w:b w:val="0"/>
        </w:rPr>
        <w:t>&lt;Article&gt;</w:t>
      </w:r>
      <w:r w:rsidRPr="00FC3415">
        <w:t>Čl. 1 – odst. 1 – bod 3</w:t>
      </w:r>
      <w:r w:rsidRPr="00FC3415">
        <w:rPr>
          <w:rStyle w:val="HideTWBExt"/>
          <w:b w:val="0"/>
        </w:rPr>
        <w:t>&lt;/Article&gt;</w:t>
      </w:r>
    </w:p>
    <w:p w:rsidR="00BF7612" w:rsidRPr="00FC3415" w:rsidRDefault="00F532DC" w:rsidP="00BF7612">
      <w:pPr>
        <w:keepNext/>
      </w:pPr>
      <w:r w:rsidRPr="00FC3415">
        <w:rPr>
          <w:rStyle w:val="HideTWBExt"/>
        </w:rPr>
        <w:t>&lt;DocAmend2&gt;</w:t>
      </w:r>
      <w:r w:rsidRPr="00FC3415">
        <w:t>Rozhodnutí Rady 2009/917/SVV</w:t>
      </w:r>
      <w:r w:rsidRPr="00FC3415">
        <w:rPr>
          <w:rStyle w:val="HideTWBExt"/>
        </w:rPr>
        <w:t>&lt;/DocAmend2&gt;</w:t>
      </w:r>
    </w:p>
    <w:p w:rsidR="00BF7612" w:rsidRPr="00FC3415" w:rsidRDefault="00F532DC" w:rsidP="00BF7612">
      <w:r w:rsidRPr="00FC3415">
        <w:rPr>
          <w:rStyle w:val="HideTWBExt"/>
        </w:rPr>
        <w:t>&lt;Article2&gt;</w:t>
      </w:r>
      <w:r w:rsidRPr="00FC3415">
        <w:t>Čl. 3 – odst. 2</w:t>
      </w:r>
      <w:r w:rsidRPr="00FC3415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90995" w:rsidRPr="00FC3415" w:rsidTr="008B521D">
        <w:trPr>
          <w:jc w:val="center"/>
        </w:trPr>
        <w:tc>
          <w:tcPr>
            <w:tcW w:w="9752" w:type="dxa"/>
            <w:gridSpan w:val="2"/>
          </w:tcPr>
          <w:p w:rsidR="00BF7612" w:rsidRPr="00FC3415" w:rsidRDefault="00BF7612" w:rsidP="008B521D">
            <w:pPr>
              <w:keepNext/>
            </w:pPr>
          </w:p>
        </w:tc>
      </w:tr>
      <w:tr w:rsidR="00790995" w:rsidRPr="00FC3415" w:rsidTr="008B521D">
        <w:trPr>
          <w:jc w:val="center"/>
        </w:trPr>
        <w:tc>
          <w:tcPr>
            <w:tcW w:w="4876" w:type="dxa"/>
          </w:tcPr>
          <w:p w:rsidR="00BF7612" w:rsidRPr="00FC3415" w:rsidRDefault="00F532DC" w:rsidP="008B521D">
            <w:pPr>
              <w:pStyle w:val="ColumnHeading"/>
              <w:keepNext/>
            </w:pPr>
            <w:r w:rsidRPr="00FC3415">
              <w:t>Znění navržené Komisí</w:t>
            </w:r>
          </w:p>
        </w:tc>
        <w:tc>
          <w:tcPr>
            <w:tcW w:w="4876" w:type="dxa"/>
          </w:tcPr>
          <w:p w:rsidR="00BF7612" w:rsidRPr="00FC3415" w:rsidRDefault="00F532DC" w:rsidP="008B521D">
            <w:pPr>
              <w:pStyle w:val="ColumnHeading"/>
              <w:keepNext/>
            </w:pPr>
            <w:r w:rsidRPr="00FC3415">
              <w:t>Pozměňovací návrh</w:t>
            </w:r>
          </w:p>
        </w:tc>
      </w:tr>
      <w:tr w:rsidR="00790995" w:rsidRPr="00FC3415" w:rsidTr="008B521D">
        <w:trPr>
          <w:jc w:val="center"/>
        </w:trPr>
        <w:tc>
          <w:tcPr>
            <w:tcW w:w="4876" w:type="dxa"/>
          </w:tcPr>
          <w:p w:rsidR="00BF7612" w:rsidRPr="00FC3415" w:rsidRDefault="00F532DC" w:rsidP="008B521D">
            <w:pPr>
              <w:pStyle w:val="Normal6"/>
            </w:pPr>
            <w:r w:rsidRPr="00FC3415">
              <w:t>V souvislosti se zpracováním osobních údajů</w:t>
            </w:r>
            <w:r w:rsidR="00FC3415">
              <w:t xml:space="preserve"> v </w:t>
            </w:r>
            <w:r w:rsidRPr="00FC3415">
              <w:t>celním informačním systému se Komise považuje za zpracovatele ve smyslu čl. 3 bodu 12 nařízení (EU) 2018/1725, který jedná jménem vnitrostátních orgánů určených jednotlivými členskými státy, jež se považují za správce osobních údajů.</w:t>
            </w:r>
          </w:p>
        </w:tc>
        <w:tc>
          <w:tcPr>
            <w:tcW w:w="4876" w:type="dxa"/>
          </w:tcPr>
          <w:p w:rsidR="00BF7612" w:rsidRPr="00FC3415" w:rsidRDefault="00F532DC" w:rsidP="008B521D">
            <w:pPr>
              <w:pStyle w:val="Normal6"/>
              <w:rPr>
                <w:szCs w:val="24"/>
              </w:rPr>
            </w:pPr>
            <w:r w:rsidRPr="00FC3415">
              <w:t>V souvislosti se zpracováním osobních údajů</w:t>
            </w:r>
            <w:r w:rsidR="00FC3415">
              <w:t xml:space="preserve"> v </w:t>
            </w:r>
            <w:r w:rsidRPr="00FC3415">
              <w:t>celním informačním systému se Komise považuje za zpracovatele ve smyslu čl. 3 bodu 12 nařízení (EU) 2018/1725, který jedná</w:t>
            </w:r>
            <w:r w:rsidRPr="00FC3415">
              <w:rPr>
                <w:b/>
                <w:i/>
              </w:rPr>
              <w:t>,</w:t>
            </w:r>
            <w:r w:rsidR="00FC3415">
              <w:rPr>
                <w:b/>
                <w:i/>
              </w:rPr>
              <w:t xml:space="preserve"> v </w:t>
            </w:r>
            <w:r w:rsidRPr="00FC3415">
              <w:rPr>
                <w:b/>
                <w:i/>
              </w:rPr>
              <w:t>souladu</w:t>
            </w:r>
            <w:r w:rsidR="00FC3415">
              <w:rPr>
                <w:b/>
                <w:i/>
              </w:rPr>
              <w:t xml:space="preserve"> s </w:t>
            </w:r>
            <w:r w:rsidRPr="00FC3415">
              <w:rPr>
                <w:b/>
                <w:i/>
              </w:rPr>
              <w:t>článkem 29 uvedeného nařízení,</w:t>
            </w:r>
            <w:r w:rsidRPr="00FC3415">
              <w:t xml:space="preserve"> jménem vnitrostátních orgánů určených jednotlivými členskými státy, jež se považují za správce osobních údajů.</w:t>
            </w:r>
          </w:p>
        </w:tc>
      </w:tr>
    </w:tbl>
    <w:p w:rsidR="00BF7612" w:rsidRPr="00FC3415" w:rsidRDefault="00F532DC" w:rsidP="00BF7612">
      <w:pPr>
        <w:pStyle w:val="Olang"/>
        <w:rPr>
          <w:sz w:val="24"/>
          <w:szCs w:val="24"/>
        </w:rPr>
      </w:pPr>
      <w:r w:rsidRPr="00FC3415">
        <w:rPr>
          <w:sz w:val="24"/>
          <w:szCs w:val="24"/>
        </w:rPr>
        <w:t xml:space="preserve">Or. </w:t>
      </w:r>
      <w:r w:rsidRPr="00FC3415">
        <w:rPr>
          <w:rStyle w:val="HideTWBExt"/>
        </w:rPr>
        <w:t>&lt;Original&gt;</w:t>
      </w:r>
      <w:r w:rsidRPr="00FC3415">
        <w:rPr>
          <w:rStyle w:val="HideTWBInt"/>
          <w:sz w:val="24"/>
          <w:szCs w:val="24"/>
        </w:rPr>
        <w:t>{EN}</w:t>
      </w:r>
      <w:r w:rsidRPr="00FC3415">
        <w:rPr>
          <w:sz w:val="24"/>
          <w:szCs w:val="24"/>
        </w:rPr>
        <w:t>en</w:t>
      </w:r>
      <w:r w:rsidRPr="00FC3415">
        <w:rPr>
          <w:rStyle w:val="HideTWBExt"/>
        </w:rPr>
        <w:t>&lt;/Original&gt;</w:t>
      </w:r>
    </w:p>
    <w:p w:rsidR="00BF7612" w:rsidRPr="00FC3415" w:rsidRDefault="00F532DC" w:rsidP="00BF7612">
      <w:r w:rsidRPr="00FC3415">
        <w:rPr>
          <w:rStyle w:val="HideTWBExt"/>
        </w:rPr>
        <w:t>&lt;/Amend&gt;</w:t>
      </w:r>
    </w:p>
    <w:p w:rsidR="00BF7612" w:rsidRPr="00FC3415" w:rsidRDefault="00F532DC" w:rsidP="00BF7612">
      <w:pPr>
        <w:pStyle w:val="AMNumberTabs0"/>
        <w:keepNext/>
      </w:pPr>
      <w:r w:rsidRPr="00FC3415">
        <w:rPr>
          <w:rStyle w:val="HideTWBExt"/>
          <w:b w:val="0"/>
        </w:rPr>
        <w:t>&lt;Amend&gt;</w:t>
      </w:r>
      <w:r w:rsidRPr="00FC3415">
        <w:t>Pozměňovací návrh</w:t>
      </w:r>
      <w:r w:rsidRPr="00FC3415">
        <w:tab/>
      </w:r>
      <w:r w:rsidRPr="00FC3415">
        <w:tab/>
      </w:r>
      <w:r w:rsidRPr="00FC3415">
        <w:rPr>
          <w:rStyle w:val="HideTWBExt"/>
          <w:b w:val="0"/>
        </w:rPr>
        <w:t>&lt;NumAm&gt;</w:t>
      </w:r>
      <w:r w:rsidRPr="00FC3415">
        <w:t>5</w:t>
      </w:r>
      <w:r w:rsidRPr="00FC3415">
        <w:rPr>
          <w:rStyle w:val="HideTWBExt"/>
          <w:b w:val="0"/>
        </w:rPr>
        <w:t>&lt;/NumAm&gt;</w:t>
      </w:r>
    </w:p>
    <w:p w:rsidR="00BF7612" w:rsidRPr="00FC3415" w:rsidRDefault="00F532DC" w:rsidP="00BF7612">
      <w:pPr>
        <w:pStyle w:val="NormalBold12b"/>
        <w:keepNext/>
      </w:pPr>
      <w:r w:rsidRPr="00FC3415">
        <w:rPr>
          <w:rStyle w:val="HideTWBExt"/>
          <w:b w:val="0"/>
        </w:rPr>
        <w:t>&lt;DocAmend&gt;</w:t>
      </w:r>
      <w:r w:rsidRPr="00FC3415">
        <w:t>Návrh nařízení</w:t>
      </w:r>
      <w:r w:rsidRPr="00FC3415">
        <w:rPr>
          <w:rStyle w:val="HideTWBExt"/>
          <w:b w:val="0"/>
        </w:rPr>
        <w:t>&lt;/DocAmend&gt;</w:t>
      </w:r>
    </w:p>
    <w:p w:rsidR="00BF7612" w:rsidRPr="00FC3415" w:rsidRDefault="00F532DC" w:rsidP="00BF7612">
      <w:pPr>
        <w:pStyle w:val="NormalBold"/>
      </w:pPr>
      <w:r w:rsidRPr="00FC3415">
        <w:rPr>
          <w:rStyle w:val="HideTWBExt"/>
          <w:b w:val="0"/>
        </w:rPr>
        <w:t>&lt;Article&gt;</w:t>
      </w:r>
      <w:r w:rsidRPr="00FC3415">
        <w:t>Čl. 1 – odst. 1 – bod 5</w:t>
      </w:r>
      <w:r w:rsidRPr="00FC3415">
        <w:rPr>
          <w:rStyle w:val="HideTWBExt"/>
          <w:b w:val="0"/>
        </w:rPr>
        <w:t>&lt;/Article&gt;</w:t>
      </w:r>
    </w:p>
    <w:p w:rsidR="00BF7612" w:rsidRPr="00FC3415" w:rsidRDefault="00F532DC" w:rsidP="00BF7612">
      <w:pPr>
        <w:keepNext/>
      </w:pPr>
      <w:r w:rsidRPr="00FC3415">
        <w:rPr>
          <w:rStyle w:val="HideTWBExt"/>
        </w:rPr>
        <w:t>&lt;DocAmend2&gt;</w:t>
      </w:r>
      <w:r w:rsidRPr="00FC3415">
        <w:t>Rozhodnutí Rady 2009/917/SVV</w:t>
      </w:r>
      <w:r w:rsidRPr="00FC3415">
        <w:rPr>
          <w:rStyle w:val="HideTWBExt"/>
        </w:rPr>
        <w:t>&lt;/DocAmend2&gt;</w:t>
      </w:r>
    </w:p>
    <w:p w:rsidR="00BF7612" w:rsidRPr="00FC3415" w:rsidRDefault="00F532DC" w:rsidP="00BF7612">
      <w:r w:rsidRPr="00FC3415">
        <w:rPr>
          <w:rStyle w:val="HideTWBExt"/>
        </w:rPr>
        <w:t>&lt;Article2&gt;</w:t>
      </w:r>
      <w:r w:rsidRPr="00FC3415">
        <w:t>Čl. 5 – odst. 2</w:t>
      </w:r>
      <w:r w:rsidRPr="00FC3415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90995" w:rsidRPr="00FC3415" w:rsidTr="008B521D">
        <w:trPr>
          <w:jc w:val="center"/>
        </w:trPr>
        <w:tc>
          <w:tcPr>
            <w:tcW w:w="9752" w:type="dxa"/>
            <w:gridSpan w:val="2"/>
          </w:tcPr>
          <w:p w:rsidR="00BF7612" w:rsidRPr="00FC3415" w:rsidRDefault="00BF7612" w:rsidP="008B521D">
            <w:pPr>
              <w:keepNext/>
            </w:pPr>
          </w:p>
        </w:tc>
      </w:tr>
      <w:tr w:rsidR="00790995" w:rsidRPr="00FC3415" w:rsidTr="008B521D">
        <w:trPr>
          <w:jc w:val="center"/>
        </w:trPr>
        <w:tc>
          <w:tcPr>
            <w:tcW w:w="4876" w:type="dxa"/>
          </w:tcPr>
          <w:p w:rsidR="00BF7612" w:rsidRPr="00FC3415" w:rsidRDefault="00F532DC" w:rsidP="008B521D">
            <w:pPr>
              <w:pStyle w:val="ColumnHeading"/>
              <w:keepNext/>
            </w:pPr>
            <w:r w:rsidRPr="00FC3415">
              <w:t>Znění navržené Komisí</w:t>
            </w:r>
          </w:p>
        </w:tc>
        <w:tc>
          <w:tcPr>
            <w:tcW w:w="4876" w:type="dxa"/>
          </w:tcPr>
          <w:p w:rsidR="00BF7612" w:rsidRPr="00FC3415" w:rsidRDefault="00F532DC" w:rsidP="008B521D">
            <w:pPr>
              <w:pStyle w:val="ColumnHeading"/>
              <w:keepNext/>
            </w:pPr>
            <w:r w:rsidRPr="00FC3415">
              <w:t>Pozměňovací návrh</w:t>
            </w:r>
          </w:p>
        </w:tc>
      </w:tr>
      <w:tr w:rsidR="00790995" w:rsidRPr="00FC3415" w:rsidTr="008B521D">
        <w:trPr>
          <w:jc w:val="center"/>
        </w:trPr>
        <w:tc>
          <w:tcPr>
            <w:tcW w:w="4876" w:type="dxa"/>
          </w:tcPr>
          <w:p w:rsidR="00BF7612" w:rsidRPr="00FC3415" w:rsidRDefault="00F532DC" w:rsidP="008B521D">
            <w:pPr>
              <w:pStyle w:val="Normal6"/>
            </w:pPr>
            <w:r w:rsidRPr="00FC3415">
              <w:t>2.</w:t>
            </w:r>
            <w:r w:rsidRPr="00FC3415">
              <w:tab/>
              <w:t>Pro účely akcí podle odstavce 1 lze do celního informačního systému zadat osobní údaje kategorií uvedených</w:t>
            </w:r>
            <w:r w:rsidR="00FC3415">
              <w:t xml:space="preserve"> v </w:t>
            </w:r>
            <w:r w:rsidRPr="00FC3415">
              <w:t>čl. 3 odst. 1 pouze tehdy, pokud existují opodstatněné důvody domnívat se, zejména na základě předchozí nezákonné činnosti, že daná osoba spáchala, páchá nebo spáchá trestné činy podle vnitrostátních právních předpisů.</w:t>
            </w:r>
          </w:p>
        </w:tc>
        <w:tc>
          <w:tcPr>
            <w:tcW w:w="4876" w:type="dxa"/>
          </w:tcPr>
          <w:p w:rsidR="00BF7612" w:rsidRPr="00FC3415" w:rsidRDefault="00F532DC" w:rsidP="008B521D">
            <w:pPr>
              <w:pStyle w:val="Normal6"/>
              <w:rPr>
                <w:szCs w:val="24"/>
              </w:rPr>
            </w:pPr>
            <w:r w:rsidRPr="00FC3415">
              <w:t>2.</w:t>
            </w:r>
            <w:r w:rsidRPr="00FC3415">
              <w:tab/>
              <w:t>Pro účely akcí podle odstavce 1 lze do celního informačního systému zadat osobní údaje kategorií uvedených</w:t>
            </w:r>
            <w:r w:rsidR="00FC3415">
              <w:t xml:space="preserve"> v </w:t>
            </w:r>
            <w:r w:rsidRPr="00FC3415">
              <w:t>čl. 3 odst. 1 pouze tehdy, pokud existují opodstatněné</w:t>
            </w:r>
            <w:r w:rsidR="00FC3415">
              <w:t xml:space="preserve"> a </w:t>
            </w:r>
            <w:r w:rsidRPr="00FC3415">
              <w:rPr>
                <w:b/>
                <w:i/>
              </w:rPr>
              <w:t xml:space="preserve">objektivní </w:t>
            </w:r>
            <w:r w:rsidRPr="00FC3415">
              <w:t>důvody domnívat se, zejména na základě předchozí nezákonné činnosti, že daná osoba spáchala, páchá nebo spáchá trestné činy podle vnitrostátních právních předpisů.</w:t>
            </w:r>
          </w:p>
        </w:tc>
      </w:tr>
    </w:tbl>
    <w:p w:rsidR="00BF7612" w:rsidRPr="00FC3415" w:rsidRDefault="00F532DC" w:rsidP="00BF7612">
      <w:pPr>
        <w:pStyle w:val="Olang"/>
        <w:rPr>
          <w:sz w:val="24"/>
          <w:szCs w:val="24"/>
        </w:rPr>
      </w:pPr>
      <w:r w:rsidRPr="00FC3415">
        <w:rPr>
          <w:sz w:val="24"/>
          <w:szCs w:val="24"/>
        </w:rPr>
        <w:t xml:space="preserve">Or. </w:t>
      </w:r>
      <w:r w:rsidRPr="00FC3415">
        <w:rPr>
          <w:rStyle w:val="HideTWBExt"/>
        </w:rPr>
        <w:t>&lt;Original&gt;</w:t>
      </w:r>
      <w:r w:rsidRPr="00FC3415">
        <w:rPr>
          <w:rStyle w:val="HideTWBInt"/>
          <w:sz w:val="24"/>
          <w:szCs w:val="24"/>
        </w:rPr>
        <w:t>{EN}</w:t>
      </w:r>
      <w:r w:rsidRPr="00FC3415">
        <w:rPr>
          <w:sz w:val="24"/>
          <w:szCs w:val="24"/>
        </w:rPr>
        <w:t>en</w:t>
      </w:r>
      <w:r w:rsidRPr="00FC3415">
        <w:rPr>
          <w:rStyle w:val="HideTWBExt"/>
        </w:rPr>
        <w:t>&lt;/Original&gt;</w:t>
      </w:r>
    </w:p>
    <w:p w:rsidR="00BF7612" w:rsidRPr="00FC3415" w:rsidRDefault="00F532DC" w:rsidP="00BF7612">
      <w:r w:rsidRPr="00FC3415">
        <w:rPr>
          <w:rStyle w:val="HideTWBExt"/>
        </w:rPr>
        <w:t>&lt;/Amend&gt;</w:t>
      </w:r>
    </w:p>
    <w:p w:rsidR="00BF7612" w:rsidRPr="00FC3415" w:rsidRDefault="00F532DC" w:rsidP="00BF7612">
      <w:pPr>
        <w:pStyle w:val="AMNumberTabs0"/>
        <w:keepNext/>
      </w:pPr>
      <w:r w:rsidRPr="00FC3415">
        <w:rPr>
          <w:rStyle w:val="HideTWBExt"/>
          <w:b w:val="0"/>
        </w:rPr>
        <w:t>&lt;Amend&gt;</w:t>
      </w:r>
      <w:r w:rsidRPr="00FC3415">
        <w:t>Pozměňovací návrh</w:t>
      </w:r>
      <w:r w:rsidRPr="00FC3415">
        <w:tab/>
      </w:r>
      <w:r w:rsidRPr="00FC3415">
        <w:tab/>
      </w:r>
      <w:r w:rsidRPr="00FC3415">
        <w:rPr>
          <w:rStyle w:val="HideTWBExt"/>
          <w:b w:val="0"/>
        </w:rPr>
        <w:t>&lt;NumAm&gt;</w:t>
      </w:r>
      <w:r w:rsidRPr="00FC3415">
        <w:t>6</w:t>
      </w:r>
      <w:r w:rsidRPr="00FC3415">
        <w:rPr>
          <w:rStyle w:val="HideTWBExt"/>
          <w:b w:val="0"/>
        </w:rPr>
        <w:t>&lt;/NumAm&gt;</w:t>
      </w:r>
    </w:p>
    <w:p w:rsidR="00BF7612" w:rsidRPr="00FC3415" w:rsidRDefault="00F532DC" w:rsidP="00BF7612">
      <w:pPr>
        <w:pStyle w:val="NormalBold12b"/>
        <w:keepNext/>
      </w:pPr>
      <w:r w:rsidRPr="00FC3415">
        <w:rPr>
          <w:rStyle w:val="HideTWBExt"/>
          <w:b w:val="0"/>
        </w:rPr>
        <w:t>&lt;DocAmend&gt;</w:t>
      </w:r>
      <w:r w:rsidRPr="00FC3415">
        <w:t>Návrh nařízení</w:t>
      </w:r>
      <w:r w:rsidRPr="00FC3415">
        <w:rPr>
          <w:rStyle w:val="HideTWBExt"/>
          <w:b w:val="0"/>
        </w:rPr>
        <w:t>&lt;/DocAmend&gt;</w:t>
      </w:r>
    </w:p>
    <w:p w:rsidR="00BF7612" w:rsidRPr="00FC3415" w:rsidRDefault="00F532DC" w:rsidP="00BF7612">
      <w:pPr>
        <w:pStyle w:val="NormalBold12b"/>
        <w:keepNext/>
      </w:pPr>
      <w:r w:rsidRPr="00FC3415">
        <w:rPr>
          <w:rStyle w:val="HideTWBExt"/>
          <w:b w:val="0"/>
        </w:rPr>
        <w:t>&lt;Article&gt;</w:t>
      </w:r>
      <w:r w:rsidRPr="00FC3415">
        <w:t>Čl. 1 – odst. 1 – bod 6 – návětí</w:t>
      </w:r>
      <w:r w:rsidRPr="00FC3415">
        <w:rPr>
          <w:rStyle w:val="HideTWBExt"/>
          <w:b w:val="0"/>
        </w:rPr>
        <w:t>&lt;/Article&gt;</w:t>
      </w:r>
    </w:p>
    <w:p w:rsidR="00BF7612" w:rsidRPr="00FC3415" w:rsidRDefault="00F532DC" w:rsidP="00BF7612">
      <w:pPr>
        <w:keepNext/>
      </w:pPr>
      <w:r w:rsidRPr="00FC3415">
        <w:rPr>
          <w:rStyle w:val="HideTWBExt"/>
        </w:rPr>
        <w:t>&lt;DocAmend2&gt;</w:t>
      </w:r>
      <w:r w:rsidRPr="00FC3415">
        <w:t>Rozhodnutí Rady 2009/917/SVV</w:t>
      </w:r>
      <w:r w:rsidRPr="00FC3415">
        <w:rPr>
          <w:rStyle w:val="HideTWBExt"/>
        </w:rPr>
        <w:t>&lt;/DocAmend2&gt;</w:t>
      </w:r>
    </w:p>
    <w:p w:rsidR="00BF7612" w:rsidRPr="00FC3415" w:rsidRDefault="00F532DC" w:rsidP="00BF7612">
      <w:r w:rsidRPr="00FC3415">
        <w:rPr>
          <w:rStyle w:val="HideTWBExt"/>
        </w:rPr>
        <w:t>&lt;Article2&gt;</w:t>
      </w:r>
      <w:r w:rsidRPr="00FC3415">
        <w:t>Čl. 7 – odst. 3</w:t>
      </w:r>
      <w:r w:rsidRPr="00FC3415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90995" w:rsidRPr="00FC3415" w:rsidTr="008B521D">
        <w:trPr>
          <w:jc w:val="center"/>
        </w:trPr>
        <w:tc>
          <w:tcPr>
            <w:tcW w:w="9752" w:type="dxa"/>
            <w:gridSpan w:val="2"/>
          </w:tcPr>
          <w:p w:rsidR="00BF7612" w:rsidRPr="00FC3415" w:rsidRDefault="00BF7612" w:rsidP="008B521D">
            <w:pPr>
              <w:keepNext/>
            </w:pPr>
          </w:p>
        </w:tc>
      </w:tr>
      <w:tr w:rsidR="00790995" w:rsidRPr="00FC3415" w:rsidTr="008B521D">
        <w:trPr>
          <w:jc w:val="center"/>
        </w:trPr>
        <w:tc>
          <w:tcPr>
            <w:tcW w:w="4876" w:type="dxa"/>
          </w:tcPr>
          <w:p w:rsidR="00BF7612" w:rsidRPr="00FC3415" w:rsidRDefault="00F532DC" w:rsidP="008B521D">
            <w:pPr>
              <w:pStyle w:val="ColumnHeading"/>
              <w:keepNext/>
            </w:pPr>
            <w:r w:rsidRPr="00FC3415">
              <w:t>Znění navržené Komisí</w:t>
            </w:r>
          </w:p>
        </w:tc>
        <w:tc>
          <w:tcPr>
            <w:tcW w:w="4876" w:type="dxa"/>
          </w:tcPr>
          <w:p w:rsidR="00BF7612" w:rsidRPr="00FC3415" w:rsidRDefault="00F532DC" w:rsidP="008B521D">
            <w:pPr>
              <w:pStyle w:val="ColumnHeading"/>
              <w:keepNext/>
            </w:pPr>
            <w:r w:rsidRPr="00FC3415">
              <w:t>Pozměňovací návrh</w:t>
            </w:r>
          </w:p>
        </w:tc>
      </w:tr>
      <w:tr w:rsidR="00790995" w:rsidRPr="00FC3415" w:rsidTr="008B521D">
        <w:trPr>
          <w:jc w:val="center"/>
        </w:trPr>
        <w:tc>
          <w:tcPr>
            <w:tcW w:w="4876" w:type="dxa"/>
          </w:tcPr>
          <w:p w:rsidR="00BF7612" w:rsidRPr="00FC3415" w:rsidRDefault="00F532DC" w:rsidP="008B521D">
            <w:pPr>
              <w:pStyle w:val="Normal6"/>
            </w:pPr>
            <w:r w:rsidRPr="00FC3415">
              <w:t>6)</w:t>
            </w:r>
            <w:r w:rsidRPr="00FC3415">
              <w:tab/>
              <w:t>V</w:t>
            </w:r>
            <w:r w:rsidRPr="00FC3415">
              <w:rPr>
                <w:b/>
                <w:i/>
              </w:rPr>
              <w:t> </w:t>
            </w:r>
            <w:r w:rsidRPr="00FC3415">
              <w:t>článku 7 se odstavec 3</w:t>
            </w:r>
            <w:r w:rsidRPr="00FC3415">
              <w:rPr>
                <w:b/>
                <w:i/>
              </w:rPr>
              <w:t xml:space="preserve"> nahrazuje tímto:</w:t>
            </w:r>
          </w:p>
        </w:tc>
        <w:tc>
          <w:tcPr>
            <w:tcW w:w="4876" w:type="dxa"/>
          </w:tcPr>
          <w:p w:rsidR="00BF7612" w:rsidRPr="00FC3415" w:rsidRDefault="00F532DC" w:rsidP="008B521D">
            <w:pPr>
              <w:pStyle w:val="Normal6"/>
              <w:rPr>
                <w:szCs w:val="24"/>
              </w:rPr>
            </w:pPr>
            <w:r w:rsidRPr="00FC3415">
              <w:t>6)</w:t>
            </w:r>
            <w:r w:rsidRPr="00FC3415">
              <w:tab/>
              <w:t>V</w:t>
            </w:r>
            <w:r w:rsidRPr="00FC3415">
              <w:rPr>
                <w:b/>
                <w:i/>
              </w:rPr>
              <w:t xml:space="preserve"> </w:t>
            </w:r>
            <w:r w:rsidRPr="00FC3415">
              <w:t xml:space="preserve">článku 7 se </w:t>
            </w:r>
            <w:r w:rsidRPr="00FC3415">
              <w:rPr>
                <w:b/>
                <w:i/>
              </w:rPr>
              <w:t xml:space="preserve">zrušuje </w:t>
            </w:r>
            <w:r w:rsidRPr="00FC3415">
              <w:t>odstavec 3</w:t>
            </w:r>
            <w:r w:rsidRPr="00FC3415">
              <w:rPr>
                <w:b/>
                <w:i/>
              </w:rPr>
              <w:t>.</w:t>
            </w:r>
          </w:p>
        </w:tc>
      </w:tr>
      <w:tr w:rsidR="00790995" w:rsidRPr="00FC3415" w:rsidTr="008B521D">
        <w:trPr>
          <w:jc w:val="center"/>
        </w:trPr>
        <w:tc>
          <w:tcPr>
            <w:tcW w:w="4876" w:type="dxa"/>
          </w:tcPr>
          <w:p w:rsidR="00BF7612" w:rsidRPr="00FC3415" w:rsidRDefault="00F532DC" w:rsidP="008B521D">
            <w:pPr>
              <w:pStyle w:val="Normal6"/>
              <w:rPr>
                <w:b/>
                <w:i/>
              </w:rPr>
            </w:pPr>
            <w:r w:rsidRPr="00FC3415">
              <w:rPr>
                <w:b/>
                <w:i/>
              </w:rPr>
              <w:t>‘3.</w:t>
            </w:r>
            <w:r w:rsidRPr="00FC3415">
              <w:rPr>
                <w:b/>
                <w:i/>
              </w:rPr>
              <w:tab/>
              <w:t>Bez ohledu na odstavce 1</w:t>
            </w:r>
            <w:r w:rsidR="00FC3415">
              <w:rPr>
                <w:b/>
                <w:i/>
              </w:rPr>
              <w:t xml:space="preserve"> a </w:t>
            </w:r>
            <w:r w:rsidRPr="00FC3415">
              <w:rPr>
                <w:b/>
                <w:i/>
              </w:rPr>
              <w:t>2 může Rada výjimečně jednomyslným rozhodnutím</w:t>
            </w:r>
            <w:r w:rsidR="00FC3415">
              <w:rPr>
                <w:b/>
                <w:i/>
              </w:rPr>
              <w:t xml:space="preserve"> a </w:t>
            </w:r>
            <w:r w:rsidRPr="00FC3415">
              <w:rPr>
                <w:b/>
                <w:i/>
              </w:rPr>
              <w:t>po konzultaci</w:t>
            </w:r>
            <w:r w:rsidR="00FC3415">
              <w:rPr>
                <w:b/>
                <w:i/>
              </w:rPr>
              <w:t xml:space="preserve"> s </w:t>
            </w:r>
            <w:r w:rsidRPr="00FC3415">
              <w:rPr>
                <w:b/>
                <w:i/>
              </w:rPr>
              <w:t>Evropským sborem pro ochranu osobních údajů povolit přístup do celního informačního systému mezinárodním nebo regionálním organizacím, pokud jsou splněny obě tyto podmínky:</w:t>
            </w:r>
          </w:p>
        </w:tc>
        <w:tc>
          <w:tcPr>
            <w:tcW w:w="4876" w:type="dxa"/>
          </w:tcPr>
          <w:p w:rsidR="00BF7612" w:rsidRPr="00FC3415" w:rsidRDefault="00BF7612" w:rsidP="008B521D">
            <w:pPr>
              <w:pStyle w:val="Normal6"/>
            </w:pPr>
          </w:p>
        </w:tc>
      </w:tr>
      <w:tr w:rsidR="00790995" w:rsidRPr="00FC3415" w:rsidTr="008B521D">
        <w:trPr>
          <w:jc w:val="center"/>
        </w:trPr>
        <w:tc>
          <w:tcPr>
            <w:tcW w:w="4876" w:type="dxa"/>
          </w:tcPr>
          <w:p w:rsidR="00BF7612" w:rsidRPr="00FC3415" w:rsidRDefault="00F532DC" w:rsidP="008B521D">
            <w:pPr>
              <w:pStyle w:val="Normal6"/>
              <w:rPr>
                <w:b/>
                <w:i/>
              </w:rPr>
            </w:pPr>
            <w:r w:rsidRPr="00FC3415">
              <w:rPr>
                <w:b/>
                <w:i/>
              </w:rPr>
              <w:t>a)</w:t>
            </w:r>
            <w:r w:rsidRPr="00FC3415">
              <w:rPr>
                <w:b/>
                <w:i/>
              </w:rPr>
              <w:tab/>
              <w:t>přístup je</w:t>
            </w:r>
            <w:r w:rsidR="00FC3415">
              <w:rPr>
                <w:b/>
                <w:i/>
              </w:rPr>
              <w:t xml:space="preserve"> v </w:t>
            </w:r>
            <w:r w:rsidRPr="00FC3415">
              <w:rPr>
                <w:b/>
                <w:i/>
              </w:rPr>
              <w:t>souladu</w:t>
            </w:r>
            <w:r w:rsidR="00FC3415">
              <w:rPr>
                <w:b/>
                <w:i/>
              </w:rPr>
              <w:t xml:space="preserve"> s </w:t>
            </w:r>
            <w:r w:rsidRPr="00FC3415">
              <w:rPr>
                <w:b/>
                <w:i/>
              </w:rPr>
              <w:t>obecnými zásadami pro předávání osobních údajů stanovenými</w:t>
            </w:r>
            <w:r w:rsidR="00FC3415">
              <w:rPr>
                <w:b/>
                <w:i/>
              </w:rPr>
              <w:t xml:space="preserve"> v </w:t>
            </w:r>
            <w:r w:rsidRPr="00FC3415">
              <w:rPr>
                <w:b/>
                <w:i/>
              </w:rPr>
              <w:t>článku 35 nebo případně</w:t>
            </w:r>
            <w:r w:rsidR="00FC3415">
              <w:rPr>
                <w:b/>
                <w:i/>
              </w:rPr>
              <w:t xml:space="preserve"> v </w:t>
            </w:r>
            <w:r w:rsidRPr="00FC3415">
              <w:rPr>
                <w:b/>
                <w:i/>
              </w:rPr>
              <w:t>článku 39 směrnice (EU) 2016/680;</w:t>
            </w:r>
          </w:p>
        </w:tc>
        <w:tc>
          <w:tcPr>
            <w:tcW w:w="4876" w:type="dxa"/>
          </w:tcPr>
          <w:p w:rsidR="00BF7612" w:rsidRPr="00FC3415" w:rsidRDefault="00BF7612" w:rsidP="008B521D">
            <w:pPr>
              <w:pStyle w:val="Normal6"/>
            </w:pPr>
          </w:p>
        </w:tc>
      </w:tr>
      <w:tr w:rsidR="00790995" w:rsidRPr="00FC3415" w:rsidTr="008B521D">
        <w:trPr>
          <w:jc w:val="center"/>
        </w:trPr>
        <w:tc>
          <w:tcPr>
            <w:tcW w:w="4876" w:type="dxa"/>
          </w:tcPr>
          <w:p w:rsidR="00BF7612" w:rsidRPr="00FC3415" w:rsidRDefault="00F532DC" w:rsidP="008B521D">
            <w:pPr>
              <w:pStyle w:val="Normal6"/>
              <w:rPr>
                <w:b/>
                <w:i/>
              </w:rPr>
            </w:pPr>
            <w:r w:rsidRPr="00FC3415">
              <w:rPr>
                <w:b/>
                <w:i/>
              </w:rPr>
              <w:t>b)</w:t>
            </w:r>
            <w:r w:rsidRPr="00FC3415">
              <w:rPr>
                <w:b/>
                <w:i/>
              </w:rPr>
              <w:tab/>
              <w:t>přístup je založen buď na rozhodnutí</w:t>
            </w:r>
            <w:r w:rsidR="00FC3415">
              <w:rPr>
                <w:b/>
                <w:i/>
              </w:rPr>
              <w:t xml:space="preserve"> o </w:t>
            </w:r>
            <w:r w:rsidRPr="00FC3415">
              <w:rPr>
                <w:b/>
                <w:i/>
              </w:rPr>
              <w:t>odpovídající ochraně přijatém podle článku 36 uvedené směrnice, nebo na vhodných zárukách podle článku 37 uvedené směrnice.“</w:t>
            </w:r>
          </w:p>
        </w:tc>
        <w:tc>
          <w:tcPr>
            <w:tcW w:w="4876" w:type="dxa"/>
          </w:tcPr>
          <w:p w:rsidR="00BF7612" w:rsidRPr="00FC3415" w:rsidRDefault="00BF7612" w:rsidP="008B521D">
            <w:pPr>
              <w:pStyle w:val="Normal6"/>
            </w:pPr>
          </w:p>
        </w:tc>
      </w:tr>
    </w:tbl>
    <w:p w:rsidR="00BF7612" w:rsidRPr="00FC3415" w:rsidRDefault="00F532DC" w:rsidP="00BF7612">
      <w:pPr>
        <w:pStyle w:val="Olang"/>
        <w:rPr>
          <w:sz w:val="24"/>
          <w:szCs w:val="24"/>
        </w:rPr>
      </w:pPr>
      <w:r w:rsidRPr="00FC3415">
        <w:rPr>
          <w:sz w:val="24"/>
          <w:szCs w:val="24"/>
        </w:rPr>
        <w:t xml:space="preserve">Or. </w:t>
      </w:r>
      <w:r w:rsidRPr="00FC3415">
        <w:rPr>
          <w:rStyle w:val="HideTWBExt"/>
        </w:rPr>
        <w:t>&lt;Original&gt;</w:t>
      </w:r>
      <w:r w:rsidRPr="00FC3415">
        <w:rPr>
          <w:rStyle w:val="HideTWBInt"/>
          <w:sz w:val="24"/>
          <w:szCs w:val="24"/>
        </w:rPr>
        <w:t>{EN}</w:t>
      </w:r>
      <w:r w:rsidRPr="00FC3415">
        <w:rPr>
          <w:sz w:val="24"/>
          <w:szCs w:val="24"/>
        </w:rPr>
        <w:t>en</w:t>
      </w:r>
      <w:r w:rsidRPr="00FC3415">
        <w:rPr>
          <w:rStyle w:val="HideTWBExt"/>
        </w:rPr>
        <w:t>&lt;/Original&gt;</w:t>
      </w:r>
    </w:p>
    <w:p w:rsidR="00BF7612" w:rsidRPr="00FC3415" w:rsidRDefault="00F532DC" w:rsidP="00BF7612">
      <w:r w:rsidRPr="00FC3415">
        <w:rPr>
          <w:rStyle w:val="HideTWBExt"/>
        </w:rPr>
        <w:t>&lt;/Amend&gt;</w:t>
      </w:r>
    </w:p>
    <w:p w:rsidR="00BF7612" w:rsidRPr="00FC3415" w:rsidRDefault="00F532DC" w:rsidP="00BF7612">
      <w:pPr>
        <w:pStyle w:val="AMNumberTabs0"/>
        <w:keepNext/>
      </w:pPr>
      <w:r w:rsidRPr="00FC3415">
        <w:rPr>
          <w:rStyle w:val="HideTWBExt"/>
          <w:b w:val="0"/>
        </w:rPr>
        <w:t>&lt;Amend&gt;</w:t>
      </w:r>
      <w:r w:rsidRPr="00FC3415">
        <w:t>Pozměňovací návrh</w:t>
      </w:r>
      <w:r w:rsidRPr="00FC3415">
        <w:tab/>
      </w:r>
      <w:r w:rsidRPr="00FC3415">
        <w:tab/>
      </w:r>
      <w:r w:rsidRPr="00FC3415">
        <w:rPr>
          <w:rStyle w:val="HideTWBExt"/>
          <w:b w:val="0"/>
        </w:rPr>
        <w:t>&lt;NumAm&gt;</w:t>
      </w:r>
      <w:r w:rsidRPr="00FC3415">
        <w:t>7</w:t>
      </w:r>
      <w:r w:rsidRPr="00FC3415">
        <w:rPr>
          <w:rStyle w:val="HideTWBExt"/>
          <w:b w:val="0"/>
        </w:rPr>
        <w:t>&lt;/NumAm&gt;</w:t>
      </w:r>
    </w:p>
    <w:p w:rsidR="00BF7612" w:rsidRPr="00FC3415" w:rsidRDefault="00F532DC" w:rsidP="00BF7612">
      <w:pPr>
        <w:pStyle w:val="NormalBold12b"/>
        <w:keepNext/>
      </w:pPr>
      <w:r w:rsidRPr="00FC3415">
        <w:rPr>
          <w:rStyle w:val="HideTWBExt"/>
          <w:b w:val="0"/>
        </w:rPr>
        <w:t>&lt;DocAmend&gt;</w:t>
      </w:r>
      <w:r w:rsidRPr="00FC3415">
        <w:t>Návrh nařízení</w:t>
      </w:r>
      <w:r w:rsidRPr="00FC3415">
        <w:rPr>
          <w:rStyle w:val="HideTWBExt"/>
          <w:b w:val="0"/>
        </w:rPr>
        <w:t>&lt;/DocAmend&gt;</w:t>
      </w:r>
    </w:p>
    <w:p w:rsidR="00BF7612" w:rsidRPr="00FC3415" w:rsidRDefault="00F532DC" w:rsidP="00BF7612">
      <w:pPr>
        <w:pStyle w:val="NormalBold"/>
      </w:pPr>
      <w:r w:rsidRPr="00FC3415">
        <w:rPr>
          <w:rStyle w:val="HideTWBExt"/>
          <w:b w:val="0"/>
        </w:rPr>
        <w:t>&lt;Article&gt;</w:t>
      </w:r>
      <w:r w:rsidRPr="00FC3415">
        <w:t>Čl. 1 – odst. 1 – bod 7</w:t>
      </w:r>
      <w:r w:rsidRPr="00FC3415">
        <w:rPr>
          <w:rStyle w:val="HideTWBExt"/>
          <w:b w:val="0"/>
        </w:rPr>
        <w:t>&lt;/Article&gt;</w:t>
      </w:r>
    </w:p>
    <w:p w:rsidR="00BF7612" w:rsidRPr="00FC3415" w:rsidRDefault="00F532DC" w:rsidP="00BF7612">
      <w:pPr>
        <w:keepNext/>
      </w:pPr>
      <w:r w:rsidRPr="00FC3415">
        <w:rPr>
          <w:rStyle w:val="HideTWBExt"/>
        </w:rPr>
        <w:t>&lt;DocAmend2&gt;</w:t>
      </w:r>
      <w:r w:rsidRPr="00FC3415">
        <w:t>Rozhodnutí Rady 2009/917/SVV</w:t>
      </w:r>
      <w:r w:rsidRPr="00FC3415">
        <w:rPr>
          <w:rStyle w:val="HideTWBExt"/>
        </w:rPr>
        <w:t>&lt;/DocAmend2&gt;</w:t>
      </w:r>
    </w:p>
    <w:p w:rsidR="00BF7612" w:rsidRPr="00FC3415" w:rsidRDefault="00F532DC" w:rsidP="00BF7612">
      <w:r w:rsidRPr="00FC3415">
        <w:rPr>
          <w:rStyle w:val="HideTWBExt"/>
        </w:rPr>
        <w:t>&lt;Article2&gt;</w:t>
      </w:r>
      <w:r w:rsidRPr="00FC3415">
        <w:t>Čl. 8 – odst. 1 – pododstavec 1</w:t>
      </w:r>
      <w:r w:rsidRPr="00FC3415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90995" w:rsidRPr="00FC3415" w:rsidTr="008B521D">
        <w:trPr>
          <w:jc w:val="center"/>
        </w:trPr>
        <w:tc>
          <w:tcPr>
            <w:tcW w:w="9752" w:type="dxa"/>
            <w:gridSpan w:val="2"/>
          </w:tcPr>
          <w:p w:rsidR="00BF7612" w:rsidRPr="00FC3415" w:rsidRDefault="00BF7612" w:rsidP="008B521D">
            <w:pPr>
              <w:keepNext/>
            </w:pPr>
          </w:p>
        </w:tc>
      </w:tr>
      <w:tr w:rsidR="00790995" w:rsidRPr="00FC3415" w:rsidTr="008B521D">
        <w:trPr>
          <w:jc w:val="center"/>
        </w:trPr>
        <w:tc>
          <w:tcPr>
            <w:tcW w:w="4876" w:type="dxa"/>
          </w:tcPr>
          <w:p w:rsidR="00BF7612" w:rsidRPr="00FC3415" w:rsidRDefault="00F532DC" w:rsidP="008B521D">
            <w:pPr>
              <w:pStyle w:val="ColumnHeading"/>
              <w:keepNext/>
            </w:pPr>
            <w:r w:rsidRPr="00FC3415">
              <w:t>Znění navržené Komisí</w:t>
            </w:r>
          </w:p>
        </w:tc>
        <w:tc>
          <w:tcPr>
            <w:tcW w:w="4876" w:type="dxa"/>
          </w:tcPr>
          <w:p w:rsidR="00BF7612" w:rsidRPr="00FC3415" w:rsidRDefault="00F532DC" w:rsidP="008B521D">
            <w:pPr>
              <w:pStyle w:val="ColumnHeading"/>
              <w:keepNext/>
            </w:pPr>
            <w:r w:rsidRPr="00FC3415">
              <w:t>Pozměňovací návrh</w:t>
            </w:r>
          </w:p>
        </w:tc>
      </w:tr>
      <w:tr w:rsidR="00790995" w:rsidRPr="00FC3415" w:rsidTr="008B521D">
        <w:trPr>
          <w:jc w:val="center"/>
        </w:trPr>
        <w:tc>
          <w:tcPr>
            <w:tcW w:w="4876" w:type="dxa"/>
          </w:tcPr>
          <w:p w:rsidR="00BF7612" w:rsidRPr="00FC3415" w:rsidRDefault="00F532DC" w:rsidP="008B521D">
            <w:pPr>
              <w:pStyle w:val="Normal6"/>
            </w:pPr>
            <w:r w:rsidRPr="00FC3415">
              <w:t>Členské státy, Europol</w:t>
            </w:r>
            <w:r w:rsidR="00FC3415">
              <w:t xml:space="preserve"> a </w:t>
            </w:r>
            <w:r w:rsidRPr="00FC3415">
              <w:t>Eurojust mohou zpracovávat osobní údaje získané</w:t>
            </w:r>
            <w:r w:rsidR="00FC3415">
              <w:t xml:space="preserve"> z </w:t>
            </w:r>
            <w:r w:rsidRPr="00FC3415">
              <w:t>celního informačního systému pouze za účelem dosažení cíle uvedeného</w:t>
            </w:r>
            <w:r w:rsidR="00FC3415">
              <w:t xml:space="preserve"> v </w:t>
            </w:r>
            <w:r w:rsidRPr="00FC3415">
              <w:t>čl. 1 odst. 2</w:t>
            </w:r>
            <w:r w:rsidR="00FC3415">
              <w:t xml:space="preserve"> v </w:t>
            </w:r>
            <w:r w:rsidRPr="00FC3415">
              <w:t>souladu</w:t>
            </w:r>
            <w:r w:rsidR="00FC3415">
              <w:t xml:space="preserve"> s </w:t>
            </w:r>
            <w:r w:rsidRPr="00FC3415">
              <w:t>platnými pravidly práva Unie</w:t>
            </w:r>
            <w:r w:rsidR="00FC3415">
              <w:t xml:space="preserve"> o </w:t>
            </w:r>
            <w:r w:rsidRPr="00FC3415">
              <w:rPr>
                <w:b/>
                <w:i/>
              </w:rPr>
              <w:t>zpracování</w:t>
            </w:r>
            <w:r w:rsidRPr="00FC3415">
              <w:t xml:space="preserve"> osobních údajů.</w:t>
            </w:r>
          </w:p>
        </w:tc>
        <w:tc>
          <w:tcPr>
            <w:tcW w:w="4876" w:type="dxa"/>
          </w:tcPr>
          <w:p w:rsidR="00BF7612" w:rsidRPr="00FC3415" w:rsidRDefault="00F532DC" w:rsidP="008B521D">
            <w:pPr>
              <w:pStyle w:val="Normal6"/>
              <w:rPr>
                <w:szCs w:val="24"/>
              </w:rPr>
            </w:pPr>
            <w:r w:rsidRPr="00FC3415">
              <w:t>Členské státy, Europol</w:t>
            </w:r>
            <w:r w:rsidR="00FC3415">
              <w:t xml:space="preserve"> a </w:t>
            </w:r>
            <w:r w:rsidRPr="00FC3415">
              <w:t>Eurojust mohou zpracovávat osobní údaje získané</w:t>
            </w:r>
            <w:r w:rsidR="00FC3415">
              <w:t xml:space="preserve"> z </w:t>
            </w:r>
            <w:r w:rsidRPr="00FC3415">
              <w:t>celního informačního systému pouze za účelem dosažení cíle uvedeného</w:t>
            </w:r>
            <w:r w:rsidR="00FC3415">
              <w:t xml:space="preserve"> v </w:t>
            </w:r>
            <w:r w:rsidRPr="00FC3415">
              <w:t>čl. 1 odst. 2</w:t>
            </w:r>
            <w:r w:rsidR="00FC3415">
              <w:t xml:space="preserve"> v </w:t>
            </w:r>
            <w:r w:rsidRPr="00FC3415">
              <w:t>souladu</w:t>
            </w:r>
            <w:r w:rsidR="00FC3415">
              <w:t xml:space="preserve"> s </w:t>
            </w:r>
            <w:r w:rsidRPr="00FC3415">
              <w:t>platnými pravidly práva Unie</w:t>
            </w:r>
            <w:r w:rsidR="00FC3415">
              <w:t xml:space="preserve"> o </w:t>
            </w:r>
            <w:r w:rsidRPr="00FC3415">
              <w:rPr>
                <w:b/>
                <w:i/>
              </w:rPr>
              <w:t>ochraně</w:t>
            </w:r>
            <w:r w:rsidRPr="00FC3415">
              <w:t xml:space="preserve"> osobních údajů.</w:t>
            </w:r>
          </w:p>
        </w:tc>
      </w:tr>
    </w:tbl>
    <w:p w:rsidR="00BF7612" w:rsidRPr="00FC3415" w:rsidRDefault="00F532DC" w:rsidP="00BF7612">
      <w:pPr>
        <w:pStyle w:val="Olang"/>
        <w:rPr>
          <w:sz w:val="24"/>
          <w:szCs w:val="24"/>
        </w:rPr>
      </w:pPr>
      <w:r w:rsidRPr="00FC3415">
        <w:rPr>
          <w:sz w:val="24"/>
          <w:szCs w:val="24"/>
        </w:rPr>
        <w:t xml:space="preserve">Or. </w:t>
      </w:r>
      <w:r w:rsidRPr="00FC3415">
        <w:rPr>
          <w:rStyle w:val="HideTWBExt"/>
        </w:rPr>
        <w:t>&lt;Original&gt;</w:t>
      </w:r>
      <w:r w:rsidRPr="00FC3415">
        <w:rPr>
          <w:rStyle w:val="HideTWBInt"/>
          <w:sz w:val="24"/>
          <w:szCs w:val="24"/>
        </w:rPr>
        <w:t>{EN}</w:t>
      </w:r>
      <w:r w:rsidRPr="00FC3415">
        <w:rPr>
          <w:sz w:val="24"/>
          <w:szCs w:val="24"/>
        </w:rPr>
        <w:t>en</w:t>
      </w:r>
      <w:r w:rsidRPr="00FC3415">
        <w:rPr>
          <w:rStyle w:val="HideTWBExt"/>
        </w:rPr>
        <w:t>&lt;/Original&gt;</w:t>
      </w:r>
    </w:p>
    <w:p w:rsidR="00BF7612" w:rsidRPr="00FC3415" w:rsidRDefault="00F532DC" w:rsidP="00BF7612">
      <w:r w:rsidRPr="00FC3415">
        <w:rPr>
          <w:rStyle w:val="HideTWBExt"/>
        </w:rPr>
        <w:t>&lt;/Amend&gt;</w:t>
      </w:r>
    </w:p>
    <w:p w:rsidR="00BF7612" w:rsidRPr="00FC3415" w:rsidRDefault="00F532DC" w:rsidP="00BF7612">
      <w:pPr>
        <w:pStyle w:val="AMNumberTabs0"/>
        <w:keepNext/>
      </w:pPr>
      <w:r w:rsidRPr="00FC3415">
        <w:rPr>
          <w:rStyle w:val="HideTWBExt"/>
          <w:b w:val="0"/>
        </w:rPr>
        <w:t>&lt;Amend&gt;</w:t>
      </w:r>
      <w:r w:rsidRPr="00FC3415">
        <w:t>Pozměňovací návrh</w:t>
      </w:r>
      <w:r w:rsidRPr="00FC3415">
        <w:tab/>
      </w:r>
      <w:r w:rsidRPr="00FC3415">
        <w:tab/>
      </w:r>
      <w:r w:rsidRPr="00FC3415">
        <w:rPr>
          <w:rStyle w:val="HideTWBExt"/>
          <w:b w:val="0"/>
        </w:rPr>
        <w:t>&lt;NumAm&gt;</w:t>
      </w:r>
      <w:r w:rsidRPr="00FC3415">
        <w:t>8</w:t>
      </w:r>
      <w:r w:rsidRPr="00FC3415">
        <w:rPr>
          <w:rStyle w:val="HideTWBExt"/>
          <w:b w:val="0"/>
        </w:rPr>
        <w:t>&lt;/NumAm&gt;</w:t>
      </w:r>
    </w:p>
    <w:p w:rsidR="00BF7612" w:rsidRPr="00FC3415" w:rsidRDefault="00F532DC" w:rsidP="00BF7612">
      <w:pPr>
        <w:pStyle w:val="NormalBold12b"/>
        <w:keepNext/>
      </w:pPr>
      <w:r w:rsidRPr="00FC3415">
        <w:rPr>
          <w:rStyle w:val="HideTWBExt"/>
          <w:b w:val="0"/>
        </w:rPr>
        <w:t>&lt;DocAmend&gt;</w:t>
      </w:r>
      <w:r w:rsidRPr="00FC3415">
        <w:t>Návrh nařízení</w:t>
      </w:r>
      <w:r w:rsidRPr="00FC3415">
        <w:rPr>
          <w:rStyle w:val="HideTWBExt"/>
          <w:b w:val="0"/>
        </w:rPr>
        <w:t>&lt;/DocAmend&gt;</w:t>
      </w:r>
    </w:p>
    <w:p w:rsidR="00BF7612" w:rsidRPr="00FC3415" w:rsidRDefault="00F532DC" w:rsidP="00BF7612">
      <w:pPr>
        <w:pStyle w:val="NormalBold"/>
      </w:pPr>
      <w:r w:rsidRPr="00FC3415">
        <w:rPr>
          <w:rStyle w:val="HideTWBExt"/>
          <w:b w:val="0"/>
        </w:rPr>
        <w:t>&lt;Article&gt;</w:t>
      </w:r>
      <w:r w:rsidRPr="00FC3415">
        <w:t>Čl. 1 – odst. 1 – bod 7</w:t>
      </w:r>
      <w:r w:rsidR="00FC3415">
        <w:t xml:space="preserve"> a </w:t>
      </w:r>
      <w:r w:rsidRPr="00FC3415">
        <w:t>(nový)</w:t>
      </w:r>
      <w:r w:rsidRPr="00FC3415">
        <w:rPr>
          <w:rStyle w:val="HideTWBExt"/>
          <w:b w:val="0"/>
        </w:rPr>
        <w:t>&lt;/Article&gt;</w:t>
      </w:r>
    </w:p>
    <w:p w:rsidR="00BF7612" w:rsidRPr="00FC3415" w:rsidRDefault="00F532DC" w:rsidP="00BF7612">
      <w:pPr>
        <w:keepNext/>
      </w:pPr>
      <w:r w:rsidRPr="00FC3415">
        <w:rPr>
          <w:rStyle w:val="HideTWBExt"/>
        </w:rPr>
        <w:t>&lt;DocAmend2&gt;</w:t>
      </w:r>
      <w:r w:rsidRPr="00FC3415">
        <w:t>Rozhodnutí Rady 2009/917/SVV</w:t>
      </w:r>
      <w:r w:rsidRPr="00FC3415">
        <w:rPr>
          <w:rStyle w:val="HideTWBExt"/>
        </w:rPr>
        <w:t>&lt;/DocAmend2&gt;</w:t>
      </w:r>
    </w:p>
    <w:p w:rsidR="00BF7612" w:rsidRPr="00FC3415" w:rsidRDefault="00F532DC" w:rsidP="00BF7612">
      <w:r w:rsidRPr="00FC3415">
        <w:rPr>
          <w:rStyle w:val="HideTWBExt"/>
        </w:rPr>
        <w:t>&lt;Article2&gt;</w:t>
      </w:r>
      <w:r w:rsidRPr="00FC3415">
        <w:t>Čl. 8 – odst. 2</w:t>
      </w:r>
      <w:r w:rsidRPr="00FC3415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90995" w:rsidRPr="00FC3415" w:rsidTr="008B521D">
        <w:trPr>
          <w:jc w:val="center"/>
        </w:trPr>
        <w:tc>
          <w:tcPr>
            <w:tcW w:w="9752" w:type="dxa"/>
            <w:gridSpan w:val="2"/>
          </w:tcPr>
          <w:p w:rsidR="00BF7612" w:rsidRPr="00FC3415" w:rsidRDefault="00BF7612" w:rsidP="008B521D">
            <w:pPr>
              <w:keepNext/>
            </w:pPr>
          </w:p>
        </w:tc>
      </w:tr>
      <w:tr w:rsidR="00790995" w:rsidRPr="00FC3415" w:rsidTr="008B521D">
        <w:trPr>
          <w:jc w:val="center"/>
        </w:trPr>
        <w:tc>
          <w:tcPr>
            <w:tcW w:w="4876" w:type="dxa"/>
          </w:tcPr>
          <w:p w:rsidR="00BF7612" w:rsidRPr="00FC3415" w:rsidRDefault="00F532DC" w:rsidP="008B521D">
            <w:pPr>
              <w:pStyle w:val="ColumnHeading"/>
              <w:keepNext/>
            </w:pPr>
            <w:r w:rsidRPr="00FC3415">
              <w:t>Platné znění</w:t>
            </w:r>
          </w:p>
        </w:tc>
        <w:tc>
          <w:tcPr>
            <w:tcW w:w="4876" w:type="dxa"/>
          </w:tcPr>
          <w:p w:rsidR="00BF7612" w:rsidRPr="00FC3415" w:rsidRDefault="00F532DC" w:rsidP="008B521D">
            <w:pPr>
              <w:pStyle w:val="ColumnHeading"/>
              <w:keepNext/>
            </w:pPr>
            <w:r w:rsidRPr="00FC3415">
              <w:t>Pozměňovací návrh</w:t>
            </w:r>
          </w:p>
        </w:tc>
      </w:tr>
      <w:tr w:rsidR="00790995" w:rsidRPr="00FC3415" w:rsidTr="008B521D">
        <w:trPr>
          <w:jc w:val="center"/>
        </w:trPr>
        <w:tc>
          <w:tcPr>
            <w:tcW w:w="4876" w:type="dxa"/>
          </w:tcPr>
          <w:p w:rsidR="00BF7612" w:rsidRPr="00FC3415" w:rsidRDefault="00BF7612" w:rsidP="008B521D">
            <w:pPr>
              <w:pStyle w:val="Normal6"/>
            </w:pPr>
          </w:p>
        </w:tc>
        <w:tc>
          <w:tcPr>
            <w:tcW w:w="4876" w:type="dxa"/>
          </w:tcPr>
          <w:p w:rsidR="00BF7612" w:rsidRPr="00FC3415" w:rsidRDefault="00F532DC" w:rsidP="008B521D">
            <w:pPr>
              <w:pStyle w:val="Normal6"/>
              <w:rPr>
                <w:szCs w:val="24"/>
              </w:rPr>
            </w:pPr>
            <w:r w:rsidRPr="00FC3415">
              <w:rPr>
                <w:b/>
                <w:i/>
              </w:rPr>
              <w:t>7a)</w:t>
            </w:r>
            <w:r w:rsidRPr="00FC3415">
              <w:rPr>
                <w:b/>
                <w:i/>
              </w:rPr>
              <w:tab/>
              <w:t xml:space="preserve">V článku 8 se odstavec 2 nahrazuje tímto: </w:t>
            </w:r>
          </w:p>
        </w:tc>
      </w:tr>
      <w:tr w:rsidR="00790995" w:rsidRPr="00FC3415" w:rsidTr="008B521D">
        <w:trPr>
          <w:jc w:val="center"/>
        </w:trPr>
        <w:tc>
          <w:tcPr>
            <w:tcW w:w="4876" w:type="dxa"/>
          </w:tcPr>
          <w:p w:rsidR="00BF7612" w:rsidRPr="00FC3415" w:rsidRDefault="00F532DC" w:rsidP="008B521D">
            <w:pPr>
              <w:pStyle w:val="Normal6"/>
            </w:pPr>
            <w:r w:rsidRPr="00FC3415">
              <w:t xml:space="preserve">2. </w:t>
            </w:r>
            <w:r w:rsidRPr="00FC3415">
              <w:rPr>
                <w:b/>
                <w:i/>
              </w:rPr>
              <w:tab/>
            </w:r>
            <w:r w:rsidRPr="00FC3415">
              <w:t>Aniž jsou dotčeny odstavce 1</w:t>
            </w:r>
            <w:r w:rsidR="00FC3415">
              <w:t xml:space="preserve"> a </w:t>
            </w:r>
            <w:r w:rsidRPr="00FC3415">
              <w:t>4 tohoto článku</w:t>
            </w:r>
            <w:r w:rsidRPr="00FC3415">
              <w:rPr>
                <w:b/>
                <w:i/>
              </w:rPr>
              <w:t>, čl. 7 odst. 3</w:t>
            </w:r>
            <w:r w:rsidR="00FC3415">
              <w:t xml:space="preserve"> a </w:t>
            </w:r>
            <w:r w:rsidRPr="00FC3415">
              <w:t>články 11</w:t>
            </w:r>
            <w:r w:rsidR="00FC3415">
              <w:t xml:space="preserve"> a </w:t>
            </w:r>
            <w:r w:rsidRPr="00FC3415">
              <w:t>12, mohou údaje získané</w:t>
            </w:r>
            <w:r w:rsidR="00FC3415">
              <w:t xml:space="preserve"> z </w:t>
            </w:r>
            <w:r w:rsidRPr="00FC3415">
              <w:t>celního informačního systému využívat pouze vnitrostátní orgány každého členského státu určené dotyčným členským státem, příslušné</w:t>
            </w:r>
            <w:r w:rsidR="00FC3415">
              <w:t xml:space="preserve"> v </w:t>
            </w:r>
            <w:r w:rsidRPr="00FC3415">
              <w:t>souladu</w:t>
            </w:r>
            <w:r w:rsidR="00FC3415">
              <w:t xml:space="preserve"> s </w:t>
            </w:r>
            <w:r w:rsidRPr="00FC3415">
              <w:t>právními předpisy</w:t>
            </w:r>
            <w:r w:rsidR="00FC3415">
              <w:t xml:space="preserve"> a </w:t>
            </w:r>
            <w:r w:rsidRPr="00FC3415">
              <w:t>postupy tohoto členského státu jednat za účelem dosažení cíle uvedeného</w:t>
            </w:r>
            <w:r w:rsidR="00FC3415">
              <w:t xml:space="preserve"> v </w:t>
            </w:r>
            <w:r w:rsidRPr="00FC3415">
              <w:t>čl. 1 odst. 2.</w:t>
            </w:r>
          </w:p>
        </w:tc>
        <w:tc>
          <w:tcPr>
            <w:tcW w:w="4876" w:type="dxa"/>
          </w:tcPr>
          <w:p w:rsidR="00BF7612" w:rsidRPr="00FC3415" w:rsidRDefault="00F532DC" w:rsidP="008B521D">
            <w:pPr>
              <w:pStyle w:val="Normal6"/>
              <w:rPr>
                <w:szCs w:val="24"/>
              </w:rPr>
            </w:pPr>
            <w:r w:rsidRPr="00FC3415">
              <w:t xml:space="preserve">“2. </w:t>
            </w:r>
            <w:r w:rsidRPr="00FC3415">
              <w:tab/>
              <w:t>Aniž jsou dotčeny odstavce 1</w:t>
            </w:r>
            <w:r w:rsidR="00FC3415">
              <w:t xml:space="preserve"> a </w:t>
            </w:r>
            <w:r w:rsidRPr="00FC3415">
              <w:t>4 tohoto článku</w:t>
            </w:r>
            <w:r w:rsidR="00FC3415">
              <w:t xml:space="preserve"> a </w:t>
            </w:r>
            <w:r w:rsidRPr="00FC3415">
              <w:t>články 11</w:t>
            </w:r>
            <w:r w:rsidR="00FC3415">
              <w:t xml:space="preserve"> a </w:t>
            </w:r>
            <w:r w:rsidRPr="00FC3415">
              <w:t>12, mohou údaje získané</w:t>
            </w:r>
            <w:r w:rsidR="00FC3415">
              <w:t xml:space="preserve"> z </w:t>
            </w:r>
            <w:r w:rsidRPr="00FC3415">
              <w:t>celního informačního systému využívat pouze vnitrostátní orgány každého členského státu určené dotyčným členským státem, příslušné</w:t>
            </w:r>
            <w:r w:rsidR="00FC3415">
              <w:t xml:space="preserve"> v </w:t>
            </w:r>
            <w:r w:rsidRPr="00FC3415">
              <w:t>souladu</w:t>
            </w:r>
            <w:r w:rsidR="00FC3415">
              <w:t xml:space="preserve"> s </w:t>
            </w:r>
            <w:r w:rsidRPr="00FC3415">
              <w:t>právními předpisy</w:t>
            </w:r>
            <w:r w:rsidR="00FC3415">
              <w:t xml:space="preserve"> a </w:t>
            </w:r>
            <w:r w:rsidRPr="00FC3415">
              <w:t>postupy tohoto členského státu jednat za účelem dosažení cíle uvedeného</w:t>
            </w:r>
            <w:r w:rsidR="00FC3415">
              <w:t xml:space="preserve"> v </w:t>
            </w:r>
            <w:r w:rsidRPr="00FC3415">
              <w:t xml:space="preserve">čl. 1 odst. 2. </w:t>
            </w:r>
          </w:p>
        </w:tc>
      </w:tr>
    </w:tbl>
    <w:p w:rsidR="00BF7612" w:rsidRPr="00FC3415" w:rsidRDefault="00F532DC" w:rsidP="00BF7612">
      <w:pPr>
        <w:pStyle w:val="Olang"/>
        <w:rPr>
          <w:sz w:val="24"/>
          <w:szCs w:val="24"/>
        </w:rPr>
      </w:pPr>
      <w:r w:rsidRPr="00FC3415">
        <w:rPr>
          <w:sz w:val="24"/>
          <w:szCs w:val="24"/>
        </w:rPr>
        <w:t xml:space="preserve">Or. </w:t>
      </w:r>
      <w:r w:rsidRPr="00FC3415">
        <w:rPr>
          <w:rStyle w:val="HideTWBExt"/>
        </w:rPr>
        <w:t>&lt;Original&gt;</w:t>
      </w:r>
      <w:r w:rsidRPr="00FC3415">
        <w:rPr>
          <w:rStyle w:val="HideTWBInt"/>
          <w:sz w:val="24"/>
          <w:szCs w:val="24"/>
        </w:rPr>
        <w:t>{EN}</w:t>
      </w:r>
      <w:r w:rsidRPr="00FC3415">
        <w:rPr>
          <w:sz w:val="24"/>
          <w:szCs w:val="24"/>
        </w:rPr>
        <w:t>en</w:t>
      </w:r>
      <w:r w:rsidRPr="00FC3415">
        <w:rPr>
          <w:rStyle w:val="HideTWBExt"/>
        </w:rPr>
        <w:t>&lt;/Original&gt;</w:t>
      </w:r>
    </w:p>
    <w:p w:rsidR="00BF7612" w:rsidRPr="00FC3415" w:rsidRDefault="00F532DC" w:rsidP="00BF7612">
      <w:pPr>
        <w:pStyle w:val="JustificationTitle"/>
        <w:rPr>
          <w:noProof w:val="0"/>
        </w:rPr>
      </w:pPr>
      <w:r w:rsidRPr="00FC3415">
        <w:rPr>
          <w:rStyle w:val="HideTWBExt"/>
          <w:i w:val="0"/>
        </w:rPr>
        <w:t>&lt;TitreJust&gt;</w:t>
      </w:r>
      <w:r w:rsidRPr="00FC3415">
        <w:t>Odůvodnění</w:t>
      </w:r>
      <w:r w:rsidRPr="00FC3415">
        <w:rPr>
          <w:rStyle w:val="HideTWBExt"/>
          <w:i w:val="0"/>
        </w:rPr>
        <w:t>&lt;/TitreJust&gt;</w:t>
      </w:r>
    </w:p>
    <w:p w:rsidR="00BF7612" w:rsidRPr="00FC3415" w:rsidRDefault="00F532DC" w:rsidP="00BF7612">
      <w:pPr>
        <w:pStyle w:val="Normal12Italic"/>
        <w:rPr>
          <w:noProof w:val="0"/>
        </w:rPr>
      </w:pPr>
      <w:r w:rsidRPr="00FC3415">
        <w:t>Vypuštění odkazu na čl. 7 odst. 3</w:t>
      </w:r>
      <w:r w:rsidR="00FC3415">
        <w:t xml:space="preserve"> v </w:t>
      </w:r>
      <w:r w:rsidRPr="00FC3415">
        <w:t>důsledku našeho vypuštění uvedeného odstavce.</w:t>
      </w:r>
    </w:p>
    <w:p w:rsidR="00BF7612" w:rsidRPr="00FC3415" w:rsidRDefault="00F532DC" w:rsidP="00BF7612">
      <w:r w:rsidRPr="00FC3415">
        <w:rPr>
          <w:rStyle w:val="HideTWBExt"/>
        </w:rPr>
        <w:t>&lt;/Amend&gt;</w:t>
      </w:r>
    </w:p>
    <w:p w:rsidR="00BF7612" w:rsidRPr="00FC3415" w:rsidRDefault="00F532DC" w:rsidP="00BF7612">
      <w:pPr>
        <w:pStyle w:val="AMNumberTabs0"/>
        <w:keepNext/>
      </w:pPr>
      <w:r w:rsidRPr="00FC3415">
        <w:rPr>
          <w:rStyle w:val="HideTWBExt"/>
          <w:b w:val="0"/>
        </w:rPr>
        <w:t>&lt;Amend&gt;</w:t>
      </w:r>
      <w:r w:rsidRPr="00FC3415">
        <w:t>Pozměňovací návrh</w:t>
      </w:r>
      <w:r w:rsidRPr="00FC3415">
        <w:tab/>
      </w:r>
      <w:r w:rsidRPr="00FC3415">
        <w:tab/>
      </w:r>
      <w:r w:rsidRPr="00FC3415">
        <w:rPr>
          <w:rStyle w:val="HideTWBExt"/>
          <w:b w:val="0"/>
        </w:rPr>
        <w:t>&lt;NumAm&gt;</w:t>
      </w:r>
      <w:r w:rsidRPr="00FC3415">
        <w:t>9</w:t>
      </w:r>
      <w:r w:rsidRPr="00FC3415">
        <w:rPr>
          <w:rStyle w:val="HideTWBExt"/>
          <w:b w:val="0"/>
        </w:rPr>
        <w:t>&lt;/NumAm&gt;</w:t>
      </w:r>
    </w:p>
    <w:p w:rsidR="00BF7612" w:rsidRPr="00FC3415" w:rsidRDefault="00F532DC" w:rsidP="00BF7612">
      <w:pPr>
        <w:pStyle w:val="NormalBold12b"/>
        <w:keepNext/>
      </w:pPr>
      <w:r w:rsidRPr="00FC3415">
        <w:rPr>
          <w:rStyle w:val="HideTWBExt"/>
          <w:b w:val="0"/>
        </w:rPr>
        <w:t>&lt;DocAmend&gt;</w:t>
      </w:r>
      <w:r w:rsidRPr="00FC3415">
        <w:t>Návrh nařízení</w:t>
      </w:r>
      <w:r w:rsidRPr="00FC3415">
        <w:rPr>
          <w:rStyle w:val="HideTWBExt"/>
          <w:b w:val="0"/>
        </w:rPr>
        <w:t>&lt;/DocAmend&gt;</w:t>
      </w:r>
    </w:p>
    <w:p w:rsidR="00BF7612" w:rsidRPr="00FC3415" w:rsidRDefault="00F532DC" w:rsidP="00BF7612">
      <w:pPr>
        <w:pStyle w:val="NormalBold"/>
      </w:pPr>
      <w:r w:rsidRPr="00FC3415">
        <w:rPr>
          <w:rStyle w:val="HideTWBExt"/>
          <w:b w:val="0"/>
        </w:rPr>
        <w:t>&lt;Article&gt;</w:t>
      </w:r>
      <w:r w:rsidRPr="00FC3415">
        <w:t>Čl. 1 – odst. 1 – bod 8</w:t>
      </w:r>
      <w:r w:rsidRPr="00FC3415">
        <w:rPr>
          <w:rStyle w:val="HideTWBExt"/>
          <w:b w:val="0"/>
        </w:rPr>
        <w:t>&lt;/Article&gt;</w:t>
      </w:r>
    </w:p>
    <w:p w:rsidR="00BF7612" w:rsidRPr="00FC3415" w:rsidRDefault="00F532DC" w:rsidP="00BF7612">
      <w:pPr>
        <w:keepNext/>
      </w:pPr>
      <w:r w:rsidRPr="00FC3415">
        <w:rPr>
          <w:rStyle w:val="HideTWBExt"/>
        </w:rPr>
        <w:t>&lt;DocAmend2&gt;</w:t>
      </w:r>
      <w:r w:rsidRPr="00FC3415">
        <w:t>Rozhodnutí Rady 2009/917/SVV</w:t>
      </w:r>
      <w:r w:rsidRPr="00FC3415">
        <w:rPr>
          <w:rStyle w:val="HideTWBExt"/>
        </w:rPr>
        <w:t>&lt;/DocAmend2&gt;</w:t>
      </w:r>
    </w:p>
    <w:p w:rsidR="00BF7612" w:rsidRPr="00FC3415" w:rsidRDefault="00F532DC" w:rsidP="00BF7612">
      <w:r w:rsidRPr="00FC3415">
        <w:rPr>
          <w:rStyle w:val="HideTWBExt"/>
        </w:rPr>
        <w:t>&lt;Article2&gt;</w:t>
      </w:r>
      <w:r w:rsidRPr="00FC3415">
        <w:t>Čl. 8 – odst. 4 – pododstavec 1 – písm. a</w:t>
      </w:r>
      <w:r w:rsidRPr="00FC3415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90995" w:rsidRPr="00FC3415" w:rsidTr="008B521D">
        <w:trPr>
          <w:jc w:val="center"/>
        </w:trPr>
        <w:tc>
          <w:tcPr>
            <w:tcW w:w="9752" w:type="dxa"/>
            <w:gridSpan w:val="2"/>
          </w:tcPr>
          <w:p w:rsidR="00BF7612" w:rsidRPr="00FC3415" w:rsidRDefault="00BF7612" w:rsidP="008B521D">
            <w:pPr>
              <w:keepNext/>
            </w:pPr>
          </w:p>
        </w:tc>
      </w:tr>
      <w:tr w:rsidR="00790995" w:rsidRPr="00FC3415" w:rsidTr="008B521D">
        <w:trPr>
          <w:jc w:val="center"/>
        </w:trPr>
        <w:tc>
          <w:tcPr>
            <w:tcW w:w="4876" w:type="dxa"/>
          </w:tcPr>
          <w:p w:rsidR="00BF7612" w:rsidRPr="00FC3415" w:rsidRDefault="00F532DC" w:rsidP="008B521D">
            <w:pPr>
              <w:pStyle w:val="ColumnHeading"/>
              <w:keepNext/>
            </w:pPr>
            <w:r w:rsidRPr="00FC3415">
              <w:t>Znění navržené Komisí</w:t>
            </w:r>
          </w:p>
        </w:tc>
        <w:tc>
          <w:tcPr>
            <w:tcW w:w="4876" w:type="dxa"/>
          </w:tcPr>
          <w:p w:rsidR="00BF7612" w:rsidRPr="00FC3415" w:rsidRDefault="00F532DC" w:rsidP="008B521D">
            <w:pPr>
              <w:pStyle w:val="ColumnHeading"/>
              <w:keepNext/>
            </w:pPr>
            <w:r w:rsidRPr="00FC3415">
              <w:t>Pozměňovací návrh</w:t>
            </w:r>
          </w:p>
        </w:tc>
      </w:tr>
      <w:tr w:rsidR="00790995" w:rsidRPr="00FC3415" w:rsidTr="008B521D">
        <w:trPr>
          <w:jc w:val="center"/>
        </w:trPr>
        <w:tc>
          <w:tcPr>
            <w:tcW w:w="4876" w:type="dxa"/>
          </w:tcPr>
          <w:p w:rsidR="00BF7612" w:rsidRPr="00FC3415" w:rsidRDefault="00F532DC" w:rsidP="008B521D">
            <w:pPr>
              <w:pStyle w:val="Normal6"/>
            </w:pPr>
            <w:r w:rsidRPr="00FC3415">
              <w:t>a)</w:t>
            </w:r>
            <w:r w:rsidRPr="00FC3415">
              <w:tab/>
              <w:t>v souladu</w:t>
            </w:r>
            <w:r w:rsidR="00FC3415">
              <w:t xml:space="preserve"> s </w:t>
            </w:r>
            <w:r w:rsidRPr="00FC3415">
              <w:t>platnými pravidly práva Unie</w:t>
            </w:r>
            <w:r w:rsidR="00FC3415">
              <w:t xml:space="preserve"> o </w:t>
            </w:r>
            <w:r w:rsidRPr="00FC3415">
              <w:rPr>
                <w:b/>
                <w:i/>
              </w:rPr>
              <w:t>zpracování</w:t>
            </w:r>
            <w:r w:rsidRPr="00FC3415">
              <w:t xml:space="preserve"> osobních údajů předány jiným vnitrostátním orgánům než těm, které jsou určeny podle odstavce 2,</w:t>
            </w:r>
            <w:r w:rsidR="00FC3415">
              <w:t xml:space="preserve"> a </w:t>
            </w:r>
            <w:r w:rsidRPr="00FC3415">
              <w:t>dále jimi zpracovávány nebo</w:t>
            </w:r>
          </w:p>
        </w:tc>
        <w:tc>
          <w:tcPr>
            <w:tcW w:w="4876" w:type="dxa"/>
          </w:tcPr>
          <w:p w:rsidR="00BF7612" w:rsidRPr="00FC3415" w:rsidRDefault="00F532DC" w:rsidP="008B521D">
            <w:pPr>
              <w:pStyle w:val="Normal6"/>
              <w:rPr>
                <w:szCs w:val="24"/>
              </w:rPr>
            </w:pPr>
            <w:r w:rsidRPr="00FC3415">
              <w:t>a)</w:t>
            </w:r>
            <w:r w:rsidRPr="00FC3415">
              <w:tab/>
              <w:t>v souladu</w:t>
            </w:r>
            <w:r w:rsidR="00FC3415">
              <w:t xml:space="preserve"> s </w:t>
            </w:r>
            <w:r w:rsidRPr="00FC3415">
              <w:t>platnými pravidly práva Unie</w:t>
            </w:r>
            <w:r w:rsidR="00FC3415">
              <w:t xml:space="preserve"> o </w:t>
            </w:r>
            <w:r w:rsidRPr="00FC3415">
              <w:rPr>
                <w:b/>
                <w:i/>
              </w:rPr>
              <w:t>ochraně</w:t>
            </w:r>
            <w:r w:rsidRPr="00FC3415">
              <w:t xml:space="preserve"> osobních údajů předány jiným vnitrostátním orgánům než těm, které jsou určeny podle odstavce 2,</w:t>
            </w:r>
            <w:r w:rsidR="00FC3415">
              <w:t xml:space="preserve"> a </w:t>
            </w:r>
            <w:r w:rsidRPr="00FC3415">
              <w:t>dále jimi zpracovávány</w:t>
            </w:r>
            <w:r w:rsidRPr="00FC3415">
              <w:rPr>
                <w:b/>
                <w:i/>
              </w:rPr>
              <w:t xml:space="preserve"> </w:t>
            </w:r>
            <w:r w:rsidRPr="00FC3415">
              <w:t xml:space="preserve"> nebo</w:t>
            </w:r>
          </w:p>
        </w:tc>
      </w:tr>
    </w:tbl>
    <w:p w:rsidR="00BF7612" w:rsidRPr="00FC3415" w:rsidRDefault="00F532DC" w:rsidP="00BF7612">
      <w:pPr>
        <w:pStyle w:val="Olang"/>
        <w:rPr>
          <w:sz w:val="24"/>
          <w:szCs w:val="24"/>
        </w:rPr>
      </w:pPr>
      <w:r w:rsidRPr="00FC3415">
        <w:rPr>
          <w:sz w:val="24"/>
          <w:szCs w:val="24"/>
        </w:rPr>
        <w:t xml:space="preserve">Or. </w:t>
      </w:r>
      <w:r w:rsidRPr="00FC3415">
        <w:rPr>
          <w:rStyle w:val="HideTWBExt"/>
        </w:rPr>
        <w:t>&lt;Original&gt;</w:t>
      </w:r>
      <w:r w:rsidRPr="00FC3415">
        <w:rPr>
          <w:rStyle w:val="HideTWBInt"/>
          <w:sz w:val="24"/>
          <w:szCs w:val="24"/>
        </w:rPr>
        <w:t>{EN}</w:t>
      </w:r>
      <w:r w:rsidRPr="00FC3415">
        <w:rPr>
          <w:sz w:val="24"/>
          <w:szCs w:val="24"/>
        </w:rPr>
        <w:t>en</w:t>
      </w:r>
      <w:r w:rsidRPr="00FC3415">
        <w:rPr>
          <w:rStyle w:val="HideTWBExt"/>
        </w:rPr>
        <w:t>&lt;/Original&gt;</w:t>
      </w:r>
    </w:p>
    <w:p w:rsidR="00BF7612" w:rsidRPr="00FC3415" w:rsidRDefault="00F532DC" w:rsidP="00BF7612">
      <w:r w:rsidRPr="00FC3415">
        <w:rPr>
          <w:rStyle w:val="HideTWBExt"/>
        </w:rPr>
        <w:t>&lt;/Amend&gt;</w:t>
      </w:r>
    </w:p>
    <w:p w:rsidR="00BF7612" w:rsidRPr="00FC3415" w:rsidRDefault="00F532DC" w:rsidP="00BF7612">
      <w:pPr>
        <w:pStyle w:val="AMNumberTabs0"/>
        <w:keepNext/>
      </w:pPr>
      <w:r w:rsidRPr="00FC3415">
        <w:rPr>
          <w:rStyle w:val="HideTWBExt"/>
          <w:b w:val="0"/>
        </w:rPr>
        <w:t>&lt;Amend&gt;</w:t>
      </w:r>
      <w:r w:rsidRPr="00FC3415">
        <w:t>Pozměňovací návrh</w:t>
      </w:r>
      <w:r w:rsidRPr="00FC3415">
        <w:tab/>
      </w:r>
      <w:r w:rsidRPr="00FC3415">
        <w:tab/>
      </w:r>
      <w:r w:rsidRPr="00FC3415">
        <w:rPr>
          <w:rStyle w:val="HideTWBExt"/>
          <w:b w:val="0"/>
        </w:rPr>
        <w:t>&lt;NumAm&gt;</w:t>
      </w:r>
      <w:r w:rsidRPr="00FC3415">
        <w:t>10</w:t>
      </w:r>
      <w:r w:rsidRPr="00FC3415">
        <w:rPr>
          <w:rStyle w:val="HideTWBExt"/>
          <w:b w:val="0"/>
        </w:rPr>
        <w:t>&lt;/NumAm&gt;</w:t>
      </w:r>
    </w:p>
    <w:p w:rsidR="00BF7612" w:rsidRPr="00FC3415" w:rsidRDefault="00F532DC" w:rsidP="00BF7612">
      <w:pPr>
        <w:pStyle w:val="NormalBold12b"/>
        <w:keepNext/>
      </w:pPr>
      <w:r w:rsidRPr="00FC3415">
        <w:rPr>
          <w:rStyle w:val="HideTWBExt"/>
          <w:b w:val="0"/>
        </w:rPr>
        <w:t>&lt;DocAmend&gt;</w:t>
      </w:r>
      <w:r w:rsidRPr="00FC3415">
        <w:t>Návrh nařízení</w:t>
      </w:r>
      <w:r w:rsidRPr="00FC3415">
        <w:rPr>
          <w:rStyle w:val="HideTWBExt"/>
          <w:b w:val="0"/>
        </w:rPr>
        <w:t>&lt;/DocAmend&gt;</w:t>
      </w:r>
    </w:p>
    <w:p w:rsidR="00BF7612" w:rsidRPr="00FC3415" w:rsidRDefault="00F532DC" w:rsidP="00BF7612">
      <w:pPr>
        <w:pStyle w:val="NormalBold"/>
      </w:pPr>
      <w:r w:rsidRPr="00FC3415">
        <w:rPr>
          <w:rStyle w:val="HideTWBExt"/>
          <w:b w:val="0"/>
        </w:rPr>
        <w:t>&lt;Article&gt;</w:t>
      </w:r>
      <w:r w:rsidRPr="00FC3415">
        <w:t>Čl. 1 – odst. 1 – bod 8</w:t>
      </w:r>
      <w:r w:rsidRPr="00FC3415">
        <w:rPr>
          <w:rStyle w:val="HideTWBExt"/>
          <w:b w:val="0"/>
        </w:rPr>
        <w:t>&lt;/Article&gt;</w:t>
      </w:r>
    </w:p>
    <w:p w:rsidR="00BF7612" w:rsidRPr="00FC3415" w:rsidRDefault="00F532DC" w:rsidP="00BF7612">
      <w:pPr>
        <w:keepNext/>
      </w:pPr>
      <w:r w:rsidRPr="00FC3415">
        <w:rPr>
          <w:rStyle w:val="HideTWBExt"/>
        </w:rPr>
        <w:t>&lt;DocAmend2&gt;</w:t>
      </w:r>
      <w:r w:rsidRPr="00FC3415">
        <w:t>Rozhodnutí Rady 2009/917/SVV</w:t>
      </w:r>
      <w:r w:rsidRPr="00FC3415">
        <w:rPr>
          <w:rStyle w:val="HideTWBExt"/>
        </w:rPr>
        <w:t>&lt;/DocAmend2&gt;</w:t>
      </w:r>
    </w:p>
    <w:p w:rsidR="00BF7612" w:rsidRPr="00FC3415" w:rsidRDefault="00F532DC" w:rsidP="00BF7612">
      <w:r w:rsidRPr="00FC3415">
        <w:rPr>
          <w:rStyle w:val="HideTWBExt"/>
        </w:rPr>
        <w:t>&lt;Article2&gt;</w:t>
      </w:r>
      <w:r w:rsidRPr="00FC3415">
        <w:t>Čl. 8 – odst. 4 – pododstavec 1 – písm. b</w:t>
      </w:r>
      <w:r w:rsidRPr="00FC3415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90995" w:rsidRPr="00FC3415" w:rsidTr="008B521D">
        <w:trPr>
          <w:jc w:val="center"/>
        </w:trPr>
        <w:tc>
          <w:tcPr>
            <w:tcW w:w="9752" w:type="dxa"/>
            <w:gridSpan w:val="2"/>
          </w:tcPr>
          <w:p w:rsidR="00BF7612" w:rsidRPr="00FC3415" w:rsidRDefault="00BF7612" w:rsidP="008B521D">
            <w:pPr>
              <w:keepNext/>
            </w:pPr>
          </w:p>
        </w:tc>
      </w:tr>
      <w:tr w:rsidR="00790995" w:rsidRPr="00FC3415" w:rsidTr="008B521D">
        <w:trPr>
          <w:jc w:val="center"/>
        </w:trPr>
        <w:tc>
          <w:tcPr>
            <w:tcW w:w="4876" w:type="dxa"/>
          </w:tcPr>
          <w:p w:rsidR="00BF7612" w:rsidRPr="00FC3415" w:rsidRDefault="00F532DC" w:rsidP="008B521D">
            <w:pPr>
              <w:pStyle w:val="ColumnHeading"/>
              <w:keepNext/>
            </w:pPr>
            <w:r w:rsidRPr="00FC3415">
              <w:t>Znění navržené Komisí</w:t>
            </w:r>
          </w:p>
        </w:tc>
        <w:tc>
          <w:tcPr>
            <w:tcW w:w="4876" w:type="dxa"/>
          </w:tcPr>
          <w:p w:rsidR="00BF7612" w:rsidRPr="00FC3415" w:rsidRDefault="00F532DC" w:rsidP="008B521D">
            <w:pPr>
              <w:pStyle w:val="ColumnHeading"/>
              <w:keepNext/>
            </w:pPr>
            <w:r w:rsidRPr="00FC3415">
              <w:t>Pozměňovací návrh</w:t>
            </w:r>
          </w:p>
        </w:tc>
      </w:tr>
      <w:tr w:rsidR="00790995" w:rsidRPr="00FC3415" w:rsidTr="008B521D">
        <w:trPr>
          <w:jc w:val="center"/>
        </w:trPr>
        <w:tc>
          <w:tcPr>
            <w:tcW w:w="4876" w:type="dxa"/>
          </w:tcPr>
          <w:p w:rsidR="00BF7612" w:rsidRPr="00FC3415" w:rsidRDefault="00F532DC" w:rsidP="008B521D">
            <w:pPr>
              <w:pStyle w:val="Normal6"/>
            </w:pPr>
            <w:r w:rsidRPr="00FC3415">
              <w:t>b)</w:t>
            </w:r>
            <w:r w:rsidRPr="00FC3415">
              <w:tab/>
              <w:t>předány příslušným orgánům třetích zemí</w:t>
            </w:r>
            <w:r w:rsidR="00FC3415">
              <w:t xml:space="preserve"> a </w:t>
            </w:r>
            <w:r w:rsidRPr="00FC3415">
              <w:t>mezinárodním nebo regionálním organizacím</w:t>
            </w:r>
            <w:r w:rsidR="00FC3415">
              <w:t xml:space="preserve"> a </w:t>
            </w:r>
            <w:r w:rsidRPr="00FC3415">
              <w:t>dále jimi zpracovávány</w:t>
            </w:r>
            <w:r w:rsidR="00FC3415">
              <w:t xml:space="preserve"> v </w:t>
            </w:r>
            <w:r w:rsidRPr="00FC3415">
              <w:t>souladu</w:t>
            </w:r>
            <w:r w:rsidR="00FC3415">
              <w:t xml:space="preserve"> s </w:t>
            </w:r>
            <w:r w:rsidRPr="00FC3415">
              <w:t>kapitolou</w:t>
            </w:r>
            <w:r w:rsidR="00FC3415">
              <w:t xml:space="preserve"> V </w:t>
            </w:r>
            <w:r w:rsidRPr="00FC3415">
              <w:t>směrnice (EU) 2016/680</w:t>
            </w:r>
            <w:r w:rsidR="00FC3415">
              <w:t xml:space="preserve"> a </w:t>
            </w:r>
            <w:r w:rsidRPr="00FC3415">
              <w:t>případně</w:t>
            </w:r>
            <w:r w:rsidR="00FC3415">
              <w:t xml:space="preserve"> s </w:t>
            </w:r>
            <w:r w:rsidRPr="00FC3415">
              <w:rPr>
                <w:b/>
                <w:i/>
              </w:rPr>
              <w:t>kapitolou</w:t>
            </w:r>
            <w:r w:rsidR="00FC3415">
              <w:t xml:space="preserve"> V </w:t>
            </w:r>
            <w:r w:rsidRPr="00FC3415">
              <w:t>nařízení (EU) 2018/1725.</w:t>
            </w:r>
          </w:p>
        </w:tc>
        <w:tc>
          <w:tcPr>
            <w:tcW w:w="4876" w:type="dxa"/>
          </w:tcPr>
          <w:p w:rsidR="00BF7612" w:rsidRPr="00FC3415" w:rsidRDefault="00F532DC" w:rsidP="008B521D">
            <w:pPr>
              <w:pStyle w:val="Normal6"/>
              <w:rPr>
                <w:szCs w:val="24"/>
              </w:rPr>
            </w:pPr>
            <w:r w:rsidRPr="00FC3415">
              <w:t>b)</w:t>
            </w:r>
            <w:r w:rsidRPr="00FC3415">
              <w:tab/>
              <w:t>předány příslušným orgánům třetích zemí</w:t>
            </w:r>
            <w:r w:rsidR="00FC3415">
              <w:t xml:space="preserve"> a </w:t>
            </w:r>
            <w:r w:rsidRPr="00FC3415">
              <w:t>mezinárodním nebo regionálním organizacím</w:t>
            </w:r>
            <w:r w:rsidR="00FC3415">
              <w:t xml:space="preserve"> a </w:t>
            </w:r>
            <w:r w:rsidRPr="00FC3415">
              <w:t>dále jimi zpracovávány</w:t>
            </w:r>
            <w:r w:rsidR="00FC3415">
              <w:t xml:space="preserve"> v </w:t>
            </w:r>
            <w:r w:rsidRPr="00FC3415">
              <w:t>souladu</w:t>
            </w:r>
            <w:r w:rsidR="00FC3415">
              <w:t xml:space="preserve"> s </w:t>
            </w:r>
            <w:r w:rsidRPr="00FC3415">
              <w:t>kapitolou</w:t>
            </w:r>
            <w:r w:rsidR="00FC3415">
              <w:t xml:space="preserve"> V </w:t>
            </w:r>
            <w:r w:rsidRPr="00FC3415">
              <w:t>směrnice (EU) 2016/680</w:t>
            </w:r>
            <w:r w:rsidR="00FC3415">
              <w:t xml:space="preserve"> a </w:t>
            </w:r>
            <w:r w:rsidRPr="00FC3415">
              <w:t>případně</w:t>
            </w:r>
            <w:r w:rsidR="00FC3415">
              <w:t xml:space="preserve"> s </w:t>
            </w:r>
            <w:r w:rsidRPr="00FC3415">
              <w:rPr>
                <w:b/>
                <w:i/>
              </w:rPr>
              <w:t>kapitolami</w:t>
            </w:r>
            <w:r w:rsidR="00FC3415">
              <w:t xml:space="preserve"> V a </w:t>
            </w:r>
            <w:r w:rsidRPr="00FC3415">
              <w:rPr>
                <w:b/>
                <w:i/>
              </w:rPr>
              <w:t xml:space="preserve">IX </w:t>
            </w:r>
            <w:r w:rsidRPr="00FC3415">
              <w:t>nařízení (EU) 2018/1725.</w:t>
            </w:r>
          </w:p>
        </w:tc>
      </w:tr>
    </w:tbl>
    <w:p w:rsidR="00BF7612" w:rsidRPr="00FC3415" w:rsidRDefault="00F532DC" w:rsidP="00BF7612">
      <w:pPr>
        <w:pStyle w:val="Olang"/>
        <w:rPr>
          <w:sz w:val="24"/>
          <w:szCs w:val="24"/>
        </w:rPr>
      </w:pPr>
      <w:r w:rsidRPr="00FC3415">
        <w:rPr>
          <w:sz w:val="24"/>
          <w:szCs w:val="24"/>
        </w:rPr>
        <w:t xml:space="preserve">Or. </w:t>
      </w:r>
      <w:r w:rsidRPr="00FC3415">
        <w:rPr>
          <w:rStyle w:val="HideTWBExt"/>
        </w:rPr>
        <w:t>&lt;Original&gt;</w:t>
      </w:r>
      <w:r w:rsidRPr="00FC3415">
        <w:rPr>
          <w:rStyle w:val="HideTWBInt"/>
          <w:sz w:val="24"/>
          <w:szCs w:val="24"/>
        </w:rPr>
        <w:t>{EN}</w:t>
      </w:r>
      <w:r w:rsidRPr="00FC3415">
        <w:rPr>
          <w:sz w:val="24"/>
          <w:szCs w:val="24"/>
        </w:rPr>
        <w:t>en</w:t>
      </w:r>
      <w:r w:rsidRPr="00FC3415">
        <w:rPr>
          <w:rStyle w:val="HideTWBExt"/>
        </w:rPr>
        <w:t>&lt;/Original&gt;</w:t>
      </w:r>
    </w:p>
    <w:p w:rsidR="00BF7612" w:rsidRPr="00FC3415" w:rsidRDefault="00F532DC" w:rsidP="00BF7612">
      <w:pPr>
        <w:pStyle w:val="JustificationTitle"/>
        <w:rPr>
          <w:noProof w:val="0"/>
        </w:rPr>
      </w:pPr>
      <w:r w:rsidRPr="00FC3415">
        <w:rPr>
          <w:rStyle w:val="HideTWBExt"/>
          <w:i w:val="0"/>
        </w:rPr>
        <w:t>&lt;TitreJust&gt;</w:t>
      </w:r>
      <w:r w:rsidRPr="00FC3415">
        <w:t>Odůvodnění</w:t>
      </w:r>
      <w:r w:rsidRPr="00FC3415">
        <w:rPr>
          <w:rStyle w:val="HideTWBExt"/>
          <w:i w:val="0"/>
        </w:rPr>
        <w:t>&lt;/TitreJust&gt;</w:t>
      </w:r>
    </w:p>
    <w:p w:rsidR="00BF7612" w:rsidRPr="00FC3415" w:rsidRDefault="00F532DC" w:rsidP="00BF7612">
      <w:pPr>
        <w:pStyle w:val="Normal12Italic"/>
        <w:rPr>
          <w:noProof w:val="0"/>
        </w:rPr>
      </w:pPr>
      <w:r w:rsidRPr="00FC3415">
        <w:t>Článek 94</w:t>
      </w:r>
      <w:r w:rsidR="00FC3415">
        <w:t xml:space="preserve"> v </w:t>
      </w:r>
      <w:r w:rsidRPr="00FC3415">
        <w:t>kapitole IX obsahuje zvláštní pravidla pro předávání operativních osobních údajů do třetích zemí</w:t>
      </w:r>
      <w:r w:rsidR="00FC3415">
        <w:t xml:space="preserve"> a </w:t>
      </w:r>
      <w:r w:rsidRPr="00FC3415">
        <w:t>měl by zde být pro úplnost doplněn jako odkaz.</w:t>
      </w:r>
    </w:p>
    <w:p w:rsidR="00BF7612" w:rsidRPr="00FC3415" w:rsidRDefault="00F532DC" w:rsidP="00BF7612">
      <w:r w:rsidRPr="00FC3415">
        <w:rPr>
          <w:rStyle w:val="HideTWBExt"/>
        </w:rPr>
        <w:t>&lt;/Amend&gt;</w:t>
      </w:r>
    </w:p>
    <w:p w:rsidR="00BF7612" w:rsidRPr="00FC3415" w:rsidRDefault="00F532DC" w:rsidP="00BF7612">
      <w:pPr>
        <w:pStyle w:val="AMNumberTabs0"/>
        <w:keepNext/>
      </w:pPr>
      <w:r w:rsidRPr="00FC3415">
        <w:rPr>
          <w:rStyle w:val="HideTWBExt"/>
          <w:b w:val="0"/>
        </w:rPr>
        <w:t>&lt;Amend&gt;</w:t>
      </w:r>
      <w:r w:rsidRPr="00FC3415">
        <w:t>Pozměňovací návrh</w:t>
      </w:r>
      <w:r w:rsidRPr="00FC3415">
        <w:tab/>
      </w:r>
      <w:r w:rsidRPr="00FC3415">
        <w:tab/>
      </w:r>
      <w:r w:rsidRPr="00FC3415">
        <w:rPr>
          <w:rStyle w:val="HideTWBExt"/>
          <w:b w:val="0"/>
        </w:rPr>
        <w:t>&lt;NumAm&gt;</w:t>
      </w:r>
      <w:r w:rsidRPr="00FC3415">
        <w:t>11</w:t>
      </w:r>
      <w:r w:rsidRPr="00FC3415">
        <w:rPr>
          <w:rStyle w:val="HideTWBExt"/>
          <w:b w:val="0"/>
        </w:rPr>
        <w:t>&lt;/NumAm&gt;</w:t>
      </w:r>
    </w:p>
    <w:p w:rsidR="00BF7612" w:rsidRPr="00FC3415" w:rsidRDefault="00F532DC" w:rsidP="00BF7612">
      <w:pPr>
        <w:pStyle w:val="NormalBold12b"/>
        <w:keepNext/>
      </w:pPr>
      <w:r w:rsidRPr="00FC3415">
        <w:rPr>
          <w:rStyle w:val="HideTWBExt"/>
          <w:b w:val="0"/>
        </w:rPr>
        <w:t>&lt;DocAmend&gt;</w:t>
      </w:r>
      <w:r w:rsidRPr="00FC3415">
        <w:t>Návrh nařízení</w:t>
      </w:r>
      <w:r w:rsidRPr="00FC3415">
        <w:rPr>
          <w:rStyle w:val="HideTWBExt"/>
          <w:b w:val="0"/>
        </w:rPr>
        <w:t>&lt;/DocAmend&gt;</w:t>
      </w:r>
    </w:p>
    <w:p w:rsidR="00BF7612" w:rsidRPr="00FC3415" w:rsidRDefault="00F532DC" w:rsidP="00BF7612">
      <w:pPr>
        <w:pStyle w:val="NormalBold"/>
      </w:pPr>
      <w:r w:rsidRPr="00FC3415">
        <w:rPr>
          <w:rStyle w:val="HideTWBExt"/>
          <w:b w:val="0"/>
        </w:rPr>
        <w:t>&lt;Article&gt;</w:t>
      </w:r>
      <w:r w:rsidRPr="00FC3415">
        <w:t>Čl. 1 – odst. 1 – bod 9</w:t>
      </w:r>
      <w:r w:rsidRPr="00FC3415">
        <w:rPr>
          <w:rStyle w:val="HideTWBExt"/>
          <w:b w:val="0"/>
        </w:rPr>
        <w:t>&lt;/Article&gt;</w:t>
      </w:r>
    </w:p>
    <w:p w:rsidR="00BF7612" w:rsidRPr="00FC3415" w:rsidRDefault="00F532DC" w:rsidP="00BF7612">
      <w:pPr>
        <w:keepNext/>
      </w:pPr>
      <w:r w:rsidRPr="00FC3415">
        <w:rPr>
          <w:rStyle w:val="HideTWBExt"/>
        </w:rPr>
        <w:t>&lt;DocAmend2&gt;</w:t>
      </w:r>
      <w:r w:rsidRPr="00FC3415">
        <w:t>Rozhodnutí Rady 2009/917/SVV</w:t>
      </w:r>
      <w:r w:rsidRPr="00FC3415">
        <w:rPr>
          <w:rStyle w:val="HideTWBExt"/>
        </w:rPr>
        <w:t>&lt;/DocAmend2&gt;</w:t>
      </w:r>
    </w:p>
    <w:p w:rsidR="00BF7612" w:rsidRPr="00FC3415" w:rsidRDefault="00F532DC" w:rsidP="00BF7612">
      <w:r w:rsidRPr="00FC3415">
        <w:rPr>
          <w:rStyle w:val="HideTWBExt"/>
        </w:rPr>
        <w:t>&lt;Article2&gt;</w:t>
      </w:r>
      <w:r w:rsidRPr="00FC3415">
        <w:t>Článek 14</w:t>
      </w:r>
      <w:r w:rsidRPr="00FC3415">
        <w:rPr>
          <w:rStyle w:val="HideTWBExt"/>
        </w:rPr>
        <w:t>&lt;/Article2&gt;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90995" w:rsidRPr="00FC3415" w:rsidTr="008B521D">
        <w:trPr>
          <w:jc w:val="center"/>
        </w:trPr>
        <w:tc>
          <w:tcPr>
            <w:tcW w:w="9752" w:type="dxa"/>
            <w:gridSpan w:val="2"/>
          </w:tcPr>
          <w:p w:rsidR="00BF7612" w:rsidRPr="00FC3415" w:rsidRDefault="00BF7612" w:rsidP="008B521D">
            <w:pPr>
              <w:keepNext/>
            </w:pPr>
          </w:p>
        </w:tc>
      </w:tr>
      <w:tr w:rsidR="00790995" w:rsidRPr="00FC3415" w:rsidTr="008B521D">
        <w:trPr>
          <w:jc w:val="center"/>
        </w:trPr>
        <w:tc>
          <w:tcPr>
            <w:tcW w:w="4876" w:type="dxa"/>
          </w:tcPr>
          <w:p w:rsidR="00BF7612" w:rsidRPr="00FC3415" w:rsidRDefault="00F532DC" w:rsidP="008B521D">
            <w:pPr>
              <w:pStyle w:val="ColumnHeading"/>
              <w:keepNext/>
            </w:pPr>
            <w:r w:rsidRPr="00FC3415">
              <w:t>Znění navržené Komisí</w:t>
            </w:r>
          </w:p>
        </w:tc>
        <w:tc>
          <w:tcPr>
            <w:tcW w:w="4876" w:type="dxa"/>
          </w:tcPr>
          <w:p w:rsidR="00BF7612" w:rsidRPr="00FC3415" w:rsidRDefault="00F532DC" w:rsidP="008B521D">
            <w:pPr>
              <w:pStyle w:val="ColumnHeading"/>
              <w:keepNext/>
            </w:pPr>
            <w:r w:rsidRPr="00FC3415">
              <w:t>Pozměňovací návrh</w:t>
            </w:r>
          </w:p>
        </w:tc>
      </w:tr>
      <w:tr w:rsidR="00790995" w:rsidRPr="00FC3415" w:rsidTr="008B521D">
        <w:trPr>
          <w:jc w:val="center"/>
        </w:trPr>
        <w:tc>
          <w:tcPr>
            <w:tcW w:w="4876" w:type="dxa"/>
          </w:tcPr>
          <w:p w:rsidR="00BF7612" w:rsidRPr="00FC3415" w:rsidRDefault="00BF7612" w:rsidP="008B521D">
            <w:pPr>
              <w:pStyle w:val="Normal6"/>
              <w:jc w:val="center"/>
            </w:pPr>
          </w:p>
        </w:tc>
        <w:tc>
          <w:tcPr>
            <w:tcW w:w="4876" w:type="dxa"/>
          </w:tcPr>
          <w:p w:rsidR="00BF7612" w:rsidRPr="00FC3415" w:rsidRDefault="00F532DC" w:rsidP="008B521D">
            <w:pPr>
              <w:pStyle w:val="Normal6"/>
              <w:jc w:val="center"/>
              <w:rPr>
                <w:b/>
                <w:i/>
              </w:rPr>
            </w:pPr>
            <w:r w:rsidRPr="00FC3415">
              <w:rPr>
                <w:b/>
                <w:i/>
              </w:rPr>
              <w:t>Článek 14</w:t>
            </w:r>
          </w:p>
        </w:tc>
      </w:tr>
      <w:tr w:rsidR="00790995" w:rsidRPr="00FC3415" w:rsidTr="008B521D">
        <w:trPr>
          <w:jc w:val="center"/>
        </w:trPr>
        <w:tc>
          <w:tcPr>
            <w:tcW w:w="4876" w:type="dxa"/>
          </w:tcPr>
          <w:p w:rsidR="00BF7612" w:rsidRPr="00FC3415" w:rsidRDefault="00F532DC" w:rsidP="008B521D">
            <w:pPr>
              <w:pStyle w:val="Normal6"/>
            </w:pPr>
            <w:r w:rsidRPr="00FC3415">
              <w:t>Osobní údaje vložené do celního informačního systému se uchovávají pouze po dobu nezbytnou</w:t>
            </w:r>
            <w:r w:rsidR="00FC3415">
              <w:t xml:space="preserve"> k </w:t>
            </w:r>
            <w:r w:rsidRPr="00FC3415">
              <w:t>dosažení cíle uvedeného</w:t>
            </w:r>
            <w:r w:rsidR="00FC3415">
              <w:t xml:space="preserve"> v </w:t>
            </w:r>
            <w:r w:rsidRPr="00FC3415">
              <w:t>čl. 1 odst. 2</w:t>
            </w:r>
            <w:r w:rsidR="00FC3415">
              <w:rPr>
                <w:b/>
                <w:i/>
              </w:rPr>
              <w:t xml:space="preserve"> a </w:t>
            </w:r>
            <w:r w:rsidRPr="00FC3415">
              <w:rPr>
                <w:b/>
                <w:i/>
              </w:rPr>
              <w:t>nesmějí být uchovávány déle než pět let</w:t>
            </w:r>
            <w:r w:rsidRPr="00FC3415">
              <w:t>. Výjimečně však mohou být tyto údaje uchovávány po další dobu nejvýše dvou let, pokud je to</w:t>
            </w:r>
            <w:r w:rsidR="00FC3415">
              <w:t xml:space="preserve"> v </w:t>
            </w:r>
            <w:r w:rsidRPr="00FC3415">
              <w:t>konkrétním případě nezbytně nutné</w:t>
            </w:r>
            <w:r w:rsidR="00FC3415">
              <w:t xml:space="preserve"> k </w:t>
            </w:r>
            <w:r w:rsidRPr="00FC3415">
              <w:t>dosažení tohoto cíle.</w:t>
            </w:r>
          </w:p>
        </w:tc>
        <w:tc>
          <w:tcPr>
            <w:tcW w:w="4876" w:type="dxa"/>
          </w:tcPr>
          <w:p w:rsidR="00BF7612" w:rsidRPr="00FC3415" w:rsidRDefault="00F532DC" w:rsidP="008B521D">
            <w:pPr>
              <w:pStyle w:val="Normal6"/>
              <w:rPr>
                <w:szCs w:val="24"/>
              </w:rPr>
            </w:pPr>
            <w:r w:rsidRPr="00FC3415">
              <w:t>Osobní údaje vložené do celního informačního systému se uchovávají pouze po dobu nezbytnou</w:t>
            </w:r>
            <w:r w:rsidR="00FC3415">
              <w:t xml:space="preserve"> k </w:t>
            </w:r>
            <w:r w:rsidRPr="00FC3415">
              <w:t>dosažení cíle uvedeného</w:t>
            </w:r>
            <w:r w:rsidR="00FC3415">
              <w:t xml:space="preserve"> v </w:t>
            </w:r>
            <w:r w:rsidRPr="00FC3415">
              <w:t>čl. 1 odst. 2</w:t>
            </w:r>
            <w:r w:rsidRPr="00FC3415">
              <w:rPr>
                <w:b/>
                <w:i/>
              </w:rPr>
              <w:t>. Potřebu jejich uchování je třeba alespoň jednou za tři roky přezkoumat</w:t>
            </w:r>
            <w:r w:rsidRPr="00FC3415">
              <w:t>. Výjimečně však mohou být tyto údaje uchovávány po další dobu nejvýše dvou let, pokud je to</w:t>
            </w:r>
            <w:r w:rsidR="00FC3415">
              <w:t xml:space="preserve"> v </w:t>
            </w:r>
            <w:r w:rsidRPr="00FC3415">
              <w:t>konkrétním případě nezbytně nutné</w:t>
            </w:r>
            <w:r w:rsidR="00FC3415">
              <w:t xml:space="preserve"> k </w:t>
            </w:r>
            <w:r w:rsidRPr="00FC3415">
              <w:t>dosažení tohoto cíle.</w:t>
            </w:r>
          </w:p>
        </w:tc>
      </w:tr>
    </w:tbl>
    <w:p w:rsidR="00BF7612" w:rsidRPr="00FC3415" w:rsidRDefault="00F532DC" w:rsidP="00BF7612">
      <w:pPr>
        <w:pStyle w:val="Olang"/>
        <w:rPr>
          <w:sz w:val="24"/>
          <w:szCs w:val="24"/>
        </w:rPr>
      </w:pPr>
      <w:r w:rsidRPr="00FC3415">
        <w:rPr>
          <w:sz w:val="24"/>
          <w:szCs w:val="24"/>
        </w:rPr>
        <w:t xml:space="preserve">Or. </w:t>
      </w:r>
      <w:r w:rsidRPr="00FC3415">
        <w:rPr>
          <w:rStyle w:val="HideTWBExt"/>
        </w:rPr>
        <w:t>&lt;Original&gt;</w:t>
      </w:r>
      <w:r w:rsidRPr="00FC3415">
        <w:rPr>
          <w:rStyle w:val="HideTWBInt"/>
          <w:sz w:val="24"/>
          <w:szCs w:val="24"/>
        </w:rPr>
        <w:t>{EN}</w:t>
      </w:r>
      <w:r w:rsidRPr="00FC3415">
        <w:rPr>
          <w:sz w:val="24"/>
          <w:szCs w:val="24"/>
        </w:rPr>
        <w:t>en</w:t>
      </w:r>
      <w:r w:rsidRPr="00FC3415">
        <w:rPr>
          <w:rStyle w:val="HideTWBExt"/>
        </w:rPr>
        <w:t>&lt;/Original&gt;</w:t>
      </w:r>
    </w:p>
    <w:p w:rsidR="00BF7612" w:rsidRPr="00FC3415" w:rsidRDefault="00F532DC" w:rsidP="00BF7612">
      <w:r w:rsidRPr="00FC3415">
        <w:rPr>
          <w:rStyle w:val="HideTWBExt"/>
        </w:rPr>
        <w:t>&lt;/Amend&gt;</w:t>
      </w:r>
    </w:p>
    <w:p w:rsidR="00BF7612" w:rsidRPr="00FC3415" w:rsidRDefault="00F532DC" w:rsidP="00BF7612">
      <w:pPr>
        <w:pStyle w:val="AMNumberTabs0"/>
        <w:keepNext/>
      </w:pPr>
      <w:r w:rsidRPr="00FC3415">
        <w:rPr>
          <w:rStyle w:val="HideTWBExt"/>
          <w:b w:val="0"/>
        </w:rPr>
        <w:t>&lt;Amend&gt;</w:t>
      </w:r>
      <w:r w:rsidRPr="00FC3415">
        <w:t>Pozměňovací návrh</w:t>
      </w:r>
      <w:r w:rsidRPr="00FC3415">
        <w:tab/>
      </w:r>
      <w:r w:rsidRPr="00FC3415">
        <w:tab/>
      </w:r>
      <w:r w:rsidRPr="00FC3415">
        <w:rPr>
          <w:rStyle w:val="HideTWBExt"/>
          <w:b w:val="0"/>
        </w:rPr>
        <w:t>&lt;NumAm&gt;</w:t>
      </w:r>
      <w:r w:rsidRPr="00FC3415">
        <w:t>12</w:t>
      </w:r>
      <w:r w:rsidRPr="00FC3415">
        <w:rPr>
          <w:rStyle w:val="HideTWBExt"/>
          <w:b w:val="0"/>
        </w:rPr>
        <w:t>&lt;/NumAm&gt;</w:t>
      </w:r>
    </w:p>
    <w:p w:rsidR="00BF7612" w:rsidRPr="00FC3415" w:rsidRDefault="00F532DC" w:rsidP="00BF7612">
      <w:pPr>
        <w:pStyle w:val="NormalBold12b"/>
        <w:keepNext/>
      </w:pPr>
      <w:r w:rsidRPr="00FC3415">
        <w:rPr>
          <w:rStyle w:val="HideTWBExt"/>
          <w:b w:val="0"/>
        </w:rPr>
        <w:t>&lt;DocAmend&gt;</w:t>
      </w:r>
      <w:r w:rsidRPr="00FC3415">
        <w:t>Návrh nařízení</w:t>
      </w:r>
      <w:r w:rsidRPr="00FC3415">
        <w:rPr>
          <w:rStyle w:val="HideTWBExt"/>
          <w:b w:val="0"/>
        </w:rPr>
        <w:t>&lt;/DocAmend&gt;</w:t>
      </w:r>
    </w:p>
    <w:p w:rsidR="00BF7612" w:rsidRPr="00FC3415" w:rsidRDefault="00F532DC" w:rsidP="00BF7612">
      <w:pPr>
        <w:pStyle w:val="NormalBold"/>
      </w:pPr>
      <w:r w:rsidRPr="00FC3415">
        <w:rPr>
          <w:rStyle w:val="HideTWBExt"/>
          <w:b w:val="0"/>
        </w:rPr>
        <w:t>&lt;Article&gt;</w:t>
      </w:r>
      <w:r w:rsidRPr="00FC3415">
        <w:t>Čl. 1 – odst. 1 – bod 11</w:t>
      </w:r>
      <w:r w:rsidRPr="00FC3415">
        <w:rPr>
          <w:rStyle w:val="HideTWBExt"/>
          <w:b w:val="0"/>
        </w:rPr>
        <w:t>&lt;/Article&gt;</w:t>
      </w:r>
    </w:p>
    <w:p w:rsidR="00BF7612" w:rsidRPr="00FC3415" w:rsidRDefault="00F532DC" w:rsidP="00BF7612">
      <w:pPr>
        <w:keepNext/>
      </w:pPr>
      <w:r w:rsidRPr="00FC3415">
        <w:rPr>
          <w:rStyle w:val="HideTWBExt"/>
        </w:rPr>
        <w:t>&lt;DocAmend2&gt;</w:t>
      </w:r>
      <w:r w:rsidRPr="00FC3415">
        <w:t>Rozhodnutí Rady 2009/917/SVV</w:t>
      </w:r>
      <w:r w:rsidRPr="00FC3415">
        <w:rPr>
          <w:rStyle w:val="HideTWBExt"/>
        </w:rPr>
        <w:t>&lt;/DocAmend2&gt;</w:t>
      </w:r>
    </w:p>
    <w:p w:rsidR="00BF7612" w:rsidRPr="00FC3415" w:rsidRDefault="00F532DC" w:rsidP="00BF7612">
      <w:r w:rsidRPr="00FC3415">
        <w:rPr>
          <w:rStyle w:val="HideTWBExt"/>
        </w:rPr>
        <w:t>&lt;Article2&gt;</w:t>
      </w:r>
      <w:r w:rsidRPr="00FC3415">
        <w:t>Článek 20</w:t>
      </w:r>
      <w:r w:rsidRPr="00FC3415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90995" w:rsidRPr="00FC3415" w:rsidTr="008B521D">
        <w:trPr>
          <w:jc w:val="center"/>
        </w:trPr>
        <w:tc>
          <w:tcPr>
            <w:tcW w:w="9752" w:type="dxa"/>
            <w:gridSpan w:val="2"/>
          </w:tcPr>
          <w:p w:rsidR="00BF7612" w:rsidRPr="00FC3415" w:rsidRDefault="00BF7612" w:rsidP="008B521D">
            <w:pPr>
              <w:keepNext/>
            </w:pPr>
          </w:p>
        </w:tc>
      </w:tr>
      <w:tr w:rsidR="00790995" w:rsidRPr="00FC3415" w:rsidTr="008B521D">
        <w:trPr>
          <w:jc w:val="center"/>
        </w:trPr>
        <w:tc>
          <w:tcPr>
            <w:tcW w:w="4876" w:type="dxa"/>
          </w:tcPr>
          <w:p w:rsidR="00BF7612" w:rsidRPr="00FC3415" w:rsidRDefault="00F532DC" w:rsidP="008B521D">
            <w:pPr>
              <w:pStyle w:val="ColumnHeading"/>
              <w:keepNext/>
            </w:pPr>
            <w:r w:rsidRPr="00FC3415">
              <w:t>Znění navržené Komisí</w:t>
            </w:r>
          </w:p>
        </w:tc>
        <w:tc>
          <w:tcPr>
            <w:tcW w:w="4876" w:type="dxa"/>
          </w:tcPr>
          <w:p w:rsidR="00BF7612" w:rsidRPr="00FC3415" w:rsidRDefault="00F532DC" w:rsidP="008B521D">
            <w:pPr>
              <w:pStyle w:val="ColumnHeading"/>
              <w:keepNext/>
            </w:pPr>
            <w:r w:rsidRPr="00FC3415">
              <w:t>Pozměňovací návrh</w:t>
            </w:r>
          </w:p>
        </w:tc>
      </w:tr>
      <w:tr w:rsidR="00790995" w:rsidRPr="00FC3415" w:rsidTr="008B521D">
        <w:trPr>
          <w:jc w:val="center"/>
        </w:trPr>
        <w:tc>
          <w:tcPr>
            <w:tcW w:w="4876" w:type="dxa"/>
          </w:tcPr>
          <w:p w:rsidR="00BF7612" w:rsidRPr="00FC3415" w:rsidRDefault="00F532DC" w:rsidP="008B521D">
            <w:pPr>
              <w:pStyle w:val="Normal6"/>
            </w:pPr>
            <w:r w:rsidRPr="00FC3415">
              <w:t>Na zpracování osobních údajů podle tohoto rozhodnutí se vztahuje směrnice (EU) 2016/680.</w:t>
            </w:r>
          </w:p>
        </w:tc>
        <w:tc>
          <w:tcPr>
            <w:tcW w:w="4876" w:type="dxa"/>
          </w:tcPr>
          <w:p w:rsidR="00BF7612" w:rsidRPr="00FC3415" w:rsidRDefault="00F532DC" w:rsidP="008B521D">
            <w:pPr>
              <w:pStyle w:val="Normal6"/>
              <w:rPr>
                <w:szCs w:val="24"/>
              </w:rPr>
            </w:pPr>
            <w:r w:rsidRPr="00FC3415">
              <w:t>Na zpracování osobních údajů podle tohoto rozhodnutí se vztahuje směrnice (EU) 2016/680</w:t>
            </w:r>
            <w:r w:rsidR="00FC3415">
              <w:t xml:space="preserve"> a </w:t>
            </w:r>
            <w:r w:rsidRPr="00FC3415">
              <w:t xml:space="preserve">nařízení </w:t>
            </w:r>
            <w:r w:rsidRPr="00FC3415">
              <w:rPr>
                <w:b/>
                <w:i/>
              </w:rPr>
              <w:t>(EU) 2018/1725</w:t>
            </w:r>
            <w:r w:rsidRPr="00FC3415">
              <w:t>.</w:t>
            </w:r>
          </w:p>
        </w:tc>
      </w:tr>
    </w:tbl>
    <w:p w:rsidR="00BF7612" w:rsidRPr="00FC3415" w:rsidRDefault="00F532DC" w:rsidP="00BF7612">
      <w:pPr>
        <w:pStyle w:val="Olang"/>
        <w:rPr>
          <w:sz w:val="24"/>
          <w:szCs w:val="24"/>
        </w:rPr>
      </w:pPr>
      <w:r w:rsidRPr="00FC3415">
        <w:rPr>
          <w:sz w:val="24"/>
          <w:szCs w:val="24"/>
        </w:rPr>
        <w:t xml:space="preserve">Or. </w:t>
      </w:r>
      <w:r w:rsidRPr="00FC3415">
        <w:rPr>
          <w:rStyle w:val="HideTWBExt"/>
        </w:rPr>
        <w:t>&lt;Original&gt;</w:t>
      </w:r>
      <w:r w:rsidRPr="00FC3415">
        <w:rPr>
          <w:rStyle w:val="HideTWBInt"/>
          <w:sz w:val="24"/>
          <w:szCs w:val="24"/>
        </w:rPr>
        <w:t>{EN}</w:t>
      </w:r>
      <w:r w:rsidRPr="00FC3415">
        <w:rPr>
          <w:sz w:val="24"/>
          <w:szCs w:val="24"/>
        </w:rPr>
        <w:t>en</w:t>
      </w:r>
      <w:r w:rsidRPr="00FC3415">
        <w:rPr>
          <w:rStyle w:val="HideTWBExt"/>
        </w:rPr>
        <w:t>&lt;/Original&gt;</w:t>
      </w:r>
    </w:p>
    <w:p w:rsidR="00BF7612" w:rsidRPr="00FC3415" w:rsidRDefault="00F532DC" w:rsidP="00BF7612">
      <w:pPr>
        <w:pStyle w:val="JustificationTitle"/>
        <w:rPr>
          <w:noProof w:val="0"/>
        </w:rPr>
      </w:pPr>
      <w:r w:rsidRPr="00FC3415">
        <w:rPr>
          <w:rStyle w:val="HideTWBExt"/>
          <w:i w:val="0"/>
        </w:rPr>
        <w:t>&lt;TitreJust&gt;</w:t>
      </w:r>
      <w:r w:rsidRPr="00FC3415">
        <w:t>Odůvodnění</w:t>
      </w:r>
      <w:r w:rsidRPr="00FC3415">
        <w:rPr>
          <w:rStyle w:val="HideTWBExt"/>
          <w:i w:val="0"/>
        </w:rPr>
        <w:t>&lt;/TitreJust&gt;</w:t>
      </w:r>
    </w:p>
    <w:p w:rsidR="00BF7612" w:rsidRPr="00FC3415" w:rsidRDefault="00F532DC" w:rsidP="00BF7612">
      <w:pPr>
        <w:pStyle w:val="Normal12Italic"/>
        <w:rPr>
          <w:noProof w:val="0"/>
        </w:rPr>
      </w:pPr>
      <w:r w:rsidRPr="00FC3415">
        <w:t>Doplnění odkazu na nařízení</w:t>
      </w:r>
      <w:r w:rsidR="00FC3415">
        <w:t xml:space="preserve"> o </w:t>
      </w:r>
      <w:r w:rsidRPr="00FC3415">
        <w:t>zpracování osobních údajů orgány, institucemi</w:t>
      </w:r>
      <w:r w:rsidR="00FC3415">
        <w:t xml:space="preserve"> a </w:t>
      </w:r>
      <w:r w:rsidRPr="00FC3415">
        <w:t>jinými subjekty Unie pro úplnost vzhledem</w:t>
      </w:r>
      <w:r w:rsidR="00FC3415">
        <w:t xml:space="preserve"> k </w:t>
      </w:r>
      <w:r w:rsidRPr="00FC3415">
        <w:t>tomu, že některé operace zpracování provádí instituce EU.</w:t>
      </w:r>
    </w:p>
    <w:p w:rsidR="00BF7612" w:rsidRPr="00FC3415" w:rsidRDefault="00F532DC" w:rsidP="00BF7612">
      <w:r w:rsidRPr="00FC3415">
        <w:rPr>
          <w:rStyle w:val="HideTWBExt"/>
        </w:rPr>
        <w:t>&lt;/Amend&gt;</w:t>
      </w:r>
    </w:p>
    <w:p w:rsidR="00BF7612" w:rsidRPr="00FC3415" w:rsidRDefault="00F532DC" w:rsidP="00BF7612">
      <w:pPr>
        <w:pStyle w:val="AMNumberTabs0"/>
        <w:keepNext/>
      </w:pPr>
      <w:r w:rsidRPr="00FC3415">
        <w:rPr>
          <w:rStyle w:val="HideTWBExt"/>
          <w:b w:val="0"/>
        </w:rPr>
        <w:t>&lt;Amend&gt;</w:t>
      </w:r>
      <w:r w:rsidRPr="00FC3415">
        <w:t>Pozměňovací návrh</w:t>
      </w:r>
      <w:r w:rsidRPr="00FC3415">
        <w:tab/>
      </w:r>
      <w:r w:rsidRPr="00FC3415">
        <w:tab/>
      </w:r>
      <w:r w:rsidRPr="00FC3415">
        <w:rPr>
          <w:rStyle w:val="HideTWBExt"/>
          <w:b w:val="0"/>
        </w:rPr>
        <w:t>&lt;NumAm&gt;</w:t>
      </w:r>
      <w:r w:rsidRPr="00FC3415">
        <w:t>13</w:t>
      </w:r>
      <w:r w:rsidRPr="00FC3415">
        <w:rPr>
          <w:rStyle w:val="HideTWBExt"/>
          <w:b w:val="0"/>
        </w:rPr>
        <w:t>&lt;/NumAm&gt;</w:t>
      </w:r>
    </w:p>
    <w:p w:rsidR="00BF7612" w:rsidRPr="00FC3415" w:rsidRDefault="00F532DC" w:rsidP="00BF7612">
      <w:pPr>
        <w:pStyle w:val="NormalBold12b"/>
        <w:keepNext/>
      </w:pPr>
      <w:r w:rsidRPr="00FC3415">
        <w:rPr>
          <w:rStyle w:val="HideTWBExt"/>
          <w:b w:val="0"/>
        </w:rPr>
        <w:t>&lt;DocAmend&gt;</w:t>
      </w:r>
      <w:r w:rsidRPr="00FC3415">
        <w:t>Návrh nařízení</w:t>
      </w:r>
      <w:r w:rsidRPr="00FC3415">
        <w:rPr>
          <w:rStyle w:val="HideTWBExt"/>
          <w:b w:val="0"/>
        </w:rPr>
        <w:t>&lt;/DocAmend&gt;</w:t>
      </w:r>
    </w:p>
    <w:p w:rsidR="00BF7612" w:rsidRPr="00FC3415" w:rsidRDefault="00F532DC" w:rsidP="00BF7612">
      <w:pPr>
        <w:pStyle w:val="NormalBold"/>
      </w:pPr>
      <w:r w:rsidRPr="00FC3415">
        <w:rPr>
          <w:rStyle w:val="HideTWBExt"/>
          <w:b w:val="0"/>
        </w:rPr>
        <w:t>&lt;Article&gt;</w:t>
      </w:r>
      <w:r w:rsidRPr="00FC3415">
        <w:t>Čl. 1 – odst. 1 – bod 13</w:t>
      </w:r>
      <w:r w:rsidRPr="00FC3415">
        <w:rPr>
          <w:rStyle w:val="HideTWBExt"/>
          <w:b w:val="0"/>
        </w:rPr>
        <w:t>&lt;/Article&gt;</w:t>
      </w:r>
    </w:p>
    <w:p w:rsidR="00BF7612" w:rsidRPr="00FC3415" w:rsidRDefault="00F532DC" w:rsidP="00BF7612">
      <w:pPr>
        <w:keepNext/>
      </w:pPr>
      <w:r w:rsidRPr="00FC3415">
        <w:rPr>
          <w:rStyle w:val="HideTWBExt"/>
        </w:rPr>
        <w:t>&lt;DocAmend2&gt;</w:t>
      </w:r>
      <w:r w:rsidRPr="00FC3415">
        <w:t>Rozhodnutí Rady 2009/917/SVV</w:t>
      </w:r>
      <w:r w:rsidRPr="00FC3415">
        <w:rPr>
          <w:rStyle w:val="HideTWBExt"/>
        </w:rPr>
        <w:t>&lt;/DocAmend2&gt;</w:t>
      </w:r>
    </w:p>
    <w:p w:rsidR="00BF7612" w:rsidRPr="00FC3415" w:rsidRDefault="00F532DC" w:rsidP="00BF7612">
      <w:r w:rsidRPr="00FC3415">
        <w:rPr>
          <w:rStyle w:val="HideTWBExt"/>
        </w:rPr>
        <w:t>&lt;Article2&gt;</w:t>
      </w:r>
      <w:r w:rsidRPr="00FC3415">
        <w:t>Článek 26</w:t>
      </w:r>
      <w:r w:rsidRPr="00FC3415">
        <w:rPr>
          <w:rStyle w:val="HideTWBExt"/>
        </w:rPr>
        <w:t>&lt;/Article2&gt;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790995" w:rsidRPr="00FC3415" w:rsidTr="008B521D">
        <w:trPr>
          <w:jc w:val="center"/>
        </w:trPr>
        <w:tc>
          <w:tcPr>
            <w:tcW w:w="9752" w:type="dxa"/>
            <w:gridSpan w:val="2"/>
          </w:tcPr>
          <w:p w:rsidR="00BF7612" w:rsidRPr="00FC3415" w:rsidRDefault="00BF7612" w:rsidP="008B521D">
            <w:pPr>
              <w:keepNext/>
            </w:pPr>
          </w:p>
        </w:tc>
      </w:tr>
      <w:tr w:rsidR="00790995" w:rsidRPr="00FC3415" w:rsidTr="008B521D">
        <w:trPr>
          <w:jc w:val="center"/>
        </w:trPr>
        <w:tc>
          <w:tcPr>
            <w:tcW w:w="4876" w:type="dxa"/>
          </w:tcPr>
          <w:p w:rsidR="00BF7612" w:rsidRPr="00FC3415" w:rsidRDefault="00F532DC" w:rsidP="008B521D">
            <w:pPr>
              <w:pStyle w:val="ColumnHeading"/>
              <w:keepNext/>
            </w:pPr>
            <w:r w:rsidRPr="00FC3415">
              <w:t>Znění navržené Komisí</w:t>
            </w:r>
          </w:p>
        </w:tc>
        <w:tc>
          <w:tcPr>
            <w:tcW w:w="4876" w:type="dxa"/>
          </w:tcPr>
          <w:p w:rsidR="00BF7612" w:rsidRPr="00FC3415" w:rsidRDefault="00F532DC" w:rsidP="008B521D">
            <w:pPr>
              <w:pStyle w:val="ColumnHeading"/>
              <w:keepNext/>
            </w:pPr>
            <w:r w:rsidRPr="00FC3415">
              <w:t>Pozměňovací návrh</w:t>
            </w:r>
          </w:p>
        </w:tc>
      </w:tr>
      <w:tr w:rsidR="00790995" w:rsidRPr="00FC3415" w:rsidTr="008B521D">
        <w:trPr>
          <w:jc w:val="center"/>
        </w:trPr>
        <w:tc>
          <w:tcPr>
            <w:tcW w:w="4876" w:type="dxa"/>
          </w:tcPr>
          <w:p w:rsidR="00BF7612" w:rsidRPr="00FC3415" w:rsidRDefault="00BF7612" w:rsidP="008B521D">
            <w:pPr>
              <w:pStyle w:val="Normal6"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:rsidR="00BF7612" w:rsidRPr="00FC3415" w:rsidRDefault="00F532DC" w:rsidP="008B521D">
            <w:pPr>
              <w:pStyle w:val="Normal6"/>
              <w:jc w:val="center"/>
              <w:rPr>
                <w:b/>
                <w:bCs/>
                <w:i/>
                <w:iCs/>
              </w:rPr>
            </w:pPr>
            <w:r w:rsidRPr="00FC3415">
              <w:rPr>
                <w:b/>
                <w:i/>
              </w:rPr>
              <w:t>Článek 26</w:t>
            </w:r>
          </w:p>
        </w:tc>
      </w:tr>
      <w:tr w:rsidR="00790995" w:rsidRPr="00FC3415" w:rsidTr="008B521D">
        <w:trPr>
          <w:jc w:val="center"/>
        </w:trPr>
        <w:tc>
          <w:tcPr>
            <w:tcW w:w="4876" w:type="dxa"/>
          </w:tcPr>
          <w:p w:rsidR="00BF7612" w:rsidRPr="00FC3415" w:rsidRDefault="00F532DC" w:rsidP="008B521D">
            <w:pPr>
              <w:pStyle w:val="Normal6"/>
            </w:pPr>
            <w:r w:rsidRPr="00FC3415">
              <w:rPr>
                <w:b/>
                <w:i/>
              </w:rPr>
              <w:t>Koordinovaný dozor vnitrostátních dozorových úřadů</w:t>
            </w:r>
            <w:r w:rsidR="00FC3415">
              <w:rPr>
                <w:b/>
                <w:i/>
              </w:rPr>
              <w:t xml:space="preserve"> a </w:t>
            </w:r>
            <w:r w:rsidRPr="00FC3415">
              <w:rPr>
                <w:b/>
                <w:i/>
              </w:rPr>
              <w:t>evropského inspektora ochrany</w:t>
            </w:r>
            <w:r w:rsidRPr="00FC3415">
              <w:t xml:space="preserve"> údajů </w:t>
            </w:r>
            <w:r w:rsidRPr="00FC3415">
              <w:rPr>
                <w:b/>
                <w:i/>
              </w:rPr>
              <w:t>je zajištěn</w:t>
            </w:r>
            <w:r w:rsidR="00FC3415">
              <w:t xml:space="preserve"> v </w:t>
            </w:r>
            <w:r w:rsidRPr="00FC3415">
              <w:t>souladu</w:t>
            </w:r>
            <w:r w:rsidR="00FC3415">
              <w:t xml:space="preserve"> s </w:t>
            </w:r>
            <w:r w:rsidRPr="00FC3415">
              <w:t>článkem 62 nařízení (EU)</w:t>
            </w:r>
            <w:r w:rsidRPr="00FC3415">
              <w:rPr>
                <w:b/>
                <w:i/>
              </w:rPr>
              <w:t xml:space="preserve"> </w:t>
            </w:r>
            <w:r w:rsidRPr="00FC3415">
              <w:t>2018/1725.</w:t>
            </w:r>
          </w:p>
        </w:tc>
        <w:tc>
          <w:tcPr>
            <w:tcW w:w="4876" w:type="dxa"/>
          </w:tcPr>
          <w:p w:rsidR="00BF7612" w:rsidRPr="00FC3415" w:rsidRDefault="00F532DC" w:rsidP="008B521D">
            <w:pPr>
              <w:pStyle w:val="Normal6"/>
              <w:rPr>
                <w:szCs w:val="24"/>
              </w:rPr>
            </w:pPr>
            <w:r w:rsidRPr="00FC3415">
              <w:rPr>
                <w:b/>
                <w:i/>
              </w:rPr>
              <w:t>„1.</w:t>
            </w:r>
            <w:r w:rsidRPr="00FC3415">
              <w:t xml:space="preserve"> </w:t>
            </w:r>
            <w:r w:rsidRPr="00FC3415">
              <w:tab/>
            </w:r>
            <w:r w:rsidRPr="00FC3415">
              <w:rPr>
                <w:b/>
                <w:i/>
              </w:rPr>
              <w:t>Evropský inspektor ochrany údajů je zodpovědný za kontrolu zpracovávání osobních</w:t>
            </w:r>
            <w:r w:rsidRPr="00FC3415">
              <w:t xml:space="preserve"> údajů </w:t>
            </w:r>
            <w:r w:rsidRPr="00FC3415">
              <w:rPr>
                <w:b/>
                <w:i/>
              </w:rPr>
              <w:t>podle tohoto nařízení ze strany Komise</w:t>
            </w:r>
            <w:r w:rsidR="00FC3415">
              <w:rPr>
                <w:b/>
                <w:i/>
              </w:rPr>
              <w:t xml:space="preserve"> a </w:t>
            </w:r>
            <w:r w:rsidRPr="00FC3415">
              <w:rPr>
                <w:b/>
                <w:i/>
              </w:rPr>
              <w:t>za zajištění toho, aby toto zpracovávání bylo prováděno</w:t>
            </w:r>
            <w:r w:rsidR="00FC3415">
              <w:t xml:space="preserve"> v </w:t>
            </w:r>
            <w:r w:rsidRPr="00FC3415">
              <w:t>souladu</w:t>
            </w:r>
            <w:r w:rsidR="00FC3415">
              <w:t xml:space="preserve"> s </w:t>
            </w:r>
            <w:r w:rsidRPr="00FC3415">
              <w:rPr>
                <w:b/>
                <w:i/>
              </w:rPr>
              <w:t>tímto nařízením. Úkoly</w:t>
            </w:r>
            <w:r w:rsidR="00FC3415">
              <w:rPr>
                <w:b/>
                <w:i/>
              </w:rPr>
              <w:t xml:space="preserve"> a </w:t>
            </w:r>
            <w:r w:rsidRPr="00FC3415">
              <w:rPr>
                <w:b/>
                <w:i/>
              </w:rPr>
              <w:t>pravomoci uvedené</w:t>
            </w:r>
            <w:r w:rsidR="00FC3415">
              <w:rPr>
                <w:b/>
                <w:i/>
              </w:rPr>
              <w:t xml:space="preserve"> v </w:t>
            </w:r>
            <w:r w:rsidRPr="00FC3415">
              <w:rPr>
                <w:b/>
                <w:i/>
              </w:rPr>
              <w:t>článcích 57</w:t>
            </w:r>
            <w:r w:rsidR="00FC3415">
              <w:rPr>
                <w:b/>
                <w:i/>
              </w:rPr>
              <w:t xml:space="preserve"> a </w:t>
            </w:r>
            <w:r w:rsidRPr="00FC3415">
              <w:rPr>
                <w:b/>
                <w:i/>
              </w:rPr>
              <w:t>58 nařízení (EU) 2018/1725 se použijí obdobně.</w:t>
            </w:r>
          </w:p>
        </w:tc>
      </w:tr>
      <w:tr w:rsidR="00790995" w:rsidRPr="00FC3415" w:rsidTr="008B521D">
        <w:trPr>
          <w:jc w:val="center"/>
        </w:trPr>
        <w:tc>
          <w:tcPr>
            <w:tcW w:w="4876" w:type="dxa"/>
          </w:tcPr>
          <w:p w:rsidR="00BF7612" w:rsidRPr="00FC3415" w:rsidRDefault="00BF7612" w:rsidP="008B521D">
            <w:pPr>
              <w:pStyle w:val="Normal6"/>
            </w:pPr>
          </w:p>
        </w:tc>
        <w:tc>
          <w:tcPr>
            <w:tcW w:w="4876" w:type="dxa"/>
          </w:tcPr>
          <w:p w:rsidR="00BF7612" w:rsidRPr="00FC3415" w:rsidRDefault="00F532DC" w:rsidP="008B521D">
            <w:pPr>
              <w:pStyle w:val="Normal6"/>
              <w:rPr>
                <w:szCs w:val="24"/>
              </w:rPr>
            </w:pPr>
            <w:r w:rsidRPr="00FC3415">
              <w:rPr>
                <w:b/>
                <w:i/>
              </w:rPr>
              <w:t xml:space="preserve">2. </w:t>
            </w:r>
            <w:r w:rsidRPr="00FC3415">
              <w:tab/>
            </w:r>
            <w:r w:rsidRPr="00FC3415">
              <w:rPr>
                <w:b/>
                <w:i/>
              </w:rPr>
              <w:t>Evropský inspektor ochrany údajů provede alespoň jednou za tři roky</w:t>
            </w:r>
            <w:r w:rsidR="00FC3415">
              <w:rPr>
                <w:b/>
                <w:i/>
              </w:rPr>
              <w:t xml:space="preserve"> v </w:t>
            </w:r>
            <w:r w:rsidRPr="00FC3415">
              <w:rPr>
                <w:b/>
                <w:i/>
              </w:rPr>
              <w:t>souladu</w:t>
            </w:r>
            <w:r w:rsidR="00FC3415">
              <w:rPr>
                <w:b/>
                <w:i/>
              </w:rPr>
              <w:t xml:space="preserve"> s </w:t>
            </w:r>
            <w:r w:rsidRPr="00FC3415">
              <w:rPr>
                <w:b/>
                <w:i/>
              </w:rPr>
              <w:t>mezinárodními auditorskými standardy audit operací zpracování údajů Komisí podle tohoto nařízení. Zpráva</w:t>
            </w:r>
            <w:r w:rsidR="00FC3415">
              <w:rPr>
                <w:b/>
                <w:i/>
              </w:rPr>
              <w:t xml:space="preserve"> o </w:t>
            </w:r>
            <w:r w:rsidRPr="00FC3415">
              <w:rPr>
                <w:b/>
                <w:i/>
              </w:rPr>
              <w:t>tomto auditu se zasílá Evropskému parlamentu, Radě, Komisi</w:t>
            </w:r>
            <w:r w:rsidR="00FC3415">
              <w:rPr>
                <w:b/>
                <w:i/>
              </w:rPr>
              <w:t xml:space="preserve"> a </w:t>
            </w:r>
            <w:r w:rsidRPr="00FC3415">
              <w:rPr>
                <w:b/>
                <w:i/>
              </w:rPr>
              <w:t>vnitrostátním orgánům dozoru.</w:t>
            </w:r>
          </w:p>
        </w:tc>
      </w:tr>
      <w:tr w:rsidR="00790995" w:rsidRPr="00FC3415" w:rsidTr="008B521D">
        <w:trPr>
          <w:jc w:val="center"/>
        </w:trPr>
        <w:tc>
          <w:tcPr>
            <w:tcW w:w="4876" w:type="dxa"/>
          </w:tcPr>
          <w:p w:rsidR="00BF7612" w:rsidRPr="00FC3415" w:rsidRDefault="00BF7612" w:rsidP="008B521D">
            <w:pPr>
              <w:pStyle w:val="Normal6"/>
            </w:pPr>
          </w:p>
        </w:tc>
        <w:tc>
          <w:tcPr>
            <w:tcW w:w="4876" w:type="dxa"/>
          </w:tcPr>
          <w:p w:rsidR="00BF7612" w:rsidRPr="00FC3415" w:rsidRDefault="00F532DC" w:rsidP="008B521D">
            <w:pPr>
              <w:pStyle w:val="Normal6"/>
              <w:rPr>
                <w:szCs w:val="24"/>
              </w:rPr>
            </w:pPr>
            <w:r w:rsidRPr="00FC3415">
              <w:rPr>
                <w:b/>
                <w:i/>
              </w:rPr>
              <w:t xml:space="preserve">3. </w:t>
            </w:r>
            <w:r w:rsidRPr="00FC3415">
              <w:tab/>
            </w:r>
            <w:r w:rsidRPr="00FC3415">
              <w:rPr>
                <w:b/>
                <w:i/>
              </w:rPr>
              <w:t>Společný kontrolní orgán</w:t>
            </w:r>
            <w:r w:rsidR="00FC3415">
              <w:rPr>
                <w:b/>
                <w:i/>
              </w:rPr>
              <w:t xml:space="preserve"> a </w:t>
            </w:r>
            <w:r w:rsidRPr="00FC3415">
              <w:rPr>
                <w:b/>
                <w:i/>
              </w:rPr>
              <w:t>evropský inspektor ochrany údajů, každý</w:t>
            </w:r>
            <w:r w:rsidR="00FC3415">
              <w:rPr>
                <w:b/>
                <w:i/>
              </w:rPr>
              <w:t xml:space="preserve"> z </w:t>
            </w:r>
            <w:r w:rsidRPr="00FC3415">
              <w:rPr>
                <w:b/>
                <w:i/>
              </w:rPr>
              <w:t>nich jednaje</w:t>
            </w:r>
            <w:r w:rsidR="00FC3415">
              <w:rPr>
                <w:b/>
                <w:i/>
              </w:rPr>
              <w:t xml:space="preserve"> v </w:t>
            </w:r>
            <w:r w:rsidRPr="00FC3415">
              <w:rPr>
                <w:b/>
                <w:i/>
              </w:rPr>
              <w:t>rozsahu svých pravomocí, aktivně spolupracují</w:t>
            </w:r>
            <w:r w:rsidR="00FC3415">
              <w:rPr>
                <w:b/>
                <w:i/>
              </w:rPr>
              <w:t xml:space="preserve"> v </w:t>
            </w:r>
            <w:r w:rsidRPr="00FC3415">
              <w:rPr>
                <w:b/>
                <w:i/>
              </w:rPr>
              <w:t>rámci svých povinností</w:t>
            </w:r>
            <w:r w:rsidR="00FC3415">
              <w:rPr>
                <w:b/>
                <w:i/>
              </w:rPr>
              <w:t xml:space="preserve"> a </w:t>
            </w:r>
            <w:r w:rsidRPr="00FC3415">
              <w:rPr>
                <w:b/>
                <w:i/>
              </w:rPr>
              <w:t>zajišťují koordinovaný dozor nad celním informačním systémem</w:t>
            </w:r>
            <w:r w:rsidR="00FC3415">
              <w:rPr>
                <w:b/>
                <w:i/>
              </w:rPr>
              <w:t xml:space="preserve"> v </w:t>
            </w:r>
            <w:r w:rsidRPr="00FC3415">
              <w:t>souladu</w:t>
            </w:r>
            <w:r w:rsidR="00FC3415">
              <w:t xml:space="preserve"> s </w:t>
            </w:r>
            <w:r w:rsidRPr="00FC3415">
              <w:t>článkem 62 nařízení (EU) 2018/1725.</w:t>
            </w:r>
          </w:p>
        </w:tc>
      </w:tr>
    </w:tbl>
    <w:p w:rsidR="00BF7612" w:rsidRPr="00FC3415" w:rsidRDefault="00F532DC" w:rsidP="00BF7612">
      <w:pPr>
        <w:pStyle w:val="Olang"/>
        <w:rPr>
          <w:sz w:val="24"/>
          <w:szCs w:val="24"/>
        </w:rPr>
      </w:pPr>
      <w:r w:rsidRPr="00FC3415">
        <w:rPr>
          <w:sz w:val="24"/>
          <w:szCs w:val="24"/>
        </w:rPr>
        <w:t xml:space="preserve">Or. </w:t>
      </w:r>
      <w:r w:rsidRPr="00FC3415">
        <w:rPr>
          <w:rStyle w:val="HideTWBExt"/>
        </w:rPr>
        <w:t>&lt;Original&gt;</w:t>
      </w:r>
      <w:r w:rsidRPr="00FC3415">
        <w:rPr>
          <w:rStyle w:val="HideTWBInt"/>
          <w:sz w:val="24"/>
          <w:szCs w:val="24"/>
        </w:rPr>
        <w:t>{EN}</w:t>
      </w:r>
      <w:r w:rsidRPr="00FC3415">
        <w:rPr>
          <w:sz w:val="24"/>
          <w:szCs w:val="24"/>
        </w:rPr>
        <w:t>en</w:t>
      </w:r>
      <w:r w:rsidRPr="00FC3415">
        <w:rPr>
          <w:rStyle w:val="HideTWBExt"/>
        </w:rPr>
        <w:t>&lt;/Original&gt;</w:t>
      </w:r>
    </w:p>
    <w:p w:rsidR="00BF7612" w:rsidRPr="00FC3415" w:rsidRDefault="00F532DC" w:rsidP="00BF7612">
      <w:pPr>
        <w:rPr>
          <w:rStyle w:val="HideTWBExt"/>
        </w:rPr>
      </w:pPr>
      <w:r w:rsidRPr="00FC3415">
        <w:rPr>
          <w:rStyle w:val="HideTWBExt"/>
        </w:rPr>
        <w:t>&lt;/Amend&gt;&lt;/RepeatBlock-Amend&gt;</w:t>
      </w:r>
    </w:p>
    <w:sectPr w:rsidR="00BF7612" w:rsidRPr="00FC3415" w:rsidSect="0045574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3666" w:rsidRDefault="00F532DC">
      <w:r>
        <w:separator/>
      </w:r>
    </w:p>
  </w:endnote>
  <w:endnote w:type="continuationSeparator" w:id="0">
    <w:p w:rsidR="00633666" w:rsidRDefault="00F53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2FE" w:rsidRPr="0026172D" w:rsidRDefault="00F532DC" w:rsidP="00F07062">
    <w:pPr>
      <w:pStyle w:val="EPFooter"/>
    </w:pPr>
    <w:r w:rsidRPr="0026172D">
      <w:t>PE</w:t>
    </w:r>
    <w:r w:rsidRPr="0026172D">
      <w:rPr>
        <w:rStyle w:val="HideTWBExt"/>
      </w:rPr>
      <w:t>&lt;NoPE&gt;</w:t>
    </w:r>
    <w:r w:rsidR="00BF7612" w:rsidRPr="00BF7612">
      <w:t>753.732</w:t>
    </w:r>
    <w:r w:rsidRPr="0026172D">
      <w:rPr>
        <w:rStyle w:val="HideTWBExt"/>
      </w:rPr>
      <w:t>&lt;/NoPE&gt;&lt;Version&gt;</w:t>
    </w:r>
    <w:r w:rsidR="0026172D" w:rsidRPr="0026172D">
      <w:t>v</w:t>
    </w:r>
    <w:r w:rsidR="00BF7612" w:rsidRPr="00BF7612">
      <w:t>01-00</w:t>
    </w:r>
    <w:r w:rsidRPr="0026172D">
      <w:rPr>
        <w:rStyle w:val="HideTWBExt"/>
      </w:rPr>
      <w:t>&lt;/Version&gt;</w:t>
    </w:r>
    <w:r w:rsidRPr="0026172D">
      <w:tab/>
    </w:r>
    <w:r w:rsidR="00914537" w:rsidRPr="0026172D">
      <w:fldChar w:fldCharType="begin"/>
    </w:r>
    <w:r w:rsidR="00914537" w:rsidRPr="0026172D">
      <w:instrText xml:space="preserve"> PAGE </w:instrText>
    </w:r>
    <w:r w:rsidR="00914537" w:rsidRPr="0026172D">
      <w:fldChar w:fldCharType="separate"/>
    </w:r>
    <w:r w:rsidR="00FC3415">
      <w:rPr>
        <w:noProof/>
      </w:rPr>
      <w:t>2</w:t>
    </w:r>
    <w:r w:rsidR="00914537" w:rsidRPr="0026172D">
      <w:fldChar w:fldCharType="end"/>
    </w:r>
    <w:r w:rsidR="00914537" w:rsidRPr="0026172D">
      <w:t>/</w:t>
    </w:r>
    <w:r w:rsidR="00914537" w:rsidRPr="0026172D">
      <w:rPr>
        <w:rStyle w:val="PageNumber"/>
      </w:rPr>
      <w:fldChar w:fldCharType="begin"/>
    </w:r>
    <w:r w:rsidR="00914537" w:rsidRPr="0026172D">
      <w:rPr>
        <w:rStyle w:val="PageNumber"/>
      </w:rPr>
      <w:instrText xml:space="preserve"> NUMPAGES </w:instrText>
    </w:r>
    <w:r w:rsidR="00914537" w:rsidRPr="0026172D">
      <w:rPr>
        <w:rStyle w:val="PageNumber"/>
      </w:rPr>
      <w:fldChar w:fldCharType="separate"/>
    </w:r>
    <w:r w:rsidR="00FC3415">
      <w:rPr>
        <w:rStyle w:val="PageNumber"/>
        <w:noProof/>
      </w:rPr>
      <w:t>12</w:t>
    </w:r>
    <w:r w:rsidR="00914537" w:rsidRPr="0026172D">
      <w:rPr>
        <w:rStyle w:val="PageNumber"/>
      </w:rPr>
      <w:fldChar w:fldCharType="end"/>
    </w:r>
    <w:r w:rsidRPr="0026172D">
      <w:tab/>
    </w:r>
    <w:r w:rsidRPr="0026172D">
      <w:rPr>
        <w:rStyle w:val="HideTWBExt"/>
      </w:rPr>
      <w:t>&lt;PathFdR&gt;</w:t>
    </w:r>
    <w:r w:rsidR="00BF7612" w:rsidRPr="00BF7612">
      <w:t>PR\1287064CS.docx</w:t>
    </w:r>
    <w:r w:rsidRPr="0026172D">
      <w:rPr>
        <w:rStyle w:val="HideTWBExt"/>
      </w:rPr>
      <w:t>&lt;/PathFdR&gt;</w:t>
    </w:r>
  </w:p>
  <w:p w:rsidR="00FB52FE" w:rsidRPr="0026172D" w:rsidRDefault="00FC3415">
    <w:pPr>
      <w:pStyle w:val="EPFooter2"/>
    </w:pPr>
    <w:r>
      <w:fldChar w:fldCharType="begin"/>
    </w:r>
    <w:r>
      <w:instrText xml:space="preserve"> DOCPROPERTY "&lt;Extension&gt;" </w:instrText>
    </w:r>
    <w:r>
      <w:fldChar w:fldCharType="separate"/>
    </w:r>
    <w:r>
      <w:t>CS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2FE" w:rsidRPr="0026172D" w:rsidRDefault="00F532DC" w:rsidP="00F07062">
    <w:pPr>
      <w:pStyle w:val="EPFooter"/>
    </w:pPr>
    <w:r w:rsidRPr="0026172D">
      <w:rPr>
        <w:rStyle w:val="HideTWBExt"/>
      </w:rPr>
      <w:t>&lt;PathFdR&gt;</w:t>
    </w:r>
    <w:r w:rsidR="00BF7612" w:rsidRPr="00BF7612">
      <w:t>PR\1287064CS.docx</w:t>
    </w:r>
    <w:r w:rsidRPr="0026172D">
      <w:rPr>
        <w:rStyle w:val="HideTWBExt"/>
      </w:rPr>
      <w:t>&lt;/PathFdR&gt;</w:t>
    </w:r>
    <w:r w:rsidRPr="0026172D">
      <w:tab/>
    </w:r>
    <w:r w:rsidR="00914537" w:rsidRPr="0026172D">
      <w:fldChar w:fldCharType="begin"/>
    </w:r>
    <w:r w:rsidR="00914537" w:rsidRPr="0026172D">
      <w:instrText xml:space="preserve"> PAGE </w:instrText>
    </w:r>
    <w:r w:rsidR="00914537" w:rsidRPr="0026172D">
      <w:fldChar w:fldCharType="separate"/>
    </w:r>
    <w:r w:rsidR="00FC3415">
      <w:rPr>
        <w:noProof/>
      </w:rPr>
      <w:t>3</w:t>
    </w:r>
    <w:r w:rsidR="00914537" w:rsidRPr="0026172D">
      <w:fldChar w:fldCharType="end"/>
    </w:r>
    <w:r w:rsidR="00914537" w:rsidRPr="0026172D">
      <w:t>/</w:t>
    </w:r>
    <w:r w:rsidR="00914537" w:rsidRPr="0026172D">
      <w:rPr>
        <w:rStyle w:val="PageNumber"/>
      </w:rPr>
      <w:fldChar w:fldCharType="begin"/>
    </w:r>
    <w:r w:rsidR="00914537" w:rsidRPr="0026172D">
      <w:rPr>
        <w:rStyle w:val="PageNumber"/>
      </w:rPr>
      <w:instrText xml:space="preserve"> NUMPAGES </w:instrText>
    </w:r>
    <w:r w:rsidR="00914537" w:rsidRPr="0026172D">
      <w:rPr>
        <w:rStyle w:val="PageNumber"/>
      </w:rPr>
      <w:fldChar w:fldCharType="separate"/>
    </w:r>
    <w:r w:rsidR="00FC3415">
      <w:rPr>
        <w:rStyle w:val="PageNumber"/>
        <w:noProof/>
      </w:rPr>
      <w:t>12</w:t>
    </w:r>
    <w:r w:rsidR="00914537" w:rsidRPr="0026172D">
      <w:rPr>
        <w:rStyle w:val="PageNumber"/>
      </w:rPr>
      <w:fldChar w:fldCharType="end"/>
    </w:r>
    <w:r w:rsidRPr="0026172D">
      <w:tab/>
      <w:t>PE</w:t>
    </w:r>
    <w:r w:rsidRPr="0026172D">
      <w:rPr>
        <w:rStyle w:val="HideTWBExt"/>
      </w:rPr>
      <w:t>&lt;NoPE&gt;</w:t>
    </w:r>
    <w:r w:rsidR="00BF7612" w:rsidRPr="00BF7612">
      <w:t>753.732</w:t>
    </w:r>
    <w:r w:rsidRPr="0026172D">
      <w:rPr>
        <w:rStyle w:val="HideTWBExt"/>
      </w:rPr>
      <w:t>&lt;/NoPE&gt;&lt;Version&gt;</w:t>
    </w:r>
    <w:r w:rsidR="0026172D" w:rsidRPr="0026172D">
      <w:t>v</w:t>
    </w:r>
    <w:r w:rsidR="00BF7612" w:rsidRPr="00BF7612">
      <w:t>01-00</w:t>
    </w:r>
    <w:r w:rsidRPr="0026172D">
      <w:rPr>
        <w:rStyle w:val="HideTWBExt"/>
      </w:rPr>
      <w:t>&lt;/Version&gt;</w:t>
    </w:r>
  </w:p>
  <w:p w:rsidR="00FB52FE" w:rsidRPr="0026172D" w:rsidRDefault="00F532DC">
    <w:pPr>
      <w:pStyle w:val="EPFooter2"/>
    </w:pPr>
    <w:r w:rsidRPr="0026172D">
      <w:tab/>
    </w:r>
    <w:r w:rsidRPr="0026172D">
      <w:tab/>
    </w:r>
    <w:fldSimple w:instr=" DOCPROPERTY &quot;&lt;Extension&gt;&quot; ">
      <w:r w:rsidR="00FC3415">
        <w:t>CS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2FE" w:rsidRPr="0026172D" w:rsidRDefault="00F532DC" w:rsidP="00F07062">
    <w:pPr>
      <w:pStyle w:val="EPFooter"/>
    </w:pPr>
    <w:r w:rsidRPr="0026172D">
      <w:rPr>
        <w:rStyle w:val="HideTWBExt"/>
      </w:rPr>
      <w:t>&lt;PathFdR&gt;</w:t>
    </w:r>
    <w:r w:rsidR="00BF7612" w:rsidRPr="00BF7612">
      <w:t>PR\1287064CS.docx</w:t>
    </w:r>
    <w:r w:rsidRPr="0026172D">
      <w:rPr>
        <w:rStyle w:val="HideTWBExt"/>
      </w:rPr>
      <w:t>&lt;/PathFdR&gt;</w:t>
    </w:r>
    <w:r w:rsidRPr="0026172D">
      <w:tab/>
    </w:r>
    <w:r w:rsidRPr="0026172D">
      <w:tab/>
      <w:t>PE</w:t>
    </w:r>
    <w:r w:rsidRPr="0026172D">
      <w:rPr>
        <w:rStyle w:val="HideTWBExt"/>
      </w:rPr>
      <w:t>&lt;NoPE&gt;</w:t>
    </w:r>
    <w:r w:rsidR="00BF7612" w:rsidRPr="00BF7612">
      <w:t>753.732</w:t>
    </w:r>
    <w:r w:rsidRPr="0026172D">
      <w:rPr>
        <w:rStyle w:val="HideTWBExt"/>
      </w:rPr>
      <w:t>&lt;/NoPE&gt;&lt;Version&gt;</w:t>
    </w:r>
    <w:r w:rsidR="0026172D" w:rsidRPr="0026172D">
      <w:t>v</w:t>
    </w:r>
    <w:r w:rsidR="00BF7612" w:rsidRPr="00BF7612">
      <w:t>01-00</w:t>
    </w:r>
    <w:r w:rsidRPr="0026172D">
      <w:rPr>
        <w:rStyle w:val="HideTWBExt"/>
      </w:rPr>
      <w:t>&lt;/Version&gt;</w:t>
    </w:r>
  </w:p>
  <w:p w:rsidR="00FB52FE" w:rsidRPr="0026172D" w:rsidRDefault="00FC3415" w:rsidP="00461601">
    <w:pPr>
      <w:pStyle w:val="EPFooter2"/>
      <w:tabs>
        <w:tab w:val="clear" w:pos="4535"/>
        <w:tab w:val="center" w:pos="4536"/>
      </w:tabs>
    </w:pPr>
    <w:r>
      <w:fldChar w:fldCharType="begin"/>
    </w:r>
    <w:r>
      <w:instrText xml:space="preserve"> DOCPROPERTY "&lt;Ex</w:instrText>
    </w:r>
    <w:r>
      <w:instrText xml:space="preserve">tension&gt;" </w:instrText>
    </w:r>
    <w:r>
      <w:fldChar w:fldCharType="separate"/>
    </w:r>
    <w:r>
      <w:t>CS</w:t>
    </w:r>
    <w:r>
      <w:fldChar w:fldCharType="end"/>
    </w:r>
    <w:r w:rsidR="00F532DC" w:rsidRPr="0026172D">
      <w:tab/>
    </w:r>
    <w:r w:rsidR="00BF7612">
      <w:rPr>
        <w:b w:val="0"/>
        <w:i/>
        <w:color w:val="C0C0C0"/>
        <w:sz w:val="22"/>
        <w:szCs w:val="22"/>
      </w:rPr>
      <w:t>Jednotná v rozmanitosti</w:t>
    </w:r>
    <w:r w:rsidR="00F532DC" w:rsidRPr="0026172D">
      <w:tab/>
    </w:r>
    <w:r>
      <w:fldChar w:fldCharType="begin"/>
    </w:r>
    <w:r>
      <w:instrText xml:space="preserve"> DOCPROPERTY "&lt;Extension&gt;" </w:instrText>
    </w:r>
    <w:r>
      <w:fldChar w:fldCharType="separate"/>
    </w:r>
    <w:r>
      <w:t>CS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3666" w:rsidRDefault="00F532DC">
      <w:r>
        <w:separator/>
      </w:r>
    </w:p>
  </w:footnote>
  <w:footnote w:type="continuationSeparator" w:id="0">
    <w:p w:rsidR="00633666" w:rsidRDefault="00F532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1A99" w:rsidRDefault="00BB1A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1A99" w:rsidRDefault="00BB1A9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1A99" w:rsidRDefault="00BB1A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JMNU" w:val="1"/>
    <w:docVar w:name="COMKEY" w:val="LIBE"/>
    <w:docVar w:name="DOCMNU" w:val=" 1"/>
    <w:docVar w:name="EPSTATMNU" w:val=" 5"/>
    <w:docVar w:name="INSTITUTIONSMNU" w:val=" 2"/>
    <w:docVar w:name="JURI1MNU" w:val=" 2"/>
    <w:docVar w:name="JURI2MNU" w:val=" 2"/>
    <w:docVar w:name="LastEditedSection" w:val=" 1"/>
    <w:docVar w:name="OTHERSTATMNU" w:val=" 4"/>
    <w:docVar w:name="PARLIAMENTSMNU" w:val=" 2"/>
    <w:docVar w:name="RepeatBlock-AmendCS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5\fbidi \froman\fcharset238\fprq2 Times New Roman CE;}{\f306\fbidi \froman\fcharset204\fprq2 Times New Roman Cyr;}_x000d__x000a_{\f308\fbidi \froman\fcharset161\fprq2 Times New Roman Greek;}{\f309\fbidi \froman\fcharset162\fprq2 Times New Roman Tur;}{\f310\fbidi \froman\fcharset177\fprq2 Times New Roman (Hebrew);}{\f311\fbidi \froman\fcharset178\fprq2 Times New Roman (Arabic);}_x000d__x000a_{\f312\fbidi \froman\fcharset186\fprq2 Times New Roman Baltic;}{\f313\fbidi \froman\fcharset163\fprq2 Times New Roman (Vietnamese);}{\f315\fbidi \fswiss\fcharset238\fprq2 Arial CE;}{\f316\fbidi \fswiss\fcharset204\fprq2 Arial Cyr;}_x000d__x000a_{\f318\fbidi \fswiss\fcharset161\fprq2 Arial Greek;}{\f319\fbidi \fswiss\fcharset162\fprq2 Arial Tur;}{\f320\fbidi \fswiss\fcharset177\fprq2 Arial (Hebrew);}{\f321\fbidi \fswiss\fcharset178\fprq2 Arial (Arabic);}_x000d__x000a_{\f322\fbidi \fswiss\fcharset186\fprq2 Arial Baltic;}{\f323\fbidi \fswiss\fcharset163\fprq2 Arial (Vietnamese);}{\f645\fbidi \froman\fcharset238\fprq2 Cambria Math CE;}{\f646\fbidi \froman\fcharset204\fprq2 Cambria Math Cyr;}_x000d__x000a_{\f648\fbidi \froman\fcharset161\fprq2 Cambria Math Greek;}{\f649\fbidi \froman\fcharset162\fprq2 Cambria Math Tur;}{\f652\fbidi \froman\fcharset186\fprq2 Cambria Math Baltic;}{\f653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8877904 HideTWBExt;}{\*\cs18 \additive \v\f1\fs20\cf15 _x000d__x000a_\spriority0 \styrsid8877904 HideTWBInt;}{\s19\ql \li0\ri0\sa120\nowidctlpar\wrapdefault\aspalpha\aspnum\faauto\adjustright\rin0\lin0\itap0 \rtlch\fcs1 \af0\afs20\alang1025 \ltrch\fcs0 \fs24\lang1029\langfe2057\cgrid\langnp1029\langfenp2057 _x000d__x000a_\sbasedon0 \snext19 \spriority0 \styrsid8877904 Normal6a;}{\s20\ql \li0\ri0\nowidctlpar\wrapdefault\aspalpha\aspnum\faauto\adjustright\rin0\lin0\itap0 \rtlch\fcs1 \af0\afs20\alang1025 \ltrch\fcs0 \b\fs24\lang1029\langfe2057\cgrid\langnp1029\langfenp2057 _x000d__x000a_\sbasedon0 \snext20 \spriority0 \styrsid8877904 NormalBold;}{\s21\ql \li0\ri0\sa240\nowidctlpar\wrapdefault\aspalpha\aspnum\faauto\adjustright\rin0\lin0\itap0 \rtlch\fcs1 \af0\afs20\alang1025 \ltrch\fcs0 _x000d__x000a_\i\fs24\lang1029\langfe2057\cgrid\langnp1029\langfenp2057 \sbasedon0 \snext21 \spriority0 \styrsid8877904 AmJustText;}{\s22\qc \li0\ri0\sb240\sa240\nowidctlpar\wrapdefault\aspalpha\aspnum\faauto\adjustright\rin0\lin0\itap0 \rtlch\fcs1 _x000d__x000a_\af0\afs20\alang1025 \ltrch\fcs0 \i\fs24\lang1029\langfe2057\cgrid\langnp1029\langfenp2057 \sbasedon0 \snext22 \spriority0 \styrsid8877904 AmCrossRef;}{_x000d__x000a_\s23\qc \li0\ri0\sb240\sa240\keepn\nowidctlpar\wrapdefault\aspalpha\aspnum\faauto\adjustright\rin0\lin0\itap0 \rtlch\fcs1 \af0\afs20\alang1025 \ltrch\fcs0 \i\fs24\lang1029\langfe2057\cgrid\langnp1029\langfenp2057 _x000d__x000a_\sbasedon0 \snext21 \spriority0 \styrsid8877904 AmJustTitle;}{\s24\qr \li0\ri0\sb240\sa240\nowidctlpar\wrapdefault\aspalpha\aspnum\faauto\adjustright\rin0\lin0\itap0 \rtlch\fcs1 \af0\afs20\alang1025 \ltrch\fcs0 _x000d__x000a_\fs24\lang1029\langfe2057\cgrid\langnp1029\langfenp2057 \sbasedon0 \snext24 \spriority0 \styrsid8877904 AmOrLang;}{\s25\qc \li0\ri0\sa240\nowidctlpar\wrapdefault\aspalpha\aspnum\faauto\adjustright\rin0\lin0\itap0 \rtlch\fcs1 \af0\afs20\alang1025 _x000d__x000a_\ltrch\fcs0 \i\fs24\lang1029\langfe2057\cgrid\langnp1029\langfenp2057 \sbasedon0 \snext25 \spriority0 \styrsid8877904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29\langfe2057\cgrid\langnp1029\langfenp2057 \sbasedon0 \snext26 \spriority0 \styrsid8877904 AmNumberTabs;}{\s27\ql \li0\ri0\sb240\nowidctlpar\wrapdefault\aspalpha\aspnum\faauto\adjustright\rin0\lin0\itap0 \rtlch\fcs1 _x000d__x000a_\af0\afs20\alang1025 \ltrch\fcs0 \b\fs24\lang1029\langfe2057\cgrid\langnp1029\langfenp2057 \sbasedon0 \snext27 \spriority0 \styrsid8877904 NormalBold12b;}}{\*\rsidtbl \rsid24658\rsid223860\rsid735077\rsid1004216\rsid1718133\rsid2892074\rsid3565327_x000d__x000a_\rsid4666813\rsid6641733\rsid7823322\rsid8877904\rsid9636012\rsid10377208\rsid11215221\rsid11549030\rsid12154954\rsid14382809\rsid14424199\rsid15204470\rsid15285974\rsid15950462\rsid16324206\rsid16662270}{\mmathPr\mmathFont34\mbrkBin0\mbrkBinSub0_x000d__x000a_\msmallFrac0\mdispDef1\mlMargin0\mrMargin0\mdefJc1\mwrapIndent1440\mintLim0\mnaryLim1}{\info{\author SODOMKOVA Renata}{\operator SODOMKOVA Renata}{\creatim\yr2022\mo10\dy5\hr9\min13}{\revtim\yr2022\mo10\dy5\hr9\min13}{\version1}{\edmins0}{\nofpages1}_x000d__x000a_{\nofwords105}{\nofchars599}{\nofcharsws703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887790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SODOM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0421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0421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0421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0421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8877904 \rtlch\fcs1 _x000d__x000a_\af0\afs20\alang1025 \ltrch\fcs0 \b\fs24\lang1029\langfe2057\cgrid\langnp1029\langfenp2057 {\rtlch\fcs1 \af0 \ltrch\fcs0 \cs17\b0\v\fs20\cf9\loch\af1\hich\af1\dbch\af31501\insrsid8877904\charrsid3948076 {\*\bkmkstart restart}_x000d__x000a_\hich\af1\dbch\af31501\loch\f1 &lt;Amend&gt;}{\rtlch\fcs1 \af305 \ltrch\fcs0 \f305\insrsid8877904\charrsid3948076 Pozm\'ec\'f2ovac\'ed n\'e1vrh}{\rtlch\fcs1 \af0 \ltrch\fcs0 \insrsid8877904\charrsid3948076 \tab \tab }{\rtlch\fcs1 \af0 \ltrch\fcs0 _x000d__x000a_\cs17\b0\v\fs20\cf9\loch\af1\hich\af1\dbch\af31501\insrsid8877904\charrsid3948076 \hich\af1\dbch\af31501\loch\f1 &lt;NumAm&gt;}{\rtlch\fcs1 \af0 \ltrch\fcs0 \insrsid8877904\charrsid3948076 #}{\rtlch\fcs1 \af1 \ltrch\fcs0 _x000d__x000a_\cs18\v\f1\fs20\cf15\insrsid8877904\charrsid3948076 ENMIENDA@NRAM@}{\rtlch\fcs1 \af0 \ltrch\fcs0 \insrsid8877904\charrsid3948076 #}{\rtlch\fcs1 \af0 \ltrch\fcs0 \cs17\b0\v\fs20\cf9\loch\af1\hich\af1\dbch\af31501\insrsid8877904\charrsid3948076 _x000d__x000a_\hich\af1\dbch\af31501\loch\f1 &lt;/NumAm&gt;}{\rtlch\fcs1 \af0 \ltrch\fcs0 \insrsid8877904\charrsid3948076 _x000d__x000a_\par }\pard\plain \ltrpar\s27\ql \li0\ri0\sb240\keepn\nowidctlpar\wrapdefault\aspalpha\aspnum\faauto\adjustright\rin0\lin0\itap0\pararsid8877904 \rtlch\fcs1 \af0\afs20\alang1025 \ltrch\fcs0 \b\fs24\lang1029\langfe2057\cgrid\langnp1029\langfenp2057 {_x000d__x000a_\rtlch\fcs1 \af0 \ltrch\fcs0 \cs17\b0\v\fs20\cf9\loch\af1\hich\af1\dbch\af31501\insrsid8877904\charrsid3948076 \hich\af1\dbch\af31501\loch\f1 &lt;DocAmend&gt;}{\rtlch\fcs1 \af0 \ltrch\fcs0 \insrsid8877904\charrsid3948076 N\'e1vrh #}{\rtlch\fcs1 \af1 _x000d__x000a_\ltrch\fcs0 \cs18\v\f1\fs20\cf15\insrsid8877904\charrsid3948076 MNU[DOC1][DOC2][DOC3]@DOCMSG@DOCMNU}{\rtlch\fcs1 \af0 \ltrch\fcs0 \insrsid8877904\charrsid3948076 ##}{\rtlch\fcs1 \af1 \ltrch\fcs0 \cs18\v\f1\fs20\cf15\insrsid8877904\charrsid3948076 _x000d__x000a_MNU[AMACTYES][NOTAPP]@CHOICE@AMACTMNU}{\rtlch\fcs1 \af0 \ltrch\fcs0 \insrsid8877904\charrsid3948076 #}{\rtlch\fcs1 \af0 \ltrch\fcs0 \cs17\b0\v\fs20\cf9\loch\af1\hich\af1\dbch\af31501\insrsid8877904\charrsid3948076 \hich\af1\dbch\af31501\loch\f1 _x000d__x000a_&lt;/DocAmend&gt;}{\rtlch\fcs1 \af0 \ltrch\fcs0 \insrsid8877904\charrsid3948076 _x000d__x000a_\par }\pard\plain \ltrpar\s20\ql \li0\ri0\keepn\nowidctlpar\wrapdefault\aspalpha\aspnum\faauto\adjustright\rin0\lin0\itap0\pararsid8877904 \rtlch\fcs1 \af0\afs20\alang1025 \ltrch\fcs0 \b\fs24\lang1029\langfe2057\cgrid\langnp1029\langfenp2057 {\rtlch\fcs1 \af0 _x000d__x000a_\ltrch\fcs0 \cs17\b0\v\fs20\cf9\loch\af1\hich\af1\dbch\af31501\insrsid8877904\charrsid3948076 \hich\af1\dbch\af31501\loch\f1 &lt;Article&gt;}{\rtlch\fcs1 \af0 \ltrch\fcs0 \insrsid8877904\charrsid3948076 #}{\rtlch\fcs1 \af1 \ltrch\fcs0 _x000d__x000a_\cs18\v\f1\fs20\cf15\insrsid8877904\charrsid3948076 MNU[AMACTPARTYES][AMACTPARTNO]@CHOICE@AMACTMNU}{\rtlch\fcs1 \af0 \ltrch\fcs0 \insrsid8877904\charrsid3948076 #}{\rtlch\fcs1 \af0 \ltrch\fcs0 _x000d__x000a_\cs17\b0\v\fs20\cf9\loch\af1\hich\af1\dbch\af31501\insrsid8877904\charrsid3948076 \hich\af1\dbch\af31501\loch\f1 &lt;/Article&gt;}{\rtlch\fcs1 \af0 \ltrch\fcs0 \insrsid8877904\charrsid3948076 _x000d__x000a_\par }\pard\plain \ltrpar\ql \li0\ri0\keepn\widctlpar\wrapdefault\aspalpha\aspnum\faauto\adjustright\rin0\lin0\itap0\pararsid8877904 \rtlch\fcs1 \af0\afs20\alang1025 \ltrch\fcs0 \fs24\lang2057\langfe2057\cgrid\langnp2057\langfenp2057 {\rtlch\fcs1 \af0 _x000d__x000a_\ltrch\fcs0 \cs17\v\fs20\cf9\lang1029\langfe2057\loch\af1\hich\af1\dbch\af31501\langnp1029\insrsid8877904\charrsid3948076 \hich\af1\dbch\af31501\loch\f1 &lt;DocAmend2&gt;&lt;OptDel&gt;}{\rtlch\fcs1 \af0 \ltrch\fcs0 _x000d__x000a_\lang1029\langfe2057\langnp1029\insrsid8877904\charrsid3948076 #}{\rtlch\fcs1 \af1 \ltrch\fcs0 \cs18\v\f1\fs20\cf15\lang1029\langfe2057\langnp1029\insrsid8877904\charrsid3948076 MNU[OPTNRACTYES][NOTAPP]@CHOICE@AMACTMNU}{\rtlch\fcs1 \af0 \ltrch\fcs0 _x000d__x000a_\lang1029\langfe2057\langnp1029\insrsid8877904\charrsid3948076 #}{\rtlch\fcs1 \af0 \ltrch\fcs0 \cs17\v\fs20\cf9\lang1029\langfe2057\loch\af1\hich\af1\dbch\af31501\langnp1029\insrsid8877904\charrsid3948076 \hich\af1\dbch\af31501\loch\f1 _x000d__x000a_&lt;/OptDel&gt;&lt;/DocAmend2&gt;}{\rtlch\fcs1 \af0 \ltrch\fcs0 \lang1029\langfe2057\langnp1029\insrsid8877904\charrsid3948076 _x000d__x000a_\par }\pard \ltrpar\ql \li0\ri0\widctlpar\wrapdefault\aspalpha\aspnum\faauto\adjustright\rin0\lin0\itap0\pararsid8877904 {\rtlch\fcs1 \af0 \ltrch\fcs0 _x000d__x000a_\cs17\v\fs20\cf9\lang1029\langfe2057\loch\af1\hich\af1\dbch\af31501\langnp1029\insrsid8877904\charrsid3948076 \hich\af1\dbch\af31501\loch\f1 &lt;Article2&gt;&lt;OptDel&gt;}{\rtlch\fcs1 \af0 \ltrch\fcs0 \lang1029\langfe2057\langnp1029\insrsid8877904\charrsid3948076 #}_x000d__x000a_{\rtlch\fcs1 \af1 \ltrch\fcs0 \cs18\v\f1\fs20\cf15\lang1029\langfe2057\langnp1029\insrsid8877904\charrsid3948076 MNU[OPTACTPARTYES][NOTAPP]@CHOICE@AMACTMNU}{\rtlch\fcs1 \af0 \ltrch\fcs0 \lang1029\langfe2057\langnp1029\insrsid8877904\charrsid3948076 #}{_x000d__x000a_\rtlch\fcs1 \af0 \ltrch\fcs0 \cs17\v\fs20\cf9\lang1029\langfe2057\loch\af1\hich\af1\dbch\af31501\langnp1029\insrsid8877904\charrsid3948076 \hich\af1\dbch\af31501\loch\f1 &lt;/OptDel&gt;&lt;/Article2&gt;}{\rtlch\fcs1 \af0 \ltrch\fcs0 _x000d__x000a_\lang1029\langfe2057\langnp1029\insrsid8877904\charrsid3948076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29\langfe2057\langnp1029\insrsid8877904\charrsid3948076 \cell }\pard\plain \ltrpar_x000d__x000a_\ql \li0\ri0\widctlpar\intbl\wrapdefault\aspalpha\aspnum\faauto\adjustright\rin0\lin0 \rtlch\fcs1 \af0\afs20\alang1025 \ltrch\fcs0 \fs24\lang2057\langfe2057\cgrid\langnp2057\langfenp2057 {\rtlch\fcs1 \af0 \ltrch\fcs0 _x000d__x000a_\lang1029\langfe2057\langnp1029\insrsid8877904\charrsid3948076 \trowd \irow0\irowband0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5\qc \li0\ri0\sa240\keepn\nowidctlpar\intbl\wrapdefault\aspalpha\aspnum\faauto\adjustright\rin0\lin0\pararsid14315216 \rtlch\fcs1 \af0\afs20\alang1025 \ltrch\fcs0 \i\fs24\lang1029\langfe2057\cgrid\langnp1029\langfenp2057 {\rtlch\fcs1 \af0 \ltrch\fcs0 _x000d__x000a_\insrsid8877904\charrsid3948076 #}{\rtlch\fcs1 \af1 \ltrch\fcs0 \cs18\v\f1\fs20\cf15\insrsid8877904\charrsid3948076 MNU[OPTLEFTAMACT][LEFTPROP]@CHOICE@AMACTMNU}{\rtlch\fcs1 \af0 \ltrch\fcs0 \insrsid8877904\charrsid3948076 #\cell }{\rtlch\fcs1 \af305 _x000d__x000a_\ltrch\fcs0 \f305\insrsid8877904\charrsid3948076 Pozm\'ec\'f2ovac\'ed n\'e1vrh}{\rtlch\fcs1 \af0 \ltrch\fcs0 \insrsid8877904\charrsid3948076 \cell }\pard\plain \ltrpar\ql \li0\ri0\widctlpar\intbl\wrapdefault\aspalpha\aspnum\faauto\adjustright\rin0\lin0 _x000d__x000a_\rtlch\fcs1 \af0\afs20\alang1025 \ltrch\fcs0 \fs24\lang2057\langfe2057\cgrid\langnp2057\langfenp2057 {\rtlch\fcs1 \af0 \ltrch\fcs0 \lang1029\langfe2057\langnp1029\insrsid8877904\charrsid3948076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9\ql \li0\ri0\sa120\nowidctlpar\intbl\wrapdefault\aspalpha\aspnum\faauto\adjustright\rin0\lin0\pararsid2517430 \rtlch\fcs1 \af0\afs20\alang1025 \ltrch\fcs0 \fs24\lang1029\langfe2057\cgrid\langnp1029\langfenp2057 {\rtlch\fcs1 \af0 \ltrch\fcs0 _x000d__x000a_\insrsid8877904\charrsid3948076 ##\cell ##}{\rtlch\fcs1 \af0\afs24 \ltrch\fcs0 \insrsid8877904\charrsid3948076 \cell }\pard\plain \ltrpar\ql \li0\ri0\widctlpar\intbl\wrapdefault\aspalpha\aspnum\faauto\adjustright\rin0\lin0 \rtlch\fcs1 _x000d__x000a_\af0\afs20\alang1025 \ltrch\fcs0 \fs24\lang2057\langfe2057\cgrid\langnp2057\langfenp2057 {\rtlch\fcs1 \af0 \ltrch\fcs0 \lang1029\langfe2057\langnp1029\insrsid8877904\charrsid3948076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4\qr \li0\ri0\sb240\sa240\nowidctlpar\wrapdefault\aspalpha\aspnum\faauto\adjustright\rin0\lin0\itap0\pararsid8877904 \rtlch\fcs1 \af0\afs20\alang1025 \ltrch\fcs0 \fs24\lang1029\langfe2057\cgrid\langnp1029\langfenp2057 {\rtlch\fcs1 \af0 \ltrch\fcs0 _x000d__x000a_\insrsid8877904\charrsid3948076 Or. }{\rtlch\fcs1 \af0 \ltrch\fcs0 \cs17\v\fs20\cf9\loch\af1\hich\af1\dbch\af31501\insrsid8877904\charrsid3948076 \hich\af1\dbch\af31501\loch\f1 &lt;Original&gt;}{\rtlch\fcs1 \af0 \ltrch\fcs0 \insrsid8877904\charrsid3948076 #}{_x000d__x000a_\rtlch\fcs1 \af1 \ltrch\fcs0 \cs18\v\f1\fs20\cf15\insrsid8877904\charrsid3948076 MNU[ORLANGONE][ORLANGMORE]@CHOICE@ORLANGMNU}{\rtlch\fcs1 \af0 \ltrch\fcs0 \insrsid8877904\charrsid3948076 #}{\rtlch\fcs1 \af0 \ltrch\fcs0 _x000d__x000a_\cs17\v\fs20\cf9\loch\af1\hich\af1\dbch\af31501\insrsid8877904\charrsid3948076 \hich\af1\dbch\af31501\loch\f1 &lt;/Original&gt;}{\rtlch\fcs1 \af0 \ltrch\fcs0 \insrsid8877904\charrsid3948076 _x000d__x000a_\par }\pard\plain \ltrpar\s22\qc \li0\ri0\sb240\sa240\nowidctlpar\wrapdefault\aspalpha\aspnum\faauto\adjustright\rin0\lin0\itap0\pararsid8877904 \rtlch\fcs1 \af0\afs20\alang1025 \ltrch\fcs0 \i\fs24\lang1029\langfe2057\cgrid\langnp1029\langfenp2057 {_x000d__x000a_\rtlch\fcs1 \af0 \ltrch\fcs0 \cs17\i0\v\fs20\cf9\loch\af1\hich\af1\dbch\af31501\insrsid8877904\charrsid3948076 \hich\af1\dbch\af31501\loch\f1 &lt;OptDel&gt;}{\rtlch\fcs1 \af0 \ltrch\fcs0 \insrsid8877904\charrsid3948076 #}{\rtlch\fcs1 \af1 \ltrch\fcs0 _x000d__x000a_\cs18\v\f1\fs20\cf15\insrsid8877904\charrsid3948076 MNU[CROSSREFNO][CROSSREFYES]@CHOICE@}{\rtlch\fcs1 \af0 \ltrch\fcs0 \insrsid8877904\charrsid3948076 #}{\rtlch\fcs1 \af0 \ltrch\fcs0 _x000d__x000a_\cs17\i0\v\fs20\cf9\loch\af1\hich\af1\dbch\af31501\insrsid8877904\charrsid3948076 \hich\af1\dbch\af31501\loch\f1 &lt;/OptDel&gt;}{\rtlch\fcs1 \af0 \ltrch\fcs0 \insrsid8877904\charrsid3948076 _x000d__x000a_\par }\pard\plain \ltrpar\s23\qc \li0\ri0\sb240\sa240\keepn\nowidctlpar\wrapdefault\aspalpha\aspnum\faauto\adjustright\rin0\lin0\itap0\pararsid8877904 \rtlch\fcs1 \af0\afs20\alang1025 \ltrch\fcs0 \i\fs24\lang1029\langfe2057\cgrid\langnp1029\langfenp2057 {_x000d__x000a_\rtlch\fcs1 \af0 \ltrch\fcs0 \cs17\i0\v\fs20\cf9\loch\af1\hich\af1\dbch\af31501\insrsid8877904\charrsid3948076 \hich\af1\dbch\af31501\loch\f1 &lt;TitreJust&gt;}{\rtlch\fcs1 \af305 \ltrch\fcs0 \f305\insrsid8877904\charrsid3948076 Od\'f9vodn\'ecn\'ed}{_x000d__x000a_\rtlch\fcs1 \af0 \ltrch\fcs0 \cs17\i0\v\fs20\cf9\loch\af1\hich\af1\dbch\af31501\insrsid8877904\charrsid3948076 \hich\af1\dbch\af31501\loch\f1 &lt;/TitreJust&gt;}{\rtlch\fcs1 \af0 \ltrch\fcs0 \insrsid8877904\charrsid3948076 _x000d__x000a_\par }\pard\plain \ltrpar\s21\ql \li0\ri0\sa240\nowidctlpar\wrapdefault\aspalpha\aspnum\faauto\adjustright\rin0\lin0\itap0\pararsid8877904 \rtlch\fcs1 \af0\afs20\alang1025 \ltrch\fcs0 \i\fs24\lang1029\langfe2057\cgrid\langnp1029\langfenp2057 {\rtlch\fcs1 \af0 _x000d__x000a_\ltrch\fcs0 \cs17\i0\v\fs20\cf9\loch\af1\hich\af1\dbch\af31501\insrsid8877904\charrsid3948076 \hich\af1\dbch\af31501\loch\f1 &lt;OptDelPrev&gt;}{\rtlch\fcs1 \af0 \ltrch\fcs0 \insrsid8877904\charrsid3948076 #}{\rtlch\fcs1 \af1 \ltrch\fcs0 _x000d__x000a_\cs18\v\f1\fs20\cf15\insrsid8877904\charrsid3948076 MNU[TEXTJUSTYES][TEXTJUSTNO]@CHOICE@}{\rtlch\fcs1 \af0 \ltrch\fcs0 \insrsid8877904\charrsid3948076 #}{\rtlch\fcs1 \af0 \ltrch\fcs0 _x000d__x000a_\cs17\i0\v\fs20\cf9\loch\af1\hich\af1\dbch\af31501\insrsid8877904\charrsid3948076 \hich\af1\dbch\af31501\loch\f1 &lt;/OptDelPrev&gt;}{\rtlch\fcs1 \af0 \ltrch\fcs0 \insrsid8877904\charrsid3948076 _x000d__x000a_\par }\pard\plain \ltrpar\ql \li0\ri0\widctlpar\wrapdefault\aspalpha\aspnum\faauto\adjustright\rin0\lin0\itap0\pararsid8877904 \rtlch\fcs1 \af0\afs20\alang1025 \ltrch\fcs0 \fs24\lang2057\langfe2057\cgrid\langnp2057\langfenp2057 {\rtlch\fcs1 \af0 \ltrch\fcs0 _x000d__x000a_\cs17\v\fs20\cf9\lang1029\langfe2057\loch\af1\hich\af1\dbch\af31501\langnp1029\insrsid8877904\charrsid3948076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ab_x000d__x000a_73068ad8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615661 HideTWBExt;}{\s16\ql \li0\ri0\sa120\nowidctlpar\wrapdefault\aspalpha\aspnum\faauto\adjustright\rin0\lin0\itap0 \rtlch\fcs1 \af0\afs20\alang1025 \ltrch\fcs0 _x000d__x000a_\fs24\lang2057\langfe2057\cgrid\langnp2057\langfenp2057 \sbasedon0 \snext16 \spriority0 \styrsid11615661 Normal6a;}{\s17\ql \li0\ri0\nowidctlpar\wrapdefault\aspalpha\aspnum\faauto\adjustright\rin0\lin0\itap0 \rtlch\fcs1 \af0\afs20\alang1025 \ltrch\fcs0 _x000d__x000a_\b\fs24\lang2057\langfe2057\cgrid\langnp2057\langfenp2057 \sbasedon0 \snext17 \spriority0 \styrsid11615661 NormalBold;}{\s18\ql \li0\ri0\sa240\nowidctlpar\wrapdefault\aspalpha\aspnum\faauto\adjustright\rin0\lin0\itap0 \rtlch\fcs1 \af0\afs20\alang1025 _x000d__x000a_\ltrch\fcs0 \i\fs24\lang2057\langfe2057\cgrid\langnp2057\langfenp2057 \sbasedon0 \snext18 \spriority0 \styrsid11615661 AmJustText;}{\s19\qc \li0\ri0\sb240\sa240\nowidctlpar\wrapdefault\aspalpha\aspnum\faauto\adjustright\rin0\lin0\itap0 \rtlch\fcs1 _x000d__x000a_\af0\afs20\alang1025 \ltrch\fcs0 \i\fs24\lang2057\langfe2057\cgrid\langnp2057\langfenp2057 \sbasedon0 \snext19 \spriority0 \styrsid11615661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11615661 AmJustTitle;}{\s21\qr \li0\ri0\sb240\sa240\nowidctlpar\wrapdefault\aspalpha\aspnum\faauto\adjustright\rin0\lin0\itap0 \rtlch\fcs1 \af0\afs20\alang1025 \ltrch\fcs0 _x000d__x000a_\fs24\lang2057\langfe2057\cgrid\langnp2057\langfenp2057 \sbasedon0 \snext21 \spriority0 \styrsid11615661 AmOrLang;}{\s22\qc \li0\ri0\sa240\nowidctlpar\wrapdefault\aspalpha\aspnum\faauto\adjustright\rin0\lin0\itap0 \rtlch\fcs1 \af0\afs20\alang1025 _x000d__x000a_\ltrch\fcs0 \i\fs24\lang2057\langfe2057\cgrid\langnp2057\langfenp2057 \sbasedon0 \snext22 \spriority0 \styrsid11615661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1615661 AmNumberTabs;}{\s24\ql \li0\ri0\sb240\nowidctlpar\wrapdefault\aspalpha\aspnum\faauto\adjustright\rin0\lin0\itap0 \rtlch\fcs1 _x000d__x000a_\af0\afs20\alang1025 \ltrch\fcs0 \b\fs24\lang2057\langfe2057\cgrid\langnp2057\langfenp2057 \sbasedon0 \snext24 \spriority0 \styrsid11615661 NormalBold12b;}}{\*\rsidtbl \rsid24658\rsid358857\rsid735077\rsid787282\rsid2101837\rsid2892074\rsid3622648_x000d__x000a_\rsid4666813\rsid5708216\rsid6641733\rsid7553164\rsid8465581\rsid8681905\rsid8724649\rsid9636012\rsid9862312\rsid11215221\rsid11370291\rsid11434737\rsid11607138\rsid11615661\rsid11824949\rsid12154954\rsid14424199\rsid15204470\rsid15285974\rsid15535219_x000d__x000a_\rsid15950462\rsid16324206\rsid16662270}{\mmathPr\mmathFont34\mbrkBin0\mbrkBinSub0\msmallFrac0\mdispDef1\mlMargin0\mrMargin0\mdefJc1\mwrapIndent1440\mintLim0\mnaryLim1}{\info{\author FELIX Karina}{\operator FELIX Karina}_x000d__x000a_{\creatim\yr2019\mo7\dy3\hr20\min19}{\revtim\yr2019\mo7\dy3\hr20\min19}{\version1}{\edmins0}{\nofpages1}{\nofwords32}{\nofchars369}{\*\company European Parliament}{\nofcharsws373}{\vern97}}{\*\xmlnstbl {\xmlns1 http://schemas.microsoft.com/office/word/200_x000d__x000a_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61566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10183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101837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11615661 \rtlch\fcs1 \af0\afs20\alang1025 \ltrch\fcs0 \b\fs24\lang2057\langfe2057\cgrid\langnp2057\langfenp2057 {\rtlch\fcs1 \af0 \ltrch\fcs0 \cs15\b0\v\f1\fs20\cf9\lang1030\langfe2057\langnp1030\insrsid11615661\charrsid5141309 _x000d__x000a_{\*\bkmkstart restart}&lt;Amend&gt;}{\rtlch\fcs1 \af0 \ltrch\fcs0 \lang1030\langfe2057\langnp1030\insrsid11615661\charrsid5141309 [ZAMENDMENT]\tab \tab }{\rtlch\fcs1 \af0 \ltrch\fcs0 _x000d__x000a_\cs15\b0\v\f1\fs20\cf9\lang1030\langfe2057\langnp1030\insrsid11615661\charrsid5141309 &lt;NumAm&gt;}{\rtlch\fcs1 \af0 \ltrch\fcs0 \lang1030\langfe2057\langnp1030\insrsid11615661\charrsid5141309 [ZNRAM]}{\rtlch\fcs1 \af0 \ltrch\fcs0 _x000d__x000a_\cs15\b0\v\f1\fs20\cf9\lang1030\langfe2057\langnp1030\insrsid11615661\charrsid5141309 &lt;/NumAm&gt;}{\rtlch\fcs1 \af0 \ltrch\fcs0 \lang1030\langfe2057\langnp1030\insrsid11615661\charrsid5141309 _x000d__x000a_\par }\pard\plain \ltrpar\s24\ql \li0\ri0\sb240\keepn\nowidctlpar\wrapdefault\aspalpha\aspnum\faauto\adjustright\rin0\lin0\itap0\pararsid11615661 \rtlch\fcs1 \af0\afs20\alang1025 \ltrch\fcs0 \b\fs24\lang2057\langfe2057\cgrid\langnp2057\langfenp2057 {_x000d__x000a_\rtlch\fcs1 \af0 \ltrch\fcs0 \cs15\b0\v\f1\fs20\cf9\lang1030\langfe2057\langnp1030\insrsid11615661\charrsid5141309 &lt;DocAmend&gt;}{\rtlch\fcs1 \af0 \ltrch\fcs0 \lang1030\langfe2057\langnp1030\insrsid11615661\charrsid5141309 [ZPROPOSAL][ZAMACT]}{\rtlch\fcs1 _x000d__x000a_\af0 \ltrch\fcs0 \cs15\b0\v\f1\fs20\cf9\lang1030\langfe2057\langnp1030\insrsid11615661\charrsid5141309 &lt;/DocAmend&gt;}{\rtlch\fcs1 \af0 \ltrch\fcs0 \lang1030\langfe2057\langnp1030\insrsid11615661\charrsid5141309 _x000d__x000a_\par }\pard\plain \ltrpar\s17\ql \li0\ri0\keepn\nowidctlpar\wrapdefault\aspalpha\aspnum\faauto\adjustright\rin0\lin0\itap0\pararsid11615661 \rtlch\fcs1 \af0\afs20\alang1025 \ltrch\fcs0 \b\fs24\lang2057\langfe2057\cgrid\langnp2057\langfenp2057 {\rtlch\fcs1 _x000d__x000a_\af0 \ltrch\fcs0 \cs15\b0\v\f1\fs20\cf9\lang1030\langfe2057\langnp1030\insrsid11615661\charrsid5141309 &lt;Article&gt;}{\rtlch\fcs1 \af0 \ltrch\fcs0 \lang1030\langfe2057\langnp1030\insrsid11615661\charrsid5141309 [ZAMPART]}{\rtlch\fcs1 \af0 \ltrch\fcs0 _x000d__x000a_\cs15\b0\v\f1\fs20\cf9\lang1030\langfe2057\langnp1030\insrsid11615661\charrsid5141309 &lt;/Article&gt;}{\rtlch\fcs1 \af0 \ltrch\fcs0 \lang1030\langfe2057\langnp1030\insrsid11615661\charrsid5141309 _x000d__x000a_\par }\pard\plain \ltrpar\ql \li0\ri0\keepn\widctlpar\wrapdefault\aspalpha\aspnum\faauto\adjustright\rin0\lin0\itap0\pararsid11615661 \rtlch\fcs1 \af0\afs20\alang1025 \ltrch\fcs0 \fs24\lang2057\langfe2057\cgrid\langnp2057\langfenp2057 {\rtlch\fcs1 \af0 _x000d__x000a_\ltrch\fcs0 \cs15\v\f1\fs20\cf9\lang1043\langfe2057\langnp1043\insrsid11615661\charrsid5141309 &lt;DocAmend2&gt;&lt;OptDel&gt;}{\rtlch\fcs1 \af0 \ltrch\fcs0 \lang1043\langfe2057\langnp1043\insrsid11615661\charrsid5141309 [ZNRACT]}{\rtlch\fcs1 \af0 \ltrch\fcs0 _x000d__x000a_\cs15\v\f1\fs20\cf9\lang1043\langfe2057\langnp1043\insrsid11615661\charrsid5141309 &lt;/OptDel&gt;&lt;/DocAmend2&gt;}{\rtlch\fcs1 \af0 \ltrch\fcs0 \lang1043\langfe2057\langnp1043\insrsid11615661\charrsid5141309 _x000d__x000a_\par }\pard \ltrpar\ql \li0\ri0\widctlpar\wrapdefault\aspalpha\aspnum\faauto\adjustright\rin0\lin0\itap0\pararsid11615661 {\rtlch\fcs1 \af0 \ltrch\fcs0 \cs15\v\f1\fs20\cf9\lang1036\langfe2057\langnp1036\insrsid11615661\charrsid5141309 &lt;Article2&gt;&lt;OptDel&gt;}{_x000d__x000a_\rtlch\fcs1 \af0 \ltrch\fcs0 \lang1036\langfe2057\langnp1036\insrsid11615661\charrsid5141309 [ZACTPART]}{\rtlch\fcs1 \af0 \ltrch\fcs0 \cs15\v\f1\fs20\cf9\lang1036\langfe2057\langnp1036\insrsid11615661\charrsid5141309 &lt;/OptDel&gt;&lt;/Article2&gt;}{\rtlch\fcs1 _x000d__x000a_\af0 \ltrch\fcs0 \lang1036\langfe2057\langnp1036\insrsid11615661\charrsid5141309 _x000d__x000a_\par \ltrrow}\trowd \irow0\irowband0\ltrrow\ts11\trqc\trgaph340\trleft-340\trftsWidth3\trwWidth9752\trftsWidthB3\trpaddl340\trpaddr340\trpaddfl3\trpaddft3\trpaddfb3\trpaddfr3\tblrsid2517430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4315216 \rtlch\fcs1 \af0\afs20\alang1025 _x000d__x000a_\ltrch\fcs0 \fs24\lang2057\langfe2057\cgrid\langnp2057\langfenp2057 {\rtlch\fcs1 \af0 \ltrch\fcs0 \lang1036\langfe2057\langnp1036\insrsid11615661\charrsid5141309 \cell }\pard\plain \ltrpar_x000d__x000a_\ql \li0\ri0\widctlpar\intbl\wrapdefault\aspalpha\aspnum\faauto\adjustright\rin0\lin0 \rtlch\fcs1 \af0\afs20\alang1025 \ltrch\fcs0 \fs24\lang2057\langfe2057\cgrid\langnp2057\langfenp2057 {\rtlch\fcs1 \af0 \ltrch\fcs0 \insrsid11615661\charrsid6040559 _x000d__x000a_\trowd \irow0\irowband0\ltrrow\ts11\trqc\trgaph340\trleft-340\trftsWidth3\trwWidth9752\trftsWidthB3\trpaddl340\trpaddr340\trpaddfl3\trpaddft3\trpaddfb3\trpaddfr3\tblrsid2517430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4315216 \rtlch\fcs1 \af0\afs20\alang1025 \ltrch\fcs0 \i\fs24\lang2057\langfe2057\cgrid\langnp2057\langfenp2057 {\rtlch\fcs1 \af0 \ltrch\fcs0 _x000d__x000a_\insrsid11615661\charrsid4593153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615661\charrsid4593153 \trowd \irow1\irowband1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2517430 \rtlch\fcs1 \af0\afs20\alang1025 \ltrch\fcs0 \fs24\lang2057\langfe2057\cgrid\langnp2057\langfenp2057 {\rtlch\fcs1 \af0 \ltrch\fcs0 _x000d__x000a_\insrsid11615661\charrsid4593153 [ZTEXTL]\cell [ZTEXTR]}{\rtlch\fcs1 \af0\afs24 \ltrch\fcs0 \insrsid11615661\charrsid4593153 \cell }\pard\plain \ltrpar\ql \li0\ri0\widctlpar\intbl\wrapdefault\aspalpha\aspnum\faauto\adjustright\rin0\lin0 \rtlch\fcs1 _x000d__x000a_\af0\afs20\alang1025 \ltrch\fcs0 \fs24\lang2057\langfe2057\cgrid\langnp2057\langfenp2057 {\rtlch\fcs1 \af0 \ltrch\fcs0 \insrsid11615661\charrsid4593153 \trowd \irow2\irowband2\lastrow \ltrrow_x000d__x000a_\ts11\trqc\trgaph340\trleft-340\trftsWidth3\trwWidth9752\trftsWidthB3\trpaddl340\trpaddr340\trpaddfl3\trpaddft3\trpaddfb3\trpaddfr3\tblrsid2517430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1615661 \rtlch\fcs1 \af0\afs20\alang1025 \ltrch\fcs0 \fs24\lang2057\langfe2057\cgrid\langnp2057\langfenp2057 {\rtlch\fcs1 \af0 \ltrch\fcs0 _x000d__x000a_\insrsid11615661\charrsid4593153 Or. }{\rtlch\fcs1 \af0 \ltrch\fcs0 \cs15\v\f1\fs20\cf9\insrsid11615661\charrsid4593153 &lt;Original&gt;}{\rtlch\fcs1 \af0 \ltrch\fcs0 \insrsid11615661\charrsid4593153 [ZORLANG]}{\rtlch\fcs1 \af0 \ltrch\fcs0 _x000d__x000a_\cs15\v\f1\fs20\cf9\insrsid11615661\charrsid4593153 &lt;/Original&gt;}{\rtlch\fcs1 \af0 \ltrch\fcs0 \insrsid11615661\charrsid4593153 _x000d__x000a_\par }\pard\plain \ltrpar\s19\qc \li0\ri0\sb240\sa240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OptDel&gt;}{\rtlch\fcs1 \af0 \ltrch\fcs0 \insrsid11615661\charrsid4593153 [ZCROSSREF]}{\rtlch\fcs1 \af0 \ltrch\fcs0 \cs15\i0\v\f1\fs20\cf9\insrsid11615661\charrsid4593153 _x000d__x000a_&lt;/OptDel&gt;}{\rtlch\fcs1 \af0 \ltrch\fcs0 \insrsid11615661\charrsid4593153 _x000d__x000a_\par }\pard\plain \ltrpar\s20\qc \li0\ri0\sb240\sa240\keepn\nowidctlpar\wrapdefault\aspalpha\aspnum\faauto\adjustright\rin0\lin0\itap0\pararsid11615661 \rtlch\fcs1 \af0\afs20\alang1025 \ltrch\fcs0 \i\fs24\lang2057\langfe2057\cgrid\langnp2057\langfenp2057 {_x000d__x000a_\rtlch\fcs1 \af0 \ltrch\fcs0 \cs15\i0\v\f1\fs20\cf9\insrsid11615661\charrsid4593153 &lt;TitreJust&gt;}{\rtlch\fcs1 \af0 \ltrch\fcs0 \insrsid11615661\charrsid4593153 [ZJUSTIFICATION]}{\rtlch\fcs1 \af0 \ltrch\fcs0 _x000d__x000a_\cs15\i0\v\f1\fs20\cf9\insrsid11615661\charrsid4593153 &lt;/TitreJust&gt;}{\rtlch\fcs1 \af0 \ltrch\fcs0 \insrsid11615661\charrsid4593153 _x000d__x000a_\par }\pard\plain \ltrpar\s18\ql \li0\ri0\sa240\nowidctlpar\wrapdefault\aspalpha\aspnum\faauto\adjustright\rin0\lin0\itap0\pararsid11615661 \rtlch\fcs1 \af0\afs20\alang1025 \ltrch\fcs0 \i\fs24\lang2057\langfe2057\cgrid\langnp2057\langfenp2057 {\rtlch\fcs1 _x000d__x000a_\af0 \ltrch\fcs0 \cs15\i0\v\f1\fs20\cf9\insrsid11615661\charrsid4593153 &lt;OptDelPrev&gt;}{\rtlch\fcs1 \af0 \ltrch\fcs0 \insrsid11615661\charrsid4593153 [ZTEXTJUST]}{\rtlch\fcs1 \af0 \ltrch\fcs0 \cs15\i0\v\f1\fs20\cf9\insrsid11615661\charrsid4593153 _x000d__x000a_&lt;/OptDelPrev&gt;}{\rtlch\fcs1 \af0 \ltrch\fcs0 \insrsid11615661\charrsid4593153 _x000d__x000a_\par }\pard\plain \ltrpar\ql \li0\ri0\widctlpar\wrapdefault\aspalpha\aspnum\faauto\adjustright\rin0\lin0\itap0\pararsid11615661 \rtlch\fcs1 \af0\afs20\alang1025 \ltrch\fcs0 \fs24\lang2057\langfe2057\cgrid\langnp2057\langfenp2057 {\rtlch\fcs1 \af0 \ltrch\fcs0 _x000d__x000a_\cs15\v\f1\fs20\cf9\insrsid11615661\charrsid4593153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R_COD_1amCom"/>
    <w:docVar w:name="strSubDir" w:val="1287"/>
    <w:docVar w:name="TXTAUTHOR" w:val="Cornelia Ernst"/>
    <w:docVar w:name="TXTLANGUE" w:val="CS"/>
    <w:docVar w:name="TXTLANGUEMIN" w:val="cs"/>
    <w:docVar w:name="TXTNRC" w:val="0170/2023"/>
    <w:docVar w:name="TXTNRCOD" w:val="2023/0143"/>
    <w:docVar w:name="TXTNRCOM" w:val="(2023)0244"/>
    <w:docVar w:name="TXTNRPE" w:val="753.732"/>
    <w:docVar w:name="TXTPEorAP" w:val="PE"/>
    <w:docVar w:name="TXTROUTE" w:val="PR\1287064CS.docx"/>
    <w:docVar w:name="TXTTITLE" w:val="kterým se mění rozhodnutí Rady 2009/917/SVV, pokud jde o jeho uvedení do souladu s pravidly Unie o ochraně osobních údajů"/>
    <w:docVar w:name="TXTVERSION" w:val="01-00"/>
  </w:docVars>
  <w:rsids>
    <w:rsidRoot w:val="0026172D"/>
    <w:rsid w:val="00011AAB"/>
    <w:rsid w:val="00012351"/>
    <w:rsid w:val="000139E5"/>
    <w:rsid w:val="000445B8"/>
    <w:rsid w:val="00084DD2"/>
    <w:rsid w:val="00084E89"/>
    <w:rsid w:val="000B7489"/>
    <w:rsid w:val="000C31E2"/>
    <w:rsid w:val="000F1096"/>
    <w:rsid w:val="00120948"/>
    <w:rsid w:val="00123DD5"/>
    <w:rsid w:val="001277AE"/>
    <w:rsid w:val="00142215"/>
    <w:rsid w:val="001767E2"/>
    <w:rsid w:val="00187008"/>
    <w:rsid w:val="001B3829"/>
    <w:rsid w:val="001C5592"/>
    <w:rsid w:val="001C5B44"/>
    <w:rsid w:val="001C6FFC"/>
    <w:rsid w:val="001F7C7C"/>
    <w:rsid w:val="00212B84"/>
    <w:rsid w:val="002346B0"/>
    <w:rsid w:val="0026172D"/>
    <w:rsid w:val="002667C3"/>
    <w:rsid w:val="002669B6"/>
    <w:rsid w:val="00290BED"/>
    <w:rsid w:val="00291397"/>
    <w:rsid w:val="002D13EE"/>
    <w:rsid w:val="002E33EE"/>
    <w:rsid w:val="002F40BB"/>
    <w:rsid w:val="002F4B02"/>
    <w:rsid w:val="003112AB"/>
    <w:rsid w:val="00323EF8"/>
    <w:rsid w:val="003316DD"/>
    <w:rsid w:val="00366A46"/>
    <w:rsid w:val="00370AC3"/>
    <w:rsid w:val="003824EE"/>
    <w:rsid w:val="003B4689"/>
    <w:rsid w:val="003C2068"/>
    <w:rsid w:val="003C37CF"/>
    <w:rsid w:val="004100B1"/>
    <w:rsid w:val="00426E47"/>
    <w:rsid w:val="00432B3D"/>
    <w:rsid w:val="00455743"/>
    <w:rsid w:val="00461601"/>
    <w:rsid w:val="004C0915"/>
    <w:rsid w:val="004D424E"/>
    <w:rsid w:val="004E42C8"/>
    <w:rsid w:val="004E733D"/>
    <w:rsid w:val="004F3FA5"/>
    <w:rsid w:val="0051271F"/>
    <w:rsid w:val="00521F46"/>
    <w:rsid w:val="00531669"/>
    <w:rsid w:val="00551111"/>
    <w:rsid w:val="00551123"/>
    <w:rsid w:val="00570A6A"/>
    <w:rsid w:val="00586E50"/>
    <w:rsid w:val="0059583D"/>
    <w:rsid w:val="005A42D9"/>
    <w:rsid w:val="005A5A25"/>
    <w:rsid w:val="005C2BEF"/>
    <w:rsid w:val="005D1A99"/>
    <w:rsid w:val="005D7609"/>
    <w:rsid w:val="005D7EE8"/>
    <w:rsid w:val="00632E30"/>
    <w:rsid w:val="00633666"/>
    <w:rsid w:val="00642325"/>
    <w:rsid w:val="0069092A"/>
    <w:rsid w:val="006A2F5D"/>
    <w:rsid w:val="006A64AD"/>
    <w:rsid w:val="006F7907"/>
    <w:rsid w:val="00740116"/>
    <w:rsid w:val="00743189"/>
    <w:rsid w:val="00743D33"/>
    <w:rsid w:val="00790995"/>
    <w:rsid w:val="007932B3"/>
    <w:rsid w:val="00793EA9"/>
    <w:rsid w:val="007D6F68"/>
    <w:rsid w:val="00817843"/>
    <w:rsid w:val="00823E6B"/>
    <w:rsid w:val="00826780"/>
    <w:rsid w:val="00837CCD"/>
    <w:rsid w:val="008633CC"/>
    <w:rsid w:val="00865190"/>
    <w:rsid w:val="008719B9"/>
    <w:rsid w:val="00894923"/>
    <w:rsid w:val="00894ECE"/>
    <w:rsid w:val="00896BB4"/>
    <w:rsid w:val="008A7FB8"/>
    <w:rsid w:val="008B521D"/>
    <w:rsid w:val="008F1BC6"/>
    <w:rsid w:val="009022B8"/>
    <w:rsid w:val="00914537"/>
    <w:rsid w:val="00917CC4"/>
    <w:rsid w:val="009763DA"/>
    <w:rsid w:val="009975B3"/>
    <w:rsid w:val="009A216D"/>
    <w:rsid w:val="009A2DF6"/>
    <w:rsid w:val="009B4B93"/>
    <w:rsid w:val="009F24BE"/>
    <w:rsid w:val="009F6C2F"/>
    <w:rsid w:val="009F767A"/>
    <w:rsid w:val="00A22533"/>
    <w:rsid w:val="00A26F46"/>
    <w:rsid w:val="00A34FD3"/>
    <w:rsid w:val="00A36929"/>
    <w:rsid w:val="00A50548"/>
    <w:rsid w:val="00A60EE7"/>
    <w:rsid w:val="00A910C9"/>
    <w:rsid w:val="00AA35B0"/>
    <w:rsid w:val="00AD18C8"/>
    <w:rsid w:val="00AD7FA6"/>
    <w:rsid w:val="00AE4643"/>
    <w:rsid w:val="00AF0416"/>
    <w:rsid w:val="00B10CB4"/>
    <w:rsid w:val="00B13D6F"/>
    <w:rsid w:val="00B23B72"/>
    <w:rsid w:val="00B42702"/>
    <w:rsid w:val="00B57B8B"/>
    <w:rsid w:val="00B85407"/>
    <w:rsid w:val="00B95702"/>
    <w:rsid w:val="00BB1A99"/>
    <w:rsid w:val="00BB5969"/>
    <w:rsid w:val="00BC6489"/>
    <w:rsid w:val="00BD480C"/>
    <w:rsid w:val="00BF7612"/>
    <w:rsid w:val="00C20954"/>
    <w:rsid w:val="00C23324"/>
    <w:rsid w:val="00C42A41"/>
    <w:rsid w:val="00C47E74"/>
    <w:rsid w:val="00C57A72"/>
    <w:rsid w:val="00C73602"/>
    <w:rsid w:val="00C85D0F"/>
    <w:rsid w:val="00CE449B"/>
    <w:rsid w:val="00CF60C8"/>
    <w:rsid w:val="00D30DE2"/>
    <w:rsid w:val="00D32924"/>
    <w:rsid w:val="00D503A3"/>
    <w:rsid w:val="00DA6ED0"/>
    <w:rsid w:val="00DC5011"/>
    <w:rsid w:val="00E171B6"/>
    <w:rsid w:val="00E72695"/>
    <w:rsid w:val="00EB1753"/>
    <w:rsid w:val="00EB6CFF"/>
    <w:rsid w:val="00EE3996"/>
    <w:rsid w:val="00F07062"/>
    <w:rsid w:val="00F23CFC"/>
    <w:rsid w:val="00F433E2"/>
    <w:rsid w:val="00F46C37"/>
    <w:rsid w:val="00F532DC"/>
    <w:rsid w:val="00F904AE"/>
    <w:rsid w:val="00F934F8"/>
    <w:rsid w:val="00FB52FE"/>
    <w:rsid w:val="00FC0A34"/>
    <w:rsid w:val="00FC3415"/>
    <w:rsid w:val="00FD1DEF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DAC965-9D07-4CD6-B7E4-4513793B3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FA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uiPriority w:val="39"/>
    <w:rsid w:val="00C23324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F7907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F07062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rsid w:val="00DA6ED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E733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0706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F23CFC"/>
    <w:pPr>
      <w:tabs>
        <w:tab w:val="center" w:pos="4513"/>
        <w:tab w:val="right" w:pos="9026"/>
      </w:tabs>
    </w:pPr>
  </w:style>
  <w:style w:type="paragraph" w:customStyle="1" w:styleId="AmOrLang">
    <w:name w:val="AmOrLang"/>
    <w:basedOn w:val="Normal"/>
    <w:rsid w:val="002669B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669B6"/>
    <w:pPr>
      <w:spacing w:after="240"/>
      <w:jc w:val="center"/>
    </w:pPr>
    <w:rPr>
      <w:i/>
    </w:rPr>
  </w:style>
  <w:style w:type="table" w:styleId="TableGrid">
    <w:name w:val="Table Grid"/>
    <w:basedOn w:val="TableNormal"/>
    <w:rsid w:val="00461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mNumberTabs">
    <w:name w:val="AmNumberTabs"/>
    <w:basedOn w:val="Normal"/>
    <w:rsid w:val="004C091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C0915"/>
    <w:pPr>
      <w:spacing w:before="240"/>
    </w:pPr>
    <w:rPr>
      <w:b/>
    </w:rPr>
  </w:style>
  <w:style w:type="paragraph" w:customStyle="1" w:styleId="EPBody">
    <w:name w:val="EPBody"/>
    <w:basedOn w:val="Normal"/>
    <w:rsid w:val="0046160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461601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46160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F7907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F7907"/>
    <w:pPr>
      <w:jc w:val="right"/>
    </w:pPr>
  </w:style>
  <w:style w:type="paragraph" w:customStyle="1" w:styleId="EPFooter">
    <w:name w:val="EPFooter"/>
    <w:basedOn w:val="Normal"/>
    <w:rsid w:val="00F07062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styleId="PageNumber">
    <w:name w:val="page number"/>
    <w:basedOn w:val="DefaultParagraphFont"/>
    <w:semiHidden/>
    <w:rsid w:val="00914537"/>
  </w:style>
  <w:style w:type="character" w:customStyle="1" w:styleId="HeaderChar">
    <w:name w:val="Header Char"/>
    <w:basedOn w:val="DefaultParagraphFont"/>
    <w:link w:val="Header"/>
    <w:semiHidden/>
    <w:rsid w:val="00F23CFC"/>
    <w:rPr>
      <w:sz w:val="24"/>
    </w:rPr>
  </w:style>
  <w:style w:type="paragraph" w:customStyle="1" w:styleId="EPComma">
    <w:name w:val="EPComma"/>
    <w:basedOn w:val="Normal"/>
    <w:rsid w:val="00A910C9"/>
    <w:pPr>
      <w:spacing w:before="480" w:after="240"/>
    </w:pPr>
  </w:style>
  <w:style w:type="paragraph" w:customStyle="1" w:styleId="Lgendesigne">
    <w:name w:val="Légende signe"/>
    <w:basedOn w:val="Normal"/>
    <w:rsid w:val="00BF7612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F7612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F7612"/>
    <w:rPr>
      <w:sz w:val="18"/>
    </w:rPr>
  </w:style>
  <w:style w:type="paragraph" w:customStyle="1" w:styleId="Normal6">
    <w:name w:val="Normal6"/>
    <w:basedOn w:val="Normal"/>
    <w:link w:val="Normal6Char"/>
    <w:rsid w:val="00BF7612"/>
    <w:pPr>
      <w:spacing w:after="120"/>
    </w:pPr>
  </w:style>
  <w:style w:type="paragraph" w:customStyle="1" w:styleId="Normal12Italic">
    <w:name w:val="Normal12Italic"/>
    <w:basedOn w:val="Normal"/>
    <w:rsid w:val="00BF7612"/>
    <w:pPr>
      <w:spacing w:after="240"/>
    </w:pPr>
    <w:rPr>
      <w:i/>
      <w:noProof/>
    </w:rPr>
  </w:style>
  <w:style w:type="character" w:customStyle="1" w:styleId="NormalBoldChar">
    <w:name w:val="NormalBold Char"/>
    <w:basedOn w:val="DefaultParagraphFont"/>
    <w:link w:val="NormalBold"/>
    <w:rsid w:val="00BF7612"/>
    <w:rPr>
      <w:b/>
      <w:sz w:val="24"/>
      <w:lang w:val="cs-CZ"/>
    </w:rPr>
  </w:style>
  <w:style w:type="paragraph" w:customStyle="1" w:styleId="JustificationTitle">
    <w:name w:val="JustificationTitle"/>
    <w:basedOn w:val="Normal"/>
    <w:next w:val="Normal"/>
    <w:rsid w:val="00BF7612"/>
    <w:pPr>
      <w:keepNext/>
      <w:spacing w:before="240" w:after="240"/>
      <w:jc w:val="center"/>
    </w:pPr>
    <w:rPr>
      <w:i/>
      <w:noProof/>
    </w:rPr>
  </w:style>
  <w:style w:type="character" w:customStyle="1" w:styleId="Normal6Char">
    <w:name w:val="Normal6 Char"/>
    <w:basedOn w:val="DefaultParagraphFont"/>
    <w:link w:val="Normal6"/>
    <w:rsid w:val="00BF7612"/>
    <w:rPr>
      <w:sz w:val="24"/>
      <w:lang w:val="cs-CZ"/>
    </w:rPr>
  </w:style>
  <w:style w:type="paragraph" w:customStyle="1" w:styleId="ColumnHeading">
    <w:name w:val="ColumnHeading"/>
    <w:basedOn w:val="Normal"/>
    <w:rsid w:val="00BF7612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BF761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BF7612"/>
    <w:pPr>
      <w:jc w:val="right"/>
    </w:pPr>
  </w:style>
  <w:style w:type="paragraph" w:styleId="Footer">
    <w:name w:val="footer"/>
    <w:basedOn w:val="Normal"/>
    <w:link w:val="FooterChar"/>
    <w:semiHidden/>
    <w:rsid w:val="00BF761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BF7612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82A62-63DE-4BB9-825E-6C2F2FD50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2601</Words>
  <Characters>14726</Characters>
  <Application>Microsoft Office Word</Application>
  <DocSecurity>0</DocSecurity>
  <Lines>589</Lines>
  <Paragraphs>254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PR_COD_1amCom</vt:lpstr>
    </vt:vector>
  </TitlesOfParts>
  <Company/>
  <LinksUpToDate>false</LinksUpToDate>
  <CharactersWithSpaces>17073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PR_COD_1amCom</dc:title>
  <dc:creator>SODOMKOVA Renata</dc:creator>
  <cp:lastModifiedBy>SMAKALOVA Sona</cp:lastModifiedBy>
  <cp:revision>2</cp:revision>
  <cp:lastPrinted>2004-11-04T09:41:00Z</cp:lastPrinted>
  <dcterms:created xsi:type="dcterms:W3CDTF">2023-10-17T08:36:00Z</dcterms:created>
  <dcterms:modified xsi:type="dcterms:W3CDTF">2023-10-17T08:36:00Z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1287064</vt:lpwstr>
  </property>
  <property fmtid="{D5CDD505-2E9C-101B-9397-08002B2CF9AE}" pid="4" name="&lt;Model&gt;">
    <vt:lpwstr>PR_COD_1amCom</vt:lpwstr>
  </property>
  <property fmtid="{D5CDD505-2E9C-101B-9397-08002B2CF9AE}" pid="5" name="&lt;ModelCod&gt;">
    <vt:lpwstr>\\eiciLUXpr1\pdocep$\DocEP\DOCS\General\PR\PR_Leg\COD\COD_1st\PR_COD_1amCom.dotx(17/04/2020 19:27:09)</vt:lpwstr>
  </property>
  <property fmtid="{D5CDD505-2E9C-101B-9397-08002B2CF9AE}" pid="6" name="&lt;ModelTra&gt;">
    <vt:lpwstr>\\eiciLUXpr1\pdocep$\DocEP\TRANSFIL\CS\PR_COD_1amCom.CS(29/06/2022 10:20:42)</vt:lpwstr>
  </property>
  <property fmtid="{D5CDD505-2E9C-101B-9397-08002B2CF9AE}" pid="7" name="&lt;Type&gt;">
    <vt:lpwstr>PR</vt:lpwstr>
  </property>
  <property fmtid="{D5CDD505-2E9C-101B-9397-08002B2CF9AE}" pid="8" name="Bookout">
    <vt:lpwstr>OK - 2023/10/17 10:35</vt:lpwstr>
  </property>
  <property fmtid="{D5CDD505-2E9C-101B-9397-08002B2CF9AE}" pid="9" name="Created with">
    <vt:lpwstr>9.16.1 Build [20230915]</vt:lpwstr>
  </property>
  <property fmtid="{D5CDD505-2E9C-101B-9397-08002B2CF9AE}" pid="10" name="FooterPath">
    <vt:lpwstr>PR\1287064CS.docx</vt:lpwstr>
  </property>
  <property fmtid="{D5CDD505-2E9C-101B-9397-08002B2CF9AE}" pid="11" name="LastEdited with">
    <vt:lpwstr>9.16.1 Build [20230915]</vt:lpwstr>
  </property>
  <property fmtid="{D5CDD505-2E9C-101B-9397-08002B2CF9AE}" pid="12" name="PE number">
    <vt:lpwstr>753.732</vt:lpwstr>
  </property>
  <property fmtid="{D5CDD505-2E9C-101B-9397-08002B2CF9AE}" pid="13" name="SDLStudio">
    <vt:lpwstr/>
  </property>
</Properties>
</file>