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1614" w:rsidRPr="001C3780" w:rsidTr="00FB17B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1C3780" w:rsidRDefault="0070053C" w:rsidP="00FB17BA">
            <w:pPr>
              <w:pStyle w:val="EPName"/>
            </w:pPr>
            <w:r w:rsidRPr="001C3780">
              <w:t>Parlamento Europeu</w:t>
            </w:r>
          </w:p>
          <w:p w:rsidR="00B13D6F" w:rsidRPr="001C3780" w:rsidRDefault="0070053C" w:rsidP="00BA1586">
            <w:pPr>
              <w:pStyle w:val="EPTerm"/>
            </w:pPr>
            <w:r w:rsidRPr="001C3780">
              <w:t>2019</w:t>
            </w:r>
            <w:r>
              <w:noBreakHyphen/>
            </w:r>
            <w:r w:rsidRPr="001C3780">
              <w:t>2024</w:t>
            </w:r>
          </w:p>
        </w:tc>
        <w:tc>
          <w:tcPr>
            <w:tcW w:w="2268" w:type="dxa"/>
            <w:shd w:val="clear" w:color="auto" w:fill="auto"/>
          </w:tcPr>
          <w:p w:rsidR="00B13D6F" w:rsidRPr="001C3780" w:rsidRDefault="0070053C" w:rsidP="00FB17BA">
            <w:pPr>
              <w:pStyle w:val="EPLogo"/>
            </w:pPr>
            <w:r w:rsidRPr="001C3780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1C3780" w:rsidRDefault="00461601" w:rsidP="00461601">
      <w:pPr>
        <w:pStyle w:val="LineTop"/>
      </w:pPr>
    </w:p>
    <w:p w:rsidR="00461601" w:rsidRPr="001C3780" w:rsidRDefault="0070053C" w:rsidP="00461601">
      <w:pPr>
        <w:pStyle w:val="EPBody"/>
      </w:pPr>
      <w:r w:rsidRPr="001C3780">
        <w:rPr>
          <w:rStyle w:val="HideTWBExt"/>
        </w:rPr>
        <w:t>&lt;</w:t>
      </w:r>
      <w:r w:rsidRPr="001C3780">
        <w:rPr>
          <w:rStyle w:val="HideTWBExt"/>
          <w:i w:val="0"/>
        </w:rPr>
        <w:t>Commission</w:t>
      </w:r>
      <w:r w:rsidRPr="001C3780">
        <w:rPr>
          <w:rStyle w:val="HideTWBExt"/>
        </w:rPr>
        <w:t>&gt;</w:t>
      </w:r>
      <w:r w:rsidRPr="001C3780">
        <w:rPr>
          <w:rStyle w:val="HideTWBInt"/>
          <w:color w:val="auto"/>
        </w:rPr>
        <w:t>{LIBE}</w:t>
      </w:r>
      <w:r w:rsidRPr="001C3780">
        <w:t>Comissão das Liberdades Cívicas, da Justiça e dos Assuntos Internos</w:t>
      </w:r>
      <w:r w:rsidRPr="001C3780">
        <w:rPr>
          <w:rStyle w:val="HideTWBExt"/>
        </w:rPr>
        <w:t>&lt;/</w:t>
      </w:r>
      <w:r w:rsidRPr="001C3780">
        <w:rPr>
          <w:rStyle w:val="HideTWBExt"/>
          <w:i w:val="0"/>
        </w:rPr>
        <w:t>Commission</w:t>
      </w:r>
      <w:r w:rsidRPr="001C3780">
        <w:rPr>
          <w:rStyle w:val="HideTWBExt"/>
        </w:rPr>
        <w:t>&gt;</w:t>
      </w:r>
    </w:p>
    <w:p w:rsidR="00461601" w:rsidRPr="001C3780" w:rsidRDefault="00461601" w:rsidP="00461601">
      <w:pPr>
        <w:pStyle w:val="LineBottom"/>
      </w:pPr>
    </w:p>
    <w:p w:rsidR="00793EA9" w:rsidRPr="001C3780" w:rsidRDefault="0070053C">
      <w:pPr>
        <w:pStyle w:val="CoverReference"/>
      </w:pPr>
      <w:r w:rsidRPr="001C3780">
        <w:rPr>
          <w:rStyle w:val="HideTWBExt"/>
          <w:b w:val="0"/>
        </w:rPr>
        <w:t>&lt;RefProc&gt;</w:t>
      </w:r>
      <w:r w:rsidRPr="001C3780">
        <w:t>2023/0093</w:t>
      </w:r>
      <w:r w:rsidRPr="001C3780">
        <w:rPr>
          <w:rStyle w:val="HideTWBExt"/>
          <w:b w:val="0"/>
        </w:rPr>
        <w:t>&lt;/RefProc&gt;&lt;RefTypeProc&gt;</w:t>
      </w:r>
      <w:r w:rsidRPr="001C3780">
        <w:t>(COD</w:t>
      </w:r>
      <w:bookmarkStart w:id="0" w:name="_GoBack"/>
      <w:bookmarkEnd w:id="0"/>
      <w:r w:rsidRPr="001C3780">
        <w:t>)</w:t>
      </w:r>
      <w:r w:rsidRPr="001C3780">
        <w:rPr>
          <w:rStyle w:val="HideTWBExt"/>
          <w:b w:val="0"/>
        </w:rPr>
        <w:t>&lt;/RefTypeProc&gt;</w:t>
      </w:r>
    </w:p>
    <w:p w:rsidR="00793EA9" w:rsidRPr="001C3780" w:rsidRDefault="0070053C">
      <w:pPr>
        <w:pStyle w:val="CoverDate"/>
      </w:pPr>
      <w:r w:rsidRPr="001C3780">
        <w:rPr>
          <w:rStyle w:val="HideTWBExt"/>
        </w:rPr>
        <w:t>&lt;Date&gt;</w:t>
      </w:r>
      <w:r w:rsidRPr="001C3780">
        <w:rPr>
          <w:rStyle w:val="HideTWBInt"/>
          <w:color w:val="auto"/>
        </w:rPr>
        <w:t>{04/10/2023}</w:t>
      </w:r>
      <w:r w:rsidRPr="001C3780">
        <w:t>10.10.2023</w:t>
      </w:r>
      <w:r w:rsidRPr="001C3780">
        <w:rPr>
          <w:rStyle w:val="HideTWBExt"/>
        </w:rPr>
        <w:t>&lt;/Date&gt;</w:t>
      </w:r>
    </w:p>
    <w:p w:rsidR="00793EA9" w:rsidRPr="001C3780" w:rsidRDefault="0070053C">
      <w:pPr>
        <w:pStyle w:val="CoverDocType"/>
      </w:pPr>
      <w:r w:rsidRPr="001C3780">
        <w:rPr>
          <w:rStyle w:val="HideTWBExt"/>
          <w:b w:val="0"/>
        </w:rPr>
        <w:t>&lt;RefProcLect&gt;</w:t>
      </w:r>
      <w:r w:rsidRPr="001C3780">
        <w:t>***I</w:t>
      </w:r>
      <w:r w:rsidRPr="001C3780">
        <w:rPr>
          <w:rStyle w:val="HideTWBExt"/>
          <w:b w:val="0"/>
        </w:rPr>
        <w:t>&lt;/RefProcLect&gt;</w:t>
      </w:r>
    </w:p>
    <w:p w:rsidR="00793EA9" w:rsidRPr="001C3780" w:rsidRDefault="0070053C">
      <w:pPr>
        <w:pStyle w:val="CoverDocType24a"/>
      </w:pPr>
      <w:r w:rsidRPr="001C3780">
        <w:rPr>
          <w:rStyle w:val="HideTWBExt"/>
          <w:b w:val="0"/>
        </w:rPr>
        <w:t>&lt;TitreType&gt;</w:t>
      </w:r>
      <w:r w:rsidRPr="001C3780">
        <w:t>PROJETO DE RELATÓRIO</w:t>
      </w:r>
      <w:r w:rsidRPr="001C3780">
        <w:rPr>
          <w:rStyle w:val="HideTWBExt"/>
          <w:b w:val="0"/>
        </w:rPr>
        <w:t>&lt;/TitreType&gt;</w:t>
      </w:r>
    </w:p>
    <w:p w:rsidR="00793EA9" w:rsidRPr="001C3780" w:rsidRDefault="0070053C">
      <w:pPr>
        <w:pStyle w:val="CoverNormal"/>
      </w:pPr>
      <w:r w:rsidRPr="001C3780">
        <w:rPr>
          <w:rStyle w:val="HideTWBExt"/>
        </w:rPr>
        <w:t>&lt;Titre&gt;</w:t>
      </w:r>
      <w:r w:rsidRPr="001C3780">
        <w:t>sobre a proposta de regulamento do Parlamento Europeu e do Conselho relativo à transmissão de processos penais</w:t>
      </w:r>
      <w:r w:rsidRPr="001C3780">
        <w:rPr>
          <w:rStyle w:val="HideTWBExt"/>
        </w:rPr>
        <w:t>&lt;/Titre&gt;</w:t>
      </w:r>
    </w:p>
    <w:p w:rsidR="00793EA9" w:rsidRPr="001C3780" w:rsidRDefault="0070053C">
      <w:pPr>
        <w:pStyle w:val="CoverNormal24a"/>
      </w:pPr>
      <w:r w:rsidRPr="001C3780">
        <w:rPr>
          <w:rStyle w:val="HideTWBExt"/>
        </w:rPr>
        <w:t>&lt;DocRef&gt;</w:t>
      </w:r>
      <w:r w:rsidRPr="001C3780">
        <w:t>(COM(2023)0185 – C9</w:t>
      </w:r>
      <w:r>
        <w:noBreakHyphen/>
      </w:r>
      <w:r w:rsidRPr="001C3780">
        <w:t>0128/2023 – 2023/0093(COD))</w:t>
      </w:r>
      <w:r w:rsidRPr="001C3780">
        <w:rPr>
          <w:rStyle w:val="HideTWBExt"/>
        </w:rPr>
        <w:t>&lt;/DocRef&gt;</w:t>
      </w:r>
    </w:p>
    <w:p w:rsidR="00793EA9" w:rsidRPr="001C3780" w:rsidRDefault="0070053C">
      <w:pPr>
        <w:pStyle w:val="CoverNormal24a"/>
      </w:pPr>
      <w:r w:rsidRPr="001C3780">
        <w:rPr>
          <w:rStyle w:val="HideTWBExt"/>
        </w:rPr>
        <w:t>&lt;Commi</w:t>
      </w:r>
      <w:r w:rsidRPr="001C3780">
        <w:rPr>
          <w:rStyle w:val="HideTWBExt"/>
        </w:rPr>
        <w:t>ssion&gt;</w:t>
      </w:r>
      <w:r w:rsidRPr="001C3780">
        <w:rPr>
          <w:rStyle w:val="HideTWBInt"/>
          <w:color w:val="auto"/>
        </w:rPr>
        <w:t>{LIBE}</w:t>
      </w:r>
      <w:r w:rsidRPr="001C3780">
        <w:t>Comissão das Liberdades Cívicas, da Justiça e dos Assuntos Internos</w:t>
      </w:r>
      <w:r w:rsidRPr="001C3780">
        <w:rPr>
          <w:rStyle w:val="HideTWBExt"/>
        </w:rPr>
        <w:t>&lt;/Commission&gt;</w:t>
      </w:r>
    </w:p>
    <w:p w:rsidR="00793EA9" w:rsidRPr="001C3780" w:rsidRDefault="0070053C">
      <w:pPr>
        <w:pStyle w:val="CoverNormal24a"/>
      </w:pPr>
      <w:r w:rsidRPr="001C3780">
        <w:t xml:space="preserve">Relatora: </w:t>
      </w:r>
      <w:r w:rsidRPr="001C3780">
        <w:rPr>
          <w:rStyle w:val="HideTWBExt"/>
        </w:rPr>
        <w:t>&lt;Depute&gt;</w:t>
      </w:r>
      <w:r w:rsidRPr="001C3780">
        <w:t>Assita Kanko</w:t>
      </w:r>
      <w:r w:rsidRPr="001C3780">
        <w:rPr>
          <w:rStyle w:val="HideTWBExt"/>
        </w:rPr>
        <w:t>&lt;/Depute&gt;</w:t>
      </w:r>
    </w:p>
    <w:p w:rsidR="001C5B44" w:rsidRPr="001C3780" w:rsidRDefault="001C5B44" w:rsidP="001C5B44">
      <w:pPr>
        <w:pStyle w:val="CoverNormal"/>
      </w:pPr>
    </w:p>
    <w:p w:rsidR="00BA1586" w:rsidRPr="001C3780" w:rsidRDefault="0070053C" w:rsidP="00FB17BA">
      <w:r w:rsidRPr="001C3780">
        <w:br w:type="page"/>
      </w:r>
      <w:fldSimple w:instr=" TITLE  \* MERGEFORMAT ">
        <w:r>
          <w:t>PR_COD_1amCom</w:t>
        </w:r>
      </w:fldSimple>
    </w:p>
    <w:p w:rsidR="00BA1586" w:rsidRPr="001C3780" w:rsidRDefault="00BA1586" w:rsidP="00FB17BA"/>
    <w:p w:rsidR="00BA1586" w:rsidRPr="001C3780" w:rsidRDefault="00BA1586" w:rsidP="00FB17BA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651614" w:rsidRPr="001C3780">
        <w:tc>
          <w:tcPr>
            <w:tcW w:w="5811" w:type="dxa"/>
          </w:tcPr>
          <w:p w:rsidR="00BA1586" w:rsidRPr="001C3780" w:rsidRDefault="0070053C" w:rsidP="00FB17BA">
            <w:pPr>
              <w:pStyle w:val="Lgendetitre"/>
            </w:pPr>
            <w:r w:rsidRPr="001C3780">
              <w:t>Legenda dos símbolos utilizados</w:t>
            </w:r>
          </w:p>
        </w:tc>
      </w:tr>
      <w:tr w:rsidR="00651614" w:rsidRPr="001C3780" w:rsidTr="00FB17BA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BA1586" w:rsidRPr="001C3780" w:rsidRDefault="0070053C" w:rsidP="00FB17BA">
            <w:pPr>
              <w:pStyle w:val="Lgendesigne"/>
            </w:pPr>
            <w:r w:rsidRPr="001C3780">
              <w:tab/>
              <w:t>*</w:t>
            </w:r>
            <w:r w:rsidRPr="001C3780">
              <w:tab/>
              <w:t>Processo de consulta</w:t>
            </w:r>
          </w:p>
          <w:p w:rsidR="00BA1586" w:rsidRPr="001C3780" w:rsidRDefault="0070053C" w:rsidP="00FB17BA">
            <w:pPr>
              <w:pStyle w:val="Lgendesigne"/>
            </w:pPr>
            <w:r w:rsidRPr="001C3780">
              <w:tab/>
              <w:t>***</w:t>
            </w:r>
            <w:r w:rsidRPr="001C3780">
              <w:tab/>
              <w:t xml:space="preserve">Processo de </w:t>
            </w:r>
            <w:r w:rsidRPr="001C3780">
              <w:t>aprovação</w:t>
            </w:r>
          </w:p>
          <w:p w:rsidR="00BA1586" w:rsidRPr="001C3780" w:rsidRDefault="0070053C" w:rsidP="00FB17BA">
            <w:pPr>
              <w:pStyle w:val="Lgendesigne"/>
            </w:pPr>
            <w:r w:rsidRPr="001C3780">
              <w:tab/>
              <w:t>***I</w:t>
            </w:r>
            <w:r w:rsidRPr="001C3780">
              <w:tab/>
              <w:t>Processo legislativo ordinário (primeira leitura)</w:t>
            </w:r>
          </w:p>
          <w:p w:rsidR="00BA1586" w:rsidRPr="001C3780" w:rsidRDefault="0070053C" w:rsidP="00FB17BA">
            <w:pPr>
              <w:pStyle w:val="Lgendesigne"/>
            </w:pPr>
            <w:r w:rsidRPr="001C3780">
              <w:tab/>
              <w:t>***II</w:t>
            </w:r>
            <w:r w:rsidRPr="001C3780">
              <w:tab/>
              <w:t>Processo legislativo ordinário (segunda leitura)</w:t>
            </w:r>
          </w:p>
          <w:p w:rsidR="00BA1586" w:rsidRPr="001C3780" w:rsidRDefault="0070053C" w:rsidP="00FB17BA">
            <w:pPr>
              <w:pStyle w:val="Lgendesigne"/>
            </w:pPr>
            <w:r w:rsidRPr="001C3780">
              <w:tab/>
              <w:t>***III</w:t>
            </w:r>
            <w:r w:rsidRPr="001C3780">
              <w:tab/>
              <w:t>Processo legislativo ordinário (terceira leitura)</w:t>
            </w:r>
          </w:p>
          <w:p w:rsidR="00BA1586" w:rsidRPr="001C3780" w:rsidRDefault="00BA1586" w:rsidP="00FB17BA">
            <w:pPr>
              <w:pStyle w:val="Lgendestandard"/>
            </w:pPr>
          </w:p>
          <w:p w:rsidR="00BA1586" w:rsidRPr="001C3780" w:rsidRDefault="0070053C" w:rsidP="00FB17BA">
            <w:pPr>
              <w:pStyle w:val="Lgendestandard"/>
            </w:pPr>
            <w:r w:rsidRPr="001C3780">
              <w:t>(O processo indicado tem por fundamento a base jurídica proposta no projeto</w:t>
            </w:r>
            <w:r w:rsidRPr="001C3780">
              <w:t xml:space="preserve"> de ato.)</w:t>
            </w:r>
          </w:p>
          <w:p w:rsidR="00BA1586" w:rsidRPr="001C3780" w:rsidRDefault="00BA1586" w:rsidP="00FB17BA">
            <w:pPr>
              <w:pStyle w:val="Lgendestandard"/>
            </w:pPr>
          </w:p>
        </w:tc>
      </w:tr>
    </w:tbl>
    <w:p w:rsidR="00BA1586" w:rsidRPr="001C3780" w:rsidRDefault="00BA1586" w:rsidP="00FB17BA"/>
    <w:p w:rsidR="00BA1586" w:rsidRPr="001C3780" w:rsidRDefault="00BA1586" w:rsidP="00FB17BA"/>
    <w:p w:rsidR="00BA1586" w:rsidRPr="001C3780" w:rsidRDefault="00BA1586" w:rsidP="00FB17BA"/>
    <w:p w:rsidR="00BA1586" w:rsidRPr="001C3780" w:rsidRDefault="00BA1586" w:rsidP="00FB17BA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651614" w:rsidRPr="001C3780">
        <w:tc>
          <w:tcPr>
            <w:tcW w:w="5811" w:type="dxa"/>
          </w:tcPr>
          <w:p w:rsidR="00BA1586" w:rsidRPr="001C3780" w:rsidRDefault="0070053C" w:rsidP="00FB17BA">
            <w:pPr>
              <w:pStyle w:val="Lgendetitre"/>
            </w:pPr>
            <w:r w:rsidRPr="001C3780">
              <w:t>Alterações a um projeto de ato</w:t>
            </w:r>
          </w:p>
        </w:tc>
      </w:tr>
      <w:tr w:rsidR="00651614" w:rsidRPr="001C3780" w:rsidTr="00FB17BA">
        <w:trPr>
          <w:trHeight w:val="4496"/>
        </w:trPr>
        <w:tc>
          <w:tcPr>
            <w:tcW w:w="5811" w:type="dxa"/>
          </w:tcPr>
          <w:p w:rsidR="00BA1586" w:rsidRPr="001C3780" w:rsidRDefault="0070053C" w:rsidP="00FB17BA">
            <w:pPr>
              <w:pStyle w:val="Lgendestandard"/>
              <w:rPr>
                <w:szCs w:val="24"/>
              </w:rPr>
            </w:pPr>
            <w:r w:rsidRPr="001C3780">
              <w:rPr>
                <w:b/>
              </w:rPr>
              <w:t>Alterações do Parlamento apresentadas em duas colunas</w:t>
            </w:r>
          </w:p>
          <w:p w:rsidR="00BA1586" w:rsidRPr="001C3780" w:rsidRDefault="00BA1586" w:rsidP="00FB17BA">
            <w:pPr>
              <w:pStyle w:val="Lgendestandard"/>
              <w:rPr>
                <w:szCs w:val="24"/>
              </w:rPr>
            </w:pPr>
          </w:p>
          <w:p w:rsidR="00BA1586" w:rsidRPr="001C3780" w:rsidRDefault="0070053C" w:rsidP="00FB17BA">
            <w:pPr>
              <w:pStyle w:val="Lgendestandard"/>
              <w:rPr>
                <w:szCs w:val="24"/>
              </w:rPr>
            </w:pPr>
            <w:r w:rsidRPr="001C3780">
              <w:t xml:space="preserve">As supressões são assinaladas em </w:t>
            </w:r>
            <w:r w:rsidRPr="001C3780">
              <w:rPr>
                <w:b/>
                <w:i/>
              </w:rPr>
              <w:t>itálico</w:t>
            </w:r>
            <w:r w:rsidRPr="001C3780">
              <w:t xml:space="preserve"> e a </w:t>
            </w:r>
            <w:r w:rsidRPr="001C3780">
              <w:rPr>
                <w:b/>
                <w:i/>
              </w:rPr>
              <w:t>negrito</w:t>
            </w:r>
            <w:r w:rsidRPr="001C3780">
              <w:t xml:space="preserve"> na coluna da esquerda. As substituições são assinaladas em </w:t>
            </w:r>
            <w:r w:rsidRPr="001C3780">
              <w:rPr>
                <w:b/>
                <w:i/>
              </w:rPr>
              <w:t>itálico</w:t>
            </w:r>
            <w:r w:rsidRPr="001C3780">
              <w:t xml:space="preserve"> e a </w:t>
            </w:r>
            <w:r w:rsidRPr="001C3780">
              <w:rPr>
                <w:b/>
                <w:i/>
              </w:rPr>
              <w:t>negrito</w:t>
            </w:r>
            <w:r w:rsidRPr="001C3780">
              <w:t xml:space="preserve"> na coluna da esquerda e na coluna da direita. O texto novo é assinalado em </w:t>
            </w:r>
            <w:r w:rsidRPr="001C3780">
              <w:rPr>
                <w:b/>
                <w:i/>
              </w:rPr>
              <w:t>itálico</w:t>
            </w:r>
            <w:r w:rsidRPr="001C3780">
              <w:t xml:space="preserve"> e a </w:t>
            </w:r>
            <w:r w:rsidRPr="001C3780">
              <w:rPr>
                <w:b/>
                <w:i/>
              </w:rPr>
              <w:t>negrito</w:t>
            </w:r>
            <w:r w:rsidRPr="001C3780">
              <w:t xml:space="preserve"> na coluna da direita.</w:t>
            </w:r>
          </w:p>
          <w:p w:rsidR="00BA1586" w:rsidRPr="001C3780" w:rsidRDefault="00BA1586" w:rsidP="00FB17BA">
            <w:pPr>
              <w:pStyle w:val="Lgendestandard"/>
              <w:rPr>
                <w:szCs w:val="24"/>
              </w:rPr>
            </w:pPr>
          </w:p>
          <w:p w:rsidR="00BA1586" w:rsidRPr="001C3780" w:rsidRDefault="0070053C" w:rsidP="00FB17BA">
            <w:pPr>
              <w:pStyle w:val="Lgendestandard"/>
              <w:rPr>
                <w:szCs w:val="24"/>
              </w:rPr>
            </w:pPr>
            <w:r w:rsidRPr="001C3780">
              <w:t xml:space="preserve">A primeira e a segunda linhas do cabeçalho de cada alteração identificam o passo relevante do projeto de ato em apreço. Se uma alteração </w:t>
            </w:r>
            <w:r w:rsidRPr="001C3780">
              <w:t>disser respeito a um ato já existente, que o projeto de ato pretenda modificar, o cabeçalho comporta ainda uma terceira e uma quarta linhas, que identificam, respetivamente, o ato existente e a disposição visada do ato em causa.</w:t>
            </w:r>
          </w:p>
          <w:p w:rsidR="00BA1586" w:rsidRPr="001C3780" w:rsidRDefault="00BA1586" w:rsidP="00FB17BA">
            <w:pPr>
              <w:pStyle w:val="Lgendestandard"/>
              <w:rPr>
                <w:szCs w:val="24"/>
              </w:rPr>
            </w:pPr>
          </w:p>
          <w:p w:rsidR="00BA1586" w:rsidRPr="001C3780" w:rsidRDefault="0070053C" w:rsidP="00FB17BA">
            <w:pPr>
              <w:pStyle w:val="Lgendestandard"/>
              <w:rPr>
                <w:b/>
                <w:szCs w:val="24"/>
              </w:rPr>
            </w:pPr>
            <w:r w:rsidRPr="001C3780">
              <w:rPr>
                <w:b/>
              </w:rPr>
              <w:t>Alterações do Parlamento a</w:t>
            </w:r>
            <w:r w:rsidRPr="001C3780">
              <w:rPr>
                <w:b/>
              </w:rPr>
              <w:t>presentadas sob a forma de texto consolidado</w:t>
            </w:r>
          </w:p>
          <w:p w:rsidR="00BA1586" w:rsidRPr="001C3780" w:rsidRDefault="00BA1586" w:rsidP="00FB17BA">
            <w:pPr>
              <w:pStyle w:val="Lgendestandard"/>
              <w:rPr>
                <w:szCs w:val="24"/>
              </w:rPr>
            </w:pPr>
          </w:p>
          <w:p w:rsidR="00BA1586" w:rsidRPr="001C3780" w:rsidRDefault="0070053C" w:rsidP="00FB17BA">
            <w:pPr>
              <w:pStyle w:val="Lgendestandard"/>
              <w:rPr>
                <w:szCs w:val="24"/>
              </w:rPr>
            </w:pPr>
            <w:r w:rsidRPr="001C3780">
              <w:t xml:space="preserve">Os trechos novos são assinalados em </w:t>
            </w:r>
            <w:r w:rsidRPr="001C3780">
              <w:rPr>
                <w:b/>
                <w:i/>
              </w:rPr>
              <w:t>itálico</w:t>
            </w:r>
            <w:r w:rsidRPr="001C3780">
              <w:t xml:space="preserve"> e a </w:t>
            </w:r>
            <w:r w:rsidRPr="001C3780">
              <w:rPr>
                <w:b/>
                <w:i/>
              </w:rPr>
              <w:t>negrito</w:t>
            </w:r>
            <w:r w:rsidRPr="001C3780">
              <w:t xml:space="preserve">. Os trechos suprimidos são assinalados pelo símbolo ▌ou rasurados. As substituições são assinaladas formatando o texto novo em </w:t>
            </w:r>
            <w:r w:rsidRPr="001C3780">
              <w:rPr>
                <w:b/>
                <w:i/>
              </w:rPr>
              <w:t>itálico</w:t>
            </w:r>
            <w:r w:rsidRPr="001C3780">
              <w:t xml:space="preserve"> e a </w:t>
            </w:r>
            <w:r w:rsidRPr="001C3780">
              <w:rPr>
                <w:b/>
                <w:i/>
              </w:rPr>
              <w:t>negrito</w:t>
            </w:r>
            <w:r w:rsidRPr="001C3780">
              <w:t xml:space="preserve"> e supri</w:t>
            </w:r>
            <w:r w:rsidRPr="001C3780">
              <w:t xml:space="preserve">mindo, ou rasurando, o texto substituído. </w:t>
            </w:r>
          </w:p>
          <w:p w:rsidR="00BA1586" w:rsidRPr="001C3780" w:rsidRDefault="0070053C" w:rsidP="00FB17BA">
            <w:pPr>
              <w:pStyle w:val="Lgendestandard"/>
            </w:pPr>
            <w:r w:rsidRPr="001C3780">
              <w:t>Exceção: as modificações de natureza estritamente técnica introduzidas pelos serviços com vista à elaboração do texto final não são assinaladas.</w:t>
            </w:r>
          </w:p>
          <w:p w:rsidR="00BA1586" w:rsidRPr="001C3780" w:rsidRDefault="00BA1586" w:rsidP="00FB17BA">
            <w:pPr>
              <w:pStyle w:val="Lgendestandard"/>
            </w:pPr>
          </w:p>
        </w:tc>
      </w:tr>
    </w:tbl>
    <w:p w:rsidR="00BA1586" w:rsidRPr="001C3780" w:rsidRDefault="00BA1586" w:rsidP="00FB17BA"/>
    <w:p w:rsidR="00793EA9" w:rsidRPr="001C3780" w:rsidRDefault="00793EA9" w:rsidP="00012351">
      <w:pPr>
        <w:widowControl/>
        <w:tabs>
          <w:tab w:val="center" w:pos="4677"/>
        </w:tabs>
      </w:pPr>
    </w:p>
    <w:p w:rsidR="00793EA9" w:rsidRPr="001C3780" w:rsidRDefault="0070053C">
      <w:pPr>
        <w:pStyle w:val="TOCHeading"/>
      </w:pPr>
      <w:r w:rsidRPr="001C3780">
        <w:br w:type="page"/>
      </w:r>
      <w:r w:rsidRPr="001C3780">
        <w:lastRenderedPageBreak/>
        <w:t>ÍNDICE</w:t>
      </w:r>
    </w:p>
    <w:p w:rsidR="00793EA9" w:rsidRPr="001C3780" w:rsidRDefault="0070053C">
      <w:pPr>
        <w:pStyle w:val="TOCPage"/>
      </w:pPr>
      <w:r w:rsidRPr="001C3780">
        <w:t>Página</w:t>
      </w:r>
    </w:p>
    <w:p w:rsidR="0070053C" w:rsidRDefault="007005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1C3780">
        <w:rPr>
          <w:b/>
        </w:rPr>
        <w:fldChar w:fldCharType="begin"/>
      </w:r>
      <w:r w:rsidRPr="001C3780">
        <w:rPr>
          <w:b/>
        </w:rPr>
        <w:instrText xml:space="preserve"> TOC \t "PageHeading</w:instrText>
      </w:r>
      <w:r w:rsidR="00FB17BA" w:rsidRPr="001C3780">
        <w:rPr>
          <w:b/>
        </w:rPr>
        <w:instrText>;</w:instrText>
      </w:r>
      <w:r w:rsidRPr="001C3780">
        <w:rPr>
          <w:b/>
        </w:rPr>
        <w:instrText xml:space="preserve">1" </w:instrText>
      </w:r>
      <w:r w:rsidRPr="001C3780">
        <w:rPr>
          <w:b/>
        </w:rPr>
        <w:fldChar w:fldCharType="separate"/>
      </w:r>
      <w:r>
        <w:rPr>
          <w:noProof/>
        </w:rPr>
        <w:t>PROJETO DE RESOLUÇÃO LEGISLATIVA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_Toc149040505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0053C" w:rsidRDefault="0070053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_Toc149040506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346B0" w:rsidRPr="001C3780" w:rsidRDefault="0070053C" w:rsidP="00C23324">
      <w:r w:rsidRPr="001C3780">
        <w:rPr>
          <w:b/>
        </w:rPr>
        <w:fldChar w:fldCharType="end"/>
      </w:r>
    </w:p>
    <w:p w:rsidR="00793EA9" w:rsidRPr="001C3780" w:rsidRDefault="0070053C">
      <w:pPr>
        <w:pStyle w:val="PageHeading"/>
      </w:pPr>
      <w:r w:rsidRPr="001C3780">
        <w:br w:type="page"/>
      </w:r>
      <w:r w:rsidRPr="001C3780">
        <w:br w:type="page"/>
      </w:r>
      <w:bookmarkStart w:id="1" w:name="_Toc149040505"/>
      <w:r w:rsidRPr="001C3780">
        <w:t>PROJETO DE RE</w:t>
      </w:r>
      <w:r w:rsidRPr="001C3780">
        <w:t>SOLUÇÃO LEGISLATIVA DO PARLAMENTO EUROPEU</w:t>
      </w:r>
      <w:bookmarkEnd w:id="1"/>
    </w:p>
    <w:p w:rsidR="00793EA9" w:rsidRPr="001C3780" w:rsidRDefault="0070053C">
      <w:pPr>
        <w:pStyle w:val="NormalBold"/>
      </w:pPr>
      <w:r w:rsidRPr="001C3780">
        <w:t>sobre a proposta de regulamento do Parlamento Europeu e do Conselho relativo à transmissão de processos penais</w:t>
      </w:r>
    </w:p>
    <w:p w:rsidR="00793EA9" w:rsidRPr="001C3780" w:rsidRDefault="0070053C">
      <w:pPr>
        <w:pStyle w:val="NormalBold12a"/>
      </w:pPr>
      <w:r w:rsidRPr="001C3780">
        <w:t>(COM(2023)0185 – C9</w:t>
      </w:r>
      <w:r>
        <w:noBreakHyphen/>
      </w:r>
      <w:r w:rsidRPr="001C3780">
        <w:t>0128/2023 – 2023/0093(COD))</w:t>
      </w:r>
    </w:p>
    <w:p w:rsidR="00793EA9" w:rsidRPr="001C3780" w:rsidRDefault="0070053C" w:rsidP="00A910C9">
      <w:pPr>
        <w:pStyle w:val="NormalBold"/>
      </w:pPr>
      <w:r w:rsidRPr="001C3780">
        <w:t>(Processo legislativo ordinário: primeira leitura)</w:t>
      </w:r>
    </w:p>
    <w:p w:rsidR="00793EA9" w:rsidRPr="001C3780" w:rsidRDefault="0070053C" w:rsidP="00A910C9">
      <w:pPr>
        <w:pStyle w:val="EPComma"/>
      </w:pPr>
      <w:r w:rsidRPr="001C3780">
        <w:rPr>
          <w:i/>
        </w:rPr>
        <w:t xml:space="preserve">O </w:t>
      </w:r>
      <w:r w:rsidRPr="001C3780">
        <w:rPr>
          <w:i/>
        </w:rPr>
        <w:t>Parlamento Europeu</w:t>
      </w:r>
      <w:r w:rsidRPr="001C3780">
        <w:t>,</w:t>
      </w:r>
    </w:p>
    <w:p w:rsidR="00793EA9" w:rsidRPr="001C3780" w:rsidRDefault="0070053C">
      <w:pPr>
        <w:pStyle w:val="NormalHanging12a"/>
      </w:pPr>
      <w:r w:rsidRPr="001C3780">
        <w:t>–</w:t>
      </w:r>
      <w:r w:rsidRPr="001C3780">
        <w:tab/>
        <w:t>Tendo em conta a proposta da Comissão ao Parlamento Europeu e ao Conselho (COM(2023)0185),</w:t>
      </w:r>
    </w:p>
    <w:p w:rsidR="00793EA9" w:rsidRPr="001C3780" w:rsidRDefault="0070053C">
      <w:pPr>
        <w:pStyle w:val="NormalHanging12a"/>
      </w:pPr>
      <w:r w:rsidRPr="001C3780">
        <w:t>–</w:t>
      </w:r>
      <w:r w:rsidRPr="001C3780">
        <w:tab/>
        <w:t>Tendo em conta o artigo 294.º, n.º 2, e o artigo 82.º, n.º 1, alíneas b) e d), do Tratado sobre o Funcionamento da União Europeia, nos termos</w:t>
      </w:r>
      <w:r w:rsidRPr="001C3780">
        <w:t xml:space="preserve"> dos quais a proposta lhe foi apresentada pela Comissão (C9</w:t>
      </w:r>
      <w:r>
        <w:noBreakHyphen/>
      </w:r>
      <w:r w:rsidRPr="001C3780">
        <w:t>0128/2023),</w:t>
      </w:r>
    </w:p>
    <w:p w:rsidR="00A26F46" w:rsidRPr="001C3780" w:rsidRDefault="0070053C" w:rsidP="00A26F46">
      <w:pPr>
        <w:pStyle w:val="NormalHanging12a"/>
      </w:pPr>
      <w:r w:rsidRPr="001C3780">
        <w:t>–</w:t>
      </w:r>
      <w:r w:rsidRPr="001C3780">
        <w:tab/>
        <w:t>Tendo em conta o artigo 294.º, n.º 3 do Tratado sobre o Funcionamento da União Europeia,</w:t>
      </w:r>
    </w:p>
    <w:p w:rsidR="00793EA9" w:rsidRPr="001C3780" w:rsidRDefault="0070053C">
      <w:pPr>
        <w:pStyle w:val="NormalHanging12a"/>
      </w:pPr>
      <w:r w:rsidRPr="001C3780">
        <w:t>–</w:t>
      </w:r>
      <w:r w:rsidRPr="001C3780">
        <w:tab/>
        <w:t>Tendo em conta o artigo 59.º do seu Regimento,</w:t>
      </w:r>
    </w:p>
    <w:p w:rsidR="006A2F5D" w:rsidRPr="001C3780" w:rsidRDefault="0070053C" w:rsidP="006A2F5D">
      <w:pPr>
        <w:pStyle w:val="NormalHanging12a"/>
      </w:pPr>
      <w:r w:rsidRPr="001C3780">
        <w:t>–</w:t>
      </w:r>
      <w:r w:rsidRPr="001C3780">
        <w:tab/>
        <w:t>Tendo em conta o relatório da Comissão das</w:t>
      </w:r>
      <w:r w:rsidRPr="001C3780">
        <w:t xml:space="preserve"> Liberdades Cívicas, da Justiça e dos Assuntos Internos (A9</w:t>
      </w:r>
      <w:r>
        <w:noBreakHyphen/>
      </w:r>
      <w:r w:rsidRPr="001C3780">
        <w:t>0000/2023),</w:t>
      </w:r>
    </w:p>
    <w:p w:rsidR="009F6C2F" w:rsidRPr="001C3780" w:rsidRDefault="0070053C" w:rsidP="002D3070">
      <w:pPr>
        <w:pStyle w:val="NormalHanging12a"/>
      </w:pPr>
      <w:r w:rsidRPr="001C3780">
        <w:t>1.</w:t>
      </w:r>
      <w:r w:rsidRPr="001C3780">
        <w:tab/>
        <w:t>Aprova a posição em primeira leitura que se segue;</w:t>
      </w:r>
    </w:p>
    <w:p w:rsidR="002D3070" w:rsidRPr="001C3780" w:rsidRDefault="0070053C" w:rsidP="00615BB2">
      <w:pPr>
        <w:pStyle w:val="NormalHanging12a"/>
        <w:rPr>
          <w:szCs w:val="24"/>
        </w:rPr>
      </w:pPr>
      <w:r w:rsidRPr="001C3780">
        <w:t>2.</w:t>
      </w:r>
      <w:r w:rsidRPr="001C3780">
        <w:tab/>
        <w:t>Requer à Comissão que lhe submeta de novo a sua proposta, se a substituir, se a alterar substancialmente ou se pretender alterá</w:t>
      </w:r>
      <w:r>
        <w:noBreakHyphen/>
      </w:r>
      <w:r w:rsidRPr="001C3780">
        <w:t>la substancialmente;</w:t>
      </w:r>
    </w:p>
    <w:p w:rsidR="002D3070" w:rsidRPr="001C3780" w:rsidRDefault="0070053C" w:rsidP="002D3070">
      <w:pPr>
        <w:pStyle w:val="NormalHanging12a"/>
        <w:rPr>
          <w:szCs w:val="24"/>
        </w:rPr>
      </w:pPr>
      <w:r w:rsidRPr="001C3780">
        <w:t>3.</w:t>
      </w:r>
      <w:r w:rsidRPr="001C3780">
        <w:tab/>
        <w:t>Encarrega a sua Presidente de transmitir a posição do Parlamento ao Conselho, à Comissão e aos parlamentos nacionais.</w:t>
      </w:r>
    </w:p>
    <w:p w:rsidR="00313CAB" w:rsidRPr="001C3780" w:rsidRDefault="00313CAB" w:rsidP="002D3070">
      <w:pPr>
        <w:pStyle w:val="NormalHanging12a"/>
        <w:rPr>
          <w:szCs w:val="24"/>
        </w:rPr>
      </w:pPr>
    </w:p>
    <w:p w:rsidR="00313CAB" w:rsidRPr="001C3780" w:rsidRDefault="00313CAB" w:rsidP="002D3070">
      <w:pPr>
        <w:pStyle w:val="NormalHanging12a"/>
        <w:rPr>
          <w:szCs w:val="24"/>
        </w:rPr>
      </w:pP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&lt;RepeatBlock-Amend&gt;&lt;Amend&gt;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7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(7)</w:t>
            </w:r>
            <w:r w:rsidRPr="001C3780">
              <w:tab/>
              <w:t>O presente regulamento deve aplicar</w:t>
            </w:r>
            <w:r>
              <w:noBreakHyphen/>
            </w:r>
            <w:r w:rsidRPr="001C3780">
              <w:t xml:space="preserve">se a todos os pedidos apresentados no âmbito de processos penais. </w:t>
            </w:r>
            <w:r w:rsidRPr="001C3780">
              <w:rPr>
                <w:b/>
                <w:i/>
              </w:rPr>
              <w:t xml:space="preserve">O processo penal é um conceito autónomo do direito da União interpretado pelo Tribunal de </w:t>
            </w:r>
            <w:r w:rsidRPr="001C3780">
              <w:rPr>
                <w:b/>
                <w:i/>
              </w:rPr>
              <w:t>Justiça da União Europeia, não obstante a jurisprudência do Tribunal Europeu dos Direitos Humanos, que tem início no momento em que as pessoas são informadas pelas autoridades competentes de um Estado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Membro de que são suspeitas ou arguidas de terem cometi</w:t>
            </w:r>
            <w:r w:rsidRPr="001C3780">
              <w:rPr>
                <w:b/>
                <w:i/>
              </w:rPr>
              <w:t>do uma infração penal e que se prolonga até ao termo desse processo, que deve ser entendido como a decisão definitiva sobre se o suspeito ou arguido cometeu a infração penal, incluindo, se for caso disso, a condenação e a decisão de um eventual recurso.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(7</w:t>
            </w:r>
            <w:r w:rsidRPr="001C3780">
              <w:t>)</w:t>
            </w:r>
            <w:r w:rsidRPr="001C3780">
              <w:tab/>
              <w:t>O presente regulamento deve aplicar</w:t>
            </w:r>
            <w:r>
              <w:noBreakHyphen/>
            </w:r>
            <w:r w:rsidRPr="001C3780">
              <w:t>se a todos os pedidos apresentados no âmbito de processos penais.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20</w:t>
      </w:r>
      <w:r w:rsidRPr="001C3780">
        <w:rPr>
          <w:rStyle w:val="HideTWBExt"/>
          <w:b w:val="0"/>
        </w:rPr>
        <w:t>&lt;/Arti</w:t>
      </w:r>
      <w:r w:rsidRPr="001C3780">
        <w:rPr>
          <w:rStyle w:val="HideTWBExt"/>
          <w:b w:val="0"/>
        </w:rPr>
        <w:t>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(20)</w:t>
            </w:r>
            <w:r w:rsidRPr="001C3780">
              <w:tab/>
              <w:t>O presente regulamento não afeta os direitos processuais consagrados no direito da União, como a Carta e as diretivas relativas aos direitos processuais, nomeadamente as Diretivas 2010/64/UE</w:t>
            </w:r>
            <w:r w:rsidRPr="001C3780">
              <w:rPr>
                <w:vertAlign w:val="superscript"/>
              </w:rPr>
              <w:t>54</w:t>
            </w:r>
            <w:r w:rsidRPr="001C3780">
              <w:t>, 2012/13/UE</w:t>
            </w:r>
            <w:r w:rsidRPr="001C3780">
              <w:rPr>
                <w:vertAlign w:val="superscript"/>
              </w:rPr>
              <w:t>55</w:t>
            </w:r>
            <w:r w:rsidRPr="001C3780">
              <w:t xml:space="preserve">, </w:t>
            </w:r>
            <w:r w:rsidRPr="001C3780">
              <w:t>2013/48/UE</w:t>
            </w:r>
            <w:r w:rsidRPr="001C3780">
              <w:rPr>
                <w:vertAlign w:val="superscript"/>
              </w:rPr>
              <w:t>56</w:t>
            </w:r>
            <w:r w:rsidRPr="001C3780">
              <w:t>, (UE) 2016/343</w:t>
            </w:r>
            <w:r w:rsidRPr="001C3780">
              <w:rPr>
                <w:vertAlign w:val="superscript"/>
              </w:rPr>
              <w:t>57</w:t>
            </w:r>
            <w:r w:rsidRPr="001C3780">
              <w:t>, (UE) 2016/800</w:t>
            </w:r>
            <w:r w:rsidRPr="001C3780">
              <w:rPr>
                <w:vertAlign w:val="superscript"/>
              </w:rPr>
              <w:t>58</w:t>
            </w:r>
            <w:r w:rsidRPr="001C3780">
              <w:t xml:space="preserve"> e (UE) 2016/1919</w:t>
            </w:r>
            <w:r w:rsidRPr="001C3780">
              <w:rPr>
                <w:vertAlign w:val="superscript"/>
              </w:rPr>
              <w:t>59</w:t>
            </w:r>
            <w:r w:rsidRPr="001C3780">
              <w:t>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(20)</w:t>
            </w:r>
            <w:r w:rsidRPr="001C3780">
              <w:tab/>
              <w:t xml:space="preserve">O presente regulamento não afeta os direitos processuais consagrados no direito da União, como a Carta e as diretivas relativas aos direitos processuais, nomeadamente as Diretivas </w:t>
            </w:r>
            <w:r w:rsidRPr="001C3780">
              <w:t>2010/64/UE</w:t>
            </w:r>
            <w:r w:rsidRPr="001C3780">
              <w:rPr>
                <w:vertAlign w:val="superscript"/>
              </w:rPr>
              <w:t>54</w:t>
            </w:r>
            <w:r w:rsidRPr="001C3780">
              <w:t>, 2012/13/UE</w:t>
            </w:r>
            <w:r w:rsidRPr="001C3780">
              <w:rPr>
                <w:vertAlign w:val="superscript"/>
              </w:rPr>
              <w:t>55</w:t>
            </w:r>
            <w:r w:rsidRPr="001C3780">
              <w:t>, 2013/48/UE</w:t>
            </w:r>
            <w:r w:rsidRPr="001C3780">
              <w:rPr>
                <w:vertAlign w:val="superscript"/>
              </w:rPr>
              <w:t>56</w:t>
            </w:r>
            <w:r w:rsidRPr="001C3780">
              <w:t>, (UE) 2016/343</w:t>
            </w:r>
            <w:r w:rsidRPr="001C3780">
              <w:rPr>
                <w:vertAlign w:val="superscript"/>
              </w:rPr>
              <w:t>57</w:t>
            </w:r>
            <w:r w:rsidRPr="001C3780">
              <w:t>, (UE) 2016/800</w:t>
            </w:r>
            <w:r w:rsidRPr="001C3780">
              <w:rPr>
                <w:vertAlign w:val="superscript"/>
              </w:rPr>
              <w:t>58</w:t>
            </w:r>
            <w:r w:rsidRPr="001C3780">
              <w:t xml:space="preserve"> e (UE) 2016/1919</w:t>
            </w:r>
            <w:r w:rsidRPr="001C3780">
              <w:rPr>
                <w:vertAlign w:val="superscript"/>
              </w:rPr>
              <w:t>59</w:t>
            </w:r>
            <w:r w:rsidRPr="001C3780">
              <w:t xml:space="preserve">. </w:t>
            </w:r>
            <w:r w:rsidRPr="001C3780">
              <w:rPr>
                <w:b/>
                <w:i/>
              </w:rPr>
              <w:t>A autoridade requerente deve assegurar que os direitos processuais ao abrigo do direito da União e do direito nacional são respeitados quando solicita a transmis</w:t>
            </w:r>
            <w:r w:rsidRPr="001C3780">
              <w:rPr>
                <w:b/>
                <w:i/>
              </w:rPr>
              <w:t>são de um processo penal nos termos do presente regulamento.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__________________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__________________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54</w:t>
            </w:r>
            <w:r w:rsidRPr="001C3780">
              <w:t xml:space="preserve"> Diretiva 2010/64/UE do Parlamento Europeu e do Conselho, de 20 de outubro de 2010, relativa ao direito à interpretação e tradução em processo penal (JO </w:t>
            </w:r>
            <w:r w:rsidRPr="001C3780">
              <w:t>L 280 de 26.10.2010,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54</w:t>
            </w:r>
            <w:r w:rsidRPr="001C3780">
              <w:t xml:space="preserve"> Diretiva 2010/64/UE do Parlamento Europeu e do Conselho, de 20 de outubro de 2010, relativa ao direito à interpretação e tradução em processo penal (JO L 280 de 26.10.2010, p. 1).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55</w:t>
            </w:r>
            <w:r w:rsidRPr="001C3780">
              <w:t xml:space="preserve"> Diretiva 2012/13/UE do Parlamento Europeu</w:t>
            </w:r>
            <w:r w:rsidRPr="001C3780">
              <w:t xml:space="preserve"> e do Conselho, de 22 de maio de 2012, relativa ao direito à informação em processo penal (JO L 142 de 1.6.2012,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55</w:t>
            </w:r>
            <w:r w:rsidRPr="001C3780">
              <w:t xml:space="preserve"> Diretiva 2012/13/UE do Parlamento Europeu e do Conselho, de 22 de maio de 2012, relativa ao direito à informação em processo penal (JO L 142 de 1.6.2012, p. 1).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56</w:t>
            </w:r>
            <w:r w:rsidRPr="001C3780">
              <w:t xml:space="preserve"> Diretiva 2013/48/UE do Parlamento Europeu e do Conselho, de 22 de outubro de 2013, relativ</w:t>
            </w:r>
            <w:r w:rsidRPr="001C3780">
              <w:t>a ao direito de acesso a um advogado em processo penal e nos processos de execução de mandados de detenção europeus, e ao direito de informar um terceiro aquando da privação de liberdade e de comunicar, numa situação de privação de liberdade, com terceiros</w:t>
            </w:r>
            <w:r w:rsidRPr="001C3780">
              <w:t xml:space="preserve"> e com as autoridades consulares (JO L 294 de 6.11.2013,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56</w:t>
            </w:r>
            <w:r w:rsidRPr="001C3780">
              <w:t xml:space="preserve"> Diretiva 2013/48/UE do Parlamento Europeu e do Conselho, de 22 de outubro de 2013, relativa ao direito de acesso a um advogado em processo penal e nos processos de execução de mandados de d</w:t>
            </w:r>
            <w:r w:rsidRPr="001C3780">
              <w:t>etenção europeus, e ao direito de informar um terceiro aquando da privação de liberdade e de comunicar, numa situação de privação de liberdade, com terceiros e com as autoridades consulares (JO L 294 de 6.11.2013, p. 1).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57</w:t>
            </w:r>
            <w:r w:rsidRPr="001C3780">
              <w:t xml:space="preserve"> Diretiva (UE) 2016/343 do Parla</w:t>
            </w:r>
            <w:r w:rsidRPr="001C3780">
              <w:t>mento Europeu e do Conselho, de 9 de março de 2016, relativa ao reforço de certos aspetos da presunção de inocência e do direito de comparecer em julgamento em processo penal (JO L 65 de 11.3.2016,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57</w:t>
            </w:r>
            <w:r w:rsidRPr="001C3780">
              <w:t xml:space="preserve"> Diretiva (UE) 2016/343 do Parlamento Europeu e d</w:t>
            </w:r>
            <w:r w:rsidRPr="001C3780">
              <w:t>o Conselho, de 9 de março de 2016, relativa ao reforço de certos aspetos da presunção de inocência e do direito de comparecer em julgamento em processo penal (JO L 65 de 11.3.2016, p. 1).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58</w:t>
            </w:r>
            <w:r w:rsidRPr="001C3780">
              <w:t xml:space="preserve"> Diretiva (UE) 2016/800 do Parlamento Europeu e do Conselho, de 1</w:t>
            </w:r>
            <w:r w:rsidRPr="001C3780">
              <w:t>1 de maio de 2016, relativa a garantias processuais para os menores suspeitos ou arguidos em processo penal (JO L 132 de 21.5.2016,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58</w:t>
            </w:r>
            <w:r w:rsidRPr="001C3780">
              <w:t xml:space="preserve"> Diretiva (UE) 2016/800 do Parlamento Europeu e do Conselho, de 11 de maio de 2016, relativa a garantias processuai</w:t>
            </w:r>
            <w:r w:rsidRPr="001C3780">
              <w:t>s para os menores suspeitos ou arguidos em processo penal (JO L 132 de 21.5.2016, p. 1).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vertAlign w:val="superscript"/>
              </w:rPr>
              <w:t>59</w:t>
            </w:r>
            <w:r w:rsidRPr="001C3780">
              <w:t xml:space="preserve"> Diretiva (UE) 2016/1919 do Parlamento Europeu e do Conselho, de 26 de outubro de 2016, relativa ao apoio judiciário para suspeitos e arguidos em processo penal e p</w:t>
            </w:r>
            <w:r w:rsidRPr="001C3780">
              <w:t>ara as pessoas procuradas em processos de execução de mandados de detenção europeus (JO L 297 de 4.11.2016, p. 1).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vertAlign w:val="superscript"/>
              </w:rPr>
              <w:t>59</w:t>
            </w:r>
            <w:r w:rsidRPr="001C3780">
              <w:t xml:space="preserve"> Diretiva (UE) 2016/1919 do Parlamento Europeu e do Conselho, de 26 de outubro de 2016, relativa ao apoio judiciário para suspeitos e argui</w:t>
            </w:r>
            <w:r w:rsidRPr="001C3780">
              <w:t>dos em processo penal e para as pessoas procuradas em processos de execução de mandados de detenção europeus (JO L 297 de 4.11.2016, p. 1).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25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(25)</w:t>
            </w:r>
            <w:r w:rsidRPr="001C3780">
              <w:tab/>
              <w:t xml:space="preserve">Se </w:t>
            </w:r>
            <w:r w:rsidRPr="001C3780">
              <w:rPr>
                <w:b/>
                <w:i/>
              </w:rPr>
              <w:t>o suspeito</w:t>
            </w:r>
            <w:r w:rsidRPr="001C3780">
              <w:t xml:space="preserve"> ou </w:t>
            </w:r>
            <w:r w:rsidRPr="001C3780">
              <w:rPr>
                <w:b/>
                <w:i/>
              </w:rPr>
              <w:t>arguido for nacional</w:t>
            </w:r>
            <w:r w:rsidRPr="001C3780">
              <w:t xml:space="preserve"> do Estado requerido ou </w:t>
            </w:r>
            <w:r w:rsidRPr="001C3780">
              <w:rPr>
                <w:b/>
                <w:i/>
              </w:rPr>
              <w:t>residir</w:t>
            </w:r>
            <w:r w:rsidRPr="001C3780">
              <w:t xml:space="preserve"> nesse Estado, a transmissão do processo penal pode justificar</w:t>
            </w:r>
            <w:r>
              <w:noBreakHyphen/>
            </w:r>
            <w:r w:rsidRPr="001C3780">
              <w:t xml:space="preserve">se para garantir o direito </w:t>
            </w:r>
            <w:r w:rsidRPr="001C3780">
              <w:rPr>
                <w:b/>
                <w:i/>
              </w:rPr>
              <w:t>do suspeito</w:t>
            </w:r>
            <w:r w:rsidRPr="001C3780">
              <w:t xml:space="preserve"> ou </w:t>
            </w:r>
            <w:r w:rsidRPr="001C3780">
              <w:rPr>
                <w:b/>
                <w:i/>
              </w:rPr>
              <w:t>arguido</w:t>
            </w:r>
            <w:r w:rsidRPr="001C3780">
              <w:t xml:space="preserve"> de </w:t>
            </w:r>
            <w:r w:rsidRPr="001C3780">
              <w:rPr>
                <w:b/>
                <w:bCs/>
                <w:i/>
                <w:iCs/>
              </w:rPr>
              <w:t>comparecer</w:t>
            </w:r>
            <w:r w:rsidRPr="001C3780">
              <w:t xml:space="preserve"> em julgamento, em conformidade com a Diretiva (UE) 2016/343. Da mesma forma, quando </w:t>
            </w:r>
            <w:r w:rsidRPr="001C3780">
              <w:rPr>
                <w:b/>
                <w:i/>
              </w:rPr>
              <w:t>a maioria das</w:t>
            </w:r>
            <w:r w:rsidRPr="001C3780">
              <w:t xml:space="preserve"> vítimas </w:t>
            </w:r>
            <w:r w:rsidRPr="001C3780">
              <w:rPr>
                <w:b/>
                <w:bCs/>
                <w:i/>
                <w:iCs/>
              </w:rPr>
              <w:t>é nacional</w:t>
            </w:r>
            <w:r w:rsidRPr="001C3780">
              <w:t xml:space="preserve"> ou </w:t>
            </w:r>
            <w:r w:rsidRPr="001C3780">
              <w:rPr>
                <w:b/>
                <w:bCs/>
                <w:i/>
                <w:iCs/>
              </w:rPr>
              <w:t>residente</w:t>
            </w:r>
            <w:r w:rsidRPr="001C3780">
              <w:t xml:space="preserve"> no Estado requerido, pode justificar</w:t>
            </w:r>
            <w:r>
              <w:noBreakHyphen/>
            </w:r>
            <w:r w:rsidRPr="001C3780">
              <w:t>se a transmissão para permitir que as vítimas participem facilmente</w:t>
            </w:r>
            <w:r w:rsidRPr="001C3780">
              <w:t xml:space="preserve"> no processo penal e sejam efetivamente ouvidas como testemunhas durante o processo. Nos casos em que a entrega de um suspeito ou arguido para o qual tenha sido emitido um mandado de detenção europeu seja recusada no Estado requerido pelos motivos especifi</w:t>
            </w:r>
            <w:r w:rsidRPr="001C3780">
              <w:t>cados no presente regulamento, a transmissão pode também justificar</w:t>
            </w:r>
            <w:r>
              <w:noBreakHyphen/>
            </w:r>
            <w:r w:rsidRPr="001C3780">
              <w:t>se quando essa pessoa se encontrar no Estado requerido, mesmo não sendo nacional nem residente nesse Estado.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(25)</w:t>
            </w:r>
            <w:r w:rsidRPr="001C3780">
              <w:tab/>
              <w:t xml:space="preserve">Se </w:t>
            </w:r>
            <w:r w:rsidRPr="001C3780">
              <w:rPr>
                <w:b/>
                <w:i/>
              </w:rPr>
              <w:t>os suspeitos</w:t>
            </w:r>
            <w:r w:rsidRPr="001C3780">
              <w:t xml:space="preserve"> ou </w:t>
            </w:r>
            <w:r w:rsidRPr="001C3780">
              <w:rPr>
                <w:b/>
                <w:i/>
              </w:rPr>
              <w:t>arguidos forem nacionais</w:t>
            </w:r>
            <w:r w:rsidRPr="001C3780">
              <w:t xml:space="preserve"> do Estado requerido ou </w:t>
            </w:r>
            <w:r w:rsidRPr="001C3780">
              <w:rPr>
                <w:b/>
                <w:i/>
              </w:rPr>
              <w:t>residir</w:t>
            </w:r>
            <w:r w:rsidRPr="001C3780">
              <w:rPr>
                <w:b/>
                <w:i/>
              </w:rPr>
              <w:t>em</w:t>
            </w:r>
            <w:r w:rsidRPr="001C3780">
              <w:t xml:space="preserve"> nesse Estado, a transmissão do processo penal pode justificar</w:t>
            </w:r>
            <w:r>
              <w:noBreakHyphen/>
            </w:r>
            <w:r w:rsidRPr="001C3780">
              <w:t xml:space="preserve">se para garantir o direito </w:t>
            </w:r>
            <w:r w:rsidRPr="001C3780">
              <w:rPr>
                <w:b/>
                <w:i/>
              </w:rPr>
              <w:t>dos suspeitos</w:t>
            </w:r>
            <w:r w:rsidRPr="001C3780">
              <w:t xml:space="preserve"> ou </w:t>
            </w:r>
            <w:r w:rsidRPr="001C3780">
              <w:rPr>
                <w:b/>
                <w:i/>
              </w:rPr>
              <w:t>arguidos</w:t>
            </w:r>
            <w:r w:rsidRPr="001C3780">
              <w:t xml:space="preserve"> de </w:t>
            </w:r>
            <w:r w:rsidRPr="001C3780">
              <w:rPr>
                <w:b/>
                <w:bCs/>
                <w:i/>
                <w:iCs/>
              </w:rPr>
              <w:t>comparecerem</w:t>
            </w:r>
            <w:r w:rsidRPr="001C3780">
              <w:t xml:space="preserve"> em julgamento, em conformidade com a Diretiva (UE) 2016/343. Da mesma forma, quando </w:t>
            </w:r>
            <w:r w:rsidRPr="001C3780">
              <w:rPr>
                <w:b/>
                <w:bCs/>
                <w:i/>
                <w:iCs/>
              </w:rPr>
              <w:t>as vítimas forem nacionais</w:t>
            </w:r>
            <w:r w:rsidRPr="001C3780">
              <w:t xml:space="preserve"> ou </w:t>
            </w:r>
            <w:r w:rsidRPr="001C3780">
              <w:rPr>
                <w:b/>
                <w:bCs/>
                <w:i/>
                <w:iCs/>
              </w:rPr>
              <w:t>resident</w:t>
            </w:r>
            <w:r w:rsidRPr="001C3780">
              <w:rPr>
                <w:b/>
                <w:bCs/>
                <w:i/>
                <w:iCs/>
              </w:rPr>
              <w:t>es</w:t>
            </w:r>
            <w:r w:rsidRPr="001C3780">
              <w:t xml:space="preserve"> no Estado requerido, pode justificar</w:t>
            </w:r>
            <w:r>
              <w:noBreakHyphen/>
            </w:r>
            <w:r w:rsidRPr="001C3780">
              <w:t>se a transmissão para permitir que as vítimas participem facilmente no processo penal e sejam efetivamente ouvidas como testemunhas durante o processo. Nos casos em que a entrega de um suspeito ou arguido para o qual</w:t>
            </w:r>
            <w:r w:rsidRPr="001C3780">
              <w:t xml:space="preserve"> tenha sido emitido um mandado de detenção europeu seja recusada no Estado requerido pelos motivos especificados no presente regulamento, a transmissão pode também justificar</w:t>
            </w:r>
            <w:r>
              <w:noBreakHyphen/>
            </w:r>
            <w:r w:rsidRPr="001C3780">
              <w:t xml:space="preserve">se quando essa pessoa se encontrar no Estado requerido, mesmo não sendo nacional </w:t>
            </w:r>
            <w:r w:rsidRPr="001C3780">
              <w:t>nem residente nesse Estado.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4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26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(26)</w:t>
            </w:r>
            <w:r w:rsidRPr="001C3780">
              <w:tab/>
              <w:t xml:space="preserve">Cabe à autoridade requerente </w:t>
            </w:r>
            <w:r w:rsidRPr="001C3780">
              <w:t xml:space="preserve">avaliar, com base nos elementos de que dispõe, se existem motivos razoáveis para crer que o suspeito, o arguido ou a vítima reside no Estado requerido. Nos casos em que as informações disponíveis sejam limitadas, essa avaliação poderá também ser objeto de </w:t>
            </w:r>
            <w:r w:rsidRPr="001C3780">
              <w:t>consultas entre as autoridades requerente e requerida. Podem ser pertinentes várias circunstâncias objetivas que indiquem que a pessoa em causa estabeleceu o centro habitual dos seus interesses num determinado Estado</w:t>
            </w:r>
            <w:r>
              <w:noBreakHyphen/>
            </w:r>
            <w:r w:rsidRPr="001C3780">
              <w:t>Membro ou tem a intenção de o fazer. Po</w:t>
            </w:r>
            <w:r w:rsidRPr="001C3780">
              <w:t>dem existir motivos razoáveis para supor que uma pessoa reside no Estado requerido, em especial quando uma pessoa está registada como residente nesse Estado, mediante a posse de um bilhete de identidade, de uma autorização de residência ou de uma inscrição</w:t>
            </w:r>
            <w:r w:rsidRPr="001C3780">
              <w:t xml:space="preserve"> num registo oficial de residência. Quando essa pessoa não estiver registada no Estado requerido, a residência pode ser indicada pelo facto de uma pessoa ter manifestado a intenção de se instalar nesse Estado</w:t>
            </w:r>
            <w:r>
              <w:noBreakHyphen/>
            </w:r>
            <w:r w:rsidRPr="001C3780">
              <w:t>Membro ou ter criado, após um período estável d</w:t>
            </w:r>
            <w:r w:rsidRPr="001C3780">
              <w:t>e presença nesse Estado</w:t>
            </w:r>
            <w:r>
              <w:noBreakHyphen/>
            </w:r>
            <w:r w:rsidRPr="001C3780">
              <w:t>Membro, determinadas ligações com esse local, de grau semelhante às que resultam do estabelecimento de uma residência formal nesse Estado</w:t>
            </w:r>
            <w:r>
              <w:noBreakHyphen/>
            </w:r>
            <w:r w:rsidRPr="001C3780">
              <w:t>Membro. Para determinar se, numa situação concreta, existem ligações suficientes entre a pesso</w:t>
            </w:r>
            <w:r w:rsidRPr="001C3780">
              <w:t>a em causa e o Estado requerido que permitam a suposição de que a pessoa em causa reside nesse Estado, há que ter em conta diversos fatores objetivos que caracterizam a situação dessa pessoa, entre os quais figuram, nomeadamente, a duração, a natureza e as</w:t>
            </w:r>
            <w:r w:rsidRPr="001C3780">
              <w:t xml:space="preserve"> condições da sua presença no Estado requerido ou as suas ligações familiares ou económicas com este Estado. Um veículo registado, o registo de um número de telefone, uma conta bancária, o facto de a permanência da pessoa no Estado requerido ser ininterrup</w:t>
            </w:r>
            <w:r w:rsidRPr="001C3780">
              <w:t>ta ou outros fatores objetivos podem ser determinantes para apurar se existem motivos razoáveis para crer que a pessoa em causa reside no Estado requerido. Uma visita de curta duração, uma estada de férias, incluindo numa casa de férias, ou uma estada seme</w:t>
            </w:r>
            <w:r w:rsidRPr="001C3780">
              <w:t>lhante no Estado requerido sem qualquer outra ligação substancial não podem ser suficientes para estabelecer a residência nesse Estado</w:t>
            </w:r>
            <w:r>
              <w:noBreakHyphen/>
            </w:r>
            <w:r w:rsidRPr="001C3780">
              <w:t xml:space="preserve">Membro. </w:t>
            </w:r>
            <w:r w:rsidRPr="001C3780">
              <w:rPr>
                <w:b/>
                <w:i/>
              </w:rPr>
              <w:t>Em contrapartida, uma estada ininterrupta de pelo menos três meses deve, na maioria dos casos, ser considerada su</w:t>
            </w:r>
            <w:r w:rsidRPr="001C3780">
              <w:rPr>
                <w:b/>
                <w:i/>
              </w:rPr>
              <w:t>ficiente para estabelecer a residência.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(26)</w:t>
            </w:r>
            <w:r w:rsidRPr="001C3780">
              <w:tab/>
              <w:t>Cabe à autoridade requerente avaliar, com base nos elementos de que dispõe, se existem motivos razoáveis para crer que o suspeito, o arguido ou a vítima reside no Estado requerido. Nos casos em que as informaçõe</w:t>
            </w:r>
            <w:r w:rsidRPr="001C3780">
              <w:t>s disponíveis sejam limitadas, essa avaliação poderá também ser objeto de consultas entre as autoridades requerente e requerida. Podem ser pertinentes várias circunstâncias objetivas que indiquem que a pessoa em causa estabeleceu o centro habitual dos seus</w:t>
            </w:r>
            <w:r w:rsidRPr="001C3780">
              <w:t xml:space="preserve"> interesses num determinado Estado</w:t>
            </w:r>
            <w:r>
              <w:noBreakHyphen/>
            </w:r>
            <w:r w:rsidRPr="001C3780">
              <w:t>Membro ou tem a intenção de o fazer. Podem existir motivos razoáveis para supor que uma pessoa reside no Estado requerido, em especial quando uma pessoa está registada como residente nesse Estado, mediante a posse de um b</w:t>
            </w:r>
            <w:r w:rsidRPr="001C3780">
              <w:t>ilhete de identidade, de uma autorização de residência ou de uma inscrição num registo oficial de residência. Quando essa pessoa não estiver registada no Estado requerido, a residência pode ser indicada pelo facto de uma pessoa ter manifestado a intenção d</w:t>
            </w:r>
            <w:r w:rsidRPr="001C3780">
              <w:t>e se instalar nesse Estado</w:t>
            </w:r>
            <w:r>
              <w:noBreakHyphen/>
            </w:r>
            <w:r w:rsidRPr="001C3780">
              <w:t>Membro ou ter criado, após um período estável de presença nesse Estado</w:t>
            </w:r>
            <w:r>
              <w:noBreakHyphen/>
            </w:r>
            <w:r w:rsidRPr="001C3780">
              <w:t>Membro, determinadas ligações com esse local, de grau semelhante às que resultam do estabelecimento de uma residência formal nesse Estado</w:t>
            </w:r>
            <w:r>
              <w:noBreakHyphen/>
            </w:r>
            <w:r w:rsidRPr="001C3780">
              <w:t>Membro. Para determi</w:t>
            </w:r>
            <w:r w:rsidRPr="001C3780">
              <w:t>nar se, numa situação concreta, existem ligações suficientes entre a pessoa em causa e o Estado requerido que permitam a suposição de que a pessoa em causa reside nesse Estado, há que ter em conta diversos fatores objetivos que caracterizam a situação dess</w:t>
            </w:r>
            <w:r w:rsidRPr="001C3780">
              <w:t>a pessoa, entre os quais figuram, nomeadamente, a duração, a natureza e as condições da sua presença no Estado requerido ou as suas ligações familiares ou económicas com este Estado. Um veículo registado, o registo de um número de telefone, uma conta bancá</w:t>
            </w:r>
            <w:r w:rsidRPr="001C3780">
              <w:t>ria, o facto de a permanência da pessoa no Estado requerido ser ininterrupta ou outros fatores objetivos podem ser determinantes para apurar se existem motivos razoáveis para crer que a pessoa em causa reside no Estado requerido. Uma visita de curta duraçã</w:t>
            </w:r>
            <w:r w:rsidRPr="001C3780">
              <w:t>o, uma estada de férias, incluindo numa casa de férias, ou uma estada semelhante no Estado requerido sem qualquer outra ligação substancial não podem ser suficientes para estabelecer a residência nesse Estado</w:t>
            </w:r>
            <w:r>
              <w:noBreakHyphen/>
            </w:r>
            <w:r w:rsidRPr="001C3780">
              <w:t>Membro.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</w:t>
      </w:r>
      <w:r w:rsidRPr="001C3780">
        <w:rPr>
          <w:rStyle w:val="HideTWBExt"/>
        </w:rPr>
        <w:t>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5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29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(29)</w:t>
            </w:r>
            <w:r w:rsidRPr="001C3780">
              <w:tab/>
              <w:t xml:space="preserve">Os suspeitos, arguidos ou vítimas devem ter a possibilidade de </w:t>
            </w:r>
            <w:r w:rsidRPr="001C3780">
              <w:rPr>
                <w:b/>
                <w:i/>
              </w:rPr>
              <w:t>solicitar</w:t>
            </w:r>
            <w:r w:rsidRPr="001C3780">
              <w:t xml:space="preserve"> a transmissão do processo penal que lhes diz respeito para outro Estado</w:t>
            </w:r>
            <w:r>
              <w:noBreakHyphen/>
            </w:r>
            <w:r w:rsidRPr="001C3780">
              <w:t xml:space="preserve">Membro. </w:t>
            </w:r>
            <w:r w:rsidRPr="001C3780">
              <w:rPr>
                <w:b/>
                <w:i/>
              </w:rPr>
              <w:t>Esses pedidos</w:t>
            </w:r>
            <w:r w:rsidRPr="001C3780">
              <w:t xml:space="preserve"> não devem, no entanto, impor à autoridade requerente ou requerida a obrigação de solicitar ou transmitir um processo penal. </w:t>
            </w:r>
            <w:r w:rsidRPr="001C3780">
              <w:t xml:space="preserve">Se as autoridades tiverem conhecimento de um processo penal paralelo com base </w:t>
            </w:r>
            <w:r w:rsidRPr="001C3780">
              <w:rPr>
                <w:b/>
                <w:i/>
              </w:rPr>
              <w:t>num pedido</w:t>
            </w:r>
            <w:r w:rsidRPr="001C3780">
              <w:t xml:space="preserve"> de transmissão </w:t>
            </w:r>
            <w:r w:rsidRPr="001C3780">
              <w:rPr>
                <w:b/>
                <w:bCs/>
                <w:i/>
                <w:iCs/>
              </w:rPr>
              <w:t>apresentado</w:t>
            </w:r>
            <w:r w:rsidRPr="001C3780">
              <w:t xml:space="preserve"> pelo suspeito ou arguido, pela vítima ou por um advogado em seu nome, têm a obrigação de se consultarem mutuamente em conformidade com a Dec</w:t>
            </w:r>
            <w:r w:rsidRPr="001C3780">
              <w:t>isão</w:t>
            </w:r>
            <w:r>
              <w:noBreakHyphen/>
            </w:r>
            <w:r w:rsidRPr="001C3780">
              <w:t>Quadro 2009/948/JAI.</w:t>
            </w:r>
          </w:p>
        </w:tc>
        <w:tc>
          <w:tcPr>
            <w:tcW w:w="4876" w:type="dxa"/>
            <w:hideMark/>
          </w:tcPr>
          <w:p w:rsidR="00FB17BA" w:rsidRPr="001C3780" w:rsidRDefault="0070053C" w:rsidP="005F15F6">
            <w:pPr>
              <w:pStyle w:val="Normal6"/>
              <w:rPr>
                <w:szCs w:val="24"/>
              </w:rPr>
            </w:pPr>
            <w:r w:rsidRPr="001C3780">
              <w:t>(29)</w:t>
            </w:r>
            <w:r w:rsidRPr="001C3780">
              <w:tab/>
              <w:t xml:space="preserve">Os suspeitos, arguidos ou vítimas devem ter a possibilidade de </w:t>
            </w:r>
            <w:r w:rsidRPr="001C3780">
              <w:rPr>
                <w:b/>
                <w:i/>
              </w:rPr>
              <w:t>sugerir</w:t>
            </w:r>
            <w:r w:rsidRPr="001C3780">
              <w:t xml:space="preserve"> a transmissão do processo penal que lhes diz respeito para outro Estado</w:t>
            </w:r>
            <w:r>
              <w:noBreakHyphen/>
            </w:r>
            <w:r w:rsidRPr="001C3780">
              <w:t xml:space="preserve">Membro. </w:t>
            </w:r>
            <w:r w:rsidRPr="001C3780">
              <w:rPr>
                <w:b/>
                <w:i/>
              </w:rPr>
              <w:t>Essas sugestões</w:t>
            </w:r>
            <w:r w:rsidRPr="001C3780">
              <w:t xml:space="preserve"> não devem, no entanto, impor à autoridade requerente ou re</w:t>
            </w:r>
            <w:r w:rsidRPr="001C3780">
              <w:t xml:space="preserve">querida a obrigação de solicitar ou transmitir um processo penal. Se as autoridades tiverem conhecimento de um processo penal paralelo com base </w:t>
            </w:r>
            <w:r w:rsidRPr="001C3780">
              <w:rPr>
                <w:b/>
                <w:i/>
              </w:rPr>
              <w:t>numa sugestão</w:t>
            </w:r>
            <w:r w:rsidRPr="001C3780">
              <w:t xml:space="preserve"> de transmissão </w:t>
            </w:r>
            <w:r w:rsidRPr="001C3780">
              <w:rPr>
                <w:b/>
                <w:bCs/>
                <w:i/>
                <w:iCs/>
              </w:rPr>
              <w:t>apresentada</w:t>
            </w:r>
            <w:r w:rsidRPr="001C3780">
              <w:t xml:space="preserve"> pelo suspeito ou arguido, pela vítima ou por um advogado em seu nome, t</w:t>
            </w:r>
            <w:r w:rsidRPr="001C3780">
              <w:t>êm a obrigação de se consultarem mutuamente em conformidade com a Decisão</w:t>
            </w:r>
            <w:r>
              <w:noBreakHyphen/>
            </w:r>
            <w:r w:rsidRPr="001C3780">
              <w:t>Quadro 2009/948/JAI.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6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Considerando 30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(30)</w:t>
            </w:r>
            <w:r w:rsidRPr="001C3780">
              <w:tab/>
              <w:t>A autoridade requerente deve informar o mais rapidamente possível o suspeito ou arguido da transmissão prevista e deve prever a possibilidade de essa pessoa expressar a sua opinião oralmente ou por escrito, em conformidade</w:t>
            </w:r>
            <w:r w:rsidRPr="001C3780">
              <w:t xml:space="preserve"> com o direito nacional aplicável, a fim de permitir que as autoridades tenham em conta os seus interesses legítimos antes de emitirem um pedido de transmissão. Ao avaliar o interesse legítimo do suspeito ou arguido em ser informado sobre a transmissão pre</w:t>
            </w:r>
            <w:r w:rsidRPr="001C3780">
              <w:t>vista, a autoridade requerente deve ter em conta a necessidade de assegurar a confidencialidade de uma investigação e o risco de poder prejudicar o processo penal contra essa pessoa, por exemplo, sempre que seja necessário para salvaguardar um interesse pú</w:t>
            </w:r>
            <w:r w:rsidRPr="001C3780">
              <w:t>blico importante, como nos casos em que essas informações possam prejudicar investigações secretas em curso ou prejudicar gravemente a segurança nacional do Estado</w:t>
            </w:r>
            <w:r>
              <w:noBreakHyphen/>
            </w:r>
            <w:r w:rsidRPr="001C3780">
              <w:t>Membro em que o processo penal foi instaurado. Se a autoridade requerente não puder localiza</w:t>
            </w:r>
            <w:r w:rsidRPr="001C3780">
              <w:t>r o suspeito ou arguido apesar de terem sido envidados esforços razoáveis, a obrigação de informar essa pessoa deve aplicar</w:t>
            </w:r>
            <w:r>
              <w:noBreakHyphen/>
            </w:r>
            <w:r w:rsidRPr="001C3780">
              <w:t>se a partir do momento em que essas circunstâncias se alterem.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(30)</w:t>
            </w:r>
            <w:r w:rsidRPr="001C3780">
              <w:tab/>
              <w:t>A autoridade requerente deve informar o mais rapidamente possíve</w:t>
            </w:r>
            <w:r w:rsidRPr="001C3780">
              <w:t>l o suspeito ou arguido da transmissão prevista e deve prever a possibilidade de essa pessoa expressar a sua opinião oralmente ou por escrito, em conformidade com o direito nacional aplicável, a fim de permitir que as autoridades tenham em conta os seus in</w:t>
            </w:r>
            <w:r w:rsidRPr="001C3780">
              <w:t>teresses legítimos antes de emitirem um pedido de transmissão. Ao avaliar o interesse legítimo do suspeito ou arguido em ser informado sobre a transmissão prevista, a autoridade requerente deve ter em conta a necessidade de assegurar a confidencialidade de</w:t>
            </w:r>
            <w:r w:rsidRPr="001C3780">
              <w:t xml:space="preserve"> uma investigação e o risco de poder prejudicar o processo penal contra essa pessoa, por exemplo, sempre que seja necessário para salvaguardar um interesse público importante, como nos casos em que essas informações possam prejudicar investigações secretas</w:t>
            </w:r>
            <w:r w:rsidRPr="001C3780">
              <w:t xml:space="preserve"> em curso ou prejudicar gravemente a segurança nacional do Estado</w:t>
            </w:r>
            <w:r>
              <w:noBreakHyphen/>
            </w:r>
            <w:r w:rsidRPr="001C3780">
              <w:t xml:space="preserve">Membro em que o processo penal foi instaurado. Se a autoridade requerente não puder localizar </w:t>
            </w:r>
            <w:r w:rsidRPr="001C3780">
              <w:rPr>
                <w:b/>
                <w:i/>
              </w:rPr>
              <w:t>ou contactar</w:t>
            </w:r>
            <w:r w:rsidRPr="001C3780">
              <w:t xml:space="preserve"> o suspeito ou arguido apesar de terem sido envidados esforços razoáveis, a obrigaçã</w:t>
            </w:r>
            <w:r w:rsidRPr="001C3780">
              <w:t>o de informar essa pessoa deve aplicar</w:t>
            </w:r>
            <w:r>
              <w:noBreakHyphen/>
            </w:r>
            <w:r w:rsidRPr="001C3780">
              <w:t>se a partir do momento em que essas circunstâncias se alterem.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7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 – n.º 2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2.</w:t>
            </w:r>
            <w:r w:rsidRPr="001C3780">
              <w:tab/>
              <w:t>O presente regulamento aplica</w:t>
            </w:r>
            <w:r>
              <w:noBreakHyphen/>
            </w:r>
            <w:r w:rsidRPr="001C3780">
              <w:t xml:space="preserve">se a todos os casos de transmissão de processos penais na União </w:t>
            </w:r>
            <w:r w:rsidRPr="001C3780">
              <w:rPr>
                <w:b/>
                <w:i/>
              </w:rPr>
              <w:t>a partir do momento em que uma pessoa é identificada como suspeita</w:t>
            </w:r>
            <w:r w:rsidRPr="001C3780">
              <w:t>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2.</w:t>
            </w:r>
            <w:r w:rsidRPr="001C3780">
              <w:tab/>
              <w:t>O presente regulamento aplica</w:t>
            </w:r>
            <w:r>
              <w:noBreakHyphen/>
            </w:r>
            <w:r w:rsidRPr="001C3780">
              <w:t>se a todos os ca</w:t>
            </w:r>
            <w:r w:rsidRPr="001C3780">
              <w:t xml:space="preserve">sos de transmissão de processos penais na União </w:t>
            </w:r>
            <w:r w:rsidRPr="001C3780">
              <w:rPr>
                <w:b/>
                <w:i/>
              </w:rPr>
              <w:t>relativos aos suspeitos</w:t>
            </w:r>
            <w:r w:rsidRPr="001C3780">
              <w:t>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8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2 – parágrafo 1 – ponto 6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 xml:space="preserve">Texto </w:t>
            </w:r>
            <w:r w:rsidRPr="001C3780">
              <w:t>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6)</w:t>
            </w:r>
            <w:r w:rsidRPr="001C3780">
              <w:tab/>
              <w:t>«Vítima», uma vítima na aceção do artigo 2.º, n.º 1, alínea a), da Diretiva 2012/29/UE.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6)</w:t>
            </w:r>
            <w:r w:rsidRPr="001C3780">
              <w:tab/>
              <w:t>«Vítima», uma vítima na aceção do artigo 2.º, n.º 1, alínea a), da Diretiva 2012/29/UE</w:t>
            </w:r>
            <w:r w:rsidRPr="001C3780">
              <w:rPr>
                <w:b/>
                <w:i/>
              </w:rPr>
              <w:t xml:space="preserve">, ou uma pessoa coletiva, na aceção do direito </w:t>
            </w:r>
            <w:r w:rsidRPr="001C3780">
              <w:rPr>
                <w:b/>
                <w:i/>
              </w:rPr>
              <w:t>nacional, que sofreu danos ou prejuízos económicos em resultado direto de uma infração penal que é objeto de um processo penal ao qual se aplica o presente regulamento</w:t>
            </w:r>
            <w:r w:rsidRPr="001C3780">
              <w:t>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9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3 – n.º 1 – parte introdutória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1.</w:t>
            </w:r>
            <w:r w:rsidRPr="001C3780">
              <w:tab/>
              <w:t xml:space="preserve">Para efeitos do presente regulamento, o Estado requerido é competente para conhecer de qualquer infração penal à qual seja </w:t>
            </w:r>
            <w:r w:rsidRPr="001C3780">
              <w:t>aplicável a lei do Estado requerente, nas situações em que: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1.</w:t>
            </w:r>
            <w:r w:rsidRPr="001C3780">
              <w:tab/>
            </w:r>
            <w:r w:rsidRPr="001C3780">
              <w:rPr>
                <w:b/>
                <w:i/>
              </w:rPr>
              <w:t>Salvo se a competência já estiver prevista no direito nacional do Estado requerido,</w:t>
            </w:r>
            <w:r w:rsidRPr="001C3780">
              <w:t xml:space="preserve"> para efeitos do presente regulamento, o Estado requerido é competente para conhecer de qualquer infração pena</w:t>
            </w:r>
            <w:r w:rsidRPr="001C3780">
              <w:t>l à qual seja aplicável a lei do Estado requerente, nas situações em que: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10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3 – n.º 2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2.</w:t>
            </w:r>
            <w:r w:rsidRPr="001C3780">
              <w:tab/>
              <w:t>A competência estabelecida pelo Estado requerido exclusivamente por força do n.º 1 só pode ser exercida na sequência de um pedido de transmissão do processo penal.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2.</w:t>
            </w:r>
            <w:r w:rsidRPr="001C3780">
              <w:tab/>
            </w:r>
            <w:r w:rsidRPr="001C3780">
              <w:t xml:space="preserve">A competência estabelecida pelo Estado requerido exclusivamente por força do n.º 1 só pode ser exercida na sequência de um pedido de transmissão do processo penal </w:t>
            </w:r>
            <w:r w:rsidRPr="001C3780">
              <w:rPr>
                <w:b/>
                <w:i/>
              </w:rPr>
              <w:t>nos termos do presente regulamento</w:t>
            </w:r>
            <w:r w:rsidRPr="001C3780">
              <w:t>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</w:t>
      </w:r>
      <w:r w:rsidRPr="001C3780">
        <w:t>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11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5 – n.º 2 – alínea i)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i)</w:t>
            </w:r>
            <w:r w:rsidRPr="001C3780">
              <w:rPr>
                <w:b/>
                <w:i/>
              </w:rPr>
              <w:tab/>
              <w:t xml:space="preserve">A execução da sentença no Estado requerido poder oferecer melhores perspetivas de reinserção social da </w:t>
            </w:r>
            <w:r w:rsidRPr="001C3780">
              <w:rPr>
                <w:b/>
                <w:i/>
              </w:rPr>
              <w:t>pessoa condenada ou existirem outros motivos para uma execução mais adequada da sentença no Estado requerido;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Suprimido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12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5 – n.º 2 – alínea j</w:t>
      </w:r>
      <w:r>
        <w:noBreakHyphen/>
      </w:r>
      <w:r w:rsidRPr="001C3780">
        <w:t>A) (nova)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j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A)</w:t>
            </w:r>
            <w:r w:rsidRPr="001C3780">
              <w:rPr>
                <w:b/>
                <w:i/>
              </w:rPr>
              <w:tab/>
              <w:t>As autoridades competentes dos Estados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Membros, na sequência das consultas diretas efetuadas ao abrigo da Decisão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 xml:space="preserve">Quadro 2009/948/JAI, terem chegado a um consenso sobre a </w:t>
            </w:r>
            <w:r w:rsidRPr="001C3780">
              <w:rPr>
                <w:b/>
                <w:i/>
              </w:rPr>
              <w:t>concentração do processo num único Estado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Membro.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13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5 – n.º 3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3.</w:t>
            </w:r>
            <w:r w:rsidRPr="001C3780">
              <w:tab/>
            </w:r>
            <w:r w:rsidRPr="001C3780">
              <w:t xml:space="preserve">O suspeito ou arguido, </w:t>
            </w:r>
            <w:r w:rsidRPr="001C3780">
              <w:rPr>
                <w:b/>
                <w:i/>
              </w:rPr>
              <w:t>a maioria das</w:t>
            </w:r>
            <w:r w:rsidRPr="001C3780">
              <w:t xml:space="preserve"> vítimas ou um advogado em seu nome </w:t>
            </w:r>
            <w:r w:rsidRPr="001C3780">
              <w:rPr>
                <w:b/>
                <w:i/>
              </w:rPr>
              <w:t>pode igualmente solicitar às</w:t>
            </w:r>
            <w:r w:rsidRPr="001C3780">
              <w:t xml:space="preserve"> autoridades competentes do Estado requerente </w:t>
            </w:r>
            <w:r w:rsidRPr="001C3780">
              <w:rPr>
                <w:b/>
                <w:i/>
              </w:rPr>
              <w:t>ou do Estado requerido que deem início a um procedimento de</w:t>
            </w:r>
            <w:r w:rsidRPr="001C3780">
              <w:t xml:space="preserve"> transmissão do processo penal </w:t>
            </w:r>
            <w:r w:rsidRPr="001C3780">
              <w:rPr>
                <w:b/>
                <w:i/>
              </w:rPr>
              <w:t>ao abrigo do</w:t>
            </w:r>
            <w:r w:rsidRPr="001C3780">
              <w:t xml:space="preserve"> present</w:t>
            </w:r>
            <w:r w:rsidRPr="001C3780">
              <w:t xml:space="preserve">e regulamento. </w:t>
            </w:r>
            <w:r w:rsidRPr="001C3780">
              <w:rPr>
                <w:b/>
                <w:i/>
              </w:rPr>
              <w:t>Os pedidos efetuados</w:t>
            </w:r>
            <w:r w:rsidRPr="001C3780">
              <w:t xml:space="preserve"> ao abrigo do presente número não criam a obrigação de o Estado requerente ou requerido solicitar ou transmitir o processo penal para o Estado requerido.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3.</w:t>
            </w:r>
            <w:r w:rsidRPr="001C3780">
              <w:tab/>
              <w:t xml:space="preserve">O suspeito ou arguido, </w:t>
            </w:r>
            <w:r w:rsidRPr="001C3780">
              <w:rPr>
                <w:b/>
                <w:i/>
              </w:rPr>
              <w:t>uma ou mais</w:t>
            </w:r>
            <w:r w:rsidRPr="001C3780">
              <w:t xml:space="preserve"> vítimas ou um advogado em seu nome </w:t>
            </w:r>
            <w:r w:rsidRPr="001C3780">
              <w:rPr>
                <w:b/>
                <w:i/>
              </w:rPr>
              <w:t>podem, em conformidade com o direito processual nacional, contactar as</w:t>
            </w:r>
            <w:r w:rsidRPr="001C3780">
              <w:t xml:space="preserve"> autoridades competentes do Estado requerente </w:t>
            </w:r>
            <w:r w:rsidRPr="001C3780">
              <w:rPr>
                <w:b/>
                <w:i/>
              </w:rPr>
              <w:t>para sugerir a</w:t>
            </w:r>
            <w:r w:rsidRPr="001C3780">
              <w:t xml:space="preserve"> transmissão do processo penal </w:t>
            </w:r>
            <w:r w:rsidRPr="001C3780">
              <w:rPr>
                <w:b/>
                <w:i/>
              </w:rPr>
              <w:t>nas condições estabelecidas no</w:t>
            </w:r>
            <w:r w:rsidRPr="001C3780">
              <w:t xml:space="preserve"> presente regulamento. </w:t>
            </w:r>
            <w:r w:rsidRPr="001C3780">
              <w:rPr>
                <w:b/>
                <w:i/>
              </w:rPr>
              <w:t>Se tal</w:t>
            </w:r>
            <w:r w:rsidRPr="001C3780">
              <w:rPr>
                <w:b/>
                <w:i/>
              </w:rPr>
              <w:t xml:space="preserve"> sugestão do suspeito ou arguido ou de vítimas for apresentada à autoridade competente no Estado requerente, essa autoridade pode decidir consultar a autoridade competente no Estado requerido nos termos do artigo 15.º, n.º 2. As sugestões efetuadas</w:t>
            </w:r>
            <w:r w:rsidRPr="001C3780">
              <w:t xml:space="preserve"> ao abri</w:t>
            </w:r>
            <w:r w:rsidRPr="001C3780">
              <w:t xml:space="preserve">go do presente número não criam a obrigação de o Estado requerente ou requerido solicitar ou transmitir o processo penal para o Estado requerido. </w:t>
            </w:r>
            <w:r w:rsidRPr="001C3780">
              <w:rPr>
                <w:b/>
                <w:i/>
              </w:rPr>
              <w:t>Se a autoridade requerente decidir transmitir o processo penal na sequência de uma sugestão nos termos do pres</w:t>
            </w:r>
            <w:r w:rsidRPr="001C3780">
              <w:rPr>
                <w:b/>
                <w:i/>
              </w:rPr>
              <w:t>ente número, a decisão sobre o pedido de transmissão é tomada pelas autoridades competentes do Estado requerido.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14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 xml:space="preserve">Artigo 6 – </w:t>
      </w:r>
      <w:r w:rsidRPr="001C3780">
        <w:t>n.º 1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1.</w:t>
            </w:r>
            <w:r w:rsidRPr="001C3780">
              <w:tab/>
            </w:r>
            <w:r w:rsidRPr="001C3780">
              <w:t xml:space="preserve">Antes da emissão de um pedido de transmissão do processo penal, a autoridade requerente deve, em conformidade com o direito nacional aplicável, ter devidamente em conta os interesses legítimos do suspeito ou arguido </w:t>
            </w:r>
            <w:r w:rsidRPr="001C3780">
              <w:rPr>
                <w:b/>
                <w:i/>
              </w:rPr>
              <w:t>e assegurar que os seus direitos process</w:t>
            </w:r>
            <w:r w:rsidRPr="001C3780">
              <w:rPr>
                <w:b/>
                <w:i/>
              </w:rPr>
              <w:t>uais ao abrigo do direito da União e do direito nacional são respeitados</w:t>
            </w:r>
            <w:r w:rsidRPr="001C3780">
              <w:t>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1.</w:t>
            </w:r>
            <w:r w:rsidRPr="001C3780">
              <w:tab/>
              <w:t>Antes da emissão de um pedido de transmissão do processo penal, a autoridade requerente deve, em conformidade com o direito nacional aplicável, ter devidamente em conta os interes</w:t>
            </w:r>
            <w:r w:rsidRPr="001C3780">
              <w:t>ses legítimos do suspeito ou arguido.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15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6 – n.º 2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2.</w:t>
            </w:r>
            <w:r w:rsidRPr="001C3780">
              <w:tab/>
            </w:r>
            <w:r w:rsidRPr="001C3780">
              <w:t xml:space="preserve">Desde que tal não comprometa a confidencialidade de uma investigação, o suspeito ou arguido </w:t>
            </w:r>
            <w:r w:rsidRPr="001C3780">
              <w:rPr>
                <w:b/>
                <w:i/>
              </w:rPr>
              <w:t>deve</w:t>
            </w:r>
            <w:r w:rsidRPr="001C3780">
              <w:t>, em conformidade com o direito nacional aplicável, ser informado da transmissão prevista do processo penal, numa língua que compreenda, e deve ter a oportunida</w:t>
            </w:r>
            <w:r w:rsidRPr="001C3780">
              <w:t>de de expressar a sua opinião oralmente ou por escrito, a menos que essa pessoa não possa ser localizada apesar dos esforços razoáveis envidados pela autoridade requerente. Se a autoridade requerente o considerar necessário, tendo em conta a idade do suspe</w:t>
            </w:r>
            <w:r w:rsidRPr="001C3780">
              <w:t xml:space="preserve">ito ou arguido, o seu estado físico ou mental, a oportunidade de expressar a sua opinião deve ser dada ao seu representante legal. Se o pedido de transmissão de um processo penal for apresentado na sequência de </w:t>
            </w:r>
            <w:r w:rsidRPr="001C3780">
              <w:rPr>
                <w:b/>
                <w:i/>
              </w:rPr>
              <w:t>um pedido</w:t>
            </w:r>
            <w:r w:rsidRPr="001C3780">
              <w:t xml:space="preserve"> do suspeito ou arguido nos termos d</w:t>
            </w:r>
            <w:r w:rsidRPr="001C3780">
              <w:t>o artigo 5.º, n.º 3, não é necessário proceder à consulta do suspeito ou arguido que apresentou o pedido.</w:t>
            </w:r>
          </w:p>
        </w:tc>
        <w:tc>
          <w:tcPr>
            <w:tcW w:w="4876" w:type="dxa"/>
            <w:hideMark/>
          </w:tcPr>
          <w:p w:rsidR="00FB17BA" w:rsidRPr="001C3780" w:rsidRDefault="0070053C" w:rsidP="0037757A">
            <w:pPr>
              <w:pStyle w:val="Normal6"/>
              <w:rPr>
                <w:szCs w:val="24"/>
              </w:rPr>
            </w:pPr>
            <w:r w:rsidRPr="001C3780">
              <w:t>2.</w:t>
            </w:r>
            <w:r w:rsidRPr="001C3780">
              <w:tab/>
              <w:t xml:space="preserve">Desde que tal não comprometa a confidencialidade de uma investigação </w:t>
            </w:r>
            <w:r w:rsidRPr="001C3780">
              <w:rPr>
                <w:b/>
                <w:i/>
              </w:rPr>
              <w:t>nem prejudique a investigação de qualquer outra forma, e apenas quando tal for</w:t>
            </w:r>
            <w:r w:rsidRPr="001C3780">
              <w:rPr>
                <w:b/>
                <w:i/>
              </w:rPr>
              <w:t xml:space="preserve"> adequado atendendo às circunstâncias do caso</w:t>
            </w:r>
            <w:r w:rsidRPr="001C3780">
              <w:t xml:space="preserve">, o suspeito ou arguido </w:t>
            </w:r>
            <w:r w:rsidRPr="001C3780">
              <w:rPr>
                <w:b/>
                <w:i/>
              </w:rPr>
              <w:t>que já foi notificado de que é suspeito ou acusado de ter cometido uma infração pode</w:t>
            </w:r>
            <w:r w:rsidRPr="001C3780">
              <w:t>, em conformidade com o direito nacional aplicável, ser informado da transmissão prevista do processo p</w:t>
            </w:r>
            <w:r w:rsidRPr="001C3780">
              <w:t xml:space="preserve">enal, numa língua que compreenda, e deve ter a oportunidade de expressar a sua opinião oralmente ou por escrito, a menos que essa pessoa não possa ser localizada </w:t>
            </w:r>
            <w:r w:rsidRPr="001C3780">
              <w:rPr>
                <w:b/>
                <w:i/>
              </w:rPr>
              <w:t>ou contactada</w:t>
            </w:r>
            <w:r w:rsidRPr="001C3780">
              <w:t xml:space="preserve"> apesar dos esforços razoáveis envidados pela autoridade requerente. Se a autorid</w:t>
            </w:r>
            <w:r w:rsidRPr="001C3780">
              <w:t>ade requerente o considerar necessário, tendo em conta a idade do suspeito ou arguido, o seu estado físico ou mental, a oportunidade de expressar a sua opinião deve ser dada ao seu representante legal. Se o pedido de transmissão de um processo penal for ap</w:t>
            </w:r>
            <w:r w:rsidRPr="001C3780">
              <w:t xml:space="preserve">resentado na sequência de </w:t>
            </w:r>
            <w:r w:rsidRPr="001C3780">
              <w:rPr>
                <w:b/>
                <w:i/>
              </w:rPr>
              <w:t>uma sugestão</w:t>
            </w:r>
            <w:r w:rsidRPr="001C3780">
              <w:t xml:space="preserve"> do suspeito ou arguido nos termos do artigo 5.º, n.º 3, não é necessário proceder à consulta do suspeito ou arguido que apresentou o pedido.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16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6 – n.º 3</w:t>
      </w:r>
      <w:r w:rsidRPr="001C378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615BB2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615BB2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615BB2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3.</w:t>
            </w:r>
            <w:r w:rsidRPr="001C3780">
              <w:tab/>
              <w:t xml:space="preserve">A opinião </w:t>
            </w:r>
            <w:r w:rsidRPr="001C3780">
              <w:rPr>
                <w:b/>
                <w:i/>
              </w:rPr>
              <w:t>do suspeito ou arguido</w:t>
            </w:r>
            <w:r w:rsidRPr="001C3780">
              <w:t xml:space="preserve"> a que se refere o n.º 2 deve ser tida em conta pela autoridade requerente quando esta decide se sol</w:t>
            </w:r>
            <w:r w:rsidRPr="001C3780">
              <w:t>icita ou não a transmissão do processo penal.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3.</w:t>
            </w:r>
            <w:r w:rsidRPr="001C3780">
              <w:tab/>
              <w:t xml:space="preserve">A opinião a que se refere o n.º 2 </w:t>
            </w:r>
            <w:r w:rsidRPr="001C3780">
              <w:rPr>
                <w:b/>
                <w:i/>
              </w:rPr>
              <w:t>deve ser expressa, o mais tardar, cinco dias úteis após o suspeito ou arguido ter sido convidado a fazê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lo e</w:t>
            </w:r>
            <w:r w:rsidRPr="001C3780">
              <w:t xml:space="preserve"> deve ser tida em conta pela autoridade requerente quando esta decide se solicita ou não a transmissão do processo penal.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857B6B" w:rsidRPr="001C3780" w:rsidRDefault="0070053C" w:rsidP="00857B6B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17</w:t>
      </w:r>
      <w:r w:rsidRPr="001C3780">
        <w:rPr>
          <w:rStyle w:val="HideTWBExt"/>
          <w:b w:val="0"/>
        </w:rPr>
        <w:t>&lt;/NumAm&gt;</w:t>
      </w:r>
    </w:p>
    <w:p w:rsidR="00857B6B" w:rsidRPr="001C3780" w:rsidRDefault="0070053C" w:rsidP="00857B6B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857B6B" w:rsidRPr="001C3780" w:rsidRDefault="0070053C" w:rsidP="00857B6B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6 – n.º 3 – parágrafo 1</w:t>
      </w:r>
      <w:r>
        <w:noBreakHyphen/>
      </w:r>
      <w:r w:rsidRPr="001C3780">
        <w:t>A (novo)</w:t>
      </w:r>
      <w:r w:rsidRPr="001C3780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615BB2">
        <w:trPr>
          <w:jc w:val="center"/>
        </w:trPr>
        <w:tc>
          <w:tcPr>
            <w:tcW w:w="9752" w:type="dxa"/>
            <w:gridSpan w:val="2"/>
          </w:tcPr>
          <w:p w:rsidR="00857B6B" w:rsidRPr="001C3780" w:rsidRDefault="00857B6B" w:rsidP="007F5470">
            <w:pPr>
              <w:keepNext/>
            </w:pPr>
          </w:p>
        </w:tc>
      </w:tr>
      <w:tr w:rsidR="00651614" w:rsidRPr="001C3780" w:rsidTr="00615BB2">
        <w:trPr>
          <w:jc w:val="center"/>
        </w:trPr>
        <w:tc>
          <w:tcPr>
            <w:tcW w:w="4876" w:type="dxa"/>
            <w:hideMark/>
          </w:tcPr>
          <w:p w:rsidR="00857B6B" w:rsidRPr="001C3780" w:rsidRDefault="0070053C" w:rsidP="007F5470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857B6B" w:rsidRPr="001C3780" w:rsidRDefault="0070053C" w:rsidP="007F5470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615BB2">
        <w:trPr>
          <w:jc w:val="center"/>
        </w:trPr>
        <w:tc>
          <w:tcPr>
            <w:tcW w:w="4876" w:type="dxa"/>
          </w:tcPr>
          <w:p w:rsidR="00857B6B" w:rsidRPr="001C3780" w:rsidRDefault="00857B6B" w:rsidP="007F5470">
            <w:pPr>
              <w:pStyle w:val="Normal6"/>
            </w:pPr>
          </w:p>
        </w:tc>
        <w:tc>
          <w:tcPr>
            <w:tcW w:w="4876" w:type="dxa"/>
            <w:hideMark/>
          </w:tcPr>
          <w:p w:rsidR="00857B6B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A opinião negativa do suspeito ou arguido sobre a transmissão do processo penal não impede essa transmissão se a autoridade requerida decidir aceitá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 xml:space="preserve">la nos termos do </w:t>
            </w:r>
            <w:r w:rsidRPr="001C3780">
              <w:rPr>
                <w:b/>
                <w:i/>
              </w:rPr>
              <w:t>artigo 12.º.</w:t>
            </w:r>
          </w:p>
        </w:tc>
      </w:tr>
    </w:tbl>
    <w:p w:rsidR="00857B6B" w:rsidRPr="001C3780" w:rsidRDefault="0070053C" w:rsidP="00857B6B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857B6B" w:rsidRPr="001C3780" w:rsidRDefault="0070053C" w:rsidP="00857B6B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18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6 – n.º 4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4.</w:t>
            </w:r>
            <w:r w:rsidRPr="001C3780">
              <w:rPr>
                <w:b/>
                <w:i/>
              </w:rPr>
              <w:tab/>
              <w:t>Se a autoridade requerida tiver tomado uma decisão</w:t>
            </w:r>
            <w:r w:rsidRPr="001C3780">
              <w:rPr>
                <w:b/>
                <w:i/>
              </w:rPr>
              <w:t xml:space="preserve"> nos termos do artigo 12.º, n.º 1, a autoridade requerente deve informar imediatamente o suspeito ou arguido, numa língua que compreenda, da emissão do pedido de transmissão do processo penal e da subsequente aceitação ou recusa da transmissão pela autorid</w:t>
            </w:r>
            <w:r w:rsidRPr="001C3780">
              <w:rPr>
                <w:b/>
                <w:i/>
              </w:rPr>
              <w:t xml:space="preserve">ade requerida, desde que tal não prejudique a confidencialidade de uma investigação, a menos que essa pessoa não possa ser localizada apesar dos esforços razoáveis envidados pela autoridade requerente. Se a autoridade requerida tiver tomado uma decisão no </w:t>
            </w:r>
            <w:r w:rsidRPr="001C3780">
              <w:rPr>
                <w:b/>
                <w:i/>
              </w:rPr>
              <w:t>sentido de aceitar a transmissão do processo penal, o suspeito ou arguido deve também ser informado do seu direito de recurso no Estado requerido, incluindo os prazos para tal recurso.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Suprimido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</w:t>
      </w:r>
      <w:r w:rsidRPr="001C3780">
        <w:rPr>
          <w:rStyle w:val="HideTWBExt"/>
          <w:b w:val="0"/>
        </w:rPr>
        <w:t>NumAm&gt;</w:t>
      </w:r>
      <w:r w:rsidRPr="001C3780">
        <w:t>19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7 – n.º 2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2.</w:t>
            </w:r>
            <w:r w:rsidRPr="001C3780">
              <w:tab/>
              <w:t xml:space="preserve">Desde que tal não comprometa a confidencialidade de uma investigação </w:t>
            </w:r>
            <w:r w:rsidRPr="001C3780">
              <w:rPr>
                <w:b/>
                <w:i/>
              </w:rPr>
              <w:t>e a vítima resida</w:t>
            </w:r>
            <w:r w:rsidRPr="001C3780">
              <w:t xml:space="preserve"> no Estado requerente</w:t>
            </w:r>
            <w:r w:rsidRPr="001C3780">
              <w:rPr>
                <w:b/>
                <w:i/>
              </w:rPr>
              <w:t>, a vítima deve</w:t>
            </w:r>
            <w:r w:rsidRPr="001C3780">
              <w:t xml:space="preserve">, em conformidade com o direito nacional aplicável, ser </w:t>
            </w:r>
            <w:r w:rsidRPr="001C3780">
              <w:rPr>
                <w:b/>
                <w:bCs/>
                <w:i/>
                <w:iCs/>
              </w:rPr>
              <w:t>informada</w:t>
            </w:r>
            <w:r w:rsidRPr="001C3780">
              <w:t xml:space="preserve"> da transmissão prevista do processo penal, numa língua que </w:t>
            </w:r>
            <w:r w:rsidRPr="001C3780">
              <w:rPr>
                <w:b/>
                <w:bCs/>
                <w:i/>
                <w:iCs/>
              </w:rPr>
              <w:t>compreenda</w:t>
            </w:r>
            <w:r w:rsidRPr="001C3780">
              <w:t xml:space="preserve">, e </w:t>
            </w:r>
            <w:r w:rsidRPr="001C3780">
              <w:rPr>
                <w:b/>
                <w:bCs/>
                <w:i/>
                <w:iCs/>
              </w:rPr>
              <w:t>deve</w:t>
            </w:r>
            <w:r w:rsidRPr="001C3780">
              <w:t xml:space="preserve"> poder ter a oportunidade de expressar a sua opinião oralmente ou por escrito. Se a autoridade requerente o consi</w:t>
            </w:r>
            <w:r w:rsidRPr="001C3780">
              <w:t>derar necessário tendo em conta a idade da vítima ou o seu estado físico ou mental, essa possibilidade deve ser dada ao representante legal da vítima.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2.</w:t>
            </w:r>
            <w:r w:rsidRPr="001C3780">
              <w:tab/>
              <w:t xml:space="preserve">Desde que tal não comprometa a confidencialidade de uma investigação </w:t>
            </w:r>
            <w:r w:rsidRPr="001C3780">
              <w:rPr>
                <w:b/>
                <w:i/>
              </w:rPr>
              <w:t xml:space="preserve">nem prejudique a investigação de </w:t>
            </w:r>
            <w:r w:rsidRPr="001C3780">
              <w:rPr>
                <w:b/>
                <w:i/>
              </w:rPr>
              <w:t>qualquer outra forma, as vítimas que residem</w:t>
            </w:r>
            <w:r w:rsidRPr="001C3780">
              <w:t xml:space="preserve"> no Estado requerente </w:t>
            </w:r>
            <w:r w:rsidRPr="001C3780">
              <w:rPr>
                <w:b/>
                <w:i/>
              </w:rPr>
              <w:t>e que solicitaram receber as informações especificadas no artigo 6.º, n.º 1, alínea a), da Diretiva 2012/29/UE devem</w:t>
            </w:r>
            <w:r w:rsidRPr="001C3780">
              <w:t xml:space="preserve">, em conformidade com o direito nacional aplicável, </w:t>
            </w:r>
            <w:r w:rsidRPr="001C3780">
              <w:rPr>
                <w:b/>
                <w:i/>
              </w:rPr>
              <w:t>e apenas quando tal fo</w:t>
            </w:r>
            <w:r w:rsidRPr="001C3780">
              <w:rPr>
                <w:b/>
                <w:i/>
              </w:rPr>
              <w:t>r adequado atendendo às circunstâncias do caso,</w:t>
            </w:r>
            <w:r w:rsidRPr="001C3780">
              <w:t xml:space="preserve"> ser </w:t>
            </w:r>
            <w:r w:rsidRPr="001C3780">
              <w:rPr>
                <w:b/>
                <w:bCs/>
                <w:i/>
                <w:iCs/>
              </w:rPr>
              <w:t>informadas</w:t>
            </w:r>
            <w:r w:rsidRPr="001C3780">
              <w:t xml:space="preserve"> da transmissão prevista do processo penal, numa língua que </w:t>
            </w:r>
            <w:r w:rsidRPr="001C3780">
              <w:rPr>
                <w:b/>
                <w:bCs/>
                <w:i/>
                <w:iCs/>
              </w:rPr>
              <w:t>compreendam</w:t>
            </w:r>
            <w:r w:rsidRPr="001C3780">
              <w:t xml:space="preserve">, e </w:t>
            </w:r>
            <w:r w:rsidRPr="001C3780">
              <w:rPr>
                <w:b/>
                <w:bCs/>
                <w:i/>
                <w:iCs/>
              </w:rPr>
              <w:t>devem</w:t>
            </w:r>
            <w:r w:rsidRPr="001C3780">
              <w:t xml:space="preserve"> poder ter a oportunidade de expressar a sua opinião oralmente ou por escrito. Se a autoridade requerente o consid</w:t>
            </w:r>
            <w:r w:rsidRPr="001C3780">
              <w:t>erar necessário tendo em conta a idade da vítima ou o seu estado físico ou mental, essa possibilidade deve ser dada ao representante legal da vítima.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20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</w:t>
      </w:r>
      <w:r w:rsidRPr="001C3780">
        <w:t>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7 – n.º 3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3.</w:t>
            </w:r>
            <w:r w:rsidRPr="001C3780">
              <w:tab/>
              <w:t>A opinião da vítima a que se refere o n.º 2 é tida em conta pela autoridade requerente ao decidir se solicita a transmissão do processo penal.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3.</w:t>
            </w:r>
            <w:r w:rsidRPr="001C3780">
              <w:tab/>
              <w:t xml:space="preserve">A opinião da vítima a </w:t>
            </w:r>
            <w:r w:rsidRPr="001C3780">
              <w:t xml:space="preserve">que se refere o n.º 2 é tida em conta pela autoridade requerente ao decidir se solicita a transmissão do processo penal. </w:t>
            </w:r>
            <w:r w:rsidRPr="001C3780">
              <w:rPr>
                <w:b/>
                <w:i/>
              </w:rPr>
              <w:t>A opinião negativa da vítima sobre a transmissão do processo penal não impede essa transmissão se a autoridade requerida decidir aceitá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la nos termos do artigo 12.º.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21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7 – n.º 4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4.</w:t>
            </w:r>
            <w:r w:rsidRPr="001C3780">
              <w:rPr>
                <w:b/>
                <w:i/>
              </w:rPr>
              <w:tab/>
              <w:t xml:space="preserve">Se a autoridade requerida tiver </w:t>
            </w:r>
            <w:r w:rsidRPr="001C3780">
              <w:rPr>
                <w:b/>
                <w:i/>
              </w:rPr>
              <w:t xml:space="preserve">tomado uma decisão nos termos do artigo 12.º, n.º 1, a autoridade requerente deve informar imediatamente a vítima que reside no Estado requerente, numa língua que compreenda, da emissão do pedido de transmissão do processo penal e da subsequente aceitação </w:t>
            </w:r>
            <w:r w:rsidRPr="001C3780">
              <w:rPr>
                <w:b/>
                <w:i/>
              </w:rPr>
              <w:t>ou recusa da transmissão pela autoridade requerida, desde que tal não prejudique a confidencialidade de uma investigação. Se a autoridade requerida tiver aceitado a transmissão do processo penal, a vítima deve também ser informada do seu direito de recurso</w:t>
            </w:r>
            <w:r w:rsidRPr="001C3780">
              <w:rPr>
                <w:b/>
                <w:i/>
              </w:rPr>
              <w:t xml:space="preserve"> disponível no Estado requerido, incluindo os prazos para tal recurso.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Suprimido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22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8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</w:pPr>
            <w:r w:rsidRPr="001C3780">
              <w:rPr>
                <w:b/>
                <w:i/>
              </w:rPr>
              <w:t>Artigo 8.º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Suprimido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</w:pPr>
            <w:r w:rsidRPr="001C3780">
              <w:rPr>
                <w:b/>
                <w:i/>
              </w:rPr>
              <w:t>Direito de recurso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1.</w:t>
            </w:r>
            <w:r w:rsidRPr="001C3780">
              <w:rPr>
                <w:b/>
                <w:i/>
              </w:rPr>
              <w:tab/>
              <w:t>Os suspeitos, os arguidos e as vítimas têm direito a vias de recurso efetivas no Estado requerido contra uma decisão de aceitação da transmissão do processo penal.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2.</w:t>
            </w:r>
            <w:r w:rsidRPr="001C3780">
              <w:rPr>
                <w:b/>
                <w:i/>
              </w:rPr>
              <w:tab/>
              <w:t xml:space="preserve">O direito de recurso é </w:t>
            </w:r>
            <w:r w:rsidRPr="001C3780">
              <w:rPr>
                <w:b/>
                <w:i/>
              </w:rPr>
              <w:t>exercido junto de um tribunal do Estado requerido, nos termos da respetiva legislação.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3.</w:t>
            </w:r>
            <w:r w:rsidRPr="001C3780">
              <w:rPr>
                <w:b/>
                <w:i/>
              </w:rPr>
              <w:tab/>
              <w:t>O prazo para interposição de recurso não deve ser superior a 20 dias a contar da data de receção da informação sobre a decisão referida no artigo 12.º, n.º 1.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4.</w:t>
            </w:r>
            <w:r w:rsidRPr="001C3780">
              <w:rPr>
                <w:b/>
                <w:i/>
              </w:rPr>
              <w:tab/>
            </w:r>
            <w:r w:rsidRPr="001C3780">
              <w:rPr>
                <w:b/>
                <w:i/>
              </w:rPr>
              <w:t>Se o pedido de transmissão do processo penal for emitido após a dedução da acusação do suspeito ou arguido, a invocação de um recurso contra uma decisão de aceitação da transmissão do processo penal tem efeito suspensivo.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rPr>
                <w:b/>
                <w:i/>
              </w:rPr>
              <w:t>5.</w:t>
            </w:r>
            <w:r w:rsidRPr="001C3780">
              <w:rPr>
                <w:b/>
                <w:i/>
              </w:rPr>
              <w:tab/>
              <w:t>A autoridade requerida deve i</w:t>
            </w:r>
            <w:r w:rsidRPr="001C3780">
              <w:rPr>
                <w:b/>
                <w:i/>
              </w:rPr>
              <w:t>nformar a autoridade requerente das vias de recurso previstas no presente artigo.</w:t>
            </w:r>
          </w:p>
        </w:tc>
        <w:tc>
          <w:tcPr>
            <w:tcW w:w="4876" w:type="dxa"/>
          </w:tcPr>
          <w:p w:rsidR="00FB17BA" w:rsidRPr="001C3780" w:rsidRDefault="00FB17BA">
            <w:pPr>
              <w:pStyle w:val="Normal6"/>
              <w:rPr>
                <w:szCs w:val="24"/>
              </w:rPr>
            </w:pP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23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9 – n.º 1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 xml:space="preserve">Texto da </w:t>
            </w:r>
            <w:r w:rsidRPr="001C3780">
              <w:t>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1.</w:t>
            </w:r>
            <w:r w:rsidRPr="001C3780">
              <w:tab/>
              <w:t xml:space="preserve">O pedido de transmissão de um processo penal deve ser feito com recurso </w:t>
            </w:r>
            <w:r w:rsidRPr="001C3780">
              <w:rPr>
                <w:b/>
                <w:i/>
              </w:rPr>
              <w:t>à certidão</w:t>
            </w:r>
            <w:r w:rsidRPr="001C3780">
              <w:t xml:space="preserve"> constante do anexo. A autoridade requerente assina </w:t>
            </w:r>
            <w:r w:rsidRPr="001C3780">
              <w:rPr>
                <w:b/>
                <w:i/>
              </w:rPr>
              <w:t>a certidão</w:t>
            </w:r>
            <w:r w:rsidRPr="001C3780">
              <w:t xml:space="preserve"> e certifica que o seu conteúdo é exato e correto.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1.</w:t>
            </w:r>
            <w:r w:rsidRPr="001C3780">
              <w:tab/>
              <w:t>O pedido de transmissão de um proce</w:t>
            </w:r>
            <w:r w:rsidRPr="001C3780">
              <w:t xml:space="preserve">sso penal deve ser feito com recurso </w:t>
            </w:r>
            <w:r w:rsidRPr="001C3780">
              <w:rPr>
                <w:b/>
                <w:i/>
              </w:rPr>
              <w:t>ao formulário de pedido</w:t>
            </w:r>
            <w:r w:rsidRPr="001C3780">
              <w:t xml:space="preserve"> constante do anexo. A autoridade requerente assina </w:t>
            </w:r>
            <w:r w:rsidRPr="001C3780">
              <w:rPr>
                <w:b/>
                <w:i/>
              </w:rPr>
              <w:t>o formulário de pedido</w:t>
            </w:r>
            <w:r w:rsidRPr="001C3780">
              <w:t xml:space="preserve"> e certifica que o seu conteúdo é exato e correto.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24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9 – n.º 2 – alínea f)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f)</w:t>
            </w:r>
            <w:r w:rsidRPr="001C3780">
              <w:tab/>
              <w:t xml:space="preserve">Informações sobre atos ou medidas processuais com incidência no processo penal que tenham sido adotados no Estado </w:t>
            </w:r>
            <w:r w:rsidRPr="001C3780">
              <w:t>requerente;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f)</w:t>
            </w:r>
            <w:r w:rsidRPr="001C3780">
              <w:tab/>
              <w:t>Informações sobre atos ou medidas processuais com incidência no processo penal que tenham sido adotados no Estado requerente</w:t>
            </w:r>
            <w:r w:rsidRPr="001C3780">
              <w:rPr>
                <w:b/>
                <w:i/>
              </w:rPr>
              <w:t>, incluindo qualquer medida coerciva temporária em vigor e o prazo de aplicação dessa medida</w:t>
            </w:r>
            <w:r w:rsidRPr="001C3780">
              <w:t>;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</w:t>
      </w:r>
      <w:r w:rsidRPr="001C3780">
        <w:rPr>
          <w:rStyle w:val="HideTWBExt"/>
        </w:rPr>
        <w:t>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25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9 – n.º 5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5.</w:t>
            </w:r>
            <w:r w:rsidRPr="001C3780">
              <w:tab/>
            </w:r>
            <w:r w:rsidRPr="001C3780">
              <w:rPr>
                <w:b/>
                <w:i/>
              </w:rPr>
              <w:t>A certidão preenchida</w:t>
            </w:r>
            <w:r w:rsidRPr="001C3780">
              <w:t xml:space="preserve"> a que se refere o n.º 1 e, se tal for acordado com a autoridade requerida, quaisquer outras informações escritas que acompanhem o pedido de transmissão do processo penal devem ser </w:t>
            </w:r>
            <w:r w:rsidRPr="001C3780">
              <w:rPr>
                <w:b/>
                <w:bCs/>
                <w:i/>
                <w:iCs/>
              </w:rPr>
              <w:t>traduzidas</w:t>
            </w:r>
            <w:r w:rsidRPr="001C3780">
              <w:t xml:space="preserve"> para uma língua oficial do Estado requerido ou para qualquer out</w:t>
            </w:r>
            <w:r w:rsidRPr="001C3780">
              <w:t>ra língua que o Estado requerido aceite, nos termos do artigo 30.º, n.º 1, alínea c).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5.</w:t>
            </w:r>
            <w:r w:rsidRPr="001C3780">
              <w:tab/>
            </w:r>
            <w:r w:rsidRPr="001C3780">
              <w:rPr>
                <w:b/>
                <w:i/>
              </w:rPr>
              <w:t>O formulário de pedido preenchido</w:t>
            </w:r>
            <w:r w:rsidRPr="001C3780">
              <w:t xml:space="preserve"> a que se refere o n.º 1 e, se tal for acordado com a autoridade requerida, quaisquer outras informações escritas que acompanhem o ped</w:t>
            </w:r>
            <w:r w:rsidRPr="001C3780">
              <w:t xml:space="preserve">ido de transmissão do processo penal devem ser </w:t>
            </w:r>
            <w:r w:rsidRPr="001C3780">
              <w:rPr>
                <w:b/>
                <w:bCs/>
                <w:i/>
                <w:iCs/>
              </w:rPr>
              <w:t>traduzidos</w:t>
            </w:r>
            <w:r w:rsidRPr="001C3780">
              <w:t xml:space="preserve"> para uma língua oficial do Estado requerido ou para qualquer outra língua que o Estado requerido aceite, nos termos do artigo 30.º, n.º 1, alínea c).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26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12 – n.º 1</w:t>
      </w:r>
      <w:r>
        <w:noBreakHyphen/>
      </w:r>
      <w:r w:rsidRPr="001C3780">
        <w:t>A (novo)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1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A.</w:t>
            </w:r>
            <w:r w:rsidRPr="001C3780">
              <w:rPr>
                <w:b/>
                <w:i/>
              </w:rPr>
              <w:tab/>
              <w:t>A autoridade requerida deve informar a autoridade requerente da sua decisão fundamentada a q</w:t>
            </w:r>
            <w:r w:rsidRPr="001C3780">
              <w:rPr>
                <w:b/>
                <w:i/>
              </w:rPr>
              <w:t>ue se refere o n.º 1 nos prazos fixados no artigo 14.º.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27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13 – n.º 1 – alínea f)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f)</w:t>
            </w:r>
            <w:r w:rsidRPr="001C3780">
              <w:tab/>
              <w:t>Se o Estado requerido não tiver competência para conhecer da infração penal</w:t>
            </w:r>
            <w:r w:rsidRPr="001C3780">
              <w:rPr>
                <w:b/>
                <w:i/>
              </w:rPr>
              <w:t>. Essa</w:t>
            </w:r>
            <w:r w:rsidRPr="001C3780">
              <w:t xml:space="preserve"> competência </w:t>
            </w:r>
            <w:r w:rsidRPr="001C3780">
              <w:rPr>
                <w:b/>
                <w:i/>
              </w:rPr>
              <w:t>pode igualmente decorrer</w:t>
            </w:r>
            <w:r w:rsidRPr="001C3780">
              <w:t xml:space="preserve"> do artigo 3.º.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f)</w:t>
            </w:r>
            <w:r w:rsidRPr="001C3780">
              <w:tab/>
              <w:t>Se o Estado requerido não tiver competência para conhecer da infração penal</w:t>
            </w:r>
            <w:r w:rsidRPr="001C3780">
              <w:rPr>
                <w:b/>
                <w:i/>
              </w:rPr>
              <w:t>, incluindo a</w:t>
            </w:r>
            <w:r w:rsidRPr="001C3780">
              <w:t xml:space="preserve"> competência </w:t>
            </w:r>
            <w:r w:rsidRPr="001C3780">
              <w:rPr>
                <w:b/>
                <w:i/>
              </w:rPr>
              <w:t xml:space="preserve">que </w:t>
            </w:r>
            <w:r w:rsidRPr="001C3780">
              <w:rPr>
                <w:b/>
                <w:i/>
              </w:rPr>
              <w:t>decorre</w:t>
            </w:r>
            <w:r w:rsidRPr="001C3780">
              <w:t xml:space="preserve"> do artigo 3.º.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28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15 – n.º 2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2.</w:t>
            </w:r>
            <w:r w:rsidRPr="001C3780">
              <w:tab/>
            </w:r>
            <w:r w:rsidRPr="001C3780">
              <w:rPr>
                <w:b/>
                <w:i/>
              </w:rPr>
              <w:t>Podem</w:t>
            </w:r>
            <w:r w:rsidRPr="001C3780">
              <w:t xml:space="preserve"> também realizar</w:t>
            </w:r>
            <w:r>
              <w:noBreakHyphen/>
            </w:r>
            <w:r w:rsidRPr="001C3780">
              <w:t>se consultas antes da emissão do pedido de transmissão do processo penal, em especial com vista a determinar se a transmissão serviria os interesses de uma eficiente e boa administração da justiça. A fim de propor a transmissão do processo</w:t>
            </w:r>
            <w:r w:rsidRPr="001C3780">
              <w:t xml:space="preserve"> penal do Estado requerente, a autoridade requerida </w:t>
            </w:r>
            <w:r w:rsidRPr="001C3780">
              <w:rPr>
                <w:b/>
                <w:i/>
              </w:rPr>
              <w:t>pode</w:t>
            </w:r>
            <w:r w:rsidRPr="001C3780">
              <w:t xml:space="preserve"> igualmente consultar a autoridade requerente sobre a possibilidade de emitir um pedido de transmissão do processo penal.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2.</w:t>
            </w:r>
            <w:r w:rsidRPr="001C3780">
              <w:tab/>
            </w:r>
            <w:r w:rsidRPr="001C3780">
              <w:rPr>
                <w:b/>
                <w:i/>
              </w:rPr>
              <w:t>Devem</w:t>
            </w:r>
            <w:r w:rsidRPr="001C3780">
              <w:t xml:space="preserve"> também realizar</w:t>
            </w:r>
            <w:r>
              <w:noBreakHyphen/>
            </w:r>
            <w:r w:rsidRPr="001C3780">
              <w:t>se consultas antes da emissão do pedido de transmissã</w:t>
            </w:r>
            <w:r w:rsidRPr="001C3780">
              <w:t xml:space="preserve">o do processo penal, em especial com vista a determinar se a transmissão serviria os interesses de uma eficiente e boa administração da justiça. A fim de propor a transmissão do processo penal do Estado requerente, a autoridade requerida </w:t>
            </w:r>
            <w:r w:rsidRPr="001C3780">
              <w:rPr>
                <w:b/>
                <w:i/>
              </w:rPr>
              <w:t>deve</w:t>
            </w:r>
            <w:r w:rsidRPr="001C3780">
              <w:t xml:space="preserve"> igualmente co</w:t>
            </w:r>
            <w:r w:rsidRPr="001C3780">
              <w:t>nsultar a autoridade requerente sobre a possibilidade de emitir um pedido de transmissão do processo penal.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29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 xml:space="preserve">Artigo 15 – n.º </w:t>
      </w:r>
      <w:r w:rsidRPr="001C3780">
        <w:t>4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>4.</w:t>
            </w:r>
            <w:r w:rsidRPr="001C3780">
              <w:tab/>
              <w:t>Os pedidos de consulta devem ser respondidos sem demora.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4.</w:t>
            </w:r>
            <w:r w:rsidRPr="001C3780">
              <w:tab/>
              <w:t xml:space="preserve">Os pedidos de consulta devem ser respondidos sem demora </w:t>
            </w:r>
            <w:r w:rsidRPr="001C3780">
              <w:rPr>
                <w:b/>
                <w:i/>
              </w:rPr>
              <w:t>injustificada</w:t>
            </w:r>
            <w:r w:rsidRPr="001C3780">
              <w:t>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30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15</w:t>
      </w:r>
      <w:r>
        <w:noBreakHyphen/>
      </w:r>
      <w:r w:rsidRPr="001C3780">
        <w:t>A (novo)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Artigo 15.º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A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Informações a fornecer aos suspeitos e arguidos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 xml:space="preserve">1. </w:t>
            </w:r>
            <w:r w:rsidRPr="001C3780">
              <w:tab/>
            </w:r>
            <w:r w:rsidRPr="001C3780">
              <w:rPr>
                <w:b/>
                <w:i/>
              </w:rPr>
              <w:t xml:space="preserve">Se a autoridade requerida tiver tomado uma decisão nos termos do </w:t>
            </w:r>
            <w:r w:rsidRPr="001C3780">
              <w:rPr>
                <w:b/>
                <w:i/>
              </w:rPr>
              <w:t>artigo 12.º, n.º 1, no sentido de aceitar a transmissão do processo penal, e desde que tal não comprometa a confidencialidade de uma investigação nem prejudique a investigação de qualquer outra forma, a autoridade requerida deve informar imediatamente o su</w:t>
            </w:r>
            <w:r w:rsidRPr="001C3780">
              <w:rPr>
                <w:b/>
                <w:i/>
              </w:rPr>
              <w:t>speito ou arguido, numa língua que o suspeito ou arguido compreenda, da emissão do pedido de transmissão do processo penal, a menos que essa pessoa não possa ser localizada ou contactada. A autoridade requerida deve fornecer ao suspeito ou arguido uma cópi</w:t>
            </w:r>
            <w:r w:rsidRPr="001C3780">
              <w:rPr>
                <w:b/>
                <w:i/>
              </w:rPr>
              <w:t>a da decisão fundamentada de aceitar a transmissão do processo. A autoridade requerida deve também informar o suspeito ou arguido, a menos que esse suspeito ou arguido não possa ser localizado ou contactado, do seu direito de recurso efetivo no Estado requ</w:t>
            </w:r>
            <w:r w:rsidRPr="001C3780">
              <w:rPr>
                <w:b/>
                <w:i/>
              </w:rPr>
              <w:t>erido, incluindo os prazos para tal recurso. Se for caso disso, a autoridade requerida pode solicitar a assistência da autoridade requerente para executar as tarefas referidas no presente número.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 xml:space="preserve">2. </w:t>
            </w:r>
            <w:r w:rsidRPr="001C3780">
              <w:tab/>
            </w:r>
            <w:r w:rsidRPr="001C3780">
              <w:rPr>
                <w:b/>
                <w:i/>
              </w:rPr>
              <w:t>Se a autoridade requerida tiver tomado uma decisão nos</w:t>
            </w:r>
            <w:r w:rsidRPr="001C3780">
              <w:rPr>
                <w:b/>
                <w:i/>
              </w:rPr>
              <w:t xml:space="preserve"> termos do artigo 12.º, n.º 3, no sentido de recusar a transmissão do processo, e desde que tal não comprometa a confidencialidade de uma investigação nem prejudique a investigação de qualquer outra forma, a autoridade requerente deve, sem demora injustifi</w:t>
            </w:r>
            <w:r w:rsidRPr="001C3780">
              <w:rPr>
                <w:b/>
                <w:i/>
              </w:rPr>
              <w:t>cada, informar o suspeito ou arguido, numa língua que o suspeito ou arguido compreenda, da emissão do pedido de transmissão do processo penal e da subsequente recusa da transmissão pela autoridade requerida, a menos que essa pessoa não possa ser localizada</w:t>
            </w:r>
            <w:r w:rsidRPr="001C3780">
              <w:rPr>
                <w:b/>
                <w:i/>
              </w:rPr>
              <w:t xml:space="preserve"> ou contactada. Se for caso disso, a autoridade requerente pode solicitar a assistência da autoridade requerida para executar as tarefas referidas no presente número.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31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</w:t>
      </w:r>
      <w:r w:rsidRPr="001C3780">
        <w:t>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15</w:t>
      </w:r>
      <w:r>
        <w:noBreakHyphen/>
      </w:r>
      <w:r w:rsidRPr="001C3780">
        <w:t>B (novo)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Artigo 15.º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B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Informações a fornecer à vítima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1.</w:t>
            </w:r>
            <w:r w:rsidRPr="001C3780">
              <w:tab/>
            </w:r>
            <w:r w:rsidRPr="001C3780">
              <w:rPr>
                <w:b/>
                <w:i/>
              </w:rPr>
              <w:t xml:space="preserve">Se a autoridade requerida tiver tomado uma decisão nos termos do artigo 12.º, n.º 1, no sentido de </w:t>
            </w:r>
            <w:r w:rsidRPr="001C3780">
              <w:rPr>
                <w:b/>
                <w:i/>
              </w:rPr>
              <w:t>aceitar a transmissão do processo, e desde que tal não comprometa a confidencialidade de uma investigação nem prejudique a investigação de qualquer outra forma, a autoridade requerente deve, sem demora injustificada, informar a vítima que solicitou receber</w:t>
            </w:r>
            <w:r w:rsidRPr="001C3780">
              <w:rPr>
                <w:b/>
                <w:i/>
              </w:rPr>
              <w:t xml:space="preserve"> informações sobre o processo penal em conformidade com a Diretiva 2012/29/UE, numa língua que a vítima compreenda, da emissão do pedido de transmissão do processo penal e da subsequente aceitação da transmissão pela autoridade requerida, a menos que a vít</w:t>
            </w:r>
            <w:r w:rsidRPr="001C3780">
              <w:rPr>
                <w:b/>
                <w:i/>
              </w:rPr>
              <w:t>ima em causa já não possa ser localizada ou contactada. A autoridade requerida deve também informar a vítima do seu direito de recurso efetivo no Estado requerido, incluindo os prazos para tal recurso. Se for caso disso, a autoridade requerida pode solicit</w:t>
            </w:r>
            <w:r w:rsidRPr="001C3780">
              <w:rPr>
                <w:b/>
                <w:i/>
              </w:rPr>
              <w:t>ar a assistência da autoridade requerente para executar as tarefas referidas no presente número.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2.</w:t>
            </w:r>
            <w:r w:rsidRPr="001C3780">
              <w:tab/>
            </w:r>
            <w:r w:rsidRPr="001C3780">
              <w:rPr>
                <w:b/>
                <w:i/>
              </w:rPr>
              <w:t xml:space="preserve">Se a autoridade requerida tiver tomado uma decisão nos termos do artigo 12.º, n.º 3, no sentido de recusar a transmissão do processo, e desde que tal não </w:t>
            </w:r>
            <w:r w:rsidRPr="001C3780">
              <w:rPr>
                <w:b/>
                <w:i/>
              </w:rPr>
              <w:t>comprometa a confidencialidade de uma investigação nem prejudique a investigação de qualquer outra forma, a autoridade requerente deve, sem demora injustificada, informar a vítima que solicitou receber informações sobre o processo penal em conformidade com</w:t>
            </w:r>
            <w:r w:rsidRPr="001C3780">
              <w:rPr>
                <w:b/>
                <w:i/>
              </w:rPr>
              <w:t xml:space="preserve"> a Diretiva 2012/29/UE, numa língua que a vítima compreenda numa língua que a vítima compreenda, da emissão do pedido de transmissão do processo penal e da subsequente recusa da transmissão pela autoridade requerida, a menos que essa pessoa já não possa se</w:t>
            </w:r>
            <w:r w:rsidRPr="001C3780">
              <w:rPr>
                <w:b/>
                <w:i/>
              </w:rPr>
              <w:t>r localizada ou contactada. Se for caso disso, a autoridade requerente pode solicitar a assistência da autoridade requerida para executar as tarefas referidas no presente número.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32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15</w:t>
      </w:r>
      <w:r>
        <w:noBreakHyphen/>
      </w:r>
      <w:r w:rsidRPr="001C3780">
        <w:t>C (novo)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Artigo 15.º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C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jc w:val="center"/>
              <w:rPr>
                <w:szCs w:val="24"/>
              </w:rPr>
            </w:pPr>
            <w:r w:rsidRPr="001C3780">
              <w:rPr>
                <w:b/>
                <w:i/>
              </w:rPr>
              <w:t>Direito a um recurso efetivo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1.</w:t>
            </w:r>
            <w:r w:rsidRPr="001C3780">
              <w:tab/>
            </w:r>
            <w:r w:rsidRPr="001C3780">
              <w:rPr>
                <w:b/>
                <w:i/>
              </w:rPr>
              <w:t xml:space="preserve">Os suspeitos, os arguidos e as vítimas têm direito a vias de recurso efetivas no Estado </w:t>
            </w:r>
            <w:r w:rsidRPr="001C3780">
              <w:rPr>
                <w:b/>
                <w:i/>
              </w:rPr>
              <w:t>requerido contra uma decisão de aceitação da transmissão do processo penal.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2.</w:t>
            </w:r>
            <w:r w:rsidRPr="001C3780">
              <w:tab/>
            </w:r>
            <w:r w:rsidRPr="001C3780">
              <w:rPr>
                <w:b/>
                <w:i/>
              </w:rPr>
              <w:t xml:space="preserve">O direito de recurso efetivo é exercido perante um tribunal do Estado requerido, nos termos da respetiva legislação. O tribunal examina a validade da decisão de aceitação da </w:t>
            </w:r>
            <w:r w:rsidRPr="001C3780">
              <w:rPr>
                <w:b/>
                <w:i/>
              </w:rPr>
              <w:t>transmissão do processo penal à luz das disposições pertinentes do presente regulamento, nomeadamente os artigos 5.º e 13.º.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 w:rsidP="00BE32D2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3.</w:t>
            </w:r>
            <w:r w:rsidRPr="001C3780">
              <w:tab/>
            </w:r>
            <w:r w:rsidRPr="001C3780">
              <w:rPr>
                <w:b/>
                <w:i/>
              </w:rPr>
              <w:t>Os Estados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Membros devem garantir que os suspeitos, os arguidos e as vítimas tenham igualmente o direito de acesso ao processo</w:t>
            </w:r>
            <w:r w:rsidRPr="001C3780">
              <w:rPr>
                <w:b/>
                <w:i/>
              </w:rPr>
              <w:t>, bem como quaisquer outros direitos processuais necessários para exercerem efetivamente o seu direito a um recurso efetivo. O acesso ao processo deve limitar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se aos documentos relacionados com a transmissão do processo penal e necessários para o exercício</w:t>
            </w:r>
            <w:r w:rsidRPr="001C3780">
              <w:rPr>
                <w:b/>
                <w:i/>
              </w:rPr>
              <w:t xml:space="preserve"> do direito dos suspeitos, arguidos e vítimas a um recurso efetivo.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4.</w:t>
            </w:r>
            <w:r w:rsidRPr="001C3780">
              <w:tab/>
            </w:r>
            <w:r w:rsidRPr="001C3780">
              <w:rPr>
                <w:b/>
                <w:i/>
              </w:rPr>
              <w:t>O prazo para a interposição de um recurso efetivo não deve ser superior a 14 dias a contar da data de receção da informação relativa à decisão sobre a transmissão do processo penal re</w:t>
            </w:r>
            <w:r w:rsidRPr="001C3780">
              <w:rPr>
                <w:b/>
                <w:i/>
              </w:rPr>
              <w:t>ferida no artigo 5.º. O tribunal do Estado requerido deve tomar a sua decisão sobre o recurso sem demora injustificada e, sempre que possível, no prazo de 60 dias.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 w:rsidP="00DF49E6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5.</w:t>
            </w:r>
            <w:r w:rsidRPr="001C3780">
              <w:tab/>
            </w:r>
            <w:r w:rsidRPr="001C3780">
              <w:rPr>
                <w:b/>
                <w:i/>
              </w:rPr>
              <w:t xml:space="preserve">Quando o recurso for julgado procedente, o processo penal será devolvido ao Estado </w:t>
            </w:r>
            <w:r w:rsidRPr="001C3780">
              <w:rPr>
                <w:b/>
                <w:i/>
              </w:rPr>
              <w:t>requerente ou neste permanecerá, salvo decisão em contrário do tribunal do Estado requerido.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6.</w:t>
            </w:r>
            <w:r w:rsidRPr="001C3780">
              <w:tab/>
            </w:r>
            <w:r w:rsidRPr="001C3780">
              <w:rPr>
                <w:b/>
                <w:i/>
              </w:rPr>
              <w:t>A autoridade requerida deve informar a autoridade requerente sobre as vias de recurso invocadas ao abrigo do presente artigo e do seu resultado final no prazo</w:t>
            </w:r>
            <w:r w:rsidRPr="001C3780">
              <w:rPr>
                <w:b/>
                <w:i/>
              </w:rPr>
              <w:t xml:space="preserve"> de cinco dias úteis a contar do momento em que é tomada a decisão sobre o recurso.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33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19 – n.º 2 – alínea b</w:t>
      </w:r>
      <w:r>
        <w:noBreakHyphen/>
      </w:r>
      <w:r w:rsidRPr="001C3780">
        <w:t>A) (nova)</w:t>
      </w:r>
      <w:r w:rsidRPr="001C3780">
        <w:rPr>
          <w:rStyle w:val="HideTWBExt"/>
          <w:b w:val="0"/>
        </w:rPr>
        <w:t>&lt;/</w:t>
      </w:r>
      <w:r w:rsidRPr="001C3780">
        <w:rPr>
          <w:rStyle w:val="HideTWBExt"/>
          <w:b w:val="0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</w:tcPr>
          <w:p w:rsidR="00FB17BA" w:rsidRPr="001C3780" w:rsidRDefault="00FB17BA">
            <w:pPr>
              <w:pStyle w:val="Normal6"/>
            </w:pP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rPr>
                <w:b/>
                <w:i/>
              </w:rPr>
              <w:t>b</w:t>
            </w:r>
            <w:r>
              <w:rPr>
                <w:b/>
                <w:i/>
              </w:rPr>
              <w:noBreakHyphen/>
            </w:r>
            <w:r w:rsidRPr="001C3780">
              <w:rPr>
                <w:b/>
                <w:i/>
              </w:rPr>
              <w:t>A)</w:t>
            </w:r>
            <w:r w:rsidRPr="001C3780">
              <w:rPr>
                <w:b/>
                <w:i/>
              </w:rPr>
              <w:tab/>
              <w:t>Coordenar, após a transmissão do processo penal, com a autoridade requerida, e com a participação precoce da Eurojust, as medidas provisórias tomadas antes da transmissão.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</w:t>
      </w:r>
    </w:p>
    <w:p w:rsidR="00FB17BA" w:rsidRPr="001C3780" w:rsidRDefault="0070053C" w:rsidP="00FB17BA">
      <w:pPr>
        <w:pStyle w:val="AMNumberTabs0"/>
        <w:keepNext/>
      </w:pPr>
      <w:r w:rsidRPr="001C3780">
        <w:rPr>
          <w:rStyle w:val="HideTWBExt"/>
          <w:b w:val="0"/>
        </w:rPr>
        <w:t>&lt;Amend&gt;</w:t>
      </w:r>
      <w:r w:rsidRPr="001C3780">
        <w:t>Alteração</w:t>
      </w:r>
      <w:r w:rsidRPr="001C3780">
        <w:tab/>
      </w:r>
      <w:r w:rsidRPr="001C3780">
        <w:tab/>
      </w:r>
      <w:r w:rsidRPr="001C3780">
        <w:rPr>
          <w:rStyle w:val="HideTWBExt"/>
          <w:b w:val="0"/>
        </w:rPr>
        <w:t>&lt;NumAm&gt;</w:t>
      </w:r>
      <w:r w:rsidRPr="001C3780">
        <w:t>34</w:t>
      </w:r>
      <w:r w:rsidRPr="001C3780">
        <w:rPr>
          <w:rStyle w:val="HideTWBExt"/>
          <w:b w:val="0"/>
        </w:rPr>
        <w:t>&lt;/NumAm&gt;</w:t>
      </w:r>
    </w:p>
    <w:p w:rsidR="00FB17BA" w:rsidRPr="001C3780" w:rsidRDefault="0070053C" w:rsidP="00FB17BA">
      <w:pPr>
        <w:pStyle w:val="NormalBold12b"/>
        <w:keepNext/>
      </w:pPr>
      <w:r w:rsidRPr="001C3780">
        <w:rPr>
          <w:rStyle w:val="HideTWBExt"/>
          <w:b w:val="0"/>
        </w:rPr>
        <w:t>&lt;DocAmend&gt;</w:t>
      </w:r>
      <w:r w:rsidRPr="001C3780">
        <w:t>Proposta de regulamento</w:t>
      </w:r>
      <w:r w:rsidRPr="001C3780">
        <w:rPr>
          <w:rStyle w:val="HideTWBExt"/>
          <w:b w:val="0"/>
        </w:rPr>
        <w:t>&lt;/DocAmend&gt;</w:t>
      </w:r>
    </w:p>
    <w:p w:rsidR="00FB17BA" w:rsidRPr="001C3780" w:rsidRDefault="0070053C" w:rsidP="00FB17BA">
      <w:pPr>
        <w:pStyle w:val="NormalBold"/>
      </w:pPr>
      <w:r w:rsidRPr="001C3780">
        <w:rPr>
          <w:rStyle w:val="HideTWBExt"/>
          <w:b w:val="0"/>
        </w:rPr>
        <w:t>&lt;Article&gt;</w:t>
      </w:r>
      <w:r w:rsidRPr="001C3780">
        <w:t>Artigo 21 – parágrafo 1</w:t>
      </w:r>
      <w:r w:rsidRPr="001C3780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1614" w:rsidRPr="001C3780" w:rsidTr="00FB17BA">
        <w:trPr>
          <w:jc w:val="center"/>
        </w:trPr>
        <w:tc>
          <w:tcPr>
            <w:tcW w:w="9752" w:type="dxa"/>
            <w:gridSpan w:val="2"/>
          </w:tcPr>
          <w:p w:rsidR="00FB17BA" w:rsidRPr="001C3780" w:rsidRDefault="00FB17BA">
            <w:pPr>
              <w:keepNext/>
            </w:pP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Texto da Comissão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ColumnHeading"/>
              <w:keepNext/>
            </w:pPr>
            <w:r w:rsidRPr="001C3780">
              <w:t>Alteração</w:t>
            </w:r>
          </w:p>
        </w:tc>
      </w:tr>
      <w:tr w:rsidR="00651614" w:rsidRPr="001C3780" w:rsidTr="00FB17BA">
        <w:trPr>
          <w:jc w:val="center"/>
        </w:trPr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</w:pPr>
            <w:r w:rsidRPr="001C3780">
              <w:t xml:space="preserve">A autoridade </w:t>
            </w:r>
            <w:r w:rsidRPr="001C3780">
              <w:rPr>
                <w:b/>
                <w:i/>
              </w:rPr>
              <w:t>requerida</w:t>
            </w:r>
            <w:r w:rsidRPr="001C3780">
              <w:t xml:space="preserve"> deve comunicar à autoridade requerente o arquivamento do processo penal ou qualquer decisão proferida no termo do processo penal, nomeadamente se essa decisão, ao abrigo do direito nacional do Estado requerido, extinguir definitivamente a ação penal e, po</w:t>
            </w:r>
            <w:r w:rsidRPr="001C3780">
              <w:t xml:space="preserve">r conseguinte, impedir um novo processo penal, pelos mesmos factos, nesse Estado, ou outras informações de valor substancial. A autoridade </w:t>
            </w:r>
            <w:r w:rsidRPr="001C3780">
              <w:rPr>
                <w:b/>
                <w:bCs/>
                <w:i/>
                <w:iCs/>
              </w:rPr>
              <w:t>requerida</w:t>
            </w:r>
            <w:r w:rsidRPr="001C3780">
              <w:t xml:space="preserve"> deve enviar à autoridade requerente uma cópia da decisão escrita proferida no termo do processo penal.</w:t>
            </w:r>
          </w:p>
        </w:tc>
        <w:tc>
          <w:tcPr>
            <w:tcW w:w="4876" w:type="dxa"/>
            <w:hideMark/>
          </w:tcPr>
          <w:p w:rsidR="00FB17BA" w:rsidRPr="001C3780" w:rsidRDefault="0070053C">
            <w:pPr>
              <w:pStyle w:val="Normal6"/>
              <w:rPr>
                <w:szCs w:val="24"/>
              </w:rPr>
            </w:pPr>
            <w:r w:rsidRPr="001C3780">
              <w:t>A au</w:t>
            </w:r>
            <w:r w:rsidRPr="001C3780">
              <w:t xml:space="preserve">toridade </w:t>
            </w:r>
            <w:r w:rsidRPr="001C3780">
              <w:rPr>
                <w:b/>
                <w:i/>
              </w:rPr>
              <w:t>que emite a decisão definitiva</w:t>
            </w:r>
            <w:r w:rsidRPr="001C3780">
              <w:t xml:space="preserve"> deve comunicar à autoridade requerente o arquivamento do processo penal ou qualquer decisão proferida no termo do processo penal, nomeadamente se essa decisão, ao abrigo do direito nacional do Estado requerido, extin</w:t>
            </w:r>
            <w:r w:rsidRPr="001C3780">
              <w:t xml:space="preserve">guir definitivamente a ação penal e, por conseguinte, impedir um novo processo penal, pelos mesmos factos, nesse Estado, ou outras informações de valor substancial. A autoridade </w:t>
            </w:r>
            <w:r w:rsidRPr="001C3780">
              <w:rPr>
                <w:b/>
                <w:bCs/>
                <w:i/>
                <w:iCs/>
              </w:rPr>
              <w:t>que emite a decisão definitiva</w:t>
            </w:r>
            <w:r w:rsidRPr="001C3780">
              <w:t xml:space="preserve"> deve enviar à autoridade requerente uma cópia d</w:t>
            </w:r>
            <w:r w:rsidRPr="001C3780">
              <w:t>a decisão escrita proferida no termo do processo penal.</w:t>
            </w:r>
          </w:p>
        </w:tc>
      </w:tr>
    </w:tbl>
    <w:p w:rsidR="00FB17BA" w:rsidRPr="001C3780" w:rsidRDefault="0070053C" w:rsidP="00FB17BA">
      <w:pPr>
        <w:pStyle w:val="Olang"/>
        <w:rPr>
          <w:sz w:val="24"/>
          <w:szCs w:val="24"/>
        </w:rPr>
      </w:pPr>
      <w:r w:rsidRPr="001C3780">
        <w:rPr>
          <w:sz w:val="24"/>
          <w:szCs w:val="24"/>
        </w:rPr>
        <w:t xml:space="preserve">Or. </w:t>
      </w:r>
      <w:r w:rsidRPr="001C3780">
        <w:rPr>
          <w:rStyle w:val="HideTWBExt"/>
        </w:rPr>
        <w:t>&lt;Original&gt;</w:t>
      </w:r>
      <w:r w:rsidRPr="001C3780">
        <w:rPr>
          <w:rStyle w:val="HideTWBInt"/>
          <w:sz w:val="24"/>
          <w:szCs w:val="24"/>
        </w:rPr>
        <w:t>{EN}</w:t>
      </w:r>
      <w:r w:rsidRPr="001C3780">
        <w:rPr>
          <w:sz w:val="24"/>
          <w:szCs w:val="24"/>
        </w:rPr>
        <w:t>en</w:t>
      </w:r>
      <w:r w:rsidRPr="001C3780">
        <w:rPr>
          <w:rStyle w:val="HideTWBExt"/>
        </w:rPr>
        <w:t>&lt;/Original&gt;</w:t>
      </w:r>
    </w:p>
    <w:p w:rsidR="00FB17BA" w:rsidRPr="001C3780" w:rsidRDefault="0070053C" w:rsidP="00FB17BA">
      <w:pPr>
        <w:rPr>
          <w:szCs w:val="24"/>
        </w:rPr>
      </w:pPr>
      <w:r w:rsidRPr="001C3780">
        <w:rPr>
          <w:rStyle w:val="HideTWBExt"/>
        </w:rPr>
        <w:t>&lt;/Amend&gt;&lt;/RepeatBlock-Amend&gt;</w:t>
      </w:r>
    </w:p>
    <w:p w:rsidR="00FB17BA" w:rsidRPr="001C3780" w:rsidRDefault="00FB17BA" w:rsidP="00FB17BA"/>
    <w:p w:rsidR="00FB17BA" w:rsidRPr="001C3780" w:rsidRDefault="00FB17BA" w:rsidP="00FB17BA">
      <w:pPr>
        <w:pStyle w:val="AMNumberTabs0"/>
        <w:keepNext/>
        <w:sectPr w:rsidR="00FB17BA" w:rsidRPr="001C3780" w:rsidSect="001C37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669B6" w:rsidRPr="001C3780" w:rsidRDefault="0070053C" w:rsidP="00FB17BA">
      <w:pPr>
        <w:pStyle w:val="PageHeading"/>
      </w:pPr>
      <w:bookmarkStart w:id="2" w:name="_Toc149040506"/>
      <w:r w:rsidRPr="001C3780">
        <w:t>EXPOSIÇÃO DE MOTIVOS</w:t>
      </w:r>
      <w:bookmarkEnd w:id="2"/>
    </w:p>
    <w:p w:rsidR="00FB17BA" w:rsidRPr="001C3780" w:rsidRDefault="0070053C" w:rsidP="00FB17BA">
      <w:pPr>
        <w:rPr>
          <w:b/>
        </w:rPr>
      </w:pPr>
      <w:r w:rsidRPr="001C3780">
        <w:rPr>
          <w:b/>
        </w:rPr>
        <w:t xml:space="preserve">Exposição de motivos – Relatora Assita Kanko – Proposta de regulamento relativo à transmissão de </w:t>
      </w:r>
      <w:r w:rsidRPr="001C3780">
        <w:rPr>
          <w:b/>
        </w:rPr>
        <w:t>processos penais (2023/0093(COD))</w:t>
      </w:r>
    </w:p>
    <w:p w:rsidR="00FB17BA" w:rsidRPr="001C3780" w:rsidRDefault="00FB17BA" w:rsidP="00FB17BA"/>
    <w:p w:rsidR="00FB17BA" w:rsidRPr="001C3780" w:rsidRDefault="0070053C" w:rsidP="00FB17BA">
      <w:r w:rsidRPr="001C3780">
        <w:t xml:space="preserve">A disseminação da criminalidade transfronteiras e, em especial, da criminalidade grave cometida por grupos organizados exige que procuremos novas medidas que colmatem as lacunas na legislação europeia. </w:t>
      </w:r>
    </w:p>
    <w:p w:rsidR="00FB17BA" w:rsidRPr="001C3780" w:rsidRDefault="00FB17BA" w:rsidP="00FB17BA"/>
    <w:p w:rsidR="00FB17BA" w:rsidRPr="001C3780" w:rsidRDefault="0070053C" w:rsidP="00FB17BA">
      <w:r w:rsidRPr="001C3780">
        <w:t>Tal é particularm</w:t>
      </w:r>
      <w:r w:rsidRPr="001C3780">
        <w:t>ente importante para a investigação dos crimes transnacionais perpetrados por grupos de criminalidade organizada, como tráfico de droga, introdução clandestina de migrantes, tráfico de seres humanos, tráfico de armas, criminalidade ambiental, cibercriminal</w:t>
      </w:r>
      <w:r w:rsidRPr="001C3780">
        <w:t xml:space="preserve">idade ou branqueamento de capitais. </w:t>
      </w:r>
    </w:p>
    <w:p w:rsidR="00FB17BA" w:rsidRPr="001C3780" w:rsidRDefault="00FB17BA" w:rsidP="00FB17BA"/>
    <w:p w:rsidR="00FB17BA" w:rsidRPr="001C3780" w:rsidRDefault="0070053C" w:rsidP="00FB17BA">
      <w:r w:rsidRPr="001C3780">
        <w:t>O aumento do número de casos de criminalidade transfronteiras origina situações em que vários Estados</w:t>
      </w:r>
      <w:r>
        <w:noBreakHyphen/>
      </w:r>
      <w:r w:rsidRPr="001C3780">
        <w:t>Membros têm competência para investigar e julgar as mesmas infrações penais ou infrações penais interrelacionadas.</w:t>
      </w:r>
    </w:p>
    <w:p w:rsidR="00FB17BA" w:rsidRPr="001C3780" w:rsidRDefault="00FB17BA" w:rsidP="00FB17BA"/>
    <w:p w:rsidR="00FB17BA" w:rsidRPr="001C3780" w:rsidRDefault="0070053C" w:rsidP="00FB17BA">
      <w:r w:rsidRPr="001C3780">
        <w:t>No entanto, o atual quadro jurídico fragmentado gera várias questões e dificuldades jurídicas na prática, que muitas vezes tornam as transmissões de processos para outro Estado</w:t>
      </w:r>
      <w:r>
        <w:noBreakHyphen/>
      </w:r>
      <w:r w:rsidRPr="001C3780">
        <w:t>Membro um procedimento complexo e nem sempre bem sucedido.</w:t>
      </w:r>
    </w:p>
    <w:p w:rsidR="00FB17BA" w:rsidRPr="001C3780" w:rsidRDefault="00FB17BA" w:rsidP="00FB17BA"/>
    <w:p w:rsidR="00FB17BA" w:rsidRPr="001C3780" w:rsidRDefault="0070053C" w:rsidP="00FB17BA">
      <w:r w:rsidRPr="001C3780">
        <w:t xml:space="preserve">As transmissões de </w:t>
      </w:r>
      <w:r w:rsidRPr="001C3780">
        <w:t xml:space="preserve">processos são consideradas uma pedra angular da cooperação judicial internacional, mas, até à data, têm estado largamente isentas de influência do legislador da UE. </w:t>
      </w:r>
    </w:p>
    <w:p w:rsidR="00FB17BA" w:rsidRPr="001C3780" w:rsidRDefault="00FB17BA" w:rsidP="00FB17BA"/>
    <w:p w:rsidR="00FB17BA" w:rsidRPr="001C3780" w:rsidRDefault="0070053C" w:rsidP="00FB17BA">
      <w:r w:rsidRPr="001C3780">
        <w:t>Os sistemas judiciais nacionais enfrentam numerosos desafios práticos no que diz respeito</w:t>
      </w:r>
      <w:r w:rsidRPr="001C3780">
        <w:t xml:space="preserve"> à transmissão de processos penais. Esta lista inclui as regras diferentes em matéria de provas, o custo e a qualidade das traduções, a ausência de consulta e de coordenação, bem como os prazos para as decisões.</w:t>
      </w:r>
    </w:p>
    <w:p w:rsidR="00FB17BA" w:rsidRPr="001C3780" w:rsidRDefault="00FB17BA" w:rsidP="00FB17BA"/>
    <w:p w:rsidR="00FB17BA" w:rsidRPr="001C3780" w:rsidRDefault="0070053C" w:rsidP="00FB17BA">
      <w:r w:rsidRPr="001C3780">
        <w:t xml:space="preserve">Por conseguinte, a relatora reconhece a </w:t>
      </w:r>
      <w:r w:rsidRPr="001C3780">
        <w:t>necessidade urgente de um novo instrumento que reforce a cooperação judicial entre os Estados</w:t>
      </w:r>
      <w:r>
        <w:noBreakHyphen/>
      </w:r>
      <w:r w:rsidRPr="001C3780">
        <w:t>Membros, estabelecendo regras claras sobre a transmissão dos processos penais de um Estado</w:t>
      </w:r>
      <w:r>
        <w:noBreakHyphen/>
      </w:r>
      <w:r w:rsidRPr="001C3780">
        <w:t>Membro para outro.</w:t>
      </w:r>
    </w:p>
    <w:p w:rsidR="00FB17BA" w:rsidRPr="001C3780" w:rsidRDefault="00FB17BA" w:rsidP="00FB17BA"/>
    <w:p w:rsidR="00FB17BA" w:rsidRPr="001C3780" w:rsidRDefault="0070053C" w:rsidP="00FB17BA">
      <w:r w:rsidRPr="001C3780">
        <w:t>A relatora salienta que a harmonização neste domíni</w:t>
      </w:r>
      <w:r w:rsidRPr="001C3780">
        <w:t xml:space="preserve">o constituirá um importante passo em frente e facilitará a boa administração da justiça, prevenirá a impunidade, evitará violações do princípio </w:t>
      </w:r>
      <w:r w:rsidRPr="001C3780">
        <w:rPr>
          <w:i/>
        </w:rPr>
        <w:t>ne bis in idem</w:t>
      </w:r>
      <w:r w:rsidRPr="001C3780">
        <w:t xml:space="preserve"> e assegurará a eficácia do combate à criminalidade transfronteiras. </w:t>
      </w:r>
    </w:p>
    <w:p w:rsidR="00FB17BA" w:rsidRPr="001C3780" w:rsidRDefault="00FB17BA" w:rsidP="00FB17BA"/>
    <w:p w:rsidR="00FB17BA" w:rsidRPr="001C3780" w:rsidRDefault="0070053C" w:rsidP="00FB17BA">
      <w:r w:rsidRPr="001C3780">
        <w:t>A relatora entende que exis</w:t>
      </w:r>
      <w:r w:rsidRPr="001C3780">
        <w:t>te uma necessidade clara de legislação que contribua para eliminar processos paralelos e a sobreposição de competências em situações em que a infração tenha sido cometida nos territórios de vários Estados</w:t>
      </w:r>
      <w:r>
        <w:noBreakHyphen/>
      </w:r>
      <w:r w:rsidRPr="001C3780">
        <w:t>Membros ou em que os efeitos da infração ocorram no</w:t>
      </w:r>
      <w:r w:rsidRPr="001C3780">
        <w:t>s territórios de vários Estados</w:t>
      </w:r>
      <w:r>
        <w:noBreakHyphen/>
      </w:r>
      <w:r w:rsidRPr="001C3780">
        <w:t>Membros.</w:t>
      </w:r>
    </w:p>
    <w:p w:rsidR="00FB17BA" w:rsidRPr="001C3780" w:rsidRDefault="00FB17BA" w:rsidP="00FB17BA"/>
    <w:p w:rsidR="00FB17BA" w:rsidRPr="001C3780" w:rsidRDefault="0070053C" w:rsidP="00FB17BA">
      <w:r w:rsidRPr="001C3780">
        <w:t>A relatora subscreve o objetivo da nova proposta que estabelece regras comuns para a transmissão de processos penais a fim de aumentar a eficácia do combate à criminalidade transfronteiras e assegurar que o Estado</w:t>
      </w:r>
      <w:r>
        <w:noBreakHyphen/>
      </w:r>
      <w:r w:rsidRPr="001C3780">
        <w:t>Membro mais indicado investigue ou exerça ação penal.</w:t>
      </w:r>
    </w:p>
    <w:p w:rsidR="00FB17BA" w:rsidRPr="001C3780" w:rsidRDefault="00FB17BA" w:rsidP="00FB17BA"/>
    <w:p w:rsidR="00FB17BA" w:rsidRPr="001C3780" w:rsidRDefault="0070053C" w:rsidP="00FB17BA">
      <w:r w:rsidRPr="001C3780">
        <w:t>Ainda assim, a relatora considera que existe margem para melhorar a atual proposta em termos de segurança jurídica, de eficácia e de eficiência, pelo que apresenta várias alterações ao texto da Comissã</w:t>
      </w:r>
      <w:r w:rsidRPr="001C3780">
        <w:t>o.</w:t>
      </w:r>
    </w:p>
    <w:p w:rsidR="00FB17BA" w:rsidRPr="001C3780" w:rsidRDefault="00FB17BA" w:rsidP="00FB17BA"/>
    <w:p w:rsidR="00FB17BA" w:rsidRPr="001C3780" w:rsidRDefault="0070053C" w:rsidP="00FB17BA">
      <w:r w:rsidRPr="001C3780">
        <w:t xml:space="preserve">A relatora, nomeadamente: </w:t>
      </w:r>
    </w:p>
    <w:p w:rsidR="00FB17BA" w:rsidRPr="001C3780" w:rsidRDefault="00FB17BA" w:rsidP="00FB17BA"/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 xml:space="preserve">determina um âmbito mais adequado para a transmissão de processos penais, a fim de não prejudicar as investigações, propondo uma abordagem prática e especificando que o regulamento em apreço se aplica a todos os processos </w:t>
      </w:r>
      <w:r w:rsidRPr="001C3780">
        <w:t xml:space="preserve">na União relativos ao suspeito; </w:t>
      </w:r>
    </w:p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>alarga a definição proposta de vítima às pessoas coletivas, a fim de incluir as entidades que sofreram danos ou prejuízos económicos em resultado direto de uma infração penal;</w:t>
      </w:r>
    </w:p>
    <w:p w:rsidR="00FB17BA" w:rsidRPr="001C3780" w:rsidRDefault="00FB17BA" w:rsidP="00FB17BA"/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>clarifica o papel e os direitos dos suspei</w:t>
      </w:r>
      <w:r w:rsidRPr="001C3780">
        <w:t>tos ou arguidos no procedimento de transmissão do processo, salientando que a opinião negativa do suspeito ou arguido sobre a transmissão do processo penal não impede essa transmissão, uma vez que tal decisão cabe à autoridade competente do Estado</w:t>
      </w:r>
      <w:r>
        <w:noBreakHyphen/>
      </w:r>
      <w:r w:rsidRPr="001C3780">
        <w:t>Membro r</w:t>
      </w:r>
      <w:r w:rsidRPr="001C3780">
        <w:t>equerido; clarifica os interesses das vítimas e os direitos que lhes assistem no procedimento de transferência do processo, conferindo a uma vítima individual, e não apenas à «maioria das vítimas», o direito de sugerir a transmissão de um processo penal;</w:t>
      </w:r>
    </w:p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>salienta que o suspeito ou arguido só pode ser informado da transmissão prevista de um processo penal se essa informação não prejudicar a investigação;</w:t>
      </w:r>
    </w:p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>propõe prazos que permitiriam uma transmissão mais eficiente e mais célere do processo penal;</w:t>
      </w:r>
    </w:p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>torna</w:t>
      </w:r>
      <w:r w:rsidRPr="001C3780">
        <w:t xml:space="preserve"> obrigatórias as consultas entre a autoridade requerente e a autoridade requerida antes da emissão do pedido de transmissão do processo penal;</w:t>
      </w:r>
    </w:p>
    <w:p w:rsidR="00FB17BA" w:rsidRPr="001C3780" w:rsidRDefault="0070053C" w:rsidP="0071005C">
      <w:pPr>
        <w:ind w:left="720" w:hanging="360"/>
      </w:pPr>
      <w:r w:rsidRPr="001C3780">
        <w:rPr>
          <w:rFonts w:ascii="Symbol" w:hAnsi="Symbol"/>
        </w:rPr>
        <w:sym w:font="Symbol" w:char="F0B7"/>
      </w:r>
      <w:r w:rsidRPr="001C3780">
        <w:rPr>
          <w:rFonts w:ascii="Symbol" w:hAnsi="Symbol"/>
        </w:rPr>
        <w:tab/>
      </w:r>
      <w:r w:rsidRPr="001C3780">
        <w:t xml:space="preserve">introduz uma nova disposição que exige uma coordenação entre a autoridade requerida e a autoridade requerente, </w:t>
      </w:r>
      <w:r w:rsidRPr="001C3780">
        <w:t>após a transmissão, no que diz respeito às medidas provisórias que tenham sido tomadas.</w:t>
      </w:r>
    </w:p>
    <w:p w:rsidR="00FB17BA" w:rsidRPr="001C3780" w:rsidRDefault="00FB17BA" w:rsidP="00FB17BA"/>
    <w:p w:rsidR="00FB17BA" w:rsidRPr="001C3780" w:rsidRDefault="0070053C" w:rsidP="00FB17BA">
      <w:r w:rsidRPr="001C3780">
        <w:t>A relatora está convencida de que este novo instrumento contribuirá para a boa administração da justiça e, em particular, para uma cooperação eficiente entre as autori</w:t>
      </w:r>
      <w:r w:rsidRPr="001C3780">
        <w:t>dades judiciais dos Estados</w:t>
      </w:r>
      <w:r>
        <w:noBreakHyphen/>
      </w:r>
      <w:r w:rsidRPr="001C3780">
        <w:t xml:space="preserve">Membros. </w:t>
      </w:r>
    </w:p>
    <w:p w:rsidR="00FB17BA" w:rsidRPr="001C3780" w:rsidRDefault="00FB17BA" w:rsidP="00FB17BA"/>
    <w:p w:rsidR="00FB17BA" w:rsidRPr="001C3780" w:rsidRDefault="00FB17BA" w:rsidP="00FB17BA"/>
    <w:sectPr w:rsidR="00FB17BA" w:rsidRPr="001C3780" w:rsidSect="00FB17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1C3780" w:rsidRDefault="0070053C">
      <w:r w:rsidRPr="001C3780">
        <w:separator/>
      </w:r>
    </w:p>
  </w:endnote>
  <w:endnote w:type="continuationSeparator" w:id="0">
    <w:p w:rsidR="00000000" w:rsidRPr="001C3780" w:rsidRDefault="0070053C">
      <w:r w:rsidRPr="001C37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780" w:rsidRPr="001C3780" w:rsidRDefault="001C3780" w:rsidP="001C3780">
    <w:pPr>
      <w:pStyle w:val="EPFooter"/>
    </w:pPr>
    <w:r w:rsidRPr="001C3780">
      <w:t>PE</w:t>
    </w:r>
    <w:r w:rsidRPr="001C3780">
      <w:rPr>
        <w:rStyle w:val="HideTWBExt"/>
      </w:rPr>
      <w:t>&lt;NoPE&gt;</w:t>
    </w:r>
    <w:r w:rsidRPr="001C3780">
      <w:t>753.778</w:t>
    </w:r>
    <w:r w:rsidRPr="001C3780">
      <w:rPr>
        <w:rStyle w:val="HideTWBExt"/>
      </w:rPr>
      <w:t>&lt;/NoPE&gt;&lt;Version&gt;</w:t>
    </w:r>
    <w:r w:rsidRPr="001C3780">
      <w:t>v01</w:t>
    </w:r>
    <w:r w:rsidR="0070053C">
      <w:noBreakHyphen/>
    </w:r>
    <w:r w:rsidRPr="001C3780">
      <w:t>00</w:t>
    </w:r>
    <w:r w:rsidRPr="001C3780">
      <w:rPr>
        <w:rStyle w:val="HideTWBExt"/>
      </w:rPr>
      <w:t>&lt;/Version&gt;</w:t>
    </w:r>
    <w:r w:rsidRPr="001C3780">
      <w:tab/>
    </w:r>
    <w:r w:rsidRPr="001C3780">
      <w:fldChar w:fldCharType="begin"/>
    </w:r>
    <w:r w:rsidRPr="001C3780">
      <w:instrText xml:space="preserve"> PAGE  \* MERGEFORMAT </w:instrText>
    </w:r>
    <w:r w:rsidRPr="001C3780">
      <w:fldChar w:fldCharType="separate"/>
    </w:r>
    <w:r w:rsidR="0070053C">
      <w:rPr>
        <w:noProof/>
      </w:rPr>
      <w:t>2</w:t>
    </w:r>
    <w:r w:rsidRPr="001C3780">
      <w:fldChar w:fldCharType="end"/>
    </w:r>
    <w:r w:rsidRPr="001C3780">
      <w:t>/</w:t>
    </w:r>
    <w:fldSimple w:instr=" NUMPAGES  \* MERGEFORMAT ">
      <w:r w:rsidR="0070053C">
        <w:rPr>
          <w:noProof/>
        </w:rPr>
        <w:t>27</w:t>
      </w:r>
    </w:fldSimple>
    <w:r w:rsidRPr="001C3780">
      <w:tab/>
    </w:r>
    <w:r w:rsidRPr="001C3780">
      <w:rPr>
        <w:rStyle w:val="HideTWBExt"/>
      </w:rPr>
      <w:t>&lt;PathFdR&gt;</w:t>
    </w:r>
    <w:r w:rsidRPr="001C3780">
      <w:t>PR\1287323PT.docx</w:t>
    </w:r>
    <w:r w:rsidRPr="001C3780">
      <w:rPr>
        <w:rStyle w:val="HideTWBExt"/>
      </w:rPr>
      <w:t>&lt;/PathFdR&gt;</w:t>
    </w:r>
  </w:p>
  <w:p w:rsidR="00F70D05" w:rsidRPr="001C3780" w:rsidRDefault="001C3780" w:rsidP="001C3780">
    <w:pPr>
      <w:pStyle w:val="EPFooter2"/>
    </w:pPr>
    <w:r w:rsidRPr="001C378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780" w:rsidRPr="001C3780" w:rsidRDefault="001C3780" w:rsidP="001C3780">
    <w:pPr>
      <w:pStyle w:val="EPFooter"/>
    </w:pPr>
    <w:r w:rsidRPr="001C3780">
      <w:rPr>
        <w:rStyle w:val="HideTWBExt"/>
      </w:rPr>
      <w:t>&lt;PathFdR&gt;</w:t>
    </w:r>
    <w:r w:rsidRPr="001C3780">
      <w:t>PR\1287323PT.docx</w:t>
    </w:r>
    <w:r w:rsidRPr="001C3780">
      <w:rPr>
        <w:rStyle w:val="HideTWBExt"/>
      </w:rPr>
      <w:t>&lt;/PathFdR&gt;</w:t>
    </w:r>
    <w:r w:rsidRPr="001C3780">
      <w:tab/>
    </w:r>
    <w:r w:rsidRPr="001C3780">
      <w:fldChar w:fldCharType="begin"/>
    </w:r>
    <w:r w:rsidRPr="001C3780">
      <w:instrText xml:space="preserve"> PAGE  \* MERGEFORMAT </w:instrText>
    </w:r>
    <w:r w:rsidRPr="001C3780">
      <w:fldChar w:fldCharType="separate"/>
    </w:r>
    <w:r w:rsidR="0070053C">
      <w:rPr>
        <w:noProof/>
      </w:rPr>
      <w:t>25</w:t>
    </w:r>
    <w:r w:rsidRPr="001C3780">
      <w:fldChar w:fldCharType="end"/>
    </w:r>
    <w:r w:rsidRPr="001C3780">
      <w:t>/</w:t>
    </w:r>
    <w:fldSimple w:instr=" NUMPAGES  \* MERGEFORMAT ">
      <w:r w:rsidR="0070053C">
        <w:rPr>
          <w:noProof/>
        </w:rPr>
        <w:t>27</w:t>
      </w:r>
    </w:fldSimple>
    <w:r w:rsidRPr="001C3780">
      <w:tab/>
      <w:t>PE</w:t>
    </w:r>
    <w:r w:rsidRPr="001C3780">
      <w:rPr>
        <w:rStyle w:val="HideTWBExt"/>
      </w:rPr>
      <w:t>&lt;NoPE&gt;</w:t>
    </w:r>
    <w:r w:rsidRPr="001C3780">
      <w:t>753.778</w:t>
    </w:r>
    <w:r w:rsidRPr="001C3780">
      <w:rPr>
        <w:rStyle w:val="HideTWBExt"/>
      </w:rPr>
      <w:t>&lt;/NoPE&gt;&lt;Version&gt;</w:t>
    </w:r>
    <w:r w:rsidRPr="001C3780">
      <w:t>v01</w:t>
    </w:r>
    <w:r w:rsidR="0070053C">
      <w:noBreakHyphen/>
    </w:r>
    <w:r w:rsidRPr="001C3780">
      <w:t>00</w:t>
    </w:r>
    <w:r w:rsidRPr="001C3780">
      <w:rPr>
        <w:rStyle w:val="HideTWBExt"/>
      </w:rPr>
      <w:t>&lt;/Version&gt;</w:t>
    </w:r>
  </w:p>
  <w:p w:rsidR="00F70D05" w:rsidRPr="001C3780" w:rsidRDefault="001C3780" w:rsidP="001C3780">
    <w:pPr>
      <w:pStyle w:val="EPFooter2"/>
    </w:pPr>
    <w:r w:rsidRPr="001C3780">
      <w:tab/>
    </w:r>
    <w:r w:rsidRPr="001C3780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780" w:rsidRPr="001C3780" w:rsidRDefault="001C3780" w:rsidP="001C3780">
    <w:pPr>
      <w:pStyle w:val="EPFooter"/>
    </w:pPr>
    <w:r w:rsidRPr="001C3780">
      <w:rPr>
        <w:rStyle w:val="HideTWBExt"/>
      </w:rPr>
      <w:t>&lt;PathFdR&gt;</w:t>
    </w:r>
    <w:r w:rsidRPr="001C3780">
      <w:t>PR\1287323PT.docx</w:t>
    </w:r>
    <w:r w:rsidRPr="001C3780">
      <w:rPr>
        <w:rStyle w:val="HideTWBExt"/>
      </w:rPr>
      <w:t>&lt;/PathFdR&gt;</w:t>
    </w:r>
    <w:r w:rsidRPr="001C3780">
      <w:tab/>
    </w:r>
    <w:r w:rsidRPr="001C3780">
      <w:tab/>
      <w:t>PE</w:t>
    </w:r>
    <w:r w:rsidRPr="001C3780">
      <w:rPr>
        <w:rStyle w:val="HideTWBExt"/>
      </w:rPr>
      <w:t>&lt;NoPE&gt;</w:t>
    </w:r>
    <w:r w:rsidRPr="001C3780">
      <w:t>753.778</w:t>
    </w:r>
    <w:r w:rsidRPr="001C3780">
      <w:rPr>
        <w:rStyle w:val="HideTWBExt"/>
      </w:rPr>
      <w:t>&lt;/NoPE&gt;&lt;Version&gt;</w:t>
    </w:r>
    <w:r w:rsidRPr="001C3780">
      <w:t>v01</w:t>
    </w:r>
    <w:r w:rsidR="0070053C">
      <w:noBreakHyphen/>
    </w:r>
    <w:r w:rsidRPr="001C3780">
      <w:t>00</w:t>
    </w:r>
    <w:r w:rsidRPr="001C3780">
      <w:rPr>
        <w:rStyle w:val="HideTWBExt"/>
      </w:rPr>
      <w:t>&lt;/Version&gt;</w:t>
    </w:r>
  </w:p>
  <w:p w:rsidR="00F70D05" w:rsidRPr="001C3780" w:rsidRDefault="001C3780" w:rsidP="001C3780">
    <w:pPr>
      <w:pStyle w:val="EPFooter2"/>
    </w:pPr>
    <w:r w:rsidRPr="001C3780">
      <w:t>PT</w:t>
    </w:r>
    <w:r w:rsidRPr="001C3780">
      <w:tab/>
    </w:r>
    <w:r w:rsidRPr="001C3780">
      <w:rPr>
        <w:b w:val="0"/>
        <w:i/>
        <w:color w:val="C0C0C0"/>
        <w:sz w:val="22"/>
      </w:rPr>
      <w:t>Unida na diversidade</w:t>
    </w:r>
    <w:r w:rsidRPr="001C3780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1C3780" w:rsidRDefault="0070053C">
      <w:r w:rsidRPr="001C3780">
        <w:separator/>
      </w:r>
    </w:p>
  </w:footnote>
  <w:footnote w:type="continuationSeparator" w:id="0">
    <w:p w:rsidR="00000000" w:rsidRPr="001C3780" w:rsidRDefault="0070053C">
      <w:r w:rsidRPr="001C37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53C" w:rsidRDefault="00700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53C" w:rsidRDefault="007005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53C" w:rsidRDefault="007005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74941"/>
    <w:multiLevelType w:val="hybridMultilevel"/>
    <w:tmpl w:val="56542576"/>
    <w:lvl w:ilvl="0" w:tplc="48787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CF6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78D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2B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0406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F29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BA0C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0EC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A44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1412B"/>
    <w:multiLevelType w:val="hybridMultilevel"/>
    <w:tmpl w:val="E8208FBA"/>
    <w:lvl w:ilvl="0" w:tplc="12BADB2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1C0652D0" w:tentative="1">
      <w:start w:val="1"/>
      <w:numFmt w:val="lowerLetter"/>
      <w:lvlText w:val="%2."/>
      <w:lvlJc w:val="left"/>
      <w:pPr>
        <w:ind w:left="1440" w:hanging="360"/>
      </w:pPr>
    </w:lvl>
    <w:lvl w:ilvl="2" w:tplc="5F84E524" w:tentative="1">
      <w:start w:val="1"/>
      <w:numFmt w:val="lowerRoman"/>
      <w:lvlText w:val="%3."/>
      <w:lvlJc w:val="right"/>
      <w:pPr>
        <w:ind w:left="2160" w:hanging="180"/>
      </w:pPr>
    </w:lvl>
    <w:lvl w:ilvl="3" w:tplc="1D26891A" w:tentative="1">
      <w:start w:val="1"/>
      <w:numFmt w:val="decimal"/>
      <w:lvlText w:val="%4."/>
      <w:lvlJc w:val="left"/>
      <w:pPr>
        <w:ind w:left="2880" w:hanging="360"/>
      </w:pPr>
    </w:lvl>
    <w:lvl w:ilvl="4" w:tplc="18667FF2" w:tentative="1">
      <w:start w:val="1"/>
      <w:numFmt w:val="lowerLetter"/>
      <w:lvlText w:val="%5."/>
      <w:lvlJc w:val="left"/>
      <w:pPr>
        <w:ind w:left="3600" w:hanging="360"/>
      </w:pPr>
    </w:lvl>
    <w:lvl w:ilvl="5" w:tplc="0D0274FE" w:tentative="1">
      <w:start w:val="1"/>
      <w:numFmt w:val="lowerRoman"/>
      <w:lvlText w:val="%6."/>
      <w:lvlJc w:val="right"/>
      <w:pPr>
        <w:ind w:left="4320" w:hanging="180"/>
      </w:pPr>
    </w:lvl>
    <w:lvl w:ilvl="6" w:tplc="95428AE4" w:tentative="1">
      <w:start w:val="1"/>
      <w:numFmt w:val="decimal"/>
      <w:lvlText w:val="%7."/>
      <w:lvlJc w:val="left"/>
      <w:pPr>
        <w:ind w:left="5040" w:hanging="360"/>
      </w:pPr>
    </w:lvl>
    <w:lvl w:ilvl="7" w:tplc="CC1E401A" w:tentative="1">
      <w:start w:val="1"/>
      <w:numFmt w:val="lowerLetter"/>
      <w:lvlText w:val="%8."/>
      <w:lvlJc w:val="left"/>
      <w:pPr>
        <w:ind w:left="5760" w:hanging="360"/>
      </w:pPr>
    </w:lvl>
    <w:lvl w:ilvl="8" w:tplc="9DDC6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C2ED6"/>
    <w:multiLevelType w:val="hybridMultilevel"/>
    <w:tmpl w:val="F796D6B6"/>
    <w:lvl w:ilvl="0" w:tplc="E1D8A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6AEF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E26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44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826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5265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C81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00E9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88E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0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opyToNetwork" w:val="-1"/>
    <w:docVar w:name="CVar" w:val="0"/>
    <w:docVar w:name="DOCMNU" w:val=" 1"/>
    <w:docVar w:name="EPSTATMNU" w:val=" 5"/>
    <w:docVar w:name="iNoAmend" w:val="1"/>
    <w:docVar w:name="INSTITUTIONSMNU" w:val=" 2"/>
    <w:docVar w:name="JURI1MNU" w:val=" 1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88025 HideTWBExt;}{\*\cs18 \additive \v\f1\fs20\cf15 _x000d__x000a_\spriority0 \styrsid1588025 HideTWBInt;}{\s19\ql \li0\ri0\sa120\nowidctlpar\wrapdefault\aspalpha\aspnum\faauto\adjustright\rin0\lin0\itap0 \rtlch\fcs1 \af0\afs20\alang1025 \ltrch\fcs0 \fs24\lang2057\langfe2057\cgrid\langnp2057\langfenp2057 _x000d__x000a_\sbasedon0 \snext19 \spriority0 \styrsid1588025 Normal6a;}{\s20\ql \li0\ri0\nowidctlpar\wrapdefault\aspalpha\aspnum\faauto\adjustright\rin0\lin0\itap0 \rtlch\fcs1 \af0\afs20\alang1025 \ltrch\fcs0 \b\fs24\lang2057\langfe2057\cgrid\langnp2057\langfenp2057 _x000d__x000a_\sbasedon0 \snext20 \spriority0 \styrsid1588025 NormalBold;}{\s21\ql \li0\ri0\sa240\nowidctlpar\wrapdefault\aspalpha\aspnum\faauto\adjustright\rin0\lin0\itap0 \rtlch\fcs1 \af0\afs20\alang1025 \ltrch\fcs0 _x000d__x000a_\i\fs24\lang2057\langfe2057\cgrid\langnp2057\langfenp2057 \sbasedon0 \snext21 \spriority0 \styrsid1588025 AmJustText;}{\s22\qc \li0\ri0\sb240\sa240\nowidctlpar\wrapdefault\aspalpha\aspnum\faauto\adjustright\rin0\lin0\itap0 \rtlch\fcs1 _x000d__x000a_\af0\afs20\alang1025 \ltrch\fcs0 \i\fs24\lang2057\langfe2057\cgrid\langnp2057\langfenp2057 \sbasedon0 \snext22 \spriority0 \styrsid158802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588025 AmJustTitle;}{\s24\qr \li0\ri0\sb240\sa240\nowidctlpar\wrapdefault\aspalpha\aspnum\faauto\adjustright\rin0\lin0\itap0 \rtlch\fcs1 \af0\afs20\alang1025 \ltrch\fcs0 _x000d__x000a_\fs24\lang2057\langfe2057\cgrid\langnp2057\langfenp2057 \sbasedon0 \snext24 \spriority0 \styrsid1588025 AmOrLang;}{\s25\qc \li0\ri0\sa240\nowidctlpar\wrapdefault\aspalpha\aspnum\faauto\adjustright\rin0\lin0\itap0 \rtlch\fcs1 \af0\afs20\alang1025 _x000d__x000a_\ltrch\fcs0 \i\fs24\lang2057\langfe2057\cgrid\langnp2057\langfenp2057 \sbasedon0 \snext25 \spriority0 \styrsid158802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588025 AmNumberTabs;}{\s27\ql \li0\ri0\sb240\nowidctlpar\wrapdefault\aspalpha\aspnum\faauto\adjustright\rin0\lin0\itap0 \rtlch\fcs1 _x000d__x000a_\af0\afs20\alang1025 \ltrch\fcs0 \b\fs24\lang2057\langfe2057\cgrid\langnp2057\langfenp2057 \sbasedon0 \snext27 \spriority0 \styrsid1588025 NormalBold12b;}}{\*\rsidtbl \rsid24658\rsid223860\rsid735077\rsid1588025\rsid1718133\rsid2892074\rsid3565327_x000d__x000a_\rsid4157986\rsid4666813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NWOKE  Joanna}{\operator NWOKE  Joanna}{\creatim\yr2023\mo10\dy4\hr12\min3}{\revtim\yr2023\mo10\dy4\hr12\min3}{\version1}{\edmins0}{\nofpages1}_x000d__x000a_{\nofwords104}{\nofchars596}{\nofcharsws69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8802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NWOK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15798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15798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15798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15798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588025 \rtlch\fcs1 _x000d__x000a_\af0\afs20\alang1025 \ltrch\fcs0 \b\fs24\lang2057\langfe2057\cgrid\langnp2057\langfenp2057 {\rtlch\fcs1 \af0 \ltrch\fcs0 \cs17\b0\v\fs20\cf9\lang1024\langfe1024\loch\af1\hich\af1\dbch\af31501\noproof\insrsid1588025\charrsid2907241 {\*\bkmkstart restart}_x000d__x000a_\hich\af1\dbch\af31501\loch\f1 &lt;Amend&gt;}{\rtlch\fcs1 \af0 \ltrch\fcs0 \insrsid1588025\charrsid2907241 Amendment\tab \tab }{\rtlch\fcs1 \af0 \ltrch\fcs0 _x000d__x000a_\cs17\b0\v\fs20\cf9\lang1024\langfe1024\loch\af1\hich\af1\dbch\af31501\noproof\insrsid1588025\charrsid2907241 \hich\af1\dbch\af31501\loch\f1 &lt;NumAm&gt;}{\rtlch\fcs1 \af0 \ltrch\fcs0 \insrsid1588025\charrsid2907241 #}{\rtlch\fcs1 \af1 \ltrch\fcs0 _x000d__x000a_\cs18\v\f1\fs20\cf15\insrsid1588025\charrsid2907241 ENMIENDA@NRAM@}{\rtlch\fcs1 \af0 \ltrch\fcs0 \insrsid1588025\charrsid2907241 #}{\rtlch\fcs1 \af0 \ltrch\fcs0 _x000d__x000a_\cs17\b0\v\fs20\cf9\lang1024\langfe1024\loch\af1\hich\af1\dbch\af31501\noproof\insrsid1588025\charrsid2907241 \hich\af1\dbch\af31501\loch\f1 &lt;/NumAm&gt;}{\rtlch\fcs1 \af0 \ltrch\fcs0 \insrsid1588025\charrsid2907241 _x000d__x000a_\par }\pard\plain \ltrpar\s27\ql \li0\ri0\sb240\keepn\nowidctlpar\wrapdefault\aspalpha\aspnum\faauto\adjustright\rin0\lin0\itap0\pararsid1588025 \rtlch\fcs1 \af0\afs20\alang1025 \ltrch\fcs0 \b\fs24\lang2057\langfe2057\cgrid\langnp2057\langfenp2057 {_x000d__x000a_\rtlch\fcs1 \af0 \ltrch\fcs0 \cs17\b0\v\fs20\cf9\lang1024\langfe1024\loch\af1\hich\af1\dbch\af31501\noproof\insrsid1588025\charrsid2907241 \hich\af1\dbch\af31501\loch\f1 &lt;DocAmend&gt;}{\rtlch\fcs1 \af0 \ltrch\fcs0 \insrsid1588025\charrsid2907241 _x000d__x000a_Proposal for a #}{\rtlch\fcs1 \af1 \ltrch\fcs0 \cs18\v\f1\fs20\cf15\insrsid1588025\charrsid2907241 MNU[DOC1][DOC2][DOC3]@DOCMSG@DOCMNU}{\rtlch\fcs1 \af0 \ltrch\fcs0 \insrsid1588025\charrsid2907241 ##}{\rtlch\fcs1 \af1 \ltrch\fcs0 _x000d__x000a_\cs18\v\f1\fs20\cf15\insrsid1588025\charrsid2907241 MNU[AMACTYES][NOTAPP]@CHOICE@AMACTMNU}{\rtlch\fcs1 \af0 \ltrch\fcs0 \insrsid1588025\charrsid2907241 #}{\rtlch\fcs1 \af0 \ltrch\fcs0 _x000d__x000a_\cs17\b0\v\fs20\cf9\lang1024\langfe1024\loch\af1\hich\af1\dbch\af31501\noproof\insrsid1588025\charrsid2907241 \hich\af1\dbch\af31501\loch\f1 &lt;/DocAmend&gt;}{\rtlch\fcs1 \af0 \ltrch\fcs0 \insrsid1588025\charrsid2907241 _x000d__x000a_\par }\pard\plain \ltrpar\s20\ql \li0\ri0\keepn\nowidctlpar\wrapdefault\aspalpha\aspnum\faauto\adjustright\rin0\lin0\itap0\pararsid1588025 \rtlch\fcs1 \af0\afs20\alang1025 \ltrch\fcs0 \b\fs24\lang2057\langfe2057\cgrid\langnp2057\langfenp2057 {\rtlch\fcs1 \af0 _x000d__x000a_\ltrch\fcs0 \cs17\b0\v\fs20\cf9\lang1024\langfe1024\loch\af1\hich\af1\dbch\af31501\noproof\insrsid1588025\charrsid2907241 \hich\af1\dbch\af31501\loch\f1 &lt;Article&gt;}{\rtlch\fcs1 \af0 \ltrch\fcs0 \insrsid1588025\charrsid2907241 #}{\rtlch\fcs1 \af1 _x000d__x000a_\ltrch\fcs0 \cs18\v\f1\fs20\cf15\insrsid1588025\charrsid2907241 MNU[AMACTPARTYES][AMACTPARTNO]@CHOICE@AMACTMNU}{\rtlch\fcs1 \af0 \ltrch\fcs0 \insrsid1588025\charrsid2907241 #}{\rtlch\fcs1 \af0 \ltrch\fcs0 _x000d__x000a_\cs17\b0\v\fs20\cf9\lang1024\langfe1024\loch\af1\hich\af1\dbch\af31501\noproof\insrsid1588025\charrsid2907241 \hich\af1\dbch\af31501\loch\f1 &lt;/Article&gt;}{\rtlch\fcs1 \af0 \ltrch\fcs0 \insrsid1588025\charrsid2907241 _x000d__x000a_\par }\pard\plain \ltrpar\ql \li0\ri0\keepn\widctlpar\wrapdefault\aspalpha\aspnum\faauto\adjustright\rin0\lin0\itap0\pararsid1588025 \rtlch\fcs1 \af0\afs20\alang1025 \ltrch\fcs0 \fs24\lang2057\langfe2057\cgrid\langnp2057\langfenp2057 {\rtlch\fcs1 \af0 _x000d__x000a_\ltrch\fcs0 \cs17\v\fs20\cf9\lang1024\langfe1024\loch\af1\hich\af1\dbch\af31501\noproof\insrsid1588025\charrsid2907241 \hich\af1\dbch\af31501\loch\f1 &lt;DocAmend2&gt;&lt;OptDel&gt;}{\rtlch\fcs1 \af0 \ltrch\fcs0 \insrsid1588025\charrsid2907241 #}{\rtlch\fcs1 \af1 _x000d__x000a_\ltrch\fcs0 \cs18\v\f1\fs20\cf15\insrsid1588025\charrsid2907241 MNU[OPTNRACTYES][NOTAPP]@CHOICE@AMACTMNU}{\rtlch\fcs1 \af0 \ltrch\fcs0 \insrsid1588025\charrsid2907241 #}{\rtlch\fcs1 \af0 \ltrch\fcs0 _x000d__x000a_\cs17\v\fs20\cf9\lang1024\langfe1024\loch\af1\hich\af1\dbch\af31501\noproof\insrsid1588025\charrsid2907241 \hich\af1\dbch\af31501\loch\f1 &lt;/OptDel&gt;&lt;/DocAmend2&gt;}{\rtlch\fcs1 \af0 \ltrch\fcs0 \insrsid1588025\charrsid2907241 _x000d__x000a_\par }\pard \ltrpar\ql \li0\ri0\widctlpar\wrapdefault\aspalpha\aspnum\faauto\adjustright\rin0\lin0\itap0\pararsid1588025 {\rtlch\fcs1 \af0 \ltrch\fcs0 \cs17\v\fs20\cf9\lang1024\langfe1024\loch\af1\hich\af1\dbch\af31501\noproof\insrsid1588025\charrsid2907241 _x000d__x000a_\hich\af1\dbch\af31501\loch\f1 &lt;Article2&gt;&lt;OptDel&gt;}{\rtlch\fcs1 \af0 \ltrch\fcs0 \insrsid1588025\charrsid2907241 #}{\rtlch\fcs1 \af1 \ltrch\fcs0 \cs18\v\f1\fs20\cf15\insrsid1588025\charrsid2907241 MNU[OPTACTPARTYES][NOTAPP]@CHOICE@AMACTMNU}{\rtlch\fcs1 _x000d__x000a_\af0 \ltrch\fcs0 \insrsid1588025\charrsid2907241 #}{\rtlch\fcs1 \af0 \ltrch\fcs0 \cs17\v\fs20\cf9\lang1024\langfe1024\loch\af1\hich\af1\dbch\af31501\noproof\insrsid1588025\charrsid2907241 \hich\af1\dbch\af31501\loch\f1 &lt;/OptDel&gt;&lt;/Article2&gt;}{\rtlch\fcs1 _x000d__x000a_\af0 \ltrch\fcs0 \insrsid1588025\charrsid290724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1588025\charrsid2907241 \cell }\pard\plain \ltrpar\ql \li0\ri0\widctlpar\intbl\wrapdefault\aspalpha\aspnum\faauto\adjustright\rin0\lin0 \rtlch\fcs1 _x000d__x000a_\af0\afs20\alang1025 \ltrch\fcs0 \fs24\lang2057\langfe2057\cgrid\langnp2057\langfenp2057 {\rtlch\fcs1 \af0 \ltrch\fcs0 \insrsid1588025\charrsid290724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1588025\charrsid2907241 #}{\rtlch\fcs1 \af1 \ltrch\fcs0 \cs18\v\f1\fs20\cf15\insrsid1588025\charrsid2907241 MNU[OPTLEFTAMACT][LEFTPROP]@CHOICE@AMACTMNU}{\rtlch\fcs1 \af0 \ltrch\fcs0 \insrsid1588025\charrsid290724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588025\charrsid290724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1588025\charrsid2907241 ##\cell ##}{\rtlch\fcs1 \af0\afs24 \ltrch\fcs0 \insrsid1588025\charrsid2907241 \cell }\pard\plain \ltrpar\ql \li0\ri0\widctlpar\intbl\wrapdefault\aspalpha\aspnum\faauto\adjustright\rin0\lin0 \rtlch\fcs1 _x000d__x000a_\af0\afs20\alang1025 \ltrch\fcs0 \fs24\lang2057\langfe2057\cgrid\langnp2057\langfenp2057 {\rtlch\fcs1 \af0 \ltrch\fcs0 \insrsid1588025\charrsid290724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588025 \rtlch\fcs1 \af0\afs20\alang1025 \ltrch\fcs0 \fs24\lang2057\langfe2057\cgrid\langnp2057\langfenp2057 {\rtlch\fcs1 \af0 \ltrch\fcs0 _x000d__x000a_\insrsid1588025\charrsid2907241 Or. }{\rtlch\fcs1 \af0 \ltrch\fcs0 \cs17\v\fs20\cf9\lang1024\langfe1024\loch\af1\hich\af1\dbch\af31501\noproof\insrsid1588025\charrsid2907241 \hich\af1\dbch\af31501\loch\f1 &lt;Original&gt;}{\rtlch\fcs1 \af0 \ltrch\fcs0 _x000d__x000a_\insrsid1588025\charrsid2907241 #}{\rtlch\fcs1 \af1 \ltrch\fcs0 \cs18\v\f1\fs20\cf15\insrsid1588025\charrsid2907241 MNU[ORLANGONE][ORLANGMORE]@CHOICE@ORLANGMNU}{\rtlch\fcs1 \af0 \ltrch\fcs0 \insrsid1588025\charrsid2907241 #}{\rtlch\fcs1 \af0 \ltrch\fcs0 _x000d__x000a_\cs17\v\fs20\cf9\lang1024\langfe1024\loch\af1\hich\af1\dbch\af31501\noproof\insrsid1588025\charrsid2907241 \hich\af1\dbch\af31501\loch\f1 &lt;/Original&gt;}{\rtlch\fcs1 \af0 \ltrch\fcs0 \insrsid1588025\charrsid2907241 _x000d__x000a_\par }\pard\plain \ltrpar\s22\qc \li0\ri0\sb240\sa240\nowidctlpar\wrapdefault\aspalpha\aspnum\faauto\adjustright\rin0\lin0\itap0\pararsid1588025 \rtlch\fcs1 \af0\afs20\alang1025 \ltrch\fcs0 \i\fs24\lang2057\langfe2057\cgrid\langnp2057\langfenp2057 {_x000d__x000a_\rtlch\fcs1 \af0 \ltrch\fcs0 \cs17\i0\v\fs20\cf9\lang1024\langfe1024\loch\af1\hich\af1\dbch\af31501\noproof\insrsid1588025\charrsid2907241 \hich\af1\dbch\af31501\loch\f1 &lt;OptDel&gt;}{\rtlch\fcs1 \af0 \ltrch\fcs0 \insrsid1588025\charrsid2907241 #}{_x000d__x000a_\rtlch\fcs1 \af1 \ltrch\fcs0 \cs18\v\f1\fs20\cf15\insrsid1588025\charrsid2907241 MNU[CROSSREFNO][CROSSREFYES]@CHOICE@}{\rtlch\fcs1 \af0 \ltrch\fcs0 \insrsid1588025\charrsid2907241 #}{\rtlch\fcs1 \af0 \ltrch\fcs0 _x000d__x000a_\cs17\i0\v\fs20\cf9\lang1024\langfe1024\loch\af1\hich\af1\dbch\af31501\noproof\insrsid1588025\charrsid2907241 \hich\af1\dbch\af31501\loch\f1 &lt;/OptDel&gt;}{\rtlch\fcs1 \af0 \ltrch\fcs0 \insrsid1588025\charrsid2907241 _x000d__x000a_\par }\pard\plain \ltrpar\s23\qc \li0\ri0\sb240\sa240\keepn\nowidctlpar\wrapdefault\aspalpha\aspnum\faauto\adjustright\rin0\lin0\itap0\pararsid1588025 \rtlch\fcs1 \af0\afs20\alang1025 \ltrch\fcs0 \i\fs24\lang2057\langfe2057\cgrid\langnp2057\langfenp2057 {_x000d__x000a_\rtlch\fcs1 \af0 \ltrch\fcs0 \cs17\i0\v\fs20\cf9\lang1024\langfe1024\loch\af1\hich\af1\dbch\af31501\noproof\insrsid1588025\charrsid2907241 \hich\af1\dbch\af31501\loch\f1 &lt;TitreJust&gt;}{\rtlch\fcs1 \af0 \ltrch\fcs0 \insrsid1588025\charrsid2907241 _x000d__x000a_Justification}{\rtlch\fcs1 \af0 \ltrch\fcs0 \cs17\i0\v\fs20\cf9\lang1024\langfe1024\loch\af1\hich\af1\dbch\af31501\noproof\insrsid1588025\charrsid2907241 \hich\af1\dbch\af31501\loch\f1 &lt;/TitreJust&gt;}{\rtlch\fcs1 \af0 \ltrch\fcs0 _x000d__x000a_\insrsid1588025\charrsid2907241 _x000d__x000a_\par }\pard\plain \ltrpar\s21\ql \li0\ri0\sa240\nowidctlpar\wrapdefault\aspalpha\aspnum\faauto\adjustright\rin0\lin0\itap0\pararsid1588025 \rtlch\fcs1 \af0\afs20\alang1025 \ltrch\fcs0 \i\fs24\lang2057\langfe2057\cgrid\langnp2057\langfenp2057 {\rtlch\fcs1 \af0 _x000d__x000a_\ltrch\fcs0 \cs17\i0\v\fs20\cf9\lang1024\langfe1024\loch\af1\hich\af1\dbch\af31501\noproof\insrsid1588025\charrsid2907241 \hich\af1\dbch\af31501\loch\f1 &lt;OptDelPrev&gt;}{\rtlch\fcs1 \af0 \ltrch\fcs0 \insrsid1588025\charrsid2907241 #}{\rtlch\fcs1 \af1 _x000d__x000a_\ltrch\fcs0 \cs18\v\f1\fs20\cf15\insrsid1588025\charrsid2907241 MNU[TEXTJUSTYES][TEXTJUSTNO]@CHOICE@}{\rtlch\fcs1 \af0 \ltrch\fcs0 \insrsid1588025\charrsid2907241 #}{\rtlch\fcs1 \af0 \ltrch\fcs0 _x000d__x000a_\cs17\i0\v\fs20\cf9\lang1024\langfe1024\loch\af1\hich\af1\dbch\af31501\noproof\insrsid1588025\charrsid2907241 \hich\af1\dbch\af31501\loch\f1 &lt;/OptDelPrev&gt;}{\rtlch\fcs1 \af0 \ltrch\fcs0 \insrsid1588025\charrsid2907241 _x000d__x000a_\par }\pard\plain \ltrpar\ql \li0\ri0\widctlpar\wrapdefault\aspalpha\aspnum\faauto\adjustright\rin0\lin0\itap0\pararsid1588025 \rtlch\fcs1 \af0\afs20\alang1025 \ltrch\fcs0 \fs24\lang2057\langfe2057\cgrid\langnp2057\langfenp2057 {\rtlch\fcs1 \af0 \ltrch\fcs0 _x000d__x000a_\cs17\v\fs20\cf9\lang1024\langfe1024\loch\af1\hich\af1\dbch\af31501\noproof\insrsid1588025\charrsid290724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7"/>
    <w:docVar w:name="TVTAMPART" w:val="xxx"/>
    <w:docVar w:name="TXTAUTHOR" w:val="Assita Kanko"/>
    <w:docVar w:name="TXTLANGUE" w:val="EN"/>
    <w:docVar w:name="TXTLANGUEMIN" w:val="en"/>
    <w:docVar w:name="TXTNRC" w:val="0128/2023"/>
    <w:docVar w:name="TXTNRCOD" w:val="2023/0093"/>
    <w:docVar w:name="TXTNRCOM" w:val="(2023)0185"/>
    <w:docVar w:name="TXTNRFIRSTAM" w:val="1"/>
    <w:docVar w:name="TXTNRLASTAM" w:val="34"/>
    <w:docVar w:name="TXTNRPE" w:val="753.778"/>
    <w:docVar w:name="TXTPEorAP" w:val="PE"/>
    <w:docVar w:name="TXTROUTE" w:val="PR\1287323EN.docx"/>
    <w:docVar w:name="TXTTITLE" w:val="on the transfer of proceedings in criminal matters"/>
    <w:docVar w:name="TXTVERSION" w:val="01-00"/>
  </w:docVars>
  <w:rsids>
    <w:rsidRoot w:val="00781F03"/>
    <w:rsid w:val="00011AAB"/>
    <w:rsid w:val="00012351"/>
    <w:rsid w:val="000139E5"/>
    <w:rsid w:val="00084DD2"/>
    <w:rsid w:val="00084E89"/>
    <w:rsid w:val="000B7489"/>
    <w:rsid w:val="000C229B"/>
    <w:rsid w:val="000D054D"/>
    <w:rsid w:val="000F1096"/>
    <w:rsid w:val="00120948"/>
    <w:rsid w:val="00123DD5"/>
    <w:rsid w:val="001251DD"/>
    <w:rsid w:val="001277AE"/>
    <w:rsid w:val="00142215"/>
    <w:rsid w:val="001767E2"/>
    <w:rsid w:val="00187008"/>
    <w:rsid w:val="001B3829"/>
    <w:rsid w:val="001C3780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D3070"/>
    <w:rsid w:val="002E33EE"/>
    <w:rsid w:val="002F40BB"/>
    <w:rsid w:val="002F4B02"/>
    <w:rsid w:val="00313CAB"/>
    <w:rsid w:val="00323EF8"/>
    <w:rsid w:val="003316DD"/>
    <w:rsid w:val="00366A46"/>
    <w:rsid w:val="00370AC3"/>
    <w:rsid w:val="0037757A"/>
    <w:rsid w:val="003824EE"/>
    <w:rsid w:val="0038256F"/>
    <w:rsid w:val="003B4689"/>
    <w:rsid w:val="003C2068"/>
    <w:rsid w:val="003C37CF"/>
    <w:rsid w:val="004100B1"/>
    <w:rsid w:val="00426E47"/>
    <w:rsid w:val="00455743"/>
    <w:rsid w:val="00461601"/>
    <w:rsid w:val="0047373D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022B"/>
    <w:rsid w:val="0059583D"/>
    <w:rsid w:val="005A42D9"/>
    <w:rsid w:val="005C2BEF"/>
    <w:rsid w:val="005D1A99"/>
    <w:rsid w:val="005D7609"/>
    <w:rsid w:val="005D7EE8"/>
    <w:rsid w:val="005F15F6"/>
    <w:rsid w:val="00615BB2"/>
    <w:rsid w:val="00621612"/>
    <w:rsid w:val="00642325"/>
    <w:rsid w:val="0064470F"/>
    <w:rsid w:val="00651614"/>
    <w:rsid w:val="00675CC7"/>
    <w:rsid w:val="006A2F5D"/>
    <w:rsid w:val="006D2CDD"/>
    <w:rsid w:val="006F7907"/>
    <w:rsid w:val="0070053C"/>
    <w:rsid w:val="00703AA6"/>
    <w:rsid w:val="0071005C"/>
    <w:rsid w:val="00743189"/>
    <w:rsid w:val="00743D33"/>
    <w:rsid w:val="00781F03"/>
    <w:rsid w:val="007932B3"/>
    <w:rsid w:val="00793EA9"/>
    <w:rsid w:val="007C66FB"/>
    <w:rsid w:val="007D6F68"/>
    <w:rsid w:val="007F5470"/>
    <w:rsid w:val="00823E6B"/>
    <w:rsid w:val="00826780"/>
    <w:rsid w:val="00837CCD"/>
    <w:rsid w:val="00857B6B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21B0E"/>
    <w:rsid w:val="009763DA"/>
    <w:rsid w:val="009975B3"/>
    <w:rsid w:val="009A216D"/>
    <w:rsid w:val="009B4B93"/>
    <w:rsid w:val="009D1D16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878BB"/>
    <w:rsid w:val="00A910C9"/>
    <w:rsid w:val="00AA35B0"/>
    <w:rsid w:val="00AD18C8"/>
    <w:rsid w:val="00AD7FA6"/>
    <w:rsid w:val="00AE4643"/>
    <w:rsid w:val="00AF0416"/>
    <w:rsid w:val="00AF71F8"/>
    <w:rsid w:val="00B10CB4"/>
    <w:rsid w:val="00B13D6F"/>
    <w:rsid w:val="00B23B72"/>
    <w:rsid w:val="00B37BDD"/>
    <w:rsid w:val="00B42702"/>
    <w:rsid w:val="00B57B8B"/>
    <w:rsid w:val="00B85407"/>
    <w:rsid w:val="00B95702"/>
    <w:rsid w:val="00BA1586"/>
    <w:rsid w:val="00BC6489"/>
    <w:rsid w:val="00BD480C"/>
    <w:rsid w:val="00BE32D2"/>
    <w:rsid w:val="00C11A9B"/>
    <w:rsid w:val="00C20954"/>
    <w:rsid w:val="00C23324"/>
    <w:rsid w:val="00C42A41"/>
    <w:rsid w:val="00C47908"/>
    <w:rsid w:val="00C47E74"/>
    <w:rsid w:val="00C57A72"/>
    <w:rsid w:val="00C73602"/>
    <w:rsid w:val="00CB5AC3"/>
    <w:rsid w:val="00CF60C8"/>
    <w:rsid w:val="00D30DE2"/>
    <w:rsid w:val="00D32924"/>
    <w:rsid w:val="00D503A3"/>
    <w:rsid w:val="00DA4FB6"/>
    <w:rsid w:val="00DA6ED0"/>
    <w:rsid w:val="00DC5011"/>
    <w:rsid w:val="00DF49E6"/>
    <w:rsid w:val="00E03930"/>
    <w:rsid w:val="00E171B6"/>
    <w:rsid w:val="00E72695"/>
    <w:rsid w:val="00E81DDA"/>
    <w:rsid w:val="00EB1753"/>
    <w:rsid w:val="00EB6CFF"/>
    <w:rsid w:val="00EE3996"/>
    <w:rsid w:val="00F07062"/>
    <w:rsid w:val="00F15888"/>
    <w:rsid w:val="00F23CFC"/>
    <w:rsid w:val="00F433E2"/>
    <w:rsid w:val="00F475F6"/>
    <w:rsid w:val="00F70D05"/>
    <w:rsid w:val="00F904AE"/>
    <w:rsid w:val="00F934F8"/>
    <w:rsid w:val="00FB17BA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CF13A-7EAF-4C09-A69F-6959B483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A158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A158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A1586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F15888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1588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15888"/>
    <w:rPr>
      <w:b/>
      <w:sz w:val="24"/>
    </w:rPr>
  </w:style>
  <w:style w:type="paragraph" w:customStyle="1" w:styleId="ColumnHeading">
    <w:name w:val="ColumnHeading"/>
    <w:basedOn w:val="Normal"/>
    <w:rsid w:val="00F1588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158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15888"/>
    <w:pPr>
      <w:jc w:val="right"/>
    </w:pPr>
  </w:style>
  <w:style w:type="paragraph" w:styleId="Footer">
    <w:name w:val="footer"/>
    <w:basedOn w:val="Normal"/>
    <w:link w:val="FooterChar"/>
    <w:semiHidden/>
    <w:rsid w:val="007100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1005C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857B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7B6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2D30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30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307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3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3070"/>
    <w:rPr>
      <w:b/>
      <w:bCs/>
    </w:rPr>
  </w:style>
  <w:style w:type="paragraph" w:styleId="Revision">
    <w:name w:val="Revision"/>
    <w:hidden/>
    <w:uiPriority w:val="99"/>
    <w:semiHidden/>
    <w:rsid w:val="002D307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4CDD3-0588-4851-A55D-2C6C84B4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7802</Words>
  <Characters>41822</Characters>
  <Application>Microsoft Office Word</Application>
  <DocSecurity>0</DocSecurity>
  <Lines>1548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49156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NWOKE  Joanna</dc:creator>
  <cp:lastModifiedBy>CAMPS Beatriz</cp:lastModifiedBy>
  <cp:revision>2</cp:revision>
  <cp:lastPrinted>2004-11-04T09:41:00Z</cp:lastPrinted>
  <dcterms:created xsi:type="dcterms:W3CDTF">2023-10-24T09:49:00Z</dcterms:created>
  <dcterms:modified xsi:type="dcterms:W3CDTF">2023-10-24T09:49:00Z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1287323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\\eiciSTRpr1\pdocep$\DocEP\DOCS\General\PR\PR_Leg\COD\COD_1st\PR_COD_1amCom.dotx(17/04/2020 19:27:09)</vt:lpwstr>
  </property>
  <property fmtid="{D5CDD505-2E9C-101B-9397-08002B2CF9AE}" pid="6" name="&lt;ModelTra&gt;">
    <vt:lpwstr>\\eiciSTRpr1\pdocep$\DocEP\TRANSFIL\EN\PR_COD_1amCom.EN(29/06/2022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PR\1287323PT.docx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753.778</vt:lpwstr>
  </property>
  <property fmtid="{D5CDD505-2E9C-101B-9397-08002B2CF9AE}" pid="12" name="SDLStudio">
    <vt:lpwstr/>
  </property>
  <property fmtid="{D5CDD505-2E9C-101B-9397-08002B2CF9AE}" pid="13" name="SendToEpades">
    <vt:lpwstr>OK - 2023/10/10 16:35</vt:lpwstr>
  </property>
  <property fmtid="{D5CDD505-2E9C-101B-9397-08002B2CF9AE}" pid="14" name="Bookout">
    <vt:lpwstr>OK - 2023/10/24 11:48</vt:lpwstr>
  </property>
</Properties>
</file>