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887747" w:rsidTr="00C85D0F">
        <w:trPr>
          <w:trHeight w:hRule="exact" w:val="1418"/>
        </w:trPr>
        <w:tc>
          <w:tcPr>
            <w:tcW w:w="6804" w:type="dxa"/>
            <w:shd w:val="clear" w:color="auto" w:fill="auto"/>
            <w:vAlign w:val="center"/>
          </w:tcPr>
          <w:p w:rsidR="00C05DD8" w:rsidRPr="00887747" w:rsidRDefault="0079201B" w:rsidP="00C85D0F">
            <w:pPr>
              <w:pStyle w:val="EPName"/>
            </w:pPr>
            <w:r w:rsidRPr="00887747">
              <w:t>Europa-Parlamentet</w:t>
            </w:r>
          </w:p>
          <w:p w:rsidR="00C05DD8" w:rsidRPr="00887747" w:rsidRDefault="00F14825" w:rsidP="00F14825">
            <w:pPr>
              <w:pStyle w:val="EPTerm"/>
            </w:pPr>
            <w:r w:rsidRPr="00887747">
              <w:t>2019-2024</w:t>
            </w:r>
          </w:p>
        </w:tc>
        <w:tc>
          <w:tcPr>
            <w:tcW w:w="2268" w:type="dxa"/>
            <w:shd w:val="clear" w:color="auto" w:fill="auto"/>
          </w:tcPr>
          <w:p w:rsidR="00C05DD8" w:rsidRPr="00887747" w:rsidRDefault="00C05DD8" w:rsidP="00C85D0F">
            <w:pPr>
              <w:pStyle w:val="EPLogo"/>
            </w:pPr>
            <w:r w:rsidRPr="00887747">
              <w:rPr>
                <w:noProof/>
                <w:lang w:eastAsia="da-DK"/>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887747" w:rsidRDefault="009612AA" w:rsidP="009612AA">
      <w:pPr>
        <w:pStyle w:val="LineTop"/>
      </w:pPr>
    </w:p>
    <w:p w:rsidR="009612AA" w:rsidRPr="00887747" w:rsidRDefault="009612AA" w:rsidP="009612AA">
      <w:pPr>
        <w:pStyle w:val="EPBody"/>
      </w:pPr>
      <w:r w:rsidRPr="00887747">
        <w:rPr>
          <w:rStyle w:val="HideTWBExt"/>
        </w:rPr>
        <w:t>&lt;</w:t>
      </w:r>
      <w:r w:rsidRPr="00887747">
        <w:rPr>
          <w:rStyle w:val="HideTWBExt"/>
          <w:i w:val="0"/>
        </w:rPr>
        <w:t>Commission</w:t>
      </w:r>
      <w:r w:rsidRPr="00887747">
        <w:rPr>
          <w:rStyle w:val="HideTWBExt"/>
        </w:rPr>
        <w:t>&gt;</w:t>
      </w:r>
      <w:r w:rsidRPr="00887747">
        <w:rPr>
          <w:rStyle w:val="HideTWBInt"/>
        </w:rPr>
        <w:t>{LIBE}</w:t>
      </w:r>
      <w:r w:rsidRPr="00887747">
        <w:t>Udvalget om Borgernes Rettigheder og Retlige og Indre Anliggender</w:t>
      </w:r>
      <w:r w:rsidRPr="00887747">
        <w:rPr>
          <w:rStyle w:val="HideTWBExt"/>
        </w:rPr>
        <w:t>&lt;/</w:t>
      </w:r>
      <w:r w:rsidRPr="00887747">
        <w:rPr>
          <w:rStyle w:val="HideTWBExt"/>
          <w:i w:val="0"/>
        </w:rPr>
        <w:t>Commission</w:t>
      </w:r>
      <w:r w:rsidRPr="00887747">
        <w:rPr>
          <w:rStyle w:val="HideTWBExt"/>
        </w:rPr>
        <w:t>&gt;</w:t>
      </w:r>
    </w:p>
    <w:p w:rsidR="009612AA" w:rsidRPr="00887747" w:rsidRDefault="009612AA" w:rsidP="009612AA">
      <w:pPr>
        <w:pStyle w:val="LineBottom"/>
      </w:pPr>
    </w:p>
    <w:p w:rsidR="00363B94" w:rsidRPr="00887747" w:rsidRDefault="00363B94">
      <w:pPr>
        <w:pStyle w:val="CoverReference"/>
      </w:pPr>
      <w:r w:rsidRPr="00887747">
        <w:rPr>
          <w:rStyle w:val="HideTWBExt"/>
          <w:b w:val="0"/>
        </w:rPr>
        <w:t>&lt;RefProc&gt;</w:t>
      </w:r>
      <w:r w:rsidRPr="00887747">
        <w:t>2023/0102</w:t>
      </w:r>
      <w:r w:rsidRPr="00887747">
        <w:rPr>
          <w:rStyle w:val="HideTWBExt"/>
          <w:b w:val="0"/>
        </w:rPr>
        <w:t>&lt;/RefProc&gt;&lt;RefTypeProc&gt;</w:t>
      </w:r>
      <w:r w:rsidRPr="00887747">
        <w:t>(NLE)</w:t>
      </w:r>
      <w:r w:rsidRPr="00887747">
        <w:rPr>
          <w:rStyle w:val="HideTWBExt"/>
          <w:b w:val="0"/>
        </w:rPr>
        <w:t>&lt;/RefTypeProc&gt;</w:t>
      </w:r>
    </w:p>
    <w:p w:rsidR="00363B94" w:rsidRPr="00887747" w:rsidRDefault="00363B94">
      <w:pPr>
        <w:pStyle w:val="CoverDate"/>
      </w:pPr>
      <w:r w:rsidRPr="00887747">
        <w:rPr>
          <w:rStyle w:val="HideTWBExt"/>
        </w:rPr>
        <w:t>&lt;Date&gt;</w:t>
      </w:r>
      <w:r w:rsidRPr="00887747">
        <w:rPr>
          <w:rStyle w:val="HideTWBInt"/>
        </w:rPr>
        <w:t>{17/10/2023}</w:t>
      </w:r>
      <w:r w:rsidRPr="00887747">
        <w:t>17.10.2023</w:t>
      </w:r>
      <w:r w:rsidRPr="00887747">
        <w:rPr>
          <w:rStyle w:val="HideTWBExt"/>
        </w:rPr>
        <w:t>&lt;/Date&gt;</w:t>
      </w:r>
    </w:p>
    <w:p w:rsidR="00363B94" w:rsidRPr="00887747" w:rsidRDefault="00363B94">
      <w:pPr>
        <w:pStyle w:val="CoverDocType"/>
      </w:pPr>
      <w:r w:rsidRPr="00887747">
        <w:rPr>
          <w:rStyle w:val="HideTWBExt"/>
          <w:b w:val="0"/>
        </w:rPr>
        <w:t>&lt;RefProcLect&gt;</w:t>
      </w:r>
      <w:r w:rsidRPr="00887747">
        <w:t>***</w:t>
      </w:r>
      <w:r w:rsidRPr="00887747">
        <w:rPr>
          <w:rStyle w:val="HideTWBExt"/>
          <w:b w:val="0"/>
        </w:rPr>
        <w:t>&lt;/RefProcLect&gt;</w:t>
      </w:r>
    </w:p>
    <w:p w:rsidR="00363B94" w:rsidRPr="00887747" w:rsidRDefault="00363B94">
      <w:pPr>
        <w:pStyle w:val="CoverDocType24a"/>
      </w:pPr>
      <w:r w:rsidRPr="00887747">
        <w:rPr>
          <w:rStyle w:val="HideTWBExt"/>
          <w:b w:val="0"/>
        </w:rPr>
        <w:t>&lt;TitreType&gt;</w:t>
      </w:r>
      <w:r w:rsidRPr="00887747">
        <w:t>UDKAST TIL HENSTILLING</w:t>
      </w:r>
      <w:r w:rsidRPr="00887747">
        <w:rPr>
          <w:rStyle w:val="HideTWBExt"/>
          <w:b w:val="0"/>
        </w:rPr>
        <w:t>&lt;/TitreType&gt;</w:t>
      </w:r>
    </w:p>
    <w:p w:rsidR="00363B94" w:rsidRPr="00887747" w:rsidRDefault="00363B94">
      <w:pPr>
        <w:pStyle w:val="CoverNormal"/>
      </w:pPr>
      <w:r w:rsidRPr="00887747">
        <w:rPr>
          <w:rStyle w:val="HideTWBExt"/>
        </w:rPr>
        <w:t>&lt;Titre&gt;</w:t>
      </w:r>
      <w:r w:rsidRPr="00887747">
        <w:t>om udkast til Rådets afgørelse om indgåelse af aftalen mellem Den Europæiske Union og Montenegro om operationelle aktiviteter, som gennemføres af Det Europæiske Agentur for Grænse- og Kystbevogtning i Montenegro</w:t>
      </w:r>
      <w:r w:rsidRPr="00887747">
        <w:rPr>
          <w:rStyle w:val="HideTWBExt"/>
        </w:rPr>
        <w:t>&lt;/Titre&gt;</w:t>
      </w:r>
    </w:p>
    <w:p w:rsidR="00363B94" w:rsidRPr="00887747" w:rsidRDefault="00363B94">
      <w:pPr>
        <w:pStyle w:val="CoverNormal24a"/>
      </w:pPr>
      <w:r w:rsidRPr="00887747">
        <w:rPr>
          <w:rStyle w:val="HideTWBExt"/>
        </w:rPr>
        <w:t>&lt;DocRef&gt;</w:t>
      </w:r>
      <w:r w:rsidRPr="00887747">
        <w:t>(08353/2023 – C9</w:t>
      </w:r>
      <w:r w:rsidRPr="00887747">
        <w:noBreakHyphen/>
        <w:t>0177/2023 – 2023/0102(NLE))</w:t>
      </w:r>
      <w:r w:rsidRPr="00887747">
        <w:rPr>
          <w:rStyle w:val="HideTWBExt"/>
        </w:rPr>
        <w:t>&lt;/DocRef&gt;</w:t>
      </w:r>
    </w:p>
    <w:p w:rsidR="00363B94" w:rsidRPr="00887747" w:rsidRDefault="00363B94">
      <w:pPr>
        <w:pStyle w:val="CoverNormal24a"/>
      </w:pPr>
      <w:r w:rsidRPr="00887747">
        <w:rPr>
          <w:rStyle w:val="HideTWBExt"/>
        </w:rPr>
        <w:t>&lt;Commission&gt;</w:t>
      </w:r>
      <w:r w:rsidRPr="00887747">
        <w:rPr>
          <w:rStyle w:val="HideTWBInt"/>
        </w:rPr>
        <w:t>{LIBE}</w:t>
      </w:r>
      <w:r w:rsidRPr="00887747">
        <w:t>Udvalget om Borgernes Rettigheder og Retlige og Indre Anliggender</w:t>
      </w:r>
      <w:r w:rsidRPr="00887747">
        <w:rPr>
          <w:rStyle w:val="HideTWBExt"/>
        </w:rPr>
        <w:t>&lt;/Commission&gt;</w:t>
      </w:r>
    </w:p>
    <w:p w:rsidR="00363B94" w:rsidRPr="00887747" w:rsidRDefault="0079201B">
      <w:pPr>
        <w:pStyle w:val="CoverNormal24a"/>
      </w:pPr>
      <w:r w:rsidRPr="00887747">
        <w:t xml:space="preserve">Ordfører: </w:t>
      </w:r>
      <w:r w:rsidRPr="00887747">
        <w:rPr>
          <w:rStyle w:val="HideTWBExt"/>
        </w:rPr>
        <w:t>&lt;Depute&gt;</w:t>
      </w:r>
      <w:r w:rsidRPr="00887747">
        <w:t>Lena Düpont</w:t>
      </w:r>
      <w:r w:rsidRPr="00887747">
        <w:rPr>
          <w:rStyle w:val="HideTWBExt"/>
        </w:rPr>
        <w:t>&lt;/Depute&gt;</w:t>
      </w:r>
    </w:p>
    <w:p w:rsidR="00B42885" w:rsidRPr="00887747" w:rsidRDefault="00B42885" w:rsidP="00B42885">
      <w:pPr>
        <w:pStyle w:val="CoverNormal"/>
      </w:pPr>
    </w:p>
    <w:p w:rsidR="00F14825" w:rsidRPr="00887747" w:rsidRDefault="00363B94" w:rsidP="00016E55">
      <w:r w:rsidRPr="00887747">
        <w:br w:type="page"/>
      </w:r>
      <w:fldSimple w:instr=" TITLE  \* MERGEFORMAT ">
        <w:r w:rsidR="00C570D8">
          <w:t>PR_NLE-AP_Agreement</w:t>
        </w:r>
      </w:fldSimple>
    </w:p>
    <w:p w:rsidR="00F14825" w:rsidRPr="00887747" w:rsidRDefault="00F14825" w:rsidP="00016E55"/>
    <w:p w:rsidR="00F14825" w:rsidRPr="00887747" w:rsidRDefault="00F14825"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14825" w:rsidRPr="00887747">
        <w:tc>
          <w:tcPr>
            <w:tcW w:w="5811" w:type="dxa"/>
          </w:tcPr>
          <w:p w:rsidR="00F14825" w:rsidRPr="00887747" w:rsidRDefault="00F14825" w:rsidP="00016E55">
            <w:pPr>
              <w:pStyle w:val="Lgendetitre"/>
            </w:pPr>
            <w:r w:rsidRPr="00887747">
              <w:t>Tegnforklaring</w:t>
            </w:r>
          </w:p>
        </w:tc>
      </w:tr>
      <w:tr w:rsidR="00F14825" w:rsidRPr="00887747" w:rsidTr="004247A2">
        <w:trPr>
          <w:cantSplit/>
          <w:trHeight w:val="1807"/>
        </w:trPr>
        <w:tc>
          <w:tcPr>
            <w:tcW w:w="5811" w:type="dxa"/>
            <w:tcBorders>
              <w:bottom w:val="single" w:sz="4" w:space="0" w:color="auto"/>
            </w:tcBorders>
          </w:tcPr>
          <w:p w:rsidR="00F14825" w:rsidRPr="00887747" w:rsidRDefault="00F14825" w:rsidP="00717061">
            <w:pPr>
              <w:pStyle w:val="Lgendesigne"/>
            </w:pPr>
            <w:r w:rsidRPr="00887747">
              <w:tab/>
              <w:t>*</w:t>
            </w:r>
            <w:r w:rsidRPr="00887747">
              <w:tab/>
              <w:t>Høringsprocedure</w:t>
            </w:r>
          </w:p>
          <w:p w:rsidR="00F14825" w:rsidRPr="00887747" w:rsidRDefault="00F14825" w:rsidP="00717061">
            <w:pPr>
              <w:pStyle w:val="Lgendesigne"/>
            </w:pPr>
            <w:r w:rsidRPr="00887747">
              <w:tab/>
              <w:t>***</w:t>
            </w:r>
            <w:r w:rsidRPr="00887747">
              <w:tab/>
              <w:t>Godkendelsesprocedure</w:t>
            </w:r>
          </w:p>
          <w:p w:rsidR="00F14825" w:rsidRPr="00887747" w:rsidRDefault="00F14825" w:rsidP="00717061">
            <w:pPr>
              <w:pStyle w:val="Lgendesigne"/>
            </w:pPr>
            <w:r w:rsidRPr="00887747">
              <w:tab/>
              <w:t>***I</w:t>
            </w:r>
            <w:r w:rsidRPr="00887747">
              <w:tab/>
              <w:t>Almindelig lovgivningsprocedure (førstebehandling)</w:t>
            </w:r>
          </w:p>
          <w:p w:rsidR="00F14825" w:rsidRPr="00887747" w:rsidRDefault="00F14825" w:rsidP="00717061">
            <w:pPr>
              <w:pStyle w:val="Lgendesigne"/>
            </w:pPr>
            <w:r w:rsidRPr="00887747">
              <w:tab/>
              <w:t>***II</w:t>
            </w:r>
            <w:r w:rsidRPr="00887747">
              <w:tab/>
              <w:t>Almindelig lovgivningsprocedure (andenbehandling)</w:t>
            </w:r>
          </w:p>
          <w:p w:rsidR="00F14825" w:rsidRPr="00887747" w:rsidRDefault="00F14825" w:rsidP="00717061">
            <w:pPr>
              <w:pStyle w:val="Lgendesigne"/>
            </w:pPr>
            <w:r w:rsidRPr="00887747">
              <w:tab/>
              <w:t>***III</w:t>
            </w:r>
            <w:r w:rsidRPr="00887747">
              <w:tab/>
              <w:t>Almindelig lovgivningsprocedure (tredjebehandling)</w:t>
            </w:r>
          </w:p>
          <w:p w:rsidR="00F14825" w:rsidRPr="00887747" w:rsidRDefault="00F14825" w:rsidP="00717061">
            <w:pPr>
              <w:pStyle w:val="Lgendestandard"/>
            </w:pPr>
          </w:p>
          <w:p w:rsidR="00F14825" w:rsidRPr="00887747" w:rsidRDefault="00F14825" w:rsidP="00717061">
            <w:pPr>
              <w:pStyle w:val="Lgendestandard"/>
            </w:pPr>
            <w:r w:rsidRPr="00887747">
              <w:t>(Proceduren afhænger af, hvilket retsgrundlag der er valgt i udkastet til retsakt)</w:t>
            </w:r>
          </w:p>
          <w:p w:rsidR="00F14825" w:rsidRPr="00887747" w:rsidRDefault="00F14825" w:rsidP="00B837B7">
            <w:pPr>
              <w:pStyle w:val="Lgendestandard"/>
            </w:pPr>
          </w:p>
        </w:tc>
      </w:tr>
    </w:tbl>
    <w:p w:rsidR="00F14825" w:rsidRPr="00887747" w:rsidRDefault="00F14825" w:rsidP="00016E55"/>
    <w:p w:rsidR="00363B94" w:rsidRPr="00887747" w:rsidRDefault="00363B94" w:rsidP="00613F2E">
      <w:pPr>
        <w:widowControl/>
        <w:tabs>
          <w:tab w:val="center" w:pos="4677"/>
        </w:tabs>
      </w:pPr>
    </w:p>
    <w:p w:rsidR="00363B94" w:rsidRPr="00887747" w:rsidRDefault="00363B94">
      <w:pPr>
        <w:pStyle w:val="TOCHeading"/>
      </w:pPr>
      <w:r w:rsidRPr="00887747">
        <w:br w:type="page"/>
      </w:r>
      <w:r w:rsidRPr="00887747">
        <w:lastRenderedPageBreak/>
        <w:t>INDHOLD</w:t>
      </w:r>
    </w:p>
    <w:p w:rsidR="00363B94" w:rsidRPr="00887747" w:rsidRDefault="0079201B">
      <w:pPr>
        <w:pStyle w:val="TOCPage"/>
      </w:pPr>
      <w:r w:rsidRPr="00887747">
        <w:t>Side</w:t>
      </w:r>
    </w:p>
    <w:p w:rsidR="00C570D8" w:rsidRDefault="00EF48F2">
      <w:pPr>
        <w:pStyle w:val="TOC1"/>
        <w:tabs>
          <w:tab w:val="right" w:leader="dot" w:pos="9060"/>
        </w:tabs>
        <w:rPr>
          <w:rFonts w:asciiTheme="minorHAnsi" w:eastAsiaTheme="minorEastAsia" w:hAnsiTheme="minorHAnsi" w:cstheme="minorBidi"/>
          <w:noProof/>
          <w:sz w:val="22"/>
          <w:szCs w:val="22"/>
          <w:lang w:eastAsia="da-DK"/>
        </w:rPr>
      </w:pPr>
      <w:r w:rsidRPr="00887747">
        <w:fldChar w:fldCharType="begin"/>
      </w:r>
      <w:r w:rsidRPr="00887747">
        <w:instrText xml:space="preserve"> TOC \t "PageHeading</w:instrText>
      </w:r>
      <w:r w:rsidR="0047451E" w:rsidRPr="00887747">
        <w:instrText>;</w:instrText>
      </w:r>
      <w:r w:rsidRPr="00887747">
        <w:instrText xml:space="preserve">1" </w:instrText>
      </w:r>
      <w:r w:rsidRPr="00887747">
        <w:fldChar w:fldCharType="separate"/>
      </w:r>
      <w:r w:rsidR="00C570D8">
        <w:rPr>
          <w:noProof/>
        </w:rPr>
        <w:t>FORSLAG TIL EUROPA-PARLAMENTETS LOVGIVNINGSMÆSSIGE BESLUTNING</w:t>
      </w:r>
      <w:r w:rsidR="00C570D8">
        <w:rPr>
          <w:noProof/>
        </w:rPr>
        <w:tab/>
      </w:r>
      <w:r w:rsidR="00C570D8">
        <w:rPr>
          <w:noProof/>
        </w:rPr>
        <w:fldChar w:fldCharType="begin"/>
      </w:r>
      <w:r w:rsidR="00C570D8">
        <w:rPr>
          <w:noProof/>
        </w:rPr>
        <w:instrText xml:space="preserve"> PAGEREF _Toc148945232 \h </w:instrText>
      </w:r>
      <w:r w:rsidR="00C570D8">
        <w:rPr>
          <w:noProof/>
        </w:rPr>
      </w:r>
      <w:r w:rsidR="00C570D8">
        <w:rPr>
          <w:noProof/>
        </w:rPr>
        <w:fldChar w:fldCharType="separate"/>
      </w:r>
      <w:r w:rsidR="00C570D8">
        <w:rPr>
          <w:noProof/>
        </w:rPr>
        <w:t>5</w:t>
      </w:r>
      <w:r w:rsidR="00C570D8">
        <w:rPr>
          <w:noProof/>
        </w:rPr>
        <w:fldChar w:fldCharType="end"/>
      </w:r>
    </w:p>
    <w:p w:rsidR="00C570D8" w:rsidRDefault="00C570D8">
      <w:pPr>
        <w:pStyle w:val="TOC1"/>
        <w:tabs>
          <w:tab w:val="right" w:leader="dot" w:pos="9060"/>
        </w:tabs>
        <w:rPr>
          <w:rFonts w:asciiTheme="minorHAnsi" w:eastAsiaTheme="minorEastAsia" w:hAnsiTheme="minorHAnsi" w:cstheme="minorBidi"/>
          <w:noProof/>
          <w:sz w:val="22"/>
          <w:szCs w:val="22"/>
          <w:lang w:eastAsia="da-DK"/>
        </w:rPr>
      </w:pPr>
      <w:r>
        <w:rPr>
          <w:noProof/>
        </w:rPr>
        <w:t>BEGRUNDELSE</w:t>
      </w:r>
      <w:r>
        <w:rPr>
          <w:noProof/>
        </w:rPr>
        <w:tab/>
      </w:r>
      <w:r>
        <w:rPr>
          <w:noProof/>
        </w:rPr>
        <w:fldChar w:fldCharType="begin"/>
      </w:r>
      <w:r>
        <w:rPr>
          <w:noProof/>
        </w:rPr>
        <w:instrText xml:space="preserve"> PAGEREF _Toc148945233 \h </w:instrText>
      </w:r>
      <w:r>
        <w:rPr>
          <w:noProof/>
        </w:rPr>
      </w:r>
      <w:r>
        <w:rPr>
          <w:noProof/>
        </w:rPr>
        <w:fldChar w:fldCharType="separate"/>
      </w:r>
      <w:r>
        <w:rPr>
          <w:noProof/>
        </w:rPr>
        <w:t>6</w:t>
      </w:r>
      <w:r>
        <w:rPr>
          <w:noProof/>
        </w:rPr>
        <w:fldChar w:fldCharType="end"/>
      </w:r>
    </w:p>
    <w:p w:rsidR="004E1650" w:rsidRPr="00887747" w:rsidRDefault="00EF48F2" w:rsidP="00F04010">
      <w:r w:rsidRPr="00887747">
        <w:fldChar w:fldCharType="end"/>
      </w:r>
    </w:p>
    <w:p w:rsidR="00363B94" w:rsidRPr="00887747" w:rsidRDefault="00363B94" w:rsidP="0006167F">
      <w:pPr>
        <w:pStyle w:val="PageHeading"/>
      </w:pPr>
      <w:r w:rsidRPr="00887747">
        <w:br w:type="page"/>
      </w:r>
      <w:r w:rsidRPr="00887747">
        <w:lastRenderedPageBreak/>
        <w:br w:type="page"/>
      </w:r>
      <w:bookmarkStart w:id="0" w:name="_Toc148945232"/>
      <w:r w:rsidRPr="00887747">
        <w:lastRenderedPageBreak/>
        <w:t>FORSLAG TIL EUROPA-PARLAMENTETS LOVGIVNINGSMÆSSIGE BESLUTNING</w:t>
      </w:r>
      <w:bookmarkEnd w:id="0"/>
    </w:p>
    <w:p w:rsidR="00363B94" w:rsidRPr="00887747" w:rsidRDefault="0079201B">
      <w:pPr>
        <w:pStyle w:val="NormalBold"/>
      </w:pPr>
      <w:r w:rsidRPr="00887747">
        <w:t>om udkast til Rådets afgørelse om indgåelse af aftalen mellem Den Europæiske Union og Montenegro om operationelle aktiviteter, som gennemføres af Det Europæiske Agentur for Grænse- og Kystbevogtning i Montenegro</w:t>
      </w:r>
    </w:p>
    <w:p w:rsidR="00363B94" w:rsidRPr="00887747" w:rsidRDefault="0079201B">
      <w:pPr>
        <w:pStyle w:val="NormalBold12a"/>
      </w:pPr>
      <w:r w:rsidRPr="00887747">
        <w:t>(08353/2023 – C9</w:t>
      </w:r>
      <w:r w:rsidRPr="00887747">
        <w:noBreakHyphen/>
        <w:t>0177/2023 – 2023/0102(NLE))</w:t>
      </w:r>
    </w:p>
    <w:p w:rsidR="00363B94" w:rsidRPr="00887747" w:rsidRDefault="0079201B" w:rsidP="00893FBD">
      <w:pPr>
        <w:pStyle w:val="NormalBold"/>
      </w:pPr>
      <w:r w:rsidRPr="00887747">
        <w:t>(Godkendelse)</w:t>
      </w:r>
    </w:p>
    <w:p w:rsidR="00363B94" w:rsidRPr="00887747" w:rsidRDefault="0079201B">
      <w:pPr>
        <w:pStyle w:val="EPComma"/>
      </w:pPr>
      <w:r w:rsidRPr="00887747">
        <w:rPr>
          <w:i/>
          <w:iCs/>
        </w:rPr>
        <w:t>Europa-Parlamentet,</w:t>
      </w:r>
    </w:p>
    <w:p w:rsidR="00BF7F55" w:rsidRPr="00887747" w:rsidRDefault="00BF7F55" w:rsidP="00BF7F55">
      <w:pPr>
        <w:pStyle w:val="NormalHanging12a"/>
      </w:pPr>
      <w:r w:rsidRPr="00887747">
        <w:t>–</w:t>
      </w:r>
      <w:r w:rsidRPr="00887747">
        <w:tab/>
        <w:t>der henviser til udkast til Rådets afgørelse (08353/2023),</w:t>
      </w:r>
    </w:p>
    <w:p w:rsidR="00363B94" w:rsidRPr="00887747" w:rsidRDefault="00363B94">
      <w:pPr>
        <w:pStyle w:val="NormalHanging12a"/>
      </w:pPr>
      <w:r w:rsidRPr="00887747">
        <w:t>–</w:t>
      </w:r>
      <w:r w:rsidRPr="00887747">
        <w:tab/>
        <w:t>der henviser til aftale mellem Den Europæiske Union og Montenegro om operationelle aktiviteter, som gennemføres af Det Europæiske Agentur for Grænse- og Kystbevogtning i Montenegro (08354/2023),</w:t>
      </w:r>
    </w:p>
    <w:p w:rsidR="00363B94" w:rsidRPr="00887747" w:rsidRDefault="005F5D6C">
      <w:pPr>
        <w:pStyle w:val="NormalHanging12a"/>
      </w:pPr>
      <w:r w:rsidRPr="00887747">
        <w:t>–</w:t>
      </w:r>
      <w:r w:rsidRPr="00887747">
        <w:tab/>
        <w:t>der henviser til den anmodning om godkendelse, som Rådet har forelagt, jf. artikel 77, stk. 2, litra b) og d), artikel 79, stk. 2, litra c) og artikel 218, stk. 6, andet afsnit, litra a), i traktaten om Den Europæiske Unions funktionsmåde (C9</w:t>
      </w:r>
      <w:r w:rsidRPr="00887747">
        <w:noBreakHyphen/>
        <w:t>0177/2023),</w:t>
      </w:r>
    </w:p>
    <w:p w:rsidR="00D77BAC" w:rsidRPr="00887747" w:rsidRDefault="00363B94">
      <w:pPr>
        <w:pStyle w:val="NormalHanging12a"/>
      </w:pPr>
      <w:r w:rsidRPr="00887747">
        <w:t>–</w:t>
      </w:r>
      <w:r w:rsidRPr="00887747">
        <w:tab/>
        <w:t xml:space="preserve">der henviser til forretningsordenens artikel 105, stk. 1 og 4, og artikel 114, stk. 7, </w:t>
      </w:r>
    </w:p>
    <w:p w:rsidR="00D77BAC" w:rsidRPr="00887747" w:rsidRDefault="00363B94" w:rsidP="00D77BAC">
      <w:pPr>
        <w:pStyle w:val="NormalHanging12a"/>
      </w:pPr>
      <w:r w:rsidRPr="00887747">
        <w:t>–</w:t>
      </w:r>
      <w:r w:rsidRPr="00887747">
        <w:tab/>
        <w:t>der henviser til henstilling fra Udvalget om Borgernes Rettigheder og Retlige og Indre Anliggender (A9</w:t>
      </w:r>
      <w:r w:rsidRPr="00887747">
        <w:noBreakHyphen/>
        <w:t>0000/2023),</w:t>
      </w:r>
    </w:p>
    <w:p w:rsidR="00363B94" w:rsidRPr="00887747" w:rsidRDefault="00363B94">
      <w:pPr>
        <w:pStyle w:val="NormalHanging12a"/>
      </w:pPr>
      <w:r w:rsidRPr="00887747">
        <w:t>1.</w:t>
      </w:r>
      <w:r w:rsidRPr="00887747">
        <w:tab/>
        <w:t>godkender indgåelsen af aftalen;</w:t>
      </w:r>
    </w:p>
    <w:p w:rsidR="001D02E3" w:rsidRPr="00887747" w:rsidRDefault="001D02E3">
      <w:pPr>
        <w:pStyle w:val="NormalHanging12a"/>
      </w:pPr>
      <w:r w:rsidRPr="00887747">
        <w:t>2.</w:t>
      </w:r>
      <w:r w:rsidRPr="00887747">
        <w:tab/>
        <w:t>pålægger sin formand at sende Parlamentets holdning til Rådet og Kommissionen samt til medlemsstaternes regeringer og parlamenter og Montenegros regering og parlament.</w:t>
      </w:r>
    </w:p>
    <w:p w:rsidR="00F14825" w:rsidRPr="00887747" w:rsidRDefault="00F14825" w:rsidP="00822206">
      <w:pPr>
        <w:sectPr w:rsidR="00F14825" w:rsidRPr="00887747" w:rsidSect="0088774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887747" w:rsidRDefault="00F14825" w:rsidP="00F14825">
      <w:pPr>
        <w:pStyle w:val="PageHeading"/>
      </w:pPr>
      <w:bookmarkStart w:id="1" w:name="_Toc148945233"/>
      <w:r w:rsidRPr="00887747">
        <w:lastRenderedPageBreak/>
        <w:t>BEGRUNDELSE</w:t>
      </w:r>
      <w:bookmarkEnd w:id="1"/>
    </w:p>
    <w:p w:rsidR="00F14825" w:rsidRPr="00887747" w:rsidRDefault="00F14825" w:rsidP="00F14825">
      <w:r w:rsidRPr="00887747">
        <w:rPr>
          <w:b/>
        </w:rPr>
        <w:t>a. Baggrund</w:t>
      </w:r>
    </w:p>
    <w:p w:rsidR="00F14825" w:rsidRPr="00887747" w:rsidRDefault="00F14825" w:rsidP="00F14825">
      <w:r w:rsidRPr="00887747">
        <w:t>Udkastet til Rådets afgørelse har til formål at godkende statusaftalen mellem Den Europæiske Union og Montenegro om tiltag, som gennemføres af Det Europæiske Agentur for Grænse- og Kystbevogtning ("agenturet") i Montenegro som fastsat i forordning (EU) 2019/1896 om den europæiske grænse- og kystvagt.</w:t>
      </w:r>
    </w:p>
    <w:p w:rsidR="00F14825" w:rsidRPr="00887747" w:rsidRDefault="00F14825" w:rsidP="00F14825"/>
    <w:p w:rsidR="00F14825" w:rsidRPr="00887747" w:rsidRDefault="00F14825" w:rsidP="00F14825">
      <w:r w:rsidRPr="00887747">
        <w:t>En af de opgaver, som dette agentur varetager, er samarbejde med tredjelande i forbindelse med de områder, der er omfattet af forordningen om den europæiske grænse- og kystvagt, "herunder ved en eventuel operationel indsættelse af grænseforvaltningshold i tredjelande". Agenturet kan samarbejde med de myndigheder i tredjelande, der er kompetente i de spørgsmål, som er omfattet af forordningen, og i det omfang, der er nødvendigt, for at det kan udføre sine opgaver og kan gennemføre foranstaltninger vedrørende integreret europæisk grænseforvaltning på et tredjelands område efter aftale med det pågældende tredjeland.</w:t>
      </w:r>
    </w:p>
    <w:p w:rsidR="00F14825" w:rsidRPr="00887747" w:rsidRDefault="00F14825" w:rsidP="00F14825"/>
    <w:p w:rsidR="00F14825" w:rsidRPr="00887747" w:rsidRDefault="00F14825" w:rsidP="00F14825">
      <w:r w:rsidRPr="00887747">
        <w:t xml:space="preserve">Formålet med statusaftalen er at dække alle aspekter, der er nødvendige for at gennemføre agenturets aktioner i tredjelande. I situationer, der kræver indsættelse af grænseforvaltningshold fra den europæiske grænse- og kystvagts stående korps til et tredjeland, hvor holdpersonellet vil udøve udøvende beføjelser, skal Unionen i henhold til artikel 73, stk. 3, i forordning (EU) 2019/1896 indgå en statusaftale med det pågældende tredjeland. </w:t>
      </w:r>
    </w:p>
    <w:p w:rsidR="00F14825" w:rsidRPr="00887747" w:rsidRDefault="00F14825" w:rsidP="00F14825"/>
    <w:p w:rsidR="00F14825" w:rsidRPr="00887747" w:rsidRDefault="00F14825" w:rsidP="00F14825">
      <w:r w:rsidRPr="00887747">
        <w:t>Kommissionen forelagde i sin meddelelse COM(2021)0829, i overensstemmelse med ovennævnte forordning om den europæiske grænse- og kystvagt og som omhandlet i dens artikel 76, stk. 1, en standardstatusaftale som omhandlet i forordningen, med specifikke bestemmelser om gennemførelse af for</w:t>
      </w:r>
      <w:bookmarkStart w:id="2" w:name="_GoBack"/>
      <w:bookmarkEnd w:id="2"/>
      <w:r w:rsidRPr="00887747">
        <w:t>anstaltninger på tredjelandes område. Statusaftalen med Montenegro er baseret på den model, som Kommissionen har udarbejdet.</w:t>
      </w:r>
    </w:p>
    <w:p w:rsidR="00F14825" w:rsidRPr="00887747" w:rsidRDefault="00F14825" w:rsidP="00F14825"/>
    <w:p w:rsidR="00F14825" w:rsidRPr="00887747" w:rsidRDefault="00F14825" w:rsidP="00F14825">
      <w:r w:rsidRPr="00887747">
        <w:t>Kommissionen orienterede den 10. maj 2023 ordførerne om de fremskridt, der var gjort i forhandlingerne om en statusaftale mellem Den Europæiske Union og Republikken Montenegro. Aftalen blev undertegnet i Podgorica den 16. maj 2023.</w:t>
      </w:r>
    </w:p>
    <w:p w:rsidR="00F14825" w:rsidRPr="00887747" w:rsidRDefault="00F14825" w:rsidP="00F14825"/>
    <w:p w:rsidR="00F14825" w:rsidRPr="00887747" w:rsidRDefault="00F14825" w:rsidP="00F14825">
      <w:r w:rsidRPr="00887747">
        <w:rPr>
          <w:b/>
        </w:rPr>
        <w:t>b. Ordførerens holdning</w:t>
      </w:r>
    </w:p>
    <w:p w:rsidR="00F14825" w:rsidRPr="00887747" w:rsidRDefault="00F14825" w:rsidP="00F14825">
      <w:r w:rsidRPr="00887747">
        <w:t xml:space="preserve">Da migrations- og flygtningekrisen var på sit højeste i 2015, ankom der hundredtusindvis af asylansøgere og migranter til Den Europæiske Union via Vestbalkan, hvor en af de primære ruter for irregulære blandede bevægelser gik gennem Montenegro. </w:t>
      </w:r>
    </w:p>
    <w:p w:rsidR="00F14825" w:rsidRPr="00887747" w:rsidRDefault="00F14825" w:rsidP="00F14825"/>
    <w:p w:rsidR="00F14825" w:rsidRPr="00887747" w:rsidRDefault="00F14825" w:rsidP="00F14825">
      <w:r w:rsidRPr="00887747">
        <w:t>Ordføreren mener, at indgåelsen af formelle, retligt bindende aftaler inden for rammerne af samarbejdet med tredjelande – til forskel fra bilaterale samarbejdsordninger – er af afgørende betydning for at sikre gennemsigtighed, offentligt tilsyn og demokratisk kontrol med dette samarbejde. Imidlertid bør enhver aftale mellem Den Europæiske Union og tredjelande om aktioner, som gennemføres af Det Europæiske Agentur for Grænse- og Kystbevogtning, vurderes nøje, have en merværdi, være strengt nødvendig, og der bør være et rimeligt forhold mellem formål og indhold.</w:t>
      </w:r>
    </w:p>
    <w:p w:rsidR="00F14825" w:rsidRPr="00887747" w:rsidRDefault="00F14825" w:rsidP="00F14825"/>
    <w:p w:rsidR="00F14825" w:rsidRPr="00887747" w:rsidRDefault="00F14825" w:rsidP="00F14825">
      <w:r w:rsidRPr="00887747">
        <w:t>Det Europæiske Agentur for Grænse- og Kystbevogtning og Montenegros indenrigsministerium skal overholde bestemmelserne i forordningen om den europæiske grænse- og kystvagt og sikre overholdelsen af de grundlæggende rettigheder.</w:t>
      </w:r>
    </w:p>
    <w:p w:rsidR="00D77BAC" w:rsidRPr="00887747" w:rsidRDefault="00D77BAC" w:rsidP="00F14825"/>
    <w:p w:rsidR="00F14825" w:rsidRPr="00887747" w:rsidRDefault="00F14825" w:rsidP="00F14825">
      <w:r w:rsidRPr="00887747">
        <w:t>Sammenfattende mener ordføreren, at den foreslåede statusaftale er i overensstemmelse med standardstatusaftalen som fastsat i Kommissionens meddelelse om det indhold og de bestemmelser, der bør indgå i den endelige aftale.</w:t>
      </w:r>
    </w:p>
    <w:p w:rsidR="00F14825" w:rsidRPr="00887747" w:rsidRDefault="00F14825" w:rsidP="00F14825"/>
    <w:p w:rsidR="00F14825" w:rsidRPr="00887747" w:rsidRDefault="00F14825" w:rsidP="00F14825">
      <w:r w:rsidRPr="00887747">
        <w:t>Parlamentet anmoder i forbindelse med påbegyndelsen af gennemførelsesfasen af denne aftale om, at Det Europæiske Agentur for Grænse- og Kystbevogtning straks underretter Europa-Parlamentet om de aktiviteter, det udfører som led i gennemførelsen af statusaftalen, og minder agenturet om dets forpligtelse til at vedlægge en vurdering af samarbejdet med tredjelande i sine årsberetninger i overensstemmelse med artikel 73, stk. 8, i forordning (EU) nr. 2019/1896.</w:t>
      </w:r>
    </w:p>
    <w:p w:rsidR="00F14825" w:rsidRPr="00887747" w:rsidRDefault="00F14825" w:rsidP="00F14825"/>
    <w:p w:rsidR="00F14825" w:rsidRPr="00887747" w:rsidRDefault="00F14825" w:rsidP="00F14825">
      <w:r w:rsidRPr="00887747">
        <w:t>Ordføreren anbefaler på baggrund af ovenstående, at Parlamentet godkender udkastet til Rådets afgørelse.</w:t>
      </w:r>
    </w:p>
    <w:p w:rsidR="00F14825" w:rsidRPr="00887747" w:rsidRDefault="00F14825" w:rsidP="00F14825"/>
    <w:p w:rsidR="00F14825" w:rsidRPr="00887747" w:rsidRDefault="00F14825" w:rsidP="00F14825"/>
    <w:p w:rsidR="00F14825" w:rsidRPr="00887747" w:rsidRDefault="00F14825" w:rsidP="00822206"/>
    <w:sectPr w:rsidR="00F14825" w:rsidRPr="00887747" w:rsidSect="00F148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01B" w:rsidRPr="00887747" w:rsidRDefault="0079201B">
      <w:r w:rsidRPr="00887747">
        <w:separator/>
      </w:r>
    </w:p>
  </w:endnote>
  <w:endnote w:type="continuationSeparator" w:id="0">
    <w:p w:rsidR="0079201B" w:rsidRPr="00887747" w:rsidRDefault="0079201B">
      <w:r w:rsidRPr="008877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747" w:rsidRPr="00887747" w:rsidRDefault="00887747" w:rsidP="00887747">
    <w:pPr>
      <w:pStyle w:val="EPFooter"/>
    </w:pPr>
    <w:r w:rsidRPr="00887747">
      <w:t>PE</w:t>
    </w:r>
    <w:r w:rsidRPr="00887747">
      <w:rPr>
        <w:rStyle w:val="HideTWBExt"/>
      </w:rPr>
      <w:t>&lt;NoPE&gt;</w:t>
    </w:r>
    <w:r w:rsidRPr="00887747">
      <w:t>754.820</w:t>
    </w:r>
    <w:r w:rsidRPr="00887747">
      <w:rPr>
        <w:rStyle w:val="HideTWBExt"/>
      </w:rPr>
      <w:t>&lt;/NoPE&gt;&lt;Version&gt;</w:t>
    </w:r>
    <w:r w:rsidRPr="00887747">
      <w:t>v01-00</w:t>
    </w:r>
    <w:r w:rsidRPr="00887747">
      <w:rPr>
        <w:rStyle w:val="HideTWBExt"/>
      </w:rPr>
      <w:t>&lt;/Version&gt;</w:t>
    </w:r>
    <w:r w:rsidRPr="00887747">
      <w:tab/>
    </w:r>
    <w:r w:rsidRPr="00887747">
      <w:fldChar w:fldCharType="begin"/>
    </w:r>
    <w:r w:rsidRPr="00887747">
      <w:instrText xml:space="preserve"> PAGE  \* MERGEFORMAT </w:instrText>
    </w:r>
    <w:r w:rsidRPr="00887747">
      <w:fldChar w:fldCharType="separate"/>
    </w:r>
    <w:r w:rsidR="00C570D8">
      <w:rPr>
        <w:noProof/>
      </w:rPr>
      <w:t>6</w:t>
    </w:r>
    <w:r w:rsidRPr="00887747">
      <w:fldChar w:fldCharType="end"/>
    </w:r>
    <w:r w:rsidRPr="00887747">
      <w:t>/</w:t>
    </w:r>
    <w:fldSimple w:instr=" NUMPAGES  \* MERGEFORMAT ">
      <w:r w:rsidR="00C570D8">
        <w:rPr>
          <w:noProof/>
        </w:rPr>
        <w:t>7</w:t>
      </w:r>
    </w:fldSimple>
    <w:r w:rsidRPr="00887747">
      <w:tab/>
    </w:r>
    <w:r w:rsidRPr="00887747">
      <w:rPr>
        <w:rStyle w:val="HideTWBExt"/>
      </w:rPr>
      <w:t>&lt;PathFdR&gt;</w:t>
    </w:r>
    <w:r w:rsidRPr="00887747">
      <w:t>PR\1288286DA.docx</w:t>
    </w:r>
    <w:r w:rsidRPr="00887747">
      <w:rPr>
        <w:rStyle w:val="HideTWBExt"/>
      </w:rPr>
      <w:t>&lt;/PathFdR&gt;</w:t>
    </w:r>
  </w:p>
  <w:p w:rsidR="0085501C" w:rsidRPr="00887747" w:rsidRDefault="00887747" w:rsidP="00887747">
    <w:pPr>
      <w:pStyle w:val="EPFooter2"/>
    </w:pPr>
    <w:r w:rsidRPr="00887747">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747" w:rsidRPr="00887747" w:rsidRDefault="00887747" w:rsidP="00887747">
    <w:pPr>
      <w:pStyle w:val="EPFooter"/>
    </w:pPr>
    <w:r w:rsidRPr="00887747">
      <w:rPr>
        <w:rStyle w:val="HideTWBExt"/>
      </w:rPr>
      <w:t>&lt;PathFdR&gt;</w:t>
    </w:r>
    <w:r w:rsidRPr="00887747">
      <w:t>PR\1288286DA.docx</w:t>
    </w:r>
    <w:r w:rsidRPr="00887747">
      <w:rPr>
        <w:rStyle w:val="HideTWBExt"/>
      </w:rPr>
      <w:t>&lt;/PathFdR&gt;</w:t>
    </w:r>
    <w:r w:rsidRPr="00887747">
      <w:tab/>
    </w:r>
    <w:r w:rsidRPr="00887747">
      <w:fldChar w:fldCharType="begin"/>
    </w:r>
    <w:r w:rsidRPr="00887747">
      <w:instrText xml:space="preserve"> PAGE  \* MERGEFORMAT </w:instrText>
    </w:r>
    <w:r w:rsidRPr="00887747">
      <w:fldChar w:fldCharType="separate"/>
    </w:r>
    <w:r w:rsidR="00C570D8">
      <w:rPr>
        <w:noProof/>
      </w:rPr>
      <w:t>7</w:t>
    </w:r>
    <w:r w:rsidRPr="00887747">
      <w:fldChar w:fldCharType="end"/>
    </w:r>
    <w:r w:rsidRPr="00887747">
      <w:t>/</w:t>
    </w:r>
    <w:fldSimple w:instr=" NUMPAGES  \* MERGEFORMAT ">
      <w:r w:rsidR="00C570D8">
        <w:rPr>
          <w:noProof/>
        </w:rPr>
        <w:t>7</w:t>
      </w:r>
    </w:fldSimple>
    <w:r w:rsidRPr="00887747">
      <w:tab/>
      <w:t>PE</w:t>
    </w:r>
    <w:r w:rsidRPr="00887747">
      <w:rPr>
        <w:rStyle w:val="HideTWBExt"/>
      </w:rPr>
      <w:t>&lt;NoPE&gt;</w:t>
    </w:r>
    <w:r w:rsidRPr="00887747">
      <w:t>754.820</w:t>
    </w:r>
    <w:r w:rsidRPr="00887747">
      <w:rPr>
        <w:rStyle w:val="HideTWBExt"/>
      </w:rPr>
      <w:t>&lt;/NoPE&gt;&lt;Version&gt;</w:t>
    </w:r>
    <w:r w:rsidRPr="00887747">
      <w:t>v01-00</w:t>
    </w:r>
    <w:r w:rsidRPr="00887747">
      <w:rPr>
        <w:rStyle w:val="HideTWBExt"/>
      </w:rPr>
      <w:t>&lt;/Version&gt;</w:t>
    </w:r>
  </w:p>
  <w:p w:rsidR="0085501C" w:rsidRPr="00887747" w:rsidRDefault="00887747" w:rsidP="00887747">
    <w:pPr>
      <w:pStyle w:val="EPFooter2"/>
    </w:pPr>
    <w:r w:rsidRPr="00887747">
      <w:tab/>
    </w:r>
    <w:r w:rsidRPr="00887747">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747" w:rsidRPr="00887747" w:rsidRDefault="00887747" w:rsidP="00887747">
    <w:pPr>
      <w:pStyle w:val="EPFooter"/>
    </w:pPr>
    <w:r w:rsidRPr="00887747">
      <w:rPr>
        <w:rStyle w:val="HideTWBExt"/>
      </w:rPr>
      <w:t>&lt;PathFdR&gt;</w:t>
    </w:r>
    <w:r w:rsidRPr="00887747">
      <w:t>PR\1288286DA.docx</w:t>
    </w:r>
    <w:r w:rsidRPr="00887747">
      <w:rPr>
        <w:rStyle w:val="HideTWBExt"/>
      </w:rPr>
      <w:t>&lt;/PathFdR&gt;</w:t>
    </w:r>
    <w:r w:rsidRPr="00887747">
      <w:tab/>
    </w:r>
    <w:r w:rsidRPr="00887747">
      <w:tab/>
      <w:t>PE</w:t>
    </w:r>
    <w:r w:rsidRPr="00887747">
      <w:rPr>
        <w:rStyle w:val="HideTWBExt"/>
      </w:rPr>
      <w:t>&lt;NoPE&gt;</w:t>
    </w:r>
    <w:r w:rsidRPr="00887747">
      <w:t>754.820</w:t>
    </w:r>
    <w:r w:rsidRPr="00887747">
      <w:rPr>
        <w:rStyle w:val="HideTWBExt"/>
      </w:rPr>
      <w:t>&lt;/NoPE&gt;&lt;Version&gt;</w:t>
    </w:r>
    <w:r w:rsidRPr="00887747">
      <w:t>v01-00</w:t>
    </w:r>
    <w:r w:rsidRPr="00887747">
      <w:rPr>
        <w:rStyle w:val="HideTWBExt"/>
      </w:rPr>
      <w:t>&lt;/Version&gt;</w:t>
    </w:r>
  </w:p>
  <w:p w:rsidR="0085501C" w:rsidRPr="00887747" w:rsidRDefault="00887747" w:rsidP="00887747">
    <w:pPr>
      <w:pStyle w:val="EPFooter2"/>
    </w:pPr>
    <w:r w:rsidRPr="00887747">
      <w:t>DA</w:t>
    </w:r>
    <w:r w:rsidRPr="00887747">
      <w:tab/>
    </w:r>
    <w:r w:rsidRPr="00887747">
      <w:rPr>
        <w:b w:val="0"/>
        <w:i/>
        <w:color w:val="C0C0C0"/>
        <w:sz w:val="22"/>
      </w:rPr>
      <w:t>Forenet i mangfoldighed</w:t>
    </w:r>
    <w:r w:rsidRPr="00887747">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01B" w:rsidRPr="00887747" w:rsidRDefault="0079201B">
      <w:r w:rsidRPr="00887747">
        <w:separator/>
      </w:r>
    </w:p>
  </w:footnote>
  <w:footnote w:type="continuationSeparator" w:id="0">
    <w:p w:rsidR="0079201B" w:rsidRPr="00887747" w:rsidRDefault="0079201B">
      <w:r w:rsidRPr="0088774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0D8" w:rsidRDefault="00C570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0D8" w:rsidRDefault="00C570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0D8" w:rsidRDefault="00C570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88"/>
    <w:docVar w:name="TITLEMNU" w:val=" 1"/>
    <w:docVar w:name="TXTAUTHOR" w:val="Lena Düpont"/>
    <w:docVar w:name="TXTLANGUE" w:val="EN"/>
    <w:docVar w:name="TXTLANGUEMIN" w:val="en"/>
    <w:docVar w:name="TXTNRC" w:val="0177/2023"/>
    <w:docVar w:name="TXTNRCOM" w:val="(2023)0261"/>
    <w:docVar w:name="TXTNRNLE" w:val="2023/0102"/>
    <w:docVar w:name="TXTNRPE" w:val="754.820"/>
    <w:docVar w:name="TXTPEorAP" w:val="PE"/>
    <w:docVar w:name="TXTROUTE" w:val="PR\1288286EN.docx"/>
    <w:docVar w:name="TXTTITLE" w:val="on the conclusion of the Agreement between the European Union and Montenegro on operational activities carried out by the European Border and Coast Guard Agency in Montenegro"/>
    <w:docVar w:name="TXTVERSION" w:val="01-00"/>
  </w:docVars>
  <w:rsids>
    <w:rsidRoot w:val="0079201B"/>
    <w:rsid w:val="00001D52"/>
    <w:rsid w:val="0000443F"/>
    <w:rsid w:val="000053E3"/>
    <w:rsid w:val="0006167F"/>
    <w:rsid w:val="00061EFE"/>
    <w:rsid w:val="00095D8B"/>
    <w:rsid w:val="000A2F73"/>
    <w:rsid w:val="000C123D"/>
    <w:rsid w:val="000D78AF"/>
    <w:rsid w:val="00180664"/>
    <w:rsid w:val="001874D8"/>
    <w:rsid w:val="001D02E3"/>
    <w:rsid w:val="001F7BBE"/>
    <w:rsid w:val="0021049A"/>
    <w:rsid w:val="0022685A"/>
    <w:rsid w:val="00266005"/>
    <w:rsid w:val="002E2E20"/>
    <w:rsid w:val="002F5A83"/>
    <w:rsid w:val="003072BE"/>
    <w:rsid w:val="00337C92"/>
    <w:rsid w:val="00363B94"/>
    <w:rsid w:val="00375E24"/>
    <w:rsid w:val="003B598C"/>
    <w:rsid w:val="004174FC"/>
    <w:rsid w:val="00460BD6"/>
    <w:rsid w:val="0047451E"/>
    <w:rsid w:val="004859B3"/>
    <w:rsid w:val="004C083C"/>
    <w:rsid w:val="004E1650"/>
    <w:rsid w:val="0053367A"/>
    <w:rsid w:val="00544D48"/>
    <w:rsid w:val="005877C0"/>
    <w:rsid w:val="005A6B14"/>
    <w:rsid w:val="005D0B97"/>
    <w:rsid w:val="005F5D6C"/>
    <w:rsid w:val="006026B4"/>
    <w:rsid w:val="006132CE"/>
    <w:rsid w:val="00613F2E"/>
    <w:rsid w:val="006A1A75"/>
    <w:rsid w:val="006A2CF5"/>
    <w:rsid w:val="006F04D7"/>
    <w:rsid w:val="006F1B6F"/>
    <w:rsid w:val="00791637"/>
    <w:rsid w:val="0079201B"/>
    <w:rsid w:val="007B3006"/>
    <w:rsid w:val="0080122F"/>
    <w:rsid w:val="00822206"/>
    <w:rsid w:val="008368CB"/>
    <w:rsid w:val="00853FA3"/>
    <w:rsid w:val="0085501C"/>
    <w:rsid w:val="00887747"/>
    <w:rsid w:val="00893FBD"/>
    <w:rsid w:val="008B75A4"/>
    <w:rsid w:val="008D23C6"/>
    <w:rsid w:val="008D3030"/>
    <w:rsid w:val="008E3848"/>
    <w:rsid w:val="008F2695"/>
    <w:rsid w:val="00924EE0"/>
    <w:rsid w:val="0094318F"/>
    <w:rsid w:val="009612AA"/>
    <w:rsid w:val="009974D5"/>
    <w:rsid w:val="009E39A7"/>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570D8"/>
    <w:rsid w:val="00CB5651"/>
    <w:rsid w:val="00CC20CB"/>
    <w:rsid w:val="00CF44DF"/>
    <w:rsid w:val="00D04E0B"/>
    <w:rsid w:val="00D62DA0"/>
    <w:rsid w:val="00D6543C"/>
    <w:rsid w:val="00D77BAC"/>
    <w:rsid w:val="00DF594D"/>
    <w:rsid w:val="00E14FEE"/>
    <w:rsid w:val="00E71368"/>
    <w:rsid w:val="00E93816"/>
    <w:rsid w:val="00EA2D94"/>
    <w:rsid w:val="00EA59ED"/>
    <w:rsid w:val="00EF48F2"/>
    <w:rsid w:val="00F04010"/>
    <w:rsid w:val="00F14825"/>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735A05-A5BC-4AC6-BBAC-53E489ED2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F14825"/>
    <w:pPr>
      <w:tabs>
        <w:tab w:val="right" w:pos="454"/>
        <w:tab w:val="left" w:pos="737"/>
      </w:tabs>
      <w:ind w:left="737" w:hanging="737"/>
    </w:pPr>
    <w:rPr>
      <w:snapToGrid w:val="0"/>
      <w:sz w:val="18"/>
      <w:lang w:eastAsia="en-US"/>
    </w:rPr>
  </w:style>
  <w:style w:type="paragraph" w:customStyle="1" w:styleId="Lgendetitre">
    <w:name w:val="Légende titre"/>
    <w:basedOn w:val="Normal"/>
    <w:rsid w:val="00F14825"/>
    <w:pPr>
      <w:spacing w:before="240" w:after="240"/>
    </w:pPr>
    <w:rPr>
      <w:b/>
      <w:i/>
      <w:snapToGrid w:val="0"/>
      <w:lang w:eastAsia="en-US"/>
    </w:rPr>
  </w:style>
  <w:style w:type="paragraph" w:customStyle="1" w:styleId="Lgendestandard">
    <w:name w:val="Légende standard"/>
    <w:basedOn w:val="Normal"/>
    <w:rsid w:val="00F14825"/>
    <w:rPr>
      <w:sz w:val="18"/>
    </w:rPr>
  </w:style>
  <w:style w:type="paragraph" w:styleId="Footer">
    <w:name w:val="footer"/>
    <w:basedOn w:val="Normal"/>
    <w:link w:val="FooterChar"/>
    <w:semiHidden/>
    <w:rsid w:val="007B3006"/>
    <w:pPr>
      <w:tabs>
        <w:tab w:val="center" w:pos="4513"/>
        <w:tab w:val="right" w:pos="9026"/>
      </w:tabs>
    </w:pPr>
  </w:style>
  <w:style w:type="character" w:customStyle="1" w:styleId="FooterChar">
    <w:name w:val="Footer Char"/>
    <w:basedOn w:val="DefaultParagraphFont"/>
    <w:link w:val="Footer"/>
    <w:semiHidden/>
    <w:rsid w:val="007B3006"/>
    <w:rPr>
      <w:sz w:val="24"/>
    </w:rPr>
  </w:style>
  <w:style w:type="paragraph" w:styleId="BalloonText">
    <w:name w:val="Balloon Text"/>
    <w:basedOn w:val="Normal"/>
    <w:link w:val="BalloonTextChar"/>
    <w:semiHidden/>
    <w:unhideWhenUsed/>
    <w:rsid w:val="008F2695"/>
    <w:rPr>
      <w:rFonts w:ascii="Segoe UI" w:hAnsi="Segoe UI" w:cs="Segoe UI"/>
      <w:sz w:val="18"/>
      <w:szCs w:val="18"/>
    </w:rPr>
  </w:style>
  <w:style w:type="character" w:customStyle="1" w:styleId="BalloonTextChar">
    <w:name w:val="Balloon Text Char"/>
    <w:basedOn w:val="DefaultParagraphFont"/>
    <w:link w:val="BalloonText"/>
    <w:semiHidden/>
    <w:rsid w:val="008F26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742441">
      <w:bodyDiv w:val="1"/>
      <w:marLeft w:val="0"/>
      <w:marRight w:val="0"/>
      <w:marTop w:val="0"/>
      <w:marBottom w:val="0"/>
      <w:divBdr>
        <w:top w:val="none" w:sz="0" w:space="0" w:color="auto"/>
        <w:left w:val="none" w:sz="0" w:space="0" w:color="auto"/>
        <w:bottom w:val="none" w:sz="0" w:space="0" w:color="auto"/>
        <w:right w:val="none" w:sz="0" w:space="0" w:color="auto"/>
      </w:divBdr>
    </w:div>
    <w:div w:id="1721133168">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490BC-338A-4761-9CBB-EA2DFE570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867</Words>
  <Characters>5604</Characters>
  <Application>Microsoft Office Word</Application>
  <DocSecurity>0</DocSecurity>
  <Lines>136</Lines>
  <Paragraphs>59</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KOVACS-MALYI Krisztina</dc:creator>
  <cp:keywords/>
  <cp:lastModifiedBy>JOHANNSEN Lena</cp:lastModifiedBy>
  <cp:revision>2</cp:revision>
  <cp:lastPrinted>2002-12-11T09:25:00Z</cp:lastPrinted>
  <dcterms:created xsi:type="dcterms:W3CDTF">2023-10-23T07:20:00Z</dcterms:created>
  <dcterms:modified xsi:type="dcterms:W3CDTF">2023-10-23T07:20:00Z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9.16.1 Build [20230915]</vt:lpwstr>
  </property>
  <property fmtid="{D5CDD505-2E9C-101B-9397-08002B2CF9AE}" pid="4" name="LastEdited with">
    <vt:lpwstr>9.16.1 Build [20230915]</vt:lpwstr>
  </property>
  <property fmtid="{D5CDD505-2E9C-101B-9397-08002B2CF9AE}" pid="5" name="&lt;FdR&gt;">
    <vt:lpwstr>1288286</vt:lpwstr>
  </property>
  <property fmtid="{D5CDD505-2E9C-101B-9397-08002B2CF9AE}" pid="6" name="&lt;Type&gt;">
    <vt:lpwstr>PR</vt:lpwstr>
  </property>
  <property fmtid="{D5CDD505-2E9C-101B-9397-08002B2CF9AE}" pid="7" name="&lt;ModelCod&gt;">
    <vt:lpwstr>\\eiciBRUpr1\pdocep$\DocEP\DOCS\General\PR\PR_Leg\NLE\PR_NLE-AP_Agreement.dotx(17/04/2020 19:28:04)</vt:lpwstr>
  </property>
  <property fmtid="{D5CDD505-2E9C-101B-9397-08002B2CF9AE}" pid="8" name="&lt;ModelTra&gt;">
    <vt:lpwstr>\\eiciBRUpr1\pdocep$\DocEP\TRANSFIL\EN\PR_NLE-AP_Agreement.EN(29/06/2022 10:21:42)</vt:lpwstr>
  </property>
  <property fmtid="{D5CDD505-2E9C-101B-9397-08002B2CF9AE}" pid="9" name="&lt;Model&gt;">
    <vt:lpwstr>PR_NLE-AP_Agreement</vt:lpwstr>
  </property>
  <property fmtid="{D5CDD505-2E9C-101B-9397-08002B2CF9AE}" pid="10" name="FooterPath">
    <vt:lpwstr>PR\1288286DA.docx</vt:lpwstr>
  </property>
  <property fmtid="{D5CDD505-2E9C-101B-9397-08002B2CF9AE}" pid="11" name="PE number">
    <vt:lpwstr>754.820</vt:lpwstr>
  </property>
  <property fmtid="{D5CDD505-2E9C-101B-9397-08002B2CF9AE}" pid="12" name="SendToEpades">
    <vt:lpwstr>OK - 2023/10/17 12:26</vt:lpwstr>
  </property>
  <property fmtid="{D5CDD505-2E9C-101B-9397-08002B2CF9AE}" pid="13" name="SDLStudio">
    <vt:lpwstr/>
  </property>
  <property fmtid="{D5CDD505-2E9C-101B-9397-08002B2CF9AE}" pid="14" name="Bookout">
    <vt:lpwstr>OK - 2023/10/23 09:20</vt:lpwstr>
  </property>
</Properties>
</file>