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7353D1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7353D1" w:rsidRDefault="00336185" w:rsidP="00C85D0F">
            <w:pPr>
              <w:pStyle w:val="EPName"/>
            </w:pPr>
            <w:r>
              <w:t>Evropski parlament</w:t>
            </w:r>
          </w:p>
          <w:p w:rsidR="00C05DD8" w:rsidRPr="007353D1" w:rsidRDefault="007353D1" w:rsidP="007353D1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7353D1" w:rsidRDefault="00C05DD8" w:rsidP="00C85D0F">
            <w:pPr>
              <w:pStyle w:val="EPLogo"/>
            </w:pPr>
            <w:r w:rsidRPr="007353D1">
              <w:rPr>
                <w:noProof/>
                <w:lang w:eastAsia="sl-SI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7353D1" w:rsidRDefault="009612AA" w:rsidP="009612AA">
      <w:pPr>
        <w:pStyle w:val="LineTop"/>
      </w:pPr>
    </w:p>
    <w:p w:rsidR="009612AA" w:rsidRPr="007353D1" w:rsidRDefault="009612AA" w:rsidP="009612AA">
      <w:pPr>
        <w:pStyle w:val="EPBody"/>
      </w:pPr>
      <w:r w:rsidRPr="00B765A9">
        <w:rPr>
          <w:rStyle w:val="HideTWBExt"/>
          <w:i w:val="0"/>
          <w:szCs w:val="20"/>
        </w:rPr>
        <w:t>&lt;Commission&gt;</w:t>
      </w:r>
      <w:r>
        <w:t>Odbor za državljanske svoboščine, pravosodje in notranje zadeve</w:t>
      </w:r>
      <w:r w:rsidRPr="00B765A9">
        <w:rPr>
          <w:rStyle w:val="HideTWBExt"/>
          <w:i w:val="0"/>
          <w:szCs w:val="20"/>
        </w:rPr>
        <w:t>&lt;/Commission&gt;</w:t>
      </w:r>
    </w:p>
    <w:p w:rsidR="009612AA" w:rsidRPr="007353D1" w:rsidRDefault="009612AA" w:rsidP="009612AA">
      <w:pPr>
        <w:pStyle w:val="LineBottom"/>
      </w:pPr>
    </w:p>
    <w:p w:rsidR="00363B94" w:rsidRPr="007353D1" w:rsidRDefault="00363B94">
      <w:pPr>
        <w:pStyle w:val="CoverReference"/>
      </w:pPr>
      <w:r w:rsidRPr="00B765A9">
        <w:rPr>
          <w:rStyle w:val="HideTWBExt"/>
          <w:b w:val="0"/>
        </w:rPr>
        <w:t>&lt;RefProc&gt;</w:t>
      </w:r>
      <w:r>
        <w:t>2023/0102</w:t>
      </w:r>
      <w:r w:rsidRPr="00B765A9">
        <w:rPr>
          <w:rStyle w:val="HideTWBExt"/>
          <w:b w:val="0"/>
        </w:rPr>
        <w:t>&lt;/RefProc&gt;&lt;RefTypeProc&gt;</w:t>
      </w:r>
      <w:r>
        <w:t>(NLE)</w:t>
      </w:r>
      <w:r w:rsidRPr="00B765A9">
        <w:rPr>
          <w:rStyle w:val="HideTWBExt"/>
          <w:b w:val="0"/>
        </w:rPr>
        <w:t>&lt;/RefTypeProc&gt;</w:t>
      </w:r>
    </w:p>
    <w:p w:rsidR="00363B94" w:rsidRPr="007353D1" w:rsidRDefault="00363B94">
      <w:pPr>
        <w:pStyle w:val="CoverDate"/>
      </w:pPr>
      <w:r w:rsidRPr="00B765A9">
        <w:rPr>
          <w:rStyle w:val="HideTWBExt"/>
        </w:rPr>
        <w:t>&lt;Date&gt;</w:t>
      </w:r>
      <w:r>
        <w:t>17.10.2023</w:t>
      </w:r>
      <w:r w:rsidRPr="00B765A9">
        <w:rPr>
          <w:rStyle w:val="HideTWBExt"/>
        </w:rPr>
        <w:t>&lt;/Date&gt;</w:t>
      </w:r>
    </w:p>
    <w:p w:rsidR="00363B94" w:rsidRPr="007353D1" w:rsidRDefault="00363B94">
      <w:pPr>
        <w:pStyle w:val="CoverDocType"/>
      </w:pPr>
      <w:r w:rsidRPr="00B765A9">
        <w:rPr>
          <w:rStyle w:val="HideTWBExt"/>
          <w:b w:val="0"/>
        </w:rPr>
        <w:t>&lt;RefProcLect&gt;</w:t>
      </w:r>
      <w:r>
        <w:t>***</w:t>
      </w:r>
      <w:r w:rsidRPr="00B765A9">
        <w:rPr>
          <w:rStyle w:val="HideTWBExt"/>
          <w:b w:val="0"/>
        </w:rPr>
        <w:t>&lt;/RefProcLect&gt;</w:t>
      </w:r>
    </w:p>
    <w:p w:rsidR="00363B94" w:rsidRPr="007353D1" w:rsidRDefault="00363B94">
      <w:pPr>
        <w:pStyle w:val="CoverDocType24a"/>
      </w:pPr>
      <w:r w:rsidRPr="00B765A9">
        <w:rPr>
          <w:rStyle w:val="HideTWBExt"/>
          <w:b w:val="0"/>
        </w:rPr>
        <w:t>&lt;TitreType&gt;</w:t>
      </w:r>
      <w:r>
        <w:t>OSNUTEK PRIPOROČILA</w:t>
      </w:r>
      <w:r w:rsidRPr="00B765A9">
        <w:rPr>
          <w:rStyle w:val="HideTWBExt"/>
          <w:b w:val="0"/>
        </w:rPr>
        <w:t>&lt;/TitreType&gt;</w:t>
      </w:r>
    </w:p>
    <w:p w:rsidR="00363B94" w:rsidRPr="007353D1" w:rsidRDefault="00363B94">
      <w:pPr>
        <w:pStyle w:val="CoverNormal"/>
      </w:pPr>
      <w:r w:rsidRPr="00B765A9">
        <w:rPr>
          <w:rStyle w:val="HideTWBExt"/>
        </w:rPr>
        <w:t>&lt;Titre&gt;</w:t>
      </w:r>
      <w:r>
        <w:t>o osnutku sklepa Sveta</w:t>
      </w:r>
      <w:r w:rsidR="00B765A9">
        <w:t xml:space="preserve"> </w:t>
      </w:r>
      <w:r>
        <w:t>o sklenitvi Sporazuma med Evropsko unijo in Črno goro o operativnih dejavnostih, ki jih Evropska agencija za mejno in obalno stražo izvaja v Črni gori</w:t>
      </w:r>
      <w:r w:rsidRPr="00B765A9">
        <w:rPr>
          <w:rStyle w:val="HideTWBExt"/>
        </w:rPr>
        <w:t>&lt;/Titre&gt;</w:t>
      </w:r>
    </w:p>
    <w:p w:rsidR="00363B94" w:rsidRPr="007353D1" w:rsidRDefault="00363B94">
      <w:pPr>
        <w:pStyle w:val="CoverNormal24a"/>
      </w:pPr>
      <w:r w:rsidRPr="00B765A9">
        <w:rPr>
          <w:rStyle w:val="HideTWBExt"/>
        </w:rPr>
        <w:t>&lt;DocRef&gt;</w:t>
      </w:r>
      <w:r>
        <w:t>(08353/2023 – C9</w:t>
      </w:r>
      <w:r>
        <w:noBreakHyphen/>
        <w:t>0177/2023 – 2023/0102(NLE))</w:t>
      </w:r>
      <w:r w:rsidRPr="00B765A9">
        <w:rPr>
          <w:rStyle w:val="HideTWBExt"/>
        </w:rPr>
        <w:t>&lt;/DocRef&gt;</w:t>
      </w:r>
    </w:p>
    <w:p w:rsidR="00363B94" w:rsidRPr="007353D1" w:rsidRDefault="00363B94">
      <w:pPr>
        <w:pStyle w:val="CoverNormal24a"/>
      </w:pPr>
      <w:r w:rsidRPr="00B765A9">
        <w:rPr>
          <w:rStyle w:val="HideTWBExt"/>
        </w:rPr>
        <w:t>&lt;Commission&gt;</w:t>
      </w:r>
      <w:r>
        <w:t>Odbor za državljanske svoboščine, pravosodje in notranje zadeve</w:t>
      </w:r>
      <w:r w:rsidRPr="00B765A9">
        <w:rPr>
          <w:rStyle w:val="HideTWBExt"/>
        </w:rPr>
        <w:t>&lt;/Commission&gt;</w:t>
      </w:r>
    </w:p>
    <w:p w:rsidR="00363B94" w:rsidRPr="007353D1" w:rsidRDefault="007353D1">
      <w:pPr>
        <w:pStyle w:val="CoverNormal24a"/>
      </w:pPr>
      <w:r>
        <w:t xml:space="preserve">Poročevalka: </w:t>
      </w:r>
      <w:r w:rsidRPr="00B765A9">
        <w:rPr>
          <w:rStyle w:val="HideTWBExt"/>
        </w:rPr>
        <w:t>&lt;Depute&gt;</w:t>
      </w:r>
      <w:r>
        <w:t>Lena Düpont</w:t>
      </w:r>
      <w:r w:rsidRPr="00B765A9">
        <w:rPr>
          <w:rStyle w:val="HideTWBExt"/>
        </w:rPr>
        <w:t>&lt;/Depute&gt;</w:t>
      </w:r>
    </w:p>
    <w:p w:rsidR="00B42885" w:rsidRPr="007353D1" w:rsidRDefault="00B42885" w:rsidP="00B42885">
      <w:pPr>
        <w:pStyle w:val="CoverNormal"/>
      </w:pPr>
    </w:p>
    <w:p w:rsidR="007353D1" w:rsidRPr="007353D1" w:rsidRDefault="00363B94" w:rsidP="00016E55">
      <w:r>
        <w:br w:type="page"/>
      </w:r>
      <w:fldSimple w:instr=" TITLE  \* MERGEFORMAT ">
        <w:r w:rsidR="00B765A9">
          <w:t>PR_NLE-AP_Agreement</w:t>
        </w:r>
      </w:fldSimple>
    </w:p>
    <w:p w:rsidR="007353D1" w:rsidRPr="007353D1" w:rsidRDefault="007353D1" w:rsidP="00016E55"/>
    <w:p w:rsidR="007353D1" w:rsidRPr="007353D1" w:rsidRDefault="007353D1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7353D1" w:rsidRPr="007353D1">
        <w:tc>
          <w:tcPr>
            <w:tcW w:w="5811" w:type="dxa"/>
          </w:tcPr>
          <w:p w:rsidR="007353D1" w:rsidRPr="007353D1" w:rsidRDefault="007353D1" w:rsidP="00016E55">
            <w:pPr>
              <w:pStyle w:val="Lgendetitre"/>
            </w:pPr>
            <w:r>
              <w:t>Oznake postopkov</w:t>
            </w:r>
          </w:p>
        </w:tc>
      </w:tr>
      <w:tr w:rsidR="007353D1" w:rsidRPr="007353D1" w:rsidTr="007948A1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7353D1" w:rsidRPr="007353D1" w:rsidRDefault="007353D1" w:rsidP="000A2F8E">
            <w:pPr>
              <w:pStyle w:val="Lgendesigne"/>
              <w:rPr>
                <w:szCs w:val="24"/>
              </w:rPr>
            </w:pPr>
            <w:r>
              <w:tab/>
              <w:t>*</w:t>
            </w:r>
            <w:r>
              <w:tab/>
              <w:t>Postopek posvetovanja</w:t>
            </w:r>
          </w:p>
          <w:p w:rsidR="007353D1" w:rsidRPr="007353D1" w:rsidRDefault="007353D1" w:rsidP="000A2F8E">
            <w:pPr>
              <w:pStyle w:val="Lgendesigne"/>
              <w:rPr>
                <w:szCs w:val="24"/>
              </w:rPr>
            </w:pPr>
            <w:r>
              <w:tab/>
              <w:t>***</w:t>
            </w:r>
            <w:r>
              <w:tab/>
              <w:t>Postopek odobritve</w:t>
            </w:r>
          </w:p>
          <w:p w:rsidR="007353D1" w:rsidRPr="007353D1" w:rsidRDefault="007353D1" w:rsidP="000A2F8E">
            <w:pPr>
              <w:pStyle w:val="Lgendesigne"/>
              <w:rPr>
                <w:szCs w:val="24"/>
              </w:rPr>
            </w:pPr>
            <w:r>
              <w:tab/>
              <w:t>***I</w:t>
            </w:r>
            <w:r>
              <w:tab/>
              <w:t>Redni zakonodajni postopek (prva obravnava)</w:t>
            </w:r>
          </w:p>
          <w:p w:rsidR="007353D1" w:rsidRPr="007353D1" w:rsidRDefault="007353D1" w:rsidP="000A2F8E">
            <w:pPr>
              <w:pStyle w:val="Lgendesigne"/>
              <w:rPr>
                <w:szCs w:val="24"/>
              </w:rPr>
            </w:pPr>
            <w:r>
              <w:tab/>
              <w:t>***II</w:t>
            </w:r>
            <w:r>
              <w:tab/>
              <w:t>Redni zakonodajni postopek (druga obravnava)</w:t>
            </w:r>
          </w:p>
          <w:p w:rsidR="007353D1" w:rsidRPr="007353D1" w:rsidRDefault="007353D1" w:rsidP="000A2F8E">
            <w:pPr>
              <w:pStyle w:val="Lgendesigne"/>
              <w:rPr>
                <w:szCs w:val="24"/>
              </w:rPr>
            </w:pPr>
            <w:r>
              <w:tab/>
              <w:t>***III</w:t>
            </w:r>
            <w:r>
              <w:tab/>
              <w:t>Redni zakonodajni postopek (tretja obravnava)</w:t>
            </w:r>
          </w:p>
          <w:p w:rsidR="007353D1" w:rsidRPr="007353D1" w:rsidRDefault="007353D1" w:rsidP="000A2F8E">
            <w:pPr>
              <w:pStyle w:val="Lgendestandard"/>
            </w:pPr>
          </w:p>
          <w:p w:rsidR="007353D1" w:rsidRPr="007353D1" w:rsidRDefault="007353D1" w:rsidP="000A2F8E">
            <w:pPr>
              <w:pStyle w:val="Lgendestandard"/>
            </w:pPr>
            <w:r>
              <w:t>(Vrsta postopka je odvisna od pravne podlage, ki je predlagana v osnutku akta.)</w:t>
            </w:r>
          </w:p>
          <w:p w:rsidR="007353D1" w:rsidRPr="007353D1" w:rsidRDefault="007353D1" w:rsidP="000A2F8E">
            <w:pPr>
              <w:pStyle w:val="Lgendestandard"/>
            </w:pPr>
          </w:p>
        </w:tc>
      </w:tr>
    </w:tbl>
    <w:p w:rsidR="007353D1" w:rsidRPr="007353D1" w:rsidRDefault="007353D1" w:rsidP="00016E55"/>
    <w:p w:rsidR="00363B94" w:rsidRPr="007353D1" w:rsidRDefault="00363B94" w:rsidP="00613F2E">
      <w:pPr>
        <w:widowControl/>
        <w:tabs>
          <w:tab w:val="center" w:pos="4677"/>
        </w:tabs>
      </w:pPr>
    </w:p>
    <w:p w:rsidR="00363B94" w:rsidRPr="007353D1" w:rsidRDefault="00363B94">
      <w:pPr>
        <w:pStyle w:val="TOCHeading"/>
      </w:pPr>
      <w:r>
        <w:br w:type="page"/>
        <w:t>VSEBINA</w:t>
      </w:r>
    </w:p>
    <w:p w:rsidR="00363B94" w:rsidRPr="007353D1" w:rsidRDefault="00336185">
      <w:pPr>
        <w:pStyle w:val="TOCPage"/>
      </w:pPr>
      <w:r>
        <w:t>Stran</w:t>
      </w:r>
    </w:p>
    <w:p w:rsidR="00B765A9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l-SI"/>
        </w:rPr>
      </w:pPr>
      <w:r w:rsidRPr="007353D1">
        <w:fldChar w:fldCharType="begin"/>
      </w:r>
      <w:r w:rsidRPr="007353D1">
        <w:instrText xml:space="preserve"> TOC \t "PageHeading</w:instrText>
      </w:r>
      <w:r w:rsidR="00B765A9">
        <w:instrText>;</w:instrText>
      </w:r>
      <w:r w:rsidRPr="007353D1">
        <w:instrText xml:space="preserve">1" </w:instrText>
      </w:r>
      <w:r w:rsidRPr="007353D1">
        <w:fldChar w:fldCharType="separate"/>
      </w:r>
      <w:r w:rsidR="00B765A9">
        <w:rPr>
          <w:noProof/>
        </w:rPr>
        <w:t>OSNUTEK ZAKONODAJNE RESOLUCIJE EVROPSKEGA PARLAMENTA</w:t>
      </w:r>
      <w:r w:rsidR="00B765A9">
        <w:rPr>
          <w:noProof/>
        </w:rPr>
        <w:tab/>
      </w:r>
      <w:r w:rsidR="00B765A9">
        <w:rPr>
          <w:noProof/>
        </w:rPr>
        <w:fldChar w:fldCharType="begin"/>
      </w:r>
      <w:r w:rsidR="00B765A9">
        <w:rPr>
          <w:noProof/>
        </w:rPr>
        <w:instrText xml:space="preserve"> PAGEREF _Toc149118229 \h </w:instrText>
      </w:r>
      <w:r w:rsidR="00B765A9">
        <w:rPr>
          <w:noProof/>
        </w:rPr>
      </w:r>
      <w:r w:rsidR="00B765A9">
        <w:rPr>
          <w:noProof/>
        </w:rPr>
        <w:fldChar w:fldCharType="separate"/>
      </w:r>
      <w:r w:rsidR="00B765A9">
        <w:rPr>
          <w:noProof/>
        </w:rPr>
        <w:t>5</w:t>
      </w:r>
      <w:r w:rsidR="00B765A9">
        <w:rPr>
          <w:noProof/>
        </w:rPr>
        <w:fldChar w:fldCharType="end"/>
      </w:r>
    </w:p>
    <w:p w:rsidR="00B765A9" w:rsidRDefault="00B765A9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sl-SI"/>
        </w:rPr>
      </w:pPr>
      <w:r>
        <w:rPr>
          <w:noProof/>
        </w:rPr>
        <w:t>OBRAZLOŽITEV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_Toc149118230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7353D1" w:rsidRDefault="00EF48F2" w:rsidP="00F04010">
      <w:r w:rsidRPr="007353D1">
        <w:fldChar w:fldCharType="end"/>
      </w:r>
    </w:p>
    <w:p w:rsidR="00363B94" w:rsidRPr="007353D1" w:rsidRDefault="00363B94" w:rsidP="0006167F">
      <w:pPr>
        <w:pStyle w:val="PageHeading"/>
      </w:pPr>
      <w:r>
        <w:br w:type="page"/>
      </w:r>
      <w:r>
        <w:br w:type="page"/>
      </w:r>
      <w:bookmarkStart w:id="0" w:name="_Toc149118229"/>
      <w:r>
        <w:t>OSNUTEK ZAKONODAJNE RESOLUCIJE EVROPSKEGA PARLAMENTA</w:t>
      </w:r>
      <w:bookmarkEnd w:id="0"/>
    </w:p>
    <w:p w:rsidR="00363B94" w:rsidRPr="007353D1" w:rsidRDefault="007353D1">
      <w:pPr>
        <w:pStyle w:val="NormalBold"/>
      </w:pPr>
      <w:r>
        <w:t>o osnutku sklepa Sveta</w:t>
      </w:r>
      <w:r w:rsidR="00B765A9">
        <w:t xml:space="preserve"> </w:t>
      </w:r>
      <w:bookmarkStart w:id="1" w:name="_GoBack"/>
      <w:bookmarkEnd w:id="1"/>
      <w:r>
        <w:t>o sklenitvi Sporazuma med Evropsko unijo in Črno goro o operativnih dejavnostih, ki jih Evropska agencija za mejno in obalno stražo izvaja v Črni gori</w:t>
      </w:r>
    </w:p>
    <w:p w:rsidR="00363B94" w:rsidRPr="007353D1" w:rsidRDefault="00336185">
      <w:pPr>
        <w:pStyle w:val="NormalBold12a"/>
      </w:pPr>
      <w:r>
        <w:t>(08353/2023 – C9</w:t>
      </w:r>
      <w:r>
        <w:noBreakHyphen/>
        <w:t>0177/2023 – 2023/0102(NLE))</w:t>
      </w:r>
    </w:p>
    <w:p w:rsidR="00363B94" w:rsidRPr="007353D1" w:rsidRDefault="00336185" w:rsidP="00893FBD">
      <w:pPr>
        <w:pStyle w:val="NormalBold"/>
      </w:pPr>
      <w:r>
        <w:t>(Odobritev)</w:t>
      </w:r>
    </w:p>
    <w:p w:rsidR="00363B94" w:rsidRPr="007353D1" w:rsidRDefault="00336185">
      <w:pPr>
        <w:pStyle w:val="EPComma"/>
      </w:pPr>
      <w:r>
        <w:rPr>
          <w:i/>
        </w:rPr>
        <w:t>Evropski parlament</w:t>
      </w:r>
      <w:r>
        <w:t>,</w:t>
      </w:r>
    </w:p>
    <w:p w:rsidR="00BF7F55" w:rsidRPr="007353D1" w:rsidRDefault="00BF7F55" w:rsidP="00BF7F55">
      <w:pPr>
        <w:pStyle w:val="NormalHanging12a"/>
      </w:pPr>
      <w:r>
        <w:t>–</w:t>
      </w:r>
      <w:r>
        <w:tab/>
        <w:t>ob upoštevanju osnutka sklepa Sveta (08353/2023),</w:t>
      </w:r>
    </w:p>
    <w:p w:rsidR="007353D1" w:rsidRPr="007353D1" w:rsidRDefault="007353D1" w:rsidP="007353D1">
      <w:pPr>
        <w:pStyle w:val="NormalHanging12a"/>
      </w:pPr>
      <w:r>
        <w:t>–</w:t>
      </w:r>
      <w:r>
        <w:tab/>
        <w:t>ob upoštevanju Sporazuma med Evropsko unijo in Črno goro o operativnih dejavnostih, ki jih Evropska agencija za mejno in obalno stražo izvaja v Črni gori (08354/2023),</w:t>
      </w:r>
    </w:p>
    <w:p w:rsidR="007353D1" w:rsidRPr="007353D1" w:rsidRDefault="007353D1" w:rsidP="007353D1">
      <w:pPr>
        <w:pStyle w:val="NormalHanging12a"/>
      </w:pPr>
      <w:r>
        <w:t>–</w:t>
      </w:r>
      <w:r>
        <w:tab/>
        <w:t>ob upoštevanju prošnje za odobritev, ki jo je Svet podal v skladu s členom 77(2), točki (b) in (d), členom 79(2), točka (c), in členom 218(6), drugi pododstavek, točka (a), Pogodbe o delovanju Evropske unije (C9–0177/2023),</w:t>
      </w:r>
    </w:p>
    <w:p w:rsidR="00363B94" w:rsidRPr="007353D1" w:rsidRDefault="00363B94">
      <w:pPr>
        <w:pStyle w:val="NormalHanging12a"/>
      </w:pPr>
      <w:r>
        <w:t>–</w:t>
      </w:r>
      <w:r>
        <w:tab/>
        <w:t>ob upoštevanju člena 105(1) in (4) ter člena 114(7) Poslovnika,</w:t>
      </w:r>
    </w:p>
    <w:p w:rsidR="00363B94" w:rsidRPr="007353D1" w:rsidRDefault="00363B94">
      <w:pPr>
        <w:pStyle w:val="NormalHanging12a"/>
      </w:pPr>
      <w:r>
        <w:t>–</w:t>
      </w:r>
      <w:r>
        <w:tab/>
        <w:t>ob upoštevanju priporočila Odbora za državljanske svoboščine, pravosodje in notranje zadeve (A9</w:t>
      </w:r>
      <w:r>
        <w:noBreakHyphen/>
        <w:t>0000/2023),</w:t>
      </w:r>
    </w:p>
    <w:p w:rsidR="00363B94" w:rsidRPr="007353D1" w:rsidRDefault="00363B94">
      <w:pPr>
        <w:pStyle w:val="NormalHanging12a"/>
      </w:pPr>
      <w:r>
        <w:t>1.</w:t>
      </w:r>
      <w:r>
        <w:tab/>
        <w:t>odobri sklenitev sporazuma;</w:t>
      </w:r>
    </w:p>
    <w:p w:rsidR="001D02E3" w:rsidRPr="007353D1" w:rsidRDefault="001D02E3">
      <w:pPr>
        <w:pStyle w:val="NormalHanging12a"/>
      </w:pPr>
      <w:r>
        <w:t>2.</w:t>
      </w:r>
      <w:r>
        <w:tab/>
        <w:t>naroči svoji predsednici, naj stališče Parlamenta posreduje Svetu in Komisiji ter vladam in parlamentom držav članic in</w:t>
      </w:r>
      <w:r>
        <w:tab/>
        <w:t>Črne gore.</w:t>
      </w:r>
    </w:p>
    <w:p w:rsidR="007353D1" w:rsidRPr="007353D1" w:rsidRDefault="007353D1" w:rsidP="007353D1">
      <w:pPr>
        <w:sectPr w:rsidR="007353D1" w:rsidRPr="007353D1" w:rsidSect="007353D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7353D1" w:rsidRPr="007353D1" w:rsidRDefault="007353D1" w:rsidP="007353D1">
      <w:pPr>
        <w:pStyle w:val="PageHeading"/>
      </w:pPr>
      <w:bookmarkStart w:id="2" w:name="_Toc149118230"/>
      <w:r>
        <w:t>OBRAZLOŽITEV</w:t>
      </w:r>
      <w:bookmarkEnd w:id="2"/>
    </w:p>
    <w:p w:rsidR="007353D1" w:rsidRPr="007353D1" w:rsidRDefault="007353D1" w:rsidP="007353D1">
      <w:r>
        <w:rPr>
          <w:b/>
        </w:rPr>
        <w:t>a. Ozadje</w:t>
      </w:r>
    </w:p>
    <w:p w:rsidR="007353D1" w:rsidRPr="007353D1" w:rsidRDefault="007353D1" w:rsidP="007353D1">
      <w:r>
        <w:t>Namen predlaganega sklepa Sveta je odobriti sporazum o statusu med Evropsko unijo ter Črno goro glede ukrepov, ki jih izvaja Evropska agencija za mejno in obalno stražo v Črni gori, kot so določeni z Uredbo (EU) 2019/1896 o evropski mejni in obalni straži.</w:t>
      </w:r>
    </w:p>
    <w:p w:rsidR="007353D1" w:rsidRPr="007353D1" w:rsidRDefault="007353D1" w:rsidP="007353D1"/>
    <w:p w:rsidR="007353D1" w:rsidRPr="007353D1" w:rsidRDefault="007353D1" w:rsidP="007353D1">
      <w:r>
        <w:t>Ena od nalog Evropske agencije za mejno in obalno stražo (v nadaljnjem besedilu: Agencija) je sodelovanje s tretjimi državami na področjih, ki jih zajema uredba o evropski mejni in obalni straži, „vključno z morebitno operativno napotitvijo skupin za upravljanje meja v tretje države“. Agencija lahko v obsegu, potrebnem za izvajanje njenih nalog, sodeluje z organi tretjih držav, ki so pristojni za zadeve, zajete z uredbo, in lahko ob soglasju tretje države na njenem ozemlju izvaja ukrepe v zvezi z evropskim integriranim upravljanjem meja.</w:t>
      </w:r>
    </w:p>
    <w:p w:rsidR="007353D1" w:rsidRPr="007353D1" w:rsidRDefault="007353D1" w:rsidP="007353D1"/>
    <w:p w:rsidR="007353D1" w:rsidRPr="007353D1" w:rsidRDefault="007353D1" w:rsidP="007353D1">
      <w:r>
        <w:t xml:space="preserve">Namen sporazuma o statusu je zajeti vse vidike, ki so potrebni za izvajanje ukrepov agencije v tretjih državah. V skladu s členom 73(3) Uredbe (EU) 2019/1896 Unija v okoliščinah, ki zahtevajo napotitev skupin za upravljanje meja iz stalne enote evropske mejne in obalne straže v tretjo državo, v kateri bodo člani skupin izvajali izvršilna pooblastila, z zadevno tretjo državo sklene sporazum o statusu. </w:t>
      </w:r>
    </w:p>
    <w:p w:rsidR="007353D1" w:rsidRPr="007353D1" w:rsidRDefault="007353D1" w:rsidP="007353D1"/>
    <w:p w:rsidR="007353D1" w:rsidRPr="007353D1" w:rsidRDefault="007353D1" w:rsidP="007353D1">
      <w:r>
        <w:t>Komisija je v skladu z uredbo o evropski mejni in obalni straži in členom 76(1) Uredbe v sporočilu COM(2021)0892 predstavila model sporazuma o statusu v skladu z Uredbo (EU) 2019/1896, ki vsebuje posebne določbe za izvajanje ukrepov na ozemlju tretjih držav. Sporazum o statusu s Črno goro temelji na modelu, ki ga je pripravila Komisija.</w:t>
      </w:r>
    </w:p>
    <w:p w:rsidR="007353D1" w:rsidRPr="007353D1" w:rsidRDefault="007353D1" w:rsidP="007353D1"/>
    <w:p w:rsidR="007353D1" w:rsidRPr="007353D1" w:rsidRDefault="007353D1" w:rsidP="007353D1">
      <w:r>
        <w:t>Komisija je 10. maja 2023 poročevalce obvestila o napredku pri pogajanjih o sporazumu o statusu med Evropsko unijo in Republiko Črno goro. Sporazum je bil podpisan 16. maja 2023 v Podgorici.</w:t>
      </w:r>
    </w:p>
    <w:p w:rsidR="007353D1" w:rsidRPr="007353D1" w:rsidRDefault="007353D1" w:rsidP="007353D1"/>
    <w:p w:rsidR="007353D1" w:rsidRPr="007353D1" w:rsidRDefault="007353D1" w:rsidP="007353D1">
      <w:r>
        <w:rPr>
          <w:b/>
        </w:rPr>
        <w:t>b. Stališče poročevalke</w:t>
      </w:r>
    </w:p>
    <w:p w:rsidR="007353D1" w:rsidRPr="007353D1" w:rsidRDefault="007353D1" w:rsidP="007353D1">
      <w:r>
        <w:t xml:space="preserve">Na vrhuncu migracijske in begunske krize leta 2015 je več sto tisoč prosilcev za azil in migrantov v Evropsko unijo prispelo prek Zahodnega Balkana, Črna gora pa je bila na eni od glavnih poti za nezakonito mešano gibanje. </w:t>
      </w:r>
    </w:p>
    <w:p w:rsidR="007353D1" w:rsidRPr="007353D1" w:rsidRDefault="007353D1" w:rsidP="007353D1"/>
    <w:p w:rsidR="007353D1" w:rsidRPr="007353D1" w:rsidRDefault="007353D1" w:rsidP="007353D1">
      <w:r>
        <w:t>Poročevalka meni, da je sklenitev uradnih, pravno zavezujočih sporazumov v okviru sodelovanja s tretjimi državami, v nasprotju z dvostranskimi sporazumi, bistvenega pomena za zagotavljanje preglednosti ter javnega in demokratičnega nadzora takšnega sodelovanja. Vseeno pa bi bilo treba vse sporazume med Evropsko unijo in tretjimi državami o ukrepih, ki jih izvaja Evropska agencija za mejno in obalno stražo, skrbno preučiti, sporazumi pa bi morali imeti dodano vrednost ter biti nujno potrebni in sorazmerni z vidika namena in vsebine.</w:t>
      </w:r>
    </w:p>
    <w:p w:rsidR="007353D1" w:rsidRPr="007353D1" w:rsidRDefault="007353D1" w:rsidP="007353D1"/>
    <w:p w:rsidR="007353D1" w:rsidRPr="007353D1" w:rsidRDefault="007353D1" w:rsidP="007353D1">
      <w:r>
        <w:t>Evropska agencija za mejno in obalno stražo ter ministrstvo za notranje zadeve Črne gore morata spoštovati določbe uredbe o evropski mejni in obalni straži ter zagotoviti skladnost s temeljnimi pravicami.</w:t>
      </w:r>
    </w:p>
    <w:p w:rsidR="007353D1" w:rsidRPr="007353D1" w:rsidRDefault="007353D1" w:rsidP="007353D1"/>
    <w:p w:rsidR="007353D1" w:rsidRPr="007353D1" w:rsidRDefault="007353D1" w:rsidP="007353D1">
      <w:r>
        <w:t>Poročevalka v zaključku ugotavlja, da je predlagani sporazum o statusu skladen z modelom sporazuma o statusu, kot ga je določila Komisija v sporočilu o vsebini in določbah, ki naj jih vsebuje končni sporazum.</w:t>
      </w:r>
    </w:p>
    <w:p w:rsidR="007353D1" w:rsidRPr="007353D1" w:rsidRDefault="007353D1" w:rsidP="007353D1"/>
    <w:p w:rsidR="007353D1" w:rsidRPr="007353D1" w:rsidRDefault="007353D1" w:rsidP="007353D1">
      <w:r>
        <w:t>Ker ta sporazum prihaja v fazo izvajanja, Parlament Evropsko agencijo za mejno in obalno stražo poziva, naj ga nemudoma obvesti o dejavnostih, ki potekajo kot del izvajanja sporazuma o statusu ter jo opominja, da mora v skladu s členom 73(8) Uredbe (EU) 2019/1896 v svoja letna poročila vključiti oceno sodelovanja s tretjimi državami.</w:t>
      </w:r>
    </w:p>
    <w:p w:rsidR="007353D1" w:rsidRPr="007353D1" w:rsidRDefault="007353D1" w:rsidP="007353D1"/>
    <w:p w:rsidR="007353D1" w:rsidRPr="007353D1" w:rsidRDefault="007353D1" w:rsidP="007353D1">
      <w:r>
        <w:t>Ob upoštevanju navedenega priporoča, naj Parlament potrdi besedilo osnutka sklepa Sveta.</w:t>
      </w:r>
    </w:p>
    <w:p w:rsidR="007353D1" w:rsidRPr="007353D1" w:rsidRDefault="007353D1" w:rsidP="007353D1"/>
    <w:p w:rsidR="007353D1" w:rsidRPr="007353D1" w:rsidRDefault="007353D1" w:rsidP="007353D1"/>
    <w:p w:rsidR="007353D1" w:rsidRPr="007353D1" w:rsidRDefault="007353D1" w:rsidP="007353D1"/>
    <w:p w:rsidR="00363B94" w:rsidRPr="007353D1" w:rsidRDefault="00363B94" w:rsidP="00822206"/>
    <w:sectPr w:rsidR="00363B94" w:rsidRPr="007353D1" w:rsidSect="007353D1">
      <w:headerReference w:type="even" r:id="rId15"/>
      <w:headerReference w:type="default" r:id="rId16"/>
      <w:headerReference w:type="first" r:id="rId17"/>
      <w:footerReference w:type="first" r:id="rId18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6185" w:rsidRPr="007353D1" w:rsidRDefault="00336185">
      <w:r w:rsidRPr="007353D1">
        <w:separator/>
      </w:r>
    </w:p>
  </w:endnote>
  <w:endnote w:type="continuationSeparator" w:id="0">
    <w:p w:rsidR="00336185" w:rsidRPr="007353D1" w:rsidRDefault="00336185">
      <w:r w:rsidRPr="007353D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1" w:rsidRPr="007353D1" w:rsidRDefault="007353D1" w:rsidP="007353D1">
    <w:pPr>
      <w:pStyle w:val="EPFooter"/>
    </w:pPr>
    <w:r w:rsidRPr="007353D1">
      <w:t>PE</w:t>
    </w:r>
    <w:r w:rsidRPr="00B765A9">
      <w:rPr>
        <w:rStyle w:val="HideTWBExt"/>
      </w:rPr>
      <w:t>&lt;NoPE&gt;</w:t>
    </w:r>
    <w:r w:rsidRPr="007353D1">
      <w:t>754.820</w:t>
    </w:r>
    <w:r w:rsidRPr="00B765A9">
      <w:rPr>
        <w:rStyle w:val="HideTWBExt"/>
      </w:rPr>
      <w:t>&lt;/NoPE&gt;&lt;Version&gt;</w:t>
    </w:r>
    <w:r w:rsidRPr="007353D1">
      <w:t>v01-00</w:t>
    </w:r>
    <w:r w:rsidRPr="00B765A9">
      <w:rPr>
        <w:rStyle w:val="HideTWBExt"/>
      </w:rPr>
      <w:t>&lt;/Version&gt;</w:t>
    </w:r>
    <w:r w:rsidRPr="007353D1">
      <w:tab/>
    </w:r>
    <w:r w:rsidRPr="007353D1">
      <w:fldChar w:fldCharType="begin"/>
    </w:r>
    <w:r w:rsidRPr="007353D1">
      <w:instrText xml:space="preserve"> PAGE  \* MERGEFORMAT </w:instrText>
    </w:r>
    <w:r w:rsidRPr="007353D1">
      <w:fldChar w:fldCharType="separate"/>
    </w:r>
    <w:r w:rsidR="00B765A9">
      <w:rPr>
        <w:noProof/>
      </w:rPr>
      <w:t>4</w:t>
    </w:r>
    <w:r w:rsidRPr="007353D1">
      <w:fldChar w:fldCharType="end"/>
    </w:r>
    <w:r w:rsidRPr="007353D1">
      <w:t>/</w:t>
    </w:r>
    <w:fldSimple w:instr=" NUMPAGES  \* MERGEFORMAT ">
      <w:r w:rsidR="00B765A9">
        <w:rPr>
          <w:noProof/>
        </w:rPr>
        <w:t>7</w:t>
      </w:r>
    </w:fldSimple>
    <w:r w:rsidRPr="007353D1">
      <w:tab/>
    </w:r>
    <w:r w:rsidRPr="00B765A9">
      <w:rPr>
        <w:rStyle w:val="HideTWBExt"/>
      </w:rPr>
      <w:t>&lt;PathFdR&gt;</w:t>
    </w:r>
    <w:r w:rsidRPr="007353D1">
      <w:t>PR\1288286SL.docx</w:t>
    </w:r>
    <w:r w:rsidRPr="00B765A9">
      <w:rPr>
        <w:rStyle w:val="HideTWBExt"/>
      </w:rPr>
      <w:t>&lt;/PathFdR&gt;</w:t>
    </w:r>
  </w:p>
  <w:p w:rsidR="007353D1" w:rsidRPr="007353D1" w:rsidRDefault="007353D1" w:rsidP="007353D1">
    <w:pPr>
      <w:pStyle w:val="EPFooter2"/>
    </w:pPr>
    <w:r w:rsidRPr="007353D1">
      <w:t>SL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1" w:rsidRPr="007353D1" w:rsidRDefault="007353D1" w:rsidP="007353D1">
    <w:pPr>
      <w:pStyle w:val="EPFooter"/>
    </w:pPr>
    <w:r w:rsidRPr="00B765A9">
      <w:rPr>
        <w:rStyle w:val="HideTWBExt"/>
      </w:rPr>
      <w:t>&lt;PathFdR&gt;</w:t>
    </w:r>
    <w:r w:rsidRPr="007353D1">
      <w:t>PR\1288286SL.docx</w:t>
    </w:r>
    <w:r w:rsidRPr="00B765A9">
      <w:rPr>
        <w:rStyle w:val="HideTWBExt"/>
      </w:rPr>
      <w:t>&lt;/PathFdR&gt;</w:t>
    </w:r>
    <w:r w:rsidRPr="007353D1">
      <w:tab/>
    </w:r>
    <w:r w:rsidRPr="007353D1">
      <w:fldChar w:fldCharType="begin"/>
    </w:r>
    <w:r w:rsidRPr="007353D1">
      <w:instrText xml:space="preserve"> PAGE  \* MERGEFORMAT </w:instrText>
    </w:r>
    <w:r w:rsidRPr="007353D1">
      <w:fldChar w:fldCharType="separate"/>
    </w:r>
    <w:r w:rsidR="00B765A9">
      <w:rPr>
        <w:noProof/>
      </w:rPr>
      <w:t>5</w:t>
    </w:r>
    <w:r w:rsidRPr="007353D1">
      <w:fldChar w:fldCharType="end"/>
    </w:r>
    <w:r w:rsidRPr="007353D1">
      <w:t>/</w:t>
    </w:r>
    <w:fldSimple w:instr=" NUMPAGES  \* MERGEFORMAT ">
      <w:r w:rsidR="00B765A9">
        <w:rPr>
          <w:noProof/>
        </w:rPr>
        <w:t>7</w:t>
      </w:r>
    </w:fldSimple>
    <w:r w:rsidRPr="007353D1">
      <w:tab/>
      <w:t>PE</w:t>
    </w:r>
    <w:r w:rsidRPr="00B765A9">
      <w:rPr>
        <w:rStyle w:val="HideTWBExt"/>
      </w:rPr>
      <w:t>&lt;NoPE&gt;</w:t>
    </w:r>
    <w:r w:rsidRPr="007353D1">
      <w:t>754.820</w:t>
    </w:r>
    <w:r w:rsidRPr="00B765A9">
      <w:rPr>
        <w:rStyle w:val="HideTWBExt"/>
      </w:rPr>
      <w:t>&lt;/NoPE&gt;&lt;Version&gt;</w:t>
    </w:r>
    <w:r w:rsidRPr="007353D1">
      <w:t>v01-00</w:t>
    </w:r>
    <w:r w:rsidRPr="00B765A9">
      <w:rPr>
        <w:rStyle w:val="HideTWBExt"/>
      </w:rPr>
      <w:t>&lt;/Version&gt;</w:t>
    </w:r>
  </w:p>
  <w:p w:rsidR="007353D1" w:rsidRPr="007353D1" w:rsidRDefault="007353D1" w:rsidP="007353D1">
    <w:pPr>
      <w:pStyle w:val="EPFooter2"/>
    </w:pPr>
    <w:r w:rsidRPr="007353D1">
      <w:tab/>
    </w:r>
    <w:r w:rsidRPr="007353D1">
      <w:tab/>
      <w:t>SL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1" w:rsidRPr="007353D1" w:rsidRDefault="007353D1" w:rsidP="007353D1">
    <w:pPr>
      <w:pStyle w:val="EPFooter"/>
    </w:pPr>
    <w:r w:rsidRPr="00B765A9">
      <w:rPr>
        <w:rStyle w:val="HideTWBExt"/>
      </w:rPr>
      <w:t>&lt;PathFdR&gt;</w:t>
    </w:r>
    <w:r w:rsidRPr="007353D1">
      <w:t>PR\1288286SL.docx</w:t>
    </w:r>
    <w:r w:rsidRPr="00B765A9">
      <w:rPr>
        <w:rStyle w:val="HideTWBExt"/>
      </w:rPr>
      <w:t>&lt;/PathFdR&gt;</w:t>
    </w:r>
    <w:r w:rsidRPr="007353D1">
      <w:tab/>
    </w:r>
    <w:r w:rsidRPr="007353D1">
      <w:tab/>
      <w:t>PE</w:t>
    </w:r>
    <w:r w:rsidRPr="00B765A9">
      <w:rPr>
        <w:rStyle w:val="HideTWBExt"/>
      </w:rPr>
      <w:t>&lt;NoPE&gt;</w:t>
    </w:r>
    <w:r w:rsidRPr="007353D1">
      <w:t>754.820</w:t>
    </w:r>
    <w:r w:rsidRPr="00B765A9">
      <w:rPr>
        <w:rStyle w:val="HideTWBExt"/>
      </w:rPr>
      <w:t>&lt;/NoPE&gt;&lt;Version&gt;</w:t>
    </w:r>
    <w:r w:rsidRPr="007353D1">
      <w:t>v01-00</w:t>
    </w:r>
    <w:r w:rsidRPr="00B765A9">
      <w:rPr>
        <w:rStyle w:val="HideTWBExt"/>
      </w:rPr>
      <w:t>&lt;/Version&gt;</w:t>
    </w:r>
  </w:p>
  <w:p w:rsidR="007353D1" w:rsidRPr="007353D1" w:rsidRDefault="007353D1" w:rsidP="007353D1">
    <w:pPr>
      <w:pStyle w:val="EPFooter2"/>
    </w:pPr>
    <w:r w:rsidRPr="007353D1">
      <w:t>SL</w:t>
    </w:r>
    <w:r w:rsidRPr="007353D1">
      <w:tab/>
    </w:r>
    <w:r w:rsidRPr="007353D1">
      <w:rPr>
        <w:b w:val="0"/>
        <w:i/>
        <w:color w:val="C0C0C0"/>
        <w:sz w:val="22"/>
      </w:rPr>
      <w:t>Združena v raznolikosti</w:t>
    </w:r>
    <w:r w:rsidRPr="007353D1">
      <w:tab/>
      <w:t>SL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7353D1" w:rsidRDefault="0085501C" w:rsidP="00B6769C">
    <w:pPr>
      <w:pStyle w:val="EPFooter"/>
    </w:pPr>
    <w:r w:rsidRPr="00B765A9">
      <w:rPr>
        <w:rStyle w:val="HideTWBExt"/>
      </w:rPr>
      <w:t>&lt;PathFdR&gt;</w:t>
    </w:r>
    <w:r w:rsidR="007353D1" w:rsidRPr="007353D1">
      <w:rPr>
        <w:color w:val="auto"/>
      </w:rPr>
      <w:t>PR\1288286SL.docx</w:t>
    </w:r>
    <w:r w:rsidRPr="00B765A9">
      <w:rPr>
        <w:rStyle w:val="HideTWBExt"/>
      </w:rPr>
      <w:t>&lt;/PathFdR&gt;</w:t>
    </w:r>
    <w:r w:rsidRPr="007353D1">
      <w:tab/>
    </w:r>
    <w:r w:rsidRPr="007353D1">
      <w:tab/>
      <w:t>PE</w:t>
    </w:r>
    <w:r w:rsidRPr="00B765A9">
      <w:rPr>
        <w:rStyle w:val="HideTWBExt"/>
      </w:rPr>
      <w:t>&lt;NoPE&gt;</w:t>
    </w:r>
    <w:r w:rsidR="007353D1" w:rsidRPr="007353D1">
      <w:rPr>
        <w:color w:val="auto"/>
      </w:rPr>
      <w:t>754.820</w:t>
    </w:r>
    <w:r w:rsidRPr="00B765A9">
      <w:rPr>
        <w:rStyle w:val="HideTWBExt"/>
      </w:rPr>
      <w:t>&lt;/NoPE&gt;&lt;Version&gt;</w:t>
    </w:r>
    <w:r w:rsidR="00336185" w:rsidRPr="007353D1">
      <w:t>v</w:t>
    </w:r>
    <w:r w:rsidR="007353D1" w:rsidRPr="007353D1">
      <w:rPr>
        <w:color w:val="auto"/>
      </w:rPr>
      <w:t>01-00</w:t>
    </w:r>
    <w:r w:rsidRPr="00B765A9">
      <w:rPr>
        <w:rStyle w:val="HideTWBExt"/>
      </w:rPr>
      <w:t>&lt;/Version&gt;</w:t>
    </w:r>
  </w:p>
  <w:p w:rsidR="0085501C" w:rsidRPr="007353D1" w:rsidRDefault="00B765A9" w:rsidP="009612AA">
    <w:pPr>
      <w:pStyle w:val="EPFooter2"/>
      <w:tabs>
        <w:tab w:val="clear" w:pos="4535"/>
        <w:tab w:val="center" w:pos="4536"/>
      </w:tabs>
    </w:pPr>
    <w:r>
      <w:fldChar w:fldCharType="begin"/>
    </w:r>
    <w:r>
      <w:instrText xml:space="preserve"> DOCPROPERTY "&lt;Extension&gt;" </w:instrText>
    </w:r>
    <w:r>
      <w:fldChar w:fldCharType="separate"/>
    </w:r>
    <w:r>
      <w:t>SL</w:t>
    </w:r>
    <w:r>
      <w:fldChar w:fldCharType="end"/>
    </w:r>
    <w:r w:rsidR="0085501C" w:rsidRPr="007353D1">
      <w:tab/>
    </w:r>
    <w:r w:rsidR="007353D1" w:rsidRPr="007353D1">
      <w:rPr>
        <w:b w:val="0"/>
        <w:i/>
        <w:color w:val="C0C0C0"/>
        <w:sz w:val="22"/>
        <w:szCs w:val="22"/>
      </w:rPr>
      <w:t>Združena v raznolikosti</w:t>
    </w:r>
    <w:r w:rsidR="0085501C" w:rsidRPr="007353D1">
      <w:tab/>
    </w:r>
    <w:r>
      <w:fldChar w:fldCharType="begin"/>
    </w:r>
    <w:r>
      <w:instrText xml:space="preserve"> DOCPROPERTY "&lt;Extension&gt;" </w:instrText>
    </w:r>
    <w:r>
      <w:fldChar w:fldCharType="separate"/>
    </w:r>
    <w:r>
      <w:t>SL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6185" w:rsidRPr="007353D1" w:rsidRDefault="00336185">
      <w:r w:rsidRPr="007353D1">
        <w:separator/>
      </w:r>
    </w:p>
  </w:footnote>
  <w:footnote w:type="continuationSeparator" w:id="0">
    <w:p w:rsidR="00336185" w:rsidRPr="007353D1" w:rsidRDefault="00336185">
      <w:r w:rsidRPr="007353D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EA7" w:rsidRDefault="007D5E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EA7" w:rsidRDefault="007D5EA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5EA7" w:rsidRDefault="007D5EA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1" w:rsidRDefault="007353D1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1" w:rsidRDefault="007353D1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53D1" w:rsidRDefault="007353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AUTHORMNU" w:val=" 2"/>
    <w:docVar w:name="CIT1MNU" w:val=" 4"/>
    <w:docVar w:name="CIT2MNU" w:val=" 4"/>
    <w:docVar w:name="CIT3MNU" w:val=" 4"/>
    <w:docVar w:name="COMKEY" w:val="LIBE"/>
    <w:docVar w:name="CONSENTMNU" w:val=" 1"/>
    <w:docVar w:name="LastEditedSection" w:val=" 1"/>
    <w:docVar w:name="strDocTypeID" w:val="PR_NLE-AP_Agreement"/>
    <w:docVar w:name="strSubDir" w:val="1288"/>
    <w:docVar w:name="TITLEMNU" w:val=" 2"/>
    <w:docVar w:name="TXTAUTHOR" w:val="Lena Düpont, "/>
    <w:docVar w:name="TXTLANGUE" w:val="SL"/>
    <w:docVar w:name="TXTLANGUEMIN" w:val="sl"/>
    <w:docVar w:name="TXTNRC" w:val="0177/2023"/>
    <w:docVar w:name="TXTNRCOUNC" w:val="08353/2023"/>
    <w:docVar w:name="TXTNRNLE" w:val="2023/0102"/>
    <w:docVar w:name="TXTNRPE" w:val="754.820"/>
    <w:docVar w:name="TXTPEorAP" w:val="PE"/>
    <w:docVar w:name="TXTROUTE" w:val="PR\1288286SL.docx"/>
    <w:docVar w:name="TXTTITLE" w:val="on the conclusion of the Agreement between the European Union and Montenegro on operational activities carried out by the European Border and Coast Guard Agency in Montenegro"/>
    <w:docVar w:name="TXTVERSION" w:val="01-00"/>
  </w:docVars>
  <w:rsids>
    <w:rsidRoot w:val="00336185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80664"/>
    <w:rsid w:val="001874D8"/>
    <w:rsid w:val="001D02E3"/>
    <w:rsid w:val="001F7BBE"/>
    <w:rsid w:val="0021049A"/>
    <w:rsid w:val="0022685A"/>
    <w:rsid w:val="002E2E20"/>
    <w:rsid w:val="002F5A83"/>
    <w:rsid w:val="003072BE"/>
    <w:rsid w:val="00336185"/>
    <w:rsid w:val="00337C92"/>
    <w:rsid w:val="00363B94"/>
    <w:rsid w:val="003B598C"/>
    <w:rsid w:val="004174FC"/>
    <w:rsid w:val="00460BD6"/>
    <w:rsid w:val="004859B3"/>
    <w:rsid w:val="004C083C"/>
    <w:rsid w:val="004E1650"/>
    <w:rsid w:val="0053367A"/>
    <w:rsid w:val="00544D48"/>
    <w:rsid w:val="005877C0"/>
    <w:rsid w:val="005A6B14"/>
    <w:rsid w:val="005D0B97"/>
    <w:rsid w:val="005F5D6C"/>
    <w:rsid w:val="006132CE"/>
    <w:rsid w:val="00613F2E"/>
    <w:rsid w:val="00652B9B"/>
    <w:rsid w:val="006A1A75"/>
    <w:rsid w:val="006A2CF5"/>
    <w:rsid w:val="006F1B6F"/>
    <w:rsid w:val="007353D1"/>
    <w:rsid w:val="00791637"/>
    <w:rsid w:val="007D5EA7"/>
    <w:rsid w:val="0080122F"/>
    <w:rsid w:val="00801449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769C"/>
    <w:rsid w:val="00B765A9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89519A"/>
  <w15:chartTrackingRefBased/>
  <w15:docId w15:val="{1CB665CD-4C7A-4E3F-9C79-6744FEAE1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l-SI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7353D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353D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353D1"/>
    <w:rPr>
      <w:sz w:val="18"/>
    </w:rPr>
  </w:style>
  <w:style w:type="paragraph" w:styleId="Footer">
    <w:name w:val="footer"/>
    <w:basedOn w:val="Normal"/>
    <w:link w:val="FooterChar"/>
    <w:semiHidden/>
    <w:rsid w:val="007D5E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D5EA7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5E9D3-1BE0-49BF-9CB1-58B1412DA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787</Words>
  <Characters>4532</Characters>
  <Application>Microsoft Office Word</Application>
  <DocSecurity>0</DocSecurity>
  <Lines>119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POTOCNIK Lea</dc:creator>
  <cp:keywords/>
  <cp:lastModifiedBy>POTOCNIK Lea</cp:lastModifiedBy>
  <cp:revision>2</cp:revision>
  <cp:lastPrinted>2002-12-11T09:25:00Z</cp:lastPrinted>
  <dcterms:created xsi:type="dcterms:W3CDTF">2023-10-25T07:23:00Z</dcterms:created>
  <dcterms:modified xsi:type="dcterms:W3CDTF">2023-10-25T07:23:00Z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1288286</vt:lpwstr>
  </property>
  <property fmtid="{D5CDD505-2E9C-101B-9397-08002B2CF9AE}" pid="6" name="&lt;Type&gt;">
    <vt:lpwstr>PR</vt:lpwstr>
  </property>
  <property fmtid="{D5CDD505-2E9C-101B-9397-08002B2CF9AE}" pid="7" name="&lt;ModelCod&gt;">
    <vt:lpwstr>\\eiciLUXpr1\pdocep$\DocEP\DOCS\General\PR\PR_Leg\NLE\PR_NLE-AP_Agreement.dotx(17/04/2020 19:28:04)</vt:lpwstr>
  </property>
  <property fmtid="{D5CDD505-2E9C-101B-9397-08002B2CF9AE}" pid="8" name="&lt;ModelTra&gt;">
    <vt:lpwstr>\\eiciLUXpr1\pdocep$\DocEP\TRANSFIL\SL\PR_NLE-AP_Agreement.SL(29/06/2022 10:26:27)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PR\1288286SL.docx</vt:lpwstr>
  </property>
  <property fmtid="{D5CDD505-2E9C-101B-9397-08002B2CF9AE}" pid="11" name="PE number">
    <vt:lpwstr>754.820</vt:lpwstr>
  </property>
  <property fmtid="{D5CDD505-2E9C-101B-9397-08002B2CF9AE}" pid="12" name="Bookout">
    <vt:lpwstr>OK - 2023/10/25 09:23</vt:lpwstr>
  </property>
  <property fmtid="{D5CDD505-2E9C-101B-9397-08002B2CF9AE}" pid="13" name="SDLStudio">
    <vt:lpwstr/>
  </property>
</Properties>
</file>