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D036A" w:rsidRPr="007F46F7" w:rsidTr="00C85D0F">
        <w:trPr>
          <w:trHeight w:hRule="exact" w:val="1418"/>
        </w:trPr>
        <w:tc>
          <w:tcPr>
            <w:tcW w:w="6804" w:type="dxa"/>
            <w:shd w:val="clear" w:color="auto" w:fill="auto"/>
            <w:vAlign w:val="center"/>
          </w:tcPr>
          <w:p w:rsidR="00C05DD8" w:rsidRPr="007F46F7" w:rsidRDefault="00903DE6" w:rsidP="00C85D0F">
            <w:pPr>
              <w:pStyle w:val="EPName"/>
            </w:pPr>
            <w:bookmarkStart w:id="0" w:name="_GoBack"/>
            <w:bookmarkEnd w:id="0"/>
            <w:r w:rsidRPr="007F46F7">
              <w:t>Европейски парламент</w:t>
            </w:r>
          </w:p>
          <w:p w:rsidR="00C05DD8" w:rsidRPr="007F46F7" w:rsidRDefault="00903DE6" w:rsidP="004F570D">
            <w:pPr>
              <w:pStyle w:val="EPTerm"/>
            </w:pPr>
            <w:r w:rsidRPr="007F46F7">
              <w:t>2019-2024</w:t>
            </w:r>
          </w:p>
        </w:tc>
        <w:tc>
          <w:tcPr>
            <w:tcW w:w="2268" w:type="dxa"/>
            <w:shd w:val="clear" w:color="auto" w:fill="auto"/>
          </w:tcPr>
          <w:p w:rsidR="00C05DD8" w:rsidRPr="007F46F7" w:rsidRDefault="00903DE6" w:rsidP="00C85D0F">
            <w:pPr>
              <w:pStyle w:val="EPLogo"/>
            </w:pPr>
            <w:r w:rsidRPr="007F46F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7F46F7" w:rsidRDefault="009612AA" w:rsidP="009612AA">
      <w:pPr>
        <w:pStyle w:val="LineTop"/>
      </w:pPr>
    </w:p>
    <w:p w:rsidR="009612AA" w:rsidRPr="007F46F7" w:rsidRDefault="00903DE6" w:rsidP="009612AA">
      <w:pPr>
        <w:pStyle w:val="EPBody"/>
      </w:pPr>
      <w:r w:rsidRPr="007F46F7">
        <w:rPr>
          <w:rStyle w:val="HideTWBExt"/>
        </w:rPr>
        <w:t>&lt;</w:t>
      </w:r>
      <w:r w:rsidRPr="007F46F7">
        <w:rPr>
          <w:rStyle w:val="HideTWBExt"/>
          <w:i w:val="0"/>
        </w:rPr>
        <w:t>Commission</w:t>
      </w:r>
      <w:r w:rsidRPr="007F46F7">
        <w:rPr>
          <w:rStyle w:val="HideTWBExt"/>
        </w:rPr>
        <w:t>&gt;</w:t>
      </w:r>
      <w:r w:rsidRPr="007F46F7">
        <w:rPr>
          <w:rStyle w:val="HideTWBInt"/>
          <w:color w:val="auto"/>
        </w:rPr>
        <w:t>{LIBE}</w:t>
      </w:r>
      <w:r w:rsidRPr="007F46F7">
        <w:t>Комисия по граждански свободи, правосъдие и вътрешни работи</w:t>
      </w:r>
      <w:r w:rsidRPr="007F46F7">
        <w:rPr>
          <w:rStyle w:val="HideTWBExt"/>
        </w:rPr>
        <w:t>&lt;/</w:t>
      </w:r>
      <w:r w:rsidRPr="007F46F7">
        <w:rPr>
          <w:rStyle w:val="HideTWBExt"/>
          <w:i w:val="0"/>
        </w:rPr>
        <w:t>Commission</w:t>
      </w:r>
      <w:r w:rsidRPr="007F46F7">
        <w:rPr>
          <w:rStyle w:val="HideTWBExt"/>
        </w:rPr>
        <w:t>&gt;</w:t>
      </w:r>
    </w:p>
    <w:p w:rsidR="009612AA" w:rsidRPr="007F46F7" w:rsidRDefault="009612AA" w:rsidP="009612AA">
      <w:pPr>
        <w:pStyle w:val="LineBottom"/>
      </w:pPr>
    </w:p>
    <w:p w:rsidR="00363B94" w:rsidRPr="007F46F7" w:rsidRDefault="00903DE6">
      <w:pPr>
        <w:pStyle w:val="CoverReference"/>
      </w:pPr>
      <w:r w:rsidRPr="007F46F7">
        <w:rPr>
          <w:rStyle w:val="HideTWBExt"/>
          <w:b w:val="0"/>
        </w:rPr>
        <w:t>&lt;RefProc&gt;</w:t>
      </w:r>
      <w:r w:rsidRPr="007F46F7">
        <w:t>2023/0235</w:t>
      </w:r>
      <w:r w:rsidRPr="007F46F7">
        <w:rPr>
          <w:rStyle w:val="HideTWBExt"/>
          <w:b w:val="0"/>
        </w:rPr>
        <w:t>&lt;/RefProc&gt;&lt;RefTypeProc&gt;</w:t>
      </w:r>
      <w:r w:rsidRPr="007F46F7">
        <w:t>(NLE)</w:t>
      </w:r>
      <w:r w:rsidRPr="007F46F7">
        <w:rPr>
          <w:rStyle w:val="HideTWBExt"/>
          <w:b w:val="0"/>
        </w:rPr>
        <w:t>&lt;/RefTypeProc&gt;</w:t>
      </w:r>
    </w:p>
    <w:p w:rsidR="00363B94" w:rsidRPr="007F46F7" w:rsidRDefault="00903DE6">
      <w:pPr>
        <w:pStyle w:val="CoverDate"/>
      </w:pPr>
      <w:r w:rsidRPr="007F46F7">
        <w:rPr>
          <w:rStyle w:val="HideTWBExt"/>
        </w:rPr>
        <w:t>&lt;Date&gt;</w:t>
      </w:r>
      <w:r w:rsidRPr="007F46F7">
        <w:rPr>
          <w:rStyle w:val="HideTWBInt"/>
          <w:color w:val="auto"/>
        </w:rPr>
        <w:t>{24/01/2024}</w:t>
      </w:r>
      <w:r w:rsidRPr="007F46F7">
        <w:t>24.1.2024</w:t>
      </w:r>
      <w:r w:rsidRPr="007F46F7">
        <w:rPr>
          <w:rStyle w:val="HideTWBExt"/>
        </w:rPr>
        <w:t>&lt;/Date&gt;</w:t>
      </w:r>
    </w:p>
    <w:p w:rsidR="00363B94" w:rsidRPr="007F46F7" w:rsidRDefault="00903DE6">
      <w:pPr>
        <w:pStyle w:val="CoverDocType"/>
      </w:pPr>
      <w:r w:rsidRPr="007F46F7">
        <w:rPr>
          <w:rStyle w:val="HideTWBExt"/>
          <w:b w:val="0"/>
        </w:rPr>
        <w:t>&lt;RefProcLect&gt;</w:t>
      </w:r>
      <w:r w:rsidRPr="007F46F7">
        <w:t>***</w:t>
      </w:r>
      <w:r w:rsidRPr="007F46F7">
        <w:rPr>
          <w:rStyle w:val="HideTWBExt"/>
          <w:b w:val="0"/>
        </w:rPr>
        <w:t>&lt;/RefProcLect&gt;</w:t>
      </w:r>
    </w:p>
    <w:p w:rsidR="00363B94" w:rsidRPr="007F46F7" w:rsidRDefault="00903DE6">
      <w:pPr>
        <w:pStyle w:val="CoverDocType24a"/>
      </w:pPr>
      <w:r w:rsidRPr="007F46F7">
        <w:rPr>
          <w:rStyle w:val="HideTWBExt"/>
          <w:b w:val="0"/>
        </w:rPr>
        <w:t>&lt;TitreType&gt;</w:t>
      </w:r>
      <w:r w:rsidRPr="007F46F7">
        <w:t>ПРОЕКТ НА ПРЕПОРЪКА</w:t>
      </w:r>
      <w:r w:rsidRPr="007F46F7">
        <w:rPr>
          <w:rStyle w:val="HideTWBExt"/>
          <w:b w:val="0"/>
        </w:rPr>
        <w:t>&lt;/TitreType&gt;</w:t>
      </w:r>
    </w:p>
    <w:p w:rsidR="00363B94" w:rsidRPr="007F46F7" w:rsidRDefault="00903DE6">
      <w:pPr>
        <w:pStyle w:val="CoverNormal"/>
      </w:pPr>
      <w:r w:rsidRPr="007F46F7">
        <w:rPr>
          <w:rStyle w:val="HideTWBExt"/>
        </w:rPr>
        <w:t>&lt;Titre&gt;</w:t>
      </w:r>
      <w:r w:rsidRPr="007F46F7">
        <w:t>относно проекта на решение на Съвета за сключване на Споразумението между Европейския съюз и Република Албания за оперативните дейности, провеждани от Европейската агенция за гранична и брегова охрана в Реп</w:t>
      </w:r>
      <w:r w:rsidRPr="007F46F7">
        <w:t>ублика Албания</w:t>
      </w:r>
      <w:r w:rsidRPr="007F46F7">
        <w:rPr>
          <w:rStyle w:val="HideTWBExt"/>
        </w:rPr>
        <w:t>&lt;/Titre&gt;</w:t>
      </w:r>
    </w:p>
    <w:p w:rsidR="00363B94" w:rsidRPr="007F46F7" w:rsidRDefault="00903DE6">
      <w:pPr>
        <w:pStyle w:val="CoverNormal24a"/>
      </w:pPr>
      <w:r w:rsidRPr="007F46F7">
        <w:rPr>
          <w:rStyle w:val="HideTWBExt"/>
        </w:rPr>
        <w:t>&lt;DocRef&gt;</w:t>
      </w:r>
      <w:r w:rsidRPr="007F46F7">
        <w:t>(11945/2023 – C9</w:t>
      </w:r>
      <w:r w:rsidRPr="007F46F7">
        <w:noBreakHyphen/>
        <w:t>0344/2023 – 2023/0235(NLE))</w:t>
      </w:r>
      <w:r w:rsidRPr="007F46F7">
        <w:rPr>
          <w:rStyle w:val="HideTWBExt"/>
        </w:rPr>
        <w:t>&lt;/DocRef&gt;</w:t>
      </w:r>
    </w:p>
    <w:p w:rsidR="00363B94" w:rsidRPr="007F46F7" w:rsidRDefault="00903DE6">
      <w:pPr>
        <w:pStyle w:val="CoverNormal24a"/>
      </w:pPr>
      <w:r w:rsidRPr="007F46F7">
        <w:rPr>
          <w:rStyle w:val="HideTWBExt"/>
        </w:rPr>
        <w:t>&lt;Commission&gt;</w:t>
      </w:r>
      <w:r w:rsidRPr="007F46F7">
        <w:rPr>
          <w:rStyle w:val="HideTWBInt"/>
          <w:color w:val="auto"/>
        </w:rPr>
        <w:t>{LIBE}</w:t>
      </w:r>
      <w:r w:rsidRPr="007F46F7">
        <w:t>Комисия по граждански свободи, правосъдие и вътрешни работи</w:t>
      </w:r>
      <w:r w:rsidRPr="007F46F7">
        <w:rPr>
          <w:rStyle w:val="HideTWBExt"/>
        </w:rPr>
        <w:t>&lt;/Commission&gt;</w:t>
      </w:r>
    </w:p>
    <w:p w:rsidR="00363B94" w:rsidRPr="007F46F7" w:rsidRDefault="00903DE6">
      <w:pPr>
        <w:pStyle w:val="CoverNormal24a"/>
      </w:pPr>
      <w:r w:rsidRPr="007F46F7">
        <w:t xml:space="preserve">Докладчик: </w:t>
      </w:r>
      <w:r w:rsidRPr="007F46F7">
        <w:rPr>
          <w:rStyle w:val="HideTWBExt"/>
        </w:rPr>
        <w:t>&lt;Depute&gt;</w:t>
      </w:r>
      <w:r w:rsidRPr="007F46F7">
        <w:t>Лена Дюпон</w:t>
      </w:r>
      <w:r w:rsidRPr="007F46F7">
        <w:rPr>
          <w:rStyle w:val="HideTWBExt"/>
        </w:rPr>
        <w:t>&lt;/Depute&gt;</w:t>
      </w:r>
    </w:p>
    <w:p w:rsidR="00B42885" w:rsidRPr="007F46F7" w:rsidRDefault="00B42885" w:rsidP="00B42885">
      <w:pPr>
        <w:pStyle w:val="CoverNormal"/>
      </w:pPr>
    </w:p>
    <w:p w:rsidR="004F570D" w:rsidRPr="007F46F7" w:rsidRDefault="00903DE6" w:rsidP="00016E55">
      <w:r w:rsidRPr="007F46F7">
        <w:br w:type="page"/>
      </w:r>
      <w:r w:rsidRPr="007F46F7">
        <w:lastRenderedPageBreak/>
        <w:fldChar w:fldCharType="begin"/>
      </w:r>
      <w:r w:rsidRPr="007F46F7">
        <w:instrText xml:space="preserve"> TITLE  \* MERGEFORMAT </w:instrText>
      </w:r>
      <w:r w:rsidRPr="007F46F7">
        <w:fldChar w:fldCharType="separate"/>
      </w:r>
      <w:r>
        <w:t>PR_NLE-AP_Agreement</w:t>
      </w:r>
      <w:r w:rsidRPr="007F46F7">
        <w:fldChar w:fldCharType="end"/>
      </w:r>
    </w:p>
    <w:p w:rsidR="004F570D" w:rsidRPr="007F46F7" w:rsidRDefault="004F570D" w:rsidP="00016E55"/>
    <w:p w:rsidR="004F570D" w:rsidRPr="007F46F7" w:rsidRDefault="004F570D"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D036A" w:rsidRPr="007F46F7">
        <w:tc>
          <w:tcPr>
            <w:tcW w:w="5811" w:type="dxa"/>
          </w:tcPr>
          <w:p w:rsidR="004F570D" w:rsidRPr="007F46F7" w:rsidRDefault="00903DE6" w:rsidP="00016E55">
            <w:pPr>
              <w:pStyle w:val="Lgendetitre"/>
            </w:pPr>
            <w:r w:rsidRPr="007F46F7">
              <w:t>Легенда на използваните знаци</w:t>
            </w:r>
          </w:p>
        </w:tc>
      </w:tr>
      <w:tr w:rsidR="003D036A" w:rsidRPr="007F46F7" w:rsidTr="004247A2">
        <w:trPr>
          <w:cantSplit/>
          <w:trHeight w:val="1807"/>
        </w:trPr>
        <w:tc>
          <w:tcPr>
            <w:tcW w:w="5811" w:type="dxa"/>
            <w:tcBorders>
              <w:bottom w:val="single" w:sz="4" w:space="0" w:color="auto"/>
            </w:tcBorders>
          </w:tcPr>
          <w:p w:rsidR="004F570D" w:rsidRPr="007F46F7" w:rsidRDefault="00903DE6" w:rsidP="00717061">
            <w:pPr>
              <w:pStyle w:val="Lgendesigne"/>
            </w:pPr>
            <w:r w:rsidRPr="007F46F7">
              <w:tab/>
              <w:t>*</w:t>
            </w:r>
            <w:r w:rsidRPr="007F46F7">
              <w:tab/>
              <w:t>Процедура на консултация</w:t>
            </w:r>
          </w:p>
          <w:p w:rsidR="004F570D" w:rsidRPr="007F46F7" w:rsidRDefault="00903DE6" w:rsidP="00717061">
            <w:pPr>
              <w:pStyle w:val="Lgendesigne"/>
            </w:pPr>
            <w:r w:rsidRPr="007F46F7">
              <w:tab/>
              <w:t>***</w:t>
            </w:r>
            <w:r w:rsidRPr="007F46F7">
              <w:tab/>
              <w:t>Процедура на одобрение</w:t>
            </w:r>
          </w:p>
          <w:p w:rsidR="004F570D" w:rsidRPr="007F46F7" w:rsidRDefault="00903DE6" w:rsidP="00717061">
            <w:pPr>
              <w:pStyle w:val="Lgendesigne"/>
            </w:pPr>
            <w:r w:rsidRPr="007F46F7">
              <w:tab/>
              <w:t>***I</w:t>
            </w:r>
            <w:r w:rsidRPr="007F46F7">
              <w:tab/>
              <w:t>Обикновена законодателна процедура (първо четене)</w:t>
            </w:r>
          </w:p>
          <w:p w:rsidR="004F570D" w:rsidRPr="007F46F7" w:rsidRDefault="00903DE6" w:rsidP="00717061">
            <w:pPr>
              <w:pStyle w:val="Lgendesigne"/>
            </w:pPr>
            <w:r w:rsidRPr="007F46F7">
              <w:tab/>
              <w:t>***II</w:t>
            </w:r>
            <w:r w:rsidRPr="007F46F7">
              <w:tab/>
              <w:t>Обикновена законодателна процедура (второ четене)</w:t>
            </w:r>
          </w:p>
          <w:p w:rsidR="004F570D" w:rsidRPr="007F46F7" w:rsidRDefault="00903DE6" w:rsidP="00717061">
            <w:pPr>
              <w:pStyle w:val="Lgendesigne"/>
            </w:pPr>
            <w:r w:rsidRPr="007F46F7">
              <w:tab/>
              <w:t>***III</w:t>
            </w:r>
            <w:r w:rsidRPr="007F46F7">
              <w:tab/>
              <w:t xml:space="preserve">Обикновена </w:t>
            </w:r>
            <w:r w:rsidRPr="007F46F7">
              <w:t>законодателна процедура (трето четене)</w:t>
            </w:r>
          </w:p>
          <w:p w:rsidR="004F570D" w:rsidRPr="007F46F7" w:rsidRDefault="004F570D" w:rsidP="00717061">
            <w:pPr>
              <w:pStyle w:val="Lgendestandard"/>
            </w:pPr>
          </w:p>
          <w:p w:rsidR="004F570D" w:rsidRPr="007F46F7" w:rsidRDefault="00903DE6" w:rsidP="00717061">
            <w:pPr>
              <w:pStyle w:val="Lgendestandard"/>
            </w:pPr>
            <w:r w:rsidRPr="007F46F7">
              <w:t>(Посочената процедура се базира на правното основание, предложено в проекта на акт.)</w:t>
            </w:r>
          </w:p>
          <w:p w:rsidR="004F570D" w:rsidRPr="007F46F7" w:rsidRDefault="004F570D" w:rsidP="00B837B7">
            <w:pPr>
              <w:pStyle w:val="Lgendestandard"/>
            </w:pPr>
          </w:p>
        </w:tc>
      </w:tr>
    </w:tbl>
    <w:p w:rsidR="004F570D" w:rsidRPr="007F46F7" w:rsidRDefault="004F570D" w:rsidP="00016E55"/>
    <w:p w:rsidR="00363B94" w:rsidRPr="007F46F7" w:rsidRDefault="00363B94" w:rsidP="00613F2E">
      <w:pPr>
        <w:widowControl/>
        <w:tabs>
          <w:tab w:val="center" w:pos="4677"/>
        </w:tabs>
      </w:pPr>
    </w:p>
    <w:p w:rsidR="00363B94" w:rsidRPr="007F46F7" w:rsidRDefault="00903DE6">
      <w:pPr>
        <w:pStyle w:val="TOCHeading"/>
      </w:pPr>
      <w:r w:rsidRPr="007F46F7">
        <w:br w:type="page"/>
      </w:r>
      <w:r w:rsidRPr="007F46F7">
        <w:lastRenderedPageBreak/>
        <w:t>СЪДЪРЖАНИЕ</w:t>
      </w:r>
    </w:p>
    <w:p w:rsidR="00363B94" w:rsidRPr="007F46F7" w:rsidRDefault="00903DE6">
      <w:pPr>
        <w:pStyle w:val="TOCPage"/>
      </w:pPr>
      <w:r w:rsidRPr="007F46F7">
        <w:t>Стрaница</w:t>
      </w:r>
    </w:p>
    <w:p w:rsidR="00903DE6" w:rsidRPr="00903DE6" w:rsidRDefault="00903DE6">
      <w:pPr>
        <w:pStyle w:val="TOC1"/>
        <w:tabs>
          <w:tab w:val="right" w:leader="dot" w:pos="9060"/>
        </w:tabs>
        <w:rPr>
          <w:rFonts w:asciiTheme="minorHAnsi" w:eastAsiaTheme="minorEastAsia" w:hAnsiTheme="minorHAnsi" w:cstheme="minorBidi"/>
          <w:noProof/>
          <w:sz w:val="22"/>
          <w:szCs w:val="22"/>
        </w:rPr>
      </w:pPr>
      <w:r w:rsidRPr="007F46F7">
        <w:fldChar w:fldCharType="begin"/>
      </w:r>
      <w:r w:rsidRPr="007F46F7">
        <w:instrText xml:space="preserve"> TOC \t "PageHeading</w:instrText>
      </w:r>
      <w:r w:rsidR="00776869" w:rsidRPr="007F46F7">
        <w:instrText>;</w:instrText>
      </w:r>
      <w:r w:rsidRPr="007F46F7">
        <w:instrText xml:space="preserve">1" </w:instrText>
      </w:r>
      <w:r w:rsidRPr="007F46F7">
        <w:fldChar w:fldCharType="separate"/>
      </w:r>
      <w:r>
        <w:rPr>
          <w:noProof/>
        </w:rPr>
        <w:t>ПРОЕКТ НА ЗАКОНОДАТЕЛНА РЕЗОЛЮЦИЯ НА ЕВРОПЕЙСКИЯ ПАРЛАМЕНТ</w:t>
      </w:r>
      <w:r>
        <w:rPr>
          <w:noProof/>
        </w:rPr>
        <w:tab/>
      </w:r>
      <w:r>
        <w:rPr>
          <w:noProof/>
        </w:rPr>
        <w:fldChar w:fldCharType="begin"/>
      </w:r>
      <w:r>
        <w:rPr>
          <w:noProof/>
        </w:rPr>
        <w:instrText xml:space="preserve"> PAGEREF _Toc157158699 \h </w:instrText>
      </w:r>
      <w:r>
        <w:rPr>
          <w:noProof/>
        </w:rPr>
      </w:r>
      <w:r>
        <w:rPr>
          <w:noProof/>
        </w:rPr>
        <w:fldChar w:fldCharType="separate"/>
      </w:r>
      <w:r>
        <w:rPr>
          <w:noProof/>
        </w:rPr>
        <w:t>5</w:t>
      </w:r>
      <w:r>
        <w:rPr>
          <w:noProof/>
        </w:rPr>
        <w:fldChar w:fldCharType="end"/>
      </w:r>
    </w:p>
    <w:p w:rsidR="00903DE6" w:rsidRDefault="00903DE6">
      <w:pPr>
        <w:pStyle w:val="TOC1"/>
        <w:tabs>
          <w:tab w:val="right" w:leader="dot" w:pos="9060"/>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_Toc157158700 \h </w:instrText>
      </w:r>
      <w:r>
        <w:rPr>
          <w:noProof/>
        </w:rPr>
      </w:r>
      <w:r>
        <w:rPr>
          <w:noProof/>
        </w:rPr>
        <w:fldChar w:fldCharType="separate"/>
      </w:r>
      <w:r>
        <w:rPr>
          <w:noProof/>
        </w:rPr>
        <w:t>6</w:t>
      </w:r>
      <w:r>
        <w:rPr>
          <w:noProof/>
        </w:rPr>
        <w:fldChar w:fldCharType="end"/>
      </w:r>
    </w:p>
    <w:p w:rsidR="004E1650" w:rsidRPr="007F46F7" w:rsidRDefault="00903DE6" w:rsidP="00F04010">
      <w:r w:rsidRPr="007F46F7">
        <w:fldChar w:fldCharType="end"/>
      </w:r>
    </w:p>
    <w:p w:rsidR="00363B94" w:rsidRPr="007F46F7" w:rsidRDefault="00903DE6" w:rsidP="0006167F">
      <w:pPr>
        <w:pStyle w:val="PageHeading"/>
      </w:pPr>
      <w:r w:rsidRPr="007F46F7">
        <w:br w:type="page"/>
      </w:r>
      <w:r w:rsidRPr="007F46F7">
        <w:lastRenderedPageBreak/>
        <w:br w:type="page"/>
      </w:r>
      <w:bookmarkStart w:id="1" w:name="_Toc157158699"/>
      <w:r w:rsidRPr="007F46F7">
        <w:lastRenderedPageBreak/>
        <w:t>ПРОЕКТ НА ЗАКОНОДАТЕЛНА РЕЗОЛЮЦИЯ НА ЕВРОПЕЙСКИЯ ПАРЛАМЕНТ</w:t>
      </w:r>
      <w:bookmarkEnd w:id="1"/>
    </w:p>
    <w:p w:rsidR="00363B94" w:rsidRPr="007F46F7" w:rsidRDefault="00903DE6">
      <w:pPr>
        <w:pStyle w:val="NormalBold"/>
      </w:pPr>
      <w:r w:rsidRPr="007F46F7">
        <w:t xml:space="preserve">относно </w:t>
      </w:r>
      <w:r w:rsidRPr="007F46F7">
        <w:t>проекта на решение на Съвета за сключване на Споразумението между Европейския съюз и Република Албания за оперативните дейности, провеждани от Европейската агенция за гранична и брегова охрана в Република Албания</w:t>
      </w:r>
    </w:p>
    <w:p w:rsidR="00363B94" w:rsidRPr="007F46F7" w:rsidRDefault="00903DE6">
      <w:pPr>
        <w:pStyle w:val="NormalBold12a"/>
      </w:pPr>
      <w:r w:rsidRPr="007F46F7">
        <w:t>(11945/2023 – C9</w:t>
      </w:r>
      <w:r w:rsidRPr="007F46F7">
        <w:noBreakHyphen/>
        <w:t>0344/2023 – 2023/0235(NLE)</w:t>
      </w:r>
      <w:r w:rsidRPr="007F46F7">
        <w:t>)</w:t>
      </w:r>
    </w:p>
    <w:p w:rsidR="00363B94" w:rsidRPr="007F46F7" w:rsidRDefault="00903DE6" w:rsidP="00893FBD">
      <w:pPr>
        <w:pStyle w:val="NormalBold"/>
      </w:pPr>
      <w:r w:rsidRPr="007F46F7">
        <w:t>(Одобрение)</w:t>
      </w:r>
    </w:p>
    <w:p w:rsidR="00363B94" w:rsidRPr="007F46F7" w:rsidRDefault="00903DE6">
      <w:pPr>
        <w:pStyle w:val="EPComma"/>
      </w:pPr>
      <w:r w:rsidRPr="007F46F7">
        <w:rPr>
          <w:i/>
        </w:rPr>
        <w:t>Европейският парламент</w:t>
      </w:r>
      <w:r w:rsidRPr="007F46F7">
        <w:t>,</w:t>
      </w:r>
    </w:p>
    <w:p w:rsidR="00BF7F55" w:rsidRPr="007F46F7" w:rsidRDefault="00903DE6" w:rsidP="00BF7F55">
      <w:pPr>
        <w:pStyle w:val="NormalHanging12a"/>
      </w:pPr>
      <w:r w:rsidRPr="007F46F7">
        <w:t>–</w:t>
      </w:r>
      <w:r w:rsidRPr="007F46F7">
        <w:tab/>
        <w:t>като взе предвид проекта на решение на Съвета (11945/2023),</w:t>
      </w:r>
    </w:p>
    <w:p w:rsidR="00363B94" w:rsidRPr="007F46F7" w:rsidRDefault="00903DE6">
      <w:pPr>
        <w:pStyle w:val="NormalHanging12a"/>
      </w:pPr>
      <w:r w:rsidRPr="007F46F7">
        <w:t>–</w:t>
      </w:r>
      <w:r w:rsidRPr="007F46F7">
        <w:tab/>
        <w:t xml:space="preserve">като взе предвид Споразумението между Европейския съюз и Република Албания за оперативните дейности, провеждани от Европейската агенция за гранична и </w:t>
      </w:r>
      <w:r w:rsidRPr="007F46F7">
        <w:t>брегова охрана в Република Албания (11944/2023),</w:t>
      </w:r>
    </w:p>
    <w:p w:rsidR="00363B94" w:rsidRPr="007F46F7" w:rsidRDefault="00903DE6">
      <w:pPr>
        <w:pStyle w:val="NormalHanging12a"/>
      </w:pPr>
      <w:r w:rsidRPr="007F46F7">
        <w:t>–</w:t>
      </w:r>
      <w:r w:rsidRPr="007F46F7">
        <w:tab/>
        <w:t>като взе предвид искането за одобрение, представено от Съвета съгласно член 77, параграф 2, букви б) и г), член 79, параграф 2, буква в) и член 218, параграф 6, втора алинея, буква а) от Договора за функци</w:t>
      </w:r>
      <w:r w:rsidRPr="007F46F7">
        <w:t>онирането на Европейския съюз (C9 0344/2023),</w:t>
      </w:r>
    </w:p>
    <w:p w:rsidR="00363B94" w:rsidRPr="007F46F7" w:rsidRDefault="00903DE6">
      <w:pPr>
        <w:pStyle w:val="NormalHanging12a"/>
      </w:pPr>
      <w:r w:rsidRPr="007F46F7">
        <w:t>–</w:t>
      </w:r>
      <w:r w:rsidRPr="007F46F7">
        <w:tab/>
        <w:t>като взе предвид член 105, параграфи 1 и 4 и член 114, параграф 7 от своя Правилник за дейността,</w:t>
      </w:r>
    </w:p>
    <w:p w:rsidR="00363B94" w:rsidRPr="007F46F7" w:rsidRDefault="00903DE6">
      <w:pPr>
        <w:pStyle w:val="NormalHanging12a"/>
      </w:pPr>
      <w:r w:rsidRPr="007F46F7">
        <w:t>–</w:t>
      </w:r>
      <w:r w:rsidRPr="007F46F7">
        <w:tab/>
        <w:t>като взе предвид препоръката на комисията по граждански свободи, правосъдие и вътрешни работи (A9</w:t>
      </w:r>
      <w:r w:rsidRPr="007F46F7">
        <w:noBreakHyphen/>
        <w:t>0000/2024)</w:t>
      </w:r>
      <w:r w:rsidRPr="007F46F7">
        <w:t>,</w:t>
      </w:r>
    </w:p>
    <w:p w:rsidR="00363B94" w:rsidRPr="007F46F7" w:rsidRDefault="00903DE6">
      <w:pPr>
        <w:pStyle w:val="NormalHanging12a"/>
      </w:pPr>
      <w:r w:rsidRPr="007F46F7">
        <w:t>1.</w:t>
      </w:r>
      <w:r w:rsidRPr="007F46F7">
        <w:tab/>
        <w:t>дава своето одобрение за сключването на споразумението;</w:t>
      </w:r>
    </w:p>
    <w:p w:rsidR="001D02E3" w:rsidRPr="007F46F7" w:rsidRDefault="00903DE6">
      <w:pPr>
        <w:pStyle w:val="NormalHanging12a"/>
      </w:pPr>
      <w:r w:rsidRPr="007F46F7">
        <w:t>2.</w:t>
      </w:r>
      <w:r w:rsidRPr="007F46F7">
        <w:tab/>
        <w:t>възлага на своя председател да предаде позицията на Парламента съответно на Съвета и на Комисията, както и на правителствата и парламентите на държавите членки и на Република Албания.</w:t>
      </w:r>
    </w:p>
    <w:p w:rsidR="00166DD1" w:rsidRPr="007F46F7" w:rsidRDefault="00166DD1" w:rsidP="00822206">
      <w:pPr>
        <w:sectPr w:rsidR="00166DD1" w:rsidRPr="007F46F7" w:rsidSect="007F46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7F46F7" w:rsidRDefault="00903DE6" w:rsidP="00166DD1">
      <w:pPr>
        <w:pStyle w:val="PageHeading"/>
      </w:pPr>
      <w:bookmarkStart w:id="2" w:name="_Toc157158700"/>
      <w:r w:rsidRPr="007F46F7">
        <w:lastRenderedPageBreak/>
        <w:t>ИЗЛ</w:t>
      </w:r>
      <w:r w:rsidRPr="007F46F7">
        <w:t>ОЖЕНИЕ НА МОТИВИТЕ</w:t>
      </w:r>
      <w:bookmarkEnd w:id="2"/>
    </w:p>
    <w:p w:rsidR="00166DD1" w:rsidRPr="007F46F7" w:rsidRDefault="00903DE6" w:rsidP="00166DD1">
      <w:r w:rsidRPr="007F46F7">
        <w:rPr>
          <w:b/>
        </w:rPr>
        <w:t>а) Контекст</w:t>
      </w:r>
    </w:p>
    <w:p w:rsidR="00166DD1" w:rsidRPr="007F46F7" w:rsidRDefault="00903DE6" w:rsidP="00166DD1">
      <w:r w:rsidRPr="007F46F7">
        <w:t xml:space="preserve">Предложението за решение на Съвета има за цел да се одобри Споразумението между Европейския съюз и Албания за статута на действията, провеждани от Европейската агенция за гранична и брегова охрана в Албания, съгласно </w:t>
      </w:r>
      <w:r w:rsidRPr="007F46F7">
        <w:t>предвиденото в Регламент (ЕС) 2019/1896 за европейската гранична и брегова охрана.</w:t>
      </w:r>
    </w:p>
    <w:p w:rsidR="00166DD1" w:rsidRPr="007F46F7" w:rsidRDefault="00903DE6" w:rsidP="00166DD1">
      <w:r w:rsidRPr="007F46F7">
        <w:t> </w:t>
      </w:r>
    </w:p>
    <w:p w:rsidR="00166DD1" w:rsidRPr="007F46F7" w:rsidRDefault="00903DE6" w:rsidP="00166DD1">
      <w:r w:rsidRPr="007F46F7">
        <w:t>Една от задачите на Европейската агенция за гранична и брегова охрана („Агенцията“) е да си сътрудничи с трети държави във връзка с областите, обхванати от Регламента за е</w:t>
      </w:r>
      <w:r w:rsidRPr="007F46F7">
        <w:t>вропейската гранична и брегова охрана, „включително чрез евентуално оперативно разполагане в трети държави на екипи за управление на границите“. Агенцията може да си сътрудничи с органите на трети държави, които са компетентни по въпросите, обхванати от ре</w:t>
      </w:r>
      <w:r w:rsidRPr="007F46F7">
        <w:t>гламента, доколкото това е необходимо за изпълнението на нейните задачи, и може да извършва действия, свързани с европейското интегрирано управление на границите на територията на трета държава, със съгласието на съответната трета държава.</w:t>
      </w:r>
    </w:p>
    <w:p w:rsidR="00166DD1" w:rsidRPr="007F46F7" w:rsidRDefault="00903DE6" w:rsidP="00166DD1">
      <w:r w:rsidRPr="007F46F7">
        <w:t> </w:t>
      </w:r>
    </w:p>
    <w:p w:rsidR="00166DD1" w:rsidRPr="007F46F7" w:rsidRDefault="00903DE6" w:rsidP="00166DD1">
      <w:r w:rsidRPr="007F46F7">
        <w:t>Целта на спора</w:t>
      </w:r>
      <w:r w:rsidRPr="007F46F7">
        <w:t>зумението за статута е да обхване всички аспекти, необходими за провеждане на действията на Агенцията в трети държави. Съгласно член 73, параграф 3 от Регламент (ЕС) 2019/1896 при обстоятелства, които изискват разполагането на екипи за управление на границ</w:t>
      </w:r>
      <w:r w:rsidRPr="007F46F7">
        <w:t>ите от Постоянния корпус на европейската гранична и брегова охрана в трета държава, в която членовете на екипите ще упражняват изпълнителни правомощия, Съюзът сключва споразумение за статута със съответната трета държава.</w:t>
      </w:r>
    </w:p>
    <w:p w:rsidR="00166DD1" w:rsidRPr="007F46F7" w:rsidRDefault="00903DE6" w:rsidP="00166DD1">
      <w:r w:rsidRPr="007F46F7">
        <w:t> </w:t>
      </w:r>
    </w:p>
    <w:p w:rsidR="00166DD1" w:rsidRPr="007F46F7" w:rsidRDefault="00903DE6" w:rsidP="00166DD1">
      <w:r w:rsidRPr="007F46F7">
        <w:t xml:space="preserve">В съответствие с Регламента за европейската гранична и брегова охрана и както е посочено в член 76, параграф 1 от Регламента, Комисията представи в своето съобщение </w:t>
      </w:r>
      <w:hyperlink r:id="rId15" w:history="1">
        <w:r w:rsidRPr="007F46F7">
          <w:rPr>
            <w:rStyle w:val="Hyperlink"/>
          </w:rPr>
          <w:t>COM(2021)829</w:t>
        </w:r>
      </w:hyperlink>
      <w:r w:rsidRPr="007F46F7">
        <w:t xml:space="preserve"> образец на споразумение за статута, както е посочено в Регламент (ЕС) 2019/1896, който съдържа конкретни разпоредби за провеждане на действия на територията на трети държави. Споразумението за статута с Албания се основава на об</w:t>
      </w:r>
      <w:r w:rsidRPr="007F46F7">
        <w:t>разеца, изготвен от Комисията.</w:t>
      </w:r>
    </w:p>
    <w:p w:rsidR="00166DD1" w:rsidRPr="007F46F7" w:rsidRDefault="00166DD1" w:rsidP="00166DD1"/>
    <w:p w:rsidR="00166DD1" w:rsidRPr="007F46F7" w:rsidRDefault="00903DE6" w:rsidP="00166DD1">
      <w:r w:rsidRPr="007F46F7">
        <w:t>Новото споразумение ще актуализира предишното споразумение за статута от 2019 г., като също така ще позволи разполагането на служители на постоянния корпус на Frontex по границите между Албания и съседните партньори от Запад</w:t>
      </w:r>
      <w:r w:rsidRPr="007F46F7">
        <w:t>ните Балкани.</w:t>
      </w:r>
    </w:p>
    <w:p w:rsidR="00166DD1" w:rsidRPr="007F46F7" w:rsidRDefault="00903DE6" w:rsidP="00166DD1">
      <w:r w:rsidRPr="007F46F7">
        <w:t> </w:t>
      </w:r>
    </w:p>
    <w:p w:rsidR="00166DD1" w:rsidRPr="007F46F7" w:rsidRDefault="00903DE6" w:rsidP="00166DD1">
      <w:r w:rsidRPr="007F46F7">
        <w:t>На 10 януари 2024 г. Комисията информира докладчиците относно напредъка, постигнат в преговорите за споразумение за статута между Европейския съюз и Албания. Споразумението беше подписано на 15 септември 2023 г. в Тирана.</w:t>
      </w:r>
    </w:p>
    <w:p w:rsidR="00166DD1" w:rsidRPr="007F46F7" w:rsidRDefault="00903DE6" w:rsidP="00166DD1">
      <w:r w:rsidRPr="007F46F7">
        <w:t> </w:t>
      </w:r>
    </w:p>
    <w:p w:rsidR="00166DD1" w:rsidRPr="007F46F7" w:rsidRDefault="00903DE6" w:rsidP="00166DD1">
      <w:r w:rsidRPr="007F46F7">
        <w:rPr>
          <w:b/>
        </w:rPr>
        <w:t>б) Позиция на до</w:t>
      </w:r>
      <w:r w:rsidRPr="007F46F7">
        <w:rPr>
          <w:b/>
        </w:rPr>
        <w:t>кладчика</w:t>
      </w:r>
    </w:p>
    <w:p w:rsidR="00166DD1" w:rsidRPr="007F46F7" w:rsidRDefault="00903DE6" w:rsidP="00166DD1">
      <w:r w:rsidRPr="007F46F7">
        <w:t>По време на пика на миграционната и бежанска криза през 2015 г. стотици хиляди мигранти и лица, търсещи убежище, пристигнаха в Европейския съюз през Западните Балкани, като Албания се оказа разположена на един от основните маршрути за незаконно см</w:t>
      </w:r>
      <w:r w:rsidRPr="007F46F7">
        <w:t>есено придвижване.</w:t>
      </w:r>
    </w:p>
    <w:p w:rsidR="00166DD1" w:rsidRPr="007F46F7" w:rsidRDefault="00903DE6" w:rsidP="00166DD1">
      <w:r w:rsidRPr="007F46F7">
        <w:t> </w:t>
      </w:r>
    </w:p>
    <w:p w:rsidR="00166DD1" w:rsidRPr="007F46F7" w:rsidRDefault="00903DE6" w:rsidP="00166DD1">
      <w:r w:rsidRPr="007F46F7">
        <w:t xml:space="preserve">Докладчикът смята, че сключването на официални и правно обвързващи споразумения в рамките на сътрудничеството с трети държави, за разлика от двустранните споразумения, е от решаващо значение, за да се гарантира прозрачност, обществен </w:t>
      </w:r>
      <w:r w:rsidRPr="007F46F7">
        <w:lastRenderedPageBreak/>
        <w:t>к</w:t>
      </w:r>
      <w:r w:rsidRPr="007F46F7">
        <w:t>онтрол и демократичен надзор върху това сътрудничество. При все това всички споразумения, сключени между Европейския съюз и трети държави относно действия, провеждани от Европейската агенция за гранична и брегова охрана, следва да бъдат внимателно разгледа</w:t>
      </w:r>
      <w:r w:rsidRPr="007F46F7">
        <w:t>ни, да имат добавена стойност и да бъдат строго необходими и пропорционални по отношение на целта и съдържанието.</w:t>
      </w:r>
    </w:p>
    <w:p w:rsidR="00166DD1" w:rsidRPr="007F46F7" w:rsidRDefault="00903DE6" w:rsidP="00166DD1">
      <w:r w:rsidRPr="007F46F7">
        <w:t> </w:t>
      </w:r>
    </w:p>
    <w:p w:rsidR="00166DD1" w:rsidRPr="007F46F7" w:rsidRDefault="00903DE6" w:rsidP="00166DD1">
      <w:r w:rsidRPr="007F46F7">
        <w:t>От Европейската агенция за гранична и брегова охрана и Министерството на вътрешните работи на Албания се изисква да се придържат към разпоре</w:t>
      </w:r>
      <w:r w:rsidRPr="007F46F7">
        <w:t>дбите на Регламента за европейската гранична и брегова охрана и да гарантират спазването на основните права.</w:t>
      </w:r>
    </w:p>
    <w:p w:rsidR="00166DD1" w:rsidRPr="007F46F7" w:rsidRDefault="00903DE6" w:rsidP="00166DD1">
      <w:r w:rsidRPr="007F46F7">
        <w:t> </w:t>
      </w:r>
    </w:p>
    <w:p w:rsidR="00166DD1" w:rsidRPr="007F46F7" w:rsidRDefault="00903DE6" w:rsidP="00166DD1">
      <w:r w:rsidRPr="007F46F7">
        <w:t>В заключение докладчикът счита, че предложеното споразумение за статута съответства на модела на споразумение за статута, предвиден в съобщението</w:t>
      </w:r>
      <w:r w:rsidRPr="007F46F7">
        <w:t xml:space="preserve"> на Комисията относно съдържанието и разпоредбите, които следва да бъдат включени в окончателното споразумение.</w:t>
      </w:r>
    </w:p>
    <w:p w:rsidR="00166DD1" w:rsidRPr="007F46F7" w:rsidRDefault="00903DE6" w:rsidP="00166DD1">
      <w:r w:rsidRPr="007F46F7">
        <w:t> </w:t>
      </w:r>
    </w:p>
    <w:p w:rsidR="00166DD1" w:rsidRPr="007F46F7" w:rsidRDefault="00903DE6" w:rsidP="00166DD1">
      <w:r w:rsidRPr="007F46F7">
        <w:t>Тъй като разглежданото споразумение влиза във фазата на изпълнение, Парламентът изисква от Европейската агенция за гранична и брегова охрана д</w:t>
      </w:r>
      <w:r w:rsidRPr="007F46F7">
        <w:t>а информира незабавно Европейския парламент за дейностите, извършвани като част от изпълнението на Споразумението за статута, и припомня на Агенцията нейното задължение да включи оценка на сътрудничеството с трети държави в своите годишни доклади в съответ</w:t>
      </w:r>
      <w:r w:rsidRPr="007F46F7">
        <w:t>ствие с член 73, параграф 8 от Регламент (ЕС) 2019/1896.</w:t>
      </w:r>
    </w:p>
    <w:p w:rsidR="00166DD1" w:rsidRPr="007F46F7" w:rsidRDefault="00903DE6" w:rsidP="00166DD1">
      <w:r w:rsidRPr="007F46F7">
        <w:t> </w:t>
      </w:r>
    </w:p>
    <w:p w:rsidR="00166DD1" w:rsidRPr="007F46F7" w:rsidRDefault="00903DE6" w:rsidP="00166DD1">
      <w:r w:rsidRPr="007F46F7">
        <w:t>С оглед на гореизложеното докладчикът препоръчва Парламентът да одобри текста на проекта на решение на Съвета.</w:t>
      </w:r>
    </w:p>
    <w:p w:rsidR="00166DD1" w:rsidRPr="007F46F7" w:rsidRDefault="00166DD1">
      <w:pPr>
        <w:widowControl/>
      </w:pPr>
    </w:p>
    <w:p w:rsidR="00166DD1" w:rsidRPr="007F46F7" w:rsidRDefault="00166DD1" w:rsidP="00166DD1"/>
    <w:p w:rsidR="00166DD1" w:rsidRPr="007F46F7" w:rsidRDefault="00166DD1" w:rsidP="00166DD1">
      <w:bookmarkStart w:id="3" w:name="FootprintPageRR"/>
    </w:p>
    <w:bookmarkEnd w:id="3"/>
    <w:p w:rsidR="00166DD1" w:rsidRPr="007F46F7" w:rsidRDefault="00166DD1" w:rsidP="00822206"/>
    <w:sectPr w:rsidR="00166DD1" w:rsidRPr="007F46F7" w:rsidSect="00166D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F46F7" w:rsidRDefault="00903DE6">
      <w:r w:rsidRPr="007F46F7">
        <w:separator/>
      </w:r>
    </w:p>
  </w:endnote>
  <w:endnote w:type="continuationSeparator" w:id="0">
    <w:p w:rsidR="00000000" w:rsidRPr="007F46F7" w:rsidRDefault="00903DE6">
      <w:r w:rsidRPr="007F46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6F7" w:rsidRPr="007F46F7" w:rsidRDefault="007F46F7" w:rsidP="007F46F7">
    <w:pPr>
      <w:pStyle w:val="EPFooter"/>
    </w:pPr>
    <w:r w:rsidRPr="007F46F7">
      <w:t>PE</w:t>
    </w:r>
    <w:r w:rsidRPr="007F46F7">
      <w:rPr>
        <w:rStyle w:val="HideTWBExt"/>
      </w:rPr>
      <w:t>&lt;NoPE&gt;</w:t>
    </w:r>
    <w:r w:rsidRPr="007F46F7">
      <w:t>758.032</w:t>
    </w:r>
    <w:r w:rsidRPr="007F46F7">
      <w:rPr>
        <w:rStyle w:val="HideTWBExt"/>
      </w:rPr>
      <w:t>&lt;/NoPE&gt;&lt;Version&gt;</w:t>
    </w:r>
    <w:r w:rsidRPr="007F46F7">
      <w:t>v02-00</w:t>
    </w:r>
    <w:r w:rsidRPr="007F46F7">
      <w:rPr>
        <w:rStyle w:val="HideTWBExt"/>
      </w:rPr>
      <w:t>&lt;/Version&gt;</w:t>
    </w:r>
    <w:r w:rsidRPr="007F46F7">
      <w:tab/>
    </w:r>
    <w:r w:rsidRPr="007F46F7">
      <w:fldChar w:fldCharType="begin"/>
    </w:r>
    <w:r w:rsidRPr="007F46F7">
      <w:instrText xml:space="preserve"> PAGE  \* MERGEFORMAT </w:instrText>
    </w:r>
    <w:r w:rsidRPr="007F46F7">
      <w:fldChar w:fldCharType="separate"/>
    </w:r>
    <w:r w:rsidR="00903DE6">
      <w:rPr>
        <w:noProof/>
      </w:rPr>
      <w:t>2</w:t>
    </w:r>
    <w:r w:rsidRPr="007F46F7">
      <w:fldChar w:fldCharType="end"/>
    </w:r>
    <w:r w:rsidRPr="007F46F7">
      <w:t>/</w:t>
    </w:r>
    <w:fldSimple w:instr=" NUMPAGES  \* MERGEFORMAT ">
      <w:r w:rsidR="00903DE6">
        <w:rPr>
          <w:noProof/>
        </w:rPr>
        <w:t>7</w:t>
      </w:r>
    </w:fldSimple>
    <w:r w:rsidRPr="007F46F7">
      <w:tab/>
    </w:r>
    <w:r w:rsidRPr="007F46F7">
      <w:rPr>
        <w:rStyle w:val="HideTWBExt"/>
      </w:rPr>
      <w:t>&lt;PathFdR&gt;</w:t>
    </w:r>
    <w:r w:rsidRPr="007F46F7">
      <w:t>PR\1295103BG.docx</w:t>
    </w:r>
    <w:r w:rsidRPr="007F46F7">
      <w:rPr>
        <w:rStyle w:val="HideTWBExt"/>
      </w:rPr>
      <w:t>&lt;/PathFdR&gt;</w:t>
    </w:r>
  </w:p>
  <w:p w:rsidR="0085501C" w:rsidRPr="007F46F7" w:rsidRDefault="007F46F7" w:rsidP="007F46F7">
    <w:pPr>
      <w:pStyle w:val="EPFooter2"/>
    </w:pPr>
    <w:r w:rsidRPr="007F46F7">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6F7" w:rsidRPr="007F46F7" w:rsidRDefault="007F46F7" w:rsidP="007F46F7">
    <w:pPr>
      <w:pStyle w:val="EPFooter"/>
    </w:pPr>
    <w:r w:rsidRPr="007F46F7">
      <w:rPr>
        <w:rStyle w:val="HideTWBExt"/>
      </w:rPr>
      <w:t>&lt;PathFdR&gt;</w:t>
    </w:r>
    <w:r w:rsidRPr="007F46F7">
      <w:t>PR\1295103BG.docx</w:t>
    </w:r>
    <w:r w:rsidRPr="007F46F7">
      <w:rPr>
        <w:rStyle w:val="HideTWBExt"/>
      </w:rPr>
      <w:t>&lt;/PathFdR&gt;</w:t>
    </w:r>
    <w:r w:rsidRPr="007F46F7">
      <w:tab/>
    </w:r>
    <w:r w:rsidRPr="007F46F7">
      <w:fldChar w:fldCharType="begin"/>
    </w:r>
    <w:r w:rsidRPr="007F46F7">
      <w:instrText xml:space="preserve"> PAGE  \* MERGEFORMAT </w:instrText>
    </w:r>
    <w:r w:rsidRPr="007F46F7">
      <w:fldChar w:fldCharType="separate"/>
    </w:r>
    <w:r w:rsidR="00903DE6">
      <w:rPr>
        <w:noProof/>
      </w:rPr>
      <w:t>7</w:t>
    </w:r>
    <w:r w:rsidRPr="007F46F7">
      <w:fldChar w:fldCharType="end"/>
    </w:r>
    <w:r w:rsidRPr="007F46F7">
      <w:t>/</w:t>
    </w:r>
    <w:fldSimple w:instr=" NUMPAGES  \* MERGEFORMAT ">
      <w:r w:rsidR="00903DE6">
        <w:rPr>
          <w:noProof/>
        </w:rPr>
        <w:t>7</w:t>
      </w:r>
    </w:fldSimple>
    <w:r w:rsidRPr="007F46F7">
      <w:tab/>
      <w:t>PE</w:t>
    </w:r>
    <w:r w:rsidRPr="007F46F7">
      <w:rPr>
        <w:rStyle w:val="HideTWBExt"/>
      </w:rPr>
      <w:t>&lt;NoPE&gt;</w:t>
    </w:r>
    <w:r w:rsidRPr="007F46F7">
      <w:t>758.032</w:t>
    </w:r>
    <w:r w:rsidRPr="007F46F7">
      <w:rPr>
        <w:rStyle w:val="HideTWBExt"/>
      </w:rPr>
      <w:t>&lt;/NoPE&gt;&lt;Version&gt;</w:t>
    </w:r>
    <w:r w:rsidRPr="007F46F7">
      <w:t>v02-00</w:t>
    </w:r>
    <w:r w:rsidRPr="007F46F7">
      <w:rPr>
        <w:rStyle w:val="HideTWBExt"/>
      </w:rPr>
      <w:t>&lt;/Version&gt;</w:t>
    </w:r>
  </w:p>
  <w:p w:rsidR="0085501C" w:rsidRPr="007F46F7" w:rsidRDefault="007F46F7" w:rsidP="007F46F7">
    <w:pPr>
      <w:pStyle w:val="EPFooter2"/>
    </w:pPr>
    <w:r w:rsidRPr="007F46F7">
      <w:tab/>
    </w:r>
    <w:r w:rsidRPr="007F46F7">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6F7" w:rsidRPr="007F46F7" w:rsidRDefault="007F46F7" w:rsidP="007F46F7">
    <w:pPr>
      <w:pStyle w:val="EPFooter"/>
    </w:pPr>
    <w:r w:rsidRPr="007F46F7">
      <w:rPr>
        <w:rStyle w:val="HideTWBExt"/>
      </w:rPr>
      <w:t>&lt;PathFdR&gt;</w:t>
    </w:r>
    <w:r w:rsidRPr="007F46F7">
      <w:t>PR\1295103BG.docx</w:t>
    </w:r>
    <w:r w:rsidRPr="007F46F7">
      <w:rPr>
        <w:rStyle w:val="HideTWBExt"/>
      </w:rPr>
      <w:t>&lt;/PathFdR&gt;</w:t>
    </w:r>
    <w:r w:rsidRPr="007F46F7">
      <w:tab/>
    </w:r>
    <w:r w:rsidRPr="007F46F7">
      <w:tab/>
      <w:t>PE</w:t>
    </w:r>
    <w:r w:rsidRPr="007F46F7">
      <w:rPr>
        <w:rStyle w:val="HideTWBExt"/>
      </w:rPr>
      <w:t>&lt;NoPE&gt;</w:t>
    </w:r>
    <w:r w:rsidRPr="007F46F7">
      <w:t>758.032</w:t>
    </w:r>
    <w:r w:rsidRPr="007F46F7">
      <w:rPr>
        <w:rStyle w:val="HideTWBExt"/>
      </w:rPr>
      <w:t>&lt;/NoPE&gt;&lt;Version&gt;</w:t>
    </w:r>
    <w:r w:rsidRPr="007F46F7">
      <w:t>v02-00</w:t>
    </w:r>
    <w:r w:rsidRPr="007F46F7">
      <w:rPr>
        <w:rStyle w:val="HideTWBExt"/>
      </w:rPr>
      <w:t>&lt;/Version&gt;</w:t>
    </w:r>
  </w:p>
  <w:p w:rsidR="0085501C" w:rsidRPr="007F46F7" w:rsidRDefault="007F46F7" w:rsidP="007F46F7">
    <w:pPr>
      <w:pStyle w:val="EPFooter2"/>
    </w:pPr>
    <w:r w:rsidRPr="007F46F7">
      <w:t>BG</w:t>
    </w:r>
    <w:r w:rsidRPr="007F46F7">
      <w:tab/>
    </w:r>
    <w:r w:rsidRPr="007F46F7">
      <w:rPr>
        <w:b w:val="0"/>
        <w:i/>
        <w:color w:val="C0C0C0"/>
        <w:sz w:val="22"/>
      </w:rPr>
      <w:t>Единство в многообразието</w:t>
    </w:r>
    <w:r w:rsidRPr="007F46F7">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F46F7" w:rsidRDefault="00903DE6">
      <w:r w:rsidRPr="007F46F7">
        <w:separator/>
      </w:r>
    </w:p>
  </w:footnote>
  <w:footnote w:type="continuationSeparator" w:id="0">
    <w:p w:rsidR="00000000" w:rsidRPr="007F46F7" w:rsidRDefault="00903DE6">
      <w:r w:rsidRPr="007F46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A0A" w:rsidRDefault="00B37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A0A" w:rsidRDefault="00B37A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A0A" w:rsidRDefault="00B37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MNU" w:val=" 2"/>
    <w:docVar w:name="CIT1MNU" w:val=" 4"/>
    <w:docVar w:name="CIT2MNU" w:val=" 4"/>
    <w:docVar w:name="CIT3MNU" w:val=" 4"/>
    <w:docVar w:name="COMKEY" w:val="LIBE"/>
    <w:docVar w:name="CONSENTMNU" w:val=" 1"/>
    <w:docVar w:name="CONTRIBUTIONMNU" w:val=" 1"/>
    <w:docVar w:name="CopyToNetwork" w:val="-1"/>
    <w:docVar w:name="LastEditedSection" w:val=" 1"/>
    <w:docVar w:name="strSubDir" w:val="1295"/>
    <w:docVar w:name="TITLEMNU" w:val=" 2"/>
    <w:docVar w:name="TXTAUTHOR" w:val="Lena Düpont"/>
    <w:docVar w:name="TXTLANGUE" w:val="EN"/>
    <w:docVar w:name="TXTLANGUEMIN" w:val="en"/>
    <w:docVar w:name="TXTNRC" w:val="0344/2023"/>
    <w:docVar w:name="TXTNRCOUNC" w:val="11945/2023"/>
    <w:docVar w:name="TXTNRNLE" w:val="2023/0235"/>
    <w:docVar w:name="TXTNRPE" w:val="758.032"/>
    <w:docVar w:name="TXTPEorAP" w:val="PE"/>
    <w:docVar w:name="TXTROUTE" w:val="PR\1295103EN.docx"/>
    <w:docVar w:name="TXTTITLE" w:val="Council Decision on the conclusion of the Agreement between the European Union and the Republic of Albania on operational activities carried out by the European Border and Coast Guard Agency in the Republic of Albania"/>
    <w:docVar w:name="TXTVERSION" w:val="02-00"/>
  </w:docVars>
  <w:rsids>
    <w:rsidRoot w:val="00671FCD"/>
    <w:rsid w:val="00001D52"/>
    <w:rsid w:val="0000443F"/>
    <w:rsid w:val="000053E3"/>
    <w:rsid w:val="00016E55"/>
    <w:rsid w:val="0006167F"/>
    <w:rsid w:val="00061EFE"/>
    <w:rsid w:val="000918BA"/>
    <w:rsid w:val="00095D8B"/>
    <w:rsid w:val="000A2F73"/>
    <w:rsid w:val="000C123D"/>
    <w:rsid w:val="000D78AF"/>
    <w:rsid w:val="00166DD1"/>
    <w:rsid w:val="00180664"/>
    <w:rsid w:val="001874D8"/>
    <w:rsid w:val="001D02E3"/>
    <w:rsid w:val="001F7BBE"/>
    <w:rsid w:val="0020434F"/>
    <w:rsid w:val="0021049A"/>
    <w:rsid w:val="0022685A"/>
    <w:rsid w:val="00274A31"/>
    <w:rsid w:val="002E2E20"/>
    <w:rsid w:val="002F129C"/>
    <w:rsid w:val="002F5A83"/>
    <w:rsid w:val="003072BE"/>
    <w:rsid w:val="00337C92"/>
    <w:rsid w:val="00363B94"/>
    <w:rsid w:val="00365770"/>
    <w:rsid w:val="003A6027"/>
    <w:rsid w:val="003B1810"/>
    <w:rsid w:val="003B598C"/>
    <w:rsid w:val="003D036A"/>
    <w:rsid w:val="004174FC"/>
    <w:rsid w:val="00460BD6"/>
    <w:rsid w:val="004859B3"/>
    <w:rsid w:val="004C083C"/>
    <w:rsid w:val="004C2C60"/>
    <w:rsid w:val="004E1650"/>
    <w:rsid w:val="004F570D"/>
    <w:rsid w:val="0053367A"/>
    <w:rsid w:val="00544D48"/>
    <w:rsid w:val="005877C0"/>
    <w:rsid w:val="005A6B14"/>
    <w:rsid w:val="005D0B97"/>
    <w:rsid w:val="005E147E"/>
    <w:rsid w:val="005F5D6C"/>
    <w:rsid w:val="006132CE"/>
    <w:rsid w:val="00613F2E"/>
    <w:rsid w:val="00671FCD"/>
    <w:rsid w:val="006A1A75"/>
    <w:rsid w:val="006A2CF5"/>
    <w:rsid w:val="006F1B6F"/>
    <w:rsid w:val="00717061"/>
    <w:rsid w:val="00776869"/>
    <w:rsid w:val="00791637"/>
    <w:rsid w:val="007F46F7"/>
    <w:rsid w:val="0080122F"/>
    <w:rsid w:val="00822206"/>
    <w:rsid w:val="008368CB"/>
    <w:rsid w:val="0085501C"/>
    <w:rsid w:val="008808E0"/>
    <w:rsid w:val="00893FBD"/>
    <w:rsid w:val="008B75A4"/>
    <w:rsid w:val="008D23C6"/>
    <w:rsid w:val="008D3030"/>
    <w:rsid w:val="008E3848"/>
    <w:rsid w:val="008E7ECB"/>
    <w:rsid w:val="00903DE6"/>
    <w:rsid w:val="00911804"/>
    <w:rsid w:val="00924EE0"/>
    <w:rsid w:val="00933D71"/>
    <w:rsid w:val="009612AA"/>
    <w:rsid w:val="009E39A7"/>
    <w:rsid w:val="00A415B7"/>
    <w:rsid w:val="00AD5D0C"/>
    <w:rsid w:val="00B31D18"/>
    <w:rsid w:val="00B37A0A"/>
    <w:rsid w:val="00B403A1"/>
    <w:rsid w:val="00B42885"/>
    <w:rsid w:val="00B50C20"/>
    <w:rsid w:val="00B6769C"/>
    <w:rsid w:val="00B837B7"/>
    <w:rsid w:val="00BB22CC"/>
    <w:rsid w:val="00BB41C8"/>
    <w:rsid w:val="00BE5E72"/>
    <w:rsid w:val="00BF0A0F"/>
    <w:rsid w:val="00BF2E15"/>
    <w:rsid w:val="00BF7F55"/>
    <w:rsid w:val="00C05DD8"/>
    <w:rsid w:val="00C15447"/>
    <w:rsid w:val="00C35D01"/>
    <w:rsid w:val="00C85D0F"/>
    <w:rsid w:val="00CB5651"/>
    <w:rsid w:val="00CC1D5F"/>
    <w:rsid w:val="00CC20CB"/>
    <w:rsid w:val="00CF44DF"/>
    <w:rsid w:val="00D04E0B"/>
    <w:rsid w:val="00D62DA0"/>
    <w:rsid w:val="00D6543C"/>
    <w:rsid w:val="00DF594D"/>
    <w:rsid w:val="00E14FEE"/>
    <w:rsid w:val="00E42C28"/>
    <w:rsid w:val="00E71368"/>
    <w:rsid w:val="00E93816"/>
    <w:rsid w:val="00EA59ED"/>
    <w:rsid w:val="00EB255D"/>
    <w:rsid w:val="00EF48F2"/>
    <w:rsid w:val="00F04010"/>
    <w:rsid w:val="00FC699E"/>
    <w:rsid w:val="00FE68A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26E513-6027-4773-B15B-2B1D14F4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4F570D"/>
    <w:pPr>
      <w:tabs>
        <w:tab w:val="right" w:pos="454"/>
        <w:tab w:val="left" w:pos="737"/>
      </w:tabs>
      <w:ind w:left="737" w:hanging="737"/>
    </w:pPr>
    <w:rPr>
      <w:snapToGrid w:val="0"/>
      <w:sz w:val="18"/>
      <w:lang w:eastAsia="en-US"/>
    </w:rPr>
  </w:style>
  <w:style w:type="paragraph" w:customStyle="1" w:styleId="Lgendetitre">
    <w:name w:val="Légende titre"/>
    <w:basedOn w:val="Normal"/>
    <w:rsid w:val="004F570D"/>
    <w:pPr>
      <w:spacing w:before="240" w:after="240"/>
    </w:pPr>
    <w:rPr>
      <w:b/>
      <w:i/>
      <w:snapToGrid w:val="0"/>
      <w:lang w:eastAsia="en-US"/>
    </w:rPr>
  </w:style>
  <w:style w:type="paragraph" w:customStyle="1" w:styleId="Lgendestandard">
    <w:name w:val="Légende standard"/>
    <w:basedOn w:val="Normal"/>
    <w:rsid w:val="004F570D"/>
    <w:rPr>
      <w:sz w:val="18"/>
    </w:rPr>
  </w:style>
  <w:style w:type="paragraph" w:styleId="Footer">
    <w:name w:val="footer"/>
    <w:basedOn w:val="Normal"/>
    <w:link w:val="FooterChar"/>
    <w:semiHidden/>
    <w:rsid w:val="004F570D"/>
    <w:pPr>
      <w:tabs>
        <w:tab w:val="center" w:pos="4513"/>
        <w:tab w:val="right" w:pos="9026"/>
      </w:tabs>
    </w:pPr>
  </w:style>
  <w:style w:type="character" w:customStyle="1" w:styleId="FooterChar">
    <w:name w:val="Footer Char"/>
    <w:basedOn w:val="DefaultParagraphFont"/>
    <w:link w:val="Footer"/>
    <w:semiHidden/>
    <w:rsid w:val="004F570D"/>
    <w:rPr>
      <w:sz w:val="24"/>
    </w:rPr>
  </w:style>
  <w:style w:type="character" w:styleId="Hyperlink">
    <w:name w:val="Hyperlink"/>
    <w:basedOn w:val="DefaultParagraphFont"/>
    <w:rsid w:val="00166DD1"/>
    <w:rPr>
      <w:color w:val="0563C1" w:themeColor="hyperlink"/>
      <w:u w:val="single"/>
    </w:rPr>
  </w:style>
  <w:style w:type="paragraph" w:customStyle="1" w:styleId="Normal24a">
    <w:name w:val="Normal24a"/>
    <w:basedOn w:val="Normal"/>
    <w:rsid w:val="00166DD1"/>
    <w:pPr>
      <w:spacing w:after="480"/>
    </w:pPr>
  </w:style>
  <w:style w:type="paragraph" w:customStyle="1" w:styleId="NormalBoldCenter">
    <w:name w:val="NormalBoldCenter"/>
    <w:basedOn w:val="Normal"/>
    <w:rsid w:val="00166DD1"/>
    <w:pPr>
      <w:jc w:val="center"/>
    </w:pPr>
    <w:rPr>
      <w:b/>
    </w:rPr>
  </w:style>
  <w:style w:type="paragraph" w:styleId="BalloonText">
    <w:name w:val="Balloon Text"/>
    <w:basedOn w:val="Normal"/>
    <w:link w:val="BalloonTextChar"/>
    <w:semiHidden/>
    <w:unhideWhenUsed/>
    <w:rsid w:val="00911804"/>
    <w:rPr>
      <w:rFonts w:ascii="Segoe UI" w:hAnsi="Segoe UI" w:cs="Segoe UI"/>
      <w:sz w:val="18"/>
      <w:szCs w:val="18"/>
    </w:rPr>
  </w:style>
  <w:style w:type="character" w:customStyle="1" w:styleId="BalloonTextChar">
    <w:name w:val="Balloon Text Char"/>
    <w:basedOn w:val="DefaultParagraphFont"/>
    <w:link w:val="BalloonText"/>
    <w:semiHidden/>
    <w:rsid w:val="009118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BG/TXT/?uri=CELEX%3A52021DC0829&amp;qid=1705938498260"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F69D6-CAC8-4F94-BFA8-28CFEB37F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1004</Words>
  <Characters>6141</Characters>
  <Application>Microsoft Office Word</Application>
  <DocSecurity>0</DocSecurity>
  <Lines>157</Lines>
  <Paragraphs>62</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KOVACS-MALYI Krisztina</dc:creator>
  <cp:lastModifiedBy>CHOMAKOVA Valentina Strahilova</cp:lastModifiedBy>
  <cp:revision>2</cp:revision>
  <cp:lastPrinted>2002-12-11T09:25:00Z</cp:lastPrinted>
  <dcterms:created xsi:type="dcterms:W3CDTF">2024-01-26T09:51:00Z</dcterms:created>
  <dcterms:modified xsi:type="dcterms:W3CDTF">2024-01-26T09:51:00Z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1295103</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9.16.1 Build [20230920]</vt:lpwstr>
  </property>
  <property fmtid="{D5CDD505-2E9C-101B-9397-08002B2CF9AE}" pid="9" name="FooterPath">
    <vt:lpwstr>PR\1295103BG.docx</vt:lpwstr>
  </property>
  <property fmtid="{D5CDD505-2E9C-101B-9397-08002B2CF9AE}" pid="10" name="LastEdited with">
    <vt:lpwstr>9.17.1 Build [20240101]</vt:lpwstr>
  </property>
  <property fmtid="{D5CDD505-2E9C-101B-9397-08002B2CF9AE}" pid="11" name="PE number">
    <vt:lpwstr>758.032</vt:lpwstr>
  </property>
  <property fmtid="{D5CDD505-2E9C-101B-9397-08002B2CF9AE}" pid="12" name="SDLStudio">
    <vt:lpwstr/>
  </property>
  <property fmtid="{D5CDD505-2E9C-101B-9397-08002B2CF9AE}" pid="13" name="SendToEpades">
    <vt:lpwstr>OK - 2024/01/24 13:41</vt:lpwstr>
  </property>
  <property fmtid="{D5CDD505-2E9C-101B-9397-08002B2CF9AE}" pid="14" name="Bookout">
    <vt:lpwstr>OK - 2024/01/26 10:50</vt:lpwstr>
  </property>
</Properties>
</file>