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C05DD8" w:rsidRPr="00011E61" w:rsidTr="00C85D0F">
        <w:trPr>
          <w:trHeight w:hRule="exact" w:val="1418"/>
        </w:trPr>
        <w:tc>
          <w:tcPr>
            <w:tcW w:w="6804" w:type="dxa"/>
            <w:shd w:val="clear" w:color="auto" w:fill="auto"/>
            <w:vAlign w:val="center"/>
          </w:tcPr>
          <w:p w:rsidR="00C05DD8" w:rsidRPr="00011E61" w:rsidRDefault="00624BCE" w:rsidP="00C85D0F">
            <w:pPr>
              <w:pStyle w:val="EPName"/>
            </w:pPr>
            <w:r w:rsidRPr="00011E61">
              <w:t>Europa-Parlamentet</w:t>
            </w:r>
          </w:p>
          <w:p w:rsidR="00C05DD8" w:rsidRPr="00011E61" w:rsidRDefault="005B1AA7" w:rsidP="005B1AA7">
            <w:pPr>
              <w:pStyle w:val="EPTerm"/>
            </w:pPr>
            <w:r w:rsidRPr="00011E61">
              <w:t>2019-2024</w:t>
            </w:r>
          </w:p>
        </w:tc>
        <w:tc>
          <w:tcPr>
            <w:tcW w:w="2268" w:type="dxa"/>
            <w:shd w:val="clear" w:color="auto" w:fill="auto"/>
          </w:tcPr>
          <w:p w:rsidR="00C05DD8" w:rsidRPr="00011E61" w:rsidRDefault="00C05DD8" w:rsidP="00C85D0F">
            <w:pPr>
              <w:pStyle w:val="EPLogo"/>
            </w:pPr>
            <w:r w:rsidRPr="00011E61">
              <w:rPr>
                <w:noProof/>
                <w:lang w:eastAsia="da-DK"/>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9612AA" w:rsidRPr="00011E61" w:rsidRDefault="009612AA" w:rsidP="009612AA">
      <w:pPr>
        <w:pStyle w:val="LineTop"/>
      </w:pPr>
    </w:p>
    <w:p w:rsidR="009612AA" w:rsidRPr="00011E61" w:rsidRDefault="009612AA" w:rsidP="009612AA">
      <w:pPr>
        <w:pStyle w:val="EPBody"/>
      </w:pPr>
      <w:r w:rsidRPr="00011E61">
        <w:rPr>
          <w:rStyle w:val="HideTWBExt"/>
        </w:rPr>
        <w:t>&lt;</w:t>
      </w:r>
      <w:r w:rsidRPr="00011E61">
        <w:rPr>
          <w:rStyle w:val="HideTWBExt"/>
          <w:i w:val="0"/>
        </w:rPr>
        <w:t>Commission</w:t>
      </w:r>
      <w:r w:rsidRPr="00011E61">
        <w:rPr>
          <w:rStyle w:val="HideTWBExt"/>
        </w:rPr>
        <w:t>&gt;</w:t>
      </w:r>
      <w:r w:rsidRPr="00011E61">
        <w:rPr>
          <w:rStyle w:val="HideTWBInt"/>
        </w:rPr>
        <w:t>{LIBE}</w:t>
      </w:r>
      <w:r w:rsidRPr="00011E61">
        <w:t>Udvalget om Borgernes Rettigheder og Retlige og Indre Anliggender</w:t>
      </w:r>
      <w:r w:rsidRPr="00011E61">
        <w:rPr>
          <w:rStyle w:val="HideTWBExt"/>
        </w:rPr>
        <w:t>&lt;/</w:t>
      </w:r>
      <w:r w:rsidRPr="00011E61">
        <w:rPr>
          <w:rStyle w:val="HideTWBExt"/>
          <w:i w:val="0"/>
        </w:rPr>
        <w:t>Commission</w:t>
      </w:r>
      <w:r w:rsidRPr="00011E61">
        <w:rPr>
          <w:rStyle w:val="HideTWBExt"/>
        </w:rPr>
        <w:t>&gt;</w:t>
      </w:r>
    </w:p>
    <w:p w:rsidR="009612AA" w:rsidRPr="00011E61" w:rsidRDefault="009612AA" w:rsidP="009612AA">
      <w:pPr>
        <w:pStyle w:val="LineBottom"/>
      </w:pPr>
    </w:p>
    <w:p w:rsidR="00363B94" w:rsidRPr="00011E61" w:rsidRDefault="00363B94">
      <w:pPr>
        <w:pStyle w:val="CoverReference"/>
      </w:pPr>
      <w:r w:rsidRPr="00011E61">
        <w:rPr>
          <w:rStyle w:val="HideTWBExt"/>
          <w:b w:val="0"/>
        </w:rPr>
        <w:t>&lt;RefProc&gt;</w:t>
      </w:r>
      <w:r w:rsidRPr="00011E61">
        <w:t>2023/0400</w:t>
      </w:r>
      <w:r w:rsidRPr="00011E61">
        <w:rPr>
          <w:rStyle w:val="HideTWBExt"/>
          <w:b w:val="0"/>
        </w:rPr>
        <w:t>&lt;/RefProc&gt;&lt;RefTypeProc&gt;</w:t>
      </w:r>
      <w:r w:rsidRPr="00011E61">
        <w:t>(NLE)</w:t>
      </w:r>
      <w:r w:rsidRPr="00011E61">
        <w:rPr>
          <w:rStyle w:val="HideTWBExt"/>
          <w:b w:val="0"/>
        </w:rPr>
        <w:t>&lt;/RefTypeProc&gt;</w:t>
      </w:r>
    </w:p>
    <w:p w:rsidR="00363B94" w:rsidRPr="00011E61" w:rsidRDefault="00363B94">
      <w:pPr>
        <w:pStyle w:val="CoverDate"/>
      </w:pPr>
      <w:r w:rsidRPr="00011E61">
        <w:rPr>
          <w:rStyle w:val="HideTWBExt"/>
        </w:rPr>
        <w:t>&lt;Date&gt;</w:t>
      </w:r>
      <w:r w:rsidRPr="00011E61">
        <w:rPr>
          <w:rStyle w:val="HideTWBInt"/>
        </w:rPr>
        <w:t>{02/02/2024}</w:t>
      </w:r>
      <w:r w:rsidRPr="00011E61">
        <w:t>2.2.2024</w:t>
      </w:r>
      <w:r w:rsidRPr="00011E61">
        <w:rPr>
          <w:rStyle w:val="HideTWBExt"/>
        </w:rPr>
        <w:t>&lt;/Date&gt;</w:t>
      </w:r>
    </w:p>
    <w:p w:rsidR="00363B94" w:rsidRPr="00011E61" w:rsidRDefault="00363B94">
      <w:pPr>
        <w:pStyle w:val="CoverDocType"/>
      </w:pPr>
      <w:r w:rsidRPr="00011E61">
        <w:rPr>
          <w:rStyle w:val="HideTWBExt"/>
          <w:b w:val="0"/>
        </w:rPr>
        <w:t>&lt;RefProcLect&gt;</w:t>
      </w:r>
      <w:r w:rsidRPr="00011E61">
        <w:t>***</w:t>
      </w:r>
      <w:r w:rsidRPr="00011E61">
        <w:rPr>
          <w:rStyle w:val="HideTWBExt"/>
          <w:b w:val="0"/>
        </w:rPr>
        <w:t>&lt;/RefProcLect&gt;</w:t>
      </w:r>
    </w:p>
    <w:p w:rsidR="00363B94" w:rsidRPr="00011E61" w:rsidRDefault="00363B94">
      <w:pPr>
        <w:pStyle w:val="CoverDocType24a"/>
      </w:pPr>
      <w:r w:rsidRPr="00011E61">
        <w:rPr>
          <w:rStyle w:val="HideTWBExt"/>
          <w:b w:val="0"/>
        </w:rPr>
        <w:t>&lt;TitreType&gt;</w:t>
      </w:r>
      <w:r w:rsidRPr="00011E61">
        <w:t>UDKAST TIL HENSTILLING</w:t>
      </w:r>
      <w:r w:rsidRPr="00011E61">
        <w:rPr>
          <w:rStyle w:val="HideTWBExt"/>
          <w:b w:val="0"/>
        </w:rPr>
        <w:t>&lt;/TitreType&gt;</w:t>
      </w:r>
    </w:p>
    <w:p w:rsidR="00363B94" w:rsidRPr="00011E61" w:rsidRDefault="00363B94">
      <w:pPr>
        <w:pStyle w:val="CoverNormal"/>
      </w:pPr>
      <w:r w:rsidRPr="00011E61">
        <w:rPr>
          <w:rStyle w:val="HideTWBExt"/>
        </w:rPr>
        <w:t>&lt;Titre&gt;</w:t>
      </w:r>
      <w:r w:rsidRPr="00011E61">
        <w:t>om forslag til Rådets afgørelse om indgåelse af en aftale mellem Den Europæiske Union på den ene side og Republikken Armenien på den anden side om samarbejde mellem Den Europæiske Unions Agentur for Strafferetligt Samarbejde (Eurojust) og Republikken Armeniens kompetente myndigheder med ansvar for retligt samarbejde i straffesager</w:t>
      </w:r>
      <w:r w:rsidRPr="00011E61">
        <w:rPr>
          <w:rStyle w:val="HideTWBExt"/>
        </w:rPr>
        <w:t>&lt;/Titre&gt;</w:t>
      </w:r>
    </w:p>
    <w:p w:rsidR="00363B94" w:rsidRPr="00011E61" w:rsidRDefault="00363B94">
      <w:pPr>
        <w:pStyle w:val="CoverNormal24a"/>
      </w:pPr>
      <w:r w:rsidRPr="00011E61">
        <w:rPr>
          <w:rStyle w:val="HideTWBExt"/>
        </w:rPr>
        <w:t>&lt;DocRef&gt;</w:t>
      </w:r>
      <w:r w:rsidRPr="00011E61">
        <w:t>(COM(2023)0705 – C9</w:t>
      </w:r>
      <w:r w:rsidRPr="00011E61">
        <w:noBreakHyphen/>
        <w:t>xxxx/2023 – 2023/0400(NLE))</w:t>
      </w:r>
      <w:r w:rsidRPr="00011E61">
        <w:rPr>
          <w:rStyle w:val="HideTWBExt"/>
        </w:rPr>
        <w:t>&lt;/DocRef&gt;</w:t>
      </w:r>
    </w:p>
    <w:p w:rsidR="00363B94" w:rsidRPr="00011E61" w:rsidRDefault="00363B94">
      <w:pPr>
        <w:pStyle w:val="CoverNormal24a"/>
      </w:pPr>
      <w:r w:rsidRPr="00011E61">
        <w:rPr>
          <w:rStyle w:val="HideTWBExt"/>
        </w:rPr>
        <w:t>&lt;Commission&gt;</w:t>
      </w:r>
      <w:r w:rsidRPr="00011E61">
        <w:rPr>
          <w:rStyle w:val="HideTWBInt"/>
        </w:rPr>
        <w:t>{LIBE}</w:t>
      </w:r>
      <w:r w:rsidRPr="00011E61">
        <w:t>Udvalget om Borgernes Rettigheder og Retlige og Indre Anliggender</w:t>
      </w:r>
      <w:r w:rsidRPr="00011E61">
        <w:rPr>
          <w:rStyle w:val="HideTWBExt"/>
        </w:rPr>
        <w:t>&lt;/Commission&gt;</w:t>
      </w:r>
    </w:p>
    <w:p w:rsidR="00363B94" w:rsidRPr="00011E61" w:rsidRDefault="00624BCE">
      <w:pPr>
        <w:pStyle w:val="CoverNormal24a"/>
      </w:pPr>
      <w:r w:rsidRPr="00011E61">
        <w:t xml:space="preserve">Ordfører: </w:t>
      </w:r>
      <w:r w:rsidRPr="00011E61">
        <w:rPr>
          <w:rStyle w:val="HideTWBExt"/>
        </w:rPr>
        <w:t>&lt;Depute&gt;</w:t>
      </w:r>
      <w:r w:rsidRPr="00011E61">
        <w:t>Thijs Reuten</w:t>
      </w:r>
      <w:r w:rsidRPr="00011E61">
        <w:rPr>
          <w:rStyle w:val="HideTWBExt"/>
        </w:rPr>
        <w:t>&lt;/Depute&gt;</w:t>
      </w:r>
    </w:p>
    <w:p w:rsidR="00B42885" w:rsidRPr="00011E61" w:rsidRDefault="00B42885" w:rsidP="00B42885">
      <w:pPr>
        <w:pStyle w:val="CoverNormal"/>
      </w:pPr>
    </w:p>
    <w:p w:rsidR="005B1AA7" w:rsidRPr="00011E61" w:rsidRDefault="00363B94" w:rsidP="00016E55">
      <w:r w:rsidRPr="00011E61">
        <w:br w:type="page"/>
      </w:r>
      <w:fldSimple w:instr=" TITLE  \* MERGEFORMAT ">
        <w:r w:rsidR="002F7016">
          <w:t>PR_NLE-AP_Agreement</w:t>
        </w:r>
      </w:fldSimple>
    </w:p>
    <w:p w:rsidR="005B1AA7" w:rsidRPr="00011E61" w:rsidRDefault="005B1AA7" w:rsidP="00016E55"/>
    <w:p w:rsidR="005B1AA7" w:rsidRPr="00011E61" w:rsidRDefault="005B1AA7" w:rsidP="00016E55"/>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5B1AA7" w:rsidRPr="00011E61">
        <w:tc>
          <w:tcPr>
            <w:tcW w:w="5811" w:type="dxa"/>
          </w:tcPr>
          <w:p w:rsidR="005B1AA7" w:rsidRPr="00011E61" w:rsidRDefault="005B1AA7" w:rsidP="00016E55">
            <w:pPr>
              <w:pStyle w:val="Lgendetitre"/>
            </w:pPr>
            <w:r w:rsidRPr="00011E61">
              <w:t>Tegnforklaring</w:t>
            </w:r>
          </w:p>
        </w:tc>
      </w:tr>
      <w:tr w:rsidR="005B1AA7" w:rsidRPr="00011E61" w:rsidTr="004247A2">
        <w:trPr>
          <w:cantSplit/>
          <w:trHeight w:val="1807"/>
        </w:trPr>
        <w:tc>
          <w:tcPr>
            <w:tcW w:w="5811" w:type="dxa"/>
            <w:tcBorders>
              <w:bottom w:val="single" w:sz="4" w:space="0" w:color="auto"/>
            </w:tcBorders>
          </w:tcPr>
          <w:p w:rsidR="005B1AA7" w:rsidRPr="00011E61" w:rsidRDefault="005B1AA7" w:rsidP="00717061">
            <w:pPr>
              <w:pStyle w:val="Lgendesigne"/>
            </w:pPr>
            <w:r w:rsidRPr="00011E61">
              <w:tab/>
              <w:t>*</w:t>
            </w:r>
            <w:r w:rsidRPr="00011E61">
              <w:tab/>
              <w:t>Høringsprocedure</w:t>
            </w:r>
          </w:p>
          <w:p w:rsidR="005B1AA7" w:rsidRPr="00011E61" w:rsidRDefault="005B1AA7" w:rsidP="00717061">
            <w:pPr>
              <w:pStyle w:val="Lgendesigne"/>
            </w:pPr>
            <w:r w:rsidRPr="00011E61">
              <w:tab/>
              <w:t>***</w:t>
            </w:r>
            <w:r w:rsidRPr="00011E61">
              <w:tab/>
              <w:t>Godkendelsesprocedure</w:t>
            </w:r>
          </w:p>
          <w:p w:rsidR="005B1AA7" w:rsidRPr="00011E61" w:rsidRDefault="005B1AA7" w:rsidP="00717061">
            <w:pPr>
              <w:pStyle w:val="Lgendesigne"/>
            </w:pPr>
            <w:r w:rsidRPr="00011E61">
              <w:tab/>
              <w:t>***I</w:t>
            </w:r>
            <w:r w:rsidRPr="00011E61">
              <w:tab/>
              <w:t>Almindelig lovgivningsprocedure (førstebehandling)</w:t>
            </w:r>
          </w:p>
          <w:p w:rsidR="005B1AA7" w:rsidRPr="00011E61" w:rsidRDefault="005B1AA7" w:rsidP="00717061">
            <w:pPr>
              <w:pStyle w:val="Lgendesigne"/>
            </w:pPr>
            <w:r w:rsidRPr="00011E61">
              <w:tab/>
              <w:t>***II</w:t>
            </w:r>
            <w:r w:rsidRPr="00011E61">
              <w:tab/>
              <w:t>Almindelig lovgivningsprocedure (andenbehandling)</w:t>
            </w:r>
          </w:p>
          <w:p w:rsidR="005B1AA7" w:rsidRPr="00011E61" w:rsidRDefault="005B1AA7" w:rsidP="00717061">
            <w:pPr>
              <w:pStyle w:val="Lgendesigne"/>
            </w:pPr>
            <w:r w:rsidRPr="00011E61">
              <w:tab/>
              <w:t>***III</w:t>
            </w:r>
            <w:r w:rsidRPr="00011E61">
              <w:tab/>
              <w:t>Almindelig lovgivningsprocedure (tredjebehandling)</w:t>
            </w:r>
          </w:p>
          <w:p w:rsidR="005B1AA7" w:rsidRPr="00011E61" w:rsidRDefault="005B1AA7" w:rsidP="00717061">
            <w:pPr>
              <w:pStyle w:val="Lgendestandard"/>
            </w:pPr>
          </w:p>
          <w:p w:rsidR="005B1AA7" w:rsidRPr="00011E61" w:rsidRDefault="005B1AA7" w:rsidP="00717061">
            <w:pPr>
              <w:pStyle w:val="Lgendestandard"/>
            </w:pPr>
            <w:r w:rsidRPr="00011E61">
              <w:t>(Proceduren afhænger af, hvilket retsgrundlag der er valgt i udkastet til retsakt)</w:t>
            </w:r>
          </w:p>
          <w:p w:rsidR="005B1AA7" w:rsidRPr="00011E61" w:rsidRDefault="005B1AA7" w:rsidP="00B837B7">
            <w:pPr>
              <w:pStyle w:val="Lgendestandard"/>
            </w:pPr>
          </w:p>
        </w:tc>
      </w:tr>
    </w:tbl>
    <w:p w:rsidR="005B1AA7" w:rsidRPr="00011E61" w:rsidRDefault="005B1AA7" w:rsidP="00016E55"/>
    <w:p w:rsidR="00363B94" w:rsidRPr="00011E61" w:rsidRDefault="00363B94" w:rsidP="00613F2E">
      <w:pPr>
        <w:widowControl/>
        <w:tabs>
          <w:tab w:val="center" w:pos="4677"/>
        </w:tabs>
      </w:pPr>
    </w:p>
    <w:p w:rsidR="00363B94" w:rsidRPr="00011E61" w:rsidRDefault="00363B94">
      <w:pPr>
        <w:pStyle w:val="TOCHeading"/>
      </w:pPr>
      <w:r w:rsidRPr="00011E61">
        <w:br w:type="page"/>
      </w:r>
      <w:r w:rsidRPr="00011E61">
        <w:lastRenderedPageBreak/>
        <w:t>INDHOLD</w:t>
      </w:r>
    </w:p>
    <w:p w:rsidR="00363B94" w:rsidRPr="00011E61" w:rsidRDefault="00624BCE">
      <w:pPr>
        <w:pStyle w:val="TOCPage"/>
      </w:pPr>
      <w:r w:rsidRPr="00011E61">
        <w:t>Side</w:t>
      </w:r>
    </w:p>
    <w:p w:rsidR="002F7016" w:rsidRDefault="00EF48F2">
      <w:pPr>
        <w:pStyle w:val="TOC1"/>
        <w:tabs>
          <w:tab w:val="right" w:leader="dot" w:pos="9060"/>
        </w:tabs>
        <w:rPr>
          <w:rFonts w:asciiTheme="minorHAnsi" w:eastAsiaTheme="minorEastAsia" w:hAnsiTheme="minorHAnsi" w:cstheme="minorBidi"/>
          <w:noProof/>
          <w:sz w:val="22"/>
          <w:szCs w:val="22"/>
          <w:lang w:eastAsia="da-DK"/>
        </w:rPr>
      </w:pPr>
      <w:r w:rsidRPr="00011E61">
        <w:fldChar w:fldCharType="begin"/>
      </w:r>
      <w:r w:rsidRPr="00011E61">
        <w:instrText xml:space="preserve"> TOC \t "PageHeading</w:instrText>
      </w:r>
      <w:r w:rsidR="005B1AA7" w:rsidRPr="00011E61">
        <w:instrText>;</w:instrText>
      </w:r>
      <w:r w:rsidRPr="00011E61">
        <w:instrText xml:space="preserve">1" </w:instrText>
      </w:r>
      <w:r w:rsidRPr="00011E61">
        <w:fldChar w:fldCharType="separate"/>
      </w:r>
      <w:r w:rsidR="002F7016">
        <w:rPr>
          <w:noProof/>
        </w:rPr>
        <w:t>FORSLAG TIL EUROPA-PARLAMENTETS LOVGIVNINGSMÆSSIGE BESLUTNING</w:t>
      </w:r>
      <w:r w:rsidR="002F7016">
        <w:rPr>
          <w:noProof/>
        </w:rPr>
        <w:tab/>
      </w:r>
      <w:r w:rsidR="002F7016">
        <w:rPr>
          <w:noProof/>
        </w:rPr>
        <w:fldChar w:fldCharType="begin"/>
      </w:r>
      <w:r w:rsidR="002F7016">
        <w:rPr>
          <w:noProof/>
        </w:rPr>
        <w:instrText xml:space="preserve"> PAGEREF _Toc159226310 \h </w:instrText>
      </w:r>
      <w:r w:rsidR="002F7016">
        <w:rPr>
          <w:noProof/>
        </w:rPr>
      </w:r>
      <w:r w:rsidR="002F7016">
        <w:rPr>
          <w:noProof/>
        </w:rPr>
        <w:fldChar w:fldCharType="separate"/>
      </w:r>
      <w:r w:rsidR="002F7016">
        <w:rPr>
          <w:noProof/>
        </w:rPr>
        <w:t>5</w:t>
      </w:r>
      <w:r w:rsidR="002F7016">
        <w:rPr>
          <w:noProof/>
        </w:rPr>
        <w:fldChar w:fldCharType="end"/>
      </w:r>
    </w:p>
    <w:p w:rsidR="002F7016" w:rsidRDefault="002F7016">
      <w:pPr>
        <w:pStyle w:val="TOC1"/>
        <w:tabs>
          <w:tab w:val="right" w:leader="dot" w:pos="9060"/>
        </w:tabs>
        <w:rPr>
          <w:rFonts w:asciiTheme="minorHAnsi" w:eastAsiaTheme="minorEastAsia" w:hAnsiTheme="minorHAnsi" w:cstheme="minorBidi"/>
          <w:noProof/>
          <w:sz w:val="22"/>
          <w:szCs w:val="22"/>
          <w:lang w:eastAsia="da-DK"/>
        </w:rPr>
      </w:pPr>
      <w:r>
        <w:rPr>
          <w:noProof/>
        </w:rPr>
        <w:t>BEGRUNDELSE</w:t>
      </w:r>
      <w:r>
        <w:rPr>
          <w:noProof/>
        </w:rPr>
        <w:tab/>
      </w:r>
      <w:r>
        <w:rPr>
          <w:noProof/>
        </w:rPr>
        <w:fldChar w:fldCharType="begin"/>
      </w:r>
      <w:r>
        <w:rPr>
          <w:noProof/>
        </w:rPr>
        <w:instrText xml:space="preserve"> PAGEREF _Toc159226311 \h </w:instrText>
      </w:r>
      <w:r>
        <w:rPr>
          <w:noProof/>
        </w:rPr>
      </w:r>
      <w:r>
        <w:rPr>
          <w:noProof/>
        </w:rPr>
        <w:fldChar w:fldCharType="separate"/>
      </w:r>
      <w:r>
        <w:rPr>
          <w:noProof/>
        </w:rPr>
        <w:t>6</w:t>
      </w:r>
      <w:r>
        <w:rPr>
          <w:noProof/>
        </w:rPr>
        <w:fldChar w:fldCharType="end"/>
      </w:r>
    </w:p>
    <w:p w:rsidR="004E1650" w:rsidRPr="00011E61" w:rsidRDefault="00EF48F2" w:rsidP="00F04010">
      <w:r w:rsidRPr="00011E61">
        <w:fldChar w:fldCharType="end"/>
      </w:r>
    </w:p>
    <w:p w:rsidR="00363B94" w:rsidRPr="00011E61" w:rsidRDefault="00363B94" w:rsidP="0006167F">
      <w:pPr>
        <w:pStyle w:val="PageHeading"/>
      </w:pPr>
      <w:r w:rsidRPr="00011E61">
        <w:br w:type="page"/>
      </w:r>
      <w:r w:rsidRPr="00011E61">
        <w:lastRenderedPageBreak/>
        <w:br w:type="page"/>
      </w:r>
      <w:bookmarkStart w:id="0" w:name="_Toc159226310"/>
      <w:r w:rsidRPr="00011E61">
        <w:lastRenderedPageBreak/>
        <w:t>FORSLAG TIL EUROPA-PARLAMENTETS LOVGIVNINGSMÆSSIGE BESLUTNING</w:t>
      </w:r>
      <w:bookmarkEnd w:id="0"/>
    </w:p>
    <w:p w:rsidR="005B1AA7" w:rsidRPr="00011E61" w:rsidRDefault="005B1AA7" w:rsidP="005B1AA7">
      <w:pPr>
        <w:pStyle w:val="NormalBold"/>
      </w:pPr>
      <w:r w:rsidRPr="00011E61">
        <w:t>om forslag til Rådets afgørelse om indgåelse af en aftale mellem Den Europæiske Union på den ene side og Republikken Armenien på den anden side om samarbejde mellem Den Europæiske Unions Agentur for Strafferetligt Samarbejde (Eurojust) og Republikken Armeniens kompetente myndigheder med ansvar for retligt samarbejde i straffesager</w:t>
      </w:r>
    </w:p>
    <w:p w:rsidR="005B1AA7" w:rsidRPr="00011E61" w:rsidRDefault="005B1AA7" w:rsidP="005B1AA7">
      <w:pPr>
        <w:pStyle w:val="NormalBold12a"/>
      </w:pPr>
      <w:r w:rsidRPr="00011E61">
        <w:t>(COM(2023)0705 – C9</w:t>
      </w:r>
      <w:r w:rsidRPr="00011E61">
        <w:noBreakHyphen/>
        <w:t>xxxx/2023 – 2023/0400(NLE))</w:t>
      </w:r>
    </w:p>
    <w:p w:rsidR="005B1AA7" w:rsidRPr="00011E61" w:rsidRDefault="005B1AA7" w:rsidP="005B1AA7">
      <w:pPr>
        <w:pStyle w:val="NormalBold"/>
      </w:pPr>
      <w:r w:rsidRPr="00011E61">
        <w:t>(Godkendelse)</w:t>
      </w:r>
    </w:p>
    <w:p w:rsidR="005B1AA7" w:rsidRPr="00011E61" w:rsidRDefault="005B1AA7" w:rsidP="005B1AA7">
      <w:pPr>
        <w:pStyle w:val="EPComma"/>
      </w:pPr>
      <w:r w:rsidRPr="00011E61">
        <w:rPr>
          <w:i/>
        </w:rPr>
        <w:t>Europa-Parlamentet</w:t>
      </w:r>
      <w:r w:rsidRPr="00011E61">
        <w:t>,</w:t>
      </w:r>
    </w:p>
    <w:p w:rsidR="005B1AA7" w:rsidRPr="00011E61" w:rsidRDefault="005B1AA7" w:rsidP="005B1AA7">
      <w:pPr>
        <w:pStyle w:val="NormalHanging12a"/>
      </w:pPr>
      <w:r w:rsidRPr="00011E61">
        <w:t>–</w:t>
      </w:r>
      <w:r w:rsidRPr="00011E61">
        <w:tab/>
        <w:t>der henviser til forslag til Rådets afgørelse (COM(2023)0705),</w:t>
      </w:r>
    </w:p>
    <w:p w:rsidR="005B1AA7" w:rsidRPr="00011E61" w:rsidRDefault="005B1AA7" w:rsidP="005B1AA7">
      <w:pPr>
        <w:pStyle w:val="NormalHanging12a"/>
      </w:pPr>
      <w:r w:rsidRPr="00011E61">
        <w:t>–</w:t>
      </w:r>
      <w:r w:rsidRPr="00011E61">
        <w:tab/>
        <w:t>der henviser til udkast til aftale mellem Den Europæiske Union på den ene side og Republikken Armenien på den anden side om samarbejde mellem Den Europæiske Unions Agentur for Strafferetligt Samarbejde (Eurojust) og Republikken Armeniens kompetente myndigheder med ansvar for retligt samarbejde i straffesager (xxxx/2023),</w:t>
      </w:r>
    </w:p>
    <w:p w:rsidR="005B1AA7" w:rsidRPr="00011E61" w:rsidRDefault="005B1AA7" w:rsidP="005B1AA7">
      <w:pPr>
        <w:pStyle w:val="NormalHanging12a"/>
      </w:pPr>
      <w:r w:rsidRPr="00011E61">
        <w:t>–</w:t>
      </w:r>
      <w:r w:rsidRPr="00011E61">
        <w:tab/>
        <w:t>der henviser til den anmodning om godkendelse, som Rådet har forelagt, jf. artikel 16, stk. 2, og artikel 85 sammenholdt med artikel 218, stk. 6, andet afsnit, litra a), nr. v), og artikel 218, stk. 7, i traktaten om Den Europæiske Unions funktionsmåde (C9</w:t>
      </w:r>
      <w:r w:rsidRPr="00011E61">
        <w:noBreakHyphen/>
        <w:t>xxxx/2023),</w:t>
      </w:r>
    </w:p>
    <w:p w:rsidR="005B1AA7" w:rsidRPr="00011E61" w:rsidRDefault="005B1AA7" w:rsidP="005B1AA7">
      <w:pPr>
        <w:pStyle w:val="NormalHanging12a"/>
      </w:pPr>
      <w:r w:rsidRPr="00011E61">
        <w:t>–</w:t>
      </w:r>
      <w:r w:rsidRPr="00011E61">
        <w:tab/>
        <w:t>der henviser til forretningsordenens artikel 105, stk. 1 og 4, og artikel 114, stk. 7,</w:t>
      </w:r>
    </w:p>
    <w:p w:rsidR="005B1AA7" w:rsidRPr="00011E61" w:rsidRDefault="005B1AA7" w:rsidP="005B1AA7">
      <w:pPr>
        <w:pStyle w:val="NormalHanging12a"/>
      </w:pPr>
      <w:r w:rsidRPr="00011E61">
        <w:t>–</w:t>
      </w:r>
      <w:r w:rsidRPr="00011E61">
        <w:tab/>
        <w:t>der henviser til henstilling fra Udvalget om Borgernes Rettigheder og Retlige og Indre Anliggender (A9</w:t>
      </w:r>
      <w:r w:rsidRPr="00011E61">
        <w:noBreakHyphen/>
        <w:t>0000/2024),</w:t>
      </w:r>
    </w:p>
    <w:p w:rsidR="005B1AA7" w:rsidRPr="00011E61" w:rsidRDefault="005B1AA7" w:rsidP="005B1AA7">
      <w:pPr>
        <w:pStyle w:val="NormalHanging12a"/>
      </w:pPr>
      <w:r w:rsidRPr="00011E61">
        <w:t>1.</w:t>
      </w:r>
      <w:r w:rsidRPr="00011E61">
        <w:tab/>
        <w:t>godkender indgåelsen af aftalen;</w:t>
      </w:r>
    </w:p>
    <w:p w:rsidR="005B1AA7" w:rsidRPr="00011E61" w:rsidRDefault="005B1AA7" w:rsidP="005B1AA7">
      <w:pPr>
        <w:pStyle w:val="NormalHanging12a"/>
      </w:pPr>
      <w:r w:rsidRPr="00011E61">
        <w:t>2.</w:t>
      </w:r>
      <w:r w:rsidRPr="00011E61">
        <w:tab/>
        <w:t>pålægger sin formand at sende Parlamentets holdning til Rådet og Kommissionen samt til medlemsstaternes regeringer og parlamenter og Republikken Armeniens regering og Parlament.</w:t>
      </w:r>
    </w:p>
    <w:p w:rsidR="005B1AA7" w:rsidRPr="00011E61" w:rsidRDefault="005B1AA7" w:rsidP="00822206">
      <w:pPr>
        <w:sectPr w:rsidR="005B1AA7" w:rsidRPr="00011E61" w:rsidSect="00011E61">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363B94" w:rsidRPr="00011E61" w:rsidRDefault="005B1AA7" w:rsidP="005B1AA7">
      <w:pPr>
        <w:pStyle w:val="PageHeading"/>
      </w:pPr>
      <w:bookmarkStart w:id="1" w:name="_Toc159226311"/>
      <w:r w:rsidRPr="00011E61">
        <w:lastRenderedPageBreak/>
        <w:t>BEGRUNDELSE</w:t>
      </w:r>
      <w:bookmarkEnd w:id="1"/>
    </w:p>
    <w:p w:rsidR="005B1AA7" w:rsidRPr="00011E61" w:rsidRDefault="005B1AA7" w:rsidP="005B1AA7">
      <w:pPr>
        <w:jc w:val="both"/>
      </w:pPr>
      <w:r w:rsidRPr="00011E61">
        <w:t xml:space="preserve">Aftalen mellem Den Europæiske Union og Republikken Armenien er den første internationale aftale om samarbejde mellem Den Europæiske Unions Agentur for Strafferetligt Samarbejde (Eurojust) og de kompetente myndigheder i et tredjeland siden Eurojustforordningen ikrafttræden den 12. december 2019. Aftaler om samarbejde med tredjelande er afgørende for, at det internationale retlige samarbejde kan være effektivt. </w:t>
      </w:r>
    </w:p>
    <w:p w:rsidR="005B1AA7" w:rsidRPr="00011E61" w:rsidRDefault="005B1AA7" w:rsidP="005B1AA7">
      <w:pPr>
        <w:jc w:val="both"/>
      </w:pPr>
      <w:r w:rsidRPr="00011E61">
        <w:t xml:space="preserve">Denne aftale vil forbedre samarbejdet med Armeniens myndigheder, der er involveret i efterforskning og retsforfølgning af alvorlige forbrydelser. </w:t>
      </w:r>
    </w:p>
    <w:p w:rsidR="005B1AA7" w:rsidRPr="00011E61" w:rsidRDefault="005B1AA7" w:rsidP="005B1AA7">
      <w:pPr>
        <w:jc w:val="both"/>
      </w:pPr>
      <w:r w:rsidRPr="00011E61">
        <w:t xml:space="preserve">Det er særlig vigtigt at understrege, at dette kun er muligt, når aftaler er underlagt strenge garantier med hensyn til databeskyttelse, privatlivets fred og grundlæggende rettigheder. </w:t>
      </w:r>
    </w:p>
    <w:p w:rsidR="005B1AA7" w:rsidRPr="00011E61" w:rsidRDefault="005B1AA7" w:rsidP="005B1AA7">
      <w:pPr>
        <w:jc w:val="both"/>
      </w:pPr>
      <w:r w:rsidRPr="00011E61">
        <w:t xml:space="preserve">I forbindelse med denne aftale er </w:t>
      </w:r>
      <w:bookmarkStart w:id="2" w:name="_GoBack"/>
      <w:bookmarkEnd w:id="2"/>
      <w:r w:rsidRPr="00011E61">
        <w:t>det klart, at alle betingelser er opfyldt, og at de nødvendige sikkerhedsforanstaltninger er på plads. Dette vil løbende blive overvåget, når denne aftale er trådt i kraft, og eventuelle overtrædelser af aftalen kan i sidste ende føre til ophævelse af samarbejdet. Vi glæder os over dette vigtige skridt i samarbejdet mellem Den Europæiske Union og Republikken Armenien.</w:t>
      </w:r>
    </w:p>
    <w:sectPr w:rsidR="005B1AA7" w:rsidRPr="00011E61" w:rsidSect="005B1AA7">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BCE" w:rsidRPr="00011E61" w:rsidRDefault="00624BCE">
      <w:r w:rsidRPr="00011E61">
        <w:separator/>
      </w:r>
    </w:p>
  </w:endnote>
  <w:endnote w:type="continuationSeparator" w:id="0">
    <w:p w:rsidR="00624BCE" w:rsidRPr="00011E61" w:rsidRDefault="00624BCE">
      <w:r w:rsidRPr="00011E6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E61" w:rsidRPr="00011E61" w:rsidRDefault="00011E61" w:rsidP="00011E61">
    <w:pPr>
      <w:pStyle w:val="EPFooter"/>
    </w:pPr>
    <w:r w:rsidRPr="00011E61">
      <w:t>PE</w:t>
    </w:r>
    <w:r w:rsidRPr="00011E61">
      <w:rPr>
        <w:rStyle w:val="HideTWBExt"/>
      </w:rPr>
      <w:t>&lt;NoPE&gt;</w:t>
    </w:r>
    <w:r w:rsidRPr="00011E61">
      <w:t>758.068</w:t>
    </w:r>
    <w:r w:rsidRPr="00011E61">
      <w:rPr>
        <w:rStyle w:val="HideTWBExt"/>
      </w:rPr>
      <w:t>&lt;/NoPE&gt;&lt;Version&gt;</w:t>
    </w:r>
    <w:r w:rsidRPr="00011E61">
      <w:t>v01-00</w:t>
    </w:r>
    <w:r w:rsidRPr="00011E61">
      <w:rPr>
        <w:rStyle w:val="HideTWBExt"/>
      </w:rPr>
      <w:t>&lt;/Version&gt;</w:t>
    </w:r>
    <w:r w:rsidRPr="00011E61">
      <w:tab/>
    </w:r>
    <w:r w:rsidRPr="00011E61">
      <w:fldChar w:fldCharType="begin"/>
    </w:r>
    <w:r w:rsidRPr="00011E61">
      <w:instrText xml:space="preserve"> PAGE  \* MERGEFORMAT </w:instrText>
    </w:r>
    <w:r w:rsidRPr="00011E61">
      <w:fldChar w:fldCharType="separate"/>
    </w:r>
    <w:r w:rsidR="002F7016">
      <w:rPr>
        <w:noProof/>
      </w:rPr>
      <w:t>6</w:t>
    </w:r>
    <w:r w:rsidRPr="00011E61">
      <w:fldChar w:fldCharType="end"/>
    </w:r>
    <w:r w:rsidRPr="00011E61">
      <w:t>/</w:t>
    </w:r>
    <w:fldSimple w:instr=" NUMPAGES  \* MERGEFORMAT ">
      <w:r w:rsidR="002F7016">
        <w:rPr>
          <w:noProof/>
        </w:rPr>
        <w:t>6</w:t>
      </w:r>
    </w:fldSimple>
    <w:r w:rsidRPr="00011E61">
      <w:tab/>
    </w:r>
    <w:r w:rsidRPr="00011E61">
      <w:rPr>
        <w:rStyle w:val="HideTWBExt"/>
      </w:rPr>
      <w:t>&lt;PathFdR&gt;</w:t>
    </w:r>
    <w:r w:rsidRPr="00011E61">
      <w:t>PR\1295974DA.docx</w:t>
    </w:r>
    <w:r w:rsidRPr="00011E61">
      <w:rPr>
        <w:rStyle w:val="HideTWBExt"/>
      </w:rPr>
      <w:t>&lt;/PathFdR&gt;</w:t>
    </w:r>
  </w:p>
  <w:p w:rsidR="0085501C" w:rsidRPr="00011E61" w:rsidRDefault="00011E61" w:rsidP="00011E61">
    <w:pPr>
      <w:pStyle w:val="EPFooter2"/>
    </w:pPr>
    <w:r w:rsidRPr="00011E61">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E61" w:rsidRPr="00011E61" w:rsidRDefault="00011E61" w:rsidP="00011E61">
    <w:pPr>
      <w:pStyle w:val="EPFooter"/>
    </w:pPr>
    <w:r w:rsidRPr="00011E61">
      <w:rPr>
        <w:rStyle w:val="HideTWBExt"/>
      </w:rPr>
      <w:t>&lt;PathFdR&gt;</w:t>
    </w:r>
    <w:r w:rsidRPr="00011E61">
      <w:t>PR\1295974DA.docx</w:t>
    </w:r>
    <w:r w:rsidRPr="00011E61">
      <w:rPr>
        <w:rStyle w:val="HideTWBExt"/>
      </w:rPr>
      <w:t>&lt;/PathFdR&gt;</w:t>
    </w:r>
    <w:r w:rsidRPr="00011E61">
      <w:tab/>
    </w:r>
    <w:r w:rsidRPr="00011E61">
      <w:fldChar w:fldCharType="begin"/>
    </w:r>
    <w:r w:rsidRPr="00011E61">
      <w:instrText xml:space="preserve"> PAGE  \* MERGEFORMAT </w:instrText>
    </w:r>
    <w:r w:rsidRPr="00011E61">
      <w:fldChar w:fldCharType="separate"/>
    </w:r>
    <w:r w:rsidR="002F7016">
      <w:rPr>
        <w:noProof/>
      </w:rPr>
      <w:t>5</w:t>
    </w:r>
    <w:r w:rsidRPr="00011E61">
      <w:fldChar w:fldCharType="end"/>
    </w:r>
    <w:r w:rsidRPr="00011E61">
      <w:t>/</w:t>
    </w:r>
    <w:fldSimple w:instr=" NUMPAGES  \* MERGEFORMAT ">
      <w:r w:rsidR="002F7016">
        <w:rPr>
          <w:noProof/>
        </w:rPr>
        <w:t>6</w:t>
      </w:r>
    </w:fldSimple>
    <w:r w:rsidRPr="00011E61">
      <w:tab/>
      <w:t>PE</w:t>
    </w:r>
    <w:r w:rsidRPr="00011E61">
      <w:rPr>
        <w:rStyle w:val="HideTWBExt"/>
      </w:rPr>
      <w:t>&lt;NoPE&gt;</w:t>
    </w:r>
    <w:r w:rsidRPr="00011E61">
      <w:t>758.068</w:t>
    </w:r>
    <w:r w:rsidRPr="00011E61">
      <w:rPr>
        <w:rStyle w:val="HideTWBExt"/>
      </w:rPr>
      <w:t>&lt;/NoPE&gt;&lt;Version&gt;</w:t>
    </w:r>
    <w:r w:rsidRPr="00011E61">
      <w:t>v01-00</w:t>
    </w:r>
    <w:r w:rsidRPr="00011E61">
      <w:rPr>
        <w:rStyle w:val="HideTWBExt"/>
      </w:rPr>
      <w:t>&lt;/Version&gt;</w:t>
    </w:r>
  </w:p>
  <w:p w:rsidR="0085501C" w:rsidRPr="00011E61" w:rsidRDefault="00011E61" w:rsidP="00011E61">
    <w:pPr>
      <w:pStyle w:val="EPFooter2"/>
    </w:pPr>
    <w:r w:rsidRPr="00011E61">
      <w:tab/>
    </w:r>
    <w:r w:rsidRPr="00011E61">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E61" w:rsidRPr="00011E61" w:rsidRDefault="00011E61" w:rsidP="00011E61">
    <w:pPr>
      <w:pStyle w:val="EPFooter"/>
    </w:pPr>
    <w:r w:rsidRPr="00011E61">
      <w:rPr>
        <w:rStyle w:val="HideTWBExt"/>
      </w:rPr>
      <w:t>&lt;PathFdR&gt;</w:t>
    </w:r>
    <w:r w:rsidRPr="00011E61">
      <w:t>PR\1295974DA.docx</w:t>
    </w:r>
    <w:r w:rsidRPr="00011E61">
      <w:rPr>
        <w:rStyle w:val="HideTWBExt"/>
      </w:rPr>
      <w:t>&lt;/PathFdR&gt;</w:t>
    </w:r>
    <w:r w:rsidRPr="00011E61">
      <w:tab/>
    </w:r>
    <w:r w:rsidRPr="00011E61">
      <w:tab/>
      <w:t>PE</w:t>
    </w:r>
    <w:r w:rsidRPr="00011E61">
      <w:rPr>
        <w:rStyle w:val="HideTWBExt"/>
      </w:rPr>
      <w:t>&lt;NoPE&gt;</w:t>
    </w:r>
    <w:r w:rsidRPr="00011E61">
      <w:t>758.068</w:t>
    </w:r>
    <w:r w:rsidRPr="00011E61">
      <w:rPr>
        <w:rStyle w:val="HideTWBExt"/>
      </w:rPr>
      <w:t>&lt;/NoPE&gt;&lt;Version&gt;</w:t>
    </w:r>
    <w:r w:rsidRPr="00011E61">
      <w:t>v01-00</w:t>
    </w:r>
    <w:r w:rsidRPr="00011E61">
      <w:rPr>
        <w:rStyle w:val="HideTWBExt"/>
      </w:rPr>
      <w:t>&lt;/Version&gt;</w:t>
    </w:r>
  </w:p>
  <w:p w:rsidR="0085501C" w:rsidRPr="00011E61" w:rsidRDefault="00011E61" w:rsidP="00011E61">
    <w:pPr>
      <w:pStyle w:val="EPFooter2"/>
    </w:pPr>
    <w:r w:rsidRPr="00011E61">
      <w:t>DA</w:t>
    </w:r>
    <w:r w:rsidRPr="00011E61">
      <w:tab/>
    </w:r>
    <w:r w:rsidRPr="00011E61">
      <w:rPr>
        <w:b w:val="0"/>
        <w:i/>
        <w:color w:val="C0C0C0"/>
        <w:sz w:val="22"/>
      </w:rPr>
      <w:t>Forenet i mangfoldighed</w:t>
    </w:r>
    <w:r w:rsidRPr="00011E61">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BCE" w:rsidRPr="00011E61" w:rsidRDefault="00624BCE">
      <w:r w:rsidRPr="00011E61">
        <w:separator/>
      </w:r>
    </w:p>
  </w:footnote>
  <w:footnote w:type="continuationSeparator" w:id="0">
    <w:p w:rsidR="00624BCE" w:rsidRPr="00011E61" w:rsidRDefault="00624BCE">
      <w:r w:rsidRPr="00011E6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016" w:rsidRDefault="002F70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016" w:rsidRDefault="002F70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016" w:rsidRDefault="002F70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GREEMENTMNU" w:val=" 1"/>
    <w:docVar w:name="CIT1MNU" w:val=" 4"/>
    <w:docVar w:name="CIT2MNU" w:val=" 4"/>
    <w:docVar w:name="CIT3MNU" w:val=" 4"/>
    <w:docVar w:name="COMKEY" w:val="LIBE"/>
    <w:docVar w:name="CONSENTMNU" w:val=" 1"/>
    <w:docVar w:name="CopyToNetwork" w:val="-1"/>
    <w:docVar w:name="LastEditedSection" w:val=" 1"/>
    <w:docVar w:name="strDocTypeID" w:val="PR_NLE-AP_Agreement"/>
    <w:docVar w:name="strSubDir" w:val="1295"/>
    <w:docVar w:name="TITLEMNU" w:val=" 2"/>
    <w:docVar w:name="TXTAUTHOR" w:val="Thijs Reuten"/>
    <w:docVar w:name="TXTLANGUE" w:val="EN"/>
    <w:docVar w:name="TXTLANGUEMIN" w:val="en"/>
    <w:docVar w:name="TXTNRC" w:val="xxx/xxx"/>
    <w:docVar w:name="TXTNRCOUNC" w:val="xxx/xxx"/>
    <w:docVar w:name="TXTNRNLE" w:val="2023/0400"/>
    <w:docVar w:name="TXTNRPE" w:val="758.068"/>
    <w:docVar w:name="TXTPEorAP" w:val="PE"/>
    <w:docVar w:name="TXTROUTE" w:val="PR\1295974EN.docx"/>
    <w:docVar w:name="TXTTITLE" w:val="subject"/>
    <w:docVar w:name="TXTVERSION" w:val="01-00"/>
  </w:docVars>
  <w:rsids>
    <w:rsidRoot w:val="00624BCE"/>
    <w:rsid w:val="00001D52"/>
    <w:rsid w:val="0000443F"/>
    <w:rsid w:val="000053E3"/>
    <w:rsid w:val="00011E61"/>
    <w:rsid w:val="0006167F"/>
    <w:rsid w:val="00061EFE"/>
    <w:rsid w:val="00095D8B"/>
    <w:rsid w:val="000A2F73"/>
    <w:rsid w:val="000C123D"/>
    <w:rsid w:val="000D78AF"/>
    <w:rsid w:val="00180664"/>
    <w:rsid w:val="001874D8"/>
    <w:rsid w:val="001D02E3"/>
    <w:rsid w:val="001F7BBE"/>
    <w:rsid w:val="0021049A"/>
    <w:rsid w:val="0022685A"/>
    <w:rsid w:val="002B3C36"/>
    <w:rsid w:val="002E2E20"/>
    <w:rsid w:val="002F5A83"/>
    <w:rsid w:val="002F7016"/>
    <w:rsid w:val="003072BE"/>
    <w:rsid w:val="00337C92"/>
    <w:rsid w:val="00363B94"/>
    <w:rsid w:val="003B598C"/>
    <w:rsid w:val="004174FC"/>
    <w:rsid w:val="00460BD6"/>
    <w:rsid w:val="004859B3"/>
    <w:rsid w:val="004C083C"/>
    <w:rsid w:val="004E1650"/>
    <w:rsid w:val="0053367A"/>
    <w:rsid w:val="00544D48"/>
    <w:rsid w:val="005805FA"/>
    <w:rsid w:val="005877C0"/>
    <w:rsid w:val="005A6B14"/>
    <w:rsid w:val="005B1AA7"/>
    <w:rsid w:val="005C101D"/>
    <w:rsid w:val="005D0B97"/>
    <w:rsid w:val="005F5D6C"/>
    <w:rsid w:val="006132CE"/>
    <w:rsid w:val="00613F2E"/>
    <w:rsid w:val="00624BCE"/>
    <w:rsid w:val="00660DE6"/>
    <w:rsid w:val="006A1A75"/>
    <w:rsid w:val="006A2CF5"/>
    <w:rsid w:val="006F1B6F"/>
    <w:rsid w:val="00791637"/>
    <w:rsid w:val="0080122F"/>
    <w:rsid w:val="00822206"/>
    <w:rsid w:val="008368CB"/>
    <w:rsid w:val="0085501C"/>
    <w:rsid w:val="00893FBD"/>
    <w:rsid w:val="008B75A4"/>
    <w:rsid w:val="008D23C6"/>
    <w:rsid w:val="008D3030"/>
    <w:rsid w:val="008E3848"/>
    <w:rsid w:val="00924EE0"/>
    <w:rsid w:val="009612AA"/>
    <w:rsid w:val="009E39A7"/>
    <w:rsid w:val="00A415B7"/>
    <w:rsid w:val="00AC047F"/>
    <w:rsid w:val="00AD5D0C"/>
    <w:rsid w:val="00B31D18"/>
    <w:rsid w:val="00B42885"/>
    <w:rsid w:val="00B50C20"/>
    <w:rsid w:val="00B634FD"/>
    <w:rsid w:val="00B6769C"/>
    <w:rsid w:val="00BB22CC"/>
    <w:rsid w:val="00BB41C8"/>
    <w:rsid w:val="00BE5E72"/>
    <w:rsid w:val="00BF0A0F"/>
    <w:rsid w:val="00BF2E15"/>
    <w:rsid w:val="00BF548D"/>
    <w:rsid w:val="00BF7F55"/>
    <w:rsid w:val="00C05DD8"/>
    <w:rsid w:val="00C15447"/>
    <w:rsid w:val="00C35D01"/>
    <w:rsid w:val="00CB5651"/>
    <w:rsid w:val="00CC20CB"/>
    <w:rsid w:val="00CF44DF"/>
    <w:rsid w:val="00D04E0B"/>
    <w:rsid w:val="00D62DA0"/>
    <w:rsid w:val="00D6543C"/>
    <w:rsid w:val="00DF594D"/>
    <w:rsid w:val="00E14FEE"/>
    <w:rsid w:val="00E71368"/>
    <w:rsid w:val="00E93816"/>
    <w:rsid w:val="00EA59ED"/>
    <w:rsid w:val="00EF48F2"/>
    <w:rsid w:val="00F04010"/>
    <w:rsid w:val="00FA5FCA"/>
    <w:rsid w:val="00FC699E"/>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8504099-7855-4305-9723-662920E0F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67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893FBD"/>
    <w:pPr>
      <w:spacing w:before="480" w:after="240"/>
    </w:pPr>
  </w:style>
  <w:style w:type="paragraph" w:styleId="TOC1">
    <w:name w:val="toc 1"/>
    <w:basedOn w:val="Normal"/>
    <w:next w:val="Normal"/>
    <w:autoRedefine/>
    <w:uiPriority w:val="39"/>
    <w:rsid w:val="0006167F"/>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13F2E"/>
    <w:pPr>
      <w:spacing w:before="80" w:after="80"/>
    </w:pPr>
    <w:rPr>
      <w:rFonts w:ascii="Arial Narrow" w:hAnsi="Arial Narrow" w:cs="Arial"/>
      <w:b/>
      <w:sz w:val="32"/>
      <w:szCs w:val="22"/>
    </w:rPr>
  </w:style>
  <w:style w:type="paragraph" w:customStyle="1" w:styleId="CoverNormal24a">
    <w:name w:val="CoverNormal24a"/>
    <w:basedOn w:val="Normal"/>
    <w:rsid w:val="00B6769C"/>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8E3848"/>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B6769C"/>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22685A"/>
    <w:pPr>
      <w:tabs>
        <w:tab w:val="center" w:pos="4513"/>
        <w:tab w:val="right" w:pos="9026"/>
      </w:tabs>
    </w:pPr>
  </w:style>
  <w:style w:type="table" w:styleId="TableGrid">
    <w:name w:val="Table Grid"/>
    <w:basedOn w:val="TableNormal"/>
    <w:rsid w:val="0096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612AA"/>
    <w:pPr>
      <w:jc w:val="center"/>
    </w:pPr>
    <w:rPr>
      <w:rFonts w:ascii="Arial" w:hAnsi="Arial" w:cs="Arial"/>
      <w:i/>
      <w:sz w:val="22"/>
      <w:szCs w:val="22"/>
    </w:rPr>
  </w:style>
  <w:style w:type="paragraph" w:customStyle="1" w:styleId="LineTop">
    <w:name w:val="LineTop"/>
    <w:basedOn w:val="Normal"/>
    <w:next w:val="Normal"/>
    <w:rsid w:val="009612AA"/>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612AA"/>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13F2E"/>
    <w:pPr>
      <w:spacing w:after="80"/>
    </w:pPr>
    <w:rPr>
      <w:rFonts w:ascii="Arial" w:hAnsi="Arial" w:cs="Arial"/>
      <w:sz w:val="20"/>
      <w:szCs w:val="22"/>
    </w:rPr>
  </w:style>
  <w:style w:type="paragraph" w:customStyle="1" w:styleId="EPLogo">
    <w:name w:val="EPLogo"/>
    <w:basedOn w:val="Normal"/>
    <w:qFormat/>
    <w:rsid w:val="00613F2E"/>
    <w:pPr>
      <w:jc w:val="right"/>
    </w:pPr>
  </w:style>
  <w:style w:type="paragraph" w:customStyle="1" w:styleId="EPFooter">
    <w:name w:val="EPFooter"/>
    <w:basedOn w:val="Normal"/>
    <w:rsid w:val="00B6769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22685A"/>
    <w:rPr>
      <w:sz w:val="24"/>
    </w:rPr>
  </w:style>
  <w:style w:type="paragraph" w:customStyle="1" w:styleId="Lgendesigne">
    <w:name w:val="Légende signe"/>
    <w:basedOn w:val="Normal"/>
    <w:rsid w:val="005B1AA7"/>
    <w:pPr>
      <w:tabs>
        <w:tab w:val="right" w:pos="454"/>
        <w:tab w:val="left" w:pos="737"/>
      </w:tabs>
      <w:ind w:left="737" w:hanging="737"/>
    </w:pPr>
    <w:rPr>
      <w:snapToGrid w:val="0"/>
      <w:sz w:val="18"/>
      <w:lang w:eastAsia="en-US"/>
    </w:rPr>
  </w:style>
  <w:style w:type="paragraph" w:customStyle="1" w:styleId="Lgendetitre">
    <w:name w:val="Légende titre"/>
    <w:basedOn w:val="Normal"/>
    <w:rsid w:val="005B1AA7"/>
    <w:pPr>
      <w:spacing w:before="240" w:after="240"/>
    </w:pPr>
    <w:rPr>
      <w:b/>
      <w:i/>
      <w:snapToGrid w:val="0"/>
      <w:lang w:eastAsia="en-US"/>
    </w:rPr>
  </w:style>
  <w:style w:type="paragraph" w:customStyle="1" w:styleId="Lgendestandard">
    <w:name w:val="Légende standard"/>
    <w:basedOn w:val="Normal"/>
    <w:rsid w:val="005B1AA7"/>
    <w:rPr>
      <w:sz w:val="18"/>
    </w:rPr>
  </w:style>
  <w:style w:type="paragraph" w:styleId="Footer">
    <w:name w:val="footer"/>
    <w:basedOn w:val="Normal"/>
    <w:link w:val="FooterChar"/>
    <w:semiHidden/>
    <w:rsid w:val="005B1AA7"/>
    <w:pPr>
      <w:tabs>
        <w:tab w:val="center" w:pos="4513"/>
        <w:tab w:val="right" w:pos="9026"/>
      </w:tabs>
    </w:pPr>
  </w:style>
  <w:style w:type="character" w:customStyle="1" w:styleId="FooterChar">
    <w:name w:val="Footer Char"/>
    <w:basedOn w:val="DefaultParagraphFont"/>
    <w:link w:val="Footer"/>
    <w:semiHidden/>
    <w:rsid w:val="005B1AA7"/>
    <w:rPr>
      <w:sz w:val="24"/>
    </w:rPr>
  </w:style>
  <w:style w:type="paragraph" w:styleId="BalloonText">
    <w:name w:val="Balloon Text"/>
    <w:basedOn w:val="Normal"/>
    <w:link w:val="BalloonTextChar"/>
    <w:semiHidden/>
    <w:unhideWhenUsed/>
    <w:rsid w:val="005C101D"/>
    <w:rPr>
      <w:rFonts w:ascii="Segoe UI" w:hAnsi="Segoe UI" w:cs="Segoe UI"/>
      <w:sz w:val="18"/>
      <w:szCs w:val="18"/>
    </w:rPr>
  </w:style>
  <w:style w:type="character" w:customStyle="1" w:styleId="BalloonTextChar">
    <w:name w:val="Balloon Text Char"/>
    <w:basedOn w:val="DefaultParagraphFont"/>
    <w:link w:val="BalloonText"/>
    <w:semiHidden/>
    <w:rsid w:val="005C10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8365841">
      <w:bodyDiv w:val="1"/>
      <w:marLeft w:val="0"/>
      <w:marRight w:val="0"/>
      <w:marTop w:val="0"/>
      <w:marBottom w:val="0"/>
      <w:divBdr>
        <w:top w:val="none" w:sz="0" w:space="0" w:color="auto"/>
        <w:left w:val="none" w:sz="0" w:space="0" w:color="auto"/>
        <w:bottom w:val="none" w:sz="0" w:space="0" w:color="auto"/>
        <w:right w:val="none" w:sz="0" w:space="0" w:color="auto"/>
      </w:divBdr>
    </w:div>
    <w:div w:id="1776897957">
      <w:bodyDiv w:val="1"/>
      <w:marLeft w:val="0"/>
      <w:marRight w:val="0"/>
      <w:marTop w:val="0"/>
      <w:marBottom w:val="0"/>
      <w:divBdr>
        <w:top w:val="none" w:sz="0" w:space="0" w:color="auto"/>
        <w:left w:val="none" w:sz="0" w:space="0" w:color="auto"/>
        <w:bottom w:val="none" w:sz="0" w:space="0" w:color="auto"/>
        <w:right w:val="none" w:sz="0" w:space="0" w:color="auto"/>
      </w:divBdr>
    </w:div>
    <w:div w:id="203268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D698A-7484-4859-AFD4-B4C342EA6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546</Words>
  <Characters>3589</Characters>
  <Application>Microsoft Office Word</Application>
  <DocSecurity>0</DocSecurity>
  <Lines>94</Lines>
  <Paragraphs>50</Paragraphs>
  <ScaleCrop>false</ScaleCrop>
  <HeadingPairs>
    <vt:vector size="2" baseType="variant">
      <vt:variant>
        <vt:lpstr>Title</vt:lpstr>
      </vt:variant>
      <vt:variant>
        <vt:i4>1</vt:i4>
      </vt:variant>
    </vt:vector>
  </HeadingPairs>
  <TitlesOfParts>
    <vt:vector size="1" baseType="lpstr">
      <vt:lpstr>PR_NLE-AP_Agreement</vt:lpstr>
    </vt:vector>
  </TitlesOfParts>
  <Company>European Parliament</Company>
  <LinksUpToDate>false</LinksUpToDate>
  <CharactersWithSpaces>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PR_NLE-AP_Agreement</dc:title>
  <dc:subject/>
  <dc:creator>ARRIBAS Sophie</dc:creator>
  <cp:keywords/>
  <cp:lastModifiedBy>JOHANNSEN Lena</cp:lastModifiedBy>
  <cp:revision>2</cp:revision>
  <cp:lastPrinted>2002-12-11T09:25:00Z</cp:lastPrinted>
  <dcterms:created xsi:type="dcterms:W3CDTF">2024-02-19T08:11:00Z</dcterms:created>
  <dcterms:modified xsi:type="dcterms:W3CDTF">2024-02-19T08:11:00Z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Created with">
    <vt:lpwstr>9.17.1 Build [20240111]</vt:lpwstr>
  </property>
  <property fmtid="{D5CDD505-2E9C-101B-9397-08002B2CF9AE}" pid="4" name="LastEdited with">
    <vt:lpwstr>9.17.1 Build [20240111]</vt:lpwstr>
  </property>
  <property fmtid="{D5CDD505-2E9C-101B-9397-08002B2CF9AE}" pid="5" name="&lt;FdR&gt;">
    <vt:lpwstr>1295974</vt:lpwstr>
  </property>
  <property fmtid="{D5CDD505-2E9C-101B-9397-08002B2CF9AE}" pid="6" name="&lt;Type&gt;">
    <vt:lpwstr>PR</vt:lpwstr>
  </property>
  <property fmtid="{D5CDD505-2E9C-101B-9397-08002B2CF9AE}" pid="7" name="&lt;ModelCod&gt;">
    <vt:lpwstr>\\eiciBRUpr1\pdocep$\DocEP\DOCS\General\PR\PR_Leg\NLE\PR_NLE-AP_Agreement.dotx(17/04/2020 18:28:04)</vt:lpwstr>
  </property>
  <property fmtid="{D5CDD505-2E9C-101B-9397-08002B2CF9AE}" pid="8" name="&lt;ModelTra&gt;">
    <vt:lpwstr>\\eiciBRUpr1\pdocep$\DocEP\TRANSFIL\EN\PR_NLE-AP_Agreement.EN(29/06/2022 09:21:42)</vt:lpwstr>
  </property>
  <property fmtid="{D5CDD505-2E9C-101B-9397-08002B2CF9AE}" pid="9" name="&lt;Model&gt;">
    <vt:lpwstr>PR_NLE-AP_Agreement</vt:lpwstr>
  </property>
  <property fmtid="{D5CDD505-2E9C-101B-9397-08002B2CF9AE}" pid="10" name="FooterPath">
    <vt:lpwstr>PR\1295974DA.docx</vt:lpwstr>
  </property>
  <property fmtid="{D5CDD505-2E9C-101B-9397-08002B2CF9AE}" pid="11" name="PE number">
    <vt:lpwstr>758.068</vt:lpwstr>
  </property>
  <property fmtid="{D5CDD505-2E9C-101B-9397-08002B2CF9AE}" pid="12" name="SendToEpades">
    <vt:lpwstr>OK - 2024/02/02 15:50</vt:lpwstr>
  </property>
  <property fmtid="{D5CDD505-2E9C-101B-9397-08002B2CF9AE}" pid="13" name="SDLStudio">
    <vt:lpwstr/>
  </property>
  <property fmtid="{D5CDD505-2E9C-101B-9397-08002B2CF9AE}" pid="14" name="Bookout">
    <vt:lpwstr>OK - 2024/02/19 09:11</vt:lpwstr>
  </property>
</Properties>
</file>