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C05DD8" w:rsidRPr="00A022F8" w:rsidTr="00C85D0F">
        <w:trPr>
          <w:trHeight w:hRule="exact" w:val="1418"/>
        </w:trPr>
        <w:tc>
          <w:tcPr>
            <w:tcW w:w="6804" w:type="dxa"/>
            <w:shd w:val="clear" w:color="auto" w:fill="auto"/>
            <w:vAlign w:val="center"/>
          </w:tcPr>
          <w:p w:rsidR="00C05DD8" w:rsidRPr="00A022F8" w:rsidRDefault="002510BC" w:rsidP="00C85D0F">
            <w:pPr>
              <w:pStyle w:val="EPName"/>
            </w:pPr>
            <w:r>
              <w:t>Europäisches Parlament</w:t>
            </w:r>
          </w:p>
          <w:p w:rsidR="00C05DD8" w:rsidRPr="00A022F8" w:rsidRDefault="0004016A" w:rsidP="0004016A">
            <w:pPr>
              <w:pStyle w:val="EPTerm"/>
            </w:pPr>
            <w:r>
              <w:t>2019-2024</w:t>
            </w:r>
          </w:p>
        </w:tc>
        <w:tc>
          <w:tcPr>
            <w:tcW w:w="2268" w:type="dxa"/>
            <w:shd w:val="clear" w:color="auto" w:fill="auto"/>
          </w:tcPr>
          <w:p w:rsidR="00C05DD8" w:rsidRPr="00A022F8" w:rsidRDefault="00C05DD8" w:rsidP="00C85D0F">
            <w:pPr>
              <w:pStyle w:val="EPLogo"/>
            </w:pPr>
            <w:r w:rsidRPr="00A022F8">
              <w:rPr>
                <w:noProof/>
                <w:lang w:val="en-GB"/>
              </w:rPr>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9612AA" w:rsidRPr="00A022F8" w:rsidRDefault="009612AA" w:rsidP="009612AA">
      <w:pPr>
        <w:pStyle w:val="LineTop"/>
      </w:pPr>
    </w:p>
    <w:p w:rsidR="009612AA" w:rsidRPr="00A022F8" w:rsidRDefault="009612AA" w:rsidP="009612AA">
      <w:pPr>
        <w:pStyle w:val="EPBody"/>
      </w:pPr>
      <w:r>
        <w:rPr>
          <w:rStyle w:val="HideTWBExt"/>
        </w:rPr>
        <w:t>&lt;</w:t>
      </w:r>
      <w:r>
        <w:rPr>
          <w:rStyle w:val="HideTWBExt"/>
          <w:i w:val="0"/>
        </w:rPr>
        <w:t>Commission</w:t>
      </w:r>
      <w:r>
        <w:rPr>
          <w:rStyle w:val="HideTWBExt"/>
        </w:rPr>
        <w:t>&gt;</w:t>
      </w:r>
      <w:r>
        <w:rPr>
          <w:rStyle w:val="HideTWBInt"/>
        </w:rPr>
        <w:t>{LIBE}</w:t>
      </w:r>
      <w:r>
        <w:t>Ausschuss für bürgerliche Freiheiten, Justiz und Inneres</w:t>
      </w:r>
      <w:r>
        <w:rPr>
          <w:rStyle w:val="HideTWBExt"/>
        </w:rPr>
        <w:t>&lt;/</w:t>
      </w:r>
      <w:r>
        <w:rPr>
          <w:rStyle w:val="HideTWBExt"/>
          <w:i w:val="0"/>
        </w:rPr>
        <w:t>Commission</w:t>
      </w:r>
      <w:r>
        <w:rPr>
          <w:rStyle w:val="HideTWBExt"/>
        </w:rPr>
        <w:t>&gt;</w:t>
      </w:r>
    </w:p>
    <w:p w:rsidR="009612AA" w:rsidRPr="00A022F8" w:rsidRDefault="009612AA" w:rsidP="009612AA">
      <w:pPr>
        <w:pStyle w:val="LineBottom"/>
      </w:pPr>
    </w:p>
    <w:p w:rsidR="00363B94" w:rsidRPr="00A022F8" w:rsidRDefault="00363B94">
      <w:pPr>
        <w:pStyle w:val="CoverReference"/>
      </w:pPr>
      <w:r>
        <w:rPr>
          <w:rStyle w:val="HideTWBExt"/>
          <w:b w:val="0"/>
        </w:rPr>
        <w:t>&lt;RefProc&gt;</w:t>
      </w:r>
      <w:r>
        <w:t>2023/0400</w:t>
      </w:r>
      <w:r>
        <w:rPr>
          <w:rStyle w:val="HideTWBExt"/>
          <w:b w:val="0"/>
        </w:rPr>
        <w:t>&lt;/RefProc&gt;&lt;RefTypeProc&gt;</w:t>
      </w:r>
      <w:r>
        <w:t>(NLE)</w:t>
      </w:r>
      <w:r>
        <w:rPr>
          <w:rStyle w:val="HideTWBExt"/>
          <w:b w:val="0"/>
        </w:rPr>
        <w:t>&lt;/RefTypeProc&gt;</w:t>
      </w:r>
    </w:p>
    <w:p w:rsidR="00363B94" w:rsidRPr="002116AB" w:rsidRDefault="00363B94">
      <w:pPr>
        <w:pStyle w:val="CoverDate"/>
      </w:pPr>
      <w:r w:rsidRPr="005F0A8F">
        <w:rPr>
          <w:rStyle w:val="HideTWBExt"/>
        </w:rPr>
        <w:t>&lt;Date&gt;</w:t>
      </w:r>
      <w:r w:rsidRPr="005F0A8F">
        <w:rPr>
          <w:rStyle w:val="HideTWBInt"/>
        </w:rPr>
        <w:t>{02/02/2024}</w:t>
      </w:r>
      <w:r>
        <w:t>2.2.2024</w:t>
      </w:r>
      <w:r w:rsidRPr="005F0A8F">
        <w:rPr>
          <w:rStyle w:val="HideTWBExt"/>
        </w:rPr>
        <w:t>&lt;/Date&gt;</w:t>
      </w:r>
    </w:p>
    <w:p w:rsidR="00363B94" w:rsidRPr="002116AB" w:rsidRDefault="00363B94">
      <w:pPr>
        <w:pStyle w:val="CoverDocType"/>
      </w:pPr>
      <w:r w:rsidRPr="005F0A8F">
        <w:rPr>
          <w:rStyle w:val="HideTWBExt"/>
          <w:b w:val="0"/>
        </w:rPr>
        <w:t>&lt;RefProcLect&gt;</w:t>
      </w:r>
      <w:r>
        <w:t>***</w:t>
      </w:r>
      <w:r w:rsidRPr="005F0A8F">
        <w:rPr>
          <w:rStyle w:val="HideTWBExt"/>
          <w:b w:val="0"/>
        </w:rPr>
        <w:t>&lt;/RefProcLect&gt;</w:t>
      </w:r>
    </w:p>
    <w:p w:rsidR="00363B94" w:rsidRPr="002116AB" w:rsidRDefault="00363B94">
      <w:pPr>
        <w:pStyle w:val="CoverDocType24a"/>
      </w:pPr>
      <w:r w:rsidRPr="005F0A8F">
        <w:rPr>
          <w:rStyle w:val="HideTWBExt"/>
          <w:b w:val="0"/>
        </w:rPr>
        <w:t>&lt;TitreType&gt;</w:t>
      </w:r>
      <w:r>
        <w:t>ENTWURF EINER EMPFEHLUNG</w:t>
      </w:r>
      <w:r w:rsidRPr="005F0A8F">
        <w:rPr>
          <w:rStyle w:val="HideTWBExt"/>
          <w:b w:val="0"/>
        </w:rPr>
        <w:t>&lt;/TitreType&gt;</w:t>
      </w:r>
    </w:p>
    <w:p w:rsidR="0004016A" w:rsidRPr="002116AB" w:rsidRDefault="0004016A" w:rsidP="0004016A">
      <w:pPr>
        <w:pStyle w:val="CoverNormal"/>
      </w:pPr>
      <w:r w:rsidRPr="005F0A8F">
        <w:rPr>
          <w:rStyle w:val="HideTWBExt"/>
        </w:rPr>
        <w:t>&lt;Titre&gt;</w:t>
      </w:r>
      <w:r>
        <w:t>zu dem Vorschlag für einen Beschluss des Rates über den Abschluss eines Abkommens zwischen der Europäischen Union einerseits und der Republik Armenien andererseits über die Zusammenarbeit zwischen der Agentur der Europäischen Union für justizielle Zusammenarbeit in Strafsachen (Eurojust) und den für justizielle Zusammenarbeit in Strafsachen zuständigen Behörden der Republik Armenien</w:t>
      </w:r>
      <w:r w:rsidRPr="005F0A8F">
        <w:rPr>
          <w:rStyle w:val="HideTWBExt"/>
        </w:rPr>
        <w:t>&lt;/Titre&gt;</w:t>
      </w:r>
    </w:p>
    <w:p w:rsidR="00363B94" w:rsidRPr="002116AB" w:rsidRDefault="0004016A" w:rsidP="0004016A">
      <w:pPr>
        <w:pStyle w:val="CoverNormal24a"/>
      </w:pPr>
      <w:r w:rsidRPr="005F0A8F">
        <w:rPr>
          <w:rStyle w:val="HideTWBExt"/>
        </w:rPr>
        <w:t>&lt;DocRef&gt;</w:t>
      </w:r>
      <w:r>
        <w:t>(COM(2023)0705 – C9</w:t>
      </w:r>
      <w:r>
        <w:noBreakHyphen/>
        <w:t>xxxx/2023 – 2023/0400(NLE))</w:t>
      </w:r>
      <w:r w:rsidRPr="005F0A8F">
        <w:rPr>
          <w:rStyle w:val="HideTWBExt"/>
        </w:rPr>
        <w:t>&lt;/DocRef&gt;</w:t>
      </w:r>
    </w:p>
    <w:p w:rsidR="00363B94" w:rsidRPr="00A022F8" w:rsidRDefault="00363B94">
      <w:pPr>
        <w:pStyle w:val="CoverNormal24a"/>
      </w:pPr>
      <w:r>
        <w:rPr>
          <w:rStyle w:val="HideTWBExt"/>
        </w:rPr>
        <w:t>&lt;Commission&gt;</w:t>
      </w:r>
      <w:r>
        <w:rPr>
          <w:rStyle w:val="HideTWBInt"/>
        </w:rPr>
        <w:t>{LIBE}</w:t>
      </w:r>
      <w:r>
        <w:t>Ausschuss für bürgerliche Freiheiten, Justiz und Inneres</w:t>
      </w:r>
      <w:r>
        <w:rPr>
          <w:rStyle w:val="HideTWBExt"/>
        </w:rPr>
        <w:t>&lt;/Commission&gt;</w:t>
      </w:r>
    </w:p>
    <w:p w:rsidR="00363B94" w:rsidRPr="00A022F8" w:rsidRDefault="0004016A">
      <w:pPr>
        <w:pStyle w:val="CoverNormal24a"/>
      </w:pPr>
      <w:r>
        <w:t xml:space="preserve">Berichterstatter: </w:t>
      </w:r>
      <w:r>
        <w:rPr>
          <w:rStyle w:val="HideTWBExt"/>
        </w:rPr>
        <w:t>&lt;Depute&gt;</w:t>
      </w:r>
      <w:r>
        <w:t>Thijs Reuten</w:t>
      </w:r>
      <w:r>
        <w:rPr>
          <w:rStyle w:val="HideTWBExt"/>
        </w:rPr>
        <w:t>&lt;/Depute&gt;</w:t>
      </w:r>
    </w:p>
    <w:p w:rsidR="00B42885" w:rsidRPr="00A022F8" w:rsidRDefault="00B42885" w:rsidP="00B42885">
      <w:pPr>
        <w:pStyle w:val="CoverNormal"/>
      </w:pPr>
    </w:p>
    <w:p w:rsidR="0004016A" w:rsidRPr="00A022F8" w:rsidRDefault="00363B94" w:rsidP="00016E55">
      <w:r>
        <w:br w:type="page"/>
      </w:r>
      <w:r w:rsidR="005F0A8F">
        <w:lastRenderedPageBreak/>
        <w:fldChar w:fldCharType="begin"/>
      </w:r>
      <w:r w:rsidR="005F0A8F">
        <w:instrText xml:space="preserve"> TITLE  \* MERGEFORMAT </w:instrText>
      </w:r>
      <w:r w:rsidR="005F0A8F">
        <w:fldChar w:fldCharType="separate"/>
      </w:r>
      <w:r w:rsidR="005F0A8F">
        <w:t>PR_NLE-AP_Agreement</w:t>
      </w:r>
      <w:r w:rsidR="005F0A8F">
        <w:fldChar w:fldCharType="end"/>
      </w:r>
    </w:p>
    <w:p w:rsidR="0004016A" w:rsidRPr="00A022F8" w:rsidRDefault="0004016A" w:rsidP="00016E55"/>
    <w:p w:rsidR="0004016A" w:rsidRPr="00A022F8" w:rsidRDefault="0004016A" w:rsidP="00016E55"/>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04016A" w:rsidRPr="00A022F8">
        <w:tc>
          <w:tcPr>
            <w:tcW w:w="5811" w:type="dxa"/>
          </w:tcPr>
          <w:p w:rsidR="0004016A" w:rsidRPr="00A022F8" w:rsidRDefault="0004016A" w:rsidP="00016E55">
            <w:pPr>
              <w:pStyle w:val="Lgendetitre"/>
            </w:pPr>
            <w:r>
              <w:t>Erklärung der benutzten Zeichen</w:t>
            </w:r>
          </w:p>
        </w:tc>
      </w:tr>
      <w:tr w:rsidR="0004016A" w:rsidRPr="00A022F8" w:rsidTr="007948A1">
        <w:trPr>
          <w:cantSplit/>
          <w:trHeight w:val="1944"/>
        </w:trPr>
        <w:tc>
          <w:tcPr>
            <w:tcW w:w="5811" w:type="dxa"/>
            <w:tcBorders>
              <w:bottom w:val="single" w:sz="4" w:space="0" w:color="auto"/>
            </w:tcBorders>
          </w:tcPr>
          <w:p w:rsidR="0004016A" w:rsidRPr="00A022F8" w:rsidRDefault="0004016A" w:rsidP="004F7F1B">
            <w:pPr>
              <w:pStyle w:val="Lgendesigne"/>
            </w:pPr>
            <w:r>
              <w:tab/>
              <w:t>*</w:t>
            </w:r>
            <w:r>
              <w:tab/>
              <w:t>Anhörungsverfahren</w:t>
            </w:r>
          </w:p>
          <w:p w:rsidR="0004016A" w:rsidRPr="00A022F8" w:rsidRDefault="0004016A" w:rsidP="004F7F1B">
            <w:pPr>
              <w:pStyle w:val="Lgendesigne"/>
            </w:pPr>
            <w:r>
              <w:tab/>
              <w:t>***</w:t>
            </w:r>
            <w:r>
              <w:tab/>
              <w:t>Zustimmungsverfahren</w:t>
            </w:r>
          </w:p>
          <w:p w:rsidR="0004016A" w:rsidRPr="00A022F8" w:rsidRDefault="0004016A" w:rsidP="004F7F1B">
            <w:pPr>
              <w:pStyle w:val="Lgendesigne"/>
            </w:pPr>
            <w:r>
              <w:tab/>
              <w:t>***I</w:t>
            </w:r>
            <w:r>
              <w:tab/>
              <w:t>Ordentliches Gesetzgebungsverfahren (erste Lesung)</w:t>
            </w:r>
          </w:p>
          <w:p w:rsidR="0004016A" w:rsidRPr="00A022F8" w:rsidRDefault="0004016A" w:rsidP="004F7F1B">
            <w:pPr>
              <w:pStyle w:val="Lgendesigne"/>
            </w:pPr>
            <w:r>
              <w:tab/>
              <w:t>***II</w:t>
            </w:r>
            <w:r>
              <w:tab/>
              <w:t>Ordentliches Gesetzgebungsverfahren (zweite Lesung)</w:t>
            </w:r>
          </w:p>
          <w:p w:rsidR="0004016A" w:rsidRPr="00A022F8" w:rsidRDefault="0004016A" w:rsidP="004F7F1B">
            <w:pPr>
              <w:pStyle w:val="Lgendesigne"/>
            </w:pPr>
            <w:r>
              <w:tab/>
              <w:t>***III</w:t>
            </w:r>
            <w:r>
              <w:tab/>
              <w:t>Ordentliches Gesetzgebungsverfahren (dritte Lesung)</w:t>
            </w:r>
          </w:p>
          <w:p w:rsidR="0004016A" w:rsidRPr="00A022F8" w:rsidRDefault="0004016A" w:rsidP="00016E55">
            <w:pPr>
              <w:pStyle w:val="Lgendestandard"/>
            </w:pPr>
          </w:p>
          <w:p w:rsidR="0004016A" w:rsidRPr="00A022F8" w:rsidRDefault="0004016A" w:rsidP="00EC6B7F">
            <w:pPr>
              <w:pStyle w:val="Lgendestandard"/>
            </w:pPr>
            <w:r>
              <w:t>(Die Angabe des Verfahrens beruht auf der im Entwurf eines Rechtsakts vorgeschlagenen Rechtsgrundlage.)</w:t>
            </w:r>
          </w:p>
          <w:p w:rsidR="0004016A" w:rsidRPr="00A022F8" w:rsidRDefault="0004016A" w:rsidP="008F7344">
            <w:pPr>
              <w:pStyle w:val="Lgendestandard"/>
            </w:pPr>
          </w:p>
        </w:tc>
      </w:tr>
    </w:tbl>
    <w:p w:rsidR="0004016A" w:rsidRPr="00A022F8" w:rsidRDefault="0004016A" w:rsidP="00016E55"/>
    <w:p w:rsidR="00363B94" w:rsidRPr="00A022F8" w:rsidRDefault="00363B94" w:rsidP="00613F2E">
      <w:pPr>
        <w:widowControl/>
        <w:tabs>
          <w:tab w:val="center" w:pos="4677"/>
        </w:tabs>
      </w:pPr>
    </w:p>
    <w:p w:rsidR="00363B94" w:rsidRPr="00A022F8" w:rsidRDefault="00363B94">
      <w:pPr>
        <w:pStyle w:val="TOCHeading"/>
      </w:pPr>
      <w:r>
        <w:br w:type="page"/>
      </w:r>
      <w:r>
        <w:lastRenderedPageBreak/>
        <w:t>INHALT</w:t>
      </w:r>
    </w:p>
    <w:p w:rsidR="00363B94" w:rsidRPr="00A022F8" w:rsidRDefault="002510BC">
      <w:pPr>
        <w:pStyle w:val="TOCPage"/>
      </w:pPr>
      <w:r>
        <w:t>Seite</w:t>
      </w:r>
    </w:p>
    <w:p w:rsidR="005F0A8F" w:rsidRDefault="00EF48F2">
      <w:pPr>
        <w:pStyle w:val="TOC1"/>
        <w:tabs>
          <w:tab w:val="right" w:leader="dot" w:pos="9060"/>
        </w:tabs>
        <w:rPr>
          <w:rFonts w:asciiTheme="minorHAnsi" w:eastAsiaTheme="minorEastAsia" w:hAnsiTheme="minorHAnsi" w:cstheme="minorBidi"/>
          <w:noProof/>
          <w:sz w:val="22"/>
          <w:szCs w:val="22"/>
          <w:lang w:val="en-GB"/>
        </w:rPr>
      </w:pPr>
      <w:r w:rsidRPr="00A022F8">
        <w:fldChar w:fldCharType="begin"/>
      </w:r>
      <w:r w:rsidRPr="00A022F8">
        <w:instrText xml:space="preserve"> TOC \t "PageHeading</w:instrText>
      </w:r>
      <w:r w:rsidR="0004016A" w:rsidRPr="00A022F8">
        <w:instrText>;</w:instrText>
      </w:r>
      <w:r w:rsidRPr="00A022F8">
        <w:instrText xml:space="preserve">1" </w:instrText>
      </w:r>
      <w:r w:rsidRPr="00A022F8">
        <w:fldChar w:fldCharType="separate"/>
      </w:r>
      <w:r w:rsidR="005F0A8F">
        <w:rPr>
          <w:noProof/>
        </w:rPr>
        <w:t>ENTWURF EINER LEGISLATIVEN ENTSCHLIESSUNG DES EUROPÄISCHEN PARLAMENTS</w:t>
      </w:r>
      <w:r w:rsidR="005F0A8F">
        <w:rPr>
          <w:noProof/>
        </w:rPr>
        <w:tab/>
      </w:r>
      <w:r w:rsidR="005F0A8F">
        <w:rPr>
          <w:noProof/>
        </w:rPr>
        <w:fldChar w:fldCharType="begin"/>
      </w:r>
      <w:r w:rsidR="005F0A8F">
        <w:rPr>
          <w:noProof/>
        </w:rPr>
        <w:instrText xml:space="preserve"> PAGEREF _Toc158971448 \h </w:instrText>
      </w:r>
      <w:r w:rsidR="005F0A8F">
        <w:rPr>
          <w:noProof/>
        </w:rPr>
      </w:r>
      <w:r w:rsidR="005F0A8F">
        <w:rPr>
          <w:noProof/>
        </w:rPr>
        <w:fldChar w:fldCharType="separate"/>
      </w:r>
      <w:r w:rsidR="005F0A8F">
        <w:rPr>
          <w:noProof/>
        </w:rPr>
        <w:t>5</w:t>
      </w:r>
      <w:r w:rsidR="005F0A8F">
        <w:rPr>
          <w:noProof/>
        </w:rPr>
        <w:fldChar w:fldCharType="end"/>
      </w:r>
    </w:p>
    <w:p w:rsidR="005F0A8F" w:rsidRDefault="005F0A8F">
      <w:pPr>
        <w:pStyle w:val="TOC1"/>
        <w:tabs>
          <w:tab w:val="right" w:leader="dot" w:pos="9060"/>
        </w:tabs>
        <w:rPr>
          <w:rFonts w:asciiTheme="minorHAnsi" w:eastAsiaTheme="minorEastAsia" w:hAnsiTheme="minorHAnsi" w:cstheme="minorBidi"/>
          <w:noProof/>
          <w:sz w:val="22"/>
          <w:szCs w:val="22"/>
          <w:lang w:val="en-GB"/>
        </w:rPr>
      </w:pPr>
      <w:r>
        <w:rPr>
          <w:noProof/>
        </w:rPr>
        <w:t>BEGRÜNDUNG</w:t>
      </w:r>
      <w:r>
        <w:rPr>
          <w:noProof/>
        </w:rPr>
        <w:tab/>
      </w:r>
      <w:r>
        <w:rPr>
          <w:noProof/>
        </w:rPr>
        <w:fldChar w:fldCharType="begin"/>
      </w:r>
      <w:r>
        <w:rPr>
          <w:noProof/>
        </w:rPr>
        <w:instrText xml:space="preserve"> PAGEREF _Toc158971449 \h </w:instrText>
      </w:r>
      <w:r>
        <w:rPr>
          <w:noProof/>
        </w:rPr>
      </w:r>
      <w:r>
        <w:rPr>
          <w:noProof/>
        </w:rPr>
        <w:fldChar w:fldCharType="separate"/>
      </w:r>
      <w:r>
        <w:rPr>
          <w:noProof/>
        </w:rPr>
        <w:t>6</w:t>
      </w:r>
      <w:r>
        <w:rPr>
          <w:noProof/>
        </w:rPr>
        <w:fldChar w:fldCharType="end"/>
      </w:r>
    </w:p>
    <w:p w:rsidR="004E1650" w:rsidRPr="00A022F8" w:rsidRDefault="00EF48F2" w:rsidP="00F04010">
      <w:r w:rsidRPr="00A022F8">
        <w:fldChar w:fldCharType="end"/>
      </w:r>
    </w:p>
    <w:p w:rsidR="00363B94" w:rsidRPr="00A022F8" w:rsidRDefault="00363B94" w:rsidP="0006167F">
      <w:pPr>
        <w:pStyle w:val="PageHeading"/>
      </w:pPr>
      <w:r>
        <w:br w:type="page"/>
      </w:r>
      <w:r>
        <w:lastRenderedPageBreak/>
        <w:br w:type="page"/>
      </w:r>
      <w:bookmarkStart w:id="0" w:name="_Toc158971448"/>
      <w:r>
        <w:lastRenderedPageBreak/>
        <w:t>ENTWURF EINER LEGISLATIVEN ENTSCHLIESSUNG DES EUROPÄISCHEN PARLAMENTS</w:t>
      </w:r>
      <w:bookmarkEnd w:id="0"/>
    </w:p>
    <w:p w:rsidR="0004016A" w:rsidRPr="002116AB" w:rsidRDefault="0004016A" w:rsidP="0004016A">
      <w:pPr>
        <w:pStyle w:val="NormalBold"/>
      </w:pPr>
      <w:r>
        <w:t>zu dem Vorschlag für einen Beschluss des Rates über den Abschluss eines Abkommens zwischen der Europäischen Union einerseits und der Republik Armenien andererseits über die Zusammenarbeit zwischen der Agentur der Europäischen Union für justizielle Zusammenarbeit in Strafsachen (Eurojust) und den für justizielle Zusammenarbeit in Strafsachen zuständigen Behörden der Republik Armenien</w:t>
      </w:r>
    </w:p>
    <w:p w:rsidR="00363B94" w:rsidRPr="00A022F8" w:rsidRDefault="0004016A" w:rsidP="0004016A">
      <w:pPr>
        <w:pStyle w:val="NormalBold12a"/>
      </w:pPr>
      <w:r>
        <w:t>(COM(2023)0705 – C9</w:t>
      </w:r>
      <w:r>
        <w:noBreakHyphen/>
        <w:t>xxxx/2023 – 2023/0400(NLE))</w:t>
      </w:r>
    </w:p>
    <w:p w:rsidR="00363B94" w:rsidRPr="00A022F8" w:rsidRDefault="002510BC" w:rsidP="00893FBD">
      <w:pPr>
        <w:pStyle w:val="NormalBold"/>
      </w:pPr>
      <w:r>
        <w:t>(Zustimmung)</w:t>
      </w:r>
    </w:p>
    <w:p w:rsidR="00363B94" w:rsidRPr="002116AB" w:rsidRDefault="002510BC">
      <w:pPr>
        <w:pStyle w:val="EPComma"/>
      </w:pPr>
      <w:r>
        <w:rPr>
          <w:i/>
        </w:rPr>
        <w:t>Das Europäische Parlament</w:t>
      </w:r>
      <w:r>
        <w:t>,</w:t>
      </w:r>
    </w:p>
    <w:p w:rsidR="0004016A" w:rsidRPr="002116AB" w:rsidRDefault="0004016A" w:rsidP="0004016A">
      <w:pPr>
        <w:pStyle w:val="NormalHanging12a"/>
      </w:pPr>
      <w:r>
        <w:t>–</w:t>
      </w:r>
      <w:r>
        <w:tab/>
        <w:t>unter Hinweis auf den Vorschlag für einen Beschluss des Rates (COM(2023)0705),</w:t>
      </w:r>
    </w:p>
    <w:p w:rsidR="0004016A" w:rsidRPr="002116AB" w:rsidRDefault="0004016A" w:rsidP="0004016A">
      <w:pPr>
        <w:pStyle w:val="NormalHanging12a"/>
      </w:pPr>
      <w:r>
        <w:t>–</w:t>
      </w:r>
      <w:r>
        <w:tab/>
        <w:t>unter Hinweis auf den Entwurf des Abkommens zwischen der Europäischen Union einerseits und der Republik Armenien andererseits über die Zusammenarbeit zwischen der Agentur der Europäischen Union für justizielle Zusammenarbeit in Strafsachen (Eurojust) und den für justizielle Zusammenarbeit in Strafsachen zuständigen Behörden der Republik Armenien (xxxx/2023),</w:t>
      </w:r>
    </w:p>
    <w:p w:rsidR="0004016A" w:rsidRPr="002116AB" w:rsidRDefault="0004016A" w:rsidP="0004016A">
      <w:pPr>
        <w:pStyle w:val="NormalHanging12a"/>
      </w:pPr>
      <w:r>
        <w:t>–</w:t>
      </w:r>
      <w:r>
        <w:tab/>
        <w:t>unter Hinweis auf das vom Rat gemäß Artikel 16 Absatz 2, Artikel 85 in Verbindung mit Artikel 218 Absatz 6 Unterabsatz 2 Buchstabe a Ziffer v und Artikel 218 Absatz 7 des Vertrags über die Arbeitsweise der Europäischen Union unterbreitete Ersuchen um Zustimmung (C9</w:t>
      </w:r>
      <w:r>
        <w:noBreakHyphen/>
        <w:t>xxxx/2023),</w:t>
      </w:r>
    </w:p>
    <w:p w:rsidR="0004016A" w:rsidRPr="002116AB" w:rsidRDefault="0004016A" w:rsidP="0004016A">
      <w:pPr>
        <w:pStyle w:val="NormalHanging12a"/>
      </w:pPr>
      <w:r>
        <w:t>–</w:t>
      </w:r>
      <w:r>
        <w:tab/>
        <w:t>gestützt auf Artikel 105 Absätze 1 und 4 und Artikel 114 Absatz 7 seiner Geschäftsordnung,</w:t>
      </w:r>
    </w:p>
    <w:p w:rsidR="0004016A" w:rsidRPr="002116AB" w:rsidRDefault="0004016A" w:rsidP="0004016A">
      <w:pPr>
        <w:pStyle w:val="NormalHanging12a"/>
      </w:pPr>
      <w:r>
        <w:t>–</w:t>
      </w:r>
      <w:r>
        <w:tab/>
        <w:t>unter Hinweis auf die Empfehlung des Ausschusses für bürgerliche Freiheiten, Justiz und Inneres (A9</w:t>
      </w:r>
      <w:r>
        <w:noBreakHyphen/>
        <w:t>0000/2024),</w:t>
      </w:r>
    </w:p>
    <w:p w:rsidR="0004016A" w:rsidRPr="002116AB" w:rsidRDefault="0004016A" w:rsidP="0004016A">
      <w:pPr>
        <w:pStyle w:val="NormalHanging12a"/>
      </w:pPr>
      <w:r>
        <w:t>1.</w:t>
      </w:r>
      <w:r>
        <w:tab/>
        <w:t>gibt seine Zustimmung zu dem Abschluss des Abkommens;</w:t>
      </w:r>
    </w:p>
    <w:p w:rsidR="0004016A" w:rsidRPr="002116AB" w:rsidRDefault="0004016A" w:rsidP="0004016A">
      <w:pPr>
        <w:pStyle w:val="NormalHanging12a"/>
      </w:pPr>
      <w:r>
        <w:t>2.</w:t>
      </w:r>
      <w:r>
        <w:tab/>
        <w:t>beauftragt seinen Präsidenten, den Standpunkt des Parlaments dem Rat und der Kommission sowie den Regierungen und Parlamenten der Mitgliedstaaten und der Republik Armenien zu übermitteln.</w:t>
      </w:r>
    </w:p>
    <w:p w:rsidR="0004016A" w:rsidRPr="005F0A8F" w:rsidRDefault="0004016A" w:rsidP="0004016A">
      <w:pPr>
        <w:sectPr w:rsidR="0004016A" w:rsidRPr="005F0A8F" w:rsidSect="00A022F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0004016A" w:rsidRPr="002116AB" w:rsidRDefault="0004016A" w:rsidP="0004016A">
      <w:pPr>
        <w:pStyle w:val="PageHeading"/>
      </w:pPr>
      <w:bookmarkStart w:id="1" w:name="_Toc158042979"/>
      <w:bookmarkStart w:id="2" w:name="_Toc158971449"/>
      <w:r>
        <w:lastRenderedPageBreak/>
        <w:t>BEGRÜNDUNG</w:t>
      </w:r>
      <w:bookmarkEnd w:id="1"/>
      <w:bookmarkEnd w:id="2"/>
    </w:p>
    <w:p w:rsidR="0004016A" w:rsidRPr="002116AB" w:rsidRDefault="0004016A" w:rsidP="005F0A8F">
      <w:r>
        <w:t xml:space="preserve">Dieses Abkommen zwischen der Europäischen Union und der Republik Armenien ist das erste internationale Abkommen über die Zusammenarbeit zwischen der Agentur der Europäischen Union für justizielle Zusammenarbeit in Strafsachen (Eurojust) und den für justizielle Zusammenarbeit in Strafsachen zuständigen Behörden eines Drittstaates seit dem Inkrafttreten der Eurojust-Verordnung am 12. Dezember 2019. Damit die internationale justizielle Zusammenarbeit wirksam sein kann, sind Abkommen mit Drittstaaten über die Zusammenarbeit von entscheidender Bedeutung. </w:t>
      </w:r>
    </w:p>
    <w:p w:rsidR="0004016A" w:rsidRPr="002116AB" w:rsidRDefault="0004016A" w:rsidP="005F0A8F">
      <w:r>
        <w:t xml:space="preserve">Mit dem Abkommen wird die Zusammenarbeit mit den Behörden der Republik Armenien verbessert, die an der Ermittlung und Verfolgung schwerer Straftaten beteiligt sind. </w:t>
      </w:r>
    </w:p>
    <w:p w:rsidR="0004016A" w:rsidRPr="002116AB" w:rsidRDefault="0004016A" w:rsidP="005F0A8F">
      <w:r>
        <w:t xml:space="preserve">Dass dies nur möglich ist, wenn die Abkommen strengen Garantien in Bezug auf Datenschutz, Privatsphäre und Grundrechte unterliegen, ist hierbei besonders wichtig. </w:t>
      </w:r>
    </w:p>
    <w:p w:rsidR="00EF48F2" w:rsidRPr="002116AB" w:rsidRDefault="0004016A" w:rsidP="005F0A8F">
      <w:r>
        <w:t>Bei diesem Abkommen sind eindeutig alle Bedingungen erfüllt und die erforderlichen Garantien vorhanden. Das Abkommen wird nach seinem Inkrafttreten laufend überwacht, wobei mögliche Verstöße letztlich zur Aussetzung der Zusammenarbeit führen könnten. Dieser wichtige Schritt in der Zusammenarbeit zwischen der Europäischen Union und der Republik Armenien wird begrüßt.</w:t>
      </w:r>
    </w:p>
    <w:p w:rsidR="00363B94" w:rsidRPr="005F0A8F" w:rsidRDefault="00363B94" w:rsidP="00822206">
      <w:bookmarkStart w:id="3" w:name="_GoBack"/>
      <w:bookmarkEnd w:id="3"/>
    </w:p>
    <w:sectPr w:rsidR="00363B94" w:rsidRPr="005F0A8F" w:rsidSect="00A022F8">
      <w:footerReference w:type="first" r:id="rId15"/>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510BC" w:rsidRPr="00A022F8" w:rsidRDefault="002510BC">
      <w:r w:rsidRPr="00A022F8">
        <w:separator/>
      </w:r>
    </w:p>
  </w:endnote>
  <w:endnote w:type="continuationSeparator" w:id="0">
    <w:p w:rsidR="002510BC" w:rsidRPr="00A022F8" w:rsidRDefault="002510BC">
      <w:r w:rsidRPr="00A022F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22F8" w:rsidRPr="005F0A8F" w:rsidRDefault="00A022F8" w:rsidP="00A022F8">
    <w:pPr>
      <w:pStyle w:val="EPFooter"/>
      <w:rPr>
        <w:lang w:val="fr-BE"/>
      </w:rPr>
    </w:pPr>
    <w:r w:rsidRPr="005F0A8F">
      <w:rPr>
        <w:lang w:val="fr-BE"/>
      </w:rPr>
      <w:t>PE</w:t>
    </w:r>
    <w:r w:rsidRPr="005F0A8F">
      <w:rPr>
        <w:rStyle w:val="HideTWBExt"/>
        <w:lang w:val="fr-BE"/>
      </w:rPr>
      <w:t>&lt;NoPE&gt;</w:t>
    </w:r>
    <w:r w:rsidRPr="005F0A8F">
      <w:rPr>
        <w:lang w:val="fr-BE"/>
      </w:rPr>
      <w:t>758.068</w:t>
    </w:r>
    <w:r w:rsidRPr="005F0A8F">
      <w:rPr>
        <w:rStyle w:val="HideTWBExt"/>
        <w:lang w:val="fr-BE"/>
      </w:rPr>
      <w:t>&lt;/NoPE&gt;&lt;Version&gt;</w:t>
    </w:r>
    <w:r w:rsidRPr="005F0A8F">
      <w:rPr>
        <w:lang w:val="fr-BE"/>
      </w:rPr>
      <w:t>v01-00</w:t>
    </w:r>
    <w:r w:rsidRPr="005F0A8F">
      <w:rPr>
        <w:rStyle w:val="HideTWBExt"/>
        <w:lang w:val="fr-BE"/>
      </w:rPr>
      <w:t>&lt;/Version&gt;</w:t>
    </w:r>
    <w:r w:rsidRPr="005F0A8F">
      <w:rPr>
        <w:lang w:val="fr-BE"/>
      </w:rPr>
      <w:tab/>
    </w:r>
    <w:r w:rsidRPr="00A022F8">
      <w:fldChar w:fldCharType="begin"/>
    </w:r>
    <w:r w:rsidRPr="005F0A8F">
      <w:rPr>
        <w:lang w:val="fr-BE"/>
      </w:rPr>
      <w:instrText xml:space="preserve"> PAGE  \* MERGEFORMAT </w:instrText>
    </w:r>
    <w:r w:rsidRPr="00A022F8">
      <w:fldChar w:fldCharType="separate"/>
    </w:r>
    <w:r w:rsidR="005F0A8F">
      <w:rPr>
        <w:noProof/>
        <w:lang w:val="fr-BE"/>
      </w:rPr>
      <w:t>6</w:t>
    </w:r>
    <w:r w:rsidRPr="00A022F8">
      <w:fldChar w:fldCharType="end"/>
    </w:r>
    <w:r w:rsidRPr="005F0A8F">
      <w:rPr>
        <w:lang w:val="fr-BE"/>
      </w:rPr>
      <w:t>/</w:t>
    </w:r>
    <w:r w:rsidR="005F0A8F">
      <w:fldChar w:fldCharType="begin"/>
    </w:r>
    <w:r w:rsidR="005F0A8F" w:rsidRPr="005F0A8F">
      <w:rPr>
        <w:lang w:val="fr-BE"/>
      </w:rPr>
      <w:instrText xml:space="preserve"> NUMPAGES  \* MERGEFORMAT </w:instrText>
    </w:r>
    <w:r w:rsidR="005F0A8F">
      <w:fldChar w:fldCharType="separate"/>
    </w:r>
    <w:r w:rsidR="005F0A8F">
      <w:rPr>
        <w:noProof/>
        <w:lang w:val="fr-BE"/>
      </w:rPr>
      <w:t>6</w:t>
    </w:r>
    <w:r w:rsidR="005F0A8F">
      <w:rPr>
        <w:noProof/>
      </w:rPr>
      <w:fldChar w:fldCharType="end"/>
    </w:r>
    <w:r w:rsidRPr="005F0A8F">
      <w:rPr>
        <w:lang w:val="fr-BE"/>
      </w:rPr>
      <w:tab/>
    </w:r>
    <w:r w:rsidRPr="005F0A8F">
      <w:rPr>
        <w:rStyle w:val="HideTWBExt"/>
        <w:lang w:val="fr-BE"/>
      </w:rPr>
      <w:t>&lt;PathFdR&gt;</w:t>
    </w:r>
    <w:r w:rsidRPr="005F0A8F">
      <w:rPr>
        <w:lang w:val="fr-BE"/>
      </w:rPr>
      <w:t>PR\1295974DE.docx</w:t>
    </w:r>
    <w:r w:rsidRPr="005F0A8F">
      <w:rPr>
        <w:rStyle w:val="HideTWBExt"/>
        <w:lang w:val="fr-BE"/>
      </w:rPr>
      <w:t>&lt;/PathFdR&gt;</w:t>
    </w:r>
  </w:p>
  <w:p w:rsidR="0004016A" w:rsidRPr="00A022F8" w:rsidRDefault="00A022F8" w:rsidP="00A022F8">
    <w:pPr>
      <w:pStyle w:val="EPFooter2"/>
    </w:pPr>
    <w:r w:rsidRPr="00A022F8">
      <w:t>DE</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22F8" w:rsidRPr="00A022F8" w:rsidRDefault="00A022F8" w:rsidP="00A022F8">
    <w:pPr>
      <w:pStyle w:val="EPFooter"/>
    </w:pPr>
    <w:r w:rsidRPr="00A022F8">
      <w:rPr>
        <w:rStyle w:val="HideTWBExt"/>
      </w:rPr>
      <w:t>&lt;PathFdR&gt;</w:t>
    </w:r>
    <w:r w:rsidRPr="00A022F8">
      <w:t>PR\1295974DE.docx</w:t>
    </w:r>
    <w:r w:rsidRPr="00A022F8">
      <w:rPr>
        <w:rStyle w:val="HideTWBExt"/>
      </w:rPr>
      <w:t>&lt;/PathFdR&gt;</w:t>
    </w:r>
    <w:r w:rsidRPr="00A022F8">
      <w:tab/>
    </w:r>
    <w:r w:rsidRPr="00A022F8">
      <w:fldChar w:fldCharType="begin"/>
    </w:r>
    <w:r w:rsidRPr="00A022F8">
      <w:instrText xml:space="preserve"> PAGE  \* MERGEFORMAT </w:instrText>
    </w:r>
    <w:r w:rsidRPr="00A022F8">
      <w:fldChar w:fldCharType="separate"/>
    </w:r>
    <w:r w:rsidR="005F0A8F">
      <w:rPr>
        <w:noProof/>
      </w:rPr>
      <w:t>5</w:t>
    </w:r>
    <w:r w:rsidRPr="00A022F8">
      <w:fldChar w:fldCharType="end"/>
    </w:r>
    <w:r w:rsidRPr="00A022F8">
      <w:t>/</w:t>
    </w:r>
    <w:r w:rsidR="005F0A8F">
      <w:fldChar w:fldCharType="begin"/>
    </w:r>
    <w:r w:rsidR="005F0A8F">
      <w:instrText xml:space="preserve"> NUMPAGES  \* MERGEFORMAT </w:instrText>
    </w:r>
    <w:r w:rsidR="005F0A8F">
      <w:fldChar w:fldCharType="separate"/>
    </w:r>
    <w:r w:rsidR="005F0A8F">
      <w:rPr>
        <w:noProof/>
      </w:rPr>
      <w:t>6</w:t>
    </w:r>
    <w:r w:rsidR="005F0A8F">
      <w:rPr>
        <w:noProof/>
      </w:rPr>
      <w:fldChar w:fldCharType="end"/>
    </w:r>
    <w:r w:rsidRPr="00A022F8">
      <w:tab/>
      <w:t>PE</w:t>
    </w:r>
    <w:r w:rsidRPr="00A022F8">
      <w:rPr>
        <w:rStyle w:val="HideTWBExt"/>
      </w:rPr>
      <w:t>&lt;NoPE&gt;</w:t>
    </w:r>
    <w:r w:rsidRPr="00A022F8">
      <w:t>758.068</w:t>
    </w:r>
    <w:r w:rsidRPr="00A022F8">
      <w:rPr>
        <w:rStyle w:val="HideTWBExt"/>
      </w:rPr>
      <w:t>&lt;/NoPE&gt;&lt;Version&gt;</w:t>
    </w:r>
    <w:r w:rsidRPr="00A022F8">
      <w:t>v01-00</w:t>
    </w:r>
    <w:r w:rsidRPr="00A022F8">
      <w:rPr>
        <w:rStyle w:val="HideTWBExt"/>
      </w:rPr>
      <w:t>&lt;/Version&gt;</w:t>
    </w:r>
  </w:p>
  <w:p w:rsidR="0004016A" w:rsidRPr="00A022F8" w:rsidRDefault="00A022F8" w:rsidP="00A022F8">
    <w:pPr>
      <w:pStyle w:val="EPFooter2"/>
    </w:pPr>
    <w:r w:rsidRPr="00A022F8">
      <w:tab/>
    </w:r>
    <w:r w:rsidRPr="00A022F8">
      <w:tab/>
      <w:t>DE</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22F8" w:rsidRPr="00A022F8" w:rsidRDefault="00A022F8" w:rsidP="00A022F8">
    <w:pPr>
      <w:pStyle w:val="EPFooter"/>
    </w:pPr>
    <w:r w:rsidRPr="00A022F8">
      <w:rPr>
        <w:rStyle w:val="HideTWBExt"/>
      </w:rPr>
      <w:t>&lt;PathFdR&gt;</w:t>
    </w:r>
    <w:r w:rsidRPr="00A022F8">
      <w:t>PR\1295974DE.docx</w:t>
    </w:r>
    <w:r w:rsidRPr="00A022F8">
      <w:rPr>
        <w:rStyle w:val="HideTWBExt"/>
      </w:rPr>
      <w:t>&lt;/PathFdR&gt;</w:t>
    </w:r>
    <w:r w:rsidRPr="00A022F8">
      <w:tab/>
    </w:r>
    <w:r w:rsidRPr="00A022F8">
      <w:tab/>
      <w:t>PE</w:t>
    </w:r>
    <w:r w:rsidRPr="00A022F8">
      <w:rPr>
        <w:rStyle w:val="HideTWBExt"/>
      </w:rPr>
      <w:t>&lt;NoPE&gt;</w:t>
    </w:r>
    <w:r w:rsidRPr="00A022F8">
      <w:t>758.068</w:t>
    </w:r>
    <w:r w:rsidRPr="00A022F8">
      <w:rPr>
        <w:rStyle w:val="HideTWBExt"/>
      </w:rPr>
      <w:t>&lt;/NoPE&gt;&lt;Version&gt;</w:t>
    </w:r>
    <w:r w:rsidRPr="00A022F8">
      <w:t>v01-00</w:t>
    </w:r>
    <w:r w:rsidRPr="00A022F8">
      <w:rPr>
        <w:rStyle w:val="HideTWBExt"/>
      </w:rPr>
      <w:t>&lt;/Version&gt;</w:t>
    </w:r>
  </w:p>
  <w:p w:rsidR="0004016A" w:rsidRPr="00A022F8" w:rsidRDefault="00A022F8" w:rsidP="00A022F8">
    <w:pPr>
      <w:pStyle w:val="EPFooter2"/>
    </w:pPr>
    <w:r w:rsidRPr="00A022F8">
      <w:t>DE</w:t>
    </w:r>
    <w:r w:rsidRPr="00A022F8">
      <w:tab/>
    </w:r>
    <w:r w:rsidRPr="00A022F8">
      <w:rPr>
        <w:b w:val="0"/>
        <w:i/>
        <w:color w:val="C0C0C0"/>
        <w:sz w:val="22"/>
      </w:rPr>
      <w:t>In Vielfalt geeint</w:t>
    </w:r>
    <w:r w:rsidRPr="00A022F8">
      <w:tab/>
      <w:t>DE</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501C" w:rsidRPr="00A022F8" w:rsidRDefault="0085501C" w:rsidP="00B6769C">
    <w:pPr>
      <w:pStyle w:val="EPFooter"/>
    </w:pPr>
    <w:r w:rsidRPr="00A022F8">
      <w:rPr>
        <w:rStyle w:val="HideTWBExt"/>
      </w:rPr>
      <w:t>&lt;PathFdR&gt;</w:t>
    </w:r>
    <w:r w:rsidR="0004016A" w:rsidRPr="00A022F8">
      <w:rPr>
        <w:color w:val="auto"/>
      </w:rPr>
      <w:t>PR\1295974DE.docx</w:t>
    </w:r>
    <w:r w:rsidRPr="00A022F8">
      <w:rPr>
        <w:rStyle w:val="HideTWBExt"/>
      </w:rPr>
      <w:t>&lt;/PathFdR&gt;</w:t>
    </w:r>
    <w:r w:rsidRPr="00A022F8">
      <w:tab/>
    </w:r>
    <w:r w:rsidRPr="00A022F8">
      <w:tab/>
      <w:t>PE</w:t>
    </w:r>
    <w:r w:rsidRPr="00A022F8">
      <w:rPr>
        <w:rStyle w:val="HideTWBExt"/>
      </w:rPr>
      <w:t>&lt;NoPE&gt;</w:t>
    </w:r>
    <w:r w:rsidR="0004016A" w:rsidRPr="00A022F8">
      <w:rPr>
        <w:color w:val="auto"/>
      </w:rPr>
      <w:t>758.068</w:t>
    </w:r>
    <w:r w:rsidRPr="00A022F8">
      <w:rPr>
        <w:rStyle w:val="HideTWBExt"/>
      </w:rPr>
      <w:t>&lt;/NoPE&gt;&lt;Version&gt;</w:t>
    </w:r>
    <w:r w:rsidR="002510BC" w:rsidRPr="00A022F8">
      <w:t>v</w:t>
    </w:r>
    <w:r w:rsidR="0004016A" w:rsidRPr="00A022F8">
      <w:rPr>
        <w:color w:val="auto"/>
      </w:rPr>
      <w:t>01-00</w:t>
    </w:r>
    <w:r w:rsidRPr="00A022F8">
      <w:rPr>
        <w:rStyle w:val="HideTWBExt"/>
      </w:rPr>
      <w:t>&lt;/Version&gt;</w:t>
    </w:r>
  </w:p>
  <w:p w:rsidR="0085501C" w:rsidRPr="00A022F8" w:rsidRDefault="00C05DD8" w:rsidP="009612AA">
    <w:pPr>
      <w:pStyle w:val="EPFooter2"/>
      <w:tabs>
        <w:tab w:val="clear" w:pos="4535"/>
        <w:tab w:val="center" w:pos="4536"/>
      </w:tabs>
    </w:pPr>
    <w:fldSimple w:instr=" DOCPROPERTY &quot;&lt;Extension&gt;&quot; ">
      <w:r w:rsidR="005F0A8F">
        <w:t>DE</w:t>
      </w:r>
    </w:fldSimple>
    <w:r w:rsidR="0085501C" w:rsidRPr="00A022F8">
      <w:tab/>
    </w:r>
    <w:r w:rsidR="0004016A" w:rsidRPr="00A022F8">
      <w:rPr>
        <w:b w:val="0"/>
        <w:i/>
        <w:color w:val="C0C0C0"/>
        <w:sz w:val="22"/>
        <w:szCs w:val="22"/>
      </w:rPr>
      <w:t>In Vielfalt geeint</w:t>
    </w:r>
    <w:r w:rsidR="0085501C" w:rsidRPr="00A022F8">
      <w:tab/>
    </w:r>
    <w:fldSimple w:instr=" DOCPROPERTY &quot;&lt;Extension&gt;&quot; ">
      <w:r w:rsidR="005F0A8F">
        <w:t>DE</w:t>
      </w:r>
    </w:fldSimple>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510BC" w:rsidRPr="00A022F8" w:rsidRDefault="002510BC">
      <w:r w:rsidRPr="00A022F8">
        <w:separator/>
      </w:r>
    </w:p>
  </w:footnote>
  <w:footnote w:type="continuationSeparator" w:id="0">
    <w:p w:rsidR="002510BC" w:rsidRPr="00A022F8" w:rsidRDefault="002510BC">
      <w:r w:rsidRPr="00A022F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16AB" w:rsidRDefault="002116A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16AB" w:rsidRDefault="002116A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16AB" w:rsidRDefault="002116A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UTHORMNU" w:val=" 1"/>
    <w:docVar w:name="COMKEY" w:val="LIBE"/>
    <w:docVar w:name="LastEditedSection" w:val=" 1"/>
    <w:docVar w:name="strDocTypeID" w:val="PR_NLE-AP_Agreement"/>
    <w:docVar w:name="strSubDir" w:val="1295"/>
    <w:docVar w:name="TXTAUTHOR" w:val="Thijs Reuten"/>
    <w:docVar w:name="TXTLANGUE" w:val="DE"/>
    <w:docVar w:name="TXTLANGUEMIN" w:val="de"/>
    <w:docVar w:name="TXTNRNLE" w:val="2023/0400"/>
    <w:docVar w:name="TXTNRPE" w:val="758.068"/>
    <w:docVar w:name="TXTPEorAP" w:val="PE"/>
    <w:docVar w:name="TXTROUTE" w:val="PR\1295974DE.docx"/>
    <w:docVar w:name="TXTVERSION" w:val="01-00"/>
  </w:docVars>
  <w:rsids>
    <w:rsidRoot w:val="002510BC"/>
    <w:rsid w:val="00001D52"/>
    <w:rsid w:val="0000443F"/>
    <w:rsid w:val="000053E3"/>
    <w:rsid w:val="0004016A"/>
    <w:rsid w:val="0006167F"/>
    <w:rsid w:val="00061EFE"/>
    <w:rsid w:val="00095D8B"/>
    <w:rsid w:val="000A2F73"/>
    <w:rsid w:val="000C123D"/>
    <w:rsid w:val="000D78AF"/>
    <w:rsid w:val="00180664"/>
    <w:rsid w:val="001874D8"/>
    <w:rsid w:val="001D02E3"/>
    <w:rsid w:val="001F7BBE"/>
    <w:rsid w:val="0021049A"/>
    <w:rsid w:val="002116AB"/>
    <w:rsid w:val="0022685A"/>
    <w:rsid w:val="002510BC"/>
    <w:rsid w:val="002E2E20"/>
    <w:rsid w:val="002F5A83"/>
    <w:rsid w:val="003072BE"/>
    <w:rsid w:val="00337C92"/>
    <w:rsid w:val="00363B94"/>
    <w:rsid w:val="003B598C"/>
    <w:rsid w:val="004174FC"/>
    <w:rsid w:val="00460BD6"/>
    <w:rsid w:val="004859B3"/>
    <w:rsid w:val="004C083C"/>
    <w:rsid w:val="004E1650"/>
    <w:rsid w:val="0053367A"/>
    <w:rsid w:val="00544D48"/>
    <w:rsid w:val="005877C0"/>
    <w:rsid w:val="005A6B14"/>
    <w:rsid w:val="005D0B97"/>
    <w:rsid w:val="005F0A8F"/>
    <w:rsid w:val="005F5D6C"/>
    <w:rsid w:val="006132CE"/>
    <w:rsid w:val="00613F2E"/>
    <w:rsid w:val="006A1A75"/>
    <w:rsid w:val="006A2CF5"/>
    <w:rsid w:val="006F1B6F"/>
    <w:rsid w:val="00791637"/>
    <w:rsid w:val="0080122F"/>
    <w:rsid w:val="00822206"/>
    <w:rsid w:val="008368CB"/>
    <w:rsid w:val="0085501C"/>
    <w:rsid w:val="00893FBD"/>
    <w:rsid w:val="008B75A4"/>
    <w:rsid w:val="008D23C6"/>
    <w:rsid w:val="008D3030"/>
    <w:rsid w:val="008E3848"/>
    <w:rsid w:val="00924EE0"/>
    <w:rsid w:val="009612AA"/>
    <w:rsid w:val="009E39A7"/>
    <w:rsid w:val="00A022F8"/>
    <w:rsid w:val="00A415B7"/>
    <w:rsid w:val="00AD5D0C"/>
    <w:rsid w:val="00B31D18"/>
    <w:rsid w:val="00B42885"/>
    <w:rsid w:val="00B50C20"/>
    <w:rsid w:val="00B6769C"/>
    <w:rsid w:val="00BB22CC"/>
    <w:rsid w:val="00BB41C8"/>
    <w:rsid w:val="00BE5E72"/>
    <w:rsid w:val="00BF0A0F"/>
    <w:rsid w:val="00BF2E15"/>
    <w:rsid w:val="00BF7F55"/>
    <w:rsid w:val="00C05DD8"/>
    <w:rsid w:val="00C15447"/>
    <w:rsid w:val="00C35D01"/>
    <w:rsid w:val="00C528F5"/>
    <w:rsid w:val="00CB5651"/>
    <w:rsid w:val="00CC20CB"/>
    <w:rsid w:val="00CF44DF"/>
    <w:rsid w:val="00D04E0B"/>
    <w:rsid w:val="00D62DA0"/>
    <w:rsid w:val="00D6543C"/>
    <w:rsid w:val="00DF594D"/>
    <w:rsid w:val="00E14FEE"/>
    <w:rsid w:val="00E71368"/>
    <w:rsid w:val="00E93816"/>
    <w:rsid w:val="00EA59ED"/>
    <w:rsid w:val="00EF48F2"/>
    <w:rsid w:val="00F04010"/>
    <w:rsid w:val="00FC699E"/>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E6168E65-7B95-448B-96AF-A5E8371815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3367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893FBD"/>
    <w:pPr>
      <w:spacing w:before="480" w:after="240"/>
    </w:pPr>
  </w:style>
  <w:style w:type="paragraph" w:styleId="TOC1">
    <w:name w:val="toc 1"/>
    <w:basedOn w:val="Normal"/>
    <w:next w:val="Normal"/>
    <w:autoRedefine/>
    <w:uiPriority w:val="39"/>
    <w:rsid w:val="0006167F"/>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13F2E"/>
    <w:pPr>
      <w:spacing w:before="80" w:after="80"/>
    </w:pPr>
    <w:rPr>
      <w:rFonts w:ascii="Arial Narrow" w:hAnsi="Arial Narrow" w:cs="Arial"/>
      <w:b/>
      <w:sz w:val="32"/>
      <w:szCs w:val="22"/>
    </w:rPr>
  </w:style>
  <w:style w:type="paragraph" w:customStyle="1" w:styleId="CoverNormal24a">
    <w:name w:val="CoverNormal24a"/>
    <w:basedOn w:val="Normal"/>
    <w:rsid w:val="00B6769C"/>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8E3848"/>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B6769C"/>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22685A"/>
    <w:pPr>
      <w:tabs>
        <w:tab w:val="center" w:pos="4513"/>
        <w:tab w:val="right" w:pos="9026"/>
      </w:tabs>
    </w:pPr>
  </w:style>
  <w:style w:type="table" w:styleId="TableGrid">
    <w:name w:val="Table Grid"/>
    <w:basedOn w:val="TableNormal"/>
    <w:rsid w:val="009612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612AA"/>
    <w:pPr>
      <w:jc w:val="center"/>
    </w:pPr>
    <w:rPr>
      <w:rFonts w:ascii="Arial" w:hAnsi="Arial" w:cs="Arial"/>
      <w:i/>
      <w:sz w:val="22"/>
      <w:szCs w:val="22"/>
    </w:rPr>
  </w:style>
  <w:style w:type="paragraph" w:customStyle="1" w:styleId="LineTop">
    <w:name w:val="LineTop"/>
    <w:basedOn w:val="Normal"/>
    <w:next w:val="Normal"/>
    <w:rsid w:val="009612AA"/>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9612AA"/>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13F2E"/>
    <w:pPr>
      <w:spacing w:after="80"/>
    </w:pPr>
    <w:rPr>
      <w:rFonts w:ascii="Arial" w:hAnsi="Arial" w:cs="Arial"/>
      <w:sz w:val="20"/>
      <w:szCs w:val="22"/>
    </w:rPr>
  </w:style>
  <w:style w:type="paragraph" w:customStyle="1" w:styleId="EPLogo">
    <w:name w:val="EPLogo"/>
    <w:basedOn w:val="Normal"/>
    <w:qFormat/>
    <w:rsid w:val="00613F2E"/>
    <w:pPr>
      <w:jc w:val="right"/>
    </w:pPr>
  </w:style>
  <w:style w:type="paragraph" w:customStyle="1" w:styleId="EPFooter">
    <w:name w:val="EPFooter"/>
    <w:basedOn w:val="Normal"/>
    <w:rsid w:val="00B6769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22685A"/>
    <w:rPr>
      <w:sz w:val="24"/>
    </w:rPr>
  </w:style>
  <w:style w:type="paragraph" w:customStyle="1" w:styleId="Lgendesigne">
    <w:name w:val="Légende signe"/>
    <w:basedOn w:val="Normal"/>
    <w:rsid w:val="0004016A"/>
    <w:pPr>
      <w:tabs>
        <w:tab w:val="right" w:pos="454"/>
        <w:tab w:val="left" w:pos="737"/>
      </w:tabs>
      <w:ind w:left="737" w:hanging="737"/>
    </w:pPr>
    <w:rPr>
      <w:snapToGrid w:val="0"/>
      <w:sz w:val="18"/>
      <w:lang w:eastAsia="en-US"/>
    </w:rPr>
  </w:style>
  <w:style w:type="paragraph" w:customStyle="1" w:styleId="Lgendetitre">
    <w:name w:val="Légende titre"/>
    <w:basedOn w:val="Normal"/>
    <w:rsid w:val="0004016A"/>
    <w:pPr>
      <w:spacing w:before="240" w:after="240"/>
    </w:pPr>
    <w:rPr>
      <w:b/>
      <w:i/>
      <w:snapToGrid w:val="0"/>
      <w:lang w:eastAsia="en-US"/>
    </w:rPr>
  </w:style>
  <w:style w:type="paragraph" w:customStyle="1" w:styleId="Lgendestandard">
    <w:name w:val="Légende standard"/>
    <w:basedOn w:val="Normal"/>
    <w:rsid w:val="0004016A"/>
    <w:rPr>
      <w:sz w:val="18"/>
    </w:rPr>
  </w:style>
  <w:style w:type="paragraph" w:styleId="Footer">
    <w:name w:val="footer"/>
    <w:basedOn w:val="Normal"/>
    <w:link w:val="FooterChar"/>
    <w:semiHidden/>
    <w:rsid w:val="00C528F5"/>
    <w:pPr>
      <w:tabs>
        <w:tab w:val="center" w:pos="4513"/>
        <w:tab w:val="right" w:pos="9026"/>
      </w:tabs>
    </w:pPr>
  </w:style>
  <w:style w:type="character" w:customStyle="1" w:styleId="FooterChar">
    <w:name w:val="Footer Char"/>
    <w:basedOn w:val="DefaultParagraphFont"/>
    <w:link w:val="Footer"/>
    <w:semiHidden/>
    <w:rsid w:val="00C528F5"/>
    <w:rPr>
      <w:sz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32686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5F4EEB-E0C7-417D-ACFF-901F017763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565</Words>
  <Characters>3934</Characters>
  <Application>Microsoft Office Word</Application>
  <DocSecurity>0</DocSecurity>
  <Lines>100</Lines>
  <Paragraphs>49</Paragraphs>
  <ScaleCrop>false</ScaleCrop>
  <HeadingPairs>
    <vt:vector size="2" baseType="variant">
      <vt:variant>
        <vt:lpstr>Title</vt:lpstr>
      </vt:variant>
      <vt:variant>
        <vt:i4>1</vt:i4>
      </vt:variant>
    </vt:vector>
  </HeadingPairs>
  <TitlesOfParts>
    <vt:vector size="1" baseType="lpstr">
      <vt:lpstr>PR_NLE-AP_Agreement</vt:lpstr>
    </vt:vector>
  </TitlesOfParts>
  <Company>European Parliament</Company>
  <LinksUpToDate>false</LinksUpToDate>
  <CharactersWithSpaces>4450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PR_NLE-AP_Agreement</dc:title>
  <dc:subject/>
  <dc:creator>HALABAREC Tamara</dc:creator>
  <cp:keywords/>
  <cp:lastModifiedBy>HALABAREC Tamara</cp:lastModifiedBy>
  <cp:revision>2</cp:revision>
  <cp:lastPrinted>2002-12-11T09:25:00Z</cp:lastPrinted>
  <dcterms:created xsi:type="dcterms:W3CDTF">2024-02-16T09:23:00Z</dcterms:created>
  <dcterms:modified xsi:type="dcterms:W3CDTF">2024-02-16T09:23:00Z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Created with">
    <vt:lpwstr>9.17.1 Build [20240111]</vt:lpwstr>
  </property>
  <property fmtid="{D5CDD505-2E9C-101B-9397-08002B2CF9AE}" pid="4" name="LastEdited with">
    <vt:lpwstr>9.17.1 Build [20240111]</vt:lpwstr>
  </property>
  <property fmtid="{D5CDD505-2E9C-101B-9397-08002B2CF9AE}" pid="5" name="&lt;FdR&gt;">
    <vt:lpwstr>1295974</vt:lpwstr>
  </property>
  <property fmtid="{D5CDD505-2E9C-101B-9397-08002B2CF9AE}" pid="6" name="&lt;Type&gt;">
    <vt:lpwstr>PR</vt:lpwstr>
  </property>
  <property fmtid="{D5CDD505-2E9C-101B-9397-08002B2CF9AE}" pid="7" name="&lt;ModelCod&gt;">
    <vt:lpwstr>\\eiciLUXpr1\pdocep$\DocEP\DOCS\General\PR\PR_Leg\NLE\PR_NLE-AP_Agreement.dotx(17/04/2020 18:28:04)</vt:lpwstr>
  </property>
  <property fmtid="{D5CDD505-2E9C-101B-9397-08002B2CF9AE}" pid="8" name="&lt;ModelTra&gt;">
    <vt:lpwstr>\\eiciLUXpr1\pdocep$\DocEP\TRANSFIL\DE\PR_NLE-AP_Agreement.DE(29/06/2022 09:21:14)</vt:lpwstr>
  </property>
  <property fmtid="{D5CDD505-2E9C-101B-9397-08002B2CF9AE}" pid="9" name="&lt;Model&gt;">
    <vt:lpwstr>PR_NLE-AP_Agreement</vt:lpwstr>
  </property>
  <property fmtid="{D5CDD505-2E9C-101B-9397-08002B2CF9AE}" pid="10" name="FooterPath">
    <vt:lpwstr>PR\1295974DE.docx</vt:lpwstr>
  </property>
  <property fmtid="{D5CDD505-2E9C-101B-9397-08002B2CF9AE}" pid="11" name="PE number">
    <vt:lpwstr>758.068</vt:lpwstr>
  </property>
  <property fmtid="{D5CDD505-2E9C-101B-9397-08002B2CF9AE}" pid="12" name="Bookout">
    <vt:lpwstr>OK - 2024/02/16 10:23</vt:lpwstr>
  </property>
  <property fmtid="{D5CDD505-2E9C-101B-9397-08002B2CF9AE}" pid="13" name="SDLStudio">
    <vt:lpwstr/>
  </property>
</Properties>
</file>