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581498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581498" w:rsidRDefault="00624BCE" w:rsidP="00C85D0F">
            <w:pPr>
              <w:pStyle w:val="EPName"/>
            </w:pPr>
            <w:bookmarkStart w:id="0" w:name="_GoBack"/>
            <w:bookmarkEnd w:id="0"/>
            <w:r w:rsidRPr="00581498">
              <w:t>Parlament Europejski</w:t>
            </w:r>
          </w:p>
          <w:p w:rsidR="00C05DD8" w:rsidRPr="00581498" w:rsidRDefault="005B1AA7" w:rsidP="005B1AA7">
            <w:pPr>
              <w:pStyle w:val="EPTerm"/>
            </w:pPr>
            <w:r w:rsidRPr="0058149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581498" w:rsidRDefault="00C05DD8" w:rsidP="00C85D0F">
            <w:pPr>
              <w:pStyle w:val="EPLogo"/>
            </w:pPr>
            <w:r w:rsidRPr="00581498">
              <w:rPr>
                <w:noProof/>
                <w:lang w:eastAsia="pl-PL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581498" w:rsidRDefault="009612AA" w:rsidP="009612AA">
      <w:pPr>
        <w:pStyle w:val="LineTop"/>
      </w:pPr>
    </w:p>
    <w:p w:rsidR="009612AA" w:rsidRPr="00581498" w:rsidRDefault="009612AA" w:rsidP="009612AA">
      <w:pPr>
        <w:pStyle w:val="EPBody"/>
      </w:pPr>
      <w:r w:rsidRPr="00581498">
        <w:rPr>
          <w:rStyle w:val="HideTWBExt"/>
        </w:rPr>
        <w:t>&lt;</w:t>
      </w:r>
      <w:r w:rsidRPr="00581498">
        <w:rPr>
          <w:rStyle w:val="HideTWBExt"/>
          <w:i w:val="0"/>
        </w:rPr>
        <w:t>Commission</w:t>
      </w:r>
      <w:r w:rsidRPr="00581498">
        <w:rPr>
          <w:rStyle w:val="HideTWBExt"/>
        </w:rPr>
        <w:t>&gt;</w:t>
      </w:r>
      <w:r w:rsidRPr="00581498">
        <w:rPr>
          <w:rStyle w:val="HideTWBInt"/>
        </w:rPr>
        <w:t>{LIBE}</w:t>
      </w:r>
      <w:r w:rsidRPr="00581498">
        <w:t>Komisja Wolności Obywatelskich, Sprawiedliwości i Spraw Wewnętrznych</w:t>
      </w:r>
      <w:r w:rsidRPr="00581498">
        <w:rPr>
          <w:rStyle w:val="HideTWBExt"/>
        </w:rPr>
        <w:t>&lt;/</w:t>
      </w:r>
      <w:r w:rsidRPr="00581498">
        <w:rPr>
          <w:rStyle w:val="HideTWBExt"/>
          <w:i w:val="0"/>
        </w:rPr>
        <w:t>Commission</w:t>
      </w:r>
      <w:r w:rsidRPr="00581498">
        <w:rPr>
          <w:rStyle w:val="HideTWBExt"/>
        </w:rPr>
        <w:t>&gt;</w:t>
      </w:r>
    </w:p>
    <w:p w:rsidR="009612AA" w:rsidRPr="00581498" w:rsidRDefault="009612AA" w:rsidP="009612AA">
      <w:pPr>
        <w:pStyle w:val="LineBottom"/>
      </w:pPr>
    </w:p>
    <w:p w:rsidR="00363B94" w:rsidRPr="00581498" w:rsidRDefault="00363B94">
      <w:pPr>
        <w:pStyle w:val="CoverReference"/>
      </w:pPr>
      <w:r w:rsidRPr="00581498">
        <w:rPr>
          <w:rStyle w:val="HideTWBExt"/>
          <w:b w:val="0"/>
        </w:rPr>
        <w:t>&lt;RefProc&gt;</w:t>
      </w:r>
      <w:r w:rsidRPr="00581498">
        <w:t>2023/0400</w:t>
      </w:r>
      <w:r w:rsidRPr="00581498">
        <w:rPr>
          <w:rStyle w:val="HideTWBExt"/>
          <w:b w:val="0"/>
        </w:rPr>
        <w:t>&lt;/RefProc&gt;&lt;RefTypeProc&gt;</w:t>
      </w:r>
      <w:r w:rsidRPr="00581498">
        <w:t>(NLE)</w:t>
      </w:r>
      <w:r w:rsidRPr="00581498">
        <w:rPr>
          <w:rStyle w:val="HideTWBExt"/>
          <w:b w:val="0"/>
        </w:rPr>
        <w:t>&lt;/RefTypeProc&gt;</w:t>
      </w:r>
    </w:p>
    <w:p w:rsidR="00363B94" w:rsidRPr="00581498" w:rsidRDefault="00363B94">
      <w:pPr>
        <w:pStyle w:val="CoverDate"/>
      </w:pPr>
      <w:r w:rsidRPr="00581498">
        <w:rPr>
          <w:rStyle w:val="HideTWBExt"/>
        </w:rPr>
        <w:t>&lt;Date&gt;</w:t>
      </w:r>
      <w:r w:rsidRPr="00581498">
        <w:rPr>
          <w:rStyle w:val="HideTWBInt"/>
        </w:rPr>
        <w:t>{02/02/2024}</w:t>
      </w:r>
      <w:r w:rsidRPr="00581498">
        <w:t>2.2.2024</w:t>
      </w:r>
      <w:r w:rsidRPr="00581498">
        <w:rPr>
          <w:rStyle w:val="HideTWBExt"/>
        </w:rPr>
        <w:t>&lt;/Date&gt;</w:t>
      </w:r>
    </w:p>
    <w:p w:rsidR="00363B94" w:rsidRPr="00581498" w:rsidRDefault="00363B94">
      <w:pPr>
        <w:pStyle w:val="CoverDocType"/>
      </w:pPr>
      <w:r w:rsidRPr="00581498">
        <w:rPr>
          <w:rStyle w:val="HideTWBExt"/>
          <w:b w:val="0"/>
        </w:rPr>
        <w:t>&lt;RefProcLect&gt;</w:t>
      </w:r>
      <w:r w:rsidRPr="00581498">
        <w:t>***</w:t>
      </w:r>
      <w:r w:rsidRPr="00581498">
        <w:rPr>
          <w:rStyle w:val="HideTWBExt"/>
          <w:b w:val="0"/>
        </w:rPr>
        <w:t>&lt;/RefProcLect&gt;</w:t>
      </w:r>
    </w:p>
    <w:p w:rsidR="00363B94" w:rsidRPr="00581498" w:rsidRDefault="00363B94">
      <w:pPr>
        <w:pStyle w:val="CoverDocType24a"/>
      </w:pPr>
      <w:r w:rsidRPr="00581498">
        <w:rPr>
          <w:rStyle w:val="HideTWBExt"/>
          <w:b w:val="0"/>
        </w:rPr>
        <w:t>&lt;TitreType&gt;</w:t>
      </w:r>
      <w:r w:rsidRPr="00581498">
        <w:t>PROJEKT ZALECENIA</w:t>
      </w:r>
      <w:r w:rsidRPr="00581498">
        <w:rPr>
          <w:rStyle w:val="HideTWBExt"/>
          <w:b w:val="0"/>
        </w:rPr>
        <w:t>&lt;/TitreType&gt;</w:t>
      </w:r>
    </w:p>
    <w:p w:rsidR="00363B94" w:rsidRPr="00581498" w:rsidRDefault="00363B94">
      <w:pPr>
        <w:pStyle w:val="CoverNormal"/>
      </w:pPr>
      <w:r w:rsidRPr="00581498">
        <w:rPr>
          <w:rStyle w:val="HideTWBExt"/>
        </w:rPr>
        <w:t>&lt;Titre&gt;</w:t>
      </w:r>
      <w:r w:rsidRPr="00581498">
        <w:t>w sprawie wniosku dotyczącego decyzji Rady w sprawie zawarcia Umowy między Unią Europejską, z jednej strony, a Republiką Armenii, z drugiej strony, o współpracy między Agencją Unii Europejskiej ds. Współpracy Wymiarów Sprawiedliwości w Sprawach Karnych (Eurojust) a właściwymi organami Republiki Armenii odpowiedzialnymi za współpracę wymiarów sprawiedliwości w sprawach karnych</w:t>
      </w:r>
      <w:r w:rsidRPr="00581498">
        <w:rPr>
          <w:rStyle w:val="HideTWBExt"/>
        </w:rPr>
        <w:t>&lt;/Titre&gt;</w:t>
      </w:r>
    </w:p>
    <w:p w:rsidR="00363B94" w:rsidRPr="00581498" w:rsidRDefault="00363B94">
      <w:pPr>
        <w:pStyle w:val="CoverNormal24a"/>
      </w:pPr>
      <w:r w:rsidRPr="00581498">
        <w:rPr>
          <w:rStyle w:val="HideTWBExt"/>
        </w:rPr>
        <w:t>&lt;DocRef&gt;</w:t>
      </w:r>
      <w:r w:rsidRPr="00581498">
        <w:t>(COM(2023)0705 – C9</w:t>
      </w:r>
      <w:r w:rsidRPr="00581498">
        <w:noBreakHyphen/>
        <w:t>xxxx/2023 – 2023/0400(NLE))</w:t>
      </w:r>
      <w:r w:rsidRPr="00581498">
        <w:rPr>
          <w:rStyle w:val="HideTWBExt"/>
        </w:rPr>
        <w:t>&lt;/DocRef&gt;</w:t>
      </w:r>
    </w:p>
    <w:p w:rsidR="00363B94" w:rsidRPr="00581498" w:rsidRDefault="00363B94">
      <w:pPr>
        <w:pStyle w:val="CoverNormal24a"/>
      </w:pPr>
      <w:r w:rsidRPr="00581498">
        <w:rPr>
          <w:rStyle w:val="HideTWBExt"/>
        </w:rPr>
        <w:t>&lt;Commission&gt;</w:t>
      </w:r>
      <w:r w:rsidRPr="00581498">
        <w:rPr>
          <w:rStyle w:val="HideTWBInt"/>
        </w:rPr>
        <w:t>{LIBE}</w:t>
      </w:r>
      <w:r w:rsidRPr="00581498">
        <w:t>Komisja Wolności Obywatelskich, Sprawiedliwości i Spraw Wewnętrznych</w:t>
      </w:r>
      <w:r w:rsidRPr="00581498">
        <w:rPr>
          <w:rStyle w:val="HideTWBExt"/>
        </w:rPr>
        <w:t>&lt;/Commission&gt;</w:t>
      </w:r>
    </w:p>
    <w:p w:rsidR="00363B94" w:rsidRPr="00581498" w:rsidRDefault="00624BCE">
      <w:pPr>
        <w:pStyle w:val="CoverNormal24a"/>
      </w:pPr>
      <w:r w:rsidRPr="00581498">
        <w:t xml:space="preserve">Sprawozdawca: </w:t>
      </w:r>
      <w:r w:rsidRPr="00581498">
        <w:rPr>
          <w:rStyle w:val="HideTWBExt"/>
        </w:rPr>
        <w:t>&lt;Depute&gt;</w:t>
      </w:r>
      <w:r w:rsidRPr="00581498">
        <w:t>Thijs Reuten</w:t>
      </w:r>
      <w:r w:rsidRPr="00581498">
        <w:rPr>
          <w:rStyle w:val="HideTWBExt"/>
        </w:rPr>
        <w:t>&lt;/Depute&gt;</w:t>
      </w:r>
    </w:p>
    <w:p w:rsidR="00B42885" w:rsidRPr="00581498" w:rsidRDefault="00B42885" w:rsidP="00B42885">
      <w:pPr>
        <w:pStyle w:val="CoverNormal"/>
      </w:pPr>
    </w:p>
    <w:p w:rsidR="005B1AA7" w:rsidRPr="00581498" w:rsidRDefault="00363B94" w:rsidP="00016E55">
      <w:r w:rsidRPr="00581498">
        <w:br w:type="page"/>
      </w:r>
      <w:fldSimple w:instr=" TITLE  \* MERGEFORMAT ">
        <w:r w:rsidR="006C5403">
          <w:t>PR_NLE-AP_Agreement</w:t>
        </w:r>
      </w:fldSimple>
    </w:p>
    <w:p w:rsidR="005B1AA7" w:rsidRPr="00581498" w:rsidRDefault="005B1AA7" w:rsidP="00016E55"/>
    <w:p w:rsidR="005B1AA7" w:rsidRPr="00581498" w:rsidRDefault="005B1AA7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B1AA7" w:rsidRPr="00581498">
        <w:tc>
          <w:tcPr>
            <w:tcW w:w="5811" w:type="dxa"/>
          </w:tcPr>
          <w:p w:rsidR="005B1AA7" w:rsidRPr="00581498" w:rsidRDefault="005B1AA7" w:rsidP="00016E55">
            <w:pPr>
              <w:pStyle w:val="Lgendetitre"/>
            </w:pPr>
            <w:r w:rsidRPr="00581498">
              <w:t>Objaśnienie używanych znaków</w:t>
            </w:r>
          </w:p>
        </w:tc>
      </w:tr>
      <w:tr w:rsidR="005B1AA7" w:rsidRPr="00581498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5B1AA7" w:rsidRPr="00581498" w:rsidRDefault="005B1AA7" w:rsidP="00717061">
            <w:pPr>
              <w:pStyle w:val="Lgendesigne"/>
            </w:pPr>
            <w:r w:rsidRPr="00581498">
              <w:tab/>
              <w:t>*</w:t>
            </w:r>
            <w:r w:rsidRPr="00581498">
              <w:tab/>
              <w:t>Procedura konsultacji</w:t>
            </w:r>
          </w:p>
          <w:p w:rsidR="005B1AA7" w:rsidRPr="00581498" w:rsidRDefault="005B1AA7" w:rsidP="00717061">
            <w:pPr>
              <w:pStyle w:val="Lgendesigne"/>
            </w:pPr>
            <w:r w:rsidRPr="00581498">
              <w:tab/>
              <w:t>***</w:t>
            </w:r>
            <w:r w:rsidRPr="00581498">
              <w:tab/>
              <w:t>Procedura zgody</w:t>
            </w:r>
          </w:p>
          <w:p w:rsidR="005B1AA7" w:rsidRPr="00581498" w:rsidRDefault="005B1AA7" w:rsidP="00717061">
            <w:pPr>
              <w:pStyle w:val="Lgendesigne"/>
            </w:pPr>
            <w:r w:rsidRPr="00581498">
              <w:tab/>
              <w:t>***I</w:t>
            </w:r>
            <w:r w:rsidRPr="00581498">
              <w:tab/>
              <w:t>Zwykła procedura ustawodawcza (pierwsze czytanie)</w:t>
            </w:r>
          </w:p>
          <w:p w:rsidR="005B1AA7" w:rsidRPr="00581498" w:rsidRDefault="005B1AA7" w:rsidP="00717061">
            <w:pPr>
              <w:pStyle w:val="Lgendesigne"/>
            </w:pPr>
            <w:r w:rsidRPr="00581498">
              <w:tab/>
              <w:t>***II</w:t>
            </w:r>
            <w:r w:rsidRPr="00581498">
              <w:tab/>
              <w:t>Zwykła procedura ustawodawcza (drugie czytanie)</w:t>
            </w:r>
          </w:p>
          <w:p w:rsidR="005B1AA7" w:rsidRPr="00581498" w:rsidRDefault="005B1AA7" w:rsidP="00717061">
            <w:pPr>
              <w:pStyle w:val="Lgendesigne"/>
            </w:pPr>
            <w:r w:rsidRPr="00581498">
              <w:tab/>
              <w:t>***III</w:t>
            </w:r>
            <w:r w:rsidRPr="00581498">
              <w:tab/>
              <w:t>Zwykła procedura ustawodawcza (trzecie czytanie)</w:t>
            </w:r>
          </w:p>
          <w:p w:rsidR="005B1AA7" w:rsidRPr="00581498" w:rsidRDefault="005B1AA7" w:rsidP="00717061">
            <w:pPr>
              <w:pStyle w:val="Lgendestandard"/>
            </w:pPr>
          </w:p>
          <w:p w:rsidR="005B1AA7" w:rsidRPr="00581498" w:rsidRDefault="005B1AA7" w:rsidP="00717061">
            <w:pPr>
              <w:pStyle w:val="Lgendestandard"/>
            </w:pPr>
            <w:r w:rsidRPr="00581498">
              <w:t>(Wskazana procedura opiera się na podstawie prawnej zaproponowanej w projekcie aktu.)</w:t>
            </w:r>
          </w:p>
          <w:p w:rsidR="005B1AA7" w:rsidRPr="00581498" w:rsidRDefault="005B1AA7" w:rsidP="00B837B7">
            <w:pPr>
              <w:pStyle w:val="Lgendestandard"/>
            </w:pPr>
          </w:p>
        </w:tc>
      </w:tr>
    </w:tbl>
    <w:p w:rsidR="005B1AA7" w:rsidRPr="00581498" w:rsidRDefault="005B1AA7" w:rsidP="00016E55"/>
    <w:p w:rsidR="00363B94" w:rsidRPr="00581498" w:rsidRDefault="00363B94" w:rsidP="00613F2E">
      <w:pPr>
        <w:widowControl/>
        <w:tabs>
          <w:tab w:val="center" w:pos="4677"/>
        </w:tabs>
      </w:pPr>
    </w:p>
    <w:p w:rsidR="00363B94" w:rsidRPr="00581498" w:rsidRDefault="00363B94">
      <w:pPr>
        <w:pStyle w:val="TOCHeading"/>
      </w:pPr>
      <w:r w:rsidRPr="00581498">
        <w:br w:type="page"/>
      </w:r>
      <w:r w:rsidRPr="00581498">
        <w:lastRenderedPageBreak/>
        <w:t>SPIS TREŚCI</w:t>
      </w:r>
    </w:p>
    <w:p w:rsidR="00363B94" w:rsidRPr="00581498" w:rsidRDefault="00624BCE">
      <w:pPr>
        <w:pStyle w:val="TOCPage"/>
      </w:pPr>
      <w:r w:rsidRPr="00581498">
        <w:t>Strona</w:t>
      </w:r>
    </w:p>
    <w:p w:rsidR="006C5403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r w:rsidRPr="00581498">
        <w:fldChar w:fldCharType="begin"/>
      </w:r>
      <w:r w:rsidRPr="00581498">
        <w:instrText xml:space="preserve"> TOC \t "PageHeading</w:instrText>
      </w:r>
      <w:r w:rsidR="005B1AA7" w:rsidRPr="00581498">
        <w:instrText>;</w:instrText>
      </w:r>
      <w:r w:rsidRPr="00581498">
        <w:instrText xml:space="preserve">1" </w:instrText>
      </w:r>
      <w:r w:rsidRPr="00581498">
        <w:fldChar w:fldCharType="separate"/>
      </w:r>
      <w:r w:rsidR="006C5403">
        <w:rPr>
          <w:noProof/>
        </w:rPr>
        <w:t>PROJEKT REZOLUCJI USTAWODAWCZEJ PARLAMENTU EUROPEJSKIEGO</w:t>
      </w:r>
      <w:r w:rsidR="006C5403">
        <w:rPr>
          <w:noProof/>
        </w:rPr>
        <w:tab/>
      </w:r>
      <w:r w:rsidR="006C5403">
        <w:rPr>
          <w:noProof/>
        </w:rPr>
        <w:fldChar w:fldCharType="begin"/>
      </w:r>
      <w:r w:rsidR="006C5403">
        <w:rPr>
          <w:noProof/>
        </w:rPr>
        <w:instrText xml:space="preserve"> PAGEREF _Toc159227582 \h </w:instrText>
      </w:r>
      <w:r w:rsidR="006C5403">
        <w:rPr>
          <w:noProof/>
        </w:rPr>
      </w:r>
      <w:r w:rsidR="006C5403">
        <w:rPr>
          <w:noProof/>
        </w:rPr>
        <w:fldChar w:fldCharType="separate"/>
      </w:r>
      <w:r w:rsidR="006C5403">
        <w:rPr>
          <w:noProof/>
        </w:rPr>
        <w:t>5</w:t>
      </w:r>
      <w:r w:rsidR="006C5403">
        <w:rPr>
          <w:noProof/>
        </w:rPr>
        <w:fldChar w:fldCharType="end"/>
      </w:r>
    </w:p>
    <w:p w:rsidR="006C5403" w:rsidRDefault="006C540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_Toc159227583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650" w:rsidRPr="00581498" w:rsidRDefault="00EF48F2" w:rsidP="00F04010">
      <w:r w:rsidRPr="00581498">
        <w:fldChar w:fldCharType="end"/>
      </w:r>
    </w:p>
    <w:p w:rsidR="00363B94" w:rsidRPr="00581498" w:rsidRDefault="00363B94" w:rsidP="0006167F">
      <w:pPr>
        <w:pStyle w:val="PageHeading"/>
      </w:pPr>
      <w:r w:rsidRPr="00581498">
        <w:br w:type="page"/>
      </w:r>
      <w:r w:rsidRPr="00581498">
        <w:lastRenderedPageBreak/>
        <w:br w:type="page"/>
      </w:r>
      <w:bookmarkStart w:id="1" w:name="_Toc159227582"/>
      <w:r w:rsidRPr="00581498">
        <w:lastRenderedPageBreak/>
        <w:t>PROJEKT REZOLUCJI USTAWODAWCZEJ PARLAMENTU EUROPEJSKIEGO</w:t>
      </w:r>
      <w:bookmarkEnd w:id="1"/>
    </w:p>
    <w:p w:rsidR="005B1AA7" w:rsidRPr="00581498" w:rsidRDefault="005B1AA7" w:rsidP="005B1AA7">
      <w:pPr>
        <w:pStyle w:val="NormalBold"/>
      </w:pPr>
      <w:r w:rsidRPr="00581498">
        <w:t>w sprawie wniosku dotyczącego decyzji Rady w sprawie zawarcia Umowy między Unią Europejską, z jednej strony, a Republiką Armenii, z drugiej strony, o współpracy między Agencją Unii Europejskiej ds. Współpracy Wymiarów Sprawiedliwości w Sprawach Karnych (Eurojust) a właściwymi organami Republiki Armenii odpowiedzialnymi za współpracę wymiarów sprawiedliwości w sprawach karnych</w:t>
      </w:r>
    </w:p>
    <w:p w:rsidR="005B1AA7" w:rsidRPr="00581498" w:rsidRDefault="005B1AA7" w:rsidP="005B1AA7">
      <w:pPr>
        <w:pStyle w:val="NormalBold12a"/>
      </w:pPr>
      <w:r w:rsidRPr="00581498">
        <w:t>(COM(2023)0705 – C9</w:t>
      </w:r>
      <w:r w:rsidRPr="00581498">
        <w:noBreakHyphen/>
        <w:t>xxxx/2023 – 2023/0400(NLE))</w:t>
      </w:r>
    </w:p>
    <w:p w:rsidR="005B1AA7" w:rsidRPr="00581498" w:rsidRDefault="005B1AA7" w:rsidP="005B1AA7">
      <w:pPr>
        <w:pStyle w:val="NormalBold"/>
      </w:pPr>
      <w:r w:rsidRPr="00581498">
        <w:t>(Zgoda)</w:t>
      </w:r>
    </w:p>
    <w:p w:rsidR="005B1AA7" w:rsidRPr="00581498" w:rsidRDefault="005B1AA7" w:rsidP="005B1AA7">
      <w:pPr>
        <w:pStyle w:val="EPComma"/>
      </w:pPr>
      <w:r w:rsidRPr="00581498">
        <w:rPr>
          <w:i/>
        </w:rPr>
        <w:t>Parlament Europejski</w:t>
      </w:r>
      <w:r w:rsidRPr="00581498">
        <w:t>,</w:t>
      </w:r>
    </w:p>
    <w:p w:rsidR="005B1AA7" w:rsidRPr="00581498" w:rsidRDefault="005B1AA7" w:rsidP="005B1AA7">
      <w:pPr>
        <w:pStyle w:val="NormalHanging12a"/>
      </w:pPr>
      <w:r w:rsidRPr="00581498">
        <w:t>–</w:t>
      </w:r>
      <w:r w:rsidRPr="00581498">
        <w:tab/>
        <w:t>uwzględniając wniosek dotyczący decyzji Rady (COM(2023)0705),</w:t>
      </w:r>
    </w:p>
    <w:p w:rsidR="005B1AA7" w:rsidRPr="00581498" w:rsidRDefault="005B1AA7" w:rsidP="005B1AA7">
      <w:pPr>
        <w:pStyle w:val="NormalHanging12a"/>
      </w:pPr>
      <w:r w:rsidRPr="00581498">
        <w:t>–</w:t>
      </w:r>
      <w:r w:rsidRPr="00581498">
        <w:tab/>
        <w:t>uwzględniając projekt Umowy między Unią Europejską, z jednej strony, a Republiką Armenii, z drugiej strony, o współpracy między Agencją Unii Europejskiej ds. Współpracy Wymiarów Sprawiedliwości w Sprawach Karnych (Eurojust) a właściwymi organami Republiki Armenii odpowiedzialnymi za współpracę wymiarów sprawiedliwości w sprawach karnych (xxxx/2023),</w:t>
      </w:r>
    </w:p>
    <w:p w:rsidR="005B1AA7" w:rsidRPr="00581498" w:rsidRDefault="005B1AA7" w:rsidP="005B1AA7">
      <w:pPr>
        <w:pStyle w:val="NormalHanging12a"/>
      </w:pPr>
      <w:r w:rsidRPr="00581498">
        <w:t>–</w:t>
      </w:r>
      <w:r w:rsidRPr="00581498">
        <w:tab/>
        <w:t>uwzględniając wniosek o wyrażenie zgody przedstawiony przez Radę na podstawie art. 16 ust. 2 oraz art. 85 w związku z art. 218 ust. 6 akapit drugi lit. a) ppkt (v) i art. 218 ust. 7 Traktatu o funkcjonowaniu Unii Europejskiej (C9</w:t>
      </w:r>
      <w:r w:rsidRPr="00581498">
        <w:noBreakHyphen/>
        <w:t>xxxx/2023),</w:t>
      </w:r>
    </w:p>
    <w:p w:rsidR="005B1AA7" w:rsidRPr="00581498" w:rsidRDefault="005B1AA7" w:rsidP="005B1AA7">
      <w:pPr>
        <w:pStyle w:val="NormalHanging12a"/>
      </w:pPr>
      <w:r w:rsidRPr="00581498">
        <w:t>–</w:t>
      </w:r>
      <w:r w:rsidRPr="00581498">
        <w:tab/>
        <w:t>uwzględniając art. 105 ust. 1 i 4 oraz art. 114 ust. 7 Regulaminu,</w:t>
      </w:r>
    </w:p>
    <w:p w:rsidR="005B1AA7" w:rsidRPr="00581498" w:rsidRDefault="005B1AA7" w:rsidP="005B1AA7">
      <w:pPr>
        <w:pStyle w:val="NormalHanging12a"/>
      </w:pPr>
      <w:r w:rsidRPr="00581498">
        <w:t>–</w:t>
      </w:r>
      <w:r w:rsidRPr="00581498">
        <w:tab/>
        <w:t>uwzględniając zalecenie Komisji Wolności Obywatelskich, Sprawiedliwości i Spraw Wewnętrznych (A9</w:t>
      </w:r>
      <w:r w:rsidRPr="00581498">
        <w:noBreakHyphen/>
        <w:t>0000/2024),</w:t>
      </w:r>
    </w:p>
    <w:p w:rsidR="005B1AA7" w:rsidRPr="00581498" w:rsidRDefault="005B1AA7" w:rsidP="005B1AA7">
      <w:pPr>
        <w:pStyle w:val="NormalHanging12a"/>
      </w:pPr>
      <w:r w:rsidRPr="00581498">
        <w:t>1.</w:t>
      </w:r>
      <w:r w:rsidRPr="00581498">
        <w:tab/>
        <w:t>wyraża zgodę na zawarcie umowy;</w:t>
      </w:r>
    </w:p>
    <w:p w:rsidR="005B1AA7" w:rsidRPr="00581498" w:rsidRDefault="005B1AA7" w:rsidP="005B1AA7">
      <w:pPr>
        <w:pStyle w:val="NormalHanging12a"/>
      </w:pPr>
      <w:r w:rsidRPr="00581498">
        <w:t>2.</w:t>
      </w:r>
      <w:r w:rsidRPr="00581498">
        <w:tab/>
        <w:t>zobowiązuje swoją przewodniczącą do przekazania stanowiska Parlamentu Radzie i Komisji, jak również rządom i parlamentom państw członkowskich oraz Republiki Armenii.</w:t>
      </w:r>
    </w:p>
    <w:p w:rsidR="005B1AA7" w:rsidRPr="00581498" w:rsidRDefault="005B1AA7" w:rsidP="00822206">
      <w:pPr>
        <w:sectPr w:rsidR="005B1AA7" w:rsidRPr="00581498" w:rsidSect="0058149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363B94" w:rsidRPr="00581498" w:rsidRDefault="005B1AA7" w:rsidP="005B1AA7">
      <w:pPr>
        <w:pStyle w:val="PageHeading"/>
      </w:pPr>
      <w:bookmarkStart w:id="2" w:name="_Toc159227583"/>
      <w:r w:rsidRPr="00581498">
        <w:lastRenderedPageBreak/>
        <w:t>UZASADNIENIE</w:t>
      </w:r>
      <w:bookmarkEnd w:id="2"/>
    </w:p>
    <w:p w:rsidR="005B1AA7" w:rsidRPr="00581498" w:rsidRDefault="005B1AA7" w:rsidP="005B1AA7">
      <w:pPr>
        <w:jc w:val="both"/>
      </w:pPr>
      <w:r w:rsidRPr="00581498">
        <w:t xml:space="preserve">Umowa między Unią Europejską a Republiką Armenii jest pierwszą międzynarodową umową o współpracy między Agencją Unii Europejskiej ds. Współpracy Wymiarów Sprawiedliwości w Sprawach Karnych (Eurojust) a właściwymi organami państwa trzeciego od wejścia w życie rozporządzenia w sprawie Eurojust 12 grudnia 2019 r. Aby międzynarodowa współpraca sądowa była skuteczna, niezbędne są umowy o współpracy z państwami trzecimi. </w:t>
      </w:r>
    </w:p>
    <w:p w:rsidR="005B1AA7" w:rsidRPr="00581498" w:rsidRDefault="005B1AA7" w:rsidP="005B1AA7">
      <w:pPr>
        <w:jc w:val="both"/>
      </w:pPr>
      <w:r w:rsidRPr="00581498">
        <w:t xml:space="preserve">Umowa ta usprawni współpracę z władzami Armenii zaangażowanymi w prowadzenie dochodzeń i ściganie poważnych przestępstw. </w:t>
      </w:r>
    </w:p>
    <w:p w:rsidR="005B1AA7" w:rsidRPr="00581498" w:rsidRDefault="005B1AA7" w:rsidP="005B1AA7">
      <w:pPr>
        <w:jc w:val="both"/>
      </w:pPr>
      <w:r w:rsidRPr="00581498">
        <w:t xml:space="preserve">Szczególnie ważne jest, aby było to możliwe tylko wtedy, gdy umowy podlegają ścisłym zabezpieczeniom w zakresie ochrony danych, prywatności i praw podstawowych. </w:t>
      </w:r>
    </w:p>
    <w:p w:rsidR="005B1AA7" w:rsidRPr="00581498" w:rsidRDefault="005B1AA7" w:rsidP="005B1AA7">
      <w:pPr>
        <w:jc w:val="both"/>
      </w:pPr>
      <w:r w:rsidRPr="00581498">
        <w:t>W przypadku przedmiotowej umowy jest jasne, że spełnione są wszystkie warunki i że wprowadzono niezbędne zabezpieczenia. Aspekty te będą stale monitorowane po wejściu w życie przedmiotowej umowy, a ewentualne naruszenia umowy mogą ostatecznie doprowadzić do zawieszenia współpracy. Z zadowoleniem przyjmujemy ten ważny krok we współpracy między Unią Europejską a Republiką Armenii.</w:t>
      </w:r>
    </w:p>
    <w:sectPr w:rsidR="005B1AA7" w:rsidRPr="00581498" w:rsidSect="005B1A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BCE" w:rsidRPr="00581498" w:rsidRDefault="00624BCE">
      <w:r w:rsidRPr="00581498">
        <w:separator/>
      </w:r>
    </w:p>
  </w:endnote>
  <w:endnote w:type="continuationSeparator" w:id="0">
    <w:p w:rsidR="00624BCE" w:rsidRPr="00581498" w:rsidRDefault="00624BCE">
      <w:r w:rsidRPr="005814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498" w:rsidRPr="00581498" w:rsidRDefault="00581498" w:rsidP="00581498">
    <w:pPr>
      <w:pStyle w:val="EPFooter"/>
    </w:pPr>
    <w:r w:rsidRPr="00581498">
      <w:t>PE</w:t>
    </w:r>
    <w:r w:rsidRPr="00581498">
      <w:rPr>
        <w:rStyle w:val="HideTWBExt"/>
      </w:rPr>
      <w:t>&lt;NoPE&gt;</w:t>
    </w:r>
    <w:r w:rsidRPr="00581498">
      <w:t>758.068</w:t>
    </w:r>
    <w:r w:rsidRPr="00581498">
      <w:rPr>
        <w:rStyle w:val="HideTWBExt"/>
      </w:rPr>
      <w:t>&lt;/NoPE&gt;&lt;Version&gt;</w:t>
    </w:r>
    <w:r w:rsidRPr="00581498">
      <w:t>v01-00</w:t>
    </w:r>
    <w:r w:rsidRPr="00581498">
      <w:rPr>
        <w:rStyle w:val="HideTWBExt"/>
      </w:rPr>
      <w:t>&lt;/Version&gt;</w:t>
    </w:r>
    <w:r w:rsidRPr="00581498">
      <w:tab/>
    </w:r>
    <w:r w:rsidRPr="00581498">
      <w:fldChar w:fldCharType="begin"/>
    </w:r>
    <w:r w:rsidRPr="00581498">
      <w:instrText xml:space="preserve"> PAGE  \* MERGEFORMAT </w:instrText>
    </w:r>
    <w:r w:rsidRPr="00581498">
      <w:fldChar w:fldCharType="separate"/>
    </w:r>
    <w:r w:rsidR="006C5403">
      <w:rPr>
        <w:noProof/>
      </w:rPr>
      <w:t>6</w:t>
    </w:r>
    <w:r w:rsidRPr="00581498">
      <w:fldChar w:fldCharType="end"/>
    </w:r>
    <w:r w:rsidRPr="00581498">
      <w:t>/</w:t>
    </w:r>
    <w:fldSimple w:instr=" NUMPAGES  \* MERGEFORMAT ">
      <w:r w:rsidR="006C5403">
        <w:rPr>
          <w:noProof/>
        </w:rPr>
        <w:t>6</w:t>
      </w:r>
    </w:fldSimple>
    <w:r w:rsidRPr="00581498">
      <w:tab/>
    </w:r>
    <w:r w:rsidRPr="00581498">
      <w:rPr>
        <w:rStyle w:val="HideTWBExt"/>
      </w:rPr>
      <w:t>&lt;PathFdR&gt;</w:t>
    </w:r>
    <w:r w:rsidRPr="00581498">
      <w:t>PR\1295974PL.docx</w:t>
    </w:r>
    <w:r w:rsidRPr="00581498">
      <w:rPr>
        <w:rStyle w:val="HideTWBExt"/>
      </w:rPr>
      <w:t>&lt;/PathFdR&gt;</w:t>
    </w:r>
  </w:p>
  <w:p w:rsidR="0085501C" w:rsidRPr="00581498" w:rsidRDefault="00581498" w:rsidP="00581498">
    <w:pPr>
      <w:pStyle w:val="EPFooter2"/>
    </w:pPr>
    <w:r w:rsidRPr="00581498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498" w:rsidRPr="00581498" w:rsidRDefault="00581498" w:rsidP="00581498">
    <w:pPr>
      <w:pStyle w:val="EPFooter"/>
    </w:pPr>
    <w:r w:rsidRPr="00581498">
      <w:rPr>
        <w:rStyle w:val="HideTWBExt"/>
      </w:rPr>
      <w:t>&lt;PathFdR&gt;</w:t>
    </w:r>
    <w:r w:rsidRPr="00581498">
      <w:t>PR\1295974PL.docx</w:t>
    </w:r>
    <w:r w:rsidRPr="00581498">
      <w:rPr>
        <w:rStyle w:val="HideTWBExt"/>
      </w:rPr>
      <w:t>&lt;/PathFdR&gt;</w:t>
    </w:r>
    <w:r w:rsidRPr="00581498">
      <w:tab/>
    </w:r>
    <w:r w:rsidRPr="00581498">
      <w:fldChar w:fldCharType="begin"/>
    </w:r>
    <w:r w:rsidRPr="00581498">
      <w:instrText xml:space="preserve"> PAGE  \* MERGEFORMAT </w:instrText>
    </w:r>
    <w:r w:rsidRPr="00581498">
      <w:fldChar w:fldCharType="separate"/>
    </w:r>
    <w:r w:rsidR="006C5403">
      <w:rPr>
        <w:noProof/>
      </w:rPr>
      <w:t>6</w:t>
    </w:r>
    <w:r w:rsidRPr="00581498">
      <w:fldChar w:fldCharType="end"/>
    </w:r>
    <w:r w:rsidRPr="00581498">
      <w:t>/</w:t>
    </w:r>
    <w:fldSimple w:instr=" NUMPAGES  \* MERGEFORMAT ">
      <w:r w:rsidR="006C5403">
        <w:rPr>
          <w:noProof/>
        </w:rPr>
        <w:t>6</w:t>
      </w:r>
    </w:fldSimple>
    <w:r w:rsidRPr="00581498">
      <w:tab/>
      <w:t>PE</w:t>
    </w:r>
    <w:r w:rsidRPr="00581498">
      <w:rPr>
        <w:rStyle w:val="HideTWBExt"/>
      </w:rPr>
      <w:t>&lt;NoPE&gt;</w:t>
    </w:r>
    <w:r w:rsidRPr="00581498">
      <w:t>758.068</w:t>
    </w:r>
    <w:r w:rsidRPr="00581498">
      <w:rPr>
        <w:rStyle w:val="HideTWBExt"/>
      </w:rPr>
      <w:t>&lt;/NoPE&gt;&lt;Version&gt;</w:t>
    </w:r>
    <w:r w:rsidRPr="00581498">
      <w:t>v01-00</w:t>
    </w:r>
    <w:r w:rsidRPr="00581498">
      <w:rPr>
        <w:rStyle w:val="HideTWBExt"/>
      </w:rPr>
      <w:t>&lt;/Version&gt;</w:t>
    </w:r>
  </w:p>
  <w:p w:rsidR="0085501C" w:rsidRPr="00581498" w:rsidRDefault="00581498" w:rsidP="00581498">
    <w:pPr>
      <w:pStyle w:val="EPFooter2"/>
    </w:pPr>
    <w:r w:rsidRPr="00581498">
      <w:tab/>
    </w:r>
    <w:r w:rsidRPr="00581498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498" w:rsidRPr="00581498" w:rsidRDefault="00581498" w:rsidP="00581498">
    <w:pPr>
      <w:pStyle w:val="EPFooter"/>
    </w:pPr>
    <w:r w:rsidRPr="00581498">
      <w:rPr>
        <w:rStyle w:val="HideTWBExt"/>
      </w:rPr>
      <w:t>&lt;PathFdR&gt;</w:t>
    </w:r>
    <w:r w:rsidRPr="00581498">
      <w:t>PR\1295974PL.docx</w:t>
    </w:r>
    <w:r w:rsidRPr="00581498">
      <w:rPr>
        <w:rStyle w:val="HideTWBExt"/>
      </w:rPr>
      <w:t>&lt;/PathFdR&gt;</w:t>
    </w:r>
    <w:r w:rsidRPr="00581498">
      <w:tab/>
    </w:r>
    <w:r w:rsidRPr="00581498">
      <w:tab/>
      <w:t>PE</w:t>
    </w:r>
    <w:r w:rsidRPr="00581498">
      <w:rPr>
        <w:rStyle w:val="HideTWBExt"/>
      </w:rPr>
      <w:t>&lt;NoPE&gt;</w:t>
    </w:r>
    <w:r w:rsidRPr="00581498">
      <w:t>758.068</w:t>
    </w:r>
    <w:r w:rsidRPr="00581498">
      <w:rPr>
        <w:rStyle w:val="HideTWBExt"/>
      </w:rPr>
      <w:t>&lt;/NoPE&gt;&lt;Version&gt;</w:t>
    </w:r>
    <w:r w:rsidRPr="00581498">
      <w:t>v01-00</w:t>
    </w:r>
    <w:r w:rsidRPr="00581498">
      <w:rPr>
        <w:rStyle w:val="HideTWBExt"/>
      </w:rPr>
      <w:t>&lt;/Version&gt;</w:t>
    </w:r>
  </w:p>
  <w:p w:rsidR="0085501C" w:rsidRPr="00581498" w:rsidRDefault="00581498" w:rsidP="00581498">
    <w:pPr>
      <w:pStyle w:val="EPFooter2"/>
    </w:pPr>
    <w:r w:rsidRPr="00581498">
      <w:t>PL</w:t>
    </w:r>
    <w:r w:rsidRPr="00581498">
      <w:tab/>
    </w:r>
    <w:r w:rsidRPr="00581498">
      <w:rPr>
        <w:b w:val="0"/>
        <w:i/>
        <w:color w:val="C0C0C0"/>
        <w:sz w:val="22"/>
      </w:rPr>
      <w:t>Zjednoczona w różnorodności</w:t>
    </w:r>
    <w:r w:rsidRPr="00581498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BCE" w:rsidRPr="00581498" w:rsidRDefault="00624BCE">
      <w:r w:rsidRPr="00581498">
        <w:separator/>
      </w:r>
    </w:p>
  </w:footnote>
  <w:footnote w:type="continuationSeparator" w:id="0">
    <w:p w:rsidR="00624BCE" w:rsidRPr="00581498" w:rsidRDefault="00624BCE">
      <w:r w:rsidRPr="005814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403" w:rsidRDefault="006C54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403" w:rsidRDefault="006C54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403" w:rsidRDefault="006C54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1"/>
    <w:docVar w:name="CopyToNetwork" w:val="-1"/>
    <w:docVar w:name="LastEditedSection" w:val=" 1"/>
    <w:docVar w:name="strDocTypeID" w:val="PR_NLE-AP_Agreement"/>
    <w:docVar w:name="strSubDir" w:val="1295"/>
    <w:docVar w:name="TITLEMNU" w:val=" 2"/>
    <w:docVar w:name="TXTAUTHOR" w:val="Thijs Reuten"/>
    <w:docVar w:name="TXTLANGUE" w:val="EN"/>
    <w:docVar w:name="TXTLANGUEMIN" w:val="en"/>
    <w:docVar w:name="TXTNRC" w:val="xxx/xxx"/>
    <w:docVar w:name="TXTNRCOUNC" w:val="xxx/xxx"/>
    <w:docVar w:name="TXTNRNLE" w:val="2023/0400"/>
    <w:docVar w:name="TXTNRPE" w:val="758.068"/>
    <w:docVar w:name="TXTPEorAP" w:val="PE"/>
    <w:docVar w:name="TXTROUTE" w:val="PR\1295974EN.docx"/>
    <w:docVar w:name="TXTTITLE" w:val="subject"/>
    <w:docVar w:name="TXTVERSION" w:val="01-00"/>
  </w:docVars>
  <w:rsids>
    <w:rsidRoot w:val="00624BCE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B3C36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C083C"/>
    <w:rsid w:val="004E1650"/>
    <w:rsid w:val="0053367A"/>
    <w:rsid w:val="00544D48"/>
    <w:rsid w:val="005805FA"/>
    <w:rsid w:val="00581498"/>
    <w:rsid w:val="005877C0"/>
    <w:rsid w:val="005A6B14"/>
    <w:rsid w:val="005B1AA7"/>
    <w:rsid w:val="005C101D"/>
    <w:rsid w:val="005D0B97"/>
    <w:rsid w:val="005F5D6C"/>
    <w:rsid w:val="006132CE"/>
    <w:rsid w:val="00613F2E"/>
    <w:rsid w:val="00624BCE"/>
    <w:rsid w:val="00660DE6"/>
    <w:rsid w:val="006A1A75"/>
    <w:rsid w:val="006A2CF5"/>
    <w:rsid w:val="006C5403"/>
    <w:rsid w:val="006F1B6F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C047F"/>
    <w:rsid w:val="00AD5D0C"/>
    <w:rsid w:val="00B31D18"/>
    <w:rsid w:val="00B42885"/>
    <w:rsid w:val="00B50C20"/>
    <w:rsid w:val="00B634FD"/>
    <w:rsid w:val="00B6769C"/>
    <w:rsid w:val="00BB22CC"/>
    <w:rsid w:val="00BB41C8"/>
    <w:rsid w:val="00BE5E72"/>
    <w:rsid w:val="00BF0A0F"/>
    <w:rsid w:val="00BF2E15"/>
    <w:rsid w:val="00BF548D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F594D"/>
    <w:rsid w:val="00E14FEE"/>
    <w:rsid w:val="00E71368"/>
    <w:rsid w:val="00E93816"/>
    <w:rsid w:val="00EA59ED"/>
    <w:rsid w:val="00EF48F2"/>
    <w:rsid w:val="00F04010"/>
    <w:rsid w:val="00FA5FCA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04099-7855-4305-9723-662920E0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5B1AA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B1AA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B1AA7"/>
    <w:rPr>
      <w:sz w:val="18"/>
    </w:rPr>
  </w:style>
  <w:style w:type="paragraph" w:styleId="Footer">
    <w:name w:val="footer"/>
    <w:basedOn w:val="Normal"/>
    <w:link w:val="FooterChar"/>
    <w:semiHidden/>
    <w:rsid w:val="005B1A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B1AA7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5C10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10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3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467FB-3A5F-44D4-B02D-C33E1FFA7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3615</Characters>
  <Application>Microsoft Office Word</Application>
  <DocSecurity>0</DocSecurity>
  <Lines>95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ARRIBAS Sophie</dc:creator>
  <cp:keywords/>
  <cp:lastModifiedBy>WIERTLEWSKA Maria</cp:lastModifiedBy>
  <cp:revision>2</cp:revision>
  <cp:lastPrinted>2002-12-11T09:25:00Z</cp:lastPrinted>
  <dcterms:created xsi:type="dcterms:W3CDTF">2024-02-19T08:32:00Z</dcterms:created>
  <dcterms:modified xsi:type="dcterms:W3CDTF">2024-02-19T08:32:00Z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9.17.1 Build [20240111]</vt:lpwstr>
  </property>
  <property fmtid="{D5CDD505-2E9C-101B-9397-08002B2CF9AE}" pid="4" name="LastEdited with">
    <vt:lpwstr>9.17.1 Build [20240111]</vt:lpwstr>
  </property>
  <property fmtid="{D5CDD505-2E9C-101B-9397-08002B2CF9AE}" pid="5" name="&lt;FdR&gt;">
    <vt:lpwstr>1295974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\\eiciBRUpr1\pdocep$\DocEP\DOCS\General\PR\PR_Leg\NLE\PR_NLE-AP_Agreement.dotx(17/04/2020 18:28:04)</vt:lpwstr>
  </property>
  <property fmtid="{D5CDD505-2E9C-101B-9397-08002B2CF9AE}" pid="8" name="&lt;ModelTra&gt;">
    <vt:lpwstr>\\eiciBRUpr1\pdocep$\DocEP\TRANSFIL\EN\PR_NLE-AP_Agreement.EN(29/06/2022 09:21:42)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PR\1295974PL.docx</vt:lpwstr>
  </property>
  <property fmtid="{D5CDD505-2E9C-101B-9397-08002B2CF9AE}" pid="11" name="PE number">
    <vt:lpwstr>758.068</vt:lpwstr>
  </property>
  <property fmtid="{D5CDD505-2E9C-101B-9397-08002B2CF9AE}" pid="12" name="SendToEpades">
    <vt:lpwstr>OK - 2024/02/02 15:50</vt:lpwstr>
  </property>
  <property fmtid="{D5CDD505-2E9C-101B-9397-08002B2CF9AE}" pid="13" name="SDLStudio">
    <vt:lpwstr/>
  </property>
  <property fmtid="{D5CDD505-2E9C-101B-9397-08002B2CF9AE}" pid="14" name="Bookout">
    <vt:lpwstr>OK - 2024/02/19 09:32</vt:lpwstr>
  </property>
</Properties>
</file>