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D1D4B" w:rsidRPr="005A51C4" w:rsidTr="00EC1970">
        <w:trPr>
          <w:trHeight w:hRule="exact" w:val="1418"/>
        </w:trPr>
        <w:tc>
          <w:tcPr>
            <w:tcW w:w="6804" w:type="dxa"/>
            <w:shd w:val="clear" w:color="auto" w:fill="auto"/>
            <w:vAlign w:val="center"/>
          </w:tcPr>
          <w:p w:rsidR="00B13D6F" w:rsidRPr="005A51C4" w:rsidRDefault="005A51C4" w:rsidP="00EC1970">
            <w:pPr>
              <w:pStyle w:val="EPName"/>
            </w:pPr>
            <w:r w:rsidRPr="005A51C4">
              <w:t>Europski parlament</w:t>
            </w:r>
          </w:p>
          <w:p w:rsidR="00B13D6F" w:rsidRPr="005A51C4" w:rsidRDefault="005A51C4" w:rsidP="00C150C5">
            <w:pPr>
              <w:pStyle w:val="EPTerm"/>
            </w:pPr>
            <w:r w:rsidRPr="005A51C4">
              <w:t>2019-2024</w:t>
            </w:r>
          </w:p>
        </w:tc>
        <w:tc>
          <w:tcPr>
            <w:tcW w:w="2268" w:type="dxa"/>
            <w:shd w:val="clear" w:color="auto" w:fill="auto"/>
          </w:tcPr>
          <w:p w:rsidR="00B13D6F" w:rsidRPr="005A51C4" w:rsidRDefault="005A51C4" w:rsidP="00EC1970">
            <w:pPr>
              <w:pStyle w:val="EPLogo"/>
            </w:pPr>
            <w:r w:rsidRPr="005A51C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A51C4" w:rsidRDefault="00461601" w:rsidP="00461601">
      <w:pPr>
        <w:pStyle w:val="LineTop"/>
      </w:pPr>
    </w:p>
    <w:p w:rsidR="00461601" w:rsidRPr="005A51C4" w:rsidRDefault="005A51C4" w:rsidP="00461601">
      <w:pPr>
        <w:pStyle w:val="EPBody"/>
      </w:pPr>
      <w:r w:rsidRPr="005A51C4">
        <w:rPr>
          <w:rStyle w:val="HideTWBExt"/>
          <w:color w:val="auto"/>
        </w:rPr>
        <w:t>&lt;</w:t>
      </w:r>
      <w:r w:rsidRPr="005A51C4">
        <w:rPr>
          <w:rStyle w:val="HideTWBExt"/>
          <w:i w:val="0"/>
          <w:color w:val="auto"/>
        </w:rPr>
        <w:t>Commission</w:t>
      </w:r>
      <w:r w:rsidRPr="005A51C4">
        <w:rPr>
          <w:rStyle w:val="HideTWBExt"/>
          <w:color w:val="auto"/>
        </w:rPr>
        <w:t>&gt;</w:t>
      </w:r>
      <w:r w:rsidRPr="005A51C4">
        <w:rPr>
          <w:rStyle w:val="HideTWBInt"/>
          <w:color w:val="auto"/>
        </w:rPr>
        <w:t>{LIBE}</w:t>
      </w:r>
      <w:r w:rsidRPr="005A51C4">
        <w:t>Odbor za građanske slobode, pravosuđe i unutarnje poslove</w:t>
      </w:r>
      <w:r w:rsidRPr="005A51C4">
        <w:rPr>
          <w:rStyle w:val="HideTWBExt"/>
          <w:color w:val="auto"/>
        </w:rPr>
        <w:t>&lt;/</w:t>
      </w:r>
      <w:r w:rsidRPr="005A51C4">
        <w:rPr>
          <w:rStyle w:val="HideTWBExt"/>
          <w:i w:val="0"/>
          <w:color w:val="auto"/>
        </w:rPr>
        <w:t>Commission</w:t>
      </w:r>
      <w:r w:rsidRPr="005A51C4">
        <w:rPr>
          <w:rStyle w:val="HideTWBExt"/>
          <w:color w:val="auto"/>
        </w:rPr>
        <w:t>&gt;</w:t>
      </w:r>
    </w:p>
    <w:p w:rsidR="00461601" w:rsidRPr="005A51C4" w:rsidRDefault="00461601" w:rsidP="00461601">
      <w:pPr>
        <w:pStyle w:val="LineBottom"/>
      </w:pPr>
    </w:p>
    <w:p w:rsidR="00793EA9" w:rsidRPr="005A51C4" w:rsidRDefault="005A51C4">
      <w:pPr>
        <w:pStyle w:val="CoverReference"/>
      </w:pPr>
      <w:r w:rsidRPr="005A51C4">
        <w:rPr>
          <w:rStyle w:val="HideTWBExt"/>
          <w:b w:val="0"/>
          <w:color w:val="auto"/>
        </w:rPr>
        <w:t>&lt;RefProc&gt;</w:t>
      </w:r>
      <w:r w:rsidRPr="005A51C4">
        <w:t>2023/0404</w:t>
      </w:r>
      <w:r w:rsidRPr="005A51C4">
        <w:rPr>
          <w:rStyle w:val="HideTWBExt"/>
          <w:b w:val="0"/>
          <w:color w:val="auto"/>
        </w:rPr>
        <w:t>&lt;/RefProc&gt;&lt;RefTypeProc&gt;</w:t>
      </w:r>
      <w:r w:rsidRPr="005A51C4">
        <w:t>(COD)</w:t>
      </w:r>
      <w:r w:rsidRPr="005A51C4">
        <w:rPr>
          <w:rStyle w:val="HideTWBExt"/>
          <w:b w:val="0"/>
          <w:color w:val="auto"/>
        </w:rPr>
        <w:t>&lt;/RefTypeProc&gt;</w:t>
      </w:r>
    </w:p>
    <w:p w:rsidR="00793EA9" w:rsidRPr="005A51C4" w:rsidRDefault="005A51C4">
      <w:pPr>
        <w:pStyle w:val="CoverDate"/>
      </w:pPr>
      <w:r w:rsidRPr="005A51C4">
        <w:rPr>
          <w:rStyle w:val="HideTWBExt"/>
          <w:color w:val="auto"/>
        </w:rPr>
        <w:t>&lt;Date&gt;</w:t>
      </w:r>
      <w:r w:rsidRPr="005A51C4">
        <w:rPr>
          <w:rStyle w:val="HideTWBInt"/>
          <w:color w:val="auto"/>
        </w:rPr>
        <w:t>{</w:t>
      </w:r>
      <w:r w:rsidRPr="005A51C4">
        <w:rPr>
          <w:rStyle w:val="HideTWBInt"/>
          <w:color w:val="auto"/>
        </w:rPr>
        <w:t>6</w:t>
      </w:r>
      <w:r w:rsidRPr="005A51C4">
        <w:rPr>
          <w:rStyle w:val="HideTWBInt"/>
          <w:color w:val="auto"/>
        </w:rPr>
        <w:t>/0</w:t>
      </w:r>
      <w:r w:rsidRPr="005A51C4">
        <w:rPr>
          <w:rStyle w:val="HideTWBInt"/>
          <w:color w:val="auto"/>
        </w:rPr>
        <w:t>2</w:t>
      </w:r>
      <w:r w:rsidRPr="005A51C4">
        <w:rPr>
          <w:rStyle w:val="HideTWBInt"/>
          <w:color w:val="auto"/>
        </w:rPr>
        <w:t>/202</w:t>
      </w:r>
      <w:r w:rsidRPr="005A51C4">
        <w:rPr>
          <w:rStyle w:val="HideTWBInt"/>
          <w:color w:val="auto"/>
        </w:rPr>
        <w:t>4</w:t>
      </w:r>
      <w:r w:rsidRPr="005A51C4">
        <w:rPr>
          <w:rStyle w:val="HideTWBInt"/>
          <w:color w:val="auto"/>
        </w:rPr>
        <w:t>}</w:t>
      </w:r>
      <w:r w:rsidRPr="005A51C4">
        <w:t>6.2.2024</w:t>
      </w:r>
      <w:r w:rsidRPr="005A51C4">
        <w:rPr>
          <w:rStyle w:val="HideTWBExt"/>
          <w:color w:val="auto"/>
        </w:rPr>
        <w:t>&lt;/Date&gt;</w:t>
      </w:r>
    </w:p>
    <w:p w:rsidR="00793EA9" w:rsidRPr="005A51C4" w:rsidRDefault="005A51C4">
      <w:pPr>
        <w:pStyle w:val="CoverDocType"/>
      </w:pPr>
      <w:r w:rsidRPr="005A51C4">
        <w:rPr>
          <w:rStyle w:val="HideTWBExt"/>
          <w:b w:val="0"/>
          <w:color w:val="auto"/>
        </w:rPr>
        <w:t>&lt;RefProcLect&gt;</w:t>
      </w:r>
      <w:r w:rsidRPr="005A51C4">
        <w:t>***I</w:t>
      </w:r>
      <w:r w:rsidRPr="005A51C4">
        <w:rPr>
          <w:rStyle w:val="HideTWBExt"/>
          <w:b w:val="0"/>
          <w:color w:val="auto"/>
        </w:rPr>
        <w:t>&lt;/RefProcLect&gt;</w:t>
      </w:r>
    </w:p>
    <w:p w:rsidR="00793EA9" w:rsidRPr="005A51C4" w:rsidRDefault="005A51C4">
      <w:pPr>
        <w:pStyle w:val="CoverDocType24a"/>
      </w:pPr>
      <w:r w:rsidRPr="005A51C4">
        <w:rPr>
          <w:rStyle w:val="HideTWBExt"/>
          <w:b w:val="0"/>
          <w:color w:val="auto"/>
        </w:rPr>
        <w:t>&lt;TitreType&gt;</w:t>
      </w:r>
      <w:r w:rsidRPr="005A51C4">
        <w:t>NACRT IZVJEŠĆA</w:t>
      </w:r>
      <w:r w:rsidRPr="005A51C4">
        <w:rPr>
          <w:rStyle w:val="HideTWBExt"/>
          <w:b w:val="0"/>
          <w:color w:val="auto"/>
        </w:rPr>
        <w:t>&lt;/TitreType&gt;</w:t>
      </w:r>
    </w:p>
    <w:p w:rsidR="00793EA9" w:rsidRPr="005A51C4" w:rsidRDefault="005A51C4">
      <w:pPr>
        <w:pStyle w:val="CoverNormal"/>
      </w:pPr>
      <w:r w:rsidRPr="005A51C4">
        <w:rPr>
          <w:rStyle w:val="HideTWBExt"/>
          <w:color w:val="auto"/>
        </w:rPr>
        <w:t>&lt;Titre&gt;</w:t>
      </w:r>
      <w:r w:rsidRPr="005A51C4">
        <w:t>o Prijedlogu uredbe Europskog parlamenta i Vijeća Prijedlog uredbe Europskog parlamenta i Vijeća o uspostavi baze talenata EU-a</w:t>
      </w:r>
      <w:r w:rsidRPr="005A51C4">
        <w:rPr>
          <w:rStyle w:val="HideTWBExt"/>
          <w:color w:val="auto"/>
        </w:rPr>
        <w:t>&lt;/Titre&gt;</w:t>
      </w:r>
    </w:p>
    <w:p w:rsidR="00793EA9" w:rsidRPr="005A51C4" w:rsidRDefault="005A51C4">
      <w:pPr>
        <w:pStyle w:val="CoverNormal24a"/>
      </w:pPr>
      <w:r w:rsidRPr="005A51C4">
        <w:rPr>
          <w:rStyle w:val="HideTWBExt"/>
          <w:color w:val="auto"/>
        </w:rPr>
        <w:t>&lt;DocRef&gt;</w:t>
      </w:r>
      <w:r w:rsidRPr="005A51C4">
        <w:t>(COM(2023)0716 – C9</w:t>
      </w:r>
      <w:r w:rsidRPr="005A51C4">
        <w:noBreakHyphen/>
        <w:t>0413/2023 – 2023/0404(COD))</w:t>
      </w:r>
      <w:r w:rsidRPr="005A51C4">
        <w:rPr>
          <w:rStyle w:val="HideTWBExt"/>
          <w:color w:val="auto"/>
        </w:rPr>
        <w:t>&lt;/DocRef&gt;</w:t>
      </w:r>
    </w:p>
    <w:p w:rsidR="00793EA9" w:rsidRPr="005A51C4" w:rsidRDefault="005A51C4">
      <w:pPr>
        <w:pStyle w:val="CoverNormal24a"/>
      </w:pPr>
      <w:r w:rsidRPr="005A51C4">
        <w:rPr>
          <w:rStyle w:val="HideTWBExt"/>
          <w:color w:val="auto"/>
        </w:rPr>
        <w:t>&lt;Commissio</w:t>
      </w:r>
      <w:r w:rsidRPr="005A51C4">
        <w:rPr>
          <w:rStyle w:val="HideTWBExt"/>
          <w:color w:val="auto"/>
        </w:rPr>
        <w:t>n&gt;</w:t>
      </w:r>
      <w:r w:rsidRPr="005A51C4">
        <w:rPr>
          <w:rStyle w:val="HideTWBInt"/>
          <w:color w:val="auto"/>
        </w:rPr>
        <w:t>{LIBE}</w:t>
      </w:r>
      <w:r w:rsidRPr="005A51C4">
        <w:t>Odbor za građanske slobode, pravosuđe i unutarnje poslove</w:t>
      </w:r>
      <w:r w:rsidRPr="005A51C4">
        <w:rPr>
          <w:rStyle w:val="HideTWBExt"/>
          <w:color w:val="auto"/>
        </w:rPr>
        <w:t>&lt;/Commission&gt;</w:t>
      </w:r>
    </w:p>
    <w:p w:rsidR="00793EA9" w:rsidRPr="005A51C4" w:rsidRDefault="005A51C4">
      <w:pPr>
        <w:pStyle w:val="CoverNormal24a"/>
      </w:pPr>
      <w:r w:rsidRPr="005A51C4">
        <w:t xml:space="preserve">Izvjestiteljica: </w:t>
      </w:r>
      <w:r w:rsidRPr="005A51C4">
        <w:rPr>
          <w:rStyle w:val="HideTWBExt"/>
          <w:color w:val="auto"/>
        </w:rPr>
        <w:t>&lt;Depute&gt;</w:t>
      </w:r>
      <w:bookmarkStart w:id="0" w:name="_GoBack"/>
      <w:r w:rsidRPr="005A51C4">
        <w:t>Abir Al</w:t>
      </w:r>
      <w:r w:rsidRPr="005A51C4">
        <w:noBreakHyphen/>
        <w:t>Sahlani</w:t>
      </w:r>
      <w:bookmarkEnd w:id="0"/>
      <w:r w:rsidRPr="005A51C4">
        <w:rPr>
          <w:rStyle w:val="HideTWBExt"/>
          <w:color w:val="auto"/>
        </w:rPr>
        <w:t>&lt;/Depute&gt;</w:t>
      </w:r>
    </w:p>
    <w:p w:rsidR="001C5B44" w:rsidRPr="005A51C4" w:rsidRDefault="001C5B44" w:rsidP="001C5B44">
      <w:pPr>
        <w:pStyle w:val="CoverNormal"/>
      </w:pPr>
    </w:p>
    <w:p w:rsidR="00C150C5" w:rsidRPr="005A51C4" w:rsidRDefault="005A51C4" w:rsidP="00EC1970">
      <w:r w:rsidRPr="005A51C4">
        <w:br w:type="page"/>
      </w:r>
      <w:r w:rsidRPr="005A51C4">
        <w:lastRenderedPageBreak/>
        <w:fldChar w:fldCharType="begin"/>
      </w:r>
      <w:r w:rsidRPr="005A51C4">
        <w:instrText xml:space="preserve"> TITLE  \* MERGEFORMAT </w:instrText>
      </w:r>
      <w:r w:rsidRPr="005A51C4">
        <w:fldChar w:fldCharType="separate"/>
      </w:r>
      <w:r>
        <w:t>PR_COD_1amCom</w:t>
      </w:r>
      <w:r w:rsidRPr="005A51C4">
        <w:fldChar w:fldCharType="end"/>
      </w:r>
    </w:p>
    <w:p w:rsidR="00C150C5" w:rsidRPr="005A51C4" w:rsidRDefault="00C150C5" w:rsidP="00EC1970"/>
    <w:p w:rsidR="00C150C5" w:rsidRPr="005A51C4" w:rsidRDefault="00C150C5" w:rsidP="00EC197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A51C4" w:rsidRPr="005A51C4">
        <w:tc>
          <w:tcPr>
            <w:tcW w:w="5811" w:type="dxa"/>
          </w:tcPr>
          <w:p w:rsidR="00C150C5" w:rsidRPr="005A51C4" w:rsidRDefault="005A51C4" w:rsidP="00EC1970">
            <w:pPr>
              <w:pStyle w:val="Lgendetitre"/>
            </w:pPr>
            <w:r w:rsidRPr="005A51C4">
              <w:t>Oznake postupaka</w:t>
            </w:r>
          </w:p>
        </w:tc>
      </w:tr>
      <w:tr w:rsidR="00FD1D4B" w:rsidRPr="005A51C4" w:rsidTr="00EC1970">
        <w:trPr>
          <w:cantSplit/>
          <w:trHeight w:val="1807"/>
        </w:trPr>
        <w:tc>
          <w:tcPr>
            <w:tcW w:w="5811" w:type="dxa"/>
            <w:tcBorders>
              <w:bottom w:val="single" w:sz="4" w:space="0" w:color="auto"/>
            </w:tcBorders>
          </w:tcPr>
          <w:p w:rsidR="00C150C5" w:rsidRPr="005A51C4" w:rsidRDefault="005A51C4" w:rsidP="00EC1970">
            <w:pPr>
              <w:pStyle w:val="Lgendesigne"/>
            </w:pPr>
            <w:r w:rsidRPr="005A51C4">
              <w:tab/>
              <w:t>*</w:t>
            </w:r>
            <w:r w:rsidRPr="005A51C4">
              <w:tab/>
              <w:t>Postupak savjetovanja</w:t>
            </w:r>
          </w:p>
          <w:p w:rsidR="00C150C5" w:rsidRPr="005A51C4" w:rsidRDefault="005A51C4" w:rsidP="00EC1970">
            <w:pPr>
              <w:pStyle w:val="Lgendesigne"/>
            </w:pPr>
            <w:r w:rsidRPr="005A51C4">
              <w:tab/>
              <w:t>***</w:t>
            </w:r>
            <w:r w:rsidRPr="005A51C4">
              <w:tab/>
              <w:t>Postupak suglasnosti</w:t>
            </w:r>
          </w:p>
          <w:p w:rsidR="00C150C5" w:rsidRPr="005A51C4" w:rsidRDefault="005A51C4" w:rsidP="00EC1970">
            <w:pPr>
              <w:pStyle w:val="Lgendesigne"/>
            </w:pPr>
            <w:r w:rsidRPr="005A51C4">
              <w:tab/>
              <w:t>***I</w:t>
            </w:r>
            <w:r w:rsidRPr="005A51C4">
              <w:tab/>
            </w:r>
            <w:r w:rsidRPr="005A51C4">
              <w:t>Redovni zakonodavni postupak (prvo čitanje)</w:t>
            </w:r>
          </w:p>
          <w:p w:rsidR="00C150C5" w:rsidRPr="005A51C4" w:rsidRDefault="005A51C4" w:rsidP="00EC1970">
            <w:pPr>
              <w:pStyle w:val="Lgendesigne"/>
            </w:pPr>
            <w:r w:rsidRPr="005A51C4">
              <w:tab/>
              <w:t>***II</w:t>
            </w:r>
            <w:r w:rsidRPr="005A51C4">
              <w:tab/>
              <w:t>Redovni zakonodavni postupak (drugo čitanje)</w:t>
            </w:r>
          </w:p>
          <w:p w:rsidR="00C150C5" w:rsidRPr="005A51C4" w:rsidRDefault="005A51C4" w:rsidP="00EC1970">
            <w:pPr>
              <w:pStyle w:val="Lgendesigne"/>
            </w:pPr>
            <w:r w:rsidRPr="005A51C4">
              <w:tab/>
              <w:t>***III</w:t>
            </w:r>
            <w:r w:rsidRPr="005A51C4">
              <w:tab/>
              <w:t>Redovni zakonodavni postupak (treće čitanje)</w:t>
            </w:r>
          </w:p>
          <w:p w:rsidR="00C150C5" w:rsidRPr="005A51C4" w:rsidRDefault="00C150C5" w:rsidP="00EC1970">
            <w:pPr>
              <w:pStyle w:val="Lgendestandard"/>
            </w:pPr>
          </w:p>
          <w:p w:rsidR="00C150C5" w:rsidRPr="005A51C4" w:rsidRDefault="005A51C4" w:rsidP="00EC1970">
            <w:pPr>
              <w:pStyle w:val="Lgendestandard"/>
            </w:pPr>
            <w:r w:rsidRPr="005A51C4">
              <w:t>(Navedeni se postupak temelji na pravnoj osnovi predloženoj u nacrtu akta.)</w:t>
            </w:r>
          </w:p>
          <w:p w:rsidR="00C150C5" w:rsidRPr="005A51C4" w:rsidRDefault="00C150C5" w:rsidP="00EC1970">
            <w:pPr>
              <w:pStyle w:val="Lgendestandard"/>
            </w:pPr>
          </w:p>
        </w:tc>
      </w:tr>
    </w:tbl>
    <w:p w:rsidR="00C150C5" w:rsidRPr="005A51C4" w:rsidRDefault="00C150C5" w:rsidP="00EC1970"/>
    <w:p w:rsidR="00C150C5" w:rsidRPr="005A51C4" w:rsidRDefault="00C150C5" w:rsidP="00EC1970"/>
    <w:p w:rsidR="00C150C5" w:rsidRPr="005A51C4" w:rsidRDefault="00C150C5" w:rsidP="00EC1970"/>
    <w:p w:rsidR="00C150C5" w:rsidRPr="005A51C4" w:rsidRDefault="00C150C5" w:rsidP="00EC197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A51C4" w:rsidRPr="005A51C4">
        <w:tc>
          <w:tcPr>
            <w:tcW w:w="5811" w:type="dxa"/>
          </w:tcPr>
          <w:p w:rsidR="00C150C5" w:rsidRPr="005A51C4" w:rsidRDefault="005A51C4" w:rsidP="00EC1970">
            <w:pPr>
              <w:pStyle w:val="Lgendetitre"/>
            </w:pPr>
            <w:r w:rsidRPr="005A51C4">
              <w:t>Izmjene nacrta akta</w:t>
            </w:r>
          </w:p>
        </w:tc>
      </w:tr>
      <w:tr w:rsidR="00FD1D4B" w:rsidRPr="005A51C4" w:rsidTr="00EC1970">
        <w:trPr>
          <w:trHeight w:val="4496"/>
        </w:trPr>
        <w:tc>
          <w:tcPr>
            <w:tcW w:w="5811" w:type="dxa"/>
          </w:tcPr>
          <w:p w:rsidR="00C150C5" w:rsidRPr="005A51C4" w:rsidRDefault="005A51C4" w:rsidP="00EC1970">
            <w:pPr>
              <w:pStyle w:val="Lgendestandard"/>
              <w:rPr>
                <w:szCs w:val="24"/>
              </w:rPr>
            </w:pPr>
            <w:r w:rsidRPr="005A51C4">
              <w:rPr>
                <w:b/>
              </w:rPr>
              <w:t>Amandmani Parlamenta u obliku dvaju stupaca</w:t>
            </w:r>
          </w:p>
          <w:p w:rsidR="00C150C5" w:rsidRPr="005A51C4" w:rsidRDefault="00C150C5" w:rsidP="00EC1970">
            <w:pPr>
              <w:pStyle w:val="Lgendestandard"/>
              <w:rPr>
                <w:szCs w:val="24"/>
              </w:rPr>
            </w:pPr>
          </w:p>
          <w:p w:rsidR="00C150C5" w:rsidRPr="005A51C4" w:rsidRDefault="005A51C4" w:rsidP="00EC1970">
            <w:pPr>
              <w:pStyle w:val="Lgendestandard"/>
              <w:rPr>
                <w:szCs w:val="24"/>
              </w:rPr>
            </w:pPr>
            <w:r w:rsidRPr="005A51C4">
              <w:t xml:space="preserve">Brisanja su označena </w:t>
            </w:r>
            <w:r w:rsidRPr="005A51C4">
              <w:rPr>
                <w:b/>
                <w:i/>
              </w:rPr>
              <w:t>podebljanim kurzivom</w:t>
            </w:r>
            <w:r w:rsidRPr="005A51C4">
              <w:t xml:space="preserve"> u lijevom stupcu. Izmjene su označene </w:t>
            </w:r>
            <w:r w:rsidRPr="005A51C4">
              <w:rPr>
                <w:b/>
                <w:i/>
              </w:rPr>
              <w:t>podebljanim kurzivom</w:t>
            </w:r>
            <w:r w:rsidRPr="005A51C4">
              <w:t xml:space="preserve"> u obama stupcima. Novi tekst označen je </w:t>
            </w:r>
            <w:r w:rsidRPr="005A51C4">
              <w:rPr>
                <w:b/>
                <w:i/>
              </w:rPr>
              <w:t>podebljanim kurzivom</w:t>
            </w:r>
            <w:r w:rsidRPr="005A51C4">
              <w:t xml:space="preserve"> u desnom stupcu.</w:t>
            </w:r>
          </w:p>
          <w:p w:rsidR="00C150C5" w:rsidRPr="005A51C4" w:rsidRDefault="00C150C5" w:rsidP="00EC1970">
            <w:pPr>
              <w:pStyle w:val="Lgendestandard"/>
              <w:rPr>
                <w:szCs w:val="24"/>
              </w:rPr>
            </w:pPr>
          </w:p>
          <w:p w:rsidR="00C150C5" w:rsidRPr="005A51C4" w:rsidRDefault="005A51C4" w:rsidP="00EC1970">
            <w:pPr>
              <w:pStyle w:val="Lgendestandard"/>
              <w:rPr>
                <w:szCs w:val="24"/>
              </w:rPr>
            </w:pPr>
            <w:r w:rsidRPr="005A51C4">
              <w:t>U prvom i drugom retku zaglavlja svakog amandmana naznačen je predmetni odlomak iz nacrta akta koji se razmatra. Ako se amandman odnosi na postojeći akt koji se želi izmijeniti nacrtom akta, zaglavlje sadrži i treći redak u kojem se navodi postojeći akt te</w:t>
            </w:r>
            <w:r w:rsidRPr="005A51C4">
              <w:t xml:space="preserve"> četvrti redak u kojem se navodi odredba akta na koju se izmjena odnosi.</w:t>
            </w:r>
          </w:p>
          <w:p w:rsidR="00C150C5" w:rsidRPr="005A51C4" w:rsidRDefault="00C150C5" w:rsidP="00EC1970">
            <w:pPr>
              <w:pStyle w:val="Lgendestandard"/>
              <w:rPr>
                <w:szCs w:val="24"/>
              </w:rPr>
            </w:pPr>
          </w:p>
          <w:p w:rsidR="00C150C5" w:rsidRPr="005A51C4" w:rsidRDefault="005A51C4" w:rsidP="00EC1970">
            <w:pPr>
              <w:pStyle w:val="Lgendestandard"/>
              <w:rPr>
                <w:b/>
                <w:szCs w:val="24"/>
              </w:rPr>
            </w:pPr>
            <w:r w:rsidRPr="005A51C4">
              <w:rPr>
                <w:b/>
              </w:rPr>
              <w:t>Amandmani Parlamenta u obliku pročišćenog teksta</w:t>
            </w:r>
          </w:p>
          <w:p w:rsidR="00C150C5" w:rsidRPr="005A51C4" w:rsidRDefault="00C150C5" w:rsidP="00EC1970">
            <w:pPr>
              <w:pStyle w:val="Lgendestandard"/>
              <w:rPr>
                <w:szCs w:val="24"/>
              </w:rPr>
            </w:pPr>
          </w:p>
          <w:p w:rsidR="00C150C5" w:rsidRPr="005A51C4" w:rsidRDefault="005A51C4" w:rsidP="00EC1970">
            <w:pPr>
              <w:pStyle w:val="Lgendestandard"/>
              <w:rPr>
                <w:szCs w:val="24"/>
              </w:rPr>
            </w:pPr>
            <w:r w:rsidRPr="005A51C4">
              <w:t xml:space="preserve">Novi dijelovi teksta označuju se </w:t>
            </w:r>
            <w:r w:rsidRPr="005A51C4">
              <w:rPr>
                <w:b/>
                <w:i/>
              </w:rPr>
              <w:t>podebljanim kurzivom</w:t>
            </w:r>
            <w:r w:rsidRPr="005A51C4">
              <w:t>. Brisani dijelovi teksta označuju se oznakom ▌ ili su precrtani. Izmjene se na</w:t>
            </w:r>
            <w:r w:rsidRPr="005A51C4">
              <w:t xml:space="preserve">značuju tako da se novi tekst označi </w:t>
            </w:r>
            <w:r w:rsidRPr="005A51C4">
              <w:rPr>
                <w:b/>
                <w:i/>
              </w:rPr>
              <w:t>podebljanim kurzivom</w:t>
            </w:r>
            <w:r w:rsidRPr="005A51C4">
              <w:t xml:space="preserve">, a da se zamijenjeni tekst izbriše ili precrta. </w:t>
            </w:r>
          </w:p>
          <w:p w:rsidR="00C150C5" w:rsidRPr="005A51C4" w:rsidRDefault="005A51C4" w:rsidP="00EC1970">
            <w:pPr>
              <w:pStyle w:val="Lgendestandard"/>
            </w:pPr>
            <w:r w:rsidRPr="005A51C4">
              <w:t>Iznimno, izmjene strogo tehničke prirode koje unesu nadležne službe prilikom izrade konačnog teksta ne označuju se.</w:t>
            </w:r>
          </w:p>
          <w:p w:rsidR="00C150C5" w:rsidRPr="005A51C4" w:rsidRDefault="00C150C5" w:rsidP="00EC1970">
            <w:pPr>
              <w:pStyle w:val="Lgendestandard"/>
            </w:pPr>
          </w:p>
        </w:tc>
      </w:tr>
    </w:tbl>
    <w:p w:rsidR="00C150C5" w:rsidRPr="005A51C4" w:rsidRDefault="00C150C5" w:rsidP="00EC1970"/>
    <w:p w:rsidR="00793EA9" w:rsidRPr="005A51C4" w:rsidRDefault="00793EA9" w:rsidP="00012351">
      <w:pPr>
        <w:widowControl/>
        <w:tabs>
          <w:tab w:val="center" w:pos="4677"/>
        </w:tabs>
      </w:pPr>
    </w:p>
    <w:p w:rsidR="00793EA9" w:rsidRPr="005A51C4" w:rsidRDefault="005A51C4">
      <w:pPr>
        <w:pStyle w:val="TOCHeading"/>
      </w:pPr>
      <w:r w:rsidRPr="005A51C4">
        <w:br w:type="page"/>
      </w:r>
      <w:r w:rsidRPr="005A51C4">
        <w:lastRenderedPageBreak/>
        <w:t>SADRŽAJ</w:t>
      </w:r>
    </w:p>
    <w:p w:rsidR="00793EA9" w:rsidRPr="005A51C4" w:rsidRDefault="005A51C4">
      <w:pPr>
        <w:pStyle w:val="TOCPage"/>
      </w:pPr>
      <w:r w:rsidRPr="005A51C4">
        <w:t>Stranica</w:t>
      </w:r>
    </w:p>
    <w:p w:rsidR="005A51C4" w:rsidRDefault="005A51C4">
      <w:pPr>
        <w:pStyle w:val="TOC1"/>
        <w:tabs>
          <w:tab w:val="right" w:leader="dot" w:pos="9060"/>
        </w:tabs>
        <w:rPr>
          <w:rFonts w:asciiTheme="minorHAnsi" w:eastAsiaTheme="minorEastAsia" w:hAnsiTheme="minorHAnsi" w:cstheme="minorBidi"/>
          <w:noProof/>
          <w:sz w:val="22"/>
          <w:szCs w:val="22"/>
          <w:lang w:val="en-GB"/>
        </w:rPr>
      </w:pPr>
      <w:r w:rsidRPr="005A51C4">
        <w:rPr>
          <w:b/>
        </w:rPr>
        <w:fldChar w:fldCharType="begin"/>
      </w:r>
      <w:r w:rsidRPr="005A51C4">
        <w:rPr>
          <w:b/>
        </w:rPr>
        <w:instrText xml:space="preserve"> TOC \t "Pa</w:instrText>
      </w:r>
      <w:r w:rsidRPr="005A51C4">
        <w:rPr>
          <w:b/>
        </w:rPr>
        <w:instrText>geHeading</w:instrText>
      </w:r>
      <w:r w:rsidR="00192328" w:rsidRPr="005A51C4">
        <w:rPr>
          <w:b/>
        </w:rPr>
        <w:instrText>;</w:instrText>
      </w:r>
      <w:r w:rsidRPr="005A51C4">
        <w:rPr>
          <w:b/>
        </w:rPr>
        <w:instrText xml:space="preserve">1" </w:instrText>
      </w:r>
      <w:r w:rsidRPr="005A51C4">
        <w:rPr>
          <w:b/>
        </w:rPr>
        <w:fldChar w:fldCharType="separate"/>
      </w:r>
      <w:r>
        <w:rPr>
          <w:noProof/>
        </w:rPr>
        <w:t>NACRT ZAKONODAVNE REZOLUCIJE EUROPSKOG PARLAMENTA</w:t>
      </w:r>
      <w:r>
        <w:rPr>
          <w:noProof/>
        </w:rPr>
        <w:tab/>
      </w:r>
      <w:r>
        <w:rPr>
          <w:noProof/>
        </w:rPr>
        <w:fldChar w:fldCharType="begin"/>
      </w:r>
      <w:r>
        <w:rPr>
          <w:noProof/>
        </w:rPr>
        <w:instrText xml:space="preserve"> PAGEREF _Toc158891001 \h </w:instrText>
      </w:r>
      <w:r>
        <w:rPr>
          <w:noProof/>
        </w:rPr>
      </w:r>
      <w:r>
        <w:rPr>
          <w:noProof/>
        </w:rPr>
        <w:fldChar w:fldCharType="separate"/>
      </w:r>
      <w:r>
        <w:rPr>
          <w:noProof/>
        </w:rPr>
        <w:t>5</w:t>
      </w:r>
      <w:r>
        <w:rPr>
          <w:noProof/>
        </w:rPr>
        <w:fldChar w:fldCharType="end"/>
      </w:r>
    </w:p>
    <w:p w:rsidR="005A51C4" w:rsidRDefault="005A51C4">
      <w:pPr>
        <w:pStyle w:val="TOC1"/>
        <w:tabs>
          <w:tab w:val="right" w:leader="dot" w:pos="9060"/>
        </w:tabs>
        <w:rPr>
          <w:rFonts w:asciiTheme="minorHAnsi" w:eastAsiaTheme="minorEastAsia" w:hAnsiTheme="minorHAnsi" w:cstheme="minorBidi"/>
          <w:noProof/>
          <w:sz w:val="22"/>
          <w:szCs w:val="22"/>
          <w:lang w:val="en-GB"/>
        </w:rPr>
      </w:pPr>
      <w:r>
        <w:rPr>
          <w:noProof/>
        </w:rPr>
        <w:t>OBRAZLOŽENJE</w:t>
      </w:r>
      <w:r>
        <w:rPr>
          <w:noProof/>
        </w:rPr>
        <w:tab/>
      </w:r>
      <w:r>
        <w:rPr>
          <w:noProof/>
        </w:rPr>
        <w:fldChar w:fldCharType="begin"/>
      </w:r>
      <w:r>
        <w:rPr>
          <w:noProof/>
        </w:rPr>
        <w:instrText xml:space="preserve"> PAGEREF _Toc158891002 \h </w:instrText>
      </w:r>
      <w:r>
        <w:rPr>
          <w:noProof/>
        </w:rPr>
      </w:r>
      <w:r>
        <w:rPr>
          <w:noProof/>
        </w:rPr>
        <w:fldChar w:fldCharType="separate"/>
      </w:r>
      <w:r>
        <w:rPr>
          <w:noProof/>
        </w:rPr>
        <w:t>69</w:t>
      </w:r>
      <w:r>
        <w:rPr>
          <w:noProof/>
        </w:rPr>
        <w:fldChar w:fldCharType="end"/>
      </w:r>
    </w:p>
    <w:p w:rsidR="005A51C4" w:rsidRDefault="005A51C4">
      <w:pPr>
        <w:pStyle w:val="TOC1"/>
        <w:tabs>
          <w:tab w:val="right" w:leader="dot" w:pos="9060"/>
        </w:tabs>
        <w:rPr>
          <w:rFonts w:asciiTheme="minorHAnsi" w:eastAsiaTheme="minorEastAsia" w:hAnsiTheme="minorHAnsi" w:cstheme="minorBidi"/>
          <w:noProof/>
          <w:sz w:val="22"/>
          <w:szCs w:val="22"/>
          <w:lang w:val="en-GB"/>
        </w:rPr>
      </w:pPr>
      <w:r>
        <w:rPr>
          <w:noProof/>
        </w:rPr>
        <w:t>PRILOG: SUBJEKTI ILI OSOBE  OD KOJIH JE IZVJESTITELJICA PRIMILA INFORMACIJE</w:t>
      </w:r>
      <w:r>
        <w:rPr>
          <w:noProof/>
        </w:rPr>
        <w:tab/>
      </w:r>
      <w:r>
        <w:rPr>
          <w:noProof/>
        </w:rPr>
        <w:fldChar w:fldCharType="begin"/>
      </w:r>
      <w:r>
        <w:rPr>
          <w:noProof/>
        </w:rPr>
        <w:instrText xml:space="preserve"> PAGEREF _Toc158891003 \h </w:instrText>
      </w:r>
      <w:r>
        <w:rPr>
          <w:noProof/>
        </w:rPr>
      </w:r>
      <w:r>
        <w:rPr>
          <w:noProof/>
        </w:rPr>
        <w:fldChar w:fldCharType="separate"/>
      </w:r>
      <w:r>
        <w:rPr>
          <w:noProof/>
        </w:rPr>
        <w:t>71</w:t>
      </w:r>
      <w:r>
        <w:rPr>
          <w:noProof/>
        </w:rPr>
        <w:fldChar w:fldCharType="end"/>
      </w:r>
    </w:p>
    <w:p w:rsidR="002346B0" w:rsidRPr="005A51C4" w:rsidRDefault="005A51C4" w:rsidP="00C23324">
      <w:r w:rsidRPr="005A51C4">
        <w:rPr>
          <w:b/>
        </w:rPr>
        <w:fldChar w:fldCharType="end"/>
      </w:r>
    </w:p>
    <w:p w:rsidR="00793EA9" w:rsidRPr="005A51C4" w:rsidRDefault="005A51C4">
      <w:pPr>
        <w:pStyle w:val="PageHeading"/>
      </w:pPr>
      <w:r w:rsidRPr="005A51C4">
        <w:br w:type="page"/>
      </w:r>
      <w:r w:rsidRPr="005A51C4">
        <w:br w:type="page"/>
      </w:r>
      <w:bookmarkStart w:id="1" w:name="_Toc158891001"/>
      <w:r w:rsidRPr="005A51C4">
        <w:t>NACRT ZAKONODAVNE REZOLUCIJE EUROPSKOG PARLAMENTA</w:t>
      </w:r>
      <w:bookmarkEnd w:id="1"/>
    </w:p>
    <w:p w:rsidR="00793EA9" w:rsidRPr="005A51C4" w:rsidRDefault="005A51C4">
      <w:pPr>
        <w:pStyle w:val="NormalBold"/>
      </w:pPr>
      <w:r w:rsidRPr="005A51C4">
        <w:t>o Prijedlogu uredbe Europskog parlamenta i Vijeća Prijedlog uredbe Europskog parlamenta i Vijeća o uspostavi baze talenata EU-a</w:t>
      </w:r>
    </w:p>
    <w:p w:rsidR="00793EA9" w:rsidRPr="005A51C4" w:rsidRDefault="005A51C4">
      <w:pPr>
        <w:pStyle w:val="NormalBold12a"/>
      </w:pPr>
      <w:r w:rsidRPr="005A51C4">
        <w:t>(COM(2023)0716 – C9</w:t>
      </w:r>
      <w:r w:rsidRPr="005A51C4">
        <w:noBreakHyphen/>
        <w:t>0413/2023 – 2023/0404(COD))</w:t>
      </w:r>
    </w:p>
    <w:p w:rsidR="00793EA9" w:rsidRPr="005A51C4" w:rsidRDefault="005A51C4" w:rsidP="00A910C9">
      <w:pPr>
        <w:pStyle w:val="NormalBold"/>
      </w:pPr>
      <w:r w:rsidRPr="005A51C4">
        <w:t>(Redovni zakonodavni postupak: prvo čitanje)</w:t>
      </w:r>
    </w:p>
    <w:p w:rsidR="00793EA9" w:rsidRPr="005A51C4" w:rsidRDefault="005A51C4" w:rsidP="00A910C9">
      <w:pPr>
        <w:pStyle w:val="EPComma"/>
      </w:pPr>
      <w:r w:rsidRPr="005A51C4">
        <w:rPr>
          <w:i/>
        </w:rPr>
        <w:t>Europski parlament</w:t>
      </w:r>
      <w:r w:rsidRPr="005A51C4">
        <w:t>,</w:t>
      </w:r>
    </w:p>
    <w:p w:rsidR="00793EA9" w:rsidRPr="005A51C4" w:rsidRDefault="005A51C4">
      <w:pPr>
        <w:pStyle w:val="NormalHanging12a"/>
      </w:pPr>
      <w:r w:rsidRPr="005A51C4">
        <w:t>–</w:t>
      </w:r>
      <w:r w:rsidRPr="005A51C4">
        <w:tab/>
        <w:t>uzimajući u o</w:t>
      </w:r>
      <w:r w:rsidRPr="005A51C4">
        <w:t>bzir Prijedlog Komisije upućen Parlamentu i Vijeću (COM(2023)0716),</w:t>
      </w:r>
    </w:p>
    <w:p w:rsidR="00793EA9" w:rsidRPr="005A51C4" w:rsidRDefault="005A51C4">
      <w:pPr>
        <w:pStyle w:val="NormalHanging12a"/>
      </w:pPr>
      <w:r w:rsidRPr="005A51C4">
        <w:t>–</w:t>
      </w:r>
      <w:r w:rsidRPr="005A51C4">
        <w:tab/>
        <w:t>uzimajući u obzir članak 294. stavak 2. i članak 79. stavak 2. Ugovora o funkcioniranju Europske unije, u skladu s kojima je Komisija podnijela Prijedlog Parlamentu (C9</w:t>
      </w:r>
      <w:r w:rsidRPr="005A51C4">
        <w:noBreakHyphen/>
        <w:t>0413/2023),</w:t>
      </w:r>
    </w:p>
    <w:p w:rsidR="00A26F46" w:rsidRPr="005A51C4" w:rsidRDefault="005A51C4" w:rsidP="00A26F46">
      <w:pPr>
        <w:pStyle w:val="NormalHanging12a"/>
      </w:pPr>
      <w:r w:rsidRPr="005A51C4">
        <w:t>–</w:t>
      </w:r>
      <w:r w:rsidRPr="005A51C4">
        <w:tab/>
        <w:t>uzi</w:t>
      </w:r>
      <w:r w:rsidRPr="005A51C4">
        <w:t>majući u obzir članak 294. stavak 3. Ugovora o funkcioniranju Europske unije,</w:t>
      </w:r>
    </w:p>
    <w:p w:rsidR="00C150C5" w:rsidRPr="005A51C4" w:rsidRDefault="005A51C4" w:rsidP="00AD7FA6">
      <w:pPr>
        <w:pStyle w:val="NormalHanging12a"/>
      </w:pPr>
      <w:r w:rsidRPr="005A51C4">
        <w:t>–</w:t>
      </w:r>
      <w:r w:rsidRPr="005A51C4">
        <w:tab/>
        <w:t>uzimajući u obzir mišljenje Europskog gospodarskog i socijalnog odbora od …</w:t>
      </w:r>
      <w:r w:rsidRPr="005A51C4">
        <w:rPr>
          <w:rStyle w:val="FootnoteReference"/>
        </w:rPr>
        <w:footnoteReference w:id="1"/>
      </w:r>
      <w:r w:rsidRPr="005A51C4">
        <w:t>,</w:t>
      </w:r>
    </w:p>
    <w:p w:rsidR="00C150C5" w:rsidRPr="005A51C4" w:rsidRDefault="005A51C4" w:rsidP="00C150C5">
      <w:pPr>
        <w:pStyle w:val="NormalHanging12a"/>
      </w:pPr>
      <w:r w:rsidRPr="005A51C4">
        <w:t>–</w:t>
      </w:r>
      <w:r w:rsidRPr="005A51C4">
        <w:tab/>
        <w:t>uzimajući u obzir mišljenje Odbora regija od …</w:t>
      </w:r>
      <w:r w:rsidRPr="005A51C4">
        <w:rPr>
          <w:rStyle w:val="FootnoteReference"/>
        </w:rPr>
        <w:footnoteReference w:id="2"/>
      </w:r>
      <w:r w:rsidRPr="005A51C4">
        <w:t>,</w:t>
      </w:r>
    </w:p>
    <w:p w:rsidR="00192328" w:rsidRPr="005A51C4" w:rsidRDefault="005A51C4" w:rsidP="00192328">
      <w:pPr>
        <w:pStyle w:val="NormalHanging12a"/>
      </w:pPr>
      <w:r w:rsidRPr="005A51C4">
        <w:t>–</w:t>
      </w:r>
      <w:r w:rsidRPr="005A51C4">
        <w:tab/>
        <w:t>uzimajući u obzir izvješće Odbora za građansk</w:t>
      </w:r>
      <w:r w:rsidRPr="005A51C4">
        <w:t>e slobode, pravosuđe i unutarnje poslove (A9 0000/2022),</w:t>
      </w:r>
    </w:p>
    <w:p w:rsidR="00192328" w:rsidRPr="005A51C4" w:rsidRDefault="005A51C4" w:rsidP="00192328">
      <w:pPr>
        <w:pStyle w:val="NormalHanging12a"/>
      </w:pPr>
      <w:r w:rsidRPr="005A51C4">
        <w:t>1.</w:t>
      </w:r>
      <w:r w:rsidRPr="005A51C4">
        <w:tab/>
        <w:t>usvaja sljedeće stajalište u prvom čitanju;</w:t>
      </w:r>
    </w:p>
    <w:p w:rsidR="00192328" w:rsidRPr="005A51C4" w:rsidRDefault="005A51C4" w:rsidP="00192328">
      <w:pPr>
        <w:pStyle w:val="NormalHanging12a"/>
      </w:pPr>
      <w:r w:rsidRPr="005A51C4">
        <w:t>2.</w:t>
      </w:r>
      <w:r w:rsidRPr="005A51C4">
        <w:tab/>
        <w:t>poziva Komisiju da predmet ponovno uputi Parlamentu ako zamijeni, bitno izmijeni ili namjerava bitno izmijeniti svoj Prijedlog;</w:t>
      </w:r>
    </w:p>
    <w:p w:rsidR="00192328" w:rsidRPr="005A51C4" w:rsidRDefault="005A51C4" w:rsidP="00192328">
      <w:pPr>
        <w:pStyle w:val="NormalHanging12a"/>
      </w:pPr>
      <w:r w:rsidRPr="005A51C4">
        <w:t>3.</w:t>
      </w:r>
      <w:r w:rsidRPr="005A51C4">
        <w:tab/>
        <w:t>nalaže svojoj pred</w:t>
      </w:r>
      <w:r w:rsidRPr="005A51C4">
        <w:t>sjednici da stajalište Parlamenta proslijedi Vijeću, Komisiji i nacionalnim parlamentima.</w:t>
      </w:r>
    </w:p>
    <w:p w:rsidR="00192328" w:rsidRPr="005A51C4" w:rsidRDefault="00192328" w:rsidP="00192328"/>
    <w:p w:rsidR="00192328" w:rsidRPr="005A51C4" w:rsidRDefault="005A51C4" w:rsidP="00192328">
      <w:pPr>
        <w:pStyle w:val="AMNumberTabs0"/>
        <w:keepNext/>
      </w:pPr>
      <w:r w:rsidRPr="005A51C4">
        <w:rPr>
          <w:rStyle w:val="HideTWBExt"/>
          <w:b w:val="0"/>
          <w:color w:val="auto"/>
        </w:rPr>
        <w:t>&lt;RepeatBlock-Amend&gt;&lt;Amend&gt;</w:t>
      </w:r>
      <w:r w:rsidRPr="005A51C4">
        <w:t>Amandman</w:t>
      </w:r>
      <w:r w:rsidRPr="005A51C4">
        <w:tab/>
      </w:r>
      <w:r w:rsidRPr="005A51C4">
        <w:tab/>
      </w:r>
      <w:r w:rsidRPr="005A51C4">
        <w:rPr>
          <w:rStyle w:val="HideTWBExt"/>
          <w:b w:val="0"/>
          <w:color w:val="auto"/>
        </w:rPr>
        <w:t>&lt;NumAm&gt;</w:t>
      </w:r>
      <w:r w:rsidRPr="005A51C4">
        <w:t>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t>Unija i pojedinačne države članice suočavaju se s manjkovima u nizu raznih sektora i zanimanja, među ostalim u onima relevantnima za zelenu i digitalnu tranziciju. Veliki manjkovi u građevinarstvu, zdravstvu, ugostiteljstvu, prometu, informaci</w:t>
            </w:r>
            <w:r w:rsidRPr="005A51C4">
              <w:t>jskoj i komunikacijskoj tehnologiji te u znanstvenoj tehnologiji, inženjerstvu i matematici dugotrajan su problem, koji se pogoršao zbog pandemije bolesti COVID-19 i ubrzavanja zelene i digitalne tranzicije. Očekuje se da će se zbog demografskih promjena m</w:t>
            </w:r>
            <w:r w:rsidRPr="005A51C4">
              <w:t>anjak radne snage nastaviti i potencijalno pogoršati.</w:t>
            </w:r>
          </w:p>
        </w:tc>
        <w:tc>
          <w:tcPr>
            <w:tcW w:w="4876" w:type="dxa"/>
            <w:hideMark/>
          </w:tcPr>
          <w:p w:rsidR="00192328" w:rsidRPr="005A51C4" w:rsidRDefault="005A51C4" w:rsidP="00192328">
            <w:pPr>
              <w:pStyle w:val="Normal6"/>
              <w:rPr>
                <w:szCs w:val="24"/>
              </w:rPr>
            </w:pPr>
            <w:r w:rsidRPr="005A51C4">
              <w:t>(1)</w:t>
            </w:r>
            <w:r w:rsidRPr="005A51C4">
              <w:tab/>
              <w:t>Unija i pojedinačne države članice suočavaju se s manjkovima u nizu raznih sektora i zanimanja, među ostalim u onima relevantnima za zelenu i digitalnu tranziciju.</w:t>
            </w:r>
            <w:r w:rsidRPr="005A51C4">
              <w:rPr>
                <w:b/>
                <w:i/>
              </w:rPr>
              <w:t xml:space="preserve"> Očito je da su potrebne sve razine</w:t>
            </w:r>
            <w:r w:rsidRPr="005A51C4">
              <w:rPr>
                <w:b/>
                <w:i/>
              </w:rPr>
              <w:t xml:space="preserve"> vještina kako bi se riješio problem manjka radne snage.</w:t>
            </w:r>
            <w:r w:rsidRPr="005A51C4">
              <w:t xml:space="preserve"> Veliki manjkovi u građevinarstvu, zdravstvu, ugostiteljstvu, prometu, informacijskoj i komunikacijskoj tehnologiji te u znanstvenoj tehnologiji, inženjerstvu i matematici dugotrajan su problem, koji </w:t>
            </w:r>
            <w:r w:rsidRPr="005A51C4">
              <w:t xml:space="preserve">se pogoršao zbog pandemije bolesti COVID-19 i ubrzavanja zelene i digitalne tranzicije. Očekuje se </w:t>
            </w:r>
            <w:r w:rsidRPr="005A51C4">
              <w:rPr>
                <w:b/>
                <w:i/>
              </w:rPr>
              <w:t xml:space="preserve">i </w:t>
            </w:r>
            <w:r w:rsidRPr="005A51C4">
              <w:t xml:space="preserve">da će se zbog demografskih promjena manjak radne snage nastaviti i potencijalno pogoršati. </w:t>
            </w:r>
            <w:r w:rsidRPr="005A51C4">
              <w:rPr>
                <w:b/>
                <w:i/>
              </w:rPr>
              <w:t>Nadalje, klimatske promjene utječu na obrasce migracija te su po</w:t>
            </w:r>
            <w:r w:rsidRPr="005A51C4">
              <w:rPr>
                <w:b/>
                <w:i/>
              </w:rPr>
              <w:t>kretač čimbenika koji potiču migracije. Budući da su migracije prirodna pojava koja će uvijek postojati, potreban je zajednički europski pristup migracijama radne snage kako bi se osiguralo više zakonitih putova do našeg kontinenta. Privlačnost i otvorenos</w:t>
            </w:r>
            <w:r w:rsidRPr="005A51C4">
              <w:rPr>
                <w:b/>
                <w:i/>
              </w:rPr>
              <w:t>t Unije uvjetovat će mjeru u kojoj se Unija može natjecati za talente na svjetskom tržištu te pritom promicati i pridržavati se međunarodnih standarda rada.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w:t>
      </w:r>
      <w:r w:rsidRPr="005A51C4">
        <w:t>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w:t>
            </w:r>
            <w:r w:rsidRPr="005A51C4">
              <w:tab/>
            </w:r>
            <w:r w:rsidRPr="005A51C4">
              <w:t xml:space="preserve">Kako bi se riješio problem manjka radne snage, potreban je sveobuhvatan pristup na razini Unije i nacionalnoj razini koji prije svega uključuje bolje iskorištavanje punog potencijala skupina s nižom razinom sudjelovanja na tržištu rada, prekvalifikaciju i </w:t>
            </w:r>
            <w:r w:rsidRPr="005A51C4">
              <w:t>usavršavanje postojeće radne snage, olakšavanje mobilnosti radne snage unutar EU-a te poboljšanje radnih uvjeta i privlačnosti određenih zanimanja. Zbog trenutačnih razmjera manjka radne snage na tržištu rada i demografskih trendova mjere usmjerene samo na</w:t>
            </w:r>
            <w:r w:rsidRPr="005A51C4">
              <w:t xml:space="preserve"> domaću radnu snagu i radnu snagu iz Unije </w:t>
            </w:r>
            <w:r w:rsidRPr="005A51C4">
              <w:rPr>
                <w:b/>
                <w:i/>
              </w:rPr>
              <w:t>vjerojatno</w:t>
            </w:r>
            <w:r w:rsidRPr="005A51C4">
              <w:t xml:space="preserve"> neće biti dovoljne za rješavanje postojećeg i budućeg problema manjka radne snage i vještina. </w:t>
            </w:r>
            <w:r w:rsidRPr="005A51C4">
              <w:t>Stoga su zakonite migracije ključne za dopunu tih mjera i moraju biti dio rješenja za potpunu potporu usporednoj tranziciji.</w:t>
            </w:r>
          </w:p>
        </w:tc>
        <w:tc>
          <w:tcPr>
            <w:tcW w:w="4876" w:type="dxa"/>
            <w:hideMark/>
          </w:tcPr>
          <w:p w:rsidR="00192328" w:rsidRPr="005A51C4" w:rsidRDefault="005A51C4" w:rsidP="00192328">
            <w:pPr>
              <w:pStyle w:val="Normal6"/>
              <w:rPr>
                <w:szCs w:val="24"/>
              </w:rPr>
            </w:pPr>
            <w:r w:rsidRPr="005A51C4">
              <w:t>(2)</w:t>
            </w:r>
            <w:r w:rsidRPr="005A51C4">
              <w:tab/>
              <w:t>Kako bi se riješio problem manjka radne snage, potreban je sveobuhvatan pristup na razini Unije i nacionalnoj razini koji prije</w:t>
            </w:r>
            <w:r w:rsidRPr="005A51C4">
              <w:t xml:space="preserve"> svega uključuje bolje iskorištavanje punog potencijala skupina s nižom razinom sudjelovanja na tržištu rada, prekvalifikaciju i usavršavanje postojeće radne snage, olakšavanje mobilnosti radne snage unutar EU-a te poboljšanje radnih uvjeta i privlačnosti </w:t>
            </w:r>
            <w:r w:rsidRPr="005A51C4">
              <w:t xml:space="preserve">određenih zanimanja. </w:t>
            </w:r>
            <w:r w:rsidRPr="005A51C4">
              <w:rPr>
                <w:b/>
                <w:i/>
              </w:rPr>
              <w:t>Međutim,</w:t>
            </w:r>
            <w:r w:rsidRPr="005A51C4">
              <w:t xml:space="preserve"> zbog trenutačnih razmjera manjka radne snage na tržištu rada i demografskih trendova mjere usmjerene samo na domaću radnu snagu i radnu snagu iz Unije neće biti dovoljne za rješavanje postojećeg i budućeg problema manjka radne</w:t>
            </w:r>
            <w:r w:rsidRPr="005A51C4">
              <w:t xml:space="preserve"> snage i vještina.</w:t>
            </w:r>
            <w:r w:rsidRPr="005A51C4">
              <w:rPr>
                <w:b/>
                <w:i/>
              </w:rPr>
              <w:t xml:space="preserve"> Europska komisija procjenjuje da će zbog predviđenog smanjenja broja radno sposobnog stanovništva Europi do 2030. trebati barem još 7 milijuna ljudi</w:t>
            </w:r>
            <w:r w:rsidRPr="005A51C4">
              <w:rPr>
                <w:b/>
                <w:i/>
                <w:vertAlign w:val="superscript"/>
              </w:rPr>
              <w:t>3a</w:t>
            </w:r>
            <w:r w:rsidRPr="005A51C4">
              <w:rPr>
                <w:b/>
                <w:i/>
              </w:rPr>
              <w:t>.</w:t>
            </w:r>
            <w:r w:rsidRPr="005A51C4">
              <w:t xml:space="preserve"> Stoga su zakonite migracije ključne za dopunu tih mjera i moraju biti dio rješenja za</w:t>
            </w:r>
            <w:r w:rsidRPr="005A51C4">
              <w:t xml:space="preserve"> potpunu potporu usporednoj tranziciji </w:t>
            </w:r>
            <w:r w:rsidRPr="005A51C4">
              <w:rPr>
                <w:b/>
                <w:i/>
              </w:rPr>
              <w:t>i za osiguravanje kontinuirane kvalitete sustava socijalne skrbi i gospodarskog rasta</w:t>
            </w:r>
            <w:r w:rsidRPr="005A51C4">
              <w:t>.</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3a</w:t>
            </w:r>
            <w:r w:rsidRPr="005A51C4">
              <w:t xml:space="preserve"> </w:t>
            </w:r>
            <w:r w:rsidRPr="005A51C4">
              <w:rPr>
                <w:b/>
                <w:i/>
              </w:rPr>
              <w:t>Europska komisija, Glavna uprava za zapošljavanje, socijalna pitanja i uključivanje, „Zapošljavanje i socijalna kretanja u Europi 2023.”, Ured za publikacije Europske unije, 2023., https://data.europa.eu/doi/10.2767/089698</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3.</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(3)</w:t>
            </w:r>
            <w:r w:rsidRPr="005A51C4">
              <w:tab/>
            </w:r>
            <w:r w:rsidRPr="005A51C4">
              <w:t xml:space="preserve">Kako bi se olakšalo međunarodno zapošljavanje i državljanima trećih zemalja omogućilo da rade u deficitarnim zanimanjima u EU-u, trebalo bi uspostaviti bazu talenata EU-a, i to u obliku platforme na razini Unije </w:t>
            </w:r>
            <w:r w:rsidRPr="005A51C4">
              <w:rPr>
                <w:b/>
                <w:i/>
              </w:rPr>
              <w:t>koja objedinjuje</w:t>
            </w:r>
            <w:r w:rsidRPr="005A51C4">
              <w:t xml:space="preserve"> i </w:t>
            </w:r>
            <w:r w:rsidRPr="005A51C4">
              <w:rPr>
                <w:b/>
                <w:i/>
              </w:rPr>
              <w:t>podupire povezivanje</w:t>
            </w:r>
            <w:r w:rsidRPr="005A51C4">
              <w:t xml:space="preserve"> prof</w:t>
            </w:r>
            <w:r w:rsidRPr="005A51C4">
              <w:t xml:space="preserve">ila registriranih tražitelja zaposlenja iz trećih zemalja koji borave izvan Unije i slobodnih radnih mjesta poslodavaca s poslovnim nastanom u državama članicama </w:t>
            </w:r>
            <w:r w:rsidRPr="005A51C4">
              <w:rPr>
                <w:b/>
                <w:i/>
              </w:rPr>
              <w:t>sudionicama</w:t>
            </w:r>
            <w:r w:rsidRPr="005A51C4">
              <w:t>.</w:t>
            </w:r>
          </w:p>
        </w:tc>
        <w:tc>
          <w:tcPr>
            <w:tcW w:w="4876" w:type="dxa"/>
            <w:hideMark/>
          </w:tcPr>
          <w:p w:rsidR="00192328" w:rsidRPr="005A51C4" w:rsidRDefault="005A51C4" w:rsidP="00192328">
            <w:pPr>
              <w:pStyle w:val="Normal6"/>
              <w:rPr>
                <w:szCs w:val="24"/>
              </w:rPr>
            </w:pPr>
            <w:r w:rsidRPr="005A51C4">
              <w:t>(3)</w:t>
            </w:r>
            <w:r w:rsidRPr="005A51C4">
              <w:tab/>
              <w:t>Kako bi se olakšalo međunarodno zapošljavanje i državljanima trećih zemalja o</w:t>
            </w:r>
            <w:r w:rsidRPr="005A51C4">
              <w:t xml:space="preserve">mogućilo da rade u deficitarnim zanimanjima u EU-u, </w:t>
            </w:r>
            <w:r w:rsidRPr="005A51C4">
              <w:rPr>
                <w:b/>
                <w:i/>
              </w:rPr>
              <w:t>bitno je osigurati ozračje dobrodošlice i otvorenost za radnike migrante kao komplementaran i uzajamno koristan dodatak domaćoj radnoj snazi. To podrazumijeva da se potencijalnim radnicima migrantima nako</w:t>
            </w:r>
            <w:r w:rsidRPr="005A51C4">
              <w:rPr>
                <w:b/>
                <w:i/>
              </w:rPr>
              <w:t>n dolaska ponudi cjelovit paket usluga, kao što su potpora pri integraciji, razvoj vještina, infrastruktura, spajanje obitelji, skrb za djecu i zdravstvena skrb, kao i istinske napore država članica da suzbiju ksenofobne nazore. To uključuje i poticanje po</w:t>
            </w:r>
            <w:r w:rsidRPr="005A51C4">
              <w:rPr>
                <w:b/>
                <w:i/>
              </w:rPr>
              <w:t>štenih praksi zapošljavanja u skladu s „Općim načelima i operativnim smjernicama za pravedno zapošljavanje i definiranje naknada za zapošljavanje i povezanih troškova” Međunarodne organizacije rada (MOR) (Opća načela i operativne smjernice MOR-a o pravedno</w:t>
            </w:r>
            <w:r w:rsidRPr="005A51C4">
              <w:rPr>
                <w:b/>
                <w:i/>
              </w:rPr>
              <w:t xml:space="preserve">m zapošljavanju). U okviru tog paketa </w:t>
            </w:r>
            <w:r w:rsidRPr="005A51C4">
              <w:t>trebalo bi uspostaviti bazu talenata EU-a, i to u obliku platforme na razini Unije</w:t>
            </w:r>
            <w:r w:rsidRPr="005A51C4">
              <w:rPr>
                <w:b/>
                <w:i/>
              </w:rPr>
              <w:t>, kako bi se olakšalo usklađivanje ponude i potražnje na međunarodnoj razini, promicale poštene prakse zapošljavanja i jačala zaštita ra</w:t>
            </w:r>
            <w:r w:rsidRPr="005A51C4">
              <w:rPr>
                <w:b/>
                <w:i/>
              </w:rPr>
              <w:t xml:space="preserve">dnika migranata. Njezina će provedba biti obvezna u državama članicama, ali će je poslodavci i državljani trećih zemalja upotrebljavati na dobrovoljnoj osnovi. Ta platforma može pridonijeti objedinjavanju </w:t>
            </w:r>
            <w:r w:rsidRPr="005A51C4">
              <w:t xml:space="preserve">i </w:t>
            </w:r>
            <w:r w:rsidRPr="005A51C4">
              <w:rPr>
                <w:b/>
                <w:i/>
              </w:rPr>
              <w:t>podupiranju povezivanja</w:t>
            </w:r>
            <w:r w:rsidRPr="005A51C4">
              <w:t xml:space="preserve"> profila registriranih tra</w:t>
            </w:r>
            <w:r w:rsidRPr="005A51C4">
              <w:t>žitelja zaposlenja iz trećih zemalja koji borave izvan Unije i slobodnih radnih mjesta poslodavaca s poslovnim nastanom u državama članicama.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4.</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(4)</w:t>
            </w:r>
            <w:r w:rsidRPr="005A51C4">
              <w:tab/>
              <w:t>U Preporuci Komisije o zakonitim putovima do zaštite u EU-u</w:t>
            </w:r>
            <w:r w:rsidRPr="005A51C4">
              <w:rPr>
                <w:vertAlign w:val="superscript"/>
              </w:rPr>
              <w:t>4</w:t>
            </w:r>
            <w:r w:rsidRPr="005A51C4">
              <w:t xml:space="preserve"> države članice potiču se da uspostave i podupru dodatne mehanizme u području rada za osobe kojima je potrebna međunarodna zaštita</w:t>
            </w:r>
            <w:r w:rsidRPr="005A51C4">
              <w:rPr>
                <w:vertAlign w:val="superscript"/>
              </w:rPr>
              <w:t>5</w:t>
            </w:r>
            <w:r w:rsidRPr="005A51C4">
              <w:t xml:space="preserve">. Baza talenata EU-a </w:t>
            </w:r>
            <w:r w:rsidRPr="005A51C4">
              <w:rPr>
                <w:b/>
                <w:i/>
              </w:rPr>
              <w:t>mogla bi poduprijeti i</w:t>
            </w:r>
            <w:r w:rsidRPr="005A51C4">
              <w:t xml:space="preserve"> operacionalizaciju dodatnih mehanizama.</w:t>
            </w:r>
          </w:p>
        </w:tc>
        <w:tc>
          <w:tcPr>
            <w:tcW w:w="4876" w:type="dxa"/>
            <w:hideMark/>
          </w:tcPr>
          <w:p w:rsidR="00192328" w:rsidRPr="005A51C4" w:rsidRDefault="005A51C4" w:rsidP="00192328">
            <w:pPr>
              <w:pStyle w:val="Normal6"/>
              <w:rPr>
                <w:szCs w:val="24"/>
              </w:rPr>
            </w:pPr>
            <w:r w:rsidRPr="005A51C4">
              <w:t>(4)</w:t>
            </w:r>
            <w:r w:rsidRPr="005A51C4">
              <w:tab/>
            </w:r>
            <w:r w:rsidRPr="005A51C4">
              <w:t>U Preporuci Komisije o zakonitim putovima do zaštite u EU-u</w:t>
            </w:r>
            <w:r w:rsidRPr="005A51C4">
              <w:rPr>
                <w:vertAlign w:val="superscript"/>
              </w:rPr>
              <w:t>4</w:t>
            </w:r>
            <w:r w:rsidRPr="005A51C4">
              <w:t xml:space="preserve"> države članice potiču se da uspostave i podupru dodatne mehanizme u području rada za osobe kojima je potrebna međunarodna zaštita</w:t>
            </w:r>
            <w:r w:rsidRPr="005A51C4">
              <w:rPr>
                <w:vertAlign w:val="superscript"/>
              </w:rPr>
              <w:t>5</w:t>
            </w:r>
            <w:r w:rsidRPr="005A51C4">
              <w:t xml:space="preserve">. </w:t>
            </w:r>
            <w:r w:rsidRPr="005A51C4">
              <w:rPr>
                <w:b/>
                <w:i/>
              </w:rPr>
              <w:t>Slične je preporuke donio i Europski parlament</w:t>
            </w:r>
            <w:r w:rsidRPr="005A51C4">
              <w:rPr>
                <w:b/>
                <w:i/>
                <w:vertAlign w:val="superscript"/>
              </w:rPr>
              <w:t>4a</w:t>
            </w:r>
            <w:r w:rsidRPr="005A51C4">
              <w:rPr>
                <w:b/>
                <w:i/>
              </w:rPr>
              <w:t>.</w:t>
            </w:r>
            <w:r w:rsidRPr="005A51C4">
              <w:t xml:space="preserve"> Baza talenata</w:t>
            </w:r>
            <w:r w:rsidRPr="005A51C4">
              <w:t xml:space="preserve"> EU-a </w:t>
            </w:r>
            <w:r w:rsidRPr="005A51C4">
              <w:rPr>
                <w:b/>
                <w:i/>
              </w:rPr>
              <w:t>poduprijet će</w:t>
            </w:r>
            <w:r w:rsidRPr="005A51C4">
              <w:t xml:space="preserve"> operacionalizaciju dodatnih mehanizama </w:t>
            </w:r>
            <w:r w:rsidRPr="005A51C4">
              <w:rPr>
                <w:b/>
                <w:i/>
              </w:rPr>
              <w:t>i zakonitu migraciju radnika</w:t>
            </w:r>
            <w:r w:rsidRPr="005A51C4">
              <w:t xml:space="preserve">. </w:t>
            </w:r>
            <w:r w:rsidRPr="005A51C4">
              <w:rPr>
                <w:b/>
                <w:i/>
              </w:rPr>
              <w:t>Kroz usklađivanje s Općim načelima i operativnim smjernicama MOR-a o pravednom zapošljavanju baza talenata EU-a doprinosi i postizanju ciljeva održivog razvoja, posebn</w:t>
            </w:r>
            <w:r w:rsidRPr="005A51C4">
              <w:rPr>
                <w:b/>
                <w:i/>
              </w:rPr>
              <w:t>o cilja održivog razvoja br. 8 koji se odnosi na promicanje uključivog i održivog gospodarskog rasta, zaposlenosti i dostojanstvenog rada za sve te cilja održivog razvoja br. 10 koji se odnosi na smanjenje nejednakosti unutar zemalja i među njima. To je po</w:t>
            </w:r>
            <w:r w:rsidRPr="005A51C4">
              <w:rPr>
                <w:b/>
                <w:i/>
              </w:rPr>
              <w:t>sebno važno s obzirom na to da se radnici migranti na europskom tržištu rada suočavaju s većom neizvjesnošću od građana EU-a. Posebnu bi pozornost trebalo posvetiti situaciji ženskih radnica migrantica koje bi mogle biti ranjivije na tržištu rada u uspored</w:t>
            </w:r>
            <w:r w:rsidRPr="005A51C4">
              <w:rPr>
                <w:b/>
                <w:i/>
              </w:rPr>
              <w:t>bi s muškim radnicima migrantima. Stoga poboljšane usluge informiranja i potpore koje su dostupne preko baze talenata EU-a mogu pridonijeti poštovanju zaštitnih mjera protiv diskriminacije radnika migranata u Europi. Istodobno je baza talenata EU-a ključan</w:t>
            </w:r>
            <w:r w:rsidRPr="005A51C4">
              <w:rPr>
                <w:b/>
                <w:i/>
              </w:rPr>
              <w:t xml:space="preserve"> i konkretan dio ostvarenja Europske godine vještina, čiji se četvrti stup odnosi na privlačenje ljudi izvan EU-a koji imaju potrebne vještine.</w:t>
            </w:r>
          </w:p>
        </w:tc>
      </w:tr>
      <w:tr w:rsidR="005A51C4" w:rsidRPr="005A51C4" w:rsidTr="00192328">
        <w:trPr>
          <w:jc w:val="center"/>
        </w:trPr>
        <w:tc>
          <w:tcPr>
            <w:tcW w:w="4876" w:type="dxa"/>
            <w:hideMark/>
          </w:tcPr>
          <w:p w:rsidR="00192328" w:rsidRPr="005A51C4" w:rsidRDefault="005A51C4" w:rsidP="00192328">
            <w:pPr>
              <w:pStyle w:val="Normal6"/>
            </w:pPr>
            <w:r w:rsidRPr="005A51C4">
              <w:t>__________________</w:t>
            </w: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4</w:t>
            </w:r>
            <w:r w:rsidRPr="005A51C4">
              <w:t xml:space="preserve"> Preporuka Komisije (EU) 2020/1364 оd 23. rujna 2020. o zakonitim putov</w:t>
            </w:r>
            <w:r w:rsidRPr="005A51C4">
              <w:t>ima do zaštite u EU-u: promicanje preseljenja, humanitarnog prihvata i drugih dodatnih mehanizama.</w:t>
            </w:r>
          </w:p>
        </w:tc>
        <w:tc>
          <w:tcPr>
            <w:tcW w:w="4876" w:type="dxa"/>
            <w:hideMark/>
          </w:tcPr>
          <w:p w:rsidR="00192328" w:rsidRPr="005A51C4" w:rsidRDefault="005A51C4" w:rsidP="00192328">
            <w:pPr>
              <w:pStyle w:val="Normal6"/>
              <w:rPr>
                <w:szCs w:val="24"/>
              </w:rPr>
            </w:pPr>
            <w:r w:rsidRPr="005A51C4">
              <w:rPr>
                <w:vertAlign w:val="superscript"/>
              </w:rPr>
              <w:t>4</w:t>
            </w:r>
            <w:r w:rsidRPr="005A51C4">
              <w:t xml:space="preserve"> Preporuka Komisije (EU) 2020/1364 оd 23. rujna 2020. o zakonitim putovima do zaštite u EU-u: promicanje preseljenja, humanitarnog prihvata i drugih dodatni</w:t>
            </w:r>
            <w:r w:rsidRPr="005A51C4">
              <w:t>h mehanizama.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4a</w:t>
            </w:r>
            <w:r w:rsidRPr="005A51C4">
              <w:rPr>
                <w:b/>
                <w:i/>
              </w:rPr>
              <w:t xml:space="preserve"> Rezolucija Europskog parlamenta od 20. svibnja 2021. o novim mogućnostima zakonite migracije radnika (P9_TA(2021)0260); Rezolucija Europskog parlamenta od 25. studenoga 2021. s preporukama Komisiji o politici i pravu zakonitih migracija </w:t>
            </w:r>
            <w:r w:rsidRPr="005A51C4">
              <w:rPr>
                <w:b/>
                <w:i/>
              </w:rPr>
              <w:t>(P9_TA(2021)0472).</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5</w:t>
            </w:r>
            <w:r w:rsidRPr="005A51C4">
              <w:t xml:space="preserve"> „Dodatni mehanizmi” su sigurni i regulirani putovi za osobe kojima je potrebna međunarodna zaštita koji preseljenje dopunjuju omogućivanjem zakonitog boravka u trećoj zemlji u kojoj su zadovoljene njihove potrebe za međunarodnom zaštitom. Dodatni mehanizm</w:t>
            </w:r>
            <w:r w:rsidRPr="005A51C4">
              <w:t>i u području rada omogućuju osobama kojima je potrebna međunarodna zaštita da pristupe postojećim putovima migracija radne snage i iskoriste svoje vještine te doprinose u rješavanju problema manjka radne snage u zemljama primateljicama. Vidjeti i: https://</w:t>
            </w:r>
            <w:r w:rsidRPr="005A51C4">
              <w:t>www.unhcr.org/complementary-pathways.html.</w:t>
            </w:r>
          </w:p>
        </w:tc>
        <w:tc>
          <w:tcPr>
            <w:tcW w:w="4876" w:type="dxa"/>
            <w:hideMark/>
          </w:tcPr>
          <w:p w:rsidR="00192328" w:rsidRPr="005A51C4" w:rsidRDefault="005A51C4" w:rsidP="00192328">
            <w:pPr>
              <w:pStyle w:val="Normal6"/>
              <w:rPr>
                <w:szCs w:val="24"/>
              </w:rPr>
            </w:pPr>
            <w:r w:rsidRPr="005A51C4">
              <w:rPr>
                <w:vertAlign w:val="superscript"/>
              </w:rPr>
              <w:t>5</w:t>
            </w:r>
            <w:r w:rsidRPr="005A51C4">
              <w:t xml:space="preserve"> „Dodatni mehanizmi” su sigurni i regulirani putovi za osobe kojima je potrebna međunarodna zaštita koji preseljenje dopunjuju omogućivanjem zakonitog boravka u trećoj zemlji u kojoj su zadovoljene njihove potreb</w:t>
            </w:r>
            <w:r w:rsidRPr="005A51C4">
              <w:t xml:space="preserve">e za međunarodnom zaštitom. Dodatni mehanizmi u području rada omogućuju osobama kojima je potrebna međunarodna zaštita da pristupe postojećim putovima migracija radne snage i iskoriste svoje vještine te doprinose u rješavanju problema manjka radne snage u </w:t>
            </w:r>
            <w:r w:rsidRPr="005A51C4">
              <w:t>zemljama primateljicama. Vidjeti i: https://www.unhcr.org/complementary-pathways.html.</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5.</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(5)</w:t>
            </w:r>
            <w:r w:rsidRPr="005A51C4">
              <w:tab/>
              <w:t xml:space="preserve">Cilj baze talenata EU-a trebao bi biti pružanje potpore državama članicama </w:t>
            </w:r>
            <w:r w:rsidRPr="005A51C4">
              <w:rPr>
                <w:b/>
                <w:i/>
              </w:rPr>
              <w:t>sudionicama</w:t>
            </w:r>
            <w:r w:rsidRPr="005A51C4">
              <w:t xml:space="preserve"> u rješavanju problema postojećeg i budućeg manjka vještina i radne snage tako da se zapošljavaju državljani trećih zemalja</w:t>
            </w:r>
            <w:r w:rsidRPr="005A51C4">
              <w:t xml:space="preserve"> u mjeri u kojoj aktiviranje domaće radne snage i mobilnost unutar EU-a nisu dovoljni da se taj cilj ostvari. </w:t>
            </w:r>
            <w:r w:rsidRPr="005A51C4">
              <w:rPr>
                <w:b/>
                <w:i/>
              </w:rPr>
              <w:t>Kao dobrovoljan alat za olakšavanje međunarodnog zapošljavanja, baza talenata EU-a trebala bi zainteresiranim državama članicama pružiti dodatnu p</w:t>
            </w:r>
            <w:r w:rsidRPr="005A51C4">
              <w:rPr>
                <w:b/>
                <w:i/>
              </w:rPr>
              <w:t>otporu na razini Unije.</w:t>
            </w:r>
            <w:r w:rsidRPr="005A51C4">
              <w:t xml:space="preserve"> U tu </w:t>
            </w:r>
            <w:r w:rsidRPr="005A51C4">
              <w:rPr>
                <w:b/>
                <w:i/>
              </w:rPr>
              <w:t>bi</w:t>
            </w:r>
            <w:r w:rsidRPr="005A51C4">
              <w:t xml:space="preserve"> svrhu </w:t>
            </w:r>
            <w:r w:rsidRPr="005A51C4">
              <w:rPr>
                <w:b/>
                <w:i/>
              </w:rPr>
              <w:t>trebalo</w:t>
            </w:r>
            <w:r w:rsidRPr="005A51C4">
              <w:t xml:space="preserve"> osigurati komplementarnost i interoperabilnost s postojećim nacionalnim inicijativama i platformama. Pri razvoju baze talenata EU-a trebalo bi uzeti u obzir konkretne potrebe država članica kako bi se osiguralo</w:t>
            </w:r>
            <w:r w:rsidRPr="005A51C4">
              <w:t xml:space="preserve"> </w:t>
            </w:r>
            <w:r w:rsidRPr="005A51C4">
              <w:rPr>
                <w:b/>
                <w:i/>
              </w:rPr>
              <w:t>najšire moguće sudjelovanje</w:t>
            </w:r>
            <w:r w:rsidRPr="005A51C4">
              <w:t>. Stoga je pojam „talent” sveobuhvatan izraz koji se odnosi na cijeli niz vještina koje bi mogle biti potrebne na tržištima rada država članica.</w:t>
            </w:r>
          </w:p>
        </w:tc>
        <w:tc>
          <w:tcPr>
            <w:tcW w:w="4876" w:type="dxa"/>
            <w:hideMark/>
          </w:tcPr>
          <w:p w:rsidR="00192328" w:rsidRPr="005A51C4" w:rsidRDefault="005A51C4" w:rsidP="00192328">
            <w:pPr>
              <w:pStyle w:val="Normal6"/>
              <w:rPr>
                <w:szCs w:val="24"/>
              </w:rPr>
            </w:pPr>
            <w:r w:rsidRPr="005A51C4">
              <w:t>(5)</w:t>
            </w:r>
            <w:r w:rsidRPr="005A51C4">
              <w:tab/>
            </w:r>
            <w:r w:rsidRPr="005A51C4">
              <w:rPr>
                <w:b/>
                <w:i/>
              </w:rPr>
              <w:t>Budući da je manjak radne snage problem u cijeloj Uniji, trebalo bi mu pristupi</w:t>
            </w:r>
            <w:r w:rsidRPr="005A51C4">
              <w:rPr>
                <w:b/>
                <w:i/>
              </w:rPr>
              <w:t>ti strateški i ujednačeno. Kako bi se iskoristila ekonomija razmjera i omogućila razmjena najboljih primjera iz prakse, bazu talenata EU-a trebale bi provesti sve države članice. Provedba u cijelom EU-u pridonijet će i većoj predvidljivosti i pravnoj sigur</w:t>
            </w:r>
            <w:r w:rsidRPr="005A51C4">
              <w:rPr>
                <w:b/>
                <w:i/>
              </w:rPr>
              <w:t>nosti za tražitelje zaposlenja i poslodavce.</w:t>
            </w:r>
            <w:r w:rsidRPr="005A51C4">
              <w:t xml:space="preserve"> Cilj baze talenata EU-a trebao bi biti pružanje potpore državama članicama u rješavanju problema postojećeg i budućeg manjka vještina i radne snage tako da se zapošljavaju državljani trećih zemalja u mjeri u koj</w:t>
            </w:r>
            <w:r w:rsidRPr="005A51C4">
              <w:t xml:space="preserve">oj aktiviranje domaće radne snage i mobilnost unutar EU-a nisu dovoljni da se taj cilj ostvari. U tu </w:t>
            </w:r>
            <w:r w:rsidRPr="005A51C4">
              <w:rPr>
                <w:b/>
                <w:i/>
              </w:rPr>
              <w:t>će se</w:t>
            </w:r>
            <w:r w:rsidRPr="005A51C4">
              <w:t xml:space="preserve"> svrhu osigurati komplementarnost i interoperabilnost s postojećim nacionalnim inicijativama i platformama</w:t>
            </w:r>
            <w:r w:rsidRPr="005A51C4">
              <w:rPr>
                <w:b/>
                <w:i/>
              </w:rPr>
              <w:t>, ali se postojeće nacionalne strukture neće</w:t>
            </w:r>
            <w:r w:rsidRPr="005A51C4">
              <w:rPr>
                <w:b/>
                <w:i/>
              </w:rPr>
              <w:t xml:space="preserve"> zamijeniti</w:t>
            </w:r>
            <w:r w:rsidRPr="005A51C4">
              <w:t xml:space="preserve">. Pri razvoju baze talenata EU-a trebalo bi uzeti u obzir konkretne potrebe država članica kako bi se osiguralo </w:t>
            </w:r>
            <w:r w:rsidRPr="005A51C4">
              <w:rPr>
                <w:b/>
                <w:i/>
              </w:rPr>
              <w:t>najuspješniju moguću provedbu tako što se, primjerice, neće zadirati u nadležnost država članica za određivanje opsega prihvata držav</w:t>
            </w:r>
            <w:r w:rsidRPr="005A51C4">
              <w:rPr>
                <w:b/>
                <w:i/>
              </w:rPr>
              <w:t>ljana trećih zemalja koji dolaze raditi</w:t>
            </w:r>
            <w:r w:rsidRPr="005A51C4">
              <w:t xml:space="preserve">. Stoga je pojam „talent” sveobuhvatan izraz koji se odnosi na cijeli niz vještina koje bi mogle biti potrebne na tržištima rada država članica. </w:t>
            </w:r>
            <w:r w:rsidRPr="005A51C4">
              <w:rPr>
                <w:b/>
                <w:i/>
              </w:rPr>
              <w:t>Budući da bi usredotočen pristup na visokokvalificirane osobe mogao pogo</w:t>
            </w:r>
            <w:r w:rsidRPr="005A51C4">
              <w:rPr>
                <w:b/>
                <w:i/>
              </w:rPr>
              <w:t xml:space="preserve">ršati manjak radne snage neuzimanjem u obzir stvarnih potreba Unije i različitih država članica, baza talenata EU-a otvorena je za sve razine vještina. Istodobno bi se prilikom utvrđivanja zanimanja za olakšavanje međunarodnog zapošljavanja trebao uzeti u </w:t>
            </w:r>
            <w:r w:rsidRPr="005A51C4">
              <w:rPr>
                <w:b/>
                <w:i/>
              </w:rPr>
              <w:t>obzir i manjak vještina u trećim zemljama kako se ne bi pogoršao odljev mozgova u kritičnim sektorima.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6.</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(6)</w:t>
            </w:r>
            <w:r w:rsidRPr="005A51C4">
              <w:tab/>
              <w:t xml:space="preserve">Cilj je baze talenata EU-a pružiti usluge poslodavcima s poslovnim nastanom u državama članicama </w:t>
            </w:r>
            <w:r w:rsidRPr="005A51C4">
              <w:rPr>
                <w:b/>
                <w:i/>
              </w:rPr>
              <w:t>sudionicama</w:t>
            </w:r>
            <w:r w:rsidRPr="005A51C4">
              <w:t>, uključujući privatne agencije za zapošljavanje, agencije za privremeno zapošljavanje i posrednike n</w:t>
            </w:r>
            <w:r w:rsidRPr="005A51C4">
              <w:t xml:space="preserve">a tržištu rada kako su definirani Konvencijom </w:t>
            </w:r>
            <w:r w:rsidRPr="005A51C4">
              <w:rPr>
                <w:b/>
                <w:i/>
              </w:rPr>
              <w:t>181.</w:t>
            </w:r>
            <w:r w:rsidRPr="005A51C4">
              <w:t xml:space="preserve"> Međunarodne organizacije rada iz 1997.</w:t>
            </w:r>
          </w:p>
        </w:tc>
        <w:tc>
          <w:tcPr>
            <w:tcW w:w="4876" w:type="dxa"/>
            <w:hideMark/>
          </w:tcPr>
          <w:p w:rsidR="00192328" w:rsidRPr="005A51C4" w:rsidRDefault="005A51C4" w:rsidP="00192328">
            <w:pPr>
              <w:pStyle w:val="Normal6"/>
              <w:rPr>
                <w:szCs w:val="24"/>
              </w:rPr>
            </w:pPr>
            <w:r w:rsidRPr="005A51C4">
              <w:t>(6)</w:t>
            </w:r>
            <w:r w:rsidRPr="005A51C4">
              <w:tab/>
              <w:t xml:space="preserve">Cilj je baze talenata EU-a </w:t>
            </w:r>
            <w:r w:rsidRPr="005A51C4">
              <w:rPr>
                <w:b/>
                <w:i/>
              </w:rPr>
              <w:t>preko javnih službi za zapošljavanje i privatnih posrednika na tržištu rada besplatno</w:t>
            </w:r>
            <w:r w:rsidRPr="005A51C4">
              <w:t xml:space="preserve"> pružiti usluge poslodavcima s poslovnim nastanom </w:t>
            </w:r>
            <w:r w:rsidRPr="005A51C4">
              <w:t xml:space="preserve">u državama članicama, uključujući privatne agencije za zapošljavanje, agencije za privremeno zapošljavanje i posrednike na tržištu rada kako su definirani Konvencijom </w:t>
            </w:r>
            <w:r w:rsidRPr="005A51C4">
              <w:rPr>
                <w:b/>
                <w:i/>
              </w:rPr>
              <w:t xml:space="preserve">(br. 181.) </w:t>
            </w:r>
            <w:r w:rsidRPr="005A51C4">
              <w:t xml:space="preserve">Međunarodne organizacije rada iz 1997. </w:t>
            </w:r>
            <w:r w:rsidRPr="005A51C4">
              <w:rPr>
                <w:b/>
                <w:i/>
              </w:rPr>
              <w:t>o privatnim agencijama za zapošljavanje</w:t>
            </w:r>
            <w:r w:rsidRPr="005A51C4">
              <w:rPr>
                <w:b/>
                <w:i/>
              </w:rPr>
              <w:t xml:space="preserve"> i Direktivom EU-a 2008/104/EZ</w:t>
            </w:r>
            <w:r w:rsidRPr="005A51C4">
              <w:rPr>
                <w:b/>
                <w:i/>
                <w:vertAlign w:val="superscript"/>
              </w:rPr>
              <w:t>5a</w:t>
            </w:r>
            <w:r w:rsidRPr="005A51C4">
              <w:t>.</w:t>
            </w:r>
            <w:r w:rsidRPr="005A51C4">
              <w:rPr>
                <w:b/>
                <w:i/>
              </w:rPr>
              <w:t>Poslodavci koji se žele registrirati u bazi talenata EU-a kako bi objavili svoja slobodna radna mjesta moraju poštovati Opća načela i operativne smjernice MOR-a o pravednom zapošljavanju. Tražiteljima zaposlenja ne bi se sm</w:t>
            </w:r>
            <w:r w:rsidRPr="005A51C4">
              <w:rPr>
                <w:b/>
                <w:i/>
              </w:rPr>
              <w:t>jele izravno ni neizravno, u cijelosti ni djelomično naplaćivati nikakve naknade ni povezani troškovi za njihovo zapošljavanje. Ne dovodeći u pitanje njihovo korištenje bazom talenata EU-a, poslodavci bi i dalje trebali pridonositi usavršavanju i prekvalif</w:t>
            </w:r>
            <w:r w:rsidRPr="005A51C4">
              <w:rPr>
                <w:b/>
                <w:i/>
              </w:rPr>
              <w:t>ikaciji domaće radne snage.</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5a</w:t>
            </w:r>
            <w:r w:rsidRPr="005A51C4">
              <w:rPr>
                <w:b/>
                <w:i/>
              </w:rPr>
              <w:t xml:space="preserve"> Direktiva 2008/104/EZ Europskog parlamenta i Vijeća od 19. studenoga 2008. o radu preko poduzeća za privremeno zapošljavanje (SL L 327, 5.12.2008., str. 9., ELI: </w:t>
            </w:r>
            <w:r w:rsidRPr="005A51C4">
              <w:rPr>
                <w:b/>
                <w:i/>
              </w:rPr>
              <w:t>https://eur-lex.europa.eu/eli/dir/2008/104/oj?locale=hr).</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7.</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(7)</w:t>
            </w:r>
            <w:r w:rsidRPr="005A51C4">
              <w:tab/>
              <w:t xml:space="preserve">Baza talenata EU-a trebala bi podupirati </w:t>
            </w:r>
            <w:r w:rsidRPr="005A51C4">
              <w:rPr>
                <w:b/>
                <w:i/>
              </w:rPr>
              <w:t>i</w:t>
            </w:r>
            <w:r w:rsidRPr="005A51C4">
              <w:t xml:space="preserve"> provedbu partnerstava za traženje talenata, koja su jedan od ključnih aspekata vanjske dimenzije pakta o migracijama i azilu</w:t>
            </w:r>
            <w:r w:rsidRPr="005A51C4">
              <w:rPr>
                <w:vertAlign w:val="superscript"/>
              </w:rPr>
              <w:t>6</w:t>
            </w:r>
            <w:r w:rsidRPr="005A51C4">
              <w:t xml:space="preserve"> i koja su operacionalizirana u skladu s Komunikacijom Komisije o privlačenju vještina </w:t>
            </w:r>
            <w:r w:rsidRPr="005A51C4">
              <w:t>i talenata u EU</w:t>
            </w:r>
            <w:r w:rsidRPr="005A51C4">
              <w:rPr>
                <w:vertAlign w:val="superscript"/>
              </w:rPr>
              <w:t>7</w:t>
            </w:r>
            <w:r w:rsidRPr="005A51C4">
              <w:t xml:space="preserve">. </w:t>
            </w:r>
            <w:r w:rsidRPr="005A51C4">
              <w:rPr>
                <w:b/>
                <w:i/>
              </w:rPr>
              <w:t>Sudjelovanje države članice u partnerstvu</w:t>
            </w:r>
            <w:r w:rsidRPr="005A51C4">
              <w:t xml:space="preserve"> za traženje talenata </w:t>
            </w:r>
            <w:r w:rsidRPr="005A51C4">
              <w:rPr>
                <w:b/>
                <w:i/>
              </w:rPr>
              <w:t>ne</w:t>
            </w:r>
            <w:r w:rsidRPr="005A51C4">
              <w:t xml:space="preserve"> bi</w:t>
            </w:r>
            <w:r w:rsidRPr="005A51C4">
              <w:rPr>
                <w:b/>
                <w:i/>
              </w:rPr>
              <w:t xml:space="preserve"> trebalo dovoditi u pitanje njezinu odluku o sudjelovanju u bazi</w:t>
            </w:r>
            <w:r w:rsidRPr="005A51C4">
              <w:t xml:space="preserve"> talenata EU-a.</w:t>
            </w:r>
          </w:p>
        </w:tc>
        <w:tc>
          <w:tcPr>
            <w:tcW w:w="4876" w:type="dxa"/>
            <w:hideMark/>
          </w:tcPr>
          <w:p w:rsidR="00192328" w:rsidRPr="005A51C4" w:rsidRDefault="005A51C4" w:rsidP="00192328">
            <w:pPr>
              <w:pStyle w:val="Normal6"/>
              <w:rPr>
                <w:szCs w:val="24"/>
              </w:rPr>
            </w:pPr>
            <w:r w:rsidRPr="005A51C4">
              <w:t>(7)</w:t>
            </w:r>
            <w:r w:rsidRPr="005A51C4">
              <w:tab/>
            </w:r>
            <w:r w:rsidRPr="005A51C4">
              <w:rPr>
                <w:b/>
                <w:i/>
              </w:rPr>
              <w:t>Snažna partnerstva s trećim zemljama mogu pridonijeti djelotvornoj razvojnoj suradnji,</w:t>
            </w:r>
            <w:r w:rsidRPr="005A51C4">
              <w:rPr>
                <w:b/>
                <w:i/>
              </w:rPr>
              <w:t xml:space="preserve"> u skladu s načelom usklađenosti politika radi razvoja, i olakšati izgradnju uzajamnog povjerenja i učinkovitosti za treće zemlje, EU i njegove države članice.</w:t>
            </w:r>
            <w:r w:rsidRPr="005A51C4">
              <w:t xml:space="preserve"> Baza talenata EU-a trebala bi podupirati provedbu partnerstava za traženje talenata, koja su jed</w:t>
            </w:r>
            <w:r w:rsidRPr="005A51C4">
              <w:t>an od ključnih aspekata vanjske dimenzije pakta o migracijama i azilu</w:t>
            </w:r>
            <w:r w:rsidRPr="005A51C4">
              <w:rPr>
                <w:vertAlign w:val="superscript"/>
              </w:rPr>
              <w:t>6</w:t>
            </w:r>
            <w:r w:rsidRPr="005A51C4">
              <w:t xml:space="preserve"> i koja su operacionalizirana u skladu s Komunikacijom Komisije o privlačenju vještina i talenata u EU</w:t>
            </w:r>
            <w:r w:rsidRPr="005A51C4">
              <w:rPr>
                <w:vertAlign w:val="superscript"/>
              </w:rPr>
              <w:t>7</w:t>
            </w:r>
            <w:r w:rsidRPr="005A51C4">
              <w:t xml:space="preserve">. </w:t>
            </w:r>
            <w:r w:rsidRPr="005A51C4">
              <w:rPr>
                <w:b/>
                <w:i/>
              </w:rPr>
              <w:t>Kako bi bila uspješna i održiva, partnerstva</w:t>
            </w:r>
            <w:r w:rsidRPr="005A51C4">
              <w:t xml:space="preserve"> za traženje talenata </w:t>
            </w:r>
            <w:r w:rsidRPr="005A51C4">
              <w:rPr>
                <w:b/>
                <w:i/>
              </w:rPr>
              <w:t>trebala</w:t>
            </w:r>
            <w:r w:rsidRPr="005A51C4">
              <w:t xml:space="preserve"> bi </w:t>
            </w:r>
            <w:r w:rsidRPr="005A51C4">
              <w:rPr>
                <w:b/>
                <w:i/>
              </w:rPr>
              <w:t>uvij</w:t>
            </w:r>
            <w:r w:rsidRPr="005A51C4">
              <w:rPr>
                <w:b/>
                <w:i/>
              </w:rPr>
              <w:t>ek podržavati razvoj vještina u trećim zemljama i poticati kružne migracije kako bi se izbjegao odljev mozgova iz zemalja podrijetla.</w:t>
            </w:r>
            <w:r w:rsidRPr="005A51C4">
              <w:t xml:space="preserve"> </w:t>
            </w:r>
            <w:r w:rsidRPr="005A51C4">
              <w:rPr>
                <w:b/>
                <w:i/>
              </w:rPr>
              <w:t>Baza</w:t>
            </w:r>
            <w:r w:rsidRPr="005A51C4">
              <w:t xml:space="preserve"> talenata EU-a </w:t>
            </w:r>
            <w:r w:rsidRPr="005A51C4">
              <w:rPr>
                <w:b/>
                <w:i/>
              </w:rPr>
              <w:t>trebala bi se temeljiti na ciljevima i odredbama u pogledu konstruktivnog angažmana Unije u području mobilnosti i svih aspekata migracija utvrđenima u Uredbi o Instrumentu za susjedstvo, razvoj i međunarodnu suradnju – Globalna Europa</w:t>
            </w:r>
            <w:r w:rsidRPr="005A51C4">
              <w:rPr>
                <w:b/>
                <w:i/>
                <w:vertAlign w:val="superscript"/>
              </w:rPr>
              <w:t>7a</w:t>
            </w:r>
            <w:r w:rsidRPr="005A51C4">
              <w:rPr>
                <w:b/>
                <w:i/>
              </w:rPr>
              <w:t>.</w:t>
            </w:r>
          </w:p>
        </w:tc>
      </w:tr>
      <w:tr w:rsidR="005A51C4" w:rsidRPr="005A51C4" w:rsidTr="00192328">
        <w:trPr>
          <w:jc w:val="center"/>
        </w:trPr>
        <w:tc>
          <w:tcPr>
            <w:tcW w:w="4876" w:type="dxa"/>
            <w:hideMark/>
          </w:tcPr>
          <w:p w:rsidR="00192328" w:rsidRPr="005A51C4" w:rsidRDefault="005A51C4" w:rsidP="00192328">
            <w:pPr>
              <w:pStyle w:val="Normal6"/>
            </w:pPr>
            <w:r w:rsidRPr="005A51C4">
              <w:t>_________________</w:t>
            </w:r>
            <w:r w:rsidRPr="005A51C4">
              <w:t>_</w:t>
            </w: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6</w:t>
            </w:r>
            <w:r w:rsidRPr="005A51C4">
              <w:t xml:space="preserve"> COM/2020/609 </w:t>
            </w:r>
            <w:r w:rsidRPr="005A51C4">
              <w:rPr>
                <w:i/>
                <w:iCs/>
              </w:rPr>
              <w:t>final</w:t>
            </w:r>
            <w:r w:rsidRPr="005A51C4">
              <w:t>.</w:t>
            </w:r>
          </w:p>
        </w:tc>
        <w:tc>
          <w:tcPr>
            <w:tcW w:w="4876" w:type="dxa"/>
            <w:hideMark/>
          </w:tcPr>
          <w:p w:rsidR="00192328" w:rsidRPr="005A51C4" w:rsidRDefault="005A51C4" w:rsidP="00192328">
            <w:pPr>
              <w:pStyle w:val="Normal6"/>
              <w:rPr>
                <w:szCs w:val="24"/>
              </w:rPr>
            </w:pPr>
            <w:r w:rsidRPr="005A51C4">
              <w:rPr>
                <w:vertAlign w:val="superscript"/>
              </w:rPr>
              <w:t>6</w:t>
            </w:r>
            <w:r w:rsidRPr="005A51C4">
              <w:t xml:space="preserve"> COM/2020/609 </w:t>
            </w:r>
            <w:r w:rsidRPr="005A51C4">
              <w:rPr>
                <w:i/>
                <w:iCs/>
              </w:rPr>
              <w:t>final</w:t>
            </w:r>
            <w:r w:rsidRPr="005A51C4">
              <w:t>.</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7</w:t>
            </w:r>
            <w:r w:rsidRPr="005A51C4">
              <w:t xml:space="preserve"> COM/2022/657 </w:t>
            </w:r>
            <w:r w:rsidRPr="005A51C4">
              <w:rPr>
                <w:i/>
                <w:iCs/>
              </w:rPr>
              <w:t>final</w:t>
            </w:r>
            <w:r w:rsidRPr="005A51C4">
              <w:t>.</w:t>
            </w:r>
          </w:p>
        </w:tc>
        <w:tc>
          <w:tcPr>
            <w:tcW w:w="4876" w:type="dxa"/>
            <w:hideMark/>
          </w:tcPr>
          <w:p w:rsidR="00192328" w:rsidRPr="005A51C4" w:rsidRDefault="005A51C4" w:rsidP="00192328">
            <w:pPr>
              <w:pStyle w:val="Normal6"/>
              <w:rPr>
                <w:szCs w:val="24"/>
              </w:rPr>
            </w:pPr>
            <w:r w:rsidRPr="005A51C4">
              <w:rPr>
                <w:vertAlign w:val="superscript"/>
              </w:rPr>
              <w:t>7</w:t>
            </w:r>
            <w:r w:rsidRPr="005A51C4">
              <w:t xml:space="preserve"> COM/2022/657 </w:t>
            </w:r>
            <w:r w:rsidRPr="005A51C4">
              <w:rPr>
                <w:i/>
                <w:iCs/>
              </w:rPr>
              <w:t>final</w:t>
            </w:r>
            <w:r w:rsidRPr="005A51C4">
              <w:t>.</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7a</w:t>
            </w:r>
            <w:r w:rsidRPr="005A51C4">
              <w:rPr>
                <w:b/>
                <w:i/>
              </w:rPr>
              <w:t xml:space="preserve"> Uredba (EU) 2021/947 Europskog parlamenta i Vijeća od 9. lipnja 2021. o uspostavi Instrumenta za susjedstvo, razvoj i međunarodnu suradnju –</w:t>
            </w:r>
            <w:r w:rsidRPr="005A51C4">
              <w:rPr>
                <w:b/>
                <w:i/>
              </w:rPr>
              <w:t xml:space="preserve"> Globalna Europa (SL L 209, 14.6.2021., str. 1., ELI: https://eur-lex.europa.eu/eli/reg/2021/947/oj?locale=hr).</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8.</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(8)</w:t>
            </w:r>
            <w:r w:rsidRPr="005A51C4">
              <w:tab/>
              <w:t xml:space="preserve">Kako bi tijela država članica bila na odgovarajući način zastupljena u upravljačkoj skupini za bazu talenata EU-a, države članice </w:t>
            </w:r>
            <w:r w:rsidRPr="005A51C4">
              <w:rPr>
                <w:b/>
                <w:i/>
              </w:rPr>
              <w:t>sudionice</w:t>
            </w:r>
            <w:r w:rsidRPr="005A51C4">
              <w:t xml:space="preserve"> trebale bi imenovati po dva predstavnika, jednog iz tijela nadležnih za zapošljavanje i jednog iz tijela nadležnih za imigraciju.</w:t>
            </w:r>
          </w:p>
        </w:tc>
        <w:tc>
          <w:tcPr>
            <w:tcW w:w="4876" w:type="dxa"/>
            <w:hideMark/>
          </w:tcPr>
          <w:p w:rsidR="00192328" w:rsidRPr="005A51C4" w:rsidRDefault="005A51C4" w:rsidP="00192328">
            <w:pPr>
              <w:pStyle w:val="Normal6"/>
              <w:rPr>
                <w:szCs w:val="24"/>
              </w:rPr>
            </w:pPr>
            <w:r w:rsidRPr="005A51C4">
              <w:t>(8)</w:t>
            </w:r>
            <w:r w:rsidRPr="005A51C4">
              <w:tab/>
              <w:t xml:space="preserve">Kako bi </w:t>
            </w:r>
            <w:r w:rsidRPr="005A51C4">
              <w:rPr>
                <w:b/>
                <w:i/>
              </w:rPr>
              <w:t xml:space="preserve">sva </w:t>
            </w:r>
            <w:r w:rsidRPr="005A51C4">
              <w:t>tijela država članica bila na odgovarajući način zastupljena u upravljačkoj skupini za bazu talenata EU-a, dr</w:t>
            </w:r>
            <w:r w:rsidRPr="005A51C4">
              <w:t xml:space="preserve">žave članice trebale bi imenovati po dva predstavnika, jednog iz tijela nadležnih za zapošljavanje i jednog iz tijela nadležnih za imigraciju. </w:t>
            </w:r>
            <w:r w:rsidRPr="005A51C4">
              <w:rPr>
                <w:b/>
                <w:i/>
              </w:rPr>
              <w:t>Važno je priznati i promicati sinergije između tijela nadležnih za zapošljavanje i useljavanje kako bi se poboljš</w:t>
            </w:r>
            <w:r w:rsidRPr="005A51C4">
              <w:rPr>
                <w:b/>
                <w:i/>
              </w:rPr>
              <w:t>alo funkcioniranje baze talenata EU-a i izbjeglo prekomjerno opterećenje nacionalnih uprava. Valja napomenuti i da socijalni partneri imaju važna znanja i uvide u razvoj europskog tržišta rada. Stoga bi svaki od predstavnika međusektorskih organizacija soc</w:t>
            </w:r>
            <w:r w:rsidRPr="005A51C4">
              <w:rPr>
                <w:b/>
                <w:i/>
              </w:rPr>
              <w:t>ijalnih partnera na razini Unije, iz reda poslodavaca odnosno sindikata, trebao imati pravo imenovati tri predstavnika za sudjelovanje u radu upravljačke skupine. Osim toga, na sastanke upravljačke skupine može se pozvati i stručnjake iz agencija Unije, me</w:t>
            </w:r>
            <w:r w:rsidRPr="005A51C4">
              <w:rPr>
                <w:b/>
                <w:i/>
              </w:rPr>
              <w:t>đunarodnih organizacija i drugih dionika koji rade s državljanima trećih zemalja kako bi dali svoj doprinos. Takvi dionici mogu, među ostalim, uključivati Europsko nadzorno tijelo za rad (ELA), Centar za razvoj strukovnog osposobljavanja (CEDEFOP), Europsk</w:t>
            </w:r>
            <w:r w:rsidRPr="005A51C4">
              <w:rPr>
                <w:b/>
                <w:i/>
              </w:rPr>
              <w:t>u zakladu za osposobljavanje (ETF), Međunarodnu organizaciju rada (MOR), Međunarodnu organizaciju za migracije (IOM), kao i lokalna i regionalna tijela iz država članica.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w:t>
      </w:r>
      <w:r w:rsidRPr="005A51C4">
        <w:rPr>
          <w:rStyle w:val="HideTWBExt"/>
          <w:b w:val="0"/>
          <w:color w:val="auto"/>
        </w:rPr>
        <w:t>&gt;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10.</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(10)</w:t>
            </w:r>
            <w:r w:rsidRPr="005A51C4">
              <w:tab/>
            </w:r>
            <w:r w:rsidRPr="005A51C4">
              <w:t>Trebalo bi prema potrebi osigurati sinergije između IT platforme baze talenata EU-a i drugih relevantnih instrumenata i usluga na razini Unije, među ostalim u pogledu pristupa materijalima za osposobljavanje kao što su Akademija EU-a i Akademija za interop</w:t>
            </w:r>
            <w:r w:rsidRPr="005A51C4">
              <w:t>erabilnu Europu. IT platformu baze talenata EU-a trebalo bi brzo i redovito prilagođavati novim tehnološkim rješenjima te bi je trebalo nadograđivati inovativnim značajkama i alatima kako bi pružala najsuvremenije IT usluge.</w:t>
            </w:r>
          </w:p>
        </w:tc>
        <w:tc>
          <w:tcPr>
            <w:tcW w:w="4876" w:type="dxa"/>
            <w:hideMark/>
          </w:tcPr>
          <w:p w:rsidR="00192328" w:rsidRPr="005A51C4" w:rsidRDefault="005A51C4" w:rsidP="00192328">
            <w:pPr>
              <w:pStyle w:val="Normal6"/>
              <w:rPr>
                <w:szCs w:val="24"/>
              </w:rPr>
            </w:pPr>
            <w:r w:rsidRPr="005A51C4">
              <w:t>(10)</w:t>
            </w:r>
            <w:r w:rsidRPr="005A51C4">
              <w:tab/>
              <w:t>Trebalo bi prema potrebi o</w:t>
            </w:r>
            <w:r w:rsidRPr="005A51C4">
              <w:t>sigurati sinergije između IT platforme baze talenata EU-a i drugih relevantnih instrumenata i usluga na razini Unije, među ostalim u pogledu pristupa materijalima za osposobljavanje kao što su Akademija EU-a i Akademija za interoperabilnu Europu. IT platfo</w:t>
            </w:r>
            <w:r w:rsidRPr="005A51C4">
              <w:t xml:space="preserve">rmu baze talenata EU-a trebalo bi brzo i redovito prilagođavati novim tehnološkim rješenjima te bi je trebalo nadograđivati inovativnim značajkama i alatima kako bi pružala najsuvremenije IT usluge. </w:t>
            </w:r>
            <w:r w:rsidRPr="005A51C4">
              <w:rPr>
                <w:b/>
                <w:i/>
              </w:rPr>
              <w:t>Sinergije i povećana interoperabilnost poslodavcima će, o</w:t>
            </w:r>
            <w:r w:rsidRPr="005A51C4">
              <w:rPr>
                <w:b/>
                <w:i/>
              </w:rPr>
              <w:t>sobito MSP-ovima, olakšati upotrebu platforme. Platforma bi trebala biti lako pristupačna i osobama s invaliditetom u skladu s Direktivom (EU) 2016/2102</w:t>
            </w:r>
            <w:r w:rsidRPr="005A51C4">
              <w:rPr>
                <w:b/>
                <w:i/>
                <w:vertAlign w:val="superscript"/>
              </w:rPr>
              <w:t>7b</w:t>
            </w:r>
            <w:r w:rsidRPr="005A51C4">
              <w:rPr>
                <w:b/>
                <w:i/>
              </w:rPr>
              <w:t xml:space="preserve"> i Direktivom (EU) 2019/882</w:t>
            </w:r>
            <w:r w:rsidRPr="005A51C4">
              <w:rPr>
                <w:b/>
                <w:i/>
                <w:vertAlign w:val="superscript"/>
              </w:rPr>
              <w:t>7c</w:t>
            </w:r>
            <w:r w:rsidRPr="005A51C4">
              <w:rPr>
                <w:b/>
                <w:i/>
              </w:rPr>
              <w:t>.</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7b</w:t>
            </w:r>
            <w:r w:rsidRPr="005A51C4">
              <w:rPr>
                <w:b/>
                <w:i/>
              </w:rPr>
              <w:t xml:space="preserve"> Direktiva (EU) 2016/2102 Europskog parlamenta</w:t>
            </w:r>
            <w:r w:rsidRPr="005A51C4">
              <w:rPr>
                <w:b/>
                <w:i/>
              </w:rPr>
              <w:t xml:space="preserve"> i Vijeća od 26. listopada 2016. o pristupačnosti internetskih stranica i mobilnih aplikacija tijela javnog sektora (SL L 327, 2.12.2016., str. 1., ELI: https://eur-lex.europa.eu/eli/dir/2016/2102/oj?locale=hr).</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7c</w:t>
            </w:r>
            <w:r w:rsidRPr="005A51C4">
              <w:rPr>
                <w:b/>
                <w:i/>
              </w:rPr>
              <w:t xml:space="preserve"> Direktiva (EU) 2019/882 Europskog parla</w:t>
            </w:r>
            <w:r w:rsidRPr="005A51C4">
              <w:rPr>
                <w:b/>
                <w:i/>
              </w:rPr>
              <w:t xml:space="preserve">menta i Vijeća od 17. travnja 2019. o zahtjevima za pristupačnost proizvoda i usluga (SL L 151, 7.6.2019., str. 70., ELI: https://eur-lex.europa.eu/eli/dir/2019/882/oj?locale=hr). </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(11)</w:t>
            </w:r>
            <w:r w:rsidRPr="005A51C4">
              <w:tab/>
            </w:r>
            <w:r w:rsidRPr="005A51C4">
              <w:t>Format profila tražitelja zaposlenja i slobodnih radnih mjesta trebalo bi utvrditi na temelju postojeće europske klasifikacije zanimanja, vještina, kompetencija i kvalifikacija (ESCO) kako je predviđeno Uredbom (EU) 2016/589</w:t>
            </w:r>
            <w:r w:rsidRPr="005A51C4">
              <w:rPr>
                <w:vertAlign w:val="superscript"/>
              </w:rPr>
              <w:t>8</w:t>
            </w:r>
            <w:r w:rsidRPr="005A51C4">
              <w:t>, kojom se predviđa standardizi</w:t>
            </w:r>
            <w:r w:rsidRPr="005A51C4">
              <w:t>rana terminologija za zanimanja, vještine i kompetencije te olakšava transparentnost vještina i kvalifikacija. Klasifikacija ESCO trebala bi tražiteljima zaposlenja iz trećih zemalja, poslodavcima i nacionalnim kontaktnim točkama za bazu talenata EU-a pomo</w:t>
            </w:r>
            <w:r w:rsidRPr="005A51C4">
              <w:t>ći u davanju usporedivih informacija o radnom iskustvu, zanimanjima na koja se odnosi slobodno radno mjesto te vještinama koje tražitelji zaposlenja nude i koje poslodavci zahtijevaju i tako doprinijeti visokokvalitetnom postupku usklađivanja ponude i potr</w:t>
            </w:r>
            <w:r w:rsidRPr="005A51C4">
              <w:t>ažnje. Ako je primjenjivo, nacionalne kontaktne točke za bazu talenata EU-a trebale bi upotrebljavati format prema klasifikaciji ESCO za prijenos objava slobodnih radnih mjesta na IT platformu baze talenata EU-a. Države članice koje ne primjenjuju klasifik</w:t>
            </w:r>
            <w:r w:rsidRPr="005A51C4">
              <w:t>aciju ESCO za slobodna radna mjesta na nacionalnoj razini trebale bi izraditi korelacijske tablice za usporedbu klasifikacije koja se upotrebljava u nacionalnim sustavima i klasifikacije ESCO kako bi se omogućila interoperabilnost. Korelacijske tablice tre</w:t>
            </w:r>
            <w:r w:rsidRPr="005A51C4">
              <w:t>bale bi se staviti na raspolaganje Komisiji i trebale bi se upotrebljavati za automatsko transkodiranje informacija o slobodnim radnim mjestima ili profilima tražitelja zaposlenja u svrhu automatskog usklađivanja ponude i potražnje putem zajedničke IT plat</w:t>
            </w:r>
            <w:r w:rsidRPr="005A51C4">
              <w:t>forme.</w:t>
            </w:r>
          </w:p>
        </w:tc>
        <w:tc>
          <w:tcPr>
            <w:tcW w:w="4876" w:type="dxa"/>
            <w:hideMark/>
          </w:tcPr>
          <w:p w:rsidR="00192328" w:rsidRPr="005A51C4" w:rsidRDefault="005A51C4" w:rsidP="00192328">
            <w:pPr>
              <w:pStyle w:val="Normal6"/>
              <w:rPr>
                <w:szCs w:val="24"/>
              </w:rPr>
            </w:pPr>
            <w:r w:rsidRPr="005A51C4">
              <w:t>(11)</w:t>
            </w:r>
            <w:r w:rsidRPr="005A51C4">
              <w:tab/>
              <w:t>Format profila tražitelja zaposlenja i slobodnih radnih mjesta trebalo bi utvrditi na temelju postojeće europske klasifikacije zanimanja, vještina, kompetencija i kvalifikacija (ESCO) kako je predviđeno Uredbom (EU) 2016/589</w:t>
            </w:r>
            <w:r w:rsidRPr="005A51C4">
              <w:rPr>
                <w:vertAlign w:val="superscript"/>
              </w:rPr>
              <w:t>8</w:t>
            </w:r>
            <w:r w:rsidRPr="005A51C4">
              <w:t>, kojom se predviđa standardizirana terminologija za zanimanja, vještine i kompetencije te olakšava transparentnost vještina i kvalifikacija. Klasifikacija ESCO trebala bi tražiteljima zaposlenja iz trećih zemalja, poslodavcima i nacionalnim kontaktnim toč</w:t>
            </w:r>
            <w:r w:rsidRPr="005A51C4">
              <w:t>kama za bazu talenata EU-a pomoći u davanju usporedivih informacija o radnom iskustvu, zanimanjima na koja se odnosi slobodno radno mjesto te vještinama koje tražitelji zaposlenja nude i koje poslodavci zahtijevaju i tako doprinijeti visokokvalitetnom post</w:t>
            </w:r>
            <w:r w:rsidRPr="005A51C4">
              <w:t xml:space="preserve">upku usklađivanja ponude i potražnje. </w:t>
            </w:r>
            <w:r w:rsidRPr="005A51C4">
              <w:rPr>
                <w:b/>
                <w:i/>
              </w:rPr>
              <w:t>U skladu s Preporukom Komisije C(2023) 7700 pristup „vještine na prvom mjestu” trebao bi se primjenjivati u postupku povezivanja u kojem se uzimaju u obzir sve vrste kvalifikacija i vještina, kao što su strukovno obraz</w:t>
            </w:r>
            <w:r w:rsidRPr="005A51C4">
              <w:rPr>
                <w:b/>
                <w:i/>
              </w:rPr>
              <w:t>ovanje i osposobljavanje, svjedodžbe više razine, potvrde o vještinama i kompetencijama stečenima u neformalnim i informalnim okružjima ili posebni certifikati („mikrokvalifikacije”)</w:t>
            </w:r>
            <w:r w:rsidRPr="005A51C4">
              <w:rPr>
                <w:b/>
                <w:i/>
                <w:vertAlign w:val="superscript"/>
              </w:rPr>
              <w:t>8a</w:t>
            </w:r>
            <w:r w:rsidRPr="005A51C4">
              <w:rPr>
                <w:b/>
                <w:i/>
              </w:rPr>
              <w:t>.</w:t>
            </w:r>
            <w:r w:rsidRPr="005A51C4">
              <w:t xml:space="preserve"> Ako je primjenjivo, nacionalne kontaktne točke za bazu talenata EU-a t</w:t>
            </w:r>
            <w:r w:rsidRPr="005A51C4">
              <w:t>rebale bi upotrebljavati format prema klasifikaciji ESCO za prijenos objava slobodnih radnih mjesta na IT platformu baze talenata EU-a. Države članice koje ne primjenjuju klasifikaciju ESCO za slobodna radna mjesta na nacionalnoj razini trebale bi izraditi</w:t>
            </w:r>
            <w:r w:rsidRPr="005A51C4">
              <w:t xml:space="preserve"> korelacijske tablice za usporedbu klasifikacije koja se upotrebljava u nacionalnim sustavima i klasifikacije ESCO kako bi se omogućila interoperabilnost. Korelacijske tablice trebale bi se staviti na raspolaganje Komisiji i trebale bi se upotrebljavati za</w:t>
            </w:r>
            <w:r w:rsidRPr="005A51C4">
              <w:t xml:space="preserve"> automatsko transkodiranje informacija o slobodnim radnim mjestima ili profilima tražitelja zaposlenja u svrhu automatskog usklađivanja ponude i potražnje putem zajedničke IT platforme.</w:t>
            </w:r>
          </w:p>
        </w:tc>
      </w:tr>
      <w:tr w:rsidR="005A51C4" w:rsidRPr="005A51C4" w:rsidTr="00192328">
        <w:trPr>
          <w:jc w:val="center"/>
        </w:trPr>
        <w:tc>
          <w:tcPr>
            <w:tcW w:w="4876" w:type="dxa"/>
            <w:hideMark/>
          </w:tcPr>
          <w:p w:rsidR="00192328" w:rsidRPr="005A51C4" w:rsidRDefault="005A51C4" w:rsidP="00192328">
            <w:pPr>
              <w:pStyle w:val="Normal6"/>
            </w:pPr>
            <w:r w:rsidRPr="005A51C4">
              <w:t>__________________</w:t>
            </w: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8</w:t>
            </w:r>
            <w:r w:rsidRPr="005A51C4">
              <w:t xml:space="preserve"> Uredba (EU) 2016/589 Europsk</w:t>
            </w:r>
            <w:r w:rsidRPr="005A51C4">
              <w:t>og parlamenta i Vijeća od 13. travnja 2016. o Europskoj mreži službi za zapošljavanje (EURES), pristupu radnika uslugama mobilnosti i daljnjoj integraciji tržišta rada i izmjeni uredaba (EU) br. 492/2011 i (EU) br. 1296/2013 (SL L 107, 22.4.2016., str. 1.,</w:t>
            </w:r>
            <w:r w:rsidRPr="005A51C4">
              <w:t xml:space="preserve"> ELI: https://eur-lex.europa.eu/eli/reg/2016/589/oj?locale=hr).</w:t>
            </w:r>
          </w:p>
        </w:tc>
        <w:tc>
          <w:tcPr>
            <w:tcW w:w="4876" w:type="dxa"/>
            <w:hideMark/>
          </w:tcPr>
          <w:p w:rsidR="00192328" w:rsidRPr="005A51C4" w:rsidRDefault="005A51C4" w:rsidP="00192328">
            <w:pPr>
              <w:pStyle w:val="Normal6"/>
              <w:rPr>
                <w:szCs w:val="24"/>
              </w:rPr>
            </w:pPr>
            <w:r w:rsidRPr="005A51C4">
              <w:rPr>
                <w:vertAlign w:val="superscript"/>
              </w:rPr>
              <w:t>8</w:t>
            </w:r>
            <w:r w:rsidRPr="005A51C4">
              <w:t xml:space="preserve"> Uredba (EU) 2016/589 Europskog parlamenta i Vijeća od 13. travnja 2016. o Europskoj mreži službi za zapošljavanje (EURES), pristupu radnika uslugama mobilnosti i daljnjoj integraciji tržišta</w:t>
            </w:r>
            <w:r w:rsidRPr="005A51C4">
              <w:t xml:space="preserve"> rada i izmjeni uredaba (EU) br. 492/2011 i (EU) br. 1296/2013 (SL L 107, 22.4.2016., str. 1., ELI: https://eur-lex.europa.eu/eli/reg/2016/589/oj?locale=hr).</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8a</w:t>
            </w:r>
            <w:r w:rsidRPr="005A51C4">
              <w:t xml:space="preserve"> </w:t>
            </w:r>
            <w:r w:rsidRPr="005A51C4">
              <w:rPr>
                <w:b/>
                <w:i/>
              </w:rPr>
              <w:t>Preporuka Komisije o priznavanju kvalifikacija državljana trećih zemalja (C/2023/7700 final).</w:t>
            </w:r>
            <w:r w:rsidRPr="005A51C4">
              <w:rPr>
                <w:b/>
                <w:i/>
              </w:rPr>
              <w:t xml:space="preserve"> </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13.a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(13a)</w:t>
            </w:r>
            <w:r w:rsidRPr="005A51C4">
              <w:rPr>
                <w:b/>
                <w:i/>
              </w:rPr>
              <w:tab/>
            </w:r>
            <w:r w:rsidRPr="005A51C4">
              <w:rPr>
                <w:b/>
                <w:i/>
              </w:rPr>
              <w:t>Kako bi se osigurala odgovarajuća obrada osobnih podataka u kontekstu baze talenata EU-a, provedeno je savjetovanje s Europskim nadzornikom za zaštitu podataka u skladu s člankom 42. Uredbe (EU) 2018/1725</w:t>
            </w:r>
            <w:r w:rsidRPr="005A51C4">
              <w:rPr>
                <w:b/>
                <w:i/>
                <w:vertAlign w:val="superscript"/>
              </w:rPr>
              <w:t>8b</w:t>
            </w:r>
            <w:r w:rsidRPr="005A51C4">
              <w:rPr>
                <w:b/>
                <w:i/>
              </w:rPr>
              <w:t>, koji je 9. siječnja 2024. donio mišljenje.</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__________________</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8b</w:t>
            </w:r>
            <w:r w:rsidRPr="005A51C4">
              <w:rPr>
                <w:b/>
                <w:i/>
              </w:rPr>
              <w:t xml:space="preserve"> Uredba (EU) 2018/1725 Europskog parlamenta i Vijeća od 23. listopada 2018. o zaštiti pojedinaca u vezi s obradom osobnih podataka u institucijama, tijelima, uredima i agencijama Unije i o slobodnom kretanju takvih podataka te o stav</w:t>
            </w:r>
            <w:r w:rsidRPr="005A51C4">
              <w:rPr>
                <w:b/>
                <w:i/>
              </w:rPr>
              <w:t xml:space="preserve">ljanju izvan snage Uredbe (EZ) br. 45/2001 i Odluke br. 1247/2002/EZ (SL L 295, 21.11.2018., str. 39., ELI: https://eur-lex.europa.eu/eli/reg/2018/1725/oj?locale=hr). </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14.</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(14)</w:t>
            </w:r>
            <w:r w:rsidRPr="005A51C4">
              <w:tab/>
            </w:r>
            <w:r w:rsidRPr="005A51C4">
              <w:t>Registrirani tražitelji zaposlenja iz trećih zemalja trebali bi imati pravo na odabir tehničkih mogućnosti za ograničavanje pristupa svojim osobnim podacima, primjerice ograničavanjem pristupa svojim podacima za kontakt. Profile registriranih tražitelja za</w:t>
            </w:r>
            <w:r w:rsidRPr="005A51C4">
              <w:t xml:space="preserve">poslenja iz trećih zemalja i poslodavaca koji sudjeluju u IT platformi baze talenata EU-a koji se nisu upotrebljavali </w:t>
            </w:r>
            <w:r w:rsidRPr="005A51C4">
              <w:rPr>
                <w:b/>
                <w:i/>
              </w:rPr>
              <w:t>dvije godine</w:t>
            </w:r>
            <w:r w:rsidRPr="005A51C4">
              <w:t xml:space="preserve"> trebalo bi automatski ukloniti. Nakon uklanjanja profila ograničen skup anonimiziranih podataka mogao bi se i dalje pohranjiv</w:t>
            </w:r>
            <w:r w:rsidRPr="005A51C4">
              <w:t>ati u istraživačke i statističke svrhe, među ostalim u svrhu izrade i kvalitete europskih statističkih podataka.</w:t>
            </w:r>
          </w:p>
        </w:tc>
        <w:tc>
          <w:tcPr>
            <w:tcW w:w="4876" w:type="dxa"/>
            <w:hideMark/>
          </w:tcPr>
          <w:p w:rsidR="00192328" w:rsidRPr="005A51C4" w:rsidRDefault="005A51C4" w:rsidP="00192328">
            <w:pPr>
              <w:pStyle w:val="Normal6"/>
              <w:rPr>
                <w:szCs w:val="24"/>
              </w:rPr>
            </w:pPr>
            <w:r w:rsidRPr="005A51C4">
              <w:t>(14)</w:t>
            </w:r>
            <w:r w:rsidRPr="005A51C4">
              <w:tab/>
            </w:r>
            <w:r w:rsidRPr="005A51C4">
              <w:rPr>
                <w:b/>
                <w:i/>
              </w:rPr>
              <w:t>Registracija profila odnosno pretraživanje i objava slobodnih radnih mjesta trebali bi biti besplatni za tražitelje zaposlenja i za poslod</w:t>
            </w:r>
            <w:r w:rsidRPr="005A51C4">
              <w:rPr>
                <w:b/>
                <w:i/>
              </w:rPr>
              <w:t>avce.</w:t>
            </w:r>
            <w:r w:rsidRPr="005A51C4">
              <w:t xml:space="preserve"> Registrirani tražitelji zaposlenja iz trećih zemalja trebali bi imati pravo na odabir tehničkih mogućnosti za ograničavanje pristupa svojim osobnim podacima, primjerice ograničavanjem pristupa svojim podacima za kontakt. Profile registriranih tražite</w:t>
            </w:r>
            <w:r w:rsidRPr="005A51C4">
              <w:t xml:space="preserve">lja zaposlenja iz trećih zemalja i poslodavaca koji sudjeluju u IT platformi baze talenata EU-a koji se nisu upotrebljavali </w:t>
            </w:r>
            <w:r w:rsidRPr="005A51C4">
              <w:rPr>
                <w:b/>
                <w:i/>
              </w:rPr>
              <w:t>godinu dana</w:t>
            </w:r>
            <w:r w:rsidRPr="005A51C4">
              <w:t xml:space="preserve"> trebalo bi automatski ukloniti </w:t>
            </w:r>
            <w:r w:rsidRPr="005A51C4">
              <w:rPr>
                <w:b/>
                <w:i/>
              </w:rPr>
              <w:t>kako bi se poboljšale zaštitne mjere za zaštitu osobnih podataka i izbjegla prevelika kru</w:t>
            </w:r>
            <w:r w:rsidRPr="005A51C4">
              <w:rPr>
                <w:b/>
                <w:i/>
              </w:rPr>
              <w:t>tost IT sustava</w:t>
            </w:r>
            <w:r w:rsidRPr="005A51C4">
              <w:t xml:space="preserve">. Nakon uklanjanja profila ograničen skup anonimiziranih podataka mogao bi se i dalje pohranjivati u istraživačke i statističke svrhe, među ostalim u svrhu izrade i kvalitete europskih statističkih podataka. </w:t>
            </w:r>
            <w:r w:rsidRPr="005A51C4">
              <w:rPr>
                <w:b/>
                <w:i/>
              </w:rPr>
              <w:t>Informacije o načinu primjene tih</w:t>
            </w:r>
            <w:r w:rsidRPr="005A51C4">
              <w:rPr>
                <w:b/>
                <w:i/>
              </w:rPr>
              <w:t xml:space="preserve"> mogućnosti trebale bi biti dostupne na jasan i razumljiv način koji je prilagođen korisniku i imati format koji je pristupačan osobama s invaliditetom i ispunjava relevantne zahtjeve za pristupačnost kako su utvrđeni u Direktivi 2016/2102 o pristupačnosti</w:t>
            </w:r>
            <w:r w:rsidRPr="005A51C4">
              <w:rPr>
                <w:b/>
                <w:i/>
              </w:rPr>
              <w:t xml:space="preserve"> internetskih stranica i mobilnih aplikacija tijela javnog sektora, kao i zahtjeve za pristupačnost usluga utvrđene u Prilogu I. Direktivi (EU) 2019/882.</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w:t>
      </w:r>
      <w:r w:rsidRPr="005A51C4">
        <w:t>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16.</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(16)</w:t>
            </w:r>
            <w:r w:rsidRPr="005A51C4">
              <w:tab/>
              <w:t xml:space="preserve">Baza talenata EU-a trebala bi pridonijeti cilju odvraćanja od nezakonitih migracija, među ostalim olakšavanjem pristupa postojećim zakonitim putovima. </w:t>
            </w:r>
            <w:r w:rsidRPr="005A51C4">
              <w:t>Tražiteljima zaposlenja iz trećih zemalja na koje se primjenjuje sudska ili upravna odluka o odbijanju ulaska ili boravka u državi članici ili zabrana ulaska u skladu s Direktivom 2008/115/EZ Europskog parlamenta i Vijeća</w:t>
            </w:r>
            <w:r w:rsidRPr="005A51C4">
              <w:rPr>
                <w:vertAlign w:val="superscript"/>
              </w:rPr>
              <w:t>11</w:t>
            </w:r>
            <w:r w:rsidRPr="005A51C4">
              <w:t xml:space="preserve"> ne bi trebalo biti dopušteno da </w:t>
            </w:r>
            <w:r w:rsidRPr="005A51C4">
              <w:t xml:space="preserve">registriraju svoj profil na IT platformi baze talenata EU-a jer im neće biti dopušten ulazak u Uniju i boravak u njoj. U tu bi svrhu tražitelji zaposlenja iz trećih zemalja trebali biti obvezni izjaviti, </w:t>
            </w:r>
            <w:r w:rsidRPr="005A51C4">
              <w:rPr>
                <w:b/>
                <w:i/>
              </w:rPr>
              <w:t>prije nego što</w:t>
            </w:r>
            <w:r w:rsidRPr="005A51C4">
              <w:t xml:space="preserve"> registriraju svoj profil u bazi talen</w:t>
            </w:r>
            <w:r w:rsidRPr="005A51C4">
              <w:t>ata EU-a, da se na njih trenutačno ne primjenjuje odbijanje ulaska ili boravka u državi članici ni zabrana ulaska na područje Unije. Trebalo bi dati informacije i o posljedicama davanja lažne izjave u tom pogledu.</w:t>
            </w:r>
          </w:p>
        </w:tc>
        <w:tc>
          <w:tcPr>
            <w:tcW w:w="4876" w:type="dxa"/>
            <w:hideMark/>
          </w:tcPr>
          <w:p w:rsidR="00192328" w:rsidRPr="005A51C4" w:rsidRDefault="005A51C4" w:rsidP="00192328">
            <w:pPr>
              <w:pStyle w:val="Normal6"/>
              <w:rPr>
                <w:szCs w:val="24"/>
              </w:rPr>
            </w:pPr>
            <w:r w:rsidRPr="005A51C4">
              <w:t>(16)</w:t>
            </w:r>
            <w:r w:rsidRPr="005A51C4">
              <w:tab/>
              <w:t>Baza talenata EU-a trebala bi pridoni</w:t>
            </w:r>
            <w:r w:rsidRPr="005A51C4">
              <w:t>jeti cilju odvraćanja od nezakonitih migracija, među ostalim olakšavanjem pristupa postojećim zakonitim putovima. Tražiteljima zaposlenja iz trećih zemalja na koje se primjenjuje sudska ili upravna odluka o odbijanju ulaska ili boravka u državi članici ili</w:t>
            </w:r>
            <w:r w:rsidRPr="005A51C4">
              <w:t xml:space="preserve"> zabrana ulaska u skladu s Direktivom 2008/115/EZ Europskog parlamenta i Vijeća</w:t>
            </w:r>
            <w:r w:rsidRPr="005A51C4">
              <w:rPr>
                <w:vertAlign w:val="superscript"/>
              </w:rPr>
              <w:t>11</w:t>
            </w:r>
            <w:r w:rsidRPr="005A51C4">
              <w:t xml:space="preserve"> ne bi trebalo biti dopušteno da registriraju svoj profil na IT platformi baze talenata EU-a jer im </w:t>
            </w:r>
            <w:r w:rsidRPr="005A51C4">
              <w:rPr>
                <w:b/>
                <w:i/>
              </w:rPr>
              <w:t xml:space="preserve">privremeno </w:t>
            </w:r>
            <w:r w:rsidRPr="005A51C4">
              <w:t>neće biti dopušten ulazak u Uniju i boravak u njoj. U tu bi svrh</w:t>
            </w:r>
            <w:r w:rsidRPr="005A51C4">
              <w:t xml:space="preserve">u tražitelji zaposlenja iz trećih zemalja trebali biti obvezni izjaviti, </w:t>
            </w:r>
            <w:r w:rsidRPr="005A51C4">
              <w:rPr>
                <w:b/>
                <w:i/>
              </w:rPr>
              <w:t>kad</w:t>
            </w:r>
            <w:r w:rsidRPr="005A51C4">
              <w:t xml:space="preserve"> registriraju svoj profil u bazi talenata EU-a, da se na njih trenutačno ne primjenjuje odbijanje ulaska ili boravka u državi članici ni zabrana ulaska na područje Unije. Trebalo b</w:t>
            </w:r>
            <w:r w:rsidRPr="005A51C4">
              <w:t xml:space="preserve">i dati informacije i o posljedicama davanja lažne izjave u tom pogledu. </w:t>
            </w:r>
            <w:r w:rsidRPr="005A51C4">
              <w:rPr>
                <w:b/>
                <w:i/>
              </w:rPr>
              <w:t>Čim se tražitelj zaposlenja i poslodavac povežu, relevantnoj nacionalnoj kontaktnoj točki mogu se, na zahtjev i za potrebe provjere točnosti prethodne izjave tražitelja zaposlenja, dat</w:t>
            </w:r>
            <w:r w:rsidRPr="005A51C4">
              <w:rPr>
                <w:b/>
                <w:i/>
              </w:rPr>
              <w:t>i informacije iz Schengenskog informacijskog sustava. U slučaju da se na tražitelja zaposlenja odnosi sudska ili upravna odluka o odbijanju ulaska ili boravka u državi članici ili zabrana ulaska u skladu s Direktivom 2008/115/EZ, nacionalna kontaktna točka</w:t>
            </w:r>
            <w:r w:rsidRPr="005A51C4">
              <w:rPr>
                <w:b/>
                <w:i/>
              </w:rPr>
              <w:t xml:space="preserve"> trebala bi o tome obavijestiti tajništvo baze talenata EU-a, koje bi pak trebalo ukloniti profil s IT platforme baze talenata EU-a. Međutim, u skladu s načelom proporcionalnosti, tražitelj zaposlenja trebao bi moći podnijeti novi zahtjev nakon isteka suds</w:t>
            </w:r>
            <w:r w:rsidRPr="005A51C4">
              <w:rPr>
                <w:b/>
                <w:i/>
              </w:rPr>
              <w:t xml:space="preserve">ke ili upravne odluke ili zabrane ulaska. Ne dovodeći u pitanje tu mogućnost, osobe osuđene za kaznena djela koja predstavljaju ili uključuju prijetnju nacionalnoj sigurnosti države članice nikad se ne bi smjele moći registrirati kao tražitelji zaposlenja </w:t>
            </w:r>
            <w:r w:rsidRPr="005A51C4">
              <w:rPr>
                <w:b/>
                <w:i/>
              </w:rPr>
              <w:t>u bazi talenata EU-a. Ta kaznena djela u biti obuhvaćaju ona čija je svrha ozbiljno zastrašiti stanovništvo, protupravno prisiliti tijelo vlasti na činjenje ili nečinjenje bilo koje radnje ili ozbiljno destabilizirati ili uništiti temeljne političke, ustav</w:t>
            </w:r>
            <w:r w:rsidRPr="005A51C4">
              <w:rPr>
                <w:b/>
                <w:i/>
              </w:rPr>
              <w:t>ne, gospodarske ili društvene strukture države članice, kao što su (vele)izdaja ili kaznena djela terorizma u smislu Direktive (EU) 2017/541</w:t>
            </w:r>
            <w:r w:rsidRPr="005A51C4">
              <w:rPr>
                <w:b/>
                <w:i/>
                <w:vertAlign w:val="superscript"/>
              </w:rPr>
              <w:t>11a</w:t>
            </w:r>
            <w:r w:rsidRPr="005A51C4">
              <w:rPr>
                <w:b/>
                <w:i/>
              </w:rPr>
              <w:t>.</w:t>
            </w:r>
          </w:p>
        </w:tc>
      </w:tr>
      <w:tr w:rsidR="005A51C4" w:rsidRPr="005A51C4" w:rsidTr="00192328">
        <w:trPr>
          <w:jc w:val="center"/>
        </w:trPr>
        <w:tc>
          <w:tcPr>
            <w:tcW w:w="4876" w:type="dxa"/>
            <w:hideMark/>
          </w:tcPr>
          <w:p w:rsidR="00192328" w:rsidRPr="005A51C4" w:rsidRDefault="005A51C4" w:rsidP="00192328">
            <w:pPr>
              <w:pStyle w:val="Normal6"/>
            </w:pPr>
            <w:r w:rsidRPr="005A51C4">
              <w:t>__________________</w:t>
            </w: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11</w:t>
            </w:r>
            <w:r w:rsidRPr="005A51C4">
              <w:t xml:space="preserve"> Direktiva 2008/115/EZ Europskog parlamenta i Vijeća od 16. prosinca </w:t>
            </w:r>
            <w:r w:rsidRPr="005A51C4">
              <w:t>2008. o zajedničkim standardima i postupcima država članica za vraćanje državljana trećih zemalja s nezakonitim boravkom (SL L 348, 24.12.2008., str. 98., ELI: https://eur-lex.europa.eu/eli/dir/2008/115/oj?locale=hr).</w:t>
            </w:r>
          </w:p>
        </w:tc>
        <w:tc>
          <w:tcPr>
            <w:tcW w:w="4876" w:type="dxa"/>
            <w:hideMark/>
          </w:tcPr>
          <w:p w:rsidR="00192328" w:rsidRPr="005A51C4" w:rsidRDefault="005A51C4" w:rsidP="00192328">
            <w:pPr>
              <w:pStyle w:val="Normal6"/>
              <w:rPr>
                <w:szCs w:val="24"/>
              </w:rPr>
            </w:pPr>
            <w:r w:rsidRPr="005A51C4">
              <w:rPr>
                <w:vertAlign w:val="superscript"/>
              </w:rPr>
              <w:t>11</w:t>
            </w:r>
            <w:r w:rsidRPr="005A51C4">
              <w:t xml:space="preserve"> Direktiva 2008/115/EZ Europskog par</w:t>
            </w:r>
            <w:r w:rsidRPr="005A51C4">
              <w:t>lamenta i Vijeća od 16. prosinca 2008. o zajedničkim standardima i postupcima država članica za vraćanje državljana trećih zemalja s nezakonitim boravkom (SL L 348, 24.12.2008., str. 98., ELI: https://eur-lex.europa.eu/eli/dir/2008/115/oj?locale=hr).</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11a</w:t>
            </w:r>
            <w:r w:rsidRPr="005A51C4">
              <w:rPr>
                <w:b/>
                <w:i/>
              </w:rPr>
              <w:t xml:space="preserve"> Direktiva (EU) 2017/541 Europskog parlamenta i Vijeća od 15. ožujka 2017. o suzbijanju terorizma i zamjeni Okvirne odluke Vijeća 2002/475/PUP i o izmjeni Odluke Vijeća 2005/671/PUP (SL L 88, 31.3.2017., str. 6., ELI: https://eur-lex.europa.eu/eli/dir/2017</w:t>
            </w:r>
            <w:r w:rsidRPr="005A51C4">
              <w:rPr>
                <w:b/>
                <w:i/>
              </w:rPr>
              <w:t xml:space="preserve">/541/oj?locale=hr). </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16.a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(16a)</w:t>
            </w:r>
            <w:r w:rsidRPr="005A51C4">
              <w:rPr>
                <w:b/>
                <w:i/>
              </w:rPr>
              <w:tab/>
            </w:r>
            <w:r w:rsidRPr="005A51C4">
              <w:rPr>
                <w:b/>
                <w:i/>
              </w:rPr>
              <w:t>U skladu s načelom proporcionalnosti te kako bi se poticalo pravedno zapošljavanje, sudjelovanje poslodavca u IT platformi baze talenata EU-a također bi trebalo biti podložno određenim uvjetima. Nakon registracije poslodavci bi morali pružiti svoje podatke</w:t>
            </w:r>
            <w:r w:rsidRPr="005A51C4">
              <w:rPr>
                <w:b/>
                <w:i/>
              </w:rPr>
              <w:t xml:space="preserve"> za kontakt, uključujući matični broj poduzeća, i provjeru kaznene evidencije ili policijsku provjeru fizičke osobe (ili više njih) koja je nadležna za poduzeće. Nacionalna kontaktna točka trebala bi zahtijevati od poslodavaca i da sudjeluju na informativn</w:t>
            </w:r>
            <w:r w:rsidRPr="005A51C4">
              <w:rPr>
                <w:b/>
                <w:i/>
              </w:rPr>
              <w:t>im sastancima o pravednom zapošljavanju i međunarodnim standardima rada. Nakon što sudjeluje na tom sastanku poslodavcu bi trebalo ponuditi da sudjeluje na dodatnim informativnim sastancima i radionicama o pravednom zapošljavanju koje organizira nacionalna</w:t>
            </w:r>
            <w:r w:rsidRPr="005A51C4">
              <w:rPr>
                <w:b/>
                <w:i/>
              </w:rPr>
              <w:t xml:space="preserve"> kontaktna točka. Poslodavac bi na svojem profilu trebao moći objaviti da je sudjelovao na dodatnim radionicama u tom pogledu kako bi potencijalnim zaposlenicima pokazao da se zalaže za pravedno zapošljavanje i dostojne uvjete rada. Sudjelovanje na dodatni</w:t>
            </w:r>
            <w:r w:rsidRPr="005A51C4">
              <w:rPr>
                <w:b/>
                <w:i/>
              </w:rPr>
              <w:t>m radionicama o pravednom zapošljavanju trebalo bi putem automatiziranog sustava povezivanja pridonijeti i većoj vidljivosti poslodavca na IT platformi baze talenata EU-a. Prije nego što prihvate profil u sustavu, nacionalne kontaktne točke trebale bi prov</w:t>
            </w:r>
            <w:r w:rsidRPr="005A51C4">
              <w:rPr>
                <w:b/>
                <w:i/>
              </w:rPr>
              <w:t>esti postupak provjere poslodavca na temelju dostupnih informacija.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16.b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(16b)</w:t>
            </w:r>
            <w:r w:rsidRPr="005A51C4">
              <w:rPr>
                <w:b/>
                <w:i/>
              </w:rPr>
              <w:tab/>
            </w:r>
            <w:r w:rsidRPr="005A51C4">
              <w:rPr>
                <w:b/>
                <w:i/>
              </w:rPr>
              <w:t>U slučaju da poslodavac povrijedi relevantno pravo i praksu iz članka 13. stavka 3., o čemu relevantna nacionalna tijela odgovorna za provedbu relevantnog prava i prakse u skladu s člankom 13. stavkom 6. ove Uredbe obavješćuju nacionalne kontaktne točke za</w:t>
            </w:r>
            <w:r w:rsidRPr="005A51C4">
              <w:rPr>
                <w:b/>
                <w:i/>
              </w:rPr>
              <w:t xml:space="preserve"> bazu talenata EU-a, pristup poslodavca bazi talenata EU-a trebalo bi suspendirati te bi njegova slobodna radna mjesta trebalo ukloniti. Suspenziju bi bez odgode trebalo opozvati nakon što relevantna nacionalna tijela obavijeste nacionalne kontaktne točke </w:t>
            </w:r>
            <w:r w:rsidRPr="005A51C4">
              <w:rPr>
                <w:b/>
                <w:i/>
              </w:rPr>
              <w:t xml:space="preserve">za bazu talenata EU-a ili nakon što dotični poslodavac dokaže da je povreda relevantnog prava i prakse u skladu s člankom 13. stavkom 3. otklonjena. U slučaju povreda Direktive 2009/52/EZ Europskog parlamenta i Vijeća ili (EU) …/… [Direktiva za suzbijanje </w:t>
            </w:r>
            <w:r w:rsidRPr="005A51C4">
              <w:rPr>
                <w:b/>
                <w:i/>
              </w:rPr>
              <w:t>trgovine ljudima 2022/0426(COD)] poslodavcu bi trebalo na neodređeno vrijeme suspendirati pristup bazi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17.</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(17)</w:t>
            </w:r>
            <w:r w:rsidRPr="005A51C4">
              <w:tab/>
              <w:t>Tražitelji zaposlenja iz trećih zemalja koji se žele registrirati u bazi talenata EU-a trebali bi izraditi profil služeći se funkcijom Europass alata za izradu profila</w:t>
            </w:r>
            <w:r w:rsidRPr="005A51C4">
              <w:rPr>
                <w:vertAlign w:val="superscript"/>
              </w:rPr>
              <w:t>12</w:t>
            </w:r>
            <w:r w:rsidRPr="005A51C4">
              <w:t xml:space="preserve"> koja omo</w:t>
            </w:r>
            <w:r w:rsidRPr="005A51C4">
              <w:t>gućuje izradu besplatnog profila i navođenje relevantnih vještina, kvalifikacija i drugih iskustava na jednoj sigurnoj internetskoj lokaciji.</w:t>
            </w:r>
          </w:p>
        </w:tc>
        <w:tc>
          <w:tcPr>
            <w:tcW w:w="4876" w:type="dxa"/>
            <w:hideMark/>
          </w:tcPr>
          <w:p w:rsidR="00192328" w:rsidRPr="005A51C4" w:rsidRDefault="005A51C4" w:rsidP="00192328">
            <w:pPr>
              <w:pStyle w:val="Normal6"/>
              <w:rPr>
                <w:szCs w:val="24"/>
              </w:rPr>
            </w:pPr>
            <w:r w:rsidRPr="005A51C4">
              <w:t>(17)</w:t>
            </w:r>
            <w:r w:rsidRPr="005A51C4">
              <w:tab/>
              <w:t xml:space="preserve">Tražitelji zaposlenja iz trećih zemalja koji se žele registrirati u bazi talenata EU-a trebali bi </w:t>
            </w:r>
            <w:r w:rsidRPr="005A51C4">
              <w:rPr>
                <w:b/>
                <w:i/>
              </w:rPr>
              <w:t xml:space="preserve">moći </w:t>
            </w:r>
            <w:r w:rsidRPr="005A51C4">
              <w:t>izradi</w:t>
            </w:r>
            <w:r w:rsidRPr="005A51C4">
              <w:t>ti profil služeći se funkcijom Europass alata za izradu profila</w:t>
            </w:r>
            <w:r w:rsidRPr="005A51C4">
              <w:rPr>
                <w:vertAlign w:val="superscript"/>
              </w:rPr>
              <w:t>12</w:t>
            </w:r>
            <w:r w:rsidRPr="005A51C4">
              <w:t xml:space="preserve"> koja omogućuje izradu besplatnog profila i navođenje relevantnih vještina, kvalifikacija i drugih iskustava na jednoj sigurnoj internetskoj lokaciji. </w:t>
            </w:r>
            <w:r w:rsidRPr="005A51C4">
              <w:rPr>
                <w:b/>
                <w:i/>
              </w:rPr>
              <w:t>Baza talenata EU-a trebala bi poboljšati</w:t>
            </w:r>
            <w:r w:rsidRPr="005A51C4">
              <w:rPr>
                <w:b/>
                <w:i/>
              </w:rPr>
              <w:t xml:space="preserve"> pristup informacijama o kriterijima prihvatljivosti i odabira, koji bi pak trebali biti transparentni, nediskriminirajući i definirani široko tako da omogućuju prihvatljivost tražitelja zaposlenja sa svim razinama vještina. Automatizirani sustav povezivan</w:t>
            </w:r>
            <w:r w:rsidRPr="005A51C4">
              <w:rPr>
                <w:b/>
                <w:i/>
              </w:rPr>
              <w:t>ja baze talenata trebao bi imati ugrađene zaštitne mjere protiv diskriminacije ili pristranosti. Tajništvo baze talenata EU-a trebalo bi surađivati s dionicima kao što su poslovne organizacije i organizacije koje surađuju s državljanima trećih zemalja kako</w:t>
            </w:r>
            <w:r w:rsidRPr="005A51C4">
              <w:rPr>
                <w:b/>
                <w:i/>
              </w:rPr>
              <w:t xml:space="preserve"> bi ih se bolje upoznalo s Europassom i njegovim funkcijama.</w:t>
            </w:r>
          </w:p>
        </w:tc>
      </w:tr>
      <w:tr w:rsidR="005A51C4" w:rsidRPr="005A51C4" w:rsidTr="00192328">
        <w:trPr>
          <w:jc w:val="center"/>
        </w:trPr>
        <w:tc>
          <w:tcPr>
            <w:tcW w:w="4876" w:type="dxa"/>
            <w:hideMark/>
          </w:tcPr>
          <w:p w:rsidR="00192328" w:rsidRPr="005A51C4" w:rsidRDefault="005A51C4" w:rsidP="00192328">
            <w:pPr>
              <w:pStyle w:val="Normal6"/>
            </w:pPr>
            <w:r w:rsidRPr="005A51C4">
              <w:t>__________________</w:t>
            </w: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12</w:t>
            </w:r>
            <w:r w:rsidRPr="005A51C4">
              <w:t xml:space="preserve"> Odluka (EU) 2018/646 Europskog parlamenta i Vijeća od 18. travnja 2018. o zajedničkom okviru za pružanje boljih usluga za vještine i kvalifikacije (SL L 112, 2.5.2018., str. 42., ELI: https://eur-lex.europa.eu/eli/dec/2018/646/oj?locale=hr).</w:t>
            </w:r>
          </w:p>
        </w:tc>
        <w:tc>
          <w:tcPr>
            <w:tcW w:w="4876" w:type="dxa"/>
            <w:hideMark/>
          </w:tcPr>
          <w:p w:rsidR="00192328" w:rsidRPr="005A51C4" w:rsidRDefault="005A51C4" w:rsidP="00192328">
            <w:pPr>
              <w:pStyle w:val="Normal6"/>
              <w:rPr>
                <w:szCs w:val="24"/>
              </w:rPr>
            </w:pPr>
            <w:r w:rsidRPr="005A51C4">
              <w:rPr>
                <w:vertAlign w:val="superscript"/>
              </w:rPr>
              <w:t>12</w:t>
            </w:r>
            <w:r w:rsidRPr="005A51C4">
              <w:t xml:space="preserve"> Odluka (EU</w:t>
            </w:r>
            <w:r w:rsidRPr="005A51C4">
              <w:t>) 2018/646 Europskog parlamenta i Vijeća od 18. travnja 2018. o zajedničkom okviru za pružanje boljih usluga za vještine i kvalifikacije (SL L 112, 2.5.2018., str. 42., ELI: https://eur-lex.europa.eu/eli/dec/2018/646/oj?locale=hr).</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w:t>
      </w:r>
      <w:r w:rsidRPr="005A51C4">
        <w:rPr>
          <w:rStyle w:val="HideTWBExt"/>
          <w:noProof w:val="0"/>
          <w:color w:val="auto"/>
        </w:rPr>
        <w:t>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18.</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(18)</w:t>
            </w:r>
            <w:r w:rsidRPr="005A51C4">
              <w:tab/>
              <w:t xml:space="preserve">Prema potrebi, u državama članicama </w:t>
            </w:r>
            <w:r w:rsidRPr="005A51C4">
              <w:rPr>
                <w:b/>
                <w:i/>
              </w:rPr>
              <w:t>sudionicama</w:t>
            </w:r>
            <w:r w:rsidRPr="005A51C4">
              <w:t xml:space="preserve"> trebalo bi, na zahtjev tražitelja zaposlenja ili poslodavca i u skladu s nacionalnim pravom i praksom </w:t>
            </w:r>
            <w:r w:rsidRPr="005A51C4">
              <w:rPr>
                <w:b/>
                <w:i/>
              </w:rPr>
              <w:t>te svim relevantnim međunarodnim sporazumima, uključujući sporazume o uzajamnom priznavanju stručnih kvalifikacija,</w:t>
            </w:r>
            <w:r w:rsidRPr="005A51C4">
              <w:t xml:space="preserve"> priznati kvalifikacije i vrednovanje </w:t>
            </w:r>
            <w:r w:rsidRPr="005A51C4">
              <w:t xml:space="preserve">vještina registriranih tražitelja zaposlenja iz trećih zemalja. </w:t>
            </w:r>
            <w:r w:rsidRPr="005A51C4">
              <w:rPr>
                <w:b/>
                <w:i/>
              </w:rPr>
              <w:t>Na internetu na IT platformi baze talenata EU-a trebali bi biti dostupni prilagođena</w:t>
            </w:r>
            <w:r w:rsidRPr="005A51C4">
              <w:t xml:space="preserve"> pomoć i informacije o postojećim postupcima priznavanja i vrednovanja na nacionalnoj razini</w:t>
            </w:r>
            <w:r w:rsidRPr="005A51C4">
              <w:rPr>
                <w:b/>
                <w:i/>
              </w:rPr>
              <w:t>, što bi</w:t>
            </w:r>
            <w:r w:rsidRPr="005A51C4">
              <w:t xml:space="preserve"> trebale</w:t>
            </w:r>
            <w:r w:rsidRPr="005A51C4">
              <w:t xml:space="preserve"> osigurati nacionalne kontaktne točke za bazu talenata EU-a.</w:t>
            </w:r>
          </w:p>
        </w:tc>
        <w:tc>
          <w:tcPr>
            <w:tcW w:w="4876" w:type="dxa"/>
            <w:hideMark/>
          </w:tcPr>
          <w:p w:rsidR="00192328" w:rsidRPr="005A51C4" w:rsidRDefault="005A51C4" w:rsidP="00192328">
            <w:pPr>
              <w:pStyle w:val="Normal6"/>
              <w:rPr>
                <w:szCs w:val="24"/>
              </w:rPr>
            </w:pPr>
            <w:r w:rsidRPr="005A51C4">
              <w:t>(18)</w:t>
            </w:r>
            <w:r w:rsidRPr="005A51C4">
              <w:tab/>
            </w:r>
            <w:r w:rsidRPr="005A51C4">
              <w:rPr>
                <w:b/>
                <w:i/>
              </w:rPr>
              <w:t xml:space="preserve">Za potrebe promicanja slobodnog kretanja radnika i ubrzanja postupaka priznavanja, potrebno je smanjiti broj reguliranih profesija koje još postoje u svega nekoliko država članica. Prilikom </w:t>
            </w:r>
            <w:r w:rsidRPr="005A51C4">
              <w:rPr>
                <w:b/>
                <w:i/>
              </w:rPr>
              <w:t>zapošljavanja važno je primijeniti i pristup „vještine na prvom mjestu”, uzimajući u obzir sve sposobnosti, kompetencije i kvalifikacije osoba u skladu s Preporukom Komisije C(2023) 7700. To je osobito važno kad je riječ o međunarodnom zapošljavanju jer po</w:t>
            </w:r>
            <w:r w:rsidRPr="005A51C4">
              <w:rPr>
                <w:b/>
                <w:i/>
              </w:rPr>
              <w:t>daci pokazuju da je veća vjerojatnost da će državljani trećih zemalja biti prekvalificirani za svoj posao nego građani Unije</w:t>
            </w:r>
            <w:r w:rsidRPr="005A51C4">
              <w:rPr>
                <w:b/>
                <w:i/>
                <w:vertAlign w:val="superscript"/>
              </w:rPr>
              <w:t>12a</w:t>
            </w:r>
            <w:r w:rsidRPr="005A51C4">
              <w:rPr>
                <w:b/>
                <w:i/>
              </w:rPr>
              <w:t>. Međutim,</w:t>
            </w:r>
            <w:r w:rsidRPr="005A51C4">
              <w:t xml:space="preserve"> prema potrebi, u državama članicama trebalo bi, na zahtjev tražitelja zaposlenja ili poslodavca i u skladu s nacionalnim pravom i praksom</w:t>
            </w:r>
            <w:r w:rsidRPr="005A51C4">
              <w:rPr>
                <w:b/>
                <w:i/>
              </w:rPr>
              <w:t xml:space="preserve">, </w:t>
            </w:r>
            <w:r w:rsidRPr="005A51C4">
              <w:t>priznati kvalifikacije i vrednovanje vještina</w:t>
            </w:r>
            <w:r w:rsidRPr="005A51C4">
              <w:rPr>
                <w:b/>
                <w:i/>
              </w:rPr>
              <w:t xml:space="preserve"> </w:t>
            </w:r>
            <w:r w:rsidRPr="005A51C4">
              <w:rPr>
                <w:b/>
                <w:i/>
              </w:rPr>
              <w:t>stečenih formalnim, neformalnim i informalnim učenjem, kao i kvalifika</w:t>
            </w:r>
            <w:r w:rsidRPr="005A51C4">
              <w:rPr>
                <w:b/>
                <w:i/>
              </w:rPr>
              <w:t xml:space="preserve">cije kao što su strukovno osposobljavanje, svjedodžbe više razine ili posebni certifikati („mikrokvalifikacije”) </w:t>
            </w:r>
            <w:r w:rsidRPr="005A51C4">
              <w:t>registriranih tražitelja zaposlenja iz trećih zemalja.</w:t>
            </w:r>
            <w:r w:rsidRPr="005A51C4">
              <w:rPr>
                <w:b/>
                <w:i/>
              </w:rPr>
              <w:t xml:space="preserve"> To bi priznavanje trebalo biti u skladu sa svim relevantnim međunarodnim sporazumima, uk</w:t>
            </w:r>
            <w:r w:rsidRPr="005A51C4">
              <w:rPr>
                <w:b/>
                <w:i/>
              </w:rPr>
              <w:t>ljučujući sporazume o uzajamnom priznavanju stručnih kvalifikacija.</w:t>
            </w:r>
            <w:r w:rsidRPr="005A51C4">
              <w:t xml:space="preserve"> </w:t>
            </w:r>
            <w:r w:rsidRPr="005A51C4">
              <w:rPr>
                <w:b/>
                <w:i/>
              </w:rPr>
              <w:t>Prilagođenu</w:t>
            </w:r>
            <w:r w:rsidRPr="005A51C4">
              <w:t xml:space="preserve"> pomoć i informacije </w:t>
            </w:r>
            <w:r w:rsidRPr="005A51C4">
              <w:rPr>
                <w:b/>
                <w:i/>
              </w:rPr>
              <w:t>na internetu</w:t>
            </w:r>
            <w:r w:rsidRPr="005A51C4">
              <w:t xml:space="preserve"> o postojećim postupcima priznavanja i vrednovanja na nacionalnoj razini trebale </w:t>
            </w:r>
            <w:r w:rsidRPr="005A51C4">
              <w:rPr>
                <w:b/>
                <w:i/>
              </w:rPr>
              <w:t>bi</w:t>
            </w:r>
            <w:r w:rsidRPr="005A51C4">
              <w:t xml:space="preserve"> osigurati nacionalne kontaktne točke za bazu talenata EU-a </w:t>
            </w:r>
            <w:r w:rsidRPr="005A51C4">
              <w:rPr>
                <w:b/>
                <w:i/>
              </w:rPr>
              <w:t>t</w:t>
            </w:r>
            <w:r w:rsidRPr="005A51C4">
              <w:rPr>
                <w:b/>
                <w:i/>
              </w:rPr>
              <w:t>e bi one na IT platformi baze talenata EU-a trebale biti dostupne na jasan i razumljiv način koji je prilagođen korisniku i imati format koji je pristupačan osobama s invaliditetom i ispunjava relevantne zahtjeve za pristupačnost kako su utvrđeni u Direkti</w:t>
            </w:r>
            <w:r w:rsidRPr="005A51C4">
              <w:rPr>
                <w:b/>
                <w:i/>
              </w:rPr>
              <w:t>vi 2016/2102 o pristupačnosti internetskih stranica i mobilnih aplikacija tijela javnog sektora, kao i relevantne zahtjeve za pristupačnost usluga utvrđene u Prilogu I. Direktivi (EU) 2019/882</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w:t>
      </w:r>
      <w:r w:rsidRPr="005A51C4">
        <w:rPr>
          <w:rStyle w:val="HideTWBExt"/>
          <w:b w:val="0"/>
          <w:color w:val="auto"/>
        </w:rPr>
        <w:t>mAm&gt;</w:t>
      </w:r>
      <w:r w:rsidRPr="005A51C4">
        <w:t>18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20.</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(20)</w:t>
            </w:r>
            <w:r w:rsidRPr="005A51C4">
              <w:tab/>
            </w:r>
            <w:r w:rsidRPr="005A51C4">
              <w:t>Na IT platformi baze talenata EU-a trebalo bi objaviti popis trećih zemalja i država članica koje sudjeluju u partnerstvima za traženje talenata, zajedno s relevantnim zanimanjima na koja se odnosi svako partnerstvo.</w:t>
            </w:r>
          </w:p>
        </w:tc>
        <w:tc>
          <w:tcPr>
            <w:tcW w:w="4876" w:type="dxa"/>
            <w:hideMark/>
          </w:tcPr>
          <w:p w:rsidR="00192328" w:rsidRPr="005A51C4" w:rsidRDefault="005A51C4" w:rsidP="00192328">
            <w:pPr>
              <w:pStyle w:val="Normal6"/>
              <w:rPr>
                <w:szCs w:val="24"/>
              </w:rPr>
            </w:pPr>
            <w:r w:rsidRPr="005A51C4">
              <w:t>(20)</w:t>
            </w:r>
            <w:r w:rsidRPr="005A51C4">
              <w:tab/>
              <w:t>Na IT platformi baze talenata EU-a</w:t>
            </w:r>
            <w:r w:rsidRPr="005A51C4">
              <w:t xml:space="preserve"> trebalo bi objaviti popis trećih zemalja i država članica koje sudjeluju u partnerstvima za traženje talenata, zajedno s relevantnim zanimanjima na koja se odnosi svako partnerstvo. </w:t>
            </w:r>
            <w:r w:rsidRPr="005A51C4">
              <w:rPr>
                <w:b/>
                <w:i/>
              </w:rPr>
              <w:t>Partnerstva za traženje talenata uvijek bi trebala poštovati standarde pravednog zapošljavanja i promicati kružne migracije kako bi se izbjegao odljev mozgova.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w:t>
      </w:r>
      <w:r w:rsidRPr="005A51C4">
        <w:t xml:space="preserve">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(21)</w:t>
            </w:r>
            <w:r w:rsidRPr="005A51C4">
              <w:tab/>
              <w:t xml:space="preserve">U okviru partnerstva za traženje talenata razvoj i vrednovanje vještina mogu biti usmjereni na tržište rada jedne ili više država članica sudionica. </w:t>
            </w:r>
            <w:r w:rsidRPr="005A51C4">
              <w:t>Države članice mogu pridonijeti, među ostalim i financijski, razvoju i provedbi potpore razvoju i vrednovanju vještina u okviru partnerstva za traženje talenata. Stoga bi, ako tako odluče države članice koje sudjeluju u partnerstvu za traženje talenata, sa</w:t>
            </w:r>
            <w:r w:rsidRPr="005A51C4">
              <w:t xml:space="preserve">mo poslodavci s poslovnim nastanom u jednoj ili više država članica koje sudjeluju u partnerstvu za traženje talenata trebali imati mogućnost da, u razdoblju od najviše </w:t>
            </w:r>
            <w:r w:rsidRPr="005A51C4">
              <w:rPr>
                <w:b/>
                <w:i/>
              </w:rPr>
              <w:t>godinu dana</w:t>
            </w:r>
            <w:r w:rsidRPr="005A51C4">
              <w:t>, pretražuju registrirane tražitelje zaposlenja koji imaju „iskaznicu EU-ova</w:t>
            </w:r>
            <w:r w:rsidRPr="005A51C4">
              <w:t xml:space="preserve"> partnerstva za talente”. Ta bi se mogućnost mogla primjenjivati pogotovo u slučajevima u kojima je razvoj vještina bio posebno usmjeren na potrebe države članice. Kako bi se informiralo registrirane tražitelje zaposlenja iz trećih zemalja i poslodavce koj</w:t>
            </w:r>
            <w:r w:rsidRPr="005A51C4">
              <w:t>i sudjeluju u bazi talenata EU-a, na IT platformi baze talenata EU-a trebalo bi navesti primjenjuje li se ta mogućnost i u kojim slučajevima. Nakon isteka tog razdoblja svi poslodavci koji sudjeluju u bazi talenata EU-a mogli bi pretraživati profile regist</w:t>
            </w:r>
            <w:r w:rsidRPr="005A51C4">
              <w:t>riranih tražitelja zaposlenja koji imaju „iskaznicu EU-ova partnerstva za talente”. Tražitelji zaposlenja iz trećih zemalja koji su primili potporu u okviru partnerstva za traženje talenata trebali bi u svakom slučaju imati mogućnost registracije u bazi ta</w:t>
            </w:r>
            <w:r w:rsidRPr="005A51C4">
              <w:t>lenata EU-a kao svaki drugi državljanin treće zemlje, a da pritom ne moraju prijaviti da imaju „iskaznicu EU-ova partnerstva za talente”, a stoga i mogućnost prijave za posao u drugim državama članicama.</w:t>
            </w:r>
          </w:p>
        </w:tc>
        <w:tc>
          <w:tcPr>
            <w:tcW w:w="4876" w:type="dxa"/>
            <w:hideMark/>
          </w:tcPr>
          <w:p w:rsidR="00192328" w:rsidRPr="005A51C4" w:rsidRDefault="005A51C4" w:rsidP="00192328">
            <w:pPr>
              <w:pStyle w:val="Normal6"/>
              <w:rPr>
                <w:szCs w:val="24"/>
              </w:rPr>
            </w:pPr>
            <w:r w:rsidRPr="005A51C4">
              <w:t>(21)</w:t>
            </w:r>
            <w:r w:rsidRPr="005A51C4">
              <w:tab/>
              <w:t>U okviru partnerstva za traženje talenata razvo</w:t>
            </w:r>
            <w:r w:rsidRPr="005A51C4">
              <w:t>j i vrednovanje vještina mogu biti usmjereni na tržište rada jedne ili više država članica sudionica. Države članice mogu pridonijeti, među ostalim i financijski, razvoju i provedbi potpore razvoju i vrednovanju vještina u okviru partnerstva za traženje ta</w:t>
            </w:r>
            <w:r w:rsidRPr="005A51C4">
              <w:t>lenata. Stoga bi, ako tako odluče države članice koje sudjeluju u partnerstvu za traženje talenata, samo poslodavci s poslovnim nastanom u jednoj ili više država članica koje sudjeluju u partnerstvu za traženje talenata trebali imati mogućnost da, u razdob</w:t>
            </w:r>
            <w:r w:rsidRPr="005A51C4">
              <w:t xml:space="preserve">lju od najviše </w:t>
            </w:r>
            <w:r w:rsidRPr="005A51C4">
              <w:rPr>
                <w:b/>
                <w:i/>
              </w:rPr>
              <w:t>šest mjeseci</w:t>
            </w:r>
            <w:r w:rsidRPr="005A51C4">
              <w:t>, pretražuju registrirane tražitelje zaposlenja koji imaju „iskaznicu EU-ova partnerstva za talente”. Ta bi se mogućnost mogla primjenjivati pogotovo u slučajevima u kojima je razvoj vještina bio posebno usmjeren na potrebe držav</w:t>
            </w:r>
            <w:r w:rsidRPr="005A51C4">
              <w:t>e članice. Kako bi se informiralo registrirane tražitelje zaposlenja iz trećih zemalja i poslodavce koji sudjeluju u bazi talenata EU-a, na IT platformi baze talenata EU-a trebalo bi navesti primjenjuje li se ta mogućnost i u kojim slučajevima. Nakon istek</w:t>
            </w:r>
            <w:r w:rsidRPr="005A51C4">
              <w:t>a tog razdoblja svi poslodavci koji sudjeluju u bazi talenata EU-a mogli bi pretraživati profile registriranih tražitelja zaposlenja koji imaju „iskaznicu EU-ova partnerstva za talente”. Tražitelji zaposlenja iz trećih zemalja koji su primili potporu u okv</w:t>
            </w:r>
            <w:r w:rsidRPr="005A51C4">
              <w:t>iru partnerstva za traženje talenata trebali bi u svakom slučaju imati mogućnost registracije u bazi talenata EU-a kao svaki drugi državljanin treće zemlje, a da pritom ne moraju prijaviti da imaju „iskaznicu EU-ova partnerstva za talente”, a stoga i moguć</w:t>
            </w:r>
            <w:r w:rsidRPr="005A51C4">
              <w:t>nost prijave za posao u drugim državama članicama.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23.</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(23)</w:t>
            </w:r>
            <w:r w:rsidRPr="005A51C4">
              <w:tab/>
            </w:r>
            <w:r w:rsidRPr="005A51C4">
              <w:rPr>
                <w:b/>
                <w:i/>
              </w:rPr>
              <w:t>U svojim „Općim načelima i operativnim smjernicama za pravedno zapošljavanje” Međunarodna organizacija rada (MOR) utvrdila</w:t>
            </w:r>
            <w:r w:rsidRPr="005A51C4">
              <w:t xml:space="preserve"> je niz standarda za odgovarajuću zaštitu tražitelja zaposlenja iz trećih zemalja od nepoštenog zapošljavanja. Poslodavci </w:t>
            </w:r>
            <w:r w:rsidRPr="005A51C4">
              <w:rPr>
                <w:b/>
                <w:i/>
              </w:rPr>
              <w:t>bi</w:t>
            </w:r>
            <w:r w:rsidRPr="005A51C4">
              <w:t xml:space="preserve"> trebali p</w:t>
            </w:r>
            <w:r w:rsidRPr="005A51C4">
              <w:t xml:space="preserve">oštovati primjenjivo pravo i praksu Unije. Isto tako, poslodavci bi trebali osigurati jednako postupanje prema tražiteljima zaposlenja iz trećih zemalja u odnosu na državljane država članica </w:t>
            </w:r>
            <w:r w:rsidRPr="005A51C4">
              <w:rPr>
                <w:b/>
                <w:i/>
              </w:rPr>
              <w:t>sudionica</w:t>
            </w:r>
            <w:r w:rsidRPr="005A51C4">
              <w:t xml:space="preserve"> u skladu s Direktivom 2011/98</w:t>
            </w:r>
            <w:r w:rsidRPr="005A51C4">
              <w:rPr>
                <w:vertAlign w:val="superscript"/>
              </w:rPr>
              <w:t>13</w:t>
            </w:r>
            <w:r w:rsidRPr="005A51C4">
              <w:t>, Direktivom 2014/36/EU</w:t>
            </w:r>
            <w:r w:rsidRPr="005A51C4">
              <w:rPr>
                <w:vertAlign w:val="superscript"/>
              </w:rPr>
              <w:t>1</w:t>
            </w:r>
            <w:r w:rsidRPr="005A51C4">
              <w:rPr>
                <w:vertAlign w:val="superscript"/>
              </w:rPr>
              <w:t>4</w:t>
            </w:r>
            <w:r w:rsidRPr="005A51C4">
              <w:t>, Direktivom 2021/1883/EU</w:t>
            </w:r>
            <w:r w:rsidRPr="005A51C4">
              <w:rPr>
                <w:vertAlign w:val="superscript"/>
              </w:rPr>
              <w:t>15</w:t>
            </w:r>
            <w:r w:rsidRPr="005A51C4">
              <w:t xml:space="preserve"> i Direktivom 2016/801/EU</w:t>
            </w:r>
            <w:r w:rsidRPr="005A51C4">
              <w:rPr>
                <w:vertAlign w:val="superscript"/>
              </w:rPr>
              <w:t>16</w:t>
            </w:r>
            <w:r w:rsidRPr="005A51C4">
              <w:t>. U skladu s Direktivom 2019/1152/EU</w:t>
            </w:r>
            <w:r w:rsidRPr="005A51C4">
              <w:rPr>
                <w:vertAlign w:val="superscript"/>
              </w:rPr>
              <w:t>17</w:t>
            </w:r>
            <w:r w:rsidRPr="005A51C4">
              <w:t xml:space="preserve"> poslodavci koji sudjeluju u bazi talenata EU-a trebali bi registriranim tražiteljima zaposlenja iz trećih zemalja dati informacije, </w:t>
            </w:r>
            <w:r w:rsidRPr="005A51C4">
              <w:rPr>
                <w:b/>
                <w:i/>
              </w:rPr>
              <w:t>u pisanom obliku</w:t>
            </w:r>
            <w:r w:rsidRPr="005A51C4">
              <w:t xml:space="preserve"> i na razumlji</w:t>
            </w:r>
            <w:r w:rsidRPr="005A51C4">
              <w:t xml:space="preserve">vom jeziku, o njihovim pravima i obvezama koji proizlaze iz radnog odnosa, i to </w:t>
            </w:r>
            <w:r w:rsidRPr="005A51C4">
              <w:rPr>
                <w:b/>
                <w:i/>
              </w:rPr>
              <w:t>na početku zaposlenja</w:t>
            </w:r>
            <w:r w:rsidRPr="005A51C4">
              <w:t>. Te bi informacije trebale uključivati barem mjesto i vrstu rada, trajanje zaposlenja, plaću, radno vrijeme, iznos plaćenog dopusta i, prema potrebi, drug</w:t>
            </w:r>
            <w:r w:rsidRPr="005A51C4">
              <w:t xml:space="preserve">e relevantne radne uvjete. Poslodavac ne </w:t>
            </w:r>
            <w:r w:rsidRPr="005A51C4">
              <w:rPr>
                <w:b/>
                <w:i/>
              </w:rPr>
              <w:t>bi smio naplaćivati nikakvu naknadu za zapošljavanje niti bi smio</w:t>
            </w:r>
            <w:r w:rsidRPr="005A51C4">
              <w:t xml:space="preserve"> zabraniti radniku da se zaposli kod drugih poslodavaca izvan rasporeda radnog vremena utvrđenog s tim poslodavcem niti </w:t>
            </w:r>
            <w:r w:rsidRPr="005A51C4">
              <w:rPr>
                <w:b/>
                <w:i/>
              </w:rPr>
              <w:t>bi</w:t>
            </w:r>
            <w:r w:rsidRPr="005A51C4">
              <w:t xml:space="preserve"> zbog toga </w:t>
            </w:r>
            <w:r w:rsidRPr="005A51C4">
              <w:rPr>
                <w:b/>
                <w:i/>
              </w:rPr>
              <w:t>trebao</w:t>
            </w:r>
            <w:r w:rsidRPr="005A51C4">
              <w:t xml:space="preserve"> nepovoljni</w:t>
            </w:r>
            <w:r w:rsidRPr="005A51C4">
              <w:t xml:space="preserve">je postupati prema radniku. Poslodavci koji sudjeluju u bazi talenata EU-a </w:t>
            </w:r>
            <w:r w:rsidRPr="005A51C4">
              <w:rPr>
                <w:b/>
                <w:i/>
              </w:rPr>
              <w:t>trebali bi</w:t>
            </w:r>
            <w:r w:rsidRPr="005A51C4">
              <w:t xml:space="preserve"> pri upućivanju radnika u okviru pružanja usluga poštovati Direktivu 96/71/EZ</w:t>
            </w:r>
            <w:r w:rsidRPr="005A51C4">
              <w:rPr>
                <w:vertAlign w:val="superscript"/>
              </w:rPr>
              <w:t>18</w:t>
            </w:r>
            <w:r w:rsidRPr="005A51C4">
              <w:t>, kako je izmijenjena Direktivom 2018/957, posebno u pogledu utvrđenih uvjeta zaposlenja, ka</w:t>
            </w:r>
            <w:r w:rsidRPr="005A51C4">
              <w:t>o što je obveza da radnici iz trećih zemalja mogu biti upućeni u državu članicu samo ako su zakonito i uobičajeno zaposleni u drugoj državi članici.</w:t>
            </w:r>
          </w:p>
        </w:tc>
        <w:tc>
          <w:tcPr>
            <w:tcW w:w="4876" w:type="dxa"/>
            <w:hideMark/>
          </w:tcPr>
          <w:p w:rsidR="00192328" w:rsidRPr="005A51C4" w:rsidRDefault="005A51C4" w:rsidP="00192328">
            <w:pPr>
              <w:pStyle w:val="Normal6"/>
              <w:rPr>
                <w:szCs w:val="24"/>
              </w:rPr>
            </w:pPr>
            <w:r w:rsidRPr="005A51C4">
              <w:t>(23)</w:t>
            </w:r>
            <w:r w:rsidRPr="005A51C4">
              <w:tab/>
            </w:r>
            <w:r w:rsidRPr="005A51C4">
              <w:rPr>
                <w:b/>
                <w:i/>
              </w:rPr>
              <w:t>MOR</w:t>
            </w:r>
            <w:r w:rsidRPr="005A51C4">
              <w:t xml:space="preserve"> je </w:t>
            </w:r>
            <w:r w:rsidRPr="005A51C4">
              <w:rPr>
                <w:b/>
                <w:i/>
              </w:rPr>
              <w:t>utvrdio</w:t>
            </w:r>
            <w:r w:rsidRPr="005A51C4">
              <w:t xml:space="preserve"> niz standarda za odgovarajuću zaštitu tražitelja zaposlenja iz trećih zemalja od nepošt</w:t>
            </w:r>
            <w:r w:rsidRPr="005A51C4">
              <w:t>enog zapošljavanja</w:t>
            </w:r>
            <w:r w:rsidRPr="005A51C4">
              <w:rPr>
                <w:b/>
                <w:i/>
              </w:rPr>
              <w:t>, uključujući načelo da se radnicima ne bi smjele izravno ni neizravno, u cijelosti ni djelomično naplaćivati nikakve naknade ni povezani troškovi za njihovo zapošljavanje</w:t>
            </w:r>
            <w:r w:rsidRPr="005A51C4">
              <w:t xml:space="preserve">. Poslodavci </w:t>
            </w:r>
            <w:r w:rsidRPr="005A51C4">
              <w:rPr>
                <w:b/>
                <w:i/>
              </w:rPr>
              <w:t>koji se žele registrirati u bazi talenata EU-a</w:t>
            </w:r>
            <w:r w:rsidRPr="005A51C4">
              <w:t xml:space="preserve"> trebali</w:t>
            </w:r>
            <w:r w:rsidRPr="005A51C4">
              <w:rPr>
                <w:b/>
                <w:i/>
              </w:rPr>
              <w:t xml:space="preserve"> bi izjaviti da poštuju i prihvaćaju Opća načela i operativne smjernice MOR-a o pravednom zapošljavanju, osobito zabranu naplate naknada za zapošljavanje i povezanih troškova koje bi trebali platiti tražitelji zaposlenja ili radnici. Osim toga, poslodavci </w:t>
            </w:r>
            <w:r w:rsidRPr="005A51C4">
              <w:rPr>
                <w:b/>
                <w:i/>
              </w:rPr>
              <w:t>moraju</w:t>
            </w:r>
            <w:r w:rsidRPr="005A51C4">
              <w:t xml:space="preserve"> poštovati primjenjivo pravo i praksu Unije. Isto tako, poslodavci bi trebali osigurati jednako postupanje prema tražiteljima zaposlenja iz trećih zemalja u odnosu na državljane država članica u skladu s Direktivom 2011/98</w:t>
            </w:r>
            <w:r w:rsidRPr="005A51C4">
              <w:rPr>
                <w:vertAlign w:val="superscript"/>
              </w:rPr>
              <w:t>13</w:t>
            </w:r>
            <w:r w:rsidRPr="005A51C4">
              <w:t>, Direktivom 2014/36/EU</w:t>
            </w:r>
            <w:r w:rsidRPr="005A51C4">
              <w:rPr>
                <w:vertAlign w:val="superscript"/>
              </w:rPr>
              <w:t>14</w:t>
            </w:r>
            <w:r w:rsidRPr="005A51C4">
              <w:t>,</w:t>
            </w:r>
            <w:r w:rsidRPr="005A51C4">
              <w:t xml:space="preserve"> Direktivom 2021/1883/EU</w:t>
            </w:r>
            <w:r w:rsidRPr="005A51C4">
              <w:rPr>
                <w:vertAlign w:val="superscript"/>
              </w:rPr>
              <w:t>15</w:t>
            </w:r>
            <w:r w:rsidRPr="005A51C4">
              <w:t xml:space="preserve"> i Direktivom 2016/801/EU</w:t>
            </w:r>
            <w:r w:rsidRPr="005A51C4">
              <w:rPr>
                <w:vertAlign w:val="superscript"/>
              </w:rPr>
              <w:t>16</w:t>
            </w:r>
            <w:r w:rsidRPr="005A51C4">
              <w:t>. U skladu s Direktivom 2019/1152/EU</w:t>
            </w:r>
            <w:r w:rsidRPr="005A51C4">
              <w:rPr>
                <w:vertAlign w:val="superscript"/>
              </w:rPr>
              <w:t>17</w:t>
            </w:r>
            <w:r w:rsidRPr="005A51C4">
              <w:t xml:space="preserve"> poslodavci koji sudjeluju u bazi talenata EU-a trebali bi registriranim tražiteljima zaposlenja iz trećih zemalja dati informacije, </w:t>
            </w:r>
            <w:r w:rsidRPr="005A51C4">
              <w:rPr>
                <w:b/>
                <w:i/>
              </w:rPr>
              <w:t xml:space="preserve">na način koji je pristupačan za </w:t>
            </w:r>
            <w:r w:rsidRPr="005A51C4">
              <w:rPr>
                <w:b/>
                <w:i/>
              </w:rPr>
              <w:t>tražitelja zaposlenja</w:t>
            </w:r>
            <w:r w:rsidRPr="005A51C4">
              <w:t xml:space="preserve"> i na razumljivom jeziku, o njihovim pravima i obvezama koji proizlaze iz radnog odnosa, i to </w:t>
            </w:r>
            <w:r w:rsidRPr="005A51C4">
              <w:rPr>
                <w:b/>
                <w:i/>
              </w:rPr>
              <w:t>u razumnom roku prije početka ugovora o radu</w:t>
            </w:r>
            <w:r w:rsidRPr="005A51C4">
              <w:t xml:space="preserve">. Te bi informacije trebale uključivati barem mjesto i vrstu rada, trajanje zaposlenja, plaću </w:t>
            </w:r>
            <w:r w:rsidRPr="005A51C4">
              <w:rPr>
                <w:b/>
                <w:i/>
              </w:rPr>
              <w:t>(uključujući bilo kakve dodatne naknade), zakonske odbitke</w:t>
            </w:r>
            <w:r w:rsidRPr="005A51C4">
              <w:t xml:space="preserve">, radno vrijeme, iznos plaćenog dopusta i, prema potrebi, druge relevantne radne uvjete. </w:t>
            </w:r>
            <w:r w:rsidRPr="005A51C4">
              <w:rPr>
                <w:b/>
                <w:i/>
              </w:rPr>
              <w:t>U objavi o slobodnom radnom mjestu trebalo bi navesti i relevantne informacije, uključujući načelo da se traž</w:t>
            </w:r>
            <w:r w:rsidRPr="005A51C4">
              <w:rPr>
                <w:b/>
                <w:i/>
              </w:rPr>
              <w:t xml:space="preserve">itelju zaposlenja neće naplatiti nikakva naknada za zapošljavanje ni povezani troškovi, kako bi se za tražitelja zaposlenja povećale transparentnost i predvidljivost. </w:t>
            </w:r>
            <w:r w:rsidRPr="005A51C4">
              <w:t xml:space="preserve">Poslodavac ne </w:t>
            </w:r>
            <w:r w:rsidRPr="005A51C4">
              <w:rPr>
                <w:b/>
                <w:i/>
              </w:rPr>
              <w:t>smije</w:t>
            </w:r>
            <w:r w:rsidRPr="005A51C4">
              <w:t xml:space="preserve"> zabraniti radniku da se zaposli kod drugih poslodavaca izvan raspored</w:t>
            </w:r>
            <w:r w:rsidRPr="005A51C4">
              <w:t xml:space="preserve">a radnog vremena utvrđenog s tim poslodavcem niti zbog toga </w:t>
            </w:r>
            <w:r w:rsidRPr="005A51C4">
              <w:rPr>
                <w:b/>
                <w:i/>
              </w:rPr>
              <w:t>smije</w:t>
            </w:r>
            <w:r w:rsidRPr="005A51C4">
              <w:t xml:space="preserve"> nepovoljnije postupati prema radniku. Poslodavci koji sudjeluju u bazi talenata EU-a </w:t>
            </w:r>
            <w:r w:rsidRPr="005A51C4">
              <w:rPr>
                <w:b/>
                <w:i/>
              </w:rPr>
              <w:t>moraju</w:t>
            </w:r>
            <w:r w:rsidRPr="005A51C4">
              <w:t xml:space="preserve"> pri upućivanju radnika u okviru pružanja usluga poštovati Direktivu 96/71/EZ</w:t>
            </w:r>
            <w:r w:rsidRPr="005A51C4">
              <w:rPr>
                <w:vertAlign w:val="superscript"/>
              </w:rPr>
              <w:t>18</w:t>
            </w:r>
            <w:r w:rsidRPr="005A51C4">
              <w:t>, kako je izmijenjen</w:t>
            </w:r>
            <w:r w:rsidRPr="005A51C4">
              <w:t xml:space="preserve">a Direktivom 2018/957, posebno u pogledu utvrđenih uvjeta zaposlenja, kao što je obveza da radnici iz trećih zemalja mogu biti upućeni u državu članicu samo ako su zakonito i uobičajeno zaposleni u drugoj državi članici. </w:t>
            </w:r>
            <w:r w:rsidRPr="005A51C4">
              <w:rPr>
                <w:b/>
                <w:i/>
              </w:rPr>
              <w:t xml:space="preserve">Nacionalne kontaktne točke trebale </w:t>
            </w:r>
            <w:r w:rsidRPr="005A51C4">
              <w:rPr>
                <w:b/>
                <w:i/>
              </w:rPr>
              <w:t>bi u suradnji sa socijalnim partnerima i u skladu s nacionalnim pravom ili praksom osigurati proaktivno praćenje poštovanja obveza poslodavaca.</w:t>
            </w:r>
          </w:p>
        </w:tc>
      </w:tr>
      <w:tr w:rsidR="005A51C4" w:rsidRPr="005A51C4" w:rsidTr="00192328">
        <w:trPr>
          <w:jc w:val="center"/>
        </w:trPr>
        <w:tc>
          <w:tcPr>
            <w:tcW w:w="4876" w:type="dxa"/>
            <w:hideMark/>
          </w:tcPr>
          <w:p w:rsidR="00192328" w:rsidRPr="005A51C4" w:rsidRDefault="005A51C4" w:rsidP="00192328">
            <w:pPr>
              <w:pStyle w:val="Normal6"/>
            </w:pPr>
            <w:r w:rsidRPr="005A51C4">
              <w:t>__________________</w:t>
            </w: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13</w:t>
            </w:r>
            <w:r w:rsidRPr="005A51C4">
              <w:t xml:space="preserve"> Direktiva 2011/98/EU Europskog parlamenta i Vijeća od 13. prosinca 20</w:t>
            </w:r>
            <w:r w:rsidRPr="005A51C4">
              <w:t>11. o jedinstvenom postupku obrade zahtjeva za izdavanje jedinstvene dozvole za boravak i rad državljanima trećih zemalja na državnom području države članice te o zajedničkom skupu prava za radnike iz trećih zemalja koji zakonito borave u državi članici (S</w:t>
            </w:r>
            <w:r w:rsidRPr="005A51C4">
              <w:t>L L 343, 23.12.2011., str. 1., ELI: https://eur-lex.europa.eu/eli/dir/2011/98/oj?locale=hr).</w:t>
            </w:r>
          </w:p>
        </w:tc>
        <w:tc>
          <w:tcPr>
            <w:tcW w:w="4876" w:type="dxa"/>
            <w:hideMark/>
          </w:tcPr>
          <w:p w:rsidR="00192328" w:rsidRPr="005A51C4" w:rsidRDefault="005A51C4" w:rsidP="00192328">
            <w:pPr>
              <w:pStyle w:val="Normal6"/>
              <w:rPr>
                <w:szCs w:val="24"/>
              </w:rPr>
            </w:pPr>
            <w:r w:rsidRPr="005A51C4">
              <w:rPr>
                <w:vertAlign w:val="superscript"/>
              </w:rPr>
              <w:t>13</w:t>
            </w:r>
            <w:r w:rsidRPr="005A51C4">
              <w:t xml:space="preserve"> Direktiva 2011/98/EU Europskog parlamenta i Vijeća od 13. prosinca 2011. o jedinstvenom postupku obrade zahtjeva za izdavanje jedinstvene dozvole za boravak i r</w:t>
            </w:r>
            <w:r w:rsidRPr="005A51C4">
              <w:t>ad državljanima trećih zemalja na državnom području države članice te o zajedničkom skupu prava za radnike iz trećih zemalja koji zakonito borave u državi članici (SL L 343, 23.12.2011., str. 1., ELI: https://eur-lex.europa.eu/eli/dir/2011/98/oj?locale=hr)</w:t>
            </w:r>
            <w:r w:rsidRPr="005A51C4">
              <w:t>.</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14</w:t>
            </w:r>
            <w:r w:rsidRPr="005A51C4">
              <w:t xml:space="preserve"> Direktiva 2014/36/EU Europskog parlamenta i Vijeća od 26. veljače 2014. o uvjetima za ulazak i boravak državljana trećih zemalja u svrhu zapošljavanja u statusu sezonskih radnika (SL L 94, 28.3.2014., str. 375., ELI: </w:t>
            </w:r>
            <w:r w:rsidRPr="005A51C4">
              <w:t>https://eur-lex.europa.eu/eli/dir/2014/36/oj?locale=hr).</w:t>
            </w:r>
          </w:p>
        </w:tc>
        <w:tc>
          <w:tcPr>
            <w:tcW w:w="4876" w:type="dxa"/>
            <w:hideMark/>
          </w:tcPr>
          <w:p w:rsidR="00192328" w:rsidRPr="005A51C4" w:rsidRDefault="005A51C4" w:rsidP="00192328">
            <w:pPr>
              <w:pStyle w:val="Normal6"/>
              <w:rPr>
                <w:szCs w:val="24"/>
              </w:rPr>
            </w:pPr>
            <w:r w:rsidRPr="005A51C4">
              <w:rPr>
                <w:vertAlign w:val="superscript"/>
              </w:rPr>
              <w:t>14</w:t>
            </w:r>
            <w:r w:rsidRPr="005A51C4">
              <w:t xml:space="preserve"> Direktiva 2014/36/EU Europskog parlamenta i Vijeća od 26. veljače 2014. o uvjetima za ulazak i boravak državljana trećih zemalja u svrhu zapošljavanja u statusu sezonskih radnika (SL L 94, 28.3.20</w:t>
            </w:r>
            <w:r w:rsidRPr="005A51C4">
              <w:t>14., str. 375., ELI: https://eur-lex.europa.eu/eli/dir/2014/36/oj?locale=hr).</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15</w:t>
            </w:r>
            <w:r w:rsidRPr="005A51C4">
              <w:t xml:space="preserve"> Direktiva (EU) 2021/1883 Europskog parlamenta i Vijeća od 20. listopada 2021. o uvjetima za ulazak i boravak državljana trećih zemalja u svrhu zapošljavanja visokokvalificira</w:t>
            </w:r>
            <w:r w:rsidRPr="005A51C4">
              <w:t>nih radnika te stavljanju izvan snage Direktive Vijeća 2009/50/EZ (SL L 382, 28.10.2021., str. 1., ELI: https://eur-lex.europa.eu/eli/dir/2021/1883/oj?locale=hr).</w:t>
            </w:r>
          </w:p>
        </w:tc>
        <w:tc>
          <w:tcPr>
            <w:tcW w:w="4876" w:type="dxa"/>
            <w:hideMark/>
          </w:tcPr>
          <w:p w:rsidR="00192328" w:rsidRPr="005A51C4" w:rsidRDefault="005A51C4" w:rsidP="00192328">
            <w:pPr>
              <w:pStyle w:val="Normal6"/>
              <w:rPr>
                <w:szCs w:val="24"/>
              </w:rPr>
            </w:pPr>
            <w:r w:rsidRPr="005A51C4">
              <w:rPr>
                <w:vertAlign w:val="superscript"/>
              </w:rPr>
              <w:t>15</w:t>
            </w:r>
            <w:r w:rsidRPr="005A51C4">
              <w:t xml:space="preserve"> Direktiva (EU) 2021/1883 Europskog parlamenta i Vijeća od 20. listopada 2021. o uvjetima z</w:t>
            </w:r>
            <w:r w:rsidRPr="005A51C4">
              <w:t>a ulazak i boravak državljana trećih zemalja u svrhu zapošljavanja visokokvalificiranih radnika te stavljanju izvan snage Direktive Vijeća 2009/50/EZ (SL L 382, 28.10.2021., str. 1., ELI: https://eur-lex.europa.eu/eli/dir/2021/1883/oj?locale=hr).</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16</w:t>
            </w:r>
            <w:r w:rsidRPr="005A51C4">
              <w:t xml:space="preserve"> Direk</w:t>
            </w:r>
            <w:r w:rsidRPr="005A51C4">
              <w:t xml:space="preserve">tiva (EU) 2016/801 Europskog parlamenta i Vijeća od 11. svibnja 2016. o uvjetima ulaska i boravka državljana trećih zemalja u svrhu istraživanja, studija, osposobljavanja, volonterstva, razmjena učenika ili obrazovnih projekata, i obavljanja poslova </w:t>
            </w:r>
            <w:r w:rsidRPr="005A51C4">
              <w:rPr>
                <w:i/>
                <w:iCs/>
              </w:rPr>
              <w:t>au pai</w:t>
            </w:r>
            <w:r w:rsidRPr="005A51C4">
              <w:rPr>
                <w:i/>
                <w:iCs/>
              </w:rPr>
              <w:t>r</w:t>
            </w:r>
            <w:r w:rsidRPr="005A51C4">
              <w:t xml:space="preserve"> (preinaka) (SL L 132, 21.5.2016., str. 21., ELI: https://eur-lex.europa.eu/eli/dir/2016/801/oj?locale=hr).</w:t>
            </w:r>
          </w:p>
        </w:tc>
        <w:tc>
          <w:tcPr>
            <w:tcW w:w="4876" w:type="dxa"/>
            <w:hideMark/>
          </w:tcPr>
          <w:p w:rsidR="00192328" w:rsidRPr="005A51C4" w:rsidRDefault="005A51C4" w:rsidP="00192328">
            <w:pPr>
              <w:pStyle w:val="Normal6"/>
              <w:rPr>
                <w:szCs w:val="24"/>
              </w:rPr>
            </w:pPr>
            <w:r w:rsidRPr="005A51C4">
              <w:rPr>
                <w:vertAlign w:val="superscript"/>
              </w:rPr>
              <w:t>16</w:t>
            </w:r>
            <w:r w:rsidRPr="005A51C4">
              <w:t xml:space="preserve"> Direktiva (EU) 2016/801 Europskog parlamenta i Vijeća od 11. svibnja 2016. o uvjetima ulaska i boravka državljana trećih zemalja u svrhu istraži</w:t>
            </w:r>
            <w:r w:rsidRPr="005A51C4">
              <w:t xml:space="preserve">vanja, studija, osposobljavanja, volonterstva, razmjena učenika ili obrazovnih projekata, i obavljanja poslova </w:t>
            </w:r>
            <w:r w:rsidRPr="005A51C4">
              <w:rPr>
                <w:i/>
                <w:iCs/>
              </w:rPr>
              <w:t>au pair</w:t>
            </w:r>
            <w:r w:rsidRPr="005A51C4">
              <w:t xml:space="preserve"> (preinaka) (SL L 132, 21.5.2016., str. 21., ELI: https://eur-lex.europa.eu/eli/dir/2016/801/oj?locale=hr).</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17</w:t>
            </w:r>
            <w:r w:rsidRPr="005A51C4">
              <w:t xml:space="preserve"> Direktiva (EU) 2019/1152 E</w:t>
            </w:r>
            <w:r w:rsidRPr="005A51C4">
              <w:t>uropskog parlamenta i Vijeća od 20. lipnja 2019. o transparentnim i predvidivim radnim uvjetima u Europskoj uniji (SL L 186, 11.7.2019., str. 105., ELI: https://eur-lex.europa.eu/eli/dir/2019/1152/oj?locale=hr).</w:t>
            </w:r>
          </w:p>
        </w:tc>
        <w:tc>
          <w:tcPr>
            <w:tcW w:w="4876" w:type="dxa"/>
            <w:hideMark/>
          </w:tcPr>
          <w:p w:rsidR="00192328" w:rsidRPr="005A51C4" w:rsidRDefault="005A51C4" w:rsidP="00192328">
            <w:pPr>
              <w:pStyle w:val="Normal6"/>
              <w:rPr>
                <w:szCs w:val="24"/>
              </w:rPr>
            </w:pPr>
            <w:r w:rsidRPr="005A51C4">
              <w:rPr>
                <w:vertAlign w:val="superscript"/>
              </w:rPr>
              <w:t>17</w:t>
            </w:r>
            <w:r w:rsidRPr="005A51C4">
              <w:t xml:space="preserve"> Direktiva (EU) 2019/1152 Europskog parlam</w:t>
            </w:r>
            <w:r w:rsidRPr="005A51C4">
              <w:t>enta i Vijeća od 20. lipnja 2019. o transparentnim i predvidivim radnim uvjetima u Europskoj uniji (SL L 186, 11.7.2019., str. 105., ELI: https://eur-lex.europa.eu/eli/dir/2019/1152/oj?locale=hr).</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18</w:t>
            </w:r>
            <w:r w:rsidRPr="005A51C4">
              <w:t xml:space="preserve"> Direktiva 96/71/EZ Europskog parlamenta i Vijeća od 16.</w:t>
            </w:r>
            <w:r w:rsidRPr="005A51C4">
              <w:t> prosinca 1996. o upućivanju radnika u okviru pružanja usluga (SL L 18, 21.1.1997., str. 1., ELI: https://eur-lex.europa.eu/eli/dir/1996/71/oj?locale=hr).</w:t>
            </w:r>
          </w:p>
        </w:tc>
        <w:tc>
          <w:tcPr>
            <w:tcW w:w="4876" w:type="dxa"/>
            <w:hideMark/>
          </w:tcPr>
          <w:p w:rsidR="00192328" w:rsidRPr="005A51C4" w:rsidRDefault="005A51C4" w:rsidP="00192328">
            <w:pPr>
              <w:pStyle w:val="Normal6"/>
              <w:rPr>
                <w:szCs w:val="24"/>
              </w:rPr>
            </w:pPr>
            <w:r w:rsidRPr="005A51C4">
              <w:rPr>
                <w:vertAlign w:val="superscript"/>
              </w:rPr>
              <w:t>18</w:t>
            </w:r>
            <w:r w:rsidRPr="005A51C4">
              <w:t xml:space="preserve"> Direktiva 96/71/EZ Europskog parlamenta i Vijeća od 16. prosinca 1996. o upućivanju radnika u okvi</w:t>
            </w:r>
            <w:r w:rsidRPr="005A51C4">
              <w:t>ru pružanja usluga (SL L 18, 21.1.1997., str. 1., ELI: https://eur-lex.europa.eu/eli/dir/1996/71/oj?locale=hr).</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23.a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(23a)</w:t>
            </w:r>
            <w:r w:rsidRPr="005A51C4">
              <w:rPr>
                <w:b/>
                <w:i/>
              </w:rPr>
              <w:tab/>
              <w:t>Radnici migranti s invaliditetom često se na tržištu rada suočavaju s neizvjesnošću</w:t>
            </w:r>
            <w:r w:rsidRPr="005A51C4">
              <w:rPr>
                <w:b/>
                <w:i/>
                <w:vertAlign w:val="superscript"/>
              </w:rPr>
              <w:t>18a</w:t>
            </w:r>
            <w:r w:rsidRPr="005A51C4">
              <w:rPr>
                <w:b/>
                <w:i/>
              </w:rPr>
              <w:t xml:space="preserve">. Važno je ukazivati na položaj radnika migranata s invaliditetom te im osigurati </w:t>
            </w:r>
            <w:r w:rsidRPr="005A51C4">
              <w:rPr>
                <w:b/>
                <w:i/>
              </w:rPr>
              <w:t>zaštitu zakonskih prava kako su navedena u Konvenciji UN-a o pravima osoba s invaliditetom (UNCRPD), osobito pravo na rad i nediskriminaciju. Poslodavci bi pri zapošljavanju državljana trećih zemalja, uključujući osobe s invaliditetom, trebali težiti razno</w:t>
            </w:r>
            <w:r w:rsidRPr="005A51C4">
              <w:rPr>
                <w:b/>
                <w:i/>
              </w:rPr>
              <w:t xml:space="preserve">likosti. Neophodno je osigurati i pristupačnost IT platforme baze talenata EU-a te ponuđene usluge stoga moraju zadovoljavati standarde pristupačnosti, osobito one utvrđene u Direktivi 2016/2102 o pristupačnosti internetskih stranica i mobilnih aplikacija </w:t>
            </w:r>
            <w:r w:rsidRPr="005A51C4">
              <w:rPr>
                <w:b/>
                <w:i/>
              </w:rPr>
              <w:t>tijela javnog sektora, kao i relevantne zahtjeve za pristupačnost usluga utvrđene u Prilogu I. Direktivi (EU) 2019/882.</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__________________</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18a</w:t>
            </w:r>
            <w:r w:rsidRPr="005A51C4">
              <w:t xml:space="preserve"> </w:t>
            </w:r>
            <w:r w:rsidRPr="005A51C4">
              <w:rPr>
                <w:b/>
                <w:i/>
              </w:rPr>
              <w:t>https://www.un.org/development/desa/disabilities/refugees_migrants_with_disabilities.html</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24.</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(24)</w:t>
            </w:r>
            <w:r w:rsidRPr="005A51C4">
              <w:tab/>
            </w:r>
            <w:r w:rsidRPr="005A51C4">
              <w:t>Kako bi se osiguralo visokokvalitetno usklađivanje ponude i potražnje, registrirani tražitelji zaposlenja iz trećih zemalja i poslodavci koji sudjeluju u bazi talenata EU-a trebali bi imati pristup popisu predloženih profila registriranih tražitelja zaposl</w:t>
            </w:r>
            <w:r w:rsidRPr="005A51C4">
              <w:t>enja i slobodnih radnih mjesta na temelju relevantnosti njihovih vještina, kvalifikacija i radnog iskustva za slobodno radno mjesto. Automatizirani alat IT platforme baze talenata EU-a generira taj popis.</w:t>
            </w:r>
          </w:p>
        </w:tc>
        <w:tc>
          <w:tcPr>
            <w:tcW w:w="4876" w:type="dxa"/>
            <w:hideMark/>
          </w:tcPr>
          <w:p w:rsidR="00192328" w:rsidRPr="005A51C4" w:rsidRDefault="005A51C4" w:rsidP="00192328">
            <w:pPr>
              <w:pStyle w:val="Normal6"/>
              <w:rPr>
                <w:szCs w:val="24"/>
              </w:rPr>
            </w:pPr>
            <w:r w:rsidRPr="005A51C4">
              <w:t>(24)</w:t>
            </w:r>
            <w:r w:rsidRPr="005A51C4">
              <w:tab/>
              <w:t>Kako bi se osiguralo visokokvalitetno usklađiv</w:t>
            </w:r>
            <w:r w:rsidRPr="005A51C4">
              <w:t>anje ponude i potražnje, registrirani tražitelji zaposlenja iz trećih zemalja i poslodavci koji sudjeluju u bazi talenata EU-a trebali bi imati pristup popisu predloženih profila registriranih tražitelja zaposlenja i slobodnih radnih mjesta na temelju rele</w:t>
            </w:r>
            <w:r w:rsidRPr="005A51C4">
              <w:t xml:space="preserve">vantnosti njihovih vještina, kvalifikacija i radnog iskustva za slobodno radno mjesto. Automatizirani alat IT platforme baze talenata EU-a generira taj popis. </w:t>
            </w:r>
            <w:r w:rsidRPr="005A51C4">
              <w:rPr>
                <w:b/>
                <w:i/>
              </w:rPr>
              <w:t>Tražitelj zaposlenja trebao bi moći navesti u kojoj bi regiji ili državi članici htio raditi.</w:t>
            </w:r>
          </w:p>
        </w:tc>
      </w:tr>
    </w:tbl>
    <w:p w:rsidR="00192328" w:rsidRPr="005A51C4" w:rsidRDefault="005A51C4" w:rsidP="00192328">
      <w:pPr>
        <w:pStyle w:val="Olang"/>
      </w:pPr>
      <w:r w:rsidRPr="005A51C4">
        <w:rPr>
          <w:noProof w:val="0"/>
        </w:rPr>
        <w:t>Or</w:t>
      </w:r>
      <w:r w:rsidRPr="005A51C4">
        <w:rPr>
          <w:noProof w:val="0"/>
        </w:rPr>
        <w:t xml:space="preserve">.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26.</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(26)</w:t>
            </w:r>
            <w:r w:rsidRPr="005A51C4">
              <w:tab/>
            </w:r>
            <w:r w:rsidRPr="005A51C4">
              <w:rPr>
                <w:b/>
                <w:i/>
              </w:rPr>
              <w:t>Države članice sudionice trebale bi tražiteljima zaposlenja iz</w:t>
            </w:r>
            <w:r w:rsidRPr="005A51C4">
              <w:t xml:space="preserve"> trećih zemalja i poslodavcima omogućiti jednostavan pristup informacijama o bazi talenata EU-a i njezinu funkcioniranju, </w:t>
            </w:r>
            <w:r w:rsidRPr="005A51C4">
              <w:rPr>
                <w:b/>
                <w:i/>
              </w:rPr>
              <w:t>posebno informacijama o nadležnim tijelima u državama članicama sudionicama</w:t>
            </w:r>
            <w:r w:rsidRPr="005A51C4">
              <w:t>. Te bi informacije trebale uključivati uvjete i postupke za sudjelovanje u bazi talenata EU-a.</w:t>
            </w:r>
          </w:p>
        </w:tc>
        <w:tc>
          <w:tcPr>
            <w:tcW w:w="4876" w:type="dxa"/>
            <w:hideMark/>
          </w:tcPr>
          <w:p w:rsidR="00192328" w:rsidRPr="005A51C4" w:rsidRDefault="005A51C4" w:rsidP="00192328">
            <w:pPr>
              <w:pStyle w:val="Normal6"/>
              <w:rPr>
                <w:szCs w:val="24"/>
              </w:rPr>
            </w:pPr>
            <w:r w:rsidRPr="005A51C4">
              <w:t>(26)</w:t>
            </w:r>
            <w:r w:rsidRPr="005A51C4">
              <w:tab/>
            </w:r>
            <w:r w:rsidRPr="005A51C4">
              <w:rPr>
                <w:b/>
                <w:i/>
              </w:rPr>
              <w:t>Radi promicanja pravednog zapošljavanja i povećanja transparentnosti prema držav</w:t>
            </w:r>
            <w:r w:rsidRPr="005A51C4">
              <w:rPr>
                <w:b/>
                <w:i/>
              </w:rPr>
              <w:t>ljanima</w:t>
            </w:r>
            <w:r w:rsidRPr="005A51C4">
              <w:t xml:space="preserve"> trećih zemalja </w:t>
            </w:r>
            <w:r w:rsidRPr="005A51C4">
              <w:rPr>
                <w:b/>
                <w:i/>
              </w:rPr>
              <w:t>koji su potencijalni tražitelji zaposlenja u EU-u</w:t>
            </w:r>
            <w:r w:rsidRPr="005A51C4">
              <w:t xml:space="preserve"> i </w:t>
            </w:r>
            <w:r w:rsidRPr="005A51C4">
              <w:rPr>
                <w:b/>
                <w:i/>
              </w:rPr>
              <w:t>prema europskim</w:t>
            </w:r>
            <w:r w:rsidRPr="005A51C4">
              <w:t xml:space="preserve"> poslodavcima </w:t>
            </w:r>
            <w:r w:rsidRPr="005A51C4">
              <w:rPr>
                <w:b/>
                <w:i/>
              </w:rPr>
              <w:t>koji žele zaposliti osobe iz inozemstva, tajništvo baze talenata trebalo bi, uz potporu nacionalnih kontaktnih točaka, na IT platformi</w:t>
            </w:r>
            <w:r w:rsidRPr="005A51C4">
              <w:t xml:space="preserve"> omogućiti jednost</w:t>
            </w:r>
            <w:r w:rsidRPr="005A51C4">
              <w:t xml:space="preserve">avan pristup informacijama o bazi talenata EU-a i njezinu funkcioniranju, </w:t>
            </w:r>
            <w:r w:rsidRPr="005A51C4">
              <w:rPr>
                <w:b/>
                <w:i/>
              </w:rPr>
              <w:t>među ostalim za osobe s invaliditetom</w:t>
            </w:r>
            <w:r w:rsidRPr="005A51C4">
              <w:t xml:space="preserve">. Te bi informacije trebale uključivati uvjete i postupke za sudjelovanje u bazi talenata EU-a. </w:t>
            </w:r>
            <w:r w:rsidRPr="005A51C4">
              <w:rPr>
                <w:b/>
                <w:i/>
              </w:rPr>
              <w:t>Također bi trebalo pružiti informacije ili povezn</w:t>
            </w:r>
            <w:r w:rsidRPr="005A51C4">
              <w:rPr>
                <w:b/>
                <w:i/>
              </w:rPr>
              <w:t>icu na informacije o postupcima zapošljavanja svake države članice, među ostalim o priznavanju kvalifikacija i vrednovanju vještina, postupcima useljavanja, pravima državljana trećih zemalja, životnim i radnim uvjetima te o dostupnim mehanizmima pravne zaš</w:t>
            </w:r>
            <w:r w:rsidRPr="005A51C4">
              <w:rPr>
                <w:b/>
                <w:i/>
              </w:rPr>
              <w:t>tite za slučajeve izrabljivanja radne snage. Mehanizam za podnošenje pritužbi trebao bi biti lako dostupan, cjenovno pristupačan i rodno osjetljiv, primjerice osiguravanjem savjetnica i ženskog osoblja u postupcima zaštite prava i pristupa pravosuđu. Njime</w:t>
            </w:r>
            <w:r w:rsidRPr="005A51C4">
              <w:rPr>
                <w:b/>
                <w:i/>
              </w:rPr>
              <w:t xml:space="preserve"> bi se trebala osigurati i zaštita od osvete tražitelju zaposlenja, primjerice omogućivanjem anonimnih pritužbi. Iz informacija bi trebalo biti jasno što tražitelj zaposlenja može poduzeti ako ga poslodavac zlostavlja ili izrabljuje. Nacionalne kontaktne t</w:t>
            </w:r>
            <w:r w:rsidRPr="005A51C4">
              <w:rPr>
                <w:b/>
                <w:i/>
              </w:rPr>
              <w:t>očke odgovorne su za ažuriranje tih informacija. Informacije bi se trebale pružati u suradnji sa socijalnim partnerima, organizacijama koje surađuju s državljanima trećih zemalja te lokalnim i regionalnim tijelima te bi relevantni podaci za kontakt u tom p</w:t>
            </w:r>
            <w:r w:rsidRPr="005A51C4">
              <w:rPr>
                <w:b/>
                <w:i/>
              </w:rPr>
              <w:t>ogledu trebali biti lako dostupni u bazi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27.</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(27)</w:t>
            </w:r>
            <w:r w:rsidRPr="005A51C4">
              <w:tab/>
            </w:r>
            <w:r w:rsidRPr="005A51C4">
              <w:rPr>
                <w:b/>
                <w:i/>
              </w:rPr>
              <w:t>Tajništvo baze talenata EU-a trebalo</w:t>
            </w:r>
            <w:r w:rsidRPr="005A51C4">
              <w:t xml:space="preserve"> bi osigurati da </w:t>
            </w:r>
            <w:r w:rsidRPr="005A51C4">
              <w:rPr>
                <w:b/>
                <w:i/>
              </w:rPr>
              <w:t>su na IT platformi baze talenata EU-a lako dostupne</w:t>
            </w:r>
            <w:r w:rsidRPr="005A51C4">
              <w:t xml:space="preserve"> informacije </w:t>
            </w:r>
            <w:r w:rsidRPr="005A51C4">
              <w:rPr>
                <w:b/>
                <w:i/>
              </w:rPr>
              <w:t>o postupcima useljavanja,</w:t>
            </w:r>
            <w:r w:rsidRPr="005A51C4">
              <w:t xml:space="preserve"> priznavanju kvalifikacija i </w:t>
            </w:r>
            <w:r w:rsidRPr="005A51C4">
              <w:rPr>
                <w:b/>
                <w:i/>
              </w:rPr>
              <w:t>vrednovanju vještina, pravima</w:t>
            </w:r>
            <w:r w:rsidRPr="005A51C4">
              <w:t xml:space="preserve"> državljana trećih zemalja</w:t>
            </w:r>
            <w:r w:rsidRPr="005A51C4">
              <w:rPr>
                <w:b/>
                <w:i/>
              </w:rPr>
              <w:t>, životnim i radnim uvjetima te dostupnim mehanizmima pravne zaštite za slučajeve izrabljivanja radne snage i nepoštenih praksi zapošljavanja u državama članicama sudionicama</w:t>
            </w:r>
            <w:r w:rsidRPr="005A51C4">
              <w:t xml:space="preserve">. </w:t>
            </w:r>
            <w:r w:rsidRPr="005A51C4">
              <w:rPr>
                <w:b/>
                <w:i/>
              </w:rPr>
              <w:t>Nacionalne kontaktne točke za bazu talenata EU-a trebale bi tajništvu baze talen</w:t>
            </w:r>
            <w:r w:rsidRPr="005A51C4">
              <w:rPr>
                <w:b/>
                <w:i/>
              </w:rPr>
              <w:t>ata EU-a dostaviti relevantne informacije kako bi ih se objavilo na IT platformi baze talenata EU-a. Informacije o potpori dostupnoj tražiteljima zaposlenja kojima je potrebna međunarodna zaštita, a nalaze se u trećim zemljama, trebale bi biti dostupne i n</w:t>
            </w:r>
            <w:r w:rsidRPr="005A51C4">
              <w:rPr>
                <w:b/>
                <w:i/>
              </w:rPr>
              <w:t>a internetu na IT platformi baze talenata EU-a. Mjere potpore koje uvedu države članice mogle bi uključivati posebne informativne kampanje, potporu za dobivanje putne isprave i potporu pri integraciji nakon dolaska.</w:t>
            </w:r>
          </w:p>
        </w:tc>
        <w:tc>
          <w:tcPr>
            <w:tcW w:w="4876" w:type="dxa"/>
            <w:hideMark/>
          </w:tcPr>
          <w:p w:rsidR="00192328" w:rsidRPr="005A51C4" w:rsidRDefault="005A51C4" w:rsidP="00192328">
            <w:pPr>
              <w:pStyle w:val="Normal6"/>
              <w:rPr>
                <w:szCs w:val="24"/>
              </w:rPr>
            </w:pPr>
            <w:r w:rsidRPr="005A51C4">
              <w:t>(27)</w:t>
            </w:r>
            <w:r w:rsidRPr="005A51C4">
              <w:tab/>
            </w:r>
            <w:r w:rsidRPr="005A51C4">
              <w:rPr>
                <w:b/>
                <w:i/>
              </w:rPr>
              <w:t>Nakon povezivanja tražitelja zaposl</w:t>
            </w:r>
            <w:r w:rsidRPr="005A51C4">
              <w:rPr>
                <w:b/>
                <w:i/>
              </w:rPr>
              <w:t>enja i poslodavca, relevantna nacionalna kontaktna točka trebala</w:t>
            </w:r>
            <w:r w:rsidRPr="005A51C4">
              <w:t xml:space="preserve"> bi osigurati da </w:t>
            </w:r>
            <w:r w:rsidRPr="005A51C4">
              <w:rPr>
                <w:b/>
                <w:i/>
              </w:rPr>
              <w:t>tražitelj zaposlenja dobije dodatne</w:t>
            </w:r>
            <w:r w:rsidRPr="005A51C4">
              <w:t xml:space="preserve"> informacije </w:t>
            </w:r>
            <w:r w:rsidRPr="005A51C4">
              <w:rPr>
                <w:b/>
                <w:i/>
              </w:rPr>
              <w:t>u pristupačnom formatu, među ostalim za osobe s invaliditetom</w:t>
            </w:r>
            <w:r w:rsidRPr="005A51C4">
              <w:t>.</w:t>
            </w:r>
            <w:r w:rsidRPr="005A51C4">
              <w:rPr>
                <w:b/>
                <w:i/>
              </w:rPr>
              <w:t xml:space="preserve"> Te bi informacije trebale obuhvaćati dodatnu potporu za postupke</w:t>
            </w:r>
            <w:r w:rsidRPr="005A51C4">
              <w:rPr>
                <w:b/>
                <w:i/>
              </w:rPr>
              <w:t xml:space="preserve"> za dobivanje vize i boravišnih dozvola za potrebe rada u državi članici o kojoj je riječ, kao i posebne smjernice o postupcima spajanja obitelji te pravima i obvezama državljana trećih zemalja, među ostalim o pristupu socijalnim naknadama, zdravstvenoj po</w:t>
            </w:r>
            <w:r w:rsidRPr="005A51C4">
              <w:rPr>
                <w:b/>
                <w:i/>
              </w:rPr>
              <w:t>moći, obrazovanju, stanovanju,</w:t>
            </w:r>
            <w:r w:rsidRPr="005A51C4">
              <w:t xml:space="preserve"> priznavanju kvalifikacija i </w:t>
            </w:r>
            <w:r w:rsidRPr="005A51C4">
              <w:rPr>
                <w:b/>
                <w:i/>
              </w:rPr>
              <w:t>dostupnom mehanizmu za podnošenje pritužbi. Trebale bi obuhvaćati i informacije za olakšavanje integracije</w:t>
            </w:r>
            <w:r w:rsidRPr="005A51C4">
              <w:t xml:space="preserve"> državljana trećih zemalja </w:t>
            </w:r>
            <w:r w:rsidRPr="005A51C4">
              <w:rPr>
                <w:b/>
                <w:i/>
              </w:rPr>
              <w:t>u državu članicu domaćina, kao što su tečajevi jezika, strukovno</w:t>
            </w:r>
            <w:r w:rsidRPr="005A51C4">
              <w:rPr>
                <w:b/>
                <w:i/>
              </w:rPr>
              <w:t xml:space="preserve"> osposobljavanje i obrazovanje te druge mjere integracije, i, ako su dostupni, podatke za kontakt organizacija koje državljanima trećih zemalja pružaju pomoć nakon zapošljavanja, kao što su programi povezivanja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w:t>
      </w:r>
      <w:r w:rsidRPr="005A51C4">
        <w:rPr>
          <w:rStyle w:val="HideTWBExt"/>
          <w:b w:val="0"/>
          <w:color w:val="auto"/>
        </w:rPr>
        <w:t>mend&gt;</w:t>
      </w:r>
      <w:r w:rsidRPr="005A51C4">
        <w:t>Amandman</w:t>
      </w:r>
      <w:r w:rsidRPr="005A51C4">
        <w:tab/>
      </w:r>
      <w:r w:rsidRPr="005A51C4">
        <w:tab/>
      </w:r>
      <w:r w:rsidRPr="005A51C4">
        <w:rPr>
          <w:rStyle w:val="HideTWBExt"/>
          <w:b w:val="0"/>
          <w:color w:val="auto"/>
        </w:rPr>
        <w:t>&lt;NumAm&gt;</w:t>
      </w:r>
      <w:r w:rsidRPr="005A51C4">
        <w:t>25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28.</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(28)</w:t>
            </w:r>
            <w:r w:rsidRPr="005A51C4">
              <w:tab/>
            </w:r>
            <w:r w:rsidRPr="005A51C4">
              <w:t xml:space="preserve">Informacije koje se objavljuju na IT platformi baze talenata EU-a trebale bi biti dostupne barem na službenim jezicima država članica </w:t>
            </w:r>
            <w:r w:rsidRPr="005A51C4">
              <w:rPr>
                <w:b/>
                <w:i/>
              </w:rPr>
              <w:t>sudionica</w:t>
            </w:r>
            <w:r w:rsidRPr="005A51C4">
              <w:t>.</w:t>
            </w:r>
          </w:p>
        </w:tc>
        <w:tc>
          <w:tcPr>
            <w:tcW w:w="4876" w:type="dxa"/>
            <w:hideMark/>
          </w:tcPr>
          <w:p w:rsidR="00192328" w:rsidRPr="005A51C4" w:rsidRDefault="005A51C4" w:rsidP="00192328">
            <w:pPr>
              <w:pStyle w:val="Normal6"/>
              <w:rPr>
                <w:szCs w:val="24"/>
              </w:rPr>
            </w:pPr>
            <w:r w:rsidRPr="005A51C4">
              <w:t>(28)</w:t>
            </w:r>
            <w:r w:rsidRPr="005A51C4">
              <w:tab/>
              <w:t>Informacije koje se objavljuju na IT platformi baze talenata EU-a trebale bi biti dostupne barem na službe</w:t>
            </w:r>
            <w:r w:rsidRPr="005A51C4">
              <w:t xml:space="preserve">nim jezicima </w:t>
            </w:r>
            <w:r w:rsidRPr="005A51C4">
              <w:rPr>
                <w:b/>
                <w:i/>
              </w:rPr>
              <w:t xml:space="preserve">svih </w:t>
            </w:r>
            <w:r w:rsidRPr="005A51C4">
              <w:t>država članica</w:t>
            </w:r>
            <w:r w:rsidRPr="005A51C4">
              <w:rPr>
                <w:b/>
                <w:i/>
              </w:rPr>
              <w:t>, na jasan i razumljiv način koji je prilagođen korisniku, i imati format koji je pristupačan osobama s invaliditetom i ispunjava relevantne zahtjeve za pristupačnost kako su utvrđeni u Direktivi 2016/2102 o pristupačnosti i</w:t>
            </w:r>
            <w:r w:rsidRPr="005A51C4">
              <w:rPr>
                <w:b/>
                <w:i/>
              </w:rPr>
              <w:t>nternetskih stranica i mobilnih aplikacija tijela javnog sektora, kao i relevantne zahtjeve za pristupačnost usluga utvrđene u Prilogu I. Direktivi (EU) 2019/882.</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29.</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(29)</w:t>
            </w:r>
            <w:r w:rsidRPr="005A51C4">
              <w:tab/>
              <w:t xml:space="preserve">Delegacije Europske unije trebale bi </w:t>
            </w:r>
            <w:r w:rsidRPr="005A51C4">
              <w:rPr>
                <w:b/>
                <w:i/>
              </w:rPr>
              <w:t>poduprijeti davanje</w:t>
            </w:r>
            <w:r w:rsidRPr="005A51C4">
              <w:t xml:space="preserve"> informacija tražiteljima zaposlenja iz trećih zemalja o bazi talenata EU-a i njezinu</w:t>
            </w:r>
            <w:r w:rsidRPr="005A51C4">
              <w:t xml:space="preserve"> funkcioniranju</w:t>
            </w:r>
            <w:r w:rsidRPr="005A51C4">
              <w:rPr>
                <w:b/>
                <w:i/>
              </w:rPr>
              <w:t xml:space="preserve"> te o državama članicama sudionicama</w:t>
            </w:r>
            <w:r w:rsidRPr="005A51C4">
              <w:t>.</w:t>
            </w:r>
          </w:p>
        </w:tc>
        <w:tc>
          <w:tcPr>
            <w:tcW w:w="4876" w:type="dxa"/>
            <w:hideMark/>
          </w:tcPr>
          <w:p w:rsidR="00192328" w:rsidRPr="005A51C4" w:rsidRDefault="005A51C4" w:rsidP="00192328">
            <w:pPr>
              <w:pStyle w:val="Normal6"/>
              <w:rPr>
                <w:szCs w:val="24"/>
              </w:rPr>
            </w:pPr>
            <w:r w:rsidRPr="005A51C4">
              <w:t>(29)</w:t>
            </w:r>
            <w:r w:rsidRPr="005A51C4">
              <w:tab/>
              <w:t>Delegacije Europske unije trebale bi</w:t>
            </w:r>
            <w:r w:rsidRPr="005A51C4">
              <w:rPr>
                <w:b/>
                <w:i/>
              </w:rPr>
              <w:t>, u suradnji s državama članicama, imati aktivnu ulogu u podupiranju davanja</w:t>
            </w:r>
            <w:r w:rsidRPr="005A51C4">
              <w:t xml:space="preserve"> informacija tražiteljima zaposlenja iz trećih zemalja o bazi talenata EU-a i njezinu </w:t>
            </w:r>
            <w:r w:rsidRPr="005A51C4">
              <w:t>funkcioniranju</w:t>
            </w:r>
            <w:r w:rsidRPr="005A51C4">
              <w:rPr>
                <w:b/>
                <w:i/>
              </w:rPr>
              <w:t>. To primjerice uključuje pružanje informacija na službenim jezicima trećih zemalja sudionica u partnerstvima za traženje talenata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30.</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rPr>
                <w:b/>
                <w:i/>
              </w:rPr>
              <w:t>(30)</w:t>
            </w:r>
            <w:r w:rsidRPr="005A51C4">
              <w:rPr>
                <w:b/>
                <w:i/>
              </w:rPr>
              <w:tab/>
              <w:t>Na zahtjev registriranih tražitelja zaposlenja iz trećih zemalja i poslodavaca koji sudjeluju u bazi talenata EU-a, nacionalne kontaktne točke za bazu talena</w:t>
            </w:r>
            <w:r w:rsidRPr="005A51C4">
              <w:rPr>
                <w:b/>
                <w:i/>
              </w:rPr>
              <w:t>ta EU-a mogle bi pružiti dodatnu potporu. Dodatna potpora trebala bi uključivati prilagođene informacije o relevantnim vizama i boravišnim dozvolama za potrebe rada u državi članici sudionici, među ostalim u pogledu prava i obveza državljana trećih zemalja</w:t>
            </w:r>
            <w:r w:rsidRPr="005A51C4">
              <w:rPr>
                <w:b/>
                <w:i/>
              </w:rPr>
              <w:t xml:space="preserve">, kao što su pristup socijalnim naknadama, zdravstvenoj pomoći, obrazovanju i stanovanju. Mogu se pružiti i posebne smjernice i informacije o postupcima spajanja obitelji i pravima članova obitelji te postojećim mjerama za olakšavanje integracije u državi </w:t>
            </w:r>
            <w:r w:rsidRPr="005A51C4">
              <w:rPr>
                <w:b/>
                <w:i/>
              </w:rPr>
              <w:t>članici domaćinu, kao što su tečajevi jezika i strukovno osposobljavanje. Takve bi informacije trebale uključivati i dostupne mehanizme pravne zaštite za slučajeve izrabljivanja radne snage i nepoštenih praksi zapošljavanja u državama članicama sudionicama</w:t>
            </w:r>
            <w:r w:rsidRPr="005A51C4">
              <w:rPr>
                <w:b/>
                <w:i/>
              </w:rPr>
              <w:t>. Nacionalne kontaktne točke za bazu talenata EU-a trebale bi poslodavcima koji sudjeluju u bazi talenata EU-a dati informacije o njihovim pravima i obvezama u vezi sa socijalnim osiguranjem, aktivnim mjerama tržišta rada, oporezivanjem, pitanjima povezani</w:t>
            </w:r>
            <w:r w:rsidRPr="005A51C4">
              <w:rPr>
                <w:b/>
                <w:i/>
              </w:rPr>
              <w:t>ma s ugovorima o radu, mirovinskim pravima i zdravstvenim osiguranjem.</w:t>
            </w:r>
          </w:p>
        </w:tc>
        <w:tc>
          <w:tcPr>
            <w:tcW w:w="4876" w:type="dxa"/>
            <w:hideMark/>
          </w:tcPr>
          <w:p w:rsidR="00192328" w:rsidRPr="005A51C4" w:rsidRDefault="005A51C4" w:rsidP="00192328">
            <w:pPr>
              <w:pStyle w:val="Normal6"/>
              <w:rPr>
                <w:szCs w:val="24"/>
              </w:rPr>
            </w:pPr>
            <w:r w:rsidRPr="005A51C4">
              <w:rPr>
                <w:b/>
                <w:i/>
              </w:rPr>
              <w:t>Briše se.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31.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(31)</w:t>
            </w:r>
            <w:r w:rsidRPr="005A51C4">
              <w:tab/>
              <w:t>Kako bi se ostvario cilj ove Uredbe, trebalo bi osigurati djelotvornu provedbu pravne stečevine Unije o zakonitim migracijama. Osim toga, kako bi se poslodavcima olakšalo i ubrzalo zapošljavanje tražitelja za</w:t>
            </w:r>
            <w:r w:rsidRPr="005A51C4">
              <w:t xml:space="preserve">poslenja iz trećih zemalja koji borave izvan Unije, države članice </w:t>
            </w:r>
            <w:r w:rsidRPr="005A51C4">
              <w:rPr>
                <w:b/>
                <w:i/>
              </w:rPr>
              <w:t>sudionice mogu</w:t>
            </w:r>
            <w:r w:rsidRPr="005A51C4">
              <w:t xml:space="preserve"> uvesti ubrzane postupke useljavanja, posebno u pogledu pribavljanja viza i boravišnih dozvola za potrebe rada te u pogledu izuzeća od načela davanja prednosti građanima Unije</w:t>
            </w:r>
            <w:r w:rsidRPr="005A51C4">
              <w:t>. O provedbi ubrzanih postupaka useljavanja moglo bi se raspravljati u okviru upravljačke skupine za bazu talenata EU-a, posebno kako bi se potaknula razmjena primjera dobre prakse među državama članicama.</w:t>
            </w:r>
          </w:p>
        </w:tc>
        <w:tc>
          <w:tcPr>
            <w:tcW w:w="4876" w:type="dxa"/>
            <w:hideMark/>
          </w:tcPr>
          <w:p w:rsidR="00192328" w:rsidRPr="005A51C4" w:rsidRDefault="005A51C4" w:rsidP="00192328">
            <w:pPr>
              <w:pStyle w:val="Normal6"/>
              <w:rPr>
                <w:szCs w:val="24"/>
              </w:rPr>
            </w:pPr>
            <w:r w:rsidRPr="005A51C4">
              <w:t>(31)</w:t>
            </w:r>
            <w:r w:rsidRPr="005A51C4">
              <w:tab/>
              <w:t xml:space="preserve">Kako bi se ostvario cilj ove Uredbe, trebalo </w:t>
            </w:r>
            <w:r w:rsidRPr="005A51C4">
              <w:t xml:space="preserve">bi osigurati djelotvornu provedbu pravne stečevine Unije o zakonitim migracijama. Osim toga, kako bi se poslodavcima olakšalo i ubrzalo zapošljavanje tražitelja zaposlenja iz trećih zemalja koji borave izvan Unije </w:t>
            </w:r>
            <w:r w:rsidRPr="005A51C4">
              <w:rPr>
                <w:b/>
                <w:i/>
              </w:rPr>
              <w:t>i kako bi se osigurala funkcionalna veza s nacionalnim popisima deficitarnih zanimanja navedenih u Prilogu</w:t>
            </w:r>
            <w:r w:rsidRPr="005A51C4">
              <w:t xml:space="preserve">, države članice </w:t>
            </w:r>
            <w:r w:rsidRPr="005A51C4">
              <w:rPr>
                <w:b/>
                <w:i/>
              </w:rPr>
              <w:t xml:space="preserve">trebale bi </w:t>
            </w:r>
            <w:r w:rsidRPr="005A51C4">
              <w:t>uvesti ubrzane postupke useljavanja, posebno u pogledu pribavljanja viza i boravišnih dozvola za potrebe rada te u pogledu</w:t>
            </w:r>
            <w:r w:rsidRPr="005A51C4">
              <w:t xml:space="preserve"> izuzeća od načela davanja prednosti građanima Unije </w:t>
            </w:r>
            <w:r w:rsidRPr="005A51C4">
              <w:rPr>
                <w:b/>
                <w:i/>
              </w:rPr>
              <w:t xml:space="preserve">za deficitarna zanimanja utvrđena na nacionalnoj razini kao i za registrirane tražitelje zaposlenja iz trećih zemalja koji su u partnerstvu u kojem je država članica sudjelovala dobili „iskaznicu EU-ova </w:t>
            </w:r>
            <w:r w:rsidRPr="005A51C4">
              <w:rPr>
                <w:b/>
                <w:i/>
              </w:rPr>
              <w:t>partnerstva za talente”. Države članice također mogu odlučiti uspostaviti ubrzane postupke useljavanja za zapošljavanje u zanimanja koja nisu navedena na popisu deficitarnih zanimanja</w:t>
            </w:r>
            <w:r w:rsidRPr="005A51C4">
              <w:t>. O provedbi ubrzanih postupaka useljavanja moglo bi se raspravljati u ok</w:t>
            </w:r>
            <w:r w:rsidRPr="005A51C4">
              <w:t xml:space="preserve">viru upravljačke skupine za bazu talenata EU-a, posebno kako bi se potaknula razmjena primjera dobre prakse među državama članicama. </w:t>
            </w:r>
            <w:r w:rsidRPr="005A51C4">
              <w:rPr>
                <w:b/>
                <w:i/>
              </w:rPr>
              <w:t>Neophodno je i da upravljačka skupina za bazu talenata EU-a, uz potporu tajništva baze talenata EU-a, donosi prognoze o trž</w:t>
            </w:r>
            <w:r w:rsidRPr="005A51C4">
              <w:rPr>
                <w:b/>
                <w:i/>
              </w:rPr>
              <w:t>ištu rada i prikuplja informacije o vještinama, primjerice na platformi za migracije radne snage.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29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33.</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(33)</w:t>
            </w:r>
            <w:r w:rsidRPr="005A51C4">
              <w:tab/>
              <w:t>Kako bi se ostvarili ciljevi ove Uredbe da se olakša međunarodno zapošljavanje, Komisiji bi trebalo delegirati ovlast za donošenje akata u skladu s člankom 290. Ugovora o funkcioniranju Europske unije radi iz</w:t>
            </w:r>
            <w:r w:rsidRPr="005A51C4">
              <w:t>mjene ove Uredbe u pogledu Priloga u kojem je naveden popis deficitarnih zanimanja u EU-u. Posebno je važno da Komisija tijekom svojeg pripremnog rada provede odgovarajuća savjetovanja, uključujući ona na razini stručnjaka, te da se ta savjetovanja provedu</w:t>
            </w:r>
            <w:r w:rsidRPr="005A51C4">
              <w:t xml:space="preserve"> u skladu s načelima utvrđenima u Međuinstitucijskom sporazumu o boljoj izradi zakonodavstva od 13. travnja 2016.</w:t>
            </w:r>
            <w:r w:rsidRPr="005A51C4">
              <w:rPr>
                <w:vertAlign w:val="superscript"/>
              </w:rPr>
              <w:t>19</w:t>
            </w:r>
            <w:r w:rsidRPr="005A51C4">
              <w:t xml:space="preserve"> Osobito, radi osiguravanja ravnopravnog sudjelovanja u pripremi delegiranih akata, Europski parlament i Vijeće primaju sve dokumente istodob</w:t>
            </w:r>
            <w:r w:rsidRPr="005A51C4">
              <w:t>no kad i stručnjaci iz država članica te njihovi stručnjaci sustavno imaju pristup sastancima stručnih skupina Komisije koji se odnose na pripremu delegiranih akata.</w:t>
            </w:r>
          </w:p>
        </w:tc>
        <w:tc>
          <w:tcPr>
            <w:tcW w:w="4876" w:type="dxa"/>
            <w:hideMark/>
          </w:tcPr>
          <w:p w:rsidR="00192328" w:rsidRPr="005A51C4" w:rsidRDefault="005A51C4" w:rsidP="00192328">
            <w:pPr>
              <w:pStyle w:val="Normal6"/>
              <w:rPr>
                <w:szCs w:val="24"/>
              </w:rPr>
            </w:pPr>
            <w:r w:rsidRPr="005A51C4">
              <w:t>(33)</w:t>
            </w:r>
            <w:r w:rsidRPr="005A51C4">
              <w:tab/>
            </w:r>
            <w:r w:rsidRPr="005A51C4">
              <w:t>Kako bi se ostvarili ciljevi ove Uredbe da se olakša međunarodno zapošljavanje, Komisiji bi trebalo delegirati ovlast za donošenje akata u skladu s člankom 290. Ugovora o funkcioniranju Europske unije radi izmjene ove Uredbe u pogledu Priloga u kojem je na</w:t>
            </w:r>
            <w:r w:rsidRPr="005A51C4">
              <w:t>veden popis deficitarnih zanimanja u EU-u. Posebno je važno da Komisija tijekom svojeg pripremnog rada provede odgovarajuća savjetovanja, uključujući ona na razini stručnjaka, te da se ta savjetovanja provedu u skladu s načelima utvrđenima u Međuinstitucij</w:t>
            </w:r>
            <w:r w:rsidRPr="005A51C4">
              <w:t>skom sporazumu o boljoj izradi zakonodavstva od 13. travnja 2016.</w:t>
            </w:r>
            <w:r w:rsidRPr="005A51C4">
              <w:rPr>
                <w:vertAlign w:val="superscript"/>
              </w:rPr>
              <w:t>19</w:t>
            </w:r>
            <w:r w:rsidRPr="005A51C4">
              <w:t xml:space="preserve"> </w:t>
            </w:r>
            <w:r w:rsidRPr="005A51C4">
              <w:rPr>
                <w:b/>
                <w:i/>
              </w:rPr>
              <w:t>Komisija bi se trebala savjetovati sa socijalnim partnerima, osobito na sektorskoj razini, kao i s interesnim skupinama iz organizacija koje surađuju s državljanima trećih zemalja i organi</w:t>
            </w:r>
            <w:r w:rsidRPr="005A51C4">
              <w:rPr>
                <w:b/>
                <w:i/>
              </w:rPr>
              <w:t xml:space="preserve">zacijama koje surađuju s osobama s invaliditetom. </w:t>
            </w:r>
            <w:r w:rsidRPr="005A51C4">
              <w:t>Osobito, radi osiguravanja ravnopravnog sudjelovanja u pripremi delegiranih akata, Europski parlament i Vijeće primaju sve dokumente istodobno kad i stručnjaci iz država članica te njihovi stručnjaci sustav</w:t>
            </w:r>
            <w:r w:rsidRPr="005A51C4">
              <w:t>no imaju pristup sastancima stručnih skupina Komisije koji se odnose na pripremu delegiranih akata.</w:t>
            </w:r>
          </w:p>
        </w:tc>
      </w:tr>
      <w:tr w:rsidR="005A51C4" w:rsidRPr="005A51C4" w:rsidTr="00192328">
        <w:trPr>
          <w:jc w:val="center"/>
        </w:trPr>
        <w:tc>
          <w:tcPr>
            <w:tcW w:w="4876" w:type="dxa"/>
            <w:hideMark/>
          </w:tcPr>
          <w:p w:rsidR="00192328" w:rsidRPr="005A51C4" w:rsidRDefault="005A51C4" w:rsidP="00192328">
            <w:pPr>
              <w:pStyle w:val="Normal6"/>
            </w:pPr>
            <w:r w:rsidRPr="005A51C4">
              <w:t>__________________</w:t>
            </w: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hideMark/>
          </w:tcPr>
          <w:p w:rsidR="00192328" w:rsidRPr="005A51C4" w:rsidRDefault="005A51C4" w:rsidP="00192328">
            <w:pPr>
              <w:pStyle w:val="Normal6"/>
            </w:pPr>
            <w:r w:rsidRPr="005A51C4">
              <w:rPr>
                <w:vertAlign w:val="superscript"/>
              </w:rPr>
              <w:t>19</w:t>
            </w:r>
            <w:r w:rsidRPr="005A51C4">
              <w:t xml:space="preserve"> Međuinstitucijski sporazum Europskog parlamenta, Vijeća Europske unije i Europske komisije o boljoj izradi zakonodavstva (SL L 123, 12.5.2016., str. 1., ELI: https://eur-lex.europa.eu/eli/agree_interinstit/2016/512/oj?locale=hr).</w:t>
            </w:r>
          </w:p>
        </w:tc>
        <w:tc>
          <w:tcPr>
            <w:tcW w:w="4876" w:type="dxa"/>
            <w:hideMark/>
          </w:tcPr>
          <w:p w:rsidR="00192328" w:rsidRPr="005A51C4" w:rsidRDefault="005A51C4" w:rsidP="00192328">
            <w:pPr>
              <w:pStyle w:val="Normal6"/>
              <w:rPr>
                <w:szCs w:val="24"/>
              </w:rPr>
            </w:pPr>
            <w:r w:rsidRPr="005A51C4">
              <w:rPr>
                <w:vertAlign w:val="superscript"/>
              </w:rPr>
              <w:t>19</w:t>
            </w:r>
            <w:r w:rsidRPr="005A51C4">
              <w:t xml:space="preserve"> Međuinstitucijski spor</w:t>
            </w:r>
            <w:r w:rsidRPr="005A51C4">
              <w:t>azum Europskog parlamenta, Vijeća Europske unije i Europske komisije o boljoj izradi zakonodavstva (SL L 123, 12.5.2016., str. 1., ELI: https://eur-lex.europa.eu/eli/agree_interinstit/2016/512/oj?locale=hr).</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w:t>
      </w:r>
      <w:r w:rsidRPr="005A51C4">
        <w:rPr>
          <w:rStyle w:val="HideTWBExt"/>
          <w:b w:val="0"/>
          <w:color w:val="auto"/>
        </w:rPr>
        <w:t>&gt;</w:t>
      </w:r>
      <w:r w:rsidRPr="005A51C4">
        <w:t>Amandman</w:t>
      </w:r>
      <w:r w:rsidRPr="005A51C4">
        <w:tab/>
      </w:r>
      <w:r w:rsidRPr="005A51C4">
        <w:tab/>
      </w:r>
      <w:r w:rsidRPr="005A51C4">
        <w:rPr>
          <w:rStyle w:val="HideTWBExt"/>
          <w:b w:val="0"/>
          <w:color w:val="auto"/>
        </w:rPr>
        <w:t>&lt;NumAm&gt;</w:t>
      </w:r>
      <w:r w:rsidRPr="005A51C4">
        <w:t>30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Uvodna izjava 37.</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(37)</w:t>
            </w:r>
            <w:r w:rsidRPr="005A51C4">
              <w:tab/>
              <w:t xml:space="preserve">Države članice </w:t>
            </w:r>
            <w:r w:rsidRPr="005A51C4">
              <w:rPr>
                <w:b/>
                <w:i/>
              </w:rPr>
              <w:t>sudionice trebale bi</w:t>
            </w:r>
            <w:r w:rsidRPr="005A51C4">
              <w:t xml:space="preserve"> provoditi ovu Uredbu potpuno u skladu sa svim obvezama iz Povelje EU-a o temeljnim pravima, posebice bez diskriminacije na temelju spola, rase, boje kože, etničkog ili socijalnog podrijetla, genetskih obilježja, jezika, religije ili uvjerenja, političkih </w:t>
            </w:r>
            <w:r w:rsidRPr="005A51C4">
              <w:t xml:space="preserve">ili bilo kojih drugih mišljenja, pripadnosti nacionalnoj manjini, imovine, rođenja, invaliditeta, dobi ili seksualne orijentacije. </w:t>
            </w:r>
            <w:r w:rsidRPr="005A51C4">
              <w:rPr>
                <w:b/>
                <w:i/>
              </w:rPr>
              <w:t>Trebalo bi</w:t>
            </w:r>
            <w:r w:rsidRPr="005A51C4">
              <w:t xml:space="preserve"> osigurati poštovanje poštenih i pravičnih radnih uvjeta i zaštitu mladih na radu.</w:t>
            </w:r>
          </w:p>
        </w:tc>
        <w:tc>
          <w:tcPr>
            <w:tcW w:w="4876" w:type="dxa"/>
            <w:hideMark/>
          </w:tcPr>
          <w:p w:rsidR="00192328" w:rsidRPr="005A51C4" w:rsidRDefault="005A51C4" w:rsidP="00192328">
            <w:pPr>
              <w:pStyle w:val="Normal6"/>
              <w:rPr>
                <w:szCs w:val="24"/>
              </w:rPr>
            </w:pPr>
            <w:r w:rsidRPr="005A51C4">
              <w:t>(37)</w:t>
            </w:r>
            <w:r w:rsidRPr="005A51C4">
              <w:tab/>
              <w:t xml:space="preserve">Države članice </w:t>
            </w:r>
            <w:r w:rsidRPr="005A51C4">
              <w:rPr>
                <w:b/>
                <w:i/>
              </w:rPr>
              <w:t>moraju</w:t>
            </w:r>
            <w:r w:rsidRPr="005A51C4">
              <w:t xml:space="preserve"> provo</w:t>
            </w:r>
            <w:r w:rsidRPr="005A51C4">
              <w:t>diti ovu Uredbu potpuno u skladu sa svim obvezama iz Povelje EU-a o temeljnim pravima, posebice bez diskriminacije na temelju spola, rase, boje kože, etničkog ili socijalnog podrijetla, genetskih obilježja, jezika, religije ili uvjerenja, političkih ili bi</w:t>
            </w:r>
            <w:r w:rsidRPr="005A51C4">
              <w:t xml:space="preserve">lo kojih drugih mišljenja, pripadnosti nacionalnoj manjini, imovine, rođenja, invaliditeta, dobi ili seksualne orijentacije. </w:t>
            </w:r>
            <w:r w:rsidRPr="005A51C4">
              <w:rPr>
                <w:b/>
                <w:i/>
              </w:rPr>
              <w:t>Potrebno je</w:t>
            </w:r>
            <w:r w:rsidRPr="005A51C4">
              <w:t xml:space="preserve"> osigurati poštovanje poštenih i pravičnih radnih uvjeta i zaštitu mladih na radu</w:t>
            </w:r>
            <w:r w:rsidRPr="005A51C4">
              <w:rPr>
                <w:b/>
                <w:i/>
              </w:rPr>
              <w:t>, kao i ravnopravnost spolova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 –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r>
            <w:r w:rsidRPr="005A51C4">
              <w:t>Ovom Uredbom uspostavlja se baza talenata EU-a koja je dostupna svim državama članicama radi lakšeg zapošljavanja tražitelja zaposlenja iz trećih zemalja koji borave izvan Unije.</w:t>
            </w:r>
          </w:p>
        </w:tc>
        <w:tc>
          <w:tcPr>
            <w:tcW w:w="4876" w:type="dxa"/>
            <w:hideMark/>
          </w:tcPr>
          <w:p w:rsidR="00192328" w:rsidRPr="005A51C4" w:rsidRDefault="005A51C4" w:rsidP="00192328">
            <w:pPr>
              <w:pStyle w:val="Normal6"/>
              <w:rPr>
                <w:szCs w:val="24"/>
              </w:rPr>
            </w:pPr>
            <w:r w:rsidRPr="005A51C4">
              <w:t>1.</w:t>
            </w:r>
            <w:r w:rsidRPr="005A51C4">
              <w:tab/>
              <w:t>Ovom Uredbom uspostavlja se baza talenata EU-a koja je dostupna svim držav</w:t>
            </w:r>
            <w:r w:rsidRPr="005A51C4">
              <w:t xml:space="preserve">ama članicama radi lakšeg zapošljavanja tražitelja zaposlenja </w:t>
            </w:r>
            <w:r w:rsidRPr="005A51C4">
              <w:rPr>
                <w:b/>
                <w:i/>
              </w:rPr>
              <w:t xml:space="preserve">svih razina kvalifikacija </w:t>
            </w:r>
            <w:r w:rsidRPr="005A51C4">
              <w:t xml:space="preserve">iz trećih zemalja koji borave izvan Unije </w:t>
            </w:r>
            <w:r w:rsidRPr="005A51C4">
              <w:rPr>
                <w:b/>
                <w:i/>
              </w:rPr>
              <w:t>i radi promicanja pravednog zapošljavanja kako je utvrđeno u Općim načelima i operativnim smjernicama MOR-a o pravednom zapošl</w:t>
            </w:r>
            <w:r w:rsidRPr="005A51C4">
              <w:rPr>
                <w:b/>
                <w:i/>
              </w:rPr>
              <w:t>javanju</w:t>
            </w:r>
            <w:r w:rsidRPr="005A51C4">
              <w:rPr>
                <w:b/>
                <w:i/>
                <w:vertAlign w:val="superscript"/>
              </w:rPr>
              <w:t>20a</w:t>
            </w:r>
            <w:r w:rsidRPr="005A51C4">
              <w:t>.</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t>__________________</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vertAlign w:val="superscript"/>
              </w:rPr>
              <w:t>20a</w:t>
            </w:r>
            <w:r w:rsidRPr="005A51C4">
              <w:rPr>
                <w:b/>
                <w:i/>
              </w:rPr>
              <w:t xml:space="preserve"> Međunarodna organizacija rada, Opća načela i operativne smjernice za pravedno zapošljavanje i definiranje naknada za zapošljavanje i povezanih troškova. </w:t>
            </w:r>
            <w:r w:rsidRPr="005A51C4">
              <w:rPr>
                <w:b/>
                <w:i/>
              </w:rPr>
              <w:t>Vidjeti https://www.ilo.org/wcmsp5/groups/public/---ed_protect/---protrav/---migrant/documents/publication/wcms_703485.pdf</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 – stavak 2. – točka b</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(b)</w:t>
            </w:r>
            <w:r w:rsidRPr="005A51C4">
              <w:tab/>
              <w:t>funkcioniranju IT platforme baze talenata EU-a i povezanih usluga potpore;</w:t>
            </w:r>
          </w:p>
        </w:tc>
        <w:tc>
          <w:tcPr>
            <w:tcW w:w="4876" w:type="dxa"/>
            <w:hideMark/>
          </w:tcPr>
          <w:p w:rsidR="00192328" w:rsidRPr="005A51C4" w:rsidRDefault="005A51C4" w:rsidP="00192328">
            <w:pPr>
              <w:pStyle w:val="Normal6"/>
              <w:rPr>
                <w:szCs w:val="24"/>
              </w:rPr>
            </w:pPr>
            <w:r w:rsidRPr="005A51C4">
              <w:t>(b)</w:t>
            </w:r>
            <w:r w:rsidRPr="005A51C4">
              <w:tab/>
              <w:t xml:space="preserve">funkcioniranju IT platforme baze talenata EU-a i povezanih usluga potpore </w:t>
            </w:r>
            <w:r w:rsidRPr="005A51C4">
              <w:rPr>
                <w:b/>
                <w:i/>
              </w:rPr>
              <w:t>kao što su zahtjevi za pristupačnost i pružanje informacija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2. –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t xml:space="preserve">Ova Uredba primjenjuje se na tražitelje zaposlenja iz trećih zemalja koji borave izvan Unije i poslodavce s poslovnim nastanom u državama članicama </w:t>
            </w:r>
            <w:r w:rsidRPr="005A51C4">
              <w:rPr>
                <w:b/>
                <w:i/>
              </w:rPr>
              <w:t>sudionicama</w:t>
            </w:r>
            <w:r w:rsidRPr="005A51C4">
              <w:t>.</w:t>
            </w:r>
          </w:p>
        </w:tc>
        <w:tc>
          <w:tcPr>
            <w:tcW w:w="4876" w:type="dxa"/>
            <w:hideMark/>
          </w:tcPr>
          <w:p w:rsidR="00192328" w:rsidRPr="005A51C4" w:rsidRDefault="005A51C4" w:rsidP="00192328">
            <w:pPr>
              <w:pStyle w:val="Normal6"/>
              <w:rPr>
                <w:szCs w:val="24"/>
              </w:rPr>
            </w:pPr>
            <w:r w:rsidRPr="005A51C4">
              <w:t>1.</w:t>
            </w:r>
            <w:r w:rsidRPr="005A51C4">
              <w:tab/>
              <w:t xml:space="preserve">Ova Uredba primjenjuje se na tražitelje zaposlenja </w:t>
            </w:r>
            <w:r w:rsidRPr="005A51C4">
              <w:rPr>
                <w:b/>
                <w:i/>
              </w:rPr>
              <w:t xml:space="preserve">svih razina kvalifikacija </w:t>
            </w:r>
            <w:r w:rsidRPr="005A51C4">
              <w:t xml:space="preserve">iz </w:t>
            </w:r>
            <w:r w:rsidRPr="005A51C4">
              <w:t>trećih zemalja koji borave izvan Unije i poslodavce s poslovnim nastanom u državama članicama.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3.</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jc w:val="center"/>
            </w:pPr>
            <w:r w:rsidRPr="005A51C4">
              <w:rPr>
                <w:b/>
                <w:i/>
              </w:rPr>
              <w:t>Članak 3.</w:t>
            </w:r>
          </w:p>
        </w:tc>
        <w:tc>
          <w:tcPr>
            <w:tcW w:w="4876" w:type="dxa"/>
            <w:hideMark/>
          </w:tcPr>
          <w:p w:rsidR="00192328" w:rsidRPr="005A51C4" w:rsidRDefault="005A51C4" w:rsidP="00192328">
            <w:pPr>
              <w:pStyle w:val="Normal6"/>
              <w:rPr>
                <w:szCs w:val="24"/>
              </w:rPr>
            </w:pPr>
            <w:r w:rsidRPr="005A51C4">
              <w:rPr>
                <w:b/>
                <w:i/>
              </w:rPr>
              <w:t>Briše se.</w:t>
            </w:r>
          </w:p>
        </w:tc>
      </w:tr>
      <w:tr w:rsidR="005A51C4" w:rsidRPr="005A51C4" w:rsidTr="00192328">
        <w:trPr>
          <w:jc w:val="center"/>
        </w:trPr>
        <w:tc>
          <w:tcPr>
            <w:tcW w:w="4876" w:type="dxa"/>
            <w:hideMark/>
          </w:tcPr>
          <w:p w:rsidR="00192328" w:rsidRPr="005A51C4" w:rsidRDefault="005A51C4" w:rsidP="00192328">
            <w:pPr>
              <w:pStyle w:val="Normal6"/>
              <w:jc w:val="center"/>
            </w:pPr>
            <w:r w:rsidRPr="005A51C4">
              <w:rPr>
                <w:b/>
                <w:i/>
              </w:rPr>
              <w:t>Sudjelovanje</w:t>
            </w:r>
          </w:p>
        </w:tc>
        <w:tc>
          <w:tcPr>
            <w:tcW w:w="4876" w:type="dxa"/>
          </w:tcPr>
          <w:p w:rsidR="00192328" w:rsidRPr="005A51C4" w:rsidRDefault="00192328" w:rsidP="00192328">
            <w:pPr>
              <w:pStyle w:val="Normal6"/>
              <w:rPr>
                <w:szCs w:val="24"/>
              </w:rPr>
            </w:pPr>
          </w:p>
        </w:tc>
      </w:tr>
      <w:tr w:rsidR="005A51C4" w:rsidRPr="005A51C4" w:rsidTr="00192328">
        <w:trPr>
          <w:jc w:val="center"/>
        </w:trPr>
        <w:tc>
          <w:tcPr>
            <w:tcW w:w="4876" w:type="dxa"/>
            <w:hideMark/>
          </w:tcPr>
          <w:p w:rsidR="00192328" w:rsidRPr="005A51C4" w:rsidRDefault="005A51C4" w:rsidP="00192328">
            <w:pPr>
              <w:pStyle w:val="Normal6"/>
            </w:pPr>
            <w:r w:rsidRPr="005A51C4">
              <w:rPr>
                <w:b/>
                <w:i/>
              </w:rPr>
              <w:t>1.</w:t>
            </w:r>
            <w:r w:rsidRPr="005A51C4">
              <w:rPr>
                <w:b/>
                <w:i/>
              </w:rPr>
              <w:tab/>
              <w:t xml:space="preserve">Svaka država članica može u bilo kojem trenutku odlučiti sudjelovati u bazi talenata EU-a. </w:t>
            </w:r>
            <w:r w:rsidRPr="005A51C4">
              <w:rPr>
                <w:b/>
                <w:i/>
              </w:rPr>
              <w:t>O svojoj odluci obavješćuje Komisiju najkasnije devet mjeseci prije datuma od kojeg namjerava sudjelovati. Objave slobodnih radnih mjesta poslodavaca s poslovnim nastanom u toj državi članici mogu se prenijeti na IT platformu baze talenata EU-a od prvog da</w:t>
            </w:r>
            <w:r w:rsidRPr="005A51C4">
              <w:rPr>
                <w:b/>
                <w:i/>
              </w:rPr>
              <w:t>na njezina sudjelovanja.</w:t>
            </w:r>
          </w:p>
        </w:tc>
        <w:tc>
          <w:tcPr>
            <w:tcW w:w="4876" w:type="dxa"/>
          </w:tcPr>
          <w:p w:rsidR="00192328" w:rsidRPr="005A51C4" w:rsidRDefault="00192328" w:rsidP="00192328">
            <w:pPr>
              <w:pStyle w:val="Normal6"/>
              <w:rPr>
                <w:szCs w:val="24"/>
              </w:rPr>
            </w:pPr>
          </w:p>
        </w:tc>
      </w:tr>
      <w:tr w:rsidR="005A51C4" w:rsidRPr="005A51C4" w:rsidTr="00192328">
        <w:trPr>
          <w:jc w:val="center"/>
        </w:trPr>
        <w:tc>
          <w:tcPr>
            <w:tcW w:w="4876" w:type="dxa"/>
            <w:hideMark/>
          </w:tcPr>
          <w:p w:rsidR="00192328" w:rsidRPr="005A51C4" w:rsidRDefault="005A51C4" w:rsidP="00192328">
            <w:pPr>
              <w:pStyle w:val="Normal6"/>
            </w:pPr>
            <w:r w:rsidRPr="005A51C4">
              <w:rPr>
                <w:b/>
                <w:i/>
              </w:rPr>
              <w:t>2.</w:t>
            </w:r>
            <w:r w:rsidRPr="005A51C4">
              <w:rPr>
                <w:b/>
                <w:i/>
              </w:rPr>
              <w:tab/>
              <w:t>Informacije o državama članicama sudionicama javno su dostupne na IT platformi baze talenata EU-a.</w:t>
            </w:r>
          </w:p>
        </w:tc>
        <w:tc>
          <w:tcPr>
            <w:tcW w:w="4876" w:type="dxa"/>
          </w:tcPr>
          <w:p w:rsidR="00192328" w:rsidRPr="005A51C4" w:rsidRDefault="00192328" w:rsidP="00192328">
            <w:pPr>
              <w:pStyle w:val="Normal6"/>
              <w:rPr>
                <w:szCs w:val="24"/>
              </w:rPr>
            </w:pP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w:t>
      </w:r>
      <w:r w:rsidRPr="005A51C4">
        <w:t>anak 4. – stavak 1. – točka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rPr>
                <w:b/>
                <w:i/>
              </w:rPr>
              <w:t>(1)</w:t>
            </w:r>
            <w:r w:rsidRPr="005A51C4">
              <w:rPr>
                <w:b/>
                <w:i/>
              </w:rPr>
              <w:tab/>
              <w:t>„države članice sudionice” znači države članice koje sudjeluju u bazi talenata EU-a;</w:t>
            </w:r>
          </w:p>
        </w:tc>
        <w:tc>
          <w:tcPr>
            <w:tcW w:w="4876" w:type="dxa"/>
            <w:hideMark/>
          </w:tcPr>
          <w:p w:rsidR="00192328" w:rsidRPr="005A51C4" w:rsidRDefault="005A51C4" w:rsidP="00192328">
            <w:pPr>
              <w:pStyle w:val="Normal6"/>
              <w:rPr>
                <w:szCs w:val="24"/>
              </w:rPr>
            </w:pPr>
            <w:r w:rsidRPr="005A51C4">
              <w:rPr>
                <w:b/>
                <w:i/>
              </w:rPr>
              <w:t>Briše se.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4. – stavak 1. – točka 2.</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w:t>
            </w:r>
            <w:r w:rsidRPr="005A51C4">
              <w:tab/>
            </w:r>
            <w:r w:rsidRPr="005A51C4">
              <w:t>„tražitelj zaposlenja iz treće zemlje” znači osoba koja boravi izvan Unije i nije građanin Unije u smislu članka 20. stavka 1. UFEU-a, a koja traži zaposlenje u Uniji;</w:t>
            </w:r>
          </w:p>
        </w:tc>
        <w:tc>
          <w:tcPr>
            <w:tcW w:w="4876" w:type="dxa"/>
            <w:hideMark/>
          </w:tcPr>
          <w:p w:rsidR="00192328" w:rsidRPr="005A51C4" w:rsidRDefault="005A51C4" w:rsidP="00192328">
            <w:pPr>
              <w:pStyle w:val="Normal6"/>
              <w:rPr>
                <w:szCs w:val="24"/>
              </w:rPr>
            </w:pPr>
            <w:r w:rsidRPr="005A51C4">
              <w:t>(2)</w:t>
            </w:r>
            <w:r w:rsidRPr="005A51C4">
              <w:tab/>
              <w:t xml:space="preserve">„tražitelj zaposlenja iz treće zemlje” znači osoba </w:t>
            </w:r>
            <w:r w:rsidRPr="005A51C4">
              <w:rPr>
                <w:b/>
                <w:i/>
              </w:rPr>
              <w:t>koja je u skladu s nacionalnim pr</w:t>
            </w:r>
            <w:r w:rsidRPr="005A51C4">
              <w:rPr>
                <w:b/>
                <w:i/>
              </w:rPr>
              <w:t xml:space="preserve">avom punoljetna i </w:t>
            </w:r>
            <w:r w:rsidRPr="005A51C4">
              <w:t>koja boravi izvan Unije i nije građanin Unije u smislu članka 20. stavka 1. UFEU-a, a koja traži zaposlenje u Uniji;</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4. – stavak 1. – točka 2.a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(2a)</w:t>
            </w:r>
            <w:r w:rsidRPr="005A51C4">
              <w:rPr>
                <w:b/>
                <w:i/>
              </w:rPr>
              <w:tab/>
            </w:r>
            <w:r w:rsidRPr="005A51C4">
              <w:rPr>
                <w:b/>
                <w:i/>
              </w:rPr>
              <w:t xml:space="preserve">Državljani trećih zemalja koji su odabrani za slobodno radno mjesto u bazi talenata EU-a imaju i prava propisana člancima 17., 18. i 19. ove Uredbe. </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4. – stavak 1. – točka 5.</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(5)</w:t>
            </w:r>
            <w:r w:rsidRPr="005A51C4">
              <w:tab/>
              <w:t xml:space="preserve">„jedinstveni koordinirani kanal” znači IT usluga uspostavljena za prenošenje objava slobodnih radnih mjesta iz država članica </w:t>
            </w:r>
            <w:r w:rsidRPr="005A51C4">
              <w:rPr>
                <w:b/>
                <w:i/>
              </w:rPr>
              <w:t>sudionica</w:t>
            </w:r>
            <w:r w:rsidRPr="005A51C4">
              <w:t xml:space="preserve"> na IT p</w:t>
            </w:r>
            <w:r w:rsidRPr="005A51C4">
              <w:t>latformu baze talenata EU-a u skladu s jedinstvenim sustavom i s pomoću potrebne tehničke infrastrukture.</w:t>
            </w:r>
          </w:p>
        </w:tc>
        <w:tc>
          <w:tcPr>
            <w:tcW w:w="4876" w:type="dxa"/>
            <w:hideMark/>
          </w:tcPr>
          <w:p w:rsidR="00192328" w:rsidRPr="005A51C4" w:rsidRDefault="005A51C4" w:rsidP="00192328">
            <w:pPr>
              <w:pStyle w:val="Normal6"/>
              <w:rPr>
                <w:szCs w:val="24"/>
              </w:rPr>
            </w:pPr>
            <w:r w:rsidRPr="005A51C4">
              <w:t>(5)</w:t>
            </w:r>
            <w:r w:rsidRPr="005A51C4">
              <w:tab/>
            </w:r>
            <w:r w:rsidRPr="005A51C4">
              <w:t>„jedinstveni koordinirani kanal” znači IT usluga uspostavljena za prenošenje objava slobodnih radnih mjesta iz država članica na IT platformu baze talenata EU-a u skladu s jedinstvenim sustavom i s pomoću potrebne tehničke infrastrukture.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w:t>
      </w:r>
      <w:r w:rsidRPr="005A51C4">
        <w:rPr>
          <w:rStyle w:val="HideTWBInt"/>
          <w:noProof w:val="0"/>
          <w:color w:val="auto"/>
        </w:rPr>
        <w:t>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39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5. –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r>
            <w:r w:rsidRPr="005A51C4">
              <w:t>Uspostavlja se IT platforma baze talenata EU-a za lakše zapošljavanje tražitelja zaposlenja iz trećih zemalja.</w:t>
            </w:r>
          </w:p>
        </w:tc>
        <w:tc>
          <w:tcPr>
            <w:tcW w:w="4876" w:type="dxa"/>
            <w:hideMark/>
          </w:tcPr>
          <w:p w:rsidR="00192328" w:rsidRPr="005A51C4" w:rsidRDefault="005A51C4" w:rsidP="00192328">
            <w:pPr>
              <w:pStyle w:val="Normal6"/>
              <w:rPr>
                <w:szCs w:val="24"/>
              </w:rPr>
            </w:pPr>
            <w:r w:rsidRPr="005A51C4">
              <w:t>1.</w:t>
            </w:r>
            <w:r w:rsidRPr="005A51C4">
              <w:tab/>
              <w:t xml:space="preserve">Uspostavlja se IT platforma baze talenata EU-a za lakše zapošljavanje tražitelja zaposlenja iz trećih zemalja. </w:t>
            </w:r>
            <w:r w:rsidRPr="005A51C4">
              <w:rPr>
                <w:b/>
                <w:i/>
              </w:rPr>
              <w:t>Informacije na platformi dostup</w:t>
            </w:r>
            <w:r w:rsidRPr="005A51C4">
              <w:rPr>
                <w:b/>
                <w:i/>
              </w:rPr>
              <w:t>ne su na svim jezicima EU-a i ispunjavaju zahtjeve za pristupačnost u skladu s Direktivom 2016/2102 i Prilgom I. Direktivi (EU) 2019/882.</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w:t>
      </w:r>
      <w:r w:rsidRPr="005A51C4">
        <w:rPr>
          <w:rStyle w:val="HideTWBExt"/>
          <w:b w:val="0"/>
          <w:color w:val="auto"/>
        </w:rPr>
        <w:t>ticle&gt;</w:t>
      </w:r>
      <w:r w:rsidRPr="005A51C4">
        <w:t>Članak 5. –stavak 2. – točka 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(a)</w:t>
            </w:r>
            <w:r w:rsidRPr="005A51C4">
              <w:tab/>
              <w:t xml:space="preserve">jedinstvenog koordiniranog kanala koji državama članicama </w:t>
            </w:r>
            <w:r w:rsidRPr="005A51C4">
              <w:rPr>
                <w:b/>
                <w:i/>
              </w:rPr>
              <w:t>sudionicama</w:t>
            </w:r>
            <w:r w:rsidRPr="005A51C4">
              <w:t xml:space="preserve"> omogućuje prijenos objava slobodnih radnih mjesta u bazu podataka baze talenata EU-a;</w:t>
            </w:r>
          </w:p>
        </w:tc>
        <w:tc>
          <w:tcPr>
            <w:tcW w:w="4876" w:type="dxa"/>
            <w:hideMark/>
          </w:tcPr>
          <w:p w:rsidR="00192328" w:rsidRPr="005A51C4" w:rsidRDefault="005A51C4" w:rsidP="00192328">
            <w:pPr>
              <w:pStyle w:val="Normal6"/>
              <w:rPr>
                <w:szCs w:val="24"/>
              </w:rPr>
            </w:pPr>
            <w:r w:rsidRPr="005A51C4">
              <w:t>(a)</w:t>
            </w:r>
            <w:r w:rsidRPr="005A51C4">
              <w:tab/>
            </w:r>
            <w:r w:rsidRPr="005A51C4">
              <w:t>jedinstvenog koordiniranog kanala koji državama članicama omogućuje prijenos objava slobodnih radnih mjesta</w:t>
            </w:r>
            <w:r w:rsidRPr="005A51C4">
              <w:rPr>
                <w:b/>
                <w:i/>
              </w:rPr>
              <w:t>, uključujući naukovanja i pripravništva,</w:t>
            </w:r>
            <w:r w:rsidRPr="005A51C4">
              <w:t xml:space="preserve"> u bazu podataka baze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41</w:t>
      </w:r>
      <w:r w:rsidRPr="005A51C4">
        <w:rPr>
          <w:rStyle w:val="HideTWBExt"/>
          <w:b w:val="0"/>
          <w:color w:val="auto"/>
        </w:rPr>
        <w:t>&lt;/N</w:t>
      </w:r>
      <w:r w:rsidRPr="005A51C4">
        <w:rPr>
          <w:rStyle w:val="HideTWBExt"/>
          <w:b w:val="0"/>
          <w:color w:val="auto"/>
        </w:rPr>
        <w:t>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5. – stavak 2. – točka b</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(b)</w:t>
            </w:r>
            <w:r w:rsidRPr="005A51C4">
              <w:tab/>
            </w:r>
            <w:r w:rsidRPr="005A51C4">
              <w:t xml:space="preserve">tehničke infrastrukture koja bazi podataka baze talenata EU-a omogućuje primanje informacija o slobodnim radnim mjestima iz država članica </w:t>
            </w:r>
            <w:r w:rsidRPr="005A51C4">
              <w:rPr>
                <w:b/>
                <w:i/>
              </w:rPr>
              <w:t>sudionica</w:t>
            </w:r>
            <w:r w:rsidRPr="005A51C4">
              <w:t>;</w:t>
            </w:r>
          </w:p>
        </w:tc>
        <w:tc>
          <w:tcPr>
            <w:tcW w:w="4876" w:type="dxa"/>
            <w:hideMark/>
          </w:tcPr>
          <w:p w:rsidR="00192328" w:rsidRPr="005A51C4" w:rsidRDefault="005A51C4" w:rsidP="00192328">
            <w:pPr>
              <w:pStyle w:val="Normal6"/>
              <w:rPr>
                <w:szCs w:val="24"/>
              </w:rPr>
            </w:pPr>
            <w:r w:rsidRPr="005A51C4">
              <w:t>(b)</w:t>
            </w:r>
            <w:r w:rsidRPr="005A51C4">
              <w:tab/>
              <w:t>tehničke infrastrukture koja bazi podataka baze talenata EU-a omogućuje primanje informacija o slobodn</w:t>
            </w:r>
            <w:r w:rsidRPr="005A51C4">
              <w:t>im radnim mjestima iz država članica;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5. – stavak 2. – točka f</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(f)</w:t>
            </w:r>
            <w:r w:rsidRPr="005A51C4">
              <w:tab/>
            </w:r>
            <w:r w:rsidRPr="005A51C4">
              <w:t>sigurnog komunikacijskog kanala koji registriranim tražiteljima zaposlenja i poslodavcima koji sudjeluju u bazi talenata EU-a omogućuje komunikaciju u okviru IT platforme baze talenata EU-a</w:t>
            </w:r>
            <w:r w:rsidRPr="005A51C4">
              <w:rPr>
                <w:b/>
                <w:i/>
              </w:rPr>
              <w:t>.</w:t>
            </w:r>
          </w:p>
        </w:tc>
        <w:tc>
          <w:tcPr>
            <w:tcW w:w="4876" w:type="dxa"/>
            <w:hideMark/>
          </w:tcPr>
          <w:p w:rsidR="00192328" w:rsidRPr="005A51C4" w:rsidRDefault="005A51C4" w:rsidP="00192328">
            <w:pPr>
              <w:pStyle w:val="Normal6"/>
              <w:rPr>
                <w:szCs w:val="24"/>
              </w:rPr>
            </w:pPr>
            <w:r w:rsidRPr="005A51C4">
              <w:t>(f)</w:t>
            </w:r>
            <w:r w:rsidRPr="005A51C4">
              <w:tab/>
              <w:t>sigurnog komunikacijskog kanala koji registriranim tražitelji</w:t>
            </w:r>
            <w:r w:rsidRPr="005A51C4">
              <w:t>ma zaposlenja i poslodavcima koji sudjeluju u bazi talenata EU-a omogućuje komunikaciju u okviru IT platforme baze talenata EU-a</w:t>
            </w:r>
            <w:r w:rsidRPr="005A51C4">
              <w:rPr>
                <w:b/>
                <w:i/>
              </w:rPr>
              <w:t>, uključujući mogućnost provođenja ispita praktične osposobljenosti i razgovora izravno na platformi;</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w:t>
      </w:r>
      <w:r w:rsidRPr="005A51C4">
        <w:rPr>
          <w:rStyle w:val="HideTWBExt"/>
          <w:noProof w:val="0"/>
          <w:color w:val="auto"/>
        </w:rPr>
        <w:t>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5. – stavak 2. – točka fa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(fa)</w:t>
            </w:r>
            <w:r w:rsidRPr="005A51C4">
              <w:rPr>
                <w:b/>
                <w:i/>
              </w:rPr>
              <w:tab/>
            </w:r>
            <w:r w:rsidRPr="005A51C4">
              <w:rPr>
                <w:b/>
                <w:i/>
              </w:rPr>
              <w:t>pristupa javnim informacijama o funkcioniranju baze talenata EU-a i informacijama o postupcima država članica u pogledu zapošljavanja, priznavanju vještina i provjera, postupcima useljavanja, pravima državljana trećih zemalja, mehanizmima pravne zaštite te</w:t>
            </w:r>
            <w:r w:rsidRPr="005A51C4">
              <w:rPr>
                <w:b/>
                <w:i/>
              </w:rPr>
              <w:t xml:space="preserve"> informacijama o životnim i radnim uvjetima u državama članicama;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5. – stavak 4.</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4.</w:t>
            </w:r>
            <w:r w:rsidRPr="005A51C4">
              <w:tab/>
              <w:t xml:space="preserve">Države članice </w:t>
            </w:r>
            <w:r w:rsidRPr="005A51C4">
              <w:rPr>
                <w:b/>
                <w:i/>
              </w:rPr>
              <w:t>sudionice</w:t>
            </w:r>
            <w:r w:rsidRPr="005A51C4">
              <w:t xml:space="preserve"> i tajništvo baze talenata EU-a iz članka 8. osiguravaju tehničku interoperabilnost između nacionalnih sustava i IT platforme baze talenata EU-a. Tajništvo baze talenata EU-a prema potre</w:t>
            </w:r>
            <w:r w:rsidRPr="005A51C4">
              <w:t>bi osigurava sučelje s drugim relevantnim instrumentima i uslugama koji se nude na razini Unije.</w:t>
            </w:r>
          </w:p>
        </w:tc>
        <w:tc>
          <w:tcPr>
            <w:tcW w:w="4876" w:type="dxa"/>
            <w:hideMark/>
          </w:tcPr>
          <w:p w:rsidR="00192328" w:rsidRPr="005A51C4" w:rsidRDefault="005A51C4" w:rsidP="00192328">
            <w:pPr>
              <w:pStyle w:val="Normal6"/>
              <w:rPr>
                <w:szCs w:val="24"/>
              </w:rPr>
            </w:pPr>
            <w:r w:rsidRPr="005A51C4">
              <w:t>4.</w:t>
            </w:r>
            <w:r w:rsidRPr="005A51C4">
              <w:tab/>
            </w:r>
            <w:r w:rsidRPr="005A51C4">
              <w:t xml:space="preserve">Države članice i tajništvo baze talenata EU-a iz članka 8. osiguravaju tehničku interoperabilnost između nacionalnih sustava i IT platforme baze talenata EU-a. Tajništvo baze talenata EU-a prema potrebi osigurava sučelje s drugim relevantnim instrumentima </w:t>
            </w:r>
            <w:r w:rsidRPr="005A51C4">
              <w:t>i uslugama koji se nude na razini Unije.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6. – stavak 3.</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3.</w:t>
            </w:r>
            <w:r w:rsidRPr="005A51C4">
              <w:tab/>
            </w:r>
            <w:r w:rsidRPr="005A51C4">
              <w:t>Profili registriranih tražitelja zaposlenja iz trećih zemalja uključuju ime, prezime, podatke za kontakt, datum rođenja i državljanstvo, informacije o visokoškolskim i stručnim kvalifikacijama, radno iskustvo, druge vještine i znanje jezika. Slobodna radna</w:t>
            </w:r>
            <w:r w:rsidRPr="005A51C4">
              <w:t xml:space="preserve"> mjesta poslodavaca koji sudjeluju u bazi talenata EU-a uključuju </w:t>
            </w:r>
            <w:r w:rsidRPr="005A51C4">
              <w:rPr>
                <w:b/>
                <w:i/>
              </w:rPr>
              <w:t>ime, prezime i podatke za kontakt</w:t>
            </w:r>
            <w:r w:rsidRPr="005A51C4">
              <w:t>.</w:t>
            </w:r>
          </w:p>
        </w:tc>
        <w:tc>
          <w:tcPr>
            <w:tcW w:w="4876" w:type="dxa"/>
            <w:hideMark/>
          </w:tcPr>
          <w:p w:rsidR="00192328" w:rsidRPr="005A51C4" w:rsidRDefault="005A51C4" w:rsidP="00192328">
            <w:pPr>
              <w:pStyle w:val="Normal6"/>
              <w:rPr>
                <w:szCs w:val="24"/>
              </w:rPr>
            </w:pPr>
            <w:r w:rsidRPr="005A51C4">
              <w:t>3.</w:t>
            </w:r>
            <w:r w:rsidRPr="005A51C4">
              <w:tab/>
              <w:t>Profili registriranih tražitelja zaposlenja iz trećih zemalja uključuju ime, prezime, podatke za kontakt, datum rođenja i državljanstvo, informacije o v</w:t>
            </w:r>
            <w:r w:rsidRPr="005A51C4">
              <w:t xml:space="preserve">isokoškolskim i stručnim kvalifikacijama, radno iskustvo, druge vještine i znanje jezika. </w:t>
            </w:r>
            <w:r w:rsidRPr="005A51C4">
              <w:rPr>
                <w:b/>
                <w:i/>
              </w:rPr>
              <w:t>Profili poslodavaca registriranih na platformi uključuju ime, prezime, podatke za kontakt, matični broj poduzeća, sektor djelatnosti i kratak opis djelatnosti posloda</w:t>
            </w:r>
            <w:r w:rsidRPr="005A51C4">
              <w:rPr>
                <w:b/>
                <w:i/>
              </w:rPr>
              <w:t>vca.</w:t>
            </w:r>
            <w:r w:rsidRPr="005A51C4">
              <w:t xml:space="preserve"> Slobodna radna mjesta poslodavaca koji sudjeluju u bazi talenata EU-a uključuju </w:t>
            </w:r>
            <w:r w:rsidRPr="005A51C4">
              <w:rPr>
                <w:b/>
                <w:i/>
              </w:rPr>
              <w:t>informacije o mjestu i vrsti rada, radnom vremenu i trajanju zaposlenja te drugim relevantnim radnim uvjetima, uključujući primjenjive prakse isplate plaće</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w:t>
      </w:r>
      <w:r w:rsidRPr="005A51C4">
        <w:rPr>
          <w:rStyle w:val="HideTWBExt"/>
          <w:noProof w:val="0"/>
          <w:color w:val="auto"/>
        </w:rPr>
        <w:t>&gt;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6. – stavak 6.</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6.</w:t>
            </w:r>
            <w:r w:rsidRPr="005A51C4">
              <w:tab/>
            </w:r>
            <w:r w:rsidRPr="005A51C4">
              <w:t xml:space="preserve">Profili registriranih tražitelja zaposlenja iz trećih zemalja kojima nije pristupljeno </w:t>
            </w:r>
            <w:r w:rsidRPr="005A51C4">
              <w:rPr>
                <w:b/>
                <w:i/>
              </w:rPr>
              <w:t>dvije godine</w:t>
            </w:r>
            <w:r w:rsidRPr="005A51C4">
              <w:t xml:space="preserve"> od njihove registracije uklanjaju se ili anonimiziraju, pri čemu se osobni podaci ne pohranjuju. Nakon uklanjanja profila ograničen skup anonimiziranih poda</w:t>
            </w:r>
            <w:r w:rsidRPr="005A51C4">
              <w:t>taka može se i dalje pohranjivati u istraživačke i statističke svrhe te za potrebe izdvajanja podataka kako bi se poboljšalo funkcioniranje baze talenata EU-a.</w:t>
            </w:r>
          </w:p>
        </w:tc>
        <w:tc>
          <w:tcPr>
            <w:tcW w:w="4876" w:type="dxa"/>
            <w:hideMark/>
          </w:tcPr>
          <w:p w:rsidR="00192328" w:rsidRPr="005A51C4" w:rsidRDefault="005A51C4" w:rsidP="00192328">
            <w:pPr>
              <w:pStyle w:val="Normal6"/>
              <w:rPr>
                <w:szCs w:val="24"/>
              </w:rPr>
            </w:pPr>
            <w:r w:rsidRPr="005A51C4">
              <w:t>6.</w:t>
            </w:r>
            <w:r w:rsidRPr="005A51C4">
              <w:tab/>
              <w:t xml:space="preserve">Profili registriranih tražitelja zaposlenja iz trećih zemalja kojima nije pristupljeno </w:t>
            </w:r>
            <w:r w:rsidRPr="005A51C4">
              <w:rPr>
                <w:b/>
                <w:i/>
              </w:rPr>
              <w:t>godinu</w:t>
            </w:r>
            <w:r w:rsidRPr="005A51C4">
              <w:rPr>
                <w:b/>
                <w:i/>
              </w:rPr>
              <w:t xml:space="preserve"> dana</w:t>
            </w:r>
            <w:r w:rsidRPr="005A51C4">
              <w:t xml:space="preserve"> od njihove registracije uklanjaju se ili anonimiziraju, pri čemu se osobni podaci ne pohranjuju. Nakon uklanjanja profila ograničen skup anonimiziranih podataka može se i dalje pohranjivati u istraživačke i statističke svrhe te za potrebe izdvajanja </w:t>
            </w:r>
            <w:r w:rsidRPr="005A51C4">
              <w:t>podataka kako bi se poboljšalo funkcioniranje baze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6. – stavak 8.</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8.</w:t>
            </w:r>
            <w:r w:rsidRPr="005A51C4">
              <w:tab/>
              <w:t>Podaci registriranih tražitelja zaposlenja iz trećih zemalja dostupni su samo poslodavcima koji sudjeluju u bazi talenata EU-a i nacionalnim kontaktnim točkama za bazu talenata EU-a. Podaci poslodavaca koji sud</w:t>
            </w:r>
            <w:r w:rsidRPr="005A51C4">
              <w:t>jeluju u bazi talenata EU-a dostupni su registriranim tražiteljima zaposlenja iz trećih zemalja i nacionalnim kontaktnim točkama za bazu talenata EU-a.</w:t>
            </w:r>
          </w:p>
        </w:tc>
        <w:tc>
          <w:tcPr>
            <w:tcW w:w="4876" w:type="dxa"/>
            <w:hideMark/>
          </w:tcPr>
          <w:p w:rsidR="00192328" w:rsidRPr="005A51C4" w:rsidRDefault="005A51C4" w:rsidP="00192328">
            <w:pPr>
              <w:pStyle w:val="Normal6"/>
              <w:rPr>
                <w:szCs w:val="24"/>
              </w:rPr>
            </w:pPr>
            <w:r w:rsidRPr="005A51C4">
              <w:t>8.</w:t>
            </w:r>
            <w:r w:rsidRPr="005A51C4">
              <w:tab/>
              <w:t>Podaci registriranih tražitelja zaposlenja iz trećih zemalja dostupni su samo poslodavcima koji sudje</w:t>
            </w:r>
            <w:r w:rsidRPr="005A51C4">
              <w:t>luju u bazi talenata EU-a i nacionalnim kontaktnim točkama za bazu talenata EU-a. Podaci poslodavaca koji sudjeluju u bazi talenata EU-a dostupni su registriranim tražiteljima zaposlenja iz trećih zemalja i nacionalnim kontaktnim točkama za bazu talenata E</w:t>
            </w:r>
            <w:r w:rsidRPr="005A51C4">
              <w:t xml:space="preserve">U-a. </w:t>
            </w:r>
            <w:r w:rsidRPr="005A51C4">
              <w:rPr>
                <w:b/>
                <w:i/>
              </w:rPr>
              <w:t>Obrada podataka za potrebe pretraživanja i povezivanja ne bi trebala zahtijevati obradu osobnih podataka iz članka 9. Uredbe (EU) 2016/679 i članka 10. Uredbe (EU) 2018/1725.</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8. –stavak 2. – točka 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(a)</w:t>
            </w:r>
            <w:r w:rsidRPr="005A51C4">
              <w:tab/>
              <w:t>opće upravljanje bazom talenata EU-a, uključujući planiranje i koordinaciju aktivnosti baze talenata EU-a;</w:t>
            </w:r>
          </w:p>
        </w:tc>
        <w:tc>
          <w:tcPr>
            <w:tcW w:w="4876" w:type="dxa"/>
            <w:hideMark/>
          </w:tcPr>
          <w:p w:rsidR="00192328" w:rsidRPr="005A51C4" w:rsidRDefault="005A51C4" w:rsidP="00192328">
            <w:pPr>
              <w:pStyle w:val="Normal6"/>
              <w:rPr>
                <w:szCs w:val="24"/>
              </w:rPr>
            </w:pPr>
            <w:r w:rsidRPr="005A51C4">
              <w:t>(a)</w:t>
            </w:r>
            <w:r w:rsidRPr="005A51C4">
              <w:tab/>
            </w:r>
            <w:r w:rsidRPr="005A51C4">
              <w:t>opće upravljanje bazom talenata EU-a, uključujući planiranje i koordinaciju aktivnosti baze talenata EU-a</w:t>
            </w:r>
            <w:r w:rsidRPr="005A51C4">
              <w:rPr>
                <w:b/>
                <w:i/>
              </w:rPr>
              <w:t>, kao što su kampanje podizanja razine svijest i sudjelovanje dionika u postupku odbora iz članka 22. ove Uredbe</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w:t>
      </w:r>
      <w:r w:rsidRPr="005A51C4">
        <w:rPr>
          <w:rStyle w:val="HideTWBExt"/>
          <w:color w:val="auto"/>
        </w:rPr>
        <w:t>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49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8. – stavak 2. – točka c</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(c)</w:t>
            </w:r>
            <w:r w:rsidRPr="005A51C4">
              <w:tab/>
            </w:r>
            <w:r w:rsidRPr="005A51C4">
              <w:t xml:space="preserve">objavljivanje relevantnih informacija o IT platformi baze talenata EU-a u skladu s </w:t>
            </w:r>
            <w:r w:rsidRPr="005A51C4">
              <w:rPr>
                <w:b/>
                <w:i/>
              </w:rPr>
              <w:t>člankom 3. stavkom 3.,</w:t>
            </w:r>
            <w:r w:rsidRPr="005A51C4">
              <w:t xml:space="preserve"> člankom 10. stavkom 2. točkom (f), člankom 12. stavcima 5., 6. i 7., člankom 14. stavkom 2. </w:t>
            </w:r>
            <w:r w:rsidRPr="005A51C4">
              <w:rPr>
                <w:b/>
                <w:i/>
              </w:rPr>
              <w:t xml:space="preserve">i </w:t>
            </w:r>
            <w:r w:rsidRPr="005A51C4">
              <w:t>člankom 15. stavkom 2.;</w:t>
            </w:r>
          </w:p>
        </w:tc>
        <w:tc>
          <w:tcPr>
            <w:tcW w:w="4876" w:type="dxa"/>
            <w:hideMark/>
          </w:tcPr>
          <w:p w:rsidR="00192328" w:rsidRPr="005A51C4" w:rsidRDefault="005A51C4" w:rsidP="00192328">
            <w:pPr>
              <w:pStyle w:val="Normal6"/>
              <w:rPr>
                <w:szCs w:val="24"/>
              </w:rPr>
            </w:pPr>
            <w:r w:rsidRPr="005A51C4">
              <w:t>(c)</w:t>
            </w:r>
            <w:r w:rsidRPr="005A51C4">
              <w:tab/>
            </w:r>
            <w:r w:rsidRPr="005A51C4">
              <w:t>objavljivanje relevantnih informacija o IT platformi baze talenata EU-a u skladu s člankom 10. stavkom 2. točkom (f), člankom 12. stavcima 5., 6. i 7., člankom 14. stavkom 2.</w:t>
            </w:r>
            <w:r w:rsidRPr="005A51C4">
              <w:rPr>
                <w:b/>
                <w:i/>
              </w:rPr>
              <w:t>,</w:t>
            </w:r>
            <w:r w:rsidRPr="005A51C4">
              <w:t xml:space="preserve"> člankom 15. stavkom 2. </w:t>
            </w:r>
            <w:r w:rsidRPr="005A51C4">
              <w:rPr>
                <w:b/>
                <w:i/>
              </w:rPr>
              <w:t>i člankom 17. stavkom 1., kao i osiguravanje informativni</w:t>
            </w:r>
            <w:r w:rsidRPr="005A51C4">
              <w:rPr>
                <w:b/>
                <w:i/>
              </w:rPr>
              <w:t>h sastanaka na internetu iz članka 11. stavka 9. za tražitelje zaposlenja koji se registriraju na platformi</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8. – stavak 2. – točka d</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(d)</w:t>
            </w:r>
            <w:r w:rsidRPr="005A51C4">
              <w:tab/>
              <w:t>pripremu sastanaka upravljačke skupine za bazu talenata EU-a;</w:t>
            </w:r>
          </w:p>
        </w:tc>
        <w:tc>
          <w:tcPr>
            <w:tcW w:w="4876" w:type="dxa"/>
            <w:hideMark/>
          </w:tcPr>
          <w:p w:rsidR="00192328" w:rsidRPr="005A51C4" w:rsidRDefault="005A51C4" w:rsidP="00192328">
            <w:pPr>
              <w:pStyle w:val="Normal6"/>
              <w:rPr>
                <w:szCs w:val="24"/>
              </w:rPr>
            </w:pPr>
            <w:r w:rsidRPr="005A51C4">
              <w:t>(d)</w:t>
            </w:r>
            <w:r w:rsidRPr="005A51C4">
              <w:tab/>
              <w:t xml:space="preserve">pripremu sastanaka upravljačke skupine za bazu talenata EU-a </w:t>
            </w:r>
            <w:r w:rsidRPr="005A51C4">
              <w:rPr>
                <w:b/>
                <w:i/>
              </w:rPr>
              <w:t xml:space="preserve">i osiguravanje razmjene s relevantnim </w:t>
            </w:r>
            <w:r w:rsidRPr="005A51C4">
              <w:rPr>
                <w:b/>
                <w:i/>
              </w:rPr>
              <w:t>tijelima iz trećih zemalja, u suradnji s delegacijama EU-a i diplomatskim službama u trećim zemljama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8. – stavak 2. – točka f</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(f)</w:t>
            </w:r>
            <w:r w:rsidRPr="005A51C4">
              <w:tab/>
              <w:t>sazivanje redovitih sastanaka Mreže nacionalnih kontaktnih točaka za bazu talenata EU-a iz članka 10. radi razmjene informacija i primjera dobre prakse u pogledu teh</w:t>
            </w:r>
            <w:r w:rsidRPr="005A51C4">
              <w:t>ničke provedbe ove Uredbe na nacionalnoj razini.</w:t>
            </w:r>
          </w:p>
        </w:tc>
        <w:tc>
          <w:tcPr>
            <w:tcW w:w="4876" w:type="dxa"/>
            <w:hideMark/>
          </w:tcPr>
          <w:p w:rsidR="00192328" w:rsidRPr="005A51C4" w:rsidRDefault="005A51C4" w:rsidP="00192328">
            <w:pPr>
              <w:pStyle w:val="Normal6"/>
              <w:rPr>
                <w:szCs w:val="24"/>
              </w:rPr>
            </w:pPr>
            <w:r w:rsidRPr="005A51C4">
              <w:t>(f)</w:t>
            </w:r>
            <w:r w:rsidRPr="005A51C4">
              <w:tab/>
              <w:t>sazivanje redovitih sastanaka Mreže nacionalnih kontaktnih točaka za bazu talenata EU-a iz članka 10. radi razmjene informacija i primjera dobre prakse u pogledu tehničke provedbe ove Uredbe na nacionaln</w:t>
            </w:r>
            <w:r w:rsidRPr="005A51C4">
              <w:t>oj razini</w:t>
            </w:r>
            <w:r w:rsidRPr="005A51C4">
              <w:rPr>
                <w:b/>
                <w:i/>
              </w:rPr>
              <w:t>, kao i sinkronizaciju tih sastanaka s usporednim radom koji je u tijeku u pogledu postupaka priznavanja iz Preporuke Komisije 2023/7700 o priznavanju kvalifikacija državljana trećih zemalja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8. – stavak 2. – točka fa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(fa)</w:t>
            </w:r>
            <w:r w:rsidRPr="005A51C4">
              <w:rPr>
                <w:b/>
                <w:i/>
              </w:rPr>
              <w:tab/>
            </w:r>
            <w:r w:rsidRPr="005A51C4">
              <w:rPr>
                <w:b/>
                <w:i/>
              </w:rPr>
              <w:t>koordinaciju informacija dobivenih od nacionalnih kontaktnih točaka o tome poštuju li poslodavci Opća načela i operativne smjernice MOR-a o pravednom zapošljavanju.</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9. – stavak 1. – točka da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(da)</w:t>
            </w:r>
            <w:r w:rsidRPr="005A51C4">
              <w:rPr>
                <w:b/>
                <w:i/>
              </w:rPr>
              <w:tab/>
              <w:t>razmjenu mišljenja s dionicima kako je navedeno u članku 9. stavku 4.a ove Uredbe;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9. – stavak 1. – točka db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(db)</w:t>
            </w:r>
            <w:r w:rsidRPr="005A51C4">
              <w:rPr>
                <w:b/>
                <w:i/>
              </w:rPr>
              <w:tab/>
            </w:r>
            <w:r w:rsidRPr="005A51C4">
              <w:rPr>
                <w:b/>
                <w:i/>
              </w:rPr>
              <w:t>suradnju s tijelima i dionicima u trećim zemljama radi provedbe partnerstva za traženje talenata te razvoja mjera za sprečavanje odljeva mozgova, kao i donošenje prognoza o tržištu rada koje također mogu poslužiti kao osnova za buduća partnerstva za tražen</w:t>
            </w:r>
            <w:r w:rsidRPr="005A51C4">
              <w:rPr>
                <w:b/>
                <w:i/>
              </w:rPr>
              <w:t>je talenata.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9. – stavak 2.</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w:t>
            </w:r>
            <w:r w:rsidRPr="005A51C4">
              <w:tab/>
            </w:r>
            <w:r w:rsidRPr="005A51C4">
              <w:rPr>
                <w:b/>
                <w:i/>
              </w:rPr>
              <w:t>Samo su države članice sudionice članice upravljačke skupine za bazu talenata EU-a. Države članice koje ne sudjeluju u bazi talenata EU-a mogu sudjelovati na sastancima upravljačke skupine</w:t>
            </w:r>
            <w:r w:rsidRPr="005A51C4">
              <w:t xml:space="preserve"> za bazu talenata EU-a </w:t>
            </w:r>
            <w:r w:rsidRPr="005A51C4">
              <w:rPr>
                <w:b/>
                <w:i/>
              </w:rPr>
              <w:t>kao promatrači</w:t>
            </w:r>
            <w:r w:rsidRPr="005A51C4">
              <w:t>.</w:t>
            </w:r>
          </w:p>
        </w:tc>
        <w:tc>
          <w:tcPr>
            <w:tcW w:w="4876" w:type="dxa"/>
            <w:hideMark/>
          </w:tcPr>
          <w:p w:rsidR="00192328" w:rsidRPr="005A51C4" w:rsidRDefault="005A51C4" w:rsidP="00192328">
            <w:pPr>
              <w:pStyle w:val="Normal6"/>
              <w:rPr>
                <w:szCs w:val="24"/>
              </w:rPr>
            </w:pPr>
            <w:r w:rsidRPr="005A51C4">
              <w:t>2.</w:t>
            </w:r>
            <w:r w:rsidRPr="005A51C4">
              <w:tab/>
            </w:r>
            <w:r w:rsidRPr="005A51C4">
              <w:rPr>
                <w:b/>
                <w:i/>
              </w:rPr>
              <w:t>Upravljačka skupina</w:t>
            </w:r>
            <w:r w:rsidRPr="005A51C4">
              <w:t xml:space="preserve"> za baz</w:t>
            </w:r>
            <w:r w:rsidRPr="005A51C4">
              <w:t>u talenata EU-a</w:t>
            </w:r>
            <w:r w:rsidRPr="005A51C4">
              <w:rPr>
                <w:b/>
                <w:i/>
              </w:rPr>
              <w:t xml:space="preserve"> sastoji se od predstavnika tijela nadležnih za zapošljavanje i useljavanje iz svih država članica</w:t>
            </w:r>
            <w:r w:rsidRPr="005A51C4">
              <w:t xml:space="preserve">. </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9. – stavak 4.</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4.</w:t>
            </w:r>
            <w:r w:rsidRPr="005A51C4">
              <w:tab/>
            </w:r>
            <w:r w:rsidRPr="005A51C4">
              <w:rPr>
                <w:b/>
                <w:i/>
              </w:rPr>
              <w:t>Predstavnici</w:t>
            </w:r>
            <w:r w:rsidRPr="005A51C4">
              <w:t xml:space="preserve"> međusektorskih organizacija socijalnih partnera na razini Unije </w:t>
            </w:r>
            <w:r w:rsidRPr="005A51C4">
              <w:rPr>
                <w:b/>
                <w:i/>
              </w:rPr>
              <w:t>imaju</w:t>
            </w:r>
            <w:r w:rsidRPr="005A51C4">
              <w:t xml:space="preserve"> pravo </w:t>
            </w:r>
            <w:r w:rsidRPr="005A51C4">
              <w:rPr>
                <w:b/>
                <w:i/>
              </w:rPr>
              <w:t>sudjelovati na sastancima</w:t>
            </w:r>
            <w:r w:rsidRPr="005A51C4">
              <w:t xml:space="preserve"> upravljačke skupine za bazu talenata EU-a </w:t>
            </w:r>
            <w:r w:rsidRPr="005A51C4">
              <w:rPr>
                <w:b/>
                <w:i/>
              </w:rPr>
              <w:t>kao promatrači</w:t>
            </w:r>
            <w:r w:rsidRPr="005A51C4">
              <w:t>.</w:t>
            </w:r>
            <w:r w:rsidRPr="005A51C4">
              <w:rPr>
                <w:b/>
                <w:i/>
              </w:rPr>
              <w:t xml:space="preserve"> Upr</w:t>
            </w:r>
            <w:r w:rsidRPr="005A51C4">
              <w:rPr>
                <w:b/>
                <w:i/>
              </w:rPr>
              <w:t>avljačka skupina za bazu talenata EU-a osigurava zastupljenost dvaju predstavnika sindikata i dvaju predstavnika organizacija poslodavaca.</w:t>
            </w:r>
            <w:r w:rsidRPr="005A51C4">
              <w:t xml:space="preserve"> Ti predstavnici potpisuju pisanu izjavu u kojoj izjavljuju da nisu u sukobu interesa.</w:t>
            </w:r>
          </w:p>
        </w:tc>
        <w:tc>
          <w:tcPr>
            <w:tcW w:w="4876" w:type="dxa"/>
            <w:hideMark/>
          </w:tcPr>
          <w:p w:rsidR="00192328" w:rsidRPr="005A51C4" w:rsidRDefault="005A51C4" w:rsidP="00192328">
            <w:pPr>
              <w:pStyle w:val="Normal6"/>
              <w:rPr>
                <w:szCs w:val="24"/>
              </w:rPr>
            </w:pPr>
            <w:r w:rsidRPr="005A51C4">
              <w:t>4.</w:t>
            </w:r>
            <w:r w:rsidRPr="005A51C4">
              <w:tab/>
            </w:r>
            <w:r w:rsidRPr="005A51C4">
              <w:rPr>
                <w:b/>
                <w:i/>
              </w:rPr>
              <w:t>Svaki od predstavnika</w:t>
            </w:r>
            <w:r w:rsidRPr="005A51C4">
              <w:t xml:space="preserve"> međuse</w:t>
            </w:r>
            <w:r w:rsidRPr="005A51C4">
              <w:t>ktorskih organizacija socijalnih partnera na razini Unije</w:t>
            </w:r>
            <w:r w:rsidRPr="005A51C4">
              <w:rPr>
                <w:b/>
                <w:i/>
              </w:rPr>
              <w:t>, iz reda poslodavaca odnosno sindikata,</w:t>
            </w:r>
            <w:r w:rsidRPr="005A51C4">
              <w:t xml:space="preserve"> </w:t>
            </w:r>
            <w:r w:rsidRPr="005A51C4">
              <w:rPr>
                <w:b/>
                <w:i/>
              </w:rPr>
              <w:t>ima</w:t>
            </w:r>
            <w:r w:rsidRPr="005A51C4">
              <w:t xml:space="preserve"> pravo </w:t>
            </w:r>
            <w:r w:rsidRPr="005A51C4">
              <w:rPr>
                <w:b/>
                <w:i/>
              </w:rPr>
              <w:t xml:space="preserve">imenovati tri predstavnika za sudjelovanje u radu </w:t>
            </w:r>
            <w:r w:rsidRPr="005A51C4">
              <w:t>upravljačke skupine za bazu talenata EU-a. Ti predstavnici potpisuju pisanu izjavu u kojoj izjavlj</w:t>
            </w:r>
            <w:r w:rsidRPr="005A51C4">
              <w:t>uju da nisu u sukobu interesa.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9. – stavak 4.a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4a.</w:t>
            </w:r>
            <w:r w:rsidRPr="005A51C4">
              <w:rPr>
                <w:b/>
                <w:i/>
              </w:rPr>
              <w:tab/>
            </w:r>
            <w:r w:rsidRPr="005A51C4">
              <w:rPr>
                <w:b/>
                <w:i/>
              </w:rPr>
              <w:t>Na sastanke upravljačke skupine može se pozvati i stručnjake iz agencija Unije i međunarodnih organizacija kako bi dali svoje mišljenje. Takvi dionici mogu, među ostalim, uključivati Europsko nadzorno tijelo za rad (ELA), Centar za razvoj strukovnog osposo</w:t>
            </w:r>
            <w:r w:rsidRPr="005A51C4">
              <w:rPr>
                <w:b/>
                <w:i/>
              </w:rPr>
              <w:t>bljavanja (CEDEFOP), Europsku zakladu za osposobljavanje (ETF), Međunarodnu organizaciju rada (MOR), Međunarodnu organizaciju za migracije (IOM), kao i lokalna i regionalna tijela iz država članica.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10. –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t xml:space="preserve">Svaka država članica </w:t>
            </w:r>
            <w:r w:rsidRPr="005A51C4">
              <w:rPr>
                <w:b/>
                <w:i/>
              </w:rPr>
              <w:t>sudionica</w:t>
            </w:r>
            <w:r w:rsidRPr="005A51C4">
              <w:t xml:space="preserve"> imenuje nacionalnu kontaktnu točku za bazu talenata EU-a. Države članice </w:t>
            </w:r>
            <w:r w:rsidRPr="005A51C4">
              <w:rPr>
                <w:b/>
                <w:i/>
              </w:rPr>
              <w:t>sudionice</w:t>
            </w:r>
            <w:r w:rsidRPr="005A51C4">
              <w:t xml:space="preserve"> osiguravaju da se kao nacionalne kontaktne točke za bazu talenata EU-a imenuju relevantna tijela u područja zapošljavanja i useljavanja.</w:t>
            </w:r>
          </w:p>
        </w:tc>
        <w:tc>
          <w:tcPr>
            <w:tcW w:w="4876" w:type="dxa"/>
            <w:hideMark/>
          </w:tcPr>
          <w:p w:rsidR="00192328" w:rsidRPr="005A51C4" w:rsidRDefault="005A51C4" w:rsidP="00192328">
            <w:pPr>
              <w:pStyle w:val="Normal6"/>
              <w:rPr>
                <w:szCs w:val="24"/>
              </w:rPr>
            </w:pPr>
            <w:r w:rsidRPr="005A51C4">
              <w:t>1.</w:t>
            </w:r>
            <w:r w:rsidRPr="005A51C4">
              <w:tab/>
              <w:t xml:space="preserve">Svaka država članica imenuje nacionalnu kontaktnu točku za bazu talenata EU-a. Države članice osiguravaju </w:t>
            </w:r>
            <w:r w:rsidRPr="005A51C4">
              <w:t xml:space="preserve">da se kao nacionalne kontaktne točke za bazu talenata EU-a imenuju relevantna tijela u područja zapošljavanja i useljavanja </w:t>
            </w:r>
            <w:r w:rsidRPr="005A51C4">
              <w:rPr>
                <w:b/>
                <w:i/>
              </w:rPr>
              <w:t>kako bi se poboljšale sinergije između tih tijela i izbjeglo prekomjerno opterećenje nacionalnih uprava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w:t>
      </w:r>
      <w:r w:rsidRPr="005A51C4">
        <w:rPr>
          <w:rStyle w:val="HideTWBExt"/>
          <w:noProof w:val="0"/>
          <w:color w:val="auto"/>
        </w:rPr>
        <w:t>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59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10. – stavak 2. – točka ba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(ba)</w:t>
            </w:r>
            <w:r w:rsidRPr="005A51C4">
              <w:rPr>
                <w:b/>
                <w:i/>
              </w:rPr>
              <w:tab/>
            </w:r>
            <w:r w:rsidRPr="005A51C4">
              <w:rPr>
                <w:b/>
                <w:i/>
              </w:rPr>
              <w:t>savjetovanje s organizacijama socijalnih partnera te lokalnim i regionalnim tijelima o kretanjima i promjenama na tržištu rada;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10. – stavak 2. – točka f</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(f)</w:t>
            </w:r>
            <w:r w:rsidRPr="005A51C4">
              <w:tab/>
            </w:r>
            <w:r w:rsidRPr="005A51C4">
              <w:t xml:space="preserve">dostavu informacija tajništvu baze talenata EU-a o postupcima useljavanja i priznavanja na nacionalnoj razini, među ostalim u pogledu provedbe načela davanja prednosti građanima Unije, i relevantnih podataka za praćenje baze talenata EU-a kako je utvrđeno </w:t>
            </w:r>
            <w:r w:rsidRPr="005A51C4">
              <w:t>u članku 20.;</w:t>
            </w:r>
          </w:p>
        </w:tc>
        <w:tc>
          <w:tcPr>
            <w:tcW w:w="4876" w:type="dxa"/>
            <w:hideMark/>
          </w:tcPr>
          <w:p w:rsidR="00192328" w:rsidRPr="005A51C4" w:rsidRDefault="005A51C4" w:rsidP="00192328">
            <w:pPr>
              <w:pStyle w:val="Normal6"/>
              <w:rPr>
                <w:szCs w:val="24"/>
              </w:rPr>
            </w:pPr>
            <w:r w:rsidRPr="005A51C4">
              <w:t>(f)</w:t>
            </w:r>
            <w:r w:rsidRPr="005A51C4">
              <w:tab/>
              <w:t xml:space="preserve">dostavu informacija tajništvu baze talenata EU-a o postupcima </w:t>
            </w:r>
            <w:r w:rsidRPr="005A51C4">
              <w:rPr>
                <w:b/>
                <w:i/>
              </w:rPr>
              <w:t>zapošljavanja,</w:t>
            </w:r>
            <w:r w:rsidRPr="005A51C4">
              <w:t xml:space="preserve"> useljavanja i priznavanja na nacionalnoj razini </w:t>
            </w:r>
            <w:r w:rsidRPr="005A51C4">
              <w:rPr>
                <w:b/>
                <w:i/>
              </w:rPr>
              <w:t>u skladu s člankom 17. stavkom 1.</w:t>
            </w:r>
            <w:r w:rsidRPr="005A51C4">
              <w:t>, među ostalim u pogledu provedbe načela davanja prednosti građanima Unije, i re</w:t>
            </w:r>
            <w:r w:rsidRPr="005A51C4">
              <w:t>levantnih podataka za praćenje baze talenata EU-a kako je utvrđeno u članku 20.;</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10. – stavak 2. – točka fa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(fa)</w:t>
            </w:r>
            <w:r w:rsidRPr="005A51C4">
              <w:rPr>
                <w:b/>
                <w:i/>
              </w:rPr>
              <w:tab/>
              <w:t>praćenje ispunjavaju i poštuju li poslodavci Opća načela i operativne smjernice MOR-a o pravednom zapošljavanju te izvješćivanje tajništva o promjenama na nacionalnoj razini u tom pogledu;</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10. – stavak 2. – točka g</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(g)</w:t>
            </w:r>
            <w:r w:rsidRPr="005A51C4">
              <w:tab/>
              <w:t>pružanje informacija i usluga potpore registriranim tra</w:t>
            </w:r>
            <w:r w:rsidRPr="005A51C4">
              <w:t>žiteljima zaposlenja iz trećih zemalja i poslodavcima koji sudjeluju u bazi talenata EU-a u skladu s člankom 17.</w:t>
            </w:r>
          </w:p>
        </w:tc>
        <w:tc>
          <w:tcPr>
            <w:tcW w:w="4876" w:type="dxa"/>
            <w:hideMark/>
          </w:tcPr>
          <w:p w:rsidR="00192328" w:rsidRPr="005A51C4" w:rsidRDefault="005A51C4" w:rsidP="00192328">
            <w:pPr>
              <w:pStyle w:val="Normal6"/>
              <w:rPr>
                <w:szCs w:val="24"/>
              </w:rPr>
            </w:pPr>
            <w:r w:rsidRPr="005A51C4">
              <w:t>(g)</w:t>
            </w:r>
            <w:r w:rsidRPr="005A51C4">
              <w:tab/>
            </w:r>
            <w:r w:rsidRPr="005A51C4">
              <w:t xml:space="preserve">pružanje informacija i usluga potpore registriranim tražiteljima zaposlenja iz trećih zemalja i poslodavcima koji sudjeluju u bazi talenata EU-a u skladu s člankom 17. </w:t>
            </w:r>
            <w:r w:rsidRPr="005A51C4">
              <w:rPr>
                <w:b/>
                <w:i/>
              </w:rPr>
              <w:t>stavkom 2. ove Uredbe i u suradnji sa socijalnim partnerima, lokalnim i regionalnim tije</w:t>
            </w:r>
            <w:r w:rsidRPr="005A51C4">
              <w:rPr>
                <w:b/>
                <w:i/>
              </w:rPr>
              <w:t>lima te, po potrebi, organizacijama koje državljanima trećih zemalja pružaju pomoć nakon zapošljavanja.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10. – stavak 2. – podstavak 1.a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Suspenzija iz stavka 2. točke (e) bez odgode se opoziva nakon što relevantna nacionalna tijela obavijeste nacionalne kontaktne točke za bazu talenata EU-a ili nakon što dotični poslodavac dokaže da je povreda relevantnog prava i prakse u skladu s člankom 1</w:t>
            </w:r>
            <w:r w:rsidRPr="005A51C4">
              <w:rPr>
                <w:b/>
                <w:i/>
              </w:rPr>
              <w:t>3. stavkom 3. otklonjena. U slučaju povreda Direktive 2009/52/EZ i Direktive (EU) …/… [Direktiva za suzbijanje trgovine ljudima 2022/0426(COD)] poslodavcu se na neodređeno vrijeme suspendira pristup bazi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w:t>
      </w:r>
      <w:r w:rsidRPr="005A51C4">
        <w:rPr>
          <w:rStyle w:val="HideTWBExt"/>
          <w:color w:val="auto"/>
        </w:rPr>
        <w:t>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10. – stavak 3.</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3.</w:t>
            </w:r>
            <w:r w:rsidRPr="005A51C4">
              <w:tab/>
            </w:r>
            <w:r w:rsidRPr="005A51C4">
              <w:t xml:space="preserve">Tajništvo baze talenata EU-a redovito saziva sastanke nacionalnih kontaktnih točaka za bazu talenata EU-a iz svake države članice </w:t>
            </w:r>
            <w:r w:rsidRPr="005A51C4">
              <w:rPr>
                <w:b/>
                <w:i/>
              </w:rPr>
              <w:t>sudionice</w:t>
            </w:r>
            <w:r w:rsidRPr="005A51C4">
              <w:t xml:space="preserve"> u okviru Mreže nacionalnih kontaktnih točaka za bazu talenata EU-a radi razmjene informacija i primjera dobre prakse u pogledu provedbe ove Uredbe.</w:t>
            </w:r>
          </w:p>
        </w:tc>
        <w:tc>
          <w:tcPr>
            <w:tcW w:w="4876" w:type="dxa"/>
            <w:hideMark/>
          </w:tcPr>
          <w:p w:rsidR="00192328" w:rsidRPr="005A51C4" w:rsidRDefault="005A51C4" w:rsidP="00192328">
            <w:pPr>
              <w:pStyle w:val="Normal6"/>
              <w:rPr>
                <w:szCs w:val="24"/>
              </w:rPr>
            </w:pPr>
            <w:r w:rsidRPr="005A51C4">
              <w:t>3.</w:t>
            </w:r>
            <w:r w:rsidRPr="005A51C4">
              <w:tab/>
              <w:t>Tajništvo baze talenata EU-a redovito saziva sastanke nacionalnih kontaktnih točaka za bazu talenata EU-</w:t>
            </w:r>
            <w:r w:rsidRPr="005A51C4">
              <w:t>a iz svake države članice u okviru Mreže nacionalnih kontaktnih točaka za bazu talenata EU-a radi razmjene informacija i primjera dobre prakse u pogledu provedbe ove Uredbe.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w:t>
      </w:r>
      <w:r w:rsidRPr="005A51C4">
        <w:rPr>
          <w:rStyle w:val="HideTWBExt"/>
          <w:b w:val="0"/>
          <w:color w:val="auto"/>
        </w:rPr>
        <w:t>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11. –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t xml:space="preserve">Tražitelji zaposlenja iz trećih zemalja </w:t>
            </w:r>
            <w:r w:rsidRPr="005A51C4">
              <w:rPr>
                <w:b/>
                <w:i/>
              </w:rPr>
              <w:t>mogu</w:t>
            </w:r>
            <w:r w:rsidRPr="005A51C4">
              <w:t xml:space="preserve"> izraditi svoje profile u Europass alatu za izradu profila kako bi se registrirali na IT platformi baze talenata EU-a.</w:t>
            </w:r>
          </w:p>
        </w:tc>
        <w:tc>
          <w:tcPr>
            <w:tcW w:w="4876" w:type="dxa"/>
            <w:hideMark/>
          </w:tcPr>
          <w:p w:rsidR="00192328" w:rsidRPr="005A51C4" w:rsidRDefault="005A51C4" w:rsidP="00192328">
            <w:pPr>
              <w:pStyle w:val="Normal6"/>
              <w:rPr>
                <w:szCs w:val="24"/>
              </w:rPr>
            </w:pPr>
            <w:r w:rsidRPr="005A51C4">
              <w:t>1.</w:t>
            </w:r>
            <w:r w:rsidRPr="005A51C4">
              <w:tab/>
              <w:t xml:space="preserve">Tražitelji zaposlenja iz trećih zemalja </w:t>
            </w:r>
            <w:r w:rsidRPr="005A51C4">
              <w:rPr>
                <w:b/>
                <w:i/>
              </w:rPr>
              <w:t>moći će</w:t>
            </w:r>
            <w:r w:rsidRPr="005A51C4">
              <w:t xml:space="preserve"> izraditi svoje profile u Europass alatu za izradu profila kako bi se registrirali na I</w:t>
            </w:r>
            <w:r w:rsidRPr="005A51C4">
              <w:t>T platformi baze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11. – stavak 2.a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2a.</w:t>
            </w:r>
            <w:r w:rsidRPr="005A51C4">
              <w:rPr>
                <w:b/>
                <w:i/>
              </w:rPr>
              <w:tab/>
            </w:r>
            <w:r w:rsidRPr="005A51C4">
              <w:rPr>
                <w:b/>
                <w:i/>
              </w:rPr>
              <w:t>Čim se tražitelj zaposlenja i poslodavac povežu u skladu s odredbama utvrđenima u članku 16. ove Uredbe, nacionalnoj kontaktnoj točki mogu se, na zahtjev i za potrebe provjere točnosti prethodne izjave tražitelja zaposlenja, dati informacije iz Schengensko</w:t>
            </w:r>
            <w:r w:rsidRPr="005A51C4">
              <w:rPr>
                <w:b/>
                <w:i/>
              </w:rPr>
              <w:t>g informacijskog sustava.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11. – stavak 2.b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2b.</w:t>
            </w:r>
            <w:r w:rsidRPr="005A51C4">
              <w:rPr>
                <w:b/>
                <w:i/>
              </w:rPr>
              <w:tab/>
            </w:r>
            <w:r w:rsidRPr="005A51C4">
              <w:rPr>
                <w:b/>
                <w:i/>
              </w:rPr>
              <w:t>U slučaju da se na tražitelja zaposlenja odnosi odluka iz stavka 2. ovog članka, nacionalna kontaktna točka o tome obavješćuje tajništvo baze talenata EU-a, koje pak uklanja profil s IT platforme baze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11. – stavak 2.c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2c.</w:t>
            </w:r>
            <w:r w:rsidRPr="005A51C4">
              <w:rPr>
                <w:b/>
                <w:i/>
              </w:rPr>
              <w:tab/>
            </w:r>
            <w:r w:rsidRPr="005A51C4">
              <w:rPr>
                <w:b/>
                <w:i/>
              </w:rPr>
              <w:t>Odstupajući od stavka 2.b, tražitelj zaposlenja može, nakon isteka sudske ili upravne odluke o odbijanju ulaska ili boravka u državi članici ili zabrane ulaska u skladu s prethodno navedenom direktivom, podnijeti novi zahtjev za registraciju profila.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69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11. – stavak 2.d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2d.</w:t>
            </w:r>
            <w:r w:rsidRPr="005A51C4">
              <w:rPr>
                <w:b/>
                <w:i/>
              </w:rPr>
              <w:tab/>
            </w:r>
            <w:r w:rsidRPr="005A51C4">
              <w:rPr>
                <w:b/>
                <w:i/>
              </w:rPr>
              <w:t>Ne dovodeći u pitanje stavke 1. do 2.c, osobe osuđene za kaznena djela utvrđena u Direktivi (EU) 2017/541 ili bilo koja druga kaznena djela koja predstavljaju ili uključuju prijetnju nacionalnoj sigurnosti države članice ni u kojem se slučaju ne mogu regis</w:t>
            </w:r>
            <w:r w:rsidRPr="005A51C4">
              <w:rPr>
                <w:b/>
                <w:i/>
              </w:rPr>
              <w:t>trirati kao tražitelji zaposlenja u bazi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11. – stavak 4.</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4.</w:t>
            </w:r>
            <w:r w:rsidRPr="005A51C4">
              <w:tab/>
              <w:t>Tražitelji zaposlenja iz trećih zemalja registrirani na IT platformi baze talenata EU-a mogu pretraživati slobodna radna mjesta.</w:t>
            </w:r>
          </w:p>
        </w:tc>
        <w:tc>
          <w:tcPr>
            <w:tcW w:w="4876" w:type="dxa"/>
            <w:hideMark/>
          </w:tcPr>
          <w:p w:rsidR="00192328" w:rsidRPr="005A51C4" w:rsidRDefault="005A51C4" w:rsidP="00192328">
            <w:pPr>
              <w:pStyle w:val="Normal6"/>
              <w:rPr>
                <w:szCs w:val="24"/>
              </w:rPr>
            </w:pPr>
            <w:r w:rsidRPr="005A51C4">
              <w:t>4.</w:t>
            </w:r>
            <w:r w:rsidRPr="005A51C4">
              <w:tab/>
              <w:t>Tražitelji zaposlenja iz trećih zemalja registrirani na IT platformi baze talenata EU-a mogu pretraživati slobodna radn</w:t>
            </w:r>
            <w:r w:rsidRPr="005A51C4">
              <w:t>a mjesta.</w:t>
            </w:r>
            <w:r w:rsidRPr="005A51C4">
              <w:rPr>
                <w:b/>
                <w:i/>
              </w:rPr>
              <w:t xml:space="preserve"> Automatiziranim alatom za povezivanje na toj platformi osigurava se veća vidljivost tražitelja zaposlenja koji su prethodno već bili odabrani za slobodno radno mjesto u bazi talenata EU-a. </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11. – stavak 4.a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4a.</w:t>
            </w:r>
            <w:r w:rsidRPr="005A51C4">
              <w:rPr>
                <w:b/>
                <w:i/>
              </w:rPr>
              <w:tab/>
            </w:r>
            <w:r w:rsidRPr="005A51C4">
              <w:rPr>
                <w:b/>
                <w:i/>
              </w:rPr>
              <w:t xml:space="preserve">Nakon registracije na platformi baze talenata EU-a, tražiteljima zaposlenja nudi se mogućnost sudjelovanja u informativnom sastanku o njihovim radničkim pravima u kontekstu platforme, kao i u kontekstu zapošljavanja koje provodi poslodavac države članice. </w:t>
            </w:r>
            <w:r w:rsidRPr="005A51C4">
              <w:rPr>
                <w:b/>
                <w:i/>
              </w:rPr>
              <w:t>Taj sastanak uključuje informacije o načinu podnošenja pritužbe u skladu s člankom 18., a organizira ga tajništvo baze talenata EU-a uz potporu nacionalnih kontaktnih točaka.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12. –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t xml:space="preserve">Države članice </w:t>
            </w:r>
            <w:r w:rsidRPr="005A51C4">
              <w:rPr>
                <w:b/>
                <w:i/>
              </w:rPr>
              <w:t>sudionice</w:t>
            </w:r>
            <w:r w:rsidRPr="005A51C4">
              <w:t xml:space="preserve"> koje sudjeluju u partnerstvu za traženje talenata mogu se odlučiti za korištenje baze talenata EU-a kako bi olakšale zapošljavanje tražitelja zaposlenja iz treće zemlje koji su stekli ili vrednovali vještine u okviru tog partnerstva za traženje talenata, </w:t>
            </w:r>
            <w:r w:rsidRPr="005A51C4">
              <w:t>koje su potvrđene „iskaznicom EU-ova partnerstva za talente”.</w:t>
            </w:r>
          </w:p>
        </w:tc>
        <w:tc>
          <w:tcPr>
            <w:tcW w:w="4876" w:type="dxa"/>
            <w:hideMark/>
          </w:tcPr>
          <w:p w:rsidR="00192328" w:rsidRPr="005A51C4" w:rsidRDefault="005A51C4" w:rsidP="00192328">
            <w:pPr>
              <w:pStyle w:val="Normal6"/>
              <w:rPr>
                <w:szCs w:val="24"/>
              </w:rPr>
            </w:pPr>
            <w:r w:rsidRPr="005A51C4">
              <w:t>1.</w:t>
            </w:r>
            <w:r w:rsidRPr="005A51C4">
              <w:tab/>
              <w:t>Države članice koje sudjeluju u partnerstvu za traženje talenata mogu se odlučiti za korištenje baze talenata EU-a kako bi olakšale zapošljavanje tražitelja zaposlenja iz treće zemlje koji su</w:t>
            </w:r>
            <w:r w:rsidRPr="005A51C4">
              <w:t xml:space="preserve"> stekli ili vrednovali vještine u okviru tog partnerstva za traženje talenata, koje su potvrđene „iskaznicom EU-ova partnerstva za talente”.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12. – stavak 6.</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6.</w:t>
            </w:r>
            <w:r w:rsidRPr="005A51C4">
              <w:tab/>
              <w:t xml:space="preserve">Države članice </w:t>
            </w:r>
            <w:r w:rsidRPr="005A51C4">
              <w:rPr>
                <w:b/>
                <w:i/>
              </w:rPr>
              <w:t>sudionice</w:t>
            </w:r>
            <w:r w:rsidRPr="005A51C4">
              <w:t xml:space="preserve"> mogu u okviru relevantnog partnerstva za traženje talenata ograničiti vidljivost profila registriranih tražitelja zaposlenja iz trećih zemalja koji su dobili „iskaznicu EU-ova partnerstva za talente”, na razdoblje od najviše </w:t>
            </w:r>
            <w:r w:rsidRPr="005A51C4">
              <w:rPr>
                <w:b/>
                <w:i/>
              </w:rPr>
              <w:t>godinu dana</w:t>
            </w:r>
            <w:r w:rsidRPr="005A51C4">
              <w:t>, na poslodavce s p</w:t>
            </w:r>
            <w:r w:rsidRPr="005A51C4">
              <w:t>oslovnim nastanom u jednoj ili više država članica koje sudjeluju u istom partnerstvu za traženje talenata. Tajništvo baze talenata EU-a objavljuje informacije o primjeni ovog stavka na IT platformi baze talenata EU-a.</w:t>
            </w:r>
          </w:p>
        </w:tc>
        <w:tc>
          <w:tcPr>
            <w:tcW w:w="4876" w:type="dxa"/>
            <w:hideMark/>
          </w:tcPr>
          <w:p w:rsidR="00192328" w:rsidRPr="005A51C4" w:rsidRDefault="005A51C4" w:rsidP="00192328">
            <w:pPr>
              <w:pStyle w:val="Normal6"/>
              <w:rPr>
                <w:szCs w:val="24"/>
              </w:rPr>
            </w:pPr>
            <w:r w:rsidRPr="005A51C4">
              <w:t>6.</w:t>
            </w:r>
            <w:r w:rsidRPr="005A51C4">
              <w:tab/>
              <w:t>Države članice mogu u okviru relev</w:t>
            </w:r>
            <w:r w:rsidRPr="005A51C4">
              <w:t xml:space="preserve">antnog partnerstva za traženje talenata </w:t>
            </w:r>
            <w:r w:rsidRPr="005A51C4">
              <w:rPr>
                <w:b/>
                <w:i/>
              </w:rPr>
              <w:t xml:space="preserve">u kojem sudjeluju </w:t>
            </w:r>
            <w:r w:rsidRPr="005A51C4">
              <w:t xml:space="preserve">ograničiti vidljivost profila registriranih tražitelja zaposlenja iz trećih zemalja koji su dobili „iskaznicu EU-ova partnerstva za talente”, na razdoblje od najviše </w:t>
            </w:r>
            <w:r w:rsidRPr="005A51C4">
              <w:rPr>
                <w:b/>
                <w:i/>
              </w:rPr>
              <w:t>šest mjeseci</w:t>
            </w:r>
            <w:r w:rsidRPr="005A51C4">
              <w:t>, na poslodavce s po</w:t>
            </w:r>
            <w:r w:rsidRPr="005A51C4">
              <w:t>slovnim nastanom u jednoj ili više država članica koje sudjeluju u istom partnerstvu za traženje talenata. Tajništvo baze talenata EU-a objavljuje informacije o primjeni ovog stavka na IT platformi baze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w:t>
      </w:r>
      <w:r w:rsidRPr="005A51C4">
        <w:rPr>
          <w:rStyle w:val="HideTWBExt"/>
          <w:color w:val="auto"/>
        </w:rPr>
        <w:t>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12. – stavak 7.</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7.</w:t>
            </w:r>
            <w:r w:rsidRPr="005A51C4">
              <w:tab/>
              <w:t xml:space="preserve">Na IT platformi baze talenata EU-a objavljuju se popis trećih zemalja i država članica </w:t>
            </w:r>
            <w:r w:rsidRPr="005A51C4">
              <w:rPr>
                <w:b/>
                <w:i/>
              </w:rPr>
              <w:t>sudionica</w:t>
            </w:r>
            <w:r w:rsidRPr="005A51C4">
              <w:t xml:space="preserve"> koje sudjeluju u partnerstvu za traženje talenata i obuhvaćena relevantna zanimanja.</w:t>
            </w:r>
          </w:p>
        </w:tc>
        <w:tc>
          <w:tcPr>
            <w:tcW w:w="4876" w:type="dxa"/>
            <w:hideMark/>
          </w:tcPr>
          <w:p w:rsidR="00192328" w:rsidRPr="005A51C4" w:rsidRDefault="005A51C4" w:rsidP="00192328">
            <w:pPr>
              <w:pStyle w:val="Normal6"/>
              <w:rPr>
                <w:szCs w:val="24"/>
              </w:rPr>
            </w:pPr>
            <w:r w:rsidRPr="005A51C4">
              <w:t>7.</w:t>
            </w:r>
            <w:r w:rsidRPr="005A51C4">
              <w:tab/>
              <w:t>Na IT platformi baze talenata EU-a objavljuju se popis trećih zemalja i država članica koje sudjeluju u partnerstvu za traženje talenata i obuhvaćena relevant</w:t>
            </w:r>
            <w:r w:rsidRPr="005A51C4">
              <w:t>na zanimanja.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naslov</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Sudjelovanje poslodavaca u bazi talenata EU-a</w:t>
            </w:r>
          </w:p>
        </w:tc>
        <w:tc>
          <w:tcPr>
            <w:tcW w:w="4876" w:type="dxa"/>
            <w:hideMark/>
          </w:tcPr>
          <w:p w:rsidR="00192328" w:rsidRPr="005A51C4" w:rsidRDefault="005A51C4" w:rsidP="00192328">
            <w:pPr>
              <w:pStyle w:val="Normal6"/>
              <w:rPr>
                <w:szCs w:val="24"/>
              </w:rPr>
            </w:pPr>
            <w:r w:rsidRPr="005A51C4">
              <w:rPr>
                <w:b/>
                <w:i/>
              </w:rPr>
              <w:t xml:space="preserve">Registracija i </w:t>
            </w:r>
            <w:r w:rsidRPr="005A51C4">
              <w:t>sudjelovanje poslodavaca u bazi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rPr>
                <w:b/>
                <w:i/>
              </w:rPr>
              <w:t>1.</w:t>
            </w:r>
            <w:r w:rsidRPr="005A51C4">
              <w:rPr>
                <w:b/>
                <w:i/>
              </w:rPr>
              <w:tab/>
              <w:t>Poslodavci zainteresirani za sudjelovanje u bazi talenata EU-a mogu zatražiti od nacionalne kontaktne točke za bazu talenata EU-a u državi članici u kojoj imaju poslovni nastan da prenese njihova s</w:t>
            </w:r>
            <w:r w:rsidRPr="005A51C4">
              <w:rPr>
                <w:b/>
                <w:i/>
              </w:rPr>
              <w:t>lobodna radna mjesta na IT platformu baze talenata EU-a.</w:t>
            </w:r>
          </w:p>
        </w:tc>
        <w:tc>
          <w:tcPr>
            <w:tcW w:w="4876" w:type="dxa"/>
            <w:hideMark/>
          </w:tcPr>
          <w:p w:rsidR="00192328" w:rsidRPr="005A51C4" w:rsidRDefault="005A51C4" w:rsidP="00192328">
            <w:pPr>
              <w:pStyle w:val="Normal6"/>
              <w:rPr>
                <w:szCs w:val="24"/>
              </w:rPr>
            </w:pPr>
            <w:r w:rsidRPr="005A51C4">
              <w:rPr>
                <w:b/>
                <w:i/>
              </w:rPr>
              <w:t>Briše se.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1.a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1a.</w:t>
            </w:r>
            <w:r w:rsidRPr="005A51C4">
              <w:rPr>
                <w:b/>
                <w:i/>
              </w:rPr>
              <w:tab/>
              <w:t>Poslodavci koji žele biti vidljivi i objaviti svoja slobodna radna mjesta u bazi talenata EU-a registriraju profil i navode svoje ime, prezime, podatke za kontakt, sektor djelatnosti, izvadak iz nacionalnog r</w:t>
            </w:r>
            <w:r w:rsidRPr="005A51C4">
              <w:rPr>
                <w:b/>
                <w:i/>
              </w:rPr>
              <w:t>egistra djelatnosti, provjeru kaznene evidencije ili policijsku provjeru fizičke osobe (ili više njih) koja je nadležna za poduzeće te kratak opis djelatnosti poslodavca. Nacionalna kontaktna točka zahtijeva od poslodavaca i da sudjeluju na informativnim s</w:t>
            </w:r>
            <w:r w:rsidRPr="005A51C4">
              <w:rPr>
                <w:b/>
                <w:i/>
              </w:rPr>
              <w:t>astancima o pravednom zapošljavanju i međunarodnim standardima rada. Nakon sudjelovanja u informativnom sastanku poslodavci potpisuju zakletvu da će poštovati Opća načela i operativne smjernice MOR-a o pravednom zapošljavanju.</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1.b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1b.</w:t>
            </w:r>
            <w:r w:rsidRPr="005A51C4">
              <w:rPr>
                <w:b/>
                <w:i/>
              </w:rPr>
              <w:tab/>
            </w:r>
            <w:r w:rsidRPr="005A51C4">
              <w:rPr>
                <w:b/>
                <w:i/>
              </w:rPr>
              <w:t>Osim obveznog osposobljavanja iz stavka 1. ovog članka, poslodavci mogu sudjelovati u dodatnom osposobljavanju u pogledu pravednog zapošljavanja, zahvaljujući kojem će, nakon njegova završetka, njihova slobodna radna mjesta putem automatiziranog sustava po</w:t>
            </w:r>
            <w:r w:rsidRPr="005A51C4">
              <w:rPr>
                <w:b/>
                <w:i/>
              </w:rPr>
              <w:t>stati vidljivija na IT platformi baze talenata EU-a. Poslodavci postaju vidljiviji na platformi i ako tražiteljima zaposlenja nude jezičnu izobrazbu ili razvoj drugih relevantnih vještina tijekom radnog vremena.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79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1.c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1c.</w:t>
            </w:r>
            <w:r w:rsidRPr="005A51C4">
              <w:rPr>
                <w:b/>
                <w:i/>
              </w:rPr>
              <w:tab/>
            </w:r>
            <w:r w:rsidRPr="005A51C4">
              <w:rPr>
                <w:b/>
                <w:i/>
              </w:rPr>
              <w:t>Nacionalna kontaktna točka provjerava sve poslodavce i podnesene informacije prije nego što prihvati njihov profil na platformi.</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1.d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1d.</w:t>
            </w:r>
            <w:r w:rsidRPr="005A51C4">
              <w:rPr>
                <w:b/>
                <w:i/>
              </w:rPr>
              <w:tab/>
            </w:r>
            <w:r w:rsidRPr="005A51C4">
              <w:rPr>
                <w:b/>
                <w:i/>
              </w:rPr>
              <w:t>Poslodavci registrirani u bazi talenata EU-a mogu zatražiti od nacionalne kontaktne točke za bazu talenata EU-a u državi članici u kojoj imaju poslovni nastan da prenese njihova slobodna radna mjesta na IT platformu baze talenata EU-a. Slobodna radna mjest</w:t>
            </w:r>
            <w:r w:rsidRPr="005A51C4">
              <w:rPr>
                <w:b/>
                <w:i/>
              </w:rPr>
              <w:t>a uključuju barem mjesto i vrstu rada, trajanje zaposlenja i radno vrijeme te informacije o plaći. Jasno se navodi i da se tražitelju zaposlenja neće naplatiti nikakva naknada za zapošljavanje ni povezani troškovi.</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2. – uvodni dio</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w:t>
            </w:r>
            <w:r w:rsidRPr="005A51C4">
              <w:tab/>
            </w:r>
            <w:r w:rsidRPr="005A51C4">
              <w:t>Nacionalne kontaktne točke za bazu talenata EU-a prenose na IT platformu baze talenata EU-a slobodna radna mjesta koja su:</w:t>
            </w:r>
          </w:p>
        </w:tc>
        <w:tc>
          <w:tcPr>
            <w:tcW w:w="4876" w:type="dxa"/>
            <w:hideMark/>
          </w:tcPr>
          <w:p w:rsidR="00192328" w:rsidRPr="005A51C4" w:rsidRDefault="005A51C4" w:rsidP="00192328">
            <w:pPr>
              <w:pStyle w:val="Normal6"/>
              <w:rPr>
                <w:szCs w:val="24"/>
              </w:rPr>
            </w:pPr>
            <w:r w:rsidRPr="005A51C4">
              <w:t>2.</w:t>
            </w:r>
            <w:r w:rsidRPr="005A51C4">
              <w:tab/>
              <w:t xml:space="preserve">Nacionalne kontaktne točke za bazu talenata EU-a </w:t>
            </w:r>
            <w:r w:rsidRPr="005A51C4">
              <w:rPr>
                <w:b/>
                <w:i/>
              </w:rPr>
              <w:t xml:space="preserve">što prije, a najkasnije u roku od pet radnih dana </w:t>
            </w:r>
            <w:r w:rsidRPr="005A51C4">
              <w:t>prenose na IT platformu baze ta</w:t>
            </w:r>
            <w:r w:rsidRPr="005A51C4">
              <w:t>lenata EU-a slobodna radna mjesta koja su:</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3. – podstavak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 xml:space="preserve">Poslodavci koji sudjeluju u bazi talenata EU-a dužni su poštovati relevantno Unijino i nacionalno pravo i praksu kako bi se </w:t>
            </w:r>
            <w:r w:rsidRPr="005A51C4">
              <w:rPr>
                <w:b/>
                <w:i/>
              </w:rPr>
              <w:t>osigurala zaštita državljana</w:t>
            </w:r>
            <w:r w:rsidRPr="005A51C4">
              <w:t xml:space="preserve"> trećih zemalja od nepoštenog zapošljavanja i neodgovarajućih radnih uvjeta te nediskriminacija</w:t>
            </w:r>
            <w:r w:rsidRPr="005A51C4">
              <w:t>.</w:t>
            </w:r>
            <w:r w:rsidRPr="005A51C4">
              <w:rPr>
                <w:b/>
                <w:i/>
              </w:rPr>
              <w:t xml:space="preserve"> </w:t>
            </w:r>
            <w:r w:rsidRPr="005A51C4">
              <w:t xml:space="preserve">Države članice </w:t>
            </w:r>
            <w:r w:rsidRPr="005A51C4">
              <w:rPr>
                <w:b/>
                <w:i/>
              </w:rPr>
              <w:t>sudionice</w:t>
            </w:r>
            <w:r w:rsidRPr="005A51C4">
              <w:t xml:space="preserve"> mogu uvesti dodatne uvjete za sudjelovanje poslodavaca u bazi talenata EU-a radi usklađenosti s drugim relevantnim nacionalnim praksama</w:t>
            </w:r>
            <w:r w:rsidRPr="005A51C4">
              <w:rPr>
                <w:b/>
                <w:i/>
              </w:rPr>
              <w:t>,</w:t>
            </w:r>
            <w:r w:rsidRPr="005A51C4">
              <w:t xml:space="preserve"> kolektivnim ugovorima</w:t>
            </w:r>
            <w:r w:rsidRPr="005A51C4">
              <w:rPr>
                <w:b/>
                <w:i/>
              </w:rPr>
              <w:t xml:space="preserve"> te načelima i smjernicama koje je utvrdila Međunarodna organizacija ra</w:t>
            </w:r>
            <w:r w:rsidRPr="005A51C4">
              <w:rPr>
                <w:b/>
                <w:i/>
              </w:rPr>
              <w:t>da</w:t>
            </w:r>
            <w:r w:rsidRPr="005A51C4">
              <w:t>, u skladu s pravom Unije.</w:t>
            </w:r>
          </w:p>
        </w:tc>
        <w:tc>
          <w:tcPr>
            <w:tcW w:w="4876" w:type="dxa"/>
            <w:hideMark/>
          </w:tcPr>
          <w:p w:rsidR="00192328" w:rsidRPr="005A51C4" w:rsidRDefault="005A51C4" w:rsidP="00192328">
            <w:pPr>
              <w:pStyle w:val="Normal6"/>
              <w:rPr>
                <w:szCs w:val="24"/>
              </w:rPr>
            </w:pPr>
            <w:r w:rsidRPr="005A51C4">
              <w:t>Poslodavci koji sudjeluju u bazi talenata EU-a dužni su poštovati relevantno Unijino i nacionalno pravo i praksu</w:t>
            </w:r>
            <w:r w:rsidRPr="005A51C4">
              <w:rPr>
                <w:b/>
                <w:i/>
              </w:rPr>
              <w:t>, kao i Opća načela i operativne smjernice MOR-a o pravednom zapošljavanju,</w:t>
            </w:r>
            <w:r w:rsidRPr="005A51C4">
              <w:t xml:space="preserve"> kako bi se </w:t>
            </w:r>
            <w:r w:rsidRPr="005A51C4">
              <w:rPr>
                <w:b/>
                <w:i/>
              </w:rPr>
              <w:t xml:space="preserve">državljanima </w:t>
            </w:r>
            <w:r w:rsidRPr="005A51C4">
              <w:t xml:space="preserve">trećih zemalja </w:t>
            </w:r>
            <w:r w:rsidRPr="005A51C4">
              <w:rPr>
                <w:b/>
                <w:i/>
              </w:rPr>
              <w:t>osigurali pravo na slobodu udruživanja i kolektivno pregovaranje, zaštita</w:t>
            </w:r>
            <w:r w:rsidRPr="005A51C4">
              <w:t xml:space="preserve"> od nepoštenog zapošljavanja i neodgovarajućih radnih uvjeta</w:t>
            </w:r>
            <w:r w:rsidRPr="005A51C4">
              <w:rPr>
                <w:b/>
                <w:i/>
              </w:rPr>
              <w:t>, uključujući sprečavanje i ukidanje prisilnog i dječjeg rada,</w:t>
            </w:r>
            <w:r w:rsidRPr="005A51C4">
              <w:t xml:space="preserve"> te nediskriminacija </w:t>
            </w:r>
            <w:r w:rsidRPr="005A51C4">
              <w:rPr>
                <w:b/>
                <w:i/>
              </w:rPr>
              <w:t>pri zapošljavanju i obavljanju zanimanja</w:t>
            </w:r>
            <w:r w:rsidRPr="005A51C4">
              <w:t xml:space="preserve">. Države članice mogu uvesti dodatne uvjete za sudjelovanje poslodavaca u bazi talenata EU-a radi usklađenosti s drugim relevantnim nacionalnim praksama </w:t>
            </w:r>
            <w:r w:rsidRPr="005A51C4">
              <w:rPr>
                <w:b/>
                <w:i/>
              </w:rPr>
              <w:t>i</w:t>
            </w:r>
            <w:r w:rsidRPr="005A51C4">
              <w:t xml:space="preserve"> kolektivnim ugovorima, u skladu s pravom Unije.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w:t>
      </w:r>
      <w:r w:rsidRPr="005A51C4">
        <w:t>dman</w:t>
      </w:r>
      <w:r w:rsidRPr="005A51C4">
        <w:tab/>
      </w:r>
      <w:r w:rsidRPr="005A51C4">
        <w:tab/>
      </w:r>
      <w:r w:rsidRPr="005A51C4">
        <w:rPr>
          <w:rStyle w:val="HideTWBExt"/>
          <w:b w:val="0"/>
          <w:color w:val="auto"/>
        </w:rPr>
        <w:t>&lt;NumAm&gt;</w:t>
      </w:r>
      <w:r w:rsidRPr="005A51C4">
        <w:t>83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3. – podstavak 2.</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Poslodavci koji sudjeluju u bazi talenata EU-a ne smiju naplaćivati naknade registriranim tražiteljima zaposlenja iz trećih zemalja za potrebe zapošljavanja.</w:t>
            </w:r>
          </w:p>
        </w:tc>
        <w:tc>
          <w:tcPr>
            <w:tcW w:w="4876" w:type="dxa"/>
            <w:hideMark/>
          </w:tcPr>
          <w:p w:rsidR="00192328" w:rsidRPr="005A51C4" w:rsidRDefault="005A51C4" w:rsidP="00192328">
            <w:pPr>
              <w:pStyle w:val="Normal6"/>
              <w:rPr>
                <w:szCs w:val="24"/>
              </w:rPr>
            </w:pPr>
            <w:r w:rsidRPr="005A51C4">
              <w:t xml:space="preserve">Poslodavci koji sudjeluju u bazi talenata EU-a </w:t>
            </w:r>
            <w:r w:rsidRPr="005A51C4">
              <w:rPr>
                <w:b/>
                <w:i/>
              </w:rPr>
              <w:t xml:space="preserve">ni prije ni nakon završetka postupka zapošljavanja </w:t>
            </w:r>
            <w:r w:rsidRPr="005A51C4">
              <w:t xml:space="preserve">ne smiju naplaćivati </w:t>
            </w:r>
            <w:r w:rsidRPr="005A51C4">
              <w:rPr>
                <w:b/>
                <w:i/>
              </w:rPr>
              <w:t xml:space="preserve">nikakve </w:t>
            </w:r>
            <w:r w:rsidRPr="005A51C4">
              <w:t xml:space="preserve">naknade </w:t>
            </w:r>
            <w:r w:rsidRPr="005A51C4">
              <w:rPr>
                <w:b/>
                <w:i/>
              </w:rPr>
              <w:t xml:space="preserve">ni povezane troškove </w:t>
            </w:r>
            <w:r w:rsidRPr="005A51C4">
              <w:t>registriranim tražiteljima zaposlenja iz trećih zemalja za potrebe zapošljavanja.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w:t>
      </w:r>
      <w:r w:rsidRPr="005A51C4">
        <w:rPr>
          <w:rStyle w:val="HideTWBExt"/>
          <w:b w:val="0"/>
          <w:color w:val="auto"/>
        </w:rPr>
        <w:t>Article&gt;</w:t>
      </w:r>
      <w:r w:rsidRPr="005A51C4">
        <w:t>Članak 13. – stavak 5.</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5.</w:t>
            </w:r>
            <w:r w:rsidRPr="005A51C4">
              <w:tab/>
              <w:t xml:space="preserve">Poslodavci koji sudjeluju u bazi talenata EU-a bez nepotrebne odgode navode </w:t>
            </w:r>
            <w:r w:rsidRPr="005A51C4">
              <w:rPr>
                <w:b/>
                <w:i/>
              </w:rPr>
              <w:t>na IT platformi baze talenata EU-a</w:t>
            </w:r>
            <w:r w:rsidRPr="005A51C4">
              <w:t xml:space="preserve"> da su uspješno zaposlili registrirane tražitelje zaposlenja iz trećih zemalja na određena slobodna radna mjesta. </w:t>
            </w:r>
            <w:r w:rsidRPr="005A51C4">
              <w:rPr>
                <w:b/>
                <w:i/>
              </w:rPr>
              <w:t>Profili tih registriranih tražitelja zaposlenja i</w:t>
            </w:r>
            <w:r w:rsidRPr="005A51C4">
              <w:t xml:space="preserve"> popunjena slobodna radna mjesta automatski prestaju biti </w:t>
            </w:r>
            <w:r w:rsidRPr="005A51C4">
              <w:rPr>
                <w:b/>
                <w:i/>
              </w:rPr>
              <w:t>vidljivi</w:t>
            </w:r>
            <w:r w:rsidRPr="005A51C4">
              <w:t xml:space="preserve"> na IT platformi baze talen</w:t>
            </w:r>
            <w:r w:rsidRPr="005A51C4">
              <w:t>ata EU-a.</w:t>
            </w:r>
          </w:p>
        </w:tc>
        <w:tc>
          <w:tcPr>
            <w:tcW w:w="4876" w:type="dxa"/>
            <w:hideMark/>
          </w:tcPr>
          <w:p w:rsidR="00192328" w:rsidRPr="005A51C4" w:rsidRDefault="005A51C4" w:rsidP="00192328">
            <w:pPr>
              <w:pStyle w:val="Normal6"/>
              <w:rPr>
                <w:szCs w:val="24"/>
              </w:rPr>
            </w:pPr>
            <w:r w:rsidRPr="005A51C4">
              <w:t>5.</w:t>
            </w:r>
            <w:r w:rsidRPr="005A51C4">
              <w:tab/>
              <w:t xml:space="preserve">Poslodavci koji sudjeluju u bazi talenata EU-a bez nepotrebne odgode navode </w:t>
            </w:r>
            <w:r w:rsidRPr="005A51C4">
              <w:rPr>
                <w:b/>
                <w:i/>
              </w:rPr>
              <w:t>nacionalnoj kontaktnoj točki</w:t>
            </w:r>
            <w:r w:rsidRPr="005A51C4">
              <w:t xml:space="preserve"> da su uspješno zaposlili registrirane tražitelje zaposlenja iz trećih zemalja na određena slobodna radna mjesta. </w:t>
            </w:r>
            <w:r w:rsidRPr="005A51C4">
              <w:rPr>
                <w:b/>
                <w:i/>
              </w:rPr>
              <w:t>Prije početka ugovora o r</w:t>
            </w:r>
            <w:r w:rsidRPr="005A51C4">
              <w:rPr>
                <w:b/>
                <w:i/>
              </w:rPr>
              <w:t>adu poslodavac tražitelju zaposlenja na jasan i razumljiv način dostavlja sve potrebne informacije u skladu s Direktivom 2019/1152/EU.</w:t>
            </w:r>
            <w:r w:rsidRPr="005A51C4">
              <w:t xml:space="preserve"> Popunjena slobodna radna mjesta automatski prestaju biti </w:t>
            </w:r>
            <w:r w:rsidRPr="005A51C4">
              <w:rPr>
                <w:b/>
                <w:bCs/>
                <w:i/>
                <w:iCs/>
              </w:rPr>
              <w:t>vidljiva</w:t>
            </w:r>
            <w:r w:rsidRPr="005A51C4">
              <w:t xml:space="preserve"> na IT platformi baze talenata EU-a. </w:t>
            </w:r>
            <w:r w:rsidRPr="005A51C4">
              <w:rPr>
                <w:b/>
                <w:i/>
              </w:rPr>
              <w:t>Na profilu registri</w:t>
            </w:r>
            <w:r w:rsidRPr="005A51C4">
              <w:rPr>
                <w:b/>
                <w:i/>
              </w:rPr>
              <w:t>ranih tražitelja zaposlenja navodi se da osoba namjerava zasnovati radni odnos.</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13. – stavak 6.</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6.</w:t>
            </w:r>
            <w:r w:rsidRPr="005A51C4">
              <w:tab/>
              <w:t xml:space="preserve">Nacionalna tijela odgovorna za relevantno pravo i praksu u državama članicama </w:t>
            </w:r>
            <w:r w:rsidRPr="005A51C4">
              <w:rPr>
                <w:b/>
                <w:i/>
              </w:rPr>
              <w:t>sudionicama</w:t>
            </w:r>
            <w:r w:rsidRPr="005A51C4">
              <w:t xml:space="preserve"> odmah obavješćuju nacionalne kontaktne točke za bazu talenata EU-a o svim kršenjima odredaba relevantnog prava i prakse </w:t>
            </w:r>
            <w:r w:rsidRPr="005A51C4">
              <w:t>iz stavka 3. za potrebe članka 10. stavka 2. točke (e).</w:t>
            </w:r>
          </w:p>
        </w:tc>
        <w:tc>
          <w:tcPr>
            <w:tcW w:w="4876" w:type="dxa"/>
            <w:hideMark/>
          </w:tcPr>
          <w:p w:rsidR="00192328" w:rsidRPr="005A51C4" w:rsidRDefault="005A51C4" w:rsidP="00192328">
            <w:pPr>
              <w:pStyle w:val="Normal6"/>
              <w:rPr>
                <w:szCs w:val="24"/>
              </w:rPr>
            </w:pPr>
            <w:r w:rsidRPr="005A51C4">
              <w:t>6.</w:t>
            </w:r>
            <w:r w:rsidRPr="005A51C4">
              <w:tab/>
              <w:t>Nacionalna tijela odgovorna za relevantno pravo i praksu u državama članicama odmah obavješćuju nacionalne kontaktne točke za bazu talenata EU-a o svim kršenjima odredaba relevantnog prava i prakse</w:t>
            </w:r>
            <w:r w:rsidRPr="005A51C4">
              <w:t xml:space="preserve"> iz stavka 3. za potrebe članka 10. stavka 2. točke (e).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16. – stavak 4.a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4a.</w:t>
            </w:r>
            <w:r w:rsidRPr="005A51C4">
              <w:rPr>
                <w:b/>
                <w:i/>
              </w:rPr>
              <w:tab/>
              <w:t>Automatizirani alat za povezivanje ima ugrađene zaštitne mjere protiv diskriminacije na osnovama navedenima u članku 21. Povelje EU-a o temeljnim pravima.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1. – podstavak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rPr>
                <w:b/>
                <w:i/>
              </w:rPr>
              <w:t>Države članice sudionice omogućuju jednostavan pristup informacijama o bazi talenata EU-a i njezinu funkcioniranju.</w:t>
            </w:r>
          </w:p>
        </w:tc>
        <w:tc>
          <w:tcPr>
            <w:tcW w:w="4876" w:type="dxa"/>
            <w:hideMark/>
          </w:tcPr>
          <w:p w:rsidR="00192328" w:rsidRPr="005A51C4" w:rsidRDefault="005A51C4" w:rsidP="00192328">
            <w:pPr>
              <w:pStyle w:val="Normal6"/>
              <w:rPr>
                <w:szCs w:val="24"/>
              </w:rPr>
            </w:pPr>
            <w:r w:rsidRPr="005A51C4">
              <w:rPr>
                <w:b/>
                <w:i/>
              </w:rPr>
              <w:t>Briše se.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w:t>
      </w:r>
      <w:r w:rsidRPr="005A51C4">
        <w:t xml:space="preserve"> 17. – stavak 1. – podstavak 2. – uvodni dio</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 xml:space="preserve">Tajništvo baze talenata EU-a, uz potporu nacionalnih kontaktnih točaka za bazu talenata EU-a, </w:t>
            </w:r>
            <w:r w:rsidRPr="005A51C4">
              <w:rPr>
                <w:b/>
                <w:i/>
              </w:rPr>
              <w:t>na IT platformi baze talenata EU-a</w:t>
            </w:r>
            <w:r w:rsidRPr="005A51C4">
              <w:t xml:space="preserve"> stavlja na raspolaganje sljedeće informacije:</w:t>
            </w:r>
          </w:p>
        </w:tc>
        <w:tc>
          <w:tcPr>
            <w:tcW w:w="4876" w:type="dxa"/>
            <w:hideMark/>
          </w:tcPr>
          <w:p w:rsidR="00192328" w:rsidRPr="005A51C4" w:rsidRDefault="005A51C4" w:rsidP="00192328">
            <w:pPr>
              <w:pStyle w:val="Normal6"/>
              <w:rPr>
                <w:szCs w:val="24"/>
              </w:rPr>
            </w:pPr>
            <w:r w:rsidRPr="005A51C4">
              <w:t xml:space="preserve">Tajništvo baze talenata EU-a, uz potporu nacionalnih kontaktnih točaka za bazu talenata EU-a, </w:t>
            </w:r>
            <w:r w:rsidRPr="005A51C4">
              <w:rPr>
                <w:b/>
                <w:i/>
              </w:rPr>
              <w:t>besplatno</w:t>
            </w:r>
            <w:r w:rsidRPr="005A51C4">
              <w:t xml:space="preserve"> stavlja na raspolaganje </w:t>
            </w:r>
            <w:r w:rsidRPr="005A51C4">
              <w:rPr>
                <w:b/>
                <w:i/>
              </w:rPr>
              <w:t xml:space="preserve">javnosti </w:t>
            </w:r>
            <w:r w:rsidRPr="005A51C4">
              <w:t xml:space="preserve">sljedeće informacije </w:t>
            </w:r>
            <w:r w:rsidRPr="005A51C4">
              <w:rPr>
                <w:b/>
                <w:i/>
              </w:rPr>
              <w:t xml:space="preserve">za svaku državu članicu, i to na jasan i razumljiv </w:t>
            </w:r>
            <w:r w:rsidRPr="005A51C4">
              <w:rPr>
                <w:b/>
                <w:i/>
              </w:rPr>
              <w:t>način koji je prilagođen i lako dostupan korisnicima, uključujući osobe s invaliditetom u skladu s Direktivom 2016/2102 i Prilogom I. Direktivi (EU) 2019/882</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89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1. – podstavak 2. – točka 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(a)</w:t>
            </w:r>
            <w:r w:rsidRPr="005A51C4">
              <w:tab/>
              <w:t xml:space="preserve">informacije o postupcima zapošljavanja </w:t>
            </w:r>
            <w:r w:rsidRPr="005A51C4">
              <w:rPr>
                <w:b/>
                <w:i/>
              </w:rPr>
              <w:t>i useljavanja</w:t>
            </w:r>
            <w:r w:rsidRPr="005A51C4">
              <w:t>, priznavanju kvalifikacija i vrednovanju vještina</w:t>
            </w:r>
            <w:r w:rsidRPr="005A51C4">
              <w:rPr>
                <w:b/>
                <w:i/>
              </w:rPr>
              <w:t>, pravima državljana trećih zemalja, među ostalim o dostupnim mehanizmima pravne zaštite, te informacije o životnim i radnim uvjetima u državama članicama sudionicama</w:t>
            </w:r>
            <w:r w:rsidRPr="005A51C4">
              <w:t>;</w:t>
            </w:r>
          </w:p>
        </w:tc>
        <w:tc>
          <w:tcPr>
            <w:tcW w:w="4876" w:type="dxa"/>
            <w:hideMark/>
          </w:tcPr>
          <w:p w:rsidR="00192328" w:rsidRPr="005A51C4" w:rsidRDefault="005A51C4" w:rsidP="00192328">
            <w:pPr>
              <w:pStyle w:val="Normal6"/>
              <w:rPr>
                <w:szCs w:val="24"/>
              </w:rPr>
            </w:pPr>
            <w:r w:rsidRPr="005A51C4">
              <w:t>(a)</w:t>
            </w:r>
            <w:r w:rsidRPr="005A51C4">
              <w:tab/>
              <w:t xml:space="preserve">informacije o postupcima </w:t>
            </w:r>
            <w:r w:rsidRPr="005A51C4">
              <w:rPr>
                <w:b/>
                <w:i/>
              </w:rPr>
              <w:t xml:space="preserve">pronalaženja osoblja i </w:t>
            </w:r>
            <w:r w:rsidRPr="005A51C4">
              <w:t xml:space="preserve">zapošljavanja, </w:t>
            </w:r>
            <w:r w:rsidRPr="005A51C4">
              <w:rPr>
                <w:b/>
                <w:i/>
              </w:rPr>
              <w:t xml:space="preserve">među ostalim o </w:t>
            </w:r>
            <w:r w:rsidRPr="005A51C4">
              <w:t>prizna</w:t>
            </w:r>
            <w:r w:rsidRPr="005A51C4">
              <w:t>vanju kvalifikacija i vrednovanju vještina;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1. – podstavak 2. – točka aa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(aa)</w:t>
            </w:r>
            <w:r w:rsidRPr="005A51C4">
              <w:rPr>
                <w:b/>
                <w:i/>
              </w:rPr>
              <w:tab/>
              <w:t>informacije o postupcima useljavanja, među ostalim o postupcima za dobivanje viza i boravišnih dozvola za potrebe rada;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1. – podstavak 2. – točka ab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(ab)</w:t>
            </w:r>
            <w:r w:rsidRPr="005A51C4">
              <w:rPr>
                <w:b/>
                <w:i/>
              </w:rPr>
              <w:tab/>
              <w:t>informacije o pravima državljana trećih zemalja, među ostalim o dostupnim mehanizmima pristupa pravosu</w:t>
            </w:r>
            <w:r w:rsidRPr="005A51C4">
              <w:rPr>
                <w:b/>
                <w:i/>
              </w:rPr>
              <w:t>đu i pravne zaštite te podatke za kontakt organizacija koje po potrebi pružaju pomoć nakon zapošljavanja;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1. – podstavak 2. – točka ac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(ac)</w:t>
            </w:r>
            <w:r w:rsidRPr="005A51C4">
              <w:rPr>
                <w:b/>
                <w:i/>
              </w:rPr>
              <w:tab/>
              <w:t>informacije o životnim i radnim uvjetima u državama članicama;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1. – podstavak 2. – točka b</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(b)</w:t>
            </w:r>
            <w:r w:rsidRPr="005A51C4">
              <w:tab/>
            </w:r>
            <w:r w:rsidRPr="005A51C4">
              <w:t>informacije kojima se tražiteljima zaposlenja iz trećih zemalja jasno objašnjava da se, ako se na njih primjenjuje sudska ili upravna odluka o odbijanju ulaska ili boravka u državi članici ili zabrana ulaska u skladu s Direktivom 2008/115/EZ Europskog parl</w:t>
            </w:r>
            <w:r w:rsidRPr="005A51C4">
              <w:t>amenta i Vijeća, zabranjuje njihov ulazak na državno područje svih država članica i boravak na njemu.</w:t>
            </w:r>
          </w:p>
        </w:tc>
        <w:tc>
          <w:tcPr>
            <w:tcW w:w="4876" w:type="dxa"/>
            <w:hideMark/>
          </w:tcPr>
          <w:p w:rsidR="00192328" w:rsidRPr="005A51C4" w:rsidRDefault="005A51C4" w:rsidP="00192328">
            <w:pPr>
              <w:pStyle w:val="Normal6"/>
              <w:rPr>
                <w:szCs w:val="24"/>
              </w:rPr>
            </w:pPr>
            <w:r w:rsidRPr="005A51C4">
              <w:t>(b)</w:t>
            </w:r>
            <w:r w:rsidRPr="005A51C4">
              <w:tab/>
            </w:r>
            <w:r w:rsidRPr="005A51C4">
              <w:rPr>
                <w:b/>
                <w:i/>
              </w:rPr>
              <w:t>informacije o uvjetima i postupcima sudjelovanja u bazi talenata EU-a, među ostalim</w:t>
            </w:r>
            <w:r w:rsidRPr="005A51C4">
              <w:t xml:space="preserve"> informacije kojima se tražiteljima zaposlenja iz trećih zemalja ja</w:t>
            </w:r>
            <w:r w:rsidRPr="005A51C4">
              <w:t>sno objašnjava da se, ako se na njih primjenjuje sudska ili upravna odluka o odbijanju ulaska ili boravka u državi članici ili zabrana ulaska u skladu s Direktivom 2008/115/EZ Europskog parlamenta i Vijeća, zabranjuje njihov ulazak na državno područje svih</w:t>
            </w:r>
            <w:r w:rsidRPr="005A51C4">
              <w:t xml:space="preserve"> država članica i boravak na njemu</w:t>
            </w:r>
            <w:r w:rsidRPr="005A51C4">
              <w:rPr>
                <w:b/>
                <w:i/>
              </w:rPr>
              <w:t>, kao i informacije o odredbama članka 11. stavka 2</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1. – podstavak 2.a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Nacionalne kontaktne točke odgovorne su za ažuriranje, kad je ono potrebno, informacija iz prvog stavka.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1. – podstavak 2.b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Informacije iz stavka 1. točke (a) temelje se na Općim načelima i operativnim smjernicama MOR-a o pravednom zapošljav</w:t>
            </w:r>
            <w:r w:rsidRPr="005A51C4">
              <w:rPr>
                <w:b/>
                <w:i/>
              </w:rPr>
              <w:t>anju.</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2. – uvodni dio</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w:t>
            </w:r>
            <w:r w:rsidRPr="005A51C4">
              <w:tab/>
            </w:r>
            <w:r w:rsidRPr="005A51C4">
              <w:rPr>
                <w:b/>
                <w:i/>
              </w:rPr>
              <w:t>Nacionalne kontaktne točke za bazu talenata EU-a pružaju registriranim</w:t>
            </w:r>
            <w:r w:rsidRPr="005A51C4">
              <w:t xml:space="preserve"> tražiteljima zaposlenja </w:t>
            </w:r>
            <w:r w:rsidRPr="005A51C4">
              <w:rPr>
                <w:b/>
                <w:i/>
              </w:rPr>
              <w:t>iz trećih zemalja i poslodavcima koji sudjeluju</w:t>
            </w:r>
            <w:r w:rsidRPr="005A51C4">
              <w:t xml:space="preserve"> u bazi talenata EU-a</w:t>
            </w:r>
            <w:r w:rsidRPr="005A51C4">
              <w:rPr>
                <w:b/>
                <w:i/>
              </w:rPr>
              <w:t>, na njihov zahtjev, dodatnu potporu i pomoć nakon odabira, posebno</w:t>
            </w:r>
            <w:r w:rsidRPr="005A51C4">
              <w:t xml:space="preserve"> u pogledu:</w:t>
            </w:r>
          </w:p>
        </w:tc>
        <w:tc>
          <w:tcPr>
            <w:tcW w:w="4876" w:type="dxa"/>
            <w:hideMark/>
          </w:tcPr>
          <w:p w:rsidR="00192328" w:rsidRPr="005A51C4" w:rsidRDefault="005A51C4" w:rsidP="00192328">
            <w:pPr>
              <w:pStyle w:val="Normal6"/>
              <w:rPr>
                <w:szCs w:val="24"/>
              </w:rPr>
            </w:pPr>
            <w:r w:rsidRPr="005A51C4">
              <w:t>2.</w:t>
            </w:r>
            <w:r w:rsidRPr="005A51C4">
              <w:tab/>
            </w:r>
            <w:r w:rsidRPr="005A51C4">
              <w:rPr>
                <w:b/>
                <w:i/>
              </w:rPr>
              <w:t>Relevantna nacionalna kontaktna točka</w:t>
            </w:r>
            <w:r w:rsidRPr="005A51C4">
              <w:t xml:space="preserve"> tražiteljima zaposlenja </w:t>
            </w:r>
            <w:r w:rsidRPr="005A51C4">
              <w:rPr>
                <w:b/>
                <w:i/>
              </w:rPr>
              <w:t>koji su odabrani za slobodno radno mjesto</w:t>
            </w:r>
            <w:r w:rsidRPr="005A51C4">
              <w:t xml:space="preserve"> u bazi talenata EU-a </w:t>
            </w:r>
            <w:r w:rsidRPr="005A51C4">
              <w:rPr>
                <w:b/>
                <w:i/>
              </w:rPr>
              <w:t xml:space="preserve">pruža dodatne informacije </w:t>
            </w:r>
            <w:r w:rsidRPr="005A51C4">
              <w:t>u pogledu:</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w:t>
      </w:r>
      <w:r w:rsidRPr="005A51C4">
        <w:t>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–stavak 2. – točka 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(a)</w:t>
            </w:r>
            <w:r w:rsidRPr="005A51C4">
              <w:tab/>
            </w:r>
            <w:r w:rsidRPr="005A51C4">
              <w:rPr>
                <w:b/>
                <w:i/>
              </w:rPr>
              <w:t>posebnih informacija o nacionalnim postupcima useljavanja</w:t>
            </w:r>
            <w:r w:rsidRPr="005A51C4">
              <w:t xml:space="preserve"> za dobivanje viza i boravišnih dozvola za potrebe rada </w:t>
            </w:r>
            <w:r w:rsidRPr="005A51C4">
              <w:rPr>
                <w:b/>
                <w:i/>
              </w:rPr>
              <w:t>nakon postupka odabira</w:t>
            </w:r>
            <w:r w:rsidRPr="005A51C4">
              <w:t>;</w:t>
            </w:r>
          </w:p>
        </w:tc>
        <w:tc>
          <w:tcPr>
            <w:tcW w:w="4876" w:type="dxa"/>
            <w:hideMark/>
          </w:tcPr>
          <w:p w:rsidR="00192328" w:rsidRPr="005A51C4" w:rsidRDefault="005A51C4" w:rsidP="00192328">
            <w:pPr>
              <w:pStyle w:val="Normal6"/>
              <w:rPr>
                <w:szCs w:val="24"/>
              </w:rPr>
            </w:pPr>
            <w:r w:rsidRPr="005A51C4">
              <w:t>(a)</w:t>
            </w:r>
            <w:r w:rsidRPr="005A51C4">
              <w:tab/>
            </w:r>
            <w:r w:rsidRPr="005A51C4">
              <w:rPr>
                <w:b/>
                <w:i/>
              </w:rPr>
              <w:t>dodatne potpore uz informacije iz stavka 1. točke (a), koja se odnosi na postupke</w:t>
            </w:r>
            <w:r w:rsidRPr="005A51C4">
              <w:t xml:space="preserve"> za dobivanje viza i boravišnih dozvola za potrebe rada </w:t>
            </w:r>
            <w:r w:rsidRPr="005A51C4">
              <w:rPr>
                <w:b/>
                <w:i/>
              </w:rPr>
              <w:t>u dotičnoj državi članici</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2. – točka e</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(e)</w:t>
            </w:r>
            <w:r w:rsidRPr="005A51C4">
              <w:tab/>
              <w:t>ako su dostupni, podataka za kontakt organizacija koje državljanima trećih zemalja pružaju pomoć nakon zapošljavanja.</w:t>
            </w:r>
          </w:p>
        </w:tc>
        <w:tc>
          <w:tcPr>
            <w:tcW w:w="4876" w:type="dxa"/>
            <w:hideMark/>
          </w:tcPr>
          <w:p w:rsidR="00192328" w:rsidRPr="005A51C4" w:rsidRDefault="005A51C4" w:rsidP="00192328">
            <w:pPr>
              <w:pStyle w:val="Normal6"/>
              <w:rPr>
                <w:szCs w:val="24"/>
              </w:rPr>
            </w:pPr>
            <w:r w:rsidRPr="005A51C4">
              <w:t>(e)</w:t>
            </w:r>
            <w:r w:rsidRPr="005A51C4">
              <w:tab/>
              <w:t>ako su dostupni, podataka za kontakt organizacija koje državljanima trećih zemalja pružaju pomoć nakon zapošljavanja</w:t>
            </w:r>
            <w:r w:rsidRPr="005A51C4">
              <w:rPr>
                <w:b/>
                <w:i/>
              </w:rPr>
              <w:t>, kao što su programi povezivanja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99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w:t>
      </w:r>
      <w:r w:rsidRPr="005A51C4">
        <w:t>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2. – podstavak 1.a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 xml:space="preserve">Za potrebe točaka (c) i (d) informacije se mogu pružati u suradnji sa socijalnim partnerima i, po potrebi, organizacijama koje državljanima trećih zemalja pružaju pomoć nakon zapošljavanja. </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100</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17. – stavak 3. – podstavak 1.a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Tajništvo baze talenata EU-a u suradnji s upravljačkom skupinom provodi i ciljane aktivn</w:t>
            </w:r>
            <w:r w:rsidRPr="005A51C4">
              <w:rPr>
                <w:b/>
                <w:i/>
              </w:rPr>
              <w:t xml:space="preserve">osti informiranja i kampanje podizanja razine svijesti usmjerene na poslodavce, osobito MSP-ove, kako bi javnost bolje razumjela bazu talenata, a time je i više koristila. Te kampanje podizanja razine svijesti uključuju informacije o standardima pravednog </w:t>
            </w:r>
            <w:r w:rsidRPr="005A51C4">
              <w:rPr>
                <w:b/>
                <w:i/>
              </w:rPr>
              <w:t>zapošljavanja u skladu s Općim načelima i operativnim smjernicama MOR-a o pravednom zapošljavanju.</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101</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18. –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t xml:space="preserve">Države članice </w:t>
            </w:r>
            <w:r w:rsidRPr="005A51C4">
              <w:rPr>
                <w:b/>
                <w:i/>
              </w:rPr>
              <w:t>sudionice</w:t>
            </w:r>
            <w:r w:rsidRPr="005A51C4">
              <w:t xml:space="preserve"> osiguravaju djelotvorne mehanizme putem kojih registrirani tražitelji zaposlenja iz trećih zemalja mogu podnijeti pritužbe ako poslodavci koji sudjeluju u bazi talenata EU-a prekrše obveze i uvjete utvrđene u članku 13. stavku 3.</w:t>
            </w:r>
          </w:p>
        </w:tc>
        <w:tc>
          <w:tcPr>
            <w:tcW w:w="4876" w:type="dxa"/>
            <w:hideMark/>
          </w:tcPr>
          <w:p w:rsidR="00192328" w:rsidRPr="005A51C4" w:rsidRDefault="005A51C4" w:rsidP="00192328">
            <w:pPr>
              <w:pStyle w:val="Normal6"/>
              <w:rPr>
                <w:szCs w:val="24"/>
              </w:rPr>
            </w:pPr>
            <w:r w:rsidRPr="005A51C4">
              <w:t>1.</w:t>
            </w:r>
            <w:r w:rsidRPr="005A51C4">
              <w:tab/>
              <w:t>Države članice osigura</w:t>
            </w:r>
            <w:r w:rsidRPr="005A51C4">
              <w:t xml:space="preserve">vaju djelotvorne </w:t>
            </w:r>
            <w:r w:rsidRPr="005A51C4">
              <w:rPr>
                <w:b/>
                <w:i/>
              </w:rPr>
              <w:t xml:space="preserve">i cjenovno pristupačne </w:t>
            </w:r>
            <w:r w:rsidRPr="005A51C4">
              <w:t xml:space="preserve">mehanizme </w:t>
            </w:r>
            <w:r w:rsidRPr="005A51C4">
              <w:rPr>
                <w:b/>
                <w:i/>
              </w:rPr>
              <w:t>za podnošenje pritužbi ili druge postupke za pritužbe u skladu s nacionalnim pravom i praksom</w:t>
            </w:r>
            <w:r w:rsidRPr="005A51C4">
              <w:t xml:space="preserve"> putem kojih registrirani tražitelji zaposlenja iz trećih zemalja mogu podnijeti pritužbe ako poslodavci koji sud</w:t>
            </w:r>
            <w:r w:rsidRPr="005A51C4">
              <w:t xml:space="preserve">jeluju u bazi talenata EU-a prekrše obveze i uvjete utvrđene u članku 13. stavku 3. </w:t>
            </w:r>
            <w:r w:rsidRPr="005A51C4">
              <w:rPr>
                <w:b/>
                <w:i/>
              </w:rPr>
              <w:t>ili druge relevantne odredbe u pogledu primjene ove Uredbe.</w:t>
            </w:r>
            <w:r w:rsidRPr="005A51C4">
              <w:t xml:space="preserve"> </w:t>
            </w:r>
            <w:r w:rsidRPr="005A51C4">
              <w:rPr>
                <w:b/>
                <w:i/>
              </w:rPr>
              <w:t xml:space="preserve">Mehanizam </w:t>
            </w:r>
            <w:r w:rsidRPr="005A51C4">
              <w:rPr>
                <w:b/>
                <w:i/>
              </w:rPr>
              <w:t>za podnošenje pritužbi rodno je osjetljiv te se njime tražiteljima zaposlenja koji podnose pritužbu os</w:t>
            </w:r>
            <w:r w:rsidRPr="005A51C4">
              <w:rPr>
                <w:b/>
                <w:i/>
              </w:rPr>
              <w:t>igurava i zaštita od bilo kakve osvete.</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102</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18. – stavak 2.</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w:t>
            </w:r>
            <w:r w:rsidRPr="005A51C4">
              <w:tab/>
            </w:r>
            <w:r w:rsidRPr="005A51C4">
              <w:rPr>
                <w:b/>
                <w:i/>
              </w:rPr>
              <w:t>Države članice sudionice</w:t>
            </w:r>
            <w:r w:rsidRPr="005A51C4">
              <w:t xml:space="preserve"> omogućuju jednostavan pristup informacijama o dostupnim mehanizmima pravne zaštite.</w:t>
            </w:r>
          </w:p>
        </w:tc>
        <w:tc>
          <w:tcPr>
            <w:tcW w:w="4876" w:type="dxa"/>
            <w:hideMark/>
          </w:tcPr>
          <w:p w:rsidR="00192328" w:rsidRPr="005A51C4" w:rsidRDefault="005A51C4" w:rsidP="00192328">
            <w:pPr>
              <w:pStyle w:val="Normal6"/>
              <w:rPr>
                <w:szCs w:val="24"/>
              </w:rPr>
            </w:pPr>
            <w:r w:rsidRPr="005A51C4">
              <w:t>2.</w:t>
            </w:r>
            <w:r w:rsidRPr="005A51C4">
              <w:tab/>
            </w:r>
            <w:r w:rsidRPr="005A51C4">
              <w:rPr>
                <w:b/>
                <w:i/>
              </w:rPr>
              <w:t>Nacionalne kontaktne točke EU-a u bazi talenata EU-a</w:t>
            </w:r>
            <w:r w:rsidRPr="005A51C4">
              <w:t xml:space="preserve"> omogućuju jednostavan pristup informacijama o dostupnim mehanizmima pravne zaštite</w:t>
            </w:r>
            <w:r w:rsidRPr="005A51C4">
              <w:rPr>
                <w:b/>
                <w:i/>
              </w:rPr>
              <w:t>, među os</w:t>
            </w:r>
            <w:r w:rsidRPr="005A51C4">
              <w:rPr>
                <w:b/>
                <w:i/>
              </w:rPr>
              <w:t>talim za osobe s invaliditetom u skladu s Direktivom 2016/2102 o pristupačnosti internetskih stranica i mobilnih aplikacija tijela javnog sektora</w:t>
            </w:r>
            <w:r w:rsidRPr="005A51C4">
              <w:t xml:space="preserve">. </w:t>
            </w:r>
            <w:r w:rsidRPr="005A51C4">
              <w:rPr>
                <w:b/>
                <w:i/>
              </w:rPr>
              <w:t>Te informacije obuhvaćaju podatke za kontakt odgovornih tijela i informacije o relevantnim organizacijama rad</w:t>
            </w:r>
            <w:r w:rsidRPr="005A51C4">
              <w:rPr>
                <w:b/>
                <w:i/>
              </w:rPr>
              <w:t>nika u skladu s nacionalnim pravom, kao i podatke za kontakt organizacija koje predstavljaju državljane trećih zemalja.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103</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 xml:space="preserve">Članak 19. </w:t>
      </w:r>
      <w:r w:rsidRPr="005A51C4">
        <w:t>– stavak 1.</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r>
            <w:r w:rsidRPr="005A51C4">
              <w:rPr>
                <w:b/>
                <w:i/>
              </w:rPr>
              <w:t>Države članice sudionice mogu odlučiti uvesti ubrzane postupke useljavanja</w:t>
            </w:r>
            <w:r w:rsidRPr="005A51C4">
              <w:t xml:space="preserve"> kako bi se omogućilo brže zapošljavanje registriranih tražitelja zaposlenja iz trećih zemalja koji su </w:t>
            </w:r>
            <w:r w:rsidRPr="005A51C4">
              <w:rPr>
                <w:b/>
                <w:i/>
              </w:rPr>
              <w:t>odabrani za slobodno radno mjesto</w:t>
            </w:r>
            <w:r w:rsidRPr="005A51C4">
              <w:t xml:space="preserve"> u </w:t>
            </w:r>
            <w:r w:rsidRPr="005A51C4">
              <w:rPr>
                <w:b/>
                <w:i/>
              </w:rPr>
              <w:t>bazi talenata EU-a</w:t>
            </w:r>
            <w:r w:rsidRPr="005A51C4">
              <w:t>.</w:t>
            </w:r>
          </w:p>
        </w:tc>
        <w:tc>
          <w:tcPr>
            <w:tcW w:w="4876" w:type="dxa"/>
            <w:hideMark/>
          </w:tcPr>
          <w:p w:rsidR="00192328" w:rsidRPr="005A51C4" w:rsidRDefault="005A51C4" w:rsidP="00192328">
            <w:pPr>
              <w:pStyle w:val="Normal6"/>
              <w:rPr>
                <w:szCs w:val="24"/>
              </w:rPr>
            </w:pPr>
            <w:r w:rsidRPr="005A51C4">
              <w:t>1.</w:t>
            </w:r>
            <w:r w:rsidRPr="005A51C4">
              <w:tab/>
              <w:t>Kako bi se omogućilo brže zapošljavanje registriranih tražitelja zaposlenja iz trećih zemalja</w:t>
            </w:r>
            <w:r w:rsidRPr="005A51C4">
              <w:rPr>
                <w:b/>
                <w:i/>
              </w:rPr>
              <w:t>, države članice uvode ubrzane postupke useljavanja za deficitarna zanimanja navedena na njihovim nacion</w:t>
            </w:r>
            <w:r w:rsidRPr="005A51C4">
              <w:rPr>
                <w:b/>
                <w:i/>
              </w:rPr>
              <w:t>alnim popisima i za registrirane tražitelje zaposlenja iz trećih zemalja</w:t>
            </w:r>
            <w:r w:rsidRPr="005A51C4">
              <w:t xml:space="preserve"> koji su u </w:t>
            </w:r>
            <w:r w:rsidRPr="005A51C4">
              <w:rPr>
                <w:b/>
                <w:i/>
              </w:rPr>
              <w:t>partnerstvu u kojem je država članica sudjelovala dobili „iskaznicu EU-ova partnerstva za talente”</w:t>
            </w:r>
            <w:r w:rsidRPr="005A51C4">
              <w:t xml:space="preserve">. </w:t>
            </w:r>
            <w:r w:rsidRPr="005A51C4">
              <w:rPr>
                <w:b/>
                <w:i/>
              </w:rPr>
              <w:t>Informacije o tim ubrzanim postupcima propisno se u ranoj fazi postupka z</w:t>
            </w:r>
            <w:r w:rsidRPr="005A51C4">
              <w:rPr>
                <w:b/>
                <w:i/>
              </w:rPr>
              <w:t>apošljavanja dostavljaju i stavljaju na raspolaganje poslodavcima i tražiteljima zaposlenja.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104</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19. – stavak 2. – uvodni dio</w:t>
      </w:r>
      <w:r w:rsidRPr="005A51C4">
        <w:rPr>
          <w:rStyle w:val="HideTWBExt"/>
          <w:b w:val="0"/>
          <w:color w:val="auto"/>
        </w:rPr>
        <w:t>&lt;/A</w:t>
      </w:r>
      <w:r w:rsidRPr="005A51C4">
        <w:rPr>
          <w:rStyle w:val="HideTWBExt"/>
          <w:b w:val="0"/>
          <w:color w:val="auto"/>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w:t>
            </w:r>
            <w:r w:rsidRPr="005A51C4">
              <w:tab/>
              <w:t xml:space="preserve">Postupak iz stavka 1. </w:t>
            </w:r>
            <w:r w:rsidRPr="005A51C4">
              <w:rPr>
                <w:b/>
                <w:i/>
              </w:rPr>
              <w:t>može obuhvaćati</w:t>
            </w:r>
            <w:r w:rsidRPr="005A51C4">
              <w:t>:</w:t>
            </w:r>
          </w:p>
        </w:tc>
        <w:tc>
          <w:tcPr>
            <w:tcW w:w="4876" w:type="dxa"/>
            <w:hideMark/>
          </w:tcPr>
          <w:p w:rsidR="00192328" w:rsidRPr="005A51C4" w:rsidRDefault="005A51C4" w:rsidP="00192328">
            <w:pPr>
              <w:pStyle w:val="Normal6"/>
              <w:rPr>
                <w:szCs w:val="24"/>
              </w:rPr>
            </w:pPr>
            <w:r w:rsidRPr="005A51C4">
              <w:t>2.</w:t>
            </w:r>
            <w:r w:rsidRPr="005A51C4">
              <w:tab/>
              <w:t xml:space="preserve">Postupak iz stavka 1. </w:t>
            </w:r>
            <w:r w:rsidRPr="005A51C4">
              <w:rPr>
                <w:b/>
                <w:i/>
              </w:rPr>
              <w:t>obuhvaća</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105</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19. – stavak 2. – podstavak 1.a (novi)</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Osim postupaka iz stavaka 1. i 2., države članice mogu uvesti ubrzane postupke useljavanja za pojedinačne tražitelje zaposlenja koji su prethodno primljen</w:t>
            </w:r>
            <w:r w:rsidRPr="005A51C4">
              <w:rPr>
                <w:b/>
                <w:i/>
              </w:rPr>
              <w:t>i na radno mjesto putem baze talenata EU-a.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106</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20. – stavak 1. – uvodni dio</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1.</w:t>
            </w:r>
            <w:r w:rsidRPr="005A51C4">
              <w:tab/>
              <w:t>Tajništvo baze talenata EU-a redovito prati uspješnost baze talenata EU-a u skladu s člankom 8. stavkom 2. točkom (e). Posebno se prikupljaju podaci o:</w:t>
            </w:r>
          </w:p>
        </w:tc>
        <w:tc>
          <w:tcPr>
            <w:tcW w:w="4876" w:type="dxa"/>
            <w:hideMark/>
          </w:tcPr>
          <w:p w:rsidR="00192328" w:rsidRPr="005A51C4" w:rsidRDefault="005A51C4" w:rsidP="00192328">
            <w:pPr>
              <w:pStyle w:val="Normal6"/>
              <w:rPr>
                <w:szCs w:val="24"/>
              </w:rPr>
            </w:pPr>
            <w:r w:rsidRPr="005A51C4">
              <w:t>1.</w:t>
            </w:r>
            <w:r w:rsidRPr="005A51C4">
              <w:tab/>
            </w:r>
            <w:r w:rsidRPr="005A51C4">
              <w:t xml:space="preserve">Tajništvo baze talenata EU-a redovito prati uspješnost baze talenata EU-a u skladu s člankom 8. stavkom 2. točkom (e). Posebno se prikupljaju podaci </w:t>
            </w:r>
            <w:r w:rsidRPr="005A51C4">
              <w:rPr>
                <w:b/>
                <w:i/>
              </w:rPr>
              <w:t xml:space="preserve">raščlanjeni prema spolu </w:t>
            </w:r>
            <w:r w:rsidRPr="005A51C4">
              <w:t>o:</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107</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w:t>
      </w:r>
      <w:r w:rsidRPr="005A51C4">
        <w:rPr>
          <w:rStyle w:val="HideTWBExt"/>
          <w:b w:val="0"/>
          <w:color w:val="auto"/>
        </w:rPr>
        <w:t>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20. – stavak 1.– točka fa (nova)</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tcPr>
          <w:p w:rsidR="00192328" w:rsidRPr="005A51C4" w:rsidRDefault="00192328" w:rsidP="00192328">
            <w:pPr>
              <w:pStyle w:val="Normal6"/>
            </w:pPr>
          </w:p>
        </w:tc>
        <w:tc>
          <w:tcPr>
            <w:tcW w:w="4876" w:type="dxa"/>
            <w:hideMark/>
          </w:tcPr>
          <w:p w:rsidR="00192328" w:rsidRPr="005A51C4" w:rsidRDefault="005A51C4" w:rsidP="00192328">
            <w:pPr>
              <w:pStyle w:val="Normal6"/>
              <w:rPr>
                <w:szCs w:val="24"/>
              </w:rPr>
            </w:pPr>
            <w:r w:rsidRPr="005A51C4">
              <w:rPr>
                <w:b/>
                <w:i/>
              </w:rPr>
              <w:t>(fa)</w:t>
            </w:r>
            <w:r w:rsidRPr="005A51C4">
              <w:rPr>
                <w:b/>
                <w:i/>
              </w:rPr>
              <w:tab/>
              <w:t>broju odbijenih prijava za registraciju na IT platformi baze talenata EU-a, kako je utvrđeno u članku 11.</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108</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20. – stavak 3.</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3.</w:t>
            </w:r>
            <w:r w:rsidRPr="005A51C4">
              <w:tab/>
            </w:r>
            <w:r w:rsidRPr="005A51C4">
              <w:t>Tajništvo baze talenata EU-a prikuplja podatke iz stavka 1. uz potporu nacionalnih kontaktnih točaka za bazu talenata EU-a i upravljačke skupine za bazu talenata EU-a.</w:t>
            </w:r>
          </w:p>
        </w:tc>
        <w:tc>
          <w:tcPr>
            <w:tcW w:w="4876" w:type="dxa"/>
            <w:hideMark/>
          </w:tcPr>
          <w:p w:rsidR="00192328" w:rsidRPr="005A51C4" w:rsidRDefault="005A51C4" w:rsidP="00192328">
            <w:pPr>
              <w:pStyle w:val="Normal6"/>
              <w:rPr>
                <w:szCs w:val="24"/>
              </w:rPr>
            </w:pPr>
            <w:r w:rsidRPr="005A51C4">
              <w:t>3.</w:t>
            </w:r>
            <w:r w:rsidRPr="005A51C4">
              <w:tab/>
              <w:t>Tajništvo baze talenata EU-a prikuplja podatke iz stavka 1. uz potporu nacionalnih ko</w:t>
            </w:r>
            <w:r w:rsidRPr="005A51C4">
              <w:t>ntaktnih točaka za bazu talenata EU-a i upravljačke skupine za bazu talenata EU-a</w:t>
            </w:r>
            <w:r w:rsidRPr="005A51C4">
              <w:rPr>
                <w:b/>
                <w:i/>
              </w:rPr>
              <w:t xml:space="preserve"> te u suradnji sa socijalnim partnerima i organizacijama civilnog društva, osobito onima koje surađuju s državljanima trećih zemalja i osobama s invaliditetom</w:t>
            </w:r>
            <w:r w:rsidRPr="005A51C4">
              <w:t>.</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&lt;/Original&gt;</w:t>
      </w:r>
    </w:p>
    <w:p w:rsidR="00192328" w:rsidRPr="005A51C4" w:rsidRDefault="005A51C4" w:rsidP="00192328">
      <w:r w:rsidRPr="005A51C4">
        <w:rPr>
          <w:rStyle w:val="HideTWBExt"/>
          <w:color w:val="auto"/>
        </w:rPr>
        <w:t>&lt;/Amend&gt;</w:t>
      </w:r>
    </w:p>
    <w:p w:rsidR="00192328" w:rsidRPr="005A51C4" w:rsidRDefault="005A51C4" w:rsidP="00192328">
      <w:pPr>
        <w:pStyle w:val="AMNumberTabs0"/>
        <w:keepNext/>
      </w:pPr>
      <w:r w:rsidRPr="005A51C4">
        <w:rPr>
          <w:rStyle w:val="HideTWBExt"/>
          <w:b w:val="0"/>
          <w:color w:val="auto"/>
        </w:rPr>
        <w:t>&lt;Amend&gt;</w:t>
      </w:r>
      <w:r w:rsidRPr="005A51C4">
        <w:t>Amandman</w:t>
      </w:r>
      <w:r w:rsidRPr="005A51C4">
        <w:tab/>
      </w:r>
      <w:r w:rsidRPr="005A51C4">
        <w:tab/>
      </w:r>
      <w:r w:rsidRPr="005A51C4">
        <w:rPr>
          <w:rStyle w:val="HideTWBExt"/>
          <w:b w:val="0"/>
          <w:color w:val="auto"/>
        </w:rPr>
        <w:t>&lt;NumAm&gt;</w:t>
      </w:r>
      <w:r w:rsidRPr="005A51C4">
        <w:t>109</w:t>
      </w:r>
      <w:r w:rsidRPr="005A51C4">
        <w:rPr>
          <w:rStyle w:val="HideTWBExt"/>
          <w:b w:val="0"/>
          <w:color w:val="auto"/>
        </w:rPr>
        <w:t>&lt;/NumAm&gt;</w:t>
      </w:r>
    </w:p>
    <w:p w:rsidR="00192328" w:rsidRPr="005A51C4" w:rsidRDefault="005A51C4" w:rsidP="00192328">
      <w:pPr>
        <w:pStyle w:val="NormalBold12b"/>
        <w:keepNext/>
      </w:pPr>
      <w:r w:rsidRPr="005A51C4">
        <w:rPr>
          <w:rStyle w:val="HideTWBExt"/>
          <w:b w:val="0"/>
          <w:color w:val="auto"/>
        </w:rPr>
        <w:t>&lt;DocAmend&gt;</w:t>
      </w:r>
      <w:r w:rsidRPr="005A51C4">
        <w:t>Prijedlog uredbe</w:t>
      </w:r>
      <w:r w:rsidRPr="005A51C4">
        <w:rPr>
          <w:rStyle w:val="HideTWBExt"/>
          <w:b w:val="0"/>
          <w:color w:val="auto"/>
        </w:rPr>
        <w:t>&lt;/DocAmend&gt;</w:t>
      </w:r>
    </w:p>
    <w:p w:rsidR="00192328" w:rsidRPr="005A51C4" w:rsidRDefault="005A51C4" w:rsidP="00192328">
      <w:pPr>
        <w:pStyle w:val="NormalBold"/>
      </w:pPr>
      <w:r w:rsidRPr="005A51C4">
        <w:rPr>
          <w:rStyle w:val="HideTWBExt"/>
          <w:b w:val="0"/>
          <w:color w:val="auto"/>
        </w:rPr>
        <w:t>&lt;Article&gt;</w:t>
      </w:r>
      <w:r w:rsidRPr="005A51C4">
        <w:t>Članak 24. – stavak 2.</w:t>
      </w:r>
      <w:r w:rsidRPr="005A51C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1C4" w:rsidRPr="005A51C4" w:rsidTr="00192328">
        <w:trPr>
          <w:jc w:val="center"/>
        </w:trPr>
        <w:tc>
          <w:tcPr>
            <w:tcW w:w="9752" w:type="dxa"/>
            <w:gridSpan w:val="2"/>
          </w:tcPr>
          <w:p w:rsidR="00192328" w:rsidRPr="005A51C4" w:rsidRDefault="00192328" w:rsidP="00192328">
            <w:pPr>
              <w:keepNext/>
            </w:pPr>
          </w:p>
        </w:tc>
      </w:tr>
      <w:tr w:rsidR="005A51C4" w:rsidRPr="005A51C4" w:rsidTr="00192328">
        <w:trPr>
          <w:jc w:val="center"/>
        </w:trPr>
        <w:tc>
          <w:tcPr>
            <w:tcW w:w="4876" w:type="dxa"/>
            <w:hideMark/>
          </w:tcPr>
          <w:p w:rsidR="00192328" w:rsidRPr="005A51C4" w:rsidRDefault="005A51C4" w:rsidP="00192328">
            <w:pPr>
              <w:pStyle w:val="ColumnHeading"/>
              <w:keepNext/>
            </w:pPr>
            <w:r w:rsidRPr="005A51C4">
              <w:t>Tekst koji je predložila Komisija</w:t>
            </w:r>
          </w:p>
        </w:tc>
        <w:tc>
          <w:tcPr>
            <w:tcW w:w="4876" w:type="dxa"/>
            <w:hideMark/>
          </w:tcPr>
          <w:p w:rsidR="00192328" w:rsidRPr="005A51C4" w:rsidRDefault="005A51C4" w:rsidP="00192328">
            <w:pPr>
              <w:pStyle w:val="ColumnHeading"/>
              <w:keepNext/>
            </w:pPr>
            <w:r w:rsidRPr="005A51C4">
              <w:t>Izmjena</w:t>
            </w:r>
          </w:p>
        </w:tc>
      </w:tr>
      <w:tr w:rsidR="005A51C4" w:rsidRPr="005A51C4" w:rsidTr="00192328">
        <w:trPr>
          <w:jc w:val="center"/>
        </w:trPr>
        <w:tc>
          <w:tcPr>
            <w:tcW w:w="4876" w:type="dxa"/>
            <w:hideMark/>
          </w:tcPr>
          <w:p w:rsidR="00192328" w:rsidRPr="005A51C4" w:rsidRDefault="005A51C4" w:rsidP="00192328">
            <w:pPr>
              <w:pStyle w:val="Normal6"/>
            </w:pPr>
            <w:r w:rsidRPr="005A51C4">
              <w:t>2.</w:t>
            </w:r>
            <w:r w:rsidRPr="005A51C4">
              <w:tab/>
            </w:r>
            <w:r w:rsidRPr="005A51C4">
              <w:t xml:space="preserve">Ova je Uredba u cijelosti obvezujuća i izravno se primjenjuje u državama članicama </w:t>
            </w:r>
            <w:r w:rsidRPr="005A51C4">
              <w:rPr>
                <w:b/>
                <w:i/>
              </w:rPr>
              <w:t>sudionicama</w:t>
            </w:r>
            <w:r w:rsidRPr="005A51C4">
              <w:t xml:space="preserve"> u skladu s Ugovorima.</w:t>
            </w:r>
          </w:p>
        </w:tc>
        <w:tc>
          <w:tcPr>
            <w:tcW w:w="4876" w:type="dxa"/>
            <w:hideMark/>
          </w:tcPr>
          <w:p w:rsidR="00192328" w:rsidRPr="005A51C4" w:rsidRDefault="005A51C4" w:rsidP="00192328">
            <w:pPr>
              <w:pStyle w:val="Normal6"/>
              <w:rPr>
                <w:szCs w:val="24"/>
              </w:rPr>
            </w:pPr>
            <w:r w:rsidRPr="005A51C4">
              <w:t>2.</w:t>
            </w:r>
            <w:r w:rsidRPr="005A51C4">
              <w:tab/>
              <w:t>Ova je Uredba u cijelosti obvezujuća i izravno se primjenjuje u državama članicama u skladu s Ugovorima.</w:t>
            </w:r>
          </w:p>
        </w:tc>
      </w:tr>
    </w:tbl>
    <w:p w:rsidR="00192328" w:rsidRPr="005A51C4" w:rsidRDefault="005A51C4" w:rsidP="00192328">
      <w:pPr>
        <w:pStyle w:val="Olang"/>
      </w:pPr>
      <w:r w:rsidRPr="005A51C4">
        <w:rPr>
          <w:noProof w:val="0"/>
        </w:rPr>
        <w:t xml:space="preserve">Or. </w:t>
      </w:r>
      <w:r w:rsidRPr="005A51C4">
        <w:rPr>
          <w:rStyle w:val="HideTWBExt"/>
          <w:noProof w:val="0"/>
          <w:color w:val="auto"/>
        </w:rPr>
        <w:t>&lt;Original&gt;</w:t>
      </w:r>
      <w:r w:rsidRPr="005A51C4">
        <w:rPr>
          <w:rStyle w:val="HideTWBInt"/>
          <w:noProof w:val="0"/>
          <w:color w:val="auto"/>
        </w:rPr>
        <w:t>{EN}</w:t>
      </w:r>
      <w:r w:rsidRPr="005A51C4">
        <w:rPr>
          <w:noProof w:val="0"/>
        </w:rPr>
        <w:t>en</w:t>
      </w:r>
      <w:r w:rsidRPr="005A51C4">
        <w:rPr>
          <w:rStyle w:val="HideTWBExt"/>
          <w:noProof w:val="0"/>
          <w:color w:val="auto"/>
        </w:rPr>
        <w:t>&lt;/Original</w:t>
      </w:r>
      <w:r w:rsidRPr="005A51C4">
        <w:rPr>
          <w:rStyle w:val="HideTWBExt"/>
          <w:noProof w:val="0"/>
          <w:color w:val="auto"/>
        </w:rPr>
        <w:t>&gt;</w:t>
      </w:r>
    </w:p>
    <w:p w:rsidR="00192328" w:rsidRPr="005A51C4" w:rsidRDefault="005A51C4" w:rsidP="00192328">
      <w:r w:rsidRPr="005A51C4">
        <w:rPr>
          <w:rStyle w:val="HideTWBExt"/>
          <w:color w:val="auto"/>
        </w:rPr>
        <w:t>&lt;/Amend&gt;&lt;/RepeatBlock-Amend&gt;</w:t>
      </w:r>
    </w:p>
    <w:p w:rsidR="00192328" w:rsidRPr="005A51C4" w:rsidRDefault="00192328" w:rsidP="00192328"/>
    <w:p w:rsidR="00192328" w:rsidRPr="005A51C4" w:rsidRDefault="00192328" w:rsidP="009F6C2F">
      <w:pPr>
        <w:pStyle w:val="NormalHanging12a"/>
        <w:sectPr w:rsidR="00192328" w:rsidRPr="005A51C4" w:rsidSect="00C46C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D3F30" w:rsidRPr="005A51C4" w:rsidRDefault="005A51C4" w:rsidP="00DD3F30">
      <w:pPr>
        <w:pStyle w:val="PageHeading"/>
      </w:pPr>
      <w:bookmarkStart w:id="2" w:name="_Toc158891002"/>
      <w:r w:rsidRPr="005A51C4">
        <w:t>OBRAZLOŽENJE</w:t>
      </w:r>
      <w:bookmarkEnd w:id="2"/>
    </w:p>
    <w:p w:rsidR="00DD3F30" w:rsidRPr="005A51C4" w:rsidRDefault="005A51C4" w:rsidP="00DD3F30">
      <w:pPr>
        <w:spacing w:after="240"/>
      </w:pPr>
      <w:r w:rsidRPr="005A51C4">
        <w:t xml:space="preserve">Europska unija i njezine države članice suočene su s manjkom radne snage u nizu sektora, od građevinarstva i zdravstva do inženjerstva i informacijske i komunikacijske tehnologije. Manjak radne snage </w:t>
      </w:r>
      <w:r w:rsidRPr="005A51C4">
        <w:t>vjerojatno će se pogoršati u nadolazećim godinama zbog demografskih trendova, a Europa se na svjetskom tržištu za talent natječe s drugim kontinentima i pojedinačnim zemljama. Gospodarske gubitke koji iznose do 2 % godišnje produktivnosti uzrokuje i neuskl</w:t>
      </w:r>
      <w:r w:rsidRPr="005A51C4">
        <w:t>ađenost vještina na europskom tržištu rada. Istodobno je, kako bi se spriječile nezakonite migracije, potrebno osigurati više zakonitih putova. Budući da su migracije prirodna pojava koja će se nastaviti, među ostalim, i zbog klimatskih promjena i međunaro</w:t>
      </w:r>
      <w:r w:rsidRPr="005A51C4">
        <w:t>dnih zbivanja, neophodno je usvojiti zajednički europski pristup zakonitim migracijama radne snage.</w:t>
      </w:r>
    </w:p>
    <w:p w:rsidR="00DD3F30" w:rsidRPr="005A51C4" w:rsidRDefault="005A51C4" w:rsidP="00DD3F30">
      <w:pPr>
        <w:spacing w:after="240"/>
      </w:pPr>
      <w:r w:rsidRPr="005A51C4">
        <w:t>Stoga je očito da Europa, kako bi zadržala svoju konkurentnost i potaknula gospodarski rast, mora ostati otvorena cijelom svijetu. Europa mora privlačiti sv</w:t>
      </w:r>
      <w:r w:rsidRPr="005A51C4">
        <w:t xml:space="preserve">e vrste i razine vještina koje su izravno i neizravno potrebne za zelenu i digitalnu tranziciju, za kontinuiranu kvalitetu naših sustava socijalne skrbi te za prosperitet našeg kontinenta. Istodobno, budući da Europa ne postoji samo za sebe, jasno je i da </w:t>
      </w:r>
      <w:r w:rsidRPr="005A51C4">
        <w:t>su neophodna snažna i održiva partnerstva s trećim zemljama. Partnerstva za traženje talenata mogu pridonijeti razvoju vještina i dobrim radnim uvjetima u trećim zemljama i istodobno promicati kružne migracije kao sredstvo sprečavanja odljeva mozgova.</w:t>
      </w:r>
    </w:p>
    <w:p w:rsidR="00DD3F30" w:rsidRPr="005A51C4" w:rsidRDefault="005A51C4" w:rsidP="00DD3F30">
      <w:pPr>
        <w:spacing w:after="240"/>
      </w:pPr>
      <w:r w:rsidRPr="005A51C4">
        <w:t>Među</w:t>
      </w:r>
      <w:r w:rsidRPr="005A51C4">
        <w:t>tim, kako bi se poslodavci i državljani trećih zemalja doista mogli učinkovitije povezivati, uspostavlja se baza talenata EU-a. Taj je prijedlog dobro primljen, a Europski parlament ga je zatražio u nekoliko zakonodavnih izvješća. Baza talenata EU-a bit će</w:t>
      </w:r>
      <w:r w:rsidRPr="005A51C4">
        <w:t xml:space="preserve"> prva platforma na razini EU-a koja olakšava povezivanje državljana trećih zemalja i poslodavaca sa poslovnim nastanom u Uniji. Bit će nadahnuta EURES-om, postojećom platformom na kojoj se mogu povezati građani EU-a i poslodavci, ali će nuditi i puno više </w:t>
      </w:r>
      <w:r w:rsidRPr="005A51C4">
        <w:t>od toga. Nadopunit će postojeće mjere i inicijative te stoga neće zadirati u nadležnost pojedinačnih država članica, primjerice u pogledu prava na određivanje opsega prihvata državljana trećih zemalja koji dolaze raditi.</w:t>
      </w:r>
    </w:p>
    <w:p w:rsidR="00DD3F30" w:rsidRPr="005A51C4" w:rsidRDefault="005A51C4" w:rsidP="00DD3F30">
      <w:pPr>
        <w:spacing w:after="240"/>
      </w:pPr>
      <w:r w:rsidRPr="005A51C4">
        <w:t>Za razliku od prijedloga Europske k</w:t>
      </w:r>
      <w:r w:rsidRPr="005A51C4">
        <w:t>omisije, u nacrtu izvješća predviđa se da sve države članice provedu bazu talenata EU-a. Budući da je manjak radne snage problem u cijeloj Uniji i da bi baza talenata EU-a trebala biti zajednička platforma koja spaja državljane trećih zemalja i europske po</w:t>
      </w:r>
      <w:r w:rsidRPr="005A51C4">
        <w:t>slodavce, ona bi trebala postojati u svim državama članicama kako bi se poboljšale predvidljivost, transparentnost i pravna sigurnost za sve koji se njome koriste. Poslodavci i državljani trećih zemalja i dalje će se bazom talenata EU-a koristiti na dobrov</w:t>
      </w:r>
      <w:r w:rsidRPr="005A51C4">
        <w:t xml:space="preserve">oljnoj osnovi prilikom istraživanja mogućnosti, ali će zajednička provedba na europskoj razini olakšati pristup platformi. Pridonijet će i rješavanju jednog od glavnih izazova politika u području migracije radne snage s kojim se Europa danas susreće, a to </w:t>
      </w:r>
      <w:r w:rsidRPr="005A51C4">
        <w:t>je rascjepkanost.</w:t>
      </w:r>
    </w:p>
    <w:p w:rsidR="00DD3F30" w:rsidRPr="005A51C4" w:rsidRDefault="005A51C4" w:rsidP="00DD3F30">
      <w:pPr>
        <w:spacing w:after="240"/>
      </w:pPr>
      <w:r w:rsidRPr="005A51C4">
        <w:t>Nacrt izvješća nadalje se temelji na prijedlogu Europske komisije time što jača dvije glavne sastavnice baze talenata EU-a. Kao prvo, njime se jača zaštita od diskriminacije i nepravednog zapošljavanja državljana trećih zemalja time što s</w:t>
      </w:r>
      <w:r w:rsidRPr="005A51C4">
        <w:t>e baza talenata EU-a dodatno usklađuje s Općim načelima i operativnim smjernicama o pravednom zapošljavanju kako ih je razvila Međunarodna organizacija rada (MOR). Time se također nastoji popuniti praznina u europskom zakonodavnom okviru u kojem dosad nisu</w:t>
      </w:r>
      <w:r w:rsidRPr="005A51C4">
        <w:t xml:space="preserve"> uspostavljena zajednička pravila o postupcima zapošljavanja. Kao drugo, njime se jača povezanost baze talenata EU-a s kretanjima na tržištu rada, a time i stvarnim potrebama europskih poslodavaca, i to jasnijim uključivanjem socijalnih partnera i drugih d</w:t>
      </w:r>
      <w:r w:rsidRPr="005A51C4">
        <w:t>ionika u upravljanje bazom talenata EU-a.</w:t>
      </w:r>
    </w:p>
    <w:p w:rsidR="00DD3F30" w:rsidRPr="005A51C4" w:rsidRDefault="005A51C4" w:rsidP="00DD3F30">
      <w:pPr>
        <w:spacing w:after="240"/>
      </w:pPr>
      <w:r w:rsidRPr="005A51C4">
        <w:t>Za te obje sastavnice ključno je informiranje. Stoga su pojašnjene i konkretizirane odredbe o pružanju informacija i uslugama potpore. U nacrtu izvješća pravi se razlika između informacija koje bi trebale biti javn</w:t>
      </w:r>
      <w:r w:rsidRPr="005A51C4">
        <w:t>o dostupne svim (potencijalnim) državljanima trećih zemalja i poslodavcima te informacija koje bi se državljaninu treće zemlje trebale pružiti nakon što se poveže s poslodavcem. Osim informiranja ključna je i pristupačnost kako bi se svim korisnicima osigu</w:t>
      </w:r>
      <w:r w:rsidRPr="005A51C4">
        <w:t>rao jednak pristup platformi. U nacrtu izvješća uvode se zahtjevi za pristupačnost za cijelu bazu talenata EU-a, uključujući informacije o zaštiti podataka i informacije koje se pružaju na samoj platformi.</w:t>
      </w:r>
    </w:p>
    <w:p w:rsidR="00DD3F30" w:rsidRPr="005A51C4" w:rsidRDefault="005A51C4" w:rsidP="00DD3F30">
      <w:pPr>
        <w:spacing w:after="240"/>
      </w:pPr>
      <w:r w:rsidRPr="005A51C4">
        <w:t>U nacrtu izvješća uvode se i proporcionalni uvjeti</w:t>
      </w:r>
      <w:r w:rsidRPr="005A51C4">
        <w:t xml:space="preserve"> za sudjelovanje u bazi talenata EU-a. Poslodavci bi trebali pružiti informacije koje nacionalne kontaktne točke mogu provjeriti prije nego im se omogući objavljivanje slobodnih radnih mjesta na platformi. Te informacije primjerice uključuju provjeru kazne</w:t>
      </w:r>
      <w:r w:rsidRPr="005A51C4">
        <w:t>ne evidencije fizičke osobe (ili više njih) koja je nadležna za poduzeće kako bi se spriječilo da se na platformi ponovno pojavljuju poslodavci koji iskorištavaju radnike. U nacrtu izvješća uvode se odredbe kojima se poslodavca može suspendirati privremeno</w:t>
      </w:r>
      <w:r w:rsidRPr="005A51C4">
        <w:t xml:space="preserve"> u slučaju neprimjerenog postupanja isključivo administrativne prirode, ali i na neodređeno vrijeme u slučaju povreda primjenjivog zakonodavstva o suzbijanju trgovine ljudima i sankcija protiv poslodavaca državljana trećih zemalja s nezakonitim boravkom.</w:t>
      </w:r>
    </w:p>
    <w:p w:rsidR="00DD3F30" w:rsidRPr="005A51C4" w:rsidRDefault="005A51C4" w:rsidP="00DD3F30">
      <w:pPr>
        <w:spacing w:after="240"/>
      </w:pPr>
      <w:r w:rsidRPr="005A51C4">
        <w:t>I</w:t>
      </w:r>
      <w:r w:rsidRPr="005A51C4">
        <w:t>stodobno se u nacrtu izvješća zadržavaju određene odredbe o proporcionalnosti za državljane trećih zemalja, kojima se osobi na koju se odnosi sudska ili upravna odluka o odbijanju ulaska ili boravka u državi članici ili zabrana ulaska u Uniju ne dopušta re</w:t>
      </w:r>
      <w:r w:rsidRPr="005A51C4">
        <w:t>gistracija s obzirom na to da joj privremeno neće biti dopušten ulazak u Uniju i boravak u njoj. Međutim, ta je odredba uravnotežena time što se državljanima trećih zemalja dopušta da nakon isteka zabrane ulaska podnesu novi zahtjev za registraciju, ali se</w:t>
      </w:r>
      <w:r w:rsidRPr="005A51C4">
        <w:t xml:space="preserve"> istodobno zadržava odredba prema kojoj se osobe osuđene za kaznena djela koja predstavljaju ili uključuju prijetnju nacionalnoj sigurnosti države članice nikad ne smiju moći registrirati u bazi talenata EU-a.</w:t>
      </w:r>
    </w:p>
    <w:p w:rsidR="00DD3F30" w:rsidRPr="005A51C4" w:rsidRDefault="005A51C4" w:rsidP="00DD3F30">
      <w:r w:rsidRPr="005A51C4">
        <w:t xml:space="preserve">Naposljetku, budući da će se baza talenata EU-a temeljiti na automatiziranim sustavima povezivanja koje omogućuje umjetna inteligencija kako bi se za određeno slobodno radno mjesto pronašle najprikladnije vještine, važno je osigurati zaštitne mjere protiv </w:t>
      </w:r>
      <w:r w:rsidRPr="005A51C4">
        <w:t>pristranosti na temelju diskriminirajućih kriterija.</w:t>
      </w:r>
    </w:p>
    <w:p w:rsidR="00192328" w:rsidRPr="005A51C4" w:rsidRDefault="00192328" w:rsidP="009F6C2F">
      <w:pPr>
        <w:pStyle w:val="NormalHanging12a"/>
        <w:sectPr w:rsidR="00192328" w:rsidRPr="005A51C4" w:rsidSect="0019232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2328" w:rsidRPr="005A51C4" w:rsidRDefault="005A51C4" w:rsidP="00192328">
      <w:pPr>
        <w:pStyle w:val="PageHeading"/>
        <w:rPr>
          <w:noProof/>
        </w:rPr>
      </w:pPr>
      <w:bookmarkStart w:id="3" w:name="FootprintPageRR"/>
      <w:bookmarkStart w:id="4" w:name="_Toc158891003"/>
      <w:r w:rsidRPr="005A51C4">
        <w:t>PRILOG: SUBJEKTI ILI OSOBE</w:t>
      </w:r>
      <w:r w:rsidRPr="005A51C4">
        <w:cr/>
      </w:r>
      <w:r w:rsidRPr="005A51C4">
        <w:br/>
        <w:t>OD KOJIH JE IZVJESTITELJICA PRIMILA INFORMACIJE</w:t>
      </w:r>
      <w:bookmarkEnd w:id="4"/>
    </w:p>
    <w:p w:rsidR="00192328" w:rsidRPr="005A51C4" w:rsidRDefault="005A51C4" w:rsidP="00192328">
      <w:pPr>
        <w:pStyle w:val="Normal24a"/>
      </w:pPr>
      <w:r w:rsidRPr="005A51C4">
        <w:rPr>
          <w:rStyle w:val="HideTWBExt"/>
          <w:color w:val="auto"/>
        </w:rPr>
        <w:t>&lt;FootprintIntro&gt;</w:t>
      </w:r>
      <w:r w:rsidRPr="005A51C4">
        <w:t>U skladu s člankom 8. Priloga I. Poslovniku izvjestiteljica izjavljuje da je tije</w:t>
      </w:r>
      <w:r w:rsidRPr="005A51C4">
        <w:t>kom pripreme nacrta izvješća primila informacije od sljedećih subjekata ili osoba:</w:t>
      </w:r>
      <w:r w:rsidRPr="005A51C4">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A51C4" w:rsidRPr="005A51C4" w:rsidTr="00192328">
        <w:tc>
          <w:tcPr>
            <w:tcW w:w="9060" w:type="dxa"/>
            <w:shd w:val="clear" w:color="auto" w:fill="auto"/>
          </w:tcPr>
          <w:p w:rsidR="00192328" w:rsidRPr="005A51C4" w:rsidRDefault="005A51C4" w:rsidP="00E57799">
            <w:pPr>
              <w:pStyle w:val="NormalBoldCenter"/>
            </w:pPr>
            <w:r w:rsidRPr="005A51C4">
              <w:t>Subjekt i/ili osoba</w:t>
            </w:r>
          </w:p>
        </w:tc>
      </w:tr>
      <w:tr w:rsidR="005A51C4" w:rsidRPr="005A51C4" w:rsidTr="00192328">
        <w:tc>
          <w:tcPr>
            <w:tcW w:w="9060" w:type="dxa"/>
            <w:shd w:val="clear" w:color="auto" w:fill="auto"/>
          </w:tcPr>
          <w:p w:rsidR="00192328" w:rsidRPr="005A51C4" w:rsidRDefault="005A51C4" w:rsidP="00E57799">
            <w:pPr>
              <w:rPr>
                <w:b/>
              </w:rPr>
            </w:pPr>
            <w:r w:rsidRPr="005A51C4">
              <w:t>Grupa Adecco</w:t>
            </w:r>
          </w:p>
        </w:tc>
      </w:tr>
      <w:tr w:rsidR="005A51C4" w:rsidRPr="005A51C4" w:rsidTr="00192328">
        <w:tc>
          <w:tcPr>
            <w:tcW w:w="9060" w:type="dxa"/>
            <w:shd w:val="clear" w:color="auto" w:fill="auto"/>
          </w:tcPr>
          <w:p w:rsidR="00192328" w:rsidRPr="005A51C4" w:rsidRDefault="005A51C4" w:rsidP="00E57799">
            <w:pPr>
              <w:rPr>
                <w:b/>
              </w:rPr>
            </w:pPr>
            <w:r w:rsidRPr="005A51C4">
              <w:t>Organizacija BusinessEurope</w:t>
            </w:r>
          </w:p>
        </w:tc>
      </w:tr>
      <w:tr w:rsidR="005A51C4" w:rsidRPr="005A51C4" w:rsidTr="00192328">
        <w:tc>
          <w:tcPr>
            <w:tcW w:w="9060" w:type="dxa"/>
            <w:shd w:val="clear" w:color="auto" w:fill="auto"/>
          </w:tcPr>
          <w:p w:rsidR="00192328" w:rsidRPr="005A51C4" w:rsidRDefault="005A51C4" w:rsidP="00E57799">
            <w:pPr>
              <w:rPr>
                <w:b/>
              </w:rPr>
            </w:pPr>
            <w:r w:rsidRPr="005A51C4">
              <w:t>Konfederacija švedskih poduzeća</w:t>
            </w:r>
          </w:p>
        </w:tc>
      </w:tr>
      <w:tr w:rsidR="005A51C4" w:rsidRPr="005A51C4" w:rsidTr="00192328">
        <w:tc>
          <w:tcPr>
            <w:tcW w:w="9060" w:type="dxa"/>
            <w:shd w:val="clear" w:color="auto" w:fill="auto"/>
          </w:tcPr>
          <w:p w:rsidR="00192328" w:rsidRPr="005A51C4" w:rsidRDefault="005A51C4" w:rsidP="00E57799">
            <w:pPr>
              <w:rPr>
                <w:b/>
              </w:rPr>
            </w:pPr>
            <w:r w:rsidRPr="005A51C4">
              <w:t>Europska komisija</w:t>
            </w:r>
          </w:p>
        </w:tc>
      </w:tr>
      <w:tr w:rsidR="005A51C4" w:rsidRPr="005A51C4" w:rsidTr="00192328">
        <w:tc>
          <w:tcPr>
            <w:tcW w:w="9060" w:type="dxa"/>
            <w:shd w:val="clear" w:color="auto" w:fill="auto"/>
          </w:tcPr>
          <w:p w:rsidR="00192328" w:rsidRPr="005A51C4" w:rsidRDefault="005A51C4" w:rsidP="00E57799">
            <w:pPr>
              <w:rPr>
                <w:b/>
              </w:rPr>
            </w:pPr>
            <w:r w:rsidRPr="005A51C4">
              <w:t>Europska mreža migrantica</w:t>
            </w:r>
          </w:p>
        </w:tc>
      </w:tr>
      <w:tr w:rsidR="005A51C4" w:rsidRPr="005A51C4" w:rsidTr="00192328">
        <w:tc>
          <w:tcPr>
            <w:tcW w:w="9060" w:type="dxa"/>
            <w:shd w:val="clear" w:color="auto" w:fill="auto"/>
          </w:tcPr>
          <w:p w:rsidR="00192328" w:rsidRPr="005A51C4" w:rsidRDefault="005A51C4" w:rsidP="00E57799">
            <w:pPr>
              <w:rPr>
                <w:b/>
              </w:rPr>
            </w:pPr>
            <w:r w:rsidRPr="005A51C4">
              <w:t>Europska konfederacija sindikata</w:t>
            </w:r>
          </w:p>
        </w:tc>
      </w:tr>
      <w:tr w:rsidR="005A51C4" w:rsidRPr="005A51C4" w:rsidTr="00192328">
        <w:tc>
          <w:tcPr>
            <w:tcW w:w="9060" w:type="dxa"/>
            <w:shd w:val="clear" w:color="auto" w:fill="auto"/>
          </w:tcPr>
          <w:p w:rsidR="00192328" w:rsidRPr="005A51C4" w:rsidRDefault="005A51C4" w:rsidP="00E57799">
            <w:pPr>
              <w:rPr>
                <w:b/>
              </w:rPr>
            </w:pPr>
            <w:r w:rsidRPr="005A51C4">
              <w:t>HOTREC</w:t>
            </w:r>
          </w:p>
        </w:tc>
      </w:tr>
      <w:tr w:rsidR="005A51C4" w:rsidRPr="005A51C4" w:rsidTr="00192328">
        <w:tc>
          <w:tcPr>
            <w:tcW w:w="9060" w:type="dxa"/>
            <w:shd w:val="clear" w:color="auto" w:fill="auto"/>
          </w:tcPr>
          <w:p w:rsidR="00192328" w:rsidRPr="005A51C4" w:rsidRDefault="005A51C4" w:rsidP="00E57799">
            <w:pPr>
              <w:rPr>
                <w:b/>
              </w:rPr>
            </w:pPr>
            <w:r w:rsidRPr="005A51C4">
              <w:t>Međunarodna organizacija rada</w:t>
            </w:r>
          </w:p>
        </w:tc>
      </w:tr>
      <w:tr w:rsidR="005A51C4" w:rsidRPr="005A51C4" w:rsidTr="00192328">
        <w:tc>
          <w:tcPr>
            <w:tcW w:w="9060" w:type="dxa"/>
            <w:shd w:val="clear" w:color="auto" w:fill="auto"/>
          </w:tcPr>
          <w:p w:rsidR="00192328" w:rsidRPr="005A51C4" w:rsidRDefault="005A51C4" w:rsidP="00E57799">
            <w:pPr>
              <w:rPr>
                <w:b/>
              </w:rPr>
            </w:pPr>
            <w:r w:rsidRPr="005A51C4">
              <w:t>Međunarodna organizacija za migracije</w:t>
            </w:r>
          </w:p>
        </w:tc>
      </w:tr>
      <w:tr w:rsidR="005A51C4" w:rsidRPr="005A51C4" w:rsidTr="00192328">
        <w:tc>
          <w:tcPr>
            <w:tcW w:w="9060" w:type="dxa"/>
            <w:shd w:val="clear" w:color="auto" w:fill="auto"/>
          </w:tcPr>
          <w:p w:rsidR="00192328" w:rsidRPr="005A51C4" w:rsidRDefault="005A51C4" w:rsidP="00E57799">
            <w:pPr>
              <w:rPr>
                <w:b/>
              </w:rPr>
            </w:pPr>
            <w:r w:rsidRPr="005A51C4">
              <w:rPr>
                <w:shd w:val="clear" w:color="auto" w:fill="FFFFFF"/>
              </w:rPr>
              <w:t>Platforma za međunarodnu suradnju o nedokumentiranim imigrantima (PICUM)</w:t>
            </w:r>
          </w:p>
        </w:tc>
      </w:tr>
      <w:tr w:rsidR="00FD1D4B" w:rsidRPr="005A51C4" w:rsidTr="00192328">
        <w:tc>
          <w:tcPr>
            <w:tcW w:w="9060" w:type="dxa"/>
            <w:shd w:val="clear" w:color="auto" w:fill="auto"/>
          </w:tcPr>
          <w:p w:rsidR="00192328" w:rsidRPr="005A51C4" w:rsidRDefault="005A51C4" w:rsidP="00E57799">
            <w:pPr>
              <w:rPr>
                <w:b/>
              </w:rPr>
            </w:pPr>
            <w:r w:rsidRPr="005A51C4">
              <w:t>Švedska konfederacija sindikata</w:t>
            </w:r>
          </w:p>
        </w:tc>
      </w:tr>
    </w:tbl>
    <w:p w:rsidR="00192328" w:rsidRPr="005A51C4" w:rsidRDefault="00192328" w:rsidP="00192328"/>
    <w:p w:rsidR="00192328" w:rsidRPr="005A51C4" w:rsidRDefault="005A51C4" w:rsidP="00192328">
      <w:pPr>
        <w:rPr>
          <w:szCs w:val="24"/>
        </w:rPr>
      </w:pPr>
      <w:r w:rsidRPr="005A51C4">
        <w:t>Navedeni popis sastavljen je pod isk</w:t>
      </w:r>
      <w:r w:rsidRPr="005A51C4">
        <w:t>ljučivom odgovornošću izvjestiteljice.</w:t>
      </w:r>
    </w:p>
    <w:bookmarkEnd w:id="3"/>
    <w:p w:rsidR="002669B6" w:rsidRPr="005A51C4" w:rsidRDefault="002669B6" w:rsidP="00026EF7"/>
    <w:sectPr w:rsidR="002669B6" w:rsidRPr="005A51C4" w:rsidSect="001923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46C24" w:rsidRDefault="005A51C4">
      <w:r w:rsidRPr="00C46C24">
        <w:separator/>
      </w:r>
    </w:p>
  </w:endnote>
  <w:endnote w:type="continuationSeparator" w:id="0">
    <w:p w:rsidR="00000000" w:rsidRPr="00C46C24" w:rsidRDefault="005A51C4">
      <w:r w:rsidRPr="00C46C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C24" w:rsidRPr="00C46C24" w:rsidRDefault="00C46C24" w:rsidP="00C46C24">
    <w:pPr>
      <w:pStyle w:val="EPFooter"/>
    </w:pPr>
    <w:r w:rsidRPr="00C46C24">
      <w:t>PE</w:t>
    </w:r>
    <w:r w:rsidRPr="00C46C24">
      <w:rPr>
        <w:rStyle w:val="HideTWBExt"/>
      </w:rPr>
      <w:t>&lt;NoPE&gt;</w:t>
    </w:r>
    <w:r w:rsidRPr="00C46C24">
      <w:t>758.802</w:t>
    </w:r>
    <w:r w:rsidRPr="00C46C24">
      <w:rPr>
        <w:rStyle w:val="HideTWBExt"/>
      </w:rPr>
      <w:t>&lt;/NoPE&gt;&lt;Version&gt;</w:t>
    </w:r>
    <w:r w:rsidRPr="00C46C24">
      <w:t>v01-00</w:t>
    </w:r>
    <w:r w:rsidRPr="00C46C24">
      <w:rPr>
        <w:rStyle w:val="HideTWBExt"/>
      </w:rPr>
      <w:t>&lt;/Version&gt;</w:t>
    </w:r>
    <w:r w:rsidRPr="00C46C24">
      <w:tab/>
    </w:r>
    <w:r w:rsidRPr="00C46C24">
      <w:fldChar w:fldCharType="begin"/>
    </w:r>
    <w:r w:rsidRPr="00C46C24">
      <w:instrText xml:space="preserve"> PAGE  \* MERGEFORMAT </w:instrText>
    </w:r>
    <w:r w:rsidRPr="00C46C24">
      <w:fldChar w:fldCharType="separate"/>
    </w:r>
    <w:r w:rsidR="005A51C4">
      <w:rPr>
        <w:noProof/>
      </w:rPr>
      <w:t>2</w:t>
    </w:r>
    <w:r w:rsidRPr="00C46C24">
      <w:fldChar w:fldCharType="end"/>
    </w:r>
    <w:r w:rsidRPr="00C46C24">
      <w:t>/</w:t>
    </w:r>
    <w:fldSimple w:instr=" NUMPAGES  \* MERGEFORMAT ">
      <w:r w:rsidR="005A51C4">
        <w:rPr>
          <w:noProof/>
        </w:rPr>
        <w:t>72</w:t>
      </w:r>
    </w:fldSimple>
    <w:r w:rsidRPr="00C46C24">
      <w:tab/>
    </w:r>
    <w:r w:rsidRPr="00C46C24">
      <w:rPr>
        <w:rStyle w:val="HideTWBExt"/>
      </w:rPr>
      <w:t>&lt;PathFdR&gt;</w:t>
    </w:r>
    <w:r w:rsidRPr="00C46C24">
      <w:t>PR\1295676HR.docx</w:t>
    </w:r>
    <w:r w:rsidRPr="00C46C24">
      <w:rPr>
        <w:rStyle w:val="HideTWBExt"/>
      </w:rPr>
      <w:t>&lt;/PathFdR&gt;</w:t>
    </w:r>
  </w:p>
  <w:p w:rsidR="00192328" w:rsidRPr="00C46C24" w:rsidRDefault="00C46C24" w:rsidP="00C46C24">
    <w:pPr>
      <w:pStyle w:val="EPFooter2"/>
    </w:pPr>
    <w:r w:rsidRPr="00C46C24">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C24" w:rsidRPr="00C46C24" w:rsidRDefault="00C46C24" w:rsidP="00C46C24">
    <w:pPr>
      <w:pStyle w:val="EPFooter"/>
    </w:pPr>
    <w:r w:rsidRPr="00C46C24">
      <w:rPr>
        <w:rStyle w:val="HideTWBExt"/>
      </w:rPr>
      <w:t>&lt;PathFdR&gt;</w:t>
    </w:r>
    <w:r w:rsidRPr="00C46C24">
      <w:t>PR\1295676HR.docx</w:t>
    </w:r>
    <w:r w:rsidRPr="00C46C24">
      <w:rPr>
        <w:rStyle w:val="HideTWBExt"/>
      </w:rPr>
      <w:t>&lt;/PathFdR&gt;</w:t>
    </w:r>
    <w:r w:rsidRPr="00C46C24">
      <w:tab/>
    </w:r>
    <w:r w:rsidRPr="00C46C24">
      <w:fldChar w:fldCharType="begin"/>
    </w:r>
    <w:r w:rsidRPr="00C46C24">
      <w:instrText xml:space="preserve"> PAGE  \* MERGEFORMAT </w:instrText>
    </w:r>
    <w:r w:rsidRPr="00C46C24">
      <w:fldChar w:fldCharType="separate"/>
    </w:r>
    <w:r w:rsidR="005A51C4">
      <w:rPr>
        <w:noProof/>
      </w:rPr>
      <w:t>3</w:t>
    </w:r>
    <w:r w:rsidRPr="00C46C24">
      <w:fldChar w:fldCharType="end"/>
    </w:r>
    <w:r w:rsidRPr="00C46C24">
      <w:t>/</w:t>
    </w:r>
    <w:fldSimple w:instr=" NUMPAGES  \* MERGEFORMAT ">
      <w:r w:rsidR="005A51C4">
        <w:rPr>
          <w:noProof/>
        </w:rPr>
        <w:t>72</w:t>
      </w:r>
    </w:fldSimple>
    <w:r w:rsidRPr="00C46C24">
      <w:tab/>
      <w:t>PE</w:t>
    </w:r>
    <w:r w:rsidRPr="00C46C24">
      <w:rPr>
        <w:rStyle w:val="HideTWBExt"/>
      </w:rPr>
      <w:t>&lt;NoPE&gt;</w:t>
    </w:r>
    <w:r w:rsidRPr="00C46C24">
      <w:t>758.802</w:t>
    </w:r>
    <w:r w:rsidRPr="00C46C24">
      <w:rPr>
        <w:rStyle w:val="HideTWBExt"/>
      </w:rPr>
      <w:t>&lt;/NoPE&gt;&lt;Version&gt;</w:t>
    </w:r>
    <w:r w:rsidRPr="00C46C24">
      <w:t>v01-00</w:t>
    </w:r>
    <w:r w:rsidRPr="00C46C24">
      <w:rPr>
        <w:rStyle w:val="HideTWBExt"/>
      </w:rPr>
      <w:t>&lt;/Version&gt;</w:t>
    </w:r>
  </w:p>
  <w:p w:rsidR="00192328" w:rsidRPr="00C46C24" w:rsidRDefault="00C46C24" w:rsidP="00C46C24">
    <w:pPr>
      <w:pStyle w:val="EPFooter2"/>
    </w:pPr>
    <w:r w:rsidRPr="00C46C24">
      <w:tab/>
    </w:r>
    <w:r w:rsidRPr="00C46C24">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C24" w:rsidRPr="00C46C24" w:rsidRDefault="00C46C24" w:rsidP="00C46C24">
    <w:pPr>
      <w:pStyle w:val="EPFooter"/>
    </w:pPr>
    <w:r w:rsidRPr="00C46C24">
      <w:rPr>
        <w:rStyle w:val="HideTWBExt"/>
      </w:rPr>
      <w:t>&lt;PathFdR&gt;</w:t>
    </w:r>
    <w:r w:rsidRPr="00C46C24">
      <w:t>PR\1295676HR.docx</w:t>
    </w:r>
    <w:r w:rsidRPr="00C46C24">
      <w:rPr>
        <w:rStyle w:val="HideTWBExt"/>
      </w:rPr>
      <w:t>&lt;/PathFdR&gt;</w:t>
    </w:r>
    <w:r w:rsidRPr="00C46C24">
      <w:tab/>
    </w:r>
    <w:r w:rsidRPr="00C46C24">
      <w:tab/>
      <w:t>PE</w:t>
    </w:r>
    <w:r w:rsidRPr="00C46C24">
      <w:rPr>
        <w:rStyle w:val="HideTWBExt"/>
      </w:rPr>
      <w:t>&lt;NoPE&gt;</w:t>
    </w:r>
    <w:r w:rsidRPr="00C46C24">
      <w:t>758.802</w:t>
    </w:r>
    <w:r w:rsidRPr="00C46C24">
      <w:rPr>
        <w:rStyle w:val="HideTWBExt"/>
      </w:rPr>
      <w:t>&lt;/NoPE&gt;&lt;Version&gt;</w:t>
    </w:r>
    <w:r w:rsidRPr="00C46C24">
      <w:t>v01-00</w:t>
    </w:r>
    <w:r w:rsidRPr="00C46C24">
      <w:rPr>
        <w:rStyle w:val="HideTWBExt"/>
      </w:rPr>
      <w:t>&lt;/Version&gt;</w:t>
    </w:r>
  </w:p>
  <w:p w:rsidR="00192328" w:rsidRPr="00C46C24" w:rsidRDefault="00C46C24" w:rsidP="00C46C24">
    <w:pPr>
      <w:pStyle w:val="EPFooter2"/>
    </w:pPr>
    <w:r w:rsidRPr="00C46C24">
      <w:t>HR</w:t>
    </w:r>
    <w:r w:rsidRPr="00C46C24">
      <w:tab/>
    </w:r>
    <w:r w:rsidRPr="00C46C24">
      <w:rPr>
        <w:b w:val="0"/>
        <w:i/>
        <w:color w:val="C0C0C0"/>
        <w:sz w:val="22"/>
      </w:rPr>
      <w:t>Ujedinjena u raznolikosti</w:t>
    </w:r>
    <w:r w:rsidRPr="00C46C24">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328" w:rsidRPr="00C46C24" w:rsidRDefault="005A51C4">
      <w:r w:rsidRPr="00C46C24">
        <w:separator/>
      </w:r>
    </w:p>
  </w:footnote>
  <w:footnote w:type="continuationSeparator" w:id="0">
    <w:p w:rsidR="00192328" w:rsidRPr="00C46C24" w:rsidRDefault="005A51C4">
      <w:r w:rsidRPr="00C46C24">
        <w:continuationSeparator/>
      </w:r>
    </w:p>
  </w:footnote>
  <w:footnote w:id="1">
    <w:p w:rsidR="00192328" w:rsidRPr="00C46C24" w:rsidRDefault="005A51C4">
      <w:pPr>
        <w:pStyle w:val="FootnoteText"/>
      </w:pPr>
      <w:r w:rsidRPr="00C46C24">
        <w:rPr>
          <w:rStyle w:val="FootnoteReference"/>
        </w:rPr>
        <w:footnoteRef/>
      </w:r>
      <w:r w:rsidRPr="00C46C24">
        <w:t xml:space="preserve"> Još nije objavljeno u Službenom listu.</w:t>
      </w:r>
    </w:p>
  </w:footnote>
  <w:footnote w:id="2">
    <w:p w:rsidR="00192328" w:rsidRPr="00C46C24" w:rsidRDefault="005A51C4">
      <w:pPr>
        <w:pStyle w:val="FootnoteText"/>
      </w:pPr>
      <w:r w:rsidRPr="00C46C24">
        <w:rPr>
          <w:rStyle w:val="FootnoteReference"/>
        </w:rPr>
        <w:footnoteRef/>
      </w:r>
      <w:r w:rsidRPr="00C46C24">
        <w:t xml:space="preserve"> Još nije objavljeno u Službenom listu.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1C4" w:rsidRDefault="005A5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1C4" w:rsidRDefault="005A51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1C4" w:rsidRDefault="005A5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CONTRIBUTIONMNU" w:val=" 1"/>
    <w:docVar w:name="CopyToNetwork" w:val="-1"/>
    <w:docVar w:name="DOCMNU" w:val=" 1"/>
    <w:docVar w:name="INSTITUTIONSMNU" w:val=" 1"/>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09774 HideTWBExt;}{\*\cs18 \additive \v\f1\fs20\cf15 _x000d__x000a_\spriority0 \styrsid9309774 HideTWBInt;}{\s19\ql \li0\ri0\sa120\nowidctlpar\wrapdefault\aspalpha\aspnum\faauto\adjustright\rin0\lin0\itap0 \rtlch\fcs1 \af0\afs20\alang1025 \ltrch\fcs0 \fs24\lang2057\langfe2057\cgrid\langnp2057\langfenp2057 _x000d__x000a_\sbasedon0 \snext19 \spriority0 \styrsid9309774 Normal6a;}{\s20\ql \li0\ri0\nowidctlpar\wrapdefault\aspalpha\aspnum\faauto\adjustright\rin0\lin0\itap0 \rtlch\fcs1 \af0\afs20\alang1025 \ltrch\fcs0 \b\fs24\lang2057\langfe2057\cgrid\langnp2057\langfenp2057 _x000d__x000a_\sbasedon0 \snext20 \spriority0 \styrsid9309774 NormalBold;}{\s21\ql \li0\ri0\sa240\nowidctlpar\wrapdefault\aspalpha\aspnum\faauto\adjustright\rin0\lin0\itap0 \rtlch\fcs1 \af0\afs20\alang1025 \ltrch\fcs0 _x000d__x000a_\i\fs24\lang2057\langfe2057\cgrid\langnp2057\langfenp2057 \sbasedon0 \snext21 \spriority0 \styrsid9309774 AmJustText;}{\s22\qc \li0\ri0\sb240\sa240\nowidctlpar\wrapdefault\aspalpha\aspnum\faauto\adjustright\rin0\lin0\itap0 \rtlch\fcs1 _x000d__x000a_\af0\afs20\alang1025 \ltrch\fcs0 \i\fs24\lang2057\langfe2057\cgrid\langnp2057\langfenp2057 \sbasedon0 \snext22 \spriority0 \styrsid9309774 AmCrossRef;}{_x000d__x000a_\s23\qc \li0\ri0\sb240\sa240\keepn\nowidctlpar\wrapdefault\aspalpha\aspnum\faauto\adjustright\rin0\lin0\itap0 \rtlch\fcs1 \af0\afs20\alang1025 \ltrch\fcs0 \i\fs24\lang2057\langfe2057\cgrid\langnp2057\langfenp2057 _x000d__x000a_\sbasedon0 \snext21 \spriority0 \styrsid9309774 AmJustTitle;}{\s24\qr \li0\ri0\sb240\sa240\nowidctlpar\wrapdefault\aspalpha\aspnum\faauto\adjustright\rin0\lin0\itap0 \rtlch\fcs1 \af0\afs20\alang1025 \ltrch\fcs0 _x000d__x000a_\fs24\lang2057\langfe2057\cgrid\langnp2057\langfenp2057 \sbasedon0 \snext24 \spriority0 \styrsid9309774 AmOrLang;}{\s25\qc \li0\ri0\sa240\nowidctlpar\wrapdefault\aspalpha\aspnum\faauto\adjustright\rin0\lin0\itap0 \rtlch\fcs1 \af0\afs20\alang1025 _x000d__x000a_\ltrch\fcs0 \i\fs24\lang2057\langfe2057\cgrid\langnp2057\langfenp2057 \sbasedon0 \snext25 \spriority0 \styrsid93097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09774 AmNumberTabs;}{\s27\ql \li0\ri0\sb240\nowidctlpar\wrapdefault\aspalpha\aspnum\faauto\adjustright\rin0\lin0\itap0 \rtlch\fcs1 _x000d__x000a_\af0\afs20\alang1025 \ltrch\fcs0 \b\fs24\lang2057\langfe2057\cgrid\langnp2057\langfenp2057 \sbasedon0 \snext27 \spriority0 \styrsid9309774 NormalBold12b;}}{\*\rsidtbl \rsid24658\rsid223860\rsid735077\rsid1718133\rsid2892074\rsid3565327\rsid4666813_x000d__x000a_\rsid6641733\rsid7823322\rsid9266766\rsid93097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4\mo2\dy6\hr8\min7}{\revtim\yr2024\mo2\dy6\hr8\min7}{\version1}{\edmins0}{\nofpages1}_x000d__x000a_{\nofwords104}{\nofchars596}{\nofcharsws699}{\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0977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9266766 \chftnsep _x000d__x000a_\par }}{\*\ftnsepc \ltrpar \pard\plain \ltrpar\ql \li0\ri0\widctlpar\wrapdefault\aspalpha\aspnum\faauto\adjustright\rin0\lin0\itap0 \rtlch\fcs1 \af0\afs20\alang1025 \ltrch\fcs0 \fs24\lang2057\langfe2057\cgrid\langnp2057\langfenp2057 {\rtlch\fcs1 \af0 _x000d__x000a_\ltrch\fcs0 \insrsid9266766 \chftnsepc _x000d__x000a_\par }}{\*\aftnsep \ltrpar \pard\plain \ltrpar\ql \li0\ri0\widctlpar\wrapdefault\aspalpha\aspnum\faauto\adjustright\rin0\lin0\itap0 \rtlch\fcs1 \af0\afs20\alang1025 \ltrch\fcs0 \fs24\lang2057\langfe2057\cgrid\langnp2057\langfenp2057 {\rtlch\fcs1 \af0 _x000d__x000a_\ltrch\fcs0 \insrsid9266766 \chftnsep _x000d__x000a_\par }}{\*\aftnsepc \ltrpar \pard\plain \ltrpar\ql \li0\ri0\widctlpar\wrapdefault\aspalpha\aspnum\faauto\adjustright\rin0\lin0\itap0 \rtlch\fcs1 \af0\afs20\alang1025 \ltrch\fcs0 \fs24\lang2057\langfe2057\cgrid\langnp2057\langfenp2057 {\rtlch\fcs1 \af0 _x000d__x000a_\ltrch\fcs0 \insrsid92667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09774 \rtlch\fcs1 _x000d__x000a_\af0\afs20\alang1025 \ltrch\fcs0 \b\fs24\lang2057\langfe2057\cgrid\langnp2057\langfenp2057 {\rtlch\fcs1 \af0 \ltrch\fcs0 \cs17\b0\v\fs20\cf9\lang1024\langfe1024\loch\af1\hich\af1\dbch\af31501\noproof\insrsid9309774\charrsid6964169 {\*\bkmkstart restart}_x000d__x000a_\hich\af1\dbch\af31501\loch\f1 &lt;Amend&gt;}{\rtlch\fcs1 \af0 \ltrch\fcs0 \insrsid9309774\charrsid6964169 Amendment\tab \tab }{\rtlch\fcs1 \af0 \ltrch\fcs0 _x000d__x000a_\cs17\b0\v\fs20\cf9\lang1024\langfe1024\loch\af1\hich\af1\dbch\af31501\noproof\insrsid9309774\charrsid6964169 \hich\af1\dbch\af31501\loch\f1 &lt;NumAm&gt;}{\rtlch\fcs1 \af0 \ltrch\fcs0 \insrsid9309774\charrsid6964169 #}{\rtlch\fcs1 \af1 \ltrch\fcs0 _x000d__x000a_\cs18\v\f1\fs20\cf15\insrsid9309774\charrsid6964169 ENMIENDA@NRAM@}{\rtlch\fcs1 \af0 \ltrch\fcs0 \insrsid9309774\charrsid6964169 #}{\rtlch\fcs1 \af0 \ltrch\fcs0 _x000d__x000a_\cs17\b0\v\fs20\cf9\lang1024\langfe1024\loch\af1\hich\af1\dbch\af31501\noproof\insrsid9309774\charrsid6964169 \hich\af1\dbch\af31501\loch\f1 &lt;/NumAm&gt;}{\rtlch\fcs1 \af0 \ltrch\fcs0 \insrsid9309774\charrsid6964169 _x000d__x000a_\par }\pard\plain \ltrpar\s27\ql \li0\ri0\sb240\keepn\nowidctlpar\wrapdefault\aspalpha\aspnum\faauto\adjustright\rin0\lin0\itap0\pararsid9309774 \rtlch\fcs1 \af0\afs20\alang1025 \ltrch\fcs0 \b\fs24\lang2057\langfe2057\cgrid\langnp2057\langfenp2057 {_x000d__x000a_\rtlch\fcs1 \af0 \ltrch\fcs0 \cs17\b0\v\fs20\cf9\lang1024\langfe1024\loch\af1\hich\af1\dbch\af31501\noproof\insrsid9309774\charrsid6964169 \hich\af1\dbch\af31501\loch\f1 &lt;DocAmend&gt;}{\rtlch\fcs1 \af0 \ltrch\fcs0 \insrsid9309774\charrsid6964169 _x000d__x000a_Proposal for a #}{\rtlch\fcs1 \af1 \ltrch\fcs0 \cs18\v\f1\fs20\cf15\insrsid9309774\charrsid6964169 MNU[DOC1][DOC2][DOC3]@DOCMSG@DOCMNU}{\rtlch\fcs1 \af0 \ltrch\fcs0 \insrsid9309774\charrsid6964169 ##}{\rtlch\fcs1 \af1 \ltrch\fcs0 _x000d__x000a_\cs18\v\f1\fs20\cf15\insrsid9309774\charrsid6964169 MNU[AMACTYES][NOTAPP]@CHOICE@AMACTMNU}{\rtlch\fcs1 \af0 \ltrch\fcs0 \insrsid9309774\charrsid6964169 #}{\rtlch\fcs1 \af0 \ltrch\fcs0 _x000d__x000a_\cs17\b0\v\fs20\cf9\lang1024\langfe1024\loch\af1\hich\af1\dbch\af31501\noproof\insrsid9309774\charrsid6964169 \hich\af1\dbch\af31501\loch\f1 &lt;/DocAmend&gt;}{\rtlch\fcs1 \af0 \ltrch\fcs0 \insrsid9309774\charrsid6964169 _x000d__x000a_\par }\pard\plain \ltrpar\s20\ql \li0\ri0\keepn\nowidctlpar\wrapdefault\aspalpha\aspnum\faauto\adjustright\rin0\lin0\itap0\pararsid9309774 \rtlch\fcs1 \af0\afs20\alang1025 \ltrch\fcs0 \b\fs24\lang2057\langfe2057\cgrid\langnp2057\langfenp2057 {\rtlch\fcs1 \af0 _x000d__x000a_\ltrch\fcs0 \cs17\b0\v\fs20\cf9\lang1024\langfe1024\loch\af1\hich\af1\dbch\af31501\noproof\insrsid9309774\charrsid6964169 \hich\af1\dbch\af31501\loch\f1 &lt;Article&gt;}{\rtlch\fcs1 \af0 \ltrch\fcs0 \insrsid9309774\charrsid6964169 #}{\rtlch\fcs1 \af1 _x000d__x000a_\ltrch\fcs0 \cs18\v\f1\fs20\cf15\insrsid9309774\charrsid6964169 MNU[AMACTPARTYES][AMACTPARTNO]@CHOICE@AMACTMNU}{\rtlch\fcs1 \af0 \ltrch\fcs0 \insrsid9309774\charrsid6964169 #}{\rtlch\fcs1 \af0 \ltrch\fcs0 _x000d__x000a_\cs17\b0\v\fs20\cf9\lang1024\langfe1024\loch\af1\hich\af1\dbch\af31501\noproof\insrsid9309774\charrsid6964169 \hich\af1\dbch\af31501\loch\f1 &lt;/Article&gt;}{\rtlch\fcs1 \af0 \ltrch\fcs0 \insrsid9309774\charrsid6964169 _x000d__x000a_\par }\pard\plain \ltrpar\ql \li0\ri0\keepn\widctlpar\wrapdefault\aspalpha\aspnum\faauto\adjustright\rin0\lin0\itap0\pararsid9309774 \rtlch\fcs1 \af0\afs20\alang1025 \ltrch\fcs0 \fs24\lang2057\langfe2057\cgrid\langnp2057\langfenp2057 {\rtlch\fcs1 \af0 _x000d__x000a_\ltrch\fcs0 \cs17\v\fs20\cf9\lang1024\langfe1024\loch\af1\hich\af1\dbch\af31501\noproof\insrsid9309774\charrsid6964169 \hich\af1\dbch\af31501\loch\f1 &lt;DocAmend2&gt;&lt;OptDel&gt;}{\rtlch\fcs1 \af0 \ltrch\fcs0 \insrsid9309774\charrsid6964169 #}{\rtlch\fcs1 \af1 _x000d__x000a_\ltrch\fcs0 \cs18\v\f1\fs20\cf15\insrsid9309774\charrsid6964169 MNU[OPTNRACTYES][NOTAPP]@CHOICE@AMACTMNU}{\rtlch\fcs1 \af0 \ltrch\fcs0 \insrsid9309774\charrsid6964169 #}{\rtlch\fcs1 \af0 \ltrch\fcs0 _x000d__x000a_\cs17\v\fs20\cf9\lang1024\langfe1024\loch\af1\hich\af1\dbch\af31501\noproof\insrsid9309774\charrsid6964169 \hich\af1\dbch\af31501\loch\f1 &lt;/OptDel&gt;&lt;/DocAmend2&gt;}{\rtlch\fcs1 \af0 \ltrch\fcs0 \insrsid9309774\charrsid6964169 _x000d__x000a_\par }\pard \ltrpar\ql \li0\ri0\widctlpar\wrapdefault\aspalpha\aspnum\faauto\adjustright\rin0\lin0\itap0\pararsid9309774 {\rtlch\fcs1 \af0 \ltrch\fcs0 \cs17\v\fs20\cf9\lang1024\langfe1024\loch\af1\hich\af1\dbch\af31501\noproof\insrsid9309774\charrsid6964169 _x000d__x000a_\hich\af1\dbch\af31501\loch\f1 &lt;Article2&gt;&lt;OptDel&gt;}{\rtlch\fcs1 \af0 \ltrch\fcs0 \insrsid9309774\charrsid6964169 #}{\rtlch\fcs1 \af1 \ltrch\fcs0 \cs18\v\f1\fs20\cf15\insrsid9309774\charrsid6964169 MNU[OPTACTPARTYES][NOTAPP]@CHOICE@AMACTMNU}{\rtlch\fcs1 _x000d__x000a_\af0 \ltrch\fcs0 \insrsid9309774\charrsid6964169 #}{\rtlch\fcs1 \af0 \ltrch\fcs0 \cs17\v\fs20\cf9\lang1024\langfe1024\loch\af1\hich\af1\dbch\af31501\noproof\insrsid9309774\charrsid6964169 \hich\af1\dbch\af31501\loch\f1 &lt;/OptDel&gt;&lt;/Article2&gt;}{\rtlch\fcs1 _x000d__x000a_\af0 \ltrch\fcs0 \insrsid9309774\charrsid696416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309774\charrsid6964169 #}{\rtlch\fcs1 \af1 \ltrch\fcs0 \cs18\v\f1\fs20\cf15\insrsid9309774\charrsid6964169 MNU[OPTLEFTAMACT][LEFTPROP]@CHOICE@AMACTMNU}{\rtlch\fcs1 \af0 \ltrch\fcs0 \insrsid9309774\charrsid6964169 #\cell Amendment\cell _x000d__x000a_}\pard\plain \ltrpar\ql \li0\ri0\widctlpar\intbl\wrapdefault\aspalpha\aspnum\faauto\adjustright\rin0\lin0 \rtlch\fcs1 \af0\afs20\alang1025 \ltrch\fcs0 \fs24\lang2057\langfe2057\cgrid\langnp2057\langfenp2057 {\rtlch\fcs1 \af0 \ltrch\fcs0 _x000d__x000a_\insrsid9309774\charrsid696416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309774\charrsid6964169 ##\cell ##}{\rtlch\fcs1 \af0\afs24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309774 \rtlch\fcs1 \af0\afs20\alang1025 \ltrch\fcs0 \fs24\lang2057\langfe2057\cgrid\langnp2057\langfenp2057 {\rtlch\fcs1 \af0 \ltrch\fcs0 _x000d__x000a_\insrsid9309774\charrsid6964169 Or. }{\rtlch\fcs1 \af0 \ltrch\fcs0 \cs17\v\fs20\cf9\lang1024\langfe1024\loch\af1\hich\af1\dbch\af31501\noproof\insrsid9309774\charrsid6964169 \hich\af1\dbch\af31501\loch\f1 &lt;Original&gt;}{\rtlch\fcs1 \af0 \ltrch\fcs0 _x000d__x000a_\insrsid9309774\charrsid6964169 #}{\rtlch\fcs1 \af1 \ltrch\fcs0 \cs18\v\f1\fs20\cf15\insrsid9309774\charrsid6964169 MNU[ORLANGONE][ORLANGMORE]@CHOICE@ORLANGMNU}{\rtlch\fcs1 \af0 \ltrch\fcs0 \insrsid9309774\charrsid6964169 #}{\rtlch\fcs1 \af0 \ltrch\fcs0 _x000d__x000a_\cs17\v\fs20\cf9\lang1024\langfe1024\loch\af1\hich\af1\dbch\af31501\noproof\insrsid9309774\charrsid6964169 \hich\af1\dbch\af31501\loch\f1 &lt;/Original&gt;}{\rtlch\fcs1 \af0 \ltrch\fcs0 \insrsid9309774\charrsid6964169 _x000d__x000a_\par }\pard\plain \ltrpar\s22\qc \li0\ri0\sb240\sa240\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OptDel&gt;}{\rtlch\fcs1 \af0 \ltrch\fcs0 \insrsid9309774\charrsid6964169 #}{_x000d__x000a_\rtlch\fcs1 \af1 \ltrch\fcs0 \cs18\v\f1\fs20\cf15\insrsid9309774\charrsid6964169 MNU[CROSSREFNO][CROSSREFYES]@CHOICE@}{\rtlch\fcs1 \af0 \ltrch\fcs0 \insrsid9309774\charrsid6964169 #}{\rtlch\fcs1 \af0 \ltrch\fcs0 _x000d__x000a_\cs17\i0\v\fs20\cf9\lang1024\langfe1024\loch\af1\hich\af1\dbch\af31501\noproof\insrsid9309774\charrsid6964169 \hich\af1\dbch\af31501\loch\f1 &lt;/OptDel&gt;}{\rtlch\fcs1 \af0 \ltrch\fcs0 \insrsid9309774\charrsid6964169 _x000d__x000a_\par }\pard\plain \ltrpar\s23\qc \li0\ri0\sb240\sa240\keepn\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TitreJust&gt;}{\rtlch\fcs1 \af0 \ltrch\fcs0 \insrsid9309774\charrsid6964169 _x000d__x000a_Justification}{\rtlch\fcs1 \af0 \ltrch\fcs0 \cs17\i0\v\fs20\cf9\lang1024\langfe1024\loch\af1\hich\af1\dbch\af31501\noproof\insrsid9309774\charrsid6964169 \hich\af1\dbch\af31501\loch\f1 &lt;/TitreJust&gt;}{\rtlch\fcs1 \af0 \ltrch\fcs0 _x000d__x000a_\insrsid9309774\charrsid6964169 _x000d__x000a_\par }\pard\plain \ltrpar\s21\ql \li0\ri0\sa240\nowidctlpar\wrapdefault\aspalpha\aspnum\faauto\adjustright\rin0\lin0\itap0\pararsid9309774 \rtlch\fcs1 \af0\afs20\alang1025 \ltrch\fcs0 \i\fs24\lang2057\langfe2057\cgrid\langnp2057\langfenp2057 {\rtlch\fcs1 \af0 _x000d__x000a_\ltrch\fcs0 \cs17\i0\v\fs20\cf9\lang1024\langfe1024\loch\af1\hich\af1\dbch\af31501\noproof\insrsid9309774\charrsid6964169 \hich\af1\dbch\af31501\loch\f1 &lt;OptDelPrev&gt;}{\rtlch\fcs1 \af0 \ltrch\fcs0 \insrsid9309774\charrsid6964169 #}{\rtlch\fcs1 \af1 _x000d__x000a_\ltrch\fcs0 \cs18\v\f1\fs20\cf15\insrsid9309774\charrsid6964169 MNU[TEXTJUSTYES][TEXTJUSTNO]@CHOICE@}{\rtlch\fcs1 \af0 \ltrch\fcs0 \insrsid9309774\charrsid6964169 #}{\rtlch\fcs1 \af0 \ltrch\fcs0 _x000d__x000a_\cs17\i0\v\fs20\cf9\lang1024\langfe1024\loch\af1\hich\af1\dbch\af31501\noproof\insrsid9309774\charrsid6964169 \hich\af1\dbch\af31501\loch\f1 &lt;/OptDelPrev&gt;}{\rtlch\fcs1 \af0 \ltrch\fcs0 \insrsid9309774\charrsid6964169 _x000d__x000a_\par }\pard\plain \ltrpar\ql \li0\ri0\widctlpar\wrapdefault\aspalpha\aspnum\faauto\adjustright\rin0\lin0\itap0\pararsid9309774 \rtlch\fcs1 \af0\afs20\alang1025 \ltrch\fcs0 \fs24\lang2057\langfe2057\cgrid\langnp2057\langfenp2057 {\rtlch\fcs1 \af0 \ltrch\fcs0 _x000d__x000a_\cs17\v\fs20\cf9\lang1024\langfe1024\loch\af1\hich\af1\dbch\af31501\noproof\insrsid9309774\charrsid69641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9_x000d__x000a_9522cb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5"/>
    <w:docVar w:name="TXTAUTHOR" w:val="Abir Al_x001e_Sahlani"/>
    <w:docVar w:name="TXTLANGUE" w:val="EN"/>
    <w:docVar w:name="TXTLANGUEMIN" w:val="en"/>
    <w:docVar w:name="TXTNRC" w:val="0413/2023"/>
    <w:docVar w:name="TXTNRCOD" w:val="2023/0404"/>
    <w:docVar w:name="TXTNRCOM" w:val="(2023)0716"/>
    <w:docVar w:name="TXTNRPE" w:val="758.802"/>
    <w:docVar w:name="TXTPEorAP" w:val="PE"/>
    <w:docVar w:name="TXTROUTE" w:val="PR\1295676EN.docx"/>
    <w:docVar w:name="TXTTITLE" w:val="Proposal for a regulation of the European Parliament and of the Council establishing an EU talent pool"/>
    <w:docVar w:name="TXTVERSION" w:val="01-00"/>
  </w:docVars>
  <w:rsids>
    <w:rsidRoot w:val="006A43C9"/>
    <w:rsid w:val="00011AAB"/>
    <w:rsid w:val="00012351"/>
    <w:rsid w:val="000139E5"/>
    <w:rsid w:val="00026EF7"/>
    <w:rsid w:val="00084DD2"/>
    <w:rsid w:val="00084E89"/>
    <w:rsid w:val="000B7489"/>
    <w:rsid w:val="000F1096"/>
    <w:rsid w:val="00120948"/>
    <w:rsid w:val="00123DD5"/>
    <w:rsid w:val="001277AE"/>
    <w:rsid w:val="00142215"/>
    <w:rsid w:val="001767E2"/>
    <w:rsid w:val="001856F0"/>
    <w:rsid w:val="00187008"/>
    <w:rsid w:val="00192328"/>
    <w:rsid w:val="001B3829"/>
    <w:rsid w:val="001C5592"/>
    <w:rsid w:val="001C5B44"/>
    <w:rsid w:val="001C6FFC"/>
    <w:rsid w:val="001F7C7C"/>
    <w:rsid w:val="00212B84"/>
    <w:rsid w:val="00226EEF"/>
    <w:rsid w:val="002346B0"/>
    <w:rsid w:val="002667C3"/>
    <w:rsid w:val="002669B6"/>
    <w:rsid w:val="00290BED"/>
    <w:rsid w:val="002D13EE"/>
    <w:rsid w:val="002E33EE"/>
    <w:rsid w:val="002F40BB"/>
    <w:rsid w:val="002F4B02"/>
    <w:rsid w:val="00323EF8"/>
    <w:rsid w:val="003316DD"/>
    <w:rsid w:val="00362DCD"/>
    <w:rsid w:val="0036417D"/>
    <w:rsid w:val="00366A46"/>
    <w:rsid w:val="00370AC3"/>
    <w:rsid w:val="003824EE"/>
    <w:rsid w:val="003B4689"/>
    <w:rsid w:val="003C2068"/>
    <w:rsid w:val="003C37CF"/>
    <w:rsid w:val="004100B1"/>
    <w:rsid w:val="00426E47"/>
    <w:rsid w:val="004322A7"/>
    <w:rsid w:val="00455743"/>
    <w:rsid w:val="00461601"/>
    <w:rsid w:val="004C0915"/>
    <w:rsid w:val="004D424E"/>
    <w:rsid w:val="004E42C8"/>
    <w:rsid w:val="004E733D"/>
    <w:rsid w:val="004F3FA5"/>
    <w:rsid w:val="0051271F"/>
    <w:rsid w:val="00521F46"/>
    <w:rsid w:val="005468DF"/>
    <w:rsid w:val="00551111"/>
    <w:rsid w:val="00551123"/>
    <w:rsid w:val="005605AC"/>
    <w:rsid w:val="00570A6A"/>
    <w:rsid w:val="00586E50"/>
    <w:rsid w:val="0059583D"/>
    <w:rsid w:val="005A42D9"/>
    <w:rsid w:val="005A51C4"/>
    <w:rsid w:val="005C2BEF"/>
    <w:rsid w:val="005D1A99"/>
    <w:rsid w:val="005D7609"/>
    <w:rsid w:val="005D7EE8"/>
    <w:rsid w:val="00642325"/>
    <w:rsid w:val="00666862"/>
    <w:rsid w:val="00684052"/>
    <w:rsid w:val="006A2F5D"/>
    <w:rsid w:val="006A43C9"/>
    <w:rsid w:val="006F7907"/>
    <w:rsid w:val="00743189"/>
    <w:rsid w:val="00743D33"/>
    <w:rsid w:val="007932B3"/>
    <w:rsid w:val="00793EA9"/>
    <w:rsid w:val="007D6F68"/>
    <w:rsid w:val="00823E6B"/>
    <w:rsid w:val="00826780"/>
    <w:rsid w:val="00837CCD"/>
    <w:rsid w:val="00863220"/>
    <w:rsid w:val="008633CC"/>
    <w:rsid w:val="00865190"/>
    <w:rsid w:val="008719B9"/>
    <w:rsid w:val="00894ECE"/>
    <w:rsid w:val="00896BB4"/>
    <w:rsid w:val="008A7FB8"/>
    <w:rsid w:val="008B4810"/>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150C5"/>
    <w:rsid w:val="00C20954"/>
    <w:rsid w:val="00C23324"/>
    <w:rsid w:val="00C42A41"/>
    <w:rsid w:val="00C46C24"/>
    <w:rsid w:val="00C47E74"/>
    <w:rsid w:val="00C57A72"/>
    <w:rsid w:val="00C73602"/>
    <w:rsid w:val="00CF60C8"/>
    <w:rsid w:val="00D30DE2"/>
    <w:rsid w:val="00D32924"/>
    <w:rsid w:val="00D503A3"/>
    <w:rsid w:val="00DA6ED0"/>
    <w:rsid w:val="00DC5011"/>
    <w:rsid w:val="00DD3F30"/>
    <w:rsid w:val="00E171B6"/>
    <w:rsid w:val="00E57799"/>
    <w:rsid w:val="00E72695"/>
    <w:rsid w:val="00EB1753"/>
    <w:rsid w:val="00EB6CFF"/>
    <w:rsid w:val="00EC1970"/>
    <w:rsid w:val="00EE3996"/>
    <w:rsid w:val="00F07062"/>
    <w:rsid w:val="00F23CFC"/>
    <w:rsid w:val="00F433E2"/>
    <w:rsid w:val="00F904AE"/>
    <w:rsid w:val="00F934F8"/>
    <w:rsid w:val="00FB52FE"/>
    <w:rsid w:val="00FC0A34"/>
    <w:rsid w:val="00FD1D4B"/>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01327F-0CA4-4396-9866-96E8C663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226EE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C150C5"/>
    <w:pPr>
      <w:tabs>
        <w:tab w:val="right" w:pos="454"/>
        <w:tab w:val="left" w:pos="737"/>
      </w:tabs>
      <w:ind w:left="737" w:hanging="737"/>
    </w:pPr>
    <w:rPr>
      <w:snapToGrid w:val="0"/>
      <w:sz w:val="18"/>
      <w:lang w:eastAsia="en-US"/>
    </w:rPr>
  </w:style>
  <w:style w:type="paragraph" w:customStyle="1" w:styleId="Lgendetitre">
    <w:name w:val="Légende titre"/>
    <w:basedOn w:val="Normal"/>
    <w:rsid w:val="00C150C5"/>
    <w:pPr>
      <w:spacing w:before="240" w:after="240"/>
    </w:pPr>
    <w:rPr>
      <w:b/>
      <w:i/>
      <w:snapToGrid w:val="0"/>
      <w:lang w:eastAsia="en-US"/>
    </w:rPr>
  </w:style>
  <w:style w:type="paragraph" w:customStyle="1" w:styleId="Lgendestandard">
    <w:name w:val="Légende standard"/>
    <w:basedOn w:val="Normal"/>
    <w:rsid w:val="00C150C5"/>
    <w:rPr>
      <w:sz w:val="18"/>
    </w:rPr>
  </w:style>
  <w:style w:type="paragraph" w:styleId="FootnoteText">
    <w:name w:val="footnote text"/>
    <w:basedOn w:val="Normal"/>
    <w:link w:val="FootnoteTextChar"/>
    <w:rsid w:val="00C150C5"/>
    <w:rPr>
      <w:sz w:val="20"/>
    </w:rPr>
  </w:style>
  <w:style w:type="character" w:customStyle="1" w:styleId="FootnoteTextChar">
    <w:name w:val="Footnote Text Char"/>
    <w:basedOn w:val="DefaultParagraphFont"/>
    <w:link w:val="FootnoteText"/>
    <w:rsid w:val="00C150C5"/>
  </w:style>
  <w:style w:type="character" w:styleId="FootnoteReference">
    <w:name w:val="footnote reference"/>
    <w:basedOn w:val="DefaultParagraphFont"/>
    <w:rsid w:val="00C150C5"/>
    <w:rPr>
      <w:vertAlign w:val="superscript"/>
    </w:rPr>
  </w:style>
  <w:style w:type="paragraph" w:customStyle="1" w:styleId="EntPE">
    <w:name w:val="EntPE"/>
    <w:basedOn w:val="Normal12"/>
    <w:rsid w:val="00226EEF"/>
    <w:pPr>
      <w:jc w:val="center"/>
    </w:pPr>
    <w:rPr>
      <w:noProof w:val="0"/>
      <w:sz w:val="56"/>
    </w:rPr>
  </w:style>
  <w:style w:type="paragraph" w:customStyle="1" w:styleId="Normal12">
    <w:name w:val="Normal12"/>
    <w:basedOn w:val="Normal"/>
    <w:link w:val="Normal12Char"/>
    <w:rsid w:val="00226EEF"/>
    <w:pPr>
      <w:spacing w:after="240"/>
    </w:pPr>
    <w:rPr>
      <w:noProof/>
    </w:rPr>
  </w:style>
  <w:style w:type="character" w:customStyle="1" w:styleId="Normal12Char">
    <w:name w:val="Normal12 Char"/>
    <w:basedOn w:val="DefaultParagraphFont"/>
    <w:link w:val="Normal12"/>
    <w:locked/>
    <w:rsid w:val="00226EEF"/>
    <w:rPr>
      <w:noProof/>
      <w:sz w:val="24"/>
    </w:rPr>
  </w:style>
  <w:style w:type="paragraph" w:customStyle="1" w:styleId="Normal6">
    <w:name w:val="Normal6"/>
    <w:basedOn w:val="Normal"/>
    <w:link w:val="Normal6Char"/>
    <w:rsid w:val="00226EEF"/>
    <w:pPr>
      <w:spacing w:after="120"/>
    </w:pPr>
  </w:style>
  <w:style w:type="character" w:customStyle="1" w:styleId="Normal6Char">
    <w:name w:val="Normal6 Char"/>
    <w:basedOn w:val="DefaultParagraphFont"/>
    <w:link w:val="Normal6"/>
    <w:rsid w:val="00226EEF"/>
    <w:rPr>
      <w:sz w:val="24"/>
      <w:lang w:val="hr-HR"/>
    </w:rPr>
  </w:style>
  <w:style w:type="paragraph" w:customStyle="1" w:styleId="Normal12Italic">
    <w:name w:val="Normal12Italic"/>
    <w:basedOn w:val="Normal12"/>
    <w:rsid w:val="00226EEF"/>
    <w:rPr>
      <w:i/>
    </w:rPr>
  </w:style>
  <w:style w:type="character" w:customStyle="1" w:styleId="FooterChar">
    <w:name w:val="Footer Char"/>
    <w:basedOn w:val="DefaultParagraphFont"/>
    <w:link w:val="Footer"/>
    <w:rsid w:val="00226EEF"/>
    <w:rPr>
      <w:sz w:val="22"/>
      <w:lang w:val="hr-HR" w:eastAsia="ca-ES"/>
    </w:rPr>
  </w:style>
  <w:style w:type="paragraph" w:styleId="Footer">
    <w:name w:val="footer"/>
    <w:link w:val="FooterChar"/>
    <w:rsid w:val="00226EEF"/>
    <w:pPr>
      <w:tabs>
        <w:tab w:val="center" w:pos="4536"/>
        <w:tab w:val="right" w:pos="9072"/>
      </w:tabs>
      <w:spacing w:before="240" w:after="240" w:line="221" w:lineRule="auto"/>
    </w:pPr>
    <w:rPr>
      <w:sz w:val="22"/>
      <w:lang w:eastAsia="ca-ES"/>
    </w:rPr>
  </w:style>
  <w:style w:type="paragraph" w:customStyle="1" w:styleId="Footer2">
    <w:name w:val="Footer2"/>
    <w:basedOn w:val="Normal12"/>
    <w:rsid w:val="00226EE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6E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6EEF"/>
    <w:pPr>
      <w:spacing w:after="240"/>
      <w:jc w:val="center"/>
    </w:pPr>
    <w:rPr>
      <w:i/>
    </w:rPr>
  </w:style>
  <w:style w:type="paragraph" w:customStyle="1" w:styleId="Olang">
    <w:name w:val="Olang"/>
    <w:basedOn w:val="Normal"/>
    <w:rsid w:val="00226EEF"/>
    <w:pPr>
      <w:spacing w:before="240" w:after="240"/>
      <w:jc w:val="right"/>
    </w:pPr>
    <w:rPr>
      <w:noProof/>
      <w:szCs w:val="24"/>
    </w:rPr>
  </w:style>
  <w:style w:type="paragraph" w:styleId="BalloonText">
    <w:name w:val="Balloon Text"/>
    <w:basedOn w:val="Normal"/>
    <w:link w:val="BalloonTextChar"/>
    <w:semiHidden/>
    <w:unhideWhenUsed/>
    <w:rsid w:val="00666862"/>
    <w:rPr>
      <w:rFonts w:ascii="Segoe UI" w:hAnsi="Segoe UI" w:cs="Segoe UI"/>
      <w:sz w:val="18"/>
      <w:szCs w:val="18"/>
    </w:rPr>
  </w:style>
  <w:style w:type="character" w:customStyle="1" w:styleId="BalloonTextChar">
    <w:name w:val="Balloon Text Char"/>
    <w:basedOn w:val="DefaultParagraphFont"/>
    <w:link w:val="BalloonText"/>
    <w:semiHidden/>
    <w:rsid w:val="00666862"/>
    <w:rPr>
      <w:rFonts w:ascii="Segoe UI" w:hAnsi="Segoe UI" w:cs="Segoe UI"/>
      <w:sz w:val="18"/>
      <w:szCs w:val="18"/>
    </w:rPr>
  </w:style>
  <w:style w:type="paragraph" w:customStyle="1" w:styleId="Normal24a">
    <w:name w:val="Normal24a"/>
    <w:basedOn w:val="Normal"/>
    <w:rsid w:val="00192328"/>
    <w:pPr>
      <w:spacing w:after="480"/>
    </w:pPr>
  </w:style>
  <w:style w:type="paragraph" w:customStyle="1" w:styleId="NormalBoldCenter">
    <w:name w:val="NormalBoldCenter"/>
    <w:basedOn w:val="Normal"/>
    <w:rsid w:val="0019232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A720C-CB0A-41B5-BEC0-90AA8EA60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17974</Words>
  <Characters>110365</Characters>
  <Application>Microsoft Office Word</Application>
  <DocSecurity>0</DocSecurity>
  <Lines>4087</Lines>
  <Paragraphs>1234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CUADRAT SEIX Iban</dc:creator>
  <cp:lastModifiedBy>User</cp:lastModifiedBy>
  <cp:revision>2</cp:revision>
  <cp:lastPrinted>2004-11-04T09:41:00Z</cp:lastPrinted>
  <dcterms:created xsi:type="dcterms:W3CDTF">2024-02-15T11:03:00Z</dcterms:created>
  <dcterms:modified xsi:type="dcterms:W3CDTF">2024-02-15T11:03:00Z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1295676</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PR\1295676HR.docx</vt:lpwstr>
  </property>
  <property fmtid="{D5CDD505-2E9C-101B-9397-08002B2CF9AE}" pid="10" name="LastEdited with">
    <vt:lpwstr>9.17.1 Build [20240111]</vt:lpwstr>
  </property>
  <property fmtid="{D5CDD505-2E9C-101B-9397-08002B2CF9AE}" pid="11" name="PE number">
    <vt:lpwstr>758.802</vt:lpwstr>
  </property>
  <property fmtid="{D5CDD505-2E9C-101B-9397-08002B2CF9AE}" pid="12" name="SendToEpades">
    <vt:lpwstr>OK(TC) - 2024/02/06 18:59</vt:lpwstr>
  </property>
  <property fmtid="{D5CDD505-2E9C-101B-9397-08002B2CF9AE}" pid="13" name="SDLStudio">
    <vt:lpwstr/>
  </property>
  <property fmtid="{D5CDD505-2E9C-101B-9397-08002B2CF9AE}" pid="14" name="Bookout">
    <vt:lpwstr>OK - 2024/02/15 12:03</vt:lpwstr>
  </property>
</Properties>
</file>