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CB6A65" w14:paraId="78BD8242" w14:textId="77777777" w:rsidTr="00C85D0F">
        <w:trPr>
          <w:trHeight w:hRule="exact" w:val="1418"/>
        </w:trPr>
        <w:tc>
          <w:tcPr>
            <w:tcW w:w="6804" w:type="dxa"/>
            <w:shd w:val="clear" w:color="auto" w:fill="auto"/>
            <w:vAlign w:val="center"/>
          </w:tcPr>
          <w:p w14:paraId="7E33AE02" w14:textId="77777777" w:rsidR="00C05DD8" w:rsidRPr="00CB6A65" w:rsidRDefault="00763DCE" w:rsidP="00C85D0F">
            <w:pPr>
              <w:pStyle w:val="EPName"/>
            </w:pPr>
            <w:r w:rsidRPr="00CB6A65">
              <w:t>Evropský parlament</w:t>
            </w:r>
          </w:p>
          <w:p w14:paraId="1FA778E4" w14:textId="77777777" w:rsidR="00C05DD8" w:rsidRPr="00CB6A65" w:rsidRDefault="005A7589" w:rsidP="005A7589">
            <w:pPr>
              <w:pStyle w:val="EPTerm"/>
            </w:pPr>
            <w:r w:rsidRPr="00CB6A65">
              <w:t>2019-2024</w:t>
            </w:r>
          </w:p>
        </w:tc>
        <w:tc>
          <w:tcPr>
            <w:tcW w:w="2268" w:type="dxa"/>
            <w:shd w:val="clear" w:color="auto" w:fill="auto"/>
          </w:tcPr>
          <w:p w14:paraId="76D58789" w14:textId="77777777" w:rsidR="00C05DD8" w:rsidRPr="00CB6A65" w:rsidRDefault="00C05DD8" w:rsidP="00C85D0F">
            <w:pPr>
              <w:pStyle w:val="EPLogo"/>
            </w:pPr>
            <w:r w:rsidRPr="00CB6A65">
              <w:rPr>
                <w:noProof/>
              </w:rPr>
              <w:drawing>
                <wp:inline distT="0" distB="0" distL="0" distR="0" wp14:anchorId="6AF7DCC9" wp14:editId="41DDEC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3B28F9" w14:textId="77777777" w:rsidR="009612AA" w:rsidRPr="00CB6A65" w:rsidRDefault="009612AA" w:rsidP="009612AA">
      <w:pPr>
        <w:pStyle w:val="LineTop"/>
      </w:pPr>
    </w:p>
    <w:p w14:paraId="0D9F89D7" w14:textId="73BE24D1" w:rsidR="009612AA" w:rsidRPr="00CB6A65" w:rsidRDefault="009612AA" w:rsidP="009612AA">
      <w:pPr>
        <w:pStyle w:val="EPBody"/>
      </w:pPr>
      <w:r w:rsidRPr="00CB6A65">
        <w:rPr>
          <w:rStyle w:val="HideTWBExt"/>
        </w:rPr>
        <w:t>&lt;</w:t>
      </w:r>
      <w:r w:rsidRPr="00CB6A65">
        <w:rPr>
          <w:rStyle w:val="HideTWBExt"/>
          <w:i w:val="0"/>
        </w:rPr>
        <w:t>Commission</w:t>
      </w:r>
      <w:r w:rsidRPr="00CB6A65">
        <w:rPr>
          <w:rStyle w:val="HideTWBExt"/>
        </w:rPr>
        <w:t>&gt;</w:t>
      </w:r>
      <w:r w:rsidRPr="00CB6A65">
        <w:rPr>
          <w:rStyle w:val="HideTWBInt"/>
        </w:rPr>
        <w:t>{LIBE}</w:t>
      </w:r>
      <w:r w:rsidRPr="00CB6A65">
        <w:t>Výbor pro občanské svobody, spravedlnost</w:t>
      </w:r>
      <w:r w:rsidR="00E24DCC" w:rsidRPr="00CB6A65">
        <w:t xml:space="preserve"> a </w:t>
      </w:r>
      <w:r w:rsidRPr="00CB6A65">
        <w:t>vnitřní věci</w:t>
      </w:r>
      <w:r w:rsidRPr="00CB6A65">
        <w:rPr>
          <w:rStyle w:val="HideTWBExt"/>
        </w:rPr>
        <w:t>&lt;/</w:t>
      </w:r>
      <w:r w:rsidRPr="00CB6A65">
        <w:rPr>
          <w:rStyle w:val="HideTWBExt"/>
          <w:i w:val="0"/>
        </w:rPr>
        <w:t>Commission</w:t>
      </w:r>
      <w:r w:rsidRPr="00CB6A65">
        <w:rPr>
          <w:rStyle w:val="HideTWBExt"/>
        </w:rPr>
        <w:t>&gt;</w:t>
      </w:r>
    </w:p>
    <w:p w14:paraId="3C77A51E" w14:textId="77777777" w:rsidR="009612AA" w:rsidRPr="00CB6A65" w:rsidRDefault="009612AA" w:rsidP="009612AA">
      <w:pPr>
        <w:pStyle w:val="LineBottom"/>
      </w:pPr>
    </w:p>
    <w:p w14:paraId="55064996" w14:textId="77777777" w:rsidR="00363B94" w:rsidRPr="00CB6A65" w:rsidRDefault="00363B94">
      <w:pPr>
        <w:pStyle w:val="CoverReference"/>
      </w:pPr>
      <w:r w:rsidRPr="00CB6A65">
        <w:rPr>
          <w:rStyle w:val="HideTWBExt"/>
          <w:b w:val="0"/>
        </w:rPr>
        <w:t>&lt;RefProc&gt;</w:t>
      </w:r>
      <w:r w:rsidRPr="00CB6A65">
        <w:t>2023/0229</w:t>
      </w:r>
      <w:r w:rsidRPr="00CB6A65">
        <w:rPr>
          <w:rStyle w:val="HideTWBExt"/>
          <w:b w:val="0"/>
        </w:rPr>
        <w:t>&lt;/RefProc&gt;&lt;RefTypeProc&gt;</w:t>
      </w:r>
      <w:r w:rsidRPr="00CB6A65">
        <w:t>(NLE)</w:t>
      </w:r>
      <w:r w:rsidRPr="00CB6A65">
        <w:rPr>
          <w:rStyle w:val="HideTWBExt"/>
          <w:b w:val="0"/>
        </w:rPr>
        <w:t>&lt;/RefTypeProc&gt;</w:t>
      </w:r>
    </w:p>
    <w:p w14:paraId="6D41E997" w14:textId="77777777" w:rsidR="00363B94" w:rsidRPr="00CB6A65" w:rsidRDefault="00363B94">
      <w:pPr>
        <w:pStyle w:val="CoverDate"/>
      </w:pPr>
      <w:r w:rsidRPr="00CB6A65">
        <w:rPr>
          <w:rStyle w:val="HideTWBExt"/>
        </w:rPr>
        <w:t>&lt;Date&gt;</w:t>
      </w:r>
      <w:r w:rsidRPr="00CB6A65">
        <w:rPr>
          <w:rStyle w:val="HideTWBInt"/>
        </w:rPr>
        <w:t>{14/02/2024}</w:t>
      </w:r>
      <w:r w:rsidRPr="00CB6A65">
        <w:t>14.2.2024</w:t>
      </w:r>
      <w:r w:rsidRPr="00CB6A65">
        <w:rPr>
          <w:rStyle w:val="HideTWBExt"/>
        </w:rPr>
        <w:t>&lt;/Date&gt;</w:t>
      </w:r>
    </w:p>
    <w:p w14:paraId="14AB277D" w14:textId="77777777" w:rsidR="00363B94" w:rsidRPr="00CB6A65" w:rsidRDefault="00363B94">
      <w:pPr>
        <w:pStyle w:val="CoverDocType"/>
      </w:pPr>
      <w:r w:rsidRPr="00CB6A65">
        <w:rPr>
          <w:rStyle w:val="HideTWBExt"/>
          <w:b w:val="0"/>
        </w:rPr>
        <w:t>&lt;RefProcLect&gt;</w:t>
      </w:r>
      <w:r w:rsidRPr="00CB6A65">
        <w:t>***</w:t>
      </w:r>
      <w:r w:rsidRPr="00CB6A65">
        <w:rPr>
          <w:rStyle w:val="HideTWBExt"/>
          <w:b w:val="0"/>
        </w:rPr>
        <w:t>&lt;/RefProcLect&gt;</w:t>
      </w:r>
    </w:p>
    <w:p w14:paraId="0516B3F7" w14:textId="77777777" w:rsidR="00363B94" w:rsidRPr="00CB6A65" w:rsidRDefault="00363B94">
      <w:pPr>
        <w:pStyle w:val="CoverDocType24a"/>
      </w:pPr>
      <w:r w:rsidRPr="00CB6A65">
        <w:rPr>
          <w:rStyle w:val="HideTWBExt"/>
          <w:b w:val="0"/>
        </w:rPr>
        <w:t>&lt;TitreType&gt;</w:t>
      </w:r>
      <w:r w:rsidRPr="00CB6A65">
        <w:t>NÁVRH DOPORUČENÍ</w:t>
      </w:r>
      <w:r w:rsidRPr="00CB6A65">
        <w:rPr>
          <w:rStyle w:val="HideTWBExt"/>
          <w:b w:val="0"/>
        </w:rPr>
        <w:t>&lt;/TitreType&gt;</w:t>
      </w:r>
    </w:p>
    <w:p w14:paraId="5302BE21" w14:textId="142F70B4" w:rsidR="00363B94" w:rsidRPr="00CB6A65" w:rsidRDefault="00363B94">
      <w:pPr>
        <w:pStyle w:val="CoverNormal"/>
      </w:pPr>
      <w:r w:rsidRPr="00CB6A65">
        <w:rPr>
          <w:rStyle w:val="HideTWBExt"/>
        </w:rPr>
        <w:t>&lt;Titre&gt;</w:t>
      </w:r>
      <w:r w:rsidRPr="00CB6A65">
        <w:t>k návrhu rozhodnutí Rady</w:t>
      </w:r>
      <w:r w:rsidR="00E24DCC" w:rsidRPr="00CB6A65">
        <w:t xml:space="preserve"> o </w:t>
      </w:r>
      <w:r w:rsidRPr="00CB6A65">
        <w:t>uzavření, jménem Evropské unie, Dohody mezi Evropskou unií</w:t>
      </w:r>
      <w:r w:rsidR="00E24DCC" w:rsidRPr="00CB6A65">
        <w:t xml:space="preserve"> a </w:t>
      </w:r>
      <w:r w:rsidRPr="00CB6A65">
        <w:t>Švýcarskou konfederací</w:t>
      </w:r>
      <w:r w:rsidR="00E24DCC" w:rsidRPr="00CB6A65">
        <w:t xml:space="preserve"> o </w:t>
      </w:r>
      <w:r w:rsidRPr="00CB6A65">
        <w:t>doplňkových pravidlech týkajících se Nástroje pro finanční podporu správy hranic</w:t>
      </w:r>
      <w:r w:rsidR="00E24DCC" w:rsidRPr="00CB6A65">
        <w:t xml:space="preserve"> a </w:t>
      </w:r>
      <w:r w:rsidRPr="00CB6A65">
        <w:t>vízové politiky jako součásti Fondu pro integrovanou správu hranic na období 2021–2027</w:t>
      </w:r>
      <w:r w:rsidRPr="00CB6A65">
        <w:rPr>
          <w:rStyle w:val="HideTWBExt"/>
        </w:rPr>
        <w:t>&lt;/Titre&gt;</w:t>
      </w:r>
    </w:p>
    <w:p w14:paraId="2B44E90F" w14:textId="77777777" w:rsidR="00363B94" w:rsidRPr="00CB6A65" w:rsidRDefault="00363B94">
      <w:pPr>
        <w:pStyle w:val="CoverNormal24a"/>
      </w:pPr>
      <w:r w:rsidRPr="00CB6A65">
        <w:rPr>
          <w:rStyle w:val="HideTWBExt"/>
        </w:rPr>
        <w:t>&lt;DocRef&gt;</w:t>
      </w:r>
      <w:r w:rsidRPr="00CB6A65">
        <w:t>(12122/2023 – C9</w:t>
      </w:r>
      <w:r w:rsidRPr="00CB6A65">
        <w:noBreakHyphen/>
        <w:t>0461/2023 – 2023/0229(NLE))</w:t>
      </w:r>
      <w:r w:rsidRPr="00CB6A65">
        <w:rPr>
          <w:rStyle w:val="HideTWBExt"/>
        </w:rPr>
        <w:t>&lt;/DocRef&gt;</w:t>
      </w:r>
    </w:p>
    <w:p w14:paraId="0DAD9B9A" w14:textId="5DC4004E" w:rsidR="00363B94" w:rsidRPr="00CB6A65" w:rsidRDefault="00363B94">
      <w:pPr>
        <w:pStyle w:val="CoverNormal24a"/>
      </w:pPr>
      <w:r w:rsidRPr="00CB6A65">
        <w:rPr>
          <w:rStyle w:val="HideTWBExt"/>
        </w:rPr>
        <w:t>&lt;Commission&gt;</w:t>
      </w:r>
      <w:r w:rsidRPr="00CB6A65">
        <w:rPr>
          <w:rStyle w:val="HideTWBInt"/>
        </w:rPr>
        <w:t>{LIBE}</w:t>
      </w:r>
      <w:r w:rsidRPr="00CB6A65">
        <w:t>Výbor pro občanské svobody, spravedlnost</w:t>
      </w:r>
      <w:r w:rsidR="00E24DCC" w:rsidRPr="00CB6A65">
        <w:t xml:space="preserve"> a </w:t>
      </w:r>
      <w:r w:rsidRPr="00CB6A65">
        <w:t>vnitřní věci</w:t>
      </w:r>
      <w:r w:rsidRPr="00CB6A65">
        <w:rPr>
          <w:rStyle w:val="HideTWBExt"/>
        </w:rPr>
        <w:t>&lt;/Commission&gt;</w:t>
      </w:r>
    </w:p>
    <w:p w14:paraId="58370A6E" w14:textId="77777777" w:rsidR="00363B94" w:rsidRPr="00CB6A65" w:rsidRDefault="00763DCE">
      <w:pPr>
        <w:pStyle w:val="CoverNormal24a"/>
      </w:pPr>
      <w:r w:rsidRPr="00CB6A65">
        <w:t xml:space="preserve">Zpravodajka: </w:t>
      </w:r>
      <w:r w:rsidRPr="00CB6A65">
        <w:rPr>
          <w:rStyle w:val="HideTWBExt"/>
        </w:rPr>
        <w:t>&lt;Depute&gt;</w:t>
      </w:r>
      <w:r w:rsidRPr="00CB6A65">
        <w:t>Jadwiga Wiśniewska</w:t>
      </w:r>
      <w:bookmarkStart w:id="0" w:name="_GoBack"/>
      <w:bookmarkEnd w:id="0"/>
      <w:r w:rsidRPr="00CB6A65">
        <w:rPr>
          <w:rStyle w:val="HideTWBExt"/>
        </w:rPr>
        <w:t>&lt;/Depute&gt;</w:t>
      </w:r>
    </w:p>
    <w:p w14:paraId="52981399" w14:textId="77777777" w:rsidR="00B42885" w:rsidRPr="00CB6A65" w:rsidRDefault="00B42885" w:rsidP="00B42885">
      <w:pPr>
        <w:pStyle w:val="CoverNormal"/>
      </w:pPr>
    </w:p>
    <w:p w14:paraId="2F34B52A" w14:textId="5FBBAEFD" w:rsidR="005A7589" w:rsidRPr="00CB6A65" w:rsidRDefault="00363B94" w:rsidP="00016E55">
      <w:r w:rsidRPr="00CB6A65">
        <w:br w:type="page"/>
      </w:r>
      <w:fldSimple w:instr=" TITLE  \* MERGEFORMAT ">
        <w:r w:rsidR="00CB6A65">
          <w:t>PR_NLE-AP_Agreement</w:t>
        </w:r>
      </w:fldSimple>
    </w:p>
    <w:p w14:paraId="1416EB45" w14:textId="77777777" w:rsidR="005A7589" w:rsidRPr="00CB6A65" w:rsidRDefault="005A7589" w:rsidP="00016E55"/>
    <w:p w14:paraId="4E4C75D4" w14:textId="77777777" w:rsidR="005A7589" w:rsidRPr="00CB6A65" w:rsidRDefault="005A7589"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A7589" w:rsidRPr="00CB6A65" w14:paraId="548FE014" w14:textId="77777777">
        <w:tc>
          <w:tcPr>
            <w:tcW w:w="5811" w:type="dxa"/>
          </w:tcPr>
          <w:p w14:paraId="665135F5" w14:textId="77777777" w:rsidR="005A7589" w:rsidRPr="00CB6A65" w:rsidRDefault="005A7589" w:rsidP="00016E55">
            <w:pPr>
              <w:pStyle w:val="Lgendetitre"/>
            </w:pPr>
            <w:r w:rsidRPr="00CB6A65">
              <w:t>Vysvětlivky</w:t>
            </w:r>
          </w:p>
        </w:tc>
      </w:tr>
      <w:tr w:rsidR="005A7589" w:rsidRPr="00CB6A65" w14:paraId="66A0375C" w14:textId="77777777" w:rsidTr="004247A2">
        <w:trPr>
          <w:cantSplit/>
          <w:trHeight w:val="1807"/>
        </w:trPr>
        <w:tc>
          <w:tcPr>
            <w:tcW w:w="5811" w:type="dxa"/>
            <w:tcBorders>
              <w:bottom w:val="single" w:sz="4" w:space="0" w:color="auto"/>
            </w:tcBorders>
          </w:tcPr>
          <w:p w14:paraId="2E944492" w14:textId="77777777" w:rsidR="005A7589" w:rsidRPr="00CB6A65" w:rsidRDefault="005A7589" w:rsidP="00717061">
            <w:pPr>
              <w:pStyle w:val="Lgendesigne"/>
            </w:pPr>
            <w:r w:rsidRPr="00CB6A65">
              <w:tab/>
              <w:t>*</w:t>
            </w:r>
            <w:r w:rsidRPr="00CB6A65">
              <w:tab/>
              <w:t>Postup konzultace</w:t>
            </w:r>
          </w:p>
          <w:p w14:paraId="09175EB2" w14:textId="77777777" w:rsidR="005A7589" w:rsidRPr="00CB6A65" w:rsidRDefault="005A7589" w:rsidP="00717061">
            <w:pPr>
              <w:pStyle w:val="Lgendesigne"/>
            </w:pPr>
            <w:r w:rsidRPr="00CB6A65">
              <w:tab/>
              <w:t>***</w:t>
            </w:r>
            <w:r w:rsidRPr="00CB6A65">
              <w:tab/>
              <w:t>Postup souhlasu</w:t>
            </w:r>
          </w:p>
          <w:p w14:paraId="60989B58" w14:textId="77777777" w:rsidR="005A7589" w:rsidRPr="00CB6A65" w:rsidRDefault="005A7589" w:rsidP="00717061">
            <w:pPr>
              <w:pStyle w:val="Lgendesigne"/>
            </w:pPr>
            <w:r w:rsidRPr="00CB6A65">
              <w:tab/>
              <w:t>***I</w:t>
            </w:r>
            <w:r w:rsidRPr="00CB6A65">
              <w:tab/>
              <w:t>Řádný legislativní postup (první čtení)</w:t>
            </w:r>
          </w:p>
          <w:p w14:paraId="598C6026" w14:textId="77777777" w:rsidR="005A7589" w:rsidRPr="00CB6A65" w:rsidRDefault="005A7589" w:rsidP="00717061">
            <w:pPr>
              <w:pStyle w:val="Lgendesigne"/>
            </w:pPr>
            <w:r w:rsidRPr="00CB6A65">
              <w:tab/>
              <w:t>***II</w:t>
            </w:r>
            <w:r w:rsidRPr="00CB6A65">
              <w:tab/>
              <w:t>Řádný legislativní postup (druhé čtení)</w:t>
            </w:r>
          </w:p>
          <w:p w14:paraId="79518232" w14:textId="77777777" w:rsidR="005A7589" w:rsidRPr="00CB6A65" w:rsidRDefault="005A7589" w:rsidP="00717061">
            <w:pPr>
              <w:pStyle w:val="Lgendesigne"/>
            </w:pPr>
            <w:r w:rsidRPr="00CB6A65">
              <w:tab/>
              <w:t>***III</w:t>
            </w:r>
            <w:r w:rsidRPr="00CB6A65">
              <w:tab/>
              <w:t>Řádný legislativní postup (třetí čtení)</w:t>
            </w:r>
          </w:p>
          <w:p w14:paraId="46FCA3B0" w14:textId="77777777" w:rsidR="005A7589" w:rsidRPr="00CB6A65" w:rsidRDefault="005A7589" w:rsidP="00717061">
            <w:pPr>
              <w:pStyle w:val="Lgendestandard"/>
            </w:pPr>
          </w:p>
          <w:p w14:paraId="65206396" w14:textId="2489C6EC" w:rsidR="005A7589" w:rsidRPr="00CB6A65" w:rsidRDefault="005A7589" w:rsidP="00717061">
            <w:pPr>
              <w:pStyle w:val="Lgendestandard"/>
            </w:pPr>
            <w:r w:rsidRPr="00CB6A65">
              <w:t>(Druh postupu závisí na právním základu navrženém</w:t>
            </w:r>
            <w:r w:rsidR="00E24DCC" w:rsidRPr="00CB6A65">
              <w:t xml:space="preserve"> v </w:t>
            </w:r>
            <w:r w:rsidRPr="00CB6A65">
              <w:t>návrhu aktu.)</w:t>
            </w:r>
          </w:p>
          <w:p w14:paraId="26996ABA" w14:textId="77777777" w:rsidR="005A7589" w:rsidRPr="00CB6A65" w:rsidRDefault="005A7589" w:rsidP="00B837B7">
            <w:pPr>
              <w:pStyle w:val="Lgendestandard"/>
            </w:pPr>
          </w:p>
        </w:tc>
      </w:tr>
    </w:tbl>
    <w:p w14:paraId="2B78C3CD" w14:textId="77777777" w:rsidR="005A7589" w:rsidRPr="00CB6A65" w:rsidRDefault="005A7589" w:rsidP="00016E55"/>
    <w:p w14:paraId="52FC6138" w14:textId="77777777" w:rsidR="00363B94" w:rsidRPr="00CB6A65" w:rsidRDefault="00363B94" w:rsidP="00613F2E">
      <w:pPr>
        <w:widowControl/>
        <w:tabs>
          <w:tab w:val="center" w:pos="4677"/>
        </w:tabs>
      </w:pPr>
    </w:p>
    <w:p w14:paraId="372A81B4" w14:textId="77777777" w:rsidR="00363B94" w:rsidRPr="00CB6A65" w:rsidRDefault="00363B94">
      <w:pPr>
        <w:pStyle w:val="TOCHeading"/>
      </w:pPr>
      <w:r w:rsidRPr="00CB6A65">
        <w:br w:type="page"/>
      </w:r>
      <w:r w:rsidRPr="00CB6A65">
        <w:lastRenderedPageBreak/>
        <w:t>OBSAH</w:t>
      </w:r>
    </w:p>
    <w:p w14:paraId="74BEA07E" w14:textId="77777777" w:rsidR="00363B94" w:rsidRPr="00CB6A65" w:rsidRDefault="00763DCE">
      <w:pPr>
        <w:pStyle w:val="TOCPage"/>
      </w:pPr>
      <w:r w:rsidRPr="00CB6A65">
        <w:t>Stránka</w:t>
      </w:r>
    </w:p>
    <w:p w14:paraId="0867EBBB" w14:textId="72A2FCB9" w:rsidR="00CB6A65" w:rsidRDefault="00EF48F2">
      <w:pPr>
        <w:pStyle w:val="TOC1"/>
        <w:tabs>
          <w:tab w:val="right" w:leader="dot" w:pos="9060"/>
        </w:tabs>
        <w:rPr>
          <w:rFonts w:asciiTheme="minorHAnsi" w:eastAsiaTheme="minorEastAsia" w:hAnsiTheme="minorHAnsi" w:cstheme="minorBidi"/>
          <w:noProof/>
          <w:sz w:val="22"/>
          <w:szCs w:val="22"/>
          <w:lang w:val="en-GB"/>
        </w:rPr>
      </w:pPr>
      <w:r w:rsidRPr="00CB6A65">
        <w:fldChar w:fldCharType="begin"/>
      </w:r>
      <w:r w:rsidRPr="00CB6A65">
        <w:instrText xml:space="preserve"> TOC \t "PageHeading</w:instrText>
      </w:r>
      <w:r w:rsidR="00110414" w:rsidRPr="00CB6A65">
        <w:instrText>;</w:instrText>
      </w:r>
      <w:r w:rsidRPr="00CB6A65">
        <w:instrText xml:space="preserve">1" </w:instrText>
      </w:r>
      <w:r w:rsidRPr="00CB6A65">
        <w:fldChar w:fldCharType="separate"/>
      </w:r>
      <w:r w:rsidR="00CB6A65">
        <w:rPr>
          <w:noProof/>
        </w:rPr>
        <w:t>NÁVRH LEGISLATIVNÍHO USNESENÍ EVROPSKÉHO PARLAMENTU</w:t>
      </w:r>
      <w:r w:rsidR="00CB6A65">
        <w:rPr>
          <w:noProof/>
        </w:rPr>
        <w:tab/>
      </w:r>
      <w:r w:rsidR="00CB6A65">
        <w:rPr>
          <w:noProof/>
        </w:rPr>
        <w:fldChar w:fldCharType="begin"/>
      </w:r>
      <w:r w:rsidR="00CB6A65">
        <w:rPr>
          <w:noProof/>
        </w:rPr>
        <w:instrText xml:space="preserve"> PAGEREF _Toc159945844 \h </w:instrText>
      </w:r>
      <w:r w:rsidR="00CB6A65">
        <w:rPr>
          <w:noProof/>
        </w:rPr>
      </w:r>
      <w:r w:rsidR="00CB6A65">
        <w:rPr>
          <w:noProof/>
        </w:rPr>
        <w:fldChar w:fldCharType="separate"/>
      </w:r>
      <w:r w:rsidR="00CB6A65">
        <w:rPr>
          <w:noProof/>
        </w:rPr>
        <w:t>5</w:t>
      </w:r>
      <w:r w:rsidR="00CB6A65">
        <w:rPr>
          <w:noProof/>
        </w:rPr>
        <w:fldChar w:fldCharType="end"/>
      </w:r>
    </w:p>
    <w:p w14:paraId="15CB0F6C" w14:textId="59D29365" w:rsidR="00CB6A65" w:rsidRDefault="00CB6A65">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_Toc159945845 \h </w:instrText>
      </w:r>
      <w:r>
        <w:rPr>
          <w:noProof/>
        </w:rPr>
      </w:r>
      <w:r>
        <w:rPr>
          <w:noProof/>
        </w:rPr>
        <w:fldChar w:fldCharType="separate"/>
      </w:r>
      <w:r>
        <w:rPr>
          <w:noProof/>
        </w:rPr>
        <w:t>6</w:t>
      </w:r>
      <w:r>
        <w:rPr>
          <w:noProof/>
        </w:rPr>
        <w:fldChar w:fldCharType="end"/>
      </w:r>
    </w:p>
    <w:p w14:paraId="679BFA2B" w14:textId="154EBAFB" w:rsidR="004E1650" w:rsidRPr="00CB6A65" w:rsidRDefault="00EF48F2" w:rsidP="00F04010">
      <w:r w:rsidRPr="00CB6A65">
        <w:fldChar w:fldCharType="end"/>
      </w:r>
    </w:p>
    <w:p w14:paraId="65D94086" w14:textId="77777777" w:rsidR="00363B94" w:rsidRPr="00CB6A65" w:rsidRDefault="00363B94" w:rsidP="0006167F">
      <w:pPr>
        <w:pStyle w:val="PageHeading"/>
      </w:pPr>
      <w:r w:rsidRPr="00CB6A65">
        <w:br w:type="page"/>
      </w:r>
      <w:r w:rsidRPr="00CB6A65">
        <w:br w:type="page"/>
      </w:r>
      <w:bookmarkStart w:id="1" w:name="_Toc159945844"/>
      <w:r w:rsidRPr="00CB6A65">
        <w:t>NÁVRH LEGISLATIVNÍHO USNESENÍ EVROPSKÉHO PARLAMENTU</w:t>
      </w:r>
      <w:bookmarkEnd w:id="1"/>
    </w:p>
    <w:p w14:paraId="5A8D4D03" w14:textId="055F4685" w:rsidR="00363B94" w:rsidRPr="00CB6A65" w:rsidRDefault="00763DCE">
      <w:pPr>
        <w:pStyle w:val="NormalBold"/>
      </w:pPr>
      <w:r w:rsidRPr="00CB6A65">
        <w:t>o návrhu rozhodnutí Rady</w:t>
      </w:r>
      <w:r w:rsidR="00E24DCC" w:rsidRPr="00CB6A65">
        <w:t xml:space="preserve"> o </w:t>
      </w:r>
      <w:r w:rsidRPr="00CB6A65">
        <w:t>uzavření, jménem Evropské unie, Dohody mezi Evropskou unií</w:t>
      </w:r>
      <w:r w:rsidR="00E24DCC" w:rsidRPr="00CB6A65">
        <w:t xml:space="preserve"> a </w:t>
      </w:r>
      <w:r w:rsidRPr="00CB6A65">
        <w:t>Švýcarskou konfederací</w:t>
      </w:r>
      <w:r w:rsidR="00E24DCC" w:rsidRPr="00CB6A65">
        <w:t xml:space="preserve"> o </w:t>
      </w:r>
      <w:r w:rsidRPr="00CB6A65">
        <w:t>doplňkových pravidlech týkajících se Nástroje pro finanční podporu správy hranic</w:t>
      </w:r>
      <w:r w:rsidR="00E24DCC" w:rsidRPr="00CB6A65">
        <w:t xml:space="preserve"> a </w:t>
      </w:r>
      <w:r w:rsidRPr="00CB6A65">
        <w:t>vízové politiky jako součásti Fondu pro integrovanou správu hranic na období 2021–2027</w:t>
      </w:r>
    </w:p>
    <w:p w14:paraId="79D06159" w14:textId="77777777" w:rsidR="00363B94" w:rsidRPr="00CB6A65" w:rsidRDefault="00763DCE">
      <w:pPr>
        <w:pStyle w:val="NormalBold12a"/>
      </w:pPr>
      <w:r w:rsidRPr="00CB6A65">
        <w:t>(12122/2023 – C9</w:t>
      </w:r>
      <w:r w:rsidRPr="00CB6A65">
        <w:noBreakHyphen/>
        <w:t>0461/2023 – 2023/0229(NLE))</w:t>
      </w:r>
    </w:p>
    <w:p w14:paraId="4A339DCD" w14:textId="77777777" w:rsidR="00363B94" w:rsidRPr="00CB6A65" w:rsidRDefault="00763DCE" w:rsidP="00893FBD">
      <w:pPr>
        <w:pStyle w:val="NormalBold"/>
      </w:pPr>
      <w:r w:rsidRPr="00CB6A65">
        <w:t>(Souhlas)</w:t>
      </w:r>
    </w:p>
    <w:p w14:paraId="39398EB9" w14:textId="77777777" w:rsidR="00363B94" w:rsidRPr="00CB6A65" w:rsidRDefault="00763DCE">
      <w:pPr>
        <w:pStyle w:val="EPComma"/>
      </w:pPr>
      <w:r w:rsidRPr="00CB6A65">
        <w:rPr>
          <w:i/>
          <w:iCs/>
        </w:rPr>
        <w:t>Evropský parlament</w:t>
      </w:r>
      <w:r w:rsidRPr="00CB6A65">
        <w:t>,</w:t>
      </w:r>
    </w:p>
    <w:p w14:paraId="70253375" w14:textId="77777777" w:rsidR="00BF7F55" w:rsidRPr="00CB6A65" w:rsidRDefault="00BF7F55" w:rsidP="00BF7F55">
      <w:pPr>
        <w:pStyle w:val="NormalHanging12a"/>
      </w:pPr>
      <w:r w:rsidRPr="00CB6A65">
        <w:t>–</w:t>
      </w:r>
      <w:r w:rsidRPr="00CB6A65">
        <w:tab/>
        <w:t>s ohledem na návrh rozhodnutí Rady (12122/2023),</w:t>
      </w:r>
    </w:p>
    <w:p w14:paraId="5E34110E" w14:textId="187898A0" w:rsidR="00363B94" w:rsidRPr="00CB6A65" w:rsidRDefault="00363B94">
      <w:pPr>
        <w:pStyle w:val="NormalHanging12a"/>
      </w:pPr>
      <w:r w:rsidRPr="00CB6A65">
        <w:t>–</w:t>
      </w:r>
      <w:r w:rsidRPr="00CB6A65">
        <w:tab/>
        <w:t>s ohledem na návrh Dohody mezi Evropskou unií</w:t>
      </w:r>
      <w:r w:rsidR="00E24DCC" w:rsidRPr="00CB6A65">
        <w:t xml:space="preserve"> a </w:t>
      </w:r>
      <w:r w:rsidRPr="00CB6A65">
        <w:t>Švýcarskou konfederací</w:t>
      </w:r>
      <w:r w:rsidR="00E24DCC" w:rsidRPr="00CB6A65">
        <w:t xml:space="preserve"> o </w:t>
      </w:r>
      <w:r w:rsidRPr="00CB6A65">
        <w:t>doplňkových pravidlech týkajících se Nástroje pro finanční podporu správy hranic</w:t>
      </w:r>
      <w:r w:rsidR="00E24DCC" w:rsidRPr="00CB6A65">
        <w:t xml:space="preserve"> a </w:t>
      </w:r>
      <w:r w:rsidRPr="00CB6A65">
        <w:t>vízové politiky jako součásti Fondu pro integrovanou správu hranic na období 2021–2027 (12120/2023),</w:t>
      </w:r>
    </w:p>
    <w:p w14:paraId="0E7F222D" w14:textId="41E6CFB5" w:rsidR="00363B94" w:rsidRPr="00CB6A65" w:rsidRDefault="005F5D6C">
      <w:pPr>
        <w:pStyle w:val="NormalHanging12a"/>
      </w:pPr>
      <w:r w:rsidRPr="00CB6A65">
        <w:t>–</w:t>
      </w:r>
      <w:r w:rsidRPr="00CB6A65">
        <w:tab/>
        <w:t>s ohledem na žádost</w:t>
      </w:r>
      <w:r w:rsidR="00E24DCC" w:rsidRPr="00CB6A65">
        <w:t xml:space="preserve"> o </w:t>
      </w:r>
      <w:r w:rsidRPr="00CB6A65">
        <w:t>udělení souhlasu, kterou předložila Rada</w:t>
      </w:r>
      <w:r w:rsidR="00E24DCC" w:rsidRPr="00CB6A65">
        <w:t xml:space="preserve"> v </w:t>
      </w:r>
      <w:r w:rsidRPr="00CB6A65">
        <w:t>souladu</w:t>
      </w:r>
      <w:r w:rsidR="00E24DCC" w:rsidRPr="00CB6A65">
        <w:t xml:space="preserve"> s </w:t>
      </w:r>
      <w:r w:rsidRPr="00CB6A65">
        <w:t>čl. 77 odst. 2, čl. 218 odst. 6 druhým pododstavcem písm. a)</w:t>
      </w:r>
      <w:r w:rsidR="00E24DCC" w:rsidRPr="00CB6A65">
        <w:t xml:space="preserve"> a </w:t>
      </w:r>
      <w:r w:rsidRPr="00CB6A65">
        <w:t>čl. 218 odst. 7 Smlouvy</w:t>
      </w:r>
      <w:r w:rsidR="00E24DCC" w:rsidRPr="00CB6A65">
        <w:t xml:space="preserve"> o </w:t>
      </w:r>
      <w:r w:rsidRPr="00CB6A65">
        <w:t>fungování Evropské unie (C9</w:t>
      </w:r>
      <w:r w:rsidRPr="00CB6A65">
        <w:noBreakHyphen/>
        <w:t>0461/2023),</w:t>
      </w:r>
    </w:p>
    <w:p w14:paraId="3E4ED4E4" w14:textId="0FBE47B4" w:rsidR="00363B94" w:rsidRPr="00CB6A65" w:rsidRDefault="00363B94">
      <w:pPr>
        <w:pStyle w:val="NormalHanging12a"/>
      </w:pPr>
      <w:r w:rsidRPr="00CB6A65">
        <w:t>–</w:t>
      </w:r>
      <w:r w:rsidRPr="00CB6A65">
        <w:tab/>
        <w:t>s ohledem na čl. 105 odst. 1</w:t>
      </w:r>
      <w:r w:rsidR="00E24DCC" w:rsidRPr="00CB6A65">
        <w:t xml:space="preserve"> a </w:t>
      </w:r>
      <w:r w:rsidRPr="00CB6A65">
        <w:t>4</w:t>
      </w:r>
      <w:r w:rsidR="00E24DCC" w:rsidRPr="00CB6A65">
        <w:t xml:space="preserve"> a </w:t>
      </w:r>
      <w:r w:rsidRPr="00CB6A65">
        <w:t>čl. 114 odst. 7 jednacího řádu,</w:t>
      </w:r>
    </w:p>
    <w:p w14:paraId="7149FFAC" w14:textId="2AA2E053" w:rsidR="00363B94" w:rsidRPr="00CB6A65" w:rsidRDefault="00363B94">
      <w:pPr>
        <w:pStyle w:val="NormalHanging12a"/>
      </w:pPr>
      <w:r w:rsidRPr="00CB6A65">
        <w:t>–</w:t>
      </w:r>
      <w:r w:rsidRPr="00CB6A65">
        <w:tab/>
        <w:t>s ohledem na doporučení Výboru pro občanské svobody, spravedlnost</w:t>
      </w:r>
      <w:r w:rsidR="00E24DCC" w:rsidRPr="00CB6A65">
        <w:t xml:space="preserve"> a </w:t>
      </w:r>
      <w:r w:rsidRPr="00CB6A65">
        <w:t>vnitřní věci (A9</w:t>
      </w:r>
      <w:r w:rsidRPr="00CB6A65">
        <w:noBreakHyphen/>
        <w:t>0000/2024),</w:t>
      </w:r>
    </w:p>
    <w:p w14:paraId="3EE26950" w14:textId="04B40B46" w:rsidR="00363B94" w:rsidRPr="00CB6A65" w:rsidRDefault="00363B94">
      <w:pPr>
        <w:pStyle w:val="NormalHanging12a"/>
      </w:pPr>
      <w:r w:rsidRPr="00CB6A65">
        <w:t>1.</w:t>
      </w:r>
      <w:r w:rsidRPr="00CB6A65">
        <w:tab/>
        <w:t>uděluje souhlas</w:t>
      </w:r>
      <w:r w:rsidR="00E24DCC" w:rsidRPr="00CB6A65">
        <w:t xml:space="preserve"> s </w:t>
      </w:r>
      <w:r w:rsidRPr="00CB6A65">
        <w:t>uzavřením dohody;</w:t>
      </w:r>
    </w:p>
    <w:p w14:paraId="0EEEF769" w14:textId="77BA5176" w:rsidR="001D02E3" w:rsidRPr="00CB6A65" w:rsidRDefault="001D02E3">
      <w:pPr>
        <w:pStyle w:val="NormalHanging12a"/>
      </w:pPr>
      <w:r w:rsidRPr="00CB6A65">
        <w:t>2.</w:t>
      </w:r>
      <w:r w:rsidRPr="00CB6A65">
        <w:tab/>
        <w:t>pověřuje svou předsedkyni, aby předala postoj Parlamentu Radě, Komisi, jakož</w:t>
      </w:r>
      <w:r w:rsidR="00E24DCC" w:rsidRPr="00CB6A65">
        <w:t xml:space="preserve"> i </w:t>
      </w:r>
      <w:r w:rsidRPr="00CB6A65">
        <w:t>vládám</w:t>
      </w:r>
      <w:r w:rsidR="00E24DCC" w:rsidRPr="00CB6A65">
        <w:t xml:space="preserve"> a </w:t>
      </w:r>
      <w:r w:rsidRPr="00CB6A65">
        <w:t>parlamentům členských států</w:t>
      </w:r>
      <w:r w:rsidR="00E24DCC" w:rsidRPr="00CB6A65">
        <w:t xml:space="preserve"> a </w:t>
      </w:r>
      <w:r w:rsidRPr="00CB6A65">
        <w:t>Švýcarské konfederace.</w:t>
      </w:r>
    </w:p>
    <w:p w14:paraId="0096265B" w14:textId="77777777" w:rsidR="006950BA" w:rsidRPr="00CB6A65" w:rsidRDefault="006950BA" w:rsidP="00822206">
      <w:pPr>
        <w:sectPr w:rsidR="006950BA" w:rsidRPr="00CB6A65" w:rsidSect="007B04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B4A0ECF" w14:textId="77777777" w:rsidR="00363B94" w:rsidRPr="00CB6A65" w:rsidRDefault="006950BA" w:rsidP="006950BA">
      <w:pPr>
        <w:pStyle w:val="PageHeading"/>
      </w:pPr>
      <w:bookmarkStart w:id="2" w:name="_Toc159945845"/>
      <w:r w:rsidRPr="00CB6A65">
        <w:t>VYSVĚTLUJÍCÍ PROHLÁŠENÍ</w:t>
      </w:r>
      <w:bookmarkEnd w:id="2"/>
    </w:p>
    <w:p w14:paraId="0326D2F3" w14:textId="77777777" w:rsidR="006950BA" w:rsidRPr="00CB6A65" w:rsidRDefault="006950BA" w:rsidP="00880431">
      <w:pPr>
        <w:jc w:val="both"/>
        <w:rPr>
          <w:sz w:val="22"/>
          <w:szCs w:val="22"/>
        </w:rPr>
      </w:pPr>
      <w:r w:rsidRPr="00CB6A65">
        <w:rPr>
          <w:b/>
        </w:rPr>
        <w:t>a) Souvislosti</w:t>
      </w:r>
      <w:r w:rsidRPr="00CB6A65">
        <w:rPr>
          <w:sz w:val="22"/>
        </w:rPr>
        <w:t xml:space="preserve"> </w:t>
      </w:r>
    </w:p>
    <w:p w14:paraId="037778A7" w14:textId="77777777" w:rsidR="006950BA" w:rsidRPr="00CB6A65" w:rsidRDefault="006950BA" w:rsidP="00880431">
      <w:pPr>
        <w:jc w:val="both"/>
        <w:rPr>
          <w:sz w:val="22"/>
          <w:szCs w:val="22"/>
        </w:rPr>
      </w:pPr>
    </w:p>
    <w:p w14:paraId="195C5BA1" w14:textId="77777777" w:rsidR="006950BA" w:rsidRPr="00CB6A65" w:rsidRDefault="006950BA" w:rsidP="00880431">
      <w:pPr>
        <w:jc w:val="both"/>
      </w:pPr>
    </w:p>
    <w:p w14:paraId="0733DDC0" w14:textId="1B4A67E9" w:rsidR="006950BA" w:rsidRPr="00CB6A65" w:rsidRDefault="006950BA" w:rsidP="00880431">
      <w:pPr>
        <w:jc w:val="both"/>
        <w:rPr>
          <w:noProof/>
        </w:rPr>
      </w:pPr>
      <w:r w:rsidRPr="00CB6A65">
        <w:t>Dne 7. července 2021 bylo přijato nařízení Evropského parlamentu</w:t>
      </w:r>
      <w:r w:rsidR="00E24DCC" w:rsidRPr="00CB6A65">
        <w:t xml:space="preserve"> a </w:t>
      </w:r>
      <w:r w:rsidRPr="00CB6A65">
        <w:t>Rady (EU) 2021/1148, kterým se zřizuje Nástroj pro finanční podporu správy hranic</w:t>
      </w:r>
      <w:r w:rsidR="00E24DCC" w:rsidRPr="00CB6A65">
        <w:t xml:space="preserve"> a </w:t>
      </w:r>
      <w:r w:rsidRPr="00CB6A65">
        <w:t>vízové politiky na období 2021–2027 (dále jen „nařízení</w:t>
      </w:r>
      <w:r w:rsidR="00E24DCC" w:rsidRPr="00CB6A65">
        <w:t xml:space="preserve"> o </w:t>
      </w:r>
      <w:r w:rsidRPr="00CB6A65">
        <w:t>BMVI“).</w:t>
      </w:r>
    </w:p>
    <w:p w14:paraId="6BCECC6A" w14:textId="77777777" w:rsidR="006950BA" w:rsidRPr="00CB6A65" w:rsidRDefault="006950BA" w:rsidP="00880431">
      <w:pPr>
        <w:jc w:val="both"/>
        <w:rPr>
          <w:noProof/>
        </w:rPr>
      </w:pPr>
    </w:p>
    <w:p w14:paraId="7784EB27" w14:textId="1BF138E3" w:rsidR="006950BA" w:rsidRPr="00CB6A65" w:rsidRDefault="006950BA" w:rsidP="00880431">
      <w:pPr>
        <w:jc w:val="both"/>
        <w:rPr>
          <w:noProof/>
        </w:rPr>
      </w:pPr>
      <w:r w:rsidRPr="00CB6A65">
        <w:t>Účelem nařízení</w:t>
      </w:r>
      <w:r w:rsidR="00E24DCC" w:rsidRPr="00CB6A65">
        <w:t xml:space="preserve"> o </w:t>
      </w:r>
      <w:r w:rsidRPr="00CB6A65">
        <w:t>BMVI je vyjádřit prostřednictvím financování pomoci solidaritu těm (členským) státům, které uplatňují ustanovení schengenského acquis na vnějších hranicích. Nařízení rozvíjí ta ustanovení schengenského acquis, která se vztahují na země přidružené</w:t>
      </w:r>
      <w:r w:rsidR="00E24DCC" w:rsidRPr="00CB6A65">
        <w:t xml:space="preserve"> k </w:t>
      </w:r>
      <w:r w:rsidRPr="00CB6A65">
        <w:t>provádění, uplatňování</w:t>
      </w:r>
      <w:r w:rsidR="00E24DCC" w:rsidRPr="00CB6A65">
        <w:t xml:space="preserve"> a </w:t>
      </w:r>
      <w:r w:rsidRPr="00CB6A65">
        <w:t>dalšímu rozvoji schengenského acquis (dále jen „země přidružené</w:t>
      </w:r>
      <w:r w:rsidR="00E24DCC" w:rsidRPr="00CB6A65">
        <w:t xml:space="preserve"> k </w:t>
      </w:r>
      <w:r w:rsidRPr="00CB6A65">
        <w:t>Schengenu“ nebo „přidružené země“).</w:t>
      </w:r>
    </w:p>
    <w:p w14:paraId="413E1FB1" w14:textId="77777777" w:rsidR="006950BA" w:rsidRPr="00CB6A65" w:rsidRDefault="006950BA" w:rsidP="00880431">
      <w:pPr>
        <w:jc w:val="both"/>
        <w:rPr>
          <w:noProof/>
        </w:rPr>
      </w:pPr>
    </w:p>
    <w:p w14:paraId="0752B221" w14:textId="2E927112" w:rsidR="006950BA" w:rsidRPr="00CB6A65" w:rsidRDefault="006950BA" w:rsidP="00880431">
      <w:pPr>
        <w:jc w:val="both"/>
        <w:rPr>
          <w:noProof/>
        </w:rPr>
      </w:pPr>
      <w:r w:rsidRPr="00CB6A65">
        <w:t>Švýcarská konfederace dne 11. srpna 2021 oznámila své rozhodnutí přijmout obsah nařízení</w:t>
      </w:r>
      <w:r w:rsidR="00E24DCC" w:rsidRPr="00CB6A65">
        <w:t xml:space="preserve"> o </w:t>
      </w:r>
      <w:r w:rsidRPr="00CB6A65">
        <w:t>BMVI</w:t>
      </w:r>
      <w:r w:rsidR="00E24DCC" w:rsidRPr="00CB6A65">
        <w:t xml:space="preserve"> a </w:t>
      </w:r>
      <w:r w:rsidRPr="00CB6A65">
        <w:t>provést jej ve svém právním řádu. Komise předložila návrh rozhodnutí Rady</w:t>
      </w:r>
      <w:r w:rsidR="00E24DCC" w:rsidRPr="00CB6A65">
        <w:t xml:space="preserve"> o </w:t>
      </w:r>
      <w:r w:rsidRPr="00CB6A65">
        <w:t>podpisu Dohody mezi EU</w:t>
      </w:r>
      <w:r w:rsidR="00E24DCC" w:rsidRPr="00CB6A65">
        <w:t xml:space="preserve"> a </w:t>
      </w:r>
      <w:r w:rsidRPr="00CB6A65">
        <w:t>Švýcarskou konfederací</w:t>
      </w:r>
      <w:r w:rsidR="00E24DCC" w:rsidRPr="00CB6A65">
        <w:t xml:space="preserve"> o </w:t>
      </w:r>
      <w:r w:rsidRPr="00CB6A65">
        <w:t>doplňkových pravidlech týkajících se Nástroje pro finanční podporu správy hranic</w:t>
      </w:r>
      <w:r w:rsidR="00E24DCC" w:rsidRPr="00CB6A65">
        <w:t xml:space="preserve"> a </w:t>
      </w:r>
      <w:r w:rsidRPr="00CB6A65">
        <w:t>vízové politiky před obdržením oznámení Švýcarska</w:t>
      </w:r>
      <w:r w:rsidR="00E24DCC" w:rsidRPr="00CB6A65">
        <w:t xml:space="preserve"> o </w:t>
      </w:r>
      <w:r w:rsidRPr="00CB6A65">
        <w:t>splnění jeho ústavních požadavků, aby se předešlo zkrácení doby vlastního uplatňování nařízení</w:t>
      </w:r>
      <w:r w:rsidR="00E24DCC" w:rsidRPr="00CB6A65">
        <w:t xml:space="preserve"> o </w:t>
      </w:r>
      <w:r w:rsidRPr="00CB6A65">
        <w:t>BMVI ve Švýcarsku.</w:t>
      </w:r>
      <w:r w:rsidR="00E24DCC" w:rsidRPr="00CB6A65">
        <w:t xml:space="preserve"> V </w:t>
      </w:r>
      <w:r w:rsidRPr="00CB6A65">
        <w:t>souladu se 75. bodem odůvodnění nařízení</w:t>
      </w:r>
      <w:r w:rsidR="00E24DCC" w:rsidRPr="00CB6A65">
        <w:t xml:space="preserve"> o </w:t>
      </w:r>
      <w:r w:rsidRPr="00CB6A65">
        <w:t>BMVI by</w:t>
      </w:r>
      <w:r w:rsidR="00E24DCC" w:rsidRPr="00CB6A65">
        <w:t xml:space="preserve"> k </w:t>
      </w:r>
      <w:r w:rsidRPr="00CB6A65">
        <w:t>uzavření tohoto ujednání mělo dojít poté, co dotyčná země písemně informuje</w:t>
      </w:r>
      <w:r w:rsidR="00E24DCC" w:rsidRPr="00CB6A65">
        <w:t xml:space="preserve"> o </w:t>
      </w:r>
      <w:r w:rsidRPr="00CB6A65">
        <w:t>splnění všech svých vnitřních požadavků.</w:t>
      </w:r>
    </w:p>
    <w:p w14:paraId="0A8853E3" w14:textId="77777777" w:rsidR="006950BA" w:rsidRPr="00CB6A65" w:rsidRDefault="006950BA" w:rsidP="00880431">
      <w:pPr>
        <w:jc w:val="both"/>
        <w:rPr>
          <w:noProof/>
        </w:rPr>
      </w:pPr>
    </w:p>
    <w:p w14:paraId="2B06F246" w14:textId="1ECFA453" w:rsidR="006950BA" w:rsidRPr="00CB6A65" w:rsidRDefault="006950BA" w:rsidP="00880431">
      <w:pPr>
        <w:jc w:val="both"/>
        <w:rPr>
          <w:noProof/>
        </w:rPr>
      </w:pPr>
      <w:r w:rsidRPr="00CB6A65">
        <w:t>V čl. 7 odst. 6 nařízení</w:t>
      </w:r>
      <w:r w:rsidR="00E24DCC" w:rsidRPr="00CB6A65">
        <w:t xml:space="preserve"> o </w:t>
      </w:r>
      <w:r w:rsidRPr="00CB6A65">
        <w:t>BMVI se stanoví, že</w:t>
      </w:r>
      <w:r w:rsidR="00E24DCC" w:rsidRPr="00CB6A65">
        <w:t xml:space="preserve"> v </w:t>
      </w:r>
      <w:r w:rsidRPr="00CB6A65">
        <w:t>souladu</w:t>
      </w:r>
      <w:r w:rsidR="00E24DCC" w:rsidRPr="00CB6A65">
        <w:t xml:space="preserve"> s </w:t>
      </w:r>
      <w:r w:rsidRPr="00CB6A65">
        <w:t>příslušnými ustanoveními jednotlivých dohod</w:t>
      </w:r>
      <w:r w:rsidR="00E24DCC" w:rsidRPr="00CB6A65">
        <w:t xml:space="preserve"> o </w:t>
      </w:r>
      <w:r w:rsidRPr="00CB6A65">
        <w:t>přidružení by měla být vypracována „ujednání“, která určí povahu</w:t>
      </w:r>
      <w:r w:rsidR="00E24DCC" w:rsidRPr="00CB6A65">
        <w:t xml:space="preserve"> a </w:t>
      </w:r>
      <w:r w:rsidRPr="00CB6A65">
        <w:t>způsoby účasti zemí přidružených</w:t>
      </w:r>
      <w:r w:rsidR="00E24DCC" w:rsidRPr="00CB6A65">
        <w:t xml:space="preserve"> k </w:t>
      </w:r>
      <w:r w:rsidRPr="00CB6A65">
        <w:t>provádění, uplatňování</w:t>
      </w:r>
      <w:r w:rsidR="00E24DCC" w:rsidRPr="00CB6A65">
        <w:t xml:space="preserve"> a </w:t>
      </w:r>
      <w:r w:rsidRPr="00CB6A65">
        <w:t>rozvoji schengenského acquis na Nástroji pro finanční podporu správy hranic</w:t>
      </w:r>
      <w:r w:rsidR="00E24DCC" w:rsidRPr="00CB6A65">
        <w:t xml:space="preserve"> a </w:t>
      </w:r>
      <w:r w:rsidRPr="00CB6A65">
        <w:t>vízové politiky. Tato ujednání mají podobu dohod uzavřených Unií se zeměmi přidruženými</w:t>
      </w:r>
      <w:r w:rsidR="00E24DCC" w:rsidRPr="00CB6A65">
        <w:t xml:space="preserve"> k </w:t>
      </w:r>
      <w:r w:rsidRPr="00CB6A65">
        <w:t>Schengenu</w:t>
      </w:r>
      <w:r w:rsidR="00E24DCC" w:rsidRPr="00CB6A65">
        <w:t xml:space="preserve"> v </w:t>
      </w:r>
      <w:r w:rsidRPr="00CB6A65">
        <w:t>souladu</w:t>
      </w:r>
      <w:r w:rsidR="00E24DCC" w:rsidRPr="00CB6A65">
        <w:t xml:space="preserve"> s </w:t>
      </w:r>
      <w:r w:rsidRPr="00CB6A65">
        <w:t xml:space="preserve">článkem 216 SFEU. </w:t>
      </w:r>
    </w:p>
    <w:p w14:paraId="448933DB" w14:textId="77777777" w:rsidR="006950BA" w:rsidRPr="00CB6A65" w:rsidRDefault="006950BA" w:rsidP="00880431">
      <w:pPr>
        <w:jc w:val="both"/>
      </w:pPr>
    </w:p>
    <w:p w14:paraId="5E973CE3" w14:textId="076F0ED8" w:rsidR="006950BA" w:rsidRPr="00CB6A65" w:rsidRDefault="006950BA" w:rsidP="00880431">
      <w:pPr>
        <w:jc w:val="both"/>
      </w:pPr>
      <w:r w:rsidRPr="00CB6A65">
        <w:t>Dne 21. února 2022 zmocnila Rada Komisi</w:t>
      </w:r>
      <w:r w:rsidR="00E24DCC" w:rsidRPr="00CB6A65">
        <w:t xml:space="preserve"> k </w:t>
      </w:r>
      <w:r w:rsidRPr="00CB6A65">
        <w:t>zahájení jednání</w:t>
      </w:r>
      <w:r w:rsidRPr="00CB6A65">
        <w:rPr>
          <w:rStyle w:val="FootnoteReference"/>
          <w:b w:val="0"/>
        </w:rPr>
        <w:footnoteReference w:id="1"/>
      </w:r>
      <w:r w:rsidR="00E24DCC" w:rsidRPr="00CB6A65">
        <w:t xml:space="preserve"> s </w:t>
      </w:r>
      <w:r w:rsidRPr="00CB6A65">
        <w:t>Islandem, Norským královstvím, Švýcarskou konfederací</w:t>
      </w:r>
      <w:r w:rsidR="00E24DCC" w:rsidRPr="00CB6A65">
        <w:t xml:space="preserve"> a </w:t>
      </w:r>
      <w:r w:rsidRPr="00CB6A65">
        <w:t>Lichtenštejnským knížectvím</w:t>
      </w:r>
      <w:r w:rsidR="00E24DCC" w:rsidRPr="00CB6A65">
        <w:t xml:space="preserve"> o </w:t>
      </w:r>
      <w:r w:rsidRPr="00CB6A65">
        <w:t xml:space="preserve">ujednáních týkajících se </w:t>
      </w:r>
      <w:bookmarkStart w:id="3" w:name="_Hlk132892775"/>
      <w:r w:rsidRPr="00CB6A65">
        <w:t>finančních příspěvků těchto zemí</w:t>
      </w:r>
      <w:r w:rsidR="00E24DCC" w:rsidRPr="00CB6A65">
        <w:t xml:space="preserve"> a </w:t>
      </w:r>
      <w:r w:rsidRPr="00CB6A65">
        <w:t>doplňkových pravidel nezbytných pro jejich účast</w:t>
      </w:r>
      <w:bookmarkEnd w:id="3"/>
      <w:r w:rsidR="00E24DCC" w:rsidRPr="00CB6A65">
        <w:t xml:space="preserve"> v </w:t>
      </w:r>
      <w:r w:rsidRPr="00CB6A65">
        <w:t>Nástroji pro finanční podporu správy hranic</w:t>
      </w:r>
      <w:r w:rsidR="00E24DCC" w:rsidRPr="00CB6A65">
        <w:t xml:space="preserve"> a </w:t>
      </w:r>
      <w:r w:rsidRPr="00CB6A65">
        <w:t>vízové politiky na období 2021–2027, včetně ustanovení zajišťujících ochranu finančních zájmů Unie</w:t>
      </w:r>
      <w:r w:rsidR="00E24DCC" w:rsidRPr="00CB6A65">
        <w:t xml:space="preserve"> a </w:t>
      </w:r>
      <w:r w:rsidRPr="00CB6A65">
        <w:t>pravomoci auditu Účetního dvora, která mají být uzavřena podle nařízení Evropského parlamentu</w:t>
      </w:r>
      <w:r w:rsidR="00E24DCC" w:rsidRPr="00CB6A65">
        <w:t xml:space="preserve"> a </w:t>
      </w:r>
      <w:r w:rsidRPr="00CB6A65">
        <w:t>Rady (EU) 2021/1148</w:t>
      </w:r>
      <w:r w:rsidRPr="00CB6A65">
        <w:rPr>
          <w:rStyle w:val="FootnoteReference"/>
          <w:b w:val="0"/>
        </w:rPr>
        <w:footnoteReference w:id="2"/>
      </w:r>
      <w:r w:rsidRPr="00CB6A65">
        <w:t>. Jednání se Švýcarskou konfederací byla úspěšně uzavřena parafováním dohody dne 14. února 2023.</w:t>
      </w:r>
    </w:p>
    <w:p w14:paraId="6B07B29E" w14:textId="77777777" w:rsidR="006950BA" w:rsidRPr="00CB6A65" w:rsidRDefault="006950BA" w:rsidP="00880431">
      <w:pPr>
        <w:jc w:val="both"/>
      </w:pPr>
    </w:p>
    <w:p w14:paraId="215C55A8" w14:textId="1C7DAC29" w:rsidR="006950BA" w:rsidRPr="00CB6A65" w:rsidRDefault="006950BA" w:rsidP="00880431">
      <w:pPr>
        <w:jc w:val="both"/>
      </w:pPr>
      <w:r w:rsidRPr="00CB6A65">
        <w:t>Dne 10. července 2023 předložila Komise Radě návrh rozhodnutí Rady</w:t>
      </w:r>
      <w:r w:rsidR="00E24DCC" w:rsidRPr="00CB6A65">
        <w:t xml:space="preserve"> o </w:t>
      </w:r>
      <w:r w:rsidRPr="00CB6A65">
        <w:t>uzavření, jménem Evropské unie, Dohody mezi Evropskou unií</w:t>
      </w:r>
      <w:r w:rsidR="00E24DCC" w:rsidRPr="00CB6A65">
        <w:t xml:space="preserve"> a </w:t>
      </w:r>
      <w:r w:rsidRPr="00CB6A65">
        <w:t>Švýcarskou konfederací</w:t>
      </w:r>
      <w:r w:rsidR="00E24DCC" w:rsidRPr="00CB6A65">
        <w:t xml:space="preserve"> o </w:t>
      </w:r>
      <w:r w:rsidRPr="00CB6A65">
        <w:t>doplňkových pravidlech týkajících se Nástroje pro finanční podporu správy hranic</w:t>
      </w:r>
      <w:r w:rsidR="00E24DCC" w:rsidRPr="00CB6A65">
        <w:t xml:space="preserve"> a </w:t>
      </w:r>
      <w:r w:rsidRPr="00CB6A65">
        <w:t>vízové politiky jako součásti Fondu pro integrovanou správu hranic.</w:t>
      </w:r>
    </w:p>
    <w:p w14:paraId="6E4EC40D" w14:textId="77777777" w:rsidR="006950BA" w:rsidRPr="00CB6A65" w:rsidRDefault="006950BA" w:rsidP="00880431">
      <w:pPr>
        <w:jc w:val="both"/>
      </w:pPr>
    </w:p>
    <w:p w14:paraId="5EC42580" w14:textId="72D4871B" w:rsidR="006950BA" w:rsidRPr="00CB6A65" w:rsidRDefault="006950BA" w:rsidP="00880431">
      <w:pPr>
        <w:jc w:val="both"/>
      </w:pPr>
      <w:r w:rsidRPr="00CB6A65">
        <w:t>Dne 28. září 2023 přijala Rada rozhodnutí</w:t>
      </w:r>
      <w:r w:rsidR="00E24DCC" w:rsidRPr="00CB6A65">
        <w:t xml:space="preserve"> o </w:t>
      </w:r>
      <w:r w:rsidRPr="00CB6A65">
        <w:t>podpisu, jménem Evropské unie, Dohody mezi Evropskou unií</w:t>
      </w:r>
      <w:r w:rsidR="00E24DCC" w:rsidRPr="00CB6A65">
        <w:t xml:space="preserve"> a </w:t>
      </w:r>
      <w:r w:rsidRPr="00CB6A65">
        <w:t>Švýcarskou konfederací</w:t>
      </w:r>
      <w:r w:rsidR="00E24DCC" w:rsidRPr="00CB6A65">
        <w:t xml:space="preserve"> o </w:t>
      </w:r>
      <w:r w:rsidRPr="00CB6A65">
        <w:t>doplňkových pravidlech týkajících se Nástroje pro finanční podporu správy hranic</w:t>
      </w:r>
      <w:r w:rsidR="00E24DCC" w:rsidRPr="00CB6A65">
        <w:t xml:space="preserve"> a </w:t>
      </w:r>
      <w:r w:rsidRPr="00CB6A65">
        <w:t>vízové politiky jako součásti Fondu pro integrovanou správu hranic na období 2021–2027. Dohoda byla podepsána dne 28. listopadu 2023</w:t>
      </w:r>
      <w:r w:rsidR="00E24DCC" w:rsidRPr="00CB6A65">
        <w:t xml:space="preserve"> v </w:t>
      </w:r>
      <w:r w:rsidRPr="00CB6A65">
        <w:t>Bruselu.</w:t>
      </w:r>
    </w:p>
    <w:p w14:paraId="25DF863B" w14:textId="77777777" w:rsidR="006950BA" w:rsidRPr="00CB6A65" w:rsidRDefault="006950BA" w:rsidP="00880431">
      <w:pPr>
        <w:jc w:val="both"/>
      </w:pPr>
    </w:p>
    <w:p w14:paraId="0B2D3A09" w14:textId="233E55A6" w:rsidR="006950BA" w:rsidRPr="00CB6A65" w:rsidRDefault="006950BA" w:rsidP="00880431">
      <w:pPr>
        <w:jc w:val="both"/>
      </w:pPr>
      <w:r w:rsidRPr="00CB6A65">
        <w:t>Dne 7. prosince 2023 požádala Rada Evropský parlament</w:t>
      </w:r>
      <w:r w:rsidR="00E24DCC" w:rsidRPr="00CB6A65">
        <w:t xml:space="preserve"> o </w:t>
      </w:r>
      <w:r w:rsidRPr="00CB6A65">
        <w:t>souhlas</w:t>
      </w:r>
      <w:r w:rsidR="00E24DCC" w:rsidRPr="00CB6A65">
        <w:t xml:space="preserve"> s </w:t>
      </w:r>
      <w:r w:rsidRPr="00CB6A65">
        <w:t>návrhem rozhodnutí Rady</w:t>
      </w:r>
      <w:r w:rsidR="00E24DCC" w:rsidRPr="00CB6A65">
        <w:t xml:space="preserve"> o </w:t>
      </w:r>
      <w:r w:rsidRPr="00CB6A65">
        <w:t>uzavření výše uvedené dohody.</w:t>
      </w:r>
    </w:p>
    <w:p w14:paraId="61183260" w14:textId="77777777" w:rsidR="006950BA" w:rsidRPr="00CB6A65" w:rsidRDefault="006950BA" w:rsidP="00880431">
      <w:pPr>
        <w:jc w:val="both"/>
        <w:rPr>
          <w:sz w:val="22"/>
          <w:szCs w:val="22"/>
        </w:rPr>
      </w:pPr>
    </w:p>
    <w:p w14:paraId="7851752C" w14:textId="77777777" w:rsidR="006950BA" w:rsidRPr="00CB6A65" w:rsidRDefault="006950BA" w:rsidP="00880431">
      <w:pPr>
        <w:jc w:val="both"/>
        <w:rPr>
          <w:sz w:val="22"/>
          <w:szCs w:val="22"/>
        </w:rPr>
      </w:pPr>
    </w:p>
    <w:p w14:paraId="68091331" w14:textId="77777777" w:rsidR="006950BA" w:rsidRPr="00CB6A65" w:rsidRDefault="006950BA" w:rsidP="00880431">
      <w:pPr>
        <w:jc w:val="both"/>
      </w:pPr>
      <w:r w:rsidRPr="00CB6A65">
        <w:rPr>
          <w:b/>
        </w:rPr>
        <w:t>b) Postoj zpravodajky</w:t>
      </w:r>
    </w:p>
    <w:p w14:paraId="3F322288" w14:textId="77777777" w:rsidR="006950BA" w:rsidRPr="00CB6A65" w:rsidRDefault="006950BA" w:rsidP="00880431">
      <w:pPr>
        <w:jc w:val="both"/>
      </w:pPr>
    </w:p>
    <w:p w14:paraId="01638C2F" w14:textId="27D25FCE" w:rsidR="006950BA" w:rsidRPr="00CB6A65" w:rsidRDefault="006950BA" w:rsidP="00880431">
      <w:pPr>
        <w:jc w:val="both"/>
      </w:pPr>
      <w:r w:rsidRPr="00CB6A65">
        <w:t>Nástroj pro finanční podporu správy hranic</w:t>
      </w:r>
      <w:r w:rsidR="00E24DCC" w:rsidRPr="00CB6A65">
        <w:t xml:space="preserve"> a </w:t>
      </w:r>
      <w:r w:rsidRPr="00CB6A65">
        <w:t>vízové politiky, který je součástí Fondu pro integrovanou správu hranic, představuje zvláštní nástroj</w:t>
      </w:r>
      <w:r w:rsidR="00E24DCC" w:rsidRPr="00CB6A65">
        <w:t xml:space="preserve"> v </w:t>
      </w:r>
      <w:r w:rsidRPr="00CB6A65">
        <w:t>kontextu schengenského acquis určený</w:t>
      </w:r>
      <w:r w:rsidR="00E24DCC" w:rsidRPr="00CB6A65">
        <w:t xml:space="preserve"> k </w:t>
      </w:r>
      <w:r w:rsidRPr="00CB6A65">
        <w:t>zajištění silné</w:t>
      </w:r>
      <w:r w:rsidR="00E24DCC" w:rsidRPr="00CB6A65">
        <w:t xml:space="preserve"> a </w:t>
      </w:r>
      <w:r w:rsidRPr="00CB6A65">
        <w:t>účinné evropské integrované správy vnějších hranic při současném zajištění volného pohybu osob</w:t>
      </w:r>
      <w:r w:rsidR="00E24DCC" w:rsidRPr="00CB6A65">
        <w:t xml:space="preserve"> v </w:t>
      </w:r>
      <w:r w:rsidRPr="00CB6A65">
        <w:t>plném souladu se závazky členských států</w:t>
      </w:r>
      <w:r w:rsidR="00E24DCC" w:rsidRPr="00CB6A65">
        <w:t xml:space="preserve"> a </w:t>
      </w:r>
      <w:r w:rsidRPr="00CB6A65">
        <w:t>přidružených zemí</w:t>
      </w:r>
      <w:r w:rsidR="00E24DCC" w:rsidRPr="00CB6A65">
        <w:t xml:space="preserve"> v </w:t>
      </w:r>
      <w:r w:rsidRPr="00CB6A65">
        <w:t>oblasti základních práv, jakož</w:t>
      </w:r>
      <w:r w:rsidR="00E24DCC" w:rsidRPr="00CB6A65">
        <w:t xml:space="preserve"> i k </w:t>
      </w:r>
      <w:r w:rsidRPr="00CB6A65">
        <w:t>podpoře jednotného provádění</w:t>
      </w:r>
      <w:r w:rsidR="00E24DCC" w:rsidRPr="00CB6A65">
        <w:t xml:space="preserve"> a </w:t>
      </w:r>
      <w:r w:rsidRPr="00CB6A65">
        <w:t>modernizace společné vízové politiky, čímž přispívá</w:t>
      </w:r>
      <w:r w:rsidR="00E24DCC" w:rsidRPr="00CB6A65">
        <w:t xml:space="preserve"> k </w:t>
      </w:r>
      <w:r w:rsidRPr="00CB6A65">
        <w:t>zajištění vysoké úrovně bezpečnosti</w:t>
      </w:r>
      <w:r w:rsidR="00E24DCC" w:rsidRPr="00CB6A65">
        <w:t xml:space="preserve"> v </w:t>
      </w:r>
      <w:r w:rsidRPr="00CB6A65">
        <w:t>členských státech</w:t>
      </w:r>
      <w:r w:rsidR="00E24DCC" w:rsidRPr="00CB6A65">
        <w:t xml:space="preserve"> a </w:t>
      </w:r>
      <w:r w:rsidRPr="00CB6A65">
        <w:t>přidružených zemích.</w:t>
      </w:r>
    </w:p>
    <w:p w14:paraId="63059335" w14:textId="77777777" w:rsidR="006950BA" w:rsidRPr="00CB6A65" w:rsidRDefault="006950BA" w:rsidP="00880431">
      <w:pPr>
        <w:jc w:val="both"/>
      </w:pPr>
    </w:p>
    <w:p w14:paraId="67ED3191" w14:textId="6CC2CC12" w:rsidR="006950BA" w:rsidRPr="00CB6A65" w:rsidRDefault="006950BA" w:rsidP="00880431">
      <w:pPr>
        <w:jc w:val="both"/>
      </w:pPr>
      <w:r w:rsidRPr="00CB6A65">
        <w:t>Zpravodajka souhlasí</w:t>
      </w:r>
      <w:r w:rsidR="00E24DCC" w:rsidRPr="00CB6A65">
        <w:t xml:space="preserve"> s </w:t>
      </w:r>
      <w:r w:rsidRPr="00CB6A65">
        <w:t>tím, že BMVI nabízí příležitost</w:t>
      </w:r>
      <w:r w:rsidR="00E24DCC" w:rsidRPr="00CB6A65">
        <w:t xml:space="preserve"> k </w:t>
      </w:r>
      <w:r w:rsidRPr="00CB6A65">
        <w:t>provádění opatření ve sdíleném, přímém</w:t>
      </w:r>
      <w:r w:rsidR="00E24DCC" w:rsidRPr="00CB6A65">
        <w:t xml:space="preserve"> a </w:t>
      </w:r>
      <w:r w:rsidRPr="00CB6A65">
        <w:t>nepřímém řízení</w:t>
      </w:r>
      <w:r w:rsidR="00E24DCC" w:rsidRPr="00CB6A65">
        <w:t xml:space="preserve"> a </w:t>
      </w:r>
      <w:r w:rsidRPr="00CB6A65">
        <w:t>tato dohoda by měla umožnit jejich provádění kteroukoli</w:t>
      </w:r>
      <w:r w:rsidR="00E24DCC" w:rsidRPr="00CB6A65">
        <w:t xml:space="preserve"> z </w:t>
      </w:r>
      <w:r w:rsidRPr="00CB6A65">
        <w:t>těchto metod ve Švýcarsku</w:t>
      </w:r>
      <w:r w:rsidR="00E24DCC" w:rsidRPr="00CB6A65">
        <w:t xml:space="preserve"> v </w:t>
      </w:r>
      <w:r w:rsidRPr="00CB6A65">
        <w:t>souladu se zásadami</w:t>
      </w:r>
      <w:r w:rsidR="00E24DCC" w:rsidRPr="00CB6A65">
        <w:t xml:space="preserve"> a </w:t>
      </w:r>
      <w:r w:rsidRPr="00CB6A65">
        <w:t>pravidly EU</w:t>
      </w:r>
      <w:r w:rsidR="00E24DCC" w:rsidRPr="00CB6A65">
        <w:t xml:space="preserve"> v </w:t>
      </w:r>
      <w:r w:rsidRPr="00CB6A65">
        <w:t>oblasti finančního řízení</w:t>
      </w:r>
      <w:r w:rsidR="00E24DCC" w:rsidRPr="00CB6A65">
        <w:t xml:space="preserve"> a </w:t>
      </w:r>
      <w:r w:rsidRPr="00CB6A65">
        <w:t>kontroly.</w:t>
      </w:r>
    </w:p>
    <w:p w14:paraId="119380C3" w14:textId="77777777" w:rsidR="006950BA" w:rsidRPr="00CB6A65" w:rsidRDefault="006950BA" w:rsidP="00880431">
      <w:pPr>
        <w:jc w:val="both"/>
      </w:pPr>
    </w:p>
    <w:p w14:paraId="62BF80B2" w14:textId="40B7E1F8" w:rsidR="006950BA" w:rsidRPr="00CB6A65" w:rsidRDefault="006950BA" w:rsidP="00880431">
      <w:pPr>
        <w:jc w:val="both"/>
      </w:pPr>
      <w:r w:rsidRPr="00CB6A65">
        <w:t>Zpravodajka se rovněž domnívá, že</w:t>
      </w:r>
      <w:r w:rsidR="00E24DCC" w:rsidRPr="00CB6A65">
        <w:t xml:space="preserve"> s </w:t>
      </w:r>
      <w:r w:rsidRPr="00CB6A65">
        <w:t>ohledem na zvláštní povahu schengenského acquis</w:t>
      </w:r>
      <w:r w:rsidR="00E24DCC" w:rsidRPr="00CB6A65">
        <w:t xml:space="preserve"> a </w:t>
      </w:r>
      <w:r w:rsidRPr="00CB6A65">
        <w:t>na význam jeho jednotného uplatňování pro integritu schengenského prostoru by všechna pravidla řízení programů měla pro Švýcarsko platit stejně jako pro členské státy.</w:t>
      </w:r>
    </w:p>
    <w:p w14:paraId="67B90DEB" w14:textId="77777777" w:rsidR="006950BA" w:rsidRPr="00CB6A65" w:rsidRDefault="006950BA" w:rsidP="00880431">
      <w:pPr>
        <w:jc w:val="both"/>
      </w:pPr>
    </w:p>
    <w:p w14:paraId="4157E7BB" w14:textId="304D69E0" w:rsidR="006950BA" w:rsidRPr="00CB6A65" w:rsidRDefault="006950BA" w:rsidP="00880431">
      <w:pPr>
        <w:jc w:val="both"/>
      </w:pPr>
      <w:r w:rsidRPr="00CB6A65">
        <w:t>Zpravodajka se domnívá, že uzavření formálních, právně závazných dohod</w:t>
      </w:r>
      <w:r w:rsidR="00E24DCC" w:rsidRPr="00CB6A65">
        <w:t xml:space="preserve"> v </w:t>
      </w:r>
      <w:r w:rsidRPr="00CB6A65">
        <w:t>rámci spolupráce</w:t>
      </w:r>
      <w:r w:rsidR="00E24DCC" w:rsidRPr="00CB6A65">
        <w:t xml:space="preserve"> s </w:t>
      </w:r>
      <w:r w:rsidRPr="00CB6A65">
        <w:t>přidruženými zeměmi má na rozdíl od jiných typů dohod zásadní význam pro zajištění transparentnosti, veřejné kontroly</w:t>
      </w:r>
      <w:r w:rsidR="00E24DCC" w:rsidRPr="00CB6A65">
        <w:t xml:space="preserve"> a </w:t>
      </w:r>
      <w:r w:rsidRPr="00CB6A65">
        <w:t>demokratického dohledu. To je důležité zejména</w:t>
      </w:r>
      <w:r w:rsidR="00E24DCC" w:rsidRPr="00CB6A65">
        <w:t xml:space="preserve"> v </w:t>
      </w:r>
      <w:r w:rsidRPr="00CB6A65">
        <w:t>souvislosti</w:t>
      </w:r>
      <w:r w:rsidR="00E24DCC" w:rsidRPr="00CB6A65">
        <w:t xml:space="preserve"> s </w:t>
      </w:r>
      <w:r w:rsidRPr="00CB6A65">
        <w:t>využíváním rozpočtu EU.</w:t>
      </w:r>
    </w:p>
    <w:p w14:paraId="6461D855" w14:textId="77777777" w:rsidR="006950BA" w:rsidRPr="00CB6A65" w:rsidRDefault="006950BA" w:rsidP="006950BA"/>
    <w:p w14:paraId="18B52832" w14:textId="29311650" w:rsidR="006950BA" w:rsidRPr="00CB6A65" w:rsidRDefault="006950BA" w:rsidP="00880431">
      <w:pPr>
        <w:jc w:val="both"/>
      </w:pPr>
      <w:r w:rsidRPr="00CB6A65">
        <w:t xml:space="preserve">Dále by měla být dodržována další zvláštní ustanovení. </w:t>
      </w:r>
      <w:r w:rsidRPr="00CB6A65">
        <w:rPr>
          <w:shd w:val="clear" w:color="auto" w:fill="FFFFFF"/>
        </w:rPr>
        <w:t>Na základě schengenských dohod</w:t>
      </w:r>
      <w:r w:rsidR="00E24DCC" w:rsidRPr="00CB6A65">
        <w:rPr>
          <w:shd w:val="clear" w:color="auto" w:fill="FFFFFF"/>
        </w:rPr>
        <w:t xml:space="preserve"> o </w:t>
      </w:r>
      <w:r w:rsidRPr="00CB6A65">
        <w:rPr>
          <w:shd w:val="clear" w:color="auto" w:fill="FFFFFF"/>
        </w:rPr>
        <w:t>přidružení</w:t>
      </w:r>
      <w:r w:rsidRPr="00CB6A65">
        <w:t xml:space="preserve"> </w:t>
      </w:r>
      <w:r w:rsidRPr="00CB6A65">
        <w:rPr>
          <w:shd w:val="clear" w:color="auto" w:fill="FFFFFF"/>
        </w:rPr>
        <w:t xml:space="preserve">musí </w:t>
      </w:r>
      <w:r w:rsidRPr="00CB6A65">
        <w:t>Švýcarsko</w:t>
      </w:r>
      <w:r w:rsidR="00E24DCC" w:rsidRPr="00CB6A65">
        <w:rPr>
          <w:shd w:val="clear" w:color="auto" w:fill="FFFFFF"/>
        </w:rPr>
        <w:t xml:space="preserve"> v </w:t>
      </w:r>
      <w:r w:rsidRPr="00CB6A65">
        <w:rPr>
          <w:shd w:val="clear" w:color="auto" w:fill="FFFFFF"/>
        </w:rPr>
        <w:t xml:space="preserve">plném rozsahu přijmout opatření Unie, včetně </w:t>
      </w:r>
      <w:r w:rsidRPr="00CB6A65">
        <w:t>nařízení</w:t>
      </w:r>
      <w:r w:rsidR="00E24DCC" w:rsidRPr="00CB6A65">
        <w:t xml:space="preserve"> o </w:t>
      </w:r>
      <w:r w:rsidRPr="00CB6A65">
        <w:t>BMVI, která rozvíjejí schengenské acquis nebo</w:t>
      </w:r>
      <w:r w:rsidR="00E24DCC" w:rsidRPr="00CB6A65">
        <w:t xml:space="preserve"> z </w:t>
      </w:r>
      <w:r w:rsidRPr="00CB6A65">
        <w:t>něj vycházejí,</w:t>
      </w:r>
      <w:r w:rsidR="00E24DCC" w:rsidRPr="00CB6A65">
        <w:t xml:space="preserve"> a </w:t>
      </w:r>
      <w:r w:rsidRPr="00CB6A65">
        <w:t>přijmout nezbytná opatření</w:t>
      </w:r>
      <w:r w:rsidR="00E24DCC" w:rsidRPr="00CB6A65">
        <w:t xml:space="preserve"> k </w:t>
      </w:r>
      <w:r w:rsidRPr="00CB6A65">
        <w:t>zajištění dodržování ustanovení týkajících se finančního řízení</w:t>
      </w:r>
      <w:r w:rsidR="00E24DCC" w:rsidRPr="00CB6A65">
        <w:t xml:space="preserve"> a </w:t>
      </w:r>
      <w:r w:rsidRPr="00CB6A65">
        <w:t>kontroly, která jsou obsažena ve Smlouvě</w:t>
      </w:r>
      <w:r w:rsidR="00E24DCC" w:rsidRPr="00CB6A65">
        <w:t xml:space="preserve"> o </w:t>
      </w:r>
      <w:r w:rsidRPr="00CB6A65">
        <w:t>fungování EU</w:t>
      </w:r>
      <w:r w:rsidR="00E24DCC" w:rsidRPr="00CB6A65">
        <w:t xml:space="preserve"> a v </w:t>
      </w:r>
      <w:r w:rsidRPr="00CB6A65">
        <w:t>právu Unie, jehož právní základ tvoří SFEU.</w:t>
      </w:r>
      <w:r w:rsidRPr="00CB6A65">
        <w:br/>
        <w:t>Dohody rovněž zavádějí zvláštní mechanismy pro rychlé úpravy dohody se Švýcarskem</w:t>
      </w:r>
      <w:r w:rsidR="00E24DCC" w:rsidRPr="00CB6A65">
        <w:t xml:space="preserve"> v </w:t>
      </w:r>
      <w:r w:rsidRPr="00CB6A65">
        <w:t>případě změn klíčových právních předpisů Unie relevantních pro jejich provádění, jako je finanční nařízení</w:t>
      </w:r>
      <w:r w:rsidR="00E24DCC" w:rsidRPr="00CB6A65">
        <w:t xml:space="preserve"> a </w:t>
      </w:r>
      <w:r w:rsidRPr="00CB6A65">
        <w:t>nařízení</w:t>
      </w:r>
      <w:r w:rsidR="00E24DCC" w:rsidRPr="00CB6A65">
        <w:t xml:space="preserve"> o </w:t>
      </w:r>
      <w:r w:rsidRPr="00CB6A65">
        <w:t>společných ustanoveních. Dohoda rovněž zajišťuje, že přezkum BMVI</w:t>
      </w:r>
      <w:r w:rsidR="00E24DCC" w:rsidRPr="00CB6A65">
        <w:t xml:space="preserve"> v </w:t>
      </w:r>
      <w:r w:rsidRPr="00CB6A65">
        <w:t>polovině období zohlední opožděnou účast zemí přidružených</w:t>
      </w:r>
      <w:r w:rsidR="00E24DCC" w:rsidRPr="00CB6A65">
        <w:t xml:space="preserve"> k </w:t>
      </w:r>
      <w:r w:rsidRPr="00CB6A65">
        <w:t>Schengenu.</w:t>
      </w:r>
    </w:p>
    <w:p w14:paraId="78D3CE8B" w14:textId="77777777" w:rsidR="006950BA" w:rsidRPr="00CB6A65" w:rsidRDefault="006950BA" w:rsidP="00880431">
      <w:pPr>
        <w:jc w:val="both"/>
      </w:pPr>
    </w:p>
    <w:p w14:paraId="70A7962A" w14:textId="7530DA59" w:rsidR="006950BA" w:rsidRPr="00CB6A65" w:rsidRDefault="006950BA" w:rsidP="00880431">
      <w:pPr>
        <w:jc w:val="both"/>
      </w:pPr>
      <w:r w:rsidRPr="00CB6A65">
        <w:t>Dále, pokud jde</w:t>
      </w:r>
      <w:r w:rsidR="00E24DCC" w:rsidRPr="00CB6A65">
        <w:t xml:space="preserve"> o </w:t>
      </w:r>
      <w:r w:rsidRPr="00CB6A65">
        <w:t>rozpočtové</w:t>
      </w:r>
      <w:r w:rsidR="00E24DCC" w:rsidRPr="00CB6A65">
        <w:t xml:space="preserve"> a </w:t>
      </w:r>
      <w:r w:rsidRPr="00CB6A65">
        <w:t>finanční kontroly, mají členské státy horizontální povinnosti (v důsledku např. pravomocí Účetního dvora, Evropského úřadu pro boj proti podvodům (OLAF), Úřadu evropského veřejného žalobce</w:t>
      </w:r>
      <w:r w:rsidR="00E24DCC" w:rsidRPr="00CB6A65">
        <w:t xml:space="preserve"> a </w:t>
      </w:r>
      <w:r w:rsidRPr="00CB6A65">
        <w:t>Komise), které vyplývají buď přímo ze Smlouvy, nebo ze sekundárních právních předpisů Unie, včetně výše zmíněného nařízení</w:t>
      </w:r>
      <w:r w:rsidR="00E24DCC" w:rsidRPr="00CB6A65">
        <w:t xml:space="preserve"> o </w:t>
      </w:r>
      <w:r w:rsidRPr="00CB6A65">
        <w:t>společných ustanoveních. Tyto povinnosti se vztahují na členské státy ze své podstaty,</w:t>
      </w:r>
      <w:r w:rsidR="00E24DCC" w:rsidRPr="00CB6A65">
        <w:t xml:space="preserve"> a </w:t>
      </w:r>
      <w:r w:rsidRPr="00CB6A65">
        <w:t>proto nejsou stanoveny</w:t>
      </w:r>
      <w:r w:rsidR="00E24DCC" w:rsidRPr="00CB6A65">
        <w:t xml:space="preserve"> v </w:t>
      </w:r>
      <w:r w:rsidRPr="00CB6A65">
        <w:t>nařízení</w:t>
      </w:r>
      <w:r w:rsidR="00E24DCC" w:rsidRPr="00CB6A65">
        <w:t xml:space="preserve"> o </w:t>
      </w:r>
      <w:r w:rsidRPr="00CB6A65">
        <w:t>BMVI. Tyto povinnosti tudíž musí být rozšířeny na Švýcarsko prostřednictvím dohody, jíž se týká tento návrh.</w:t>
      </w:r>
    </w:p>
    <w:p w14:paraId="6A470071" w14:textId="77777777" w:rsidR="00E24DCC" w:rsidRPr="00CB6A65" w:rsidRDefault="00E24DCC" w:rsidP="00880431">
      <w:pPr>
        <w:jc w:val="both"/>
      </w:pPr>
    </w:p>
    <w:p w14:paraId="6838CA35" w14:textId="17A684F2" w:rsidR="006950BA" w:rsidRPr="00CB6A65" w:rsidRDefault="006950BA" w:rsidP="00880431">
      <w:pPr>
        <w:jc w:val="both"/>
      </w:pPr>
      <w:r w:rsidRPr="00CB6A65">
        <w:t>Dohoda rovněž obsahuje ustanovení</w:t>
      </w:r>
      <w:r w:rsidR="00E24DCC" w:rsidRPr="00CB6A65">
        <w:t xml:space="preserve"> o </w:t>
      </w:r>
      <w:r w:rsidRPr="00CB6A65">
        <w:t>Evropském systému pro cestovní informace</w:t>
      </w:r>
      <w:r w:rsidR="00E24DCC" w:rsidRPr="00CB6A65">
        <w:t xml:space="preserve"> a </w:t>
      </w:r>
      <w:r w:rsidRPr="00CB6A65">
        <w:t>povolení (ETIAS). </w:t>
      </w:r>
    </w:p>
    <w:p w14:paraId="65B24452" w14:textId="77777777" w:rsidR="006950BA" w:rsidRPr="00CB6A65" w:rsidRDefault="006950BA" w:rsidP="00880431">
      <w:pPr>
        <w:jc w:val="both"/>
        <w:rPr>
          <w:rFonts w:ascii="Arial" w:hAnsi="Arial" w:cs="Arial"/>
          <w:color w:val="222222"/>
          <w:spacing w:val="4"/>
          <w:sz w:val="21"/>
          <w:szCs w:val="21"/>
          <w:shd w:val="clear" w:color="auto" w:fill="FFFFFF"/>
        </w:rPr>
      </w:pPr>
    </w:p>
    <w:p w14:paraId="02F3DB4E" w14:textId="6FE1842A" w:rsidR="006950BA" w:rsidRPr="00CB6A65" w:rsidRDefault="006950BA" w:rsidP="00880431">
      <w:pPr>
        <w:jc w:val="both"/>
      </w:pPr>
      <w:r w:rsidRPr="00CB6A65">
        <w:t>Závěrem zpravodajka konstatuje, že uzavřít dohodu, která stanoví doplňková pravidla nezbytná pro účast Švýcarské konfederace</w:t>
      </w:r>
      <w:r w:rsidR="00E24DCC" w:rsidRPr="00CB6A65">
        <w:t xml:space="preserve"> v </w:t>
      </w:r>
      <w:r w:rsidRPr="00CB6A65">
        <w:t>Nástroji pro finanční podporu správy hranic</w:t>
      </w:r>
      <w:r w:rsidR="00E24DCC" w:rsidRPr="00CB6A65">
        <w:t xml:space="preserve"> a </w:t>
      </w:r>
      <w:r w:rsidRPr="00CB6A65">
        <w:t>vízové politiky (BMVI) jako součásti Fondu pro integrovanou správu hranic na programové období 2021–2027</w:t>
      </w:r>
      <w:r w:rsidR="00E24DCC" w:rsidRPr="00CB6A65">
        <w:t xml:space="preserve"> v </w:t>
      </w:r>
      <w:r w:rsidRPr="00CB6A65">
        <w:t>souladu</w:t>
      </w:r>
      <w:r w:rsidR="00E24DCC" w:rsidRPr="00CB6A65">
        <w:t xml:space="preserve"> s </w:t>
      </w:r>
      <w:r w:rsidRPr="00CB6A65">
        <w:t>čl. 7 odst. 6 nařízení (EU) 2021/1148 (nařízení</w:t>
      </w:r>
      <w:r w:rsidR="00E24DCC" w:rsidRPr="00CB6A65">
        <w:t xml:space="preserve"> o </w:t>
      </w:r>
      <w:r w:rsidRPr="00CB6A65">
        <w:t>BMVI), je žádoucí.</w:t>
      </w:r>
    </w:p>
    <w:p w14:paraId="6030E6D2" w14:textId="77777777" w:rsidR="006950BA" w:rsidRPr="00CB6A65" w:rsidRDefault="006950BA" w:rsidP="00880431">
      <w:pPr>
        <w:jc w:val="both"/>
      </w:pPr>
    </w:p>
    <w:p w14:paraId="4F13FBEE" w14:textId="3B3D7651" w:rsidR="006950BA" w:rsidRPr="00CB6A65" w:rsidRDefault="006950BA" w:rsidP="00880431">
      <w:pPr>
        <w:jc w:val="both"/>
      </w:pPr>
      <w:r w:rsidRPr="00CB6A65">
        <w:t>S ohledem na výše uvedené skutečnosti zpravodajka doporučuje, aby Parlament vyjádřil souhlas</w:t>
      </w:r>
      <w:r w:rsidR="00E24DCC" w:rsidRPr="00CB6A65">
        <w:t xml:space="preserve"> s </w:t>
      </w:r>
      <w:r w:rsidRPr="00CB6A65">
        <w:t>návrhem rozhodnutí Rady</w:t>
      </w:r>
      <w:bookmarkStart w:id="4" w:name="AM0"/>
      <w:bookmarkEnd w:id="4"/>
      <w:r w:rsidR="00E24DCC" w:rsidRPr="00CB6A65">
        <w:t xml:space="preserve"> a </w:t>
      </w:r>
      <w:r w:rsidRPr="00CB6A65">
        <w:t>pověřil svoji předsedkyni, aby předala postoj Parlamentu Radě, Komisi</w:t>
      </w:r>
      <w:r w:rsidR="00E24DCC" w:rsidRPr="00CB6A65">
        <w:t xml:space="preserve"> a </w:t>
      </w:r>
      <w:r w:rsidRPr="00CB6A65">
        <w:t>vládám</w:t>
      </w:r>
      <w:r w:rsidR="00E24DCC" w:rsidRPr="00CB6A65">
        <w:t xml:space="preserve"> a </w:t>
      </w:r>
      <w:r w:rsidRPr="00CB6A65">
        <w:t>parlamentům členských států.</w:t>
      </w:r>
    </w:p>
    <w:p w14:paraId="4CB4AAAF" w14:textId="77777777" w:rsidR="006950BA" w:rsidRPr="00CB6A65" w:rsidRDefault="006950BA" w:rsidP="00880431">
      <w:pPr>
        <w:jc w:val="both"/>
        <w:rPr>
          <w:sz w:val="22"/>
          <w:szCs w:val="22"/>
        </w:rPr>
      </w:pPr>
    </w:p>
    <w:p w14:paraId="4A04D184" w14:textId="77777777" w:rsidR="006950BA" w:rsidRPr="00CB6A65" w:rsidRDefault="006950BA" w:rsidP="00880431">
      <w:pPr>
        <w:jc w:val="both"/>
      </w:pPr>
    </w:p>
    <w:p w14:paraId="35E69BE8" w14:textId="77777777" w:rsidR="006950BA" w:rsidRPr="00CB6A65" w:rsidRDefault="006950BA" w:rsidP="00880431">
      <w:pPr>
        <w:jc w:val="both"/>
      </w:pPr>
    </w:p>
    <w:sectPr w:rsidR="006950BA" w:rsidRPr="00CB6A65"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2911E" w14:textId="77777777" w:rsidR="00763DCE" w:rsidRPr="008436A8" w:rsidRDefault="00763DCE">
      <w:r w:rsidRPr="008436A8">
        <w:separator/>
      </w:r>
    </w:p>
  </w:endnote>
  <w:endnote w:type="continuationSeparator" w:id="0">
    <w:p w14:paraId="142CF674" w14:textId="77777777" w:rsidR="00763DCE" w:rsidRPr="008436A8" w:rsidRDefault="00763DCE">
      <w:r w:rsidRPr="008436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8C135" w14:textId="25E2126C" w:rsidR="007B04B1" w:rsidRPr="008436A8" w:rsidRDefault="007B04B1" w:rsidP="007B04B1">
    <w:pPr>
      <w:pStyle w:val="EPFooter"/>
    </w:pPr>
    <w:r w:rsidRPr="008436A8">
      <w:t>PE</w:t>
    </w:r>
    <w:r w:rsidRPr="008436A8">
      <w:rPr>
        <w:rStyle w:val="HideTWBExt"/>
      </w:rPr>
      <w:t>&lt;NoPE&gt;</w:t>
    </w:r>
    <w:r w:rsidRPr="008436A8">
      <w:t>758.913</w:t>
    </w:r>
    <w:r w:rsidRPr="008436A8">
      <w:rPr>
        <w:rStyle w:val="HideTWBExt"/>
      </w:rPr>
      <w:t>&lt;/NoPE&gt;&lt;Version&gt;</w:t>
    </w:r>
    <w:r w:rsidRPr="008436A8">
      <w:t>v01-00</w:t>
    </w:r>
    <w:r w:rsidRPr="008436A8">
      <w:rPr>
        <w:rStyle w:val="HideTWBExt"/>
      </w:rPr>
      <w:t>&lt;/Version&gt;</w:t>
    </w:r>
    <w:r w:rsidRPr="008436A8">
      <w:tab/>
    </w:r>
    <w:r w:rsidRPr="008436A8">
      <w:fldChar w:fldCharType="begin"/>
    </w:r>
    <w:r w:rsidRPr="008436A8">
      <w:instrText xml:space="preserve"> PAGE  \* MERGEFORMAT </w:instrText>
    </w:r>
    <w:r w:rsidRPr="008436A8">
      <w:fldChar w:fldCharType="separate"/>
    </w:r>
    <w:r w:rsidR="00CB6A65">
      <w:rPr>
        <w:noProof/>
      </w:rPr>
      <w:t>2</w:t>
    </w:r>
    <w:r w:rsidRPr="008436A8">
      <w:fldChar w:fldCharType="end"/>
    </w:r>
    <w:r w:rsidRPr="008436A8">
      <w:t>/</w:t>
    </w:r>
    <w:fldSimple w:instr=" NUMPAGES  \* MERGEFORMAT ">
      <w:r w:rsidR="00CB6A65">
        <w:rPr>
          <w:noProof/>
        </w:rPr>
        <w:t>8</w:t>
      </w:r>
    </w:fldSimple>
    <w:r w:rsidRPr="008436A8">
      <w:tab/>
    </w:r>
    <w:r w:rsidRPr="008436A8">
      <w:rPr>
        <w:rStyle w:val="HideTWBExt"/>
      </w:rPr>
      <w:t>&lt;PathFdR&gt;</w:t>
    </w:r>
    <w:r w:rsidRPr="008436A8">
      <w:t>PR\1296234CS.docx</w:t>
    </w:r>
    <w:r w:rsidRPr="008436A8">
      <w:rPr>
        <w:rStyle w:val="HideTWBExt"/>
      </w:rPr>
      <w:t>&lt;/PathFdR&gt;</w:t>
    </w:r>
  </w:p>
  <w:p w14:paraId="4F866C5B" w14:textId="3FD3564A" w:rsidR="0085501C" w:rsidRPr="008436A8" w:rsidRDefault="007B04B1" w:rsidP="007B04B1">
    <w:pPr>
      <w:pStyle w:val="EPFooter2"/>
    </w:pPr>
    <w:r w:rsidRPr="008436A8">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7DB68" w14:textId="193E2C4F" w:rsidR="007B04B1" w:rsidRPr="008436A8" w:rsidRDefault="007B04B1" w:rsidP="007B04B1">
    <w:pPr>
      <w:pStyle w:val="EPFooter"/>
    </w:pPr>
    <w:r w:rsidRPr="008436A8">
      <w:rPr>
        <w:rStyle w:val="HideTWBExt"/>
      </w:rPr>
      <w:t>&lt;PathFdR&gt;</w:t>
    </w:r>
    <w:r w:rsidRPr="008436A8">
      <w:t>PR\1296234CS.docx</w:t>
    </w:r>
    <w:r w:rsidRPr="008436A8">
      <w:rPr>
        <w:rStyle w:val="HideTWBExt"/>
      </w:rPr>
      <w:t>&lt;/PathFdR&gt;</w:t>
    </w:r>
    <w:r w:rsidRPr="008436A8">
      <w:tab/>
    </w:r>
    <w:r w:rsidRPr="008436A8">
      <w:fldChar w:fldCharType="begin"/>
    </w:r>
    <w:r w:rsidRPr="008436A8">
      <w:instrText xml:space="preserve"> PAGE  \* MERGEFORMAT </w:instrText>
    </w:r>
    <w:r w:rsidRPr="008436A8">
      <w:fldChar w:fldCharType="separate"/>
    </w:r>
    <w:r w:rsidR="00CB6A65">
      <w:rPr>
        <w:noProof/>
      </w:rPr>
      <w:t>3</w:t>
    </w:r>
    <w:r w:rsidRPr="008436A8">
      <w:fldChar w:fldCharType="end"/>
    </w:r>
    <w:r w:rsidRPr="008436A8">
      <w:t>/</w:t>
    </w:r>
    <w:fldSimple w:instr=" NUMPAGES  \* MERGEFORMAT ">
      <w:r w:rsidR="00CB6A65">
        <w:rPr>
          <w:noProof/>
        </w:rPr>
        <w:t>8</w:t>
      </w:r>
    </w:fldSimple>
    <w:r w:rsidRPr="008436A8">
      <w:tab/>
      <w:t>PE</w:t>
    </w:r>
    <w:r w:rsidRPr="008436A8">
      <w:rPr>
        <w:rStyle w:val="HideTWBExt"/>
      </w:rPr>
      <w:t>&lt;NoPE&gt;</w:t>
    </w:r>
    <w:r w:rsidRPr="008436A8">
      <w:t>758.913</w:t>
    </w:r>
    <w:r w:rsidRPr="008436A8">
      <w:rPr>
        <w:rStyle w:val="HideTWBExt"/>
      </w:rPr>
      <w:t>&lt;/NoPE&gt;&lt;Version&gt;</w:t>
    </w:r>
    <w:r w:rsidRPr="008436A8">
      <w:t>v01-00</w:t>
    </w:r>
    <w:r w:rsidRPr="008436A8">
      <w:rPr>
        <w:rStyle w:val="HideTWBExt"/>
      </w:rPr>
      <w:t>&lt;/Version&gt;</w:t>
    </w:r>
  </w:p>
  <w:p w14:paraId="3A24A82D" w14:textId="78114390" w:rsidR="0085501C" w:rsidRPr="008436A8" w:rsidRDefault="007B04B1" w:rsidP="007B04B1">
    <w:pPr>
      <w:pStyle w:val="EPFooter2"/>
    </w:pPr>
    <w:r w:rsidRPr="008436A8">
      <w:tab/>
    </w:r>
    <w:r w:rsidRPr="008436A8">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E5ABF" w14:textId="77777777" w:rsidR="007B04B1" w:rsidRPr="008436A8" w:rsidRDefault="007B04B1" w:rsidP="007B04B1">
    <w:pPr>
      <w:pStyle w:val="EPFooter"/>
    </w:pPr>
    <w:r w:rsidRPr="008436A8">
      <w:rPr>
        <w:rStyle w:val="HideTWBExt"/>
      </w:rPr>
      <w:t>&lt;PathFdR&gt;</w:t>
    </w:r>
    <w:r w:rsidRPr="008436A8">
      <w:t>PR\1296234CS.docx</w:t>
    </w:r>
    <w:r w:rsidRPr="008436A8">
      <w:rPr>
        <w:rStyle w:val="HideTWBExt"/>
      </w:rPr>
      <w:t>&lt;/PathFdR&gt;</w:t>
    </w:r>
    <w:r w:rsidRPr="008436A8">
      <w:tab/>
    </w:r>
    <w:r w:rsidRPr="008436A8">
      <w:tab/>
      <w:t>PE</w:t>
    </w:r>
    <w:r w:rsidRPr="008436A8">
      <w:rPr>
        <w:rStyle w:val="HideTWBExt"/>
      </w:rPr>
      <w:t>&lt;NoPE&gt;</w:t>
    </w:r>
    <w:r w:rsidRPr="008436A8">
      <w:t>758.913</w:t>
    </w:r>
    <w:r w:rsidRPr="008436A8">
      <w:rPr>
        <w:rStyle w:val="HideTWBExt"/>
      </w:rPr>
      <w:t>&lt;/NoPE&gt;&lt;Version&gt;</w:t>
    </w:r>
    <w:r w:rsidRPr="008436A8">
      <w:t>v01-00</w:t>
    </w:r>
    <w:r w:rsidRPr="008436A8">
      <w:rPr>
        <w:rStyle w:val="HideTWBExt"/>
      </w:rPr>
      <w:t>&lt;/Version&gt;</w:t>
    </w:r>
  </w:p>
  <w:p w14:paraId="0447C6DC" w14:textId="1078EEEF" w:rsidR="0085501C" w:rsidRPr="008436A8" w:rsidRDefault="007B04B1" w:rsidP="007B04B1">
    <w:pPr>
      <w:pStyle w:val="EPFooter2"/>
    </w:pPr>
    <w:r w:rsidRPr="008436A8">
      <w:t>CS</w:t>
    </w:r>
    <w:r w:rsidRPr="008436A8">
      <w:tab/>
    </w:r>
    <w:r w:rsidRPr="008436A8">
      <w:rPr>
        <w:b w:val="0"/>
        <w:i/>
        <w:color w:val="C0C0C0"/>
        <w:sz w:val="22"/>
      </w:rPr>
      <w:t>Jednotná v rozmanitosti</w:t>
    </w:r>
    <w:r w:rsidRPr="008436A8">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5C901" w14:textId="77777777" w:rsidR="00763DCE" w:rsidRPr="008436A8" w:rsidRDefault="00763DCE">
      <w:r w:rsidRPr="008436A8">
        <w:separator/>
      </w:r>
    </w:p>
  </w:footnote>
  <w:footnote w:type="continuationSeparator" w:id="0">
    <w:p w14:paraId="5A0804D7" w14:textId="77777777" w:rsidR="00763DCE" w:rsidRPr="008436A8" w:rsidRDefault="00763DCE">
      <w:r w:rsidRPr="008436A8">
        <w:continuationSeparator/>
      </w:r>
    </w:p>
  </w:footnote>
  <w:footnote w:id="1">
    <w:p w14:paraId="75ADE32F" w14:textId="77777777" w:rsidR="006950BA" w:rsidRPr="008436A8" w:rsidRDefault="006950BA" w:rsidP="00880431">
      <w:pPr>
        <w:pStyle w:val="FootnoteText"/>
        <w:jc w:val="both"/>
      </w:pPr>
      <w:r w:rsidRPr="008436A8">
        <w:rPr>
          <w:rStyle w:val="FootnoteReference"/>
          <w:b w:val="0"/>
        </w:rPr>
        <w:footnoteRef/>
      </w:r>
      <w:r w:rsidRPr="008436A8">
        <w:t xml:space="preserve"> </w:t>
      </w:r>
      <w:r w:rsidRPr="008436A8">
        <w:tab/>
        <w:t>Rozhodnutí Rady (EU) 2022/442 ze dne 21. února 2022 o zmocnění k zahájení jednání s Islandem, Norským královstvím, Švýcarskou konfederací a Lichtenštejnským knížectvím za účelem uzavření dohod mezi Evropskou unií a těmito zeměmi o doplňkových pravidlech týkajících se Nástroje pro finanční podporu správy hranic a vízové politiky jako součásti Fondu pro integrovanou správu hranic (Úř. věst. L 90, 18.3.2022, s. 116).</w:t>
      </w:r>
    </w:p>
  </w:footnote>
  <w:footnote w:id="2">
    <w:p w14:paraId="2AF1711F" w14:textId="77777777" w:rsidR="006950BA" w:rsidRPr="008436A8" w:rsidRDefault="006950BA" w:rsidP="00880431">
      <w:pPr>
        <w:pStyle w:val="FootnoteText"/>
        <w:jc w:val="both"/>
      </w:pPr>
      <w:r w:rsidRPr="008436A8">
        <w:rPr>
          <w:rStyle w:val="FootnoteReference"/>
          <w:b w:val="0"/>
        </w:rPr>
        <w:footnoteRef/>
      </w:r>
      <w:r w:rsidRPr="008436A8">
        <w:t xml:space="preserve"> </w:t>
      </w:r>
      <w:r w:rsidRPr="008436A8">
        <w:tab/>
        <w:t>Nařízení Evropského parlamentu a Rady (EU) 2021/1148 ze dne 7. července 2021, kterým se jako součást Fondu pro integrovanou správu hranic zřizuje Nástroj pro finanční podporu správy hranic a vízové politiky (Úř. věst. L 251, 15.7.2021,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A7FE8" w14:textId="77777777" w:rsidR="00E24DCC" w:rsidRDefault="00E24D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ED01B" w14:textId="77777777" w:rsidR="00E24DCC" w:rsidRDefault="00E24D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E0186" w14:textId="77777777" w:rsidR="00E24DCC" w:rsidRDefault="00E24D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SubDir" w:val="1296"/>
    <w:docVar w:name="TITLEMNU" w:val=" 2"/>
    <w:docVar w:name="TXTAUTHOR" w:val="Jadwiga Wiśniewska"/>
    <w:docVar w:name="TXTLANGUE" w:val="CS"/>
    <w:docVar w:name="TXTLANGUEMIN" w:val="cs"/>
    <w:docVar w:name="TXTNRC" w:val="0461/2023"/>
    <w:docVar w:name="TXTNRCOUNC" w:val="12122/2023"/>
    <w:docVar w:name="TXTNRNLE" w:val="2023/0229"/>
    <w:docVar w:name="TXTNRPE" w:val="758.913"/>
    <w:docVar w:name="TXTPEorAP" w:val="PE"/>
    <w:docVar w:name="TXTROUTE" w:val="PR\1296234CS.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6167F"/>
    <w:rsid w:val="00061EFE"/>
    <w:rsid w:val="00095D8B"/>
    <w:rsid w:val="000A2F73"/>
    <w:rsid w:val="000B6BBA"/>
    <w:rsid w:val="000C123D"/>
    <w:rsid w:val="000D78AF"/>
    <w:rsid w:val="00110414"/>
    <w:rsid w:val="001336E9"/>
    <w:rsid w:val="00180664"/>
    <w:rsid w:val="001874D8"/>
    <w:rsid w:val="001D02E3"/>
    <w:rsid w:val="001F7BBE"/>
    <w:rsid w:val="0020328E"/>
    <w:rsid w:val="0021049A"/>
    <w:rsid w:val="0022685A"/>
    <w:rsid w:val="002E2E20"/>
    <w:rsid w:val="002F5A83"/>
    <w:rsid w:val="003072BE"/>
    <w:rsid w:val="00337C92"/>
    <w:rsid w:val="00361CA2"/>
    <w:rsid w:val="00363B94"/>
    <w:rsid w:val="003B598C"/>
    <w:rsid w:val="003F2429"/>
    <w:rsid w:val="004174FC"/>
    <w:rsid w:val="00460BD6"/>
    <w:rsid w:val="004859B3"/>
    <w:rsid w:val="004C083C"/>
    <w:rsid w:val="004E1650"/>
    <w:rsid w:val="004F07CF"/>
    <w:rsid w:val="0051709D"/>
    <w:rsid w:val="005273BE"/>
    <w:rsid w:val="0053367A"/>
    <w:rsid w:val="00544D48"/>
    <w:rsid w:val="005877C0"/>
    <w:rsid w:val="005A6B14"/>
    <w:rsid w:val="005A7589"/>
    <w:rsid w:val="005C04A5"/>
    <w:rsid w:val="005D0B97"/>
    <w:rsid w:val="005E76CA"/>
    <w:rsid w:val="005F5D6C"/>
    <w:rsid w:val="00610FD9"/>
    <w:rsid w:val="006132CE"/>
    <w:rsid w:val="00613F2E"/>
    <w:rsid w:val="006950BA"/>
    <w:rsid w:val="006A1A75"/>
    <w:rsid w:val="006A2CF5"/>
    <w:rsid w:val="006C0747"/>
    <w:rsid w:val="006F1B6F"/>
    <w:rsid w:val="00701D2F"/>
    <w:rsid w:val="00763DCE"/>
    <w:rsid w:val="00791637"/>
    <w:rsid w:val="007B04B1"/>
    <w:rsid w:val="007C1940"/>
    <w:rsid w:val="0080122F"/>
    <w:rsid w:val="00821DF5"/>
    <w:rsid w:val="00822206"/>
    <w:rsid w:val="008368CB"/>
    <w:rsid w:val="008436A8"/>
    <w:rsid w:val="0085501C"/>
    <w:rsid w:val="008764A2"/>
    <w:rsid w:val="00880431"/>
    <w:rsid w:val="00893FBD"/>
    <w:rsid w:val="008B75A4"/>
    <w:rsid w:val="008D23C6"/>
    <w:rsid w:val="008D3030"/>
    <w:rsid w:val="008E3848"/>
    <w:rsid w:val="00924EE0"/>
    <w:rsid w:val="00951916"/>
    <w:rsid w:val="009612AA"/>
    <w:rsid w:val="009A15BE"/>
    <w:rsid w:val="009E39A7"/>
    <w:rsid w:val="00A415B7"/>
    <w:rsid w:val="00AC25A4"/>
    <w:rsid w:val="00AD5D0C"/>
    <w:rsid w:val="00B31D18"/>
    <w:rsid w:val="00B42885"/>
    <w:rsid w:val="00B50C20"/>
    <w:rsid w:val="00B6769C"/>
    <w:rsid w:val="00BB22CC"/>
    <w:rsid w:val="00BB41C8"/>
    <w:rsid w:val="00BB466B"/>
    <w:rsid w:val="00BE2DB5"/>
    <w:rsid w:val="00BE5E72"/>
    <w:rsid w:val="00BF0A0F"/>
    <w:rsid w:val="00BF2E15"/>
    <w:rsid w:val="00BF7F55"/>
    <w:rsid w:val="00C05DD8"/>
    <w:rsid w:val="00C15447"/>
    <w:rsid w:val="00C35D01"/>
    <w:rsid w:val="00C56DEF"/>
    <w:rsid w:val="00C9085A"/>
    <w:rsid w:val="00CA5A76"/>
    <w:rsid w:val="00CB5651"/>
    <w:rsid w:val="00CB6A65"/>
    <w:rsid w:val="00CC20CB"/>
    <w:rsid w:val="00CF44DF"/>
    <w:rsid w:val="00D04E0B"/>
    <w:rsid w:val="00D62DA0"/>
    <w:rsid w:val="00D6543C"/>
    <w:rsid w:val="00DF594D"/>
    <w:rsid w:val="00E14FEE"/>
    <w:rsid w:val="00E24DCC"/>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7A5455"/>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74EE2-7F7C-4142-9475-7D13C9B38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1313</Words>
  <Characters>7883</Characters>
  <Application>Microsoft Office Word</Application>
  <DocSecurity>0</DocSecurity>
  <Lines>179</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SMAKALOVA Sona</cp:lastModifiedBy>
  <cp:revision>2</cp:revision>
  <cp:lastPrinted>2002-12-11T09:25:00Z</cp:lastPrinted>
  <dcterms:created xsi:type="dcterms:W3CDTF">2024-02-27T16:04:00Z</dcterms:created>
  <dcterms:modified xsi:type="dcterms:W3CDTF">2024-02-27T16:04:00Z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9.17.1 Build [20240111]</vt:lpwstr>
  </property>
  <property fmtid="{D5CDD505-2E9C-101B-9397-08002B2CF9AE}" pid="4" name="LastEdited with">
    <vt:lpwstr>9.17.1 Build [20240202]</vt:lpwstr>
  </property>
  <property fmtid="{D5CDD505-2E9C-101B-9397-08002B2CF9AE}" pid="5" name="&lt;FdR&gt;">
    <vt:lpwstr>1296234</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PR\1296234CS.docx</vt:lpwstr>
  </property>
  <property fmtid="{D5CDD505-2E9C-101B-9397-08002B2CF9AE}" pid="11" name="PE number">
    <vt:lpwstr>758.913</vt:lpwstr>
  </property>
  <property fmtid="{D5CDD505-2E9C-101B-9397-08002B2CF9AE}" pid="12" name="SendToEpades">
    <vt:lpwstr>OK - 2024/02/14 17:18</vt:lpwstr>
  </property>
  <property fmtid="{D5CDD505-2E9C-101B-9397-08002B2CF9AE}" pid="13" name="Bookout">
    <vt:lpwstr>OK - 2024/02/27 17:03</vt:lpwstr>
  </property>
</Properties>
</file>