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257179" w:rsidTr="00C85D0F">
        <w:trPr>
          <w:trHeight w:hRule="exact" w:val="1418"/>
        </w:trPr>
        <w:tc>
          <w:tcPr>
            <w:tcW w:w="6804" w:type="dxa"/>
            <w:shd w:val="clear" w:color="auto" w:fill="auto"/>
            <w:vAlign w:val="center"/>
          </w:tcPr>
          <w:p w:rsidR="00C05DD8" w:rsidRPr="00006641" w:rsidRDefault="00F96595" w:rsidP="00C85D0F">
            <w:pPr>
              <w:pStyle w:val="EPName"/>
            </w:pPr>
            <w:r>
              <w:t>Europos Parlamentas</w:t>
            </w:r>
          </w:p>
          <w:p w:rsidR="00C05DD8" w:rsidRPr="00507A64" w:rsidRDefault="00F96595" w:rsidP="00507A64">
            <w:pPr>
              <w:pStyle w:val="EPTerm"/>
            </w:pPr>
            <w:r>
              <w:t>2019-2024</w:t>
            </w:r>
          </w:p>
        </w:tc>
        <w:tc>
          <w:tcPr>
            <w:tcW w:w="2268" w:type="dxa"/>
            <w:shd w:val="clear" w:color="auto" w:fill="auto"/>
          </w:tcPr>
          <w:p w:rsidR="00C05DD8" w:rsidRPr="00006641" w:rsidRDefault="00F96595" w:rsidP="00C85D0F">
            <w:pPr>
              <w:pStyle w:val="EPLogo"/>
            </w:pPr>
            <w:r w:rsidRPr="0000664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9612AA" w:rsidRPr="00006641" w:rsidRDefault="009612AA" w:rsidP="009612AA">
      <w:pPr>
        <w:pStyle w:val="LineTop"/>
      </w:pPr>
    </w:p>
    <w:p w:rsidR="009612AA" w:rsidRPr="00006641" w:rsidRDefault="00F96595" w:rsidP="009612AA">
      <w:pPr>
        <w:pStyle w:val="EPBody"/>
      </w:pPr>
      <w:r>
        <w:rPr>
          <w:rStyle w:val="HideTWBExt"/>
        </w:rPr>
        <w:t>&lt;</w:t>
      </w:r>
      <w:r>
        <w:rPr>
          <w:rStyle w:val="HideTWBExt"/>
          <w:i w:val="0"/>
        </w:rPr>
        <w:t>Commission</w:t>
      </w:r>
      <w:r>
        <w:rPr>
          <w:rStyle w:val="HideTWBExt"/>
        </w:rPr>
        <w:t>&gt;</w:t>
      </w:r>
      <w:r>
        <w:rPr>
          <w:rStyle w:val="HideTWBInt"/>
          <w:color w:val="auto"/>
        </w:rPr>
        <w:t>{LIBE}</w:t>
      </w:r>
      <w:r>
        <w:t>Piliečių laisvių, teisingu</w:t>
      </w:r>
      <w:bookmarkStart w:id="0" w:name="_GoBack"/>
      <w:bookmarkEnd w:id="0"/>
      <w:r>
        <w:t>mo ir vidaus reikalų komitetas</w:t>
      </w:r>
      <w:r>
        <w:rPr>
          <w:rStyle w:val="HideTWBExt"/>
        </w:rPr>
        <w:t>&lt;/</w:t>
      </w:r>
      <w:r>
        <w:rPr>
          <w:rStyle w:val="HideTWBExt"/>
          <w:i w:val="0"/>
        </w:rPr>
        <w:t>Commission</w:t>
      </w:r>
      <w:r>
        <w:rPr>
          <w:rStyle w:val="HideTWBExt"/>
        </w:rPr>
        <w:t>&gt;</w:t>
      </w:r>
    </w:p>
    <w:p w:rsidR="009612AA" w:rsidRPr="00006641" w:rsidRDefault="009612AA" w:rsidP="009612AA">
      <w:pPr>
        <w:pStyle w:val="LineBottom"/>
      </w:pPr>
    </w:p>
    <w:p w:rsidR="00363B94" w:rsidRPr="00006641" w:rsidRDefault="00F96595">
      <w:pPr>
        <w:pStyle w:val="CoverReference"/>
      </w:pPr>
      <w:r>
        <w:rPr>
          <w:rStyle w:val="HideTWBExt"/>
          <w:b w:val="0"/>
        </w:rPr>
        <w:t>&lt;RefProc&gt;</w:t>
      </w:r>
      <w:r>
        <w:t>2023/0231</w:t>
      </w:r>
      <w:r>
        <w:rPr>
          <w:rStyle w:val="HideTWBExt"/>
          <w:b w:val="0"/>
        </w:rPr>
        <w:t>&lt;/RefProc&gt;&lt;RefTypeProc&gt;</w:t>
      </w:r>
      <w:r>
        <w:t>(NLE)</w:t>
      </w:r>
      <w:r>
        <w:rPr>
          <w:rStyle w:val="HideTWBExt"/>
          <w:b w:val="0"/>
        </w:rPr>
        <w:t>&lt;/RefTypeProc&gt;</w:t>
      </w:r>
    </w:p>
    <w:p w:rsidR="00363B94" w:rsidRPr="00006641" w:rsidRDefault="00F96595">
      <w:pPr>
        <w:pStyle w:val="CoverDate"/>
      </w:pPr>
      <w:r>
        <w:rPr>
          <w:rStyle w:val="HideTWBExt"/>
        </w:rPr>
        <w:t>&lt;Date&gt;</w:t>
      </w:r>
      <w:r>
        <w:rPr>
          <w:rStyle w:val="HideTWBInt"/>
          <w:color w:val="auto"/>
        </w:rPr>
        <w:t>{14/02/2024}</w:t>
      </w:r>
      <w:r>
        <w:t>14.2.2024</w:t>
      </w:r>
      <w:r>
        <w:rPr>
          <w:rStyle w:val="HideTWBExt"/>
        </w:rPr>
        <w:t>&lt;/Date&gt;</w:t>
      </w:r>
    </w:p>
    <w:p w:rsidR="00363B94" w:rsidRPr="00006641" w:rsidRDefault="00F96595">
      <w:pPr>
        <w:pStyle w:val="CoverDocType"/>
      </w:pPr>
      <w:r>
        <w:rPr>
          <w:rStyle w:val="HideTWBExt"/>
          <w:b w:val="0"/>
        </w:rPr>
        <w:t>&lt;RefProcLect&gt;</w:t>
      </w:r>
      <w:r>
        <w:t>***</w:t>
      </w:r>
      <w:r>
        <w:rPr>
          <w:rStyle w:val="HideTWBExt"/>
          <w:b w:val="0"/>
        </w:rPr>
        <w:t>&lt;/RefProcLect&gt;</w:t>
      </w:r>
    </w:p>
    <w:p w:rsidR="00363B94" w:rsidRPr="00006641" w:rsidRDefault="00F96595">
      <w:pPr>
        <w:pStyle w:val="CoverDocType24a"/>
      </w:pPr>
      <w:r>
        <w:rPr>
          <w:rStyle w:val="HideTWBExt"/>
          <w:b w:val="0"/>
        </w:rPr>
        <w:t>&lt;TitreType&gt;</w:t>
      </w:r>
      <w:r>
        <w:t>REKOMENDACIJOS PROJEKTAS</w:t>
      </w:r>
      <w:r>
        <w:rPr>
          <w:rStyle w:val="HideTWBExt"/>
          <w:b w:val="0"/>
        </w:rPr>
        <w:t>&lt;/TitreType&gt;</w:t>
      </w:r>
    </w:p>
    <w:p w:rsidR="00363B94" w:rsidRPr="00006641" w:rsidRDefault="00F96595">
      <w:pPr>
        <w:pStyle w:val="CoverNormal"/>
      </w:pPr>
      <w:r>
        <w:rPr>
          <w:rStyle w:val="HideTWBExt"/>
        </w:rPr>
        <w:t>&lt;Titre&gt;</w:t>
      </w:r>
      <w:r>
        <w:t>dėl Tarybos sprendimo dėl Europos Sąjungos ir Islandijos susitarimo dėl papildomų taisyklių, susijusių su sienų valdymo ir vizų politikos finansinės paramos priemone kaip Integruoto sienų valdymo fondo</w:t>
      </w:r>
      <w:r>
        <w:t xml:space="preserve"> dalimi 2021–2027 m. laikotarpiu, sudarymo Sąjungos vardu projekto</w:t>
      </w:r>
      <w:r>
        <w:rPr>
          <w:rStyle w:val="HideTWBExt"/>
        </w:rPr>
        <w:t>&lt;/Titre&gt;</w:t>
      </w:r>
    </w:p>
    <w:p w:rsidR="00363B94" w:rsidRPr="00006641" w:rsidRDefault="00F96595">
      <w:pPr>
        <w:pStyle w:val="CoverNormal24a"/>
      </w:pPr>
      <w:r>
        <w:rPr>
          <w:rStyle w:val="HideTWBExt"/>
        </w:rPr>
        <w:t>&lt;DocRef&gt;</w:t>
      </w:r>
      <w:r>
        <w:t>(12125/2023 – C9</w:t>
      </w:r>
      <w:r>
        <w:noBreakHyphen/>
        <w:t>0004/2024 – 2023/0231(NLE))</w:t>
      </w:r>
      <w:r>
        <w:rPr>
          <w:rStyle w:val="HideTWBExt"/>
        </w:rPr>
        <w:t>&lt;/DocRef&gt;</w:t>
      </w:r>
    </w:p>
    <w:p w:rsidR="00363B94" w:rsidRPr="00006641" w:rsidRDefault="00F96595">
      <w:pPr>
        <w:pStyle w:val="CoverNormal24a"/>
      </w:pPr>
      <w:r>
        <w:rPr>
          <w:rStyle w:val="HideTWBExt"/>
        </w:rPr>
        <w:t>&lt;Commission&gt;</w:t>
      </w:r>
      <w:r>
        <w:rPr>
          <w:rStyle w:val="HideTWBInt"/>
          <w:color w:val="auto"/>
        </w:rPr>
        <w:t>{LIBE}</w:t>
      </w:r>
      <w:r>
        <w:t>Piliečių laisvių, teisingumo ir vidaus reikalų komitetas</w:t>
      </w:r>
      <w:r>
        <w:rPr>
          <w:rStyle w:val="HideTWBExt"/>
        </w:rPr>
        <w:t>&lt;/Commission&gt;</w:t>
      </w:r>
    </w:p>
    <w:p w:rsidR="00363B94" w:rsidRPr="00006641" w:rsidRDefault="00F96595">
      <w:pPr>
        <w:pStyle w:val="CoverNormal24a"/>
      </w:pPr>
      <w:r>
        <w:t xml:space="preserve">Pranešėjas: </w:t>
      </w:r>
      <w:r>
        <w:rPr>
          <w:rStyle w:val="HideTWBExt"/>
        </w:rPr>
        <w:t>&lt;Depute&gt;</w:t>
      </w:r>
      <w:r>
        <w:t xml:space="preserve">Malik </w:t>
      </w:r>
      <w:r>
        <w:t>Azmani</w:t>
      </w:r>
      <w:r>
        <w:rPr>
          <w:rStyle w:val="HideTWBExt"/>
        </w:rPr>
        <w:t>&lt;/Depute&gt;</w:t>
      </w:r>
    </w:p>
    <w:p w:rsidR="00B42885" w:rsidRPr="00006641" w:rsidRDefault="00B42885" w:rsidP="00B42885">
      <w:pPr>
        <w:pStyle w:val="CoverNormal"/>
      </w:pPr>
    </w:p>
    <w:p w:rsidR="00507A64" w:rsidRDefault="00F96595" w:rsidP="00016E55">
      <w:r>
        <w:br w:type="page"/>
      </w:r>
      <w:r>
        <w:lastRenderedPageBreak/>
        <w:fldChar w:fldCharType="begin"/>
      </w:r>
      <w:r>
        <w:instrText xml:space="preserve"> TITLE  \* MERGEFORMAT </w:instrText>
      </w:r>
      <w:r>
        <w:fldChar w:fldCharType="separate"/>
      </w:r>
      <w:r w:rsidRPr="00F96595">
        <w:rPr>
          <w:lang w:val="fr-FR"/>
        </w:rPr>
        <w:t>PR_NLE-AP_Agreement</w:t>
      </w:r>
      <w:r>
        <w:rPr>
          <w:lang w:val="fr-FR"/>
        </w:rPr>
        <w:fldChar w:fldCharType="end"/>
      </w:r>
    </w:p>
    <w:p w:rsidR="00507A64" w:rsidRDefault="00507A64" w:rsidP="00016E55">
      <w:pPr>
        <w:rPr>
          <w:lang w:val="fr-FR"/>
        </w:rPr>
      </w:pPr>
    </w:p>
    <w:p w:rsidR="00507A64" w:rsidRDefault="00507A64" w:rsidP="00016E55">
      <w:pPr>
        <w:rPr>
          <w:lang w:val="fr-FR"/>
        </w:rPr>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257179">
        <w:tc>
          <w:tcPr>
            <w:tcW w:w="5811" w:type="dxa"/>
          </w:tcPr>
          <w:p w:rsidR="00507A64" w:rsidRDefault="00F96595" w:rsidP="00016E55">
            <w:pPr>
              <w:pStyle w:val="Lgendetitre"/>
            </w:pPr>
            <w:r>
              <w:t>Procedūrų sutartiniai ženklai</w:t>
            </w:r>
          </w:p>
        </w:tc>
      </w:tr>
      <w:tr w:rsidR="00257179" w:rsidTr="007948A1">
        <w:trPr>
          <w:cantSplit/>
          <w:trHeight w:val="1944"/>
        </w:trPr>
        <w:tc>
          <w:tcPr>
            <w:tcW w:w="5811" w:type="dxa"/>
            <w:tcBorders>
              <w:bottom w:val="single" w:sz="4" w:space="0" w:color="auto"/>
            </w:tcBorders>
          </w:tcPr>
          <w:p w:rsidR="00507A64" w:rsidRDefault="00F96595" w:rsidP="00CA494E">
            <w:pPr>
              <w:pStyle w:val="Lgendesigne"/>
              <w:rPr>
                <w:szCs w:val="24"/>
              </w:rPr>
            </w:pPr>
            <w:r>
              <w:tab/>
              <w:t>*</w:t>
            </w:r>
            <w:r>
              <w:tab/>
              <w:t>Konsultavimosi procedūra</w:t>
            </w:r>
          </w:p>
          <w:p w:rsidR="00507A64" w:rsidRDefault="00F96595" w:rsidP="00CA494E">
            <w:pPr>
              <w:pStyle w:val="Lgendesigne"/>
              <w:rPr>
                <w:szCs w:val="24"/>
              </w:rPr>
            </w:pPr>
            <w:r>
              <w:tab/>
              <w:t>***</w:t>
            </w:r>
            <w:r>
              <w:tab/>
              <w:t>Pritarimo procedūra</w:t>
            </w:r>
          </w:p>
          <w:p w:rsidR="00507A64" w:rsidRDefault="00F96595" w:rsidP="00CA494E">
            <w:pPr>
              <w:pStyle w:val="Lgendesigne"/>
              <w:rPr>
                <w:szCs w:val="24"/>
              </w:rPr>
            </w:pPr>
            <w:r>
              <w:tab/>
              <w:t>***I</w:t>
            </w:r>
            <w:r>
              <w:tab/>
              <w:t>Įprasta teisėkūros procedūra (pirmasis svarstymas)</w:t>
            </w:r>
          </w:p>
          <w:p w:rsidR="00507A64" w:rsidRDefault="00F96595" w:rsidP="00CA494E">
            <w:pPr>
              <w:pStyle w:val="Lgendesigne"/>
              <w:rPr>
                <w:szCs w:val="24"/>
              </w:rPr>
            </w:pPr>
            <w:r>
              <w:tab/>
              <w:t>***II</w:t>
            </w:r>
            <w:r>
              <w:tab/>
              <w:t xml:space="preserve">Įprasta teisėkūros procedūra (antrasis </w:t>
            </w:r>
            <w:r>
              <w:t>svarstymas)</w:t>
            </w:r>
          </w:p>
          <w:p w:rsidR="00507A64" w:rsidRDefault="00F96595" w:rsidP="00CA494E">
            <w:pPr>
              <w:pStyle w:val="Lgendesigne"/>
              <w:rPr>
                <w:szCs w:val="24"/>
              </w:rPr>
            </w:pPr>
            <w:r>
              <w:tab/>
              <w:t>***III</w:t>
            </w:r>
            <w:r>
              <w:tab/>
              <w:t>Įprasta teisėkūros procedūra (trečiasis svarstymas)</w:t>
            </w:r>
          </w:p>
          <w:p w:rsidR="00507A64" w:rsidRDefault="00507A64" w:rsidP="00CA494E">
            <w:pPr>
              <w:pStyle w:val="Lgendestandard"/>
            </w:pPr>
          </w:p>
          <w:p w:rsidR="00507A64" w:rsidRDefault="00F96595" w:rsidP="00CA494E">
            <w:pPr>
              <w:pStyle w:val="Lgendestandard"/>
            </w:pPr>
            <w:r>
              <w:t>(Procedūra pasirenkama atsižvelgiant į teisės akto projekte pasiūlytą teisinį pagrindą.)</w:t>
            </w:r>
          </w:p>
          <w:p w:rsidR="00507A64" w:rsidRDefault="00507A64" w:rsidP="00CA494E">
            <w:pPr>
              <w:pStyle w:val="Lgendestandard"/>
            </w:pPr>
          </w:p>
        </w:tc>
      </w:tr>
    </w:tbl>
    <w:p w:rsidR="00507A64" w:rsidRDefault="00507A64" w:rsidP="00016E55">
      <w:pPr>
        <w:rPr>
          <w:lang w:val="fr-FR"/>
        </w:rPr>
      </w:pPr>
    </w:p>
    <w:p w:rsidR="00363B94" w:rsidRPr="00507A64" w:rsidRDefault="00363B94" w:rsidP="00613F2E">
      <w:pPr>
        <w:widowControl/>
        <w:tabs>
          <w:tab w:val="center" w:pos="4677"/>
        </w:tabs>
      </w:pPr>
    </w:p>
    <w:p w:rsidR="00363B94" w:rsidRPr="00006641" w:rsidRDefault="00F96595">
      <w:pPr>
        <w:pStyle w:val="TOCHeading"/>
      </w:pPr>
      <w:r>
        <w:br w:type="page"/>
      </w:r>
      <w:r>
        <w:lastRenderedPageBreak/>
        <w:t>TURINYS</w:t>
      </w:r>
    </w:p>
    <w:p w:rsidR="00363B94" w:rsidRPr="00006641" w:rsidRDefault="00F96595">
      <w:pPr>
        <w:pStyle w:val="TOCPage"/>
      </w:pPr>
      <w:r>
        <w:t>Psl.</w:t>
      </w:r>
    </w:p>
    <w:p w:rsidR="00F96595" w:rsidRDefault="00F96595">
      <w:pPr>
        <w:pStyle w:val="TOC1"/>
        <w:tabs>
          <w:tab w:val="right" w:leader="dot" w:pos="9060"/>
        </w:tabs>
        <w:rPr>
          <w:rFonts w:asciiTheme="minorHAnsi" w:eastAsiaTheme="minorEastAsia" w:hAnsiTheme="minorHAnsi" w:cstheme="minorBidi"/>
          <w:noProof/>
          <w:sz w:val="22"/>
          <w:szCs w:val="22"/>
          <w:lang w:val="en-GB"/>
        </w:rPr>
      </w:pPr>
      <w:r w:rsidRPr="00006641">
        <w:fldChar w:fldCharType="begin"/>
      </w:r>
      <w:r w:rsidRPr="00006641">
        <w:instrText xml:space="preserve"> TOC \t "PageHeading</w:instrText>
      </w:r>
      <w:r>
        <w:instrText>;</w:instrText>
      </w:r>
      <w:r w:rsidRPr="00006641">
        <w:instrText xml:space="preserve">1" </w:instrText>
      </w:r>
      <w:r w:rsidRPr="00006641">
        <w:fldChar w:fldCharType="separate"/>
      </w:r>
      <w:r>
        <w:rPr>
          <w:noProof/>
        </w:rPr>
        <w:t>EUROPOS PARLAMENTO TEISĖKŪROS REZOLIUCIJOS PROJEKTAS</w:t>
      </w:r>
      <w:r>
        <w:rPr>
          <w:noProof/>
        </w:rPr>
        <w:tab/>
      </w:r>
      <w:r>
        <w:rPr>
          <w:noProof/>
        </w:rPr>
        <w:fldChar w:fldCharType="begin"/>
      </w:r>
      <w:r>
        <w:rPr>
          <w:noProof/>
        </w:rPr>
        <w:instrText xml:space="preserve"> PAGEREF _Toc160012766 \h </w:instrText>
      </w:r>
      <w:r>
        <w:rPr>
          <w:noProof/>
        </w:rPr>
      </w:r>
      <w:r>
        <w:rPr>
          <w:noProof/>
        </w:rPr>
        <w:fldChar w:fldCharType="separate"/>
      </w:r>
      <w:r>
        <w:rPr>
          <w:noProof/>
        </w:rPr>
        <w:t>5</w:t>
      </w:r>
      <w:r>
        <w:rPr>
          <w:noProof/>
        </w:rPr>
        <w:fldChar w:fldCharType="end"/>
      </w:r>
    </w:p>
    <w:p w:rsidR="00F96595" w:rsidRDefault="00F96595">
      <w:pPr>
        <w:pStyle w:val="TOC1"/>
        <w:tabs>
          <w:tab w:val="right" w:leader="dot" w:pos="9060"/>
        </w:tabs>
        <w:rPr>
          <w:rFonts w:asciiTheme="minorHAnsi" w:eastAsiaTheme="minorEastAsia" w:hAnsiTheme="minorHAnsi" w:cstheme="minorBidi"/>
          <w:noProof/>
          <w:sz w:val="22"/>
          <w:szCs w:val="22"/>
          <w:lang w:val="en-GB"/>
        </w:rPr>
      </w:pPr>
      <w:r>
        <w:rPr>
          <w:noProof/>
        </w:rPr>
        <w:t>AIŠKINAMOJI DALIS</w:t>
      </w:r>
      <w:r>
        <w:rPr>
          <w:noProof/>
        </w:rPr>
        <w:tab/>
      </w:r>
      <w:r>
        <w:rPr>
          <w:noProof/>
        </w:rPr>
        <w:fldChar w:fldCharType="begin"/>
      </w:r>
      <w:r>
        <w:rPr>
          <w:noProof/>
        </w:rPr>
        <w:instrText xml:space="preserve"> PAGEREF _Toc160012767 \h </w:instrText>
      </w:r>
      <w:r>
        <w:rPr>
          <w:noProof/>
        </w:rPr>
      </w:r>
      <w:r>
        <w:rPr>
          <w:noProof/>
        </w:rPr>
        <w:fldChar w:fldCharType="separate"/>
      </w:r>
      <w:r>
        <w:rPr>
          <w:noProof/>
        </w:rPr>
        <w:t>6</w:t>
      </w:r>
      <w:r>
        <w:rPr>
          <w:noProof/>
        </w:rPr>
        <w:fldChar w:fldCharType="end"/>
      </w:r>
    </w:p>
    <w:p w:rsidR="004E1650" w:rsidRPr="00006641" w:rsidRDefault="00F96595" w:rsidP="00F04010">
      <w:r w:rsidRPr="00006641">
        <w:fldChar w:fldCharType="end"/>
      </w:r>
    </w:p>
    <w:p w:rsidR="00363B94" w:rsidRPr="00006641" w:rsidRDefault="00F96595" w:rsidP="0006167F">
      <w:pPr>
        <w:pStyle w:val="PageHeading"/>
      </w:pPr>
      <w:r>
        <w:br w:type="page"/>
      </w:r>
      <w:r>
        <w:lastRenderedPageBreak/>
        <w:br w:type="page"/>
      </w:r>
      <w:bookmarkStart w:id="1" w:name="_Toc160012766"/>
      <w:r>
        <w:lastRenderedPageBreak/>
        <w:t>EUROPOS PARLAMENTO TEISĖKŪROS REZOL</w:t>
      </w:r>
      <w:r>
        <w:t>IUCIJOS PROJEKTAS</w:t>
      </w:r>
      <w:bookmarkEnd w:id="1"/>
    </w:p>
    <w:p w:rsidR="00507A64" w:rsidRPr="00E7621E" w:rsidRDefault="00F96595" w:rsidP="00507A64">
      <w:pPr>
        <w:pStyle w:val="NormalBold"/>
      </w:pPr>
      <w:r>
        <w:t>dėl Tarybos sprendimo dėl Europos Sąjungos ir Islandijos susitarimo dėl papildomų taisyklių, susijusių su sienų valdymo ir vizų politikos finansinės paramos priemone kaip Integruoto sienų valdymo fondo dalimi 2021–2027 m. laikotarpiu, sud</w:t>
      </w:r>
      <w:r>
        <w:t>arymo Sąjungos vardu projekto</w:t>
      </w:r>
    </w:p>
    <w:p w:rsidR="00507A64" w:rsidRPr="00E7621E" w:rsidRDefault="00F96595" w:rsidP="00507A64">
      <w:pPr>
        <w:pStyle w:val="NormalBold12a"/>
      </w:pPr>
      <w:r>
        <w:t>(12125/2023 – C9</w:t>
      </w:r>
      <w:r>
        <w:noBreakHyphen/>
        <w:t>0004/2024 – 2023/0231(NLE))</w:t>
      </w:r>
    </w:p>
    <w:p w:rsidR="00507A64" w:rsidRPr="00E7621E" w:rsidRDefault="00F96595" w:rsidP="00507A64">
      <w:pPr>
        <w:pStyle w:val="NormalBold"/>
      </w:pPr>
      <w:r>
        <w:t>(Pritarimas)</w:t>
      </w:r>
    </w:p>
    <w:p w:rsidR="00507A64" w:rsidRPr="00E7621E" w:rsidRDefault="00F96595" w:rsidP="00507A64">
      <w:pPr>
        <w:pStyle w:val="EPComma"/>
      </w:pPr>
      <w:r>
        <w:rPr>
          <w:i/>
        </w:rPr>
        <w:t>Europos Parlamentas</w:t>
      </w:r>
      <w:r>
        <w:t>,</w:t>
      </w:r>
    </w:p>
    <w:p w:rsidR="00507A64" w:rsidRPr="00E7621E" w:rsidRDefault="00F96595" w:rsidP="00507A64">
      <w:pPr>
        <w:pStyle w:val="NormalHanging12a"/>
      </w:pPr>
      <w:r>
        <w:t>–</w:t>
      </w:r>
      <w:r>
        <w:tab/>
        <w:t>atsižvelgdamas į Tarybos sprendimo projektą (12125/2023),</w:t>
      </w:r>
    </w:p>
    <w:p w:rsidR="00507A64" w:rsidRPr="00E7621E" w:rsidRDefault="00F96595" w:rsidP="00507A64">
      <w:pPr>
        <w:pStyle w:val="NormalHanging12a"/>
      </w:pPr>
      <w:r>
        <w:t>–</w:t>
      </w:r>
      <w:r>
        <w:tab/>
        <w:t xml:space="preserve">atsižvelgdamas į Europos Sąjungos ir Islandijos susitarimo dėl papildomų taisyklių, </w:t>
      </w:r>
      <w:r>
        <w:t>susijusių su sienų valdymo ir vizų politikos finansinės paramos priemone kaip Integruoto sienų valdymo fondo dalimi 2021–2027 m. laikotarpiu, projektą (12124/2023),</w:t>
      </w:r>
    </w:p>
    <w:p w:rsidR="00507A64" w:rsidRPr="00E7621E" w:rsidRDefault="00F96595" w:rsidP="00507A64">
      <w:pPr>
        <w:pStyle w:val="NormalHanging12a"/>
      </w:pPr>
      <w:r>
        <w:t>–</w:t>
      </w:r>
      <w:r>
        <w:tab/>
        <w:t>atsižvelgdamas į prašymą dėl pritarimo, kurį Taryba pateikė pagal Sutarties dėl Europos S</w:t>
      </w:r>
      <w:r>
        <w:t>ąjungos veikimo 77 straipsnio 2 dalį, 218 straipsnio 6 dalies antros pastraipos a punktą ir 218 straipsnio 7 dalį (C9</w:t>
      </w:r>
      <w:r>
        <w:noBreakHyphen/>
        <w:t>0004/2024),</w:t>
      </w:r>
    </w:p>
    <w:p w:rsidR="00507A64" w:rsidRPr="00E7621E" w:rsidRDefault="00F96595" w:rsidP="00507A64">
      <w:pPr>
        <w:pStyle w:val="NormalHanging12a"/>
      </w:pPr>
      <w:r>
        <w:t>–</w:t>
      </w:r>
      <w:r>
        <w:tab/>
        <w:t>atsižvelgdamas į Darbo tvarkos taisyklių 105 straipsnio 1 ir 4 dalis ir 114 straipsnio 7 dalį,</w:t>
      </w:r>
    </w:p>
    <w:p w:rsidR="00507A64" w:rsidRPr="00E7621E" w:rsidRDefault="00F96595" w:rsidP="00507A64">
      <w:pPr>
        <w:pStyle w:val="NormalHanging12a"/>
      </w:pPr>
      <w:r>
        <w:t>–</w:t>
      </w:r>
      <w:r>
        <w:tab/>
        <w:t>atsižvelgdamas į Pilietinių</w:t>
      </w:r>
      <w:r>
        <w:t xml:space="preserve"> laisvių, teisingumo ir vidaus reikalų komiteto rekomendaciją (A9</w:t>
      </w:r>
      <w:r>
        <w:noBreakHyphen/>
        <w:t>0000/2024),</w:t>
      </w:r>
    </w:p>
    <w:p w:rsidR="00507A64" w:rsidRPr="00E7621E" w:rsidRDefault="00F96595" w:rsidP="00507A64">
      <w:pPr>
        <w:pStyle w:val="NormalHanging12a"/>
      </w:pPr>
      <w:r>
        <w:t>1.</w:t>
      </w:r>
      <w:r>
        <w:tab/>
        <w:t>pritaria susitarimo sudarymui;</w:t>
      </w:r>
    </w:p>
    <w:p w:rsidR="00507A64" w:rsidRPr="00E7621E" w:rsidRDefault="00F96595" w:rsidP="00507A64">
      <w:pPr>
        <w:pStyle w:val="NormalHanging12a"/>
      </w:pPr>
      <w:r>
        <w:t>2.</w:t>
      </w:r>
      <w:r>
        <w:tab/>
        <w:t>paveda Pirmininkei perduoti Parlamento poziciją Tarybai, Komisijai ir valstybių narių bei Islandijos parlamentams ir vyriausybėms.</w:t>
      </w:r>
    </w:p>
    <w:p w:rsidR="00507A64" w:rsidRDefault="00F96595">
      <w:pPr>
        <w:widowControl/>
      </w:pPr>
      <w:r>
        <w:br w:type="page"/>
      </w:r>
    </w:p>
    <w:p w:rsidR="00507A64" w:rsidRPr="00E7621E" w:rsidRDefault="00F96595" w:rsidP="00507A64">
      <w:pPr>
        <w:pStyle w:val="PageHeading"/>
      </w:pPr>
      <w:bookmarkStart w:id="2" w:name="_Toc158888815"/>
      <w:bookmarkStart w:id="3" w:name="_Toc160012767"/>
      <w:r>
        <w:lastRenderedPageBreak/>
        <w:t>AIŠKINAM</w:t>
      </w:r>
      <w:r>
        <w:t>OJI DALIS</w:t>
      </w:r>
      <w:bookmarkEnd w:id="2"/>
      <w:bookmarkEnd w:id="3"/>
    </w:p>
    <w:p w:rsidR="00507A64" w:rsidRPr="00E7621E" w:rsidRDefault="00F96595" w:rsidP="00507A64">
      <w:pPr>
        <w:jc w:val="both"/>
        <w:rPr>
          <w:sz w:val="22"/>
          <w:szCs w:val="22"/>
        </w:rPr>
      </w:pPr>
      <w:r>
        <w:rPr>
          <w:b/>
        </w:rPr>
        <w:t>a. Bendra informacija</w:t>
      </w:r>
      <w:r>
        <w:rPr>
          <w:sz w:val="22"/>
        </w:rPr>
        <w:t xml:space="preserve"> </w:t>
      </w:r>
    </w:p>
    <w:p w:rsidR="00507A64" w:rsidRPr="00E7621E" w:rsidRDefault="00507A64" w:rsidP="00507A64">
      <w:pPr>
        <w:jc w:val="both"/>
      </w:pPr>
    </w:p>
    <w:p w:rsidR="00507A64" w:rsidRPr="00E7621E" w:rsidRDefault="00F96595" w:rsidP="00507A64">
      <w:pPr>
        <w:spacing w:after="240"/>
        <w:jc w:val="both"/>
        <w:rPr>
          <w:noProof/>
        </w:rPr>
      </w:pPr>
      <w:r>
        <w:t>2021 m. liepos 7 d. buvo priimtas Europos Parlamento ir Tarybos reglamentas (ES) 2021/1148, kuriuo sukuriama 2021–2027 m. sienų valdymo ir vizų politikos finansinės paramos priemonė (toliau – SVVP reglamentas).</w:t>
      </w:r>
    </w:p>
    <w:p w:rsidR="00507A64" w:rsidRPr="00E7621E" w:rsidRDefault="00F96595" w:rsidP="00507A64">
      <w:pPr>
        <w:spacing w:after="240"/>
        <w:jc w:val="both"/>
        <w:rPr>
          <w:noProof/>
        </w:rPr>
      </w:pPr>
      <w:r>
        <w:t>SVVP reglam</w:t>
      </w:r>
      <w:r>
        <w:t xml:space="preserve">entu siekiama išreikšti solidarumą teikiant finansinę pagalbą toms valstybėms (narėms), kurios taiko Šengeno </w:t>
      </w:r>
      <w:r>
        <w:rPr>
          <w:i/>
          <w:iCs/>
        </w:rPr>
        <w:t>acquis</w:t>
      </w:r>
      <w:r>
        <w:t xml:space="preserve"> nuostatas dėl išorės sienų. Tai yra Šengeno </w:t>
      </w:r>
      <w:r>
        <w:rPr>
          <w:i/>
          <w:iCs/>
        </w:rPr>
        <w:t>acquis</w:t>
      </w:r>
      <w:r>
        <w:t xml:space="preserve"> plėtojimas, kuriame dalyvauja su Šengeno </w:t>
      </w:r>
      <w:r>
        <w:rPr>
          <w:i/>
          <w:iCs/>
        </w:rPr>
        <w:t>acquis</w:t>
      </w:r>
      <w:r>
        <w:t xml:space="preserve"> įgyvendinimu, taikymu ir tolesniu plėtoji</w:t>
      </w:r>
      <w:r>
        <w:t>mu susijusios šalys (toliau – Šengeno asocijuotosios šalys arba asocijuotosios šalys).</w:t>
      </w:r>
    </w:p>
    <w:p w:rsidR="00507A64" w:rsidRPr="00E7621E" w:rsidRDefault="00F96595" w:rsidP="00507A64">
      <w:pPr>
        <w:spacing w:after="240"/>
        <w:jc w:val="both"/>
        <w:rPr>
          <w:noProof/>
        </w:rPr>
      </w:pPr>
      <w:r>
        <w:t xml:space="preserve">SVVP reglamento 7 straipsnio 6 dalyje nustatyta, kad turėtų būti sudaromi susitarimai, kuriais nustatomi su Šengeno </w:t>
      </w:r>
      <w:r>
        <w:rPr>
          <w:i/>
          <w:iCs/>
        </w:rPr>
        <w:t>acquis</w:t>
      </w:r>
      <w:r>
        <w:t xml:space="preserve"> įgyvendinimu, taikymu ir plėtojimu susijusių š</w:t>
      </w:r>
      <w:r>
        <w:t xml:space="preserve">alių dalyvavimo SVVP pobūdis ir būdai, laikantis atitinkamų asociacijos susitarimų tam tikrų nuostatų. Sąjunga šiuos susitarimus sudaro su Šengeno asocijuotosiomis šalimis pagal SESV 216 straipsnį. </w:t>
      </w:r>
    </w:p>
    <w:p w:rsidR="00507A64" w:rsidRPr="00E7621E" w:rsidRDefault="00F96595" w:rsidP="00507A64">
      <w:pPr>
        <w:spacing w:after="240"/>
        <w:jc w:val="both"/>
        <w:rPr>
          <w:sz w:val="22"/>
          <w:szCs w:val="22"/>
        </w:rPr>
      </w:pPr>
      <w:r>
        <w:t>2021 m. rugsėjo 1 d. Islandija pranešė apie savo sprendim</w:t>
      </w:r>
      <w:r>
        <w:t>ą sutikti su SVVP reglamento turiniu ir jį įgyvendinti savo vidaus teisinėje sistemoje.</w:t>
      </w:r>
    </w:p>
    <w:p w:rsidR="00507A64" w:rsidRPr="00E7621E" w:rsidRDefault="00F96595" w:rsidP="00507A64">
      <w:pPr>
        <w:spacing w:after="240"/>
        <w:jc w:val="both"/>
      </w:pPr>
      <w:r>
        <w:t>2022 m. vasario 21 d. Taryba įgaliojo Komisiją pradėti derybas</w:t>
      </w:r>
      <w:r>
        <w:rPr>
          <w:rStyle w:val="FootnoteReference"/>
        </w:rPr>
        <w:footnoteReference w:id="1"/>
      </w:r>
      <w:r>
        <w:t xml:space="preserve"> su Islandija, Norvegijos Karalyste, Šveicarijos Konfederacija ir Lichtenšteino Kunigaikštyste dėl tų šal</w:t>
      </w:r>
      <w:r>
        <w:t>ių finansinių įnašų susitarimų ir jų dalyvavimui sienų valdymo ir vizų politikos finansinės paramos priemonėje 2021–2027 m. laikotarpiu būtinų papildomų taisyklių, įskaitant nuostatas, kuriomis užtikrinama Sąjungos finansinių interesų apsauga ir Audito Rūm</w:t>
      </w:r>
      <w:r>
        <w:t>ų audito įgaliojimai; minėti susitarimai turi būti sudaryti pagal Europos Parlamento ir Tarybos reglamentą (ES) 2021/1148</w:t>
      </w:r>
      <w:r>
        <w:rPr>
          <w:rStyle w:val="FootnoteReference"/>
        </w:rPr>
        <w:footnoteReference w:id="2"/>
      </w:r>
      <w:r>
        <w:t>.</w:t>
      </w:r>
      <w:bookmarkStart w:id="4" w:name="_Hlk132892775"/>
      <w:bookmarkEnd w:id="4"/>
      <w:r>
        <w:t xml:space="preserve"> Derybos su Islandija sėkmingai baigtos ir Komisija susitarimą parafavo 2023 m. vasario 14 d.</w:t>
      </w:r>
    </w:p>
    <w:p w:rsidR="00507A64" w:rsidRPr="00E7621E" w:rsidRDefault="00F96595" w:rsidP="00507A64">
      <w:pPr>
        <w:spacing w:after="240"/>
        <w:jc w:val="both"/>
      </w:pPr>
      <w:r>
        <w:t>2023 m. liepos 13 d. Komisija pateikė T</w:t>
      </w:r>
      <w:r>
        <w:t>arybai pasiūlymą dėl Tarybos sprendimo dėl pridedamo Europos Sąjungos ir Islandijos susitarimo dėl papildomų taisyklių, susijusių su sienų valdymo ir vizų politikos finansinės paramos priemone kaip Integruoto sienų valdymo fondo dalimi 2021–2027 m. laikota</w:t>
      </w:r>
      <w:r>
        <w:t>rpiu, sudarymo Europos Sąjungos vardu.</w:t>
      </w:r>
    </w:p>
    <w:p w:rsidR="00507A64" w:rsidRPr="00E7621E" w:rsidRDefault="00F96595" w:rsidP="00507A64">
      <w:pPr>
        <w:spacing w:after="240"/>
        <w:jc w:val="both"/>
      </w:pPr>
      <w:r>
        <w:t>2023 m. rugsėjo 28 d. Taryba priėmė šį Tarybos sprendimą ir tą pačią dieną Europos pateikė Europos Parlamentui prašymą pritarti Tarybos sprendimo dėl minėtojo susitarimo sudarymo projektui. Šis susitarimas pasirašytas</w:t>
      </w:r>
      <w:r>
        <w:t xml:space="preserve"> 2023 m. gruodžio 20 d. Briuselyje.</w:t>
      </w:r>
    </w:p>
    <w:p w:rsidR="00507A64" w:rsidRPr="00E7621E" w:rsidRDefault="00F96595" w:rsidP="00507A64">
      <w:pPr>
        <w:spacing w:after="240"/>
        <w:jc w:val="both"/>
      </w:pPr>
      <w:r>
        <w:t xml:space="preserve">2023 m. gruodžio 21 d. Taryba pateikė Europos Parlamentui prašymą pritarti Tarybos </w:t>
      </w:r>
      <w:r>
        <w:lastRenderedPageBreak/>
        <w:t>sprendimo dėl minėtojo susitarimo sudarymo projektui.</w:t>
      </w:r>
    </w:p>
    <w:p w:rsidR="00507A64" w:rsidRPr="00E7621E" w:rsidRDefault="00507A64" w:rsidP="00507A64">
      <w:pPr>
        <w:jc w:val="both"/>
        <w:rPr>
          <w:sz w:val="22"/>
          <w:szCs w:val="22"/>
        </w:rPr>
      </w:pPr>
    </w:p>
    <w:p w:rsidR="00507A64" w:rsidRPr="00E7621E" w:rsidRDefault="00507A64" w:rsidP="00507A64">
      <w:pPr>
        <w:jc w:val="both"/>
        <w:rPr>
          <w:sz w:val="22"/>
          <w:szCs w:val="22"/>
        </w:rPr>
      </w:pPr>
    </w:p>
    <w:p w:rsidR="00507A64" w:rsidRPr="00E7621E" w:rsidRDefault="00F96595" w:rsidP="00507A64">
      <w:pPr>
        <w:jc w:val="both"/>
      </w:pPr>
      <w:r>
        <w:rPr>
          <w:b/>
        </w:rPr>
        <w:t>b. Pranešėjo pozicija</w:t>
      </w:r>
    </w:p>
    <w:p w:rsidR="00507A64" w:rsidRPr="00E7621E" w:rsidRDefault="00507A64" w:rsidP="00507A64">
      <w:pPr>
        <w:jc w:val="both"/>
      </w:pPr>
    </w:p>
    <w:p w:rsidR="00507A64" w:rsidRPr="00E7621E" w:rsidRDefault="00F96595" w:rsidP="00507A64">
      <w:pPr>
        <w:spacing w:after="240"/>
        <w:jc w:val="both"/>
      </w:pPr>
      <w:r>
        <w:t>Sienų valdymo ir vizų politikos finansinės paramos priemon</w:t>
      </w:r>
      <w:r>
        <w:t xml:space="preserve">ė, įtraukta į Integruoto sienų valdymo fondą, yra speciali Šengeno </w:t>
      </w:r>
      <w:r>
        <w:rPr>
          <w:i/>
          <w:iCs/>
        </w:rPr>
        <w:t>acquis</w:t>
      </w:r>
      <w:r>
        <w:t xml:space="preserve"> priemonė, skirta užtikrinti tvirtą ir veiksmingą integruotą Europos sienų valdymą prie išorės sienų, kartu užtikrinant laisvą asmenų judėjimą, visapusiškai laikantis valstybių narių </w:t>
      </w:r>
      <w:r>
        <w:t>ir asocijuotųjų šalių įsipareigojimų dėl pagrindinių teisių, ir remti vienodą bendros vizų politikos įgyvendinimą ir modernizavimą, taip prisidedant prie aukšto lygio saugumo užtikrinimo valstybėse narėse ir asocijuotosiose šalyse.</w:t>
      </w:r>
    </w:p>
    <w:p w:rsidR="00507A64" w:rsidRPr="00E7621E" w:rsidRDefault="00F96595" w:rsidP="00507A64">
      <w:pPr>
        <w:spacing w:after="240"/>
        <w:jc w:val="both"/>
      </w:pPr>
      <w:r>
        <w:t>Atsižvelgiant į pateiktu</w:t>
      </w:r>
      <w:r>
        <w:t>s dokumentus, galima konstatuoti, kad Islandija dabar laikosi reglamente, kuriuo sukuriama sienų valdymo ir vizų politikos finansinės paramos priemonė, nustatytų taisyklių ir taikytinų Bendrųjų nuostatų reglamento bei Finansinio reglamento straipsnių panaš</w:t>
      </w:r>
      <w:r>
        <w:t xml:space="preserve">iai, kaip ES valstybės narės. </w:t>
      </w:r>
    </w:p>
    <w:p w:rsidR="00507A64" w:rsidRPr="00E7621E" w:rsidRDefault="00F96595" w:rsidP="00507A64">
      <w:pPr>
        <w:spacing w:after="240"/>
        <w:jc w:val="both"/>
      </w:pPr>
      <w:r>
        <w:t>Dėl šios priežasties pranešėjas rekomenduoja pritarti susitarimo, kuriuo nustatomos papildomos taisyklės, būtinos Islandijos dalyvavimui sienų valdymo ir vizų politikos finansinės paramos priemonėje kaip Integruoto sienų vald</w:t>
      </w:r>
      <w:r>
        <w:t>ymo fondo dalyje 2021–2027 m. programavimo laikotarpiu, sudarymui pagal SVVP reglamento 7 straipsnio 6 dalį.</w:t>
      </w:r>
    </w:p>
    <w:p w:rsidR="00507A64" w:rsidRPr="00E7621E" w:rsidRDefault="00507A64" w:rsidP="00507A64">
      <w:pPr>
        <w:jc w:val="both"/>
      </w:pPr>
    </w:p>
    <w:p w:rsidR="00507A64" w:rsidRPr="00E7621E" w:rsidRDefault="00507A64" w:rsidP="00507A64"/>
    <w:sectPr w:rsidR="00507A64" w:rsidRPr="00E7621E" w:rsidSect="001874D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F96595">
      <w:r>
        <w:separator/>
      </w:r>
    </w:p>
  </w:endnote>
  <w:endnote w:type="continuationSeparator" w:id="0">
    <w:p w:rsidR="00000000" w:rsidRDefault="00F965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501C" w:rsidRPr="00006641" w:rsidRDefault="00F96595" w:rsidP="00B6769C">
    <w:pPr>
      <w:pStyle w:val="EPFooter"/>
    </w:pPr>
    <w:r w:rsidRPr="00006641">
      <w:t>PE</w:t>
    </w:r>
    <w:r w:rsidRPr="00006641">
      <w:rPr>
        <w:rStyle w:val="HideTWBExt"/>
      </w:rPr>
      <w:t>&lt;NoPE&gt;</w:t>
    </w:r>
    <w:r w:rsidR="00507A64" w:rsidRPr="00507A64">
      <w:t>758.914</w:t>
    </w:r>
    <w:r w:rsidRPr="00006641">
      <w:rPr>
        <w:rStyle w:val="HideTWBExt"/>
      </w:rPr>
      <w:t>&lt;/NoPE&gt;&lt;Version&gt;</w:t>
    </w:r>
    <w:r w:rsidR="00006641" w:rsidRPr="00006641">
      <w:t>v</w:t>
    </w:r>
    <w:r w:rsidR="00507A64" w:rsidRPr="00507A64">
      <w:t>01-00</w:t>
    </w:r>
    <w:r w:rsidRPr="00006641">
      <w:rPr>
        <w:rStyle w:val="HideTWBExt"/>
      </w:rPr>
      <w:t>&lt;/Version&gt;</w:t>
    </w:r>
    <w:r w:rsidRPr="00006641">
      <w:tab/>
    </w:r>
    <w:r w:rsidR="00337C92" w:rsidRPr="00006641">
      <w:fldChar w:fldCharType="begin"/>
    </w:r>
    <w:r w:rsidR="00337C92" w:rsidRPr="00006641">
      <w:instrText xml:space="preserve"> PAGE </w:instrText>
    </w:r>
    <w:r w:rsidR="00337C92" w:rsidRPr="00006641">
      <w:fldChar w:fldCharType="separate"/>
    </w:r>
    <w:r>
      <w:rPr>
        <w:noProof/>
      </w:rPr>
      <w:t>7</w:t>
    </w:r>
    <w:r w:rsidR="00337C92" w:rsidRPr="00006641">
      <w:fldChar w:fldCharType="end"/>
    </w:r>
    <w:r w:rsidR="00337C92" w:rsidRPr="00006641">
      <w:t>/</w:t>
    </w:r>
    <w:fldSimple w:instr=" NUMPAGES ">
      <w:r>
        <w:rPr>
          <w:noProof/>
        </w:rPr>
        <w:t>7</w:t>
      </w:r>
    </w:fldSimple>
    <w:r w:rsidRPr="00006641">
      <w:tab/>
    </w:r>
    <w:r w:rsidRPr="00006641">
      <w:rPr>
        <w:rStyle w:val="HideTWBExt"/>
      </w:rPr>
      <w:t>&lt;PathFdR&gt;</w:t>
    </w:r>
    <w:r w:rsidR="00507A64" w:rsidRPr="00507A64">
      <w:t>PR\1296235LT.docx</w:t>
    </w:r>
    <w:r w:rsidRPr="00006641">
      <w:rPr>
        <w:rStyle w:val="HideTWBExt"/>
      </w:rPr>
      <w:t>&lt;/PathFdR&gt;</w:t>
    </w:r>
  </w:p>
  <w:p w:rsidR="0085501C" w:rsidRPr="00006641" w:rsidRDefault="00F96595">
    <w:pPr>
      <w:pStyle w:val="EPFooter2"/>
    </w:pPr>
    <w:r w:rsidRPr="00006641">
      <w:fldChar w:fldCharType="begin"/>
    </w:r>
    <w:r w:rsidRPr="00006641">
      <w:instrText xml:space="preserve"> DOCPROPERTY "&lt;Extension&gt;" </w:instrText>
    </w:r>
    <w:r w:rsidRPr="00006641">
      <w:fldChar w:fldCharType="separate"/>
    </w:r>
    <w:r>
      <w:t>LT</w:t>
    </w:r>
    <w:r w:rsidRPr="00006641">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501C" w:rsidRPr="00006641" w:rsidRDefault="00F96595" w:rsidP="00B6769C">
    <w:pPr>
      <w:pStyle w:val="EPFooter"/>
    </w:pPr>
    <w:r w:rsidRPr="00006641">
      <w:rPr>
        <w:rStyle w:val="HideTWBExt"/>
      </w:rPr>
      <w:t>&lt;PathFdR&gt;</w:t>
    </w:r>
    <w:r w:rsidR="00507A64" w:rsidRPr="00507A64">
      <w:t>PR\1296235LT.docx</w:t>
    </w:r>
    <w:r w:rsidRPr="00006641">
      <w:rPr>
        <w:rStyle w:val="HideTWBExt"/>
      </w:rPr>
      <w:t>&lt;/PathFdR&gt;</w:t>
    </w:r>
    <w:r w:rsidRPr="00006641">
      <w:tab/>
    </w:r>
    <w:r w:rsidR="00337C92" w:rsidRPr="00006641">
      <w:fldChar w:fldCharType="begin"/>
    </w:r>
    <w:r w:rsidR="00337C92" w:rsidRPr="00006641">
      <w:instrText xml:space="preserve"> PAGE </w:instrText>
    </w:r>
    <w:r w:rsidR="00337C92" w:rsidRPr="00006641">
      <w:fldChar w:fldCharType="separate"/>
    </w:r>
    <w:r>
      <w:rPr>
        <w:noProof/>
      </w:rPr>
      <w:t>7</w:t>
    </w:r>
    <w:r w:rsidR="00337C92" w:rsidRPr="00006641">
      <w:fldChar w:fldCharType="end"/>
    </w:r>
    <w:r w:rsidR="00337C92" w:rsidRPr="00006641">
      <w:t>/</w:t>
    </w:r>
    <w:fldSimple w:instr=" NUMPAGES ">
      <w:r>
        <w:rPr>
          <w:noProof/>
        </w:rPr>
        <w:t>7</w:t>
      </w:r>
    </w:fldSimple>
    <w:r w:rsidRPr="00006641">
      <w:tab/>
      <w:t>PE</w:t>
    </w:r>
    <w:r w:rsidRPr="00006641">
      <w:rPr>
        <w:rStyle w:val="HideTWBExt"/>
      </w:rPr>
      <w:t>&lt;NoPE&gt;</w:t>
    </w:r>
    <w:r w:rsidR="00507A64" w:rsidRPr="00507A64">
      <w:t>758.914</w:t>
    </w:r>
    <w:r w:rsidRPr="00006641">
      <w:rPr>
        <w:rStyle w:val="HideTWBExt"/>
      </w:rPr>
      <w:t>&lt;/NoPE&gt;&lt;Version&gt;</w:t>
    </w:r>
    <w:r w:rsidR="00006641" w:rsidRPr="00006641">
      <w:t>v</w:t>
    </w:r>
    <w:r w:rsidR="00507A64" w:rsidRPr="00507A64">
      <w:t>01-00</w:t>
    </w:r>
    <w:r w:rsidRPr="00006641">
      <w:rPr>
        <w:rStyle w:val="HideTWBExt"/>
      </w:rPr>
      <w:t>&lt;/Version&gt;</w:t>
    </w:r>
  </w:p>
  <w:p w:rsidR="0085501C" w:rsidRPr="00006641" w:rsidRDefault="00F96595">
    <w:pPr>
      <w:pStyle w:val="EPFooter2"/>
    </w:pPr>
    <w:r w:rsidRPr="00006641">
      <w:tab/>
    </w:r>
    <w:r w:rsidRPr="00006641">
      <w:tab/>
    </w:r>
    <w:fldSimple w:instr=" DOCPROPERTY &quot;&lt;Extension&gt;&quot; ">
      <w:r>
        <w:t>LT</w:t>
      </w:r>
    </w:fldSimple>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501C" w:rsidRPr="00006641" w:rsidRDefault="00F96595" w:rsidP="00B6769C">
    <w:pPr>
      <w:pStyle w:val="EPFooter"/>
    </w:pPr>
    <w:r w:rsidRPr="00006641">
      <w:rPr>
        <w:rStyle w:val="HideTWBExt"/>
      </w:rPr>
      <w:t>&lt;PathFdR&gt;</w:t>
    </w:r>
    <w:r w:rsidR="00507A64" w:rsidRPr="00507A64">
      <w:t>PR\1296235LT.docx</w:t>
    </w:r>
    <w:r w:rsidRPr="00006641">
      <w:rPr>
        <w:rStyle w:val="HideTWBExt"/>
      </w:rPr>
      <w:t>&lt;/PathFdR&gt;</w:t>
    </w:r>
    <w:r w:rsidRPr="00006641">
      <w:tab/>
    </w:r>
    <w:r w:rsidRPr="00006641">
      <w:tab/>
    </w:r>
    <w:r w:rsidRPr="00006641">
      <w:t>PE</w:t>
    </w:r>
    <w:r w:rsidRPr="00006641">
      <w:rPr>
        <w:rStyle w:val="HideTWBExt"/>
      </w:rPr>
      <w:t>&lt;NoPE&gt;</w:t>
    </w:r>
    <w:r w:rsidR="00507A64" w:rsidRPr="00507A64">
      <w:t>758.914</w:t>
    </w:r>
    <w:r w:rsidRPr="00006641">
      <w:rPr>
        <w:rStyle w:val="HideTWBExt"/>
      </w:rPr>
      <w:t>&lt;/NoPE&gt;&lt;Version&gt;</w:t>
    </w:r>
    <w:r w:rsidR="00006641" w:rsidRPr="00006641">
      <w:t>v</w:t>
    </w:r>
    <w:r w:rsidR="00507A64" w:rsidRPr="00507A64">
      <w:t>01-00</w:t>
    </w:r>
    <w:r w:rsidRPr="00006641">
      <w:rPr>
        <w:rStyle w:val="HideTWBExt"/>
      </w:rPr>
      <w:t>&lt;/Version&gt;</w:t>
    </w:r>
  </w:p>
  <w:p w:rsidR="0085501C" w:rsidRPr="00006641" w:rsidRDefault="00F96595" w:rsidP="009612AA">
    <w:pPr>
      <w:pStyle w:val="EPFooter2"/>
      <w:tabs>
        <w:tab w:val="clear" w:pos="4535"/>
        <w:tab w:val="center" w:pos="4536"/>
      </w:tabs>
    </w:pPr>
    <w:r w:rsidRPr="00006641">
      <w:fldChar w:fldCharType="begin"/>
    </w:r>
    <w:r w:rsidRPr="00006641">
      <w:instrText xml:space="preserve"> DOCPROPERTY "&lt;Extension&gt;" </w:instrText>
    </w:r>
    <w:r w:rsidRPr="00006641">
      <w:fldChar w:fldCharType="separate"/>
    </w:r>
    <w:r>
      <w:t>LT</w:t>
    </w:r>
    <w:r w:rsidRPr="00006641">
      <w:fldChar w:fldCharType="end"/>
    </w:r>
    <w:r w:rsidRPr="00006641">
      <w:tab/>
    </w:r>
    <w:r w:rsidR="00507A64">
      <w:rPr>
        <w:b w:val="0"/>
        <w:i/>
        <w:color w:val="C0C0C0"/>
        <w:sz w:val="22"/>
        <w:szCs w:val="22"/>
      </w:rPr>
      <w:t>Suvienijusi įvairovę</w:t>
    </w:r>
    <w:r w:rsidRPr="00006641">
      <w:tab/>
    </w:r>
    <w:r w:rsidRPr="00006641">
      <w:fldChar w:fldCharType="begin"/>
    </w:r>
    <w:r w:rsidRPr="00006641">
      <w:instrText xml:space="preserve"> DOCPROPERTY "&lt;Extension&gt;" </w:instrText>
    </w:r>
    <w:r w:rsidRPr="00006641">
      <w:fldChar w:fldCharType="separate"/>
    </w:r>
    <w:r>
      <w:t>LT</w:t>
    </w:r>
    <w:r w:rsidRPr="00006641">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6641" w:rsidRPr="00006641" w:rsidRDefault="00F96595">
      <w:r w:rsidRPr="00006641">
        <w:separator/>
      </w:r>
    </w:p>
  </w:footnote>
  <w:footnote w:type="continuationSeparator" w:id="0">
    <w:p w:rsidR="00006641" w:rsidRPr="00006641" w:rsidRDefault="00F96595">
      <w:r w:rsidRPr="00006641">
        <w:continuationSeparator/>
      </w:r>
    </w:p>
  </w:footnote>
  <w:footnote w:id="1">
    <w:p w:rsidR="00507A64" w:rsidRPr="00E7621E" w:rsidRDefault="00F96595" w:rsidP="00507A64">
      <w:pPr>
        <w:pStyle w:val="FootnoteText"/>
        <w:jc w:val="both"/>
      </w:pPr>
      <w:r>
        <w:rPr>
          <w:rStyle w:val="FootnoteReference"/>
        </w:rPr>
        <w:footnoteRef/>
      </w:r>
      <w:r>
        <w:rPr>
          <w:b/>
        </w:rPr>
        <w:t xml:space="preserve"> </w:t>
      </w:r>
      <w:r>
        <w:tab/>
        <w:t xml:space="preserve">2022 m. vasario 21 d. Tarybos sprendimas (ES) 2022/442, kuriuo suteikiami įgaliojimai pradėti derybas su </w:t>
      </w:r>
      <w:r>
        <w:t>Islandija, Norvegijos Karalyste, Šveicarijos Konfederacija ir Lichtenšteino Kunigaikštyste, kad būtų sudaryti Europos Sąjungos ir tų šalių susitarimai dėl papildomų taisyklių, susijusių su sienų valdymo ir vizų politikos finansinės paramos priemone, įtrauk</w:t>
      </w:r>
      <w:r>
        <w:t>ta į Integruoto sienų valdymo fondą (OL L 90, 2022 3 18, p. 116).</w:t>
      </w:r>
    </w:p>
  </w:footnote>
  <w:footnote w:id="2">
    <w:p w:rsidR="00507A64" w:rsidRPr="00E7621E" w:rsidRDefault="00F96595" w:rsidP="00507A64">
      <w:pPr>
        <w:pStyle w:val="FootnoteText"/>
        <w:jc w:val="both"/>
      </w:pPr>
      <w:r>
        <w:rPr>
          <w:rStyle w:val="FootnoteReference"/>
        </w:rPr>
        <w:footnoteRef/>
      </w:r>
      <w:r>
        <w:rPr>
          <w:b/>
        </w:rPr>
        <w:t xml:space="preserve"> </w:t>
      </w:r>
      <w:r>
        <w:tab/>
        <w:t>2021 m. liepos 7 d. Europos Parlamento ir Tarybos reglamentas (ES) 2021/1148, kuriuo sukuriama sienų valdymo ir vizų politikos finansinės paramos priemonė, įtraukta į Integruoto sienų val</w:t>
      </w:r>
      <w:r>
        <w:t>dymo fondą (OL L 251, 2021 7 15, p. 48).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7A64" w:rsidRDefault="00507A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7A64" w:rsidRDefault="00507A6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7A64" w:rsidRDefault="00507A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KEY" w:val="LIBE"/>
    <w:docVar w:name="LastEditedSection" w:val=" 1"/>
    <w:docVar w:name="strDocTypeID" w:val="PR_NLE-AP_Agreement"/>
    <w:docVar w:name="strSubDir" w:val="1296"/>
    <w:docVar w:name="TXTAUTHOR" w:val="Malik Azmani"/>
    <w:docVar w:name="TXTLANGUE" w:val="LT"/>
    <w:docVar w:name="TXTLANGUEMIN" w:val="lt"/>
    <w:docVar w:name="TXTNRNLE" w:val="2023/0231"/>
    <w:docVar w:name="TXTNRPE" w:val="758.914"/>
    <w:docVar w:name="TXTPEorAP" w:val="PE"/>
    <w:docVar w:name="TXTROUTE" w:val="PR\1296235LT.docx"/>
    <w:docVar w:name="TXTVERSION" w:val="01-00"/>
  </w:docVars>
  <w:rsids>
    <w:rsidRoot w:val="00006641"/>
    <w:rsid w:val="00001D52"/>
    <w:rsid w:val="0000443F"/>
    <w:rsid w:val="000053E3"/>
    <w:rsid w:val="00006641"/>
    <w:rsid w:val="00016E55"/>
    <w:rsid w:val="0006167F"/>
    <w:rsid w:val="00061EFE"/>
    <w:rsid w:val="00095D8B"/>
    <w:rsid w:val="000A2F73"/>
    <w:rsid w:val="000C123D"/>
    <w:rsid w:val="000D78AF"/>
    <w:rsid w:val="00180664"/>
    <w:rsid w:val="001874D8"/>
    <w:rsid w:val="001D02E3"/>
    <w:rsid w:val="001F7BBE"/>
    <w:rsid w:val="0021049A"/>
    <w:rsid w:val="0022685A"/>
    <w:rsid w:val="00257179"/>
    <w:rsid w:val="002E2E20"/>
    <w:rsid w:val="002F5A83"/>
    <w:rsid w:val="003072BE"/>
    <w:rsid w:val="00337C92"/>
    <w:rsid w:val="00363B94"/>
    <w:rsid w:val="003B598C"/>
    <w:rsid w:val="004174FC"/>
    <w:rsid w:val="00460BD6"/>
    <w:rsid w:val="004859B3"/>
    <w:rsid w:val="004C083C"/>
    <w:rsid w:val="004E1650"/>
    <w:rsid w:val="00507A64"/>
    <w:rsid w:val="0053367A"/>
    <w:rsid w:val="00544D48"/>
    <w:rsid w:val="005877C0"/>
    <w:rsid w:val="005A6B14"/>
    <w:rsid w:val="005D0B97"/>
    <w:rsid w:val="005F5D6C"/>
    <w:rsid w:val="006132CE"/>
    <w:rsid w:val="00613F2E"/>
    <w:rsid w:val="006A1A75"/>
    <w:rsid w:val="006A2CF5"/>
    <w:rsid w:val="006F1B6F"/>
    <w:rsid w:val="00791637"/>
    <w:rsid w:val="0080122F"/>
    <w:rsid w:val="00822206"/>
    <w:rsid w:val="008368CB"/>
    <w:rsid w:val="0085501C"/>
    <w:rsid w:val="00893FBD"/>
    <w:rsid w:val="008B75A4"/>
    <w:rsid w:val="008D23C6"/>
    <w:rsid w:val="008D3030"/>
    <w:rsid w:val="008E3848"/>
    <w:rsid w:val="00924EE0"/>
    <w:rsid w:val="009612AA"/>
    <w:rsid w:val="009E39A7"/>
    <w:rsid w:val="00A415B7"/>
    <w:rsid w:val="00AD5D0C"/>
    <w:rsid w:val="00B31D18"/>
    <w:rsid w:val="00B42885"/>
    <w:rsid w:val="00B50C20"/>
    <w:rsid w:val="00B6769C"/>
    <w:rsid w:val="00BB22CC"/>
    <w:rsid w:val="00BB41C8"/>
    <w:rsid w:val="00BE5E72"/>
    <w:rsid w:val="00BF0A0F"/>
    <w:rsid w:val="00BF2E15"/>
    <w:rsid w:val="00BF7F55"/>
    <w:rsid w:val="00C05DD8"/>
    <w:rsid w:val="00C15447"/>
    <w:rsid w:val="00C35D01"/>
    <w:rsid w:val="00C85D0F"/>
    <w:rsid w:val="00CA494E"/>
    <w:rsid w:val="00CB5651"/>
    <w:rsid w:val="00CC20CB"/>
    <w:rsid w:val="00CF44DF"/>
    <w:rsid w:val="00D04E0B"/>
    <w:rsid w:val="00D62DA0"/>
    <w:rsid w:val="00D6543C"/>
    <w:rsid w:val="00DF594D"/>
    <w:rsid w:val="00E14FEE"/>
    <w:rsid w:val="00E71368"/>
    <w:rsid w:val="00E7621E"/>
    <w:rsid w:val="00E93816"/>
    <w:rsid w:val="00EA59ED"/>
    <w:rsid w:val="00EF48F2"/>
    <w:rsid w:val="00F04010"/>
    <w:rsid w:val="00F96595"/>
    <w:rsid w:val="00FC699E"/>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AB15A83-8439-4CA7-B430-A122B2990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36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507A64"/>
    <w:pPr>
      <w:tabs>
        <w:tab w:val="right" w:pos="454"/>
        <w:tab w:val="left" w:pos="737"/>
      </w:tabs>
      <w:ind w:left="737" w:hanging="737"/>
    </w:pPr>
    <w:rPr>
      <w:snapToGrid w:val="0"/>
      <w:sz w:val="18"/>
      <w:lang w:eastAsia="en-US"/>
    </w:rPr>
  </w:style>
  <w:style w:type="paragraph" w:customStyle="1" w:styleId="Lgendetitre">
    <w:name w:val="Légende titre"/>
    <w:basedOn w:val="Normal"/>
    <w:rsid w:val="00507A64"/>
    <w:pPr>
      <w:spacing w:before="240" w:after="240"/>
    </w:pPr>
    <w:rPr>
      <w:b/>
      <w:i/>
      <w:snapToGrid w:val="0"/>
      <w:lang w:eastAsia="en-US"/>
    </w:rPr>
  </w:style>
  <w:style w:type="paragraph" w:customStyle="1" w:styleId="Lgendestandard">
    <w:name w:val="Légende standard"/>
    <w:basedOn w:val="Normal"/>
    <w:rsid w:val="00507A64"/>
    <w:rPr>
      <w:sz w:val="18"/>
    </w:rPr>
  </w:style>
  <w:style w:type="paragraph" w:styleId="FootnoteText">
    <w:name w:val="footnote text"/>
    <w:basedOn w:val="Normal"/>
    <w:link w:val="FootnoteTextChar"/>
    <w:uiPriority w:val="99"/>
    <w:unhideWhenUsed/>
    <w:rsid w:val="00507A64"/>
    <w:pPr>
      <w:widowControl/>
      <w:ind w:left="720" w:hanging="720"/>
    </w:pPr>
    <w:rPr>
      <w:rFonts w:eastAsiaTheme="minorHAnsi"/>
      <w:lang w:eastAsia="en-US"/>
    </w:rPr>
  </w:style>
  <w:style w:type="character" w:customStyle="1" w:styleId="FootnoteTextChar">
    <w:name w:val="Footnote Text Char"/>
    <w:basedOn w:val="DefaultParagraphFont"/>
    <w:link w:val="FootnoteText"/>
    <w:uiPriority w:val="99"/>
    <w:rsid w:val="00507A64"/>
    <w:rPr>
      <w:rFonts w:eastAsiaTheme="minorHAnsi"/>
      <w:sz w:val="24"/>
      <w:lang w:eastAsia="en-US"/>
    </w:rPr>
  </w:style>
  <w:style w:type="character" w:styleId="FootnoteReference">
    <w:name w:val="footnote reference"/>
    <w:basedOn w:val="DefaultParagraphFont"/>
    <w:uiPriority w:val="99"/>
    <w:unhideWhenUsed/>
    <w:rsid w:val="00507A64"/>
    <w:rPr>
      <w:b/>
      <w:bdr w:val="none" w:sz="0" w:space="0" w:color="auto"/>
      <w:shd w:val="clear" w:color="auto" w:fill="auto"/>
      <w:vertAlign w:val="superscript"/>
    </w:rPr>
  </w:style>
  <w:style w:type="paragraph" w:styleId="Footer">
    <w:name w:val="footer"/>
    <w:basedOn w:val="Normal"/>
    <w:link w:val="FooterChar"/>
    <w:semiHidden/>
    <w:rsid w:val="00507A64"/>
    <w:pPr>
      <w:tabs>
        <w:tab w:val="center" w:pos="4513"/>
        <w:tab w:val="right" w:pos="9026"/>
      </w:tabs>
    </w:pPr>
  </w:style>
  <w:style w:type="character" w:customStyle="1" w:styleId="FooterChar">
    <w:name w:val="Footer Char"/>
    <w:basedOn w:val="DefaultParagraphFont"/>
    <w:link w:val="Footer"/>
    <w:semiHidden/>
    <w:rsid w:val="00507A64"/>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2C4673-76CF-40E1-A4A9-09A0C838B8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805</Words>
  <Characters>5559</Characters>
  <Application>Microsoft Office Word</Application>
  <DocSecurity>0</DocSecurity>
  <Lines>126</Lines>
  <Paragraphs>59</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6305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creator>ZILIUKAS Arvydas</dc:creator>
  <cp:lastModifiedBy>ZILIUKAS Arvydas</cp:lastModifiedBy>
  <cp:revision>2</cp:revision>
  <cp:lastPrinted>2002-12-11T09:25:00Z</cp:lastPrinted>
  <dcterms:created xsi:type="dcterms:W3CDTF">2024-02-28T10:39:00Z</dcterms:created>
  <dcterms:modified xsi:type="dcterms:W3CDTF">2024-02-28T10:39:00Z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1296235</vt:lpwstr>
  </property>
  <property fmtid="{D5CDD505-2E9C-101B-9397-08002B2CF9AE}" pid="4" name="&lt;Model&gt;">
    <vt:lpwstr>PR_NLE-AP_Agreement</vt:lpwstr>
  </property>
  <property fmtid="{D5CDD505-2E9C-101B-9397-08002B2CF9AE}" pid="5" name="&lt;ModelCod&gt;">
    <vt:lpwstr>\\eiciLUXpr1\pdocep$\DocEP\DOCS\General\PR\PR_Leg\NLE\PR_NLE-AP_Agreement.dotx(17/04/2020 18:28:04)</vt:lpwstr>
  </property>
  <property fmtid="{D5CDD505-2E9C-101B-9397-08002B2CF9AE}" pid="6" name="&lt;ModelTra&gt;">
    <vt:lpwstr>\\eiciLUXpr1\pdocep$\DocEP\TRANSFIL\LT\PR_NLE-AP_Agreement.LT(29/06/2022 09:24:22)</vt:lpwstr>
  </property>
  <property fmtid="{D5CDD505-2E9C-101B-9397-08002B2CF9AE}" pid="7" name="&lt;Type&gt;">
    <vt:lpwstr>PR</vt:lpwstr>
  </property>
  <property fmtid="{D5CDD505-2E9C-101B-9397-08002B2CF9AE}" pid="8" name="Bookout">
    <vt:lpwstr>OK - 2024/02/28 11:39</vt:lpwstr>
  </property>
  <property fmtid="{D5CDD505-2E9C-101B-9397-08002B2CF9AE}" pid="9" name="Created with">
    <vt:lpwstr>9.17.1 Build [20240110]</vt:lpwstr>
  </property>
  <property fmtid="{D5CDD505-2E9C-101B-9397-08002B2CF9AE}" pid="10" name="FooterPath">
    <vt:lpwstr>PR\1296235LT.docx</vt:lpwstr>
  </property>
  <property fmtid="{D5CDD505-2E9C-101B-9397-08002B2CF9AE}" pid="11" name="LastEdited with">
    <vt:lpwstr>9.17.1 Build [20240110]</vt:lpwstr>
  </property>
  <property fmtid="{D5CDD505-2E9C-101B-9397-08002B2CF9AE}" pid="12" name="PE number">
    <vt:lpwstr>758.914</vt:lpwstr>
  </property>
  <property fmtid="{D5CDD505-2E9C-101B-9397-08002B2CF9AE}" pid="13" name="SDLStudio">
    <vt:lpwstr/>
  </property>
</Properties>
</file>