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D1E3A" w:rsidRPr="00852F6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B15A7" w:rsidRPr="00852F67" w:rsidRDefault="00852F67" w:rsidP="00C85D0F">
            <w:pPr>
              <w:pStyle w:val="EPName"/>
            </w:pPr>
            <w:bookmarkStart w:id="0" w:name="_GoBack"/>
            <w:bookmarkEnd w:id="0"/>
            <w:r w:rsidRPr="00852F67">
              <w:t>Parlaimint na hEorpa</w:t>
            </w:r>
          </w:p>
          <w:p w:rsidR="005B15A7" w:rsidRPr="00852F67" w:rsidRDefault="00852F67" w:rsidP="00092AD5">
            <w:pPr>
              <w:pStyle w:val="EPTerm"/>
            </w:pPr>
            <w:r w:rsidRPr="00852F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B15A7" w:rsidRPr="00852F67" w:rsidRDefault="00852F67" w:rsidP="00C85D0F">
            <w:pPr>
              <w:pStyle w:val="EPLogo"/>
            </w:pPr>
            <w:r w:rsidRPr="00852F6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7D09" w:rsidRPr="00852F67" w:rsidRDefault="00187D09" w:rsidP="00187D09">
      <w:pPr>
        <w:pStyle w:val="LineTop"/>
      </w:pPr>
    </w:p>
    <w:p w:rsidR="00187D09" w:rsidRPr="00852F67" w:rsidRDefault="00852F67" w:rsidP="00187D09">
      <w:pPr>
        <w:pStyle w:val="EPBody"/>
      </w:pPr>
      <w:r w:rsidRPr="00852F67">
        <w:rPr>
          <w:rStyle w:val="HideTWBExt"/>
          <w:i w:val="0"/>
          <w:szCs w:val="20"/>
        </w:rPr>
        <w:t>&lt;</w:t>
      </w:r>
      <w:r w:rsidRPr="00852F67">
        <w:rPr>
          <w:rStyle w:val="HideTWBExt"/>
          <w:i w:val="0"/>
          <w:szCs w:val="20"/>
        </w:rPr>
        <w:t>Commission</w:t>
      </w:r>
      <w:r w:rsidRPr="00852F67">
        <w:rPr>
          <w:rStyle w:val="HideTWBExt"/>
          <w:i w:val="0"/>
          <w:szCs w:val="20"/>
        </w:rPr>
        <w:t>&gt;</w:t>
      </w:r>
      <w:r w:rsidRPr="00852F67">
        <w:rPr>
          <w:rStyle w:val="HideTWBInt"/>
          <w:i w:val="0"/>
          <w:szCs w:val="20"/>
        </w:rPr>
        <w:t>{LIBE}</w:t>
      </w:r>
      <w:r w:rsidRPr="00852F67">
        <w:t>An Coiste um Shaoirsí Sibhialta, um Cheartas agus um Ghnóthaí Baile</w:t>
      </w:r>
      <w:r w:rsidRPr="00852F67">
        <w:rPr>
          <w:rStyle w:val="HideTWBExt"/>
          <w:i w:val="0"/>
          <w:szCs w:val="20"/>
        </w:rPr>
        <w:t>&lt;/</w:t>
      </w:r>
      <w:r w:rsidRPr="00852F67">
        <w:rPr>
          <w:rStyle w:val="HideTWBExt"/>
          <w:i w:val="0"/>
          <w:szCs w:val="20"/>
        </w:rPr>
        <w:t>Commission</w:t>
      </w:r>
      <w:r w:rsidRPr="00852F67">
        <w:rPr>
          <w:rStyle w:val="HideTWBExt"/>
          <w:i w:val="0"/>
          <w:szCs w:val="20"/>
        </w:rPr>
        <w:t>&gt;</w:t>
      </w:r>
    </w:p>
    <w:p w:rsidR="00187D09" w:rsidRPr="00852F67" w:rsidRDefault="00187D09" w:rsidP="00187D09">
      <w:pPr>
        <w:pStyle w:val="LineBottom"/>
      </w:pPr>
    </w:p>
    <w:p w:rsidR="00B85286" w:rsidRPr="00852F67" w:rsidRDefault="00852F67">
      <w:pPr>
        <w:pStyle w:val="CoverReference"/>
      </w:pPr>
      <w:r w:rsidRPr="00852F67">
        <w:rPr>
          <w:rStyle w:val="HideTWBExt"/>
          <w:b w:val="0"/>
        </w:rPr>
        <w:t>&lt;RefProc&gt;</w:t>
      </w:r>
      <w:r w:rsidRPr="00852F67">
        <w:t>2023/0441</w:t>
      </w:r>
      <w:r w:rsidRPr="00852F67">
        <w:rPr>
          <w:rStyle w:val="HideTWBExt"/>
          <w:b w:val="0"/>
        </w:rPr>
        <w:t>&lt;/RefProc&gt;&lt;RefTypeProc&gt;</w:t>
      </w:r>
      <w:r w:rsidRPr="00852F67">
        <w:t>(CNS)</w:t>
      </w:r>
      <w:r w:rsidRPr="00852F67">
        <w:rPr>
          <w:rStyle w:val="HideTWBExt"/>
          <w:b w:val="0"/>
        </w:rPr>
        <w:t>&lt;/RefTypeProc&gt;</w:t>
      </w:r>
    </w:p>
    <w:p w:rsidR="00B85286" w:rsidRPr="00852F67" w:rsidRDefault="00852F67">
      <w:pPr>
        <w:pStyle w:val="CoverDate"/>
      </w:pPr>
      <w:r w:rsidRPr="00852F67">
        <w:rPr>
          <w:rStyle w:val="HideTWBExt"/>
        </w:rPr>
        <w:t>&lt;Date&gt;</w:t>
      </w:r>
      <w:r w:rsidRPr="00852F67">
        <w:rPr>
          <w:rStyle w:val="HideTWBInt"/>
        </w:rPr>
        <w:t>{04/03/2024}</w:t>
      </w:r>
      <w:r w:rsidRPr="00852F67">
        <w:t>4.3.2024</w:t>
      </w:r>
      <w:r w:rsidRPr="00852F67">
        <w:rPr>
          <w:rStyle w:val="HideTWBExt"/>
        </w:rPr>
        <w:t>&lt;/Date&gt;</w:t>
      </w:r>
    </w:p>
    <w:p w:rsidR="00B85286" w:rsidRPr="00852F67" w:rsidRDefault="00852F67">
      <w:pPr>
        <w:pStyle w:val="CoverDocType"/>
      </w:pPr>
      <w:r w:rsidRPr="00852F67">
        <w:rPr>
          <w:rStyle w:val="HideTWBExt"/>
          <w:b w:val="0"/>
        </w:rPr>
        <w:t>&lt;RefProcLect&gt;</w:t>
      </w:r>
      <w:r w:rsidRPr="00852F67">
        <w:t>*</w:t>
      </w:r>
      <w:r w:rsidRPr="00852F67">
        <w:rPr>
          <w:rStyle w:val="HideTWBExt"/>
          <w:b w:val="0"/>
        </w:rPr>
        <w:t>&lt;/RefProcLect&gt;</w:t>
      </w:r>
    </w:p>
    <w:p w:rsidR="00B85286" w:rsidRPr="00852F67" w:rsidRDefault="00852F67">
      <w:pPr>
        <w:pStyle w:val="CoverDocType24a"/>
      </w:pPr>
      <w:r w:rsidRPr="00852F67">
        <w:rPr>
          <w:rStyle w:val="HideTWBExt"/>
          <w:b w:val="0"/>
        </w:rPr>
        <w:t>&lt;TitreType&gt;</w:t>
      </w:r>
      <w:r w:rsidRPr="00852F67">
        <w:t>DRÉACHT-TUARASCÁIL</w:t>
      </w:r>
      <w:r w:rsidRPr="00852F67">
        <w:rPr>
          <w:rStyle w:val="HideTWBExt"/>
          <w:b w:val="0"/>
        </w:rPr>
        <w:t>&lt;/TitreType&gt;</w:t>
      </w:r>
    </w:p>
    <w:p w:rsidR="00B85286" w:rsidRPr="00852F67" w:rsidRDefault="00852F67">
      <w:pPr>
        <w:pStyle w:val="CoverNormal"/>
      </w:pPr>
      <w:r w:rsidRPr="00852F67">
        <w:rPr>
          <w:rStyle w:val="HideTWBExt"/>
        </w:rPr>
        <w:t>&lt;Titre&gt;</w:t>
      </w:r>
      <w:r w:rsidRPr="00852F67">
        <w:t>maidir leis an togra le haghaidh Treoir ón gComhairle lena leasaítear Treoir (AE) 2015/637 maidir leis na bearta comhordaithe agus comhair chun an chosaint chonsalach a éascú do shaoránaigh de</w:t>
      </w:r>
      <w:r w:rsidRPr="00852F67">
        <w:t>n Aontas nach bhfuil ionadaíocht acu i dtríú tíortha agus Treoir (AE) 2019/997 lena mbunaítear Doiciméad Taistil Éigeandála AE</w:t>
      </w:r>
      <w:r w:rsidRPr="00852F67">
        <w:rPr>
          <w:rStyle w:val="HideTWBExt"/>
        </w:rPr>
        <w:t>&lt;/Titre&gt;</w:t>
      </w:r>
    </w:p>
    <w:p w:rsidR="00B85286" w:rsidRPr="00852F67" w:rsidRDefault="00852F67">
      <w:pPr>
        <w:pStyle w:val="CoverNormal24a"/>
      </w:pPr>
      <w:r w:rsidRPr="00852F67">
        <w:rPr>
          <w:rStyle w:val="HideTWBExt"/>
        </w:rPr>
        <w:t>&lt;DocRef&gt;</w:t>
      </w:r>
      <w:r w:rsidRPr="00852F67">
        <w:t>(COM(2023)0930 – C9</w:t>
      </w:r>
      <w:r w:rsidRPr="00852F67">
        <w:noBreakHyphen/>
        <w:t>0015/2024 – 2023/0441(CNS))</w:t>
      </w:r>
      <w:r w:rsidRPr="00852F67">
        <w:rPr>
          <w:rStyle w:val="HideTWBExt"/>
        </w:rPr>
        <w:t>&lt;/DocRef&gt;</w:t>
      </w:r>
    </w:p>
    <w:p w:rsidR="00B85286" w:rsidRPr="00852F67" w:rsidRDefault="00852F67">
      <w:pPr>
        <w:pStyle w:val="CoverNormal24a"/>
      </w:pPr>
      <w:r w:rsidRPr="00852F67">
        <w:rPr>
          <w:rStyle w:val="HideTWBExt"/>
        </w:rPr>
        <w:t>&lt;Commission&gt;</w:t>
      </w:r>
      <w:r w:rsidRPr="00852F67">
        <w:rPr>
          <w:rStyle w:val="HideTWBInt"/>
        </w:rPr>
        <w:t>{LIBE}</w:t>
      </w:r>
      <w:r w:rsidRPr="00852F67">
        <w:t>An Coiste um Shaoirsí Sibhialta, um Ch</w:t>
      </w:r>
      <w:r w:rsidRPr="00852F67">
        <w:t>eartas agus um Ghnóthaí Baile</w:t>
      </w:r>
      <w:r w:rsidRPr="00852F67">
        <w:rPr>
          <w:rStyle w:val="HideTWBExt"/>
        </w:rPr>
        <w:t>&lt;/Commission&gt;</w:t>
      </w:r>
    </w:p>
    <w:p w:rsidR="00B85286" w:rsidRPr="00852F67" w:rsidRDefault="00852F67">
      <w:pPr>
        <w:pStyle w:val="CoverNormal24a"/>
      </w:pPr>
      <w:r w:rsidRPr="00852F67">
        <w:t xml:space="preserve">Rapóirtéir: </w:t>
      </w:r>
      <w:r w:rsidRPr="00852F67">
        <w:rPr>
          <w:rStyle w:val="HideTWBExt"/>
        </w:rPr>
        <w:t>&lt;Depute&gt;</w:t>
      </w:r>
      <w:r w:rsidRPr="00852F67">
        <w:t>Loránt Vincze</w:t>
      </w:r>
      <w:r w:rsidRPr="00852F67">
        <w:rPr>
          <w:rStyle w:val="HideTWBExt"/>
        </w:rPr>
        <w:t>&lt;/Depute&gt;</w:t>
      </w:r>
    </w:p>
    <w:p w:rsidR="005A17F6" w:rsidRPr="00852F67" w:rsidRDefault="005A17F6" w:rsidP="005A17F6">
      <w:pPr>
        <w:pStyle w:val="CoverNormal"/>
      </w:pPr>
    </w:p>
    <w:p w:rsidR="00092AD5" w:rsidRPr="00852F67" w:rsidRDefault="00852F67" w:rsidP="00894923">
      <w:r w:rsidRPr="00852F67">
        <w:br w:type="page"/>
      </w:r>
      <w:r w:rsidR="00E91394" w:rsidRPr="00852F67">
        <w:lastRenderedPageBreak/>
        <w:fldChar w:fldCharType="begin"/>
      </w:r>
      <w:r w:rsidR="00E91394" w:rsidRPr="00852F67">
        <w:instrText xml:space="preserve"> TITLE  \* MERGEFORMAT </w:instrText>
      </w:r>
      <w:r w:rsidR="00E91394" w:rsidRPr="00852F67">
        <w:fldChar w:fldCharType="separate"/>
      </w:r>
      <w:r>
        <w:t>PR_CNS_LegAct_am</w:t>
      </w:r>
      <w:r w:rsidR="00E91394" w:rsidRPr="00852F67">
        <w:fldChar w:fldCharType="end"/>
      </w:r>
    </w:p>
    <w:p w:rsidR="00092AD5" w:rsidRPr="00852F67" w:rsidRDefault="00092AD5" w:rsidP="00894923"/>
    <w:p w:rsidR="00092AD5" w:rsidRPr="00852F67" w:rsidRDefault="00092AD5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1D1E3A" w:rsidRPr="00852F67">
        <w:tc>
          <w:tcPr>
            <w:tcW w:w="5811" w:type="dxa"/>
          </w:tcPr>
          <w:p w:rsidR="00092AD5" w:rsidRPr="00852F67" w:rsidRDefault="00852F67" w:rsidP="00894923">
            <w:pPr>
              <w:pStyle w:val="Lgendetitre"/>
            </w:pPr>
            <w:r w:rsidRPr="00852F67">
              <w:t>Eochair do na siombailí a úsáidtear</w:t>
            </w:r>
          </w:p>
        </w:tc>
      </w:tr>
      <w:tr w:rsidR="001D1E3A" w:rsidRPr="00852F6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092AD5" w:rsidRPr="00852F67" w:rsidRDefault="00852F67" w:rsidP="003506ED">
            <w:pPr>
              <w:pStyle w:val="Lgendesigne"/>
            </w:pPr>
            <w:r w:rsidRPr="00852F67">
              <w:tab/>
              <w:t>*</w:t>
            </w:r>
            <w:r w:rsidRPr="00852F67">
              <w:tab/>
              <w:t>An nós imeachta comhairliúcháin</w:t>
            </w:r>
          </w:p>
          <w:p w:rsidR="00092AD5" w:rsidRPr="00852F67" w:rsidRDefault="00852F67" w:rsidP="003506ED">
            <w:pPr>
              <w:pStyle w:val="Lgendesigne"/>
            </w:pPr>
            <w:r w:rsidRPr="00852F67">
              <w:tab/>
              <w:t>***</w:t>
            </w:r>
            <w:r w:rsidRPr="00852F67">
              <w:tab/>
              <w:t>Nós imeachta an toilithe</w:t>
            </w:r>
          </w:p>
          <w:p w:rsidR="00092AD5" w:rsidRPr="00852F67" w:rsidRDefault="00852F67" w:rsidP="003506ED">
            <w:pPr>
              <w:pStyle w:val="Lgendesigne"/>
            </w:pPr>
            <w:r w:rsidRPr="00852F67">
              <w:tab/>
              <w:t>***I</w:t>
            </w:r>
            <w:r w:rsidRPr="00852F67">
              <w:tab/>
            </w:r>
            <w:r w:rsidRPr="00852F67">
              <w:t>An gnáthnós imeachta reachtach (an chéad léamh)</w:t>
            </w:r>
          </w:p>
          <w:p w:rsidR="00092AD5" w:rsidRPr="00852F67" w:rsidRDefault="00852F67" w:rsidP="003506ED">
            <w:pPr>
              <w:pStyle w:val="Lgendesigne"/>
            </w:pPr>
            <w:r w:rsidRPr="00852F67">
              <w:tab/>
              <w:t>***II</w:t>
            </w:r>
            <w:r w:rsidRPr="00852F67">
              <w:tab/>
              <w:t>An gnáthnós imeachta reachtach (an dara léamh)</w:t>
            </w:r>
          </w:p>
          <w:p w:rsidR="00092AD5" w:rsidRPr="00852F67" w:rsidRDefault="00852F67" w:rsidP="003506ED">
            <w:pPr>
              <w:pStyle w:val="Lgendesigne"/>
            </w:pPr>
            <w:r w:rsidRPr="00852F67">
              <w:tab/>
              <w:t>***III</w:t>
            </w:r>
            <w:r w:rsidRPr="00852F67">
              <w:tab/>
              <w:t>An gnáthnós imeachta reachtach (an tríú léamh)</w:t>
            </w:r>
          </w:p>
          <w:p w:rsidR="00092AD5" w:rsidRPr="00852F67" w:rsidRDefault="00092AD5" w:rsidP="003506ED">
            <w:pPr>
              <w:pStyle w:val="Lgendestandard"/>
            </w:pPr>
          </w:p>
          <w:p w:rsidR="00092AD5" w:rsidRPr="00852F67" w:rsidRDefault="00852F67" w:rsidP="003506ED">
            <w:pPr>
              <w:pStyle w:val="Lgendestandard"/>
            </w:pPr>
            <w:r w:rsidRPr="00852F67">
              <w:t>(Braitheann an cineál nós imeachta ar an mbunús dlí a mholtar sa dréachtghníomh.)</w:t>
            </w:r>
          </w:p>
          <w:p w:rsidR="00092AD5" w:rsidRPr="00852F67" w:rsidRDefault="00092AD5" w:rsidP="00B54EAF">
            <w:pPr>
              <w:pStyle w:val="Lgendestandard"/>
            </w:pPr>
          </w:p>
        </w:tc>
      </w:tr>
    </w:tbl>
    <w:p w:rsidR="00092AD5" w:rsidRPr="00852F67" w:rsidRDefault="00092AD5" w:rsidP="00894923"/>
    <w:p w:rsidR="00092AD5" w:rsidRPr="00852F67" w:rsidRDefault="00092AD5" w:rsidP="00894923"/>
    <w:p w:rsidR="00092AD5" w:rsidRPr="00852F67" w:rsidRDefault="00092AD5" w:rsidP="00894923"/>
    <w:p w:rsidR="00092AD5" w:rsidRPr="00852F67" w:rsidRDefault="00092AD5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1D1E3A" w:rsidRPr="00852F67">
        <w:tc>
          <w:tcPr>
            <w:tcW w:w="5811" w:type="dxa"/>
          </w:tcPr>
          <w:p w:rsidR="00092AD5" w:rsidRPr="00852F67" w:rsidRDefault="00852F67" w:rsidP="00894923">
            <w:pPr>
              <w:pStyle w:val="Lgendetitre"/>
            </w:pPr>
            <w:r w:rsidRPr="00852F67">
              <w:t>Leasuithe ar dhréachtghníomh</w:t>
            </w:r>
          </w:p>
        </w:tc>
      </w:tr>
      <w:tr w:rsidR="001D1E3A" w:rsidRPr="00852F67" w:rsidTr="00554250">
        <w:trPr>
          <w:trHeight w:val="4496"/>
        </w:trPr>
        <w:tc>
          <w:tcPr>
            <w:tcW w:w="5811" w:type="dxa"/>
          </w:tcPr>
          <w:p w:rsidR="00092AD5" w:rsidRPr="00852F67" w:rsidRDefault="00852F67" w:rsidP="003506ED">
            <w:pPr>
              <w:pStyle w:val="Lgendestandard"/>
              <w:rPr>
                <w:szCs w:val="24"/>
              </w:rPr>
            </w:pPr>
            <w:r w:rsidRPr="00852F67">
              <w:rPr>
                <w:b/>
              </w:rPr>
              <w:t>Leasuithe ó Pharlaimint na hEorpa arna leagan amach in dhá cholún</w:t>
            </w:r>
          </w:p>
          <w:p w:rsidR="00092AD5" w:rsidRPr="00852F67" w:rsidRDefault="00092AD5" w:rsidP="003506ED">
            <w:pPr>
              <w:pStyle w:val="Lgendestandard"/>
              <w:rPr>
                <w:szCs w:val="24"/>
              </w:rPr>
            </w:pPr>
          </w:p>
          <w:p w:rsidR="00092AD5" w:rsidRPr="00852F67" w:rsidRDefault="00852F67" w:rsidP="003506ED">
            <w:pPr>
              <w:pStyle w:val="Lgendestandard"/>
              <w:rPr>
                <w:szCs w:val="24"/>
              </w:rPr>
            </w:pPr>
            <w:r w:rsidRPr="00852F67">
              <w:t xml:space="preserve">Léirítear téacs atá scriosta le </w:t>
            </w:r>
            <w:r w:rsidRPr="00852F67">
              <w:rPr>
                <w:b/>
                <w:i/>
              </w:rPr>
              <w:t>cló trom iodálach</w:t>
            </w:r>
            <w:r w:rsidRPr="00852F67">
              <w:t xml:space="preserve"> sa cholún ar chlé. Léirítear téacs atá curtha in ionad téacs eile le </w:t>
            </w:r>
            <w:r w:rsidRPr="00852F67">
              <w:rPr>
                <w:b/>
                <w:i/>
              </w:rPr>
              <w:t>cló trom iodálach</w:t>
            </w:r>
            <w:r w:rsidRPr="00852F67">
              <w:t xml:space="preserve"> sa dá cholún. </w:t>
            </w:r>
            <w:r w:rsidRPr="00852F67">
              <w:t xml:space="preserve">Léirítear téacs nua le </w:t>
            </w:r>
            <w:r w:rsidRPr="00852F67">
              <w:rPr>
                <w:b/>
                <w:i/>
              </w:rPr>
              <w:t>cló trom iodálach</w:t>
            </w:r>
            <w:r w:rsidRPr="00852F67">
              <w:t xml:space="preserve"> sa cholún ar dheis.</w:t>
            </w:r>
          </w:p>
          <w:p w:rsidR="00092AD5" w:rsidRPr="00852F67" w:rsidRDefault="00092AD5" w:rsidP="003506ED">
            <w:pPr>
              <w:pStyle w:val="Lgendestandard"/>
              <w:rPr>
                <w:szCs w:val="24"/>
              </w:rPr>
            </w:pPr>
          </w:p>
          <w:p w:rsidR="00092AD5" w:rsidRPr="00852F67" w:rsidRDefault="00852F67" w:rsidP="003506ED">
            <w:pPr>
              <w:pStyle w:val="Lgendestandard"/>
              <w:rPr>
                <w:szCs w:val="24"/>
              </w:rPr>
            </w:pPr>
            <w:r w:rsidRPr="00852F67">
              <w:t>Sa chéad agus sa dara líne den cheanntásc a ghabhann le gach leasú, sonraítear an chuid ábhartha den dréachtghníomh atá á breithniú. Má bhaineann leasú le gníomh atá cheana ann a bhfuil sé i gce</w:t>
            </w:r>
            <w:r w:rsidRPr="00852F67">
              <w:t>ist é a leasú leis an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:rsidR="00092AD5" w:rsidRPr="00852F67" w:rsidRDefault="00092AD5" w:rsidP="003506ED">
            <w:pPr>
              <w:pStyle w:val="Lgendestandard"/>
              <w:rPr>
                <w:szCs w:val="24"/>
              </w:rPr>
            </w:pPr>
          </w:p>
          <w:p w:rsidR="00092AD5" w:rsidRPr="00852F67" w:rsidRDefault="00852F67" w:rsidP="003506ED">
            <w:pPr>
              <w:pStyle w:val="Lgendestandard"/>
              <w:rPr>
                <w:b/>
                <w:szCs w:val="24"/>
              </w:rPr>
            </w:pPr>
            <w:r w:rsidRPr="00852F67">
              <w:rPr>
                <w:b/>
              </w:rPr>
              <w:t>Leasuithe ó Pharla</w:t>
            </w:r>
            <w:r w:rsidRPr="00852F67">
              <w:rPr>
                <w:b/>
              </w:rPr>
              <w:t>imint na hEorpa i bhfoirm téacs comhdhlúite</w:t>
            </w:r>
          </w:p>
          <w:p w:rsidR="00092AD5" w:rsidRPr="00852F67" w:rsidRDefault="00092AD5" w:rsidP="003506ED">
            <w:pPr>
              <w:pStyle w:val="Lgendestandard"/>
              <w:rPr>
                <w:szCs w:val="24"/>
              </w:rPr>
            </w:pPr>
          </w:p>
          <w:p w:rsidR="00092AD5" w:rsidRPr="00852F67" w:rsidRDefault="00852F67" w:rsidP="003506ED">
            <w:pPr>
              <w:pStyle w:val="Lgendestandard"/>
              <w:rPr>
                <w:szCs w:val="24"/>
              </w:rPr>
            </w:pPr>
            <w:r w:rsidRPr="00852F67">
              <w:t xml:space="preserve">Aibhsítear téacs nua le </w:t>
            </w:r>
            <w:r w:rsidRPr="00852F67">
              <w:rPr>
                <w:b/>
                <w:i/>
              </w:rPr>
              <w:t>cló trom iodálach</w:t>
            </w:r>
            <w:r w:rsidRPr="00852F67">
              <w:t>. Léirítear téacs atá scriosta trí leas a bhaint as an tsiombail ▌nó cuirtear líne tríd an téacs. Léirítear téacs atá curtha in ionad téacs eile tríd an téacs nua a aibhs</w:t>
            </w:r>
            <w:r w:rsidRPr="00852F67">
              <w:t xml:space="preserve">iú le </w:t>
            </w:r>
            <w:r w:rsidRPr="00852F67">
              <w:rPr>
                <w:b/>
                <w:i/>
              </w:rPr>
              <w:t>cló trom iodálach</w:t>
            </w:r>
            <w:r w:rsidRPr="00852F67">
              <w:t xml:space="preserve"> agus tríd an téacs atá á ionadú a scriosadh nó líne a chur tríd. </w:t>
            </w:r>
          </w:p>
          <w:p w:rsidR="00092AD5" w:rsidRPr="00852F67" w:rsidRDefault="00852F67" w:rsidP="003506ED">
            <w:pPr>
              <w:pStyle w:val="Lgendestandard"/>
            </w:pPr>
            <w:r w:rsidRPr="00852F67">
              <w:t>Mar eisceacht air sin, ní aibhsítear athruithe atá go hiomlán teicniúil agus arb athruithe iad a rinne na ranna dréachtaithe nuair a bhí an téacs críochnaitheach á ul</w:t>
            </w:r>
            <w:r w:rsidRPr="00852F67">
              <w:t>lmhú.</w:t>
            </w:r>
          </w:p>
          <w:p w:rsidR="00092AD5" w:rsidRPr="00852F67" w:rsidRDefault="00092AD5" w:rsidP="0069092A">
            <w:pPr>
              <w:pStyle w:val="Lgendestandard"/>
            </w:pPr>
          </w:p>
        </w:tc>
      </w:tr>
    </w:tbl>
    <w:p w:rsidR="00092AD5" w:rsidRPr="00852F67" w:rsidRDefault="00092AD5" w:rsidP="00894923"/>
    <w:p w:rsidR="00B85286" w:rsidRPr="00852F67" w:rsidRDefault="00B85286" w:rsidP="00420FCD">
      <w:pPr>
        <w:widowControl/>
        <w:tabs>
          <w:tab w:val="center" w:pos="4677"/>
        </w:tabs>
      </w:pPr>
    </w:p>
    <w:p w:rsidR="00B85286" w:rsidRPr="00852F67" w:rsidRDefault="00852F67">
      <w:pPr>
        <w:pStyle w:val="TOCHeading"/>
      </w:pPr>
      <w:r w:rsidRPr="00852F67">
        <w:br w:type="page"/>
      </w:r>
      <w:r w:rsidRPr="00852F67">
        <w:lastRenderedPageBreak/>
        <w:t>CLÁR</w:t>
      </w:r>
    </w:p>
    <w:p w:rsidR="00B85286" w:rsidRPr="00852F67" w:rsidRDefault="00852F67">
      <w:pPr>
        <w:pStyle w:val="TOCPage"/>
      </w:pPr>
      <w:r w:rsidRPr="00852F67">
        <w:t>Leathanach</w:t>
      </w:r>
    </w:p>
    <w:p w:rsidR="00852F67" w:rsidRDefault="00852F6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852F67">
        <w:rPr>
          <w:b/>
        </w:rPr>
        <w:fldChar w:fldCharType="begin"/>
      </w:r>
      <w:r w:rsidRPr="00852F67">
        <w:rPr>
          <w:b/>
        </w:rPr>
        <w:instrText xml:space="preserve"> TOC \t "PageHeading</w:instrText>
      </w:r>
      <w:r w:rsidR="006626A1" w:rsidRPr="00852F67">
        <w:rPr>
          <w:b/>
        </w:rPr>
        <w:instrText>;</w:instrText>
      </w:r>
      <w:r w:rsidRPr="00852F67">
        <w:rPr>
          <w:b/>
        </w:rPr>
        <w:instrText xml:space="preserve">1" </w:instrText>
      </w:r>
      <w:r w:rsidRPr="00852F67">
        <w:rPr>
          <w:b/>
        </w:rPr>
        <w:fldChar w:fldCharType="separate"/>
      </w:r>
      <w:r>
        <w:rPr>
          <w:noProof/>
        </w:rPr>
        <w:t>DRÉACHTRÚN REACHTACH Ó PHARLAIMINT NA hEORPA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_Toc161654870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0A00" w:rsidRPr="00852F67" w:rsidRDefault="00852F67" w:rsidP="005A376D">
      <w:r w:rsidRPr="00852F67">
        <w:rPr>
          <w:b/>
        </w:rPr>
        <w:fldChar w:fldCharType="end"/>
      </w:r>
    </w:p>
    <w:p w:rsidR="00B85286" w:rsidRPr="00852F67" w:rsidRDefault="00852F67">
      <w:pPr>
        <w:pStyle w:val="PageHeading"/>
      </w:pPr>
      <w:r w:rsidRPr="00852F67">
        <w:br w:type="page"/>
      </w:r>
      <w:r w:rsidRPr="00852F67">
        <w:br w:type="page"/>
      </w:r>
      <w:bookmarkStart w:id="1" w:name="_Toc161654870"/>
      <w:r w:rsidRPr="00852F67">
        <w:t>DRÉACHTRÚN REACHTACH Ó PHARLAIMINT NA hEORPA</w:t>
      </w:r>
      <w:bookmarkEnd w:id="1"/>
    </w:p>
    <w:p w:rsidR="00B85286" w:rsidRPr="00852F67" w:rsidRDefault="00852F67">
      <w:pPr>
        <w:pStyle w:val="NormalBold"/>
      </w:pPr>
      <w:r w:rsidRPr="00852F67">
        <w:t>maidir leis an togra le haghaidh Treoir ón gComhairle lena leasaítear Treoir (AE) 2015/637 maidir leis na bearta comhordaithe agus comhair chun an chosaint chonsalach a éascú do shaoránaigh den Aontas nach bhfuil ionadaíocht acu i dtríú tíortha agus Treoir</w:t>
      </w:r>
      <w:r w:rsidRPr="00852F67">
        <w:t> (AE) 2019/997 lena mbunaítear Doiciméad Taistil Éigeandála AE</w:t>
      </w:r>
    </w:p>
    <w:p w:rsidR="00B85286" w:rsidRPr="00852F67" w:rsidRDefault="00852F67">
      <w:pPr>
        <w:pStyle w:val="NormalBold12a"/>
      </w:pPr>
      <w:r w:rsidRPr="00852F67">
        <w:t>(COM(2023)0930 – C9</w:t>
      </w:r>
      <w:r w:rsidRPr="00852F67">
        <w:noBreakHyphen/>
        <w:t>0015/2024 – 2023/0441(CNS))</w:t>
      </w:r>
    </w:p>
    <w:p w:rsidR="00B85286" w:rsidRPr="00852F67" w:rsidRDefault="00852F67" w:rsidP="005A376D">
      <w:pPr>
        <w:pStyle w:val="NormalBold"/>
      </w:pPr>
      <w:r w:rsidRPr="00852F67">
        <w:t>(An nós imeachta reachtach speisialta – comhairliúchán)</w:t>
      </w:r>
    </w:p>
    <w:p w:rsidR="00B85286" w:rsidRPr="00852F67" w:rsidRDefault="00852F67">
      <w:pPr>
        <w:pStyle w:val="EPComma"/>
      </w:pPr>
      <w:r w:rsidRPr="00852F67">
        <w:rPr>
          <w:i/>
        </w:rPr>
        <w:t xml:space="preserve">Tá </w:t>
      </w:r>
      <w:r w:rsidRPr="00852F67">
        <w:rPr>
          <w:i/>
        </w:rPr>
        <w:t>Parlaimint na hEorpa</w:t>
      </w:r>
      <w:r w:rsidRPr="00852F67">
        <w:rPr>
          <w:i/>
        </w:rPr>
        <w:t>,</w:t>
      </w:r>
    </w:p>
    <w:p w:rsidR="00B85286" w:rsidRPr="00852F67" w:rsidRDefault="00852F67">
      <w:pPr>
        <w:pStyle w:val="NormalHanging12a"/>
      </w:pPr>
      <w:r w:rsidRPr="00852F67">
        <w:t>–</w:t>
      </w:r>
      <w:r w:rsidRPr="00852F67">
        <w:tab/>
        <w:t>ag féachaint don togra ón gCoimisiún chuig an gComhairle (COM(</w:t>
      </w:r>
      <w:r w:rsidRPr="00852F67">
        <w:t>2023)0930),</w:t>
      </w:r>
    </w:p>
    <w:p w:rsidR="00B85286" w:rsidRPr="00852F67" w:rsidRDefault="00852F67">
      <w:pPr>
        <w:pStyle w:val="NormalHanging12a"/>
      </w:pPr>
      <w:r w:rsidRPr="00852F67">
        <w:t>–</w:t>
      </w:r>
      <w:r w:rsidRPr="00852F67">
        <w:tab/>
        <w:t>ag féachaint d’Airteagal 23(2) den Chonradh ar Fheidhmiú an Aontais Eorpaigh, ar dá bhun a chuaigh an Chomhairle i gcomhairle le Parlaimint na hEorpa (C9</w:t>
      </w:r>
      <w:r w:rsidRPr="00852F67">
        <w:noBreakHyphen/>
        <w:t>0015/2024),</w:t>
      </w:r>
    </w:p>
    <w:p w:rsidR="00B85286" w:rsidRPr="00852F67" w:rsidRDefault="00852F67">
      <w:pPr>
        <w:pStyle w:val="NormalHanging12a"/>
      </w:pPr>
      <w:r w:rsidRPr="00852F67">
        <w:t>–</w:t>
      </w:r>
      <w:r w:rsidRPr="00852F67">
        <w:tab/>
        <w:t>ag féachaint do Riail 82 dá Rialacha Nós Imeachta,</w:t>
      </w:r>
    </w:p>
    <w:p w:rsidR="006626A1" w:rsidRPr="00852F67" w:rsidRDefault="00852F67">
      <w:pPr>
        <w:pStyle w:val="NormalHanging12a"/>
      </w:pPr>
      <w:r w:rsidRPr="00852F67">
        <w:t>–</w:t>
      </w:r>
      <w:r w:rsidRPr="00852F67">
        <w:tab/>
        <w:t>ag féachaint do na tu</w:t>
      </w:r>
      <w:r w:rsidRPr="00852F67">
        <w:t>airimí ón gCoiste um Ghnóthaí Eachtracha agus ón gCoiste um Ghnóthaí Dlíthiúla,</w:t>
      </w:r>
    </w:p>
    <w:p w:rsidR="008B06AE" w:rsidRPr="00852F67" w:rsidRDefault="00852F67" w:rsidP="008B06AE">
      <w:pPr>
        <w:pStyle w:val="NormalHanging12a"/>
      </w:pPr>
      <w:r w:rsidRPr="00852F67">
        <w:t>–</w:t>
      </w:r>
      <w:r w:rsidRPr="00852F67">
        <w:tab/>
        <w:t>ag féachaint don tuarascáil ón gCoiste um Shaoirsí Sibhialta, um Cheartas agus um Ghnóthaí Baile (A9</w:t>
      </w:r>
      <w:r w:rsidRPr="00852F67">
        <w:noBreakHyphen/>
        <w:t>0000/2024),</w:t>
      </w:r>
    </w:p>
    <w:p w:rsidR="00B85286" w:rsidRPr="00852F67" w:rsidRDefault="00852F67">
      <w:pPr>
        <w:pStyle w:val="NormalHanging12a"/>
      </w:pPr>
      <w:r w:rsidRPr="00852F67">
        <w:t>1.</w:t>
      </w:r>
      <w:r w:rsidRPr="00852F67">
        <w:tab/>
        <w:t>ag formheas an togra ón gCoimisiún arna leasú;</w:t>
      </w:r>
    </w:p>
    <w:p w:rsidR="00B85286" w:rsidRPr="00852F67" w:rsidRDefault="00852F67">
      <w:pPr>
        <w:pStyle w:val="NormalHanging12a"/>
      </w:pPr>
      <w:r w:rsidRPr="00852F67">
        <w:t>2.</w:t>
      </w:r>
      <w:r w:rsidRPr="00852F67">
        <w:tab/>
        <w:t>á iarrai</w:t>
      </w:r>
      <w:r w:rsidRPr="00852F67">
        <w:t>dh ar an gCoimisiún a thogra a athrú dá réir, i gcomhréir le hAirteagal 293(2) den Chonradh ar Fheidhmiú an Aontais Eorpaigh;</w:t>
      </w:r>
    </w:p>
    <w:p w:rsidR="00B85286" w:rsidRPr="00852F67" w:rsidRDefault="00852F67">
      <w:pPr>
        <w:pStyle w:val="NormalHanging12a"/>
      </w:pPr>
      <w:r w:rsidRPr="00852F67">
        <w:t>3.</w:t>
      </w:r>
      <w:r w:rsidRPr="00852F67">
        <w:tab/>
        <w:t>á iarraidh ar an gComhairle a chur in iúl do Pharlaimint na hEorpa má tá sé ar intinn aici imeacht ón téacs atá formheasta ag a</w:t>
      </w:r>
      <w:r w:rsidRPr="00852F67">
        <w:t>n bParlaimint;</w:t>
      </w:r>
    </w:p>
    <w:p w:rsidR="00B85286" w:rsidRPr="00852F67" w:rsidRDefault="00852F67">
      <w:pPr>
        <w:pStyle w:val="NormalHanging12a"/>
      </w:pPr>
      <w:r w:rsidRPr="00852F67">
        <w:t>4.</w:t>
      </w:r>
      <w:r w:rsidRPr="00852F67">
        <w:tab/>
        <w:t>á iarraidh ar an gComhairle dul i gcomhairle le Parlaimint na hEorpa arís má tá sé ar intinn aici an togra ón gCoimisiún a leasú go substaintiúil;</w:t>
      </w:r>
    </w:p>
    <w:p w:rsidR="00B85286" w:rsidRPr="00852F67" w:rsidRDefault="00852F67">
      <w:pPr>
        <w:pStyle w:val="NormalHanging12a"/>
      </w:pPr>
      <w:r w:rsidRPr="00852F67">
        <w:t>5.</w:t>
      </w:r>
      <w:r w:rsidRPr="00852F67">
        <w:tab/>
        <w:t>á treorú dá hUachtarán a seasamh a chur ar aghaidh chuig an gComhairle, chuig an gCoimis</w:t>
      </w:r>
      <w:r w:rsidRPr="00852F67">
        <w:t>iún agus chuig na parlaimintí náisiúnta.</w:t>
      </w:r>
    </w:p>
    <w:p w:rsidR="00972165" w:rsidRPr="00852F67" w:rsidRDefault="00972165" w:rsidP="00972165"/>
    <w:p w:rsidR="00964E01" w:rsidRPr="00852F67" w:rsidRDefault="00852F67" w:rsidP="0039667E">
      <w:pPr>
        <w:pStyle w:val="AmNumberTabs"/>
        <w:keepNext/>
      </w:pPr>
      <w:r w:rsidRPr="00852F67">
        <w:rPr>
          <w:rStyle w:val="HideTWBExt"/>
          <w:b w:val="0"/>
        </w:rPr>
        <w:t>&lt;RepeatBlock-Amend&gt;</w:t>
      </w:r>
      <w:bookmarkStart w:id="2" w:name="restart"/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</w:t>
      </w:r>
      <w:r w:rsidRPr="00852F67">
        <w:rPr>
          <w:rStyle w:val="HideTWBExt"/>
          <w:b w:val="0"/>
        </w:rPr>
        <w:t>&lt;/NumAm&gt;</w:t>
      </w:r>
    </w:p>
    <w:p w:rsidR="00964E01" w:rsidRPr="00852F67" w:rsidRDefault="00852F67" w:rsidP="00A5505B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964E01" w:rsidRPr="00852F67" w:rsidRDefault="00852F67" w:rsidP="00001657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Aithris 4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964E01">
        <w:trPr>
          <w:jc w:val="center"/>
        </w:trPr>
        <w:tc>
          <w:tcPr>
            <w:tcW w:w="9752" w:type="dxa"/>
            <w:gridSpan w:val="2"/>
          </w:tcPr>
          <w:p w:rsidR="00964E01" w:rsidRPr="00852F67" w:rsidRDefault="00964E01" w:rsidP="00001657">
            <w:pPr>
              <w:keepNext/>
            </w:pPr>
          </w:p>
        </w:tc>
      </w:tr>
      <w:tr w:rsidR="001D1E3A" w:rsidRPr="00852F67" w:rsidTr="00964E01">
        <w:trPr>
          <w:jc w:val="center"/>
        </w:trPr>
        <w:tc>
          <w:tcPr>
            <w:tcW w:w="4876" w:type="dxa"/>
          </w:tcPr>
          <w:p w:rsidR="00964E01" w:rsidRPr="00852F67" w:rsidRDefault="00852F67" w:rsidP="00001657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964E01" w:rsidRPr="00852F67" w:rsidRDefault="00852F67" w:rsidP="00001657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964E01">
        <w:trPr>
          <w:jc w:val="center"/>
        </w:trPr>
        <w:tc>
          <w:tcPr>
            <w:tcW w:w="4876" w:type="dxa"/>
          </w:tcPr>
          <w:p w:rsidR="00964E01" w:rsidRPr="00852F67" w:rsidRDefault="00852F67" w:rsidP="00964E01">
            <w:pPr>
              <w:pStyle w:val="Normal6a"/>
            </w:pPr>
            <w:r w:rsidRPr="00852F67">
              <w:t>(4)</w:t>
            </w:r>
            <w:r w:rsidRPr="00852F67">
              <w:tab/>
            </w:r>
            <w:r w:rsidRPr="00852F67">
              <w:t>Chun feabhas a chur ar dheimhneacht dhlíthiúil d’údaráis chonsalacha agus do shaoránaigh, is iomchuí critéir níos mionsonraithe a leagan síos a chabhraíonn lena mheasúnú an bhfuil saoránach den Aontas le breithniú a bheith ‘gan ionadaíocht’ agus i dteideal</w:t>
            </w:r>
            <w:r w:rsidRPr="00852F67">
              <w:t xml:space="preserve"> dá réir sin cosaint chonsalach a fháil ón mBallstát ar ar a údaráis chonsalacha a trialladh. Ba cheart na critéir sin a bheith solúbtha go leormhaith agus iad a chur chun feidhme i bhfianaise imthosca áitiúla, amhail fusacht taistil nó an staid slándála s</w:t>
            </w:r>
            <w:r w:rsidRPr="00852F67">
              <w:t xml:space="preserve">a tríú tír lena mbaineann. Sa chomhthéacs sin, ba cheart inrochtaineacht </w:t>
            </w:r>
            <w:r w:rsidRPr="00852F67">
              <w:rPr>
                <w:b/>
                <w:bCs/>
                <w:i/>
                <w:iCs/>
              </w:rPr>
              <w:t>agus</w:t>
            </w:r>
            <w:r w:rsidRPr="00852F67">
              <w:t xml:space="preserve"> gaireacht a bheith ina mbreithnithe tábhachtacha i gcónaí.</w:t>
            </w:r>
          </w:p>
        </w:tc>
        <w:tc>
          <w:tcPr>
            <w:tcW w:w="4876" w:type="dxa"/>
          </w:tcPr>
          <w:p w:rsidR="00964E01" w:rsidRPr="00852F67" w:rsidRDefault="00852F67" w:rsidP="003A7048">
            <w:pPr>
              <w:pStyle w:val="Normal6a"/>
              <w:rPr>
                <w:szCs w:val="24"/>
              </w:rPr>
            </w:pPr>
            <w:r w:rsidRPr="00852F67">
              <w:t>(4)</w:t>
            </w:r>
            <w:r w:rsidRPr="00852F67">
              <w:tab/>
            </w:r>
            <w:r w:rsidRPr="00852F67">
              <w:t>Chun feabhas a chur ar dheimhneacht dhlíthiúil d’údaráis chonsalacha agus do shaoránaigh, is iomchuí critéir níos mionsonraithe a leagan síos a chabhraíonn lena mheasúnú an bhfuil saoránach den Aontas le breithniú a bheith ‘gan ionadaíocht’ agus i dteideal</w:t>
            </w:r>
            <w:r w:rsidRPr="00852F67">
              <w:t xml:space="preserve"> dá réir sin cosaint chonsalach a fháil ón mBallstát ar ar a údaráis chonsalacha a trialladh. Ba cheart na critéir sin a bheith solúbtha go leormhaith agus iad a chur chun feidhme i bhfianaise imthosca áitiúla, amhail fusacht taistil nó an staid slándála s</w:t>
            </w:r>
            <w:r w:rsidRPr="00852F67">
              <w:t xml:space="preserve">a tríú tír lena mbaineann. Sa chomhthéacs sin, ba cheart inrochtaineacht, gaireacht </w:t>
            </w:r>
            <w:r w:rsidRPr="00852F67">
              <w:rPr>
                <w:b/>
                <w:bCs/>
                <w:i/>
                <w:iCs/>
              </w:rPr>
              <w:t>agus slándáil</w:t>
            </w:r>
            <w:r w:rsidRPr="00852F67">
              <w:t xml:space="preserve"> a bheith ina mbreithnithe tábhachtacha i gcónaí.</w:t>
            </w:r>
          </w:p>
        </w:tc>
      </w:tr>
    </w:tbl>
    <w:p w:rsidR="00964E01" w:rsidRPr="00852F67" w:rsidRDefault="00852F67" w:rsidP="00964E01">
      <w:pPr>
        <w:pStyle w:val="AmOrLang"/>
      </w:pPr>
      <w:r w:rsidRPr="00852F67">
        <w:t xml:space="preserve">Or. </w:t>
      </w:r>
      <w:r w:rsidRPr="00852F67">
        <w:rPr>
          <w:rStyle w:val="HideTWBExt"/>
        </w:rPr>
        <w:t>&lt;Original&gt;</w:t>
      </w:r>
      <w:r w:rsidR="00092AD5" w:rsidRPr="00852F67">
        <w:rPr>
          <w:rStyle w:val="HideTWBInt"/>
        </w:rPr>
        <w:t>{EN}</w:t>
      </w:r>
      <w:r w:rsidR="00092AD5" w:rsidRPr="00852F67">
        <w:t>en</w:t>
      </w:r>
      <w:r w:rsidRPr="00852F67">
        <w:rPr>
          <w:rStyle w:val="HideTWBExt"/>
        </w:rPr>
        <w:t>&lt;/Original&gt;</w:t>
      </w:r>
    </w:p>
    <w:p w:rsidR="00964E01" w:rsidRPr="00852F67" w:rsidRDefault="00852F67" w:rsidP="00964E01">
      <w:r w:rsidRPr="00852F67">
        <w:rPr>
          <w:rStyle w:val="HideTWBExt"/>
        </w:rPr>
        <w:t>&lt;/Amend&gt;</w:t>
      </w:r>
      <w:bookmarkEnd w:id="2"/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2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Aithris 5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964E01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001657">
            <w:pPr>
              <w:keepNext/>
            </w:pPr>
          </w:p>
        </w:tc>
      </w:tr>
      <w:tr w:rsidR="001D1E3A" w:rsidRPr="00852F67" w:rsidTr="00964E01">
        <w:trPr>
          <w:jc w:val="center"/>
        </w:trPr>
        <w:tc>
          <w:tcPr>
            <w:tcW w:w="4876" w:type="dxa"/>
          </w:tcPr>
          <w:p w:rsidR="00092AD5" w:rsidRPr="00852F67" w:rsidRDefault="00852F67" w:rsidP="00001657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001657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964E01">
        <w:trPr>
          <w:jc w:val="center"/>
        </w:trPr>
        <w:tc>
          <w:tcPr>
            <w:tcW w:w="4876" w:type="dxa"/>
          </w:tcPr>
          <w:p w:rsidR="00092AD5" w:rsidRPr="00852F67" w:rsidRDefault="00852F67" w:rsidP="00964E01">
            <w:pPr>
              <w:pStyle w:val="Normal6a"/>
            </w:pPr>
            <w:r w:rsidRPr="00852F67">
              <w:t>(5)</w:t>
            </w:r>
            <w:r w:rsidRPr="00852F67">
              <w:tab/>
            </w:r>
            <w:r w:rsidRPr="00852F67">
              <w:t>Mar chéad chritéar, ba cheart d’údaráis chonsalacha a chur san áireamh a dheacra atá sé do shaoránaigh dul chomh fada le hambasáid nó consalacht Bhallstát a náisiúntachta go sábháilte, nó a dheacra atá sé don ambasáid nó don chonsalacht sin teacht orthu am</w:t>
            </w:r>
            <w:r w:rsidRPr="00852F67">
              <w:t xml:space="preserve">hlaidh, </w:t>
            </w:r>
            <w:r w:rsidRPr="00852F67">
              <w:rPr>
                <w:b/>
                <w:bCs/>
                <w:i/>
                <w:iCs/>
              </w:rPr>
              <w:t>laistigh de thréimhse réasúnta ama, agus cineál agus práinn an chúnaimh a iarrtar agus na modhanna, go háirithe acmhainní airgeadais, atá ar fáil dóibh á gcur san áireamh.</w:t>
            </w:r>
            <w:r w:rsidRPr="00852F67">
              <w:t xml:space="preserve"> An gá le Doiciméad Taistil Éigeandála AE de thoradh caillteanas doiciméad ta</w:t>
            </w:r>
            <w:r w:rsidRPr="00852F67">
              <w:t xml:space="preserve">istil, mar shampla, is é ba cheart a bheith mar thoradh air sin, </w:t>
            </w:r>
            <w:r w:rsidRPr="00852F67">
              <w:rPr>
                <w:b/>
                <w:bCs/>
                <w:i/>
                <w:iCs/>
              </w:rPr>
              <w:t>i bprionsabal</w:t>
            </w:r>
            <w:r w:rsidRPr="00852F67">
              <w:t>, go mbreithneofaí an saoránach a bheith gan ionadaíocht dá mb’amhlaidh go mbeadh air taisteal thar oíche nó aerthaisteal a dhéanamh chun dul chomh fada le hambasáid nó consalach</w:t>
            </w:r>
            <w:r w:rsidRPr="00852F67">
              <w:t>t Bhallstát a náisiúntachta, toisc nach féidir coinne a bheith lena thaisteal faoi imthosca den sórt sin.</w:t>
            </w:r>
          </w:p>
        </w:tc>
        <w:tc>
          <w:tcPr>
            <w:tcW w:w="4876" w:type="dxa"/>
          </w:tcPr>
          <w:p w:rsidR="00092AD5" w:rsidRPr="00852F67" w:rsidRDefault="00852F67" w:rsidP="003A7048">
            <w:pPr>
              <w:pStyle w:val="Normal6a"/>
              <w:rPr>
                <w:szCs w:val="24"/>
              </w:rPr>
            </w:pPr>
            <w:r w:rsidRPr="00852F67">
              <w:t>(5)</w:t>
            </w:r>
            <w:r w:rsidRPr="00852F67">
              <w:tab/>
              <w:t>Mar chéad chritéar, ba cheart d’údaráis chonsalacha a chur san áireamh a dheacra atá sé do shaoránaigh dul chomh fada le hambasáid nó consalacht B</w:t>
            </w:r>
            <w:r w:rsidRPr="00852F67">
              <w:t xml:space="preserve">hallstát a náisiúntachta go sábháilte </w:t>
            </w:r>
            <w:r w:rsidRPr="00852F67">
              <w:rPr>
                <w:b/>
                <w:bCs/>
                <w:i/>
                <w:iCs/>
              </w:rPr>
              <w:t>laistigh de 48 n-uair an chloig.</w:t>
            </w:r>
            <w:r w:rsidRPr="00852F67">
              <w:t xml:space="preserve"> An gá le Doiciméad Taistil Éigeandála AE de thoradh caillteanas doiciméad taistil, mar shampla, is é ba cheart a bheith mar thoradh air sin, i bprionsabal, go mbreithneofaí an saoránach</w:t>
            </w:r>
            <w:r w:rsidRPr="00852F67">
              <w:t xml:space="preserve"> a bheith gan ionadaíocht dá mb’amhlaidh go mbeadh air taisteal thar oíche nó aerthaisteal a dhéanamh chun dul chomh fada le hambasáid nó consalacht Bhallstát a náisiúntachta, toisc nach féidir coinne a bheith lena thaisteal faoi imthosca den sórt sin.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>Or</w:t>
      </w:r>
      <w:r w:rsidRPr="00852F67">
        <w:t xml:space="preserve">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3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Aithris 30 a (nua)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  <w:rPr>
                <w:i w:val="0"/>
              </w:rPr>
            </w:pPr>
            <w:r w:rsidRPr="00852F67">
              <w:rPr>
                <w:i w:val="0"/>
              </w:rPr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 xml:space="preserve"> 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b/>
                <w:i/>
                <w:szCs w:val="24"/>
              </w:rPr>
            </w:pPr>
            <w:r w:rsidRPr="00852F67">
              <w:rPr>
                <w:b/>
                <w:i/>
              </w:rPr>
              <w:t xml:space="preserve">(30a) </w:t>
            </w:r>
            <w:r w:rsidRPr="00852F67">
              <w:rPr>
                <w:b/>
                <w:i/>
              </w:rPr>
              <w:tab/>
            </w:r>
            <w:r w:rsidRPr="00852F67">
              <w:rPr>
                <w:b/>
                <w:i/>
              </w:rPr>
              <w:t>Ba cheart do na Ballstáit a áirithiú go bhfuil rochtain éasca ag saoránaigh ar fhaisnéis maidir le cosaint chonsalach atá cothrom le dáta.  I dtaca leis sin, ba cheart go bhfaigheadh saoránaigh AE fógraí prasa maidir lena gcearta agus maidir le nósanna ime</w:t>
            </w:r>
            <w:r w:rsidRPr="00852F67">
              <w:rPr>
                <w:b/>
                <w:i/>
              </w:rPr>
              <w:t xml:space="preserve">achta chun iad a fheidhmiú agus iad i dtríú tíortha, go háirithe le linn cásanna géarchéime. 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4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Aithris 31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>(31)</w:t>
            </w:r>
            <w:r w:rsidRPr="00852F67">
              <w:tab/>
              <w:t>Ba cheart do na Ballstáit bearta breise a dhéanamh chun rannchuidiú a thuilleadh le feasacht saoránach den Aontas faoina gceart chun cosanta consalaí a mhúscailt, agus riachtanais shonracha daoine faoi mhíchu</w:t>
            </w:r>
            <w:r w:rsidRPr="00852F67">
              <w:t>mas á gcur san áireamh freisin. I bhfianaise na gcostas teoranta atá i gceist leis do na Ballstáit, bealach amháin inar féidir é sin a dhéanamh is ea foclaíocht Airteagal 23 CFAE a atáirgeadh i bpasanna arna n-eisiúint ag na Ballstáit mar bhealach chun fea</w:t>
            </w:r>
            <w:r w:rsidRPr="00852F67">
              <w:t xml:space="preserve">sacht saoránach faoin gceart cosaint a fháil ó údaráis taidhleoireachta agus chonsalacha a fheabhsú, mar a mholtar cheana féin le Moladh C(2007) 5841 ón gCoimisiún. </w:t>
            </w:r>
            <w:r w:rsidRPr="00852F67">
              <w:rPr>
                <w:b/>
                <w:bCs/>
                <w:i/>
                <w:iCs/>
              </w:rPr>
              <w:t>D’fhéadfadh</w:t>
            </w:r>
            <w:r w:rsidRPr="00852F67">
              <w:t xml:space="preserve"> na Ballstáit faisnéis maidir leis an gceart chun cosanta consalaí ag saoránaigh nach bhfuil ionadaíocht acu a chur i láthair freisin i gcomhairle taistil agus i bhfeachtais a bhaineann le cúnamh consalach. D’fhéadfaidís dul i gcomhar freisin le soláthrait</w:t>
            </w:r>
            <w:r w:rsidRPr="00852F67">
              <w:t xml:space="preserve">he seirbhíse iompair paisinéirí agus moil iompair a chuireann taisteal chuig tríú tíortha ar fáil, trína iarraidh orthu faisnéis ábhartha maidir leis an gceart chun cosanta consalaí a chur leis na hábhair faisnéise a chuirtear ar fáil do chustaiméirí, mar </w:t>
            </w:r>
            <w:r w:rsidRPr="00852F67">
              <w:t>shampla.</w:t>
            </w:r>
          </w:p>
        </w:tc>
        <w:tc>
          <w:tcPr>
            <w:tcW w:w="4876" w:type="dxa"/>
          </w:tcPr>
          <w:p w:rsidR="00092AD5" w:rsidRPr="00852F67" w:rsidRDefault="00852F67" w:rsidP="003A7048">
            <w:pPr>
              <w:pStyle w:val="Normal6a"/>
              <w:rPr>
                <w:szCs w:val="24"/>
              </w:rPr>
            </w:pPr>
            <w:r w:rsidRPr="00852F67">
              <w:t>(31)</w:t>
            </w:r>
            <w:r w:rsidRPr="00852F67">
              <w:tab/>
              <w:t xml:space="preserve">Ba cheart do na Ballstáit bearta breise a dhéanamh chun rannchuidiú a thuilleadh le feasacht saoránach den Aontas faoina gceart chun cosanta consalaí a mhúscailt, agus riachtanais shonracha daoine faoi mhíchumas á gcur san áireamh freisin. I </w:t>
            </w:r>
            <w:r w:rsidRPr="00852F67">
              <w:t>bhfianaise na gcostas teoranta atá i gceist leis do na Ballstáit, bealach amháin inar féidir é sin a dhéanamh is ea foclaíocht Airteagal 23 CFAE a atáirgeadh i bpasanna arna n-eisiúint ag na Ballstáit mar bhealach chun feasacht saoránach faoin gceart cosai</w:t>
            </w:r>
            <w:r w:rsidRPr="00852F67">
              <w:t xml:space="preserve">nt a fháil ó údaráis taidhleoireachta agus chonsalacha a fheabhsú, mar a mholtar cheana féin le Moladh C(2007) 5841 ón gCoimisiún. </w:t>
            </w:r>
            <w:r w:rsidRPr="00852F67">
              <w:rPr>
                <w:b/>
                <w:bCs/>
                <w:i/>
                <w:iCs/>
              </w:rPr>
              <w:t>Ba cheart</w:t>
            </w:r>
            <w:r w:rsidRPr="00852F67">
              <w:t xml:space="preserve"> do na Ballstáit faisnéis maidir leis an gceart chun cosanta consalaí ag saoránaigh nach bhfuil ionadaíocht acu a ch</w:t>
            </w:r>
            <w:r w:rsidRPr="00852F67">
              <w:t>ur i láthair freisin i gcomhairle taistil agus i bhfeachtais a bhaineann le cúnamh consalach. D’fhéadfaidís dul i gcomhar freisin le soláthraithe seirbhíse iompair paisinéirí agus moil iompair a chuireann taisteal chuig tríú tíortha ar fáil, trína iarraidh</w:t>
            </w:r>
            <w:r w:rsidRPr="00852F67">
              <w:t xml:space="preserve"> orthu faisnéis ábhartha maidir leis an gceart chun cosanta consalaí a chur leis na hábhair faisnéise a chuirtear ar fáil do chustaiméirí, mar shampla.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5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Aithris 41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>(41)</w:t>
            </w:r>
            <w:r w:rsidRPr="00852F67">
              <w:tab/>
              <w:t>I gcás ina mbeidh catagóirí speisialta sonraí pearsanta den sórt sin á bpróiseáil, ba cheart d’údaráis inniúla na mBallstát agus d’institi</w:t>
            </w:r>
            <w:r w:rsidRPr="00852F67">
              <w:t xml:space="preserve">úidí agus comhlachtaí an Aontais a áirithiú go ndéanfar bearta oiriúnacha sonracha chun leasanna ábhar sonraí a choimirciú. Ba cheart a áireamh orthu sin, i gcás inar féidir, na sonraí pearsanta sin a chriptiú agus cearta rochtana a shannadh go sonrach do </w:t>
            </w:r>
            <w:r w:rsidRPr="00852F67">
              <w:t>phearsanra a bhfuil rochtain acu ar na cineálacha sonraithe catagóirí speisialta sonraí pearsanta.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szCs w:val="24"/>
              </w:rPr>
            </w:pPr>
            <w:r w:rsidRPr="00852F67">
              <w:t>(41)</w:t>
            </w:r>
            <w:r w:rsidRPr="00852F67">
              <w:tab/>
              <w:t>I gcás ina mbeidh catagóirí speisialta sonraí pearsanta den sórt sin á bpróiseáil, ba cheart d’údaráis inniúla na mBallstát agus d’institiúidí agus comh</w:t>
            </w:r>
            <w:r w:rsidRPr="00852F67">
              <w:t xml:space="preserve">lachtaí an Aontais a áirithiú go ndéanfar bearta oiriúnacha sonracha chun leasanna </w:t>
            </w:r>
            <w:r w:rsidRPr="00852F67">
              <w:rPr>
                <w:b/>
                <w:bCs/>
                <w:i/>
                <w:iCs/>
              </w:rPr>
              <w:t>agus cearta</w:t>
            </w:r>
            <w:r w:rsidRPr="00852F67">
              <w:t xml:space="preserve"> ábhar sonraí a choimirciú.  Ba cheart a áireamh orthu sin, i gcás inar féidir, na sonraí pearsanta sin a chriptiú agus cearta rochtana a shannadh go sonrach do p</w:t>
            </w:r>
            <w:r w:rsidRPr="00852F67">
              <w:t>hearsanra a bhfuil rochtain acu ar na cineálacha sonraithe catagóirí speisialta sonraí pearsanta.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6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 11 – mír 2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 xml:space="preserve">2. </w:t>
            </w:r>
            <w:r w:rsidRPr="00852F67">
              <w:tab/>
              <w:t>Tacóidh toscaireachtaí an Aontais leis na Ballstáit cosaint chonsalach a sholáthar do shaoránaigh nach bhfuil ionadaíocht acu i gcomhréir le hAirteagal 5(10) de Chinneadh 2010/427/AE. Féadfar a ái</w:t>
            </w:r>
            <w:r w:rsidRPr="00852F67">
              <w:t>reamh leis an tacaíocht sin cúraimí sonracha cúnaimh chonsalaigh a dhéanamh, arna iarraidh sin do na Ballstáit agus thar a gceann. Déanfaidh an Ballstát cúnaimh agus an Ballstát náisiúntachta an fhaisnéis ábhartha uile sa chás lena mbaineann a sholáthar do</w:t>
            </w:r>
            <w:r w:rsidRPr="00852F67">
              <w:t xml:space="preserve"> thoscaireacht an Aontais.</w:t>
            </w:r>
          </w:p>
        </w:tc>
        <w:tc>
          <w:tcPr>
            <w:tcW w:w="4876" w:type="dxa"/>
          </w:tcPr>
          <w:p w:rsidR="00092AD5" w:rsidRPr="00852F67" w:rsidRDefault="00852F67" w:rsidP="00092AD5">
            <w:pPr>
              <w:pStyle w:val="Normal6a"/>
              <w:rPr>
                <w:szCs w:val="24"/>
              </w:rPr>
            </w:pPr>
            <w:r w:rsidRPr="00852F67">
              <w:t xml:space="preserve">2. </w:t>
            </w:r>
            <w:r w:rsidRPr="00852F67">
              <w:tab/>
              <w:t xml:space="preserve">Tacóidh toscaireachtaí an Aontais leis na Ballstáit cosaint chonsalach a sholáthar do shaoránaigh nach bhfuil ionadaíocht acu i gcomhréir le hAirteagal 5(10) de Chinneadh 2010/427/AE. </w:t>
            </w:r>
            <w:r w:rsidRPr="00852F67">
              <w:t xml:space="preserve">Féadfar a áireamh leis an tacaíocht sin cúraimí sonracha cúnaimh chonsalaigh a dhéanamh, arna iarraidh sin do na Ballstáit agus thar a gceann. Déanfaidh an Ballstát cúnaimh agus an Ballstát náisiúntachta an fhaisnéis ábhartha uile sa chás lena mbaineann a </w:t>
            </w:r>
            <w:r w:rsidRPr="00852F67">
              <w:t xml:space="preserve">sholáthar </w:t>
            </w:r>
            <w:r w:rsidRPr="00852F67">
              <w:rPr>
                <w:b/>
                <w:bCs/>
                <w:i/>
                <w:iCs/>
              </w:rPr>
              <w:t>gan mhoill</w:t>
            </w:r>
            <w:r w:rsidRPr="00852F67">
              <w:t xml:space="preserve"> do thoscaireacht an Aontais.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7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 13 – mír 3 a (nua)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 xml:space="preserve"> 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b/>
                <w:i/>
                <w:szCs w:val="24"/>
              </w:rPr>
            </w:pPr>
            <w:r w:rsidRPr="00852F67">
              <w:rPr>
                <w:b/>
                <w:i/>
              </w:rPr>
              <w:t xml:space="preserve">3a. </w:t>
            </w:r>
            <w:r w:rsidRPr="00852F67">
              <w:rPr>
                <w:b/>
                <w:i/>
              </w:rPr>
              <w:tab/>
            </w:r>
            <w:r w:rsidRPr="00852F67">
              <w:rPr>
                <w:b/>
                <w:i/>
              </w:rPr>
              <w:t>Comhoibreoidh na Ballstáit agus toscaireachtaí an Aontais i ndáil le himscaradh na gCóras Luathrabhaidh chun é a chur ar a gcumas dóibh géarchéimeanna nó guaiseacha ionchasacha, amhail tubaistí nádúrtha, corraíl pholaitiúil, nó géarchéimeanna sláinte, a bh</w:t>
            </w:r>
            <w:r w:rsidRPr="00852F67">
              <w:rPr>
                <w:b/>
                <w:i/>
              </w:rPr>
              <w:t>rath go tráthúil sa tríú tír lena mbaineann.  Úsáidfidh na córais seo anailísíocht sonraí, measúnuithe riosca, agus comhroinnt faisnéise chun luath-tháscairí maidir le bagairtí atá ag teacht chun cinn a sholáthar, agus feabhas á chur ar éifeachtacht na hul</w:t>
            </w:r>
            <w:r w:rsidRPr="00852F67">
              <w:rPr>
                <w:b/>
                <w:i/>
              </w:rPr>
              <w:t>lmhachta le haghaidh géarchéimeanna agus iarrachtaí freagartha ar an gcaoi sin.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Pr="00852F67">
        <w:rPr>
          <w:rStyle w:val="HideTWBInt"/>
        </w:rPr>
        <w:t>{EN}</w:t>
      </w:r>
      <w:r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8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 13 – mír 4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>4.</w:t>
            </w:r>
            <w:r w:rsidRPr="00852F67">
              <w:tab/>
            </w:r>
            <w:r w:rsidRPr="00852F67">
              <w:rPr>
                <w:b/>
                <w:bCs/>
                <w:i/>
                <w:iCs/>
              </w:rPr>
              <w:t>Tabharfaidh</w:t>
            </w:r>
            <w:r w:rsidRPr="00852F67">
              <w:t xml:space="preserve"> na Ballstáit, i gcomhréir leis an dlí náisiúnta, </w:t>
            </w:r>
            <w:r w:rsidRPr="00852F67">
              <w:rPr>
                <w:b/>
                <w:bCs/>
                <w:i/>
                <w:iCs/>
              </w:rPr>
              <w:t>an deis</w:t>
            </w:r>
            <w:r w:rsidRPr="00852F67">
              <w:t xml:space="preserve"> dá saoránaigh a chur in iúl d’údaráis náisiúnta inniúla, trí mhodhanna agus uirlisí iomchuí, go bhfuil siad ag taisteal chuig tríú tíortha nó ina gcónaí iontu nó an taisteal nó an chónaitheacht sin a chlárú leo.</w:t>
            </w:r>
          </w:p>
        </w:tc>
        <w:tc>
          <w:tcPr>
            <w:tcW w:w="4876" w:type="dxa"/>
          </w:tcPr>
          <w:p w:rsidR="00092AD5" w:rsidRPr="00852F67" w:rsidRDefault="00852F67" w:rsidP="003A7048">
            <w:pPr>
              <w:pStyle w:val="Normal6a"/>
              <w:rPr>
                <w:szCs w:val="24"/>
              </w:rPr>
            </w:pPr>
            <w:r w:rsidRPr="00852F67">
              <w:t>4.</w:t>
            </w:r>
            <w:r w:rsidRPr="00852F67">
              <w:tab/>
            </w:r>
            <w:r w:rsidRPr="00852F67">
              <w:rPr>
                <w:b/>
                <w:bCs/>
                <w:i/>
                <w:iCs/>
              </w:rPr>
              <w:t>Glacfaidh</w:t>
            </w:r>
            <w:r w:rsidRPr="00852F67">
              <w:t xml:space="preserve"> na Ballstáit, i gcomhréir leis</w:t>
            </w:r>
            <w:r w:rsidRPr="00852F67">
              <w:t xml:space="preserve"> an dlí náisiúnta, </w:t>
            </w:r>
            <w:r w:rsidRPr="00852F67">
              <w:rPr>
                <w:b/>
                <w:bCs/>
                <w:i/>
                <w:iCs/>
              </w:rPr>
              <w:t>bearta réamhghníomhacha chun a áirithiú go</w:t>
            </w:r>
            <w:r w:rsidRPr="00852F67">
              <w:t xml:space="preserve"> gcuireann a gcuid saoránach in iúl d’údaráis náisiúnta inniúla, trí mhodhanna agus uirlisí iomchuí, go bhfuil siad ag taisteal chuig tríú tíortha nó ina gcónaí iontu nó an taisteal nó an chónait</w:t>
            </w:r>
            <w:r w:rsidRPr="00852F67">
              <w:t xml:space="preserve">heacht sin a chlárú leo, </w:t>
            </w:r>
            <w:r w:rsidRPr="00852F67">
              <w:rPr>
                <w:b/>
                <w:bCs/>
                <w:i/>
                <w:iCs/>
              </w:rPr>
              <w:t>go háirithe nuair nach meastar go bhfuil na tríu tíortha atá i gceist go hiomlán slán.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9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 13 – mír 5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>5.</w:t>
            </w:r>
            <w:r w:rsidRPr="00852F67">
              <w:tab/>
            </w:r>
            <w:r w:rsidRPr="00852F67">
              <w:t>Déanfaidh na Ballstáit faisnéis maidir le hathruithe ar a gcomhairle taistil do shaoránaigh a mhalartú ag luathchéim, go háirithe i gcomhthéacs cásanna géarchéime, agus féachfaidh siad lena áirithiú go mbeidh comhsheasmhacht sa leibhéal comhairle taistil a</w:t>
            </w:r>
            <w:r w:rsidRPr="00852F67">
              <w:t xml:space="preserve"> thugtar.’;</w:t>
            </w:r>
          </w:p>
        </w:tc>
        <w:tc>
          <w:tcPr>
            <w:tcW w:w="4876" w:type="dxa"/>
          </w:tcPr>
          <w:p w:rsidR="00092AD5" w:rsidRPr="00852F67" w:rsidRDefault="00852F67" w:rsidP="003A7048">
            <w:pPr>
              <w:pStyle w:val="Normal6a"/>
              <w:rPr>
                <w:szCs w:val="24"/>
              </w:rPr>
            </w:pPr>
            <w:r w:rsidRPr="00852F67">
              <w:t>5.</w:t>
            </w:r>
            <w:r w:rsidRPr="00852F67">
              <w:tab/>
              <w:t>Déanfaidh na Ballstáit faisnéis maidir le hathruithe ar a gcomhairle taistil do shaoránaigh a mhalartú ag luathchéim, go háirithe i gcomhthéacs cásanna géarchéime, agus féachfaidh siad lena áirithiú go mbeidh comhsheasmhacht sa leibhéal comh</w:t>
            </w:r>
            <w:r w:rsidRPr="00852F67">
              <w:t xml:space="preserve">airle taistil a thugtar.’ </w:t>
            </w:r>
            <w:r w:rsidRPr="00852F67">
              <w:rPr>
                <w:b/>
                <w:bCs/>
                <w:i/>
                <w:iCs/>
              </w:rPr>
              <w:t>Ba cheart go gcuirfeadh na Ballstáit in iúl dá chéile i gcónaí gach uair a bheidh siad ar an eolas faoi rioscaí slándála méadaithe.</w:t>
            </w:r>
            <w:r w:rsidRPr="00852F67">
              <w:t xml:space="preserve"> 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10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</w:t>
      </w:r>
      <w:r w:rsidRPr="00852F67">
        <w:t>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 13b – mír 1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3D00AE">
            <w:pPr>
              <w:pStyle w:val="Normal6a"/>
            </w:pPr>
            <w:r w:rsidRPr="00852F67">
              <w:t>1.</w:t>
            </w:r>
            <w:r w:rsidRPr="00852F67">
              <w:tab/>
            </w:r>
            <w:r w:rsidRPr="00852F67">
              <w:rPr>
                <w:b/>
                <w:bCs/>
                <w:i/>
                <w:iCs/>
              </w:rPr>
              <w:t>Uair amháin sa bhliain ar a laghad</w:t>
            </w:r>
            <w:r w:rsidRPr="00852F67">
              <w:t xml:space="preserve">, déanfaidh na Ballstáit an fhaisnéis seo a leanas a sholáthar don Choimisiún agus d’Ardionadaí an Aontais do Ghnóthaí Eachtracha agus don Bheartas Slándála: </w:t>
            </w:r>
          </w:p>
        </w:tc>
        <w:tc>
          <w:tcPr>
            <w:tcW w:w="4876" w:type="dxa"/>
          </w:tcPr>
          <w:p w:rsidR="00092AD5" w:rsidRPr="00852F67" w:rsidRDefault="00852F67" w:rsidP="003D00AE">
            <w:pPr>
              <w:pStyle w:val="Normal6a"/>
              <w:rPr>
                <w:szCs w:val="24"/>
              </w:rPr>
            </w:pPr>
            <w:r w:rsidRPr="00852F67">
              <w:t>1.</w:t>
            </w:r>
            <w:r w:rsidRPr="00852F67">
              <w:tab/>
            </w:r>
            <w:r w:rsidRPr="00852F67">
              <w:rPr>
                <w:b/>
                <w:bCs/>
                <w:i/>
                <w:iCs/>
              </w:rPr>
              <w:t>Uair amháin gach sé mhí</w:t>
            </w:r>
            <w:r w:rsidRPr="00852F67">
              <w:t>, déanfaidh na Ballstáit an fhaisnéis seo a leanas a sholáthar don Choi</w:t>
            </w:r>
            <w:r w:rsidRPr="00852F67">
              <w:t>misiún agus d’Ardionadaí an Aontais do Ghnóthaí Eachtracha agus don Bheartas Slándála: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(a)</w:t>
            </w:r>
            <w:r w:rsidRPr="00852F67">
              <w:tab/>
              <w:t>liostaí nuashonraithe teagmhálaithe le haghaidh a líonraí consalacha;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(a)</w:t>
            </w:r>
            <w:r w:rsidRPr="00852F67">
              <w:tab/>
              <w:t>liostaí nuashonraithe teagmhálaithe le haghaidh a líonraí consalacha;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(b)</w:t>
            </w:r>
            <w:r w:rsidRPr="00852F67">
              <w:tab/>
              <w:t>liostaí tríú tí</w:t>
            </w:r>
            <w:r w:rsidRPr="00852F67">
              <w:t>ortha ina ndéanann Ballstát eile ionadaíocht orthu nó ina ndéanann siad ionadaíocht ar Bhallstát eile ar bhonn buan i gcomhréir le hAirteagal 7(2);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(b)</w:t>
            </w:r>
            <w:r w:rsidRPr="00852F67">
              <w:tab/>
              <w:t>liostaí tríú tíortha ina ndéanann Ballstát eile ionadaíocht orthu nó ina ndéanann siad ionadaíocht ar Bh</w:t>
            </w:r>
            <w:r w:rsidRPr="00852F67">
              <w:t>allstát eile ar bhonn buan i gcomhréir le hAirteagal 7(2);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(c)</w:t>
            </w:r>
            <w:r w:rsidRPr="00852F67">
              <w:tab/>
              <w:t>socruithe praiticiúla arna ndéanamh de bhun Airteagal 7(2);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(c)</w:t>
            </w:r>
            <w:r w:rsidRPr="00852F67">
              <w:tab/>
              <w:t>socruithe praiticiúla arna ndéanamh de bhun Airteagal 7(2);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(d)</w:t>
            </w:r>
            <w:r w:rsidRPr="00852F67">
              <w:tab/>
              <w:t xml:space="preserve">an líon saoránach nach bhfuil ionadaíocht acu dar soláthraíodh </w:t>
            </w:r>
            <w:r w:rsidRPr="00852F67">
              <w:t>cosaint chonsalach dá dtagraítear in Airteagal 2 le linn na bliana roimhe seo, arna mhiondealú de réir náisiúntachta agus tríú tír;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(d)</w:t>
            </w:r>
            <w:r w:rsidRPr="00852F67">
              <w:tab/>
            </w:r>
            <w:r w:rsidRPr="00852F67">
              <w:t>an líon saoránach nach bhfuil ionadaíocht acu dar soláthraíodh cosaint chonsalach dá dtagraítear in Airteagal 2 le linn na bliana roimhe seo, arna mhiondealú de réir náisiúntachta agus tríú tír;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(e)</w:t>
            </w:r>
            <w:r w:rsidRPr="00852F67">
              <w:tab/>
              <w:t>an líon iarrataí ar aisíocaíocht a cuireadh isteach agus</w:t>
            </w:r>
            <w:r w:rsidRPr="00852F67">
              <w:t xml:space="preserve"> a fuarthas de bhun Airteagail 14 agus 15 le linn na bliana roimhe seo.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(e)</w:t>
            </w:r>
            <w:r w:rsidRPr="00852F67">
              <w:tab/>
              <w:t>an líon iarrataí ar aisíocaíocht a cuireadh isteach agus a fuarthas de bhun Airteagail 14 agus 15 le linn na bliana roimhe seo.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I gcás ina mbeidh cinneadh déanta ag Ballstát, de b</w:t>
            </w:r>
            <w:r w:rsidRPr="00852F67">
              <w:t>hun Airteagal 2(2), an Treoir seo a chur i bhfeidhm maidir leis an gcosaint chonsalach a sholáthraíonn consail oinigh, áireofar sa liosta dá dtagraítear i bpointe (a) consail oinigh chomh maith le faisnéis maidir lena mhéad atá consail oinigh inniúil cosai</w:t>
            </w:r>
            <w:r w:rsidRPr="00852F67">
              <w:t>nt a sholáthar i gcás ar leith, go háirithe cé acu atá nó nach bhfuil siad cumhachtaithe Doiciméid Taistil Éigeandála AE a eisiúint.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I gcás ina mbeidh cinneadh déanta ag Ballstát, de bhun Airteagal 2(2), an Treoir seo a chur i bhfeidhm maidir leis an gcosa</w:t>
            </w:r>
            <w:r w:rsidRPr="00852F67">
              <w:t>int chonsalach a sholáthraíonn consail oinigh, áireofar sa liosta dá dtagraítear i bpointe (a) consail oinigh chomh maith le faisnéis maidir lena mhéad atá consail oinigh inniúil cosaint a sholáthar i gcás ar leith, go háirithe cé acu atá nó nach bhfuil si</w:t>
            </w:r>
            <w:r w:rsidRPr="00852F67">
              <w:t>ad cumhachtaithe Doiciméid Taistil Éigeandála AE a eisiúint.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11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 13c – mír 1 – pointe d (nua)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 xml:space="preserve"> 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szCs w:val="24"/>
              </w:rPr>
            </w:pPr>
            <w:r w:rsidRPr="00852F67">
              <w:rPr>
                <w:b/>
                <w:i/>
              </w:rPr>
              <w:t>(d)</w:t>
            </w:r>
            <w:r w:rsidRPr="00852F67">
              <w:rPr>
                <w:b/>
                <w:i/>
              </w:rPr>
              <w:tab/>
            </w:r>
            <w:r w:rsidRPr="00852F67">
              <w:rPr>
                <w:b/>
                <w:bCs/>
                <w:i/>
                <w:iCs/>
              </w:rPr>
              <w:t>teicneolaíochtaí digiteacha agus córais fógartha uathoibrithe a chur chun feidhme, amhail SMS trí líonraí teileafóin, chun sonraí teagmhála fíor-riachtanacha le haghaidh cosaint chonsalach ar theacht isteach</w:t>
            </w:r>
            <w:r w:rsidRPr="00852F67">
              <w:rPr>
                <w:b/>
                <w:bCs/>
                <w:i/>
                <w:iCs/>
              </w:rPr>
              <w:t xml:space="preserve"> i dtríú tír a sholáthar do shaoránaigh AE, chomh maith le teachtaireachtaí foláirimh le linn cásanna géarchéime.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12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 1</w:t>
      </w:r>
      <w:r w:rsidRPr="00852F67">
        <w:t>6a – mír 1 – pointe g (nua)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 xml:space="preserve"> 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b/>
                <w:i/>
                <w:szCs w:val="24"/>
              </w:rPr>
            </w:pPr>
            <w:r w:rsidRPr="00852F67">
              <w:rPr>
                <w:b/>
                <w:i/>
              </w:rPr>
              <w:t>(g)</w:t>
            </w:r>
            <w:r w:rsidRPr="00852F67">
              <w:rPr>
                <w:b/>
                <w:i/>
              </w:rPr>
              <w:tab/>
              <w:t xml:space="preserve">comhlíontacht le forálacha Airteagal 13(4) maidir le clárú agus fógra i dtaobh taistil na saoránach chuig tríú tíortha nó i dtaobh cónaitheacht iontu a áirithiú. 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13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 16a – mír 6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Normal6a"/>
            </w:pPr>
            <w:r w:rsidRPr="00852F67">
              <w:t>6.</w:t>
            </w:r>
            <w:r w:rsidRPr="00852F67">
              <w:tab/>
            </w:r>
            <w:r w:rsidRPr="00852F67">
              <w:t>I gcás ina mbeidh na sonraí pearsanta dá dtagraítear i mír 5 á bpróiseáil, áiritheoidh údaráis inniúla na mBallstát agus institiúidí agus comhlachtaí an Aontais go ndéanfar bearta oiriúnacha sonracha chun leasanna ábhar sonraí a choimirciú. Tabharfaidh sia</w:t>
            </w:r>
            <w:r w:rsidRPr="00852F67">
              <w:t>d beartais inmheánacha isteach freisin agus déanfaidh siad na bearta teicniúla agus eagraíochtúla is gá chun rochtain neamhúdaraithe ar na sonraí pearsanta sin agus a dtarchur a chosc.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Normal6a"/>
              <w:rPr>
                <w:szCs w:val="24"/>
              </w:rPr>
            </w:pPr>
            <w:r w:rsidRPr="00852F67">
              <w:t>6.</w:t>
            </w:r>
            <w:r w:rsidRPr="00852F67">
              <w:tab/>
              <w:t>I gcás ina mbeidh na sonraí pearsanta dá dtagraítear i mír 5 á bprói</w:t>
            </w:r>
            <w:r w:rsidRPr="00852F67">
              <w:t xml:space="preserve">seáil, áiritheoidh údaráis inniúla na mBallstát agus institiúidí agus comhlachtaí an Aontais go ndéanfar bearta oiriúnacha sonracha chun leasanna </w:t>
            </w:r>
            <w:r w:rsidRPr="00852F67">
              <w:rPr>
                <w:b/>
                <w:bCs/>
                <w:i/>
                <w:iCs/>
              </w:rPr>
              <w:t>agus cearta</w:t>
            </w:r>
            <w:r w:rsidRPr="00852F67">
              <w:t xml:space="preserve"> ábhar sonraí a choimirciú. Tabharfaidh siad beartais inmheánacha isteach freisin agus déanfaidh si</w:t>
            </w:r>
            <w:r w:rsidRPr="00852F67">
              <w:t>ad na bearta teicniúla agus eagraíochtúla is gá chun rochtain neamhúdaraithe ar na sonraí pearsanta sin agus a dtarchur a chosc.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092AD5" w:rsidRPr="00852F67" w:rsidRDefault="00852F67" w:rsidP="00092AD5">
      <w:pPr>
        <w:pStyle w:val="AmNumberTabs"/>
        <w:keepNext/>
      </w:pPr>
      <w:r w:rsidRPr="00852F67">
        <w:rPr>
          <w:rStyle w:val="HideTWBExt"/>
          <w:b w:val="0"/>
        </w:rPr>
        <w:t>&lt;Amend&gt;</w:t>
      </w:r>
      <w:r w:rsidRPr="00852F67">
        <w:t>Leasú</w:t>
      </w:r>
      <w:r w:rsidRPr="00852F67">
        <w:tab/>
      </w:r>
      <w:r w:rsidRPr="00852F67">
        <w:tab/>
      </w:r>
      <w:r w:rsidRPr="00852F67">
        <w:rPr>
          <w:rStyle w:val="HideTWBExt"/>
          <w:b w:val="0"/>
        </w:rPr>
        <w:t>&lt;NumAm&gt;</w:t>
      </w:r>
      <w:r w:rsidRPr="00852F67">
        <w:t>14</w:t>
      </w:r>
      <w:r w:rsidRPr="00852F67">
        <w:rPr>
          <w:rStyle w:val="HideTWBExt"/>
          <w:b w:val="0"/>
        </w:rPr>
        <w:t>&lt;/NumAm&gt;</w:t>
      </w:r>
    </w:p>
    <w:p w:rsidR="00092AD5" w:rsidRPr="00852F67" w:rsidRDefault="00852F67" w:rsidP="00092AD5">
      <w:pPr>
        <w:pStyle w:val="NormalBold12b"/>
        <w:keepNext/>
      </w:pPr>
      <w:r w:rsidRPr="00852F67">
        <w:rPr>
          <w:rStyle w:val="HideTWBExt"/>
          <w:b w:val="0"/>
        </w:rPr>
        <w:t>&lt;DocAmend&gt;</w:t>
      </w:r>
      <w:r w:rsidRPr="00852F67">
        <w:t>Togra le haghaidh treorach</w:t>
      </w:r>
      <w:r w:rsidRPr="00852F67">
        <w:rPr>
          <w:rStyle w:val="HideTWBExt"/>
          <w:b w:val="0"/>
        </w:rPr>
        <w:t>&lt;/DocAmend&gt;</w:t>
      </w:r>
    </w:p>
    <w:p w:rsidR="00092AD5" w:rsidRPr="00852F67" w:rsidRDefault="00852F67" w:rsidP="00092AD5">
      <w:pPr>
        <w:pStyle w:val="NormalBold"/>
        <w:keepNext/>
      </w:pPr>
      <w:r w:rsidRPr="00852F67">
        <w:rPr>
          <w:rStyle w:val="HideTWBExt"/>
          <w:b w:val="0"/>
        </w:rPr>
        <w:t>&lt;Article&gt;</w:t>
      </w:r>
      <w:r w:rsidRPr="00852F67">
        <w:t>Airteagal 16b – mír 10</w:t>
      </w:r>
      <w:r w:rsidRPr="00852F6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D1E3A" w:rsidRPr="00852F67" w:rsidTr="006636EF">
        <w:trPr>
          <w:jc w:val="center"/>
        </w:trPr>
        <w:tc>
          <w:tcPr>
            <w:tcW w:w="9752" w:type="dxa"/>
            <w:gridSpan w:val="2"/>
          </w:tcPr>
          <w:p w:rsidR="00092AD5" w:rsidRPr="00852F67" w:rsidRDefault="00092AD5" w:rsidP="006636EF">
            <w:pPr>
              <w:keepNext/>
            </w:pP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Téacs arna mholadh ag an gCoimisiún</w:t>
            </w:r>
          </w:p>
        </w:tc>
        <w:tc>
          <w:tcPr>
            <w:tcW w:w="4876" w:type="dxa"/>
          </w:tcPr>
          <w:p w:rsidR="00092AD5" w:rsidRPr="00852F67" w:rsidRDefault="00852F67" w:rsidP="006636EF">
            <w:pPr>
              <w:pStyle w:val="AmColumnHeading"/>
              <w:keepNext/>
            </w:pPr>
            <w:r w:rsidRPr="00852F67">
              <w:t>Leasú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092AD5" w:rsidRPr="00852F67" w:rsidRDefault="00852F67" w:rsidP="003D00AE">
            <w:pPr>
              <w:pStyle w:val="Normal6a"/>
            </w:pPr>
            <w:r w:rsidRPr="00852F67">
              <w:t>(10)</w:t>
            </w:r>
            <w:r w:rsidRPr="00852F67">
              <w:tab/>
              <w:t>in Airteagal 19, cuirtear an mhír 3 seo a leanas isteach:</w:t>
            </w:r>
          </w:p>
        </w:tc>
        <w:tc>
          <w:tcPr>
            <w:tcW w:w="4876" w:type="dxa"/>
          </w:tcPr>
          <w:p w:rsidR="00092AD5" w:rsidRPr="00852F67" w:rsidRDefault="00852F67" w:rsidP="003D00AE">
            <w:pPr>
              <w:pStyle w:val="Normal6a"/>
              <w:rPr>
                <w:szCs w:val="24"/>
              </w:rPr>
            </w:pPr>
            <w:r w:rsidRPr="00852F67">
              <w:t>(10)</w:t>
            </w:r>
            <w:r w:rsidRPr="00852F67">
              <w:tab/>
              <w:t>in Airteagal 19, cuirtear an mhír 3 seo a leanas isteach: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‘3. Tráth nach luaithe ná [</w:t>
            </w:r>
            <w:r w:rsidRPr="00852F67">
              <w:rPr>
                <w:b/>
                <w:bCs/>
                <w:i/>
                <w:iCs/>
              </w:rPr>
              <w:t>8</w:t>
            </w:r>
            <w:r w:rsidRPr="00852F67">
              <w:t> mbliana tar éis sprioc-am trasuí na Treorach leasaithí], déanfaidh an Coimisiún meastóireacht ar an Treoir seo agus cuirfidh sé tuarascáil ar na príomhthorthaí faoi bhráid Pharlaimint na hEorpa agus na Comhairle.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‘3. Tráth nach luaithe ná [</w:t>
            </w:r>
            <w:r w:rsidRPr="00852F67">
              <w:rPr>
                <w:b/>
                <w:bCs/>
                <w:i/>
                <w:iCs/>
              </w:rPr>
              <w:t>5</w:t>
            </w:r>
            <w:r w:rsidRPr="00852F67">
              <w:t> bliana tar éi</w:t>
            </w:r>
            <w:r w:rsidRPr="00852F67">
              <w:t>s sprioc-am trasuí na Treorach leasaithí], déanfaidh an Coimisiún meastóireacht ar an Treoir seo agus cuirfidh sé tuarascáil ar na príomhthorthaí faoi bhráid Pharlaimint na hEorpa agus na Comhairle.</w:t>
            </w:r>
          </w:p>
        </w:tc>
      </w:tr>
      <w:tr w:rsidR="001D1E3A" w:rsidRPr="00852F67" w:rsidTr="006636EF">
        <w:trPr>
          <w:jc w:val="center"/>
        </w:trPr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Cuirfidh na Ballstáit ar fáil don Choimisiún an fhaisnéi</w:t>
            </w:r>
            <w:r w:rsidRPr="00852F67">
              <w:t>s is gá chun an tuarascáil sin a ullmhú.’;</w:t>
            </w:r>
          </w:p>
        </w:tc>
        <w:tc>
          <w:tcPr>
            <w:tcW w:w="4876" w:type="dxa"/>
          </w:tcPr>
          <w:p w:rsidR="00CD3981" w:rsidRPr="00852F67" w:rsidRDefault="00852F67" w:rsidP="003D00AE">
            <w:pPr>
              <w:pStyle w:val="Normal6a"/>
            </w:pPr>
            <w:r w:rsidRPr="00852F67">
              <w:t>Cuirfidh na Ballstáit ar fáil don Choimisiún an fhaisnéis is gá chun an tuarascáil sin a ullmhú.’;</w:t>
            </w:r>
          </w:p>
        </w:tc>
      </w:tr>
    </w:tbl>
    <w:p w:rsidR="00092AD5" w:rsidRPr="00852F67" w:rsidRDefault="00852F67" w:rsidP="00092AD5">
      <w:pPr>
        <w:pStyle w:val="AmOrLang"/>
      </w:pPr>
      <w:r w:rsidRPr="00852F67">
        <w:t xml:space="preserve">Or. </w:t>
      </w:r>
      <w:r w:rsidRPr="00852F67">
        <w:rPr>
          <w:rStyle w:val="HideTWBExt"/>
          <w:rFonts w:eastAsiaTheme="majorEastAsia"/>
        </w:rPr>
        <w:t>&lt;Original&gt;</w:t>
      </w:r>
      <w:r w:rsidR="003D00AE" w:rsidRPr="00852F67">
        <w:rPr>
          <w:rStyle w:val="HideTWBInt"/>
        </w:rPr>
        <w:t>{EN}</w:t>
      </w:r>
      <w:r w:rsidR="003D00AE" w:rsidRPr="00852F67">
        <w:t>en</w:t>
      </w:r>
      <w:r w:rsidRPr="00852F67">
        <w:rPr>
          <w:rStyle w:val="HideTWBExt"/>
          <w:rFonts w:eastAsiaTheme="majorEastAsia"/>
        </w:rPr>
        <w:t>&lt;/Original&gt;</w:t>
      </w:r>
    </w:p>
    <w:p w:rsidR="00092AD5" w:rsidRPr="00852F67" w:rsidRDefault="00852F67" w:rsidP="00092AD5">
      <w:r w:rsidRPr="00852F67">
        <w:rPr>
          <w:rStyle w:val="HideTWBExt"/>
        </w:rPr>
        <w:t>&lt;/Amend&gt;</w:t>
      </w:r>
    </w:p>
    <w:p w:rsidR="00964E01" w:rsidRPr="00852F67" w:rsidRDefault="00852F67" w:rsidP="00964E01">
      <w:r w:rsidRPr="00852F67">
        <w:rPr>
          <w:rStyle w:val="HideTWBExt"/>
        </w:rPr>
        <w:t>&lt;/RepeatBlock-Amend&gt;</w:t>
      </w:r>
    </w:p>
    <w:sectPr w:rsidR="00964E01" w:rsidRPr="00852F67" w:rsidSect="006C7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6C7B39" w:rsidRDefault="00852F67">
      <w:r w:rsidRPr="006C7B39">
        <w:separator/>
      </w:r>
    </w:p>
  </w:endnote>
  <w:endnote w:type="continuationSeparator" w:id="0">
    <w:p w:rsidR="00000000" w:rsidRPr="006C7B39" w:rsidRDefault="00852F67">
      <w:r w:rsidRPr="006C7B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39" w:rsidRPr="006C7B39" w:rsidRDefault="006C7B39" w:rsidP="006C7B39">
    <w:pPr>
      <w:pStyle w:val="EPFooter"/>
    </w:pPr>
    <w:r w:rsidRPr="006C7B39">
      <w:t>PE</w:t>
    </w:r>
    <w:r w:rsidRPr="00852F67">
      <w:rPr>
        <w:rStyle w:val="HideTWBExt"/>
      </w:rPr>
      <w:t>&lt;NoPE&gt;</w:t>
    </w:r>
    <w:r w:rsidRPr="006C7B39">
      <w:t>759.050</w:t>
    </w:r>
    <w:r w:rsidRPr="00852F67">
      <w:rPr>
        <w:rStyle w:val="HideTWBExt"/>
      </w:rPr>
      <w:t>&lt;/NoPE&gt;&lt;Version&gt;</w:t>
    </w:r>
    <w:r w:rsidRPr="006C7B39">
      <w:t>v01-00</w:t>
    </w:r>
    <w:r w:rsidRPr="00852F67">
      <w:rPr>
        <w:rStyle w:val="HideTWBExt"/>
      </w:rPr>
      <w:t>&lt;/Version&gt;</w:t>
    </w:r>
    <w:r w:rsidRPr="006C7B39">
      <w:tab/>
    </w:r>
    <w:r w:rsidRPr="006C7B39">
      <w:fldChar w:fldCharType="begin"/>
    </w:r>
    <w:r w:rsidRPr="006C7B39">
      <w:instrText xml:space="preserve"> PAGE  \* MERGEFORMAT </w:instrText>
    </w:r>
    <w:r w:rsidRPr="006C7B39">
      <w:fldChar w:fldCharType="separate"/>
    </w:r>
    <w:r w:rsidR="00852F67">
      <w:rPr>
        <w:noProof/>
      </w:rPr>
      <w:t>2</w:t>
    </w:r>
    <w:r w:rsidRPr="006C7B39">
      <w:fldChar w:fldCharType="end"/>
    </w:r>
    <w:r w:rsidRPr="006C7B39">
      <w:t>/</w:t>
    </w:r>
    <w:r w:rsidRPr="006C7B39">
      <w:fldChar w:fldCharType="begin"/>
    </w:r>
    <w:r w:rsidRPr="006C7B39">
      <w:instrText xml:space="preserve"> NUMPAGES  \* MERGEFORMAT </w:instrText>
    </w:r>
    <w:r w:rsidRPr="006C7B39">
      <w:fldChar w:fldCharType="separate"/>
    </w:r>
    <w:r w:rsidR="00852F67">
      <w:rPr>
        <w:noProof/>
      </w:rPr>
      <w:t>13</w:t>
    </w:r>
    <w:r w:rsidRPr="006C7B39">
      <w:fldChar w:fldCharType="end"/>
    </w:r>
    <w:r w:rsidRPr="006C7B39">
      <w:tab/>
    </w:r>
    <w:r w:rsidRPr="00852F67">
      <w:rPr>
        <w:rStyle w:val="HideTWBExt"/>
      </w:rPr>
      <w:t>&lt;PathFdR&gt;</w:t>
    </w:r>
    <w:r w:rsidRPr="006C7B39">
      <w:t>PR\1296881GA.docx</w:t>
    </w:r>
    <w:r w:rsidRPr="00852F67">
      <w:rPr>
        <w:rStyle w:val="HideTWBExt"/>
      </w:rPr>
      <w:t>&lt;/PathFdR&gt;</w:t>
    </w:r>
  </w:p>
  <w:p w:rsidR="00C7423A" w:rsidRPr="006C7B39" w:rsidRDefault="006C7B39" w:rsidP="006C7B39">
    <w:pPr>
      <w:pStyle w:val="EPFooter2"/>
    </w:pPr>
    <w:r w:rsidRPr="006C7B39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39" w:rsidRPr="006C7B39" w:rsidRDefault="006C7B39" w:rsidP="006C7B39">
    <w:pPr>
      <w:pStyle w:val="EPFooter"/>
    </w:pPr>
    <w:r w:rsidRPr="00852F67">
      <w:rPr>
        <w:rStyle w:val="HideTWBExt"/>
      </w:rPr>
      <w:t>&lt;PathFdR&gt;</w:t>
    </w:r>
    <w:r w:rsidRPr="006C7B39">
      <w:t>PR\1296881GA.docx</w:t>
    </w:r>
    <w:r w:rsidRPr="00852F67">
      <w:rPr>
        <w:rStyle w:val="HideTWBExt"/>
      </w:rPr>
      <w:t>&lt;/PathFdR&gt;</w:t>
    </w:r>
    <w:r w:rsidRPr="006C7B39">
      <w:tab/>
    </w:r>
    <w:r w:rsidRPr="006C7B39">
      <w:fldChar w:fldCharType="begin"/>
    </w:r>
    <w:r w:rsidRPr="006C7B39">
      <w:instrText xml:space="preserve"> PAGE  \* MERGEFORMAT </w:instrText>
    </w:r>
    <w:r w:rsidRPr="006C7B39">
      <w:fldChar w:fldCharType="separate"/>
    </w:r>
    <w:r w:rsidR="00852F67">
      <w:rPr>
        <w:noProof/>
      </w:rPr>
      <w:t>13</w:t>
    </w:r>
    <w:r w:rsidRPr="006C7B39">
      <w:fldChar w:fldCharType="end"/>
    </w:r>
    <w:r w:rsidRPr="006C7B39">
      <w:t>/</w:t>
    </w:r>
    <w:r w:rsidRPr="006C7B39">
      <w:fldChar w:fldCharType="begin"/>
    </w:r>
    <w:r w:rsidRPr="006C7B39">
      <w:instrText xml:space="preserve"> NUMPAGES  \* MERGEFORMAT </w:instrText>
    </w:r>
    <w:r w:rsidRPr="006C7B39">
      <w:fldChar w:fldCharType="separate"/>
    </w:r>
    <w:r w:rsidR="00852F67">
      <w:rPr>
        <w:noProof/>
      </w:rPr>
      <w:t>13</w:t>
    </w:r>
    <w:r w:rsidRPr="006C7B39">
      <w:fldChar w:fldCharType="end"/>
    </w:r>
    <w:r w:rsidRPr="006C7B39">
      <w:tab/>
      <w:t>PE</w:t>
    </w:r>
    <w:r w:rsidRPr="00852F67">
      <w:rPr>
        <w:rStyle w:val="HideTWBExt"/>
      </w:rPr>
      <w:t>&lt;NoPE&gt;</w:t>
    </w:r>
    <w:r w:rsidRPr="006C7B39">
      <w:t>759.050</w:t>
    </w:r>
    <w:r w:rsidRPr="00852F67">
      <w:rPr>
        <w:rStyle w:val="HideTWBExt"/>
      </w:rPr>
      <w:t>&lt;/NoPE&gt;&lt;Version&gt;</w:t>
    </w:r>
    <w:r w:rsidRPr="006C7B39">
      <w:t>v01-00</w:t>
    </w:r>
    <w:r w:rsidRPr="00852F67">
      <w:rPr>
        <w:rStyle w:val="HideTWBExt"/>
      </w:rPr>
      <w:t>&lt;/Version&gt;</w:t>
    </w:r>
  </w:p>
  <w:p w:rsidR="00C7423A" w:rsidRPr="006C7B39" w:rsidRDefault="006C7B39" w:rsidP="006C7B39">
    <w:pPr>
      <w:pStyle w:val="EPFooter2"/>
    </w:pPr>
    <w:r w:rsidRPr="006C7B39">
      <w:tab/>
    </w:r>
    <w:r w:rsidRPr="006C7B39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39" w:rsidRPr="006C7B39" w:rsidRDefault="006C7B39" w:rsidP="006C7B39">
    <w:pPr>
      <w:pStyle w:val="EPFooter"/>
    </w:pPr>
    <w:r w:rsidRPr="00852F67">
      <w:rPr>
        <w:rStyle w:val="HideTWBExt"/>
      </w:rPr>
      <w:t>&lt;PathFdR&gt;</w:t>
    </w:r>
    <w:r w:rsidRPr="006C7B39">
      <w:t>PR\1296881GA.docx</w:t>
    </w:r>
    <w:r w:rsidRPr="00852F67">
      <w:rPr>
        <w:rStyle w:val="HideTWBExt"/>
      </w:rPr>
      <w:t>&lt;/PathFdR&gt;</w:t>
    </w:r>
    <w:r w:rsidRPr="006C7B39">
      <w:tab/>
    </w:r>
    <w:r w:rsidRPr="006C7B39">
      <w:tab/>
      <w:t>PE</w:t>
    </w:r>
    <w:r w:rsidRPr="00852F67">
      <w:rPr>
        <w:rStyle w:val="HideTWBExt"/>
      </w:rPr>
      <w:t>&lt;NoPE&gt;</w:t>
    </w:r>
    <w:r w:rsidRPr="006C7B39">
      <w:t>759.050</w:t>
    </w:r>
    <w:r w:rsidRPr="00852F67">
      <w:rPr>
        <w:rStyle w:val="HideTWBExt"/>
      </w:rPr>
      <w:t>&lt;/NoPE&gt;&lt;Version&gt;</w:t>
    </w:r>
    <w:r w:rsidRPr="006C7B39">
      <w:t>v01-00</w:t>
    </w:r>
    <w:r w:rsidRPr="00852F67">
      <w:rPr>
        <w:rStyle w:val="HideTWBExt"/>
      </w:rPr>
      <w:t>&lt;/Version&gt;</w:t>
    </w:r>
  </w:p>
  <w:p w:rsidR="00C7423A" w:rsidRPr="006C7B39" w:rsidRDefault="006C7B39" w:rsidP="006C7B39">
    <w:pPr>
      <w:pStyle w:val="EPFooter2"/>
    </w:pPr>
    <w:r w:rsidRPr="006C7B39">
      <w:t>GA</w:t>
    </w:r>
    <w:r w:rsidRPr="006C7B39">
      <w:tab/>
    </w:r>
    <w:r w:rsidRPr="006C7B39">
      <w:rPr>
        <w:b w:val="0"/>
        <w:i/>
        <w:color w:val="C0C0C0"/>
        <w:sz w:val="22"/>
      </w:rPr>
      <w:t>Aontaithe san éagsúlacht</w:t>
    </w:r>
    <w:r w:rsidRPr="006C7B39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6C7B39" w:rsidRDefault="00852F67">
      <w:r w:rsidRPr="006C7B39">
        <w:separator/>
      </w:r>
    </w:p>
  </w:footnote>
  <w:footnote w:type="continuationSeparator" w:id="0">
    <w:p w:rsidR="00000000" w:rsidRPr="006C7B39" w:rsidRDefault="00852F67">
      <w:r w:rsidRPr="006C7B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F67" w:rsidRDefault="00852F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F67" w:rsidRDefault="00852F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F67" w:rsidRDefault="00852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RTEURATOMMNU" w:val=" 3"/>
    <w:docVar w:name="ARTFEUMNU" w:val=" 1"/>
    <w:docVar w:name="COMKEY" w:val="LIBE"/>
    <w:docVar w:name="CopyToNetwork" w:val="-1"/>
    <w:docVar w:name="CVar" w:val="15"/>
    <w:docVar w:name="DOCMNU" w:val=" 2"/>
    <w:docVar w:name="iNoAmend" w:val="15"/>
    <w:docVar w:name="JURI1MNU" w:val=" 2"/>
    <w:docVar w:name="JURI2MNU" w:val=" 2"/>
    <w:docVar w:name="LastEditedSection" w:val=" 1"/>
    <w:docVar w:name="ORLANGKEY" w:val="EN"/>
    <w:docVar w:name="ORLANGMNU" w:val=" 1"/>
    <w:docVar w:name="PARLIAMENTS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7\fbidi \froman\fcharset238\fprq2 Times New Roman CE;}{\f328\fbidi \froman\fcharset204\fprq2 Times New Roman Cyr;}_x000d__x000a_{\f330\fbidi \froman\fcharset161\fprq2 Times New Roman Greek;}{\f331\fbidi \froman\fcharset162\fprq2 Times New Roman Tur;}{\f332\fbidi \froman\fcharset177\fprq2 Times New Roman (Hebrew);}{\f333\fbidi \froman\fcharset178\fprq2 Times New Roman (Arabic);}_x000d__x000a_{\f334\fbidi \froman\fcharset186\fprq2 Times New Roman Baltic;}{\f335\fbidi \froman\fcharset163\fprq2 Times New Roman (Vietnamese);}{\f337\fbidi \fswiss\fcharset238\fprq2 Arial CE;}{\f338\fbidi \fswiss\fcharset204\fprq2 Arial Cyr;}_x000d__x000a_{\f340\fbidi \fswiss\fcharset161\fprq2 Arial Greek;}{\f341\fbidi \fswiss\fcharset162\fprq2 Arial Tur;}{\f342\fbidi \fswiss\fcharset177\fprq2 Arial (Hebrew);}{\f343\fbidi \fswiss\fcharset178\fprq2 Arial (Arabic);}_x000d__x000a_{\f344\fbidi \fswiss\fcharset186\fprq2 Arial Baltic;}{\f345\fbidi \fswiss\fcharset163\fprq2 Arial (Vietnamese);}{\f667\fbidi \froman\fcharset238\fprq2 Cambria Math CE;}{\f668\fbidi \froman\fcharset204\fprq2 Cambria Math Cyr;}_x000d__x000a_{\f670\fbidi \froman\fcharset161\fprq2 Cambria Math Greek;}{\f671\fbidi \froman\fcharset162\fprq2 Cambria Math Tur;}{\f674\fbidi \froman\fcharset186\fprq2 Cambria Math Baltic;}{\f675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82660 HideTWBExt;}{\*\cs18 \additive \v\f1\fs20\cf15 _x000d__x000a_\spriority0 \styrsid7282660 HideTWBInt;}{\s19\ql \li0\ri0\sa120\nowidctlpar\wrapdefault\aspalpha\aspnum\faauto\adjustright\rin0\lin0\itap0 \rtlch\fcs1 \af0\afs20\alang1025 \ltrch\fcs0 \fs24\lang2057\langfe2057\cgrid\langnp2057\langfenp2057 _x000d__x000a_\sbasedon0 \snext19 \spriority0 \styrsid7282660 Normal6a;}{\s20\ql \li0\ri0\nowidctlpar\wrapdefault\aspalpha\aspnum\faauto\adjustright\rin0\lin0\itap0 \rtlch\fcs1 \af0\afs20\alang1025 \ltrch\fcs0 \b\fs24\lang2057\langfe2057\cgrid\langnp2057\langfenp2057 _x000d__x000a_\sbasedon0 \snext20 \spriority0 \styrsid7282660 NormalBold;}{\s21\ql \li0\ri0\sa240\nowidctlpar\wrapdefault\aspalpha\aspnum\faauto\adjustright\rin0\lin0\itap0 \rtlch\fcs1 \af0\afs20\alang1025 \ltrch\fcs0 _x000d__x000a_\i\fs24\lang2057\langfe2057\cgrid\langnp2057\langfenp2057 \sbasedon0 \snext21 \spriority0 \styrsid7282660 AmJustText;}{\s22\qc \li0\ri0\sb240\sa240\nowidctlpar\wrapdefault\aspalpha\aspnum\faauto\adjustright\rin0\lin0\itap0 \rtlch\fcs1 _x000d__x000a_\af0\afs20\alang1025 \ltrch\fcs0 \i\fs24\lang2057\langfe2057\cgrid\langnp2057\langfenp2057 \sbasedon0 \snext22 \spriority0 \styrsid728266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282660 AmJustTitle;}{\s24\qr \li0\ri0\sb240\sa240\nowidctlpar\wrapdefault\aspalpha\aspnum\faauto\adjustright\rin0\lin0\itap0 \rtlch\fcs1 \af0\afs20\alang1025 \ltrch\fcs0 _x000d__x000a_\fs24\lang2057\langfe2057\cgrid\langnp2057\langfenp2057 \sbasedon0 \snext24 \spriority0 \styrsid7282660 AmOrLang;}{\s25\qc \li0\ri0\sa240\nowidctlpar\wrapdefault\aspalpha\aspnum\faauto\adjustright\rin0\lin0\itap0 \rtlch\fcs1 \af0\afs20\alang1025 _x000d__x000a_\ltrch\fcs0 \i\fs24\lang2057\langfe2057\cgrid\langnp2057\langfenp2057 \sbasedon0 \snext25 \spriority0 \styrsid728266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282660 AmNumberTabs;}{\s27\ql \li0\ri0\sb240\nowidctlpar\wrapdefault\aspalpha\aspnum\faauto\adjustright\rin0\lin0\itap0 \rtlch\fcs1 _x000d__x000a_\af0\afs20\alang1025 \ltrch\fcs0 \b\fs24\lang2057\langfe2057\cgrid\langnp2057\langfenp2057 \sbasedon0 \snext27 \spriority0 \styrsid7282660 NormalBold12b;}}{\*\rsidtbl \rsid24658\rsid223860\rsid735077\rsid1718133\rsid2892074\rsid3565327\rsid4666813_x000d__x000a_\rsid6641733\rsid7282660\rsid7823322\rsid9636012\rsid10377208\rsid11215221\rsid11549030\rsid12154954\rsid13051187\rsid14382809\rsid14424199\rsid15204470\rsid15285974\rsid15950462\rsid16324206\rsid16662270}{\mmathPr\mmathFont34\mbrkBin0\mbrkBinSub0_x000d__x000a_\msmallFrac0\mdispDef1\mlMargin0\mrMargin0\mdefJc1\mwrapIndent1440\mintLim0\mnaryLim1}{\info{\author ARRIBAS Sophie}{\operator ARRIBAS Sophie}{\creatim\yr2024\mo3\dy4\hr16\min24}{\revtim\yr2024\mo3\dy4\hr16\min24}{\version1}{\edmins0}{\nofpages1}_x000d__x000a_{\nofwords111}{\nofchars633}{\nofcharsws74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8266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arriba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05118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05118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05118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05118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282660 \rtlch\fcs1 _x000d__x000a_\af0\afs20\alang1025 \ltrch\fcs0 \b\fs24\lang2057\langfe2057\cgrid\langnp2057\langfenp2057 {\rtlch\fcs1 \af0 \ltrch\fcs0 \cs17\b0\v\fs20\cf9\lang1024\langfe1024\loch\af1\hich\af1\dbch\af31501\noproof\insrsid7282660\charrsid16454122 {\*\bkmkstart restart}_x000d__x000a_\hich\af1\dbch\af31501\loch\f1 &lt;Amend&gt;}{\rtlch\fcs1 \af0 \ltrch\fcs0 \insrsid7282660\charrsid16454122 Amendment\tab \tab }{\rtlch\fcs1 \af0 \ltrch\fcs0 _x000d__x000a_\cs17\b0\v\fs20\cf9\lang1024\langfe1024\loch\af1\hich\af1\dbch\af31501\noproof\insrsid7282660\charrsid16454122 \hich\af1\dbch\af31501\loch\f1 &lt;NumAm&gt;}{\rtlch\fcs1 \af0 \ltrch\fcs0 \insrsid7282660\charrsid16454122 #}{\rtlch\fcs1 \af1 \ltrch\fcs0 _x000d__x000a_\cs18\v\f1\fs20\cf15\insrsid7282660\charrsid16454122 ENMIENDA@NRAM@}{\rtlch\fcs1 \af0 \ltrch\fcs0 \insrsid7282660\charrsid16454122 #}{\rtlch\fcs1 \af0 \ltrch\fcs0 _x000d__x000a_\cs17\b0\v\fs20\cf9\lang1024\langfe1024\loch\af1\hich\af1\dbch\af31501\noproof\insrsid7282660\charrsid16454122 \hich\af1\dbch\af31501\loch\f1 &lt;/NumAm&gt;}{\rtlch\fcs1 \af0 \ltrch\fcs0 \insrsid7282660\charrsid16454122 _x000d__x000a_\par }\pard\plain \ltrpar\s27\ql \li0\ri0\sb240\keepn\nowidctlpar\wrapdefault\aspalpha\aspnum\faauto\adjustright\rin0\lin0\itap0\pararsid7282660 \rtlch\fcs1 \af0\afs20\alang1025 \ltrch\fcs0 \b\fs24\lang2057\langfe2057\cgrid\langnp2057\langfenp2057 {_x000d__x000a_\rtlch\fcs1 \af0 \ltrch\fcs0 \cs17\b0\v\fs20\cf9\lang1024\langfe1024\loch\af1\hich\af1\dbch\af31501\noproof\insrsid7282660\charrsid16454122 \hich\af1\dbch\af31501\loch\f1 &lt;DocAmend&gt;}{\rtlch\fcs1 \af0 \ltrch\fcs0 \insrsid7282660\charrsid16454122 #}{_x000d__x000a_\rtlch\fcs1 \af1 \ltrch\fcs0 \cs18\v\f1\fs20\cf15\insrsid7282660\charrsid16454122 MNU[PROPCOM][PROPCOUNC][PROPCOUNC]@CHOICE@TITLEMNU}{\rtlch\fcs1 \af0 \ltrch\fcs0 \insrsid7282660\charrsid16454122 # #}{\rtlch\fcs1 \af1 \ltrch\fcs0 _x000d__x000a_\cs18\v\f1\fs20\cf15\insrsid7282660\charrsid16454122 MNU[DOC1][DOC2][DOC3][DOC4]@CHOICE@DOCMNU}{\rtlch\fcs1 \af0 \ltrch\fcs0 \insrsid7282660\charrsid16454122 ##}{\rtlch\fcs1 \af1 \ltrch\fcs0 \cs18\v\f1\fs20\cf15\insrsid7282660\charrsid16454122 _x000d__x000a_MNU[AMACTYES][NOTAPP]@CHOICE@AMACTMNU}{\rtlch\fcs1 \af0 \ltrch\fcs0 \insrsid7282660\charrsid16454122 #}{\rtlch\fcs1 \af0 \ltrch\fcs0 \cs17\b0\v\fs20\cf9\lang1024\langfe1024\loch\af1\hich\af1\dbch\af31501\noproof\insrsid7282660\charrsid16454122 _x000d__x000a_\hich\af1\dbch\af31501\loch\f1 &lt;/DocAmend&gt;}{\rtlch\fcs1 \af0 \ltrch\fcs0 \insrsid7282660\charrsid16454122 _x000d__x000a_\par }\pard\plain \ltrpar\s20\ql \li0\ri0\keepn\nowidctlpar\wrapdefault\aspalpha\aspnum\faauto\adjustright\rin0\lin0\itap0\pararsid7282660 \rtlch\fcs1 \af0\afs20\alang1025 \ltrch\fcs0 \b\fs24\lang2057\langfe2057\cgrid\langnp2057\langfenp2057 {\rtlch\fcs1 \af0 _x000d__x000a_\ltrch\fcs0 \cs17\b0\v\fs20\cf9\lang1024\langfe1024\loch\af1\hich\af1\dbch\af31501\noproof\insrsid7282660\charrsid16454122 \hich\af1\dbch\af31501\loch\f1 &lt;Article&gt;}{\rtlch\fcs1 \af0 \ltrch\fcs0 \insrsid7282660\charrsid16454122 #}{\rtlch\fcs1 \af1 _x000d__x000a_\ltrch\fcs0 \cs18\v\f1\fs20\cf15\insrsid7282660\charrsid16454122 MNU[AMACTPARTYES][AMACTPARTNO]@CHOICE@AMACTMNU}{\rtlch\fcs1 \af0 \ltrch\fcs0 \insrsid7282660\charrsid16454122 #}{\rtlch\fcs1 \af0 \ltrch\fcs0 _x000d__x000a_\cs17\b0\v\fs20\cf9\lang1024\langfe1024\loch\af1\hich\af1\dbch\af31501\noproof\insrsid7282660\charrsid16454122 \hich\af1\dbch\af31501\loch\f1 &lt;/Article&gt;}{\rtlch\fcs1 \af0 \ltrch\fcs0 \insrsid7282660\charrsid16454122 _x000d__x000a_\par }\pard\plain \ltrpar\ql \li0\ri0\keepn\widctlpar\wrapdefault\aspalpha\aspnum\faauto\adjustright\rin0\lin0\itap0\pararsid7282660 \rtlch\fcs1 \af0\afs20\alang1025 \ltrch\fcs0 \fs24\lang2057\langfe2057\cgrid\langnp2057\langfenp2057 {\rtlch\fcs1 \af0 _x000d__x000a_\ltrch\fcs0 \cs17\v\fs20\cf9\lang1024\langfe1024\loch\af1\hich\af1\dbch\af31501\noproof\insrsid7282660\charrsid16454122 \hich\af1\dbch\af31501\loch\f1 &lt;DocAmend2&gt;&lt;OptDel&gt;}{\rtlch\fcs1 \af0 \ltrch\fcs0 \insrsid7282660\charrsid16454122 #}{\rtlch\fcs1 \af1 _x000d__x000a_\ltrch\fcs0 \cs18\v\f1\fs20\cf15\insrsid7282660\charrsid16454122 MNU[OPTNRACTYES][NOTAPP]@CHOICE@AMACTMNU}{\rtlch\fcs1 \af0 \ltrch\fcs0 \insrsid7282660\charrsid16454122 #}{\rtlch\fcs1 \af0 \ltrch\fcs0 _x000d__x000a_\cs17\v\fs20\cf9\lang1024\langfe1024\loch\af1\hich\af1\dbch\af31501\noproof\insrsid7282660\charrsid16454122 \hich\af1\dbch\af31501\loch\f1 &lt;/OptDel&gt;&lt;/DocAmend2&gt;}{\rtlch\fcs1 \af0 \ltrch\fcs0 \insrsid7282660\charrsid16454122 _x000d__x000a_\par }\pard \ltrpar\ql \li0\ri0\widctlpar\wrapdefault\aspalpha\aspnum\faauto\adjustright\rin0\lin0\itap0\pararsid7282660 {\rtlch\fcs1 \af0 \ltrch\fcs0 \cs17\v\fs20\cf9\lang1024\langfe1024\loch\af1\hich\af1\dbch\af31501\noproof\insrsid7282660\charrsid16454122 _x000d__x000a_\hich\af1\dbch\af31501\loch\f1 &lt;Article2&gt;&lt;OptDel&gt;}{\rtlch\fcs1 \af0 \ltrch\fcs0 \insrsid7282660\charrsid16454122 #}{\rtlch\fcs1 \af1 \ltrch\fcs0 \cs18\v\f1\fs20\cf15\insrsid7282660\charrsid16454122 MNU[OPTACTPARTYES][NOTAPP]@CHOICE@AMACTMNU}{\rtlch\fcs1 _x000d__x000a_\af0 \ltrch\fcs0 \insrsid7282660\charrsid16454122 #}{\rtlch\fcs1 \af0 \ltrch\fcs0 \cs17\v\fs20\cf9\lang1024\langfe1024\loch\af1\hich\af1\dbch\af31501\noproof\insrsid7282660\charrsid16454122 \hich\af1\dbch\af31501\loch\f1 &lt;/OptDel&gt;&lt;/Article2&gt;}{\rtlch\fcs1 _x000d__x000a_\af0 \ltrch\fcs0 \insrsid7282660\charrsid16454122 _x000d__x000a_\par \ltrrow}\trowd \irow0\irowband0\ltrrow\ts11\trqc\trgaph340\trleft0\trftsWidth3\trwWidth9752\trftsWidthB3\trpaddl340\trpaddr340\trpaddfl3\trpaddft3\trpaddfb3\trpaddfr3\tblrsid985036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5719 \rtlch\fcs1 \af0\afs20\alang1025 \ltrch\fcs0 _x000d__x000a_\fs24\lang2057\langfe2057\cgrid\langnp2057\langfenp2057 {\rtlch\fcs1 \af0 \ltrch\fcs0 \insrsid7282660\charrsid16454122 \cell }\pard\plain \ltrpar\ql \li0\ri0\widctlpar\intbl\wrapdefault\aspalpha\aspnum\faauto\adjustright\rin0\lin0 \rtlch\fcs1 _x000d__x000a_\af0\afs20\alang1025 \ltrch\fcs0 \fs24\lang2057\langfe2057\cgrid\langnp2057\langfenp2057 {\rtlch\fcs1 \af0 \ltrch\fcs0 \insrsid7282660\charrsid16454122 \trowd \irow0\irowband0\ltrrow_x000d__x000a_\ts11\trqc\trgaph340\trleft0\trftsWidth3\trwWidth9752\trftsWidthB3\trpaddl340\trpaddr340\trpaddfl3\trpaddft3\trpaddfb3\trpaddfr3\tblrsid985036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985036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5719 \rtlch\fcs1 \af0\afs20\alang1025 \ltrch\fcs0 \i\fs24\lang2057\langfe2057\cgrid\langnp2057\langfenp2057 {\rtlch\fcs1 \af0 \ltrch\fcs0 _x000d__x000a_\insrsid7282660\charrsid16454122 #}{\rtlch\fcs1 \af1 \ltrch\fcs0 \cs18\v\f1\fs20\cf15\insrsid7282660\charrsid16454122 MNU[OPTLEFTAMACT][LEFTPROP]@CHOICE@AMACTMNU}{\rtlch\fcs1 \af0 \ltrch\fcs0 \insrsid7282660\charrsid16454122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282660\charrsid16454122 \trowd \irow1\irowband1\ltrrow\ts11\trqc\trgaph340\trleft0\trftsWidth3\trwWidth9752\trftsWidthB3\trpaddl340\trpaddr340\trpaddfl3\trpaddft3\trpaddfb3\trpaddfr3\tblrsid9850369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9850369 \rtlch\fcs1 \af0\afs20\alang1025 \ltrch\fcs0 \fs24\lang2057\langfe2057\cgrid\langnp2057\langfenp2057 {\rtlch\fcs1 \af0 _x000d__x000a_\ltrch\fcs0 \insrsid7282660\charrsid16454122 ##\cell ##}{\rtlch\fcs1 \af0\afs24 \ltrch\fcs0 \insrsid7282660\charrsid16454122 \cell }\pard\plain \ltrpar\ql \li0\ri0\widctlpar\intbl\wrapdefault\aspalpha\aspnum\faauto\adjustright\rin0\lin0 \rtlch\fcs1 _x000d__x000a_\af0\afs20\alang1025 \ltrch\fcs0 \fs24\lang2057\langfe2057\cgrid\langnp2057\langfenp2057 {\rtlch\fcs1 \af0 \ltrch\fcs0 \insrsid7282660\charrsid16454122 \trowd \irow2\irowband2\lastrow \ltrrow_x000d__x000a_\ts11\trqc\trgaph340\trleft0\trftsWidth3\trwWidth9752\trftsWidthB3\trpaddl340\trpaddr340\trpaddfl3\trpaddft3\trpaddfb3\trpaddfr3\tblrsid985036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282660 \rtlch\fcs1 \af0\afs20\alang1025 \ltrch\fcs0 \fs24\lang2057\langfe2057\cgrid\langnp2057\langfenp2057 {\rtlch\fcs1 \af0 \ltrch\fcs0 _x000d__x000a_\insrsid7282660\charrsid16454122 Or. }{\rtlch\fcs1 \af0 \ltrch\fcs0 \cs17\v\fs20\cf9\lang1024\langfe1024\loch\af1\hich\af1\dbch\af31501\noproof\insrsid7282660\charrsid16454122 \hich\af1\dbch\af31501\loch\f1 &lt;Original&gt;}{\rtlch\fcs1 \af0 \ltrch\fcs0 _x000d__x000a_\insrsid7282660\charrsid16454122 #}{\rtlch\fcs1 \af1 \ltrch\fcs0 \cs18\v\f1\fs20\cf15\insrsid7282660\charrsid16454122 MNU[ORLANGONE][ORLANGMORE]@CHOICE@ORLANGMNU}{\rtlch\fcs1 \af0 \ltrch\fcs0 \insrsid7282660\charrsid16454122 #}{\rtlch\fcs1 \af0 _x000d__x000a_\ltrch\fcs0 \cs17\v\fs20\cf9\lang1024\langfe1024\loch\af1\hich\af1\dbch\af31501\noproof\insrsid7282660\charrsid16454122 \hich\af1\dbch\af31501\loch\f1 &lt;/Original&gt;}{\rtlch\fcs1 \af0 \ltrch\fcs0 \insrsid7282660\charrsid16454122 _x000d__x000a_\par }\pard\plain \ltrpar\s22\qc \li0\ri0\sb240\sa240\nowidctlpar\wrapdefault\aspalpha\aspnum\faauto\adjustright\rin0\lin0\itap0\pararsid7282660 \rtlch\fcs1 \af0\afs20\alang1025 \ltrch\fcs0 \i\fs24\lang2057\langfe2057\cgrid\langnp2057\langfenp2057 {_x000d__x000a_\rtlch\fcs1 \af0 \ltrch\fcs0 \cs17\i0\v\fs20\cf9\lang1024\langfe1024\loch\af1\hich\af1\dbch\af31501\noproof\insrsid7282660\charrsid16454122 \hich\af1\dbch\af31501\loch\f1 &lt;OptDel&gt;}{\rtlch\fcs1 \af0 \ltrch\fcs0 \insrsid7282660\charrsid16454122 #}{_x000d__x000a_\rtlch\fcs1 \af1 \ltrch\fcs0 \cs18\v\f1\fs20\cf15\insrsid7282660\charrsid16454122 MNU[CROSSREFNO][CROSSREFYES]@CHOICE@}{\rtlch\fcs1 \af0 \ltrch\fcs0 \insrsid7282660\charrsid16454122 #}{\rtlch\fcs1 \af0 \ltrch\fcs0 _x000d__x000a_\cs17\i0\v\fs20\cf9\lang1024\langfe1024\loch\af1\hich\af1\dbch\af31501\noproof\insrsid7282660\charrsid16454122 \hich\af1\dbch\af31501\loch\f1 &lt;/OptDel&gt;}{\rtlch\fcs1 \af0 \ltrch\fcs0 \insrsid7282660\charrsid16454122 _x000d__x000a_\par }\pard\plain \ltrpar\s23\qc \li0\ri0\sb240\sa240\keepn\nowidctlpar\wrapdefault\aspalpha\aspnum\faauto\adjustright\rin0\lin0\itap0\pararsid7282660 \rtlch\fcs1 \af0\afs20\alang1025 \ltrch\fcs0 \i\fs24\lang2057\langfe2057\cgrid\langnp2057\langfenp2057 {_x000d__x000a_\rtlch\fcs1 \af0 \ltrch\fcs0 \cs17\i0\v\fs20\cf9\lang1024\langfe1024\loch\af1\hich\af1\dbch\af31501\noproof\insrsid7282660\charrsid16454122 \hich\af1\dbch\af31501\loch\f1 &lt;TitreJust&gt;}{\rtlch\fcs1 \af0 \ltrch\fcs0 \insrsid7282660\charrsid16454122 _x000d__x000a_Justification}{\rtlch\fcs1 \af0 \ltrch\fcs0 \cs17\i0\v\fs20\cf9\lang1024\langfe1024\loch\af1\hich\af1\dbch\af31501\noproof\insrsid7282660\charrsid16454122 \hich\af1\dbch\af31501\loch\f1 &lt;/TitreJust&gt;}{\rtlch\fcs1 \af0 \ltrch\fcs0 _x000d__x000a_\insrsid7282660\charrsid16454122 _x000d__x000a_\par }\pard\plain \ltrpar\s21\ql \li0\ri0\sa240\nowidctlpar\wrapdefault\aspalpha\aspnum\faauto\adjustright\rin0\lin0\itap0\pararsid7282660 \rtlch\fcs1 \af0\afs20\alang1025 \ltrch\fcs0 \i\fs24\lang2057\langfe2057\cgrid\langnp2057\langfenp2057 {\rtlch\fcs1 \af0 _x000d__x000a_\ltrch\fcs0 \cs17\i0\v\fs20\cf9\lang1024\langfe1024\loch\af1\hich\af1\dbch\af31501\noproof\insrsid7282660\charrsid16454122 \hich\af1\dbch\af31501\loch\f1 &lt;OptDelPrev&gt;}{\rtlch\fcs1 \af0 \ltrch\fcs0 \insrsid7282660\charrsid16454122 #}{\rtlch\fcs1 \af1 _x000d__x000a_\ltrch\fcs0 \cs18\v\f1\fs20\cf15\insrsid7282660\charrsid16454122 MNU[TEXTJUSTYES][TEXTJUSTNO]@CHOICE@}{\rtlch\fcs1 \af0 \ltrch\fcs0 \insrsid7282660\charrsid16454122 #}{\rtlch\fcs1 \af0 \ltrch\fcs0 _x000d__x000a_\cs17\i0\v\fs20\cf9\lang1024\langfe1024\loch\af1\hich\af1\dbch\af31501\noproof\insrsid7282660\charrsid16454122 \hich\af1\dbch\af31501\loch\f1 &lt;/OptDelPrev&gt;}{\rtlch\fcs1 \af0 \ltrch\fcs0 \insrsid7282660\charrsid16454122 _x000d__x000a_\par }\pard\plain \ltrpar\ql \li0\ri0\widctlpar\wrapdefault\aspalpha\aspnum\faauto\adjustright\rin0\lin0\itap0\pararsid7282660 \rtlch\fcs1 \af0\afs20\alang1025 \ltrch\fcs0 \fs24\lang2057\langfe2057\cgrid\langnp2057\langfenp2057 {\rtlch\fcs1 \af0 \ltrch\fcs0 _x000d__x000a_\cs17\v\fs20\cf9\lang1024\langfe1024\loch\af1\hich\af1\dbch\af31501\noproof\insrsid7282660\charrsid1645412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2_x000d__x000a_2517486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0000000000000000000}Times New Roman;}{\f1\fbidi \fswiss\fcharset0\fprq2{\*\panose 00000000000000000000}Arial;}_x000d__x000a_{\f34\fbidi \froman\fcharset0\fprq2{\*\panose 02040503050406030204}Cambria Math;}{\flomajor\f31500\fbidi \froman\fcharset0\fprq2{\*\panose 00000000000000000000}Times New Roman;}_x000d__x000a_{\fdbmajor\f31501\fbidi \froman\fcharset0\fprq2{\*\panose 00000000000000000000}Times New Roman;}{\fhimajor\f31502\fbidi \fswiss\fcharset0\fprq2{\*\panose 00000000000000000000}Calibri Light;}_x000d__x000a_{\fbimajor\f31503\fbidi \froman\fcharset0\fprq2{\*\panose 00000000000000000000}Times New Roman;}{\flominor\f31504\fbidi \froman\fcharset0\fprq2{\*\panose 00000000000000000000}Times New Roman;}_x000d__x000a_{\fdbminor\f31505\fbidi \froman\fcharset0\fprq2{\*\panose 00000000000000000000}Times New Roman;}{\fhiminor\f31506\fbidi \fswiss\fcharset0\fprq2{\*\panose 00000000000000000000}Calibri;}_x000d__x000a_{\fbiminor\f31507\fbidi \froman\fcharset0\fprq2{\*\panose 00000000000000000000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846241 HideTWBExt;}{\s16\ql \li0\ri0\sa120\nowidctlpar\wrapdefault\aspalpha\aspnum\faauto\adjustright\rin0\lin0\itap0 \rtlch\fcs1 \af0\afs20\alang1025 \ltrch\fcs0 _x000d__x000a_\fs24\lang2057\langfe2057\cgrid\langnp2057\langfenp2057 \sbasedon0 \snext16 \spriority0 \styrsid6846241 Normal6a;}{\s17\ql \li0\ri0\nowidctlpar\wrapdefault\aspalpha\aspnum\faauto\adjustright\rin0\lin0\itap0 \rtlch\fcs1 \af0\afs20\alang1025 \ltrch\fcs0 _x000d__x000a_\b\fs24\lang2057\langfe2057\cgrid\langnp2057\langfenp2057 \sbasedon0 \snext17 \spriority0 \styrsid6846241 NormalBold;}{\s18\ql \li0\ri0\sa240\nowidctlpar\wrapdefault\aspalpha\aspnum\faauto\adjustright\rin0\lin0\itap0 \rtlch\fcs1 \af0\afs20\alang1025 _x000d__x000a_\ltrch\fcs0 \i\fs24\lang2057\langfe2057\cgrid\langnp2057\langfenp2057 \sbasedon0 \snext18 \spriority0 \styrsid6846241 AmJustText;}{\s19\qc \li0\ri0\sb240\sa240\nowidctlpar\wrapdefault\aspalpha\aspnum\faauto\adjustright\rin0\lin0\itap0 \rtlch\fcs1 _x000d__x000a_\af0\afs20\alang1025 \ltrch\fcs0 \i\fs24\lang2057\langfe2057\cgrid\langnp2057\langfenp2057 \sbasedon0 \snext19 \spriority0 \styrsid684624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6846241 AmJustTitle;}{\s21\qr \li0\ri0\sb240\sa240\nowidctlpar\wrapdefault\aspalpha\aspnum\faauto\adjustright\rin0\lin0\itap0 \rtlch\fcs1 \af0\afs20\alang1025 \ltrch\fcs0 _x000d__x000a_\fs24\lang2057\langfe2057\cgrid\langnp2057\langfenp2057 \sbasedon0 \snext21 \spriority0 \styrsid6846241 AmOrLang;}{\s22\qc \li0\ri0\sa240\nowidctlpar\wrapdefault\aspalpha\aspnum\faauto\adjustright\rin0\lin0\itap0 \rtlch\fcs1 \af0\afs20\alang1025 _x000d__x000a_\ltrch\fcs0 \i\fs24\lang2057\langfe2057\cgrid\langnp2057\langfenp2057 \sbasedon0 \snext22 \spriority0 \styrsid684624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6846241 AmNumberTabs;}{\s24\ql \li0\ri0\sb240\nowidctlpar\wrapdefault\aspalpha\aspnum\faauto\adjustright\rin0\lin0\itap0 \rtlch\fcs1 _x000d__x000a_\af0\afs20\alang1025 \ltrch\fcs0 \b\fs24\lang2057\langfe2057\cgrid\langnp2057\langfenp2057 \sbasedon0 \snext24 \spriority0 \styrsid6846241 NormalBold12b;}}{\*\rsidtbl \rsid24658\rsid358857\rsid735077\rsid787282\rsid2892074\rsid3622648\rsid4666813_x000d__x000a_\rsid5708216\rsid6641733\rsid6846241\rsid7553164\rsid8465581\rsid8681905\rsid8724649\rsid9636012\rsid9862312\rsid11215221\rsid11370291\rsid11434737\rsid11607138\rsid11824949\rsid12154954\rsid14424199\rsid15204470\rsid15285974\rsid15535219\rsid15950462_x000d__x000a_\rsid16324206\rsid16531170\rsid16662270}{\mmathPr\mmathFont34\mbrkBin0\mbrkBinSub0\msmallFrac0\mdispDef1\mlMargin0\mrMargin0\mdefJc1\mwrapIndent1440\mintLim0\mnaryLim1}{\info{\author FELIX Karina}{\operator FELIX Karina}{\creatim\yr2019\mo7\dy9\hr11\min1}_x000d__x000a_{\revtim\yr2019\mo7\dy9\hr11\min1}{\version1}{\edmins0}{\nofpages1}{\nofwords59}{\nofchars342}{\*\company European Parliament}{\nofcharsws400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84624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311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311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311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311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6846241 \rtlch\fcs1 \af0\afs20\alang1025 \ltrch\fcs0 \b\fs24\lang2057\langfe2057\cgrid\langnp2057\langfenp2057 {\rtlch\fcs1 \af0 \ltrch\fcs0 \cs15\b0\v\f1\fs20\cf9\insrsid6846241\charrsid11800820 {\*\bkmkstart restart}&lt;Amend&gt;}{_x000d__x000a_\rtlch\fcs1 \af0 \ltrch\fcs0 \insrsid6846241\charrsid11800820 [ZAMENDMENT]\tab \tab }{\rtlch\fcs1 \af0 \ltrch\fcs0 \cs15\b0\v\f1\fs20\cf9\insrsid6846241\charrsid11800820 &lt;NumAm&gt;}{\rtlch\fcs1 \af0 \ltrch\fcs0 \insrsid6846241\charrsid11800820 [ZNRAM]}{_x000d__x000a_\rtlch\fcs1 \af0 \ltrch\fcs0 \cs15\b0\v\f1\fs20\cf9\insrsid6846241\charrsid11800820 &lt;/NumAm&gt;}{\rtlch\fcs1 \af0 \ltrch\fcs0 \insrsid6846241\charrsid11800820 _x000d__x000a_\par }\pard\plain \ltrpar\s24\ql \li0\ri0\sb240\keepn\nowidctlpar\wrapdefault\aspalpha\aspnum\faauto\adjustright\rin0\lin0\itap0\pararsid6846241 \rtlch\fcs1 \af0\afs20\alang1025 \ltrch\fcs0 \b\fs24\lang2057\langfe2057\cgrid\langnp2057\langfenp2057 {_x000d__x000a_\rtlch\fcs1 \af0 \ltrch\fcs0 \cs15\b0\v\f1\fs20\cf9\insrsid6846241\charrsid11800820 &lt;DocAmend&gt;}{\rtlch\fcs1 \af0 \ltrch\fcs0 \insrsid6846241\charrsid11800820 [ZPROPOSAL][ZAMACT]}{\rtlch\fcs1 \af0 \ltrch\fcs0 _x000d__x000a_\cs15\b0\v\f1\fs20\cf9\insrsid6846241\charrsid11800820 &lt;/DocAmend&gt;}{\rtlch\fcs1 \af0 \ltrch\fcs0 \insrsid6846241\charrsid11800820 _x000d__x000a_\par }\pard\plain \ltrpar\s17\ql \li0\ri0\keepn\nowidctlpar\wrapdefault\aspalpha\aspnum\faauto\adjustright\rin0\lin0\itap0\pararsid6846241 \rtlch\fcs1 \af0\afs20\alang1025 \ltrch\fcs0 \b\fs24\lang2057\langfe2057\cgrid\langnp2057\langfenp2057 {\rtlch\fcs1 \af0 _x000d__x000a_\ltrch\fcs0 \cs15\b0\v\f1\fs20\cf9\insrsid6846241\charrsid11800820 &lt;Article&gt;}{\rtlch\fcs1 \af0 \ltrch\fcs0 \insrsid6846241\charrsid11800820 [ZAMPART]}{\rtlch\fcs1 \af0 \ltrch\fcs0 \cs15\b0\v\f1\fs20\cf9\insrsid6846241\charrsid11800820 &lt;/Article&gt;}{_x000d__x000a_\rtlch\fcs1 \af0 \ltrch\fcs0 \insrsid6846241\charrsid11800820 _x000d__x000a_\par }\pard\plain \ltrpar\ql \li0\ri0\keepn\widctlpar\wrapdefault\aspalpha\aspnum\faauto\adjustright\rin0\lin0\itap0\pararsid6846241 \rtlch\fcs1 \af0\afs20\alang1025 \ltrch\fcs0 \fs24\lang2057\langfe2057\cgrid\langnp2057\langfenp2057 {\rtlch\fcs1 \af0 _x000d__x000a_\ltrch\fcs0 \cs15\v\f1\fs20\cf9\lang1043\langfe2057\langnp1043\insrsid6846241\charrsid5912429 &lt;DocAmend2&gt;&lt;OptDel&gt;}{\rtlch\fcs1 \af0 \ltrch\fcs0 \lang1043\langfe2057\langnp1043\insrsid6846241\charrsid5912429 [ZNRACT]}{\rtlch\fcs1 \af0 \ltrch\fcs0 _x000d__x000a_\cs15\v\f1\fs20\cf9\lang1043\langfe2057\langnp1043\insrsid6846241\charrsid5912429 &lt;/OptDel&gt;&lt;/DocAmend2&gt;}{\rtlch\fcs1 \af0 \ltrch\fcs0 \lang1043\langfe2057\langnp1043\insrsid6846241\charrsid5912429 _x000d__x000a_\par }\pard \ltrpar\ql \li0\ri0\widctlpar\wrapdefault\aspalpha\aspnum\faauto\adjustright\rin0\lin0\itap0\pararsid6846241 {\rtlch\fcs1 \af0 \ltrch\fcs0 \cs15\v\f1\fs20\cf9\lang1036\langfe2057\langnp1036\insrsid6846241\charrsid5912429 &lt;Article2&gt;&lt;OptDel&gt;}{_x000d__x000a_\rtlch\fcs1 \af0 \ltrch\fcs0 \lang1036\langfe2057\langnp1036\insrsid6846241\charrsid5912429 [ZACTPART]}{\rtlch\fcs1 \af0 \ltrch\fcs0 \cs15\v\f1\fs20\cf9\lang1036\langfe2057\langnp1036\insrsid6846241\charrsid5912429 &lt;/OptDel&gt;&lt;/Article2&gt;}{\rtlch\fcs1 \af0 _x000d__x000a_\ltrch\fcs0 \lang1036\langfe2057\langnp1036\insrsid6846241\charrsid5912429 _x000d__x000a_\par \ltrrow}\trowd \irow0\irowband0\ltrrow\ts11\trqc\trgaph340\trleft-340\trftsWidth3\trwWidth9752\trftsWidthB3\trpaddl340\trpaddr340\trpaddfl3\trpaddft3\trpaddfb3\trpaddfr3\tblrsid985036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5719 \rtlch\fcs1 \af0\afs20\alang1025 _x000d__x000a_\ltrch\fcs0 \fs24\lang2057\langfe2057\cgrid\langnp2057\langfenp2057 {\rtlch\fcs1 \af0 \ltrch\fcs0 \lang1036\langfe2057\langnp1036\insrsid6846241\charrsid5912429 \cell }\pard\plain \ltrpar_x000d__x000a_\ql \li0\ri0\widctlpar\intbl\wrapdefault\aspalpha\aspnum\faauto\adjustright\rin0\lin0 \rtlch\fcs1 \af0\afs20\alang1025 \ltrch\fcs0 \fs24\lang2057\langfe2057\cgrid\langnp2057\langfenp2057 {\rtlch\fcs1 \af0 \ltrch\fcs0 \insrsid6846241\charrsid9904485 _x000d__x000a_\trowd \irow0\irowband0\ltrrow\ts11\trqc\trgaph340\trleft-340\trftsWidth3\trwWidth9752\trftsWidthB3\trpaddl340\trpaddr340\trpaddfl3\trpaddft3\trpaddfb3\trpaddfr3\tblrsid9850369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985036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5719 \rtlch\fcs1 \af0\afs20\alang1025 \ltrch\fcs0 \i\fs24\lang2057\langfe2057\cgrid\langnp2057\langfenp2057 {\rtlch\fcs1 \af0 \ltrch\fcs0 _x000d__x000a_\insrsid6846241\charrsid1180082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6846241\charrsid11800820 \trowd \irow1\irowband1\ltrrow_x000d__x000a_\ts11\trqc\trgaph340\trleft-340\trftsWidth3\trwWidth9752\trftsWidthB3\trpaddl340\trpaddr340\trpaddfl3\trpaddft3\trpaddfb3\trpaddfr3\tblrsid985036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9850369 \rtlch\fcs1 \af0\afs20\alang1025 \ltrch\fcs0 \fs24\lang2057\langfe2057\cgrid\langnp2057\langfenp2057 {\rtlch\fcs1 \af0 \ltrch\fcs0 _x000d__x000a_\insrsid6846241\charrsid11800820 [ZTEXTL]\cell [ZTEXTR]}{\rtlch\fcs1 \af0\afs24 \ltrch\fcs0 \insrsid6846241\charrsid11800820 \cell }\pard\plain \ltrpar\ql \li0\ri0\widctlpar\intbl\wrapdefault\aspalpha\aspnum\faauto\adjustright\rin0\lin0 \rtlch\fcs1 _x000d__x000a_\af0\afs20\alang1025 \ltrch\fcs0 \fs24\lang2057\langfe2057\cgrid\langnp2057\langfenp2057 {\rtlch\fcs1 \af0 \ltrch\fcs0 \insrsid6846241\charrsid11800820 \trowd \irow2\irowband2\lastrow \ltrrow_x000d__x000a_\ts11\trqc\trgaph340\trleft-340\trftsWidth3\trwWidth9752\trftsWidthB3\trpaddl340\trpaddr340\trpaddfl3\trpaddft3\trpaddfb3\trpaddfr3\tblrsid985036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6846241 \rtlch\fcs1 \af0\afs20\alang1025 \ltrch\fcs0 \fs24\lang2057\langfe2057\cgrid\langnp2057\langfenp2057 {\rtlch\fcs1 \af0 \ltrch\fcs0 _x000d__x000a_\insrsid6846241\charrsid11800820 Or. }{\rtlch\fcs1 \af0 \ltrch\fcs0 \cs15\v\f1\fs20\cf9\insrsid6846241\charrsid11800820 &lt;Original&gt;}{\rtlch\fcs1 \af0 \ltrch\fcs0 \insrsid6846241\charrsid11800820 [ZORLANG]}{\rtlch\fcs1 \af0 \ltrch\fcs0 _x000d__x000a_\cs15\v\f1\fs20\cf9\insrsid6846241\charrsid11800820 &lt;/Original&gt;}{\rtlch\fcs1 \af0 \ltrch\fcs0 \insrsid6846241\charrsid11800820 _x000d__x000a_\par }\pard\plain \ltrpar\s19\qc \li0\ri0\sb240\sa240\nowidctlpar\wrapdefault\aspalpha\aspnum\faauto\adjustright\rin0\lin0\itap0\pararsid6846241 \rtlch\fcs1 \af0\afs20\alang1025 \ltrch\fcs0 \i\fs24\lang2057\langfe2057\cgrid\langnp2057\langfenp2057 {_x000d__x000a_\rtlch\fcs1 \af0 \ltrch\fcs0 \cs15\i0\v\f1\fs20\cf9\insrsid6846241\charrsid11800820 &lt;OptDel&gt;}{\rtlch\fcs1 \af0 \ltrch\fcs0 \insrsid6846241\charrsid11800820 [ZCROSSREF]}{\rtlch\fcs1 \af0 \ltrch\fcs0 \cs15\i0\v\f1\fs20\cf9\insrsid6846241\charrsid11800820 _x000d__x000a_&lt;/OptDel&gt;}{\rtlch\fcs1 \af0 \ltrch\fcs0 \insrsid6846241\charrsid11800820 _x000d__x000a_\par }\pard\plain \ltrpar\s20\qc \li0\ri0\sb240\sa240\keepn\nowidctlpar\wrapdefault\aspalpha\aspnum\faauto\adjustright\rin0\lin0\itap0\pararsid6846241 \rtlch\fcs1 \af0\afs20\alang1025 \ltrch\fcs0 \i\fs24\lang2057\langfe2057\cgrid\langnp2057\langfenp2057 {_x000d__x000a_\rtlch\fcs1 \af0 \ltrch\fcs0 \cs15\i0\v\f1\fs20\cf9\insrsid6846241\charrsid11800820 &lt;TitreJust&gt;}{\rtlch\fcs1 \af0 \ltrch\fcs0 \insrsid6846241\charrsid11800820 [ZJUSTIFICATION]}{\rtlch\fcs1 \af0 \ltrch\fcs0 _x000d__x000a_\cs15\i0\v\f1\fs20\cf9\insrsid6846241\charrsid11800820 &lt;/TitreJust&gt;}{\rtlch\fcs1 \af0 \ltrch\fcs0 \insrsid6846241\charrsid11800820 _x000d__x000a_\par }\pard\plain \ltrpar\s18\ql \li0\ri0\sa240\nowidctlpar\wrapdefault\aspalpha\aspnum\faauto\adjustright\rin0\lin0\itap0\pararsid6846241 \rtlch\fcs1 \af0\afs20\alang1025 \ltrch\fcs0 \i\fs24\lang2057\langfe2057\cgrid\langnp2057\langfenp2057 {\rtlch\fcs1 \af0 _x000d__x000a_\ltrch\fcs0 \cs15\i0\v\f1\fs20\cf9\insrsid6846241\charrsid11800820 &lt;OptDelPrev&gt;}{\rtlch\fcs1 \af0 \ltrch\fcs0 \insrsid6846241\charrsid11800820 [ZTEXTJUST]}{\rtlch\fcs1 \af0 \ltrch\fcs0 \cs15\i0\v\f1\fs20\cf9\insrsid6846241\charrsid11800820 &lt;/OptDelPrev&gt;}{_x000d__x000a_\rtlch\fcs1 \af0 \ltrch\fcs0 \insrsid6846241\charrsid11800820 _x000d__x000a_\par }\pard\plain \ltrpar\ql \li0\ri0\widctlpar\wrapdefault\aspalpha\aspnum\faauto\adjustright\rin0\lin0\itap0\pararsid6846241 \rtlch\fcs1 \af0\afs20\alang1025 \ltrch\fcs0 \fs24\lang2057\langfe2057\cgrid\langnp2057\langfenp2057 {\rtlch\fcs1 \af0 \ltrch\fcs0 _x000d__x000a_\cs15\v\f1\fs20\cf9\insrsid6846241\charrsid1180082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NS_LegAct_am"/>
    <w:docVar w:name="strSubDir" w:val="1296"/>
    <w:docVar w:name="TITLEMNU" w:val=" 1"/>
    <w:docVar w:name="TVTAMPART" w:val="Article 16b – paragraph 10"/>
    <w:docVar w:name="TXTLANGUE" w:val="EN"/>
    <w:docVar w:name="TXTLANGUEMIN" w:val="en"/>
    <w:docVar w:name="TXTNRC" w:val="0015/2024"/>
    <w:docVar w:name="TXTNRCNS" w:val="2023/0441"/>
    <w:docVar w:name="TXTNRCOM" w:val="(2023)0930"/>
    <w:docVar w:name="TXTNRFIRSTAM" w:val="1"/>
    <w:docVar w:name="TXTNRLASTAM" w:val="15"/>
    <w:docVar w:name="TXTNRPE" w:val="759.050"/>
    <w:docVar w:name="TXTPEorAP" w:val="PE"/>
    <w:docVar w:name="TXTROUTE" w:val="PR\1296881EN.docx"/>
    <w:docVar w:name="TXTTITLE" w:val="Consular protection"/>
    <w:docVar w:name="TXTVERSION" w:val="01-00"/>
  </w:docVars>
  <w:rsids>
    <w:rsidRoot w:val="00FB11EA"/>
    <w:rsid w:val="00001657"/>
    <w:rsid w:val="00012D44"/>
    <w:rsid w:val="00017134"/>
    <w:rsid w:val="00033FD6"/>
    <w:rsid w:val="00041F5F"/>
    <w:rsid w:val="000545E6"/>
    <w:rsid w:val="00064FF0"/>
    <w:rsid w:val="00092AD5"/>
    <w:rsid w:val="000B0781"/>
    <w:rsid w:val="000C3AE7"/>
    <w:rsid w:val="000E6E7C"/>
    <w:rsid w:val="00104A42"/>
    <w:rsid w:val="001255AA"/>
    <w:rsid w:val="00127453"/>
    <w:rsid w:val="00141897"/>
    <w:rsid w:val="00144FDA"/>
    <w:rsid w:val="00187D09"/>
    <w:rsid w:val="001B1081"/>
    <w:rsid w:val="001B71C2"/>
    <w:rsid w:val="001D0944"/>
    <w:rsid w:val="001D1E3A"/>
    <w:rsid w:val="001E2509"/>
    <w:rsid w:val="00231EA7"/>
    <w:rsid w:val="00281103"/>
    <w:rsid w:val="00294FD8"/>
    <w:rsid w:val="002A29C9"/>
    <w:rsid w:val="002C0EBF"/>
    <w:rsid w:val="00304041"/>
    <w:rsid w:val="00331F0D"/>
    <w:rsid w:val="003506ED"/>
    <w:rsid w:val="0036124C"/>
    <w:rsid w:val="0039667E"/>
    <w:rsid w:val="003A0908"/>
    <w:rsid w:val="003A7048"/>
    <w:rsid w:val="003B167A"/>
    <w:rsid w:val="003D00AE"/>
    <w:rsid w:val="003F519E"/>
    <w:rsid w:val="00420FCD"/>
    <w:rsid w:val="00422BB2"/>
    <w:rsid w:val="004463B3"/>
    <w:rsid w:val="00451F3E"/>
    <w:rsid w:val="004D6439"/>
    <w:rsid w:val="004E281B"/>
    <w:rsid w:val="0052423B"/>
    <w:rsid w:val="005307D3"/>
    <w:rsid w:val="00532972"/>
    <w:rsid w:val="005536D9"/>
    <w:rsid w:val="00577F68"/>
    <w:rsid w:val="005A17F6"/>
    <w:rsid w:val="005A376D"/>
    <w:rsid w:val="005B15A7"/>
    <w:rsid w:val="005E2AAB"/>
    <w:rsid w:val="00621CA3"/>
    <w:rsid w:val="00647A3C"/>
    <w:rsid w:val="006614C5"/>
    <w:rsid w:val="006626A1"/>
    <w:rsid w:val="00662DA9"/>
    <w:rsid w:val="006636EF"/>
    <w:rsid w:val="0069092A"/>
    <w:rsid w:val="006A2838"/>
    <w:rsid w:val="006B71FF"/>
    <w:rsid w:val="006C7B39"/>
    <w:rsid w:val="00710CE7"/>
    <w:rsid w:val="007152AF"/>
    <w:rsid w:val="00727068"/>
    <w:rsid w:val="00756663"/>
    <w:rsid w:val="0076354C"/>
    <w:rsid w:val="0076430D"/>
    <w:rsid w:val="00786740"/>
    <w:rsid w:val="007A0D9F"/>
    <w:rsid w:val="007C041E"/>
    <w:rsid w:val="007E0E57"/>
    <w:rsid w:val="007E7620"/>
    <w:rsid w:val="00816FAA"/>
    <w:rsid w:val="00817C1B"/>
    <w:rsid w:val="0082574B"/>
    <w:rsid w:val="008313EC"/>
    <w:rsid w:val="00852493"/>
    <w:rsid w:val="00852F67"/>
    <w:rsid w:val="00861888"/>
    <w:rsid w:val="00865B7A"/>
    <w:rsid w:val="008707DB"/>
    <w:rsid w:val="00894923"/>
    <w:rsid w:val="008B06AE"/>
    <w:rsid w:val="00913305"/>
    <w:rsid w:val="00956AEB"/>
    <w:rsid w:val="00964E01"/>
    <w:rsid w:val="00972165"/>
    <w:rsid w:val="009C6A9F"/>
    <w:rsid w:val="00A365AD"/>
    <w:rsid w:val="00A5505B"/>
    <w:rsid w:val="00A92827"/>
    <w:rsid w:val="00AA2E6C"/>
    <w:rsid w:val="00AD4DC5"/>
    <w:rsid w:val="00AD6272"/>
    <w:rsid w:val="00AE2868"/>
    <w:rsid w:val="00AE7353"/>
    <w:rsid w:val="00B1194F"/>
    <w:rsid w:val="00B35338"/>
    <w:rsid w:val="00B410F4"/>
    <w:rsid w:val="00B54EAF"/>
    <w:rsid w:val="00B57D64"/>
    <w:rsid w:val="00B73F43"/>
    <w:rsid w:val="00B756AF"/>
    <w:rsid w:val="00B77F8A"/>
    <w:rsid w:val="00B85286"/>
    <w:rsid w:val="00B90B7F"/>
    <w:rsid w:val="00BB53D5"/>
    <w:rsid w:val="00BB64B7"/>
    <w:rsid w:val="00BD0A00"/>
    <w:rsid w:val="00C21D15"/>
    <w:rsid w:val="00C7423A"/>
    <w:rsid w:val="00C84779"/>
    <w:rsid w:val="00C85D0F"/>
    <w:rsid w:val="00CB1C53"/>
    <w:rsid w:val="00CC6A2B"/>
    <w:rsid w:val="00CD3981"/>
    <w:rsid w:val="00D431C0"/>
    <w:rsid w:val="00D44372"/>
    <w:rsid w:val="00D77850"/>
    <w:rsid w:val="00DA1D49"/>
    <w:rsid w:val="00DB0E0E"/>
    <w:rsid w:val="00DB535D"/>
    <w:rsid w:val="00DC4160"/>
    <w:rsid w:val="00E14DFB"/>
    <w:rsid w:val="00E516F6"/>
    <w:rsid w:val="00E57F50"/>
    <w:rsid w:val="00E91394"/>
    <w:rsid w:val="00E97E7F"/>
    <w:rsid w:val="00EC6DCB"/>
    <w:rsid w:val="00EF03A3"/>
    <w:rsid w:val="00F00E42"/>
    <w:rsid w:val="00F24C34"/>
    <w:rsid w:val="00F27170"/>
    <w:rsid w:val="00F2779A"/>
    <w:rsid w:val="00F27944"/>
    <w:rsid w:val="00F95C67"/>
    <w:rsid w:val="00FB11EA"/>
    <w:rsid w:val="00FC5EBC"/>
    <w:rsid w:val="00FD229D"/>
    <w:rsid w:val="00FE03B4"/>
    <w:rsid w:val="00FF3597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8603A-065C-41EA-A7FE-A350F49B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A376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6614C5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420FC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1D49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0016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D643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A1D4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B35338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964E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64E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550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187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12b">
    <w:name w:val="NormalBold12b"/>
    <w:basedOn w:val="Normal"/>
    <w:rsid w:val="00A5505B"/>
    <w:pPr>
      <w:spacing w:before="240"/>
    </w:pPr>
    <w:rPr>
      <w:b/>
    </w:rPr>
  </w:style>
  <w:style w:type="paragraph" w:customStyle="1" w:styleId="EPBody">
    <w:name w:val="EPBody"/>
    <w:basedOn w:val="Normal"/>
    <w:rsid w:val="00187D0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87D0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87D0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420FC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20FCD"/>
    <w:pPr>
      <w:jc w:val="right"/>
    </w:pPr>
  </w:style>
  <w:style w:type="paragraph" w:customStyle="1" w:styleId="EPFooter">
    <w:name w:val="EPFooter"/>
    <w:basedOn w:val="Normal"/>
    <w:rsid w:val="00DA1D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F95C67"/>
  </w:style>
  <w:style w:type="character" w:customStyle="1" w:styleId="HeaderChar">
    <w:name w:val="Header Char"/>
    <w:basedOn w:val="DefaultParagraphFont"/>
    <w:link w:val="Header"/>
    <w:semiHidden/>
    <w:rsid w:val="00B35338"/>
    <w:rPr>
      <w:sz w:val="24"/>
    </w:rPr>
  </w:style>
  <w:style w:type="paragraph" w:customStyle="1" w:styleId="Lgendesigne">
    <w:name w:val="Légende signe"/>
    <w:basedOn w:val="Normal"/>
    <w:rsid w:val="00092AD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92AD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92AD5"/>
    <w:rPr>
      <w:sz w:val="18"/>
    </w:rPr>
  </w:style>
  <w:style w:type="character" w:styleId="Hyperlink">
    <w:name w:val="Hyperlink"/>
    <w:basedOn w:val="DefaultParagraphFont"/>
    <w:uiPriority w:val="99"/>
    <w:unhideWhenUsed/>
    <w:rsid w:val="00092AD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92AD5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92AD5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092AD5"/>
    <w:rPr>
      <w:rFonts w:cstheme="minorBidi"/>
      <w:vertAlign w:val="superscript"/>
      <w:lang w:val="ga-IE"/>
    </w:rPr>
  </w:style>
  <w:style w:type="paragraph" w:styleId="CommentText">
    <w:name w:val="annotation text"/>
    <w:basedOn w:val="Normal"/>
    <w:link w:val="CommentTextChar"/>
    <w:unhideWhenUsed/>
    <w:rsid w:val="00092AD5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92AD5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092AD5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092A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2AD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rsid w:val="00B756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756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A986-97A2-4D7F-AF84-A7E2D1486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3393</Words>
  <Characters>18054</Characters>
  <Application>Microsoft Office Word</Application>
  <DocSecurity>0</DocSecurity>
  <Lines>644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PR_CNS_LegAct_am</vt:lpstr>
    </vt:vector>
  </TitlesOfParts>
  <Company/>
  <LinksUpToDate>false</LinksUpToDate>
  <CharactersWithSpaces>21231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PR_CNS_LegAct_am</dc:title>
  <dc:creator>ARRIBAS Sophie</dc:creator>
  <cp:lastModifiedBy>CARROLL Brian Derek</cp:lastModifiedBy>
  <cp:revision>2</cp:revision>
  <cp:lastPrinted>2005-10-13T14:57:00Z</cp:lastPrinted>
  <dcterms:created xsi:type="dcterms:W3CDTF">2024-03-18T10:47:00Z</dcterms:created>
  <dcterms:modified xsi:type="dcterms:W3CDTF">2024-03-18T10:47:00Z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1296881</vt:lpwstr>
  </property>
  <property fmtid="{D5CDD505-2E9C-101B-9397-08002B2CF9AE}" pid="4" name="&lt;Model&gt;">
    <vt:lpwstr>PR_CNS_LegAct_am</vt:lpwstr>
  </property>
  <property fmtid="{D5CDD505-2E9C-101B-9397-08002B2CF9AE}" pid="5" name="&lt;ModelCod&gt;">
    <vt:lpwstr>\\eiciBRUpr1\pdocep$\DocEP\DOCS\General\PR\PR_Leg\CNS\CNS_LegAct\PR_CNS_LegAct_am.dotx(17/04/2020 18:27:11)</vt:lpwstr>
  </property>
  <property fmtid="{D5CDD505-2E9C-101B-9397-08002B2CF9AE}" pid="6" name="&lt;ModelTra&gt;">
    <vt:lpwstr>\\eiciBRUpr1\pdocep$\DocEP\TRANSFIL\EN\PR_CNS_LegAct_am.EN(29/06/2022 09:21:34)</vt:lpwstr>
  </property>
  <property fmtid="{D5CDD505-2E9C-101B-9397-08002B2CF9AE}" pid="7" name="&lt;Type&gt;">
    <vt:lpwstr>PR</vt:lpwstr>
  </property>
  <property fmtid="{D5CDD505-2E9C-101B-9397-08002B2CF9AE}" pid="8" name="Created with">
    <vt:lpwstr>9.17.2 Build [20240212]</vt:lpwstr>
  </property>
  <property fmtid="{D5CDD505-2E9C-101B-9397-08002B2CF9AE}" pid="9" name="FooterPath">
    <vt:lpwstr>PR\1296881GA.docx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759.050</vt:lpwstr>
  </property>
  <property fmtid="{D5CDD505-2E9C-101B-9397-08002B2CF9AE}" pid="12" name="SendToEpades">
    <vt:lpwstr>OK(TC) - 2024/03/05 11:33</vt:lpwstr>
  </property>
  <property fmtid="{D5CDD505-2E9C-101B-9397-08002B2CF9AE}" pid="13" name="SDLStudio">
    <vt:lpwstr/>
  </property>
  <property fmtid="{D5CDD505-2E9C-101B-9397-08002B2CF9AE}" pid="14" name="Bookout">
    <vt:lpwstr>OK - 2024/03/18 11:47</vt:lpwstr>
  </property>
</Properties>
</file>