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C25E0" w:rsidTr="00C85D0F">
        <w:trPr>
          <w:trHeight w:hRule="exact" w:val="1418"/>
        </w:trPr>
        <w:tc>
          <w:tcPr>
            <w:tcW w:w="6804" w:type="dxa"/>
            <w:shd w:val="clear" w:color="auto" w:fill="auto"/>
            <w:vAlign w:val="center"/>
          </w:tcPr>
          <w:p w:rsidR="005B15A7" w:rsidRPr="00C566C3" w:rsidRDefault="00D92768" w:rsidP="00C85D0F">
            <w:pPr>
              <w:pStyle w:val="EPName"/>
            </w:pPr>
            <w:bookmarkStart w:id="0" w:name="_GoBack"/>
            <w:bookmarkEnd w:id="0"/>
            <w:r>
              <w:t>Parlamento europeo</w:t>
            </w:r>
          </w:p>
          <w:p w:rsidR="005B15A7" w:rsidRPr="00DD603B" w:rsidRDefault="00D92768" w:rsidP="00DD603B">
            <w:pPr>
              <w:pStyle w:val="EPTerm"/>
            </w:pPr>
            <w:r>
              <w:t>2019-2024</w:t>
            </w:r>
          </w:p>
        </w:tc>
        <w:tc>
          <w:tcPr>
            <w:tcW w:w="2268" w:type="dxa"/>
            <w:shd w:val="clear" w:color="auto" w:fill="auto"/>
          </w:tcPr>
          <w:p w:rsidR="005B15A7" w:rsidRPr="00C566C3" w:rsidRDefault="00D92768" w:rsidP="00C85D0F">
            <w:pPr>
              <w:pStyle w:val="EPLogo"/>
            </w:pPr>
            <w:r w:rsidRPr="00C566C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87D09" w:rsidRPr="00C566C3" w:rsidRDefault="00187D09" w:rsidP="00187D09">
      <w:pPr>
        <w:pStyle w:val="LineTop"/>
      </w:pPr>
    </w:p>
    <w:p w:rsidR="00187D09" w:rsidRPr="00C566C3" w:rsidRDefault="00D92768" w:rsidP="00187D09">
      <w:pPr>
        <w:pStyle w:val="EPBody"/>
      </w:pPr>
      <w:r>
        <w:rPr>
          <w:rStyle w:val="HideTWBExt"/>
        </w:rPr>
        <w:t>&lt;</w:t>
      </w:r>
      <w:r>
        <w:rPr>
          <w:rStyle w:val="HideTWBExt"/>
          <w:i w:val="0"/>
        </w:rPr>
        <w:t>Commission</w:t>
      </w:r>
      <w:r>
        <w:rPr>
          <w:rStyle w:val="HideTWBExt"/>
        </w:rPr>
        <w:t>&gt;</w:t>
      </w:r>
      <w:r>
        <w:rPr>
          <w:rStyle w:val="HideTWBInt"/>
          <w:color w:val="auto"/>
        </w:rPr>
        <w:t>{LIBE}</w:t>
      </w:r>
      <w:r>
        <w:t>Commissione per le libertà civili, la giustizia e gli affari interni</w:t>
      </w:r>
      <w:r>
        <w:rPr>
          <w:rStyle w:val="HideTWBExt"/>
        </w:rPr>
        <w:t>&lt;/</w:t>
      </w:r>
      <w:r>
        <w:rPr>
          <w:rStyle w:val="HideTWBExt"/>
          <w:i w:val="0"/>
        </w:rPr>
        <w:t>Commission</w:t>
      </w:r>
      <w:r>
        <w:rPr>
          <w:rStyle w:val="HideTWBExt"/>
        </w:rPr>
        <w:t>&gt;</w:t>
      </w:r>
    </w:p>
    <w:p w:rsidR="00187D09" w:rsidRPr="00C566C3" w:rsidRDefault="00187D09" w:rsidP="00187D09">
      <w:pPr>
        <w:pStyle w:val="LineBottom"/>
      </w:pPr>
    </w:p>
    <w:p w:rsidR="00B85286" w:rsidRPr="00C566C3" w:rsidRDefault="00D92768">
      <w:pPr>
        <w:pStyle w:val="CoverReference"/>
      </w:pPr>
      <w:r>
        <w:rPr>
          <w:rStyle w:val="HideTWBExt"/>
          <w:b w:val="0"/>
        </w:rPr>
        <w:t>&lt;RefProc&gt;</w:t>
      </w:r>
      <w:r>
        <w:t>2023/0441</w:t>
      </w:r>
      <w:r>
        <w:rPr>
          <w:rStyle w:val="HideTWBExt"/>
          <w:b w:val="0"/>
        </w:rPr>
        <w:t>&lt;/RefProc&gt;&lt;RefTypeProc&gt;</w:t>
      </w:r>
      <w:r>
        <w:t>(CNS)</w:t>
      </w:r>
      <w:r>
        <w:rPr>
          <w:rStyle w:val="HideTWBExt"/>
          <w:b w:val="0"/>
        </w:rPr>
        <w:t>&lt;/RefTypeProc&gt;</w:t>
      </w:r>
    </w:p>
    <w:p w:rsidR="00B85286" w:rsidRPr="00C566C3" w:rsidRDefault="00D92768">
      <w:pPr>
        <w:pStyle w:val="CoverDate"/>
      </w:pPr>
      <w:r>
        <w:rPr>
          <w:rStyle w:val="HideTWBExt"/>
        </w:rPr>
        <w:t>&lt;Date&gt;</w:t>
      </w:r>
      <w:r>
        <w:rPr>
          <w:rStyle w:val="HideTWBInt"/>
          <w:color w:val="auto"/>
        </w:rPr>
        <w:t>{04/03/2024}</w:t>
      </w:r>
      <w:r>
        <w:t>4.3.2024</w:t>
      </w:r>
      <w:r>
        <w:rPr>
          <w:rStyle w:val="HideTWBExt"/>
        </w:rPr>
        <w:t>&lt;/Date&gt;</w:t>
      </w:r>
    </w:p>
    <w:p w:rsidR="00B85286" w:rsidRPr="00C566C3" w:rsidRDefault="00D92768">
      <w:pPr>
        <w:pStyle w:val="CoverDocType"/>
      </w:pPr>
      <w:r>
        <w:rPr>
          <w:rStyle w:val="HideTWBExt"/>
          <w:b w:val="0"/>
        </w:rPr>
        <w:t>&lt;RefProcLect&gt;</w:t>
      </w:r>
      <w:r>
        <w:t>*</w:t>
      </w:r>
      <w:r>
        <w:rPr>
          <w:rStyle w:val="HideTWBExt"/>
          <w:b w:val="0"/>
        </w:rPr>
        <w:t>&lt;/RefProcLect&gt;</w:t>
      </w:r>
    </w:p>
    <w:p w:rsidR="00B85286" w:rsidRPr="00C566C3" w:rsidRDefault="00D92768">
      <w:pPr>
        <w:pStyle w:val="CoverDocType24a"/>
      </w:pPr>
      <w:r>
        <w:rPr>
          <w:rStyle w:val="HideTWBExt"/>
          <w:b w:val="0"/>
        </w:rPr>
        <w:t>&lt;TitreType&gt;</w:t>
      </w:r>
      <w:r>
        <w:t>PROGETTO DI RELAZIONE</w:t>
      </w:r>
      <w:r>
        <w:rPr>
          <w:rStyle w:val="HideTWBExt"/>
          <w:b w:val="0"/>
        </w:rPr>
        <w:t>&lt;/TitreType&gt;</w:t>
      </w:r>
    </w:p>
    <w:p w:rsidR="00DD603B" w:rsidRPr="00DD603B" w:rsidRDefault="00D92768">
      <w:pPr>
        <w:pStyle w:val="CoverNormal"/>
      </w:pPr>
      <w:r>
        <w:rPr>
          <w:rStyle w:val="HideTWBExt"/>
        </w:rPr>
        <w:t>&lt;Titre&gt;</w:t>
      </w:r>
      <w:r>
        <w:t>sulla proposta di direttiva del Consiglio che modifica la direttiva (UE) 2015/637 sulle misure di coordinamento e cooperazione per facilitare la tutela consolare dei cittadini dell'Unione non rappresentati nei paesi terzi e la direttiva (UE) 2019/997 che istituisce un documento di viaggio provvisorio dell'UE</w:t>
      </w:r>
    </w:p>
    <w:p w:rsidR="00B85286" w:rsidRPr="00C566C3" w:rsidRDefault="00D92768" w:rsidP="004854C3">
      <w:pPr>
        <w:pStyle w:val="CoverNormal"/>
      </w:pPr>
      <w:r>
        <w:rPr>
          <w:rStyle w:val="HideTWBExt"/>
        </w:rPr>
        <w:t>&lt;/Titre&gt;&lt;DocRef&gt;</w:t>
      </w:r>
      <w:r>
        <w:t>(COM(2023)0930 – C9</w:t>
      </w:r>
      <w:r>
        <w:noBreakHyphen/>
        <w:t>0015/2024 – 2023/0441(CNS))</w:t>
      </w:r>
      <w:r>
        <w:rPr>
          <w:rStyle w:val="HideTWBExt"/>
        </w:rPr>
        <w:t>&lt;/DocRef&gt;</w:t>
      </w:r>
    </w:p>
    <w:p w:rsidR="004854C3" w:rsidRDefault="004854C3">
      <w:pPr>
        <w:pStyle w:val="CoverNormal24a"/>
        <w:rPr>
          <w:rStyle w:val="HideTWBExt"/>
          <w:vanish w:val="0"/>
        </w:rPr>
      </w:pPr>
    </w:p>
    <w:p w:rsidR="00B85286" w:rsidRPr="00C566C3" w:rsidRDefault="00D92768">
      <w:pPr>
        <w:pStyle w:val="CoverNormal24a"/>
      </w:pPr>
      <w:r>
        <w:rPr>
          <w:rStyle w:val="HideTWBExt"/>
        </w:rPr>
        <w:t>&lt;Commission&gt;</w:t>
      </w:r>
      <w:r>
        <w:rPr>
          <w:rStyle w:val="HideTWBInt"/>
          <w:color w:val="auto"/>
        </w:rPr>
        <w:t>{LIBE}</w:t>
      </w:r>
      <w:r>
        <w:t>Commissione per le libertà civili, la giustizia e gli affari interni</w:t>
      </w:r>
      <w:r>
        <w:rPr>
          <w:rStyle w:val="HideTWBExt"/>
        </w:rPr>
        <w:t>&lt;/Commission&gt;</w:t>
      </w:r>
    </w:p>
    <w:p w:rsidR="00B85286" w:rsidRPr="00C566C3" w:rsidRDefault="00D92768">
      <w:pPr>
        <w:pStyle w:val="CoverNormal24a"/>
      </w:pPr>
      <w:r>
        <w:t xml:space="preserve">Relatore: </w:t>
      </w:r>
      <w:r>
        <w:rPr>
          <w:rStyle w:val="HideTWBExt"/>
        </w:rPr>
        <w:t>&lt;Depute&gt;</w:t>
      </w:r>
      <w:r>
        <w:t>Loránt Vincze</w:t>
      </w:r>
      <w:r>
        <w:rPr>
          <w:rStyle w:val="HideTWBExt"/>
        </w:rPr>
        <w:t>&lt;/Depute&gt;</w:t>
      </w:r>
    </w:p>
    <w:p w:rsidR="005A17F6" w:rsidRPr="00C566C3" w:rsidRDefault="005A17F6" w:rsidP="005A17F6">
      <w:pPr>
        <w:pStyle w:val="CoverNormal"/>
      </w:pPr>
    </w:p>
    <w:p w:rsidR="00DD603B" w:rsidRDefault="00D92768" w:rsidP="00894923">
      <w:r>
        <w:br w:type="page"/>
      </w:r>
      <w:r w:rsidR="007C2110">
        <w:lastRenderedPageBreak/>
        <w:fldChar w:fldCharType="begin"/>
      </w:r>
      <w:r w:rsidR="007C2110">
        <w:instrText xml:space="preserve"> TITLE  \* MERGEFORMAT </w:instrText>
      </w:r>
      <w:r w:rsidR="007C2110">
        <w:fldChar w:fldCharType="separate"/>
      </w:r>
      <w:r w:rsidR="007C2110" w:rsidRPr="007C2110">
        <w:rPr>
          <w:lang w:val="fr-FR"/>
        </w:rPr>
        <w:t>PR_CNS_LegAct_am</w:t>
      </w:r>
      <w:r w:rsidR="007C2110">
        <w:rPr>
          <w:lang w:val="fr-FR"/>
        </w:rPr>
        <w:fldChar w:fldCharType="end"/>
      </w:r>
    </w:p>
    <w:p w:rsidR="00DD603B" w:rsidRDefault="00DD603B" w:rsidP="00894923">
      <w:pPr>
        <w:rPr>
          <w:lang w:val="fr-FR"/>
        </w:rPr>
      </w:pPr>
    </w:p>
    <w:p w:rsidR="00DD603B" w:rsidRDefault="00DD603B"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C25E0">
        <w:tc>
          <w:tcPr>
            <w:tcW w:w="5811" w:type="dxa"/>
          </w:tcPr>
          <w:p w:rsidR="00DD603B" w:rsidRDefault="00D92768" w:rsidP="00894923">
            <w:pPr>
              <w:pStyle w:val="Lgendetitre"/>
            </w:pPr>
            <w:r>
              <w:t>Significato dei simboli utilizzati</w:t>
            </w:r>
          </w:p>
        </w:tc>
      </w:tr>
      <w:tr w:rsidR="007C25E0" w:rsidTr="00C50C36">
        <w:trPr>
          <w:cantSplit/>
          <w:trHeight w:val="1944"/>
        </w:trPr>
        <w:tc>
          <w:tcPr>
            <w:tcW w:w="5811" w:type="dxa"/>
            <w:tcBorders>
              <w:bottom w:val="single" w:sz="4" w:space="0" w:color="auto"/>
            </w:tcBorders>
          </w:tcPr>
          <w:p w:rsidR="00DD603B" w:rsidRPr="00C119BA" w:rsidRDefault="00D92768" w:rsidP="00275D31">
            <w:pPr>
              <w:pStyle w:val="Lgendesigne"/>
            </w:pPr>
            <w:r>
              <w:tab/>
              <w:t>*</w:t>
            </w:r>
            <w:r>
              <w:tab/>
              <w:t>Procedura di consultazione</w:t>
            </w:r>
          </w:p>
          <w:p w:rsidR="00DD603B" w:rsidRPr="00C119BA" w:rsidRDefault="00D92768" w:rsidP="00275D31">
            <w:pPr>
              <w:pStyle w:val="Lgendesigne"/>
            </w:pPr>
            <w:r>
              <w:tab/>
              <w:t>***</w:t>
            </w:r>
            <w:r>
              <w:tab/>
              <w:t>Procedura di approvazione</w:t>
            </w:r>
          </w:p>
          <w:p w:rsidR="00DD603B" w:rsidRPr="00C119BA" w:rsidRDefault="00D92768" w:rsidP="00275D31">
            <w:pPr>
              <w:pStyle w:val="Lgendesigne"/>
            </w:pPr>
            <w:r>
              <w:tab/>
              <w:t>***I</w:t>
            </w:r>
            <w:r>
              <w:tab/>
              <w:t>Procedura legislativa ordinaria (prima lettura)</w:t>
            </w:r>
          </w:p>
          <w:p w:rsidR="00DD603B" w:rsidRPr="00C119BA" w:rsidRDefault="00D92768" w:rsidP="00275D31">
            <w:pPr>
              <w:pStyle w:val="Lgendesigne"/>
            </w:pPr>
            <w:r>
              <w:tab/>
              <w:t>***II</w:t>
            </w:r>
            <w:r>
              <w:tab/>
              <w:t>Procedura legislativa ordinaria (seconda lettura)</w:t>
            </w:r>
          </w:p>
          <w:p w:rsidR="00DD603B" w:rsidRPr="00C119BA" w:rsidRDefault="00D92768" w:rsidP="00275D31">
            <w:pPr>
              <w:pStyle w:val="Lgendesigne"/>
            </w:pPr>
            <w:r>
              <w:tab/>
              <w:t>***III</w:t>
            </w:r>
            <w:r>
              <w:tab/>
              <w:t>Procedura legislativa ordinaria (terza lettura)</w:t>
            </w:r>
          </w:p>
          <w:p w:rsidR="00DD603B" w:rsidRPr="00C119BA" w:rsidRDefault="00DD603B" w:rsidP="00275D31">
            <w:pPr>
              <w:pStyle w:val="Lgendestandard"/>
            </w:pPr>
          </w:p>
          <w:p w:rsidR="00DD603B" w:rsidRDefault="00D92768" w:rsidP="00275D31">
            <w:pPr>
              <w:pStyle w:val="Lgendestandard"/>
            </w:pPr>
            <w:r>
              <w:t>(La procedura indicata dipende dalla base giuridica proposta nel progetto di atto.)</w:t>
            </w:r>
          </w:p>
          <w:p w:rsidR="00DD603B" w:rsidRDefault="00DD603B" w:rsidP="00894923">
            <w:pPr>
              <w:rPr>
                <w:lang w:val="fr-FR"/>
              </w:rPr>
            </w:pPr>
          </w:p>
        </w:tc>
      </w:tr>
    </w:tbl>
    <w:p w:rsidR="00DD603B" w:rsidRDefault="00DD603B" w:rsidP="00894923">
      <w:pPr>
        <w:rPr>
          <w:lang w:val="fr-FR"/>
        </w:rPr>
      </w:pPr>
    </w:p>
    <w:p w:rsidR="00DD603B" w:rsidRDefault="00DD603B" w:rsidP="00894923">
      <w:pPr>
        <w:rPr>
          <w:lang w:val="fr-FR"/>
        </w:rPr>
      </w:pPr>
    </w:p>
    <w:p w:rsidR="00DD603B" w:rsidRDefault="00DD603B" w:rsidP="00894923">
      <w:pPr>
        <w:rPr>
          <w:lang w:val="fr-FR"/>
        </w:rPr>
      </w:pPr>
    </w:p>
    <w:p w:rsidR="00DD603B" w:rsidRDefault="00DD603B" w:rsidP="00894923">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C25E0">
        <w:tc>
          <w:tcPr>
            <w:tcW w:w="5811" w:type="dxa"/>
          </w:tcPr>
          <w:p w:rsidR="00DD603B" w:rsidRPr="00817843" w:rsidRDefault="00D92768" w:rsidP="00894923">
            <w:pPr>
              <w:pStyle w:val="Lgendetitre"/>
            </w:pPr>
            <w:r>
              <w:t>Emendamenti a un progetto di atto</w:t>
            </w:r>
          </w:p>
        </w:tc>
      </w:tr>
      <w:tr w:rsidR="007C25E0" w:rsidTr="005E290D">
        <w:trPr>
          <w:trHeight w:val="4923"/>
        </w:trPr>
        <w:tc>
          <w:tcPr>
            <w:tcW w:w="5811" w:type="dxa"/>
          </w:tcPr>
          <w:p w:rsidR="00DD603B" w:rsidRDefault="00D92768" w:rsidP="0073251B">
            <w:pPr>
              <w:pStyle w:val="Lgendestandard"/>
              <w:rPr>
                <w:b/>
              </w:rPr>
            </w:pPr>
            <w:r>
              <w:rPr>
                <w:b/>
              </w:rPr>
              <w:t>Emendamenti del Parlamento presentati su due colonne</w:t>
            </w:r>
          </w:p>
          <w:p w:rsidR="00DD603B" w:rsidRPr="00DE06A9" w:rsidRDefault="00DD603B" w:rsidP="0073251B">
            <w:pPr>
              <w:pStyle w:val="Lgendestandard"/>
            </w:pPr>
          </w:p>
          <w:p w:rsidR="00DD603B" w:rsidRPr="00C119BA" w:rsidRDefault="00D92768" w:rsidP="0073251B">
            <w:pPr>
              <w:pStyle w:val="Lgendestandard"/>
            </w:pPr>
            <w:r>
              <w:t xml:space="preserve">Le soppressioni sono evidenziate in </w:t>
            </w:r>
            <w:r>
              <w:rPr>
                <w:b/>
                <w:i/>
              </w:rPr>
              <w:t xml:space="preserve">corsivo grassetto </w:t>
            </w:r>
            <w:r>
              <w:t xml:space="preserve">nella colonna di sinistra. Le sostituzioni sono evidenziate in </w:t>
            </w:r>
            <w:r>
              <w:rPr>
                <w:b/>
                <w:i/>
              </w:rPr>
              <w:t xml:space="preserve">corsivo grassetto </w:t>
            </w:r>
            <w:r>
              <w:t xml:space="preserve">nelle due colonne. Il testo nuovo è evidenziato in </w:t>
            </w:r>
            <w:r>
              <w:rPr>
                <w:b/>
                <w:i/>
              </w:rPr>
              <w:t xml:space="preserve">corsivo grassetto </w:t>
            </w:r>
            <w:r>
              <w:t>nella colonna di destra.</w:t>
            </w:r>
          </w:p>
          <w:p w:rsidR="00DD603B" w:rsidRPr="00C119BA" w:rsidRDefault="00DD603B" w:rsidP="0073251B">
            <w:pPr>
              <w:pStyle w:val="Lgendestandard"/>
            </w:pPr>
          </w:p>
          <w:p w:rsidR="00DD603B" w:rsidRPr="00C119BA" w:rsidRDefault="00D92768" w:rsidP="0073251B">
            <w:pPr>
              <w:pStyle w:val="Lgendestandard"/>
            </w:pPr>
            <w:r>
              <w:t xml:space="preserve">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 </w:t>
            </w:r>
          </w:p>
          <w:p w:rsidR="00DD603B" w:rsidRPr="00C119BA" w:rsidRDefault="00DD603B" w:rsidP="0073251B">
            <w:pPr>
              <w:pStyle w:val="Lgendestandard"/>
            </w:pPr>
          </w:p>
          <w:p w:rsidR="00DD603B" w:rsidRDefault="00D92768" w:rsidP="0073251B">
            <w:pPr>
              <w:pStyle w:val="Lgendestandard"/>
              <w:rPr>
                <w:b/>
              </w:rPr>
            </w:pPr>
            <w:r>
              <w:rPr>
                <w:b/>
              </w:rPr>
              <w:t>Emendamenti del Parlamento presentati in forma di testo consolidato</w:t>
            </w:r>
          </w:p>
          <w:p w:rsidR="00DD603B" w:rsidRDefault="00DD603B" w:rsidP="0073251B">
            <w:pPr>
              <w:pStyle w:val="Lgendestandard"/>
              <w:rPr>
                <w:b/>
              </w:rPr>
            </w:pPr>
          </w:p>
          <w:p w:rsidR="00DD603B" w:rsidRDefault="00D92768" w:rsidP="0073251B">
            <w:pPr>
              <w:pStyle w:val="Lgendestandard"/>
              <w:rPr>
                <w:szCs w:val="18"/>
              </w:rPr>
            </w:pPr>
            <w:r>
              <w:t xml:space="preserve">Le parti di testo nuove sono evidenziate in </w:t>
            </w:r>
            <w:r>
              <w:rPr>
                <w:b/>
                <w:i/>
              </w:rPr>
              <w:t>corsivo grassetto</w:t>
            </w:r>
            <w:r>
              <w:t xml:space="preserve">. Le parti di testo soppresse sono indicate con il simbolo ▌ o sono barrate. Le sostituzioni sono segnalate evidenziando in </w:t>
            </w:r>
            <w:r>
              <w:rPr>
                <w:b/>
                <w:i/>
              </w:rPr>
              <w:t xml:space="preserve">corsivo grassetto </w:t>
            </w:r>
            <w:r>
              <w:t>il testo nuovo ed eliminando o barrando il testo sostituito.</w:t>
            </w:r>
          </w:p>
          <w:p w:rsidR="00DD603B" w:rsidRDefault="00D92768" w:rsidP="0073251B">
            <w:pPr>
              <w:pStyle w:val="Lgendestandard"/>
            </w:pPr>
            <w:r>
              <w:t>A titolo di eccezione, le modifiche di carattere strettamente tecnico apportate dai servizi in vista dell'elaborazione del testo finale non sono evidenziate.</w:t>
            </w:r>
          </w:p>
          <w:p w:rsidR="00DD603B" w:rsidRDefault="00DD603B" w:rsidP="0069092A">
            <w:pPr>
              <w:pStyle w:val="Lgendestandard"/>
              <w:rPr>
                <w:lang w:val="fr-FR"/>
              </w:rPr>
            </w:pPr>
          </w:p>
        </w:tc>
      </w:tr>
    </w:tbl>
    <w:p w:rsidR="00DD603B" w:rsidRDefault="00DD603B" w:rsidP="00894923">
      <w:pPr>
        <w:rPr>
          <w:lang w:val="fr-FR"/>
        </w:rPr>
      </w:pPr>
    </w:p>
    <w:p w:rsidR="00B85286" w:rsidRPr="00DD603B" w:rsidRDefault="00B85286" w:rsidP="00420FCD">
      <w:pPr>
        <w:widowControl/>
        <w:tabs>
          <w:tab w:val="center" w:pos="4677"/>
        </w:tabs>
      </w:pPr>
    </w:p>
    <w:p w:rsidR="00B85286" w:rsidRPr="00C566C3" w:rsidRDefault="00D92768">
      <w:pPr>
        <w:pStyle w:val="TOCHeading"/>
      </w:pPr>
      <w:r>
        <w:br w:type="page"/>
      </w:r>
      <w:r>
        <w:lastRenderedPageBreak/>
        <w:t>INDICE</w:t>
      </w:r>
    </w:p>
    <w:p w:rsidR="00B85286" w:rsidRPr="00C566C3" w:rsidRDefault="00D92768">
      <w:pPr>
        <w:pStyle w:val="TOCPage"/>
      </w:pPr>
      <w:r>
        <w:t>Pagina</w:t>
      </w:r>
    </w:p>
    <w:p w:rsidR="007C2110" w:rsidRDefault="00D92768">
      <w:pPr>
        <w:pStyle w:val="TOC1"/>
        <w:tabs>
          <w:tab w:val="right" w:leader="dot" w:pos="9060"/>
        </w:tabs>
        <w:rPr>
          <w:rFonts w:asciiTheme="minorHAnsi" w:eastAsiaTheme="minorEastAsia" w:hAnsiTheme="minorHAnsi" w:cstheme="minorBidi"/>
          <w:noProof/>
          <w:sz w:val="22"/>
          <w:szCs w:val="22"/>
          <w:lang w:val="en-GB"/>
        </w:rPr>
      </w:pPr>
      <w:r w:rsidRPr="00C566C3">
        <w:rPr>
          <w:b/>
        </w:rPr>
        <w:fldChar w:fldCharType="begin"/>
      </w:r>
      <w:r w:rsidRPr="00C566C3">
        <w:rPr>
          <w:b/>
        </w:rPr>
        <w:instrText xml:space="preserve"> TOC \t "PageHeading</w:instrText>
      </w:r>
      <w:r>
        <w:rPr>
          <w:b/>
        </w:rPr>
        <w:instrText>;</w:instrText>
      </w:r>
      <w:r w:rsidRPr="00C566C3">
        <w:rPr>
          <w:b/>
        </w:rPr>
        <w:instrText xml:space="preserve">1" </w:instrText>
      </w:r>
      <w:r w:rsidRPr="00C566C3">
        <w:rPr>
          <w:b/>
        </w:rPr>
        <w:fldChar w:fldCharType="separate"/>
      </w:r>
      <w:r w:rsidR="007C2110">
        <w:rPr>
          <w:noProof/>
        </w:rPr>
        <w:t>PROGETTO DI RISOLUZIONE LEGISLATIVA DEL PARLAMENTO EUROPEO</w:t>
      </w:r>
      <w:r w:rsidR="007C2110">
        <w:rPr>
          <w:noProof/>
        </w:rPr>
        <w:tab/>
      </w:r>
      <w:r w:rsidR="007C2110">
        <w:rPr>
          <w:noProof/>
        </w:rPr>
        <w:fldChar w:fldCharType="begin"/>
      </w:r>
      <w:r w:rsidR="007C2110">
        <w:rPr>
          <w:noProof/>
        </w:rPr>
        <w:instrText xml:space="preserve"> PAGEREF _Toc161736549 \h </w:instrText>
      </w:r>
      <w:r w:rsidR="007C2110">
        <w:rPr>
          <w:noProof/>
        </w:rPr>
      </w:r>
      <w:r w:rsidR="007C2110">
        <w:rPr>
          <w:noProof/>
        </w:rPr>
        <w:fldChar w:fldCharType="separate"/>
      </w:r>
      <w:r w:rsidR="007C2110">
        <w:rPr>
          <w:noProof/>
        </w:rPr>
        <w:t>5</w:t>
      </w:r>
      <w:r w:rsidR="007C2110">
        <w:rPr>
          <w:noProof/>
        </w:rPr>
        <w:fldChar w:fldCharType="end"/>
      </w:r>
    </w:p>
    <w:p w:rsidR="00BD0A00" w:rsidRPr="00C566C3" w:rsidRDefault="00D92768" w:rsidP="005A376D">
      <w:r w:rsidRPr="00C566C3">
        <w:rPr>
          <w:b/>
        </w:rPr>
        <w:fldChar w:fldCharType="end"/>
      </w:r>
    </w:p>
    <w:p w:rsidR="00B85286" w:rsidRPr="00C566C3" w:rsidRDefault="00D92768">
      <w:pPr>
        <w:pStyle w:val="PageHeading"/>
      </w:pPr>
      <w:r>
        <w:br w:type="page"/>
      </w:r>
      <w:r>
        <w:lastRenderedPageBreak/>
        <w:br w:type="page"/>
      </w:r>
      <w:bookmarkStart w:id="1" w:name="_Toc161736549"/>
      <w:r>
        <w:lastRenderedPageBreak/>
        <w:t>PROGETTO DI RISOLUZIONE LEGISLATIVA DEL PARLAMENTO EUROPEO</w:t>
      </w:r>
      <w:bookmarkEnd w:id="1"/>
    </w:p>
    <w:p w:rsidR="00DD603B" w:rsidRPr="00DD603B" w:rsidRDefault="00D92768">
      <w:pPr>
        <w:pStyle w:val="NormalBold"/>
      </w:pPr>
      <w:r>
        <w:t>sulla proposta di direttiva del Consiglio che modifica la direttiva (UE) 2015/637 sulle misure di coordinamento e cooperazione per facilitare la tutela consolare dei cittadini dell'Unione non rappresentati nei paesi terzi e la direttiva (UE) 2019/997 che istituisce un documento di viaggio provvisorio dell'UE</w:t>
      </w:r>
    </w:p>
    <w:p w:rsidR="00B85286" w:rsidRPr="00C566C3" w:rsidRDefault="00D92768">
      <w:pPr>
        <w:pStyle w:val="NormalBold12a"/>
      </w:pPr>
      <w:r>
        <w:t>(COM(2023)0930 – C9</w:t>
      </w:r>
      <w:r>
        <w:noBreakHyphen/>
        <w:t>0015/2024 – 2023/0441(CNS))</w:t>
      </w:r>
    </w:p>
    <w:p w:rsidR="00B85286" w:rsidRPr="00C566C3" w:rsidRDefault="00D92768" w:rsidP="005A376D">
      <w:pPr>
        <w:pStyle w:val="NormalBold"/>
      </w:pPr>
      <w:r>
        <w:t>(Procedura legislativa speciale – consultazione)</w:t>
      </w:r>
    </w:p>
    <w:p w:rsidR="00B85286" w:rsidRPr="00C566C3" w:rsidRDefault="00D92768">
      <w:pPr>
        <w:pStyle w:val="EPComma"/>
      </w:pPr>
      <w:r>
        <w:rPr>
          <w:i/>
        </w:rPr>
        <w:t>Il Parlamento europeo</w:t>
      </w:r>
      <w:r>
        <w:t>,</w:t>
      </w:r>
    </w:p>
    <w:p w:rsidR="004854C3" w:rsidRPr="005307D3" w:rsidRDefault="00D92768" w:rsidP="004854C3">
      <w:pPr>
        <w:pStyle w:val="NormalHanging12a"/>
      </w:pPr>
      <w:r>
        <w:t>–</w:t>
      </w:r>
      <w:r>
        <w:tab/>
        <w:t>vista la proposta della Commissione al Consiglio (COM(2023)0930),</w:t>
      </w:r>
    </w:p>
    <w:p w:rsidR="004854C3" w:rsidRPr="005307D3" w:rsidRDefault="00D92768" w:rsidP="004854C3">
      <w:pPr>
        <w:pStyle w:val="NormalHanging12a"/>
      </w:pPr>
      <w:r>
        <w:t>–</w:t>
      </w:r>
      <w:r>
        <w:tab/>
        <w:t>visto l'articolo 23, paragrafo 2, del trattato sul funzionamento dell'Unione europea, a norma del quale è stato consultato dal Consiglio (C9</w:t>
      </w:r>
      <w:r>
        <w:noBreakHyphen/>
        <w:t>0015/2024),</w:t>
      </w:r>
    </w:p>
    <w:p w:rsidR="004854C3" w:rsidRPr="005307D3" w:rsidRDefault="00D92768" w:rsidP="004854C3">
      <w:pPr>
        <w:pStyle w:val="NormalHanging12a"/>
      </w:pPr>
      <w:r>
        <w:t>–</w:t>
      </w:r>
      <w:r>
        <w:tab/>
        <w:t>visto l'articolo 82 del suo regolamento,</w:t>
      </w:r>
    </w:p>
    <w:p w:rsidR="004854C3" w:rsidRPr="005307D3" w:rsidRDefault="00D92768" w:rsidP="004854C3">
      <w:pPr>
        <w:pStyle w:val="NormalHanging12a"/>
      </w:pPr>
      <w:r>
        <w:t>–</w:t>
      </w:r>
      <w:r>
        <w:tab/>
        <w:t>visti i pareri della commissione per gli affari esteri e della commissione giuridica,</w:t>
      </w:r>
    </w:p>
    <w:p w:rsidR="004854C3" w:rsidRPr="005307D3" w:rsidRDefault="00D92768" w:rsidP="004854C3">
      <w:pPr>
        <w:pStyle w:val="NormalHanging12a"/>
      </w:pPr>
      <w:r>
        <w:t>–</w:t>
      </w:r>
      <w:r>
        <w:tab/>
        <w:t>vista la relazione della commissione per le libertà civili, la giustizia e gli affari interni (A9</w:t>
      </w:r>
      <w:r>
        <w:noBreakHyphen/>
        <w:t>0000/2024),</w:t>
      </w:r>
    </w:p>
    <w:p w:rsidR="004854C3" w:rsidRPr="005307D3" w:rsidRDefault="00D92768" w:rsidP="004854C3">
      <w:pPr>
        <w:pStyle w:val="NormalHanging12a"/>
      </w:pPr>
      <w:r>
        <w:t>1.</w:t>
      </w:r>
      <w:r>
        <w:tab/>
        <w:t>approva la proposta della Commissione quale emendata;</w:t>
      </w:r>
    </w:p>
    <w:p w:rsidR="004854C3" w:rsidRPr="005307D3" w:rsidRDefault="00D92768" w:rsidP="004854C3">
      <w:pPr>
        <w:pStyle w:val="NormalHanging12a"/>
      </w:pPr>
      <w:r>
        <w:t>2.</w:t>
      </w:r>
      <w:r>
        <w:tab/>
        <w:t>invita la Commissione a modificare di conseguenza la sua proposta, in conformità dell'articolo 293, paragrafo 2, del trattato sul funzionamento dell'Unione europea;</w:t>
      </w:r>
    </w:p>
    <w:p w:rsidR="004854C3" w:rsidRPr="005307D3" w:rsidRDefault="00D92768" w:rsidP="004854C3">
      <w:pPr>
        <w:pStyle w:val="NormalHanging12a"/>
      </w:pPr>
      <w:r>
        <w:t>3.</w:t>
      </w:r>
      <w:r>
        <w:tab/>
        <w:t>invita il Consiglio ad informarlo qualora intenda discostarsi dal testo approvato dal Parlamento;</w:t>
      </w:r>
    </w:p>
    <w:p w:rsidR="004854C3" w:rsidRPr="005307D3" w:rsidRDefault="00D92768" w:rsidP="004854C3">
      <w:pPr>
        <w:pStyle w:val="NormalHanging12a"/>
      </w:pPr>
      <w:r>
        <w:t>4.</w:t>
      </w:r>
      <w:r>
        <w:tab/>
        <w:t>chiede al Consiglio di consultarlo nuovamente qualora intenda modificare sostanzialmente la proposta della Commissione;</w:t>
      </w:r>
    </w:p>
    <w:p w:rsidR="004854C3" w:rsidRPr="005307D3" w:rsidRDefault="00D92768" w:rsidP="004854C3">
      <w:pPr>
        <w:pStyle w:val="NormalHanging12a"/>
      </w:pPr>
      <w:r>
        <w:t>5.</w:t>
      </w:r>
      <w:r>
        <w:tab/>
        <w:t>incarica la sua Presidente di trasmettere la posizione del Parlamento al Consiglio, alla Commissione e ai parlamenti nazionali.</w:t>
      </w:r>
    </w:p>
    <w:p w:rsidR="004854C3" w:rsidRPr="005307D3" w:rsidRDefault="004854C3" w:rsidP="004854C3"/>
    <w:p w:rsidR="004854C3" w:rsidRPr="005307D3" w:rsidRDefault="00D92768" w:rsidP="004854C3">
      <w:pPr>
        <w:pStyle w:val="AmNumberTabs"/>
        <w:keepNext/>
      </w:pPr>
      <w:r>
        <w:rPr>
          <w:rStyle w:val="HideTWBExt"/>
          <w:b w:val="0"/>
        </w:rPr>
        <w:t>&lt;RepeatBlock-Amend&gt;</w:t>
      </w:r>
      <w:bookmarkStart w:id="2" w:name="restart"/>
      <w:r>
        <w:rPr>
          <w:rStyle w:val="HideTWBExt"/>
          <w:b w:val="0"/>
        </w:rPr>
        <w:t>&lt;Amend&gt;</w:t>
      </w:r>
      <w:r>
        <w:t>Emendamento</w:t>
      </w:r>
      <w:r>
        <w:tab/>
      </w:r>
      <w:r>
        <w:tab/>
      </w:r>
      <w:r>
        <w:rPr>
          <w:rStyle w:val="HideTWBExt"/>
          <w:b w:val="0"/>
        </w:rPr>
        <w:t>&lt;NumAm&gt;</w:t>
      </w:r>
      <w:r>
        <w:t>1</w:t>
      </w:r>
      <w:r>
        <w:rPr>
          <w:rStyle w:val="HideTWBExt"/>
          <w:b w:val="0"/>
        </w:rPr>
        <w:t>&lt;/NumAm&gt;</w:t>
      </w:r>
    </w:p>
    <w:p w:rsidR="004854C3" w:rsidRPr="005307D3" w:rsidRDefault="00D92768" w:rsidP="004854C3">
      <w:pPr>
        <w:pStyle w:val="NormalBold12b"/>
        <w:keepNext/>
      </w:pPr>
      <w:r>
        <w:rPr>
          <w:rStyle w:val="HideTWBExt"/>
          <w:b w:val="0"/>
        </w:rPr>
        <w:t>&lt;DocAmend&gt;</w:t>
      </w:r>
      <w:r>
        <w:t>Proposta di direttiva</w:t>
      </w:r>
      <w:r>
        <w:rPr>
          <w:rStyle w:val="HideTWBExt"/>
          <w:b w:val="0"/>
        </w:rPr>
        <w:t>&lt;/DocAmend&gt;</w:t>
      </w:r>
    </w:p>
    <w:p w:rsidR="004854C3" w:rsidRPr="005307D3" w:rsidRDefault="00D92768" w:rsidP="004854C3">
      <w:pPr>
        <w:pStyle w:val="NormalBold"/>
        <w:keepNext/>
      </w:pPr>
      <w:r>
        <w:rPr>
          <w:rStyle w:val="HideTWBExt"/>
          <w:b w:val="0"/>
        </w:rPr>
        <w:t>&lt;Article&gt;</w:t>
      </w:r>
      <w:r>
        <w:t>Considerando 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25E0" w:rsidTr="00F1253C">
        <w:trPr>
          <w:jc w:val="center"/>
        </w:trPr>
        <w:tc>
          <w:tcPr>
            <w:tcW w:w="9752" w:type="dxa"/>
            <w:gridSpan w:val="2"/>
          </w:tcPr>
          <w:p w:rsidR="004854C3" w:rsidRPr="005307D3" w:rsidRDefault="004854C3" w:rsidP="00F1253C">
            <w:pPr>
              <w:keepNext/>
            </w:pPr>
          </w:p>
        </w:tc>
      </w:tr>
      <w:tr w:rsidR="007C25E0" w:rsidTr="00F1253C">
        <w:trPr>
          <w:jc w:val="center"/>
        </w:trPr>
        <w:tc>
          <w:tcPr>
            <w:tcW w:w="4876" w:type="dxa"/>
          </w:tcPr>
          <w:p w:rsidR="004854C3" w:rsidRPr="005307D3" w:rsidRDefault="00D92768" w:rsidP="00F1253C">
            <w:pPr>
              <w:pStyle w:val="AmColumnHeading"/>
              <w:keepNext/>
            </w:pPr>
            <w:r>
              <w:t>Testo della Commissione</w:t>
            </w:r>
          </w:p>
        </w:tc>
        <w:tc>
          <w:tcPr>
            <w:tcW w:w="4876" w:type="dxa"/>
          </w:tcPr>
          <w:p w:rsidR="004854C3" w:rsidRPr="005307D3" w:rsidRDefault="00D92768" w:rsidP="00F1253C">
            <w:pPr>
              <w:pStyle w:val="AmColumnHeading"/>
              <w:keepNext/>
            </w:pPr>
            <w:r>
              <w:t>Emendamento</w:t>
            </w:r>
          </w:p>
        </w:tc>
      </w:tr>
      <w:tr w:rsidR="007C25E0" w:rsidTr="00F1253C">
        <w:trPr>
          <w:jc w:val="center"/>
        </w:trPr>
        <w:tc>
          <w:tcPr>
            <w:tcW w:w="4876" w:type="dxa"/>
          </w:tcPr>
          <w:p w:rsidR="004854C3" w:rsidRPr="005307D3" w:rsidRDefault="00D92768" w:rsidP="00F1253C">
            <w:pPr>
              <w:pStyle w:val="Normal6a"/>
            </w:pPr>
            <w:r>
              <w:t>(4)</w:t>
            </w:r>
            <w:r>
              <w:tab/>
              <w:t xml:space="preserve">Al fine di migliorare la certezza del </w:t>
            </w:r>
            <w:r>
              <w:lastRenderedPageBreak/>
              <w:t xml:space="preserve">diritto per le autorità consolari e per i cittadini, è opportuno stabilire criteri più dettagliati per valutare se un cittadino dell'Unione debba essere considerato non rappresentato e quindi possa ricevere la tutela consolare dello Stato membro alle cui autorità consolari si è rivolto. Tali criteri dovrebbero essere sufficientemente flessibili e applicati alla luce delle circostanze locali, ad esempio la facilità di viaggiare o la situazione in termini di sicurezza nel paese terzo interessato. In tale contesto, l'accessibilità </w:t>
            </w:r>
            <w:r>
              <w:rPr>
                <w:b/>
                <w:i/>
              </w:rPr>
              <w:t>e</w:t>
            </w:r>
            <w:r>
              <w:t xml:space="preserve"> la vicinanza dovrebbero rimanere fattori importanti da valutare.</w:t>
            </w:r>
          </w:p>
        </w:tc>
        <w:tc>
          <w:tcPr>
            <w:tcW w:w="4876" w:type="dxa"/>
          </w:tcPr>
          <w:p w:rsidR="004854C3" w:rsidRPr="005307D3" w:rsidRDefault="00D92768" w:rsidP="00F1253C">
            <w:pPr>
              <w:pStyle w:val="Normal6a"/>
              <w:rPr>
                <w:szCs w:val="24"/>
              </w:rPr>
            </w:pPr>
            <w:r>
              <w:lastRenderedPageBreak/>
              <w:t>(4)</w:t>
            </w:r>
            <w:r>
              <w:tab/>
              <w:t xml:space="preserve">Al fine di migliorare la certezza del </w:t>
            </w:r>
            <w:r>
              <w:lastRenderedPageBreak/>
              <w:t>diritto per le autorità consolari e per i cittadini, è opportuno stabilire criteri più dettagliati per valutare se un cittadino dell'Unione debba essere considerato non rappresentato e quindi possa ricevere la tutela consolare dello Stato membro alle cui autorità consolari si è rivolto. Tali criteri dovrebbero essere sufficientemente flessibili e applicati alla luce delle circostanze locali, ad esempio la facilità di viaggiare o la situazione in termini di sicurezza nel paese terzo interessato. In tale contesto, l'accessibilità</w:t>
            </w:r>
            <w:r>
              <w:rPr>
                <w:b/>
                <w:i/>
              </w:rPr>
              <w:t>,</w:t>
            </w:r>
            <w:r>
              <w:t xml:space="preserve"> la vicinanza </w:t>
            </w:r>
            <w:r>
              <w:rPr>
                <w:b/>
                <w:i/>
              </w:rPr>
              <w:t>e la sicurezza</w:t>
            </w:r>
            <w:r>
              <w:t xml:space="preserve"> dovrebbero rimanere fattori importanti da valutare.</w:t>
            </w:r>
          </w:p>
        </w:tc>
      </w:tr>
    </w:tbl>
    <w:p w:rsidR="004854C3" w:rsidRPr="005307D3" w:rsidRDefault="00D92768" w:rsidP="004854C3">
      <w:pPr>
        <w:pStyle w:val="AmOrLang"/>
      </w:pPr>
      <w:r w:rsidRPr="005307D3">
        <w:lastRenderedPageBreak/>
        <w:t xml:space="preserve">Or. </w:t>
      </w:r>
      <w:r w:rsidRPr="005307D3">
        <w:rPr>
          <w:rStyle w:val="HideTWBExt"/>
          <w:noProof w:val="0"/>
        </w:rPr>
        <w:t>&lt;Original&gt;</w:t>
      </w:r>
      <w:r w:rsidRPr="005307D3">
        <w:rPr>
          <w:rStyle w:val="HideTWBInt"/>
        </w:rPr>
        <w:t>{EN}</w:t>
      </w:r>
      <w:r w:rsidRPr="005307D3">
        <w:t>en</w:t>
      </w:r>
      <w:r w:rsidRPr="005307D3">
        <w:rPr>
          <w:rStyle w:val="HideTWBExt"/>
          <w:noProof w:val="0"/>
        </w:rPr>
        <w:t>&lt;/Original&gt;</w:t>
      </w:r>
    </w:p>
    <w:p w:rsidR="004854C3" w:rsidRPr="005307D3" w:rsidRDefault="00D92768" w:rsidP="004854C3">
      <w:r>
        <w:rPr>
          <w:rStyle w:val="HideTWBExt"/>
        </w:rPr>
        <w:t>&lt;/Amend&gt;</w:t>
      </w:r>
      <w:bookmarkEnd w:id="2"/>
    </w:p>
    <w:p w:rsidR="004854C3" w:rsidRPr="005307D3" w:rsidRDefault="00D92768" w:rsidP="004854C3">
      <w:pPr>
        <w:pStyle w:val="AmNumberTabs"/>
        <w:keepNext/>
      </w:pPr>
      <w:r>
        <w:rPr>
          <w:rStyle w:val="HideTWBExt"/>
          <w:b w:val="0"/>
          <w:lang w:val="pt-PT"/>
        </w:rPr>
        <w:t>&lt;Amend&gt;</w:t>
      </w:r>
      <w:r>
        <w:t>Emendamento</w:t>
      </w:r>
      <w:r>
        <w:tab/>
      </w:r>
      <w:r>
        <w:tab/>
      </w:r>
      <w:r>
        <w:rPr>
          <w:rStyle w:val="HideTWBExt"/>
          <w:b w:val="0"/>
          <w:lang w:val="pt-PT"/>
        </w:rPr>
        <w:t>&lt;NumAm&gt;</w:t>
      </w:r>
      <w:r>
        <w:t>2</w:t>
      </w:r>
      <w:r>
        <w:rPr>
          <w:rStyle w:val="HideTWBExt"/>
          <w:b w:val="0"/>
          <w:lang w:val="pt-PT"/>
        </w:rPr>
        <w:t>&lt;/NumAm&gt;</w:t>
      </w:r>
    </w:p>
    <w:p w:rsidR="004854C3" w:rsidRPr="005307D3" w:rsidRDefault="00D92768" w:rsidP="004854C3">
      <w:pPr>
        <w:pStyle w:val="NormalBold12b"/>
        <w:keepNext/>
      </w:pPr>
      <w:r>
        <w:rPr>
          <w:rStyle w:val="HideTWBExt"/>
          <w:b w:val="0"/>
          <w:lang w:val="pt-PT"/>
        </w:rPr>
        <w:t>&lt;DocAmend&gt;</w:t>
      </w:r>
      <w:r>
        <w:t>Proposta di direttiva</w:t>
      </w:r>
      <w:r>
        <w:rPr>
          <w:rStyle w:val="HideTWBExt"/>
          <w:b w:val="0"/>
          <w:lang w:val="pt-PT"/>
        </w:rPr>
        <w:t>&lt;/DocAmend&gt;</w:t>
      </w:r>
    </w:p>
    <w:p w:rsidR="004854C3" w:rsidRPr="005307D3" w:rsidRDefault="00D92768" w:rsidP="004854C3">
      <w:pPr>
        <w:pStyle w:val="NormalBold"/>
        <w:keepNext/>
      </w:pPr>
      <w:r>
        <w:rPr>
          <w:rStyle w:val="HideTWBExt"/>
          <w:b w:val="0"/>
        </w:rPr>
        <w:t>&lt;Article&gt;</w:t>
      </w:r>
      <w:r>
        <w:t>Considerando 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25E0" w:rsidTr="00F1253C">
        <w:trPr>
          <w:jc w:val="center"/>
        </w:trPr>
        <w:tc>
          <w:tcPr>
            <w:tcW w:w="9752" w:type="dxa"/>
            <w:gridSpan w:val="2"/>
          </w:tcPr>
          <w:p w:rsidR="004854C3" w:rsidRPr="005307D3" w:rsidRDefault="004854C3" w:rsidP="00F1253C">
            <w:pPr>
              <w:keepNext/>
            </w:pPr>
          </w:p>
        </w:tc>
      </w:tr>
      <w:tr w:rsidR="007C25E0" w:rsidTr="00F1253C">
        <w:trPr>
          <w:jc w:val="center"/>
        </w:trPr>
        <w:tc>
          <w:tcPr>
            <w:tcW w:w="4876" w:type="dxa"/>
          </w:tcPr>
          <w:p w:rsidR="004854C3" w:rsidRPr="005307D3" w:rsidRDefault="00D92768" w:rsidP="00F1253C">
            <w:pPr>
              <w:pStyle w:val="AmColumnHeading"/>
              <w:keepNext/>
            </w:pPr>
            <w:r>
              <w:t>Testo della Commissione</w:t>
            </w:r>
          </w:p>
        </w:tc>
        <w:tc>
          <w:tcPr>
            <w:tcW w:w="4876" w:type="dxa"/>
          </w:tcPr>
          <w:p w:rsidR="004854C3" w:rsidRPr="005307D3" w:rsidRDefault="00D92768" w:rsidP="00F1253C">
            <w:pPr>
              <w:pStyle w:val="AmColumnHeading"/>
              <w:keepNext/>
            </w:pPr>
            <w:r>
              <w:t>Emendamento</w:t>
            </w:r>
          </w:p>
        </w:tc>
      </w:tr>
      <w:tr w:rsidR="007C25E0" w:rsidTr="00F1253C">
        <w:trPr>
          <w:jc w:val="center"/>
        </w:trPr>
        <w:tc>
          <w:tcPr>
            <w:tcW w:w="4876" w:type="dxa"/>
          </w:tcPr>
          <w:p w:rsidR="004854C3" w:rsidRPr="005307D3" w:rsidRDefault="00D92768" w:rsidP="00F1253C">
            <w:pPr>
              <w:pStyle w:val="Normal6a"/>
            </w:pPr>
            <w:r>
              <w:t>(5)</w:t>
            </w:r>
            <w:r>
              <w:tab/>
              <w:t xml:space="preserve">Come primo criterio, le autorità consolari dovrebbero considerare se sia difficile per i cittadini raggiungere in sicurezza l'ambasciata o il consolato del loro Stato membro di cittadinanza, o essere raggiunti da questi, entro </w:t>
            </w:r>
            <w:r>
              <w:rPr>
                <w:b/>
                <w:i/>
              </w:rPr>
              <w:t>un periodo di tempo ragionevole, tenendo conto della natura e dell'urgenza dell'assistenza richiesta e dei mezzi, in particolare delle risorse finanziarie, di cui dispongono</w:t>
            </w:r>
            <w:r>
              <w:t xml:space="preserve">. Ad esempio, poiché in caso di perdita dei documenti di viaggio occorre ottenere un documento di viaggio provvisorio dell'UE, un cittadino dovrebbe essere considerato </w:t>
            </w:r>
            <w:r>
              <w:rPr>
                <w:b/>
                <w:i/>
              </w:rPr>
              <w:t>in linea di principio</w:t>
            </w:r>
            <w:r>
              <w:t xml:space="preserve"> non rappresentato se per raggiungere l'ambasciata o il consolato del suo Stato membro di cittadinanza è necessario un pernottamento o un viaggio aereo, in quanto non ci si può aspettare che viaggi in tali circostanze.</w:t>
            </w:r>
          </w:p>
        </w:tc>
        <w:tc>
          <w:tcPr>
            <w:tcW w:w="4876" w:type="dxa"/>
          </w:tcPr>
          <w:p w:rsidR="004854C3" w:rsidRPr="005307D3" w:rsidRDefault="00D92768" w:rsidP="00F1253C">
            <w:pPr>
              <w:pStyle w:val="Normal6a"/>
              <w:rPr>
                <w:szCs w:val="24"/>
              </w:rPr>
            </w:pPr>
            <w:r>
              <w:t>(5)</w:t>
            </w:r>
            <w:r>
              <w:tab/>
              <w:t xml:space="preserve">Come primo criterio, le autorità consolari dovrebbero considerare se sia difficile per i cittadini raggiungere in sicurezza l'ambasciata o il consolato del loro Stato membro di cittadinanza, o essere raggiunti da questi, entro </w:t>
            </w:r>
            <w:r>
              <w:rPr>
                <w:b/>
                <w:i/>
              </w:rPr>
              <w:t>48 ore</w:t>
            </w:r>
            <w:r>
              <w:t>. Ad esempio, poiché in caso di perdita dei documenti di viaggio occorre ottenere un documento di viaggio provvisorio dell'UE, un cittadino dovrebbe essere considerato non rappresentato se per raggiungere l'ambasciata o il consolato del suo Stato membro di cittadinanza è necessario un pernottamento o un viaggio aereo, in quanto non ci si può aspettare che viaggi in tali circostanze.</w:t>
            </w:r>
          </w:p>
        </w:tc>
      </w:tr>
    </w:tbl>
    <w:p w:rsidR="004854C3" w:rsidRPr="005307D3" w:rsidRDefault="00D92768" w:rsidP="004854C3">
      <w:pPr>
        <w:pStyle w:val="AmOrLang"/>
      </w:pPr>
      <w:r w:rsidRPr="005307D3">
        <w:lastRenderedPageBreak/>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4854C3" w:rsidRPr="005307D3" w:rsidRDefault="00D92768" w:rsidP="004854C3">
      <w:r>
        <w:rPr>
          <w:rStyle w:val="HideTWBExt"/>
        </w:rPr>
        <w:t>&lt;/Amend&gt;</w:t>
      </w:r>
    </w:p>
    <w:p w:rsidR="004854C3" w:rsidRPr="005307D3" w:rsidRDefault="00D92768" w:rsidP="004854C3">
      <w:pPr>
        <w:pStyle w:val="AmNumberTabs"/>
        <w:keepNext/>
      </w:pPr>
      <w:r>
        <w:rPr>
          <w:rStyle w:val="HideTWBExt"/>
          <w:b w:val="0"/>
          <w:lang w:val="pt-PT"/>
        </w:rPr>
        <w:t>&lt;Amend&gt;</w:t>
      </w:r>
      <w:r>
        <w:t>Emendamento</w:t>
      </w:r>
      <w:r>
        <w:tab/>
      </w:r>
      <w:r>
        <w:tab/>
      </w:r>
      <w:r>
        <w:rPr>
          <w:rStyle w:val="HideTWBExt"/>
          <w:b w:val="0"/>
          <w:lang w:val="pt-PT"/>
        </w:rPr>
        <w:t>&lt;NumAm&gt;</w:t>
      </w:r>
      <w:r>
        <w:t>3</w:t>
      </w:r>
      <w:r>
        <w:rPr>
          <w:rStyle w:val="HideTWBExt"/>
          <w:b w:val="0"/>
          <w:lang w:val="pt-PT"/>
        </w:rPr>
        <w:t>&lt;/NumAm&gt;</w:t>
      </w:r>
    </w:p>
    <w:p w:rsidR="004854C3" w:rsidRPr="005307D3" w:rsidRDefault="00D92768" w:rsidP="004854C3">
      <w:pPr>
        <w:pStyle w:val="NormalBold12b"/>
        <w:keepNext/>
      </w:pPr>
      <w:r>
        <w:rPr>
          <w:rStyle w:val="HideTWBExt"/>
          <w:b w:val="0"/>
          <w:lang w:val="pt-PT"/>
        </w:rPr>
        <w:t>&lt;DocAmend&gt;</w:t>
      </w:r>
      <w:r>
        <w:t>Proposta di direttiva</w:t>
      </w:r>
      <w:r>
        <w:rPr>
          <w:rStyle w:val="HideTWBExt"/>
          <w:b w:val="0"/>
          <w:lang w:val="pt-PT"/>
        </w:rPr>
        <w:t>&lt;/DocAmend&gt;</w:t>
      </w:r>
    </w:p>
    <w:p w:rsidR="004854C3" w:rsidRPr="005307D3" w:rsidRDefault="00D92768" w:rsidP="004854C3">
      <w:pPr>
        <w:pStyle w:val="NormalBold"/>
        <w:keepNext/>
      </w:pPr>
      <w:r>
        <w:rPr>
          <w:rStyle w:val="HideTWBExt"/>
          <w:b w:val="0"/>
        </w:rPr>
        <w:t>&lt;Article&gt;</w:t>
      </w:r>
      <w:r>
        <w:t>Considerando 30 bis (nuovo)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25E0" w:rsidTr="00F1253C">
        <w:trPr>
          <w:jc w:val="center"/>
        </w:trPr>
        <w:tc>
          <w:tcPr>
            <w:tcW w:w="9752" w:type="dxa"/>
            <w:gridSpan w:val="2"/>
          </w:tcPr>
          <w:p w:rsidR="004854C3" w:rsidRPr="005307D3" w:rsidRDefault="004854C3" w:rsidP="00F1253C">
            <w:pPr>
              <w:keepNext/>
            </w:pPr>
          </w:p>
        </w:tc>
      </w:tr>
      <w:tr w:rsidR="007C25E0" w:rsidTr="00F1253C">
        <w:trPr>
          <w:jc w:val="center"/>
        </w:trPr>
        <w:tc>
          <w:tcPr>
            <w:tcW w:w="4876" w:type="dxa"/>
          </w:tcPr>
          <w:p w:rsidR="004854C3" w:rsidRPr="005307D3" w:rsidRDefault="00D92768" w:rsidP="00F1253C">
            <w:pPr>
              <w:pStyle w:val="AmColumnHeading"/>
              <w:keepNext/>
            </w:pPr>
            <w:r>
              <w:t>Testo della Commissione</w:t>
            </w:r>
          </w:p>
        </w:tc>
        <w:tc>
          <w:tcPr>
            <w:tcW w:w="4876" w:type="dxa"/>
          </w:tcPr>
          <w:p w:rsidR="004854C3" w:rsidRPr="005307D3" w:rsidRDefault="00D92768" w:rsidP="00F1253C">
            <w:pPr>
              <w:pStyle w:val="AmColumnHeading"/>
              <w:keepNext/>
              <w:rPr>
                <w:i w:val="0"/>
              </w:rPr>
            </w:pPr>
            <w:r>
              <w:rPr>
                <w:i w:val="0"/>
              </w:rPr>
              <w:t>Emendamento</w:t>
            </w:r>
          </w:p>
        </w:tc>
      </w:tr>
      <w:tr w:rsidR="007C25E0" w:rsidTr="00F1253C">
        <w:trPr>
          <w:jc w:val="center"/>
        </w:trPr>
        <w:tc>
          <w:tcPr>
            <w:tcW w:w="4876" w:type="dxa"/>
          </w:tcPr>
          <w:p w:rsidR="004854C3" w:rsidRPr="005307D3" w:rsidRDefault="00D92768" w:rsidP="00F1253C">
            <w:pPr>
              <w:pStyle w:val="Normal6a"/>
            </w:pPr>
            <w:r>
              <w:t xml:space="preserve"> </w:t>
            </w:r>
          </w:p>
        </w:tc>
        <w:tc>
          <w:tcPr>
            <w:tcW w:w="4876" w:type="dxa"/>
          </w:tcPr>
          <w:p w:rsidR="004854C3" w:rsidRPr="005307D3" w:rsidRDefault="00D92768" w:rsidP="00F1253C">
            <w:pPr>
              <w:pStyle w:val="Normal6a"/>
              <w:rPr>
                <w:b/>
                <w:i/>
                <w:szCs w:val="24"/>
              </w:rPr>
            </w:pPr>
            <w:r>
              <w:rPr>
                <w:b/>
                <w:i/>
              </w:rPr>
              <w:t xml:space="preserve">(30 bis) </w:t>
            </w:r>
            <w:r>
              <w:rPr>
                <w:b/>
                <w:i/>
              </w:rPr>
              <w:tab/>
              <w:t>Gli Stati membri dovrebbero garantire che i cittadini abbiano facile accesso a informazioni aggiornate in materia di tutela consolare. A tale riguardo, i cittadini dell'UE dovrebbero ricevere notifiche tempestive in merito ai loro diritti e alle procedure per esercitarli quando si trovano in paesi terzi, in particolare in situazioni di crisi.</w:t>
            </w:r>
          </w:p>
        </w:tc>
      </w:tr>
    </w:tbl>
    <w:p w:rsidR="004854C3" w:rsidRPr="005307D3" w:rsidRDefault="00D92768" w:rsidP="004854C3">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4854C3" w:rsidRPr="005307D3" w:rsidRDefault="00D92768" w:rsidP="004854C3">
      <w:r>
        <w:rPr>
          <w:rStyle w:val="HideTWBExt"/>
        </w:rPr>
        <w:t>&lt;/Amend&gt;</w:t>
      </w:r>
    </w:p>
    <w:p w:rsidR="004854C3" w:rsidRPr="005307D3" w:rsidRDefault="00D92768" w:rsidP="004854C3">
      <w:pPr>
        <w:pStyle w:val="AmNumberTabs"/>
        <w:keepNext/>
      </w:pPr>
      <w:r>
        <w:rPr>
          <w:rStyle w:val="HideTWBExt"/>
          <w:b w:val="0"/>
          <w:lang w:val="pt-PT"/>
        </w:rPr>
        <w:t>&lt;Amend&gt;</w:t>
      </w:r>
      <w:r>
        <w:t>Emendamento</w:t>
      </w:r>
      <w:r>
        <w:tab/>
      </w:r>
      <w:r>
        <w:tab/>
      </w:r>
      <w:r>
        <w:rPr>
          <w:rStyle w:val="HideTWBExt"/>
          <w:b w:val="0"/>
          <w:lang w:val="pt-PT"/>
        </w:rPr>
        <w:t>&lt;NumAm&gt;</w:t>
      </w:r>
      <w:r>
        <w:t>4</w:t>
      </w:r>
      <w:r>
        <w:rPr>
          <w:rStyle w:val="HideTWBExt"/>
          <w:b w:val="0"/>
          <w:lang w:val="pt-PT"/>
        </w:rPr>
        <w:t>&lt;/NumAm&gt;</w:t>
      </w:r>
    </w:p>
    <w:p w:rsidR="004854C3" w:rsidRPr="005307D3" w:rsidRDefault="00D92768" w:rsidP="004854C3">
      <w:pPr>
        <w:pStyle w:val="NormalBold12b"/>
        <w:keepNext/>
      </w:pPr>
      <w:r>
        <w:rPr>
          <w:rStyle w:val="HideTWBExt"/>
          <w:b w:val="0"/>
          <w:lang w:val="pt-PT"/>
        </w:rPr>
        <w:t>&lt;DocAmend&gt;</w:t>
      </w:r>
      <w:r>
        <w:t>Proposta di direttiva</w:t>
      </w:r>
      <w:r>
        <w:rPr>
          <w:rStyle w:val="HideTWBExt"/>
          <w:b w:val="0"/>
          <w:lang w:val="pt-PT"/>
        </w:rPr>
        <w:t>&lt;/DocAmend&gt;</w:t>
      </w:r>
    </w:p>
    <w:p w:rsidR="004854C3" w:rsidRPr="005307D3" w:rsidRDefault="00D92768" w:rsidP="004854C3">
      <w:pPr>
        <w:pStyle w:val="NormalBold"/>
        <w:keepNext/>
      </w:pPr>
      <w:r>
        <w:rPr>
          <w:rStyle w:val="HideTWBExt"/>
          <w:b w:val="0"/>
        </w:rPr>
        <w:t>&lt;Article&gt;</w:t>
      </w:r>
      <w:r>
        <w:t>Considerando 31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25E0" w:rsidTr="00F1253C">
        <w:trPr>
          <w:jc w:val="center"/>
        </w:trPr>
        <w:tc>
          <w:tcPr>
            <w:tcW w:w="9752" w:type="dxa"/>
            <w:gridSpan w:val="2"/>
          </w:tcPr>
          <w:p w:rsidR="004854C3" w:rsidRPr="005307D3" w:rsidRDefault="004854C3" w:rsidP="00F1253C">
            <w:pPr>
              <w:keepNext/>
            </w:pPr>
          </w:p>
        </w:tc>
      </w:tr>
      <w:tr w:rsidR="007C25E0" w:rsidTr="00F1253C">
        <w:trPr>
          <w:jc w:val="center"/>
        </w:trPr>
        <w:tc>
          <w:tcPr>
            <w:tcW w:w="4876" w:type="dxa"/>
          </w:tcPr>
          <w:p w:rsidR="004854C3" w:rsidRPr="005307D3" w:rsidRDefault="00D92768" w:rsidP="00F1253C">
            <w:pPr>
              <w:pStyle w:val="AmColumnHeading"/>
              <w:keepNext/>
            </w:pPr>
            <w:r>
              <w:t>Testo della Commissione</w:t>
            </w:r>
          </w:p>
        </w:tc>
        <w:tc>
          <w:tcPr>
            <w:tcW w:w="4876" w:type="dxa"/>
          </w:tcPr>
          <w:p w:rsidR="004854C3" w:rsidRPr="005307D3" w:rsidRDefault="00D92768" w:rsidP="00F1253C">
            <w:pPr>
              <w:pStyle w:val="AmColumnHeading"/>
              <w:keepNext/>
            </w:pPr>
            <w:r>
              <w:t>Emendamento</w:t>
            </w:r>
          </w:p>
        </w:tc>
      </w:tr>
      <w:tr w:rsidR="007C25E0" w:rsidTr="00F1253C">
        <w:trPr>
          <w:jc w:val="center"/>
        </w:trPr>
        <w:tc>
          <w:tcPr>
            <w:tcW w:w="4876" w:type="dxa"/>
          </w:tcPr>
          <w:p w:rsidR="004854C3" w:rsidRPr="005307D3" w:rsidRDefault="00D92768" w:rsidP="00F1253C">
            <w:pPr>
              <w:pStyle w:val="Normal6a"/>
            </w:pPr>
            <w:r>
              <w:t>(31)</w:t>
            </w:r>
            <w:r>
              <w:tab/>
              <w:t xml:space="preserve">Gli Stati membri dovrebbero adottare provvedimenti aggiuntivi per contribuire ulteriormente a sensibilizzare i cittadini dell'Unione in merito al loro diritto alla tutela consolare, tenendo conto anche delle esigenze specifiche delle persone con disabilità. Dati i costi limitati che comporta per gli Stati membri, una soluzione possibile consisterebbe nel riprodurre il testo dell'articolo 23 TFUE nei passaporti rilasciati dagli Stati membri al fine di sensibilizzare i cittadini in merito al diritto alla tutela da parte delle autorità diplomatiche e consolari, come già indicato dalla raccomandazione C(2007) 5841 della Commissione. Gli Stati membri </w:t>
            </w:r>
            <w:r>
              <w:rPr>
                <w:b/>
                <w:i/>
              </w:rPr>
              <w:t>potrebbero</w:t>
            </w:r>
            <w:r>
              <w:t xml:space="preserve"> inoltre fornire informazioni sul diritto alla </w:t>
            </w:r>
            <w:r>
              <w:lastRenderedPageBreak/>
              <w:t>tutela consolare di cui godono i cittadini non rappresentati nei consigli di viaggio e nelle campagne relative all'assistenza consolare. Potrebbero inoltre cooperare con i prestatori di servizi di trasporto passeggeri e con i nodi di trasporto che offrono viaggi verso paesi terzi, ad esempio invitandoli ad aggiungere informazioni sul diritto alla tutela consolare nel materiale informativo messo a disposizione dei clienti.</w:t>
            </w:r>
          </w:p>
        </w:tc>
        <w:tc>
          <w:tcPr>
            <w:tcW w:w="4876" w:type="dxa"/>
          </w:tcPr>
          <w:p w:rsidR="004854C3" w:rsidRPr="005307D3" w:rsidRDefault="00D92768" w:rsidP="00F1253C">
            <w:pPr>
              <w:pStyle w:val="Normal6a"/>
              <w:rPr>
                <w:szCs w:val="24"/>
              </w:rPr>
            </w:pPr>
            <w:r>
              <w:lastRenderedPageBreak/>
              <w:t>(31)</w:t>
            </w:r>
            <w:r>
              <w:tab/>
              <w:t xml:space="preserve">Gli Stati membri dovrebbero adottare provvedimenti aggiuntivi per contribuire ulteriormente a sensibilizzare i cittadini dell'Unione in merito al loro diritto alla tutela consolare, tenendo conto anche delle esigenze specifiche delle persone con disabilità. Dati i costi limitati che comporta per gli Stati membri, una soluzione possibile consisterebbe nel riprodurre il testo dell'articolo 23 TFUE nei passaporti rilasciati dagli Stati membri al fine di sensibilizzare i cittadini in merito al diritto alla tutela da parte delle autorità diplomatiche e consolari, come già indicato dalla raccomandazione C(2007) 5841 della Commissione. Gli Stati membri </w:t>
            </w:r>
            <w:r>
              <w:rPr>
                <w:b/>
                <w:i/>
              </w:rPr>
              <w:t>dovrebbero</w:t>
            </w:r>
            <w:r>
              <w:t xml:space="preserve"> inoltre fornire informazioni sul </w:t>
            </w:r>
            <w:r>
              <w:lastRenderedPageBreak/>
              <w:t>diritto alla tutela consolare di cui godono i cittadini non rappresentati nei consigli di viaggio e nelle campagne relative all'assistenza consolare. Potrebbero inoltre cooperare con i prestatori di servizi di trasporto passeggeri e con i nodi di trasporto che offrono viaggi verso paesi terzi, ad esempio invitandoli ad aggiungere informazioni sul diritto alla tutela consolare nel materiale informativo messo a disposizione dei clienti.</w:t>
            </w:r>
          </w:p>
        </w:tc>
      </w:tr>
    </w:tbl>
    <w:p w:rsidR="004854C3" w:rsidRPr="005307D3" w:rsidRDefault="00D92768" w:rsidP="004854C3">
      <w:pPr>
        <w:pStyle w:val="AmOrLang"/>
      </w:pPr>
      <w:r w:rsidRPr="005307D3">
        <w:lastRenderedPageBreak/>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4854C3" w:rsidRPr="005307D3" w:rsidRDefault="00D92768" w:rsidP="004854C3">
      <w:r>
        <w:rPr>
          <w:rStyle w:val="HideTWBExt"/>
        </w:rPr>
        <w:t>&lt;/Amend&gt;</w:t>
      </w:r>
    </w:p>
    <w:p w:rsidR="004854C3" w:rsidRPr="005307D3" w:rsidRDefault="00D92768" w:rsidP="004854C3">
      <w:pPr>
        <w:pStyle w:val="AmNumberTabs"/>
        <w:keepNext/>
      </w:pPr>
      <w:r>
        <w:rPr>
          <w:rStyle w:val="HideTWBExt"/>
          <w:b w:val="0"/>
          <w:lang w:val="pt-PT"/>
        </w:rPr>
        <w:t>&lt;Amend&gt;</w:t>
      </w:r>
      <w:r>
        <w:t>Emendamento</w:t>
      </w:r>
      <w:r>
        <w:tab/>
      </w:r>
      <w:r>
        <w:tab/>
      </w:r>
      <w:r>
        <w:rPr>
          <w:rStyle w:val="HideTWBExt"/>
          <w:b w:val="0"/>
          <w:lang w:val="pt-PT"/>
        </w:rPr>
        <w:t>&lt;NumAm&gt;</w:t>
      </w:r>
      <w:r>
        <w:t>5</w:t>
      </w:r>
      <w:r>
        <w:rPr>
          <w:rStyle w:val="HideTWBExt"/>
          <w:b w:val="0"/>
          <w:lang w:val="pt-PT"/>
        </w:rPr>
        <w:t>&lt;/NumAm&gt;</w:t>
      </w:r>
    </w:p>
    <w:p w:rsidR="004854C3" w:rsidRPr="005307D3" w:rsidRDefault="00D92768" w:rsidP="004854C3">
      <w:pPr>
        <w:pStyle w:val="NormalBold12b"/>
        <w:keepNext/>
      </w:pPr>
      <w:r>
        <w:rPr>
          <w:rStyle w:val="HideTWBExt"/>
          <w:b w:val="0"/>
          <w:lang w:val="pt-PT"/>
        </w:rPr>
        <w:t>&lt;DocAmend&gt;</w:t>
      </w:r>
      <w:r>
        <w:t>Proposta di direttiva</w:t>
      </w:r>
      <w:r>
        <w:rPr>
          <w:rStyle w:val="HideTWBExt"/>
          <w:b w:val="0"/>
          <w:lang w:val="pt-PT"/>
        </w:rPr>
        <w:t>&lt;/DocAmend&gt;</w:t>
      </w:r>
    </w:p>
    <w:p w:rsidR="004854C3" w:rsidRPr="005307D3" w:rsidRDefault="00D92768" w:rsidP="004854C3">
      <w:pPr>
        <w:pStyle w:val="NormalBold"/>
        <w:keepNext/>
      </w:pPr>
      <w:r>
        <w:rPr>
          <w:rStyle w:val="HideTWBExt"/>
          <w:b w:val="0"/>
        </w:rPr>
        <w:t>&lt;Article&gt;</w:t>
      </w:r>
      <w:r>
        <w:t>Considerando 41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25E0" w:rsidTr="00F1253C">
        <w:trPr>
          <w:jc w:val="center"/>
        </w:trPr>
        <w:tc>
          <w:tcPr>
            <w:tcW w:w="9752" w:type="dxa"/>
            <w:gridSpan w:val="2"/>
          </w:tcPr>
          <w:p w:rsidR="004854C3" w:rsidRPr="005307D3" w:rsidRDefault="004854C3" w:rsidP="00F1253C">
            <w:pPr>
              <w:keepNext/>
            </w:pPr>
          </w:p>
        </w:tc>
      </w:tr>
      <w:tr w:rsidR="007C25E0" w:rsidTr="00F1253C">
        <w:trPr>
          <w:jc w:val="center"/>
        </w:trPr>
        <w:tc>
          <w:tcPr>
            <w:tcW w:w="4876" w:type="dxa"/>
          </w:tcPr>
          <w:p w:rsidR="004854C3" w:rsidRPr="005307D3" w:rsidRDefault="00D92768" w:rsidP="00F1253C">
            <w:pPr>
              <w:pStyle w:val="AmColumnHeading"/>
              <w:keepNext/>
            </w:pPr>
            <w:r>
              <w:t>Testo della Commissione</w:t>
            </w:r>
          </w:p>
        </w:tc>
        <w:tc>
          <w:tcPr>
            <w:tcW w:w="4876" w:type="dxa"/>
          </w:tcPr>
          <w:p w:rsidR="004854C3" w:rsidRPr="005307D3" w:rsidRDefault="00D92768" w:rsidP="00F1253C">
            <w:pPr>
              <w:pStyle w:val="AmColumnHeading"/>
              <w:keepNext/>
            </w:pPr>
            <w:r>
              <w:t>Emendamento</w:t>
            </w:r>
          </w:p>
        </w:tc>
      </w:tr>
      <w:tr w:rsidR="007C25E0" w:rsidTr="00F1253C">
        <w:trPr>
          <w:jc w:val="center"/>
        </w:trPr>
        <w:tc>
          <w:tcPr>
            <w:tcW w:w="4876" w:type="dxa"/>
          </w:tcPr>
          <w:p w:rsidR="004854C3" w:rsidRPr="005307D3" w:rsidRDefault="00D92768" w:rsidP="00F1253C">
            <w:pPr>
              <w:pStyle w:val="Normal6a"/>
            </w:pPr>
            <w:r>
              <w:t>(41)</w:t>
            </w:r>
            <w:r>
              <w:tab/>
              <w:t>Nel trattare tali categorie particolari di dati personali, le autorità competenti degli Stati membri e le istituzioni e gli organi dell'Unione dovrebbero disporre misure appropriate e specifiche per tutelare gli interessi degli interessati. Le misure dovrebbero comprendere, se possibile, la cifratura di tali dati personali e l'apposita attribuzione di diritti di accesso al personale addetto ai tipi specificati di categorie particolari di dati personali.</w:t>
            </w:r>
          </w:p>
        </w:tc>
        <w:tc>
          <w:tcPr>
            <w:tcW w:w="4876" w:type="dxa"/>
          </w:tcPr>
          <w:p w:rsidR="004854C3" w:rsidRPr="005307D3" w:rsidRDefault="00D92768" w:rsidP="00F1253C">
            <w:pPr>
              <w:pStyle w:val="Normal6a"/>
              <w:rPr>
                <w:szCs w:val="24"/>
              </w:rPr>
            </w:pPr>
            <w:r>
              <w:t>(41)</w:t>
            </w:r>
            <w:r>
              <w:tab/>
              <w:t xml:space="preserve">Nel trattare tali categorie particolari di dati personali, le autorità competenti degli Stati membri e le istituzioni e gli organi dell'Unione dovrebbero disporre misure appropriate e specifiche per tutelare gli interessi </w:t>
            </w:r>
            <w:r>
              <w:rPr>
                <w:b/>
                <w:i/>
              </w:rPr>
              <w:t>e i diritti</w:t>
            </w:r>
            <w:r>
              <w:t xml:space="preserve"> degli interessati. Le misure dovrebbero comprendere, se possibile, la cifratura di tali dati personali e l'apposita attribuzione di diritti di accesso al personale addetto ai tipi specificati di categorie particolari di dati personali.</w:t>
            </w:r>
          </w:p>
        </w:tc>
      </w:tr>
    </w:tbl>
    <w:p w:rsidR="004854C3" w:rsidRPr="005307D3" w:rsidRDefault="00D92768" w:rsidP="004854C3">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4854C3" w:rsidRPr="005307D3" w:rsidRDefault="00D92768" w:rsidP="004854C3">
      <w:r>
        <w:rPr>
          <w:rStyle w:val="HideTWBExt"/>
        </w:rPr>
        <w:t>&lt;/Amend&gt;</w:t>
      </w:r>
    </w:p>
    <w:p w:rsidR="004854C3" w:rsidRPr="005307D3" w:rsidRDefault="00D92768" w:rsidP="004854C3">
      <w:pPr>
        <w:pStyle w:val="AmNumberTabs"/>
        <w:keepNext/>
      </w:pPr>
      <w:r>
        <w:rPr>
          <w:rStyle w:val="HideTWBExt"/>
          <w:b w:val="0"/>
          <w:lang w:val="pt-PT"/>
        </w:rPr>
        <w:t>&lt;Amend&gt;</w:t>
      </w:r>
      <w:r>
        <w:t>Emendamento</w:t>
      </w:r>
      <w:r>
        <w:tab/>
      </w:r>
      <w:r>
        <w:tab/>
      </w:r>
      <w:r>
        <w:rPr>
          <w:rStyle w:val="HideTWBExt"/>
          <w:b w:val="0"/>
          <w:lang w:val="pt-PT"/>
        </w:rPr>
        <w:t>&lt;NumAm&gt;</w:t>
      </w:r>
      <w:r>
        <w:t>6</w:t>
      </w:r>
      <w:r>
        <w:rPr>
          <w:rStyle w:val="HideTWBExt"/>
          <w:b w:val="0"/>
          <w:lang w:val="pt-PT"/>
        </w:rPr>
        <w:t>&lt;/NumAm&gt;</w:t>
      </w:r>
    </w:p>
    <w:p w:rsidR="004854C3" w:rsidRPr="005307D3" w:rsidRDefault="00D92768" w:rsidP="004854C3">
      <w:pPr>
        <w:pStyle w:val="NormalBold12b"/>
        <w:keepNext/>
      </w:pPr>
      <w:r>
        <w:rPr>
          <w:rStyle w:val="HideTWBExt"/>
          <w:b w:val="0"/>
          <w:lang w:val="pt-PT"/>
        </w:rPr>
        <w:t>&lt;DocAmend&gt;</w:t>
      </w:r>
      <w:r>
        <w:t>Proposta di direttiva</w:t>
      </w:r>
      <w:r>
        <w:rPr>
          <w:rStyle w:val="HideTWBExt"/>
          <w:b w:val="0"/>
          <w:lang w:val="pt-PT"/>
        </w:rPr>
        <w:t>&lt;/DocAmend&gt;</w:t>
      </w:r>
    </w:p>
    <w:p w:rsidR="004854C3" w:rsidRPr="005307D3" w:rsidRDefault="00D92768" w:rsidP="004854C3">
      <w:pPr>
        <w:pStyle w:val="NormalBold"/>
        <w:keepNext/>
      </w:pPr>
      <w:r>
        <w:rPr>
          <w:rStyle w:val="HideTWBExt"/>
          <w:b w:val="0"/>
        </w:rPr>
        <w:t>&lt;Article&gt;</w:t>
      </w:r>
      <w:r>
        <w:t>Articolo 11 – paragrafo 2</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25E0" w:rsidTr="00F1253C">
        <w:trPr>
          <w:jc w:val="center"/>
        </w:trPr>
        <w:tc>
          <w:tcPr>
            <w:tcW w:w="9752" w:type="dxa"/>
            <w:gridSpan w:val="2"/>
          </w:tcPr>
          <w:p w:rsidR="004854C3" w:rsidRPr="005307D3" w:rsidRDefault="004854C3" w:rsidP="00F1253C">
            <w:pPr>
              <w:keepNext/>
            </w:pPr>
          </w:p>
        </w:tc>
      </w:tr>
      <w:tr w:rsidR="007C25E0" w:rsidTr="00F1253C">
        <w:trPr>
          <w:jc w:val="center"/>
        </w:trPr>
        <w:tc>
          <w:tcPr>
            <w:tcW w:w="4876" w:type="dxa"/>
          </w:tcPr>
          <w:p w:rsidR="004854C3" w:rsidRPr="005307D3" w:rsidRDefault="00D92768" w:rsidP="00F1253C">
            <w:pPr>
              <w:pStyle w:val="AmColumnHeading"/>
              <w:keepNext/>
            </w:pPr>
            <w:r>
              <w:t>Testo della Commissione</w:t>
            </w:r>
          </w:p>
        </w:tc>
        <w:tc>
          <w:tcPr>
            <w:tcW w:w="4876" w:type="dxa"/>
          </w:tcPr>
          <w:p w:rsidR="004854C3" w:rsidRPr="005307D3" w:rsidRDefault="00D92768" w:rsidP="00F1253C">
            <w:pPr>
              <w:pStyle w:val="AmColumnHeading"/>
              <w:keepNext/>
            </w:pPr>
            <w:r>
              <w:t>Emendamento</w:t>
            </w:r>
          </w:p>
        </w:tc>
      </w:tr>
      <w:tr w:rsidR="007C25E0" w:rsidTr="00F1253C">
        <w:trPr>
          <w:jc w:val="center"/>
        </w:trPr>
        <w:tc>
          <w:tcPr>
            <w:tcW w:w="4876" w:type="dxa"/>
          </w:tcPr>
          <w:p w:rsidR="004854C3" w:rsidRPr="005307D3" w:rsidRDefault="00D92768" w:rsidP="00F1253C">
            <w:pPr>
              <w:pStyle w:val="Normal6a"/>
            </w:pPr>
            <w:r>
              <w:t xml:space="preserve">2. </w:t>
            </w:r>
            <w:r>
              <w:tab/>
              <w:t xml:space="preserve">Le delegazioni dell'Unione assistono gli Stati membri nella tutela consolare dei cittadini non rappresentati </w:t>
            </w:r>
            <w:r>
              <w:lastRenderedPageBreak/>
              <w:t>conformemente all'articolo 5, paragrafo 10, della decisione 2010/427/UE. Tale sostegno può comprendere lo svolgimento, su richiesta e per conto degli Stati membri, di specifiche funzioni di assistenza consolare. Lo Stato membro che presta assistenza e lo Stato membro di cittadinanza forniscono alla delegazione dell'Unione tutte le informazioni sul caso in questione.</w:t>
            </w:r>
          </w:p>
        </w:tc>
        <w:tc>
          <w:tcPr>
            <w:tcW w:w="4876" w:type="dxa"/>
          </w:tcPr>
          <w:p w:rsidR="004854C3" w:rsidRPr="005307D3" w:rsidRDefault="00D92768" w:rsidP="00F1253C">
            <w:pPr>
              <w:pStyle w:val="Normal6a"/>
              <w:rPr>
                <w:szCs w:val="24"/>
              </w:rPr>
            </w:pPr>
            <w:r>
              <w:lastRenderedPageBreak/>
              <w:t xml:space="preserve">2. </w:t>
            </w:r>
            <w:r>
              <w:tab/>
              <w:t xml:space="preserve">Le delegazioni dell'Unione assistono gli Stati membri nella tutela consolare dei cittadini non rappresentati </w:t>
            </w:r>
            <w:r>
              <w:lastRenderedPageBreak/>
              <w:t xml:space="preserve">conformemente all'articolo 5, paragrafo 10, della decisione 2010/427/UE. Tale sostegno può comprendere lo svolgimento, su richiesta e per conto degli Stati membri, di specifiche funzioni di assistenza consolare. Lo Stato membro che presta assistenza e lo Stato membro di cittadinanza forniscono </w:t>
            </w:r>
            <w:r>
              <w:rPr>
                <w:b/>
                <w:i/>
              </w:rPr>
              <w:t>senza indugio</w:t>
            </w:r>
            <w:r>
              <w:t xml:space="preserve"> alla delegazione dell'Unione tutte le informazioni sul caso in questione.</w:t>
            </w:r>
          </w:p>
        </w:tc>
      </w:tr>
    </w:tbl>
    <w:p w:rsidR="004854C3" w:rsidRPr="005307D3" w:rsidRDefault="00D92768" w:rsidP="004854C3">
      <w:pPr>
        <w:pStyle w:val="AmOrLang"/>
      </w:pPr>
      <w:r w:rsidRPr="005307D3">
        <w:lastRenderedPageBreak/>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4854C3" w:rsidRPr="005307D3" w:rsidRDefault="00D92768" w:rsidP="004854C3">
      <w:r>
        <w:rPr>
          <w:rStyle w:val="HideTWBExt"/>
        </w:rPr>
        <w:t>&lt;/Amend&gt;</w:t>
      </w:r>
    </w:p>
    <w:p w:rsidR="004854C3" w:rsidRPr="005307D3" w:rsidRDefault="00D92768" w:rsidP="004854C3">
      <w:pPr>
        <w:pStyle w:val="AmNumberTabs"/>
        <w:keepNext/>
      </w:pPr>
      <w:r>
        <w:rPr>
          <w:rStyle w:val="HideTWBExt"/>
          <w:b w:val="0"/>
          <w:lang w:val="pt-PT"/>
        </w:rPr>
        <w:t>&lt;Amend&gt;</w:t>
      </w:r>
      <w:r>
        <w:t>Emendamento</w:t>
      </w:r>
      <w:r>
        <w:tab/>
      </w:r>
      <w:r>
        <w:tab/>
      </w:r>
      <w:r>
        <w:rPr>
          <w:rStyle w:val="HideTWBExt"/>
          <w:b w:val="0"/>
          <w:lang w:val="pt-PT"/>
        </w:rPr>
        <w:t>&lt;NumAm&gt;</w:t>
      </w:r>
      <w:r>
        <w:t>7</w:t>
      </w:r>
      <w:r>
        <w:rPr>
          <w:rStyle w:val="HideTWBExt"/>
          <w:b w:val="0"/>
          <w:lang w:val="pt-PT"/>
        </w:rPr>
        <w:t>&lt;/NumAm&gt;</w:t>
      </w:r>
    </w:p>
    <w:p w:rsidR="004854C3" w:rsidRPr="005307D3" w:rsidRDefault="00D92768" w:rsidP="004854C3">
      <w:pPr>
        <w:pStyle w:val="NormalBold12b"/>
        <w:keepNext/>
      </w:pPr>
      <w:r>
        <w:rPr>
          <w:rStyle w:val="HideTWBExt"/>
          <w:b w:val="0"/>
          <w:lang w:val="pt-PT"/>
        </w:rPr>
        <w:t>&lt;DocAmend&gt;</w:t>
      </w:r>
      <w:r>
        <w:t>Proposta di direttiva</w:t>
      </w:r>
      <w:r>
        <w:rPr>
          <w:rStyle w:val="HideTWBExt"/>
          <w:b w:val="0"/>
          <w:lang w:val="pt-PT"/>
        </w:rPr>
        <w:t>&lt;/DocAmend&gt;</w:t>
      </w:r>
    </w:p>
    <w:p w:rsidR="004854C3" w:rsidRPr="005307D3" w:rsidRDefault="00D92768" w:rsidP="004854C3">
      <w:pPr>
        <w:pStyle w:val="NormalBold"/>
        <w:keepNext/>
      </w:pPr>
      <w:r>
        <w:rPr>
          <w:rStyle w:val="HideTWBExt"/>
          <w:b w:val="0"/>
          <w:lang w:val="fr-FR"/>
        </w:rPr>
        <w:t>&lt;Article&gt;</w:t>
      </w:r>
      <w:r>
        <w:t>Articolo 13 – paragrafo 3 bis (nuovo)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25E0" w:rsidTr="00F1253C">
        <w:trPr>
          <w:jc w:val="center"/>
        </w:trPr>
        <w:tc>
          <w:tcPr>
            <w:tcW w:w="9752" w:type="dxa"/>
            <w:gridSpan w:val="2"/>
          </w:tcPr>
          <w:p w:rsidR="004854C3" w:rsidRPr="005307D3" w:rsidRDefault="004854C3" w:rsidP="00F1253C">
            <w:pPr>
              <w:keepNext/>
              <w:rPr>
                <w:lang w:val="fr-FR"/>
              </w:rPr>
            </w:pPr>
          </w:p>
        </w:tc>
      </w:tr>
      <w:tr w:rsidR="007C25E0" w:rsidTr="00F1253C">
        <w:trPr>
          <w:jc w:val="center"/>
        </w:trPr>
        <w:tc>
          <w:tcPr>
            <w:tcW w:w="4876" w:type="dxa"/>
          </w:tcPr>
          <w:p w:rsidR="004854C3" w:rsidRPr="005307D3" w:rsidRDefault="00D92768" w:rsidP="00F1253C">
            <w:pPr>
              <w:pStyle w:val="AmColumnHeading"/>
              <w:keepNext/>
            </w:pPr>
            <w:r>
              <w:t>Testo della Commissione</w:t>
            </w:r>
          </w:p>
        </w:tc>
        <w:tc>
          <w:tcPr>
            <w:tcW w:w="4876" w:type="dxa"/>
          </w:tcPr>
          <w:p w:rsidR="004854C3" w:rsidRPr="005307D3" w:rsidRDefault="00D92768" w:rsidP="00F1253C">
            <w:pPr>
              <w:pStyle w:val="AmColumnHeading"/>
              <w:keepNext/>
            </w:pPr>
            <w:r>
              <w:t>Emendamento</w:t>
            </w:r>
          </w:p>
        </w:tc>
      </w:tr>
      <w:tr w:rsidR="007C25E0" w:rsidTr="00F1253C">
        <w:trPr>
          <w:jc w:val="center"/>
        </w:trPr>
        <w:tc>
          <w:tcPr>
            <w:tcW w:w="4876" w:type="dxa"/>
          </w:tcPr>
          <w:p w:rsidR="004854C3" w:rsidRPr="005307D3" w:rsidRDefault="00D92768" w:rsidP="00F1253C">
            <w:pPr>
              <w:pStyle w:val="Normal6a"/>
            </w:pPr>
            <w:r>
              <w:t xml:space="preserve"> </w:t>
            </w:r>
          </w:p>
        </w:tc>
        <w:tc>
          <w:tcPr>
            <w:tcW w:w="4876" w:type="dxa"/>
          </w:tcPr>
          <w:p w:rsidR="004854C3" w:rsidRPr="005307D3" w:rsidRDefault="00D92768" w:rsidP="00F1253C">
            <w:pPr>
              <w:pStyle w:val="Normal6a"/>
              <w:rPr>
                <w:b/>
                <w:i/>
                <w:szCs w:val="24"/>
              </w:rPr>
            </w:pPr>
            <w:r>
              <w:rPr>
                <w:b/>
                <w:i/>
              </w:rPr>
              <w:t xml:space="preserve">3 bis. </w:t>
            </w:r>
            <w:r>
              <w:rPr>
                <w:b/>
                <w:i/>
              </w:rPr>
              <w:tab/>
              <w:t>Gli Stati membri e le delegazioni dell'Unione collaborano ai fini dell'impiego di sistemi di allerta rapida per consentire l'individuazione tempestiva di potenziali crisi o pericoli, quali catastrofi naturali, disordini politici o emergenze sanitarie, nel paese terzo interessato. Tali sistemi utilizzano l'analisi dei dati, le valutazioni dei rischi e la condivisione di intelligence per fornire indicatori precoci delle minacce emergenti, migliorando in tal modo l'efficacia degli sforzi di preparazione e risposta alle crisi.</w:t>
            </w:r>
          </w:p>
        </w:tc>
      </w:tr>
    </w:tbl>
    <w:p w:rsidR="004854C3" w:rsidRPr="005307D3" w:rsidRDefault="00D92768" w:rsidP="004854C3">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4854C3" w:rsidRPr="005307D3" w:rsidRDefault="00D92768" w:rsidP="004854C3">
      <w:r>
        <w:rPr>
          <w:rStyle w:val="HideTWBExt"/>
        </w:rPr>
        <w:t>&lt;/Amend&gt;</w:t>
      </w:r>
    </w:p>
    <w:p w:rsidR="004854C3" w:rsidRPr="005307D3" w:rsidRDefault="00D92768" w:rsidP="004854C3">
      <w:pPr>
        <w:pStyle w:val="AmNumberTabs"/>
        <w:keepNext/>
      </w:pPr>
      <w:r>
        <w:rPr>
          <w:rStyle w:val="HideTWBExt"/>
          <w:b w:val="0"/>
          <w:lang w:val="pt-PT"/>
        </w:rPr>
        <w:t>&lt;Amend&gt;</w:t>
      </w:r>
      <w:r>
        <w:t>Emendamento</w:t>
      </w:r>
      <w:r>
        <w:tab/>
      </w:r>
      <w:r>
        <w:tab/>
      </w:r>
      <w:r>
        <w:rPr>
          <w:rStyle w:val="HideTWBExt"/>
          <w:b w:val="0"/>
          <w:lang w:val="pt-PT"/>
        </w:rPr>
        <w:t>&lt;NumAm&gt;</w:t>
      </w:r>
      <w:r>
        <w:t>8</w:t>
      </w:r>
      <w:r>
        <w:rPr>
          <w:rStyle w:val="HideTWBExt"/>
          <w:b w:val="0"/>
          <w:lang w:val="pt-PT"/>
        </w:rPr>
        <w:t>&lt;/NumAm&gt;</w:t>
      </w:r>
    </w:p>
    <w:p w:rsidR="004854C3" w:rsidRPr="005307D3" w:rsidRDefault="00D92768" w:rsidP="004854C3">
      <w:pPr>
        <w:pStyle w:val="NormalBold12b"/>
        <w:keepNext/>
      </w:pPr>
      <w:r>
        <w:rPr>
          <w:rStyle w:val="HideTWBExt"/>
          <w:b w:val="0"/>
          <w:lang w:val="pt-PT"/>
        </w:rPr>
        <w:t>&lt;DocAmend&gt;</w:t>
      </w:r>
      <w:r>
        <w:t>Proposta di direttiva</w:t>
      </w:r>
      <w:r>
        <w:rPr>
          <w:rStyle w:val="HideTWBExt"/>
          <w:b w:val="0"/>
          <w:lang w:val="pt-PT"/>
        </w:rPr>
        <w:t>&lt;/DocAmend&gt;</w:t>
      </w:r>
    </w:p>
    <w:p w:rsidR="004854C3" w:rsidRPr="005307D3" w:rsidRDefault="00D92768" w:rsidP="004854C3">
      <w:pPr>
        <w:pStyle w:val="NormalBold"/>
        <w:keepNext/>
      </w:pPr>
      <w:r>
        <w:rPr>
          <w:rStyle w:val="HideTWBExt"/>
          <w:b w:val="0"/>
        </w:rPr>
        <w:t>&lt;Article&gt;</w:t>
      </w:r>
      <w:r>
        <w:t>Articolo 13 – paragrafo 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25E0" w:rsidTr="00F1253C">
        <w:trPr>
          <w:jc w:val="center"/>
        </w:trPr>
        <w:tc>
          <w:tcPr>
            <w:tcW w:w="9752" w:type="dxa"/>
            <w:gridSpan w:val="2"/>
          </w:tcPr>
          <w:p w:rsidR="004854C3" w:rsidRPr="005307D3" w:rsidRDefault="004854C3" w:rsidP="00F1253C">
            <w:pPr>
              <w:keepNext/>
            </w:pPr>
          </w:p>
        </w:tc>
      </w:tr>
      <w:tr w:rsidR="007C25E0" w:rsidTr="00F1253C">
        <w:trPr>
          <w:jc w:val="center"/>
        </w:trPr>
        <w:tc>
          <w:tcPr>
            <w:tcW w:w="4876" w:type="dxa"/>
          </w:tcPr>
          <w:p w:rsidR="004854C3" w:rsidRPr="005307D3" w:rsidRDefault="00D92768" w:rsidP="00F1253C">
            <w:pPr>
              <w:pStyle w:val="AmColumnHeading"/>
              <w:keepNext/>
            </w:pPr>
            <w:r>
              <w:t>Testo della Commissione</w:t>
            </w:r>
          </w:p>
        </w:tc>
        <w:tc>
          <w:tcPr>
            <w:tcW w:w="4876" w:type="dxa"/>
          </w:tcPr>
          <w:p w:rsidR="004854C3" w:rsidRPr="005307D3" w:rsidRDefault="00D92768" w:rsidP="00F1253C">
            <w:pPr>
              <w:pStyle w:val="AmColumnHeading"/>
              <w:keepNext/>
            </w:pPr>
            <w:r>
              <w:t>Emendamento</w:t>
            </w:r>
          </w:p>
        </w:tc>
      </w:tr>
      <w:tr w:rsidR="007C25E0" w:rsidTr="00F1253C">
        <w:trPr>
          <w:jc w:val="center"/>
        </w:trPr>
        <w:tc>
          <w:tcPr>
            <w:tcW w:w="4876" w:type="dxa"/>
          </w:tcPr>
          <w:p w:rsidR="004854C3" w:rsidRPr="005307D3" w:rsidRDefault="00D92768" w:rsidP="00F1253C">
            <w:pPr>
              <w:pStyle w:val="Normal6a"/>
            </w:pPr>
            <w:r>
              <w:t>4.</w:t>
            </w:r>
            <w:r>
              <w:tab/>
              <w:t xml:space="preserve">Gli Stati membri </w:t>
            </w:r>
            <w:r>
              <w:rPr>
                <w:b/>
                <w:i/>
              </w:rPr>
              <w:t>offrono ai</w:t>
            </w:r>
            <w:r>
              <w:t xml:space="preserve"> loro </w:t>
            </w:r>
            <w:r>
              <w:lastRenderedPageBreak/>
              <w:t xml:space="preserve">cittadini, in conformità del diritto nazionale, </w:t>
            </w:r>
            <w:r>
              <w:rPr>
                <w:b/>
                <w:i/>
              </w:rPr>
              <w:t>la possibilità di registrarsi</w:t>
            </w:r>
            <w:r>
              <w:t xml:space="preserve"> presso le autorità nazionali competenti o </w:t>
            </w:r>
            <w:r>
              <w:rPr>
                <w:b/>
                <w:i/>
              </w:rPr>
              <w:t>di informarle</w:t>
            </w:r>
            <w:r>
              <w:t>, con mezzi e strumenti appropriati, in merito ai loro viaggi o periodi di soggiorno in paesi terzi.</w:t>
            </w:r>
          </w:p>
        </w:tc>
        <w:tc>
          <w:tcPr>
            <w:tcW w:w="4876" w:type="dxa"/>
          </w:tcPr>
          <w:p w:rsidR="004854C3" w:rsidRPr="005307D3" w:rsidRDefault="00D92768" w:rsidP="00F1253C">
            <w:pPr>
              <w:pStyle w:val="Normal6a"/>
              <w:rPr>
                <w:szCs w:val="24"/>
              </w:rPr>
            </w:pPr>
            <w:r>
              <w:lastRenderedPageBreak/>
              <w:t>4.</w:t>
            </w:r>
            <w:r>
              <w:tab/>
              <w:t xml:space="preserve">Gli Stati membri </w:t>
            </w:r>
            <w:r>
              <w:rPr>
                <w:b/>
                <w:i/>
              </w:rPr>
              <w:t xml:space="preserve">adottano misure </w:t>
            </w:r>
            <w:r>
              <w:rPr>
                <w:b/>
                <w:i/>
              </w:rPr>
              <w:lastRenderedPageBreak/>
              <w:t>proattive per assicurare che i</w:t>
            </w:r>
            <w:r>
              <w:t xml:space="preserve"> loro cittadini, in conformità del diritto nazionale, </w:t>
            </w:r>
            <w:r>
              <w:rPr>
                <w:b/>
                <w:i/>
              </w:rPr>
              <w:t>si registrino</w:t>
            </w:r>
            <w:r>
              <w:t xml:space="preserve"> presso le autorità nazionali competenti o </w:t>
            </w:r>
            <w:r>
              <w:rPr>
                <w:b/>
                <w:i/>
              </w:rPr>
              <w:t>le informino</w:t>
            </w:r>
            <w:r>
              <w:t>, con mezzi e strumenti appropriati, in merito ai loro viaggi o periodi di soggiorno in paesi terzi</w:t>
            </w:r>
            <w:r>
              <w:rPr>
                <w:b/>
                <w:i/>
              </w:rPr>
              <w:t>, in particolare quando i paesi terzi in questione non sono considerati completamente sicuri</w:t>
            </w:r>
            <w:r>
              <w:t>.</w:t>
            </w:r>
          </w:p>
        </w:tc>
      </w:tr>
    </w:tbl>
    <w:p w:rsidR="004854C3" w:rsidRPr="005307D3" w:rsidRDefault="00D92768" w:rsidP="004854C3">
      <w:pPr>
        <w:pStyle w:val="AmOrLang"/>
      </w:pPr>
      <w:r w:rsidRPr="005307D3">
        <w:lastRenderedPageBreak/>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4854C3" w:rsidRPr="005307D3" w:rsidRDefault="00D92768" w:rsidP="004854C3">
      <w:r>
        <w:rPr>
          <w:rStyle w:val="HideTWBExt"/>
        </w:rPr>
        <w:t>&lt;/Amend&gt;</w:t>
      </w:r>
    </w:p>
    <w:p w:rsidR="004854C3" w:rsidRPr="005307D3" w:rsidRDefault="00D92768" w:rsidP="004854C3">
      <w:pPr>
        <w:pStyle w:val="AmNumberTabs"/>
        <w:keepNext/>
      </w:pPr>
      <w:r>
        <w:rPr>
          <w:rStyle w:val="HideTWBExt"/>
          <w:b w:val="0"/>
          <w:lang w:val="pt-PT"/>
        </w:rPr>
        <w:t>&lt;Amend&gt;</w:t>
      </w:r>
      <w:r>
        <w:t>Emendamento</w:t>
      </w:r>
      <w:r>
        <w:tab/>
      </w:r>
      <w:r>
        <w:tab/>
      </w:r>
      <w:r>
        <w:rPr>
          <w:rStyle w:val="HideTWBExt"/>
          <w:b w:val="0"/>
          <w:lang w:val="pt-PT"/>
        </w:rPr>
        <w:t>&lt;NumAm&gt;</w:t>
      </w:r>
      <w:r>
        <w:t>9</w:t>
      </w:r>
      <w:r>
        <w:rPr>
          <w:rStyle w:val="HideTWBExt"/>
          <w:b w:val="0"/>
          <w:lang w:val="pt-PT"/>
        </w:rPr>
        <w:t>&lt;/NumAm&gt;</w:t>
      </w:r>
    </w:p>
    <w:p w:rsidR="004854C3" w:rsidRPr="005307D3" w:rsidRDefault="00D92768" w:rsidP="004854C3">
      <w:pPr>
        <w:pStyle w:val="NormalBold12b"/>
        <w:keepNext/>
      </w:pPr>
      <w:r>
        <w:rPr>
          <w:rStyle w:val="HideTWBExt"/>
          <w:b w:val="0"/>
          <w:lang w:val="pt-PT"/>
        </w:rPr>
        <w:t>&lt;DocAmend&gt;</w:t>
      </w:r>
      <w:r>
        <w:t>Proposta di direttiva</w:t>
      </w:r>
      <w:r>
        <w:rPr>
          <w:rStyle w:val="HideTWBExt"/>
          <w:b w:val="0"/>
          <w:lang w:val="pt-PT"/>
        </w:rPr>
        <w:t>&lt;/DocAmend&gt;</w:t>
      </w:r>
    </w:p>
    <w:p w:rsidR="004854C3" w:rsidRPr="005307D3" w:rsidRDefault="00D92768" w:rsidP="004854C3">
      <w:pPr>
        <w:pStyle w:val="NormalBold"/>
        <w:keepNext/>
      </w:pPr>
      <w:r>
        <w:rPr>
          <w:rStyle w:val="HideTWBExt"/>
          <w:b w:val="0"/>
        </w:rPr>
        <w:t>&lt;Article&gt;</w:t>
      </w:r>
      <w:r>
        <w:t>Articolo 13 – paragrafo 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25E0" w:rsidTr="00F1253C">
        <w:trPr>
          <w:jc w:val="center"/>
        </w:trPr>
        <w:tc>
          <w:tcPr>
            <w:tcW w:w="9752" w:type="dxa"/>
            <w:gridSpan w:val="2"/>
          </w:tcPr>
          <w:p w:rsidR="004854C3" w:rsidRPr="005307D3" w:rsidRDefault="004854C3" w:rsidP="00F1253C">
            <w:pPr>
              <w:keepNext/>
            </w:pPr>
          </w:p>
        </w:tc>
      </w:tr>
      <w:tr w:rsidR="007C25E0" w:rsidTr="00F1253C">
        <w:trPr>
          <w:jc w:val="center"/>
        </w:trPr>
        <w:tc>
          <w:tcPr>
            <w:tcW w:w="4876" w:type="dxa"/>
          </w:tcPr>
          <w:p w:rsidR="004854C3" w:rsidRPr="005307D3" w:rsidRDefault="00D92768" w:rsidP="00F1253C">
            <w:pPr>
              <w:pStyle w:val="AmColumnHeading"/>
              <w:keepNext/>
            </w:pPr>
            <w:r>
              <w:t>Testo della Commissione</w:t>
            </w:r>
          </w:p>
        </w:tc>
        <w:tc>
          <w:tcPr>
            <w:tcW w:w="4876" w:type="dxa"/>
          </w:tcPr>
          <w:p w:rsidR="004854C3" w:rsidRPr="005307D3" w:rsidRDefault="00D92768" w:rsidP="00F1253C">
            <w:pPr>
              <w:pStyle w:val="AmColumnHeading"/>
              <w:keepNext/>
            </w:pPr>
            <w:r>
              <w:t>Emendamento</w:t>
            </w:r>
          </w:p>
        </w:tc>
      </w:tr>
      <w:tr w:rsidR="007C25E0" w:rsidTr="00F1253C">
        <w:trPr>
          <w:jc w:val="center"/>
        </w:trPr>
        <w:tc>
          <w:tcPr>
            <w:tcW w:w="4876" w:type="dxa"/>
          </w:tcPr>
          <w:p w:rsidR="004854C3" w:rsidRPr="005307D3" w:rsidRDefault="00D92768" w:rsidP="00F1253C">
            <w:pPr>
              <w:pStyle w:val="Normal6a"/>
            </w:pPr>
            <w:r>
              <w:t>5.</w:t>
            </w:r>
            <w:r>
              <w:tab/>
              <w:t>Gli Stati membri si scambiano informazioni sulle modifiche apportate ai loro consigli di viaggio ai cittadini in una fase precoce, in particolare in situazioni di crisi, e si adoperano per garantire la coerenza del livello dei consigli di viaggio forniti.";</w:t>
            </w:r>
          </w:p>
        </w:tc>
        <w:tc>
          <w:tcPr>
            <w:tcW w:w="4876" w:type="dxa"/>
          </w:tcPr>
          <w:p w:rsidR="004854C3" w:rsidRPr="005307D3" w:rsidRDefault="00D92768" w:rsidP="00F1253C">
            <w:pPr>
              <w:pStyle w:val="Normal6a"/>
              <w:rPr>
                <w:szCs w:val="24"/>
              </w:rPr>
            </w:pPr>
            <w:r>
              <w:t>5.</w:t>
            </w:r>
            <w:r>
              <w:tab/>
              <w:t xml:space="preserve">Gli Stati membri si scambiano informazioni sulle modifiche apportate ai loro consigli di viaggio ai cittadini in una fase precoce, in particolare in situazioni di crisi, e si adoperano per garantire la coerenza del livello dei consigli di viaggio forniti. </w:t>
            </w:r>
            <w:r>
              <w:rPr>
                <w:b/>
                <w:i/>
              </w:rPr>
              <w:t>Gli Stati membri dovrebbero sempre informarsi reciprocamente ogni qualvolta vengano a conoscenza di un aumento dei rischi legati alla sicurezza.</w:t>
            </w:r>
            <w:r>
              <w:t>";</w:t>
            </w:r>
          </w:p>
        </w:tc>
      </w:tr>
    </w:tbl>
    <w:p w:rsidR="004854C3" w:rsidRPr="005307D3" w:rsidRDefault="00D92768" w:rsidP="004854C3">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4854C3" w:rsidRPr="005307D3" w:rsidRDefault="00D92768" w:rsidP="004854C3">
      <w:r>
        <w:rPr>
          <w:rStyle w:val="HideTWBExt"/>
        </w:rPr>
        <w:t>&lt;/Amend&gt;</w:t>
      </w:r>
    </w:p>
    <w:p w:rsidR="004854C3" w:rsidRPr="005307D3" w:rsidRDefault="00D92768" w:rsidP="004854C3">
      <w:pPr>
        <w:pStyle w:val="AmNumberTabs"/>
        <w:keepNext/>
      </w:pPr>
      <w:r>
        <w:rPr>
          <w:rStyle w:val="HideTWBExt"/>
          <w:b w:val="0"/>
          <w:lang w:val="pt-PT"/>
        </w:rPr>
        <w:t>&lt;Amend&gt;</w:t>
      </w:r>
      <w:r>
        <w:t>Emendamento</w:t>
      </w:r>
      <w:r>
        <w:tab/>
      </w:r>
      <w:r>
        <w:tab/>
      </w:r>
      <w:r>
        <w:rPr>
          <w:rStyle w:val="HideTWBExt"/>
          <w:b w:val="0"/>
          <w:lang w:val="pt-PT"/>
        </w:rPr>
        <w:t>&lt;NumAm&gt;</w:t>
      </w:r>
      <w:r>
        <w:t>10</w:t>
      </w:r>
      <w:r>
        <w:rPr>
          <w:rStyle w:val="HideTWBExt"/>
          <w:b w:val="0"/>
          <w:lang w:val="pt-PT"/>
        </w:rPr>
        <w:t>&lt;/NumAm&gt;</w:t>
      </w:r>
    </w:p>
    <w:p w:rsidR="004854C3" w:rsidRPr="005307D3" w:rsidRDefault="00D92768" w:rsidP="004854C3">
      <w:pPr>
        <w:pStyle w:val="NormalBold12b"/>
        <w:keepNext/>
      </w:pPr>
      <w:r>
        <w:rPr>
          <w:rStyle w:val="HideTWBExt"/>
          <w:b w:val="0"/>
          <w:lang w:val="pt-PT"/>
        </w:rPr>
        <w:t>&lt;DocAmend&gt;</w:t>
      </w:r>
      <w:r>
        <w:t>Proposta di direttiva</w:t>
      </w:r>
      <w:r>
        <w:rPr>
          <w:rStyle w:val="HideTWBExt"/>
          <w:b w:val="0"/>
          <w:lang w:val="pt-PT"/>
        </w:rPr>
        <w:t>&lt;/DocAmend&gt;</w:t>
      </w:r>
    </w:p>
    <w:p w:rsidR="004854C3" w:rsidRPr="005307D3" w:rsidRDefault="00D92768" w:rsidP="004854C3">
      <w:pPr>
        <w:pStyle w:val="NormalBold"/>
        <w:keepNext/>
      </w:pPr>
      <w:r>
        <w:rPr>
          <w:rStyle w:val="HideTWBExt"/>
          <w:b w:val="0"/>
          <w:lang w:val="fr-FR"/>
        </w:rPr>
        <w:t>&lt;Article&gt;</w:t>
      </w:r>
      <w:r>
        <w:t>Articolo 13 ter – paragrafo 1</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25E0" w:rsidTr="00F1253C">
        <w:trPr>
          <w:jc w:val="center"/>
        </w:trPr>
        <w:tc>
          <w:tcPr>
            <w:tcW w:w="9752" w:type="dxa"/>
            <w:gridSpan w:val="2"/>
          </w:tcPr>
          <w:p w:rsidR="004854C3" w:rsidRPr="005307D3" w:rsidRDefault="004854C3" w:rsidP="00F1253C">
            <w:pPr>
              <w:keepNext/>
              <w:rPr>
                <w:lang w:val="fr-FR"/>
              </w:rPr>
            </w:pPr>
          </w:p>
        </w:tc>
      </w:tr>
      <w:tr w:rsidR="007C25E0" w:rsidTr="00F1253C">
        <w:trPr>
          <w:jc w:val="center"/>
        </w:trPr>
        <w:tc>
          <w:tcPr>
            <w:tcW w:w="4876" w:type="dxa"/>
          </w:tcPr>
          <w:p w:rsidR="004854C3" w:rsidRPr="005307D3" w:rsidRDefault="00D92768" w:rsidP="00F1253C">
            <w:pPr>
              <w:pStyle w:val="AmColumnHeading"/>
              <w:keepNext/>
            </w:pPr>
            <w:r>
              <w:t>Testo della Commissione</w:t>
            </w:r>
          </w:p>
        </w:tc>
        <w:tc>
          <w:tcPr>
            <w:tcW w:w="4876" w:type="dxa"/>
          </w:tcPr>
          <w:p w:rsidR="004854C3" w:rsidRPr="005307D3" w:rsidRDefault="00D92768" w:rsidP="00F1253C">
            <w:pPr>
              <w:pStyle w:val="AmColumnHeading"/>
              <w:keepNext/>
            </w:pPr>
            <w:r>
              <w:t>Emendamento</w:t>
            </w:r>
          </w:p>
        </w:tc>
      </w:tr>
      <w:tr w:rsidR="007C25E0" w:rsidTr="00F1253C">
        <w:trPr>
          <w:jc w:val="center"/>
        </w:trPr>
        <w:tc>
          <w:tcPr>
            <w:tcW w:w="4876" w:type="dxa"/>
          </w:tcPr>
          <w:p w:rsidR="004854C3" w:rsidRPr="005307D3" w:rsidRDefault="00D92768" w:rsidP="00F1253C">
            <w:pPr>
              <w:pStyle w:val="Normal6a"/>
            </w:pPr>
            <w:r>
              <w:t>1.</w:t>
            </w:r>
            <w:r>
              <w:tab/>
            </w:r>
            <w:r>
              <w:rPr>
                <w:b/>
                <w:i/>
              </w:rPr>
              <w:t xml:space="preserve">Almeno </w:t>
            </w:r>
            <w:r>
              <w:t xml:space="preserve">una volta </w:t>
            </w:r>
            <w:r>
              <w:rPr>
                <w:b/>
                <w:i/>
              </w:rPr>
              <w:t>all'anno</w:t>
            </w:r>
            <w:r>
              <w:t xml:space="preserve"> gli Stati membri forniscono alla Commissione e all'alto rappresentante dell'Unione per gli affari esteri e la politica di sicurezza le informazioni seguenti: </w:t>
            </w:r>
          </w:p>
        </w:tc>
        <w:tc>
          <w:tcPr>
            <w:tcW w:w="4876" w:type="dxa"/>
          </w:tcPr>
          <w:p w:rsidR="004854C3" w:rsidRPr="005307D3" w:rsidRDefault="00D92768" w:rsidP="00F1253C">
            <w:pPr>
              <w:pStyle w:val="Normal6a"/>
              <w:rPr>
                <w:szCs w:val="24"/>
              </w:rPr>
            </w:pPr>
            <w:r>
              <w:t>1.</w:t>
            </w:r>
            <w:r>
              <w:tab/>
              <w:t>Una volta</w:t>
            </w:r>
            <w:r>
              <w:rPr>
                <w:b/>
                <w:i/>
              </w:rPr>
              <w:t xml:space="preserve"> ogni sei mesi</w:t>
            </w:r>
            <w:r>
              <w:t xml:space="preserve"> gli Stati membri forniscono alla Commissione e all'alto rappresentante dell'Unione per gli affari esteri e la politica di sicurezza le informazioni seguenti:</w:t>
            </w:r>
          </w:p>
        </w:tc>
      </w:tr>
      <w:tr w:rsidR="007C25E0" w:rsidTr="00F1253C">
        <w:trPr>
          <w:jc w:val="center"/>
        </w:trPr>
        <w:tc>
          <w:tcPr>
            <w:tcW w:w="4876" w:type="dxa"/>
          </w:tcPr>
          <w:p w:rsidR="004854C3" w:rsidRPr="005307D3" w:rsidRDefault="00D92768" w:rsidP="00F1253C">
            <w:pPr>
              <w:pStyle w:val="Normal6a"/>
            </w:pPr>
            <w:r>
              <w:lastRenderedPageBreak/>
              <w:t>(a)</w:t>
            </w:r>
            <w:r>
              <w:tab/>
              <w:t>gli elenchi aggiornati dei contatti per le loro reti consolari;</w:t>
            </w:r>
          </w:p>
        </w:tc>
        <w:tc>
          <w:tcPr>
            <w:tcW w:w="4876" w:type="dxa"/>
          </w:tcPr>
          <w:p w:rsidR="004854C3" w:rsidRPr="005307D3" w:rsidRDefault="00D92768" w:rsidP="00F1253C">
            <w:pPr>
              <w:pStyle w:val="Normal6a"/>
            </w:pPr>
            <w:r>
              <w:t>(a)</w:t>
            </w:r>
            <w:r>
              <w:tab/>
              <w:t>gli elenchi aggiornati dei contatti per le loro reti consolari;</w:t>
            </w:r>
          </w:p>
        </w:tc>
      </w:tr>
      <w:tr w:rsidR="007C25E0" w:rsidTr="00F1253C">
        <w:trPr>
          <w:jc w:val="center"/>
        </w:trPr>
        <w:tc>
          <w:tcPr>
            <w:tcW w:w="4876" w:type="dxa"/>
          </w:tcPr>
          <w:p w:rsidR="004854C3" w:rsidRPr="005307D3" w:rsidRDefault="00D92768" w:rsidP="00F1253C">
            <w:pPr>
              <w:pStyle w:val="Normal6a"/>
            </w:pPr>
            <w:r>
              <w:t>(b)</w:t>
            </w:r>
            <w:r>
              <w:tab/>
              <w:t>gli elenchi dei paesi terzi in cui sono rappresentati da un altro Stato membro o in cui rappresentano un altro Stato membro in modo permanente conformemente all'articolo 7, paragrafo 2;</w:t>
            </w:r>
          </w:p>
        </w:tc>
        <w:tc>
          <w:tcPr>
            <w:tcW w:w="4876" w:type="dxa"/>
          </w:tcPr>
          <w:p w:rsidR="004854C3" w:rsidRPr="005307D3" w:rsidRDefault="00D92768" w:rsidP="00F1253C">
            <w:pPr>
              <w:pStyle w:val="Normal6a"/>
            </w:pPr>
            <w:r>
              <w:t>(b)</w:t>
            </w:r>
            <w:r>
              <w:tab/>
              <w:t>gli elenchi dei paesi terzi in cui sono rappresentati da un altro Stato membro o in cui rappresentano un altro Stato membro in modo permanente conformemente all'articolo 7, paragrafo 2;</w:t>
            </w:r>
          </w:p>
        </w:tc>
      </w:tr>
      <w:tr w:rsidR="007C25E0" w:rsidTr="00F1253C">
        <w:trPr>
          <w:jc w:val="center"/>
        </w:trPr>
        <w:tc>
          <w:tcPr>
            <w:tcW w:w="4876" w:type="dxa"/>
          </w:tcPr>
          <w:p w:rsidR="004854C3" w:rsidRPr="005307D3" w:rsidRDefault="00D92768" w:rsidP="00F1253C">
            <w:pPr>
              <w:pStyle w:val="Normal6a"/>
            </w:pPr>
            <w:r>
              <w:t>(c)</w:t>
            </w:r>
            <w:r>
              <w:tab/>
              <w:t>gli accordi pratici conclusi conformemente all'articolo 7, paragrafo 2;</w:t>
            </w:r>
          </w:p>
        </w:tc>
        <w:tc>
          <w:tcPr>
            <w:tcW w:w="4876" w:type="dxa"/>
          </w:tcPr>
          <w:p w:rsidR="004854C3" w:rsidRPr="005307D3" w:rsidRDefault="00D92768" w:rsidP="00F1253C">
            <w:pPr>
              <w:pStyle w:val="Normal6a"/>
            </w:pPr>
            <w:r>
              <w:t>(c)</w:t>
            </w:r>
            <w:r>
              <w:tab/>
              <w:t>gli accordi pratici conclusi conformemente all'articolo 7, paragrafo 2;</w:t>
            </w:r>
          </w:p>
        </w:tc>
      </w:tr>
      <w:tr w:rsidR="007C25E0" w:rsidTr="00F1253C">
        <w:trPr>
          <w:jc w:val="center"/>
        </w:trPr>
        <w:tc>
          <w:tcPr>
            <w:tcW w:w="4876" w:type="dxa"/>
          </w:tcPr>
          <w:p w:rsidR="004854C3" w:rsidRPr="005307D3" w:rsidRDefault="00D92768" w:rsidP="00F1253C">
            <w:pPr>
              <w:pStyle w:val="Normal6a"/>
            </w:pPr>
            <w:r>
              <w:t>(d)</w:t>
            </w:r>
            <w:r>
              <w:tab/>
              <w:t>il numero di cittadini non rappresentati che hanno ricevuto la tutela consolare di cui all'articolo 2 nel corso dell'anno precedente, ripartito per cittadinanza e per paese terzo;</w:t>
            </w:r>
          </w:p>
        </w:tc>
        <w:tc>
          <w:tcPr>
            <w:tcW w:w="4876" w:type="dxa"/>
          </w:tcPr>
          <w:p w:rsidR="004854C3" w:rsidRPr="005307D3" w:rsidRDefault="00D92768" w:rsidP="00F1253C">
            <w:pPr>
              <w:pStyle w:val="Normal6a"/>
            </w:pPr>
            <w:r>
              <w:t>(d)</w:t>
            </w:r>
            <w:r>
              <w:tab/>
              <w:t>il numero di cittadini non rappresentati che hanno ricevuto la tutela consolare di cui all'articolo 2 nel corso dell'anno precedente, ripartito per cittadinanza e per paese terzo;</w:t>
            </w:r>
          </w:p>
        </w:tc>
      </w:tr>
      <w:tr w:rsidR="007C25E0" w:rsidTr="00F1253C">
        <w:trPr>
          <w:jc w:val="center"/>
        </w:trPr>
        <w:tc>
          <w:tcPr>
            <w:tcW w:w="4876" w:type="dxa"/>
          </w:tcPr>
          <w:p w:rsidR="004854C3" w:rsidRPr="005307D3" w:rsidRDefault="00D92768" w:rsidP="00F1253C">
            <w:pPr>
              <w:pStyle w:val="Normal6a"/>
            </w:pPr>
            <w:r>
              <w:t>(e)</w:t>
            </w:r>
            <w:r>
              <w:tab/>
              <w:t>il numero di domande di rimborso presentate e ricevute conformemente agli articoli 14 e 15 nel corso dell'anno precedente.</w:t>
            </w:r>
          </w:p>
        </w:tc>
        <w:tc>
          <w:tcPr>
            <w:tcW w:w="4876" w:type="dxa"/>
          </w:tcPr>
          <w:p w:rsidR="004854C3" w:rsidRPr="005307D3" w:rsidRDefault="00D92768" w:rsidP="00F1253C">
            <w:pPr>
              <w:pStyle w:val="Normal6a"/>
            </w:pPr>
            <w:r>
              <w:t>(e)</w:t>
            </w:r>
            <w:r>
              <w:tab/>
              <w:t>il numero di domande di rimborso presentate e ricevute conformemente agli articoli 14 e 15 nel corso dell'anno precedente.</w:t>
            </w:r>
          </w:p>
        </w:tc>
      </w:tr>
      <w:tr w:rsidR="007C25E0" w:rsidTr="00F1253C">
        <w:trPr>
          <w:jc w:val="center"/>
        </w:trPr>
        <w:tc>
          <w:tcPr>
            <w:tcW w:w="4876" w:type="dxa"/>
          </w:tcPr>
          <w:p w:rsidR="004854C3" w:rsidRPr="005307D3" w:rsidRDefault="00D92768" w:rsidP="00F1253C">
            <w:pPr>
              <w:pStyle w:val="Normal6a"/>
            </w:pPr>
            <w:r>
              <w:t>Qualora uno Stato membro abbia deciso, a norma dell'articolo 2, paragrafo 2, che la presente direttiva sia applicata alla tutela consolare fornita dai consoli onorari, l'elenco di cui alla lettera a) comprende i consoli onorari nonché informazioni sulla portata della competenza dei consoli onorari a fornire tutela in un determinato caso, in particolare sulla loro eventuale competenza a rilasciare documenti di viaggio provvisori dell'UE.</w:t>
            </w:r>
          </w:p>
        </w:tc>
        <w:tc>
          <w:tcPr>
            <w:tcW w:w="4876" w:type="dxa"/>
          </w:tcPr>
          <w:p w:rsidR="004854C3" w:rsidRPr="005307D3" w:rsidRDefault="00D92768" w:rsidP="00F1253C">
            <w:pPr>
              <w:pStyle w:val="Normal6a"/>
            </w:pPr>
            <w:r>
              <w:t>Qualora uno Stato membro abbia deciso, a norma dell'articolo 2, paragrafo 2, che la presente direttiva sia applicata alla tutela consolare fornita dai consoli onorari, l'elenco di cui alla lettera a) comprende i consoli onorari nonché informazioni sulla portata della competenza dei consoli onorari a fornire tutela in un determinato caso, in particolare sulla loro eventuale competenza a rilasciare documenti di viaggio provvisori dell'UE.</w:t>
            </w:r>
          </w:p>
        </w:tc>
      </w:tr>
    </w:tbl>
    <w:p w:rsidR="004854C3" w:rsidRPr="005307D3" w:rsidRDefault="00D92768" w:rsidP="004854C3">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4854C3" w:rsidRPr="005307D3" w:rsidRDefault="00D92768" w:rsidP="004854C3">
      <w:r>
        <w:rPr>
          <w:rStyle w:val="HideTWBExt"/>
        </w:rPr>
        <w:t>&lt;/Amend&gt;</w:t>
      </w:r>
    </w:p>
    <w:p w:rsidR="004854C3" w:rsidRPr="005307D3" w:rsidRDefault="00D92768" w:rsidP="004854C3">
      <w:pPr>
        <w:pStyle w:val="AmNumberTabs"/>
        <w:keepNext/>
      </w:pPr>
      <w:r>
        <w:rPr>
          <w:rStyle w:val="HideTWBExt"/>
          <w:b w:val="0"/>
          <w:lang w:val="pt-PT"/>
        </w:rPr>
        <w:t>&lt;Amend&gt;</w:t>
      </w:r>
      <w:r>
        <w:t>Emendamento</w:t>
      </w:r>
      <w:r>
        <w:tab/>
      </w:r>
      <w:r>
        <w:tab/>
      </w:r>
      <w:r>
        <w:rPr>
          <w:rStyle w:val="HideTWBExt"/>
          <w:b w:val="0"/>
          <w:lang w:val="pt-PT"/>
        </w:rPr>
        <w:t>&lt;NumAm&gt;</w:t>
      </w:r>
      <w:r>
        <w:t>11</w:t>
      </w:r>
      <w:r>
        <w:rPr>
          <w:rStyle w:val="HideTWBExt"/>
          <w:b w:val="0"/>
          <w:lang w:val="pt-PT"/>
        </w:rPr>
        <w:t>&lt;/NumAm&gt;</w:t>
      </w:r>
    </w:p>
    <w:p w:rsidR="004854C3" w:rsidRPr="005307D3" w:rsidRDefault="00D92768" w:rsidP="004854C3">
      <w:pPr>
        <w:pStyle w:val="NormalBold12b"/>
        <w:keepNext/>
      </w:pPr>
      <w:r>
        <w:rPr>
          <w:rStyle w:val="HideTWBExt"/>
          <w:b w:val="0"/>
          <w:lang w:val="pt-PT"/>
        </w:rPr>
        <w:t>&lt;DocAmend&gt;</w:t>
      </w:r>
      <w:r>
        <w:t>Proposta di direttiva</w:t>
      </w:r>
      <w:r>
        <w:rPr>
          <w:rStyle w:val="HideTWBExt"/>
          <w:b w:val="0"/>
          <w:lang w:val="pt-PT"/>
        </w:rPr>
        <w:t>&lt;/DocAmend&gt;</w:t>
      </w:r>
    </w:p>
    <w:p w:rsidR="004854C3" w:rsidRPr="005307D3" w:rsidRDefault="00D92768" w:rsidP="004854C3">
      <w:pPr>
        <w:pStyle w:val="NormalBold"/>
        <w:keepNext/>
      </w:pPr>
      <w:r>
        <w:rPr>
          <w:rStyle w:val="HideTWBExt"/>
          <w:b w:val="0"/>
          <w:lang w:val="fr-FR"/>
        </w:rPr>
        <w:t>&lt;Article&gt;</w:t>
      </w:r>
      <w:r>
        <w:t>Articolo 13 quater – paragrafo 1 – lettera d (nuova)</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25E0" w:rsidTr="00F1253C">
        <w:trPr>
          <w:jc w:val="center"/>
        </w:trPr>
        <w:tc>
          <w:tcPr>
            <w:tcW w:w="9752" w:type="dxa"/>
            <w:gridSpan w:val="2"/>
          </w:tcPr>
          <w:p w:rsidR="004854C3" w:rsidRPr="005307D3" w:rsidRDefault="004854C3" w:rsidP="00F1253C">
            <w:pPr>
              <w:keepNext/>
              <w:rPr>
                <w:lang w:val="fr-FR"/>
              </w:rPr>
            </w:pPr>
          </w:p>
        </w:tc>
      </w:tr>
      <w:tr w:rsidR="007C25E0" w:rsidTr="00F1253C">
        <w:trPr>
          <w:jc w:val="center"/>
        </w:trPr>
        <w:tc>
          <w:tcPr>
            <w:tcW w:w="4876" w:type="dxa"/>
          </w:tcPr>
          <w:p w:rsidR="004854C3" w:rsidRPr="005307D3" w:rsidRDefault="00D92768" w:rsidP="00F1253C">
            <w:pPr>
              <w:pStyle w:val="AmColumnHeading"/>
              <w:keepNext/>
            </w:pPr>
            <w:r>
              <w:t>Testo della Commissione</w:t>
            </w:r>
          </w:p>
        </w:tc>
        <w:tc>
          <w:tcPr>
            <w:tcW w:w="4876" w:type="dxa"/>
          </w:tcPr>
          <w:p w:rsidR="004854C3" w:rsidRPr="005307D3" w:rsidRDefault="00D92768" w:rsidP="00F1253C">
            <w:pPr>
              <w:pStyle w:val="AmColumnHeading"/>
              <w:keepNext/>
            </w:pPr>
            <w:r>
              <w:t>Emendamento</w:t>
            </w:r>
          </w:p>
        </w:tc>
      </w:tr>
      <w:tr w:rsidR="007C25E0" w:rsidTr="00F1253C">
        <w:trPr>
          <w:jc w:val="center"/>
        </w:trPr>
        <w:tc>
          <w:tcPr>
            <w:tcW w:w="4876" w:type="dxa"/>
          </w:tcPr>
          <w:p w:rsidR="004854C3" w:rsidRPr="005307D3" w:rsidRDefault="00D92768" w:rsidP="00F1253C">
            <w:pPr>
              <w:pStyle w:val="Normal6a"/>
            </w:pPr>
            <w:r>
              <w:t xml:space="preserve"> </w:t>
            </w:r>
          </w:p>
        </w:tc>
        <w:tc>
          <w:tcPr>
            <w:tcW w:w="4876" w:type="dxa"/>
          </w:tcPr>
          <w:p w:rsidR="004854C3" w:rsidRPr="005307D3" w:rsidRDefault="00D92768" w:rsidP="00F1253C">
            <w:pPr>
              <w:pStyle w:val="Normal6a"/>
              <w:rPr>
                <w:szCs w:val="24"/>
              </w:rPr>
            </w:pPr>
            <w:r>
              <w:rPr>
                <w:b/>
                <w:i/>
              </w:rPr>
              <w:t>(d)</w:t>
            </w:r>
            <w:r>
              <w:rPr>
                <w:b/>
                <w:i/>
              </w:rPr>
              <w:tab/>
              <w:t xml:space="preserve">l'implementazione di tecnologie digitali e sistemi di notifica automatizzati, come ad esempio SMS tramite reti telefoniche, per trasmettere ai cittadini dell'UE i dati di contatto essenziali per la </w:t>
            </w:r>
            <w:r>
              <w:rPr>
                <w:b/>
                <w:i/>
              </w:rPr>
              <w:lastRenderedPageBreak/>
              <w:t>tutela consolare al momento dell'ingresso in un paese terzo, nonché messaggi di allerta in situazioni di crisi.</w:t>
            </w:r>
          </w:p>
        </w:tc>
      </w:tr>
    </w:tbl>
    <w:p w:rsidR="004854C3" w:rsidRPr="005307D3" w:rsidRDefault="00D92768" w:rsidP="004854C3">
      <w:pPr>
        <w:pStyle w:val="AmOrLang"/>
      </w:pPr>
      <w:r w:rsidRPr="005307D3">
        <w:lastRenderedPageBreak/>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4854C3" w:rsidRPr="005307D3" w:rsidRDefault="00D92768" w:rsidP="004854C3">
      <w:r>
        <w:rPr>
          <w:rStyle w:val="HideTWBExt"/>
        </w:rPr>
        <w:t>&lt;/Amend&gt;</w:t>
      </w:r>
    </w:p>
    <w:p w:rsidR="004854C3" w:rsidRPr="005307D3" w:rsidRDefault="00D92768" w:rsidP="004854C3">
      <w:pPr>
        <w:pStyle w:val="AmNumberTabs"/>
        <w:keepNext/>
      </w:pPr>
      <w:r>
        <w:rPr>
          <w:rStyle w:val="HideTWBExt"/>
          <w:b w:val="0"/>
          <w:lang w:val="pt-PT"/>
        </w:rPr>
        <w:t>&lt;Amend&gt;</w:t>
      </w:r>
      <w:r>
        <w:t>Emendamento</w:t>
      </w:r>
      <w:r>
        <w:tab/>
      </w:r>
      <w:r>
        <w:tab/>
      </w:r>
      <w:r>
        <w:rPr>
          <w:rStyle w:val="HideTWBExt"/>
          <w:b w:val="0"/>
          <w:lang w:val="pt-PT"/>
        </w:rPr>
        <w:t>&lt;NumAm&gt;</w:t>
      </w:r>
      <w:r>
        <w:t>12</w:t>
      </w:r>
      <w:r>
        <w:rPr>
          <w:rStyle w:val="HideTWBExt"/>
          <w:b w:val="0"/>
          <w:lang w:val="pt-PT"/>
        </w:rPr>
        <w:t>&lt;/NumAm&gt;</w:t>
      </w:r>
    </w:p>
    <w:p w:rsidR="004854C3" w:rsidRPr="005307D3" w:rsidRDefault="00D92768" w:rsidP="004854C3">
      <w:pPr>
        <w:pStyle w:val="NormalBold12b"/>
        <w:keepNext/>
      </w:pPr>
      <w:r>
        <w:rPr>
          <w:rStyle w:val="HideTWBExt"/>
          <w:b w:val="0"/>
          <w:lang w:val="pt-PT"/>
        </w:rPr>
        <w:t>&lt;DocAmend&gt;</w:t>
      </w:r>
      <w:r>
        <w:t>Proposta di direttiva</w:t>
      </w:r>
      <w:r>
        <w:rPr>
          <w:rStyle w:val="HideTWBExt"/>
          <w:b w:val="0"/>
          <w:lang w:val="pt-PT"/>
        </w:rPr>
        <w:t>&lt;/DocAmend&gt;</w:t>
      </w:r>
    </w:p>
    <w:p w:rsidR="004854C3" w:rsidRPr="005307D3" w:rsidRDefault="00D92768" w:rsidP="004854C3">
      <w:pPr>
        <w:pStyle w:val="NormalBold"/>
        <w:keepNext/>
      </w:pPr>
      <w:r>
        <w:rPr>
          <w:rStyle w:val="HideTWBExt"/>
          <w:b w:val="0"/>
          <w:lang w:val="fr-FR"/>
        </w:rPr>
        <w:t>&lt;Article&gt;</w:t>
      </w:r>
      <w:r>
        <w:t>Articolo 16 bis – paragrafo 1 – lettera g (nuova)</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25E0" w:rsidTr="00F1253C">
        <w:trPr>
          <w:jc w:val="center"/>
        </w:trPr>
        <w:tc>
          <w:tcPr>
            <w:tcW w:w="9752" w:type="dxa"/>
            <w:gridSpan w:val="2"/>
          </w:tcPr>
          <w:p w:rsidR="004854C3" w:rsidRPr="005307D3" w:rsidRDefault="004854C3" w:rsidP="00F1253C">
            <w:pPr>
              <w:keepNext/>
              <w:rPr>
                <w:lang w:val="fr-FR"/>
              </w:rPr>
            </w:pPr>
          </w:p>
        </w:tc>
      </w:tr>
      <w:tr w:rsidR="007C25E0" w:rsidTr="00F1253C">
        <w:trPr>
          <w:jc w:val="center"/>
        </w:trPr>
        <w:tc>
          <w:tcPr>
            <w:tcW w:w="4876" w:type="dxa"/>
          </w:tcPr>
          <w:p w:rsidR="004854C3" w:rsidRPr="005307D3" w:rsidRDefault="00D92768" w:rsidP="00F1253C">
            <w:pPr>
              <w:pStyle w:val="AmColumnHeading"/>
              <w:keepNext/>
            </w:pPr>
            <w:r>
              <w:t>Testo della Commissione</w:t>
            </w:r>
          </w:p>
        </w:tc>
        <w:tc>
          <w:tcPr>
            <w:tcW w:w="4876" w:type="dxa"/>
          </w:tcPr>
          <w:p w:rsidR="004854C3" w:rsidRPr="005307D3" w:rsidRDefault="00D92768" w:rsidP="00F1253C">
            <w:pPr>
              <w:pStyle w:val="AmColumnHeading"/>
              <w:keepNext/>
            </w:pPr>
            <w:r>
              <w:t>Emendamento</w:t>
            </w:r>
          </w:p>
        </w:tc>
      </w:tr>
      <w:tr w:rsidR="007C25E0" w:rsidTr="00F1253C">
        <w:trPr>
          <w:jc w:val="center"/>
        </w:trPr>
        <w:tc>
          <w:tcPr>
            <w:tcW w:w="4876" w:type="dxa"/>
          </w:tcPr>
          <w:p w:rsidR="004854C3" w:rsidRPr="005307D3" w:rsidRDefault="00D92768" w:rsidP="00F1253C">
            <w:pPr>
              <w:pStyle w:val="Normal6a"/>
            </w:pPr>
            <w:r>
              <w:t xml:space="preserve"> </w:t>
            </w:r>
          </w:p>
        </w:tc>
        <w:tc>
          <w:tcPr>
            <w:tcW w:w="4876" w:type="dxa"/>
          </w:tcPr>
          <w:p w:rsidR="004854C3" w:rsidRPr="005307D3" w:rsidRDefault="00D92768" w:rsidP="00F1253C">
            <w:pPr>
              <w:pStyle w:val="Normal6a"/>
              <w:rPr>
                <w:b/>
                <w:i/>
                <w:szCs w:val="24"/>
              </w:rPr>
            </w:pPr>
            <w:r>
              <w:rPr>
                <w:b/>
                <w:i/>
              </w:rPr>
              <w:t>(g)</w:t>
            </w:r>
            <w:r>
              <w:rPr>
                <w:b/>
                <w:i/>
              </w:rPr>
              <w:tab/>
              <w:t>garantire il rispetto delle disposizioni dell'articolo 13, paragrafo 4, per quanto riguarda la registrazione e la notifica dei viaggi o dei periodi di soggiorno dei cittadini in paesi terzi.</w:t>
            </w:r>
          </w:p>
        </w:tc>
      </w:tr>
    </w:tbl>
    <w:p w:rsidR="004854C3" w:rsidRPr="005307D3" w:rsidRDefault="00D92768" w:rsidP="004854C3">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4854C3" w:rsidRPr="005307D3" w:rsidRDefault="00D92768" w:rsidP="004854C3">
      <w:r>
        <w:rPr>
          <w:rStyle w:val="HideTWBExt"/>
        </w:rPr>
        <w:t>&lt;/Amend&gt;</w:t>
      </w:r>
    </w:p>
    <w:p w:rsidR="004854C3" w:rsidRPr="005307D3" w:rsidRDefault="00D92768" w:rsidP="004854C3">
      <w:pPr>
        <w:pStyle w:val="AmNumberTabs"/>
        <w:keepNext/>
      </w:pPr>
      <w:r>
        <w:rPr>
          <w:rStyle w:val="HideTWBExt"/>
          <w:b w:val="0"/>
          <w:lang w:val="pt-PT"/>
        </w:rPr>
        <w:t>&lt;Amend&gt;</w:t>
      </w:r>
      <w:r>
        <w:t>Emendamento</w:t>
      </w:r>
      <w:r>
        <w:tab/>
      </w:r>
      <w:r>
        <w:tab/>
      </w:r>
      <w:r>
        <w:rPr>
          <w:rStyle w:val="HideTWBExt"/>
          <w:b w:val="0"/>
          <w:lang w:val="pt-PT"/>
        </w:rPr>
        <w:t>&lt;NumAm&gt;</w:t>
      </w:r>
      <w:r>
        <w:t>13</w:t>
      </w:r>
      <w:r>
        <w:rPr>
          <w:rStyle w:val="HideTWBExt"/>
          <w:b w:val="0"/>
          <w:lang w:val="pt-PT"/>
        </w:rPr>
        <w:t>&lt;/NumAm&gt;</w:t>
      </w:r>
    </w:p>
    <w:p w:rsidR="004854C3" w:rsidRPr="005307D3" w:rsidRDefault="00D92768" w:rsidP="004854C3">
      <w:pPr>
        <w:pStyle w:val="NormalBold12b"/>
        <w:keepNext/>
      </w:pPr>
      <w:r>
        <w:rPr>
          <w:rStyle w:val="HideTWBExt"/>
          <w:b w:val="0"/>
          <w:lang w:val="pt-PT"/>
        </w:rPr>
        <w:t>&lt;DocAmend&gt;</w:t>
      </w:r>
      <w:r>
        <w:t>Proposta di direttiva</w:t>
      </w:r>
      <w:r>
        <w:rPr>
          <w:rStyle w:val="HideTWBExt"/>
          <w:b w:val="0"/>
          <w:lang w:val="pt-PT"/>
        </w:rPr>
        <w:t>&lt;/DocAmend&gt;</w:t>
      </w:r>
    </w:p>
    <w:p w:rsidR="004854C3" w:rsidRPr="005307D3" w:rsidRDefault="00D92768" w:rsidP="004854C3">
      <w:pPr>
        <w:pStyle w:val="NormalBold"/>
        <w:keepNext/>
      </w:pPr>
      <w:r>
        <w:rPr>
          <w:rStyle w:val="HideTWBExt"/>
          <w:b w:val="0"/>
          <w:lang w:val="fr-FR"/>
        </w:rPr>
        <w:t>&lt;Article&gt;</w:t>
      </w:r>
      <w:r>
        <w:t>Articolo 16 bis – paragrafo 6</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25E0" w:rsidTr="00F1253C">
        <w:trPr>
          <w:jc w:val="center"/>
        </w:trPr>
        <w:tc>
          <w:tcPr>
            <w:tcW w:w="9752" w:type="dxa"/>
            <w:gridSpan w:val="2"/>
          </w:tcPr>
          <w:p w:rsidR="004854C3" w:rsidRPr="005307D3" w:rsidRDefault="004854C3" w:rsidP="00F1253C">
            <w:pPr>
              <w:keepNext/>
              <w:rPr>
                <w:lang w:val="fr-FR"/>
              </w:rPr>
            </w:pPr>
          </w:p>
        </w:tc>
      </w:tr>
      <w:tr w:rsidR="007C25E0" w:rsidTr="00F1253C">
        <w:trPr>
          <w:jc w:val="center"/>
        </w:trPr>
        <w:tc>
          <w:tcPr>
            <w:tcW w:w="4876" w:type="dxa"/>
          </w:tcPr>
          <w:p w:rsidR="004854C3" w:rsidRPr="005307D3" w:rsidRDefault="00D92768" w:rsidP="00F1253C">
            <w:pPr>
              <w:pStyle w:val="AmColumnHeading"/>
              <w:keepNext/>
            </w:pPr>
            <w:r>
              <w:t>Testo della Commissione</w:t>
            </w:r>
          </w:p>
        </w:tc>
        <w:tc>
          <w:tcPr>
            <w:tcW w:w="4876" w:type="dxa"/>
          </w:tcPr>
          <w:p w:rsidR="004854C3" w:rsidRPr="005307D3" w:rsidRDefault="00D92768" w:rsidP="00F1253C">
            <w:pPr>
              <w:pStyle w:val="AmColumnHeading"/>
              <w:keepNext/>
            </w:pPr>
            <w:r>
              <w:t>Emendamento</w:t>
            </w:r>
          </w:p>
        </w:tc>
      </w:tr>
      <w:tr w:rsidR="007C25E0" w:rsidTr="00F1253C">
        <w:trPr>
          <w:jc w:val="center"/>
        </w:trPr>
        <w:tc>
          <w:tcPr>
            <w:tcW w:w="4876" w:type="dxa"/>
          </w:tcPr>
          <w:p w:rsidR="004854C3" w:rsidRPr="005307D3" w:rsidRDefault="00D92768" w:rsidP="00F1253C">
            <w:pPr>
              <w:pStyle w:val="Normal6a"/>
            </w:pPr>
            <w:r>
              <w:t>6.</w:t>
            </w:r>
            <w:r>
              <w:tab/>
              <w:t>Nel trattare i dati personali di cui al paragrafo 5, le autorità competenti degli Stati membri e le istituzioni e gli organi dell'Unione dispongono misure appropriate e specifiche per tutelare gli interessi degli interessati. Introducono inoltre politiche interne e adottano le misure tecniche e organizzative necessarie per impedire l'accesso e la trasmissione non autorizzati di tali dati personali.</w:t>
            </w:r>
          </w:p>
        </w:tc>
        <w:tc>
          <w:tcPr>
            <w:tcW w:w="4876" w:type="dxa"/>
          </w:tcPr>
          <w:p w:rsidR="004854C3" w:rsidRPr="005307D3" w:rsidRDefault="00D92768" w:rsidP="00F1253C">
            <w:pPr>
              <w:pStyle w:val="Normal6a"/>
              <w:rPr>
                <w:szCs w:val="24"/>
              </w:rPr>
            </w:pPr>
            <w:r>
              <w:t>6.</w:t>
            </w:r>
            <w:r>
              <w:tab/>
              <w:t xml:space="preserve">Nel trattare i dati personali di cui al paragrafo 5, le autorità competenti degli Stati membri e le istituzioni e gli organi dell'Unione dispongono misure appropriate e specifiche per tutelare gli interessi </w:t>
            </w:r>
            <w:r>
              <w:rPr>
                <w:b/>
                <w:i/>
              </w:rPr>
              <w:t>e i diritti</w:t>
            </w:r>
            <w:r>
              <w:t xml:space="preserve"> degli interessati. Introducono inoltre politiche interne e adottano le misure tecniche e organizzative necessarie per impedire l'accesso e la trasmissione non autorizzati di tali dati personali.</w:t>
            </w:r>
          </w:p>
        </w:tc>
      </w:tr>
    </w:tbl>
    <w:p w:rsidR="004854C3" w:rsidRPr="005307D3" w:rsidRDefault="00D92768" w:rsidP="004854C3">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4854C3" w:rsidRPr="005307D3" w:rsidRDefault="00D92768" w:rsidP="004854C3">
      <w:r>
        <w:rPr>
          <w:rStyle w:val="HideTWBExt"/>
        </w:rPr>
        <w:t>&lt;/Amend&gt;</w:t>
      </w:r>
    </w:p>
    <w:p w:rsidR="004854C3" w:rsidRPr="005307D3" w:rsidRDefault="00D92768" w:rsidP="004854C3">
      <w:pPr>
        <w:pStyle w:val="AmNumberTabs"/>
        <w:keepNext/>
      </w:pPr>
      <w:r>
        <w:rPr>
          <w:rStyle w:val="HideTWBExt"/>
          <w:b w:val="0"/>
          <w:lang w:val="pt-PT"/>
        </w:rPr>
        <w:lastRenderedPageBreak/>
        <w:t>&lt;Amend&gt;</w:t>
      </w:r>
      <w:r>
        <w:t>Emendamento</w:t>
      </w:r>
      <w:r>
        <w:tab/>
      </w:r>
      <w:r>
        <w:tab/>
      </w:r>
      <w:r>
        <w:rPr>
          <w:rStyle w:val="HideTWBExt"/>
          <w:b w:val="0"/>
          <w:lang w:val="pt-PT"/>
        </w:rPr>
        <w:t>&lt;NumAm&gt;</w:t>
      </w:r>
      <w:r>
        <w:t>14</w:t>
      </w:r>
      <w:r>
        <w:rPr>
          <w:rStyle w:val="HideTWBExt"/>
          <w:b w:val="0"/>
          <w:lang w:val="pt-PT"/>
        </w:rPr>
        <w:t>&lt;/NumAm&gt;</w:t>
      </w:r>
    </w:p>
    <w:p w:rsidR="004854C3" w:rsidRPr="005307D3" w:rsidRDefault="00D92768" w:rsidP="004854C3">
      <w:pPr>
        <w:pStyle w:val="NormalBold12b"/>
        <w:keepNext/>
      </w:pPr>
      <w:r>
        <w:rPr>
          <w:rStyle w:val="HideTWBExt"/>
          <w:b w:val="0"/>
          <w:lang w:val="pt-PT"/>
        </w:rPr>
        <w:t>&lt;DocAmend&gt;</w:t>
      </w:r>
      <w:r>
        <w:t>Proposta di direttiva</w:t>
      </w:r>
      <w:r>
        <w:rPr>
          <w:rStyle w:val="HideTWBExt"/>
          <w:b w:val="0"/>
          <w:lang w:val="pt-PT"/>
        </w:rPr>
        <w:t>&lt;/DocAmend&gt;</w:t>
      </w:r>
    </w:p>
    <w:p w:rsidR="004854C3" w:rsidRPr="005307D3" w:rsidRDefault="00D92768" w:rsidP="004854C3">
      <w:pPr>
        <w:pStyle w:val="NormalBold"/>
        <w:keepNext/>
      </w:pPr>
      <w:r>
        <w:rPr>
          <w:rStyle w:val="HideTWBExt"/>
          <w:b w:val="0"/>
          <w:lang w:val="fr-FR"/>
        </w:rPr>
        <w:t>&lt;Article&gt;</w:t>
      </w:r>
      <w:r>
        <w:t>Articolo 16 ter – punto 10</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25E0" w:rsidTr="00F1253C">
        <w:trPr>
          <w:jc w:val="center"/>
        </w:trPr>
        <w:tc>
          <w:tcPr>
            <w:tcW w:w="9752" w:type="dxa"/>
            <w:gridSpan w:val="2"/>
          </w:tcPr>
          <w:p w:rsidR="004854C3" w:rsidRPr="005307D3" w:rsidRDefault="004854C3" w:rsidP="00F1253C">
            <w:pPr>
              <w:keepNext/>
              <w:rPr>
                <w:lang w:val="fr-FR"/>
              </w:rPr>
            </w:pPr>
          </w:p>
        </w:tc>
      </w:tr>
      <w:tr w:rsidR="007C25E0" w:rsidTr="00F1253C">
        <w:trPr>
          <w:jc w:val="center"/>
        </w:trPr>
        <w:tc>
          <w:tcPr>
            <w:tcW w:w="4876" w:type="dxa"/>
          </w:tcPr>
          <w:p w:rsidR="004854C3" w:rsidRPr="005307D3" w:rsidRDefault="00D92768" w:rsidP="00F1253C">
            <w:pPr>
              <w:pStyle w:val="AmColumnHeading"/>
              <w:keepNext/>
            </w:pPr>
            <w:r>
              <w:t>Testo della Commissione</w:t>
            </w:r>
          </w:p>
        </w:tc>
        <w:tc>
          <w:tcPr>
            <w:tcW w:w="4876" w:type="dxa"/>
          </w:tcPr>
          <w:p w:rsidR="004854C3" w:rsidRPr="005307D3" w:rsidRDefault="00D92768" w:rsidP="00F1253C">
            <w:pPr>
              <w:pStyle w:val="AmColumnHeading"/>
              <w:keepNext/>
            </w:pPr>
            <w:r>
              <w:t>Emendamento</w:t>
            </w:r>
          </w:p>
        </w:tc>
      </w:tr>
      <w:tr w:rsidR="007C25E0" w:rsidTr="00F1253C">
        <w:trPr>
          <w:jc w:val="center"/>
        </w:trPr>
        <w:tc>
          <w:tcPr>
            <w:tcW w:w="4876" w:type="dxa"/>
          </w:tcPr>
          <w:p w:rsidR="004854C3" w:rsidRPr="005307D3" w:rsidRDefault="00D92768" w:rsidP="00F1253C">
            <w:pPr>
              <w:pStyle w:val="Normal6a"/>
            </w:pPr>
            <w:r>
              <w:t>(10)</w:t>
            </w:r>
            <w:r>
              <w:tab/>
              <w:t>all'articolo 19 è aggiunto il paragrafo 3 seguente:</w:t>
            </w:r>
          </w:p>
        </w:tc>
        <w:tc>
          <w:tcPr>
            <w:tcW w:w="4876" w:type="dxa"/>
          </w:tcPr>
          <w:p w:rsidR="004854C3" w:rsidRPr="005307D3" w:rsidRDefault="00D92768" w:rsidP="00F1253C">
            <w:pPr>
              <w:pStyle w:val="Normal6a"/>
              <w:rPr>
                <w:szCs w:val="24"/>
              </w:rPr>
            </w:pPr>
            <w:r>
              <w:t>(10)</w:t>
            </w:r>
            <w:r>
              <w:tab/>
              <w:t>all'articolo 19 è aggiunto il paragrafo 3 seguente:</w:t>
            </w:r>
          </w:p>
        </w:tc>
      </w:tr>
      <w:tr w:rsidR="007C25E0" w:rsidTr="00F1253C">
        <w:trPr>
          <w:jc w:val="center"/>
        </w:trPr>
        <w:tc>
          <w:tcPr>
            <w:tcW w:w="4876" w:type="dxa"/>
          </w:tcPr>
          <w:p w:rsidR="004854C3" w:rsidRPr="005307D3" w:rsidRDefault="00D92768" w:rsidP="00F1253C">
            <w:pPr>
              <w:pStyle w:val="Normal6a"/>
            </w:pPr>
            <w:r>
              <w:t>‘3. Non prima di [</w:t>
            </w:r>
            <w:r>
              <w:rPr>
                <w:b/>
                <w:i/>
              </w:rPr>
              <w:t>otto</w:t>
            </w:r>
            <w:r>
              <w:t xml:space="preserve"> anni dopo la data di recepimento della presente direttiva], la Commissione effettua una valutazione della medesima e presenta al Parlamento europeo e al Consiglio una relazione sulle sue principali conclusioni.</w:t>
            </w:r>
          </w:p>
        </w:tc>
        <w:tc>
          <w:tcPr>
            <w:tcW w:w="4876" w:type="dxa"/>
          </w:tcPr>
          <w:p w:rsidR="004854C3" w:rsidRPr="005307D3" w:rsidRDefault="00D92768" w:rsidP="00F1253C">
            <w:pPr>
              <w:pStyle w:val="Normal6a"/>
            </w:pPr>
            <w:r>
              <w:t>‘3. Non prima di [</w:t>
            </w:r>
            <w:r>
              <w:rPr>
                <w:b/>
                <w:i/>
              </w:rPr>
              <w:t>cinque</w:t>
            </w:r>
            <w:r>
              <w:t xml:space="preserve"> anni dopo la data di recepimento della presente direttiva], la Commissione effettua una valutazione della medesima e presenta al Parlamento europeo e al Consiglio una relazione sulle sue principali conclusioni.</w:t>
            </w:r>
          </w:p>
        </w:tc>
      </w:tr>
      <w:tr w:rsidR="007C25E0" w:rsidTr="00F1253C">
        <w:trPr>
          <w:jc w:val="center"/>
        </w:trPr>
        <w:tc>
          <w:tcPr>
            <w:tcW w:w="4876" w:type="dxa"/>
          </w:tcPr>
          <w:p w:rsidR="004854C3" w:rsidRPr="005307D3" w:rsidRDefault="00D92768" w:rsidP="00F1253C">
            <w:pPr>
              <w:pStyle w:val="Normal6a"/>
            </w:pPr>
            <w:r>
              <w:t>Gli Stati membri forniscono alla Commissione tutte le informazioni necessarie per predisporre tale relazione.";</w:t>
            </w:r>
          </w:p>
        </w:tc>
        <w:tc>
          <w:tcPr>
            <w:tcW w:w="4876" w:type="dxa"/>
          </w:tcPr>
          <w:p w:rsidR="004854C3" w:rsidRPr="005307D3" w:rsidRDefault="00D92768" w:rsidP="00F1253C">
            <w:pPr>
              <w:pStyle w:val="Normal6a"/>
            </w:pPr>
            <w:r>
              <w:t>Gli Stati membri forniscono alla Commissione tutte le informazioni necessarie per predisporre tale relazione.";</w:t>
            </w:r>
          </w:p>
        </w:tc>
      </w:tr>
    </w:tbl>
    <w:p w:rsidR="004854C3" w:rsidRPr="005307D3" w:rsidRDefault="00D92768" w:rsidP="004854C3">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4854C3" w:rsidRPr="005307D3" w:rsidRDefault="00D92768" w:rsidP="004854C3">
      <w:r>
        <w:rPr>
          <w:rStyle w:val="HideTWBExt"/>
        </w:rPr>
        <w:t>&lt;/Amend&gt;</w:t>
      </w:r>
    </w:p>
    <w:p w:rsidR="004854C3" w:rsidRPr="005307D3" w:rsidRDefault="00D92768" w:rsidP="004854C3">
      <w:r>
        <w:rPr>
          <w:rStyle w:val="HideTWBExt"/>
        </w:rPr>
        <w:t>&lt;/RepeatBlock-Amend&gt;</w:t>
      </w:r>
    </w:p>
    <w:p w:rsidR="00964E01" w:rsidRPr="00C566C3" w:rsidRDefault="00964E01" w:rsidP="00F27170"/>
    <w:sectPr w:rsidR="00964E01" w:rsidRPr="00C566C3" w:rsidSect="004463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ECC" w:rsidRDefault="00D92768">
      <w:r>
        <w:separator/>
      </w:r>
    </w:p>
  </w:endnote>
  <w:endnote w:type="continuationSeparator" w:id="0">
    <w:p w:rsidR="00D14ECC" w:rsidRDefault="00D92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23A" w:rsidRPr="00C566C3" w:rsidRDefault="00D92768" w:rsidP="00DA1D49">
    <w:pPr>
      <w:pStyle w:val="EPFooter"/>
    </w:pPr>
    <w:r w:rsidRPr="00C566C3">
      <w:t>PE</w:t>
    </w:r>
    <w:r w:rsidRPr="00C566C3">
      <w:rPr>
        <w:rStyle w:val="HideTWBExt"/>
      </w:rPr>
      <w:t>&lt;NoPE&gt;</w:t>
    </w:r>
    <w:r w:rsidR="004854C3" w:rsidRPr="004854C3">
      <w:t>759.050</w:t>
    </w:r>
    <w:r w:rsidRPr="00C566C3">
      <w:rPr>
        <w:rStyle w:val="HideTWBExt"/>
      </w:rPr>
      <w:t>&lt;/NoPE&gt;&lt;Version&gt;</w:t>
    </w:r>
    <w:r w:rsidR="00C566C3" w:rsidRPr="00C566C3">
      <w:t>v</w:t>
    </w:r>
    <w:r w:rsidR="004854C3" w:rsidRPr="004854C3">
      <w:t>01-00</w:t>
    </w:r>
    <w:r w:rsidRPr="00C566C3">
      <w:rPr>
        <w:rStyle w:val="HideTWBExt"/>
      </w:rPr>
      <w:t>&lt;/Version&gt;</w:t>
    </w:r>
    <w:r w:rsidRPr="00C566C3">
      <w:tab/>
    </w:r>
    <w:r w:rsidR="00F95C67" w:rsidRPr="00C566C3">
      <w:fldChar w:fldCharType="begin"/>
    </w:r>
    <w:r w:rsidR="00F95C67" w:rsidRPr="00C566C3">
      <w:instrText xml:space="preserve"> PAGE </w:instrText>
    </w:r>
    <w:r w:rsidR="00F95C67" w:rsidRPr="00C566C3">
      <w:fldChar w:fldCharType="separate"/>
    </w:r>
    <w:r w:rsidR="007C2110">
      <w:rPr>
        <w:noProof/>
      </w:rPr>
      <w:t>2</w:t>
    </w:r>
    <w:r w:rsidR="00F95C67" w:rsidRPr="00C566C3">
      <w:fldChar w:fldCharType="end"/>
    </w:r>
    <w:r w:rsidR="00F95C67" w:rsidRPr="00C566C3">
      <w:t>/</w:t>
    </w:r>
    <w:r w:rsidR="00F95C67" w:rsidRPr="00C566C3">
      <w:rPr>
        <w:rStyle w:val="PageNumber"/>
      </w:rPr>
      <w:fldChar w:fldCharType="begin"/>
    </w:r>
    <w:r w:rsidR="00F95C67" w:rsidRPr="00C566C3">
      <w:rPr>
        <w:rStyle w:val="PageNumber"/>
      </w:rPr>
      <w:instrText xml:space="preserve"> NUMPAGES </w:instrText>
    </w:r>
    <w:r w:rsidR="00F95C67" w:rsidRPr="00C566C3">
      <w:rPr>
        <w:rStyle w:val="PageNumber"/>
      </w:rPr>
      <w:fldChar w:fldCharType="separate"/>
    </w:r>
    <w:r w:rsidR="007C2110">
      <w:rPr>
        <w:rStyle w:val="PageNumber"/>
        <w:noProof/>
      </w:rPr>
      <w:t>13</w:t>
    </w:r>
    <w:r w:rsidR="00F95C67" w:rsidRPr="00C566C3">
      <w:rPr>
        <w:rStyle w:val="PageNumber"/>
      </w:rPr>
      <w:fldChar w:fldCharType="end"/>
    </w:r>
    <w:r w:rsidRPr="00C566C3">
      <w:tab/>
    </w:r>
    <w:r w:rsidRPr="00C566C3">
      <w:rPr>
        <w:rStyle w:val="HideTWBExt"/>
      </w:rPr>
      <w:t>&lt;PathFdR&gt;</w:t>
    </w:r>
    <w:r w:rsidR="004854C3" w:rsidRPr="004854C3">
      <w:t>PR\1296881IT.docx</w:t>
    </w:r>
    <w:r w:rsidRPr="00C566C3">
      <w:rPr>
        <w:rStyle w:val="HideTWBExt"/>
      </w:rPr>
      <w:t>&lt;/PathFdR&gt;</w:t>
    </w:r>
  </w:p>
  <w:p w:rsidR="00C7423A" w:rsidRPr="00C566C3" w:rsidRDefault="007C2110">
    <w:pPr>
      <w:pStyle w:val="EPFooter2"/>
    </w:pPr>
    <w:r>
      <w:fldChar w:fldCharType="begin"/>
    </w:r>
    <w:r>
      <w:instrText xml:space="preserve"> DOCPROPERTY "&lt;Extension&gt;" </w:instrText>
    </w:r>
    <w:r>
      <w:fldChar w:fldCharType="separate"/>
    </w:r>
    <w:r>
      <w:t>IT</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23A" w:rsidRPr="00C566C3" w:rsidRDefault="00D92768" w:rsidP="00DA1D49">
    <w:pPr>
      <w:pStyle w:val="EPFooter"/>
    </w:pPr>
    <w:r w:rsidRPr="00C566C3">
      <w:rPr>
        <w:rStyle w:val="HideTWBExt"/>
      </w:rPr>
      <w:t>&lt;PathFdR&gt;</w:t>
    </w:r>
    <w:r w:rsidR="004854C3" w:rsidRPr="004854C3">
      <w:t>PR\1296881IT.docx</w:t>
    </w:r>
    <w:r w:rsidRPr="00C566C3">
      <w:rPr>
        <w:rStyle w:val="HideTWBExt"/>
      </w:rPr>
      <w:t>&lt;/PathFdR&gt;</w:t>
    </w:r>
    <w:r w:rsidRPr="00C566C3">
      <w:tab/>
    </w:r>
    <w:r w:rsidR="00F95C67" w:rsidRPr="00C566C3">
      <w:fldChar w:fldCharType="begin"/>
    </w:r>
    <w:r w:rsidR="00F95C67" w:rsidRPr="00C566C3">
      <w:instrText xml:space="preserve"> PAGE </w:instrText>
    </w:r>
    <w:r w:rsidR="00F95C67" w:rsidRPr="00C566C3">
      <w:fldChar w:fldCharType="separate"/>
    </w:r>
    <w:r w:rsidR="007C2110">
      <w:rPr>
        <w:noProof/>
      </w:rPr>
      <w:t>13</w:t>
    </w:r>
    <w:r w:rsidR="00F95C67" w:rsidRPr="00C566C3">
      <w:fldChar w:fldCharType="end"/>
    </w:r>
    <w:r w:rsidR="00F95C67" w:rsidRPr="00C566C3">
      <w:t>/</w:t>
    </w:r>
    <w:r w:rsidR="00F95C67" w:rsidRPr="00C566C3">
      <w:rPr>
        <w:rStyle w:val="PageNumber"/>
      </w:rPr>
      <w:fldChar w:fldCharType="begin"/>
    </w:r>
    <w:r w:rsidR="00F95C67" w:rsidRPr="00C566C3">
      <w:rPr>
        <w:rStyle w:val="PageNumber"/>
      </w:rPr>
      <w:instrText xml:space="preserve"> NUMPAGES </w:instrText>
    </w:r>
    <w:r w:rsidR="00F95C67" w:rsidRPr="00C566C3">
      <w:rPr>
        <w:rStyle w:val="PageNumber"/>
      </w:rPr>
      <w:fldChar w:fldCharType="separate"/>
    </w:r>
    <w:r w:rsidR="007C2110">
      <w:rPr>
        <w:rStyle w:val="PageNumber"/>
        <w:noProof/>
      </w:rPr>
      <w:t>13</w:t>
    </w:r>
    <w:r w:rsidR="00F95C67" w:rsidRPr="00C566C3">
      <w:rPr>
        <w:rStyle w:val="PageNumber"/>
      </w:rPr>
      <w:fldChar w:fldCharType="end"/>
    </w:r>
    <w:r w:rsidRPr="00C566C3">
      <w:tab/>
      <w:t>PE</w:t>
    </w:r>
    <w:r w:rsidRPr="00C566C3">
      <w:rPr>
        <w:rStyle w:val="HideTWBExt"/>
      </w:rPr>
      <w:t>&lt;NoPE&gt;</w:t>
    </w:r>
    <w:r w:rsidR="004854C3" w:rsidRPr="004854C3">
      <w:t>759.050</w:t>
    </w:r>
    <w:r w:rsidRPr="00C566C3">
      <w:rPr>
        <w:rStyle w:val="HideTWBExt"/>
      </w:rPr>
      <w:t>&lt;/NoPE&gt;&lt;Version&gt;</w:t>
    </w:r>
    <w:r w:rsidR="00C566C3" w:rsidRPr="00C566C3">
      <w:t>v</w:t>
    </w:r>
    <w:r w:rsidR="004854C3" w:rsidRPr="004854C3">
      <w:t>01-00</w:t>
    </w:r>
    <w:r w:rsidRPr="00C566C3">
      <w:rPr>
        <w:rStyle w:val="HideTWBExt"/>
      </w:rPr>
      <w:t>&lt;/Version&gt;</w:t>
    </w:r>
  </w:p>
  <w:p w:rsidR="00C7423A" w:rsidRPr="00C566C3" w:rsidRDefault="00D92768">
    <w:pPr>
      <w:pStyle w:val="EPFooter2"/>
    </w:pPr>
    <w:r w:rsidRPr="00C566C3">
      <w:tab/>
    </w:r>
    <w:r w:rsidRPr="00C566C3">
      <w:tab/>
    </w:r>
    <w:fldSimple w:instr=" DOCPROPERTY &quot;&lt;Extension&gt;&quot; ">
      <w:r w:rsidR="007C2110">
        <w:t>IT</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23A" w:rsidRPr="00C566C3" w:rsidRDefault="00D92768" w:rsidP="00DA1D49">
    <w:pPr>
      <w:pStyle w:val="EPFooter"/>
    </w:pPr>
    <w:r w:rsidRPr="00C566C3">
      <w:rPr>
        <w:rStyle w:val="HideTWBExt"/>
      </w:rPr>
      <w:t>&lt;PathFdR&gt;</w:t>
    </w:r>
    <w:r w:rsidR="00DD603B" w:rsidRPr="00DD603B">
      <w:t>PR\1296881IT.docx</w:t>
    </w:r>
    <w:r w:rsidRPr="00C566C3">
      <w:rPr>
        <w:rStyle w:val="HideTWBExt"/>
      </w:rPr>
      <w:t>&lt;/PathFdR&gt;</w:t>
    </w:r>
    <w:r w:rsidRPr="00C566C3">
      <w:tab/>
    </w:r>
    <w:r w:rsidRPr="00C566C3">
      <w:tab/>
      <w:t>PE</w:t>
    </w:r>
    <w:r w:rsidRPr="00C566C3">
      <w:rPr>
        <w:rStyle w:val="HideTWBExt"/>
      </w:rPr>
      <w:t>&lt;NoPE&gt;</w:t>
    </w:r>
    <w:r w:rsidR="00DD603B" w:rsidRPr="00DD603B">
      <w:t>759.050</w:t>
    </w:r>
    <w:r w:rsidRPr="00C566C3">
      <w:rPr>
        <w:rStyle w:val="HideTWBExt"/>
      </w:rPr>
      <w:t>&lt;/NoPE&gt;&lt;Version&gt;</w:t>
    </w:r>
    <w:r w:rsidR="00C566C3" w:rsidRPr="00C566C3">
      <w:t>v</w:t>
    </w:r>
    <w:r w:rsidR="00DD603B" w:rsidRPr="00DD603B">
      <w:t>01-00</w:t>
    </w:r>
    <w:r w:rsidRPr="00C566C3">
      <w:rPr>
        <w:rStyle w:val="HideTWBExt"/>
      </w:rPr>
      <w:t>&lt;/Version&gt;</w:t>
    </w:r>
  </w:p>
  <w:p w:rsidR="00C7423A" w:rsidRPr="00C566C3" w:rsidRDefault="007C2110" w:rsidP="0036124C">
    <w:pPr>
      <w:pStyle w:val="EPFooter2"/>
      <w:tabs>
        <w:tab w:val="clear" w:pos="4535"/>
        <w:tab w:val="center" w:pos="4536"/>
      </w:tabs>
    </w:pPr>
    <w:r>
      <w:fldChar w:fldCharType="begin"/>
    </w:r>
    <w:r>
      <w:instrText xml:space="preserve"> DOCPROPERTY "&lt;Extension&gt;" </w:instrText>
    </w:r>
    <w:r>
      <w:fldChar w:fldCharType="separate"/>
    </w:r>
    <w:r>
      <w:t>IT</w:t>
    </w:r>
    <w:r>
      <w:fldChar w:fldCharType="end"/>
    </w:r>
    <w:r w:rsidR="00D92768" w:rsidRPr="00C566C3">
      <w:tab/>
    </w:r>
    <w:r w:rsidR="00DD603B">
      <w:rPr>
        <w:b w:val="0"/>
        <w:i/>
        <w:color w:val="C0C0C0"/>
        <w:sz w:val="22"/>
        <w:szCs w:val="22"/>
      </w:rPr>
      <w:t>Unita nella diversità</w:t>
    </w:r>
    <w:r w:rsidR="00D92768" w:rsidRPr="00C566C3">
      <w:tab/>
    </w:r>
    <w:r>
      <w:fldChar w:fldCharType="begin"/>
    </w:r>
    <w:r>
      <w:instrText xml:space="preserve"> DOCPROPERTY "&lt;Extension&gt;" </w:instrText>
    </w:r>
    <w:r>
      <w:fldChar w:fldCharType="separate"/>
    </w:r>
    <w:r>
      <w:t>IT</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ECC" w:rsidRDefault="00D92768">
      <w:r>
        <w:separator/>
      </w:r>
    </w:p>
  </w:footnote>
  <w:footnote w:type="continuationSeparator" w:id="0">
    <w:p w:rsidR="00D14ECC" w:rsidRDefault="00D92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386" w:rsidRDefault="008273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386" w:rsidRDefault="008273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386" w:rsidRDefault="008273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LIBE"/>
    <w:docVar w:name="DOCMNU" w:val=" 2"/>
    <w:docVar w:name="LastEditedSection" w:val=" 1"/>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5286 HideTWBExt;}{\*\cs18 \additive \v\f1\fs20\cf15 _x000d__x000a_\spriority0 \styrsid12215286 HideTWBInt;}{\s19\ql \li0\ri0\sa120\nowidctlpar\wrapdefault\aspalpha\aspnum\faauto\adjustright\rin0\lin0\itap0 \rtlch\fcs1 \af0\afs20\alang1025 \ltrch\fcs0 \fs24\lang1040\langfe2057\cgrid\langnp1040\langfenp2057 _x000d__x000a_\sbasedon0 \snext19 \spriority0 \styrsid12215286 Normal6a;}{\s20\ql \li0\ri0\nowidctlpar\wrapdefault\aspalpha\aspnum\faauto\adjustright\rin0\lin0\itap0 \rtlch\fcs1 \af0\afs20\alang1025 \ltrch\fcs0 \b\fs24\lang1040\langfe2057\cgrid\langnp1040\langfenp2057 _x000d__x000a_\sbasedon0 \snext20 \spriority0 \styrsid12215286 NormalBold;}{\s21\ql \li0\ri0\sa240\nowidctlpar\wrapdefault\aspalpha\aspnum\faauto\adjustright\rin0\lin0\itap0 \rtlch\fcs1 \af0\afs20\alang1025 \ltrch\fcs0 _x000d__x000a_\i\fs24\lang1040\langfe2057\cgrid\langnp1040\langfenp2057 \sbasedon0 \snext21 \spriority0 \styrsid12215286 AmJustText;}{\s22\qc \li0\ri0\sb240\sa240\nowidctlpar\wrapdefault\aspalpha\aspnum\faauto\adjustright\rin0\lin0\itap0 \rtlch\fcs1 _x000d__x000a_\af0\afs20\alang1025 \ltrch\fcs0 \i\fs24\lang1040\langfe2057\cgrid\langnp1040\langfenp2057 \sbasedon0 \snext22 \spriority0 \styrsid12215286 AmCrossRef;}{_x000d__x000a_\s23\qc \li0\ri0\sb240\sa240\keepn\nowidctlpar\wrapdefault\aspalpha\aspnum\faauto\adjustright\rin0\lin0\itap0 \rtlch\fcs1 \af0\afs20\alang1025 \ltrch\fcs0 \i\fs24\lang1040\langfe2057\cgrid\langnp1040\langfenp2057 _x000d__x000a_\sbasedon0 \snext21 \spriority0 \styrsid12215286 AmJustTitle;}{\s24\qr \li0\ri0\sb240\sa240\nowidctlpar\wrapdefault\aspalpha\aspnum\faauto\adjustright\rin0\lin0\itap0 \rtlch\fcs1 \af0\afs20\alang1025 \ltrch\fcs0 _x000d__x000a_\fs24\lang1040\langfe2057\cgrid\langnp1040\langfenp2057 \sbasedon0 \snext24 \spriority0 \styrsid12215286 AmOrLang;}{\s25\qc \li0\ri0\sa240\nowidctlpar\wrapdefault\aspalpha\aspnum\faauto\adjustright\rin0\lin0\itap0 \rtlch\fcs1 \af0\afs20\alang1025 _x000d__x000a_\ltrch\fcs0 \i\fs24\lang1040\langfe2057\cgrid\langnp1040\langfenp2057 \sbasedon0 \snext25 \spriority0 \styrsid1221528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12215286 AmNumberTabs;}{\s27\ql \li0\ri0\sb240\nowidctlpar\wrapdefault\aspalpha\aspnum\faauto\adjustright\rin0\lin0\itap0 \rtlch\fcs1 _x000d__x000a_\af0\afs20\alang1025 \ltrch\fcs0 \b\fs24\lang1040\langfe2057\cgrid\langnp1040\langfenp2057 \sbasedon0 \snext27 \spriority0 \styrsid12215286 NormalBold12b;}}{\*\rsidtbl \rsid24658\rsid223860\rsid735077\rsid1718133\rsid2367584\rsid2892074\rsid3565327_x000d__x000a_\rsid4666813\rsid6641733\rsid7823322\rsid9636012\rsid10377208\rsid11215221\rsid11549030\rsid12154954\rsid12215286\rsid14382809\rsid14424199\rsid15204470\rsid15285974\rsid15950462\rsid16324206\rsid16662270}{\mmathPr\mmathFont34\mbrkBin0\mbrkBinSub0_x000d__x000a_\msmallFrac0\mdispDef1\mlMargin0\mrMargin0\mdefJc1\mwrapIndent1440\mintLim0\mnaryLim1}{\info{\author TOCCARIELLO Domenico}{\operator TOCCARIELLO Domenico}{\creatim\yr2024\mo3\dy10\hr18\min8}{\revtim\yr2024\mo3\dy10\hr18\min8}{\version1}{\edmins0}_x000d__x000a_{\nofpages1}{\nofwords113}{\nofchars646}{\nofcharsws75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5286\newtblstyruls\nogrowautofit\usenormstyforlist\noindnmbrts\felnbrelev\nocxsptable\indrlsweleven\noafcnsttbl\afelev\utinl\hwelev\spltpgpar\notcvasp\notbrkcnstfrctbl\notvatxbx\krnprsnet\cachedcolbal _x000d__x000a_\nouicompat \fet0{\*\wgrffmtfilter 013f}\nofeaturethrottle1\ilfomacatclnup0{\*\template C:\\Users\\DTOCCA~1\\AppData\\Local\\Temp\\Blank1.dotx}{\*\ftnsep \ltrpar \pard\plain \ltrpar_x000d__x000a_\ql \li0\ri0\widctlpar\wrapdefault\aspalpha\aspnum\faauto\adjustright\rin0\lin0\itap0 \rtlch\fcs1 \af0\afs20\alang1025 \ltrch\fcs0 \fs24\lang2057\langfe2057\cgrid\langnp2057\langfenp2057 {\rtlch\fcs1 \af0 \ltrch\fcs0 \insrsid2367584 \chftnsep _x000d__x000a_\par }}{\*\ftnsepc \ltrpar \pard\plain \ltrpar\ql \li0\ri0\widctlpar\wrapdefault\aspalpha\aspnum\faauto\adjustright\rin0\lin0\itap0 \rtlch\fcs1 \af0\afs20\alang1025 \ltrch\fcs0 \fs24\lang2057\langfe2057\cgrid\langnp2057\langfenp2057 {\rtlch\fcs1 \af0 _x000d__x000a_\ltrch\fcs0 \insrsid2367584 \chftnsepc _x000d__x000a_\par }}{\*\aftnsep \ltrpar \pard\plain \ltrpar\ql \li0\ri0\widctlpar\wrapdefault\aspalpha\aspnum\faauto\adjustright\rin0\lin0\itap0 \rtlch\fcs1 \af0\afs20\alang1025 \ltrch\fcs0 \fs24\lang2057\langfe2057\cgrid\langnp2057\langfenp2057 {\rtlch\fcs1 \af0 _x000d__x000a_\ltrch\fcs0 \insrsid2367584 \chftnsep _x000d__x000a_\par }}{\*\aftnsepc \ltrpar \pard\plain \ltrpar\ql \li0\ri0\widctlpar\wrapdefault\aspalpha\aspnum\faauto\adjustright\rin0\lin0\itap0 \rtlch\fcs1 \af0\afs20\alang1025 \ltrch\fcs0 \fs24\lang2057\langfe2057\cgrid\langnp2057\langfenp2057 {\rtlch\fcs1 \af0 _x000d__x000a_\ltrch\fcs0 \insrsid23675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215286 \rtlch\fcs1 _x000d__x000a_\af0\afs20\alang1025 \ltrch\fcs0 \b\fs24\lang1040\langfe2057\cgrid\langnp1040\langfenp2057 {\rtlch\fcs1 \af0 \ltrch\fcs0 \cs17\b0\v\fs20\cf9\lang1024\langfe1024\loch\af1\hich\af1\dbch\af31501\noproof\insrsid12215286\charrsid12936899 {\*\bkmkstart restart}_x000d__x000a_\hich\af1\dbch\af31501\loch\f1 &lt;Amend&gt;}{\rtlch\fcs1 \af0 \ltrch\fcs0 \insrsid12215286\charrsid12936899 Emendamento\tab \tab }{\rtlch\fcs1 \af0 \ltrch\fcs0 _x000d__x000a_\cs17\b0\v\fs20\cf9\lang1024\langfe1024\loch\af1\hich\af1\dbch\af31501\noproof\insrsid12215286\charrsid12936899 \hich\af1\dbch\af31501\loch\f1 &lt;NumAm&gt;}{\rtlch\fcs1 \af0 \ltrch\fcs0 \insrsid12215286\charrsid12936899 #}{\rtlch\fcs1 \af1 \ltrch\fcs0 _x000d__x000a_\cs18\v\f1\fs20\cf15\insrsid12215286\charrsid12936899 ENMIENDA@NRAM@}{\rtlch\fcs1 \af0 \ltrch\fcs0 \insrsid12215286\charrsid12936899 #}{\rtlch\fcs1 \af0 \ltrch\fcs0 _x000d__x000a_\cs17\b0\v\fs20\cf9\lang1024\langfe1024\loch\af1\hich\af1\dbch\af31501\noproof\insrsid12215286\charrsid12936899 \hich\af1\dbch\af31501\loch\f1 &lt;/NumAm&gt;}{\rtlch\fcs1 \af0 \ltrch\fcs0 \insrsid12215286\charrsid12936899 _x000d__x000a_\par }\pard\plain \ltrpar\s27\ql \li0\ri0\sb240\keepn\nowidctlpar\wrapdefault\aspalpha\aspnum\faauto\adjustright\rin0\lin0\itap0\pararsid12215286 \rtlch\fcs1 \af0\afs20\alang1025 \ltrch\fcs0 \b\fs24\lang1040\langfe2057\cgrid\langnp1040\langfenp2057 {_x000d__x000a_\rtlch\fcs1 \af0 \ltrch\fcs0 \cs17\b0\v\fs20\cf9\lang1024\langfe1024\loch\af1\hich\af1\dbch\af31501\noproof\insrsid12215286\charrsid12936899 \hich\af1\dbch\af31501\loch\f1 &lt;DocAmend&gt;}{\rtlch\fcs1 \af0 \ltrch\fcs0 \insrsid12215286\charrsid12936899 #}{_x000d__x000a_\rtlch\fcs1 \af1 \ltrch\fcs0 \cs18\v\f1\fs20\cf15\insrsid12215286\charrsid12936899 MNU[PROPCOM][PROPCOUNC][PROPCOUNC]@CHOICE@TITLEMNU}{\rtlch\fcs1 \af0 \ltrch\fcs0 \insrsid12215286\charrsid12936899 # di #}{\rtlch\fcs1 \af1 \ltrch\fcs0 _x000d__x000a_\cs18\v\f1\fs20\cf15\insrsid12215286\charrsid12936899 MNU[DOC1][DOC2][DOC3][DOC4]@CHOICE@DOCMNU}{\rtlch\fcs1 \af0 \ltrch\fcs0 \insrsid12215286\charrsid12936899 ##}{\rtlch\fcs1 \af1 \ltrch\fcs0 \cs18\v\f1\fs20\cf15\insrsid12215286\charrsid12936899 _x000d__x000a_MNU[AMACTYES][NOTAPP]@CHOICE@AMACTMNU}{\rtlch\fcs1 \af0 \ltrch\fcs0 \insrsid12215286\charrsid12936899 #}{\rtlch\fcs1 \af0 \ltrch\fcs0 \cs17\b0\v\fs20\cf9\lang1024\langfe1024\loch\af1\hich\af1\dbch\af31501\noproof\insrsid12215286\charrsid12936899 _x000d__x000a_\hich\af1\dbch\af31501\loch\f1 &lt;/DocAmend&gt;}{\rtlch\fcs1 \af0 \ltrch\fcs0 \insrsid12215286\charrsid12936899 _x000d__x000a_\par }\pard\plain \ltrpar\s20\ql \li0\ri0\keepn\nowidctlpar\wrapdefault\aspalpha\aspnum\faauto\adjustright\rin0\lin0\itap0\pararsid12215286 \rtlch\fcs1 \af0\afs20\alang1025 \ltrch\fcs0 \b\fs24\lang1040\langfe2057\cgrid\langnp1040\langfenp2057 {\rtlch\fcs1 _x000d__x000a_\af0 \ltrch\fcs0 \cs17\b0\v\fs20\cf9\lang1024\langfe1024\loch\af1\hich\af1\dbch\af31501\noproof\insrsid12215286\charrsid12936899 \hich\af1\dbch\af31501\loch\f1 &lt;Article&gt;}{\rtlch\fcs1 \af0 \ltrch\fcs0 \insrsid12215286\charrsid12936899 #}{\rtlch\fcs1 \af1 _x000d__x000a_\ltrch\fcs0 \cs18\v\f1\fs20\cf15\insrsid12215286\charrsid12936899 MNU[AMACTPARTYES][AMACTPARTNO]@CHOICE@AMACTMNU}{\rtlch\fcs1 \af0 \ltrch\fcs0 \insrsid12215286\charrsid12936899 #}{\rtlch\fcs1 \af0 \ltrch\fcs0 _x000d__x000a_\cs17\b0\v\fs20\cf9\lang1024\langfe1024\loch\af1\hich\af1\dbch\af31501\noproof\insrsid12215286\charrsid12936899 \hich\af1\dbch\af31501\loch\f1 &lt;/Article&gt;}{\rtlch\fcs1 \af0 \ltrch\fcs0 \insrsid12215286\charrsid12936899 _x000d__x000a_\par }\pard\plain \ltrpar\ql \li0\ri0\keepn\widctlpar\wrapdefault\aspalpha\aspnum\faauto\adjustright\rin0\lin0\itap0\pararsid12215286 \rtlch\fcs1 \af0\afs20\alang1025 \ltrch\fcs0 \fs24\lang2057\langfe2057\cgrid\langnp2057\langfenp2057 {\rtlch\fcs1 \af0 _x000d__x000a_\ltrch\fcs0 \cs17\v\fs20\cf9\lang1024\langfe1024\loch\af1\hich\af1\dbch\af31501\noproof\langnp1040\insrsid12215286\charrsid12936899 \hich\af1\dbch\af31501\loch\f1 &lt;DocAmend2&gt;&lt;OptDel&gt;}{\rtlch\fcs1 \af0 \ltrch\fcs0 _x000d__x000a_\lang1040\langfe2057\langnp1040\insrsid12215286\charrsid12936899 #}{\rtlch\fcs1 \af1 \ltrch\fcs0 \cs18\v\f1\fs20\cf15\lang1040\langfe2057\langnp1040\insrsid12215286\charrsid12936899 MNU[OPTNRACTYES][NOTAPP]@CHOICE@AMACTMNU}{\rtlch\fcs1 \af0 \ltrch\fcs0 _x000d__x000a_\lang1040\langfe2057\langnp1040\insrsid12215286\charrsid12936899 #}{\rtlch\fcs1 \af0 \ltrch\fcs0 \cs17\v\fs20\cf9\lang1024\langfe1024\loch\af1\hich\af1\dbch\af31501\noproof\langnp1040\insrsid12215286\charrsid12936899 \hich\af1\dbch\af31501\loch\f1 _x000d__x000a_&lt;/OptDel&gt;&lt;/DocAmend2&gt;}{\rtlch\fcs1 \af0 \ltrch\fcs0 \lang1040\langfe2057\langnp1040\insrsid12215286\charrsid12936899 _x000d__x000a_\par }\pard \ltrpar\ql \li0\ri0\widctlpar\wrapdefault\aspalpha\aspnum\faauto\adjustright\rin0\lin0\itap0\pararsid12215286 {\rtlch\fcs1 \af0 \ltrch\fcs0 _x000d__x000a_\cs17\v\fs20\cf9\lang1024\langfe1024\loch\af1\hich\af1\dbch\af31501\noproof\langnp1040\insrsid12215286\charrsid12936899 \hich\af1\dbch\af31501\loch\f1 &lt;Article2&gt;&lt;OptDel&gt;}{\rtlch\fcs1 \af0 \ltrch\fcs0 _x000d__x000a_\lang1040\langfe2057\langnp1040\insrsid12215286\charrsid12936899 #}{\rtlch\fcs1 \af1 \ltrch\fcs0 \cs18\v\f1\fs20\cf15\lang1040\langfe2057\langnp1040\insrsid12215286\charrsid12936899 MNU[OPTACTPARTYES][NOTAPP]@CHOICE@AMACTMNU}{\rtlch\fcs1 \af0 \ltrch\fcs0 _x000d__x000a_\lang1040\langfe2057\langnp1040\insrsid12215286\charrsid12936899 #}{\rtlch\fcs1 \af0 \ltrch\fcs0 \cs17\v\fs20\cf9\lang1024\langfe1024\loch\af1\hich\af1\dbch\af31501\noproof\langnp1040\insrsid12215286\charrsid12936899 \hich\af1\dbch\af31501\loch\f1 _x000d__x000a_&lt;/OptDel&gt;&lt;/Article2&gt;}{\rtlch\fcs1 \af0 \ltrch\fcs0 \lang1040\langfe2057\langnp1040\insrsid12215286\charrsid12936899 _x000d__x000a_\par \ltrrow}\trowd \irow0\irowband0\ltrrow\ts11\trqc\trgaph340\trleft0\trftsWidth3\trwWidth9752\trftsWidthB3\trpaddl340\trpaddr340\trpaddfl3\trpaddft3\trpaddfb3\trpaddfr3\tblrsid9850369\tblind0\tblindtype3 \clvertalt\clbrdrt\brdrtbl \clbrdrl\brdrtbl \clbrdrb_x000d__x000a_\brdrtbl \clbrdrr\brdrtbl \cltxlrtb\clftsWidth3\clwWidth9752\clshdrawnil \cellx9752\pard\plain \ltrpar\ql \li0\ri0\keepn\widctlpar\intbl\wrapdefault\aspalpha\aspnum\faauto\adjustright\rin0\lin0\pararsid5719 \rtlch\fcs1 \af0\afs20\alang1025 \ltrch\fcs0 _x000d__x000a_\fs24\lang2057\langfe2057\cgrid\langnp2057\langfenp2057 {\rtlch\fcs1 \af0 \ltrch\fcs0 \lang1040\langfe2057\langnp1040\insrsid12215286\charrsid12936899 \cell }\pard\plain \ltrpar_x000d__x000a_\ql \li0\ri0\widctlpar\intbl\wrapdefault\aspalpha\aspnum\faauto\adjustright\rin0\lin0 \rtlch\fcs1 \af0\afs20\alang1025 \ltrch\fcs0 \fs24\lang2057\langfe2057\cgrid\langnp2057\langfenp2057 {\rtlch\fcs1 \af0 \ltrch\fcs0 _x000d__x000a_\lang1040\langfe2057\langnp1040\insrsid12215286\charrsid12936899 \trowd \irow0\irowband0\ltrrow_x000d__x000a_\ts11\trqc\trgaph340\trleft0\trftsWidth3\trwWidth9752\trftsWidthB3\trpaddl340\trpaddr340\trpaddfl3\trpaddft3\trpaddfb3\trpaddfr3\tblrsid985036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5719 \rtlch\fcs1 \af0\afs20\alang1025 \ltrch\fcs0 \i\fs24\lang1040\langfe2057\cgrid\langnp1040\langfenp2057 {\rtlch\fcs1 \af0 \ltrch\fcs0 _x000d__x000a_\insrsid12215286\charrsid12936899 #}{\rtlch\fcs1 \af1 \ltrch\fcs0 \cs18\v\f1\fs20\cf15\insrsid12215286\charrsid12936899 MNU[OPTLEFTAMACT][LEFTPROP]@CHOICE@AMACTMNU}{\rtlch\fcs1 \af0 \ltrch\fcs0 \insrsid12215286\charrsid12936899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2215286\charrsid12936899 \trowd \irow1\irowband1\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9850369 \rtlch\fcs1 \af0\afs20\alang1025 \ltrch\fcs0 \fs24\lang1040\langfe2057\cgrid\langnp1040\langfenp2057 {\rtlch\fcs1 \af0 \ltrch\fcs0 _x000d__x000a_\insrsid12215286\charrsid12936899 #}{\rtlch\fcs1 \af1 \ltrch\fcs0 \cs18\v\f1\fs20\cf15\insrsid12215286\charrsid12936899 TESTO}{\rtlch\fcs1 \af0 \ltrch\fcs0 \insrsid12215286\charrsid12936899 #\cell #}{\rtlch\fcs1 \af1 \ltrch\fcs0 _x000d__x000a_\cs18\v\f1\fs20\cf15\insrsid12215286\charrsid12936899 TESTO}{\rtlch\fcs1 \af0 \ltrch\fcs0 \insrsid12215286\charrsid12936899 #}{\rtlch\fcs1 \af0\afs24 \ltrch\fcs0 \insrsid12215286\charrsid12936899 \cell }\pard\plain \ltrpar_x000d__x000a_\ql \li0\ri0\widctlpar\intbl\wrapdefault\aspalpha\aspnum\faauto\adjustright\rin0\lin0 \rtlch\fcs1 \af0\afs20\alang1025 \ltrch\fcs0 \fs24\lang2057\langfe2057\cgrid\langnp2057\langfenp2057 {\rtlch\fcs1 \af0 \ltrch\fcs0 _x000d__x000a_\lang1040\langfe2057\langnp1040\insrsid12215286\charrsid12936899 \trowd \irow2\irowband2\lastrow \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215286 \rtlch\fcs1 \af0\afs20\alang1025 \ltrch\fcs0 \fs24\lang1040\langfe2057\cgrid\langnp1040\langfenp2057 {\rtlch\fcs1 \af0 \ltrch\fcs0 _x000d__x000a_\insrsid12215286\charrsid12936899 Or. }{\rtlch\fcs1 \af0 \ltrch\fcs0 \cs17\v\fs20\cf9\lang1024\langfe1024\loch\af1\hich\af1\dbch\af31501\noproof\insrsid12215286\charrsid12936899 \hich\af1\dbch\af31501\loch\f1 &lt;Original&gt;}{\rtlch\fcs1 \af0 \ltrch\fcs0 _x000d__x000a_\insrsid12215286\charrsid12936899 #}{\rtlch\fcs1 \af1 \ltrch\fcs0 \cs18\v\f1\fs20\cf15\insrsid12215286\charrsid12936899 MNU[ORLANGONE][ORLANGMORE]@CHOICE@ORLANGMNU}{\rtlch\fcs1 \af0 \ltrch\fcs0 \insrsid12215286\charrsid12936899 #}{\rtlch\fcs1 \af0 _x000d__x000a_\ltrch\fcs0 \cs17\v\fs20\cf9\lang1024\langfe1024\loch\af1\hich\af1\dbch\af31501\noproof\insrsid12215286\charrsid12936899 \hich\af1\dbch\af31501\loch\f1 &lt;/Original&gt;}{\rtlch\fcs1 \af0 \ltrch\fcs0 \insrsid12215286\charrsid12936899 _x000d__x000a_\par }\pard\plain \ltrpar\s22\qc \li0\ri0\sb240\sa240\nowidctlpar\wrapdefault\aspalpha\aspnum\faauto\adjustright\rin0\lin0\itap0\pararsid12215286 \rtlch\fcs1 \af0\afs20\alang1025 \ltrch\fcs0 \i\fs24\lang1040\langfe2057\cgrid\langnp1040\langfenp2057 {_x000d__x000a_\rtlch\fcs1 \af0 \ltrch\fcs0 \cs17\i0\v\fs20\cf9\lang1024\langfe1024\loch\af1\hich\af1\dbch\af31501\noproof\insrsid12215286\charrsid12936899 \hich\af1\dbch\af31501\loch\f1 &lt;OptDel&gt;}{\rtlch\fcs1 \af0 \ltrch\fcs0 \insrsid12215286\charrsid12936899 #}{_x000d__x000a_\rtlch\fcs1 \af1 \ltrch\fcs0 \cs18\v\f1\fs20\cf15\insrsid12215286\charrsid12936899 MNU[CROSSREFNO][CROSSREFYES]@CHOICE@}{\rtlch\fcs1 \af0 \ltrch\fcs0 \insrsid12215286\charrsid12936899 #}{\rtlch\fcs1 \af0 \ltrch\fcs0 _x000d__x000a_\cs17\i0\v\fs20\cf9\lang1024\langfe1024\loch\af1\hich\af1\dbch\af31501\noproof\insrsid12215286\charrsid12936899 \hich\af1\dbch\af31501\loch\f1 &lt;/OptDel&gt;}{\rtlch\fcs1 \af0 \ltrch\fcs0 \insrsid12215286\charrsid12936899 _x000d__x000a_\par }\pard\plain \ltrpar\s23\qc \li0\ri0\sb240\sa240\keepn\nowidctlpar\wrapdefault\aspalpha\aspnum\faauto\adjustright\rin0\lin0\itap0\pararsid12215286 \rtlch\fcs1 \af0\afs20\alang1025 \ltrch\fcs0 \i\fs24\lang1040\langfe2057\cgrid\langnp1040\langfenp2057 {_x000d__x000a_\rtlch\fcs1 \af0 \ltrch\fcs0 \cs17\i0\v\fs20\cf9\lang1024\langfe1024\loch\af1\hich\af1\dbch\af31501\noproof\insrsid12215286\charrsid12936899 \hich\af1\dbch\af31501\loch\f1 &lt;TitreJust&gt;}{\rtlch\fcs1 \af0 \ltrch\fcs0 \insrsid12215286\charrsid12936899 _x000d__x000a_Motivazione}{\rtlch\fcs1 \af0 \ltrch\fcs0 \cs17\i0\v\fs20\cf9\lang1024\langfe1024\loch\af1\hich\af1\dbch\af31501\noproof\insrsid12215286\charrsid12936899 \hich\af1\dbch\af31501\loch\f1 &lt;/TitreJust&gt;}{\rtlch\fcs1 \af0 \ltrch\fcs0 _x000d__x000a_\insrsid12215286\charrsid12936899 _x000d__x000a_\par }\pard\plain \ltrpar\s21\ql \li0\ri0\sa240\nowidctlpar\wrapdefault\aspalpha\aspnum\faauto\adjustright\rin0\lin0\itap0\pararsid12215286 \rtlch\fcs1 \af0\afs20\alang1025 \ltrch\fcs0 \i\fs24\lang1040\langfe2057\cgrid\langnp1040\langfenp2057 {\rtlch\fcs1 _x000d__x000a_\af0 \ltrch\fcs0 \cs17\i0\v\fs20\cf9\lang1024\langfe1024\loch\af1\hich\af1\dbch\af31501\noproof\insrsid12215286\charrsid12936899 \hich\af1\dbch\af31501\loch\f1 &lt;OptDelPrev&gt;}{\rtlch\fcs1 \af0 \ltrch\fcs0 \insrsid12215286\charrsid12936899 #}{\rtlch\fcs1 _x000d__x000a_\af1 \ltrch\fcs0 \cs18\v\f1\fs20\cf15\insrsid12215286\charrsid12936899 MNU[TEXTJUSTYES][TEXTJUSTNO]@CHOICE@}{\rtlch\fcs1 \af0 \ltrch\fcs0 \insrsid12215286\charrsid12936899 #}{\rtlch\fcs1 \af0 \ltrch\fcs0 _x000d__x000a_\cs17\i0\v\fs20\cf9\lang1024\langfe1024\loch\af1\hich\af1\dbch\af31501\noproof\insrsid12215286\charrsid12936899 \hich\af1\dbch\af31501\loch\f1 &lt;/OptDelPrev&gt;}{\rtlch\fcs1 \af0 \ltrch\fcs0 \insrsid12215286\charrsid12936899 _x000d__x000a_\par }\pard\plain \ltrpar\ql \li0\ri0\widctlpar\wrapdefault\aspalpha\aspnum\faauto\adjustright\rin0\lin0\itap0\pararsid12215286 \rtlch\fcs1 \af0\afs20\alang1025 \ltrch\fcs0 \fs24\lang2057\langfe2057\cgrid\langnp2057\langfenp2057 {\rtlch\fcs1 \af0 \ltrch\fcs0 _x000d__x000a_\cs17\v\fs20\cf9\lang1024\langfe1024\loch\af1\hich\af1\dbch\af31501\noproof\langnp1040\insrsid12215286\charrsid1293689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23_x000d__x000a_1a980d7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846241 HideTWBExt;}{\s16\ql \li0\ri0\sa120\nowidctlpar\wrapdefault\aspalpha\aspnum\faauto\adjustright\rin0\lin0\itap0 \rtlch\fcs1 \af0\afs20\alang1025 \ltrch\fcs0 _x000d__x000a_\fs24\lang2057\langfe2057\cgrid\langnp2057\langfenp2057 \sbasedon0 \snext16 \spriority0 \styrsid6846241 Normal6a;}{\s17\ql \li0\ri0\nowidctlpar\wrapdefault\aspalpha\aspnum\faauto\adjustright\rin0\lin0\itap0 \rtlch\fcs1 \af0\afs20\alang1025 \ltrch\fcs0 _x000d__x000a_\b\fs24\lang2057\langfe2057\cgrid\langnp2057\langfenp2057 \sbasedon0 \snext17 \spriority0 \styrsid6846241 NormalBold;}{\s18\ql \li0\ri0\sa240\nowidctlpar\wrapdefault\aspalpha\aspnum\faauto\adjustright\rin0\lin0\itap0 \rtlch\fcs1 \af0\afs20\alang1025 _x000d__x000a_\ltrch\fcs0 \i\fs24\lang2057\langfe2057\cgrid\langnp2057\langfenp2057 \sbasedon0 \snext18 \spriority0 \styrsid6846241 AmJustText;}{\s19\qc \li0\ri0\sb240\sa240\nowidctlpar\wrapdefault\aspalpha\aspnum\faauto\adjustright\rin0\lin0\itap0 \rtlch\fcs1 _x000d__x000a_\af0\afs20\alang1025 \ltrch\fcs0 \i\fs24\lang2057\langfe2057\cgrid\langnp2057\langfenp2057 \sbasedon0 \snext19 \spriority0 \styrsid6846241 AmCrossRef;}{_x000d__x000a_\s20\qc \li0\ri0\sb240\sa240\keepn\nowidctlpar\wrapdefault\aspalpha\aspnum\faauto\adjustright\rin0\lin0\itap0 \rtlch\fcs1 \af0\afs20\alang1025 \ltrch\fcs0 \i\fs24\lang2057\langfe2057\cgrid\langnp2057\langfenp2057 _x000d__x000a_\sbasedon0 \snext18 \spriority0 \styrsid6846241 AmJustTitle;}{\s21\qr \li0\ri0\sb240\sa240\nowidctlpar\wrapdefault\aspalpha\aspnum\faauto\adjustright\rin0\lin0\itap0 \rtlch\fcs1 \af0\afs20\alang1025 \ltrch\fcs0 _x000d__x000a_\fs24\lang2057\langfe2057\cgrid\langnp2057\langfenp2057 \sbasedon0 \snext21 \spriority0 \styrsid6846241 AmOrLang;}{\s22\qc \li0\ri0\sa240\nowidctlpar\wrapdefault\aspalpha\aspnum\faauto\adjustright\rin0\lin0\itap0 \rtlch\fcs1 \af0\afs20\alang1025 _x000d__x000a_\ltrch\fcs0 \i\fs24\lang2057\langfe2057\cgrid\langnp2057\langfenp2057 \sbasedon0 \snext22 \spriority0 \styrsid684624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846241 AmNumberTabs;}{\s24\ql \li0\ri0\sb240\nowidctlpar\wrapdefault\aspalpha\aspnum\faauto\adjustright\rin0\lin0\itap0 \rtlch\fcs1 _x000d__x000a_\af0\afs20\alang1025 \ltrch\fcs0 \b\fs24\lang2057\langfe2057\cgrid\langnp2057\langfenp2057 \sbasedon0 \snext24 \spriority0 \styrsid6846241 NormalBold12b;}}{\*\rsidtbl \rsid24658\rsid358857\rsid735077\rsid787282\rsid2892074\rsid3622648\rsid4666813_x000d__x000a_\rsid5708216\rsid6641733\rsid6846241\rsid7553164\rsid8465581\rsid8681905\rsid8724649\rsid9636012\rsid9862312\rsid11215221\rsid11370291\rsid11434737\rsid11607138\rsid11824949\rsid12154954\rsid14424199\rsid15204470\rsid15285974\rsid15535219\rsid15950462_x000d__x000a_\rsid16324206\rsid16531170\rsid16662270}{\mmathPr\mmathFont34\mbrkBin0\mbrkBinSub0\msmallFrac0\mdispDef1\mlMargin0\mrMargin0\mdefJc1\mwrapIndent1440\mintLim0\mnaryLim1}{\info{\author FELIX Karina}{\operator FELIX Karina}{\creatim\yr2019\mo7\dy9\hr11\min1}_x000d__x000a_{\revtim\yr2019\mo7\dy9\hr11\min1}{\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84624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311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31170 \chftnsepc _x000d__x000a_\par }}{\*\aftnsep \ltrpar \pard\plain \ltrpar\ql \li0\ri0\widctlpar\wrapdefault\aspalpha\aspnum\faauto\adjustright\rin0\lin0\itap0 \rtlch\fcs1 \af0\afs20\alang1025 \ltrch\fcs0 \fs24\lang2057\langfe2057\cgrid\langnp2057\langfenp2057 {\rtlch\fcs1 \af0 _x000d__x000a_\ltrch\fcs0 \insrsid16531170 \chftnsep _x000d__x000a_\par }}{\*\aftnsepc \ltrpar \pard\plain \ltrpar\ql \li0\ri0\widctlpar\wrapdefault\aspalpha\aspnum\faauto\adjustright\rin0\lin0\itap0 \rtlch\fcs1 \af0\afs20\alang1025 \ltrch\fcs0 \fs24\lang2057\langfe2057\cgrid\langnp2057\langfenp2057 {\rtlch\fcs1 \af0 _x000d__x000a_\ltrch\fcs0 \insrsid165311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6846241 \rtlch\fcs1 \af0\afs20\alang1025 \ltrch\fcs0 \b\fs24\lang2057\langfe2057\cgrid\langnp2057\langfenp2057 {\rtlch\fcs1 \af0 \ltrch\fcs0 \cs15\b0\v\f1\fs20\cf9\insrsid6846241\charrsid11800820 {\*\bkmkstart restart}&lt;Amend&gt;}{_x000d__x000a_\rtlch\fcs1 \af0 \ltrch\fcs0 \insrsid6846241\charrsid11800820 [ZAMENDMENT]\tab \tab }{\rtlch\fcs1 \af0 \ltrch\fcs0 \cs15\b0\v\f1\fs20\cf9\insrsid6846241\charrsid11800820 &lt;NumAm&gt;}{\rtlch\fcs1 \af0 \ltrch\fcs0 \insrsid6846241\charrsid11800820 [ZNRAM]}{_x000d__x000a_\rtlch\fcs1 \af0 \ltrch\fcs0 \cs15\b0\v\f1\fs20\cf9\insrsid6846241\charrsid11800820 &lt;/NumAm&gt;}{\rtlch\fcs1 \af0 \ltrch\fcs0 \insrsid6846241\charrsid11800820 _x000d__x000a_\par }\pard\plain \ltrpar\s24\ql \li0\ri0\sb240\keepn\nowidctlpar\wrapdefault\aspalpha\aspnum\faauto\adjustright\rin0\lin0\itap0\pararsid6846241 \rtlch\fcs1 \af0\afs20\alang1025 \ltrch\fcs0 \b\fs24\lang2057\langfe2057\cgrid\langnp2057\langfenp2057 {_x000d__x000a_\rtlch\fcs1 \af0 \ltrch\fcs0 \cs15\b0\v\f1\fs20\cf9\insrsid6846241\charrsid11800820 &lt;DocAmend&gt;}{\rtlch\fcs1 \af0 \ltrch\fcs0 \insrsid6846241\charrsid11800820 [ZPROPOSAL][ZAMACT]}{\rtlch\fcs1 \af0 \ltrch\fcs0 _x000d__x000a_\cs15\b0\v\f1\fs20\cf9\insrsid6846241\charrsid11800820 &lt;/DocAmend&gt;}{\rtlch\fcs1 \af0 \ltrch\fcs0 \insrsid6846241\charrsid11800820 _x000d__x000a_\par }\pard\plain \ltrpar\s17\ql \li0\ri0\keepn\nowidctlpar\wrapdefault\aspalpha\aspnum\faauto\adjustright\rin0\lin0\itap0\pararsid6846241 \rtlch\fcs1 \af0\afs20\alang1025 \ltrch\fcs0 \b\fs24\lang2057\langfe2057\cgrid\langnp2057\langfenp2057 {\rtlch\fcs1 \af0 _x000d__x000a_\ltrch\fcs0 \cs15\b0\v\f1\fs20\cf9\insrsid6846241\charrsid11800820 &lt;Article&gt;}{\rtlch\fcs1 \af0 \ltrch\fcs0 \insrsid6846241\charrsid11800820 [ZAMPART]}{\rtlch\fcs1 \af0 \ltrch\fcs0 \cs15\b0\v\f1\fs20\cf9\insrsid6846241\charrsid11800820 &lt;/Article&gt;}{_x000d__x000a_\rtlch\fcs1 \af0 \ltrch\fcs0 \insrsid6846241\charrsid11800820 _x000d__x000a_\par }\pard\plain \ltrpar\ql \li0\ri0\keepn\widctlpar\wrapdefault\aspalpha\aspnum\faauto\adjustright\rin0\lin0\itap0\pararsid6846241 \rtlch\fcs1 \af0\afs20\alang1025 \ltrch\fcs0 \fs24\lang2057\langfe2057\cgrid\langnp2057\langfenp2057 {\rtlch\fcs1 \af0 _x000d__x000a_\ltrch\fcs0 \cs15\v\f1\fs20\cf9\lang1043\langfe2057\langnp1043\insrsid6846241\charrsid5912429 &lt;DocAmend2&gt;&lt;OptDel&gt;}{\rtlch\fcs1 \af0 \ltrch\fcs0 \lang1043\langfe2057\langnp1043\insrsid6846241\charrsid5912429 [ZNRACT]}{\rtlch\fcs1 \af0 \ltrch\fcs0 _x000d__x000a_\cs15\v\f1\fs20\cf9\lang1043\langfe2057\langnp1043\insrsid6846241\charrsid5912429 &lt;/OptDel&gt;&lt;/DocAmend2&gt;}{\rtlch\fcs1 \af0 \ltrch\fcs0 \lang1043\langfe2057\langnp1043\insrsid6846241\charrsid5912429 _x000d__x000a_\par }\pard \ltrpar\ql \li0\ri0\widctlpar\wrapdefault\aspalpha\aspnum\faauto\adjustright\rin0\lin0\itap0\pararsid6846241 {\rtlch\fcs1 \af0 \ltrch\fcs0 \cs15\v\f1\fs20\cf9\lang1036\langfe2057\langnp1036\insrsid6846241\charrsid5912429 &lt;Article2&gt;&lt;OptDel&gt;}{_x000d__x000a_\rtlch\fcs1 \af0 \ltrch\fcs0 \lang1036\langfe2057\langnp1036\insrsid6846241\charrsid5912429 [ZACTPART]}{\rtlch\fcs1 \af0 \ltrch\fcs0 \cs15\v\f1\fs20\cf9\lang1036\langfe2057\langnp1036\insrsid6846241\charrsid5912429 &lt;/OptDel&gt;&lt;/Article2&gt;}{\rtlch\fcs1 \af0 _x000d__x000a_\ltrch\fcs0 \lang1036\langfe2057\langnp1036\insrsid6846241\charrsid5912429 _x000d__x000a_\par \ltrrow}\trowd \irow0\irowband0\ltrrow\ts11\trqc\trgaph340\trleft-340\trftsWidth3\trwWidth9752\trftsWidthB3\trpaddl340\trpaddr340\trpaddfl3\trpaddft3\trpaddfb3\trpaddfr3\tblrsid9850369\tblind0\tblindtype3 \clvertalt\clbrdrt\brdrtbl \clbrdrl\brdrtbl _x000d__x000a_\clbrdrb\brdrtbl \clbrdrr\brdrtbl \cltxlrtb\clftsWidth3\clwWidth9752\clshdrawnil \cellx9412\pard\plain \ltrpar\ql \li0\ri0\keepn\widctlpar\intbl\wrapdefault\aspalpha\aspnum\faauto\adjustright\rin0\lin0\pararsid5719 \rtlch\fcs1 \af0\afs20\alang1025 _x000d__x000a_\ltrch\fcs0 \fs24\lang2057\langfe2057\cgrid\langnp2057\langfenp2057 {\rtlch\fcs1 \af0 \ltrch\fcs0 \lang1036\langfe2057\langnp1036\insrsid6846241\charrsid5912429 \cell }\pard\plain \ltrpar_x000d__x000a_\ql \li0\ri0\widctlpar\intbl\wrapdefault\aspalpha\aspnum\faauto\adjustright\rin0\lin0 \rtlch\fcs1 \af0\afs20\alang1025 \ltrch\fcs0 \fs24\lang2057\langfe2057\cgrid\langnp2057\langfenp2057 {\rtlch\fcs1 \af0 \ltrch\fcs0 \insrsid6846241\charrsid9904485 _x000d__x000a_\trowd \irow0\irowband0\ltrrow\ts11\trqc\trgaph340\trleft-340\trftsWidth3\trwWidth9752\trftsWidthB3\trpaddl340\trpaddr340\trpaddfl3\trpaddft3\trpaddfb3\trpaddfr3\tblrsid9850369\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5719 \rtlch\fcs1 \af0\afs20\alang1025 \ltrch\fcs0 \i\fs24\lang2057\langfe2057\cgrid\langnp2057\langfenp2057 {\rtlch\fcs1 \af0 \ltrch\fcs0 _x000d__x000a_\insrsid6846241\charrsid11800820 [ZLEFT]\cell [ZRIGHT]\cell }\pard\plain \ltrpar\ql \li0\ri0\widctlpar\intbl\wrapdefault\aspalpha\aspnum\faauto\adjustright\rin0\lin0 \rtlch\fcs1 \af0\afs20\alang1025 \ltrch\fcs0 _x000d__x000a_\fs24\lang2057\langfe2057\cgrid\langnp2057\langfenp2057 {\rtlch\fcs1 \af0 \ltrch\fcs0 \insrsid6846241\charrsid11800820 \trowd \irow1\irowband1\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9850369 \rtlch\fcs1 \af0\afs20\alang1025 \ltrch\fcs0 \fs24\lang2057\langfe2057\cgrid\langnp2057\langfenp2057 {\rtlch\fcs1 \af0 \ltrch\fcs0 _x000d__x000a_\insrsid6846241\charrsid11800820 [ZTEXTL]\cell [ZTEXTR]}{\rtlch\fcs1 \af0\afs24 \ltrch\fcs0 \insrsid6846241\charrsid11800820 \cell }\pard\plain \ltrpar\ql \li0\ri0\widctlpar\intbl\wrapdefault\aspalpha\aspnum\faauto\adjustright\rin0\lin0 \rtlch\fcs1 _x000d__x000a_\af0\afs20\alang1025 \ltrch\fcs0 \fs24\lang2057\langfe2057\cgrid\langnp2057\langfenp2057 {\rtlch\fcs1 \af0 \ltrch\fcs0 \insrsid6846241\charrsid11800820 \trowd \irow2\irowband2\lastrow \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6846241 \rtlch\fcs1 \af0\afs20\alang1025 \ltrch\fcs0 \fs24\lang2057\langfe2057\cgrid\langnp2057\langfenp2057 {\rtlch\fcs1 \af0 \ltrch\fcs0 _x000d__x000a_\insrsid6846241\charrsid11800820 Or. }{\rtlch\fcs1 \af0 \ltrch\fcs0 \cs15\v\f1\fs20\cf9\insrsid6846241\charrsid11800820 &lt;Original&gt;}{\rtlch\fcs1 \af0 \ltrch\fcs0 \insrsid6846241\charrsid11800820 [ZORLANG]}{\rtlch\fcs1 \af0 \ltrch\fcs0 _x000d__x000a_\cs15\v\f1\fs20\cf9\insrsid6846241\charrsid11800820 &lt;/Original&gt;}{\rtlch\fcs1 \af0 \ltrch\fcs0 \insrsid6846241\charrsid11800820 _x000d__x000a_\par }\pard\plain \ltrpar\s19\qc \li0\ri0\sb240\sa240\nowidctlpar\wrapdefault\aspalpha\aspnum\faauto\adjustright\rin0\lin0\itap0\pararsid6846241 \rtlch\fcs1 \af0\afs20\alang1025 \ltrch\fcs0 \i\fs24\lang2057\langfe2057\cgrid\langnp2057\langfenp2057 {_x000d__x000a_\rtlch\fcs1 \af0 \ltrch\fcs0 \cs15\i0\v\f1\fs20\cf9\insrsid6846241\charrsid11800820 &lt;OptDel&gt;}{\rtlch\fcs1 \af0 \ltrch\fcs0 \insrsid6846241\charrsid11800820 [ZCROSSREF]}{\rtlch\fcs1 \af0 \ltrch\fcs0 \cs15\i0\v\f1\fs20\cf9\insrsid6846241\charrsid11800820 _x000d__x000a_&lt;/OptDel&gt;}{\rtlch\fcs1 \af0 \ltrch\fcs0 \insrsid6846241\charrsid11800820 _x000d__x000a_\par }\pard\plain \ltrpar\s20\qc \li0\ri0\sb240\sa240\keepn\nowidctlpar\wrapdefault\aspalpha\aspnum\faauto\adjustright\rin0\lin0\itap0\pararsid6846241 \rtlch\fcs1 \af0\afs20\alang1025 \ltrch\fcs0 \i\fs24\lang2057\langfe2057\cgrid\langnp2057\langfenp2057 {_x000d__x000a_\rtlch\fcs1 \af0 \ltrch\fcs0 \cs15\i0\v\f1\fs20\cf9\insrsid6846241\charrsid11800820 &lt;TitreJust&gt;}{\rtlch\fcs1 \af0 \ltrch\fcs0 \insrsid6846241\charrsid11800820 [ZJUSTIFICATION]}{\rtlch\fcs1 \af0 \ltrch\fcs0 _x000d__x000a_\cs15\i0\v\f1\fs20\cf9\insrsid6846241\charrsid11800820 &lt;/TitreJust&gt;}{\rtlch\fcs1 \af0 \ltrch\fcs0 \insrsid6846241\charrsid11800820 _x000d__x000a_\par }\pard\plain \ltrpar\s18\ql \li0\ri0\sa240\nowidctlpar\wrapdefault\aspalpha\aspnum\faauto\adjustright\rin0\lin0\itap0\pararsid6846241 \rtlch\fcs1 \af0\afs20\alang1025 \ltrch\fcs0 \i\fs24\lang2057\langfe2057\cgrid\langnp2057\langfenp2057 {\rtlch\fcs1 \af0 _x000d__x000a_\ltrch\fcs0 \cs15\i0\v\f1\fs20\cf9\insrsid6846241\charrsid11800820 &lt;OptDelPrev&gt;}{\rtlch\fcs1 \af0 \ltrch\fcs0 \insrsid6846241\charrsid11800820 [ZTEXTJUST]}{\rtlch\fcs1 \af0 \ltrch\fcs0 \cs15\i0\v\f1\fs20\cf9\insrsid6846241\charrsid11800820 &lt;/OptDelPrev&gt;}{_x000d__x000a_\rtlch\fcs1 \af0 \ltrch\fcs0 \insrsid6846241\charrsid11800820 _x000d__x000a_\par }\pard\plain \ltrpar\ql \li0\ri0\widctlpar\wrapdefault\aspalpha\aspnum\faauto\adjustright\rin0\lin0\itap0\pararsid6846241 \rtlch\fcs1 \af0\afs20\alang1025 \ltrch\fcs0 \fs24\lang2057\langfe2057\cgrid\langnp2057\langfenp2057 {\rtlch\fcs1 \af0 \ltrch\fcs0 _x000d__x000a_\cs15\v\f1\fs20\cf9\insrsid6846241\charrsid1180082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a_x000d__x000a_85f134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NS_LegAct_am"/>
    <w:docVar w:name="strSubDir" w:val="1296"/>
    <w:docVar w:name="TITLEMNU" w:val=" 1"/>
    <w:docVar w:name="TXTAUTHOR" w:val="Loránt Vincze"/>
    <w:docVar w:name="TXTLANGUE" w:val="IT"/>
    <w:docVar w:name="TXTLANGUEMIN" w:val="it"/>
    <w:docVar w:name="TXTNRC" w:val="0015/2024"/>
    <w:docVar w:name="TXTNRCNS" w:val="2023/0441"/>
    <w:docVar w:name="TXTNRCOM" w:val="(2023)930"/>
    <w:docVar w:name="TXTNRPE" w:val="759.050"/>
    <w:docVar w:name="TXTPEorAP" w:val="PE"/>
    <w:docVar w:name="TXTROUTE" w:val="PR\1296881IT.docx"/>
    <w:docVar w:name="TXTTITLE" w:val="che modifica la direttiva (UE) 2015/637 sulle misure di coordinamento e cooperazione per facilitare la tutela consolare dei cittadini dell'Unione non rappresentati nei paesi terzi e la direttiva (UE) 2019/997 che istituisce un documento di viaggio provvisorio dell'UE_x000d_"/>
    <w:docVar w:name="TXTVERSION" w:val="01-00"/>
  </w:docVars>
  <w:rsids>
    <w:rsidRoot w:val="00C566C3"/>
    <w:rsid w:val="00001657"/>
    <w:rsid w:val="00012D44"/>
    <w:rsid w:val="00017134"/>
    <w:rsid w:val="00041F5F"/>
    <w:rsid w:val="000545E6"/>
    <w:rsid w:val="00064FF0"/>
    <w:rsid w:val="000808AA"/>
    <w:rsid w:val="000B0781"/>
    <w:rsid w:val="000C3AE7"/>
    <w:rsid w:val="000E6E7C"/>
    <w:rsid w:val="00104A42"/>
    <w:rsid w:val="001255AA"/>
    <w:rsid w:val="00127453"/>
    <w:rsid w:val="00144FDA"/>
    <w:rsid w:val="00187D09"/>
    <w:rsid w:val="001B71C2"/>
    <w:rsid w:val="001D0944"/>
    <w:rsid w:val="001E2509"/>
    <w:rsid w:val="00231EA7"/>
    <w:rsid w:val="00275D31"/>
    <w:rsid w:val="00281103"/>
    <w:rsid w:val="00294FD8"/>
    <w:rsid w:val="002A29C9"/>
    <w:rsid w:val="002C0EBF"/>
    <w:rsid w:val="002F3BFF"/>
    <w:rsid w:val="00304041"/>
    <w:rsid w:val="00331F0D"/>
    <w:rsid w:val="0036124C"/>
    <w:rsid w:val="0039667E"/>
    <w:rsid w:val="003A0908"/>
    <w:rsid w:val="003B167A"/>
    <w:rsid w:val="00420FCD"/>
    <w:rsid w:val="00422BB2"/>
    <w:rsid w:val="004463B3"/>
    <w:rsid w:val="00451F3E"/>
    <w:rsid w:val="004854C3"/>
    <w:rsid w:val="004D6439"/>
    <w:rsid w:val="004E281B"/>
    <w:rsid w:val="004E3E38"/>
    <w:rsid w:val="0052423B"/>
    <w:rsid w:val="005307D3"/>
    <w:rsid w:val="00532972"/>
    <w:rsid w:val="005536D9"/>
    <w:rsid w:val="00577F68"/>
    <w:rsid w:val="005A17F6"/>
    <w:rsid w:val="005A376D"/>
    <w:rsid w:val="005B15A7"/>
    <w:rsid w:val="005E2AAB"/>
    <w:rsid w:val="00621CA3"/>
    <w:rsid w:val="00647A3C"/>
    <w:rsid w:val="006614C5"/>
    <w:rsid w:val="00662DA9"/>
    <w:rsid w:val="0069092A"/>
    <w:rsid w:val="006A2838"/>
    <w:rsid w:val="006B71FF"/>
    <w:rsid w:val="00710CE7"/>
    <w:rsid w:val="007152AF"/>
    <w:rsid w:val="0073251B"/>
    <w:rsid w:val="00756663"/>
    <w:rsid w:val="0076354C"/>
    <w:rsid w:val="0076430D"/>
    <w:rsid w:val="00786740"/>
    <w:rsid w:val="007A0D9F"/>
    <w:rsid w:val="007C041E"/>
    <w:rsid w:val="007C2110"/>
    <w:rsid w:val="007C25E0"/>
    <w:rsid w:val="007E0E57"/>
    <w:rsid w:val="007E7620"/>
    <w:rsid w:val="00817843"/>
    <w:rsid w:val="00817C1B"/>
    <w:rsid w:val="0082574B"/>
    <w:rsid w:val="00827386"/>
    <w:rsid w:val="00852493"/>
    <w:rsid w:val="00861888"/>
    <w:rsid w:val="00865B7A"/>
    <w:rsid w:val="008707DB"/>
    <w:rsid w:val="00894923"/>
    <w:rsid w:val="008B06AE"/>
    <w:rsid w:val="00913305"/>
    <w:rsid w:val="00956AEB"/>
    <w:rsid w:val="00964E01"/>
    <w:rsid w:val="00972165"/>
    <w:rsid w:val="009C6A9F"/>
    <w:rsid w:val="00A365AD"/>
    <w:rsid w:val="00A40F4F"/>
    <w:rsid w:val="00A5505B"/>
    <w:rsid w:val="00AA2307"/>
    <w:rsid w:val="00AA2E6C"/>
    <w:rsid w:val="00AD4DC5"/>
    <w:rsid w:val="00AD6272"/>
    <w:rsid w:val="00AE2868"/>
    <w:rsid w:val="00AE7353"/>
    <w:rsid w:val="00B35338"/>
    <w:rsid w:val="00B410F4"/>
    <w:rsid w:val="00B57D64"/>
    <w:rsid w:val="00B73F43"/>
    <w:rsid w:val="00B77F8A"/>
    <w:rsid w:val="00B85286"/>
    <w:rsid w:val="00B90B7F"/>
    <w:rsid w:val="00BD0A00"/>
    <w:rsid w:val="00C119BA"/>
    <w:rsid w:val="00C21D15"/>
    <w:rsid w:val="00C566C3"/>
    <w:rsid w:val="00C572F4"/>
    <w:rsid w:val="00C7423A"/>
    <w:rsid w:val="00C84779"/>
    <w:rsid w:val="00C85D0F"/>
    <w:rsid w:val="00CB1C53"/>
    <w:rsid w:val="00CC6A2B"/>
    <w:rsid w:val="00D14ECC"/>
    <w:rsid w:val="00D431C0"/>
    <w:rsid w:val="00D44372"/>
    <w:rsid w:val="00D77850"/>
    <w:rsid w:val="00D92768"/>
    <w:rsid w:val="00DA1D49"/>
    <w:rsid w:val="00DB0E0E"/>
    <w:rsid w:val="00DB535D"/>
    <w:rsid w:val="00DC4160"/>
    <w:rsid w:val="00DD603B"/>
    <w:rsid w:val="00DE06A9"/>
    <w:rsid w:val="00E516F6"/>
    <w:rsid w:val="00E57F50"/>
    <w:rsid w:val="00E97E7F"/>
    <w:rsid w:val="00EC6DCB"/>
    <w:rsid w:val="00EF03A3"/>
    <w:rsid w:val="00F00E42"/>
    <w:rsid w:val="00F1253C"/>
    <w:rsid w:val="00F24C34"/>
    <w:rsid w:val="00F27170"/>
    <w:rsid w:val="00F2779A"/>
    <w:rsid w:val="00F27944"/>
    <w:rsid w:val="00F95C67"/>
    <w:rsid w:val="00FC5EBC"/>
    <w:rsid w:val="00FD229D"/>
    <w:rsid w:val="00FE03B4"/>
    <w:rsid w:val="00FF3597"/>
    <w:rsid w:val="00FF5E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4D8E7A-6D7C-4DD3-AB60-D3E57027E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A376D"/>
    <w:pPr>
      <w:spacing w:before="480" w:after="240"/>
    </w:pPr>
  </w:style>
  <w:style w:type="paragraph" w:styleId="TOC1">
    <w:name w:val="toc 1"/>
    <w:basedOn w:val="Normal"/>
    <w:next w:val="Normal"/>
    <w:autoRedefine/>
    <w:uiPriority w:val="39"/>
    <w:rsid w:val="006614C5"/>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20FCD"/>
    <w:pPr>
      <w:spacing w:before="80" w:after="80"/>
    </w:pPr>
    <w:rPr>
      <w:rFonts w:ascii="Arial Narrow" w:hAnsi="Arial Narrow" w:cs="Arial"/>
      <w:b/>
      <w:sz w:val="32"/>
      <w:szCs w:val="22"/>
    </w:rPr>
  </w:style>
  <w:style w:type="paragraph" w:customStyle="1" w:styleId="CoverNormal24a">
    <w:name w:val="CoverNormal24a"/>
    <w:basedOn w:val="Normal"/>
    <w:rsid w:val="00DA1D49"/>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001657"/>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D6439"/>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A1D4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B35338"/>
    <w:pPr>
      <w:tabs>
        <w:tab w:val="center" w:pos="4513"/>
        <w:tab w:val="right" w:pos="9026"/>
      </w:tabs>
    </w:pPr>
  </w:style>
  <w:style w:type="paragraph" w:customStyle="1" w:styleId="AmOrLang">
    <w:name w:val="AmOrLang"/>
    <w:basedOn w:val="Normal"/>
    <w:rsid w:val="00964E01"/>
    <w:pPr>
      <w:spacing w:before="240" w:after="240"/>
      <w:jc w:val="right"/>
    </w:pPr>
  </w:style>
  <w:style w:type="paragraph" w:customStyle="1" w:styleId="AmColumnHeading">
    <w:name w:val="AmColumnHeading"/>
    <w:basedOn w:val="Normal"/>
    <w:rsid w:val="00964E01"/>
    <w:pPr>
      <w:spacing w:after="240"/>
      <w:jc w:val="center"/>
    </w:pPr>
    <w:rPr>
      <w:i/>
    </w:rPr>
  </w:style>
  <w:style w:type="paragraph" w:customStyle="1" w:styleId="AmNumberTabs">
    <w:name w:val="AmNumberTabs"/>
    <w:basedOn w:val="Normal"/>
    <w:rsid w:val="00A550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18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12b">
    <w:name w:val="NormalBold12b"/>
    <w:basedOn w:val="Normal"/>
    <w:rsid w:val="00A5505B"/>
    <w:pPr>
      <w:spacing w:before="240"/>
    </w:pPr>
    <w:rPr>
      <w:b/>
    </w:rPr>
  </w:style>
  <w:style w:type="paragraph" w:customStyle="1" w:styleId="EPBody">
    <w:name w:val="EPBody"/>
    <w:basedOn w:val="Normal"/>
    <w:rsid w:val="00187D09"/>
    <w:pPr>
      <w:jc w:val="center"/>
    </w:pPr>
    <w:rPr>
      <w:rFonts w:ascii="Arial" w:hAnsi="Arial" w:cs="Arial"/>
      <w:i/>
      <w:sz w:val="22"/>
      <w:szCs w:val="22"/>
    </w:rPr>
  </w:style>
  <w:style w:type="paragraph" w:customStyle="1" w:styleId="LineTop">
    <w:name w:val="LineTop"/>
    <w:basedOn w:val="Normal"/>
    <w:next w:val="Normal"/>
    <w:rsid w:val="00187D0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87D0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20FCD"/>
    <w:pPr>
      <w:spacing w:after="80"/>
    </w:pPr>
    <w:rPr>
      <w:rFonts w:ascii="Arial" w:hAnsi="Arial" w:cs="Arial"/>
      <w:sz w:val="20"/>
      <w:szCs w:val="22"/>
    </w:rPr>
  </w:style>
  <w:style w:type="paragraph" w:customStyle="1" w:styleId="EPLogo">
    <w:name w:val="EPLogo"/>
    <w:basedOn w:val="Normal"/>
    <w:qFormat/>
    <w:rsid w:val="00420FCD"/>
    <w:pPr>
      <w:jc w:val="right"/>
    </w:pPr>
  </w:style>
  <w:style w:type="paragraph" w:customStyle="1" w:styleId="EPFooter">
    <w:name w:val="EPFooter"/>
    <w:basedOn w:val="Normal"/>
    <w:rsid w:val="00DA1D49"/>
    <w:pPr>
      <w:tabs>
        <w:tab w:val="center" w:pos="4535"/>
        <w:tab w:val="right" w:pos="9071"/>
      </w:tabs>
      <w:spacing w:before="240" w:after="240"/>
    </w:pPr>
    <w:rPr>
      <w:sz w:val="22"/>
    </w:rPr>
  </w:style>
  <w:style w:type="character" w:styleId="PageNumber">
    <w:name w:val="page number"/>
    <w:basedOn w:val="DefaultParagraphFont"/>
    <w:semiHidden/>
    <w:rsid w:val="00F95C67"/>
  </w:style>
  <w:style w:type="character" w:customStyle="1" w:styleId="HeaderChar">
    <w:name w:val="Header Char"/>
    <w:basedOn w:val="DefaultParagraphFont"/>
    <w:link w:val="Header"/>
    <w:semiHidden/>
    <w:rsid w:val="00B35338"/>
    <w:rPr>
      <w:sz w:val="24"/>
    </w:rPr>
  </w:style>
  <w:style w:type="paragraph" w:customStyle="1" w:styleId="Lgendesigne">
    <w:name w:val="Légende signe"/>
    <w:basedOn w:val="Normal"/>
    <w:rsid w:val="00DD603B"/>
    <w:pPr>
      <w:tabs>
        <w:tab w:val="right" w:pos="454"/>
        <w:tab w:val="left" w:pos="737"/>
      </w:tabs>
      <w:ind w:left="737" w:hanging="737"/>
    </w:pPr>
    <w:rPr>
      <w:snapToGrid w:val="0"/>
      <w:sz w:val="18"/>
      <w:lang w:eastAsia="en-US"/>
    </w:rPr>
  </w:style>
  <w:style w:type="paragraph" w:customStyle="1" w:styleId="Lgendetitre">
    <w:name w:val="Légende titre"/>
    <w:basedOn w:val="Normal"/>
    <w:rsid w:val="00DD603B"/>
    <w:pPr>
      <w:spacing w:before="240" w:after="240"/>
    </w:pPr>
    <w:rPr>
      <w:b/>
      <w:i/>
      <w:snapToGrid w:val="0"/>
      <w:lang w:eastAsia="en-US"/>
    </w:rPr>
  </w:style>
  <w:style w:type="paragraph" w:customStyle="1" w:styleId="Lgendestandard">
    <w:name w:val="Légende standard"/>
    <w:basedOn w:val="Normal"/>
    <w:rsid w:val="00DD603B"/>
    <w:rPr>
      <w:sz w:val="18"/>
    </w:rPr>
  </w:style>
  <w:style w:type="paragraph" w:styleId="Footer">
    <w:name w:val="footer"/>
    <w:basedOn w:val="Normal"/>
    <w:link w:val="FooterChar"/>
    <w:semiHidden/>
    <w:rsid w:val="004854C3"/>
    <w:pPr>
      <w:tabs>
        <w:tab w:val="center" w:pos="4513"/>
        <w:tab w:val="right" w:pos="9026"/>
      </w:tabs>
    </w:pPr>
  </w:style>
  <w:style w:type="character" w:customStyle="1" w:styleId="FooterChar">
    <w:name w:val="Footer Char"/>
    <w:basedOn w:val="DefaultParagraphFont"/>
    <w:link w:val="Footer"/>
    <w:semiHidden/>
    <w:rsid w:val="004854C3"/>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09195-6220-45C3-98A4-1467530E3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3020</Words>
  <Characters>17914</Characters>
  <Application>Microsoft Office Word</Application>
  <DocSecurity>0</DocSecurity>
  <Lines>639</Lines>
  <Paragraphs>213</Paragraphs>
  <ScaleCrop>false</ScaleCrop>
  <HeadingPairs>
    <vt:vector size="2" baseType="variant">
      <vt:variant>
        <vt:lpstr>Title</vt:lpstr>
      </vt:variant>
      <vt:variant>
        <vt:i4>1</vt:i4>
      </vt:variant>
    </vt:vector>
  </HeadingPairs>
  <TitlesOfParts>
    <vt:vector size="1" baseType="lpstr">
      <vt:lpstr>PR_CNS_LegAct_am</vt:lpstr>
    </vt:vector>
  </TitlesOfParts>
  <Company/>
  <LinksUpToDate>false</LinksUpToDate>
  <CharactersWithSpaces>20721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PR_CNS_LegAct_am</dc:title>
  <dc:creator>TOCCARIELLO Domenico</dc:creator>
  <cp:lastModifiedBy>BETTELLA Ilaria</cp:lastModifiedBy>
  <cp:revision>2</cp:revision>
  <cp:lastPrinted>2005-10-13T14:57:00Z</cp:lastPrinted>
  <dcterms:created xsi:type="dcterms:W3CDTF">2024-03-19T09:29:00Z</dcterms:created>
  <dcterms:modified xsi:type="dcterms:W3CDTF">2024-03-19T09:29:00Z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1296881</vt:lpwstr>
  </property>
  <property fmtid="{D5CDD505-2E9C-101B-9397-08002B2CF9AE}" pid="4" name="&lt;Model&gt;">
    <vt:lpwstr>PR_CNS_LegAct_am</vt:lpwstr>
  </property>
  <property fmtid="{D5CDD505-2E9C-101B-9397-08002B2CF9AE}" pid="5" name="&lt;ModelCod&gt;">
    <vt:lpwstr>\\eiciLUXpr1\pdocep$\DocEP\DOCS\General\PR\PR_Leg\CNS\CNS_LegAct\PR_CNS_LegAct_am.dotx(17/04/2020 18:27:11)</vt:lpwstr>
  </property>
  <property fmtid="{D5CDD505-2E9C-101B-9397-08002B2CF9AE}" pid="6" name="&lt;ModelTra&gt;">
    <vt:lpwstr>\\eiciLUXpr1\pdocep$\DocEP\TRANSFIL\IT\PR_CNS_LegAct_am.IT(29/06/2022 09:23:59)</vt:lpwstr>
  </property>
  <property fmtid="{D5CDD505-2E9C-101B-9397-08002B2CF9AE}" pid="7" name="&lt;Type&gt;">
    <vt:lpwstr>PR</vt:lpwstr>
  </property>
  <property fmtid="{D5CDD505-2E9C-101B-9397-08002B2CF9AE}" pid="8" name="Bookout">
    <vt:lpwstr>OK - 2024/03/19 10:28</vt:lpwstr>
  </property>
  <property fmtid="{D5CDD505-2E9C-101B-9397-08002B2CF9AE}" pid="9" name="Created with">
    <vt:lpwstr>9.17.2 Build [20240212]</vt:lpwstr>
  </property>
  <property fmtid="{D5CDD505-2E9C-101B-9397-08002B2CF9AE}" pid="10" name="FooterPath">
    <vt:lpwstr>PR\1296881IT.docx</vt:lpwstr>
  </property>
  <property fmtid="{D5CDD505-2E9C-101B-9397-08002B2CF9AE}" pid="11" name="LastEdited with">
    <vt:lpwstr>9.17.2 Build [20240212]</vt:lpwstr>
  </property>
  <property fmtid="{D5CDD505-2E9C-101B-9397-08002B2CF9AE}" pid="12" name="PE number">
    <vt:lpwstr>759.050</vt:lpwstr>
  </property>
  <property fmtid="{D5CDD505-2E9C-101B-9397-08002B2CF9AE}" pid="13" name="SDLStudio">
    <vt:lpwstr>YES</vt:lpwstr>
  </property>
</Properties>
</file>