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E2E04" w:rsidRPr="002D154D" w:rsidTr="00572ACE">
        <w:trPr>
          <w:trHeight w:hRule="exact" w:val="1418"/>
        </w:trPr>
        <w:tc>
          <w:tcPr>
            <w:tcW w:w="6804" w:type="dxa"/>
            <w:shd w:val="clear" w:color="auto" w:fill="auto"/>
            <w:vAlign w:val="center"/>
          </w:tcPr>
          <w:p w:rsidR="00074F45" w:rsidRPr="002D154D" w:rsidRDefault="00F6195C" w:rsidP="00074F45">
            <w:pPr>
              <w:pStyle w:val="EPName"/>
            </w:pPr>
            <w:bookmarkStart w:id="0" w:name="_GoBack"/>
            <w:bookmarkEnd w:id="0"/>
            <w:r w:rsidRPr="002D154D">
              <w:t>Ευρωπαϊκό Κοινοβούλιο</w:t>
            </w:r>
          </w:p>
          <w:p w:rsidR="00B13D6F" w:rsidRPr="002D154D" w:rsidRDefault="00F6195C" w:rsidP="00572ACE">
            <w:pPr>
              <w:pStyle w:val="EPTerm"/>
            </w:pPr>
            <w:r w:rsidRPr="002D154D">
              <w:t>2019-2024</w:t>
            </w:r>
          </w:p>
        </w:tc>
        <w:tc>
          <w:tcPr>
            <w:tcW w:w="2268" w:type="dxa"/>
            <w:shd w:val="clear" w:color="auto" w:fill="auto"/>
          </w:tcPr>
          <w:p w:rsidR="00B13D6F" w:rsidRPr="002D154D" w:rsidRDefault="00F6195C" w:rsidP="00572ACE">
            <w:pPr>
              <w:pStyle w:val="EPLogo"/>
            </w:pPr>
            <w:r w:rsidRPr="002D15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D154D" w:rsidRDefault="00461601" w:rsidP="00461601">
      <w:pPr>
        <w:pStyle w:val="LineTop"/>
      </w:pPr>
    </w:p>
    <w:p w:rsidR="00DD7ACF" w:rsidRPr="002D154D" w:rsidRDefault="00F6195C" w:rsidP="00DD7ACF">
      <w:pPr>
        <w:pStyle w:val="EPBody"/>
      </w:pPr>
      <w:r w:rsidRPr="002D154D">
        <w:rPr>
          <w:rStyle w:val="HideTWBExt"/>
        </w:rPr>
        <w:t>&lt;</w:t>
      </w:r>
      <w:r w:rsidRPr="002D154D">
        <w:rPr>
          <w:rStyle w:val="HideTWBExt"/>
          <w:i w:val="0"/>
        </w:rPr>
        <w:t>Commission</w:t>
      </w:r>
      <w:r w:rsidRPr="002D154D">
        <w:rPr>
          <w:rStyle w:val="HideTWBExt"/>
        </w:rPr>
        <w:t>&gt;</w:t>
      </w:r>
      <w:r w:rsidRPr="002D154D">
        <w:rPr>
          <w:rStyle w:val="HideTWBInt"/>
          <w:color w:val="auto"/>
        </w:rPr>
        <w:t>{LIBE}</w:t>
      </w:r>
      <w:r w:rsidRPr="002D154D">
        <w:t>Επιτροπή Πολιτικών Ελευθεριών, Δικαιοσύνης και Εσωτερικών Υποθέσεων</w:t>
      </w:r>
      <w:r w:rsidRPr="002D154D">
        <w:rPr>
          <w:rStyle w:val="HideTWBExt"/>
        </w:rPr>
        <w:t>&lt;/</w:t>
      </w:r>
      <w:r w:rsidRPr="002D154D">
        <w:rPr>
          <w:rStyle w:val="HideTWBExt"/>
          <w:i w:val="0"/>
        </w:rPr>
        <w:t>Commission</w:t>
      </w:r>
      <w:r w:rsidRPr="002D154D">
        <w:rPr>
          <w:rStyle w:val="HideTWBExt"/>
        </w:rPr>
        <w:t>&gt;</w:t>
      </w:r>
    </w:p>
    <w:p w:rsidR="00461601" w:rsidRPr="002D154D" w:rsidRDefault="00461601" w:rsidP="00461601">
      <w:pPr>
        <w:pStyle w:val="LineBottom"/>
      </w:pPr>
    </w:p>
    <w:p w:rsidR="00793EA9" w:rsidRPr="002D154D" w:rsidRDefault="00F6195C">
      <w:pPr>
        <w:pStyle w:val="CoverReference"/>
      </w:pPr>
      <w:r w:rsidRPr="002D154D">
        <w:rPr>
          <w:rStyle w:val="HideTWBExt"/>
          <w:b w:val="0"/>
        </w:rPr>
        <w:t>&lt;RefProc&gt;</w:t>
      </w:r>
      <w:r w:rsidRPr="002D154D">
        <w:t>2023/0404</w:t>
      </w:r>
      <w:r w:rsidRPr="002D154D">
        <w:rPr>
          <w:rStyle w:val="HideTWBExt"/>
          <w:b w:val="0"/>
        </w:rPr>
        <w:t>&lt;/RefProc&gt;&lt;RefTypeProc&gt;</w:t>
      </w:r>
      <w:r w:rsidRPr="002D154D">
        <w:t>(COD)</w:t>
      </w:r>
      <w:r w:rsidRPr="002D154D">
        <w:rPr>
          <w:rStyle w:val="HideTWBExt"/>
          <w:b w:val="0"/>
        </w:rPr>
        <w:t>&lt;/RefTypeProc&gt;</w:t>
      </w:r>
    </w:p>
    <w:p w:rsidR="005B13E5" w:rsidRPr="002D154D" w:rsidRDefault="00F6195C" w:rsidP="005B13E5">
      <w:pPr>
        <w:pStyle w:val="CoverDate"/>
      </w:pPr>
      <w:r w:rsidRPr="002D154D">
        <w:rPr>
          <w:rStyle w:val="HideTWBExt"/>
        </w:rPr>
        <w:t>&lt;Date&gt;</w:t>
      </w:r>
      <w:r w:rsidRPr="002D154D">
        <w:rPr>
          <w:rStyle w:val="HideTWBInt"/>
          <w:color w:val="auto"/>
        </w:rPr>
        <w:t>{19/11/2024}</w:t>
      </w:r>
      <w:r w:rsidRPr="002D154D">
        <w:t>20.12.2024</w:t>
      </w:r>
      <w:r w:rsidRPr="002D154D">
        <w:rPr>
          <w:rStyle w:val="HideTWBExt"/>
        </w:rPr>
        <w:t>&lt;/Date&gt;</w:t>
      </w:r>
    </w:p>
    <w:p w:rsidR="005B13E5" w:rsidRPr="002D154D" w:rsidRDefault="00F6195C" w:rsidP="005B13E5">
      <w:pPr>
        <w:pStyle w:val="CoverDocType"/>
      </w:pPr>
      <w:r w:rsidRPr="002D154D">
        <w:rPr>
          <w:rStyle w:val="HideTWBExt"/>
        </w:rPr>
        <w:t>&lt;RefProcLect&gt;</w:t>
      </w:r>
      <w:r w:rsidRPr="002D154D">
        <w:t>***I</w:t>
      </w:r>
      <w:r w:rsidRPr="002D154D">
        <w:rPr>
          <w:rStyle w:val="HideTWBExt"/>
        </w:rPr>
        <w:t>&lt;/RefProcLect&gt;</w:t>
      </w:r>
    </w:p>
    <w:p w:rsidR="005B13E5" w:rsidRPr="002D154D" w:rsidRDefault="00F6195C" w:rsidP="005B13E5">
      <w:pPr>
        <w:pStyle w:val="CoverDocType24a"/>
      </w:pPr>
      <w:r w:rsidRPr="002D154D">
        <w:rPr>
          <w:rStyle w:val="HideTWBExt"/>
        </w:rPr>
        <w:t>&lt;TitreType&gt;</w:t>
      </w:r>
      <w:r w:rsidRPr="002D154D">
        <w:t>ΣΧΕΔΙΟ ΕΚΘΕΣΗΣ</w:t>
      </w:r>
      <w:r w:rsidRPr="002D154D">
        <w:rPr>
          <w:rStyle w:val="HideTWBExt"/>
        </w:rPr>
        <w:t>&lt;/TitreType&gt;</w:t>
      </w:r>
    </w:p>
    <w:p w:rsidR="005B13E5" w:rsidRPr="002D154D" w:rsidRDefault="00F6195C" w:rsidP="005B13E5">
      <w:pPr>
        <w:pStyle w:val="CoverNormal"/>
      </w:pPr>
      <w:r w:rsidRPr="002D154D">
        <w:rPr>
          <w:rStyle w:val="HideTWBExt"/>
        </w:rPr>
        <w:t>&lt;Titre&gt;</w:t>
      </w:r>
      <w:r w:rsidRPr="002D154D">
        <w:t>σχετικά με την πρόταση κανονισμού του Ευρωπαϊκού Κοινοβουλίου και του Συμβουλίου για τη δημιουργία δεξαμενής ταλέντων της ΕΕ</w:t>
      </w:r>
      <w:r w:rsidRPr="002D154D">
        <w:rPr>
          <w:rStyle w:val="HideTWBExt"/>
        </w:rPr>
        <w:t>&lt;/Titre&gt;</w:t>
      </w:r>
    </w:p>
    <w:p w:rsidR="005B13E5" w:rsidRPr="002D154D" w:rsidRDefault="00F6195C" w:rsidP="005B13E5">
      <w:pPr>
        <w:pStyle w:val="CoverNormal24a"/>
      </w:pPr>
      <w:r w:rsidRPr="002D154D">
        <w:rPr>
          <w:rStyle w:val="HideTWBExt"/>
        </w:rPr>
        <w:t>&lt;DocRef&gt;</w:t>
      </w:r>
      <w:r w:rsidRPr="002D154D">
        <w:t>(COM(2023)0716 – C9</w:t>
      </w:r>
      <w:r w:rsidRPr="002D154D">
        <w:noBreakHyphen/>
        <w:t>0413/2023 – 2023/0404(COD))</w:t>
      </w:r>
      <w:r w:rsidRPr="002D154D">
        <w:rPr>
          <w:rStyle w:val="HideTWBExt"/>
        </w:rPr>
        <w:t>&lt;/DocRef</w:t>
      </w:r>
      <w:r w:rsidRPr="002D154D">
        <w:rPr>
          <w:rStyle w:val="HideTWBExt"/>
        </w:rPr>
        <w:t>&gt;</w:t>
      </w:r>
    </w:p>
    <w:p w:rsidR="005B13E5" w:rsidRPr="002D154D" w:rsidRDefault="00F6195C" w:rsidP="005B13E5">
      <w:pPr>
        <w:pStyle w:val="CoverNormal24a"/>
      </w:pPr>
      <w:r w:rsidRPr="002D154D">
        <w:rPr>
          <w:rStyle w:val="HideTWBExt"/>
        </w:rPr>
        <w:t>&lt;Commission&gt;</w:t>
      </w:r>
      <w:r w:rsidRPr="002D154D">
        <w:rPr>
          <w:rStyle w:val="HideTWBInt"/>
          <w:color w:val="auto"/>
        </w:rPr>
        <w:t>{LIBE}</w:t>
      </w:r>
      <w:r w:rsidRPr="002D154D">
        <w:t>Επιτροπή Πολιτικών Ελευθεριών, Δικαιοσύνης και Εσωτερικών Υποθέσεων</w:t>
      </w:r>
      <w:r w:rsidRPr="002D154D">
        <w:rPr>
          <w:rStyle w:val="HideTWBExt"/>
        </w:rPr>
        <w:t>&lt;/Commission&gt;</w:t>
      </w:r>
    </w:p>
    <w:p w:rsidR="005B13E5" w:rsidRPr="002D154D" w:rsidRDefault="00F6195C" w:rsidP="005B13E5">
      <w:pPr>
        <w:pStyle w:val="CoverNormal24a"/>
      </w:pPr>
      <w:r w:rsidRPr="002D154D">
        <w:t xml:space="preserve">Εισηγήτρια: </w:t>
      </w:r>
      <w:r w:rsidRPr="002D154D">
        <w:rPr>
          <w:rStyle w:val="HideTWBExt"/>
        </w:rPr>
        <w:t>&lt;Depute&gt;</w:t>
      </w:r>
      <w:r w:rsidRPr="002D154D">
        <w:t>Abir Al</w:t>
      </w:r>
      <w:r w:rsidRPr="002D154D">
        <w:noBreakHyphen/>
        <w:t>Sahlani</w:t>
      </w:r>
      <w:r w:rsidRPr="002D154D">
        <w:rPr>
          <w:rStyle w:val="HideTWBExt"/>
        </w:rPr>
        <w:t>&lt;/Depute&gt;</w:t>
      </w:r>
    </w:p>
    <w:p w:rsidR="005B13E5" w:rsidRPr="002D154D" w:rsidRDefault="005B13E5" w:rsidP="005B13E5">
      <w:pPr>
        <w:pStyle w:val="CoverNormal"/>
      </w:pPr>
    </w:p>
    <w:p w:rsidR="005B13E5" w:rsidRPr="002D154D" w:rsidRDefault="00F6195C" w:rsidP="005B13E5">
      <w:r w:rsidRPr="002D154D">
        <w:br w:type="page"/>
      </w:r>
      <w:fldSimple w:instr=" TITLE  \* MERGEFORMAT ">
        <w:r>
          <w:t>PR_COD_1amCom</w:t>
        </w:r>
      </w:fldSimple>
    </w:p>
    <w:p w:rsidR="005B13E5" w:rsidRPr="002D154D" w:rsidRDefault="005B13E5" w:rsidP="005B13E5"/>
    <w:p w:rsidR="005B13E5" w:rsidRPr="002D154D" w:rsidRDefault="005B13E5" w:rsidP="005B13E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8E2E04" w:rsidRPr="002D154D" w:rsidTr="005B13E5">
        <w:tc>
          <w:tcPr>
            <w:tcW w:w="5811" w:type="dxa"/>
            <w:tcBorders>
              <w:top w:val="single" w:sz="4" w:space="0" w:color="auto"/>
              <w:left w:val="single" w:sz="4" w:space="0" w:color="auto"/>
              <w:bottom w:val="nil"/>
              <w:right w:val="single" w:sz="4" w:space="0" w:color="auto"/>
            </w:tcBorders>
            <w:hideMark/>
          </w:tcPr>
          <w:p w:rsidR="005B13E5" w:rsidRPr="002D154D" w:rsidRDefault="00F6195C">
            <w:pPr>
              <w:pStyle w:val="Lgendetitre"/>
            </w:pPr>
            <w:r w:rsidRPr="002D154D">
              <w:t>Υπόμνημα για τα χρησιμοποιούμενα σύμβολα</w:t>
            </w:r>
          </w:p>
        </w:tc>
      </w:tr>
      <w:tr w:rsidR="008E2E04" w:rsidRPr="002D154D" w:rsidTr="005B13E5">
        <w:trPr>
          <w:cantSplit/>
          <w:trHeight w:val="1807"/>
        </w:trPr>
        <w:tc>
          <w:tcPr>
            <w:tcW w:w="5811" w:type="dxa"/>
            <w:tcBorders>
              <w:top w:val="nil"/>
              <w:left w:val="single" w:sz="4" w:space="0" w:color="auto"/>
              <w:bottom w:val="single" w:sz="4" w:space="0" w:color="auto"/>
              <w:right w:val="single" w:sz="4" w:space="0" w:color="auto"/>
            </w:tcBorders>
          </w:tcPr>
          <w:p w:rsidR="005B13E5" w:rsidRPr="002D154D" w:rsidRDefault="00F6195C">
            <w:pPr>
              <w:pStyle w:val="Lgendesigne"/>
            </w:pPr>
            <w:r w:rsidRPr="002D154D">
              <w:tab/>
              <w:t>*</w:t>
            </w:r>
            <w:r w:rsidRPr="002D154D">
              <w:tab/>
              <w:t xml:space="preserve">Διαδικασία </w:t>
            </w:r>
            <w:r w:rsidRPr="002D154D">
              <w:t>διαβούλευσης</w:t>
            </w:r>
          </w:p>
          <w:p w:rsidR="005B13E5" w:rsidRPr="002D154D" w:rsidRDefault="00F6195C">
            <w:pPr>
              <w:pStyle w:val="Lgendesigne"/>
            </w:pPr>
            <w:r w:rsidRPr="002D154D">
              <w:tab/>
              <w:t>***</w:t>
            </w:r>
            <w:r w:rsidRPr="002D154D">
              <w:tab/>
              <w:t>Διαδικασία έγκρισης</w:t>
            </w:r>
          </w:p>
          <w:p w:rsidR="005B13E5" w:rsidRPr="002D154D" w:rsidRDefault="00F6195C">
            <w:pPr>
              <w:pStyle w:val="Lgendesigne"/>
            </w:pPr>
            <w:r w:rsidRPr="002D154D">
              <w:tab/>
              <w:t>***I</w:t>
            </w:r>
            <w:r w:rsidRPr="002D154D">
              <w:tab/>
              <w:t>Συνήθης νομοθετική διαδικασία (πρώτη ανάγνωση)</w:t>
            </w:r>
          </w:p>
          <w:p w:rsidR="005B13E5" w:rsidRPr="002D154D" w:rsidRDefault="00F6195C">
            <w:pPr>
              <w:pStyle w:val="Lgendesigne"/>
            </w:pPr>
            <w:r w:rsidRPr="002D154D">
              <w:tab/>
              <w:t>***II</w:t>
            </w:r>
            <w:r w:rsidRPr="002D154D">
              <w:tab/>
              <w:t>Συνήθης νομοθετική διαδικασία (δεύτερη ανάγνωση)</w:t>
            </w:r>
          </w:p>
          <w:p w:rsidR="005B13E5" w:rsidRPr="002D154D" w:rsidRDefault="00F6195C">
            <w:pPr>
              <w:pStyle w:val="Lgendesigne"/>
            </w:pPr>
            <w:r w:rsidRPr="002D154D">
              <w:tab/>
              <w:t>***III</w:t>
            </w:r>
            <w:r w:rsidRPr="002D154D">
              <w:tab/>
              <w:t>Συνήθης νομοθετική διαδικασία (τρίτη ανάγνωση)</w:t>
            </w:r>
          </w:p>
          <w:p w:rsidR="005B13E5" w:rsidRPr="002D154D" w:rsidRDefault="005B13E5">
            <w:pPr>
              <w:pStyle w:val="Lgendestandard"/>
            </w:pPr>
          </w:p>
          <w:p w:rsidR="005B13E5" w:rsidRPr="002D154D" w:rsidRDefault="00F6195C">
            <w:pPr>
              <w:pStyle w:val="Lgendestandard"/>
            </w:pPr>
            <w:r w:rsidRPr="002D154D">
              <w:t xml:space="preserve">(Η ενδεικνυόμενη διαδικασία στηρίζεται στη νομική </w:t>
            </w:r>
            <w:r w:rsidRPr="002D154D">
              <w:t>βάση που προτείνεται στο σχέδιο πράξης)</w:t>
            </w:r>
          </w:p>
          <w:p w:rsidR="005B13E5" w:rsidRPr="002D154D" w:rsidRDefault="005B13E5">
            <w:pPr>
              <w:pStyle w:val="Lgendestandard"/>
            </w:pPr>
          </w:p>
        </w:tc>
      </w:tr>
    </w:tbl>
    <w:p w:rsidR="005B13E5" w:rsidRPr="002D154D" w:rsidRDefault="005B13E5" w:rsidP="005B13E5"/>
    <w:p w:rsidR="005B13E5" w:rsidRPr="002D154D" w:rsidRDefault="005B13E5" w:rsidP="005B13E5"/>
    <w:p w:rsidR="005B13E5" w:rsidRPr="002D154D" w:rsidRDefault="005B13E5" w:rsidP="005B13E5"/>
    <w:p w:rsidR="005B13E5" w:rsidRPr="002D154D" w:rsidRDefault="005B13E5" w:rsidP="005B13E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8E2E04" w:rsidRPr="002D154D" w:rsidTr="005B13E5">
        <w:tc>
          <w:tcPr>
            <w:tcW w:w="5811" w:type="dxa"/>
            <w:tcBorders>
              <w:top w:val="single" w:sz="4" w:space="0" w:color="auto"/>
              <w:left w:val="single" w:sz="4" w:space="0" w:color="auto"/>
              <w:bottom w:val="nil"/>
              <w:right w:val="single" w:sz="4" w:space="0" w:color="auto"/>
            </w:tcBorders>
            <w:hideMark/>
          </w:tcPr>
          <w:p w:rsidR="005B13E5" w:rsidRPr="002D154D" w:rsidRDefault="00F6195C">
            <w:pPr>
              <w:pStyle w:val="Lgendetitre"/>
            </w:pPr>
            <w:r w:rsidRPr="002D154D">
              <w:t>Τροπολογίες σε σχέδιο πράξης</w:t>
            </w:r>
          </w:p>
        </w:tc>
      </w:tr>
      <w:tr w:rsidR="008E2E04" w:rsidRPr="002D154D" w:rsidTr="005B13E5">
        <w:trPr>
          <w:trHeight w:val="4496"/>
        </w:trPr>
        <w:tc>
          <w:tcPr>
            <w:tcW w:w="5811" w:type="dxa"/>
            <w:tcBorders>
              <w:top w:val="nil"/>
              <w:left w:val="single" w:sz="4" w:space="0" w:color="auto"/>
              <w:bottom w:val="single" w:sz="4" w:space="0" w:color="auto"/>
              <w:right w:val="single" w:sz="4" w:space="0" w:color="auto"/>
            </w:tcBorders>
          </w:tcPr>
          <w:p w:rsidR="005B13E5" w:rsidRPr="002D154D" w:rsidRDefault="00F6195C">
            <w:pPr>
              <w:pStyle w:val="Lgendestandard"/>
              <w:rPr>
                <w:szCs w:val="24"/>
              </w:rPr>
            </w:pPr>
            <w:r w:rsidRPr="002D154D">
              <w:rPr>
                <w:b/>
              </w:rPr>
              <w:t>Τροπολογίες του Κοινοβουλίου σε δύο στήλες</w:t>
            </w:r>
          </w:p>
          <w:p w:rsidR="005B13E5" w:rsidRPr="002D154D" w:rsidRDefault="005B13E5">
            <w:pPr>
              <w:pStyle w:val="Lgendestandard"/>
              <w:rPr>
                <w:szCs w:val="24"/>
              </w:rPr>
            </w:pPr>
          </w:p>
          <w:p w:rsidR="005B13E5" w:rsidRPr="002D154D" w:rsidRDefault="00F6195C">
            <w:pPr>
              <w:pStyle w:val="Lgendestandard"/>
              <w:rPr>
                <w:szCs w:val="24"/>
              </w:rPr>
            </w:pPr>
            <w:r w:rsidRPr="002D154D">
              <w:t xml:space="preserve">Η διαγραφή κειμένου σημαίνεται με </w:t>
            </w:r>
            <w:r w:rsidRPr="002D154D">
              <w:rPr>
                <w:b/>
                <w:bCs/>
                <w:i/>
                <w:iCs/>
              </w:rPr>
              <w:t>πλάγιους έντονους χαρακτήρες</w:t>
            </w:r>
            <w:r w:rsidRPr="002D154D">
              <w:t xml:space="preserve"> στην αριστερή στήλη. Η αντικατάσταση κειμένου σημαίνεται με </w:t>
            </w:r>
            <w:r w:rsidRPr="002D154D">
              <w:rPr>
                <w:b/>
                <w:bCs/>
                <w:i/>
                <w:iCs/>
              </w:rPr>
              <w:t xml:space="preserve">πλάγιους </w:t>
            </w:r>
            <w:r w:rsidRPr="002D154D">
              <w:rPr>
                <w:b/>
                <w:bCs/>
                <w:i/>
                <w:iCs/>
              </w:rPr>
              <w:t>έντονους χαρακτήρες</w:t>
            </w:r>
            <w:r w:rsidRPr="002D154D">
              <w:t xml:space="preserve"> και στις δύο στήλες. Το νέο κείμενο σημαίνεται με </w:t>
            </w:r>
            <w:r w:rsidRPr="002D154D">
              <w:rPr>
                <w:b/>
                <w:bCs/>
                <w:i/>
                <w:iCs/>
              </w:rPr>
              <w:t>πλάγιους έντονους χαρακτήρες</w:t>
            </w:r>
            <w:r w:rsidRPr="002D154D">
              <w:t xml:space="preserve"> στη δεξιά στήλη.</w:t>
            </w:r>
          </w:p>
          <w:p w:rsidR="005B13E5" w:rsidRPr="002D154D" w:rsidRDefault="005B13E5">
            <w:pPr>
              <w:pStyle w:val="Lgendestandard"/>
              <w:rPr>
                <w:szCs w:val="24"/>
              </w:rPr>
            </w:pPr>
          </w:p>
          <w:p w:rsidR="005B13E5" w:rsidRPr="002D154D" w:rsidRDefault="00F6195C">
            <w:pPr>
              <w:pStyle w:val="Lgendestandard"/>
              <w:rPr>
                <w:szCs w:val="24"/>
              </w:rPr>
            </w:pPr>
            <w:r w:rsidRPr="002D154D">
              <w:t>Η πρώτη και η δεύτερη γραμμή της επικεφαλίδας κάθε τροπολογίας προσδιορίζουν το σχετικό τμήμα του εξεταζόμενου σχεδίου πράξης. Εάν μία τροπ</w:t>
            </w:r>
            <w:r w:rsidRPr="002D154D">
              <w:t xml:space="preserve">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w:t>
            </w:r>
            <w:r w:rsidRPr="002D154D">
              <w:t>η τροπολογία.</w:t>
            </w:r>
          </w:p>
          <w:p w:rsidR="005B13E5" w:rsidRPr="002D154D" w:rsidRDefault="005B13E5">
            <w:pPr>
              <w:pStyle w:val="Lgendestandard"/>
              <w:rPr>
                <w:szCs w:val="24"/>
              </w:rPr>
            </w:pPr>
          </w:p>
          <w:p w:rsidR="005B13E5" w:rsidRPr="002D154D" w:rsidRDefault="00F6195C">
            <w:pPr>
              <w:pStyle w:val="Lgendestandard"/>
              <w:rPr>
                <w:b/>
                <w:szCs w:val="24"/>
              </w:rPr>
            </w:pPr>
            <w:r w:rsidRPr="002D154D">
              <w:rPr>
                <w:b/>
              </w:rPr>
              <w:t>Τροπολογίες του Κοινοβουλίου με μορφή ενοποιημένου κειμένου</w:t>
            </w:r>
          </w:p>
          <w:p w:rsidR="005B13E5" w:rsidRPr="002D154D" w:rsidRDefault="005B13E5">
            <w:pPr>
              <w:pStyle w:val="Lgendestandard"/>
              <w:rPr>
                <w:szCs w:val="24"/>
              </w:rPr>
            </w:pPr>
          </w:p>
          <w:p w:rsidR="005B13E5" w:rsidRPr="002D154D" w:rsidRDefault="00F6195C">
            <w:pPr>
              <w:pStyle w:val="Lgendestandard"/>
              <w:rPr>
                <w:szCs w:val="24"/>
              </w:rPr>
            </w:pPr>
            <w:r w:rsidRPr="002D154D">
              <w:t>Τα νέα τμήματα του κειμένου σημαίνονται με</w:t>
            </w:r>
            <w:r w:rsidRPr="002D154D">
              <w:rPr>
                <w:b/>
                <w:bCs/>
                <w:i/>
                <w:iCs/>
              </w:rPr>
              <w:t xml:space="preserve"> πλάγιους έντονους χαρακτήρες</w:t>
            </w:r>
            <w:r w:rsidRPr="002D154D">
              <w:t>. Τα τμήματα του κειμένου που απαλείφονται σημαίνονται με το σύμβολο ▌ ή με διαγραφή. Η αντικατάσταση κειμένο</w:t>
            </w:r>
            <w:r w:rsidRPr="002D154D">
              <w:t>υ σημαίνεται με</w:t>
            </w:r>
            <w:r w:rsidRPr="002D154D">
              <w:rPr>
                <w:b/>
                <w:bCs/>
                <w:i/>
                <w:iCs/>
              </w:rPr>
              <w:t xml:space="preserve"> πλάγιους έντονους χαρακτήρες</w:t>
            </w:r>
            <w:r w:rsidRPr="002D154D">
              <w:t xml:space="preserve"> που υποδηλώνουν το νέο κείμενο και με διαγραφή του κειμένου που αντικαθίσταται. </w:t>
            </w:r>
          </w:p>
          <w:p w:rsidR="005B13E5" w:rsidRPr="002D154D" w:rsidRDefault="00F6195C">
            <w:pPr>
              <w:pStyle w:val="Lgendestandard"/>
            </w:pPr>
            <w:r w:rsidRPr="002D154D">
              <w:t>Κατ’ εξαίρεση, δεν σημαίνονται οι τροποποιήσεις αυστηρά τεχνικής φύσης που επιφέρουν οι υπηρεσίες κατά την επεξεργασία του τελικού</w:t>
            </w:r>
            <w:r w:rsidRPr="002D154D">
              <w:t xml:space="preserve"> κειμένου.</w:t>
            </w:r>
          </w:p>
          <w:p w:rsidR="005B13E5" w:rsidRPr="002D154D" w:rsidRDefault="005B13E5">
            <w:pPr>
              <w:pStyle w:val="Lgendestandard"/>
            </w:pPr>
          </w:p>
        </w:tc>
      </w:tr>
    </w:tbl>
    <w:p w:rsidR="005B13E5" w:rsidRPr="002D154D" w:rsidRDefault="005B13E5" w:rsidP="005B13E5"/>
    <w:p w:rsidR="005B13E5" w:rsidRPr="002D154D" w:rsidRDefault="005B13E5" w:rsidP="005B13E5">
      <w:pPr>
        <w:widowControl/>
        <w:tabs>
          <w:tab w:val="center" w:pos="4677"/>
        </w:tabs>
      </w:pPr>
    </w:p>
    <w:p w:rsidR="005B13E5" w:rsidRPr="002D154D" w:rsidRDefault="00F6195C" w:rsidP="005B13E5">
      <w:pPr>
        <w:pStyle w:val="TOCHeading"/>
      </w:pPr>
      <w:r w:rsidRPr="002D154D">
        <w:br w:type="page"/>
      </w:r>
      <w:r w:rsidRPr="002D154D">
        <w:lastRenderedPageBreak/>
        <w:t>ΠΕΡΙΕΧΟΜΕΝΑ</w:t>
      </w:r>
    </w:p>
    <w:p w:rsidR="005B13E5" w:rsidRPr="002D154D" w:rsidRDefault="00F6195C" w:rsidP="005B13E5">
      <w:pPr>
        <w:pStyle w:val="TOCPage"/>
      </w:pPr>
      <w:r w:rsidRPr="002D154D">
        <w:t>Σελίδα</w:t>
      </w:r>
    </w:p>
    <w:p w:rsidR="00F6195C" w:rsidRDefault="00F6195C">
      <w:pPr>
        <w:pStyle w:val="TOC1"/>
        <w:tabs>
          <w:tab w:val="right" w:leader="dot" w:pos="9060"/>
        </w:tabs>
        <w:rPr>
          <w:rFonts w:asciiTheme="minorHAnsi" w:eastAsiaTheme="minorEastAsia" w:hAnsiTheme="minorHAnsi" w:cstheme="minorBidi"/>
          <w:noProof/>
          <w:sz w:val="22"/>
          <w:szCs w:val="22"/>
          <w:lang w:val="en-GB"/>
        </w:rPr>
      </w:pPr>
      <w:r w:rsidRPr="002D154D">
        <w:rPr>
          <w:b/>
        </w:rPr>
        <w:fldChar w:fldCharType="begin"/>
      </w:r>
      <w:r w:rsidRPr="002D154D">
        <w:rPr>
          <w:b/>
        </w:rPr>
        <w:instrText xml:space="preserve"> TOC \t "PageHeading</w:instrText>
      </w:r>
      <w:r w:rsidR="00410EBD" w:rsidRPr="002D154D">
        <w:rPr>
          <w:b/>
        </w:rPr>
        <w:instrText>;</w:instrText>
      </w:r>
      <w:r w:rsidRPr="002D154D">
        <w:rPr>
          <w:b/>
        </w:rPr>
        <w:instrText xml:space="preserve">1" </w:instrText>
      </w:r>
      <w:r w:rsidRPr="002D154D">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_Toc188006101 \h </w:instrText>
      </w:r>
      <w:r>
        <w:rPr>
          <w:noProof/>
        </w:rPr>
      </w:r>
      <w:r>
        <w:rPr>
          <w:noProof/>
        </w:rPr>
        <w:fldChar w:fldCharType="separate"/>
      </w:r>
      <w:r>
        <w:rPr>
          <w:noProof/>
        </w:rPr>
        <w:t>5</w:t>
      </w:r>
      <w:r>
        <w:rPr>
          <w:noProof/>
        </w:rPr>
        <w:fldChar w:fldCharType="end"/>
      </w:r>
    </w:p>
    <w:p w:rsidR="00F6195C" w:rsidRDefault="00F6195C">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_Toc188006102 \h </w:instrText>
      </w:r>
      <w:r>
        <w:rPr>
          <w:noProof/>
        </w:rPr>
      </w:r>
      <w:r>
        <w:rPr>
          <w:noProof/>
        </w:rPr>
        <w:fldChar w:fldCharType="separate"/>
      </w:r>
      <w:r>
        <w:rPr>
          <w:noProof/>
        </w:rPr>
        <w:t>82</w:t>
      </w:r>
      <w:r>
        <w:rPr>
          <w:noProof/>
        </w:rPr>
        <w:fldChar w:fldCharType="end"/>
      </w:r>
    </w:p>
    <w:p w:rsidR="00F6195C" w:rsidRDefault="00F6195C">
      <w:pPr>
        <w:pStyle w:val="TOC1"/>
        <w:tabs>
          <w:tab w:val="right" w:leader="dot" w:pos="9060"/>
        </w:tabs>
        <w:rPr>
          <w:rFonts w:asciiTheme="minorHAnsi" w:eastAsiaTheme="minorEastAsia" w:hAnsiTheme="minorHAnsi" w:cstheme="minorBidi"/>
          <w:noProof/>
          <w:sz w:val="22"/>
          <w:szCs w:val="22"/>
          <w:lang w:val="en-GB"/>
        </w:rPr>
      </w:pPr>
      <w:r>
        <w:rPr>
          <w:noProof/>
        </w:rPr>
        <w:t>ΠΑΡΑΡΤΗΜΑ: ΟΝΤΟΤΗΤΕΣ Ή ΠΡΟΣΩΠΑ ΠΟΥ ΕΧΟΥΝ ΚΑΤΑΘΕΣΕΙ ΤΙΣ ΕΙΣΗΓΗΣΕΙΣ ΤΟΥΣ ΣΤΗΝ ΕΙΣΗΓΗΤΡΙΑ</w:t>
      </w:r>
      <w:r>
        <w:rPr>
          <w:noProof/>
        </w:rPr>
        <w:tab/>
      </w:r>
      <w:r>
        <w:rPr>
          <w:noProof/>
        </w:rPr>
        <w:fldChar w:fldCharType="begin"/>
      </w:r>
      <w:r>
        <w:rPr>
          <w:noProof/>
        </w:rPr>
        <w:instrText xml:space="preserve"> PAGEREF _Toc188006103 \h </w:instrText>
      </w:r>
      <w:r>
        <w:rPr>
          <w:noProof/>
        </w:rPr>
      </w:r>
      <w:r>
        <w:rPr>
          <w:noProof/>
        </w:rPr>
        <w:fldChar w:fldCharType="separate"/>
      </w:r>
      <w:r>
        <w:rPr>
          <w:noProof/>
        </w:rPr>
        <w:t>85</w:t>
      </w:r>
      <w:r>
        <w:rPr>
          <w:noProof/>
        </w:rPr>
        <w:fldChar w:fldCharType="end"/>
      </w:r>
    </w:p>
    <w:p w:rsidR="005B13E5" w:rsidRPr="002D154D" w:rsidRDefault="00F6195C" w:rsidP="005B13E5">
      <w:r w:rsidRPr="002D154D">
        <w:rPr>
          <w:b/>
        </w:rPr>
        <w:fldChar w:fldCharType="end"/>
      </w:r>
    </w:p>
    <w:p w:rsidR="005B13E5" w:rsidRPr="002D154D" w:rsidRDefault="00F6195C" w:rsidP="005B13E5">
      <w:pPr>
        <w:pStyle w:val="PageHeading"/>
      </w:pPr>
      <w:r w:rsidRPr="002D154D">
        <w:br w:type="page"/>
      </w:r>
      <w:r w:rsidRPr="002D154D">
        <w:lastRenderedPageBreak/>
        <w:br w:type="page"/>
      </w:r>
      <w:bookmarkStart w:id="1" w:name="_Toc185519483"/>
      <w:bookmarkStart w:id="2" w:name="_Toc188006101"/>
      <w:r w:rsidRPr="002D154D">
        <w:lastRenderedPageBreak/>
        <w:t>ΣΧΕΔΙΟ ΝΟΜΟΘΕΤΙΚΟ</w:t>
      </w:r>
      <w:r w:rsidRPr="002D154D">
        <w:t>Υ ΨΗΦΙΣΜΑΤΟΣ ΤΟΥ ΕΥΡΩΠΑΪΚΟΥ ΚΟΙΝΟΒΟΥΛΙΟΥ</w:t>
      </w:r>
      <w:bookmarkEnd w:id="1"/>
      <w:bookmarkEnd w:id="2"/>
    </w:p>
    <w:p w:rsidR="005B13E5" w:rsidRPr="002D154D" w:rsidRDefault="00F6195C" w:rsidP="005B13E5">
      <w:pPr>
        <w:pStyle w:val="NormalBold"/>
      </w:pPr>
      <w:r w:rsidRPr="002D154D">
        <w:t>σχετικά με την πρόταση κανονισμού του Ευρωπαϊκού Κοινοβουλίου και του Συμβουλίου για τη δημιουργία δεξαμενής ταλέντων της ΕΕ</w:t>
      </w:r>
    </w:p>
    <w:p w:rsidR="005B13E5" w:rsidRPr="002D154D" w:rsidRDefault="00F6195C" w:rsidP="005B13E5">
      <w:pPr>
        <w:pStyle w:val="NormalBold12a"/>
      </w:pPr>
      <w:r w:rsidRPr="002D154D">
        <w:t>(COM(2023)0716 – C9</w:t>
      </w:r>
      <w:r w:rsidRPr="002D154D">
        <w:noBreakHyphen/>
        <w:t>0413/2023 – 2023/0404(COD))</w:t>
      </w:r>
    </w:p>
    <w:p w:rsidR="005B13E5" w:rsidRPr="002D154D" w:rsidRDefault="00F6195C" w:rsidP="005B13E5">
      <w:pPr>
        <w:pStyle w:val="NormalBold"/>
      </w:pPr>
      <w:r w:rsidRPr="002D154D">
        <w:t>(Συνήθης νομοθετική διαδικασία: πρώτη ανάγ</w:t>
      </w:r>
      <w:r w:rsidRPr="002D154D">
        <w:t>νωση)</w:t>
      </w:r>
    </w:p>
    <w:p w:rsidR="005B13E5" w:rsidRPr="002D154D" w:rsidRDefault="00F6195C" w:rsidP="005B13E5">
      <w:pPr>
        <w:pStyle w:val="EPComma"/>
      </w:pPr>
      <w:r w:rsidRPr="002D154D">
        <w:t>Το Ευρωπαϊκό Κοινοβούλιο,</w:t>
      </w:r>
    </w:p>
    <w:p w:rsidR="005B13E5" w:rsidRPr="002D154D" w:rsidRDefault="00F6195C" w:rsidP="005B13E5">
      <w:pPr>
        <w:pStyle w:val="NormalHanging12a"/>
      </w:pPr>
      <w:r w:rsidRPr="002D154D">
        <w:t>–</w:t>
      </w:r>
      <w:r w:rsidRPr="002D154D">
        <w:tab/>
        <w:t>έχοντας υπόψη την πρόταση της Επιτροπής προς το Κοινοβούλιο και το Συμβούλιο (COM(2023)0716),</w:t>
      </w:r>
    </w:p>
    <w:p w:rsidR="005B13E5" w:rsidRPr="002D154D" w:rsidRDefault="00F6195C" w:rsidP="005B13E5">
      <w:pPr>
        <w:pStyle w:val="NormalHanging12a"/>
      </w:pPr>
      <w:r w:rsidRPr="002D154D">
        <w:t>–</w:t>
      </w:r>
      <w:r w:rsidRPr="002D154D">
        <w:tab/>
        <w:t>έχοντας υπόψη το άρθρο 294 παράγραφος 2 και το άρθρο 79 παράγραφος 2 στοιχείο α) της Συνθήκης για τη λειτουργία της Ευρωπαϊκής</w:t>
      </w:r>
      <w:r w:rsidRPr="002D154D">
        <w:t xml:space="preserve"> Ένωσης, σύμφωνα με τα οποία του υποβλήθηκε η πρόταση από την Επιτροπή (C9</w:t>
      </w:r>
      <w:r w:rsidRPr="002D154D">
        <w:noBreakHyphen/>
        <w:t>0413/2023),</w:t>
      </w:r>
    </w:p>
    <w:p w:rsidR="005B13E5" w:rsidRPr="002D154D" w:rsidRDefault="00F6195C" w:rsidP="005B13E5">
      <w:pPr>
        <w:pStyle w:val="NormalHanging12a"/>
      </w:pPr>
      <w:r w:rsidRPr="002D154D">
        <w:t>–</w:t>
      </w:r>
      <w:r w:rsidRPr="002D154D">
        <w:tab/>
        <w:t>έχοντας υπόψη το άρθρο 294 παράγραφος 3 της Συνθήκης για τη λειτουργία της Ευρωπαϊκής Ένωσης,</w:t>
      </w:r>
    </w:p>
    <w:p w:rsidR="005B13E5" w:rsidRPr="002D154D" w:rsidRDefault="00F6195C" w:rsidP="005B13E5">
      <w:pPr>
        <w:pStyle w:val="NormalHanging12a"/>
      </w:pPr>
      <w:r w:rsidRPr="002D154D">
        <w:t>–</w:t>
      </w:r>
      <w:r w:rsidRPr="002D154D">
        <w:tab/>
        <w:t>έχοντας υπόψη τη γνώμη της Ευρωπαϊκής Οικονομικής και Κοινωνικής Επιτρο</w:t>
      </w:r>
      <w:r w:rsidRPr="002D154D">
        <w:t>πής της 25ης Απριλίου 2024</w:t>
      </w:r>
      <w:r w:rsidRPr="002D154D">
        <w:rPr>
          <w:rStyle w:val="FootnoteReference"/>
        </w:rPr>
        <w:footnoteReference w:id="1"/>
      </w:r>
      <w:r w:rsidRPr="002D154D">
        <w:t>,</w:t>
      </w:r>
    </w:p>
    <w:p w:rsidR="005B13E5" w:rsidRPr="002D154D" w:rsidRDefault="00F6195C" w:rsidP="005B13E5">
      <w:pPr>
        <w:pStyle w:val="NormalHanging12a"/>
      </w:pPr>
      <w:r w:rsidRPr="002D154D">
        <w:t>–</w:t>
      </w:r>
      <w:r w:rsidRPr="002D154D">
        <w:tab/>
        <w:t>έχοντας υπόψη το άρθρο 60 του Κανονισμού του,</w:t>
      </w:r>
    </w:p>
    <w:p w:rsidR="005B13E5" w:rsidRPr="002D154D" w:rsidRDefault="00F6195C" w:rsidP="005B13E5">
      <w:pPr>
        <w:pStyle w:val="NormalHanging12a"/>
      </w:pPr>
      <w:r w:rsidRPr="002D154D">
        <w:t>–</w:t>
      </w:r>
      <w:r w:rsidRPr="002D154D">
        <w:tab/>
        <w:t>έχοντας υπόψη τις γνωμοδοτήσεις της Επιτροπής Ανάπτυξης, της Επιτροπής Απασχόλησης και Κοινωνικών Υποθέσεων και της Επιτροπής Πολιτισμού και Παιδείας,</w:t>
      </w:r>
    </w:p>
    <w:p w:rsidR="005B13E5" w:rsidRPr="002D154D" w:rsidRDefault="00F6195C" w:rsidP="005B13E5">
      <w:pPr>
        <w:pStyle w:val="NormalHanging12a"/>
      </w:pPr>
      <w:r w:rsidRPr="002D154D">
        <w:t>–</w:t>
      </w:r>
      <w:r w:rsidRPr="002D154D">
        <w:tab/>
        <w:t>έχοντας υπόψη την έκθεση</w:t>
      </w:r>
      <w:r w:rsidRPr="002D154D">
        <w:t xml:space="preserve"> της Επιτροπής Πολιτικών Ελευθεριών, Δικαιοσύνης και Εσωτερικών Υποθέσεων (A9 0000/2022),</w:t>
      </w:r>
    </w:p>
    <w:p w:rsidR="005B13E5" w:rsidRPr="002D154D" w:rsidRDefault="00F6195C" w:rsidP="005B13E5">
      <w:pPr>
        <w:pStyle w:val="NormalHanging12a"/>
      </w:pPr>
      <w:r w:rsidRPr="002D154D">
        <w:t>1.</w:t>
      </w:r>
      <w:r w:rsidRPr="002D154D">
        <w:tab/>
        <w:t>εγκρίνει τη θέση του σε πρώτη ανάγνωση όπως παρατίθεται κατωτέρω·</w:t>
      </w:r>
    </w:p>
    <w:p w:rsidR="005B13E5" w:rsidRPr="002D154D" w:rsidRDefault="00F6195C" w:rsidP="005B13E5">
      <w:pPr>
        <w:pStyle w:val="NormalHanging12a"/>
      </w:pPr>
      <w:r w:rsidRPr="002D154D">
        <w:t>2.</w:t>
      </w:r>
      <w:r w:rsidRPr="002D154D">
        <w:tab/>
        <w:t xml:space="preserve">ζητεί από την Επιτροπή να υποβάλει εκ νέου την πρόταση στο Κοινοβούλιο, αν την αντικαταστήσει </w:t>
      </w:r>
      <w:r w:rsidRPr="002D154D">
        <w:t>με νέο κείμενο, αν της επιφέρει σημαντικές τροποποιήσεις ή αν προτίθεται να της επιφέρει σημαντικές τροποποιήσεις·</w:t>
      </w:r>
    </w:p>
    <w:p w:rsidR="005B13E5" w:rsidRPr="002D154D" w:rsidRDefault="00F6195C" w:rsidP="005B13E5">
      <w:pPr>
        <w:pStyle w:val="NormalHanging12a"/>
      </w:pPr>
      <w:r w:rsidRPr="002D154D">
        <w:t>3.</w:t>
      </w:r>
      <w:r w:rsidRPr="002D154D">
        <w:tab/>
        <w:t>αναθέτει στην Πρόεδρό του να διαβιβάσει τη θέση του Κοινοβουλίου στο Συμβούλιο, στην Επιτροπή και στα εθνικά κοινοβούλια.</w:t>
      </w:r>
    </w:p>
    <w:p w:rsidR="005B13E5" w:rsidRPr="002D154D" w:rsidRDefault="005B13E5" w:rsidP="005B13E5"/>
    <w:p w:rsidR="00BC4622" w:rsidRPr="002D154D" w:rsidRDefault="00F6195C" w:rsidP="00BC4622">
      <w:pPr>
        <w:pStyle w:val="AMNumberTabs0"/>
        <w:keepNext/>
      </w:pPr>
      <w:r w:rsidRPr="002D154D">
        <w:rPr>
          <w:rStyle w:val="HideTWBExt"/>
        </w:rPr>
        <w:t>&lt;RepeatBlock-Am</w:t>
      </w:r>
      <w:r w:rsidRPr="002D154D">
        <w:rPr>
          <w:rStyle w:val="HideTWBExt"/>
        </w:rPr>
        <w:t>end&gt;&lt;Amend&gt;</w:t>
      </w:r>
      <w:r w:rsidRPr="002D154D">
        <w:t>Τροπολογία</w:t>
      </w:r>
      <w:r w:rsidRPr="002D154D">
        <w:tab/>
      </w:r>
      <w:r w:rsidRPr="002D154D">
        <w:tab/>
      </w:r>
      <w:r w:rsidRPr="002D154D">
        <w:rPr>
          <w:rStyle w:val="HideTWBExt"/>
        </w:rPr>
        <w:t>&lt;NumAm&gt;</w:t>
      </w:r>
      <w:r w:rsidRPr="002D154D">
        <w:t>1</w:t>
      </w:r>
      <w:r w:rsidRPr="002D154D">
        <w:rPr>
          <w:rStyle w:val="HideTWBExt"/>
        </w:rPr>
        <w:t>&lt;/NumAm&gt;</w:t>
      </w:r>
    </w:p>
    <w:p w:rsidR="005B13E5" w:rsidRPr="002D154D" w:rsidRDefault="00F6195C" w:rsidP="00CA72E9">
      <w:pPr>
        <w:pStyle w:val="AMNumberTabs0"/>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Η Ένωση και τα επιμέρους κράτη μέλη αντιμετωπίζουν ελλείψεις σε ευρύ φάσμα τομέων και </w:t>
            </w:r>
            <w:r w:rsidRPr="002D154D">
              <w:t xml:space="preserve">επαγγελμάτων, μεταξύ άλλων σε τομείς και επαγγέλματα που σχετίζονται με την πράσινη και την ψηφιακή μετάβαση. Οι εκτεταμένες ελλείψεις στους τομείς των κατασκευών, της υγειονομικής περίθαλψης, της φιλοξενίας, των μεταφορών, της τεχνολογίας των πληροφοριών </w:t>
            </w:r>
            <w:r w:rsidRPr="002D154D">
              <w:t>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πανδημίας COVID-19 και της επιτάχυνσης της πράσινης και της ψηφιακής μετάβασης. Οι ελλ</w:t>
            </w:r>
            <w:r w:rsidRPr="002D154D">
              <w:t>είψεις εργατικού δυναμικού αναμένεται να συνεχιστούν και ενδεχομένως να επιδεινωθούν λόγω των δημογραφικών προκλήσεων.</w:t>
            </w:r>
          </w:p>
        </w:tc>
        <w:tc>
          <w:tcPr>
            <w:tcW w:w="4876" w:type="dxa"/>
            <w:hideMark/>
          </w:tcPr>
          <w:p w:rsidR="005B13E5" w:rsidRPr="002D154D" w:rsidRDefault="00F6195C">
            <w:pPr>
              <w:pStyle w:val="Normal6"/>
              <w:rPr>
                <w:szCs w:val="24"/>
              </w:rPr>
            </w:pPr>
            <w:r w:rsidRPr="002D154D">
              <w:t>(1)</w:t>
            </w:r>
            <w:r w:rsidRPr="002D154D">
              <w:tab/>
              <w:t xml:space="preserve">Η Ένωση και τα επιμέρους κράτη μέλη αντιμετωπίζουν ελλείψεις σε ευρύ φάσμα τομέων και επαγγελμάτων, μεταξύ άλλων σε τομείς και </w:t>
            </w:r>
            <w:r w:rsidRPr="002D154D">
              <w:t>επαγγέλματα που σχετίζονται με την πράσινη και την ψηφιακή μετάβαση.</w:t>
            </w:r>
            <w:r w:rsidRPr="002D154D">
              <w:rPr>
                <w:b/>
                <w:i/>
              </w:rPr>
              <w:t xml:space="preserve"> </w:t>
            </w:r>
            <w:r w:rsidRPr="002D154D">
              <w:rPr>
                <w:b/>
                <w:bCs/>
                <w:i/>
                <w:iCs/>
              </w:rPr>
              <w:t>Είναι προφανές ότι χρειάζονται δεξιότητες όλων των επιπέδων προκειμένου να αντιμετωπιστούν οι ελλείψεις εργατικού δυναμικού.</w:t>
            </w:r>
            <w:r w:rsidRPr="002D154D">
              <w:t xml:space="preserve"> Οι εκτεταμένες ελλείψεις στους τομείς των κατασκευών, της υγει</w:t>
            </w:r>
            <w:r w:rsidRPr="002D154D">
              <w:t>ονομικής περίθαλψης, της φιλοξενίας, των μεταφορών, της τεχνολογίας των πληροφοριών και των επικοινωνιών, καθώς και στους τομείς των θετικών επιστημών, της τεχνολογίας, της μηχανικής και των μαθηματικών, είναι μακροχρόνιες και έχουν επιδεινωθεί λόγω της πα</w:t>
            </w:r>
            <w:r w:rsidRPr="002D154D">
              <w:t xml:space="preserve">νδημίας COVID-19 και της επιτάχυνσης της πράσινης και της ψηφιακής μετάβασης. Οι ελλείψεις εργατικού δυναμικού αναμένεται </w:t>
            </w:r>
            <w:r w:rsidRPr="002D154D">
              <w:rPr>
                <w:b/>
                <w:bCs/>
                <w:i/>
                <w:iCs/>
              </w:rPr>
              <w:t>επίσης</w:t>
            </w:r>
            <w:r w:rsidRPr="002D154D">
              <w:t xml:space="preserve"> να συνεχιστούν και ενδεχομένως να επιδεινωθούν λόγω των δημογραφικών προκλήσεων. </w:t>
            </w:r>
            <w:r w:rsidRPr="002D154D">
              <w:rPr>
                <w:b/>
                <w:i/>
              </w:rPr>
              <w:t>Επιπλέον, η κλιματική αλλαγή επηρεάζει τα πρότ</w:t>
            </w:r>
            <w:r w:rsidRPr="002D154D">
              <w:rPr>
                <w:b/>
                <w:i/>
              </w:rPr>
              <w:t>υπα της μετανάστευσης και ενισχύει τις αιτίες φυγής. Δεδομένου ότι η μετανάστευση αποτελεί φυσικό φαινόμενο που θα υφίσταται πάντα, απαιτείται μια κοινή ευρωπαϊκή προσέγγιση για τη μετανάστευση εργατικού δυναμικού ώστε να διασφαλιστούν πιο νόμιμες οδοί προ</w:t>
            </w:r>
            <w:r w:rsidRPr="002D154D">
              <w:rPr>
                <w:b/>
                <w:i/>
              </w:rPr>
              <w:t>ς την ήπειρο. Η ελκυστικότητα και ο ανοικτός χαρακτήρας της Ένωσης θα καθορίσουν σε ποιον βαθμό η Ένωση μπορεί να είναι ανταγωνιστική παγκοσμίως όσον αφορά την προσέλκυση ταλέντων, προωθώντας και τηρώντας παράλληλα τα διεθνή πρότυπα εργασίας.</w:t>
            </w:r>
          </w:p>
        </w:tc>
      </w:tr>
    </w:tbl>
    <w:p w:rsidR="005B13E5" w:rsidRPr="002D154D" w:rsidRDefault="00F6195C" w:rsidP="005B13E5">
      <w:pPr>
        <w:pStyle w:val="Olang"/>
      </w:pPr>
      <w:r w:rsidRPr="002D154D">
        <w:rPr>
          <w:noProof w:val="0"/>
        </w:rPr>
        <w:t xml:space="preserve">Or. </w:t>
      </w:r>
      <w:r w:rsidRPr="002D154D">
        <w:rPr>
          <w:rStyle w:val="HideTWBExt"/>
          <w:noProof w:val="0"/>
        </w:rPr>
        <w:t>&lt;Origina</w:t>
      </w:r>
      <w:r w:rsidRPr="002D154D">
        <w:rPr>
          <w:rStyle w:val="HideTWBExt"/>
          <w:noProof w:val="0"/>
        </w:rPr>
        <w:t>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w:t>
      </w:r>
      <w:r w:rsidRPr="002D154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t xml:space="preserve">Η αντιμετώπιση των ελλείψεων εργατικού δυναμικού απαιτεί μια </w:t>
            </w:r>
            <w:r w:rsidRPr="002D154D">
              <w:t>ολοκληρωμένη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w:t>
            </w:r>
            <w:r w:rsidRPr="002D154D">
              <w:t>ου υφιστάμενου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Λόγω της τρέχουσας έκτασης των ελλείψεων στην αγορά εργασί</w:t>
            </w:r>
            <w:r w:rsidRPr="002D154D">
              <w:t xml:space="preserve">ας και των δημογραφικών τάσεων, τα μέτρα που στοχεύουν μόνο στο εγχώριο εργατικό δυναμικό και το εργατικό δυναμικό της Ένωσης </w:t>
            </w:r>
            <w:r w:rsidRPr="002D154D">
              <w:rPr>
                <w:b/>
                <w:bCs/>
                <w:i/>
                <w:iCs/>
              </w:rPr>
              <w:t>είναι πιθανό να</w:t>
            </w:r>
            <w:r w:rsidRPr="002D154D">
              <w:t xml:space="preserve"> </w:t>
            </w:r>
            <w:r w:rsidRPr="002D154D">
              <w:rPr>
                <w:b/>
                <w:bCs/>
                <w:i/>
                <w:iCs/>
              </w:rPr>
              <w:t>μην</w:t>
            </w:r>
            <w:r w:rsidRPr="002D154D">
              <w:t xml:space="preserve"> επαρκούν για την αντιμετώπιση των υφιστάμενων και μελλοντικών ελλείψεων εργατικού δυναμικού και δεξιοτήτων. Ως</w:t>
            </w:r>
            <w:r w:rsidRPr="002D154D">
              <w:t xml:space="preserve"> εκ τούτου, η νόμιμη μετανάστευση είναι καίριας σημασίας για τη συμπλήρωση των εν λόγω δράσεων και πρέπει να αποτελέσει μέρος της λύσης για την πλήρη στήριξη της διττής μετάβασης.</w:t>
            </w:r>
          </w:p>
        </w:tc>
        <w:tc>
          <w:tcPr>
            <w:tcW w:w="4876" w:type="dxa"/>
            <w:hideMark/>
          </w:tcPr>
          <w:p w:rsidR="005B13E5" w:rsidRPr="002D154D" w:rsidRDefault="00F6195C">
            <w:pPr>
              <w:pStyle w:val="Normal6"/>
              <w:rPr>
                <w:szCs w:val="24"/>
              </w:rPr>
            </w:pPr>
            <w:r w:rsidRPr="002D154D">
              <w:t>(2)</w:t>
            </w:r>
            <w:r w:rsidRPr="002D154D">
              <w:tab/>
              <w:t>Η αντιμετώπιση των ελλείψεων εργατικού δυναμικού απαιτεί μια ολοκληρωμέν</w:t>
            </w:r>
            <w:r w:rsidRPr="002D154D">
              <w:t>η προσέγγιση σε ενωσιακό και εθνικό επίπεδο, η οποία να περιλαμβάνει, κατά προτεραιότητα, την καλύτερη αξιοποίηση του πλήρους δυναμικού των ομάδων με χαμηλότερη συμμετοχή στην αγορά εργασίας, την επανειδίκευση και την αναβάθμιση των δεξιοτήτων του υφιστάμε</w:t>
            </w:r>
            <w:r w:rsidRPr="002D154D">
              <w:t xml:space="preserve">νου εργατικού δυναμικού, τη διευκόλυνση της κινητικότητας του εργατικού δυναμικού εντός της ΕΕ, καθώς και τη βελτίωση των συνθηκών εργασίας και της ελκυστικότητας ορισμένων επαγγελμάτων. </w:t>
            </w:r>
            <w:r w:rsidRPr="002D154D">
              <w:rPr>
                <w:b/>
                <w:bCs/>
                <w:i/>
                <w:iCs/>
              </w:rPr>
              <w:t>Ωστόσο</w:t>
            </w:r>
            <w:r w:rsidRPr="002D154D">
              <w:t xml:space="preserve">, λόγω της τρέχουσας έκτασης των ελλείψεων στην αγορά εργασίας </w:t>
            </w:r>
            <w:r w:rsidRPr="002D154D">
              <w:t xml:space="preserve">και των δημογραφικών τάσεων, τα μέτρα που στοχεύουν μόνο στο εγχώριο εργατικό δυναμικό και το εργατικό δυναμικό της Ένωσης </w:t>
            </w:r>
            <w:r w:rsidRPr="002D154D">
              <w:rPr>
                <w:b/>
                <w:bCs/>
                <w:i/>
                <w:iCs/>
              </w:rPr>
              <w:t>δεν θα</w:t>
            </w:r>
            <w:r w:rsidRPr="002D154D">
              <w:t xml:space="preserve"> επαρκούν για την αντιμετώπιση των υφιστάμενων και μελλοντικών ελλείψεων εργατικού δυναμικού και δεξιοτήτων.</w:t>
            </w:r>
            <w:r w:rsidRPr="002D154D">
              <w:rPr>
                <w:b/>
                <w:i/>
              </w:rPr>
              <w:t xml:space="preserve"> </w:t>
            </w:r>
            <w:r w:rsidRPr="002D154D">
              <w:rPr>
                <w:b/>
                <w:bCs/>
                <w:i/>
                <w:iCs/>
              </w:rPr>
              <w:t xml:space="preserve">Η Επιτροπή εκτιμά </w:t>
            </w:r>
            <w:r w:rsidRPr="002D154D">
              <w:rPr>
                <w:b/>
                <w:bCs/>
                <w:i/>
                <w:iCs/>
              </w:rPr>
              <w:t>ότι, λόγω της προβλεπόμενης μείωσης του ενεργού πληθυσμού, θα χρειαστούν τουλάχιστον 7 εκατομμύρια επιπλέον άτομα στην Ευρώπη έως το 2030.</w:t>
            </w:r>
            <w:r w:rsidRPr="002D154D">
              <w:t xml:space="preserve"> Ως εκ τούτου, η νόμιμη μετανάστευση είναι καίριας σημασίας για τη συμπλήρωση των εν λόγω δράσεων και πρέπει να αποτελ</w:t>
            </w:r>
            <w:r w:rsidRPr="002D154D">
              <w:t>έσει μέρος της λύσης για την πλήρη στήριξη της διττής μετάβασης,</w:t>
            </w:r>
            <w:r w:rsidRPr="002D154D">
              <w:rPr>
                <w:b/>
                <w:bCs/>
                <w:i/>
                <w:iCs/>
              </w:rPr>
              <w:t xml:space="preserve"> τη διατήρηση της ποιότητας των συστημάτων κοινωνικής πρόνοιας και τη διασφάλιση της οικονομικής ανάπτυξης.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(3)</w:t>
            </w:r>
            <w:r w:rsidRPr="002D154D">
              <w:tab/>
            </w:r>
            <w:r w:rsidRPr="002D154D">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 θα πρέπει να δημιουργηθεί δεξαμενή ταλέντων της ΕΕ με τη μορφή</w:t>
            </w:r>
            <w:r w:rsidRPr="002D154D">
              <w:t xml:space="preserve"> πλατφόρμας ενωσιακής εμβέλειας </w:t>
            </w:r>
            <w:r w:rsidRPr="002D154D">
              <w:rPr>
                <w:b/>
                <w:bCs/>
                <w:i/>
                <w:iCs/>
              </w:rPr>
              <w:t>που θα συγκεντρώνει και θα υποστηρίζει</w:t>
            </w:r>
            <w:r w:rsidRPr="002D154D">
              <w:t xml:space="preserve"> την αντιστοίχιση των προφίλ των εγγεγραμμένων σε αυτήν ατόμων από τρίτες χώρες που αναζητούν εργασία και διαμένουν εκτός της Ένωσης με τις κενές θέσεις εργασίας εργοδοτών που είναι εγκα</w:t>
            </w:r>
            <w:r w:rsidRPr="002D154D">
              <w:t xml:space="preserve">τεστημένοι στα </w:t>
            </w:r>
            <w:r w:rsidRPr="002D154D">
              <w:rPr>
                <w:b/>
                <w:bCs/>
                <w:i/>
                <w:iCs/>
              </w:rPr>
              <w:t>συμμετέχοντα</w:t>
            </w:r>
            <w:r w:rsidRPr="002D154D">
              <w:t xml:space="preserve"> κράτη μέλη.</w:t>
            </w:r>
          </w:p>
        </w:tc>
        <w:tc>
          <w:tcPr>
            <w:tcW w:w="4876" w:type="dxa"/>
            <w:hideMark/>
          </w:tcPr>
          <w:p w:rsidR="005B13E5" w:rsidRPr="002D154D" w:rsidRDefault="00F6195C">
            <w:pPr>
              <w:pStyle w:val="Normal6"/>
              <w:rPr>
                <w:szCs w:val="24"/>
              </w:rPr>
            </w:pPr>
            <w:r w:rsidRPr="002D154D">
              <w:t>(3)</w:t>
            </w:r>
            <w:r w:rsidRPr="002D154D">
              <w:tab/>
              <w:t>Προκειμένου να διευκολυνθούν οι διεθνείς προσλήψεις και να παρασχεθούν ευκαιρίες σε υπηκόους τρίτων χωρών ώστε να εργαστούν σε επαγγέλματα στα οποία διαπιστώνονται ελλείψεις σε ολόκληρη την ΕΕ</w:t>
            </w:r>
            <w:r w:rsidRPr="002D154D">
              <w:rPr>
                <w:b/>
                <w:bCs/>
                <w:i/>
                <w:iCs/>
              </w:rPr>
              <w:t>, είναι ζωτικής σημα</w:t>
            </w:r>
            <w:r w:rsidRPr="002D154D">
              <w:rPr>
                <w:b/>
                <w:bCs/>
                <w:i/>
                <w:iCs/>
              </w:rPr>
              <w:t>σίας να διασφαλιστεί ένα φιλόξενο περιβάλλον και διεύρυνση δυνατοτήτων για τους διακινούμενους εργαζόμενους ώστε να συμπληρωθεί με αμοιβαία επωφελή τρόπο το εγχώριο εργατικό δυναμικό.</w:t>
            </w:r>
            <w:r w:rsidRPr="002D154D">
              <w:rPr>
                <w:b/>
                <w:i/>
              </w:rPr>
              <w:t xml:space="preserve"> Αυτό συνεπάγεται την παροχή στους δυνητικούς διακινούμενους εργαζόμενους</w:t>
            </w:r>
            <w:r w:rsidRPr="002D154D">
              <w:rPr>
                <w:b/>
                <w:i/>
              </w:rPr>
              <w:t xml:space="preserve"> ολοκληρωμένης δέσμης υπηρεσιών μετά την άφιξη, όπως η στήριξη της ένταξης, η ανάπτυξη δεξιοτήτων, οι υποδομές, η οικογενειακή επανένωση, η παιδική μέριμνα και η υγειονομική περίθαλψη, καθώς και ουσιαστικών προσπαθειών από την πλευρά των κρατών μελών για τ</w:t>
            </w:r>
            <w:r w:rsidRPr="002D154D">
              <w:rPr>
                <w:b/>
                <w:i/>
              </w:rPr>
              <w:t>ην αντιμετώπιση των ξενοφοβικών αισθημάτων. Αυτό περιλαμβάνει επίσης την προώθηση θεμιτών πρακτικών πρόσληψης σύμφωνα με τις «Γενικές αρχές και επιχειρησιακές κατευθυντήριες γραμμές για δίκαιες προσλήψεις» και τον «Καθορισμό των τελών πρόσληψης και των συν</w:t>
            </w:r>
            <w:r w:rsidRPr="002D154D">
              <w:rPr>
                <w:b/>
                <w:i/>
              </w:rPr>
              <w:t xml:space="preserve">αφών εξόδων» της Διεθνούς Οργάνωσης Εργασίας («Γενικές αρχές και επιχειρησιακές κατευθυντήριες γραμμές για δίκαιες προσλήψεις της ΔΟΕ»). </w:t>
            </w:r>
            <w:r w:rsidRPr="002D154D">
              <w:rPr>
                <w:b/>
                <w:bCs/>
                <w:i/>
                <w:iCs/>
              </w:rPr>
              <w:t>Στο πλαίσιο αυτής της δέσμης μέτρων για τη διευκόλυνση της αντιστοίχισης σε διεθνές επίπεδο, την προώθηση θεμιτών πρακτ</w:t>
            </w:r>
            <w:r w:rsidRPr="002D154D">
              <w:rPr>
                <w:b/>
                <w:bCs/>
                <w:i/>
                <w:iCs/>
              </w:rPr>
              <w:t>ικών πρόσληψης και την ενίσχυση της προστασίας των διακινούμενων εργαζομένων,</w:t>
            </w:r>
            <w:r w:rsidRPr="002D154D">
              <w:t xml:space="preserve"> θα πρέπει να δημιουργηθεί δεξαμενή ταλέντων της ΕΕ με τη μορφή πλατφόρμας ενωσιακής εμβέλειας.</w:t>
            </w:r>
            <w:r w:rsidRPr="002D154D">
              <w:rPr>
                <w:b/>
                <w:i/>
              </w:rPr>
              <w:t xml:space="preserve"> Η συμμετοχή στην πλατφόρμα θα πρέπει να είναι υποχρεωτική για τα κράτη μέλη, αλλά η</w:t>
            </w:r>
            <w:r w:rsidRPr="002D154D">
              <w:rPr>
                <w:b/>
                <w:i/>
              </w:rPr>
              <w:t xml:space="preserve"> χρήση της θα πρέπει να είναι </w:t>
            </w:r>
            <w:r w:rsidRPr="002D154D">
              <w:rPr>
                <w:b/>
                <w:i/>
              </w:rPr>
              <w:lastRenderedPageBreak/>
              <w:t xml:space="preserve">προαιρετική για τους εργοδότες και τα άτομα από τρίτες χώρες που αναζητούν εργασία. </w:t>
            </w:r>
            <w:r w:rsidRPr="002D154D">
              <w:rPr>
                <w:b/>
                <w:bCs/>
                <w:i/>
                <w:iCs/>
              </w:rPr>
              <w:t>Η πλατφόρμα θα μπορούσε να βοηθήσει στη συγκέντρωση και στην υποστήριξη</w:t>
            </w:r>
            <w:r w:rsidRPr="002D154D">
              <w:t xml:space="preserve"> της αντιστοίχισης των προφίλ ατόμων από τρίτες χώρες που αναζητούν εργ</w:t>
            </w:r>
            <w:r w:rsidRPr="002D154D">
              <w:t>ασία και διαμένουν εκτός της Ένωσης και των κενών θέσεων εργασίας</w:t>
            </w:r>
            <w:r w:rsidRPr="002D154D">
              <w:rPr>
                <w:b/>
                <w:bCs/>
                <w:i/>
                <w:iCs/>
              </w:rPr>
              <w:t>, μαθητείας και πρακτικής άσκησης (στο εξής: θέσεις εργασίας)</w:t>
            </w:r>
            <w:r w:rsidRPr="002D154D">
              <w:t xml:space="preserve"> εργοδοτών που είναι εγκατεστημένοι στα κράτη μέλη.</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(4)</w:t>
            </w:r>
            <w:r w:rsidRPr="002D154D">
              <w:tab/>
              <w:t>Η σύσταση της Επιτροπής σχετικά με τις νόμιμες οδούς προστασίας στην ΕΕ</w:t>
            </w:r>
            <w:r w:rsidRPr="002D154D">
              <w:rPr>
                <w:vertAlign w:val="superscript"/>
              </w:rPr>
              <w:t>4</w:t>
            </w:r>
            <w:r w:rsidRPr="002D154D">
              <w:t xml:space="preserve"> ενθαρρύνει τα κράτη μέλη να δημιουργήσουν και να στηρίξουν συμπληρωματικές οδούς εργασίας για όσους χρήζουν διεθνούς προστασίας</w:t>
            </w:r>
            <w:r w:rsidRPr="002D154D">
              <w:rPr>
                <w:vertAlign w:val="superscript"/>
              </w:rPr>
              <w:t>5</w:t>
            </w:r>
            <w:r w:rsidRPr="002D154D">
              <w:t xml:space="preserve"> . Η δεξαμενή ταλέντων της ΕΕ</w:t>
            </w:r>
            <w:r w:rsidRPr="002D154D">
              <w:rPr>
                <w:b/>
                <w:bCs/>
                <w:i/>
                <w:iCs/>
              </w:rPr>
              <w:t xml:space="preserve"> θα μπορούσε επίσης να στηρίξει</w:t>
            </w:r>
            <w:r w:rsidRPr="002D154D">
              <w:rPr>
                <w:b/>
                <w:bCs/>
              </w:rPr>
              <w:t xml:space="preserve"> </w:t>
            </w:r>
            <w:r w:rsidRPr="002D154D">
              <w:t>την εφαρμογή των συμπληρωματικών οδών.</w:t>
            </w:r>
          </w:p>
        </w:tc>
        <w:tc>
          <w:tcPr>
            <w:tcW w:w="4876" w:type="dxa"/>
            <w:hideMark/>
          </w:tcPr>
          <w:p w:rsidR="005B13E5" w:rsidRPr="002D154D" w:rsidRDefault="00F6195C">
            <w:pPr>
              <w:pStyle w:val="Normal6"/>
              <w:rPr>
                <w:szCs w:val="24"/>
              </w:rPr>
            </w:pPr>
            <w:r w:rsidRPr="002D154D">
              <w:t>(4)</w:t>
            </w:r>
            <w:r w:rsidRPr="002D154D">
              <w:tab/>
              <w:t>Η σύσταση της Επιτροπής</w:t>
            </w:r>
            <w:r w:rsidRPr="002D154D">
              <w:t xml:space="preserve"> σχετικά με τις νόμιμες οδούς προστασίας στην ΕΕ</w:t>
            </w:r>
            <w:r w:rsidRPr="002D154D">
              <w:rPr>
                <w:vertAlign w:val="superscript"/>
              </w:rPr>
              <w:t>4</w:t>
            </w:r>
            <w:r w:rsidRPr="002D154D">
              <w:t xml:space="preserve"> ενθαρρύνει τα κράτη μέλη να δημιουργήσουν και να στηρίξουν συμπληρωματικές οδούς εργασίας για όσους χρήζουν διεθνούς προστασίας</w:t>
            </w:r>
            <w:r w:rsidRPr="002D154D">
              <w:rPr>
                <w:vertAlign w:val="superscript"/>
              </w:rPr>
              <w:t>5</w:t>
            </w:r>
            <w:r w:rsidRPr="002D154D">
              <w:t xml:space="preserve">. </w:t>
            </w:r>
            <w:r w:rsidRPr="002D154D">
              <w:rPr>
                <w:b/>
                <w:i/>
              </w:rPr>
              <w:t xml:space="preserve">Παρόμοιες συστάσεις έχουν επίσης εγκριθεί από το Ευρωπαϊκό Κοινοβούλιο, για </w:t>
            </w:r>
            <w:r w:rsidRPr="002D154D">
              <w:rPr>
                <w:b/>
                <w:i/>
              </w:rPr>
              <w:t>παράδειγμα το ψήφισμα του Ευρωπαϊκού Κοινοβουλίου της 20ής Μαΐου 2021 σχετικά με νέες δυνατότητες νόμιμης μετανάστευσης εργατικού δυναμικού</w:t>
            </w:r>
            <w:r w:rsidRPr="002D154D">
              <w:rPr>
                <w:b/>
                <w:i/>
                <w:vertAlign w:val="superscript"/>
              </w:rPr>
              <w:t>4α</w:t>
            </w:r>
            <w:r w:rsidRPr="002D154D">
              <w:rPr>
                <w:b/>
                <w:i/>
              </w:rPr>
              <w:t xml:space="preserve"> και το ψήφισμα του Ευρωπαϊκού Κοινοβουλίου της 25ης Νοεμβρίου 2021 που περιέχει συστάσεις προς την Επιτροπή σχετικ</w:t>
            </w:r>
            <w:r w:rsidRPr="002D154D">
              <w:rPr>
                <w:b/>
                <w:i/>
              </w:rPr>
              <w:t>ά με την πολιτική και τη νομοθεσία για τη νόμιμη μετανάστευση</w:t>
            </w:r>
            <w:r w:rsidRPr="002D154D">
              <w:rPr>
                <w:b/>
                <w:i/>
                <w:vertAlign w:val="superscript"/>
              </w:rPr>
              <w:t>4β</w:t>
            </w:r>
            <w:r w:rsidRPr="002D154D">
              <w:rPr>
                <w:b/>
                <w:i/>
              </w:rPr>
              <w:t>.</w:t>
            </w:r>
            <w:r w:rsidRPr="002D154D">
              <w:t xml:space="preserve"> </w:t>
            </w:r>
            <w:r w:rsidRPr="002D154D">
              <w:rPr>
                <w:vertAlign w:val="superscript"/>
              </w:rPr>
              <w:t xml:space="preserve"> </w:t>
            </w:r>
            <w:r w:rsidRPr="002D154D">
              <w:t xml:space="preserve">Η δεξαμενή ταλέντων της ΕΕ θα </w:t>
            </w:r>
            <w:r w:rsidRPr="002D154D">
              <w:rPr>
                <w:b/>
                <w:bCs/>
                <w:i/>
                <w:iCs/>
              </w:rPr>
              <w:t>στήριζε</w:t>
            </w:r>
            <w:r w:rsidRPr="002D154D">
              <w:t xml:space="preserve"> την επιχειρησιακή εφαρμογή των συμπληρωματικών οδών</w:t>
            </w:r>
            <w:r w:rsidRPr="002D154D">
              <w:rPr>
                <w:b/>
                <w:bCs/>
                <w:i/>
                <w:iCs/>
              </w:rPr>
              <w:t xml:space="preserve"> και τη νόμιμη μετανάστευση εργατικού δυναμικού</w:t>
            </w:r>
            <w:r w:rsidRPr="002D154D">
              <w:t xml:space="preserve">. </w:t>
            </w:r>
            <w:r w:rsidRPr="002D154D">
              <w:rPr>
                <w:b/>
                <w:i/>
              </w:rPr>
              <w:t>Ευθυγραμμιζόμενη με τις γενικές αρχές και τις επιχει</w:t>
            </w:r>
            <w:r w:rsidRPr="002D154D">
              <w:rPr>
                <w:b/>
                <w:i/>
              </w:rPr>
              <w:t xml:space="preserve">ρησιακές κατευθυντήριες γραμμές της ΔΟΕ για δίκαιες προσλήψεις, η δεξαμενή ταλέντων της ΕΕ θα συνέβαλε επίσης στην επίτευξη των Στόχων Βιώσιμης </w:t>
            </w:r>
            <w:r w:rsidRPr="002D154D">
              <w:rPr>
                <w:b/>
                <w:i/>
              </w:rPr>
              <w:lastRenderedPageBreak/>
              <w:t>Ανάπτυξης (ΣΒΑ), ιδίως του ΣΒΑ 8 για την προώθηση της βιώσιμης, χωρίς αποκλεισμούς και αειφόρου οικονομικής ανάπ</w:t>
            </w:r>
            <w:r w:rsidRPr="002D154D">
              <w:rPr>
                <w:b/>
                <w:i/>
              </w:rPr>
              <w:t>τυξης, της απασχόλησης και της αξιοπρεπούς εργασίας για όλους, και του ΣΒΑ 10 για τη μείωση των ανισοτήτων εντός και μεταξύ των χωρών. Αυτό είναι ιδιαίτερα σημαντικό, καθώς οι διακινούμενοι εργαζόμενοι αντιμετωπίζουν πιο επισφαλή κατάσταση από ό,τι οι πολί</w:t>
            </w:r>
            <w:r w:rsidRPr="002D154D">
              <w:rPr>
                <w:b/>
                <w:i/>
              </w:rPr>
              <w:t>τες της Ένωσης στην ενωσιακή αγορά εργασίας. Ιδιαίτερη προσοχή θα πρέπει να δοθεί στην κατάσταση των γυναικών διακινούμενων εργαζομένων που ενδεχομένως να είναι πιο ευάλωτες στην αγορά εργασίας σε σύγκριση με τους άνδρες συναδέλφους τους. Η βελτίωση των υπ</w:t>
            </w:r>
            <w:r w:rsidRPr="002D154D">
              <w:rPr>
                <w:b/>
                <w:i/>
              </w:rPr>
              <w:t xml:space="preserve">ηρεσιών πληροφόρησης και υποστήριξης που είναι προσβάσιμες μέσω της δεξαμενής ταλέντων της ΕΕ μπορούν ενδεχομένως, ως εκ τούτου, να συμβάλουν στη διατήρηση των εγγυήσεων κατά των διακρίσεων εις βάρος των διακινούμενων εργαζομένων στην Ένωση. Ταυτόχρονα, η </w:t>
            </w:r>
            <w:r w:rsidRPr="002D154D">
              <w:rPr>
                <w:b/>
                <w:i/>
              </w:rPr>
              <w:t>δεξαμενή ταλέντων της ΕΕ αποτελεί ουσιαστικό και απτό στοιχείο της υλοποίησης του Ευρωπαϊκού Έτους Δεξιοτήτων, ο τέταρτος πυλώνας του οποίου αφορά την προσέλκυση ατόμων από χώρες εκτός της Ένωσης με τις δεξιότητες που είναι απαραίτητες στα κράτη μέλη.</w:t>
            </w:r>
          </w:p>
        </w:tc>
      </w:tr>
      <w:tr w:rsidR="008E2E04" w:rsidRPr="002D154D" w:rsidTr="005B13E5">
        <w:trPr>
          <w:jc w:val="center"/>
        </w:trPr>
        <w:tc>
          <w:tcPr>
            <w:tcW w:w="4876" w:type="dxa"/>
            <w:hideMark/>
          </w:tcPr>
          <w:p w:rsidR="005B13E5" w:rsidRPr="002D154D" w:rsidRDefault="00F6195C">
            <w:pPr>
              <w:pStyle w:val="Normal6"/>
            </w:pPr>
            <w:r w:rsidRPr="002D154D">
              <w:lastRenderedPageBreak/>
              <w:t>___</w:t>
            </w:r>
            <w:r w:rsidRPr="002D154D">
              <w:t>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4</w:t>
            </w:r>
            <w:r w:rsidRPr="002D154D">
              <w:t xml:space="preserve"> Σύσταση (ΕΕ) 2020/1364 της Επιτροπής, της 23ης Σεπτεμβρίου 2020, σχετικά με τις νόμιμες οδούς προς την προστασία στην ΕΕ: προώθηση της επανεγκατάστασης, της εισδοχής για ανθρωπιστικούς λόγους και άλλων συμπληρωματικών </w:t>
            </w:r>
            <w:r w:rsidRPr="002D154D">
              <w:t>οδών.</w:t>
            </w:r>
          </w:p>
        </w:tc>
        <w:tc>
          <w:tcPr>
            <w:tcW w:w="4876" w:type="dxa"/>
            <w:hideMark/>
          </w:tcPr>
          <w:p w:rsidR="005B13E5" w:rsidRPr="002D154D" w:rsidRDefault="00F6195C">
            <w:pPr>
              <w:pStyle w:val="Normal6"/>
              <w:rPr>
                <w:szCs w:val="24"/>
              </w:rPr>
            </w:pPr>
            <w:r w:rsidRPr="002D154D">
              <w:rPr>
                <w:vertAlign w:val="superscript"/>
              </w:rPr>
              <w:t>4</w:t>
            </w:r>
            <w:r w:rsidRPr="002D154D">
              <w:t xml:space="preserve"> Σύσταση (ΕΕ) 2020/1364 της Επιτροπής, της 23ης Σεπτεμβρίου 2020, σχετικά με τις νόμιμες οδούς προς την προστασία στην ΕΕ: προώθηση της επανεγκατάστασης, της εισδοχής για ανθρωπιστικούς λόγους και άλλων συμπληρωματικών οδών.</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i/>
                <w:szCs w:val="24"/>
              </w:rPr>
            </w:pPr>
            <w:r w:rsidRPr="002D154D">
              <w:rPr>
                <w:b/>
                <w:i/>
                <w:vertAlign w:val="superscript"/>
              </w:rPr>
              <w:t>4α</w:t>
            </w:r>
            <w:r w:rsidRPr="002D154D">
              <w:rPr>
                <w:b/>
                <w:i/>
              </w:rPr>
              <w:t xml:space="preserve"> ΕΕ C 15 της 12.1.20</w:t>
            </w:r>
            <w:r w:rsidRPr="002D154D">
              <w:rPr>
                <w:b/>
                <w:i/>
              </w:rPr>
              <w:t>22, σ. 196.</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b/>
                <w:i/>
              </w:rPr>
            </w:pPr>
            <w:r w:rsidRPr="002D154D">
              <w:rPr>
                <w:b/>
                <w:i/>
                <w:vertAlign w:val="superscript"/>
              </w:rPr>
              <w:t>4β</w:t>
            </w:r>
            <w:r w:rsidRPr="002D154D">
              <w:rPr>
                <w:b/>
                <w:i/>
              </w:rPr>
              <w:t xml:space="preserve"> ΕΕ C 224 της 8.6.2022, σ. 69.</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5</w:t>
            </w:r>
            <w:r w:rsidRPr="002D154D">
              <w:t xml:space="preserve"> 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 διαμονή σε τρίτη χώρα όπου καλύπτονται </w:t>
            </w:r>
            <w:r w:rsidRPr="002D154D">
              <w:lastRenderedPageBreak/>
              <w:t>οι ανάγκες διεθνούς προστασίας τους. Οι συμπλη</w:t>
            </w:r>
            <w:r w:rsidRPr="002D154D">
              <w:t>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 δεξιότητές τους και να συμβάλλουν στην αντιμετώπιση των ελλείψεων εργατικού δυναμικού</w:t>
            </w:r>
            <w:r w:rsidRPr="002D154D">
              <w:t xml:space="preserve"> στις χώρες υποδοχής. Βλ. επίσης: https://www.unhcr.org/complementary-pathways.html.</w:t>
            </w:r>
          </w:p>
        </w:tc>
        <w:tc>
          <w:tcPr>
            <w:tcW w:w="4876" w:type="dxa"/>
            <w:hideMark/>
          </w:tcPr>
          <w:p w:rsidR="005B13E5" w:rsidRPr="002D154D" w:rsidRDefault="00F6195C">
            <w:pPr>
              <w:pStyle w:val="Normal6"/>
              <w:rPr>
                <w:szCs w:val="24"/>
              </w:rPr>
            </w:pPr>
            <w:r w:rsidRPr="002D154D">
              <w:rPr>
                <w:vertAlign w:val="superscript"/>
              </w:rPr>
              <w:lastRenderedPageBreak/>
              <w:t>5</w:t>
            </w:r>
            <w:r w:rsidRPr="002D154D">
              <w:t xml:space="preserve"> Οι «συμπληρωματικές οδοί» είναι ασφαλείς και ρυθμιζόμενες οδοί για τα άτομα που χρήζουν διεθνούς προστασίας, οι οποίες συμπληρώνουν την επανεγκατάσταση παρέχοντας νόμιμη</w:t>
            </w:r>
            <w:r w:rsidRPr="002D154D">
              <w:t xml:space="preserve"> διαμονή σε τρίτη χώρα όπου καλύπτονται </w:t>
            </w:r>
            <w:r w:rsidRPr="002D154D">
              <w:lastRenderedPageBreak/>
              <w:t>οι ανάγκες διεθνούς προστασίας τους. Οι συμπληρωματικές οδοί εργασίας επιτρέπουν στα άτομα που χρήζουν διεθνούς προστασίας να έχουν πρόσβαση στις υφιστάμενες οδούς μετανάστευσης εργατικού δυναμικού, να αξιοποιούν τις</w:t>
            </w:r>
            <w:r w:rsidRPr="002D154D">
              <w:t xml:space="preserve"> δεξιότητές τους και να συμβάλλουν στην αντιμετώπιση των ελλείψεων εργατικού δυναμικού στις χώρες υποδοχής. Βλ. επίσης: https://www.unhcr.org/complementary-pathways.html.</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5</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(5)</w:t>
            </w:r>
            <w:r w:rsidRPr="002D154D">
              <w:tab/>
              <w:t xml:space="preserve">Η δεξαμενή ταλέντων της ΕΕ θα πρέπει να αποσκοπεί στη στήριξη </w:t>
            </w:r>
            <w:r w:rsidRPr="002D154D">
              <w:rPr>
                <w:b/>
                <w:bCs/>
                <w:i/>
                <w:iCs/>
              </w:rPr>
              <w:t>των συμμετεχόντων</w:t>
            </w:r>
            <w:r w:rsidRPr="002D154D">
              <w:t xml:space="preserve">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εντός της ΕΕ δεν επ</w:t>
            </w:r>
            <w:r w:rsidRPr="002D154D">
              <w:t xml:space="preserve">αρκούν για την επίτευξη αυτού του στόχου. </w:t>
            </w:r>
            <w:r w:rsidRPr="002D154D">
              <w:rPr>
                <w:b/>
                <w:i/>
              </w:rPr>
              <w:t>Ως προαιρετικό εργαλείο για τη διευκόλυνση των διεθνών προσλήψεων, η δεξαμενή ταλέντων της ΕΕ αναμένεται να προσφέρει πρόσθετη στήριξη σε επίπεδο Ένωσης στα ενδιαφερόμενα κράτη μέλη.</w:t>
            </w:r>
            <w:r w:rsidRPr="002D154D">
              <w:t xml:space="preserve"> Για τον σκοπό αυτό,</w:t>
            </w:r>
            <w:r w:rsidRPr="002D154D">
              <w:rPr>
                <w:b/>
                <w:bCs/>
                <w:i/>
                <w:iCs/>
              </w:rPr>
              <w:t xml:space="preserve"> θα πρέπει</w:t>
            </w:r>
            <w:r w:rsidRPr="002D154D">
              <w:t xml:space="preserve"> ν</w:t>
            </w:r>
            <w:r w:rsidRPr="002D154D">
              <w:t>α διασφαλιστεί η συμπληρωματικότητα και η διαλειτουργικότητα με τις υφιστάμενες εθνικές πρωτοβουλίες και πλατφόρμες. Κατά την ανάπτυξη της δεξαμενής ταλέντων της ΕΕ θα πρέπει να ληφθούν υπόψη οι ειδικές ανάγκες των κρατών μελών, προκειμένου να διασφαλιστεί</w:t>
            </w:r>
            <w:r w:rsidRPr="002D154D">
              <w:t xml:space="preserve"> η </w:t>
            </w:r>
            <w:r w:rsidRPr="002D154D">
              <w:rPr>
                <w:b/>
                <w:bCs/>
                <w:i/>
                <w:iCs/>
              </w:rPr>
              <w:t>ευρύτερη δυνατή</w:t>
            </w:r>
            <w:r w:rsidRPr="002D154D">
              <w:t xml:space="preserve"> </w:t>
            </w:r>
            <w:r w:rsidRPr="002D154D">
              <w:rPr>
                <w:b/>
                <w:bCs/>
                <w:i/>
                <w:iCs/>
              </w:rPr>
              <w:t>συμμετοχή</w:t>
            </w:r>
            <w:r w:rsidRPr="002D154D">
              <w:t xml:space="preserve">. </w:t>
            </w:r>
            <w:r w:rsidRPr="002D154D">
              <w:rPr>
                <w:b/>
                <w:bCs/>
                <w:i/>
                <w:iCs/>
              </w:rPr>
              <w:t>Ως εκ τούτου,</w:t>
            </w:r>
            <w:r w:rsidRPr="002D154D">
              <w:t xml:space="preserve"> ο όρος «ταλέντο» είναι ένας </w:t>
            </w:r>
            <w:r w:rsidRPr="002D154D">
              <w:lastRenderedPageBreak/>
              <w:t>περιεκτικός όρος που αναφέρεται σε ολόκληρο το φάσμα των δεξιοτήτων που ενδέχεται να χρειάζονται οι αγορές εργασίας των κρατών μελών.</w:t>
            </w:r>
          </w:p>
        </w:tc>
        <w:tc>
          <w:tcPr>
            <w:tcW w:w="4876" w:type="dxa"/>
            <w:hideMark/>
          </w:tcPr>
          <w:p w:rsidR="005B13E5" w:rsidRPr="002D154D" w:rsidRDefault="00F6195C">
            <w:pPr>
              <w:pStyle w:val="Normal6"/>
              <w:rPr>
                <w:szCs w:val="24"/>
              </w:rPr>
            </w:pPr>
            <w:r w:rsidRPr="002D154D">
              <w:lastRenderedPageBreak/>
              <w:t>(5)</w:t>
            </w:r>
            <w:r w:rsidRPr="002D154D">
              <w:tab/>
            </w:r>
            <w:r w:rsidRPr="002D154D">
              <w:rPr>
                <w:b/>
                <w:i/>
              </w:rPr>
              <w:t>Δεδομένου ότι οι ελλείψεις εργατικού δυναμικού</w:t>
            </w:r>
            <w:r w:rsidRPr="002D154D">
              <w:rPr>
                <w:b/>
                <w:i/>
              </w:rPr>
              <w:t xml:space="preserve"> αποτελούν πρόβλημα σε ενωσιακό επίπεδο, απαιτείται μία στρατηγική και ενιαία προσέγγιση για την αντιμετώπισή τους. Για να αξιοποιηθούν οι οικονομίες κλίμακας και να καταστεί δυνατή η ανταλλαγή βέλτιστων πρακτικών, όλα τα κράτη μέλη θα πρέπει να συμμετάσχο</w:t>
            </w:r>
            <w:r w:rsidRPr="002D154D">
              <w:rPr>
                <w:b/>
                <w:i/>
              </w:rPr>
              <w:t>υν στη δεξαμενή ταλέντων της ΕΕ. Η εφαρμογή σε όλη την ΕΕ θα συνέβαλε επίσης στην ύπαρξη μεγαλύτερης προβλεψιμότητας και ασφάλειας δικαίου τόσο για τα άτομα που αναζητούν εργασία όσο και για τους εργοδότες.</w:t>
            </w:r>
            <w:r w:rsidRPr="002D154D">
              <w:t xml:space="preserve"> Η δεξαμενή ταλέντων της ΕΕ θα πρέπει να αποσκοπεί</w:t>
            </w:r>
            <w:r w:rsidRPr="002D154D">
              <w:t xml:space="preserve"> στη στήριξη των κρατών μελών ώστε να αντιμετωπίσουν τις υφιστάμενες και μελλοντικές ελλείψεις δεξιοτήτων και εργατικού δυναμικού μέσω της πρόσληψης υπηκόων τρίτων χωρών, στον βαθμό που η ενεργοποίηση του εγχώριου εργατικού δυναμικού και η κινητικότητα εντ</w:t>
            </w:r>
            <w:r w:rsidRPr="002D154D">
              <w:t xml:space="preserve">ός της ΕΕ δεν επαρκούν για την επίτευξη αυτού του στόχου. Για τον σκοπό αυτό, θα </w:t>
            </w:r>
            <w:r w:rsidRPr="002D154D">
              <w:rPr>
                <w:b/>
                <w:bCs/>
                <w:i/>
                <w:iCs/>
              </w:rPr>
              <w:t>πρέπει να</w:t>
            </w:r>
            <w:r w:rsidRPr="002D154D">
              <w:t xml:space="preserve"> διασφαλιστεί η συμπληρωματικότητα </w:t>
            </w:r>
            <w:r w:rsidRPr="002D154D">
              <w:lastRenderedPageBreak/>
              <w:t>και η διαλειτουργικότητα με τις υφιστάμενες εθνικές πρωτοβουλίες και πλατφόρμες</w:t>
            </w:r>
            <w:r w:rsidRPr="002D154D">
              <w:rPr>
                <w:b/>
                <w:bCs/>
                <w:i/>
                <w:iCs/>
              </w:rPr>
              <w:t>, χωρίς να αντικατασταθούν οι υφιστάμενες εθνικές δο</w:t>
            </w:r>
            <w:r w:rsidRPr="002D154D">
              <w:rPr>
                <w:b/>
                <w:bCs/>
                <w:i/>
                <w:iCs/>
              </w:rPr>
              <w:t>μές.</w:t>
            </w:r>
            <w:r w:rsidRPr="002D154D">
              <w:t xml:space="preserve"> Κατά την ανάπτυξη της δεξαμενής ταλέντων της ΕΕ θα πρέπει να ληφθούν υπόψη οι ειδικές ανάγκες των κρατών μελών, προκειμένου να διασφαλιστεί η </w:t>
            </w:r>
            <w:r w:rsidRPr="002D154D">
              <w:rPr>
                <w:b/>
                <w:bCs/>
                <w:i/>
                <w:iCs/>
              </w:rPr>
              <w:t xml:space="preserve">όσο το δυνατόν πιο επιτυχής εφαρμογή, για παράδειγμα, χωρίς να επηρεάζεται η αρμοδιότητα των κρατών μελών να </w:t>
            </w:r>
            <w:r w:rsidRPr="002D154D">
              <w:rPr>
                <w:b/>
                <w:bCs/>
                <w:i/>
                <w:iCs/>
              </w:rPr>
              <w:t xml:space="preserve">καθορίζουν τον αριθμό ατόμων που εισέρχονται από τρίτες χώρες για σκοπούς απασχόλησης. </w:t>
            </w:r>
            <w:r w:rsidRPr="002D154D">
              <w:t xml:space="preserve">Ο όρος «ταλέντο» είναι ένας περιεκτικός όρος που αναφέρεται σε ολόκληρο το φάσμα των δεξιοτήτων που ενδέχεται να χρειάζονται οι αγορές εργασίας των κρατών μελών. </w:t>
            </w:r>
            <w:r w:rsidRPr="002D154D">
              <w:rPr>
                <w:b/>
                <w:i/>
              </w:rPr>
              <w:t>Δεδομέν</w:t>
            </w:r>
            <w:r w:rsidRPr="002D154D">
              <w:rPr>
                <w:b/>
                <w:i/>
              </w:rPr>
              <w:t>ου ότι η επικεντρωμένη εστίαση σε άτομα υψηλής ειδίκευσης ενέχει τον κίνδυνο να επιδεινώσει τις ελλείψεις εργατικού δυναμικού, αγνοώντας τις πραγματικές ανάγκες της Ένωσης και των διαφόρων κρατών μελών, η δεξαμενή ταλέντων της ΕΕ θα πρέπει να είναι ανοικτή</w:t>
            </w:r>
            <w:r w:rsidRPr="002D154D">
              <w:rPr>
                <w:b/>
                <w:i/>
              </w:rPr>
              <w:t xml:space="preserve"> σε όλα τα άτομα από τρίτες χώρες που αναζητούν εργασία, ανεξάρτητα από το επίπεδο δεξιοτήτων τους. Ταυτόχρονα, οι ελλείψεις δεξιοτήτων σε τρίτες χώρες θα πρέπει επίσης να ληφθούν υπόψη κατά τον προσδιορισμό των επαγγελμάτων για τα οποία θα γίνουν προσλήψε</w:t>
            </w:r>
            <w:r w:rsidRPr="002D154D">
              <w:rPr>
                <w:b/>
                <w:i/>
              </w:rPr>
              <w:t>ις από τρίτες χώρες, ώστε να μην επιδεινωθεί η διαρροή εγκεφάλων σε κρίσιμους τομείς των χωρών αυτών.</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(6)</w:t>
            </w:r>
            <w:r w:rsidRPr="002D154D">
              <w:tab/>
              <w:t xml:space="preserve">Η δεξαμενή ταλέντων της ΕΕ αποσκοπεί στην παροχή υπηρεσιών σε εργοδότες που είναι εγκατεστημένοι στα </w:t>
            </w:r>
            <w:r w:rsidRPr="002D154D">
              <w:rPr>
                <w:b/>
                <w:bCs/>
                <w:i/>
                <w:iCs/>
              </w:rPr>
              <w:lastRenderedPageBreak/>
              <w:t>συμμετέχοντα</w:t>
            </w:r>
            <w:r w:rsidRPr="002D154D">
              <w:t xml:space="preserve"> κράτη μέλη, συμπεριλαμβανομένων των ιδιωτικών γραφείων εύρεσης εργασίας, των εταιρειών προσωρινής απασχόλησης και των μεσαζόντων της αγοράς εργασίας, όπως ορίζονται στη σύμβαση </w:t>
            </w:r>
            <w:r w:rsidRPr="002D154D">
              <w:rPr>
                <w:b/>
                <w:bCs/>
                <w:i/>
                <w:iCs/>
              </w:rPr>
              <w:t>181 της</w:t>
            </w:r>
            <w:r w:rsidRPr="002D154D">
              <w:t xml:space="preserve"> Διεθνούς Οργάνωσης Εργασίας του 1997.</w:t>
            </w:r>
          </w:p>
        </w:tc>
        <w:tc>
          <w:tcPr>
            <w:tcW w:w="4876" w:type="dxa"/>
            <w:hideMark/>
          </w:tcPr>
          <w:p w:rsidR="005B13E5" w:rsidRPr="002D154D" w:rsidRDefault="00F6195C">
            <w:pPr>
              <w:pStyle w:val="Normal6"/>
              <w:rPr>
                <w:szCs w:val="24"/>
              </w:rPr>
            </w:pPr>
            <w:r w:rsidRPr="002D154D">
              <w:lastRenderedPageBreak/>
              <w:t>(6)</w:t>
            </w:r>
            <w:r w:rsidRPr="002D154D">
              <w:tab/>
              <w:t>Η δεξαμενή ταλέντων της ΕΕ α</w:t>
            </w:r>
            <w:r w:rsidRPr="002D154D">
              <w:t xml:space="preserve">ποσκοπεί στην παροχή </w:t>
            </w:r>
            <w:r w:rsidRPr="002D154D">
              <w:rPr>
                <w:b/>
                <w:bCs/>
                <w:i/>
                <w:iCs/>
              </w:rPr>
              <w:t>δωρεάν</w:t>
            </w:r>
            <w:r w:rsidRPr="002D154D">
              <w:t xml:space="preserve"> υπηρεσιών σε εργοδότες που είναι </w:t>
            </w:r>
            <w:r w:rsidRPr="002D154D">
              <w:lastRenderedPageBreak/>
              <w:t xml:space="preserve">εγκατεστημένοι στα κράτη μέλη, </w:t>
            </w:r>
            <w:r w:rsidRPr="002D154D">
              <w:rPr>
                <w:b/>
                <w:bCs/>
                <w:i/>
                <w:iCs/>
              </w:rPr>
              <w:t>μέσω των δημόσιων υπηρεσιών απασχόλησης και των μεσαζόντων της ιδιωτικής αγοράς εργασίας</w:t>
            </w:r>
            <w:r w:rsidRPr="002D154D">
              <w:t>, συμπεριλαμβανομένων των ιδιωτικών γραφείων εύρεσης εργασίας, των εταιρειών</w:t>
            </w:r>
            <w:r w:rsidRPr="002D154D">
              <w:t xml:space="preserve"> προσωρινής απασχόλησης και των μεσαζόντων της αγοράς εργασίας, όπως ορίζονται στη σύμβαση της Διεθνούς Οργάνωσης Εργασίας του 1997 </w:t>
            </w:r>
            <w:r w:rsidRPr="002D154D">
              <w:rPr>
                <w:b/>
                <w:bCs/>
                <w:i/>
                <w:iCs/>
              </w:rPr>
              <w:t>(αριθ. 181) περί ιδιωτικών εταιρειών απασχόλησης,</w:t>
            </w:r>
            <w:r w:rsidRPr="002D154D">
              <w:t xml:space="preserve"> </w:t>
            </w:r>
            <w:r w:rsidRPr="002D154D">
              <w:rPr>
                <w:b/>
                <w:bCs/>
                <w:i/>
                <w:iCs/>
              </w:rPr>
              <w:t>καθώς και στην οδηγία της ΕΕ 2008/104/ΕΚ</w:t>
            </w:r>
            <w:r w:rsidRPr="002D154D">
              <w:rPr>
                <w:b/>
                <w:bCs/>
                <w:i/>
                <w:iCs/>
                <w:vertAlign w:val="superscript"/>
              </w:rPr>
              <w:t>1a</w:t>
            </w:r>
            <w:r w:rsidRPr="002D154D">
              <w:rPr>
                <w:b/>
                <w:bCs/>
                <w:i/>
                <w:iCs/>
              </w:rPr>
              <w:t>.</w:t>
            </w:r>
            <w:r w:rsidRPr="002D154D">
              <w:t xml:space="preserve"> </w:t>
            </w:r>
            <w:r w:rsidRPr="002D154D">
              <w:rPr>
                <w:b/>
                <w:i/>
              </w:rPr>
              <w:t xml:space="preserve">Οι εργοδότες που επιθυμούν να </w:t>
            </w:r>
            <w:r w:rsidRPr="002D154D">
              <w:rPr>
                <w:b/>
                <w:i/>
              </w:rPr>
              <w:t>εγγραφούν στη δεξαμενή ταλέντων της ΕΕ για να αναρτούν τις κενές θέσεις εργασίας τους θα πρέπει να τηρούν τις γενικές αρχές και τις επιχειρησιακές κατευθυντήριες γραμμές της ΔΟΕ για δίκαιες προσλήψεις. Τα άτομα που αναζητούν εργασία δεν θα πρέπει να επιβαρ</w:t>
            </w:r>
            <w:r w:rsidRPr="002D154D">
              <w:rPr>
                <w:b/>
                <w:i/>
              </w:rPr>
              <w:t>ύνονται άμεσα ή έμμεσα, εν όλω ή εν μέρει, με τυχόν τέλη ή συναφή έξοδα για την πρόσληψή τους. Παρά τη χρήση της δεξαμενής ταλέντων της ΕΕ, οι εργοδότες θα πρέπει να συνεχίσουν να συμβάλλουν στην αναβάθμιση των δεξιοτήτων και στην επανειδίκευση του εγχώριο</w:t>
            </w:r>
            <w:r w:rsidRPr="002D154D">
              <w:rPr>
                <w:b/>
                <w:i/>
              </w:rPr>
              <w:t>υ εργατικού δυναμικού.</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bCs/>
                <w:i/>
                <w:iCs/>
                <w:vertAlign w:val="superscript"/>
              </w:rPr>
              <w:t>1α</w:t>
            </w:r>
            <w:r w:rsidRPr="002D154D">
              <w:rPr>
                <w:b/>
                <w:bCs/>
                <w:i/>
                <w:iCs/>
              </w:rPr>
              <w:t xml:space="preserve"> Οδηγία 2008/104/ΕΚ του Ευρωπαϊκού Κοινοβουλίου και του Συμβουλίου, της 19ης Νοεμβρίου 2008, περί της εργασίας μέσω εταιρείας προσωρινής απασχόλησης (ΕΕ L 327 της 5.12.2008, σ. 9, ELI: http://data.europa.eu/eli/dir/2008/104/oj).</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7</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(7)</w:t>
            </w:r>
            <w:r w:rsidRPr="002D154D">
              <w:tab/>
              <w:t xml:space="preserve">Η δεξαμενή ταλέντων της ΕΕ θα πρέπει </w:t>
            </w:r>
            <w:r w:rsidRPr="002D154D">
              <w:rPr>
                <w:b/>
                <w:bCs/>
                <w:i/>
                <w:iCs/>
              </w:rPr>
              <w:t>επίσης</w:t>
            </w:r>
            <w:r w:rsidRPr="002D154D">
              <w:t xml:space="preserve"> να στηρίζει την υλοποίηση </w:t>
            </w:r>
            <w:r w:rsidRPr="002D154D">
              <w:lastRenderedPageBreak/>
              <w:t>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sidRPr="002D154D">
              <w:rPr>
                <w:vertAlign w:val="superscript"/>
              </w:rPr>
              <w:t>6</w:t>
            </w:r>
            <w:r w:rsidRPr="002D154D">
              <w:t xml:space="preserve"> και εφαρμόζονται σύμφωνα με την ανακοίνωση της Επιτροπής σχετικά με τη</w:t>
            </w:r>
            <w:r w:rsidRPr="002D154D">
              <w:t>ν προσέλκυση δεξιοτήτων και ταλέντων στην ΕΕ</w:t>
            </w:r>
            <w:r w:rsidRPr="002D154D">
              <w:rPr>
                <w:vertAlign w:val="superscript"/>
              </w:rPr>
              <w:t>7</w:t>
            </w:r>
            <w:r w:rsidRPr="002D154D">
              <w:t xml:space="preserve">. </w:t>
            </w:r>
            <w:r w:rsidRPr="002D154D">
              <w:rPr>
                <w:b/>
                <w:bCs/>
                <w:i/>
                <w:iCs/>
              </w:rPr>
              <w:t xml:space="preserve">Η συμμετοχή κράτους μέλους στην εταιρική σχέση </w:t>
            </w:r>
            <w:r w:rsidRPr="002D154D">
              <w:t xml:space="preserve">προσέλκυσης ταλέντων </w:t>
            </w:r>
            <w:r w:rsidRPr="002D154D">
              <w:rPr>
                <w:b/>
                <w:bCs/>
                <w:i/>
                <w:iCs/>
              </w:rPr>
              <w:t>δεν θα πρέπει να προδικάζει την απόφασή του σχετικά με τη συμμετοχή στη</w:t>
            </w:r>
            <w:r w:rsidRPr="002D154D">
              <w:t xml:space="preserve"> δεξαμενή ταλέντων της ΕΕ.</w:t>
            </w:r>
          </w:p>
        </w:tc>
        <w:tc>
          <w:tcPr>
            <w:tcW w:w="4876" w:type="dxa"/>
            <w:hideMark/>
          </w:tcPr>
          <w:p w:rsidR="005B13E5" w:rsidRPr="002D154D" w:rsidRDefault="00F6195C">
            <w:pPr>
              <w:pStyle w:val="Normal6"/>
              <w:rPr>
                <w:szCs w:val="24"/>
              </w:rPr>
            </w:pPr>
            <w:r w:rsidRPr="002D154D">
              <w:lastRenderedPageBreak/>
              <w:t>(7)</w:t>
            </w:r>
            <w:r w:rsidRPr="002D154D">
              <w:tab/>
            </w:r>
            <w:r w:rsidRPr="002D154D">
              <w:rPr>
                <w:b/>
                <w:i/>
              </w:rPr>
              <w:t xml:space="preserve">Οι ισχυρές εταιρικές σχέσεις με τρίτες </w:t>
            </w:r>
            <w:r w:rsidRPr="002D154D">
              <w:rPr>
                <w:b/>
                <w:i/>
              </w:rPr>
              <w:t xml:space="preserve">χώρες μπορούν να συμβάλουν στην </w:t>
            </w:r>
            <w:r w:rsidRPr="002D154D">
              <w:rPr>
                <w:b/>
                <w:i/>
              </w:rPr>
              <w:lastRenderedPageBreak/>
              <w:t>αποτελεσματική αναπτυξιακή συνεργασία, σύμφωνα με την αρχή της συνοχής των πολιτικών για την ανάπτυξη, και να διευκολύνουν τη δημιουργία αμοιβαίας εμπιστοσύνης και αμοιβαίων οφελών για τις τρίτες χώρες, την Ένωση και τα κράτ</w:t>
            </w:r>
            <w:r w:rsidRPr="002D154D">
              <w:rPr>
                <w:b/>
                <w:i/>
              </w:rPr>
              <w:t>η μέλη της.</w:t>
            </w:r>
            <w:r w:rsidRPr="002D154D">
              <w:t xml:space="preserve"> Η δεξαμενή ταλέντων της ΕΕ θα πρέπει να στηρίζει την υλοποίηση εταιρικών σχέσεων προσέλκυσης ταλέντων, οι οποίες αποτελούν μια από τις βασικές πτυχές της εξωτερικής διάστασης του συμφώνου για τη μετανάστευση και το άσυλο</w:t>
            </w:r>
            <w:r w:rsidRPr="002D154D">
              <w:rPr>
                <w:vertAlign w:val="superscript"/>
              </w:rPr>
              <w:t>6</w:t>
            </w:r>
            <w:r w:rsidRPr="002D154D">
              <w:t xml:space="preserve"> και εφαρμόζονται σύμφω</w:t>
            </w:r>
            <w:r w:rsidRPr="002D154D">
              <w:t>να με την ανακοίνωση της Επιτροπής σχετικά με την προσέλκυση δεξιοτήτων και ταλέντων στην ΕΕ</w:t>
            </w:r>
            <w:r w:rsidRPr="002D154D">
              <w:rPr>
                <w:vertAlign w:val="superscript"/>
              </w:rPr>
              <w:t>7</w:t>
            </w:r>
            <w:r w:rsidRPr="002D154D">
              <w:t xml:space="preserve">. </w:t>
            </w:r>
            <w:r w:rsidRPr="002D154D">
              <w:rPr>
                <w:b/>
                <w:bCs/>
                <w:i/>
                <w:iCs/>
              </w:rPr>
              <w:t>Για να είναι επιτυχείς και βιώσιμες, οι εταιρικές σχέσεις</w:t>
            </w:r>
            <w:r w:rsidRPr="002D154D">
              <w:t xml:space="preserve"> προσέλκυσης ταλέντων θα πρέπει </w:t>
            </w:r>
            <w:r w:rsidRPr="002D154D">
              <w:rPr>
                <w:b/>
                <w:bCs/>
                <w:i/>
                <w:iCs/>
              </w:rPr>
              <w:t>πάντα να στηρίζουν την ανάπτυξη δεξιοτήτων σε τρίτες χώρες και να ενθαρρ</w:t>
            </w:r>
            <w:r w:rsidRPr="002D154D">
              <w:rPr>
                <w:b/>
                <w:bCs/>
                <w:i/>
                <w:iCs/>
              </w:rPr>
              <w:t>ύνουν την κυκλική μετανάστευση ώστε να αποφεύγεται η διαρροή εγκεφάλων από τις χώρες καταγωγής.</w:t>
            </w:r>
            <w:r w:rsidRPr="002D154D">
              <w:t xml:space="preserve"> Η δεξαμενή ταλέντων της ΕΕ </w:t>
            </w:r>
            <w:r w:rsidRPr="002D154D">
              <w:rPr>
                <w:b/>
                <w:bCs/>
                <w:i/>
                <w:iCs/>
              </w:rPr>
              <w:t>θα πρέπει επίσης να βασίζεται στους στόχους και τις διατάξεις σχετικά με την εποικοδομητική δραστηριοποίηση της Ένωσης όσον αφορά την</w:t>
            </w:r>
            <w:r w:rsidRPr="002D154D">
              <w:rPr>
                <w:b/>
                <w:bCs/>
                <w:i/>
                <w:iCs/>
              </w:rPr>
              <w:t xml:space="preserve"> κινητικότητα και όλες τις πτυχές της μετανάστευσης που ορίζονται στον κανονισμό (EΕ)2021/947 του Ευρωπαϊκού Κοινοβουλίου και του Συμβουλίου</w:t>
            </w:r>
            <w:r w:rsidRPr="002D154D">
              <w:rPr>
                <w:b/>
                <w:bCs/>
                <w:i/>
                <w:iCs/>
                <w:vertAlign w:val="superscript"/>
              </w:rPr>
              <w:t>7α</w:t>
            </w:r>
            <w:r w:rsidRPr="002D154D">
              <w:rPr>
                <w:b/>
                <w:bCs/>
                <w:i/>
                <w:iCs/>
              </w:rPr>
              <w:t>.</w:t>
            </w:r>
          </w:p>
        </w:tc>
      </w:tr>
      <w:tr w:rsidR="008E2E04" w:rsidRPr="002D154D" w:rsidTr="005B13E5">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6</w:t>
            </w:r>
            <w:r w:rsidRPr="002D154D">
              <w:t xml:space="preserve"> COM/2020/609 final.</w:t>
            </w:r>
          </w:p>
        </w:tc>
        <w:tc>
          <w:tcPr>
            <w:tcW w:w="4876" w:type="dxa"/>
            <w:hideMark/>
          </w:tcPr>
          <w:p w:rsidR="005B13E5" w:rsidRPr="002D154D" w:rsidRDefault="00F6195C">
            <w:pPr>
              <w:pStyle w:val="Normal6"/>
              <w:rPr>
                <w:szCs w:val="24"/>
              </w:rPr>
            </w:pPr>
            <w:r w:rsidRPr="002D154D">
              <w:rPr>
                <w:vertAlign w:val="superscript"/>
              </w:rPr>
              <w:t>6</w:t>
            </w:r>
            <w:r w:rsidRPr="002D154D">
              <w:t xml:space="preserve"> COM/2020/609 final.</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7</w:t>
            </w:r>
            <w:r w:rsidRPr="002D154D">
              <w:t xml:space="preserve"> COM/2022/657 final.</w:t>
            </w:r>
          </w:p>
        </w:tc>
        <w:tc>
          <w:tcPr>
            <w:tcW w:w="4876" w:type="dxa"/>
            <w:hideMark/>
          </w:tcPr>
          <w:p w:rsidR="005B13E5" w:rsidRPr="002D154D" w:rsidRDefault="00F6195C">
            <w:pPr>
              <w:pStyle w:val="Normal6"/>
              <w:rPr>
                <w:szCs w:val="24"/>
              </w:rPr>
            </w:pPr>
            <w:r w:rsidRPr="002D154D">
              <w:rPr>
                <w:vertAlign w:val="superscript"/>
              </w:rPr>
              <w:t>7</w:t>
            </w:r>
            <w:r w:rsidRPr="002D154D">
              <w:t xml:space="preserve"> COM/2022/657 final.</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bCs/>
                <w:i/>
                <w:iCs/>
                <w:vertAlign w:val="superscript"/>
              </w:rPr>
              <w:t>7α</w:t>
            </w:r>
            <w:r w:rsidRPr="002D154D">
              <w:rPr>
                <w:b/>
                <w:bCs/>
                <w:i/>
                <w:iCs/>
              </w:rPr>
              <w:t xml:space="preserve"> Κανονισμός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w:t>
            </w:r>
            <w:r w:rsidRPr="002D154D">
              <w:rPr>
                <w:b/>
                <w:bCs/>
                <w:i/>
                <w:iCs/>
              </w:rPr>
              <w:t xml:space="preserve">σης αριθ. 466/2014/ΕΕ του Ευρωπαϊκού Κοινοβουλίου και του Συμβουλίου και την κατάργηση του κανονισμού (ΕΕ) 2017/1601 του Ευρωπαϊκού Κοινοβουλίου και του </w:t>
            </w:r>
            <w:r w:rsidRPr="002D154D">
              <w:rPr>
                <w:b/>
                <w:bCs/>
                <w:i/>
                <w:iCs/>
              </w:rPr>
              <w:lastRenderedPageBreak/>
              <w:t>Συμβουλίου και του κανονισμού (ΕΚ, Ευρατόμ) αριθ. 480/2009 του Συμβουλίου (ΕΕ L 209 της 14.6.2021, σ. 1</w:t>
            </w:r>
            <w:r w:rsidRPr="002D154D">
              <w:rPr>
                <w:b/>
                <w:bCs/>
                <w:i/>
                <w:iCs/>
              </w:rPr>
              <w:t>, ELI: http://data.europa.eu/eli/reg/2021/947/oj).</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8</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(8)</w:t>
            </w:r>
            <w:r w:rsidRPr="002D154D">
              <w:tab/>
              <w:t xml:space="preserve">Προκειμένου να διασφαλιστεί ότι οι αρχές των κρατών μελών εκπροσωπούνται επαρκώς στη συντονιστική ομάδα της δεξαμενής ταλέντων της ΕΕ, τα </w:t>
            </w:r>
            <w:r w:rsidRPr="002D154D">
              <w:rPr>
                <w:b/>
                <w:bCs/>
                <w:i/>
                <w:iCs/>
              </w:rPr>
              <w:t>συμμετέχοντα</w:t>
            </w:r>
            <w:r w:rsidRPr="002D154D">
              <w:t xml:space="preserve"> κράτη μέλη θα πρέπει να ορίσουν δύο εκπροσώπους το καθένα, έναν εκπρόσωπο προερχόμενο από τις αρχές α</w:t>
            </w:r>
            <w:r w:rsidRPr="002D154D">
              <w:t>πασχόλησης και έναν από τις αρχές μετανάστευσης.</w:t>
            </w:r>
          </w:p>
        </w:tc>
        <w:tc>
          <w:tcPr>
            <w:tcW w:w="4876" w:type="dxa"/>
            <w:hideMark/>
          </w:tcPr>
          <w:p w:rsidR="005B13E5" w:rsidRPr="002D154D" w:rsidRDefault="00F6195C">
            <w:pPr>
              <w:pStyle w:val="Normal6"/>
              <w:rPr>
                <w:szCs w:val="24"/>
              </w:rPr>
            </w:pPr>
            <w:r w:rsidRPr="002D154D">
              <w:t>(8)</w:t>
            </w:r>
            <w:r w:rsidRPr="002D154D">
              <w:tab/>
              <w:t xml:space="preserve">Προκειμένου να διασφαλιστεί ότι οι αρχές </w:t>
            </w:r>
            <w:r w:rsidRPr="002D154D">
              <w:rPr>
                <w:b/>
                <w:bCs/>
                <w:i/>
                <w:iCs/>
              </w:rPr>
              <w:t>όλων</w:t>
            </w:r>
            <w:r w:rsidRPr="002D154D">
              <w:t xml:space="preserve"> των κρατών μελών εκπροσωπούνται επαρκώς στη συντονιστική ομάδα της δεξαμενής ταλέντων της ΕΕ, τα κράτη μέλη θα πρέπει να ορίσουν δύο εκπροσώπους το καθένα, έ</w:t>
            </w:r>
            <w:r w:rsidRPr="002D154D">
              <w:t xml:space="preserve">ναν εκπρόσωπο προερχόμενο από τις αρχές απασχόλησης και έναν από τις αρχές μετανάστευσης. </w:t>
            </w:r>
            <w:r w:rsidRPr="002D154D">
              <w:rPr>
                <w:b/>
                <w:i/>
              </w:rPr>
              <w:t xml:space="preserve">Είναι σημαντικό να αναγνωρίζονται και να προωθούνται οι συνέργειες μεταξύ των αρχών του τομέα της απασχόλησης και της μετανάστευσης, προκειμένου να βελτιωθεί η </w:t>
            </w:r>
            <w:r w:rsidRPr="002D154D">
              <w:rPr>
                <w:b/>
                <w:i/>
              </w:rPr>
              <w:t>λειτουργία της δεξαμενής ταλέντων της ΕΕ και να αποφευχθεί η υπερβολική επιβάρυνση των εθνικών διοικήσεων. Οι κοινωνικοί εταίροι διαθέτουν σημαντικές γνώσεις και πληροφορίες σχετικά με την ανάπτυξη της ενωσιακής αγοράς εργασίας. Κατά συνέπεια, οι εκπρόσωπο</w:t>
            </w:r>
            <w:r w:rsidRPr="002D154D">
              <w:rPr>
                <w:b/>
                <w:i/>
              </w:rPr>
              <w:t>ι των διακλαδικών οργανώσεων κοινωνικών εταίρων σε επίπεδο Ένωσης, οι εκπρόσωποι των εργοδοτών που συμμετέχουν στη δεξαμενή ταλέντων της ΕΕ και οι εκπρόσωποι των συνδικαλιστικών οργανώσεων, θα πρέπει να έχουν το δικαίωμα να ορίζουν τρεις εκπροσώπους έκαστο</w:t>
            </w:r>
            <w:r w:rsidRPr="002D154D">
              <w:rPr>
                <w:b/>
                <w:i/>
              </w:rPr>
              <w:t xml:space="preserve">ς για να συμμετέχουν στις εργασίες της συντονιστικής ομάδας της δεξαμενής ταλέντων της ΕΕ. Επιπλέον, θα πρέπει να είναι δυνατή η πρόσκληση εμπειρογνωμόνων από όργανα και </w:t>
            </w:r>
            <w:r w:rsidRPr="002D154D">
              <w:rPr>
                <w:b/>
                <w:i/>
              </w:rPr>
              <w:lastRenderedPageBreak/>
              <w:t>οργανισμούς της Ένωσης, διεθνείς οργανισμούς και άλλα ενδιαφερόμενα μέρη που εργάζοντα</w:t>
            </w:r>
            <w:r w:rsidRPr="002D154D">
              <w:rPr>
                <w:b/>
                <w:i/>
              </w:rPr>
              <w:t>ι με υπηκόους τρίτων χωρών για να παρίστανται στις συνεδριάσεις της συντονιστικής ομάδας της δεξαμενής ταλέντων της ΕΕ, προκειμένου να παρέχουν πληροφορίες. Σε αυτούς τους οργανισμούς και ενδιαφερόμενα μέρη μπορεί να περιλαμβάνονται η Ευρωπαϊκή Αρχή Εργασί</w:t>
            </w:r>
            <w:r w:rsidRPr="002D154D">
              <w:rPr>
                <w:b/>
                <w:i/>
              </w:rPr>
              <w:t>ας (ELA), το Ευρωπαϊκό Κέντρο για την Ανάπτυξη της Επαγγελματικής Κατάρτισης (Cedefop), το Ευρωπαϊκό Ίδρυμα Επαγγελματικής Εκπαίδευσης (ETF), η ΔΟΕ, ο Διεθνής Οργανισμός Μετανάστευσης (ΔΟΜ), καθώς και οι τοπικές και περιφερειακές αρχές των κρατών μελών.</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10</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(10)</w:t>
            </w:r>
            <w:r w:rsidRPr="002D154D">
              <w:tab/>
              <w:t>Θα πρέπει να εξασφαλιστούν συνέργειες, κατά περ</w:t>
            </w:r>
            <w:r w:rsidRPr="002D154D">
              <w:t xml:space="preserve">ίπτωση, μεταξύ της πλατφόρμας ΤΠ της δεξαμενής ταλέντων της ΕΕ και άλλων σχετικών μέσων και υπηρεσιών σε επίπεδο Ένωσης, μεταξύ άλλων όσον αφορά την πρόσβαση σε εκπαιδευτικό υλικό, όπως η Ακαδημία της ΕΕ και η Ακαδημία «Διαλειτουργική Ευρώπη». Η πλατφόρμα </w:t>
            </w:r>
            <w:r w:rsidRPr="002D154D">
              <w:t>ΤΠ της δεξαμενής ταλέντων της ΕΕ θα πρέπει να προσαρμόζεται γρήγορα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και εργαλείων.</w:t>
            </w:r>
          </w:p>
        </w:tc>
        <w:tc>
          <w:tcPr>
            <w:tcW w:w="4876" w:type="dxa"/>
            <w:hideMark/>
          </w:tcPr>
          <w:p w:rsidR="005B13E5" w:rsidRPr="002D154D" w:rsidRDefault="00F6195C">
            <w:pPr>
              <w:pStyle w:val="Normal6"/>
              <w:rPr>
                <w:szCs w:val="24"/>
              </w:rPr>
            </w:pPr>
            <w:r w:rsidRPr="002D154D">
              <w:t>(10)</w:t>
            </w:r>
            <w:r w:rsidRPr="002D154D">
              <w:tab/>
              <w:t xml:space="preserve">Θα πρέπει να </w:t>
            </w:r>
            <w:r w:rsidRPr="002D154D">
              <w:t>εξασφαλιστούν συνέργειες, κατά περίπτωση, μεταξύ της πλατφόρμας ΤΠ της δεξαμενής ταλέντων της ΕΕ και άλλων σχετικών μέσων και υπηρεσιών σε επίπεδο Ένωσης, μεταξύ άλλων όσον αφορά την πρόσβαση σε εκπαιδευτικό υλικό, όπως η Ακαδημία της ΕΕ και η Ακαδημία «Δι</w:t>
            </w:r>
            <w:r w:rsidRPr="002D154D">
              <w:t>αλειτουργική Ευρώπη». Η πλατφόρμα ΤΠ της δεξαμενής ταλέντων της ΕΕ θα πρέπει να προσαρμόζεται γρήγορα και τακτικά στις νέες πρακτικές στον τομέα της τεχνολογίας και να παρέχει προηγμένης τεχνολογίας υπηρεσίες ΤΠ με την εισαγωγή καινοτόμων χαρακτηριστικών κ</w:t>
            </w:r>
            <w:r w:rsidRPr="002D154D">
              <w:t xml:space="preserve">αι εργαλείων. </w:t>
            </w:r>
            <w:r w:rsidRPr="002D154D">
              <w:rPr>
                <w:b/>
                <w:i/>
              </w:rPr>
              <w:t xml:space="preserve">Οι συνέργειες και η βελτιωμένη διαλειτουργικότητα θα διευκόλυναν τη χρήση της πλατφόρμας για τους εργοδότες, ιδίως τις μικρές και μεσαίου μεγέθους επιχειρήσεις (ΜΜΕ). </w:t>
            </w:r>
            <w:r w:rsidRPr="002D154D">
              <w:rPr>
                <w:b/>
                <w:bCs/>
                <w:i/>
                <w:iCs/>
              </w:rPr>
              <w:t xml:space="preserve">Η </w:t>
            </w:r>
            <w:r w:rsidRPr="002D154D">
              <w:rPr>
                <w:b/>
                <w:bCs/>
                <w:i/>
                <w:iCs/>
              </w:rPr>
              <w:lastRenderedPageBreak/>
              <w:t>πλατφόρμα θα πρέπει επίσης να είναι εύκολα προσβάσιμη για τα άτομα με ανα</w:t>
            </w:r>
            <w:r w:rsidRPr="002D154D">
              <w:rPr>
                <w:b/>
                <w:bCs/>
                <w:i/>
                <w:iCs/>
              </w:rPr>
              <w:t>πηρία σύμφωνα με τις οδηγίες (ΕΕ) 2016/2102</w:t>
            </w:r>
            <w:r w:rsidRPr="002D154D">
              <w:rPr>
                <w:b/>
                <w:bCs/>
                <w:i/>
                <w:iCs/>
                <w:vertAlign w:val="superscript"/>
              </w:rPr>
              <w:t>1α</w:t>
            </w:r>
            <w:r w:rsidRPr="002D154D">
              <w:rPr>
                <w:b/>
                <w:bCs/>
                <w:i/>
                <w:iCs/>
              </w:rPr>
              <w:t xml:space="preserve"> και (ΕΕ) 2019/882</w:t>
            </w:r>
            <w:r w:rsidRPr="002D154D">
              <w:rPr>
                <w:b/>
                <w:bCs/>
                <w:i/>
                <w:iCs/>
                <w:vertAlign w:val="superscript"/>
              </w:rPr>
              <w:t>1β</w:t>
            </w:r>
            <w:r w:rsidRPr="002D154D">
              <w:rPr>
                <w:b/>
                <w:bCs/>
                <w:i/>
                <w:iCs/>
              </w:rPr>
              <w:t xml:space="preserve"> του Ευρωπαϊκού </w:t>
            </w:r>
            <w:r w:rsidR="00767DEF" w:rsidRPr="002D154D">
              <w:rPr>
                <w:b/>
                <w:bCs/>
                <w:i/>
                <w:iCs/>
              </w:rPr>
              <w:t>Κοινοβουλίου</w:t>
            </w:r>
            <w:r w:rsidRPr="002D154D">
              <w:rPr>
                <w:b/>
                <w:bCs/>
                <w:i/>
                <w:iCs/>
              </w:rPr>
              <w:t xml:space="preserve"> και του Συμβουλίου.</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bCs/>
                <w:i/>
                <w:iCs/>
                <w:vertAlign w:val="superscript"/>
              </w:rPr>
              <w:t>1α</w:t>
            </w:r>
            <w:r w:rsidRPr="002D154D">
              <w:rPr>
                <w:b/>
                <w:bCs/>
                <w:i/>
                <w:iCs/>
              </w:rPr>
              <w:t xml:space="preserve"> Οδηγία (ΕΕ) 2016/2102 του Ευρωπαϊκού Κοινοβουλίου και του Συμβουλίου, της 26ης Οκτωβρίου 2016, για την προσβασιμότητ</w:t>
            </w:r>
            <w:r w:rsidRPr="002D154D">
              <w:rPr>
                <w:b/>
                <w:bCs/>
                <w:i/>
                <w:iCs/>
              </w:rPr>
              <w:t>α των ιστότοπων και των εφαρμογών για φορητές συσκευές των οργανισμών του δημόσιου τομέα (ΕΕ L 327 της 2.12.2016, σ. 1), ELI: http://data.europa.eu/eli/dir/2016/2102/oj).</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bCs/>
                <w:i/>
                <w:iCs/>
                <w:vertAlign w:val="superscript"/>
              </w:rPr>
              <w:t>1β</w:t>
            </w:r>
            <w:r w:rsidRPr="002D154D">
              <w:rPr>
                <w:b/>
                <w:bCs/>
                <w:i/>
                <w:iCs/>
              </w:rPr>
              <w:t xml:space="preserve"> 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151 της 7.6.2019, σ. 70, ELI: http://data.europa.eu/eli/dir/2019/882/oj).</w:t>
            </w:r>
            <w:r w:rsidRPr="002D154D">
              <w:rPr>
                <w:b/>
                <w:bCs/>
                <w:i/>
              </w:rPr>
              <w:t xml:space="preserve"> </w:t>
            </w:r>
            <w:r w:rsidRPr="002D154D">
              <w:rPr>
                <w:b/>
                <w:i/>
              </w:rPr>
              <w:t xml:space="preserve"> </w:t>
            </w:r>
          </w:p>
        </w:tc>
      </w:tr>
    </w:tbl>
    <w:p w:rsidR="005B13E5" w:rsidRPr="002D154D" w:rsidRDefault="00F6195C" w:rsidP="005B13E5">
      <w:pPr>
        <w:pStyle w:val="Olang"/>
      </w:pPr>
      <w:r w:rsidRPr="002D154D">
        <w:rPr>
          <w:noProof w:val="0"/>
        </w:rPr>
        <w:t xml:space="preserve">Or. </w:t>
      </w:r>
      <w:r w:rsidRPr="002D154D">
        <w:rPr>
          <w:rStyle w:val="HideTWBExt"/>
          <w:noProof w:val="0"/>
        </w:rPr>
        <w:t>&lt;Original</w:t>
      </w:r>
      <w:r w:rsidRPr="002D154D">
        <w:rPr>
          <w:rStyle w:val="HideTWBExt"/>
          <w:noProof w:val="0"/>
        </w:rPr>
        <w:t>&gt;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(11)</w:t>
            </w:r>
            <w:r w:rsidRPr="002D154D">
              <w:tab/>
              <w:t xml:space="preserve">Ο μορφότυπος των προφίλ των ατόμων που αναζητούν εργασία </w:t>
            </w:r>
            <w:r w:rsidRPr="002D154D">
              <w:t>και των κενών θέσεων εργασίας θα πρέπει να καθοριστεί με τη χρήση της υφιστάμενης ευρωπαϊκής ταξινόμησης επαγγελμάτων, δεξιοτήτων, ικανοτήτων και προσόντων (ESCO), όπως προβλέπεται στον κανονισμό (ΕΕ) 2016/589</w:t>
            </w:r>
            <w:r w:rsidRPr="002D154D">
              <w:rPr>
                <w:vertAlign w:val="superscript"/>
              </w:rPr>
              <w:t>8</w:t>
            </w:r>
            <w:r w:rsidRPr="002D154D">
              <w:t xml:space="preserve">, η οποία προβλέπει τυποποιημένη ορολογία για </w:t>
            </w:r>
            <w:r w:rsidRPr="002D154D">
              <w:t xml:space="preserve">τα επαγγέλματα, τις δεξιότητες και τις ικανότητες, και διευκολύνει τη διαφάνεια των δεξιοτήτων και των προσόντων. Η ταξινόμηση ESCO θα πρέπει να στηρίζει </w:t>
            </w:r>
            <w:r w:rsidRPr="002D154D">
              <w:lastRenderedPageBreak/>
              <w:t>τα άτομα από τρίτες χώρες που αναζητούν εργασία, τους εργοδότες και τα εθνικά σημεία επαφής της δεξαμε</w:t>
            </w:r>
            <w:r w:rsidRPr="002D154D">
              <w:t>νής ταλέντων της ΕΕ με την παροχή συγκρίσιμων πληροφοριών σχετικά με την εργασιακή πείρα, τα επαγγέλματα που καλύπτει η κενή θέση εργασίας, καθώς και τις δεξιότητες που προσφέρουν τα άτομα που αναζητούν εργασία και απαιτούνται από τους εργοδότες, καθιστώντ</w:t>
            </w:r>
            <w:r w:rsidRPr="002D154D">
              <w:t>ας, με αυτόν τον τρόπο, δυνατή τη δημιουργία μιας υψηλής ποιότητας διαδικασίας αντιστοίχισης.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w:t>
            </w:r>
            <w:r w:rsidRPr="002D154D">
              <w:t>ατφόρμα ΤΠ της δεξαμενής ταλέντων της ΕΕ. Τα κράτη μέλη που δεν ακολουθούν την ταξινόμηση 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w:t>
            </w:r>
            <w:r w:rsidRPr="002D154D">
              <w:t>τήματα και με την ταξινόμηση ESCO ώστε να καταστεί δυνατή η διαλειτουργικότητα. Οι πίνακες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w:t>
            </w:r>
            <w:r w:rsidRPr="002D154D">
              <w:t>ναζητούν εργασία με σκοπό την αυτοματοποιημένη αντιστοίχιση μέσω της κοινής πλατφόρμας ΤΠ.</w:t>
            </w:r>
          </w:p>
        </w:tc>
        <w:tc>
          <w:tcPr>
            <w:tcW w:w="4876" w:type="dxa"/>
            <w:hideMark/>
          </w:tcPr>
          <w:p w:rsidR="005B13E5" w:rsidRPr="002D154D" w:rsidRDefault="00F6195C">
            <w:pPr>
              <w:pStyle w:val="Normal6"/>
              <w:rPr>
                <w:szCs w:val="24"/>
              </w:rPr>
            </w:pPr>
            <w:r w:rsidRPr="002D154D">
              <w:lastRenderedPageBreak/>
              <w:t>(11)</w:t>
            </w:r>
            <w:r w:rsidRPr="002D154D">
              <w:tab/>
              <w:t>Ο μορφότυπος των προφίλ των ατόμων που αναζητούν εργασία και των κενών θέσεων εργασίας θα πρέπει να καθοριστεί με τη χρήση της υφιστάμενης ευρωπαϊκής ταξινόμηση</w:t>
            </w:r>
            <w:r w:rsidRPr="002D154D">
              <w:t>ς επαγγελμάτων, δεξιοτήτων, ικανοτήτων και προσόντων (ESCO), όπως προβλέπεται στον κανονισμό (ΕΕ) 2016/589</w:t>
            </w:r>
            <w:r w:rsidRPr="002D154D">
              <w:rPr>
                <w:vertAlign w:val="superscript"/>
              </w:rPr>
              <w:t>8</w:t>
            </w:r>
            <w:r w:rsidRPr="002D154D">
              <w:t xml:space="preserve">, η οποία προβλέπει τυποποιημένη ορολογία για τα επαγγέλματα, τις δεξιότητες και τις ικανότητες, και διευκολύνει τη διαφάνεια των δεξιοτήτων και των </w:t>
            </w:r>
            <w:r w:rsidRPr="002D154D">
              <w:t xml:space="preserve">προσόντων. Η ταξινόμηση ESCO θα πρέπει να στηρίζει </w:t>
            </w:r>
            <w:r w:rsidRPr="002D154D">
              <w:lastRenderedPageBreak/>
              <w:t>τα άτομα από τρίτες χώρες που αναζητούν εργασία, τους εργοδότες και τα εθνικά σημεία επαφής της δεξαμενής ταλέντων της ΕΕ με την παροχή συγκρίσιμων πληροφοριών σχετικά με την εργασιακή πείρα, τα επαγγέλματ</w:t>
            </w:r>
            <w:r w:rsidRPr="002D154D">
              <w:t xml:space="preserve">α που καλύπτει η κενή θέση εργασίας, καθώς και τις δεξιότητες που προσφέρουν τα άτομα που αναζητούν εργασία και απαιτούνται από τους εργοδότες, καθιστώντας, με αυτόν τον τρόπο, δυνατή τη δημιουργία μιας υψηλής ποιότητας διαδικασίας αντιστοίχισης. </w:t>
            </w:r>
            <w:r w:rsidRPr="002D154D">
              <w:rPr>
                <w:b/>
                <w:i/>
              </w:rPr>
              <w:t>Σύμφωνα μ</w:t>
            </w:r>
            <w:r w:rsidRPr="002D154D">
              <w:rPr>
                <w:b/>
                <w:i/>
              </w:rPr>
              <w:t xml:space="preserve">ε τη σύσταση της Επιτροπής, της 15ης Νοεμβρίου 2023, σχετικά με την αναγνώριση των προσόντων υπηκόων τρίτων χωρών, θα πρέπει να εφαρμοστεί μια προσέγγιση που δίνει «προτεραιότητα στις δεξιότητες» κατά τη διαδικασία αντιστοίχισης, στο πλαίσιο της οποίας θα </w:t>
            </w:r>
            <w:r w:rsidRPr="002D154D">
              <w:rPr>
                <w:b/>
                <w:i/>
              </w:rPr>
              <w:t>λαμβάνονται υπόψη όλα τα είδη προσόντων και δεξιοτήτων, όπως η επαγγελματική εκπαίδευση και κατάρτιση, τα διπλώματα, η πιστοποίηση δεξιοτήτων και ικανοτήτων που αποκτώνται σε μη τυπικά και άτυπα περιβάλλοντα ή τα ειδικά πιστοποιητικά («μικρο-διαπιστευτήρια</w:t>
            </w:r>
            <w:r w:rsidRPr="002D154D">
              <w:rPr>
                <w:b/>
                <w:i/>
              </w:rPr>
              <w:t>»).</w:t>
            </w:r>
            <w:r w:rsidRPr="002D154D">
              <w:t xml:space="preserve"> Κατά περίπτωση, τα εθνικά σημεία επαφής της δεξαμενής ταλέντων της ΕΕ θα πρέπει να χρησιμοποιούν τον μορφότυπο ESCO για τη διαβίβαση κενών θέσεων εργασίας στην πλατφόρμα ΤΠ της δεξαμενής ταλέντων της ΕΕ. Τα κράτη μέλη που δεν ακολουθούν την ταξινόμηση </w:t>
            </w:r>
            <w:r w:rsidRPr="002D154D">
              <w:t>ESCO για τις εθνικές κενές θέσεις εργασίας θα πρέπει να καταρτίσουν πίνακες χαρτογράφησης στους οποίους θα συγκρίνεται η ταξινόμηση που χρησιμοποιείται στα εθνικά συστήματα και με την ταξινόμηση ESCO ώστε να καταστεί δυνατή η διαλειτουργικότητα. Οι πίνακες</w:t>
            </w:r>
            <w:r w:rsidRPr="002D154D">
              <w:t xml:space="preserve"> χαρτογράφησης θα πρέπει να τίθενται στη διάθεση της Επιτροπής για την αυτόματη διακωδικοποίηση πληροφοριών για κενές θέσεις εργασίας ή για τα προφίλ των ατόμων που αναζητούν εργασία με σκοπό την αυτοματοποιημένη αντιστοίχιση μέσω της κοινής πλατφόρμας ΤΠ.</w:t>
            </w:r>
          </w:p>
        </w:tc>
      </w:tr>
      <w:tr w:rsidR="008E2E04" w:rsidRPr="002D154D" w:rsidTr="005B13E5">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lastRenderedPageBreak/>
              <w:t>8</w:t>
            </w:r>
            <w:r w:rsidRPr="002D154D">
              <w:t xml:space="preserve"> Κανονισμός (ΕΕ) 2016/589 του Ευρωπαϊκού Κοινοβουλίου και του Συμβουλίου, της 13ης Απριλίου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w:t>
            </w:r>
            <w:r w:rsidRPr="002D154D">
              <w:t xml:space="preserve"> και για την τροποποίηση των κανονισμών (ΕΕ) αριθ. 492/2011 και (ΕΕ) αριθ. 1296/2013 (ΕΕ L 107 της 22.4.2016, σ. 1, ELI: http://data.europa.eu/eli/reg/2016/589/oj).</w:t>
            </w:r>
          </w:p>
        </w:tc>
        <w:tc>
          <w:tcPr>
            <w:tcW w:w="4876" w:type="dxa"/>
            <w:hideMark/>
          </w:tcPr>
          <w:p w:rsidR="005B13E5" w:rsidRPr="002D154D" w:rsidRDefault="00F6195C">
            <w:pPr>
              <w:pStyle w:val="Normal6"/>
              <w:rPr>
                <w:szCs w:val="24"/>
              </w:rPr>
            </w:pPr>
            <w:r w:rsidRPr="002D154D">
              <w:rPr>
                <w:vertAlign w:val="superscript"/>
              </w:rPr>
              <w:t>8</w:t>
            </w:r>
            <w:r w:rsidRPr="002D154D">
              <w:t xml:space="preserve"> Κανονισμός (ΕΕ) 2016/589 του Ευρωπαϊκού Κοινοβουλίου και του Συμβουλίου, της 13ης Απριλίο</w:t>
            </w:r>
            <w:r w:rsidRPr="002D154D">
              <w:t>υ 2016, για το ευρωπαϊκό δίκτυο υπηρεσιών απασχόλησης (EURES), την πρόσβαση των εργαζομένων σε υπηρεσίες κινητικότητας και την περαιτέρω ενοποίηση των αγορών εργασίας και για την τροποποίηση των κανονισμών (ΕΕ) αριθ. 492/2011 και (ΕΕ) αριθ. 1296/2013 (ΕΕ L</w:t>
            </w:r>
            <w:r w:rsidRPr="002D154D">
              <w:t> 107 της 22.4.2016, σ. 1, ELI: http://data.europa.eu/eli/reg/2016/589/oj).</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5B13E5"/>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που </w:t>
            </w:r>
            <w:r w:rsidRPr="002D154D">
              <w:t>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(14)</w:t>
            </w:r>
            <w:r w:rsidRPr="002D154D">
              <w:tab/>
              <w:t xml:space="preserve">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w:t>
            </w:r>
            <w:r w:rsidRPr="002D154D">
              <w:t>αφορούν, για παράδειγμα, περιορίζοντας την πρόσβαση στα στοιχεία επικοινωνίας τους. Τα προφίλ των εγγεγραμμένων ατόμων από τρίτες χώρες που αναζητούν εργασία και των εργοδοτών που συμμετέχουν στην πλατφόρμα ΤΠ της δεξαμενής ταλέντων της ΕΕ, τα οποία δεν έχ</w:t>
            </w:r>
            <w:r w:rsidRPr="002D154D">
              <w:t>ουν χρησιμοποιηθεί για περίοδο δύο ετών, θα πρέπει να διαγράφονται αυτόματα.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w:t>
            </w:r>
            <w:r w:rsidRPr="002D154D">
              <w:t xml:space="preserve"> σκοπούς της παραγωγής και της ποιότητας των ευρωπαϊκών στατιστικών.</w:t>
            </w:r>
          </w:p>
        </w:tc>
        <w:tc>
          <w:tcPr>
            <w:tcW w:w="4876" w:type="dxa"/>
            <w:hideMark/>
          </w:tcPr>
          <w:p w:rsidR="005B13E5" w:rsidRPr="002D154D" w:rsidRDefault="00F6195C">
            <w:pPr>
              <w:pStyle w:val="Normal6"/>
              <w:rPr>
                <w:szCs w:val="24"/>
              </w:rPr>
            </w:pPr>
            <w:r w:rsidRPr="002D154D">
              <w:t>(14)</w:t>
            </w:r>
            <w:r w:rsidRPr="002D154D">
              <w:tab/>
            </w:r>
            <w:r w:rsidRPr="002D154D">
              <w:rPr>
                <w:b/>
                <w:i/>
              </w:rPr>
              <w:t>Η καταχώριση ενός προφίλ και η αναζήτηση και ανάρτηση κενών θέσεων αντίστοιχα, θα πρέπει να είναι δωρεάν τόσο για τα άτομα από τρίτες χώρες που αναζητούν εργασία όσο και για τους εργ</w:t>
            </w:r>
            <w:r w:rsidRPr="002D154D">
              <w:rPr>
                <w:b/>
                <w:i/>
              </w:rPr>
              <w:t>οδότες.</w:t>
            </w:r>
            <w:r w:rsidRPr="002D154D">
              <w:t xml:space="preserve"> Τα εγγεγραμμένα άτομα από τρίτες χώρες που αναζητούν εργασία θα πρέπει να έχουν το δικαίωμα να επιλέγουν μεταξύ ορισμένων τεχνικών επιλογών για τον περιορισμό της πρόσβασης στα δεδομένα προσωπικού χαρακτήρα που τα αφορούν, για παράδειγμα, περιορίζο</w:t>
            </w:r>
            <w:r w:rsidRPr="002D154D">
              <w:t xml:space="preserve">ντας την πρόσβαση στα στοιχεία επικοινωνίας τους. </w:t>
            </w:r>
            <w:r w:rsidRPr="002D154D">
              <w:rPr>
                <w:b/>
                <w:bCs/>
                <w:i/>
                <w:iCs/>
              </w:rPr>
              <w:t>Οι πληροφορίες σχετικά με τον τρόπο εφαρμογής αυτών των επιλογών θα πρέπει να διατίθενται με σαφή, ολοκληρωμένο, φιλικό προς τον χρήστη τρόπο και σε προσβάσιμη μορφή για άτομα με αναπηρία, τηρουμένων των σχ</w:t>
            </w:r>
            <w:r w:rsidRPr="002D154D">
              <w:rPr>
                <w:b/>
                <w:bCs/>
                <w:i/>
                <w:iCs/>
              </w:rPr>
              <w:t xml:space="preserve">ετικών προτύπων προσβασιμότητας που ορίζονται στην οδηγία (ΕΕ) 2016/2102, καθώς και των απαιτήσεων προσβασιμότητας υπηρεσιών που ορίζονται στο παράρτημα I της οδηγίας </w:t>
            </w:r>
            <w:r w:rsidRPr="002D154D">
              <w:rPr>
                <w:b/>
                <w:bCs/>
                <w:i/>
                <w:iCs/>
              </w:rPr>
              <w:lastRenderedPageBreak/>
              <w:t>(ΕΕ) 2019/882.</w:t>
            </w:r>
            <w:r w:rsidRPr="002D154D">
              <w:rPr>
                <w:b/>
                <w:i/>
              </w:rPr>
              <w:t xml:space="preserve"> </w:t>
            </w:r>
            <w:r w:rsidRPr="002D154D">
              <w:t xml:space="preserve">Τα προφίλ των εγγεγραμμένων ατόμων από τρίτες χώρες που αναζητούν εργασία </w:t>
            </w:r>
            <w:r w:rsidRPr="002D154D">
              <w:t xml:space="preserve">και των εργοδοτών που συμμετέχουν στην πλατφόρμα ΤΠ της δεξαμενής ταλέντων της ΕΕ, τα οποία δεν έχουν χρησιμοποιηθεί για περίοδο </w:t>
            </w:r>
            <w:r w:rsidRPr="002D154D">
              <w:rPr>
                <w:b/>
                <w:bCs/>
                <w:i/>
                <w:iCs/>
              </w:rPr>
              <w:t>ενός έτους</w:t>
            </w:r>
            <w:r w:rsidRPr="002D154D">
              <w:t xml:space="preserve">, θα πρέπει να διαγράφονται αυτόματα </w:t>
            </w:r>
            <w:r w:rsidRPr="002D154D">
              <w:rPr>
                <w:b/>
                <w:bCs/>
                <w:i/>
                <w:iCs/>
              </w:rPr>
              <w:t>ώστε να ενισχυθούν οι διασφαλίσεις σχετικά με την προστασία των δεδομένων προσωπ</w:t>
            </w:r>
            <w:r w:rsidRPr="002D154D">
              <w:rPr>
                <w:b/>
                <w:bCs/>
                <w:i/>
                <w:iCs/>
              </w:rPr>
              <w:t>ικού χαρακτήρα και να αποφευχθεί η αυστηροποίηση του συστήματος ΤΠ.</w:t>
            </w:r>
            <w:r w:rsidRPr="002D154D">
              <w:t xml:space="preserve"> Μετά τη διαγραφή των προφίλ, περιορισμένο σύνολο ανωνυμοποιημένων δεδομένων θα μπορούσε να παραμείνει αποθηκευμένο για ερευνητικούς και στατιστικούς σκοπούς, μεταξύ άλλων για τους σκοπούς </w:t>
            </w:r>
            <w:r w:rsidRPr="002D154D">
              <w:t xml:space="preserve">της παραγωγής και της ποιότητας των ευρωπαϊκών στατιστικών. </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(16)</w:t>
            </w:r>
            <w:r w:rsidRPr="002D154D">
              <w:tab/>
              <w:t>Η δεξαμενή ταλέντων της ΕΕ αναμένεται να συμβάλει στον στόχο της αποθάρρυνσης της αντικανονικής μετανάστευσης, μεταξύ άλλων διευκολύνοντας την πρόσβαση σε υφιστάμενες νόμιμες οδούς. Δεν θα πρέπει να επιτρέπεται σε άτομα από τρίτες χώρες πο</w:t>
            </w:r>
            <w:r w:rsidRPr="002D154D">
              <w:t>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 εισόδου σύμφωνα με την οδηγία 2008/115/ΕΚ</w:t>
            </w:r>
            <w:r w:rsidRPr="002D154D">
              <w:rPr>
                <w:vertAlign w:val="superscript"/>
              </w:rPr>
              <w:t>11</w:t>
            </w:r>
            <w:r w:rsidRPr="002D154D">
              <w:t xml:space="preserve"> του Ευρωπαϊκού Κοινοβουλίου και του Συμβουλίου να </w:t>
            </w:r>
            <w:r w:rsidRPr="002D154D">
              <w:t xml:space="preserve">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 Για τον σκοπό </w:t>
            </w:r>
            <w:r w:rsidRPr="002D154D">
              <w:lastRenderedPageBreak/>
              <w:t xml:space="preserve">αυτόν, τα άτομα από τρίτες χώρες που αναζητούν εργασία θα πρέπει να υποχρεούνται, </w:t>
            </w:r>
            <w:r w:rsidRPr="002D154D">
              <w:rPr>
                <w:b/>
                <w:bCs/>
                <w:i/>
                <w:iCs/>
              </w:rPr>
              <w:t>πρι</w:t>
            </w:r>
            <w:r w:rsidRPr="002D154D">
              <w:rPr>
                <w:b/>
                <w:bCs/>
                <w:i/>
                <w:iCs/>
              </w:rPr>
              <w:t>ν</w:t>
            </w:r>
            <w:r w:rsidRPr="002D154D">
              <w:t xml:space="preserve"> </w:t>
            </w:r>
            <w:r w:rsidRPr="002D154D">
              <w:rPr>
                <w:b/>
                <w:bCs/>
                <w:i/>
                <w:iCs/>
              </w:rPr>
              <w:t>από</w:t>
            </w:r>
            <w:r w:rsidRPr="002D154D">
              <w:t xml:space="preserve"> την καταχώριση των προφίλ τους στη δεξαμενή ταλέντων της ΕΕ, να δηλώνουν ότι δεν έχει, υπό του παρόντος, εκδοθεί εις βάρος τους απαγόρευση εισόδου ή διαμονής σε κράτος μέλος ούτε υπόκεινται σε απαγόρευση εισόδου στο έδαφος της Ένωσης. Θα πρέπει επίση</w:t>
            </w:r>
            <w:r w:rsidRPr="002D154D">
              <w:t>ς να παρέχονται πληροφορίες σχετικά με τις συνέπειες της υποβολής ψευδούς δήλωσης σχετικά με το θέμα αυτό.</w:t>
            </w:r>
          </w:p>
        </w:tc>
        <w:tc>
          <w:tcPr>
            <w:tcW w:w="4876" w:type="dxa"/>
            <w:hideMark/>
          </w:tcPr>
          <w:p w:rsidR="005B13E5" w:rsidRPr="002D154D" w:rsidRDefault="00F6195C">
            <w:pPr>
              <w:pStyle w:val="Normal6"/>
              <w:rPr>
                <w:szCs w:val="24"/>
              </w:rPr>
            </w:pPr>
            <w:r w:rsidRPr="002D154D">
              <w:lastRenderedPageBreak/>
              <w:t>(16)</w:t>
            </w:r>
            <w:r w:rsidRPr="002D154D">
              <w:tab/>
              <w:t>Η δεξαμενή ταλέντων της ΕΕ αναμένεται να συμβάλει στον στόχο της αποθάρρυνσης της αντικανονικής μετανάστευσης, μεταξύ άλλων διευκολύνοντας την π</w:t>
            </w:r>
            <w:r w:rsidRPr="002D154D">
              <w:t>ρόσβαση σε υφιστάμενες νόμιμες οδούς. Δεν θα πρέπει να επιτρέπεται σε άτομα από τρίτες χώρες που αναζητούν εργασία και σε βάρος των οποίων έχει εκδοθεί δικαστική ή διοικητική απόφαση απαγόρευσης εισόδου ή διαμονής σε κράτος μέλος ή υπόκεινται σε απαγόρευση</w:t>
            </w:r>
            <w:r w:rsidRPr="002D154D">
              <w:t xml:space="preserve"> εισόδου σύμφωνα με την οδηγία 2008/115/ΕΚ του Ευρωπαϊκού Κοινοβουλίου και του Συμβουλίου</w:t>
            </w:r>
            <w:r w:rsidRPr="002D154D">
              <w:rPr>
                <w:vertAlign w:val="superscript"/>
              </w:rPr>
              <w:t>11</w:t>
            </w:r>
            <w:r w:rsidRPr="002D154D">
              <w:t xml:space="preserve"> να καταχωρίζουν τα προφίλ τους στην πλατφόρμα ΤΠ της δεξαμενής ταλέντων της ΕΕ, δεδομένου ότι δεν θα τους επιτραπεί να εισέλθουν και να παραμείνουν στην Ένωση</w:t>
            </w:r>
            <w:r w:rsidRPr="002D154D">
              <w:rPr>
                <w:b/>
                <w:bCs/>
                <w:i/>
                <w:iCs/>
              </w:rPr>
              <w:t xml:space="preserve"> για ο</w:t>
            </w:r>
            <w:r w:rsidRPr="002D154D">
              <w:rPr>
                <w:b/>
                <w:bCs/>
                <w:i/>
                <w:iCs/>
              </w:rPr>
              <w:t xml:space="preserve">ρισμένο </w:t>
            </w:r>
            <w:r w:rsidRPr="002D154D">
              <w:rPr>
                <w:b/>
                <w:bCs/>
                <w:i/>
                <w:iCs/>
              </w:rPr>
              <w:lastRenderedPageBreak/>
              <w:t>χρονικό διάστημα</w:t>
            </w:r>
            <w:r w:rsidRPr="002D154D">
              <w:t xml:space="preserve">. Για τον σκοπό αυτόν, τα άτομα από τρίτες χώρες που αναζητούν εργασία θα πρέπει να υποχρεούνται, </w:t>
            </w:r>
            <w:r w:rsidRPr="002D154D">
              <w:rPr>
                <w:b/>
                <w:bCs/>
                <w:i/>
                <w:iCs/>
              </w:rPr>
              <w:t>κατά</w:t>
            </w:r>
            <w:r w:rsidRPr="002D154D">
              <w:t xml:space="preserve"> την καταχώριση των προφίλ τους στη δεξαμενή ταλέντων της ΕΕ, να δηλώνουν ότι δεν έχει, υπό του παρόντος, εκδοθεί εις βάρος τους α</w:t>
            </w:r>
            <w:r w:rsidRPr="002D154D">
              <w:t xml:space="preserve">παγόρευση εισόδου ή διαμονής σε κράτος μέλος ούτε υπόκεινται σε απαγόρευση εισόδου στο έδαφος της Ένωσης. Θα πρέπει επίσης να παρέχονται πληροφορίες σχετικά με τις συνέπειες της υποβολής ψευδούς δήλωσης σχετικά με το θέμα αυτό. </w:t>
            </w:r>
            <w:r w:rsidRPr="002D154D">
              <w:rPr>
                <w:b/>
                <w:i/>
              </w:rPr>
              <w:t>Μόλις υπάρξει αντιστοίχιση ε</w:t>
            </w:r>
            <w:r w:rsidRPr="002D154D">
              <w:rPr>
                <w:b/>
                <w:i/>
              </w:rPr>
              <w:t>νός ατόμου από τρίτη χώρα που αναζητεί εργασία και ενός εργοδότη, το οικείο εθνικό σημείο επαφής ενημερώνεται, κατόπιν αιτήματός του, από το σύστημα πληροφοριών Σένγκεν για τον σκοπό της επαλήθευσης της ακρίβειας της δήλωσης του ατόμου που αναζητεί εργασία</w:t>
            </w:r>
            <w:r w:rsidRPr="002D154D">
              <w:rPr>
                <w:b/>
                <w:i/>
              </w:rPr>
              <w:t>. Όταν διαπιστώνεται ότι ένα άτομο από τρίτη χώρα που αναζητεί εργασία υπόκειται σε δικαστική ή διοικητική απόφαση απαγόρευσης εισόδου ή διαμονής σε κράτος μέλος ή υπόκειται σε απαγόρευση εισόδου σύμφωνα με την οδηγία 2008/115/ΕΚ του Ευρωπαϊκού Κοινοβουλίο</w:t>
            </w:r>
            <w:r w:rsidRPr="002D154D">
              <w:rPr>
                <w:b/>
                <w:i/>
              </w:rPr>
              <w:t>υ και του Συμβουλίου</w:t>
            </w:r>
            <w:r w:rsidRPr="002D154D">
              <w:rPr>
                <w:b/>
                <w:i/>
                <w:vertAlign w:val="superscript"/>
              </w:rPr>
              <w:t>10α</w:t>
            </w:r>
            <w:r w:rsidRPr="002D154D">
              <w:rPr>
                <w:b/>
                <w:i/>
              </w:rPr>
              <w:t>, το εθνικό σημείο επαφής για την δεξαμενή ταλέντων της ΕΕ θα πρέπει να ενημερώνει σχετικά τη γραμματεία της δεξαμενής ταλέντων της ΕΕ. Η γραμματεία της δεξαμενής ταλέντων της ΕΕ θα πρέπει με τη σειρά της να καταργήσει το εν λόγω προ</w:t>
            </w:r>
            <w:r w:rsidRPr="002D154D">
              <w:rPr>
                <w:b/>
                <w:i/>
              </w:rPr>
              <w:t>φίλ από την πλατφόρμα ΤΠ της δεξαμενής ταλέντων της ΕΕ. Ωστόσο, σύμφωνα με την αρχή της αναλογικότητας, τα άτομα από τρίτη χώρα που αναζητούν εργασία θα πρέπει να είναι σε θέση να δημιουργήσουν νέο προφίλ προκειμένου να εγγραφούν στην πλατφόρμα ΤΠ της δεξα</w:t>
            </w:r>
            <w:r w:rsidRPr="002D154D">
              <w:rPr>
                <w:b/>
                <w:i/>
              </w:rPr>
              <w:t>μενής ταλέντων της ΕΕ όταν η δικαστική ή διοικητική απόφαση ή η απαγόρευση εισόδου παύει να ισχύει. Τα άτομα που έχουν καταδικαστεί για αδικήματα που συνιστούν ή συνεπάγονται απειλή για την εθνική ασφάλεια κράτους μέλους δεν θα πρέπει ποτέ να έχουν τη δυνα</w:t>
            </w:r>
            <w:r w:rsidRPr="002D154D">
              <w:rPr>
                <w:b/>
                <w:i/>
              </w:rPr>
              <w:t xml:space="preserve">τότητα να εγγραφούν στη δεξαμενή </w:t>
            </w:r>
            <w:r w:rsidRPr="002D154D">
              <w:rPr>
                <w:b/>
                <w:i/>
              </w:rPr>
              <w:lastRenderedPageBreak/>
              <w:t>ταλέντων της ΕΕ. Τα εν λόγω αδικήματα θα πρέπει να νοούνται ως αδικήματα που έχουν ως στόχο να εκφοβίσουν σοβαρά έναν πληθυσμό, να εξαναγκάσουν αθέμιτα μια κυβέρνηση να εκτελέσει οποιαδήποτε πράξη ή να απόσχει από την εκτέλ</w:t>
            </w:r>
            <w:r w:rsidRPr="002D154D">
              <w:rPr>
                <w:b/>
                <w:i/>
              </w:rPr>
              <w:t>εσή της ή να αποσταθεροποιήσει σοβαρά ή να καταστρέψει τις θεμελιώδεις πολιτικές, συνταγματικές, οικονομικές ή κοινωνικές δομές ενός κράτους μέλους, όπως η προδοσία (συμπεριλαμβανομένης της έσχατης προδοσίας) ή τα τρομοκρατικά εγκλήματα όπως αναφέρονται στ</w:t>
            </w:r>
            <w:r w:rsidRPr="002D154D">
              <w:rPr>
                <w:b/>
                <w:i/>
              </w:rPr>
              <w:t>ην οδηγία (ΕΕ) 2017/541 του Ευρωπαϊκού Κοινοβουλίου και του Συμβουλίου</w:t>
            </w:r>
            <w:r w:rsidRPr="002D154D">
              <w:rPr>
                <w:b/>
                <w:i/>
                <w:vertAlign w:val="superscript"/>
              </w:rPr>
              <w:t>11a</w:t>
            </w:r>
            <w:r w:rsidRPr="002D154D">
              <w:rPr>
                <w:b/>
                <w:i/>
              </w:rPr>
              <w:t>.</w:t>
            </w:r>
          </w:p>
        </w:tc>
      </w:tr>
      <w:tr w:rsidR="008E2E04" w:rsidRPr="002D154D" w:rsidTr="005B13E5">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tcPr>
          <w:p w:rsidR="005B13E5" w:rsidRPr="002D154D" w:rsidRDefault="005B13E5">
            <w:pPr>
              <w:pStyle w:val="Normal6"/>
              <w:rPr>
                <w:vertAlign w:val="superscript"/>
              </w:rPr>
            </w:pPr>
          </w:p>
        </w:tc>
        <w:tc>
          <w:tcPr>
            <w:tcW w:w="4876" w:type="dxa"/>
            <w:hideMark/>
          </w:tcPr>
          <w:p w:rsidR="005B13E5" w:rsidRPr="002D154D" w:rsidRDefault="00F6195C">
            <w:pPr>
              <w:pStyle w:val="Normal6"/>
              <w:rPr>
                <w:i/>
                <w:iCs/>
              </w:rPr>
            </w:pPr>
            <w:r w:rsidRPr="002D154D">
              <w:rPr>
                <w:b/>
                <w:vertAlign w:val="superscript"/>
              </w:rPr>
              <w:t>10α</w:t>
            </w:r>
            <w:r w:rsidRPr="002D154D">
              <w:rPr>
                <w:b/>
              </w:rPr>
              <w:t xml:space="preserve"> 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w:t>
            </w:r>
            <w:r w:rsidRPr="002D154D">
              <w:rPr>
                <w:b/>
              </w:rPr>
              <w:t>LI:</w:t>
            </w:r>
            <w:r w:rsidR="00767DEF" w:rsidRPr="002D154D">
              <w:rPr>
                <w:b/>
              </w:rPr>
              <w:t xml:space="preserve"> </w:t>
            </w:r>
            <w:hyperlink r:id="rId9" w:tooltip="Επιτρέπει πρόσβαση στο έγγραφο μέσω του ELI URI." w:history="1">
              <w:r w:rsidRPr="002D154D">
                <w:rPr>
                  <w:rStyle w:val="Hyperlink"/>
                  <w:b/>
                  <w:i/>
                  <w:color w:val="auto"/>
                </w:rPr>
                <w:t>http://data.europa.eu/eli/dir/2008/115/oj</w:t>
              </w:r>
            </w:hyperlink>
            <w:r w:rsidRPr="002D154D">
              <w:rPr>
                <w:b/>
                <w:i/>
              </w:rPr>
              <w:t>).</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 xml:space="preserve">11 </w:t>
            </w:r>
            <w:r w:rsidRPr="002D154D">
              <w:t>Οδηγία (ΕΕ) 2008/115/ΕΚ του Ευρωπαϊκού Κοινοβουλίου και του Συμβουλίου, της 16ης Δεκεμβρίου 2</w:t>
            </w:r>
            <w:r w:rsidRPr="002D154D">
              <w:t>008, σχετικά με τους κοινούς κανόνες και διαδικασίες στα κράτη μέλη για την επιστροφή των παρανόμως διαμενόντων υπηκόων τρίτων χωρών (ΕΕ L 348, της 24.12.2008, σ. 98, ELI: http://data.europa.eu/eli/dir/2008/115/oj).</w:t>
            </w:r>
          </w:p>
        </w:tc>
        <w:tc>
          <w:tcPr>
            <w:tcW w:w="4876" w:type="dxa"/>
            <w:hideMark/>
          </w:tcPr>
          <w:p w:rsidR="005B13E5" w:rsidRPr="002D154D" w:rsidRDefault="00F6195C">
            <w:pPr>
              <w:pStyle w:val="Normal6"/>
              <w:rPr>
                <w:szCs w:val="24"/>
              </w:rPr>
            </w:pPr>
            <w:r w:rsidRPr="002D154D">
              <w:rPr>
                <w:vertAlign w:val="superscript"/>
              </w:rPr>
              <w:t xml:space="preserve">11 </w:t>
            </w:r>
            <w:r w:rsidRPr="002D154D">
              <w:t>Οδηγία (ΕΕ) 2008/115/ΕΚ του Ευρωπαϊκο</w:t>
            </w:r>
            <w:r w:rsidRPr="002D154D">
              <w:t>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της 24.12.2008, σ. 98, ELI: http://data.europa.eu/eli/di</w:t>
            </w:r>
            <w:r w:rsidRPr="002D154D">
              <w:t>r/2008/115/oj).</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t>11α Οδηγία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w:t>
            </w:r>
            <w:r w:rsidRPr="002D154D">
              <w:t>ασης 2005/671/ΔΕΥ του Συμβουλίου (ΕΕ L 88 της 31.3.2017, σ. 6, ELI: http://data.europa.eu/eli/dir/2017/541/oj).</w:t>
            </w:r>
            <w:r w:rsidRPr="002D154D">
              <w:rPr>
                <w:b/>
                <w:i/>
              </w:rPr>
              <w:t xml:space="preserve"> </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13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 xml:space="preserve">Αιτιολογική </w:t>
      </w:r>
      <w:r w:rsidRPr="002D154D">
        <w:t>σκέψη 16 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16α.</w:t>
            </w:r>
            <w:r w:rsidRPr="002D154D">
              <w:rPr>
                <w:b/>
                <w:i/>
              </w:rPr>
              <w:tab/>
              <w:t xml:space="preserve">Σύμφωνα με την αρχή της αναλογικότητας και προκειμένου να προωθηθούν οι δίκαιες προσλήψεις, η συμμετοχή των εργοδοτών στην πλατφόρμα ΤΠ της δεξαμενής ταλέντων της ΕΕ θα πρέπει </w:t>
            </w:r>
            <w:r w:rsidRPr="002D154D">
              <w:rPr>
                <w:b/>
                <w:i/>
              </w:rPr>
              <w:t>επίσης να υπόκειται σε ορισμένες προϋποθέσεις. Κατά την εγγραφή, οι εργοδότες θα πρέπει να υποχρεούνται να παρέχουν τα στοιχεία επικοινωνίας τους, συμπεριλαμβανομένου του αριθμού μητρώου της εταιρείας τους, καθώς και αντίγραφο του ποινικού ή του αστυνομικο</w:t>
            </w:r>
            <w:r w:rsidRPr="002D154D">
              <w:rPr>
                <w:b/>
                <w:i/>
              </w:rPr>
              <w:t>ύ μητρώου των φυσικών προσώπων που είναι υπεύθυνα για την εταιρεία. Το εθνικό σημείο επαφής της δεξαμενής ταλέντων της ΕΕ θα πρέπει επίσης να απαιτεί από τους εργοδότες να συμμετάσχουν σε ενημερωτική συνεδρίαση σχετικά με τις δίκαιες προσλήψεις και τους δι</w:t>
            </w:r>
            <w:r w:rsidRPr="002D154D">
              <w:rPr>
                <w:b/>
                <w:i/>
              </w:rPr>
              <w:t>εθνείς κανόνες εργασίας. Μετά τη συμμετοχή τους στη συνεδρίαση αυτή, θα πρέπει να παρέχεται στον εργοδότη η δυνατότητα να συμμετέχει σε πρόσθετες ενημερωτικές συνεδρίες και πρόσθετα εργαστήρια για τις δίκαιες προσλήψεις που διοργανώνονται από το εθνικό σημ</w:t>
            </w:r>
            <w:r w:rsidRPr="002D154D">
              <w:rPr>
                <w:b/>
                <w:i/>
              </w:rPr>
              <w:t>είο επαφής της δεξαμενής ταλέντων της ΕΕ. Οι εργοδότες θα πρέπει να είναι σε θέση να αναρτούν στο προφίλ τους την περάτωση των πρόσθετων εργαστηρίων στο πλαίσιο αυτό, ως μέσο απόδειξης προς τους δυνητικούς εργαζομένους της δέσμευσής τους για δίκαιες προσλή</w:t>
            </w:r>
            <w:r w:rsidRPr="002D154D">
              <w:rPr>
                <w:b/>
                <w:i/>
              </w:rPr>
              <w:t>ψεις και αξιοπρεπείς συνθήκες εργασίας. Η περάτωση των πρόσθετων εργαστηρίων για δίκαιες προσλήψεις αναμένεται επίσης να βοηθήσει τον εργοδότη να αποκτήσει μεγαλύτερη προβολή στην πλατφόρμα ΤΠ της δεξαμενής ταλέντων της ΕΕ μέσω του συστήματος αυτοματοποιημ</w:t>
            </w:r>
            <w:r w:rsidRPr="002D154D">
              <w:rPr>
                <w:b/>
                <w:i/>
              </w:rPr>
              <w:t xml:space="preserve">ένης αντιστοίχισης. Πριν από την αποδοχή του προφίλ τους στο </w:t>
            </w:r>
            <w:r w:rsidRPr="002D154D">
              <w:rPr>
                <w:b/>
                <w:i/>
              </w:rPr>
              <w:lastRenderedPageBreak/>
              <w:t>σύστημα, τα εθνικά σημεία επαφής της δεξαμενής ταλέντων της ΕΕ θα πρέπει να διενεργούν έλεγχο των εργοδοτών που είναι εγκατεστημένοι σε κράτος μέλος με βάση όλες τις διαθέσιμες πληροφορίες.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16 β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16β.</w:t>
            </w:r>
            <w:r w:rsidRPr="002D154D">
              <w:rPr>
                <w:b/>
                <w:i/>
              </w:rPr>
              <w:tab/>
              <w:t xml:space="preserve">Όταν μία παράβαση από τον εργοδότη της </w:t>
            </w:r>
            <w:r w:rsidRPr="002D154D">
              <w:rPr>
                <w:b/>
                <w:i/>
              </w:rPr>
              <w:t>σχετικής νομοθεσίας και πρακτικής που αναφέρεται στον παρόντα κανονισμό κοινοποιείται στα εθνικά σημεία επαφής της δεξαμενής ταλέντων της ΕΕ από τις σχετικές εθνικές αρχές που είναι αρμόδιες για την επιβολή της σχετικής νομοθεσίας και πρακτικής, η πρόσβαση</w:t>
            </w:r>
            <w:r w:rsidRPr="002D154D">
              <w:rPr>
                <w:b/>
                <w:i/>
              </w:rPr>
              <w:t xml:space="preserve"> του εργοδότη στη δεξαμενή ταλέντων της ΕΕ θα πρέπει να αναστέλλεται και οι κενές θέσεις εργασίας του θα πρέπει να αφαιρούνται. Η αναστολή θα πρέπει να ανακαλείται χωρίς καθυστέρηση μόλις οι αρμόδιες εθνικές αρχές ενημερώσουν τα εθνικά σημεία επαφής της δε</w:t>
            </w:r>
            <w:r w:rsidRPr="002D154D">
              <w:rPr>
                <w:b/>
                <w:i/>
              </w:rPr>
              <w:t>ξαμενής ταλέντων της ΕΕ ότι έχει αποκατασταθεί η παράβαση της σχετικής νομοθεσίας και πρακτικής ή μόλις ο οικείος εργοδότης αποδείξει ότι έχει αποκατασταθεί. Σε περίπτωση παραβίασης της οδηγίας 2009/52/ΕΚ</w:t>
            </w:r>
            <w:r w:rsidRPr="002D154D">
              <w:rPr>
                <w:b/>
                <w:i/>
                <w:vertAlign w:val="superscript"/>
              </w:rPr>
              <w:t>1α</w:t>
            </w:r>
            <w:r w:rsidRPr="002D154D">
              <w:rPr>
                <w:b/>
                <w:i/>
              </w:rPr>
              <w:t xml:space="preserve"> ή (ΕΕ) 2024/1712</w:t>
            </w:r>
            <w:r w:rsidRPr="002D154D">
              <w:rPr>
                <w:b/>
                <w:i/>
                <w:vertAlign w:val="superscript"/>
              </w:rPr>
              <w:t>1β</w:t>
            </w:r>
            <w:r w:rsidRPr="002D154D">
              <w:rPr>
                <w:b/>
                <w:i/>
              </w:rPr>
              <w:t xml:space="preserve"> του Ευρωπαϊκού Κοινοβουλίου κα</w:t>
            </w:r>
            <w:r w:rsidRPr="002D154D">
              <w:rPr>
                <w:b/>
                <w:i/>
              </w:rPr>
              <w:t>ι του Συμβουλίου, ο εργοδότης θα πρέπει να αναστέλλεται επ’ αόριστον από τη δεξαμενή ταλέντων της ΕΕ.</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b/>
                <w:i/>
              </w:rPr>
            </w:pPr>
            <w:r w:rsidRPr="002D154D">
              <w:rPr>
                <w:b/>
                <w:i/>
              </w:rPr>
              <w:t>_______________</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b/>
                <w:i/>
                <w:vertAlign w:val="superscript"/>
              </w:rPr>
            </w:pPr>
            <w:r w:rsidRPr="002D154D">
              <w:rPr>
                <w:b/>
                <w:i/>
                <w:vertAlign w:val="superscript"/>
              </w:rPr>
              <w:t>1α</w:t>
            </w:r>
            <w:r w:rsidRPr="002D154D">
              <w:rPr>
                <w:b/>
                <w:i/>
              </w:rPr>
              <w:t xml:space="preserve"> Οδηγία 2009/52/ΕΚ του Ευρωπαϊκού Κοινοβουλίου και του Συμβουλίου της 18ης Ιουνίου 2009 σχετικά με την επιβολή ελάχιστων προτύπων όσον αφορά τις κυρώσεις και τα μέτρα κατά των </w:t>
            </w:r>
            <w:r w:rsidRPr="002D154D">
              <w:rPr>
                <w:b/>
                <w:i/>
              </w:rPr>
              <w:lastRenderedPageBreak/>
              <w:t>εργοδοτών που απασχολούν παράνομα διαμένοντες υπηκόους τρίτων χωρών (ΕΕ L 168 τη</w:t>
            </w:r>
            <w:r w:rsidRPr="002D154D">
              <w:rPr>
                <w:b/>
                <w:i/>
              </w:rPr>
              <w:t>ς 30.6.2009, σ. 24, ELI:</w:t>
            </w:r>
            <w:r w:rsidR="00767DEF" w:rsidRPr="002D154D">
              <w:rPr>
                <w:b/>
                <w:i/>
              </w:rPr>
              <w:t xml:space="preserve"> </w:t>
            </w:r>
            <w:hyperlink r:id="rId10" w:tooltip="Επιτρέπει πρόσβαση στο έγγραφο μέσω του ELI URI." w:history="1">
              <w:r w:rsidRPr="002D154D">
                <w:rPr>
                  <w:rStyle w:val="Hyperlink"/>
                  <w:b/>
                  <w:i/>
                  <w:color w:val="auto"/>
                </w:rPr>
                <w:t>http://data.europa.eu/eli/dir/2009/52/oj</w:t>
              </w:r>
            </w:hyperlink>
            <w:r w:rsidRPr="002D154D">
              <w:rPr>
                <w:b/>
                <w:i/>
              </w:rPr>
              <w:t xml:space="preserve">). </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b/>
                <w:i/>
              </w:rPr>
            </w:pPr>
            <w:r w:rsidRPr="002D154D">
              <w:rPr>
                <w:b/>
                <w:vertAlign w:val="superscript"/>
              </w:rPr>
              <w:t>1β</w:t>
            </w:r>
            <w:r w:rsidRPr="002D154D">
              <w:rPr>
                <w:b/>
              </w:rPr>
              <w:t xml:space="preserve"> Οδηγία (ΕΕ) 2024/1712 του Ευρωπαϊκού Κοινοβουλίου και του Συμβουλίου, της 13ης Ιουνίου 2024, για την τροποποίηση της οδηγίας 2011/36/ΕΕ για την πρόληψη και την καταπολέμηση της εμπορίας ανθρώπων και για την προστασία των θυμάτων της </w:t>
            </w:r>
            <w:r w:rsidRPr="002D154D">
              <w:rPr>
                <w:b/>
                <w:i/>
              </w:rPr>
              <w:t>(</w:t>
            </w:r>
            <w:r w:rsidRPr="002D154D">
              <w:rPr>
                <w:b/>
              </w:rPr>
              <w:t>ΕΕ L, 2024/1712 της 2</w:t>
            </w:r>
            <w:r w:rsidRPr="002D154D">
              <w:rPr>
                <w:b/>
              </w:rPr>
              <w:t>4.6.2024, ELI: </w:t>
            </w:r>
            <w:hyperlink r:id="rId11" w:tgtFrame="_blank" w:tooltip="Επιτρέπει πρόσβαση στο έγγραφο μέσω του ELI URI." w:history="1">
              <w:r w:rsidRPr="002D154D">
                <w:rPr>
                  <w:rStyle w:val="Hyperlink"/>
                  <w:b/>
                  <w:color w:val="auto"/>
                </w:rPr>
                <w:t>http://data.europa.eu/eli/dir/2024/1712/oj</w:t>
              </w:r>
            </w:hyperlink>
            <w:r w:rsidRPr="002D154D">
              <w:rPr>
                <w:b/>
              </w:rPr>
              <w:t>). </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17</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(17)</w:t>
            </w:r>
            <w:r w:rsidRPr="002D154D">
              <w:tab/>
              <w:t xml:space="preserve">Τα άτομα από τρίτες χώρες που αναζητούν εργασία και επιθυμούν να εγγραφούν στη δεξαμενή ταλέντων της ΕΕ θα πρέπει </w:t>
            </w:r>
            <w:r w:rsidRPr="002D154D">
              <w:t>να δημιουργήσουν προφίλ χρησιμοποιώντας τη λειτουργία δημιουργίας προφίλ Europass</w:t>
            </w:r>
            <w:r w:rsidRPr="002D154D">
              <w:rPr>
                <w:vertAlign w:val="superscript"/>
              </w:rPr>
              <w:t>12</w:t>
            </w:r>
            <w:r w:rsidRPr="002D154D">
              <w:t xml:space="preserve"> που δίνει τη δυνατότητα δημιουργίας προφίλ, χωρίς χρέωση, και δήλωσης των σχετικών δεξιοτήτων, προσόντων και λοιπής πείρας, σε ενιαία ασφαλή διαδικτυακή τοποθεσία.</w:t>
            </w:r>
          </w:p>
        </w:tc>
        <w:tc>
          <w:tcPr>
            <w:tcW w:w="4876" w:type="dxa"/>
            <w:hideMark/>
          </w:tcPr>
          <w:p w:rsidR="005B13E5" w:rsidRPr="002D154D" w:rsidRDefault="00F6195C">
            <w:pPr>
              <w:pStyle w:val="Normal6"/>
              <w:rPr>
                <w:szCs w:val="24"/>
              </w:rPr>
            </w:pPr>
            <w:r w:rsidRPr="002D154D">
              <w:t>(17)</w:t>
            </w:r>
            <w:r w:rsidRPr="002D154D">
              <w:tab/>
              <w:t xml:space="preserve">Τα </w:t>
            </w:r>
            <w:r w:rsidRPr="002D154D">
              <w:t xml:space="preserve">άτομα από τρίτες χώρες που αναζητούν εργασία και επιθυμούν να εγγραφούν στη δεξαμενή ταλέντων της ΕΕ θα πρέπει </w:t>
            </w:r>
            <w:r w:rsidRPr="002D154D">
              <w:rPr>
                <w:b/>
                <w:bCs/>
                <w:i/>
                <w:iCs/>
              </w:rPr>
              <w:t>να είναι σε θέση</w:t>
            </w:r>
            <w:r w:rsidRPr="002D154D">
              <w:t xml:space="preserve"> να δημιουργήσουν προφίλ χρησιμοποιώντας τη λειτουργία δημιουργίας προφίλ Europass</w:t>
            </w:r>
            <w:r w:rsidRPr="002D154D">
              <w:rPr>
                <w:vertAlign w:val="superscript"/>
              </w:rPr>
              <w:t>12</w:t>
            </w:r>
            <w:r w:rsidRPr="002D154D">
              <w:t xml:space="preserve"> που δίνει τη δυνατότητα δημιουργίας προφίλ, </w:t>
            </w:r>
            <w:r w:rsidRPr="002D154D">
              <w:t xml:space="preserve">χωρίς χρέωση, και δήλωσης των σχετικών δεξιοτήτων, προσόντων και λοιπής πείρας, σε ενιαία ασφαλή διαδικτυακή τοποθεσία. </w:t>
            </w:r>
            <w:r w:rsidRPr="002D154D">
              <w:rPr>
                <w:b/>
                <w:i/>
              </w:rPr>
              <w:t>Η δεξαμενή ταλέντων της ΕΕ θα πρέπει να βελτιώσει την πρόσβαση στην πληροφόρηση σχετικά με τα κριτήρια επιλεξιμότητας και επιλογής. Τα ε</w:t>
            </w:r>
            <w:r w:rsidRPr="002D154D">
              <w:rPr>
                <w:b/>
                <w:i/>
              </w:rPr>
              <w:t>ν λόγω κριτήρια θα πρέπει να είναι διαφανή, να μην εισάγουν διακρίσεις και να καθορίζονται με ευρύ τρόπο ώστε να επιτρέπουν την αποδοχή ατόμων που αναζητούν εργασία με όλα τα επίπεδα δεξιοτήτων. Το σύστημα αυτοματοποιημένης αντιστοίχισης της δεξαμενής ταλέ</w:t>
            </w:r>
            <w:r w:rsidRPr="002D154D">
              <w:rPr>
                <w:b/>
                <w:i/>
              </w:rPr>
              <w:t xml:space="preserve">ντων της ΕΕ θα πρέπει να </w:t>
            </w:r>
            <w:r w:rsidRPr="002D154D">
              <w:rPr>
                <w:b/>
                <w:i/>
              </w:rPr>
              <w:lastRenderedPageBreak/>
              <w:t>διαθέτει ενσωματωμένες εγγυήσεις κατά των διακρίσεων ή των προκαταλήψεων. Η γραμματεία της δεξαμενής ταλέντων της ΕΕ θα πρέπει να συνεργάζεται με τα ενδιαφερόμενα μέρη, όπως τις επαγγελματικές οργανώσεις και τις οργανώσεις που εργά</w:t>
            </w:r>
            <w:r w:rsidRPr="002D154D">
              <w:rPr>
                <w:b/>
                <w:i/>
              </w:rPr>
              <w:t>ζονται με υπηκόους τρίτων χωρών, με στόχο την ευαισθητοποίηση και την ενίσχυση της κατανόησης του Europass και των λειτουργιών του.</w:t>
            </w:r>
          </w:p>
        </w:tc>
      </w:tr>
      <w:tr w:rsidR="008E2E04" w:rsidRPr="002D154D" w:rsidTr="005B13E5">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12</w:t>
            </w:r>
            <w:r w:rsidRPr="002D154D">
              <w:t xml:space="preserve"> Απόφαση (ΕΕ) 2018/646 του Ευρωπαϊκού Κοινοβουλίου και του Συμβουλίου, της 18ης Απ</w:t>
            </w:r>
            <w:r w:rsidRPr="002D154D">
              <w:t>ριλίου 2018, για ένα κοινό πλαίσιο για την παροχή καλύτερων υπηρεσιών για τις δεξιότητες και τα επαγγελματικά προσόντα (ΕΕ L 112 της 2.5.2018, σ. 42) ELI: http://data.europa.eu/eli/dec/2018/646/oj).</w:t>
            </w:r>
          </w:p>
        </w:tc>
        <w:tc>
          <w:tcPr>
            <w:tcW w:w="4876" w:type="dxa"/>
            <w:hideMark/>
          </w:tcPr>
          <w:p w:rsidR="005B13E5" w:rsidRPr="002D154D" w:rsidRDefault="00F6195C">
            <w:pPr>
              <w:pStyle w:val="Normal6"/>
              <w:rPr>
                <w:szCs w:val="24"/>
              </w:rPr>
            </w:pPr>
            <w:r w:rsidRPr="002D154D">
              <w:rPr>
                <w:vertAlign w:val="superscript"/>
              </w:rPr>
              <w:t>12</w:t>
            </w:r>
            <w:r w:rsidRPr="002D154D">
              <w:t xml:space="preserve"> Απόφαση (ΕΕ) 2018/646 του Ευρωπαϊκού Κοινοβουλίου και </w:t>
            </w:r>
            <w:r w:rsidRPr="002D154D">
              <w:t>του Συμβουλίου, της 18ης Απριλίου 2018, για ένα κοινό πλαίσιο για την παροχή καλύτερων υπηρεσιών για τις δεξιότητες και τα επαγγελματικά προσόντα (ΕΕ L 112 της 2.5.2018, σ. 42) ELI: http://data.europa.eu/eli/dec/2018/646/oj).</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w:t>
      </w:r>
      <w:r w:rsidRPr="002D154D">
        <w:rPr>
          <w:rStyle w:val="HideTWBExt"/>
          <w:noProof w:val="0"/>
        </w:rPr>
        <w:t>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18</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(18)</w:t>
            </w:r>
            <w:r w:rsidRPr="002D154D">
              <w:tab/>
              <w:t xml:space="preserve">Όπου απαιτείται, η αναγνώριση </w:t>
            </w:r>
            <w:r w:rsidRPr="002D154D">
              <w:rPr>
                <w:b/>
                <w:bCs/>
                <w:i/>
                <w:iCs/>
              </w:rPr>
              <w:t>των προσόντων και η επικύρωση των δεξιοτήτων</w:t>
            </w:r>
            <w:r w:rsidRPr="002D154D">
              <w:t xml:space="preserve"> των εγγεγραμμένων ατόμων από τρίτες χώρες που αναζητούν εργασία θα πρέπει να πραγματοποιούνται στα </w:t>
            </w:r>
            <w:r w:rsidRPr="002D154D">
              <w:rPr>
                <w:b/>
                <w:bCs/>
                <w:i/>
                <w:iCs/>
              </w:rPr>
              <w:t>συμμετέχοντα</w:t>
            </w:r>
            <w:r w:rsidRPr="002D154D">
              <w:t xml:space="preserve"> κράτη μέλη κατόπιν αιτήματος του ατόμου που αναζητεί εργασία ή του εργοδότη σύμφωνα με την εθνική νομοθεσία και τις εθνικές πρακτικές, καθώς κα</w:t>
            </w:r>
            <w:r w:rsidRPr="002D154D">
              <w:t>ι σύμφωνα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τις υφιστάμενες διαδικασίες αναγνώρισης και επικύρωσης σε εθνικ</w:t>
            </w:r>
            <w:r w:rsidRPr="002D154D">
              <w:t xml:space="preserve">ό επίπεδο θα πρέπει </w:t>
            </w:r>
            <w:r w:rsidRPr="002D154D">
              <w:lastRenderedPageBreak/>
              <w:t xml:space="preserve">να </w:t>
            </w:r>
            <w:r w:rsidRPr="002D154D">
              <w:rPr>
                <w:b/>
                <w:bCs/>
                <w:i/>
                <w:iCs/>
              </w:rPr>
              <w:t>είναι</w:t>
            </w:r>
            <w:r w:rsidRPr="002D154D">
              <w:t xml:space="preserve"> </w:t>
            </w:r>
            <w:r w:rsidRPr="002D154D">
              <w:rPr>
                <w:b/>
                <w:bCs/>
                <w:i/>
                <w:iCs/>
              </w:rPr>
              <w:t>διαθέσιμες στην πλατφόρμα ΤΠ της δεξαμενής ταλέντων της ΕΕ και θα πρέπει</w:t>
            </w:r>
            <w:r w:rsidRPr="002D154D">
              <w:t xml:space="preserve"> να παρέχονται από τα εθνικά σημεία επαφής της δεξαμενής ταλέντων της ΕΕ.</w:t>
            </w:r>
          </w:p>
        </w:tc>
        <w:tc>
          <w:tcPr>
            <w:tcW w:w="4876" w:type="dxa"/>
            <w:hideMark/>
          </w:tcPr>
          <w:p w:rsidR="005B13E5" w:rsidRPr="002D154D" w:rsidRDefault="00F6195C">
            <w:pPr>
              <w:pStyle w:val="Normal6"/>
              <w:rPr>
                <w:szCs w:val="24"/>
              </w:rPr>
            </w:pPr>
            <w:r w:rsidRPr="002D154D">
              <w:lastRenderedPageBreak/>
              <w:t>(18)</w:t>
            </w:r>
            <w:r w:rsidRPr="002D154D">
              <w:tab/>
            </w:r>
            <w:r w:rsidRPr="002D154D">
              <w:rPr>
                <w:b/>
                <w:i/>
              </w:rPr>
              <w:t>Προκειμένου να προωθείται η ελεύθερη κυκλοφορία των εργαζομένων και να επιτα</w:t>
            </w:r>
            <w:r w:rsidRPr="002D154D">
              <w:rPr>
                <w:b/>
                <w:i/>
              </w:rPr>
              <w:t>χύνονται οι διαδικασίες αναγνώρισης, ο αριθμός των νομοθετικά κατοχυρωμένων επαγγελμάτων, τα οποία εξακολουθούν να υπάρχουν σε λίγα μόνο κράτη μέλη, πρέπει να μειωθεί. Είναι επίσης σημαντικό να εφαρμόζεται μια προσέγγιση που δίνει «προτεραιότητα στις δεξιό</w:t>
            </w:r>
            <w:r w:rsidRPr="002D154D">
              <w:rPr>
                <w:b/>
                <w:i/>
              </w:rPr>
              <w:t>τητες» κατά την πρόσληψη, λαμβάνοντας υπόψη το πλήρες σύνολο των δεξιοτήτων, ικανοτήτων και προσόντων ενός ατόμου σύμφωνα με τη σύσταση της Επιτροπής, της 15ης Νοεμβρίου 2023, σχετικά με την αναγνώριση των προσόντων υπηκόων τρίτων χωρών. Αυτό είναι ιδιαίτε</w:t>
            </w:r>
            <w:r w:rsidRPr="002D154D">
              <w:rPr>
                <w:b/>
                <w:i/>
              </w:rPr>
              <w:t xml:space="preserve">ρα </w:t>
            </w:r>
            <w:r w:rsidRPr="002D154D">
              <w:rPr>
                <w:b/>
                <w:i/>
              </w:rPr>
              <w:lastRenderedPageBreak/>
              <w:t xml:space="preserve">σημαντικό όσον αφορά τις διεθνείς προσλήψεις, καθώς τα στοιχεία δείχνουν ότι οι υπήκοοι τρίτων χωρών είναι πιο πιθανό να διαθέτουν περισσότερα προσόντα από αυτά που απαιτεί η θέση εργασίας τους από ό,τι οι πολίτες της Ένωσης. </w:t>
            </w:r>
            <w:r w:rsidRPr="002D154D">
              <w:rPr>
                <w:b/>
                <w:bCs/>
                <w:i/>
                <w:iCs/>
              </w:rPr>
              <w:t>Ωστόσο,</w:t>
            </w:r>
            <w:r w:rsidRPr="002D154D">
              <w:t xml:space="preserve"> όπου απαιτείται, η </w:t>
            </w:r>
            <w:r w:rsidRPr="002D154D">
              <w:t xml:space="preserve">αναγνώριση και η επικύρωση των </w:t>
            </w:r>
            <w:r w:rsidRPr="002D154D">
              <w:rPr>
                <w:b/>
                <w:bCs/>
                <w:i/>
                <w:iCs/>
              </w:rPr>
              <w:t>μικρο-διαπιστευτηρίων</w:t>
            </w:r>
            <w:r w:rsidRPr="002D154D">
              <w:t xml:space="preserve"> των εγγεγραμμένων ατόμων από τρίτες χώρες που αναζητούν εργασία θα πρέπει να πραγματοποιούνται στα κράτη μέλη κατόπιν αιτήματος του ατόμου που αναζητεί εργασία ή του εργοδότη σύμφωνα με την εθνική νομοθε</w:t>
            </w:r>
            <w:r w:rsidRPr="002D154D">
              <w:t>σία και τις εθνικές πρακτικές.</w:t>
            </w:r>
            <w:r w:rsidRPr="002D154D">
              <w:rPr>
                <w:b/>
                <w:i/>
              </w:rPr>
              <w:t xml:space="preserve"> </w:t>
            </w:r>
            <w:r w:rsidRPr="002D154D">
              <w:rPr>
                <w:b/>
                <w:bCs/>
                <w:i/>
                <w:iCs/>
              </w:rPr>
              <w:t>Η εν λόγω αναγνώριση</w:t>
            </w:r>
            <w:r w:rsidRPr="002D154D">
              <w:t xml:space="preserve"> </w:t>
            </w:r>
            <w:r w:rsidRPr="002D154D">
              <w:rPr>
                <w:b/>
                <w:bCs/>
                <w:i/>
                <w:iCs/>
              </w:rPr>
              <w:t>θα πρέπει να συνάδει</w:t>
            </w:r>
            <w:r w:rsidRPr="002D154D">
              <w:t xml:space="preserve"> με τυχόν σχετικές διεθνείς συμφωνίες, συμπεριλαμβανομένων των ρυθμίσεων αμοιβαίας αναγνώρισης επαγγελματικών προσόντων. Εξατομικευμένη βοήθεια και διαδικτυακές πληροφορίες σχετικά με </w:t>
            </w:r>
            <w:r w:rsidRPr="002D154D">
              <w:t xml:space="preserve">τις υφιστάμενες διαδικασίες αναγνώρισης και επικύρωσης σε εθνικό επίπεδο θα πρέπει να παρέχονται από τα εθνικά σημεία επαφής της δεξαμενής ταλέντων της ΕΕ </w:t>
            </w:r>
            <w:r w:rsidRPr="002D154D">
              <w:rPr>
                <w:b/>
                <w:bCs/>
                <w:i/>
                <w:iCs/>
              </w:rPr>
              <w:t>και θα πρέπει να είναι διαθέσιμες στην πλατφόρμα ΤΠ της δεξαμενής ταλέντων της ΕΕ με σαφή, ολοκληρωμέ</w:t>
            </w:r>
            <w:r w:rsidRPr="002D154D">
              <w:rPr>
                <w:b/>
                <w:bCs/>
                <w:i/>
                <w:iCs/>
              </w:rPr>
              <w:t xml:space="preserve">νο, φιλικό προς τον χρήστη τρόπο και σε προσβάσιμη μορφή για άτομα με αναπηρία, τηρουμένων των σχετικών προτύπων προσβασιμότητας που ορίζονται στην οδηγία 2016/2102, καθώς και των σχετικών απαιτήσεων προσβασιμότητας υπηρεσιών που ορίζονται στο παράρτημα I </w:t>
            </w:r>
            <w:r w:rsidRPr="002D154D">
              <w:rPr>
                <w:b/>
                <w:bCs/>
                <w:i/>
                <w:iCs/>
              </w:rPr>
              <w:t>της οδηγίας (ΕΕ) 2019/882.</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20</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(20)</w:t>
            </w:r>
            <w:r w:rsidRPr="002D154D">
              <w:tab/>
              <w:t xml:space="preserve">Ο κατάλογος των </w:t>
            </w:r>
            <w:r w:rsidRPr="002D154D">
              <w:t xml:space="preserve">τρίτων χωρών και </w:t>
            </w:r>
            <w:r w:rsidRPr="002D154D">
              <w:lastRenderedPageBreak/>
              <w:t>των κρατών μελών που συμμετέχουν σε εταιρικές σχέσεις προσέλκυσης ταλέντων θα πρέπει να δημοσιεύεται στην πλατφόρμα ΤΠ της δεξαμενής ταλέντων της ΕΕ μαζί με τα σχετικά επαγγέλματα στα οποία στοχεύει κάθε εταιρική σχέση προσέλκυσης ταλέντων</w:t>
            </w:r>
            <w:r w:rsidRPr="002D154D">
              <w:t>.</w:t>
            </w:r>
          </w:p>
        </w:tc>
        <w:tc>
          <w:tcPr>
            <w:tcW w:w="4876" w:type="dxa"/>
            <w:hideMark/>
          </w:tcPr>
          <w:p w:rsidR="005B13E5" w:rsidRPr="002D154D" w:rsidRDefault="00F6195C">
            <w:pPr>
              <w:pStyle w:val="Normal6"/>
              <w:rPr>
                <w:szCs w:val="24"/>
              </w:rPr>
            </w:pPr>
            <w:r w:rsidRPr="002D154D">
              <w:lastRenderedPageBreak/>
              <w:t>(20)</w:t>
            </w:r>
            <w:r w:rsidRPr="002D154D">
              <w:tab/>
              <w:t xml:space="preserve">Ο κατάλογος των τρίτων χωρών και </w:t>
            </w:r>
            <w:r w:rsidRPr="002D154D">
              <w:lastRenderedPageBreak/>
              <w:t>των κρατών μελών που συμμετέχουν σε εταιρικές σχέσεις προσέλκυσης ταλέντων θα πρέπει να δημοσιεύεται στην πλατφόρμα ΤΠ της δεξαμενής ταλέντων της ΕΕ μαζί με τα σχετικά επαγγέλματα στα οποία στοχεύει κάθε εταιρική σχέ</w:t>
            </w:r>
            <w:r w:rsidRPr="002D154D">
              <w:t xml:space="preserve">ση προσέλκυσης ταλέντων. </w:t>
            </w:r>
            <w:r w:rsidRPr="002D154D">
              <w:rPr>
                <w:b/>
                <w:i/>
              </w:rPr>
              <w:t>Οι εταιρικές σχέσεις προσέλκυσης ταλέντων θα πρέπει να τηρούν πάντα τους κανόνες για δίκαιες προσλήψεις και να προωθούν την κυκλική μετανάστευση ώστε να αποφεύγεται η διαρροή εγκεφάλων.</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(21)</w:t>
            </w:r>
            <w:r w:rsidRPr="002D154D">
              <w:tab/>
            </w:r>
            <w:r w:rsidRPr="002D154D">
              <w:t xml:space="preserve">Στο πλαίσιο μιας εταιρικής σχέσης προσέλκυσης ταλέντων, η ανάπτυξη και η επικύρωση δεξιοτήτων μπορούν να στοχεύουν στην αγορά εργασίας ενός ή περισσότερων </w:t>
            </w:r>
            <w:r w:rsidRPr="002D154D">
              <w:rPr>
                <w:b/>
                <w:bCs/>
                <w:i/>
                <w:iCs/>
              </w:rPr>
              <w:t>συμμετεχόντων</w:t>
            </w:r>
            <w:r w:rsidRPr="002D154D">
              <w:t xml:space="preserve"> κρατών μελών. Τα κράτη μέλη μπορούν επίσης να συνεισφέρουν και οικονομικά στην ανάπτυξη</w:t>
            </w:r>
            <w:r w:rsidRPr="002D154D">
              <w:t xml:space="preserve"> και εφαρμογή της στήριξης για την ανάπτυξη και την επικύρωση δεξιοτήτων που παρέχεται στο πλαίσιο εταιρικής σχέσης προσέλκυσης ταλέντων. Ως εκ τούτου, εάν αποφασιστεί κάτι τέτοιο από τα κράτη μέλη που συμμετέχουν στην εταιρική σχέση προσέλκυσης ταλέντων, </w:t>
            </w:r>
            <w:r w:rsidRPr="002D154D">
              <w:t xml:space="preserve">μόνον οι εργοδότες που είναι εγκατεστημένοι σε ένα ή περισσότερα κράτη μέλη και συμμετέχουν σε εταιρική σχέση προσέλκυσης ταλέντων θα πρέπει να μπορούν, για μέγιστη περίοδο </w:t>
            </w:r>
            <w:r w:rsidRPr="002D154D">
              <w:rPr>
                <w:b/>
                <w:bCs/>
                <w:i/>
                <w:iCs/>
              </w:rPr>
              <w:t>ενός έτους</w:t>
            </w:r>
            <w:r w:rsidRPr="002D154D">
              <w:t>, να αναζητούν εγγεγραμμένα άτομα που αναζητούν εργασία και διαθέτουν «κά</w:t>
            </w:r>
            <w:r w:rsidRPr="002D154D">
              <w:t xml:space="preserve">ρτα εταιρικής σχέσης προσέλκυσης ταλέντων της ΕΕ». Η δυνατότητα αυτή θα μπορούσε να εφαρμοστεί ιδίως σε περιπτώσεις όπου η ανάπτυξη δεξιοτήτων στοχεύει ειδικά στις ανάγκες ενός κράτους </w:t>
            </w:r>
            <w:r w:rsidRPr="002D154D">
              <w:lastRenderedPageBreak/>
              <w:t xml:space="preserve">μέλους. Πληροφορίες σχετικά με το αν εφαρμόζεται αυτή η δυνατότητα και </w:t>
            </w:r>
            <w:r w:rsidRPr="002D154D">
              <w:t>σε ποιες περιπτώσεις θα πρέπει να παρέχονται στην πλατφόρμα ΤΠ της δεξαμενής ταλέντων της ΕΕ, προκειμένου να ενημερώνονται τα εγγεγραμμένα άτομα από τρίτες χώρες που αναζητούν εργασία και οι εργοδότες που συμμετέχουν στη δεξαμενή ταλέντων της ΕΕ. Όλοι οι ε</w:t>
            </w:r>
            <w:r w:rsidRPr="002D154D">
              <w:t xml:space="preserve">ργοδότες που συμμετέχουν στη δεξαμενή ταλέντων της ΕΕ μπορούν να αναζητήσουν τα προφίλ εγγεγραμμένων ατόμων που αναζητούν εργασία και διαθέτουν «κάρτα εταιρικής σχέσης προσέλκυσης ταλέντων της ΕΕ» μετά την παρέλευση αυτής της περιόδου. Τα άτομα από τρίτες </w:t>
            </w:r>
            <w:r w:rsidRPr="002D154D">
              <w:t>χώρες που αναζητούν εργασία και που έχουν λάβει στήριξη στο πλαίσιο εταιρικής σχέσης προσέλκυσης ταλέντων θα πρέπει να έχουν πάντοτε τη δυνατότητα να εγγραφούν στη δεξαμενή ταλέντων της ΕΕ όπως οποιοσδήποτε άλλος υπήκοος τρίτης χώρας, χωρίς να χρειάζεται ν</w:t>
            </w:r>
            <w:r w:rsidRPr="002D154D">
              <w:t>α δηλώσουν την ύπαρξη «κάρτας εταιρικής σχέσης προσέλκυσης ταλέντων» και, ως εκ τούτου, να μπορούν να υποβάλουν αίτηση για θέσεις εργασίας σε άλλα κράτη μέλη.</w:t>
            </w:r>
          </w:p>
        </w:tc>
        <w:tc>
          <w:tcPr>
            <w:tcW w:w="4876" w:type="dxa"/>
            <w:hideMark/>
          </w:tcPr>
          <w:p w:rsidR="005B13E5" w:rsidRPr="002D154D" w:rsidRDefault="00F6195C">
            <w:pPr>
              <w:pStyle w:val="Normal6"/>
              <w:rPr>
                <w:szCs w:val="24"/>
              </w:rPr>
            </w:pPr>
            <w:r w:rsidRPr="002D154D">
              <w:lastRenderedPageBreak/>
              <w:t>(21)</w:t>
            </w:r>
            <w:r w:rsidRPr="002D154D">
              <w:tab/>
              <w:t>Στο πλαίσιο μιας εταιρικής σχέσης προσέλκυσης ταλέντων, η ανάπτυξη και η επικύρωση δεξιοτήτω</w:t>
            </w:r>
            <w:r w:rsidRPr="002D154D">
              <w:t>ν μπορούν να στοχεύουν στην αγορά εργασίας ενός ή περισσότερων κρατών μελών. Τα κράτη μέλη μπορούν επίσης να συνεισφέρουν και οικονομικά στην ανάπτυξη και εφαρμογή της στήριξης για την ανάπτυξη και την επικύρωση δεξιοτήτων που παρέχεται στο πλαίσιο εταιρικ</w:t>
            </w:r>
            <w:r w:rsidRPr="002D154D">
              <w:t>ής σχέσης προσέλκυσης ταλέντων. Ως εκ τούτου, εάν αποφασιστεί κάτι τέτοιο από τα κράτη μέλη που συμμετέχουν στην εταιρική σχέση προσέλκυσης ταλέντων, μόνον οι εργοδότες που είναι εγκατεστημένοι σε ένα ή περισσότερα κράτη μέλη και συμμετέχουν σε εταιρική σχ</w:t>
            </w:r>
            <w:r w:rsidRPr="002D154D">
              <w:t xml:space="preserve">έση προσέλκυσης ταλέντων θα πρέπει να μπορούν, για μέγιστη περίοδο </w:t>
            </w:r>
            <w:r w:rsidRPr="002D154D">
              <w:rPr>
                <w:b/>
                <w:bCs/>
                <w:i/>
                <w:iCs/>
              </w:rPr>
              <w:t>έξι μηνών</w:t>
            </w:r>
            <w:r w:rsidRPr="002D154D">
              <w:t>, να αναζητούν εγγεγραμμένα άτομα που αναζητούν εργασία και διαθέτουν «κάρτα εταιρικής σχέσης προσέλκυσης ταλέντων της ΕΕ». Η δυνατότητα αυτή θα μπορούσε να εφαρμοστεί ιδίως σε περ</w:t>
            </w:r>
            <w:r w:rsidRPr="002D154D">
              <w:t xml:space="preserve">ιπτώσεις όπου η ανάπτυξη δεξιοτήτων στοχεύει ειδικά στις ανάγκες ενός κράτους μέλους. </w:t>
            </w:r>
            <w:r w:rsidRPr="002D154D">
              <w:lastRenderedPageBreak/>
              <w:t>Πληροφορίες σχετικά με το αν εφαρμόζεται αυτή η δυνατότητα και σε ποιες περιπτώσεις θα πρέπει να παρέχονται στην πλατφόρμα ΤΠ της δεξαμενής ταλέντων της ΕΕ, προκειμένου ν</w:t>
            </w:r>
            <w:r w:rsidRPr="002D154D">
              <w:t>α ενημερώνονται τα εγγεγραμμένα άτομα από τρίτες χώρες που αναζητούν εργασία και οι εργοδότες που συμμετέχουν στη δεξαμενή ταλέντων της ΕΕ. Όλοι οι εργοδότες που συμμετέχουν στη δεξαμενή ταλέντων της ΕΕ μπορούν να αναζητήσουν τα προφίλ εγγεγραμμένων ατόμων</w:t>
            </w:r>
            <w:r w:rsidRPr="002D154D">
              <w:t xml:space="preserve"> που αναζητούν εργασία και διαθέτουν «κάρτα εταιρικής σχέσης προσέλκυσης ταλέντων της ΕΕ» μετά την παρέλευση αυτής της περιόδου. Τα άτομα από τρίτες χώρες που αναζητούν εργασία και που έχουν λάβει στήριξη στο πλαίσιο εταιρικής σχέσης προσέλκυσης ταλέντων θ</w:t>
            </w:r>
            <w:r w:rsidRPr="002D154D">
              <w:t>α πρέπει να έχουν πάντοτε τη δυνατότητα να εγγραφούν στη δεξαμενή ταλέντων της ΕΕ όπως οποιοσδήποτε άλλος υπήκοος τρίτης χώρας, χωρίς να χρειάζεται να δηλώσουν την ύπαρξη «κάρτας εταιρικής σχέσης προσέλκυσης ταλέντων» και, ως εκ τούτου, να μπορούν να υποβά</w:t>
            </w:r>
            <w:r w:rsidRPr="002D154D">
              <w:t>λουν αίτηση για θέσεις εργασίας σε άλλα κράτη μέλη.</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23</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(23)</w:t>
            </w:r>
            <w:r w:rsidRPr="002D154D">
              <w:tab/>
              <w:t xml:space="preserve">Η </w:t>
            </w:r>
            <w:r w:rsidRPr="002D154D">
              <w:rPr>
                <w:b/>
                <w:bCs/>
                <w:i/>
                <w:iCs/>
              </w:rPr>
              <w:t>Διεθνής Οργάνωση Εργασίας (ΔΟΕ) στις «Γενικές αρχές και επιχειρησιακές κατευθυντήριες γραμμές για δίκαιες προσλήψεις» καθόρισε</w:t>
            </w:r>
            <w:r w:rsidRPr="002D154D">
              <w:t xml:space="preserve"> ορισμένα πρότυπα για την επαρκή προστασία των ατόμων από τρίτες χώρες που αναζητούν εργασία από αθέμιτες προσλήψεις. Οι </w:t>
            </w:r>
            <w:r w:rsidRPr="002D154D">
              <w:t xml:space="preserve">εργοδότες θα </w:t>
            </w:r>
            <w:r w:rsidRPr="002D154D">
              <w:rPr>
                <w:b/>
                <w:bCs/>
                <w:i/>
                <w:iCs/>
              </w:rPr>
              <w:t>πρέπει να</w:t>
            </w:r>
            <w:r w:rsidRPr="002D154D">
              <w:t xml:space="preserve"> συμμορφώνονται με την ισχύουσα νομοθεσία και πρακτική της Ένωσης. Η ίση μεταχείριση των ατόμων από τρίτες </w:t>
            </w:r>
            <w:r w:rsidRPr="002D154D">
              <w:lastRenderedPageBreak/>
              <w:t xml:space="preserve">χώρες που αναζητούν εργασία όσον αφορά τους υπηκόους των </w:t>
            </w:r>
            <w:r w:rsidRPr="002D154D">
              <w:rPr>
                <w:b/>
                <w:bCs/>
                <w:i/>
                <w:iCs/>
              </w:rPr>
              <w:t>συμμετεχόντων</w:t>
            </w:r>
            <w:r w:rsidRPr="002D154D">
              <w:t xml:space="preserve"> κρατών μελών θα πρέπει επίσης να διασφαλίζεται και από τ</w:t>
            </w:r>
            <w:r w:rsidRPr="002D154D">
              <w:t>ους εργοδότες, σύμφωνα με την οδηγία 2011/98</w:t>
            </w:r>
            <w:r w:rsidRPr="002D154D">
              <w:rPr>
                <w:vertAlign w:val="superscript"/>
              </w:rPr>
              <w:t>13</w:t>
            </w:r>
            <w:r w:rsidRPr="002D154D">
              <w:t>, την οδηγία 2014/36/ΕΕ</w:t>
            </w:r>
            <w:r w:rsidRPr="002D154D">
              <w:rPr>
                <w:vertAlign w:val="superscript"/>
              </w:rPr>
              <w:t>14</w:t>
            </w:r>
            <w:r w:rsidRPr="002D154D">
              <w:t>, την οδηγία 2021/1883/ΕΕ</w:t>
            </w:r>
            <w:r w:rsidRPr="002D154D">
              <w:rPr>
                <w:vertAlign w:val="superscript"/>
              </w:rPr>
              <w:t>15</w:t>
            </w:r>
            <w:r w:rsidRPr="002D154D">
              <w:t>, και την οδηγία 2016/801/ΕΕ</w:t>
            </w:r>
            <w:r w:rsidRPr="002D154D">
              <w:rPr>
                <w:vertAlign w:val="superscript"/>
              </w:rPr>
              <w:t>16</w:t>
            </w:r>
            <w:r w:rsidRPr="002D154D">
              <w:t>. Σύμφωνα με την οδηγία (ΕΕ) 2019/1152</w:t>
            </w:r>
            <w:r w:rsidRPr="002D154D">
              <w:rPr>
                <w:vertAlign w:val="superscript"/>
              </w:rPr>
              <w:t>17</w:t>
            </w:r>
            <w:r w:rsidRPr="002D154D">
              <w:t>, οι εργοδότες που συμμετέχουν στη δεξαμενή ταλέντων της ΕΕ θα πρέπει να παρέχουν στα εγ</w:t>
            </w:r>
            <w:r w:rsidRPr="002D154D">
              <w:t xml:space="preserve">γεγραμμένα άτομα από τρίτες χώρες που αναζητούν εργασία, </w:t>
            </w:r>
            <w:r w:rsidRPr="002D154D">
              <w:rPr>
                <w:b/>
                <w:bCs/>
                <w:i/>
                <w:iCs/>
              </w:rPr>
              <w:t>κατά την έναρξη της</w:t>
            </w:r>
            <w:r w:rsidRPr="002D154D">
              <w:t xml:space="preserve"> απασχόλησης, </w:t>
            </w:r>
            <w:r w:rsidRPr="002D154D">
              <w:rPr>
                <w:b/>
                <w:bCs/>
                <w:i/>
                <w:iCs/>
              </w:rPr>
              <w:t>γραπτές</w:t>
            </w:r>
            <w:r w:rsidRPr="002D154D">
              <w:t xml:space="preserve"> πληροφορίες, σε γλώσσα που κατανοούν, σχετικά με τα δικαιώματα και τις υποχρεώσεις τους που απορρέουν από τη σχέση απασχόλησης. Οι πληροφορίες αυτές θα πρέπει</w:t>
            </w:r>
            <w:r w:rsidRPr="002D154D">
              <w:t xml:space="preserve"> να περιλαμβάνουν, τουλάχιστον, τον τόπο και το είδος της εργασίας, τη διάρκεια της απασχόλησης, την αμοιβή, το ωράριο εργασίας, τη διάρκεια τυχόν άδειας μετ’ αποδοχών και, κατά περίπτωση, άλλους σχετικούς όρους εργασίας. </w:t>
            </w:r>
            <w:r w:rsidRPr="002D154D">
              <w:rPr>
                <w:b/>
                <w:bCs/>
                <w:i/>
                <w:iCs/>
              </w:rPr>
              <w:t>Οι εργοδότες</w:t>
            </w:r>
            <w:r w:rsidRPr="002D154D">
              <w:t xml:space="preserve"> δεν θα πρέπει </w:t>
            </w:r>
            <w:r w:rsidRPr="002D154D">
              <w:rPr>
                <w:b/>
                <w:bCs/>
                <w:i/>
                <w:iCs/>
              </w:rPr>
              <w:t>να χρεώ</w:t>
            </w:r>
            <w:r w:rsidRPr="002D154D">
              <w:rPr>
                <w:b/>
                <w:bCs/>
                <w:i/>
                <w:iCs/>
              </w:rPr>
              <w:t>νουν τέλη</w:t>
            </w:r>
            <w:r w:rsidRPr="002D154D">
              <w:t xml:space="preserve"> πρόσληψης </w:t>
            </w:r>
            <w:r w:rsidRPr="002D154D">
              <w:rPr>
                <w:b/>
                <w:bCs/>
                <w:i/>
                <w:iCs/>
              </w:rPr>
              <w:t>ούτε</w:t>
            </w:r>
            <w:r w:rsidRPr="002D154D">
              <w:t xml:space="preserve"> να απαγορεύουν στους εργαζόμενους να αναλαμβάνουν απασχόληση σε άλλους εργοδότες, εκτός του χρόνου εργασίας του ή να επιφυλάσσουν δυσμενή μεταχείριση σε εργαζόμενο για τον λόγο αυτό. Οι εργοδότες που συμμετέχουν στη δεξαμενή ταλέντ</w:t>
            </w:r>
            <w:r w:rsidRPr="002D154D">
              <w:t>ων της ΕΕ θα πρέπει να συμμορφώνονται με την οδηγία 96/71/ΕΚ</w:t>
            </w:r>
            <w:r w:rsidRPr="002D154D">
              <w:rPr>
                <w:vertAlign w:val="superscript"/>
              </w:rPr>
              <w:t>18</w:t>
            </w:r>
            <w:r w:rsidRPr="002D154D">
              <w:t>, όπως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w:t>
            </w:r>
            <w:r w:rsidRPr="002D154D">
              <w:t xml:space="preserve"> όπως η απαίτηση σύμφωνα με την οποία οι εργαζόμενοι τρίτων χωρών μπορούν να αποσπώνται σε κράτος μέλος μόνον εάν απασχολούνται νόμιμα και συνήθως σε άλλο κράτος μέλος.</w:t>
            </w:r>
          </w:p>
        </w:tc>
        <w:tc>
          <w:tcPr>
            <w:tcW w:w="4876" w:type="dxa"/>
            <w:hideMark/>
          </w:tcPr>
          <w:p w:rsidR="005B13E5" w:rsidRPr="002D154D" w:rsidRDefault="00F6195C">
            <w:pPr>
              <w:pStyle w:val="Normal6"/>
              <w:rPr>
                <w:szCs w:val="24"/>
              </w:rPr>
            </w:pPr>
            <w:r w:rsidRPr="002D154D">
              <w:lastRenderedPageBreak/>
              <w:t>(23)</w:t>
            </w:r>
            <w:r w:rsidRPr="002D154D">
              <w:tab/>
              <w:t xml:space="preserve">Η </w:t>
            </w:r>
            <w:r w:rsidRPr="002D154D">
              <w:rPr>
                <w:b/>
                <w:bCs/>
                <w:i/>
                <w:iCs/>
              </w:rPr>
              <w:t>ΔΟΕ</w:t>
            </w:r>
            <w:r w:rsidRPr="002D154D">
              <w:t xml:space="preserve"> </w:t>
            </w:r>
            <w:r w:rsidRPr="002D154D">
              <w:rPr>
                <w:b/>
                <w:bCs/>
                <w:i/>
                <w:iCs/>
              </w:rPr>
              <w:t>έχει καθορίσει</w:t>
            </w:r>
            <w:r w:rsidRPr="002D154D">
              <w:t xml:space="preserve"> ορισμένα πρότυπα για την επαρκή προστασία των ατόμων από τρίτ</w:t>
            </w:r>
            <w:r w:rsidRPr="002D154D">
              <w:t>ες χώρες που αναζητούν εργασία από αθέμιτες προσλήψεις</w:t>
            </w:r>
            <w:r w:rsidRPr="002D154D">
              <w:rPr>
                <w:b/>
                <w:bCs/>
                <w:i/>
                <w:iCs/>
              </w:rPr>
              <w:t>, συμπεριλαμβανομένης της αρχής ότι οι εργαζόμενοι δεν πρέπει να επιβαρύνονται άμεσα ή έμμεσα, εν όλω ή εν μέρει, με τέλη ή συναφή έξοδα για την πρόσληψή τους.</w:t>
            </w:r>
            <w:r w:rsidRPr="002D154D">
              <w:t xml:space="preserve"> Οι εργοδότες</w:t>
            </w:r>
            <w:r w:rsidRPr="002D154D">
              <w:rPr>
                <w:b/>
                <w:bCs/>
                <w:i/>
                <w:iCs/>
              </w:rPr>
              <w:t xml:space="preserve"> που επιθυμούν να εγγραφούν στ</w:t>
            </w:r>
            <w:r w:rsidRPr="002D154D">
              <w:rPr>
                <w:b/>
                <w:bCs/>
                <w:i/>
                <w:iCs/>
              </w:rPr>
              <w:t>η δεξαμενή ταλέντων της ΕΕ</w:t>
            </w:r>
            <w:r w:rsidRPr="002D154D">
              <w:t xml:space="preserve"> θα πρέπει </w:t>
            </w:r>
            <w:r w:rsidRPr="002D154D">
              <w:rPr>
                <w:b/>
                <w:bCs/>
                <w:i/>
                <w:iCs/>
              </w:rPr>
              <w:t xml:space="preserve">να δηλώνουν ότι εγκρίνουν </w:t>
            </w:r>
            <w:r w:rsidRPr="002D154D">
              <w:rPr>
                <w:b/>
                <w:bCs/>
                <w:i/>
                <w:iCs/>
              </w:rPr>
              <w:lastRenderedPageBreak/>
              <w:t>και τηρούν τις «Γενικές αρχές και επιχειρησιακές κατευθυντήριες γραμμές για δίκαιες προσλήψεις» της ΔΟΕ, ιδίως την απαγόρευση των τελών πρόσληψης και των συναφών εξόδων που πρέπει να καταβάλλου</w:t>
            </w:r>
            <w:r w:rsidRPr="002D154D">
              <w:rPr>
                <w:b/>
                <w:bCs/>
                <w:i/>
                <w:iCs/>
              </w:rPr>
              <w:t>ν άτομα από τρίτες χώρες που αναζητούν εργασία.</w:t>
            </w:r>
            <w:r w:rsidRPr="002D154D">
              <w:rPr>
                <w:b/>
                <w:i/>
              </w:rPr>
              <w:t xml:space="preserve"> </w:t>
            </w:r>
            <w:r w:rsidRPr="002D154D">
              <w:rPr>
                <w:b/>
                <w:bCs/>
                <w:i/>
                <w:iCs/>
              </w:rPr>
              <w:t>Επιπλέον, οι εργοδότες πρέπει</w:t>
            </w:r>
            <w:r w:rsidRPr="002D154D">
              <w:t xml:space="preserve"> να συμμορφώνονται με την ισχύουσα νομοθεσία και πρακτική της Ένωσης. Η ίση μεταχείριση των ατόμων από τρίτες χώρες που αναζητούν εργασία όσον αφορά τους υπηκόους των κρατών μελών</w:t>
            </w:r>
            <w:r w:rsidRPr="002D154D">
              <w:t xml:space="preserve"> θα πρέπει επίσης να διασφαλίζεται και από τους εργοδότες, σύμφωνα με την οδηγία 2011/98</w:t>
            </w:r>
            <w:r w:rsidRPr="002D154D">
              <w:rPr>
                <w:vertAlign w:val="superscript"/>
              </w:rPr>
              <w:t>13</w:t>
            </w:r>
            <w:r w:rsidRPr="002D154D">
              <w:t>, την οδηγία 2014/36/ΕΕ</w:t>
            </w:r>
            <w:r w:rsidRPr="002D154D">
              <w:rPr>
                <w:vertAlign w:val="superscript"/>
              </w:rPr>
              <w:t>14</w:t>
            </w:r>
            <w:r w:rsidRPr="002D154D">
              <w:t>, την οδηγία 2021/1883/ΕΕ</w:t>
            </w:r>
            <w:r w:rsidRPr="002D154D">
              <w:rPr>
                <w:vertAlign w:val="superscript"/>
              </w:rPr>
              <w:t>15</w:t>
            </w:r>
            <w:r w:rsidRPr="002D154D">
              <w:t>, και την οδηγία 2016/801/ΕΕ</w:t>
            </w:r>
            <w:r w:rsidRPr="002D154D">
              <w:rPr>
                <w:vertAlign w:val="superscript"/>
              </w:rPr>
              <w:t>16</w:t>
            </w:r>
            <w:r w:rsidRPr="002D154D">
              <w:t>. Σύμφωνα με την οδηγία (ΕΕ) 2019/1152</w:t>
            </w:r>
            <w:r w:rsidRPr="002D154D">
              <w:rPr>
                <w:vertAlign w:val="superscript"/>
              </w:rPr>
              <w:t>17</w:t>
            </w:r>
            <w:r w:rsidRPr="002D154D">
              <w:t xml:space="preserve">, οι εργοδότες που συμμετέχουν στη δεξαμενή </w:t>
            </w:r>
            <w:r w:rsidRPr="002D154D">
              <w:t>ταλέντων της ΕΕ θα πρέπει να παρέχουν στα εγγεγραμμένα άτομα από τρίτες χώρες που αναζητούν εργασία,</w:t>
            </w:r>
            <w:r w:rsidRPr="002D154D">
              <w:rPr>
                <w:b/>
                <w:bCs/>
                <w:i/>
                <w:iCs/>
              </w:rPr>
              <w:t xml:space="preserve"> σε εύλογο χρόνο πριν από την έναρξη</w:t>
            </w:r>
            <w:r w:rsidRPr="002D154D">
              <w:t xml:space="preserve"> της σύμβασης εργασίας, </w:t>
            </w:r>
            <w:r w:rsidRPr="002D154D">
              <w:rPr>
                <w:b/>
                <w:bCs/>
                <w:i/>
                <w:iCs/>
              </w:rPr>
              <w:t>πληροφορίες, με προσιτό τρόπο</w:t>
            </w:r>
            <w:r w:rsidRPr="002D154D">
              <w:t xml:space="preserve"> και σε γλώσσα που κατανοούν, σχετικά με τα δικαιώματα και τις υποχ</w:t>
            </w:r>
            <w:r w:rsidRPr="002D154D">
              <w:t xml:space="preserve">ρεώσεις τους που απορρέουν από τη σχέση απασχόλησης. Οι πληροφορίες αυτές θα πρέπει να περιλαμβάνουν, τουλάχιστον, τον τόπο και το είδος της εργασίας, τη διάρκεια της απασχόλησης, την αμοιβή, </w:t>
            </w:r>
            <w:r w:rsidRPr="002D154D">
              <w:rPr>
                <w:b/>
                <w:bCs/>
                <w:i/>
                <w:iCs/>
              </w:rPr>
              <w:t>συμπεριλαμβανομένης κάθε πρόσθετης αποζημίωσης, τις νόμιμες κρατ</w:t>
            </w:r>
            <w:r w:rsidRPr="002D154D">
              <w:rPr>
                <w:b/>
                <w:bCs/>
                <w:i/>
                <w:iCs/>
              </w:rPr>
              <w:t>ήσεις,</w:t>
            </w:r>
            <w:r w:rsidRPr="002D154D">
              <w:t xml:space="preserve"> το ωράριο εργασίας, τη διάρκεια τυχόν άδειας μετ’ αποδοχών και, κατά περίπτωση, άλλους σχετικούς όρους εργασίας. </w:t>
            </w:r>
            <w:r w:rsidRPr="002D154D">
              <w:rPr>
                <w:b/>
                <w:bCs/>
                <w:i/>
                <w:iCs/>
              </w:rPr>
              <w:t>Στην προσφορά της κενής θέσης εργασίας θα πρέπει επίσης να παρέχονται σχετικές πληροφορίες, συμπεριλαμβανομένης της αρχής σύμφωνα με την</w:t>
            </w:r>
            <w:r w:rsidRPr="002D154D">
              <w:rPr>
                <w:b/>
                <w:bCs/>
                <w:i/>
                <w:iCs/>
              </w:rPr>
              <w:t xml:space="preserve"> οποία το άτομο από τρίτη χώρα που αναζητεί εργασία δεν θα χρεωθεί με τέλη </w:t>
            </w:r>
            <w:r w:rsidRPr="002D154D">
              <w:t xml:space="preserve">πρόσληψης </w:t>
            </w:r>
            <w:r w:rsidRPr="002D154D">
              <w:rPr>
                <w:b/>
                <w:bCs/>
                <w:i/>
                <w:iCs/>
              </w:rPr>
              <w:t>ή συναφή έξοδα, ώστε να βελτιωθεί η διαφάνεια και η προβλεψιμότητα για το άτομο που αναζητεί εργασία.</w:t>
            </w:r>
            <w:r w:rsidRPr="002D154D">
              <w:rPr>
                <w:b/>
                <w:i/>
              </w:rPr>
              <w:t xml:space="preserve"> </w:t>
            </w:r>
            <w:r w:rsidRPr="002D154D">
              <w:rPr>
                <w:b/>
                <w:bCs/>
                <w:i/>
                <w:iCs/>
              </w:rPr>
              <w:t>Οι εργοδότες δεν</w:t>
            </w:r>
            <w:r w:rsidRPr="002D154D">
              <w:rPr>
                <w:b/>
                <w:bCs/>
              </w:rPr>
              <w:t xml:space="preserve"> </w:t>
            </w:r>
            <w:r w:rsidRPr="002D154D">
              <w:rPr>
                <w:b/>
                <w:bCs/>
                <w:i/>
                <w:iCs/>
              </w:rPr>
              <w:t>θα</w:t>
            </w:r>
            <w:r w:rsidRPr="002D154D">
              <w:t xml:space="preserve"> πρέπει να απαγορεύουν στους εργαζόμενους να αναλα</w:t>
            </w:r>
            <w:r w:rsidRPr="002D154D">
              <w:t xml:space="preserve">μβάνουν απασχόληση σε άλλους εργοδότες, εκτός του χρόνου εργασίας του ή να επιφυλάσσουν δυσμενή μεταχείριση σε </w:t>
            </w:r>
            <w:r w:rsidRPr="002D154D">
              <w:lastRenderedPageBreak/>
              <w:t>εργαζόμενο για τον λόγο αυτό. Οι εργοδότες που συμμετέχουν στη δεξαμενή ταλέντων της ΕΕ θα πρέπει να συμμορφώνονται με την οδηγία 96/71/ΕΚ</w:t>
            </w:r>
            <w:r w:rsidRPr="002D154D">
              <w:rPr>
                <w:vertAlign w:val="superscript"/>
              </w:rPr>
              <w:t>18</w:t>
            </w:r>
            <w:r w:rsidRPr="002D154D">
              <w:t>, όπω</w:t>
            </w:r>
            <w:r w:rsidRPr="002D154D">
              <w:t>ς τροποποιήθηκε με την οδηγία 2018/957, κατά την απόσπαση εργαζομένων στο πλαίσιο παροχής υπηρεσιών, ιδίως όσον αφορά τους όρους εργασίας και απασχόλησης που καθορίζονται με τον τρόπο αυτό, όπως η απαίτηση σύμφωνα με την οποία οι εργαζόμενοι τρίτων χωρών μ</w:t>
            </w:r>
            <w:r w:rsidRPr="002D154D">
              <w:t xml:space="preserve">πορούν να αποσπώνται σε κράτος μέλος μόνον εάν απασχολούνται νόμιμα και συνήθως σε άλλο κράτος μέλος. </w:t>
            </w:r>
            <w:r w:rsidRPr="002D154D">
              <w:rPr>
                <w:b/>
                <w:i/>
              </w:rPr>
              <w:t>Σύμφωνα με την εθνική νομοθεσία ή πρακτική, τα εθνικά σημεία επαφής της δεξαμενής ταλέντων της ΕΕ θα πρέπει, σε συντονισμό με τους κοινωνικούς εταίρους, ν</w:t>
            </w:r>
            <w:r w:rsidRPr="002D154D">
              <w:rPr>
                <w:b/>
                <w:i/>
              </w:rPr>
              <w:t>α παρακολουθούν προορατικά κατά πόσον οι εργοδότες συμμορφώνονται με την εν λόγω οδηγία.</w:t>
            </w:r>
          </w:p>
        </w:tc>
      </w:tr>
      <w:tr w:rsidR="008E2E04" w:rsidRPr="002D154D" w:rsidTr="005B13E5">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13</w:t>
            </w:r>
            <w:r w:rsidRPr="002D154D">
              <w:t xml:space="preserve"> 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w:t>
            </w:r>
            <w:r w:rsidRPr="002D154D">
              <w:t>χετικά με κοινό σύνολο δικαιωμάτων για τους εργαζομένους από τρίτες χώρες που διαμένουν νομίμως σε κράτος μέλος (ΕΕ L 343 της 23.12.2011, σ. 1, ELI: http://data.europa.eu/eli/dir/2011/98/oj).</w:t>
            </w:r>
          </w:p>
        </w:tc>
        <w:tc>
          <w:tcPr>
            <w:tcW w:w="4876" w:type="dxa"/>
            <w:hideMark/>
          </w:tcPr>
          <w:p w:rsidR="005B13E5" w:rsidRPr="002D154D" w:rsidRDefault="00F6195C">
            <w:pPr>
              <w:pStyle w:val="Normal6"/>
              <w:rPr>
                <w:szCs w:val="24"/>
              </w:rPr>
            </w:pPr>
            <w:r w:rsidRPr="002D154D">
              <w:rPr>
                <w:vertAlign w:val="superscript"/>
              </w:rPr>
              <w:t>13</w:t>
            </w:r>
            <w:r w:rsidRPr="002D154D">
              <w:t xml:space="preserve"> Οδηγία 2011/98/ΕΕ του Ευρωπαϊκού Κοινοβουλίου και του Συμβουλίου, της 13ης Δεκεμβρίου 2011,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 σ</w:t>
            </w:r>
            <w:r w:rsidRPr="002D154D">
              <w:t>χετικά με κοινό σύνολο δικαιωμάτων για τους εργαζομένους από τρίτες χώρες που διαμένουν νομίμως σε κράτος μέλος (ΕΕ L 343 της 23.12.2011, σ. 1, ELI: http://data.europa.eu/eli/dir/2011/98/oj).</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14</w:t>
            </w:r>
            <w:r w:rsidRPr="002D154D">
              <w:t xml:space="preserve"> Οδηγία 2014/36/ΕΕ του Ευρωπαϊκού Κοινοβουλίου και του Συμβου</w:t>
            </w:r>
            <w:r w:rsidRPr="002D154D">
              <w:t>λίου, της 26ης Φεβρουαρίου 2014, σχετικά με τις προϋποθέσεις εισόδου και διαμονής υπηκόων τρίτων χωρών με σκοπό την εποχιακή εργασία (ΕΕ L 94 της 28.3.2014, σ. 375), ELI: http://data.europa.eu/eli/dir/2014/36/oj).</w:t>
            </w:r>
          </w:p>
        </w:tc>
        <w:tc>
          <w:tcPr>
            <w:tcW w:w="4876" w:type="dxa"/>
            <w:hideMark/>
          </w:tcPr>
          <w:p w:rsidR="005B13E5" w:rsidRPr="002D154D" w:rsidRDefault="00F6195C">
            <w:pPr>
              <w:pStyle w:val="Normal6"/>
              <w:rPr>
                <w:szCs w:val="24"/>
              </w:rPr>
            </w:pPr>
            <w:r w:rsidRPr="002D154D">
              <w:rPr>
                <w:vertAlign w:val="superscript"/>
              </w:rPr>
              <w:t>14</w:t>
            </w:r>
            <w:r w:rsidRPr="002D154D">
              <w:t xml:space="preserve"> Οδηγία 2014/36/ΕΕ του Ευρωπαϊκού Κοινοβ</w:t>
            </w:r>
            <w:r w:rsidRPr="002D154D">
              <w:t>ουλίου και του Συμβουλίου, της 26ης Φεβρουαρίου 2014, σχετικά με τις προϋποθέσεις εισόδου και διαμονής υπηκόων τρίτων χωρών με σκοπό την εποχιακή εργασία (ΕΕ L 94 της 28.3.2014, σ. 375), ELI: http://data.europa.eu/eli/dir/2014/36/oj).</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15</w:t>
            </w:r>
            <w:r w:rsidRPr="002D154D">
              <w:t xml:space="preserve"> Οδηγία (ΕΕ) 2021/</w:t>
            </w:r>
            <w:r w:rsidRPr="002D154D">
              <w:t xml:space="preserve">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απασχόληση υψηλής ειδίκευσης, και </w:t>
            </w:r>
            <w:r w:rsidRPr="002D154D">
              <w:lastRenderedPageBreak/>
              <w:t>την κατάργηση της οδηγίας 2009/50/ΕΚ του Συμβουλίου (ΕΕ L 382</w:t>
            </w:r>
            <w:r w:rsidRPr="002D154D">
              <w:t xml:space="preserve"> της 28.10.2021, σ. 1), ELI: http://data.europa.eu/eli/dir/2021/1883/oj).</w:t>
            </w:r>
          </w:p>
        </w:tc>
        <w:tc>
          <w:tcPr>
            <w:tcW w:w="4876" w:type="dxa"/>
            <w:hideMark/>
          </w:tcPr>
          <w:p w:rsidR="005B13E5" w:rsidRPr="002D154D" w:rsidRDefault="00F6195C">
            <w:pPr>
              <w:pStyle w:val="Normal6"/>
              <w:rPr>
                <w:szCs w:val="24"/>
              </w:rPr>
            </w:pPr>
            <w:r w:rsidRPr="002D154D">
              <w:rPr>
                <w:vertAlign w:val="superscript"/>
              </w:rPr>
              <w:lastRenderedPageBreak/>
              <w:t>15</w:t>
            </w:r>
            <w:r w:rsidRPr="002D154D">
              <w:t xml:space="preserve"> 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σκοπό την α</w:t>
            </w:r>
            <w:r w:rsidRPr="002D154D">
              <w:t xml:space="preserve">πασχόληση υψηλής ειδίκευσης, και </w:t>
            </w:r>
            <w:r w:rsidRPr="002D154D">
              <w:lastRenderedPageBreak/>
              <w:t>την κατάργηση της οδηγίας 2009/50/ΕΚ του Συμβουλίου (ΕΕ L 382 της 28.10.2021, σ. 1), ELI: http://data.europa.eu/eli/dir/2021/1883/oj).</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lastRenderedPageBreak/>
              <w:t>16</w:t>
            </w:r>
            <w:r w:rsidRPr="002D154D">
              <w:t xml:space="preserve"> Οδηγία (ΕΕ) 2016/801 του Ευρωπαϊκού Κοινοβουλίου και του Συμβουλίου, της 11ης Μαΐου </w:t>
            </w:r>
            <w:r w:rsidRPr="002D154D">
              <w:t>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w:t>
            </w:r>
            <w:r w:rsidRPr="002D154D">
              <w:t>ν (au pair) (αναδιατύπωση) (ΕΕ L 132 της 21.5.2016, σ. 21), ELI: http://data.europa.eu/eli/dir/2016/801/oj).</w:t>
            </w:r>
          </w:p>
        </w:tc>
        <w:tc>
          <w:tcPr>
            <w:tcW w:w="4876" w:type="dxa"/>
            <w:hideMark/>
          </w:tcPr>
          <w:p w:rsidR="005B13E5" w:rsidRPr="002D154D" w:rsidRDefault="00F6195C">
            <w:pPr>
              <w:pStyle w:val="Normal6"/>
              <w:rPr>
                <w:szCs w:val="24"/>
              </w:rPr>
            </w:pPr>
            <w:r w:rsidRPr="002D154D">
              <w:rPr>
                <w:vertAlign w:val="superscript"/>
              </w:rPr>
              <w:t>16</w:t>
            </w:r>
            <w:r w:rsidRPr="002D154D">
              <w:t xml:space="preserve"> Οδηγία (ΕΕ) 2016/801 του Ευρωπαϊκού Κοινοβουλίου και του Συμβουλίου, της 11ης Μαΐου 2016, σχετικά με τις προϋποθέσεις εισόδου και διαμονής υπηκό</w:t>
            </w:r>
            <w:r w:rsidRPr="002D154D">
              <w:t xml:space="preserve">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(αναδιατύπωση) (ΕΕ L 132 της 21.5.2016, σ. 21), </w:t>
            </w:r>
            <w:r w:rsidRPr="002D154D">
              <w:t>ELI: http://data.europa.eu/eli/dir/2016/801/oj).</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17</w:t>
            </w:r>
            <w:r w:rsidRPr="002D154D">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 ELI: http:</w:t>
            </w:r>
            <w:r w:rsidRPr="002D154D">
              <w:t>//data.europa.eu/eli/dir/2019/1152/oj).</w:t>
            </w:r>
          </w:p>
        </w:tc>
        <w:tc>
          <w:tcPr>
            <w:tcW w:w="4876" w:type="dxa"/>
            <w:hideMark/>
          </w:tcPr>
          <w:p w:rsidR="005B13E5" w:rsidRPr="002D154D" w:rsidRDefault="00F6195C">
            <w:pPr>
              <w:pStyle w:val="Normal6"/>
              <w:rPr>
                <w:szCs w:val="24"/>
              </w:rPr>
            </w:pPr>
            <w:r w:rsidRPr="002D154D">
              <w:rPr>
                <w:vertAlign w:val="superscript"/>
              </w:rPr>
              <w:t>17</w:t>
            </w:r>
            <w:r w:rsidRPr="002D154D">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 ELI: http://data.eur</w:t>
            </w:r>
            <w:r w:rsidRPr="002D154D">
              <w:t>opa.eu/eli/dir/2019/1152/oj).</w:t>
            </w:r>
          </w:p>
        </w:tc>
      </w:tr>
      <w:tr w:rsidR="008E2E04" w:rsidRPr="002D154D" w:rsidTr="005B13E5">
        <w:trPr>
          <w:jc w:val="center"/>
        </w:trPr>
        <w:tc>
          <w:tcPr>
            <w:tcW w:w="4876" w:type="dxa"/>
            <w:hideMark/>
          </w:tcPr>
          <w:p w:rsidR="005B13E5" w:rsidRPr="002D154D" w:rsidRDefault="00F6195C">
            <w:pPr>
              <w:pStyle w:val="Normal6"/>
            </w:pPr>
            <w:r w:rsidRPr="002D154D">
              <w:rPr>
                <w:vertAlign w:val="superscript"/>
              </w:rPr>
              <w:t>18</w:t>
            </w:r>
            <w:r w:rsidRPr="002D154D">
              <w:t xml:space="preserve"> 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http://data.europa.eu/eli/dir/1</w:t>
            </w:r>
            <w:r w:rsidRPr="002D154D">
              <w:t>996/71/oj).</w:t>
            </w:r>
          </w:p>
        </w:tc>
        <w:tc>
          <w:tcPr>
            <w:tcW w:w="4876" w:type="dxa"/>
            <w:hideMark/>
          </w:tcPr>
          <w:p w:rsidR="005B13E5" w:rsidRPr="002D154D" w:rsidRDefault="00F6195C">
            <w:pPr>
              <w:pStyle w:val="Normal6"/>
              <w:rPr>
                <w:szCs w:val="24"/>
              </w:rPr>
            </w:pPr>
            <w:r w:rsidRPr="002D154D">
              <w:rPr>
                <w:vertAlign w:val="superscript"/>
              </w:rPr>
              <w:t>18</w:t>
            </w:r>
            <w:r w:rsidRPr="002D154D">
              <w:t xml:space="preserve"> Οδηγία 96/71/ΕΚ του Ευρωπαϊκού Κοινοβουλίου και του Συμβουλίου, της 16ης Δεκεμβρίου 1996, σχετικά με την απόσπαση εργαζομένων στο πλαίσιο παροχής υπηρεσιών (ΕΕ L 18 της 21.1.1997, σ. 1, ELI: http://data.europa.eu/eli/dir/1996/71/oj).</w:t>
            </w:r>
          </w:p>
        </w:tc>
      </w:tr>
    </w:tbl>
    <w:p w:rsidR="005B13E5" w:rsidRPr="002D154D" w:rsidRDefault="00F6195C" w:rsidP="005B13E5">
      <w:pPr>
        <w:pStyle w:val="Olang"/>
      </w:pPr>
      <w:r w:rsidRPr="002D154D">
        <w:rPr>
          <w:noProof w:val="0"/>
        </w:rPr>
        <w:t xml:space="preserve">Or. </w:t>
      </w:r>
      <w:r w:rsidRPr="002D154D">
        <w:rPr>
          <w:rStyle w:val="HideTWBExt"/>
          <w:noProof w:val="0"/>
        </w:rPr>
        <w:t>&lt;O</w:t>
      </w:r>
      <w:r w:rsidRPr="002D154D">
        <w:rPr>
          <w:rStyle w:val="HideTWBExt"/>
          <w:noProof w:val="0"/>
        </w:rPr>
        <w:t>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23 α (νέα)</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823585">
        <w:trPr>
          <w:jc w:val="center"/>
        </w:trPr>
        <w:tc>
          <w:tcPr>
            <w:tcW w:w="9752" w:type="dxa"/>
            <w:gridSpan w:val="2"/>
          </w:tcPr>
          <w:p w:rsidR="005B13E5" w:rsidRPr="002D154D" w:rsidRDefault="005B13E5">
            <w:pPr>
              <w:keepNext/>
            </w:pPr>
          </w:p>
        </w:tc>
      </w:tr>
      <w:tr w:rsidR="008E2E04" w:rsidRPr="002D154D" w:rsidTr="0082358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82358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(23a)</w:t>
            </w:r>
            <w:r w:rsidRPr="002D154D">
              <w:rPr>
                <w:b/>
                <w:i/>
              </w:rPr>
              <w:tab/>
              <w:t xml:space="preserve">Οι διακινούμενοι εργαζόμενοι με αναπηρία </w:t>
            </w:r>
            <w:r w:rsidRPr="002D154D">
              <w:rPr>
                <w:b/>
                <w:i/>
              </w:rPr>
              <w:t>εκτίθενται συχνά σε επισφαλείς καταστάσεις στην αγορά εργασίας.</w:t>
            </w:r>
            <w:r w:rsidRPr="002D154D">
              <w:t xml:space="preserve"> </w:t>
            </w:r>
            <w:r w:rsidRPr="002D154D">
              <w:rPr>
                <w:b/>
                <w:i/>
              </w:rPr>
              <w:t xml:space="preserve">Είναι σημαντικό να αυξηθεί η ευαισθητοποίηση σχετικά με την κατάσταση των διακινούμενων εργαζομένων με αναπηρία και να διασφαλιστεί η προστασία των </w:t>
            </w:r>
            <w:r w:rsidRPr="002D154D">
              <w:rPr>
                <w:b/>
                <w:i/>
              </w:rPr>
              <w:lastRenderedPageBreak/>
              <w:t>νόμιμων δικαιωμάτων τους, όπως ορίζονται στη</w:t>
            </w:r>
            <w:r w:rsidRPr="002D154D">
              <w:rPr>
                <w:b/>
                <w:i/>
              </w:rPr>
              <w:t xml:space="preserve"> σύμβαση των Ηνωμένων Εθνών για τα δικαιώματα των ατόμων με αναπηρία (ΣΗΕΔΑΑ), και συγκεκριμένα του δικαιώματος στην εργασία και της απαγόρευσης των διακρίσεων. Είναι σημαντικό οι εργοδότες να επιδιώκουν την πολυμορφία κατά την πρόσληψη υπηκόων τρίτων χωρώ</w:t>
            </w:r>
            <w:r w:rsidRPr="002D154D">
              <w:rPr>
                <w:b/>
                <w:i/>
              </w:rPr>
              <w:t>ν, συμπεριλαμβανομένων των ατόμων με αναπηρία. Είναι επίσης ζωτικής σημασίας να διασφαλιστεί ότι η πλατφόρμα ΤΠ της δεξαμενής ταλέντων της ΕΕ είναι προσβάσιμη. Ως εκ τούτου, οι υπηρεσίες που προσφέρει η πλατφόρμα θα πρέπει να συμμορφώνονται με τα σχετικά π</w:t>
            </w:r>
            <w:r w:rsidRPr="002D154D">
              <w:rPr>
                <w:b/>
                <w:i/>
              </w:rPr>
              <w:t>ρότυπα προσβασιμότητας που ορίζονται στην οδηγία (ΕΕ) 2016/2102 και με τις σχετικές απαιτήσεις προσβασιμότητας για τις υπηρεσίες που ορίζονται στο παράρτημα I της οδηγίας (ΕΕ) 2019/882.</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(24)</w:t>
            </w:r>
            <w:r w:rsidRPr="002D154D">
              <w:tab/>
              <w:t xml:space="preserve">Προκειμένου να διασφαλιστεί υψηλής ποιότητας αντιστοίχιση, τα εγγεγραμμένα άτομα από τρίτες χώρες που αναζητούν </w:t>
            </w:r>
            <w:r w:rsidRPr="002D154D">
              <w:t>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θέσεις εργασίας, με βάση τη συνάφεια των δεξιοτήτων, των</w:t>
            </w:r>
            <w:r w:rsidRPr="002D154D">
              <w:t xml:space="preserve">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w:t>
            </w:r>
            <w:r w:rsidRPr="002D154D">
              <w:lastRenderedPageBreak/>
              <w:t>δεξαμενής ταλέντων της ΕΕ.</w:t>
            </w:r>
          </w:p>
        </w:tc>
        <w:tc>
          <w:tcPr>
            <w:tcW w:w="4876" w:type="dxa"/>
            <w:hideMark/>
          </w:tcPr>
          <w:p w:rsidR="005B13E5" w:rsidRPr="002D154D" w:rsidRDefault="00F6195C">
            <w:pPr>
              <w:pStyle w:val="Normal6"/>
              <w:rPr>
                <w:szCs w:val="24"/>
              </w:rPr>
            </w:pPr>
            <w:r w:rsidRPr="002D154D">
              <w:lastRenderedPageBreak/>
              <w:t>(24)</w:t>
            </w:r>
            <w:r w:rsidRPr="002D154D">
              <w:tab/>
              <w:t xml:space="preserve">Προκειμένου να διασφαλιστεί υψηλής ποιότητας αντιστοίχιση, </w:t>
            </w:r>
            <w:r w:rsidRPr="002D154D">
              <w:t>τα εγγεγραμμένα άτομα από τρίτες χώρες που αναζητούν εργασία και οι εργοδότες που συμμετέχουν στη δεξαμενή ταλέντων της ΕΕ θα πρέπει να έχουν πρόσβαση σε κατάλογο που περιλαμβάνει προτεινόμενα προφίλ εγγεγραμμένων ατόμων που αναζητούν εργασία και κενές θέσ</w:t>
            </w:r>
            <w:r w:rsidRPr="002D154D">
              <w:t xml:space="preserve">εις εργασίας, με βάση τη συνάφεια των δεξιοτήτων, των προσόντων και της εργασιακής πείρας τους με την κενή θέση εργασίας. Ο κατάλογος δημιουργείται από το εργαλείο αυτοματοποιημένης αντιστοίχισης της πλατφόρμας ΤΠ της δεξαμενής ταλέντων της ΕΕ. </w:t>
            </w:r>
            <w:r w:rsidRPr="002D154D">
              <w:rPr>
                <w:b/>
                <w:i/>
              </w:rPr>
              <w:t xml:space="preserve">Το άτομο </w:t>
            </w:r>
            <w:r w:rsidRPr="002D154D">
              <w:rPr>
                <w:b/>
                <w:i/>
              </w:rPr>
              <w:lastRenderedPageBreak/>
              <w:t>απ</w:t>
            </w:r>
            <w:r w:rsidRPr="002D154D">
              <w:rPr>
                <w:b/>
                <w:i/>
              </w:rPr>
              <w:t>ό τρίτη χώρα που αναζητεί εργασία θα πρέπει να έχει τη δυνατότητα να αναφέρει σε ποια περιφέρεια ή σε ποιο κράτος μέλος ενδιαφέρεται να εργαστεί.</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(26)</w:t>
            </w:r>
            <w:r w:rsidRPr="002D154D">
              <w:tab/>
            </w:r>
            <w:r w:rsidRPr="002D154D">
              <w:rPr>
                <w:b/>
                <w:bCs/>
                <w:i/>
                <w:iCs/>
              </w:rPr>
              <w:t>Τα συμμετέχοντα κράτη μέλη</w:t>
            </w:r>
            <w:r w:rsidRPr="002D154D">
              <w:t xml:space="preserve"> θα πρέπει να καθιστούν τις πληροφορίες σχετικά με τη δεξαμενή ταλέντων της ΕΕ και τη λειτουργία της εύκολα προσβάσιμες </w:t>
            </w:r>
            <w:r w:rsidRPr="002D154D">
              <w:rPr>
                <w:b/>
                <w:bCs/>
                <w:i/>
                <w:iCs/>
              </w:rPr>
              <w:t xml:space="preserve">στα </w:t>
            </w:r>
            <w:r w:rsidRPr="002D154D">
              <w:rPr>
                <w:b/>
                <w:bCs/>
                <w:i/>
                <w:iCs/>
              </w:rPr>
              <w:t>άτομα από τρίτες χώρες που αναζητούν εργασία και στους εργοδότες, ιδίως τις πληροφορίες σχετικά με τις αρμόδιες αρχές στα συμμετέχοντα κράτη μέλη.</w:t>
            </w:r>
            <w:r w:rsidRPr="002D154D">
              <w:t xml:space="preserve"> Οι πληροφορίες αυτές θα πρέπει να περιλαμβάνουν τις προϋποθέσεις και τις διαδικασίες συμμετοχής στη δεξαμενή </w:t>
            </w:r>
            <w:r w:rsidRPr="002D154D">
              <w:t>ταλέντων της ΕΕ.</w:t>
            </w:r>
          </w:p>
        </w:tc>
        <w:tc>
          <w:tcPr>
            <w:tcW w:w="4876" w:type="dxa"/>
            <w:hideMark/>
          </w:tcPr>
          <w:p w:rsidR="005B13E5" w:rsidRPr="002D154D" w:rsidRDefault="00F6195C">
            <w:pPr>
              <w:pStyle w:val="Normal6"/>
              <w:rPr>
                <w:szCs w:val="24"/>
              </w:rPr>
            </w:pPr>
            <w:r w:rsidRPr="002D154D">
              <w:t>(26)</w:t>
            </w:r>
            <w:r w:rsidRPr="002D154D">
              <w:tab/>
            </w:r>
            <w:r w:rsidRPr="002D154D">
              <w:rPr>
                <w:b/>
                <w:bCs/>
                <w:i/>
                <w:iCs/>
              </w:rPr>
              <w:t>Για την προώθηση των δίκαιων προσλήψεων και την ενίσχυση της διαφάνειας για τα άτομα από τρίτες χώρες που αναζητούν εργασία, καθώς και των εργοδοτών που επιθυμούν να προσλάβουν από το εξωτερικό, η γραμματεία της δεξαμενής ταλέντων της</w:t>
            </w:r>
            <w:r w:rsidRPr="002D154D">
              <w:rPr>
                <w:b/>
                <w:bCs/>
                <w:i/>
                <w:iCs/>
              </w:rPr>
              <w:t xml:space="preserve"> ΕΕ, με την υποστήριξη των εθνικών σημείων επαφής της δεξαμενής,</w:t>
            </w:r>
            <w:r w:rsidRPr="002D154D">
              <w:t xml:space="preserve"> θα πρέπει να καταστήσει τις πληροφορίες σχετικά με τη δεξαμενή ταλέντων της ΕΕ και τη λειτουργία της εύκολα προσβάσιμες </w:t>
            </w:r>
            <w:r w:rsidRPr="002D154D">
              <w:rPr>
                <w:b/>
                <w:bCs/>
                <w:i/>
                <w:iCs/>
              </w:rPr>
              <w:t>στην πλατφόρμα ΤΠ της δεξαμενής ταλέντων της ΕΕ, συμπεριλαμβανομένων τω</w:t>
            </w:r>
            <w:r w:rsidRPr="002D154D">
              <w:rPr>
                <w:b/>
                <w:bCs/>
                <w:i/>
                <w:iCs/>
              </w:rPr>
              <w:t>ν ατόμων με αναπηρία.</w:t>
            </w:r>
            <w:r w:rsidRPr="002D154D">
              <w:t xml:space="preserve"> Οι πληροφορίες αυτές θα πρέπει να περιλαμβάνουν τις προϋποθέσεις και τις διαδικασίες συμμετοχής στη δεξαμενή ταλέντων της ΕΕ. </w:t>
            </w:r>
            <w:r w:rsidRPr="002D154D">
              <w:rPr>
                <w:b/>
                <w:i/>
              </w:rPr>
              <w:t>Θα πρέπει επίσης να παρέχει πληροφορίες ή σύνδεσμο προς τις διαδικασίες πρόσληψης κάθε κράτους μέλους, συμπε</w:t>
            </w:r>
            <w:r w:rsidRPr="002D154D">
              <w:rPr>
                <w:b/>
                <w:i/>
              </w:rPr>
              <w:t>ριλαμβανομένων των διαδικασιών αναγνώρισης των προσόντων και επικύρωσης των δεξιοτήτων, των διαδικασιών μετανάστευσης, των δικαιωμάτων των υπηκόων τρίτων χωρών, των συνθηκών διαβίωσης και εργασίας, καθώς και των διαθέσιμων μηχανισμών έννομης προστασίας σχε</w:t>
            </w:r>
            <w:r w:rsidRPr="002D154D">
              <w:rPr>
                <w:b/>
                <w:i/>
              </w:rPr>
              <w:t xml:space="preserve">τικά με περιπτώσεις εργασιακής εκμετάλλευσης. Οι μηχανισμοί καταγγελιών, όπως αναφέρονται στον παρόντα κανονισμό, θα πρέπει να είναι εύκολα διαθέσιμοι, </w:t>
            </w:r>
            <w:r w:rsidRPr="002D154D">
              <w:rPr>
                <w:b/>
                <w:i/>
              </w:rPr>
              <w:lastRenderedPageBreak/>
              <w:t>οικονομικά προσιτοί και να συνεκτιμούν τη διάσταση του φύλου, για παράδειγμα παρέχοντας γυναίκες συμβούλ</w:t>
            </w:r>
            <w:r w:rsidRPr="002D154D">
              <w:rPr>
                <w:b/>
                <w:i/>
              </w:rPr>
              <w:t>ους και υπαλλήλους κατά τη διαδικασία αποκατάστασης, καθώς και πρόσβαση σε δικαστικές διαδικασίες. Θα πρέπει επίσης να διασφαλίζουν ότι τα άτομα από τρίτες χώρες που αναζητούν εργασία προστατεύονται από αντίποινα, για παράδειγμα καθιστώντας δυνατές τις ανώ</w:t>
            </w:r>
            <w:r w:rsidRPr="002D154D">
              <w:rPr>
                <w:b/>
                <w:i/>
              </w:rPr>
              <w:t xml:space="preserve">νυμες καταγγελίες. Οι παρεχόμενες πληροφορίες θα πρέπει να καθιστούν σαφή τον τρόπο με τον οποίο τα άτομα από τρίτες χώρες που αναζητούν εργασία μπορούν να ενεργήσουν σε περίπτωση κακοποίησης ή εκμετάλλευσης από τους εργοδότες. Τα εθνικά σημεία επαφής της </w:t>
            </w:r>
            <w:r w:rsidRPr="002D154D">
              <w:rPr>
                <w:b/>
                <w:i/>
              </w:rPr>
              <w:t>δεξαμενής ταλέντων της ΕΕ είναι υπεύθυνα για την επικαιροποίηση των πληροφοριών αυτών. Οι πληροφορίες θα πρέπει να παρέχονται σε συνεργασία με τους κοινωνικούς εταίρους, τις οργανώσεις που εργάζονται με υπηκόους τρίτων χωρών και τις τοπικές και περιφερειακ</w:t>
            </w:r>
            <w:r w:rsidRPr="002D154D">
              <w:rPr>
                <w:b/>
                <w:i/>
              </w:rPr>
              <w:t>ές αρχές. Τα σχετικά στοιχεία επικοινωνίας στο πλαίσιο αυτό θα πρέπει να είναι εύκολα προσβάσιμα μέσω της πλατφόρμας ΤΠ της δεξαμενής ταλέντων της ΕΕ.</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w:t>
      </w:r>
      <w:r w:rsidRPr="002D154D">
        <w:t>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27</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(27)</w:t>
            </w:r>
            <w:r w:rsidRPr="002D154D">
              <w:tab/>
            </w:r>
            <w:r w:rsidRPr="002D154D">
              <w:rPr>
                <w:b/>
                <w:bCs/>
                <w:i/>
                <w:iCs/>
              </w:rPr>
              <w:t>Η γραμματεία της δεξαμενής ταλέντων της ΕΕ</w:t>
            </w:r>
            <w:r w:rsidRPr="002D154D">
              <w:t xml:space="preserve"> θα πρέπει να διασφαλίζει ότι στην πλατφόρμα ΤΠ της δεξαμενής ταλέντων της ΕΕ υπάρχουν </w:t>
            </w:r>
            <w:r w:rsidRPr="002D154D">
              <w:rPr>
                <w:b/>
                <w:bCs/>
                <w:i/>
                <w:iCs/>
              </w:rPr>
              <w:t>εύκολα προσβάσιμες</w:t>
            </w:r>
            <w:r w:rsidRPr="002D154D">
              <w:t xml:space="preserve"> πληροφορίες σχετικά με τις διαδικασίες μετανάστευσης, την αναγνώριση των προσόντων </w:t>
            </w:r>
            <w:r w:rsidRPr="002D154D">
              <w:rPr>
                <w:b/>
                <w:bCs/>
                <w:i/>
                <w:iCs/>
              </w:rPr>
              <w:t>και την επικύρωση των δεξιοτήτων,</w:t>
            </w:r>
            <w:r w:rsidRPr="002D154D">
              <w:t xml:space="preserve"> </w:t>
            </w:r>
            <w:r w:rsidRPr="002D154D">
              <w:rPr>
                <w:b/>
                <w:bCs/>
                <w:i/>
                <w:iCs/>
              </w:rPr>
              <w:t>τα δικαιώματα</w:t>
            </w:r>
            <w:r w:rsidRPr="002D154D">
              <w:t xml:space="preserve"> των υπηκόων τρίτων χωρών,</w:t>
            </w:r>
            <w:r w:rsidRPr="002D154D">
              <w:rPr>
                <w:b/>
                <w:bCs/>
                <w:i/>
                <w:iCs/>
              </w:rPr>
              <w:t xml:space="preserve"> </w:t>
            </w:r>
            <w:r w:rsidRPr="002D154D">
              <w:rPr>
                <w:b/>
                <w:bCs/>
                <w:i/>
                <w:iCs/>
              </w:rPr>
              <w:lastRenderedPageBreak/>
              <w:t>τις συνθήκες διαβίωσης και εργασίας,</w:t>
            </w:r>
            <w:r w:rsidRPr="002D154D">
              <w:t xml:space="preserve"> </w:t>
            </w:r>
            <w:r w:rsidRPr="002D154D">
              <w:rPr>
                <w:b/>
                <w:bCs/>
                <w:i/>
                <w:iCs/>
              </w:rPr>
              <w:t xml:space="preserve">καθώς και τους διαθέσιμους μηχανισμούς έννομης προστασίας σε </w:t>
            </w:r>
            <w:r w:rsidRPr="002D154D">
              <w:rPr>
                <w:b/>
                <w:bCs/>
                <w:i/>
                <w:iCs/>
              </w:rPr>
              <w:t>περιπτώσεις εργασιακής εκμετάλλευσης και αθέμιτων πρακτικών πρόσληψης στα συμμετέχοντα κράτη μέλη.</w:t>
            </w:r>
            <w:r w:rsidRPr="002D154D">
              <w:t xml:space="preserve"> </w:t>
            </w:r>
            <w:r w:rsidRPr="002D154D">
              <w:rPr>
                <w:b/>
                <w:i/>
              </w:rPr>
              <w:t>Τα εθνικά σημεία επαφής της δεξαμενής ταλέντων της ΕΕ θα πρέπει να παρέχουν τις σχετικές πληροφορίες στη γραμματεία της δεξαμενής ταλέντων της ΕΕ, προκειμένο</w:t>
            </w:r>
            <w:r w:rsidRPr="002D154D">
              <w:rPr>
                <w:b/>
                <w:i/>
              </w:rPr>
              <w:t>υ να καθίσταται δυνατή η δημοσίευσή τους στην πλατφόρμα ΤΠ της δεξαμενής ταλέντων της ΕΕ. Στην πλατφόρμα ΤΠ της δεξαμενής ταλέντων της ΕΕ θα πρέπει επίσης να διατίθενται διαδικτυακές πληροφορίες σχετικά με τη στήριξη που παρέχεται σε άτομα που αναζητούν ερ</w:t>
            </w:r>
            <w:r w:rsidRPr="002D154D">
              <w:rPr>
                <w:b/>
                <w:i/>
              </w:rPr>
              <w:t>γασία και χρήζουν διεθνούς προστασίας τα οποία βρίσκονται σε τρίτες χώρες. Τα μέτρα στήριξης που εφαρμόζουν τα κράτη μέλη θα μπορούσαν να περιλαμβάνουν ειδικές ενημερωτικές εκστρατείες, στήριξη για την απόκτηση ταξιδιωτικού εγγράφου και στήριξη της ένταξης</w:t>
            </w:r>
            <w:r w:rsidRPr="002D154D">
              <w:rPr>
                <w:b/>
                <w:i/>
              </w:rPr>
              <w:t xml:space="preserve"> κατά την άφιξη.</w:t>
            </w:r>
          </w:p>
        </w:tc>
        <w:tc>
          <w:tcPr>
            <w:tcW w:w="4876" w:type="dxa"/>
            <w:hideMark/>
          </w:tcPr>
          <w:p w:rsidR="005B13E5" w:rsidRPr="002D154D" w:rsidRDefault="00F6195C">
            <w:pPr>
              <w:pStyle w:val="Normal6"/>
              <w:rPr>
                <w:szCs w:val="24"/>
              </w:rPr>
            </w:pPr>
            <w:r w:rsidRPr="002D154D">
              <w:lastRenderedPageBreak/>
              <w:t>(27)</w:t>
            </w:r>
            <w:r w:rsidRPr="002D154D">
              <w:tab/>
            </w:r>
            <w:r w:rsidRPr="002D154D">
              <w:rPr>
                <w:b/>
                <w:bCs/>
                <w:i/>
                <w:iCs/>
              </w:rPr>
              <w:t>Μετά την αντιστοίχιση ενός ατόμου από τρίτη χώρα που αναζητεί εργασία και ενός εργοδότη, το αρμόδιο εθνικό σημείο επαφής της δεξαμενής ταλέντων της ΕΕ</w:t>
            </w:r>
            <w:r w:rsidRPr="002D154D">
              <w:t xml:space="preserve"> θα πρέπει να διασφαλίζει </w:t>
            </w:r>
            <w:r w:rsidRPr="002D154D">
              <w:rPr>
                <w:b/>
                <w:bCs/>
                <w:i/>
                <w:iCs/>
              </w:rPr>
              <w:t xml:space="preserve">ότι το άτομο που αναζητεί εργασία λαμβάνει πρόσθετες </w:t>
            </w:r>
            <w:r w:rsidRPr="002D154D">
              <w:t>πληρο</w:t>
            </w:r>
            <w:r w:rsidRPr="002D154D">
              <w:t xml:space="preserve">φορίες </w:t>
            </w:r>
            <w:r w:rsidRPr="002D154D">
              <w:rPr>
                <w:b/>
                <w:bCs/>
                <w:i/>
                <w:iCs/>
              </w:rPr>
              <w:t>σε προσβάσιμο μορφότυπο, μεταξύ άλλων για άτομα με αναπηρία.</w:t>
            </w:r>
            <w:r w:rsidRPr="002D154D">
              <w:rPr>
                <w:b/>
                <w:i/>
              </w:rPr>
              <w:t xml:space="preserve"> </w:t>
            </w:r>
            <w:r w:rsidRPr="002D154D">
              <w:rPr>
                <w:b/>
                <w:bCs/>
                <w:i/>
                <w:iCs/>
              </w:rPr>
              <w:t xml:space="preserve">Οι πληροφορίες </w:t>
            </w:r>
            <w:r w:rsidRPr="002D154D">
              <w:rPr>
                <w:b/>
                <w:bCs/>
                <w:i/>
                <w:iCs/>
              </w:rPr>
              <w:lastRenderedPageBreak/>
              <w:t xml:space="preserve">αυτές θα πρέπει να καλύπτουν τις διαδικασίες απόκτησης θεώρησης και άδειας διαμονής για λόγους εργασίας στο εν λόγω κράτος μέλος, ειδικές οδηγίες σχετικά με τις διαδικασίες </w:t>
            </w:r>
            <w:r w:rsidRPr="002D154D">
              <w:rPr>
                <w:b/>
                <w:bCs/>
                <w:i/>
                <w:iCs/>
              </w:rPr>
              <w:t>οικογενειακής επανένωσης και τα δικαιώματα και τις υποχρεώσεις των υπηκόων τρίτων χωρών, μεταξύ άλλων σχετικά με την πρόσβαση σε κοινωνικές παροχές, υγειονομική περίθαλψη, εκπαίδευση, στέγαση,</w:t>
            </w:r>
            <w:r w:rsidRPr="002D154D">
              <w:t xml:space="preserve"> την αναγνώριση των επαγγελματικών προσόντων και </w:t>
            </w:r>
            <w:r w:rsidRPr="002D154D">
              <w:rPr>
                <w:b/>
                <w:bCs/>
                <w:i/>
                <w:iCs/>
              </w:rPr>
              <w:t>τον διαθέσιμο μ</w:t>
            </w:r>
            <w:r w:rsidRPr="002D154D">
              <w:rPr>
                <w:b/>
                <w:bCs/>
                <w:i/>
                <w:iCs/>
              </w:rPr>
              <w:t>ηχανισμό υποβολής καταγγελιών.</w:t>
            </w:r>
            <w:r w:rsidRPr="002D154D">
              <w:rPr>
                <w:b/>
                <w:i/>
              </w:rPr>
              <w:t xml:space="preserve"> </w:t>
            </w:r>
            <w:r w:rsidRPr="002D154D">
              <w:rPr>
                <w:b/>
                <w:bCs/>
                <w:i/>
                <w:iCs/>
              </w:rPr>
              <w:t>Θα πρέπει επίσης να περιλαμβάνουν πληροφορίες σχετικά με τη διευκόλυνση της ένταξης στο κράτος μέλος υποδοχής των ατόμων από τρίτη χώρα που αναζητούν εργασία, όπως μαθήματα γλωσσών, επαγγελματική κατάρτιση και εκπαίδευση, καθ</w:t>
            </w:r>
            <w:r w:rsidRPr="002D154D">
              <w:rPr>
                <w:b/>
                <w:bCs/>
                <w:i/>
                <w:iCs/>
              </w:rPr>
              <w:t>ώς και άλλα μέτρα ένταξης, και, εφόσον είναι διαθέσιμα, τα στοιχεία επικοινωνίας των οργανισμών που προσφέρουν συνδρομή μετά την πρόσληψη σε</w:t>
            </w:r>
            <w:r w:rsidRPr="002D154D">
              <w:t xml:space="preserve"> υπηκόους τρίτων χωρών, </w:t>
            </w:r>
            <w:r w:rsidRPr="002D154D">
              <w:rPr>
                <w:b/>
                <w:bCs/>
                <w:i/>
                <w:iCs/>
              </w:rPr>
              <w:t>όπως προγράμματα μετάβασης.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w:t>
      </w:r>
      <w:r w:rsidRPr="002D154D">
        <w:rPr>
          <w:rStyle w:val="HideTWBExt"/>
        </w:rPr>
        <w:t>mAm&gt;</w:t>
      </w:r>
      <w:r w:rsidRPr="002D154D">
        <w:t>24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28</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(28)</w:t>
            </w:r>
            <w:r w:rsidRPr="002D154D">
              <w:tab/>
            </w:r>
            <w:r w:rsidRPr="002D154D">
              <w:t xml:space="preserve">Οι πληροφορίες που παρέχονται μέσω της πλατφόρμας ΤΠ της δεξαμενής ταλέντων της ΕΕ θα πρέπει να διατίθενται τουλάχιστον στις επίσημες γλώσσες των </w:t>
            </w:r>
            <w:r w:rsidRPr="002D154D">
              <w:rPr>
                <w:b/>
                <w:bCs/>
                <w:i/>
                <w:iCs/>
              </w:rPr>
              <w:t>συμμετεχόντων</w:t>
            </w:r>
            <w:r w:rsidRPr="002D154D">
              <w:t xml:space="preserve"> κρατών μελών.</w:t>
            </w:r>
          </w:p>
        </w:tc>
        <w:tc>
          <w:tcPr>
            <w:tcW w:w="4876" w:type="dxa"/>
            <w:hideMark/>
          </w:tcPr>
          <w:p w:rsidR="005B13E5" w:rsidRPr="002D154D" w:rsidRDefault="00F6195C">
            <w:pPr>
              <w:pStyle w:val="Normal6"/>
              <w:rPr>
                <w:szCs w:val="24"/>
              </w:rPr>
            </w:pPr>
            <w:r w:rsidRPr="002D154D">
              <w:t>(28)</w:t>
            </w:r>
            <w:r w:rsidRPr="002D154D">
              <w:tab/>
              <w:t>Οι πληροφορίες που παρέχονται μέσω της πλατφόρμας ΤΠ της δεξαμενής ταλέντων τ</w:t>
            </w:r>
            <w:r w:rsidRPr="002D154D">
              <w:t xml:space="preserve">ης ΕΕ θα πρέπει να διατίθενται τουλάχιστον στις επίσημες γλώσσες </w:t>
            </w:r>
            <w:r w:rsidRPr="002D154D">
              <w:rPr>
                <w:b/>
                <w:bCs/>
                <w:i/>
                <w:iCs/>
              </w:rPr>
              <w:t>των θεσμικών οργάνων της Ένωσης, με σαφή, ολοκληρωμένο, φιλικό προς τον χρήστη τρόπο και σε προσβάσιμη μορφή για άτομα με αναπηρία, τηρουμένων των σχετικών προτύπων προσβασιμότητας που ορίζον</w:t>
            </w:r>
            <w:r w:rsidRPr="002D154D">
              <w:rPr>
                <w:b/>
                <w:bCs/>
                <w:i/>
                <w:iCs/>
              </w:rPr>
              <w:t xml:space="preserve">ται στην οδηγία (ΕΕ) 2016/2102, καθώς και των απαιτήσεων προσβασιμότητας υπηρεσιών που ορίζονται στο παράρτημα I της οδηγίας </w:t>
            </w:r>
            <w:r w:rsidRPr="002D154D">
              <w:rPr>
                <w:b/>
                <w:bCs/>
                <w:i/>
                <w:iCs/>
              </w:rPr>
              <w:lastRenderedPageBreak/>
              <w:t>(ΕΕ) 2019/882.</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29</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(29)</w:t>
            </w:r>
            <w:r w:rsidRPr="002D154D">
              <w:tab/>
              <w:t xml:space="preserve">Οι αντιπροσωπείες της Ευρωπαϊκής Ένωσης θα πρέπει να </w:t>
            </w:r>
            <w:r w:rsidRPr="002D154D">
              <w:rPr>
                <w:b/>
                <w:bCs/>
                <w:i/>
                <w:iCs/>
              </w:rPr>
              <w:t xml:space="preserve">στηρίζουν </w:t>
            </w:r>
            <w:r w:rsidRPr="002D154D">
              <w:t xml:space="preserve">την παροχή πληροφοριών στα άτομα από τρίτες χώρες που αναζητούν εργασία σχετικά με τη δεξαμενή ταλέντων της ΕΕ και τη λειτουργία της, </w:t>
            </w:r>
            <w:r w:rsidRPr="002D154D">
              <w:rPr>
                <w:b/>
                <w:bCs/>
                <w:i/>
                <w:iCs/>
              </w:rPr>
              <w:t>καθώς και για τα συμμετέχοντα κράτη μέλη.</w:t>
            </w:r>
          </w:p>
        </w:tc>
        <w:tc>
          <w:tcPr>
            <w:tcW w:w="4876" w:type="dxa"/>
            <w:hideMark/>
          </w:tcPr>
          <w:p w:rsidR="005B13E5" w:rsidRPr="002D154D" w:rsidRDefault="00F6195C">
            <w:pPr>
              <w:pStyle w:val="Normal6"/>
              <w:rPr>
                <w:szCs w:val="24"/>
              </w:rPr>
            </w:pPr>
            <w:r w:rsidRPr="002D154D">
              <w:t>(29)</w:t>
            </w:r>
            <w:r w:rsidRPr="002D154D">
              <w:tab/>
              <w:t>Οι αντιπροσωπείες της Ευρωπαϊκής Ένωσης,</w:t>
            </w:r>
            <w:r w:rsidRPr="002D154D">
              <w:rPr>
                <w:b/>
                <w:bCs/>
                <w:i/>
                <w:iCs/>
              </w:rPr>
              <w:t xml:space="preserve"> σε συνεργασία με τα κράτη μέλη, δι</w:t>
            </w:r>
            <w:r w:rsidRPr="002D154D">
              <w:rPr>
                <w:b/>
                <w:bCs/>
                <w:i/>
                <w:iCs/>
              </w:rPr>
              <w:t>αδραματίζουν ενεργό ρόλο στηρίζοντας</w:t>
            </w:r>
            <w:r w:rsidRPr="002D154D">
              <w:t xml:space="preserve"> την παροχή πληροφοριών στα άτομα από τρίτες χώρες που αναζητούν εργασία σχετικά με τη δεξαμενή ταλέντων της ΕΕ και τη λειτουργία της.</w:t>
            </w:r>
            <w:r w:rsidRPr="002D154D">
              <w:rPr>
                <w:b/>
                <w:i/>
              </w:rPr>
              <w:t xml:space="preserve"> </w:t>
            </w:r>
            <w:r w:rsidRPr="002D154D">
              <w:rPr>
                <w:b/>
                <w:bCs/>
                <w:i/>
                <w:iCs/>
              </w:rPr>
              <w:t>Εν προκειμένω περιλαμβάνεται, για παράδειγμα, η παροχή πληροφοριών στις επίσημες γλώσ</w:t>
            </w:r>
            <w:r w:rsidRPr="002D154D">
              <w:rPr>
                <w:b/>
                <w:bCs/>
                <w:i/>
                <w:iCs/>
              </w:rPr>
              <w:t>σες τρίτων χωρών που συμμετέχουν σε εταιρικές σχέσεις προσέλκυσης ταλέντων.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30</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που </w:t>
            </w:r>
            <w:r w:rsidRPr="002D154D">
              <w:t>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rPr>
                <w:b/>
                <w:i/>
              </w:rPr>
              <w:t>(30)</w:t>
            </w:r>
            <w:r w:rsidRPr="002D154D">
              <w:rPr>
                <w:b/>
                <w:i/>
              </w:rPr>
              <w:tab/>
              <w:t xml:space="preserve">Κατόπιν αιτήματος εγγεγραμμένων ατόμων από τρίτες χώρες που αναζητούν εργασία και εργοδοτών που συμμετέχουν στη δεξαμενή ταλέντων της ΕΕ, τα εθνικά σημεία επαφής της δεξαμενής ταλέντων της ΕΕ θα μπορούσαν να παράσχουν </w:t>
            </w:r>
            <w:r w:rsidRPr="002D154D">
              <w:rPr>
                <w:b/>
                <w:i/>
              </w:rPr>
              <w:t xml:space="preserve">πρόσθετη στήριξη. Η πρόσθετη στήριξη θα πρέπει να περιλαμβάνει εξατομικευμένες πληροφορίες σχετικά με τις σχετικές θεωρήσεις και τις άδειες διαμονής για λόγους εργασίας στο συμμετέχον κράτος μέλος, μεταξύ άλλων όσον αφορά τα </w:t>
            </w:r>
            <w:r w:rsidRPr="002D154D">
              <w:rPr>
                <w:b/>
                <w:i/>
              </w:rPr>
              <w:lastRenderedPageBreak/>
              <w:t xml:space="preserve">δικαιώματα και τις υποχρεώσεις </w:t>
            </w:r>
            <w:r w:rsidRPr="002D154D">
              <w:rPr>
                <w:b/>
                <w:i/>
              </w:rPr>
              <w:t xml:space="preserve">των υπηκόων τρίτων χωρών, όπως η πρόσβαση σε κοινωνικές παροχές, σε υγειονομική περίθαλψη, εκπαίδευση και στέγαση. Μπορούν επίσης να παρέχονται ειδικές οδηγίες και πληροφορίες σχετικά με τις διαδικασίες οικογενειακής επανένωσης και τα δικαιώματα των μελών </w:t>
            </w:r>
            <w:r w:rsidRPr="002D154D">
              <w:rPr>
                <w:b/>
                <w:i/>
              </w:rPr>
              <w:t>της οικογένειας, καθώς και σχετικά με τα υφιστάμενα μέτρα για τη διευκόλυνση της ένταξης στο κράτος μέλος υποδοχής, όπως μαθήματα γλωσσών και επαγγελματική κατάρτιση. Οι πληροφορίες αυτές θα πρέπει επίσης να περιλαμβάνουν διαθέσιμους μηχανισμούς έννομης πρ</w:t>
            </w:r>
            <w:r w:rsidRPr="002D154D">
              <w:rPr>
                <w:b/>
                <w:i/>
              </w:rPr>
              <w:t>οστασίας για περιπτώσεις εργασιακής εκμετάλλευσης και αθέμιτων πρακτικών πρόσληψης στα συμμετέχοντα κράτη μέλη. Τα εθνικά σημεία επαφής της δεξαμενής ταλέντων της ΕΕ θα πρέπει να παρέχουν στους εργοδότες που συμμετέχουν στη δεξαμενή ταλέντων της ΕΕ πληροφο</w:t>
            </w:r>
            <w:r w:rsidRPr="002D154D">
              <w:rPr>
                <w:b/>
                <w:i/>
              </w:rPr>
              <w:t>ρίες σχετικά με τα δικαιώματα και τις υποχρεώσεις τους όσον αφορά την κοινωνική ασφάλιση, τα ενεργητικά μέτρα για την αγορά εργασίας, τη φορολογία, τα ζητήματα που σχετίζονται με τις συμβάσεις εργασίας, τα συνταξιοδοτικά δικαιώματα και την ασφάλιση υγείας.</w:t>
            </w:r>
          </w:p>
        </w:tc>
        <w:tc>
          <w:tcPr>
            <w:tcW w:w="4876" w:type="dxa"/>
            <w:hideMark/>
          </w:tcPr>
          <w:p w:rsidR="005B13E5" w:rsidRPr="002D154D" w:rsidRDefault="00F6195C">
            <w:pPr>
              <w:pStyle w:val="Normal6"/>
              <w:rPr>
                <w:szCs w:val="24"/>
              </w:rPr>
            </w:pPr>
            <w:r w:rsidRPr="002D154D">
              <w:rPr>
                <w:b/>
                <w:i/>
              </w:rPr>
              <w:lastRenderedPageBreak/>
              <w:t>διαγράφεται</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31</w:t>
      </w:r>
      <w:r w:rsidRPr="002D154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(31)</w:t>
            </w:r>
            <w:r w:rsidRPr="002D154D">
              <w:tab/>
              <w:t xml:space="preserve">Για να επιτευχθεί ο στόχος του </w:t>
            </w:r>
            <w:r w:rsidRPr="002D154D">
              <w:t xml:space="preserve">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w:t>
            </w:r>
            <w:r w:rsidRPr="002D154D">
              <w:lastRenderedPageBreak/>
              <w:t>δια</w:t>
            </w:r>
            <w:r w:rsidRPr="002D154D">
              <w:t>μένουν εκτός της Ένωσης, τα συμμετέχοντα κράτη μέλη μπορούν να θεσπίσουν ταχείες διαδικασίες μετανάστευσης, ιδίως για την απόκτηση θεωρήσεων και αδειών διαμονής για λόγους εργασίας και την εξαίρεση από την αρχή της προτίμησης για τους πολίτες της Ένωσης. Η</w:t>
            </w:r>
            <w:r w:rsidRPr="002D154D">
              <w:t xml:space="preserve">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w:t>
            </w:r>
          </w:p>
        </w:tc>
        <w:tc>
          <w:tcPr>
            <w:tcW w:w="4876" w:type="dxa"/>
            <w:hideMark/>
          </w:tcPr>
          <w:p w:rsidR="005B13E5" w:rsidRPr="002D154D" w:rsidRDefault="00F6195C">
            <w:pPr>
              <w:pStyle w:val="Normal6"/>
              <w:rPr>
                <w:szCs w:val="24"/>
              </w:rPr>
            </w:pPr>
            <w:r w:rsidRPr="002D154D">
              <w:lastRenderedPageBreak/>
              <w:t>(31)</w:t>
            </w:r>
            <w:r w:rsidRPr="002D154D">
              <w:tab/>
              <w:t>Για να επιτευχθεί ο στόχος τ</w:t>
            </w:r>
            <w:r w:rsidRPr="002D154D">
              <w:t xml:space="preserve">ου παρόντος κανονισμού, θα πρέπει να διασφαλιστεί η αποτελεσματική εφαρμογή του κεκτημένου της ΕΕ για τη νόμιμη μετανάστευση. Επιπλέον, για να καταστεί ευκολότερη και ταχύτερη για τους εργοδότες η πρόσληψη ατόμων από τρίτες χώρες που αναζητούν εργασία και </w:t>
            </w:r>
            <w:r w:rsidRPr="002D154D">
              <w:lastRenderedPageBreak/>
              <w:t xml:space="preserve">διαμένουν εκτός της Ένωσης </w:t>
            </w:r>
            <w:r w:rsidRPr="002D154D">
              <w:rPr>
                <w:b/>
                <w:bCs/>
                <w:i/>
                <w:iCs/>
              </w:rPr>
              <w:t>και για να παρασχεθεί λειτουργικός σύνδεσμος με τον κατάλογο των επαγγελμάτων στα οποία διαπιστώνονται ελλείψεις σε ολόκληρη την ΕΕ και περιλαμβάνονται στο παράρτημα,</w:t>
            </w:r>
            <w:r w:rsidRPr="002D154D">
              <w:t xml:space="preserve"> τα κράτη μέλη </w:t>
            </w:r>
            <w:r w:rsidRPr="002D154D">
              <w:rPr>
                <w:b/>
                <w:bCs/>
                <w:i/>
                <w:iCs/>
              </w:rPr>
              <w:t>θα πρέπει</w:t>
            </w:r>
            <w:r w:rsidRPr="002D154D">
              <w:t xml:space="preserve"> να θεσπίσουν ταχείες διαδικασίες μεταν</w:t>
            </w:r>
            <w:r w:rsidRPr="002D154D">
              <w:t>άστευσης</w:t>
            </w:r>
            <w:r w:rsidRPr="002D154D">
              <w:rPr>
                <w:b/>
                <w:bCs/>
                <w:i/>
                <w:iCs/>
              </w:rPr>
              <w:t xml:space="preserve"> για τα εγγεγραμμένα άτομα από τρίτες χώρες που αναζητούν εργασία και προσλαμβάνονται σε επαγγέλματα στα οποία διαπιστώνονται ελλείψεις, καθώς και για τα εγγεγραμμένα άτομα από τρίτες χώρες που αναζητούν εργασία και που έχουν λάβει «κάρτα εταιρικής</w:t>
            </w:r>
            <w:r w:rsidRPr="002D154D">
              <w:rPr>
                <w:b/>
                <w:bCs/>
                <w:i/>
                <w:iCs/>
              </w:rPr>
              <w:t xml:space="preserve"> σχέσης προσέλκυσης ταλέντων της ΕΕ» στο πλαίσιο εταιρικής σχέσης στην οποία έχει συμμετάσχει το κράτος μέλος.</w:t>
            </w:r>
            <w:r w:rsidRPr="002D154D">
              <w:rPr>
                <w:b/>
                <w:i/>
              </w:rPr>
              <w:t xml:space="preserve"> Οι διαδικασίες αυτές θα πρέπει να καλύπτουν τη μείωση ορισμένων προθεσμιών που προβλέπονται στις οδηγίες (ΕΕ) 2024/1233</w:t>
            </w:r>
            <w:r w:rsidRPr="002D154D">
              <w:rPr>
                <w:b/>
                <w:i/>
                <w:vertAlign w:val="superscript"/>
              </w:rPr>
              <w:t>1α</w:t>
            </w:r>
            <w:r w:rsidRPr="002D154D">
              <w:rPr>
                <w:b/>
                <w:i/>
              </w:rPr>
              <w:t xml:space="preserve"> και (ΕΕ) 2021/1883</w:t>
            </w:r>
            <w:r w:rsidRPr="002D154D">
              <w:rPr>
                <w:b/>
                <w:i/>
                <w:vertAlign w:val="superscript"/>
              </w:rPr>
              <w:t>1β</w:t>
            </w:r>
            <w:r w:rsidRPr="002D154D">
              <w:rPr>
                <w:b/>
                <w:i/>
              </w:rPr>
              <w:t xml:space="preserve"> το</w:t>
            </w:r>
            <w:r w:rsidRPr="002D154D">
              <w:rPr>
                <w:b/>
                <w:i/>
              </w:rPr>
              <w:t>υ Ευρωπαϊκού Κοινοβουλίου και του Συμβουλίου και την εξαίρεση από την αρχή της προτίμησης για τους πολίτες της Ένωσης.</w:t>
            </w:r>
            <w:r w:rsidRPr="002D154D">
              <w:t xml:space="preserve"> </w:t>
            </w:r>
            <w:r w:rsidRPr="002D154D">
              <w:rPr>
                <w:b/>
                <w:bCs/>
                <w:i/>
                <w:iCs/>
              </w:rPr>
              <w:t>Οι διαδικασίες αυτές θα μπορούσαν επίσης να καλύπτουν την απόκτηση θεωρήσεων για λόγους εργασίας.</w:t>
            </w:r>
            <w:r w:rsidRPr="002D154D">
              <w:rPr>
                <w:b/>
                <w:i/>
              </w:rPr>
              <w:t xml:space="preserve"> </w:t>
            </w:r>
            <w:r w:rsidRPr="002D154D">
              <w:rPr>
                <w:b/>
                <w:bCs/>
                <w:i/>
                <w:iCs/>
              </w:rPr>
              <w:t>Τα κράτη μέλη θα πρέπει επίσης να είναι</w:t>
            </w:r>
            <w:r w:rsidRPr="002D154D">
              <w:rPr>
                <w:b/>
                <w:bCs/>
                <w:i/>
                <w:iCs/>
              </w:rPr>
              <w:t xml:space="preserve"> σε θέση να εφαρμόζουν ταχείες διαδικασίες μετανάστευσης για άτομα από τρίτες χώρες που αναζητούν εργασία και προσλαμβάνονται σε επαγγέλματα που δεν περιλαμβάνονται στον κατάλογο των επαγγελμάτων στα οποία διαπιστώνονται ελλείψεις σε ολόκληρη την ΕΕ, ο οπο</w:t>
            </w:r>
            <w:r w:rsidRPr="002D154D">
              <w:rPr>
                <w:b/>
                <w:bCs/>
                <w:i/>
                <w:iCs/>
              </w:rPr>
              <w:t>ίος παρατίθεται στο παράρτημα.</w:t>
            </w:r>
            <w:r w:rsidRPr="002D154D">
              <w:t xml:space="preserve"> Η εφαρμογή ταχειών διαδικασιών μετανάστευσης θα μπορούσε να συζητηθεί στο πλαίσιο της συντονιστικής ομάδας της δεξαμενής ταλέντων της ΕΕ, ιδίως με σκοπό τη στήριξη της ανταλλαγής βέλτιστων πρακτικών μεταξύ των κρατών μελών. </w:t>
            </w:r>
            <w:r w:rsidRPr="002D154D">
              <w:rPr>
                <w:b/>
                <w:i/>
              </w:rPr>
              <w:t>Ε</w:t>
            </w:r>
            <w:r w:rsidRPr="002D154D">
              <w:rPr>
                <w:b/>
                <w:i/>
              </w:rPr>
              <w:t xml:space="preserve">ίναι επίσης ζωτικής σημασίας η συντονιστική ομάδα της δεξαμενής ταλέντων της ΕΕ, με την υποστήριξη της γραμματείας της δεξαμενής ταλέντων της ΕΕ, να προβαίνει σε προβλέψεις σχετικά με την αγορά εργασίας και στη συλλογή πληροφοριών για τις δεξιότητες, για </w:t>
            </w:r>
            <w:r w:rsidRPr="002D154D">
              <w:rPr>
                <w:b/>
                <w:i/>
              </w:rPr>
              <w:lastRenderedPageBreak/>
              <w:t>π</w:t>
            </w:r>
            <w:r w:rsidRPr="002D154D">
              <w:rPr>
                <w:b/>
                <w:i/>
              </w:rPr>
              <w:t>αράδειγμα μέσω της πλατφόρμας για τη μετανάστευση εργατικού δυναμικού. Οι προβλέψεις αυτές θα μπορούσαν να χρησιμεύσουν ως βάση για μελλοντικές εταιρικές σχέσεις προσέλκυσης ταλέντων.</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pPr>
            <w:r w:rsidRPr="002D154D">
              <w:t>___________________</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pPr>
            <w:r w:rsidRPr="002D154D">
              <w:rPr>
                <w:b/>
                <w:i/>
                <w:vertAlign w:val="superscript"/>
              </w:rPr>
              <w:t>1a</w:t>
            </w:r>
            <w:r w:rsidRPr="002D154D">
              <w:rPr>
                <w:b/>
                <w:i/>
              </w:rPr>
              <w:t xml:space="preserve"> Οδηγία (ΕΕ) 2024/1233 του Ευρωπαϊκού Κοινοβουλίου και του Συμβουλίου, της 24ης Απριλίου 2024, σχετικά με ενιαία διαδικασία υποβολής αίτησης για τη χορήγηση στους υπηκόους τρίτων χωρών ενιαίας άδειας διαμονής και εργασίας στην επικράτεια κράτους μέλους και</w:t>
            </w:r>
            <w:r w:rsidRPr="002D154D">
              <w:rPr>
                <w:b/>
                <w:i/>
              </w:rPr>
              <w:t xml:space="preserve"> σχετικά με κοινό σύνολο δικαιωμάτων για τους εργαζομένους από τρίτες χώρες που διαμένουν νομίμως σε κράτος μέλος (αναδιατύπωση), (ΕΕ L 2024/1233 της 30.4.2024, ELI: </w:t>
            </w:r>
            <w:hyperlink r:id="rId12" w:tgtFrame="_blank" w:tooltip="Επιτρέπει πρόσβαση στο έγγραφο μέσω του ELI URI." w:history="1">
              <w:r w:rsidRPr="002D154D">
                <w:rPr>
                  <w:rStyle w:val="Hyperlink"/>
                  <w:b/>
                  <w:i/>
                  <w:color w:val="auto"/>
                </w:rPr>
                <w:t>http://data.europa.eu/eli/dir/2024/1233/oj</w:t>
              </w:r>
            </w:hyperlink>
            <w:r w:rsidRPr="002D154D">
              <w:rPr>
                <w:b/>
                <w:i/>
              </w:rPr>
              <w:t>).</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pPr>
            <w:r w:rsidRPr="002D154D">
              <w:rPr>
                <w:b/>
                <w:i/>
                <w:vertAlign w:val="superscript"/>
              </w:rPr>
              <w:t>1β</w:t>
            </w:r>
            <w:r w:rsidRPr="002D154D">
              <w:rPr>
                <w:b/>
                <w:i/>
              </w:rPr>
              <w:t xml:space="preserve"> Οδηγία (ΕΕ) 2021/1883 του Ευρωπαϊκού Κοινοβουλίου και του Συμβουλίου, της 20ής Οκτωβρίου 2021, σχετικά με τις προϋποθέσεις εισόδου και διαμονής υπηκόων τρίτων χωρών με σκο</w:t>
            </w:r>
            <w:r w:rsidRPr="002D154D">
              <w:rPr>
                <w:b/>
                <w:i/>
              </w:rPr>
              <w:t>πό την απασχόληση υψηλής ειδίκευσης, και την κατάργηση της οδηγίας 2009/50/ΕΚ του Συμβουλίου (</w:t>
            </w:r>
            <w:r w:rsidRPr="002D154D">
              <w:rPr>
                <w:b/>
              </w:rPr>
              <w:t>(ΕΕ L 382 της 28.10.2021, σ. 1), ELI:</w:t>
            </w:r>
            <w:r w:rsidRPr="002D154D">
              <w:rPr>
                <w:b/>
                <w:i/>
              </w:rPr>
              <w:t> </w:t>
            </w:r>
            <w:hyperlink r:id="rId13" w:tooltip="Επιτρέπει πρόσβαση στο έγγραφο μέσω του ELI URI." w:history="1">
              <w:r w:rsidRPr="002D154D">
                <w:rPr>
                  <w:rStyle w:val="Hyperlink"/>
                  <w:b/>
                  <w:i/>
                  <w:color w:val="auto"/>
                </w:rPr>
                <w:t>http://data</w:t>
              </w:r>
              <w:r w:rsidRPr="002D154D">
                <w:rPr>
                  <w:rStyle w:val="Hyperlink"/>
                  <w:b/>
                  <w:i/>
                  <w:color w:val="auto"/>
                </w:rPr>
                <w:t>.europa.eu/eli/dir/2021/1883/oj</w:t>
              </w:r>
            </w:hyperlink>
            <w:r w:rsidRPr="002D154D">
              <w:rPr>
                <w:b/>
                <w:i/>
              </w:rPr>
              <w:t>).</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28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33</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hideMark/>
          </w:tcPr>
          <w:p w:rsidR="005B13E5" w:rsidRPr="002D154D" w:rsidRDefault="00F6195C">
            <w:pPr>
              <w:pStyle w:val="Normal6"/>
            </w:pPr>
            <w:r w:rsidRPr="002D154D">
              <w:t>(33)</w:t>
            </w:r>
            <w:r w:rsidRPr="002D154D">
              <w:tab/>
              <w:t>Προκειμένου</w:t>
            </w:r>
            <w:r w:rsidRPr="002D154D">
              <w:t xml:space="preserve"> να εκπληρωθούν οι στόχοι του παρόντος κανονισμού για τη διευκόλυνση των διεθνών προσλήψεων, θα πρέπει να ανατεθεί στην Επιτροπή η εξουσία έκδοσης πράξεων σύμφωνα με το άρθρο 290 της Συνθήκης για τη λειτουργία </w:t>
            </w:r>
            <w:r w:rsidRPr="002D154D">
              <w:lastRenderedPageBreak/>
              <w:t>της Ευρωπαϊκής Ένωσης, για την τροποποίηση του</w:t>
            </w:r>
            <w:r w:rsidRPr="002D154D">
              <w:t xml:space="preserve"> παρόντος κανονισμού όσον αφορά το παράρτημα που περιλαμβάνει τον κατάλογο των επαγγελμάτων στα οποία διαπιστώνονται ελλείψεις σε ολόκληρη την ΕΕ. Είναι ιδιαίτερα σημαντικό η Επιτροπή να διεξάγει, κατά τις προπαρασκευαστικές της εργασίες, τις κατάλληλες δι</w:t>
            </w:r>
            <w:r w:rsidRPr="002D154D">
              <w:t>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2D154D">
              <w:rPr>
                <w:vertAlign w:val="superscript"/>
              </w:rPr>
              <w:t>19</w:t>
            </w:r>
            <w:r w:rsidRPr="002D154D">
              <w:t xml:space="preserve">. Πιο συγκεκριμένα, προκειμένου να διασφαλιστεί η </w:t>
            </w:r>
            <w:r w:rsidRPr="002D154D">
              <w:t>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w:t>
            </w:r>
            <w:r w:rsidRPr="002D154D">
              <w:t>εδριάσεις των ομάδων εμπειρογνωμόνων της Επιτροπής που ασχολούνται με την προετοιμασία κατ’ εξουσιοδότηση πράξεων.</w:t>
            </w:r>
          </w:p>
        </w:tc>
        <w:tc>
          <w:tcPr>
            <w:tcW w:w="4876" w:type="dxa"/>
            <w:hideMark/>
          </w:tcPr>
          <w:p w:rsidR="005B13E5" w:rsidRPr="002D154D" w:rsidRDefault="00F6195C">
            <w:pPr>
              <w:pStyle w:val="Normal6"/>
              <w:rPr>
                <w:szCs w:val="24"/>
              </w:rPr>
            </w:pPr>
            <w:r w:rsidRPr="002D154D">
              <w:lastRenderedPageBreak/>
              <w:t>(33)</w:t>
            </w:r>
            <w:r w:rsidRPr="002D154D">
              <w:tab/>
              <w:t>Προκειμένου να εκπληρωθούν οι στόχοι του παρόντος κανονισμού για τη διευκόλυνση των διεθνών προσλήψεων, θα πρέπει να ανατεθεί στην Επιτρ</w:t>
            </w:r>
            <w:r w:rsidRPr="002D154D">
              <w:t xml:space="preserve">οπή η εξουσία έκδοσης πράξεων σύμφωνα με το άρθρο 290 της Συνθήκης για τη λειτουργία </w:t>
            </w:r>
            <w:r w:rsidRPr="002D154D">
              <w:lastRenderedPageBreak/>
              <w:t>της Ευρωπαϊκής Ένωσης, για την τροποποίηση του παρόντος κανονισμού όσον αφορά το παράρτημα που περιλαμβάνει τον κατάλογο των επαγγελμάτων στα οποία διαπιστώνονται ελλείψει</w:t>
            </w:r>
            <w:r w:rsidRPr="002D154D">
              <w:t>ς σε ολόκληρη την ΕΕ.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w:t>
            </w:r>
            <w:r w:rsidRPr="002D154D">
              <w:t>ιοργανική συμφωνία της 13ης Απριλίου 2016 για τη βελτίωση του νομοθετικού έργου</w:t>
            </w:r>
            <w:r w:rsidRPr="002D154D">
              <w:rPr>
                <w:vertAlign w:val="superscript"/>
              </w:rPr>
              <w:t>19</w:t>
            </w:r>
            <w:r w:rsidRPr="002D154D">
              <w:t xml:space="preserve">. </w:t>
            </w:r>
            <w:r w:rsidRPr="002D154D">
              <w:rPr>
                <w:b/>
                <w:i/>
              </w:rPr>
              <w:t>Η Επιτροπή θα πρέπει να διεξάγει διαβουλεύσεις με τους κοινωνικούς εταίρους, ιδίως σε τομεακό επίπεδο, και με εκπροσώπους συμφερόντων από οργανώσεις που εργάζονται με υπηκόο</w:t>
            </w:r>
            <w:r w:rsidRPr="002D154D">
              <w:rPr>
                <w:b/>
                <w:i/>
              </w:rPr>
              <w:t xml:space="preserve">υς τρίτων χωρών και οργανώσεις που εργάζονται με άτομα με αναπηρία. </w:t>
            </w:r>
            <w:r w:rsidRPr="002D154D">
              <w:t xml:space="preserve">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w:t>
            </w:r>
            <w:r w:rsidRPr="002D154D">
              <w:t>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8E2E04" w:rsidRPr="002D154D" w:rsidTr="001E0301">
        <w:trPr>
          <w:jc w:val="center"/>
        </w:trPr>
        <w:tc>
          <w:tcPr>
            <w:tcW w:w="4876" w:type="dxa"/>
            <w:hideMark/>
          </w:tcPr>
          <w:p w:rsidR="005B13E5" w:rsidRPr="002D154D" w:rsidRDefault="00F6195C">
            <w:pPr>
              <w:pStyle w:val="Normal6"/>
            </w:pPr>
            <w:r w:rsidRPr="002D154D">
              <w:lastRenderedPageBreak/>
              <w:t>__________________</w:t>
            </w:r>
          </w:p>
        </w:tc>
        <w:tc>
          <w:tcPr>
            <w:tcW w:w="4876" w:type="dxa"/>
            <w:hideMark/>
          </w:tcPr>
          <w:p w:rsidR="005B13E5" w:rsidRPr="002D154D" w:rsidRDefault="00F6195C">
            <w:pPr>
              <w:pStyle w:val="Normal6"/>
              <w:rPr>
                <w:szCs w:val="24"/>
              </w:rPr>
            </w:pPr>
            <w:r w:rsidRPr="002D154D">
              <w:t>_____</w:t>
            </w:r>
            <w:r w:rsidRPr="002D154D">
              <w:t>_____________</w:t>
            </w:r>
          </w:p>
        </w:tc>
      </w:tr>
      <w:tr w:rsidR="008E2E04" w:rsidRPr="002D154D" w:rsidTr="001E0301">
        <w:trPr>
          <w:jc w:val="center"/>
        </w:trPr>
        <w:tc>
          <w:tcPr>
            <w:tcW w:w="4876" w:type="dxa"/>
            <w:hideMark/>
          </w:tcPr>
          <w:p w:rsidR="005B13E5" w:rsidRPr="002D154D" w:rsidRDefault="00F6195C">
            <w:pPr>
              <w:pStyle w:val="Normal6"/>
            </w:pPr>
            <w:r w:rsidRPr="002D154D">
              <w:rPr>
                <w:vertAlign w:val="superscript"/>
              </w:rPr>
              <w:t>19</w:t>
            </w:r>
            <w:r w:rsidRPr="002D154D">
              <w:t xml:space="preserve"> 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w:t>
            </w:r>
            <w:r w:rsidRPr="002D154D">
              <w:t>t/2016/512/oj).</w:t>
            </w:r>
          </w:p>
        </w:tc>
        <w:tc>
          <w:tcPr>
            <w:tcW w:w="4876" w:type="dxa"/>
            <w:hideMark/>
          </w:tcPr>
          <w:p w:rsidR="005B13E5" w:rsidRPr="002D154D" w:rsidRDefault="00F6195C">
            <w:pPr>
              <w:pStyle w:val="Normal6"/>
              <w:rPr>
                <w:szCs w:val="24"/>
              </w:rPr>
            </w:pPr>
            <w:r w:rsidRPr="002D154D">
              <w:rPr>
                <w:vertAlign w:val="superscript"/>
              </w:rPr>
              <w:t>19</w:t>
            </w:r>
            <w:r w:rsidRPr="002D154D">
              <w:t xml:space="preserve"> 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w:t>
            </w:r>
            <w:r w:rsidRPr="002D154D">
              <w:t>it/2016/512/oj).</w:t>
            </w:r>
          </w:p>
        </w:tc>
      </w:tr>
    </w:tbl>
    <w:p w:rsidR="001E0301" w:rsidRPr="002D154D" w:rsidRDefault="00F6195C" w:rsidP="001E0301">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6925BC">
      <w:r w:rsidRPr="002D154D">
        <w:rPr>
          <w:rStyle w:val="HideTWBExt"/>
        </w:rPr>
        <w:t>&lt;/Amend&gt;</w:t>
      </w:r>
    </w:p>
    <w:p w:rsidR="009307C3" w:rsidRPr="002D154D" w:rsidRDefault="00F6195C" w:rsidP="009307C3">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29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34</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hideMark/>
          </w:tcPr>
          <w:p w:rsidR="005B13E5" w:rsidRPr="002D154D" w:rsidRDefault="00F6195C">
            <w:pPr>
              <w:pStyle w:val="Normal6"/>
            </w:pPr>
            <w:r w:rsidRPr="002D154D">
              <w:t>(34)</w:t>
            </w:r>
            <w:r w:rsidRPr="002D154D">
              <w:tab/>
              <w:t>Προκειμένου να διασφαλιστούν</w:t>
            </w:r>
            <w:r w:rsidRPr="002D154D">
              <w:t xml:space="preserve"> ενιαίες προϋποθέσεις για την εφαρμογή του παρόντος κανονισμού,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w:t>
            </w:r>
            <w:r w:rsidRPr="002D154D">
              <w:t>Συμβουλίου</w:t>
            </w:r>
            <w:r w:rsidRPr="002D154D">
              <w:rPr>
                <w:vertAlign w:val="superscript"/>
              </w:rPr>
              <w:t>19</w:t>
            </w:r>
            <w:r w:rsidRPr="002D154D">
              <w:t xml:space="preserve">. </w:t>
            </w:r>
          </w:p>
        </w:tc>
        <w:tc>
          <w:tcPr>
            <w:tcW w:w="4876" w:type="dxa"/>
            <w:hideMark/>
          </w:tcPr>
          <w:p w:rsidR="005B13E5" w:rsidRPr="002D154D" w:rsidRDefault="00F6195C">
            <w:pPr>
              <w:pStyle w:val="Normal6"/>
              <w:rPr>
                <w:b/>
                <w:i/>
                <w:szCs w:val="24"/>
              </w:rPr>
            </w:pPr>
            <w:r w:rsidRPr="002D154D">
              <w:t>(34)</w:t>
            </w:r>
            <w:r w:rsidRPr="002D154D">
              <w:tab/>
              <w:t xml:space="preserve">Προκειμένου να διασφαλιστούν ενιαίες προϋποθέσεις για την εφαρμογή του παρόντος κανονισμού, θα πρέπει να ανατεθούν στην Επιτροπή εκτελεστικές αρμοδιότητες. Οι εν λόγω αρμοδιότητες θα πρέπει να ασκούνται σύμφωνα με τον κανονισμό (ΕΕ) </w:t>
            </w:r>
            <w:r w:rsidRPr="002D154D">
              <w:t>αριθ. 182/2011 του Ευρωπαϊκού Κοινοβουλίου και του Συμβουλίου</w:t>
            </w:r>
            <w:r w:rsidRPr="002D154D">
              <w:rPr>
                <w:vertAlign w:val="superscript"/>
              </w:rPr>
              <w:t>19</w:t>
            </w:r>
            <w:r w:rsidRPr="002D154D">
              <w:t xml:space="preserve">. </w:t>
            </w:r>
            <w:r w:rsidRPr="002D154D">
              <w:rPr>
                <w:b/>
                <w:i/>
              </w:rPr>
              <w:t>Πριν από την άσκηση των εκτελεστικών αρμοδιοτήτων της, η Επιτροπή θα πρέπει επίσης να ζητεί τη συμβολή όλων των σχετικών ενδιαφερόμενων μερών.</w:t>
            </w:r>
          </w:p>
        </w:tc>
      </w:tr>
      <w:tr w:rsidR="008E2E04" w:rsidRPr="002D154D" w:rsidTr="001E0301">
        <w:trPr>
          <w:jc w:val="center"/>
        </w:trPr>
        <w:tc>
          <w:tcPr>
            <w:tcW w:w="4876" w:type="dxa"/>
            <w:hideMark/>
          </w:tcPr>
          <w:p w:rsidR="005B13E5" w:rsidRPr="002D154D" w:rsidRDefault="00F6195C">
            <w:pPr>
              <w:pStyle w:val="Normal6"/>
            </w:pPr>
            <w:r w:rsidRPr="002D154D">
              <w:t>__________________</w:t>
            </w:r>
          </w:p>
        </w:tc>
        <w:tc>
          <w:tcPr>
            <w:tcW w:w="4876" w:type="dxa"/>
            <w:hideMark/>
          </w:tcPr>
          <w:p w:rsidR="005B13E5" w:rsidRPr="002D154D" w:rsidRDefault="00F6195C">
            <w:pPr>
              <w:pStyle w:val="Normal6"/>
              <w:rPr>
                <w:szCs w:val="24"/>
              </w:rPr>
            </w:pPr>
            <w:r w:rsidRPr="002D154D">
              <w:t>__________________</w:t>
            </w:r>
          </w:p>
        </w:tc>
      </w:tr>
      <w:tr w:rsidR="008E2E04" w:rsidRPr="002D154D" w:rsidTr="001E0301">
        <w:trPr>
          <w:jc w:val="center"/>
        </w:trPr>
        <w:tc>
          <w:tcPr>
            <w:tcW w:w="4876" w:type="dxa"/>
            <w:hideMark/>
          </w:tcPr>
          <w:p w:rsidR="005B13E5" w:rsidRPr="002D154D" w:rsidRDefault="00F6195C">
            <w:pPr>
              <w:pStyle w:val="Normal6"/>
            </w:pPr>
            <w:r w:rsidRPr="002D154D">
              <w:rPr>
                <w:vertAlign w:val="superscript"/>
              </w:rPr>
              <w:t>19</w:t>
            </w:r>
            <w:r w:rsidRPr="002D154D">
              <w:t xml:space="preserve"> Κανον</w:t>
            </w:r>
            <w:r w:rsidRPr="002D154D">
              <w:t>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w:t>
            </w:r>
            <w:r w:rsidRPr="002D154D">
              <w:t xml:space="preserve"> 55 της 28.2.2011, σ. 13) ELI: http://data.europa.eu/eli/reg/2011/182/oj.</w:t>
            </w:r>
          </w:p>
        </w:tc>
        <w:tc>
          <w:tcPr>
            <w:tcW w:w="4876" w:type="dxa"/>
            <w:hideMark/>
          </w:tcPr>
          <w:p w:rsidR="005B13E5" w:rsidRPr="002D154D" w:rsidRDefault="00F6195C">
            <w:pPr>
              <w:pStyle w:val="Normal6"/>
              <w:rPr>
                <w:szCs w:val="24"/>
              </w:rPr>
            </w:pPr>
            <w:r w:rsidRPr="002D154D">
              <w:rPr>
                <w:vertAlign w:val="superscript"/>
              </w:rPr>
              <w:t>19</w:t>
            </w:r>
            <w:r w:rsidRPr="002D154D">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w:t>
            </w:r>
            <w:r w:rsidRPr="002D154D">
              <w:t>από τα κράτη μέλη της άσκησης των εκτελεστικών αρμοδιοτήτων από την Επιτροπή (ΕΕ L 55 της 28.2.2011, σ. 13) ELI: http://data.europa.eu/eli/reg/2011/182/oj.</w:t>
            </w:r>
          </w:p>
        </w:tc>
      </w:tr>
    </w:tbl>
    <w:p w:rsidR="006925BC" w:rsidRPr="002D154D" w:rsidRDefault="00F6195C" w:rsidP="006925BC">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37</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hideMark/>
          </w:tcPr>
          <w:p w:rsidR="005B13E5" w:rsidRPr="002D154D" w:rsidRDefault="00F6195C">
            <w:pPr>
              <w:pStyle w:val="Normal6"/>
            </w:pPr>
            <w:r w:rsidRPr="002D154D">
              <w:t>(37)</w:t>
            </w:r>
            <w:r w:rsidRPr="002D154D">
              <w:tab/>
              <w:t xml:space="preserve">Τα </w:t>
            </w:r>
            <w:r w:rsidRPr="002D154D">
              <w:rPr>
                <w:b/>
                <w:bCs/>
                <w:i/>
                <w:iCs/>
              </w:rPr>
              <w:t>συμμετέχοντα</w:t>
            </w:r>
            <w:r w:rsidRPr="002D154D">
              <w:t xml:space="preserve"> κράτη μέλη </w:t>
            </w:r>
            <w:r w:rsidRPr="002D154D">
              <w:rPr>
                <w:b/>
                <w:bCs/>
                <w:i/>
                <w:iCs/>
              </w:rPr>
              <w:t xml:space="preserve">θα </w:t>
            </w:r>
            <w:r w:rsidRPr="002D154D">
              <w:t xml:space="preserve">πρέπει να εφαρμόζουν τον παρόντα κανονισμό σε πλήρη συμμόρφωση με όλες τις υποχρεώσεις του Χάρτη των Θεμελιωδών </w:t>
            </w:r>
            <w:r w:rsidRPr="002D154D">
              <w:t xml:space="preserve">Δικαιωμάτων της ΕΕ και ιδίως χωρίς διακρίσεις λόγω φύλου, φυλής, χρώματος, εθνοτικής καταγωγής ή κοινωνικής προέλευσης, γενετικών </w:t>
            </w:r>
            <w:r w:rsidRPr="002D154D">
              <w:lastRenderedPageBreak/>
              <w:t>χαρακτηριστικών, γλωσσών, θρησκευτικών πεποιθήσεων, πολιτικών φρονημάτων ή άλλης γνώμης, ιδιότητας μέλους εθνικής μειονότητας,</w:t>
            </w:r>
            <w:r w:rsidRPr="002D154D">
              <w:t xml:space="preserve"> περιουσίας, γέννησης, αναπηρίας, ηλικίας ή γενετήσιου προσανατολισμού. Θα πρέπει να διασφαλιστούν ο σεβασμός των δίκαιων και πρόσφορων συνθηκών εργασίας και η προστασία των νέων στην εργασία.</w:t>
            </w:r>
          </w:p>
        </w:tc>
        <w:tc>
          <w:tcPr>
            <w:tcW w:w="4876" w:type="dxa"/>
            <w:hideMark/>
          </w:tcPr>
          <w:p w:rsidR="005B13E5" w:rsidRPr="002D154D" w:rsidRDefault="00F6195C">
            <w:pPr>
              <w:pStyle w:val="Normal6"/>
              <w:rPr>
                <w:szCs w:val="24"/>
              </w:rPr>
            </w:pPr>
            <w:r w:rsidRPr="002D154D">
              <w:lastRenderedPageBreak/>
              <w:t>(37)</w:t>
            </w:r>
            <w:r w:rsidRPr="002D154D">
              <w:tab/>
              <w:t>Τα κράτη μέλη πρέπει να εφαρμόζουν τον παρόντα κανονισμό σ</w:t>
            </w:r>
            <w:r w:rsidRPr="002D154D">
              <w:t xml:space="preserve">ε πλήρη συμμόρφωση με όλες τις υποχρεώσεις του Χάρτη των Θεμελιωδών Δικαιωμάτων της ΕΕ και ιδίως χωρίς διακρίσεις λόγω φύλου, φυλής, χρώματος, εθνοτικής καταγωγής ή κοινωνικής προέλευσης, γενετικών χαρακτηριστικών, </w:t>
            </w:r>
            <w:r w:rsidRPr="002D154D">
              <w:lastRenderedPageBreak/>
              <w:t>γλωσσών, θρησκευτικών πεποιθήσεων, πολιτι</w:t>
            </w:r>
            <w:r w:rsidRPr="002D154D">
              <w:t>κών φρονημάτων ή άλλης γνώμης, ιδιότητας μέλους εθνικής μειονότητας, περιουσίας, γέννησης, αναπηρίας, ηλικίας ή γενετήσιου προσανατολισμού. Πρέπει να διασφαλιστούν ο σεβασμός των δίκαιων και πρόσφορων συνθηκών εργασίας και η προστασία των νέων στην εργασία</w:t>
            </w:r>
            <w:r w:rsidRPr="002D154D">
              <w:t xml:space="preserve">, </w:t>
            </w:r>
            <w:r w:rsidRPr="002D154D">
              <w:rPr>
                <w:b/>
                <w:bCs/>
                <w:i/>
                <w:iCs/>
              </w:rPr>
              <w:t xml:space="preserve">καθώς </w:t>
            </w:r>
            <w:r w:rsidRPr="002D154D">
              <w:t>και η</w:t>
            </w:r>
            <w:r w:rsidRPr="002D154D">
              <w:rPr>
                <w:b/>
                <w:bCs/>
                <w:i/>
                <w:iCs/>
              </w:rPr>
              <w:t xml:space="preserve"> ισότητα των φύλων.</w:t>
            </w:r>
          </w:p>
        </w:tc>
      </w:tr>
    </w:tbl>
    <w:p w:rsidR="001E0301" w:rsidRPr="002D154D" w:rsidRDefault="00F6195C" w:rsidP="001E0301">
      <w:pPr>
        <w:pStyle w:val="Olang"/>
        <w:rPr>
          <w:rStyle w:val="HideTWBExt"/>
          <w:noProof w:val="0"/>
        </w:rPr>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DD51C0" w:rsidRPr="002D154D" w:rsidRDefault="00F6195C" w:rsidP="00DD51C0">
      <w:r w:rsidRPr="002D154D">
        <w:rPr>
          <w:rStyle w:val="HideTWBExt"/>
        </w:rPr>
        <w:t>&lt;/Amend&gt;</w:t>
      </w:r>
    </w:p>
    <w:p w:rsidR="00BC4622" w:rsidRPr="002D154D" w:rsidRDefault="00F6195C" w:rsidP="00BC4622">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Αιτιολογική σκέψη 39 α (νέα)</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(39a)</w:t>
            </w:r>
            <w:r w:rsidRPr="002D154D">
              <w:rPr>
                <w:b/>
                <w:i/>
              </w:rPr>
              <w:tab/>
            </w:r>
            <w:r w:rsidRPr="002D154D">
              <w:rPr>
                <w:b/>
                <w:bCs/>
                <w:i/>
                <w:iCs/>
              </w:rPr>
              <w:t>Σύμφωνα με το άρθρο 42 παράγραφος 1 του κανονισμού (ΕΕ) 2018/1725 του Ευρωπαϊκού Κοινοβουλίου και του Συμβουλίου, ζητήθηκε η γνώμη του Ευρωπαίου Επόπτη Προστασίας Δεδομένων, ο οποίος γνωμοδότησε την 9η Ιανουαρίου 2024.</w:t>
            </w:r>
          </w:p>
        </w:tc>
      </w:tr>
      <w:tr w:rsidR="008E2E04" w:rsidRPr="002D154D" w:rsidTr="001E0301">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__________________</w:t>
            </w:r>
          </w:p>
        </w:tc>
      </w:tr>
      <w:tr w:rsidR="008E2E04" w:rsidRPr="002D154D" w:rsidTr="001E0301">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vertAlign w:val="superscript"/>
              </w:rPr>
              <w:t>1a</w:t>
            </w:r>
            <w:r w:rsidRPr="002D154D">
              <w:t xml:space="preserve"> </w:t>
            </w:r>
            <w:r w:rsidRPr="002D154D">
              <w:rPr>
                <w:b/>
                <w:i/>
              </w:rPr>
              <w:t xml:space="preserve">Κανονισμός </w:t>
            </w:r>
            <w:r w:rsidRPr="002D154D">
              <w:rPr>
                <w:b/>
                <w:i/>
              </w:rPr>
              <w:t>(ΕΕ)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w:t>
            </w:r>
            <w:r w:rsidRPr="002D154D">
              <w:rPr>
                <w:b/>
                <w:i/>
              </w:rPr>
              <w:t>εύθερη κυκλοφορία των δεδομένων αυτών, και για την κατάργηση του κανονισμού (ΕΚ) αριθ. 45/2001 και της απόφασης αριθ. 1247/2002/ΕΚ (ΕΕ L 295 της 21.11.2018, σ. 39, ELI:</w:t>
            </w:r>
            <w:r w:rsidR="00767DEF" w:rsidRPr="002D154D">
              <w:rPr>
                <w:b/>
                <w:i/>
              </w:rPr>
              <w:t xml:space="preserve"> </w:t>
            </w:r>
            <w:r w:rsidRPr="002D154D">
              <w:rPr>
                <w:b/>
                <w:i/>
              </w:rPr>
              <w:t xml:space="preserve">http://data.europa.eu/eli/reg/2018/1725/oj). </w:t>
            </w:r>
          </w:p>
        </w:tc>
      </w:tr>
    </w:tbl>
    <w:p w:rsidR="00675A2A" w:rsidRPr="002D154D" w:rsidRDefault="00F6195C" w:rsidP="00675A2A">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DD51C0" w:rsidRPr="002D154D" w:rsidRDefault="00DD51C0" w:rsidP="00DD51C0">
      <w:pPr>
        <w:rPr>
          <w:rStyle w:val="HideTWBExt"/>
        </w:rPr>
      </w:pPr>
    </w:p>
    <w:p w:rsidR="00DD51C0" w:rsidRPr="002D154D" w:rsidRDefault="00F6195C" w:rsidP="00DD51C0">
      <w:r w:rsidRPr="002D154D">
        <w:rPr>
          <w:rStyle w:val="HideTWBExt"/>
        </w:rPr>
        <w:t>&lt;/Amend&gt;</w:t>
      </w:r>
    </w:p>
    <w:p w:rsidR="00BC4622" w:rsidRPr="002D154D" w:rsidRDefault="00F6195C" w:rsidP="00BC4622">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 – παράγραφος 1</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9307C3">
        <w:trPr>
          <w:jc w:val="center"/>
        </w:trPr>
        <w:tc>
          <w:tcPr>
            <w:tcW w:w="9752" w:type="dxa"/>
            <w:gridSpan w:val="2"/>
          </w:tcPr>
          <w:p w:rsidR="005B13E5" w:rsidRPr="002D154D" w:rsidRDefault="005B13E5">
            <w:pPr>
              <w:keepNext/>
            </w:pPr>
          </w:p>
        </w:tc>
      </w:tr>
      <w:tr w:rsidR="008E2E04" w:rsidRPr="002D154D" w:rsidTr="009307C3">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9307C3">
        <w:trPr>
          <w:jc w:val="center"/>
        </w:trPr>
        <w:tc>
          <w:tcPr>
            <w:tcW w:w="4876" w:type="dxa"/>
            <w:hideMark/>
          </w:tcPr>
          <w:p w:rsidR="005B13E5" w:rsidRPr="002D154D" w:rsidRDefault="00F6195C">
            <w:pPr>
              <w:pStyle w:val="Normal6"/>
            </w:pPr>
            <w:r w:rsidRPr="002D154D">
              <w:t>1.</w:t>
            </w:r>
            <w:r w:rsidRPr="002D154D">
              <w:tab/>
            </w:r>
            <w:r w:rsidRPr="002D154D">
              <w:t xml:space="preserve">Με τον παρόντα κανονισμό δημιουργείται δεξαμενή ταλέντων της ΕΕ η οποία θα είναι διαθέσιμη σε όλα τα κράτη μέλη για τη διευκόλυνση της πρόσληψης ατόμων από τρίτες χώρες που αναζητούν εργασία και τα οποία </w:t>
            </w:r>
            <w:r w:rsidRPr="002D154D">
              <w:rPr>
                <w:b/>
                <w:bCs/>
                <w:i/>
                <w:iCs/>
              </w:rPr>
              <w:t>διαμένουν εκτός της Ένωσης</w:t>
            </w:r>
            <w:r w:rsidRPr="002D154D">
              <w:t>.</w:t>
            </w:r>
          </w:p>
        </w:tc>
        <w:tc>
          <w:tcPr>
            <w:tcW w:w="4876" w:type="dxa"/>
            <w:hideMark/>
          </w:tcPr>
          <w:p w:rsidR="005B13E5" w:rsidRPr="002D154D" w:rsidRDefault="00F6195C">
            <w:pPr>
              <w:pStyle w:val="Normal6"/>
              <w:rPr>
                <w:szCs w:val="24"/>
              </w:rPr>
            </w:pPr>
            <w:r w:rsidRPr="002D154D">
              <w:t>1.</w:t>
            </w:r>
            <w:r w:rsidRPr="002D154D">
              <w:tab/>
              <w:t>Ο παρών κανονισμός θε</w:t>
            </w:r>
            <w:r w:rsidRPr="002D154D">
              <w:t xml:space="preserve">σπίζει δεξαμενή ταλέντων της ΕΕ διαθέσιμη σε όλα τα κράτη μέλη </w:t>
            </w:r>
            <w:r w:rsidRPr="002D154D">
              <w:rPr>
                <w:b/>
                <w:bCs/>
                <w:i/>
                <w:iCs/>
              </w:rPr>
              <w:t>με σκοπό</w:t>
            </w:r>
            <w:r w:rsidRPr="002D154D">
              <w:t>:</w:t>
            </w:r>
          </w:p>
        </w:tc>
      </w:tr>
      <w:tr w:rsidR="008E2E04" w:rsidRPr="002D154D" w:rsidTr="009307C3">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α)</w:t>
            </w:r>
            <w:r w:rsidRPr="002D154D">
              <w:rPr>
                <w:b/>
                <w:i/>
              </w:rPr>
              <w:tab/>
            </w:r>
            <w:r w:rsidRPr="002D154D">
              <w:t xml:space="preserve">να διευκολύνουν </w:t>
            </w:r>
            <w:r w:rsidRPr="002D154D">
              <w:rPr>
                <w:b/>
                <w:bCs/>
                <w:i/>
                <w:iCs/>
              </w:rPr>
              <w:t>την</w:t>
            </w:r>
            <w:r w:rsidRPr="002D154D">
              <w:t xml:space="preserve"> πρόσληψη ατόμων από τρίτες χώρες που αναζητούν εργασία, </w:t>
            </w:r>
            <w:r w:rsidRPr="002D154D">
              <w:rPr>
                <w:b/>
                <w:bCs/>
                <w:i/>
                <w:iCs/>
              </w:rPr>
              <w:t>ανεξάρτητα από το επίπεδο των προσόντων τους·</w:t>
            </w:r>
            <w:r w:rsidRPr="002D154D">
              <w:t xml:space="preserve"> </w:t>
            </w:r>
            <w:r w:rsidRPr="002D154D">
              <w:rPr>
                <w:b/>
                <w:i/>
              </w:rPr>
              <w:t xml:space="preserve">καθώς και </w:t>
            </w:r>
          </w:p>
        </w:tc>
      </w:tr>
      <w:tr w:rsidR="008E2E04" w:rsidRPr="002D154D" w:rsidTr="009307C3">
        <w:trPr>
          <w:jc w:val="center"/>
        </w:trPr>
        <w:tc>
          <w:tcPr>
            <w:tcW w:w="4876" w:type="dxa"/>
          </w:tcPr>
          <w:p w:rsidR="006A31A9" w:rsidRPr="002D154D" w:rsidRDefault="006A31A9">
            <w:pPr>
              <w:pStyle w:val="Normal6"/>
            </w:pPr>
          </w:p>
        </w:tc>
        <w:tc>
          <w:tcPr>
            <w:tcW w:w="4876" w:type="dxa"/>
          </w:tcPr>
          <w:p w:rsidR="006A31A9" w:rsidRPr="002D154D" w:rsidRDefault="00F6195C">
            <w:pPr>
              <w:pStyle w:val="Normal6"/>
            </w:pPr>
            <w:r w:rsidRPr="002D154D">
              <w:rPr>
                <w:b/>
                <w:i/>
              </w:rPr>
              <w:t>β)</w:t>
            </w:r>
            <w:r w:rsidRPr="002D154D">
              <w:rPr>
                <w:b/>
                <w:i/>
              </w:rPr>
              <w:tab/>
            </w:r>
            <w:r w:rsidRPr="002D154D">
              <w:rPr>
                <w:b/>
                <w:bCs/>
                <w:i/>
                <w:iCs/>
              </w:rPr>
              <w:t xml:space="preserve">να προωθούν δίκαια πρότυπα πρόσληψης, </w:t>
            </w:r>
            <w:r w:rsidRPr="002D154D">
              <w:rPr>
                <w:b/>
                <w:bCs/>
                <w:i/>
                <w:iCs/>
              </w:rPr>
              <w:t>όπως ορίζονται στις γενικές αρχές και επιχειρησιακές κατευθυντήριες γραμμές για δίκαιες προσλήψεις της ΔΟΕ.</w:t>
            </w:r>
          </w:p>
        </w:tc>
      </w:tr>
    </w:tbl>
    <w:p w:rsidR="00675A2A" w:rsidRPr="002D154D" w:rsidRDefault="00F6195C" w:rsidP="00675A2A">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 – παράγραφος</w:t>
      </w:r>
      <w:r w:rsidRPr="002D154D">
        <w:t xml:space="preserve"> 2 – στοιχείο β</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β)</w:t>
            </w:r>
            <w:r w:rsidRPr="002D154D">
              <w:tab/>
              <w:t>τη λειτουργία της πλατφόρμας ΤΠ της δεξαμενής ταλέντων της ΕΕ και των σχετικών υπηρεσιών υποστήριξης·</w:t>
            </w:r>
          </w:p>
        </w:tc>
        <w:tc>
          <w:tcPr>
            <w:tcW w:w="4876" w:type="dxa"/>
            <w:hideMark/>
          </w:tcPr>
          <w:p w:rsidR="005B13E5" w:rsidRPr="002D154D" w:rsidRDefault="00F6195C">
            <w:pPr>
              <w:pStyle w:val="Normal6"/>
              <w:rPr>
                <w:szCs w:val="24"/>
              </w:rPr>
            </w:pPr>
            <w:r w:rsidRPr="002D154D">
              <w:t>β)</w:t>
            </w:r>
            <w:r w:rsidRPr="002D154D">
              <w:tab/>
            </w:r>
            <w:r w:rsidRPr="002D154D">
              <w:t xml:space="preserve">τη λειτουργία της πλατφόρμας ΤΠ της δεξαμενής ταλέντων της ΕΕ και των σχετικών υπηρεσιών υποστήριξης, </w:t>
            </w:r>
            <w:r w:rsidRPr="002D154D">
              <w:rPr>
                <w:b/>
                <w:bCs/>
                <w:i/>
                <w:iCs/>
              </w:rPr>
              <w:t>όπως οι απαιτήσεις προσβασιμότητας και η παροχή πληροφοριών·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2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rPr>
                <w:b/>
                <w:i/>
              </w:rPr>
              <w:t>1.</w:t>
            </w:r>
            <w:r w:rsidRPr="002D154D">
              <w:rPr>
                <w:b/>
                <w:i/>
              </w:rPr>
              <w:tab/>
            </w:r>
            <w:r w:rsidRPr="002D154D">
              <w:t xml:space="preserve">Ο παρών κανονισμός εφαρμόζεται </w:t>
            </w:r>
            <w:r w:rsidRPr="002D154D">
              <w:lastRenderedPageBreak/>
              <w:t xml:space="preserve">στα άτομα από τρίτες χώρες που αναζητούν εργασία και τα οποία </w:t>
            </w:r>
            <w:r w:rsidRPr="002D154D">
              <w:rPr>
                <w:b/>
                <w:bCs/>
                <w:i/>
                <w:iCs/>
              </w:rPr>
              <w:t>διαμένουν εκτός της Ένωσης</w:t>
            </w:r>
            <w:r w:rsidRPr="002D154D">
              <w:t xml:space="preserve">, καθώς και στους εργοδότες που είναι εγκατεστημένοι στα </w:t>
            </w:r>
            <w:r w:rsidRPr="002D154D">
              <w:rPr>
                <w:b/>
                <w:bCs/>
                <w:i/>
                <w:iCs/>
              </w:rPr>
              <w:t>συμμετέχοντα</w:t>
            </w:r>
            <w:r w:rsidRPr="002D154D">
              <w:t xml:space="preserve"> κράτη μέλη.</w:t>
            </w:r>
          </w:p>
        </w:tc>
        <w:tc>
          <w:tcPr>
            <w:tcW w:w="4876" w:type="dxa"/>
            <w:hideMark/>
          </w:tcPr>
          <w:p w:rsidR="005B13E5" w:rsidRPr="002D154D" w:rsidRDefault="00F6195C">
            <w:pPr>
              <w:pStyle w:val="Normal6"/>
              <w:rPr>
                <w:szCs w:val="24"/>
              </w:rPr>
            </w:pPr>
            <w:r w:rsidRPr="002D154D">
              <w:lastRenderedPageBreak/>
              <w:t xml:space="preserve">Ο παρών κανονισμός εφαρμόζεται στα </w:t>
            </w:r>
            <w:r w:rsidRPr="002D154D">
              <w:lastRenderedPageBreak/>
              <w:t xml:space="preserve">άτομα από τρίτες χώρες που αναζητούν εργασία </w:t>
            </w:r>
            <w:r w:rsidRPr="002D154D">
              <w:rPr>
                <w:b/>
                <w:bCs/>
                <w:i/>
                <w:iCs/>
              </w:rPr>
              <w:t>ανεξάρτητα από το επίπεδο των προσόντων τους</w:t>
            </w:r>
            <w:r w:rsidRPr="002D154D">
              <w:t>, καθώς και στους εργοδότες που είναι εγκατεστημέν</w:t>
            </w:r>
            <w:r w:rsidRPr="002D154D">
              <w:t>οι στα κράτη μέλη.</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3</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jc w:val="center"/>
            </w:pPr>
            <w:r w:rsidRPr="002D154D">
              <w:rPr>
                <w:b/>
                <w:i/>
              </w:rPr>
              <w:t>Άρθρο 3</w:t>
            </w:r>
          </w:p>
        </w:tc>
        <w:tc>
          <w:tcPr>
            <w:tcW w:w="4876" w:type="dxa"/>
            <w:hideMark/>
          </w:tcPr>
          <w:p w:rsidR="005B13E5" w:rsidRPr="002D154D" w:rsidRDefault="00F6195C">
            <w:pPr>
              <w:pStyle w:val="Normal6"/>
              <w:rPr>
                <w:szCs w:val="24"/>
              </w:rPr>
            </w:pPr>
            <w:r w:rsidRPr="002D154D">
              <w:rPr>
                <w:b/>
                <w:i/>
              </w:rPr>
              <w:t>διαγράφεται</w:t>
            </w:r>
          </w:p>
        </w:tc>
      </w:tr>
      <w:tr w:rsidR="008E2E04" w:rsidRPr="002D154D" w:rsidTr="005B13E5">
        <w:trPr>
          <w:jc w:val="center"/>
        </w:trPr>
        <w:tc>
          <w:tcPr>
            <w:tcW w:w="4876" w:type="dxa"/>
            <w:hideMark/>
          </w:tcPr>
          <w:p w:rsidR="005B13E5" w:rsidRPr="002D154D" w:rsidRDefault="00F6195C">
            <w:pPr>
              <w:pStyle w:val="Normal6"/>
              <w:jc w:val="center"/>
            </w:pPr>
            <w:r w:rsidRPr="002D154D">
              <w:rPr>
                <w:b/>
                <w:i/>
              </w:rPr>
              <w:t>Συμμετοχή</w:t>
            </w:r>
          </w:p>
        </w:tc>
        <w:tc>
          <w:tcPr>
            <w:tcW w:w="4876" w:type="dxa"/>
          </w:tcPr>
          <w:p w:rsidR="005B13E5" w:rsidRPr="002D154D" w:rsidRDefault="005B13E5">
            <w:pPr>
              <w:pStyle w:val="Normal6"/>
              <w:rPr>
                <w:szCs w:val="24"/>
              </w:rPr>
            </w:pPr>
          </w:p>
        </w:tc>
      </w:tr>
      <w:tr w:rsidR="008E2E04" w:rsidRPr="002D154D" w:rsidTr="005B13E5">
        <w:trPr>
          <w:jc w:val="center"/>
        </w:trPr>
        <w:tc>
          <w:tcPr>
            <w:tcW w:w="4876" w:type="dxa"/>
            <w:hideMark/>
          </w:tcPr>
          <w:p w:rsidR="005B13E5" w:rsidRPr="002D154D" w:rsidRDefault="00F6195C">
            <w:pPr>
              <w:pStyle w:val="Normal6"/>
            </w:pPr>
            <w:r w:rsidRPr="002D154D">
              <w:rPr>
                <w:b/>
                <w:i/>
              </w:rPr>
              <w:t>1.</w:t>
            </w:r>
            <w:r w:rsidRPr="002D154D">
              <w:rPr>
                <w:b/>
                <w:i/>
              </w:rPr>
              <w:tab/>
              <w:t xml:space="preserve">Κάθε </w:t>
            </w:r>
            <w:r w:rsidRPr="002D154D">
              <w:rPr>
                <w:b/>
                <w:i/>
              </w:rPr>
              <w:t>κράτος μέλος μπορεί να αποφασίσει, ανά πάσα στιγμή, να συμμετάσχει στη δεξαμενή ταλέντων της ΕΕ. Κοινοποιεί την απόφασή του στην Επιτροπή το αργότερο 9 μήνες πριν από την ημερομηνία από την οποία προτίθεται να συμμετάσχει. Από την πρώτη ημέρα συμμετοχής, ο</w:t>
            </w:r>
            <w:r w:rsidRPr="002D154D">
              <w:rPr>
                <w:b/>
                <w:i/>
              </w:rPr>
              <w:t>ι κενές θέσεις εργασίας εργοδοτών που είναι εγκατεστημένοι στο εν λόγω κράτος μέλος μπορούν να διαβιβαστούν στην πλατφόρμα ΤΠ της δεξαμενής ταλέντων της ΕΕ.</w:t>
            </w:r>
          </w:p>
        </w:tc>
        <w:tc>
          <w:tcPr>
            <w:tcW w:w="4876" w:type="dxa"/>
          </w:tcPr>
          <w:p w:rsidR="005B13E5" w:rsidRPr="002D154D" w:rsidRDefault="005B13E5">
            <w:pPr>
              <w:pStyle w:val="Normal6"/>
              <w:rPr>
                <w:szCs w:val="24"/>
              </w:rPr>
            </w:pPr>
          </w:p>
        </w:tc>
      </w:tr>
      <w:tr w:rsidR="008E2E04" w:rsidRPr="002D154D" w:rsidTr="005B13E5">
        <w:trPr>
          <w:jc w:val="center"/>
        </w:trPr>
        <w:tc>
          <w:tcPr>
            <w:tcW w:w="4876" w:type="dxa"/>
            <w:hideMark/>
          </w:tcPr>
          <w:p w:rsidR="005B13E5" w:rsidRPr="002D154D" w:rsidRDefault="00F6195C">
            <w:pPr>
              <w:pStyle w:val="Normal6"/>
            </w:pPr>
            <w:r w:rsidRPr="002D154D">
              <w:rPr>
                <w:b/>
                <w:i/>
              </w:rPr>
              <w:t>2.</w:t>
            </w:r>
            <w:r w:rsidRPr="002D154D">
              <w:rPr>
                <w:b/>
                <w:i/>
              </w:rPr>
              <w:tab/>
              <w:t>Οι πληροφορίες σχετικά με τα συμμετέχοντα κράτη μέλη δημοσιοποιούνται στην πλατφόρμα ΤΠ της δε</w:t>
            </w:r>
            <w:r w:rsidRPr="002D154D">
              <w:rPr>
                <w:b/>
                <w:i/>
              </w:rPr>
              <w:t>ξαμενής ταλέντων της ΕΕ.</w:t>
            </w:r>
          </w:p>
        </w:tc>
        <w:tc>
          <w:tcPr>
            <w:tcW w:w="4876" w:type="dxa"/>
          </w:tcPr>
          <w:p w:rsidR="005B13E5" w:rsidRPr="002D154D" w:rsidRDefault="005B13E5">
            <w:pPr>
              <w:pStyle w:val="Normal6"/>
              <w:rPr>
                <w:szCs w:val="24"/>
              </w:rPr>
            </w:pP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4 – παράγραφος 1 – σημείο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rPr>
                <w:b/>
                <w:i/>
              </w:rPr>
              <w:t>(1)</w:t>
            </w:r>
            <w:r w:rsidRPr="002D154D">
              <w:rPr>
                <w:b/>
                <w:i/>
              </w:rPr>
              <w:tab/>
            </w:r>
            <w:r w:rsidRPr="002D154D">
              <w:rPr>
                <w:b/>
                <w:i/>
              </w:rPr>
              <w:t>«συμμετέχοντα κράτη μέλη»: τα κράτη μέλη που συμμετέχουν στη δεξαμενή ταλέντων της ΕΕ.</w:t>
            </w:r>
          </w:p>
        </w:tc>
        <w:tc>
          <w:tcPr>
            <w:tcW w:w="4876" w:type="dxa"/>
            <w:hideMark/>
          </w:tcPr>
          <w:p w:rsidR="005B13E5" w:rsidRPr="002D154D" w:rsidRDefault="00F6195C">
            <w:pPr>
              <w:pStyle w:val="Normal6"/>
              <w:rPr>
                <w:szCs w:val="24"/>
              </w:rPr>
            </w:pPr>
            <w:r w:rsidRPr="002D154D">
              <w:rPr>
                <w:b/>
                <w:i/>
              </w:rPr>
              <w:t>διαγράφεται</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 xml:space="preserve">Άρθρο 4 – παράγραφος 1 – </w:t>
      </w:r>
      <w:r w:rsidRPr="002D154D">
        <w:t>σημείο 2</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t xml:space="preserve">«άτομο από τρίτη χώρα που αναζητεί εργασία»: πρόσωπο </w:t>
            </w:r>
            <w:r w:rsidRPr="002D154D">
              <w:rPr>
                <w:b/>
                <w:bCs/>
                <w:i/>
                <w:iCs/>
              </w:rPr>
              <w:t>που</w:t>
            </w:r>
            <w:r w:rsidRPr="002D154D">
              <w:t xml:space="preserve"> διαμένει εκτός της Ένωσης,</w:t>
            </w:r>
            <w:r w:rsidRPr="002D154D">
              <w:rPr>
                <w:b/>
                <w:bCs/>
                <w:i/>
                <w:iCs/>
              </w:rPr>
              <w:t xml:space="preserve"> το οποίο</w:t>
            </w:r>
            <w:r w:rsidRPr="002D154D">
              <w:t xml:space="preserve"> δεν είναι πολίτης της Ένωσης κατά την έννοια του άρθρου 20 παράγραφος 1 της ΣΛΕΕ και αναζητεί</w:t>
            </w:r>
            <w:r w:rsidRPr="002D154D">
              <w:t xml:space="preserve"> απασχόληση στην Ένωση·</w:t>
            </w:r>
          </w:p>
        </w:tc>
        <w:tc>
          <w:tcPr>
            <w:tcW w:w="4876" w:type="dxa"/>
            <w:hideMark/>
          </w:tcPr>
          <w:p w:rsidR="005B13E5" w:rsidRPr="002D154D" w:rsidRDefault="00F6195C">
            <w:pPr>
              <w:pStyle w:val="Normal6"/>
              <w:rPr>
                <w:szCs w:val="24"/>
              </w:rPr>
            </w:pPr>
            <w:r w:rsidRPr="002D154D">
              <w:t>(2)</w:t>
            </w:r>
            <w:r w:rsidRPr="002D154D">
              <w:tab/>
              <w:t xml:space="preserve">«άτομο από τρίτη χώρα που αναζητεί εργασία»: </w:t>
            </w:r>
            <w:r w:rsidRPr="002D154D">
              <w:rPr>
                <w:b/>
                <w:bCs/>
                <w:i/>
                <w:iCs/>
              </w:rPr>
              <w:t>ενήλικο</w:t>
            </w:r>
            <w:r w:rsidRPr="002D154D">
              <w:t xml:space="preserve"> πρόσωπο </w:t>
            </w:r>
            <w:r w:rsidRPr="002D154D">
              <w:rPr>
                <w:b/>
                <w:bCs/>
                <w:i/>
                <w:iCs/>
              </w:rPr>
              <w:t>βάσει της εθνικής νομοθεσίας</w:t>
            </w:r>
            <w:r w:rsidRPr="002D154D">
              <w:t xml:space="preserve"> </w:t>
            </w:r>
            <w:r w:rsidRPr="002D154D">
              <w:rPr>
                <w:b/>
                <w:bCs/>
                <w:i/>
                <w:iCs/>
              </w:rPr>
              <w:t>του κράτους διαμονής του/της, το οποίο</w:t>
            </w:r>
            <w:r w:rsidRPr="002D154D">
              <w:t xml:space="preserve"> διαμένει εκτός της Ένωσης, δεν είναι πολίτης της Ένωσης κατά την έννοια του άρθρου 20 παράγραφος 1 της ΣΛΕΕ και αναζητεί απασχόληση στην Ένωση·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F4022B" w:rsidRPr="002D154D" w:rsidRDefault="00F6195C" w:rsidP="00F4022B">
      <w:r w:rsidRPr="002D154D">
        <w:rPr>
          <w:rStyle w:val="HideTWBExt"/>
        </w:rPr>
        <w:t>&lt;/Amend&gt;</w:t>
      </w:r>
    </w:p>
    <w:p w:rsidR="001E0301" w:rsidRPr="002D154D" w:rsidRDefault="001E0301" w:rsidP="001E0301">
      <w:pPr>
        <w:rPr>
          <w:rStyle w:val="HideTWBExt"/>
        </w:rPr>
      </w:pPr>
    </w:p>
    <w:p w:rsidR="00F4022B" w:rsidRPr="002D154D" w:rsidRDefault="00F6195C" w:rsidP="00F4022B">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38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w:t>
      </w:r>
      <w:r w:rsidRPr="002D154D">
        <w:rPr>
          <w:rStyle w:val="HideTWBExt"/>
        </w:rPr>
        <w:t>ocAmend&gt;</w:t>
      </w:r>
    </w:p>
    <w:p w:rsidR="005B13E5" w:rsidRPr="002D154D" w:rsidRDefault="00F6195C" w:rsidP="005B13E5">
      <w:pPr>
        <w:pStyle w:val="NormalBold"/>
      </w:pPr>
      <w:r w:rsidRPr="002D154D">
        <w:rPr>
          <w:rStyle w:val="HideTWBExt"/>
        </w:rPr>
        <w:t>&lt;Article&gt;</w:t>
      </w:r>
      <w:r w:rsidRPr="002D154D">
        <w:t>Άρθρο 4 – παράγραφος 1 – σημείο 5</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hideMark/>
          </w:tcPr>
          <w:p w:rsidR="005B13E5" w:rsidRPr="002D154D" w:rsidRDefault="00F6195C">
            <w:pPr>
              <w:pStyle w:val="Normal6"/>
            </w:pPr>
            <w:r w:rsidRPr="002D154D">
              <w:t>(5)</w:t>
            </w:r>
            <w:r w:rsidRPr="002D154D">
              <w:tab/>
              <w:t xml:space="preserve">«ενιαίος συντονισμένος δίαυλος»: η υπηρεσία ΤΠ που δημιουργείται για τη διαβίβαση κενών θέσεων εργασίας από τα </w:t>
            </w:r>
            <w:r w:rsidRPr="002D154D">
              <w:rPr>
                <w:b/>
                <w:bCs/>
                <w:i/>
                <w:iCs/>
              </w:rPr>
              <w:t>συμμετέχοντα</w:t>
            </w:r>
            <w:r w:rsidRPr="002D154D">
              <w:t xml:space="preserve"> κράτη μέλη στην πλατφόρμα ΤΠ της δεξαμενής ταλέντων της ΕΕ σύμφωνα με ενιαίο σύστημα και με τη χρήση της αναγκαίας τεχνικής υποδομής.</w:t>
            </w:r>
          </w:p>
        </w:tc>
        <w:tc>
          <w:tcPr>
            <w:tcW w:w="4876" w:type="dxa"/>
            <w:hideMark/>
          </w:tcPr>
          <w:p w:rsidR="005B13E5" w:rsidRPr="002D154D" w:rsidRDefault="00F6195C">
            <w:pPr>
              <w:pStyle w:val="Normal6"/>
              <w:rPr>
                <w:szCs w:val="24"/>
              </w:rPr>
            </w:pPr>
            <w:r w:rsidRPr="002D154D">
              <w:t>(5)</w:t>
            </w:r>
            <w:r w:rsidRPr="002D154D">
              <w:tab/>
              <w:t xml:space="preserve">«ενιαίος συντονισμένος δίαυλος»: η υπηρεσία ΤΠ που δημιουργείται για τη διαβίβαση κενών θέσεων εργασίας από τα κράτη </w:t>
            </w:r>
            <w:r w:rsidRPr="002D154D">
              <w:t>μέλη στην πλατφόρμα ΤΠ της δεξαμενής ταλέντων της ΕΕ σύμφωνα με ενιαίο σύστημα και με τη χρήση της αναγκαίας τεχνικής υποδομής.</w:t>
            </w:r>
          </w:p>
        </w:tc>
      </w:tr>
    </w:tbl>
    <w:p w:rsidR="009307C3" w:rsidRPr="002D154D" w:rsidRDefault="00F6195C" w:rsidP="009307C3">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9307C3">
      <w:r w:rsidRPr="002D154D">
        <w:rPr>
          <w:rStyle w:val="HideTWBExt"/>
        </w:rPr>
        <w:t>&lt;/Amend&gt;</w:t>
      </w:r>
    </w:p>
    <w:p w:rsidR="00F4022B" w:rsidRPr="002D154D" w:rsidRDefault="00F6195C" w:rsidP="00F4022B">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39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4 – παράγραφος 1 – σημείο 5α (νέο)</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hideMark/>
          </w:tcPr>
          <w:p w:rsidR="005B13E5" w:rsidRPr="002D154D" w:rsidRDefault="005B13E5"/>
        </w:tc>
        <w:tc>
          <w:tcPr>
            <w:tcW w:w="4876" w:type="dxa"/>
            <w:hideMark/>
          </w:tcPr>
          <w:p w:rsidR="005B13E5" w:rsidRPr="002D154D" w:rsidRDefault="00F6195C" w:rsidP="006A31A9">
            <w:pPr>
              <w:pStyle w:val="Normal6"/>
              <w:rPr>
                <w:b/>
                <w:i/>
              </w:rPr>
            </w:pPr>
            <w:r w:rsidRPr="002D154D">
              <w:rPr>
                <w:b/>
                <w:i/>
              </w:rPr>
              <w:t>5a)</w:t>
            </w:r>
            <w:r w:rsidRPr="002D154D">
              <w:rPr>
                <w:b/>
                <w:i/>
              </w:rPr>
              <w:tab/>
              <w:t xml:space="preserve">«κενή θέση εργασίας»: αμειβόμενη θέση, αμειβόμενη μαθητεία ή αμειβόμενη πρακτική άσκηση που έχει δημιουργηθεί πρόσφατα, είναι κενή ή πρόκειται να μείνει </w:t>
            </w:r>
            <w:r w:rsidRPr="002D154D">
              <w:rPr>
                <w:b/>
                <w:i/>
              </w:rPr>
              <w:t>κενή και για την οποία ο εργοδότης λαμβάνει ενεργά μέτρα και είναι διατεθειμένος να προβεί σε περαιτέρω ενέργειες για την εξεύρεση κατάλληλου υποψηφίου εκτός της οικείας επιχείρησης, και την οποία θέση ο εργοδότης προτίθεται να καλύψει είτε άμεσα είτε εντό</w:t>
            </w:r>
            <w:r w:rsidRPr="002D154D">
              <w:rPr>
                <w:b/>
                <w:i/>
              </w:rPr>
              <w:t>ς συγκεκριμένης χρονικής περιόδου.</w:t>
            </w:r>
          </w:p>
        </w:tc>
      </w:tr>
    </w:tbl>
    <w:p w:rsidR="00F4022B" w:rsidRPr="002D154D" w:rsidRDefault="00F6195C" w:rsidP="00F4022B">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5 – παράγραφος 1</w:t>
      </w:r>
      <w:r w:rsidRPr="002D154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r>
            <w:r w:rsidRPr="002D154D">
              <w:t>Δημιουργείται πλατφόρμα ΤΠ της δεξαμενής ταλέντων της ΕΕ για τη διευκόλυνση της πρόσληψης ατόμων από τρίτες χώρες που αναζητούν εργασία.</w:t>
            </w:r>
          </w:p>
        </w:tc>
        <w:tc>
          <w:tcPr>
            <w:tcW w:w="4876" w:type="dxa"/>
            <w:hideMark/>
          </w:tcPr>
          <w:p w:rsidR="005B13E5" w:rsidRPr="002D154D" w:rsidRDefault="00F6195C">
            <w:pPr>
              <w:pStyle w:val="Normal6"/>
              <w:rPr>
                <w:szCs w:val="24"/>
              </w:rPr>
            </w:pPr>
            <w:r w:rsidRPr="002D154D">
              <w:t>1.</w:t>
            </w:r>
            <w:r w:rsidRPr="002D154D">
              <w:tab/>
              <w:t>Δημιουργείται πλατφόρμα ΤΠ της δεξαμενής ταλέντων της ΕΕ για τη διευκόλυνση της πρόσληψης ατόμων από τρίτες χώρες πο</w:t>
            </w:r>
            <w:r w:rsidRPr="002D154D">
              <w:t xml:space="preserve">υ αναζητούν εργασία. </w:t>
            </w:r>
            <w:r w:rsidRPr="002D154D">
              <w:rPr>
                <w:b/>
                <w:i/>
              </w:rPr>
              <w:t>Οι πληροφορίες που υπάρχουν στην πλατφόρμα θα πρέπει να διατίθενται σε όλες τις επίσημες γλώσσες των θεσμικών οργάνων της Ένωσης και να συμμορφώνονται με τα σχετικά πρότυπα προσβασιμότητας που ορίζονται στην οδηγία (ΕΕ) 2016/2102 και μ</w:t>
            </w:r>
            <w:r w:rsidRPr="002D154D">
              <w:rPr>
                <w:b/>
                <w:i/>
              </w:rPr>
              <w:t>ε τις σχετικές απαιτήσεις προσβασιμότητας για τις υπηρεσίες που ορίζονται στο παράρτημα I της οδηγίας (ΕΕ) 2019/882.</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41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5 – π</w:t>
      </w:r>
      <w:r w:rsidRPr="002D154D">
        <w:t>αράγραφος 2 – στοιχείο 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α)</w:t>
            </w:r>
            <w:r w:rsidRPr="002D154D">
              <w:tab/>
              <w:t xml:space="preserve">τον ενιαίο συντονισμένο δίαυλο που επιτρέπει στα </w:t>
            </w:r>
            <w:r w:rsidRPr="002D154D">
              <w:rPr>
                <w:b/>
                <w:bCs/>
                <w:i/>
                <w:iCs/>
              </w:rPr>
              <w:t>συμμετέχοντα</w:t>
            </w:r>
            <w:r w:rsidRPr="002D154D">
              <w:t xml:space="preserve"> κράτη μέλη να διαβιβάζουν κενές θέσεις εργασίας στη βάση δεδομένων της δεξαμενής ταλέντων της ΕΕ·</w:t>
            </w:r>
          </w:p>
        </w:tc>
        <w:tc>
          <w:tcPr>
            <w:tcW w:w="4876" w:type="dxa"/>
            <w:hideMark/>
          </w:tcPr>
          <w:p w:rsidR="005B13E5" w:rsidRPr="002D154D" w:rsidRDefault="00F6195C">
            <w:pPr>
              <w:pStyle w:val="Normal6"/>
              <w:rPr>
                <w:szCs w:val="24"/>
              </w:rPr>
            </w:pPr>
            <w:r w:rsidRPr="002D154D">
              <w:t>α)</w:t>
            </w:r>
            <w:r w:rsidRPr="002D154D">
              <w:tab/>
              <w:t xml:space="preserve">τον </w:t>
            </w:r>
            <w:r w:rsidRPr="002D154D">
              <w:t>ενιαίο συντονισμένο δίαυλο που επιτρέπει στα κράτη μέλη να διαβιβάζουν κενές θέσεις εργασίας στη βάση δεδομένων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w:t>
      </w:r>
      <w:r w:rsidRPr="002D154D">
        <w:rPr>
          <w:rStyle w:val="HideTWBExt"/>
        </w:rPr>
        <w:t>mend&gt;</w:t>
      </w:r>
    </w:p>
    <w:p w:rsidR="005B13E5" w:rsidRPr="002D154D" w:rsidRDefault="00F6195C" w:rsidP="005B13E5">
      <w:pPr>
        <w:pStyle w:val="NormalBold"/>
      </w:pPr>
      <w:r w:rsidRPr="002D154D">
        <w:rPr>
          <w:rStyle w:val="HideTWBExt"/>
        </w:rPr>
        <w:t>&lt;Article&gt;</w:t>
      </w:r>
      <w:r w:rsidRPr="002D154D">
        <w:t>Άρθρο 5 – παράγραφος 2 – στοιχείο β</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β)</w:t>
            </w:r>
            <w:r w:rsidRPr="002D154D">
              <w:tab/>
              <w:t xml:space="preserve">την τεχνική υποδομή που επιτρέπει στη βάση δεδομένων της δεξαμενής ταλέντων της ΕΕ να λαμβάνει τις κενές θέσεις εργασίας από τα </w:t>
            </w:r>
            <w:r w:rsidRPr="002D154D">
              <w:rPr>
                <w:b/>
                <w:bCs/>
                <w:i/>
                <w:iCs/>
              </w:rPr>
              <w:t>συμμετέχοντα</w:t>
            </w:r>
            <w:r w:rsidRPr="002D154D">
              <w:t xml:space="preserve"> κράτη μέλη·</w:t>
            </w:r>
          </w:p>
        </w:tc>
        <w:tc>
          <w:tcPr>
            <w:tcW w:w="4876" w:type="dxa"/>
            <w:hideMark/>
          </w:tcPr>
          <w:p w:rsidR="005B13E5" w:rsidRPr="002D154D" w:rsidRDefault="00F6195C">
            <w:pPr>
              <w:pStyle w:val="Normal6"/>
              <w:rPr>
                <w:szCs w:val="24"/>
              </w:rPr>
            </w:pPr>
            <w:r w:rsidRPr="002D154D">
              <w:t>β)</w:t>
            </w:r>
            <w:r w:rsidRPr="002D154D">
              <w:tab/>
              <w:t>την τεχνική υποδομή που επιτρέπει στη βάση δεδομένων της δεξαμενής ταλέντων της ΕΕ να λαμβάνει τις κενές θέσεις εργασίας από τα κράτη μέλη·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5 – παράγραφος 2 – στοιχείο στ</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στ)</w:t>
            </w:r>
            <w:r w:rsidRPr="002D154D">
              <w:tab/>
              <w:t xml:space="preserve">τον ασφαλή δίαυλο επικοινωνίας που επιτρέπει στα εγγεγραμμένα άτομα που αναζητούν εργασία και στους εργοδότες που συμμετέχουν </w:t>
            </w:r>
            <w:r w:rsidRPr="002D154D">
              <w:t>στη δεξαμενή ταλέντων της ΕΕ να επικοινωνούν μέσω της πλατφόρμας ΤΠ της δεξαμενής ταλέντων της ΕΕ</w:t>
            </w:r>
            <w:r w:rsidRPr="002D154D">
              <w:rPr>
                <w:b/>
                <w:i/>
              </w:rPr>
              <w:t>.</w:t>
            </w:r>
          </w:p>
        </w:tc>
        <w:tc>
          <w:tcPr>
            <w:tcW w:w="4876" w:type="dxa"/>
            <w:hideMark/>
          </w:tcPr>
          <w:p w:rsidR="005B13E5" w:rsidRPr="002D154D" w:rsidRDefault="00F6195C">
            <w:pPr>
              <w:pStyle w:val="Normal6"/>
              <w:rPr>
                <w:szCs w:val="24"/>
              </w:rPr>
            </w:pPr>
            <w:r w:rsidRPr="002D154D">
              <w:t>στ)</w:t>
            </w:r>
            <w:r w:rsidRPr="002D154D">
              <w:tab/>
              <w:t>τον ασφαλή δίαυλο επικοινωνίας που επιτρέπει στα εγγεγραμμένα άτομα που αναζητούν εργασία και στους εργοδότες που συμμετέχουν στη δεξαμενή ταλέντων της Ε</w:t>
            </w:r>
            <w:r w:rsidRPr="002D154D">
              <w:t xml:space="preserve">Ε να επικοινωνούν μέσω της πλατφόρμας ΤΠ της δεξαμενής ταλέντων της ΕΕ </w:t>
            </w:r>
            <w:r w:rsidRPr="002D154D">
              <w:rPr>
                <w:b/>
                <w:bCs/>
                <w:i/>
                <w:iCs/>
              </w:rPr>
              <w:t xml:space="preserve">και να διενεργούν δοκιμασίες δεξιοτήτων και συνεντεύξεις απευθείας στην πλατφόρμα ΤΠ της </w:t>
            </w:r>
            <w:r w:rsidRPr="002D154D">
              <w:rPr>
                <w:b/>
                <w:bCs/>
                <w:i/>
                <w:iCs/>
              </w:rPr>
              <w:lastRenderedPageBreak/>
              <w:t>δεξαμενής ταλέντων της ΕΕ·</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5 – παράγραφος 2α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2α.</w:t>
            </w:r>
            <w:r w:rsidRPr="002D154D">
              <w:rPr>
                <w:b/>
                <w:i/>
              </w:rPr>
              <w:tab/>
            </w:r>
            <w:r w:rsidRPr="002D154D">
              <w:rPr>
                <w:b/>
                <w:bCs/>
                <w:i/>
                <w:iCs/>
              </w:rPr>
              <w:t xml:space="preserve">Η πλατφόρμα ΤΠ της δεξαμενής ταλέντων της ΕΕ περιέχει δημόσιες πληροφορίες σχετικά με τη λειτουργία της </w:t>
            </w:r>
            <w:r w:rsidRPr="002D154D">
              <w:rPr>
                <w:b/>
                <w:bCs/>
                <w:i/>
                <w:iCs/>
              </w:rPr>
              <w:t>δεξαμενής ταλέντων της ΕΕ και πληροφορίες σχετικά με:</w:t>
            </w:r>
          </w:p>
        </w:tc>
      </w:tr>
      <w:tr w:rsidR="008E2E04" w:rsidRPr="002D154D" w:rsidTr="005B13E5">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i)</w:t>
            </w:r>
            <w:r w:rsidRPr="002D154D">
              <w:rPr>
                <w:b/>
                <w:i/>
              </w:rPr>
              <w:tab/>
              <w:t xml:space="preserve"> τις διαδικασίες πρόσληψης των κρατών μελών, τις διαδικασίες αναγνώρισης δεξιοτήτων και τις διαδικασίες ελέγχου διαλογής,</w:t>
            </w:r>
          </w:p>
        </w:tc>
      </w:tr>
      <w:tr w:rsidR="008E2E04" w:rsidRPr="002D154D" w:rsidTr="005B13E5">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ii)</w:t>
            </w:r>
            <w:r w:rsidRPr="002D154D">
              <w:rPr>
                <w:b/>
                <w:i/>
              </w:rPr>
              <w:tab/>
              <w:t>τις ταχείες διαδικασίες μετανάστευσης,</w:t>
            </w:r>
          </w:p>
        </w:tc>
      </w:tr>
      <w:tr w:rsidR="008E2E04" w:rsidRPr="002D154D" w:rsidTr="005B13E5">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iii)</w:t>
            </w:r>
            <w:r w:rsidRPr="002D154D">
              <w:rPr>
                <w:b/>
                <w:i/>
              </w:rPr>
              <w:tab/>
              <w:t xml:space="preserve">τα δικαιώματα υπηκόων </w:t>
            </w:r>
            <w:r w:rsidRPr="002D154D">
              <w:rPr>
                <w:b/>
                <w:i/>
              </w:rPr>
              <w:t>τρίτων χωρών,</w:t>
            </w:r>
          </w:p>
        </w:tc>
      </w:tr>
      <w:tr w:rsidR="008E2E04" w:rsidRPr="002D154D" w:rsidTr="005B13E5">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iv)</w:t>
            </w:r>
            <w:r w:rsidRPr="002D154D">
              <w:rPr>
                <w:b/>
                <w:i/>
              </w:rPr>
              <w:tab/>
              <w:t>τους μηχανισμούς έννομης προστασίας, καθώς και</w:t>
            </w:r>
          </w:p>
        </w:tc>
      </w:tr>
      <w:tr w:rsidR="008E2E04" w:rsidRPr="002D154D" w:rsidTr="005B13E5">
        <w:trPr>
          <w:jc w:val="center"/>
        </w:trPr>
        <w:tc>
          <w:tcPr>
            <w:tcW w:w="4876" w:type="dxa"/>
          </w:tcPr>
          <w:p w:rsidR="006A31A9" w:rsidRPr="002D154D" w:rsidRDefault="006A31A9">
            <w:pPr>
              <w:pStyle w:val="Normal6"/>
            </w:pPr>
          </w:p>
        </w:tc>
        <w:tc>
          <w:tcPr>
            <w:tcW w:w="4876" w:type="dxa"/>
          </w:tcPr>
          <w:p w:rsidR="006A31A9" w:rsidRPr="002D154D" w:rsidRDefault="00F6195C">
            <w:pPr>
              <w:pStyle w:val="Normal6"/>
              <w:rPr>
                <w:b/>
                <w:i/>
              </w:rPr>
            </w:pPr>
            <w:r w:rsidRPr="002D154D">
              <w:rPr>
                <w:b/>
                <w:i/>
              </w:rPr>
              <w:t>v)</w:t>
            </w:r>
            <w:r w:rsidRPr="002D154D">
              <w:rPr>
                <w:b/>
                <w:i/>
              </w:rPr>
              <w:tab/>
              <w:t>τις συνθήκες διαβίωσης και εργασίας στα κράτη μέλη.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5 – παράγραφος 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4.</w:t>
            </w:r>
            <w:r w:rsidRPr="002D154D">
              <w:tab/>
              <w:t xml:space="preserve">Τα </w:t>
            </w:r>
            <w:r w:rsidRPr="002D154D">
              <w:rPr>
                <w:b/>
                <w:bCs/>
                <w:i/>
                <w:iCs/>
              </w:rPr>
              <w:t>συμμετέχοντα</w:t>
            </w:r>
            <w:r w:rsidRPr="002D154D">
              <w:t xml:space="preserve"> κράτη μέλη και η γραμματεία της δεξαμενής ταλέντων της ΕΕ που προβλέπεται στο άρθρο 8 διασφαλίζουν την τεχνική διαλειτουργικότητα μεταξύ των εθνικών συστημάτ</w:t>
            </w:r>
            <w:r w:rsidRPr="002D154D">
              <w:t xml:space="preserve">ων και της πλατφόρμας ΤΠ της </w:t>
            </w:r>
            <w:r w:rsidRPr="002D154D">
              <w:lastRenderedPageBreak/>
              <w:t>δεξαμενής ταλέντων της ΕΕ. Η γραμματεία της δεξαμενής ταλέντων της ΕΕ διασφαλίζει τη διεπαφή με άλλα σχετικά μέσα και υπηρεσίες που παρέχονται σε επίπεδο Ένωσης, κατά περίπτωση.</w:t>
            </w:r>
          </w:p>
        </w:tc>
        <w:tc>
          <w:tcPr>
            <w:tcW w:w="4876" w:type="dxa"/>
            <w:hideMark/>
          </w:tcPr>
          <w:p w:rsidR="005B13E5" w:rsidRPr="002D154D" w:rsidRDefault="00F6195C">
            <w:pPr>
              <w:pStyle w:val="Normal6"/>
              <w:rPr>
                <w:szCs w:val="24"/>
              </w:rPr>
            </w:pPr>
            <w:r w:rsidRPr="002D154D">
              <w:lastRenderedPageBreak/>
              <w:t>4.</w:t>
            </w:r>
            <w:r w:rsidRPr="002D154D">
              <w:tab/>
              <w:t>Τα κράτη μέλη και η γραμματεία της δεξαμενής τ</w:t>
            </w:r>
            <w:r w:rsidRPr="002D154D">
              <w:t xml:space="preserve">αλέντων της ΕΕ που προβλέπεται στο άρθρο 8 διασφαλίζουν την τεχνική διαλειτουργικότητα μεταξύ των εθνικών συστημάτων και της πλατφόρμας ΤΠ της δεξαμενής ταλέντων </w:t>
            </w:r>
            <w:r w:rsidRPr="002D154D">
              <w:lastRenderedPageBreak/>
              <w:t>της ΕΕ. Η γραμματεία της δεξαμενής ταλέντων της ΕΕ διασφαλίζει τη διεπαφή με άλλα σχετικά μέσα</w:t>
            </w:r>
            <w:r w:rsidRPr="002D154D">
              <w:t xml:space="preserve"> και υπηρεσίες που παρέχονται σε επίπεδο Ένωσης, κατά περίπτωση.</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6 – παράγραφος 3</w:t>
      </w:r>
      <w:r w:rsidRPr="002D154D">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που προτείνει η </w:t>
            </w:r>
            <w:r w:rsidRPr="002D154D">
              <w:t>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3.</w:t>
            </w:r>
            <w:r w:rsidRPr="002D154D">
              <w:tab/>
              <w:t>Τα προφίλ των εγγεγραμμένων ατόμων από τρίτες χώρες που αναζητούν εργασία περιλαμβάνουν το όνομα, το επώνυμο, τα στοιχεία επικοινωνίας, την ημερομηνία γέννησης και την ιθαγένεια, πληροφορίες σχετικά με τα ακαδημαϊκά και επαγγελματικ</w:t>
            </w:r>
            <w:r w:rsidRPr="002D154D">
              <w:t xml:space="preserve">ά προσόντα, την επαγγελματική πείρα, άλλες δεξιότητες και γλωσσικές γνώσεις. </w:t>
            </w:r>
            <w:r w:rsidRPr="002D154D">
              <w:rPr>
                <w:b/>
                <w:bCs/>
                <w:i/>
                <w:iCs/>
              </w:rPr>
              <w:t>Οι κενές θέσεις εργασίας</w:t>
            </w:r>
            <w:r w:rsidRPr="002D154D">
              <w:t xml:space="preserve"> εργοδοτών που συμμετέχουν στη δεξαμενή ταλέντων της ΕΕ </w:t>
            </w:r>
            <w:r w:rsidRPr="002D154D">
              <w:rPr>
                <w:b/>
                <w:bCs/>
                <w:i/>
                <w:iCs/>
              </w:rPr>
              <w:t>περιλαμβάνουν το όνομα, το επώνυμο και τα στοιχεία επικοινωνίας.</w:t>
            </w:r>
          </w:p>
        </w:tc>
        <w:tc>
          <w:tcPr>
            <w:tcW w:w="4876" w:type="dxa"/>
            <w:hideMark/>
          </w:tcPr>
          <w:p w:rsidR="005B13E5" w:rsidRPr="002D154D" w:rsidRDefault="00F6195C">
            <w:pPr>
              <w:pStyle w:val="Normal6"/>
              <w:rPr>
                <w:szCs w:val="24"/>
              </w:rPr>
            </w:pPr>
            <w:r w:rsidRPr="002D154D">
              <w:t>3.</w:t>
            </w:r>
            <w:r w:rsidRPr="002D154D">
              <w:tab/>
              <w:t>Τα προφίλ των εγγεγραμμένων ατό</w:t>
            </w:r>
            <w:r w:rsidRPr="002D154D">
              <w:t>μων από τρίτες χώρες που αναζητούν εργασία περιλαμβάνουν το όνομα, το επώνυμο, τα στοιχεία επικοινωνίας, την ημερομηνία γέννησης και την ιθαγένεια, πληροφορίες σχετικά με τα ακαδημαϊκά και επαγγελματικά προσόντα, την επαγγελματική πείρα, άλλες δεξιότητες κ</w:t>
            </w:r>
            <w:r w:rsidRPr="002D154D">
              <w:t xml:space="preserve">αι γλωσσικές γνώσεις. </w:t>
            </w:r>
          </w:p>
        </w:tc>
      </w:tr>
      <w:tr w:rsidR="008E2E04" w:rsidRPr="002D154D" w:rsidTr="005B13E5">
        <w:trPr>
          <w:jc w:val="center"/>
        </w:trPr>
        <w:tc>
          <w:tcPr>
            <w:tcW w:w="4876" w:type="dxa"/>
          </w:tcPr>
          <w:p w:rsidR="005B13E5" w:rsidRPr="002D154D" w:rsidRDefault="005B13E5">
            <w:pPr>
              <w:pStyle w:val="Normal6"/>
            </w:pPr>
          </w:p>
        </w:tc>
        <w:tc>
          <w:tcPr>
            <w:tcW w:w="4876" w:type="dxa"/>
          </w:tcPr>
          <w:p w:rsidR="005B13E5" w:rsidRPr="002D154D" w:rsidRDefault="00F6195C">
            <w:pPr>
              <w:pStyle w:val="Normal6"/>
            </w:pPr>
            <w:r w:rsidRPr="002D154D">
              <w:rPr>
                <w:b/>
                <w:bCs/>
                <w:i/>
                <w:iCs/>
              </w:rPr>
              <w:t>Τα προφίλ των</w:t>
            </w:r>
            <w:r w:rsidRPr="002D154D">
              <w:t xml:space="preserve"> εργοδοτών που συμμετέχουν στη δεξαμενή ταλέντων της ΕΕ </w:t>
            </w:r>
            <w:r w:rsidRPr="002D154D">
              <w:rPr>
                <w:b/>
                <w:bCs/>
                <w:i/>
                <w:iCs/>
              </w:rPr>
              <w:t>και τα οποία είναι καταχωρημένα στην πλατφόρμα περιλαμβάνουν το όνομα και, σε περίπτωση φυσικών προσώπων, το επώνυμο, τα στοιχεία επικοινωνίας, τον αριθμό μητρώου</w:t>
            </w:r>
            <w:r w:rsidRPr="002D154D">
              <w:rPr>
                <w:b/>
                <w:bCs/>
                <w:i/>
                <w:iCs/>
              </w:rPr>
              <w:t xml:space="preserve"> της εταιρείας, τον τομέα δραστηριότητας και σύντομη περιγραφή των δραστηριοτήτων του εργοδότη.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6 – παράγραφος 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6.</w:t>
            </w:r>
            <w:r w:rsidRPr="002D154D">
              <w:tab/>
              <w:t>Τα προφίλ των εγγεγραμμένων ατόμων από τρίτες χώρες που αναζητούν εργασία τα οποία παρέμειναν απροσπέλαστα για περίοδο</w:t>
            </w:r>
            <w:r w:rsidRPr="002D154D">
              <w:rPr>
                <w:b/>
                <w:bCs/>
                <w:i/>
                <w:iCs/>
              </w:rPr>
              <w:t xml:space="preserve"> δύο ετών</w:t>
            </w:r>
            <w:r w:rsidRPr="002D154D">
              <w:t xml:space="preserve"> από την καταχώριση των προφίλ τους διαγράφονται ή ανωνυμοποιούνται και δεν αποθηκεύονται δεδομένα προσωπικού χαρακτήρα. Μετά τη διαγραφή των προφίλ, περιορισμένο σύνολο ανωνυμοποιημένων δεδομένων θα μπορούσε να παραμείνει αποθηκευμένο για ερευνητικούς και</w:t>
            </w:r>
            <w:r w:rsidRPr="002D154D">
              <w:t xml:space="preserve"> στατιστικούς σκοπούς, καθώς και για την εξαγωγή δεδομένων για τη βελτίωση της λειτουργίας της δεξαμενής ταλέντων της ΕΕ.</w:t>
            </w:r>
          </w:p>
        </w:tc>
        <w:tc>
          <w:tcPr>
            <w:tcW w:w="4876" w:type="dxa"/>
            <w:hideMark/>
          </w:tcPr>
          <w:p w:rsidR="005B13E5" w:rsidRPr="002D154D" w:rsidRDefault="00F6195C">
            <w:pPr>
              <w:pStyle w:val="Normal6"/>
              <w:rPr>
                <w:szCs w:val="24"/>
              </w:rPr>
            </w:pPr>
            <w:r w:rsidRPr="002D154D">
              <w:t>6.</w:t>
            </w:r>
            <w:r w:rsidRPr="002D154D">
              <w:tab/>
              <w:t xml:space="preserve">Τα προφίλ των εγγεγραμμένων ατόμων από τρίτες χώρες που αναζητούν εργασία τα οποία παρέμειναν απροσπέλαστα για περίοδο </w:t>
            </w:r>
            <w:r w:rsidRPr="002D154D">
              <w:rPr>
                <w:b/>
                <w:bCs/>
                <w:i/>
                <w:iCs/>
              </w:rPr>
              <w:t>ενός έτους</w:t>
            </w:r>
            <w:r w:rsidRPr="002D154D">
              <w:t xml:space="preserve"> α</w:t>
            </w:r>
            <w:r w:rsidRPr="002D154D">
              <w:t>πό την καταχώριση των προφίλ τους διαγράφονται ή ανωνυμοποιούνται και δεν αποθηκεύονται δεδομένα προσωπικού χαρακτήρα. Μετά τη διαγραφή των προφίλ, περιορισμένο σύνολο ανωνυμοποιημένων δεδομένων θα μπορούσε να παραμείνει αποθηκευμένο για ερευνητικούς και σ</w:t>
            </w:r>
            <w:r w:rsidRPr="002D154D">
              <w:t>τατιστικούς σκοπούς, καθώς και για την εξαγωγή δεδομένων για τη βελτίωση της λειτουργίας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 xml:space="preserve">Άρθρο 6 </w:t>
      </w:r>
      <w:r w:rsidRPr="002D154D">
        <w:t>– παράγραφος 8</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8.</w:t>
            </w:r>
            <w:r w:rsidRPr="002D154D">
              <w:tab/>
              <w:t xml:space="preserve">Στα δεδομένα των εγγεγραμμένων ατόμων από τρίτες χώρες που αναζητούν εργασία έχουν πρόσβαση μόνον οι εργοδότες που συμμετέχουν στη δεξαμενή ταλέντων της ΕΕ και τα εθνικά σημεία </w:t>
            </w:r>
            <w:r w:rsidRPr="002D154D">
              <w:t>επαφής της δεξαμενής ταλέντων της ΕΕ. Στα δεδομένα των εργοδοτών που συμμετέχουν στη δεξαμενή ταλέντων της ΕΕ έχουν πρόσβαση τα εγγεγραμμένα άτομα από τρίτες χώρες που αναζητούν εργασία και τα εθνικά σημεία επαφής της δεξαμενής ταλέντων της ΕΕ.</w:t>
            </w:r>
          </w:p>
        </w:tc>
        <w:tc>
          <w:tcPr>
            <w:tcW w:w="4876" w:type="dxa"/>
            <w:hideMark/>
          </w:tcPr>
          <w:p w:rsidR="005B13E5" w:rsidRPr="002D154D" w:rsidRDefault="00F6195C">
            <w:pPr>
              <w:pStyle w:val="Normal6"/>
              <w:rPr>
                <w:szCs w:val="24"/>
              </w:rPr>
            </w:pPr>
            <w:r w:rsidRPr="002D154D">
              <w:t>8.</w:t>
            </w:r>
            <w:r w:rsidRPr="002D154D">
              <w:tab/>
              <w:t>Στα δεδο</w:t>
            </w:r>
            <w:r w:rsidRPr="002D154D">
              <w:t>μένα των εγγεγραμμένων ατόμων από τρίτες χώρες που αναζητούν εργασία έχουν πρόσβαση μόνον οι εργοδότες που συμμετέχουν στη δεξαμενή ταλέντων της ΕΕ και τα εθνικά σημεία επαφής της δεξαμενής ταλέντων της ΕΕ. Στα δεδομένα των εργοδοτών που συμμετέχουν στη δε</w:t>
            </w:r>
            <w:r w:rsidRPr="002D154D">
              <w:t xml:space="preserve">ξαμενή ταλέντων της ΕΕ έχουν πρόσβαση τα εγγεγραμμένα άτομα από τρίτες χώρες που αναζητούν εργασία και τα εθνικά σημεία επαφής της δεξαμενής ταλέντων της ΕΕ. </w:t>
            </w:r>
            <w:r w:rsidRPr="002D154D">
              <w:rPr>
                <w:b/>
                <w:i/>
              </w:rPr>
              <w:t>Απαγορεύεται η επεξεργασία των ειδικών κατηγοριών δεδομένων προσωπικού χαρακτήρα που αναφέρονται σ</w:t>
            </w:r>
            <w:r w:rsidRPr="002D154D">
              <w:rPr>
                <w:b/>
                <w:i/>
              </w:rPr>
              <w:t>το άρθρο 9 του κανονισμού (ΕΕ) 2016/679 και στο άρθρο 10 του κανονισμού (ΕΕ) 2018/1725 για σκοπούς αναζήτησης και αντιστοίχισης.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49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8 – παράγραφος 2 – στοιχείο 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α)</w:t>
            </w:r>
            <w:r w:rsidRPr="002D154D">
              <w:tab/>
              <w:t>τη διασφάλιση της συνολικής διαχείρισης της δεξαμενής ταλέντων της ΕΕ, συμπεριλαμβανομένου του σχεδιασμού και του συντονισμού των δραστηριοτήτων της δε</w:t>
            </w:r>
            <w:r w:rsidRPr="002D154D">
              <w:t>ξαμενής ταλέντων της ΕΕ·</w:t>
            </w:r>
          </w:p>
        </w:tc>
        <w:tc>
          <w:tcPr>
            <w:tcW w:w="4876" w:type="dxa"/>
            <w:hideMark/>
          </w:tcPr>
          <w:p w:rsidR="005B13E5" w:rsidRPr="002D154D" w:rsidRDefault="00F6195C">
            <w:pPr>
              <w:pStyle w:val="Normal6"/>
              <w:rPr>
                <w:szCs w:val="24"/>
              </w:rPr>
            </w:pPr>
            <w:r w:rsidRPr="002D154D">
              <w:t>α)</w:t>
            </w:r>
            <w:r w:rsidRPr="002D154D">
              <w:tab/>
              <w:t xml:space="preserve">τη διασφάλιση της συνολικής διαχείρισης της δεξαμενής ταλέντων της ΕΕ, συμπεριλαμβανομένου του σχεδιασμού και του συντονισμού των δραστηριοτήτων της δεξαμενής ταλέντων της ΕΕ, </w:t>
            </w:r>
            <w:r w:rsidRPr="002D154D">
              <w:rPr>
                <w:b/>
                <w:bCs/>
                <w:i/>
                <w:iCs/>
              </w:rPr>
              <w:t>όπως οι εκστρατείες ευαισθητοποίησης·</w:t>
            </w:r>
          </w:p>
        </w:tc>
      </w:tr>
    </w:tbl>
    <w:p w:rsidR="005B13E5" w:rsidRPr="002D154D" w:rsidRDefault="00F6195C" w:rsidP="005B13E5">
      <w:pPr>
        <w:pStyle w:val="Olang"/>
      </w:pPr>
      <w:r w:rsidRPr="002D154D">
        <w:rPr>
          <w:noProof w:val="0"/>
        </w:rPr>
        <w:t xml:space="preserve">Or. </w:t>
      </w:r>
      <w:r w:rsidRPr="002D154D">
        <w:rPr>
          <w:rStyle w:val="HideTWBExt"/>
          <w:noProof w:val="0"/>
        </w:rPr>
        <w:t>&lt;Original</w:t>
      </w:r>
      <w:r w:rsidRPr="002D154D">
        <w:rPr>
          <w:rStyle w:val="HideTWBExt"/>
          <w:noProof w:val="0"/>
        </w:rPr>
        <w:t>&gt;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8 – παράγραφος 2 – στοιχείο γ</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γ)</w:t>
            </w:r>
            <w:r w:rsidRPr="002D154D">
              <w:tab/>
              <w:t xml:space="preserve">τη δημοσίευση σχετικών πληροφοριών στην </w:t>
            </w:r>
            <w:r w:rsidRPr="002D154D">
              <w:t>πλατφόρμα ΤΠ της δεξαμενής ταλέντων της ΕΕ σύμφωνα με το</w:t>
            </w:r>
            <w:r w:rsidRPr="002D154D">
              <w:rPr>
                <w:b/>
                <w:bCs/>
                <w:i/>
                <w:iCs/>
              </w:rPr>
              <w:t xml:space="preserve"> άρθρο 3 παράγραφος 3</w:t>
            </w:r>
            <w:r w:rsidRPr="002D154D">
              <w:t xml:space="preserve">, το άρθρο 10 παράγραφος 2 στοιχείο στ), το άρθρο 12 παράγραφοι 5, 6 και 7, το άρθρο 14 παράγραφος 2, </w:t>
            </w:r>
            <w:r w:rsidRPr="002D154D">
              <w:rPr>
                <w:b/>
                <w:bCs/>
                <w:i/>
                <w:iCs/>
              </w:rPr>
              <w:t>και</w:t>
            </w:r>
            <w:r w:rsidRPr="002D154D">
              <w:t xml:space="preserve"> το άρθρο 15 παράγραφος 2·</w:t>
            </w:r>
          </w:p>
        </w:tc>
        <w:tc>
          <w:tcPr>
            <w:tcW w:w="4876" w:type="dxa"/>
            <w:hideMark/>
          </w:tcPr>
          <w:p w:rsidR="005B13E5" w:rsidRPr="002D154D" w:rsidRDefault="00F6195C">
            <w:pPr>
              <w:pStyle w:val="Normal6"/>
              <w:rPr>
                <w:szCs w:val="24"/>
              </w:rPr>
            </w:pPr>
            <w:r w:rsidRPr="002D154D">
              <w:t>γ)</w:t>
            </w:r>
            <w:r w:rsidRPr="002D154D">
              <w:tab/>
              <w:t>τη δημοσίευση σχετικών πληροφοριών στην πλατ</w:t>
            </w:r>
            <w:r w:rsidRPr="002D154D">
              <w:t xml:space="preserve">φόρμα ΤΠ της δεξαμενής ταλέντων της ΕΕ σύμφωνα με το άρθρο 10 παράγραφος 2 στοιχείο στ), το άρθρο 12 παράγραφοι 5, 6 και 7, το άρθρο 14 παράγραφος 2, το άρθρο 15 παράγραφος 2 </w:t>
            </w:r>
            <w:r w:rsidRPr="002D154D">
              <w:rPr>
                <w:b/>
                <w:bCs/>
                <w:i/>
                <w:iCs/>
              </w:rPr>
              <w:t xml:space="preserve">και το άρθρο 17 παράγραφος 1, καθώς και την παροχή της διαδικτυακής ενημερωτικής </w:t>
            </w:r>
            <w:r w:rsidRPr="002D154D">
              <w:rPr>
                <w:b/>
                <w:bCs/>
                <w:i/>
                <w:iCs/>
              </w:rPr>
              <w:t>συνεδρίασης που αναφέρεται στο άρθρο 11 παράγραφος 4α για τα άτομα από τρίτες χώρες που αναζητούν εργασία και τα οποία εγγράφονται στην πλατφόρμα·</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51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8 – παράγραφος 2 – στοιχείο δ</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δ)</w:t>
            </w:r>
            <w:r w:rsidRPr="002D154D">
              <w:tab/>
              <w:t>την προετοιμασία των συνεδριάσεων της συντονιστικής ομάδας της δεξαμενής ταλέντων της ΕΕ·</w:t>
            </w:r>
          </w:p>
        </w:tc>
        <w:tc>
          <w:tcPr>
            <w:tcW w:w="4876" w:type="dxa"/>
            <w:hideMark/>
          </w:tcPr>
          <w:p w:rsidR="005B13E5" w:rsidRPr="002D154D" w:rsidRDefault="00F6195C">
            <w:pPr>
              <w:pStyle w:val="Normal6"/>
              <w:rPr>
                <w:szCs w:val="24"/>
              </w:rPr>
            </w:pPr>
            <w:r w:rsidRPr="002D154D">
              <w:t>δ)</w:t>
            </w:r>
            <w:r w:rsidRPr="002D154D">
              <w:tab/>
              <w:t>την προετοιμασία των συνεδριάσεων της συντονισ</w:t>
            </w:r>
            <w:r w:rsidRPr="002D154D">
              <w:t xml:space="preserve">τικής ομάδας της δεξαμενής ταλέντων της ΕΕ </w:t>
            </w:r>
            <w:r w:rsidRPr="002D154D">
              <w:rPr>
                <w:b/>
                <w:bCs/>
                <w:i/>
                <w:iCs/>
              </w:rPr>
              <w:t>και τη διοργάνωση ανταλλαγών με τις αρμόδιες αρχές τρίτων χωρών σε συνεργασία με τις αντιπροσωπείες και τις διπλωματικές υπηρεσίες της Ένωσης σε τρίτες χώρες·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8 – παράγραφος 2 – στοιχείο στ</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στ)</w:t>
            </w:r>
            <w:r w:rsidRPr="002D154D">
              <w:tab/>
              <w:t>τη σύγκληση τακτικών συνεδριάσεων του δικτύου των εθνικών σημείων επαφής της δε</w:t>
            </w:r>
            <w:r w:rsidRPr="002D154D">
              <w:t>ξαμενής ταλέντων της ΕΕ που προβλέπονται στο άρθρο 10 για την ανταλλαγή πληροφοριών και βέλτιστων πρακτικών σχετικά με την τεχνική εφαρμογή του παρόντος κανονισμού σε εθνικό επίπεδο.</w:t>
            </w:r>
          </w:p>
        </w:tc>
        <w:tc>
          <w:tcPr>
            <w:tcW w:w="4876" w:type="dxa"/>
            <w:hideMark/>
          </w:tcPr>
          <w:p w:rsidR="005B13E5" w:rsidRPr="002D154D" w:rsidRDefault="00F6195C">
            <w:pPr>
              <w:pStyle w:val="Normal6"/>
              <w:rPr>
                <w:szCs w:val="24"/>
              </w:rPr>
            </w:pPr>
            <w:r w:rsidRPr="002D154D">
              <w:t>στ)</w:t>
            </w:r>
            <w:r w:rsidRPr="002D154D">
              <w:tab/>
              <w:t>τη σύγκληση τακτικών συνεδριάσεων του δικτύου των εθνικών σημείων επα</w:t>
            </w:r>
            <w:r w:rsidRPr="002D154D">
              <w:t>φής της δεξαμενής ταλέντων της ΕΕ που προβλέπονται στο άρθρο 10 για την ανταλλαγή πληροφοριών και βέλτιστων πρακτικών σχετικά με την τεχνική εφαρμογή του παρόντος κανονισμού σε εθνικό επίπεδο,</w:t>
            </w:r>
            <w:r w:rsidRPr="002D154D">
              <w:rPr>
                <w:b/>
                <w:bCs/>
                <w:i/>
                <w:iCs/>
              </w:rPr>
              <w:t xml:space="preserve"> καθώς και τον συγχρονισμό αυτών των συνεδριάσεων με τις εν εξελίξει παράλληλες εργασίες σχετικά με τις διαδικασίες αναγνώρισης που περιγράφονται στη σύσταση της Επιτροπής, της 15ης Νοεμβρίου 2023, σχετικά με την αναγνώριση των προσόντων υπηκόων τρίτων χωρ</w:t>
            </w:r>
            <w:r w:rsidRPr="002D154D">
              <w:rPr>
                <w:b/>
                <w:bCs/>
                <w:i/>
                <w:iCs/>
              </w:rPr>
              <w:t>ών·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53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8 – παράγραφος 2 – στοιχείο στ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στ α)</w:t>
            </w:r>
            <w:r w:rsidRPr="002D154D">
              <w:rPr>
                <w:b/>
                <w:i/>
              </w:rPr>
              <w:tab/>
              <w:t xml:space="preserve">τον συντονισμό </w:t>
            </w:r>
            <w:r w:rsidRPr="002D154D">
              <w:rPr>
                <w:b/>
                <w:i/>
              </w:rPr>
              <w:t>των πληροφοριών που λαμβάνονται από τα εθνικά σημεία επαφής της δεξαμενής ταλέντων της ΕΕ σχετικά με την τήρηση από τους εργοδότες των γενικών αρχών και των επιχειρησιακών κατευθυντήριων γραμμών της ΔΟΕ για δίκαιες προσλήψεις.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9 – παράγραφος 1 – στοιχείο δ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δ α)</w:t>
            </w:r>
            <w:r w:rsidRPr="002D154D">
              <w:rPr>
                <w:b/>
                <w:i/>
              </w:rPr>
              <w:tab/>
              <w:t xml:space="preserve">την ανταλλαγή απόψεων με εμπειρογνώμονες, </w:t>
            </w:r>
            <w:r w:rsidRPr="002D154D">
              <w:rPr>
                <w:b/>
                <w:i/>
              </w:rPr>
              <w:t>όπως αναφέρεται στην παράγραφο 4α·</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9 – παράγραφος 1 – στοιχείο δ β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δ β)</w:t>
            </w:r>
            <w:r w:rsidRPr="002D154D">
              <w:rPr>
                <w:b/>
                <w:i/>
              </w:rPr>
              <w:tab/>
              <w:t>τη συνεργασία με τις αρχές και τα ενδιαφερόμενα μέρη σε τρίτες χώρες για να υποστηριχθεί η υλοποίηση των εταιρικών σχέσεων προσέλκυσης ταλέντων και να εκπονηθούν μέτρα για να αποτραπεί η διαρροή εγκεφάλων, και τη διενέργεια προβλέψεων για</w:t>
            </w:r>
            <w:r w:rsidRPr="002D154D">
              <w:rPr>
                <w:b/>
                <w:i/>
              </w:rPr>
              <w:t xml:space="preserve"> την αγορά εργασίας.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9 – παράγραφος 2</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r>
            <w:r w:rsidRPr="002D154D">
              <w:rPr>
                <w:b/>
                <w:i/>
              </w:rPr>
              <w:t xml:space="preserve">Μόνο τα συμμετέχοντα </w:t>
            </w:r>
            <w:r w:rsidRPr="002D154D">
              <w:rPr>
                <w:b/>
                <w:i/>
              </w:rPr>
              <w:t xml:space="preserve">κράτη μέλη μπορούν να είναι μέλη της συντονιστικής ομάδας της δεξαμενής ταλέντων της ΕΕ. </w:t>
            </w:r>
            <w:r w:rsidRPr="002D154D">
              <w:rPr>
                <w:b/>
                <w:bCs/>
                <w:i/>
                <w:iCs/>
              </w:rPr>
              <w:t>Τα κράτη μέλη που δεν συμμετέχουν στη δεξαμενή ταλέντων της ΕΕ μπορούν να συμμετέχουν στις συνεδριάσεις της συντονιστικής ομάδας</w:t>
            </w:r>
            <w:r w:rsidRPr="002D154D">
              <w:t xml:space="preserve"> της δεξαμενής ταλέντων της ΕΕ </w:t>
            </w:r>
            <w:r w:rsidRPr="002D154D">
              <w:rPr>
                <w:b/>
                <w:bCs/>
                <w:i/>
                <w:iCs/>
              </w:rPr>
              <w:t>ως παρατ</w:t>
            </w:r>
            <w:r w:rsidRPr="002D154D">
              <w:rPr>
                <w:b/>
                <w:bCs/>
                <w:i/>
                <w:iCs/>
              </w:rPr>
              <w:t>ηρητές.</w:t>
            </w:r>
          </w:p>
        </w:tc>
        <w:tc>
          <w:tcPr>
            <w:tcW w:w="4876" w:type="dxa"/>
            <w:hideMark/>
          </w:tcPr>
          <w:p w:rsidR="005B13E5" w:rsidRPr="002D154D" w:rsidRDefault="00F6195C">
            <w:pPr>
              <w:pStyle w:val="Normal6"/>
              <w:rPr>
                <w:szCs w:val="24"/>
              </w:rPr>
            </w:pPr>
            <w:r w:rsidRPr="002D154D">
              <w:t>2.</w:t>
            </w:r>
            <w:r w:rsidRPr="002D154D">
              <w:tab/>
              <w:t xml:space="preserve">Η συντονιστική ομάδα της δεξαμενής ταλέντων της ΕΕ </w:t>
            </w:r>
            <w:r w:rsidRPr="002D154D">
              <w:rPr>
                <w:b/>
                <w:bCs/>
                <w:i/>
                <w:iCs/>
              </w:rPr>
              <w:t>απαρτίζεται από εκπροσώπους των αρχών του τομέα της απασχόλησης και της μετανάστευσης των κρατών μελών.</w:t>
            </w:r>
            <w:r w:rsidRPr="002D154D">
              <w:t xml:space="preserve"> </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9 – παράγραφος 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4.</w:t>
            </w:r>
            <w:r w:rsidRPr="002D154D">
              <w:tab/>
              <w:t>Οι εκπρόσωποι των διακλαδικών οργανώσεων κοινωνικών εταίρων σε επίπεδο Ένωσης έχουν το δικαίωμα να συμμετέχουν</w:t>
            </w:r>
            <w:r w:rsidRPr="002D154D">
              <w:rPr>
                <w:b/>
                <w:bCs/>
                <w:i/>
                <w:iCs/>
              </w:rPr>
              <w:t xml:space="preserve"> ως παρατηρητές στις συν</w:t>
            </w:r>
            <w:r w:rsidRPr="002D154D">
              <w:rPr>
                <w:b/>
                <w:bCs/>
                <w:i/>
                <w:iCs/>
              </w:rPr>
              <w:t xml:space="preserve">εδριάσεις </w:t>
            </w:r>
            <w:r w:rsidRPr="002D154D">
              <w:t>της συντονιστικής ομάδας της δεξαμενής ταλέντων της ΕΕ.</w:t>
            </w:r>
            <w:r w:rsidRPr="002D154D">
              <w:rPr>
                <w:b/>
                <w:i/>
              </w:rPr>
              <w:t xml:space="preserve"> </w:t>
            </w:r>
            <w:r w:rsidRPr="002D154D">
              <w:rPr>
                <w:b/>
                <w:bCs/>
                <w:i/>
                <w:iCs/>
              </w:rPr>
              <w:t>Η εκπροσώπηση δύο συμμετεχόντων από συνδικαλιστικές οργανώσεις και δύο συμμετεχόντων από οργανώσεις εργοδοτών διασφαλίζεται από</w:t>
            </w:r>
            <w:r w:rsidRPr="002D154D">
              <w:t xml:space="preserve"> τη συντονιστική ομάδα της δεξαμενής ταλέντων της ΕΕ. Οι εν λόγ</w:t>
            </w:r>
            <w:r w:rsidRPr="002D154D">
              <w:t>ω εκπρόσωποι υπογράφουν γραπτή δήλωση στην οποία δηλώνουν ότι δεν βρίσκονται σε κατάσταση σύγκρουσης συμφερόντων.</w:t>
            </w:r>
          </w:p>
        </w:tc>
        <w:tc>
          <w:tcPr>
            <w:tcW w:w="4876" w:type="dxa"/>
            <w:hideMark/>
          </w:tcPr>
          <w:p w:rsidR="005B13E5" w:rsidRPr="002D154D" w:rsidRDefault="00F6195C">
            <w:pPr>
              <w:pStyle w:val="Normal6"/>
              <w:rPr>
                <w:szCs w:val="24"/>
              </w:rPr>
            </w:pPr>
            <w:r w:rsidRPr="002D154D">
              <w:t>4.</w:t>
            </w:r>
            <w:r w:rsidRPr="002D154D">
              <w:tab/>
              <w:t>Οι εκπρόσωποι των διακλαδικών οργανώσεων κοινωνικών εταίρων σε επίπεδο Ένωσης,</w:t>
            </w:r>
            <w:r w:rsidRPr="002D154D">
              <w:rPr>
                <w:b/>
                <w:bCs/>
                <w:i/>
                <w:iCs/>
              </w:rPr>
              <w:t xml:space="preserve"> οι εκπρόσωποι των εργοδοτών που συμμετέχουν στη δεξαμενή ταλ</w:t>
            </w:r>
            <w:r w:rsidRPr="002D154D">
              <w:rPr>
                <w:b/>
                <w:bCs/>
                <w:i/>
                <w:iCs/>
              </w:rPr>
              <w:t>έντων της ΕΕ και οι εκπρόσωποι των συνδικαλιστικών οργανώσεων,</w:t>
            </w:r>
            <w:r w:rsidRPr="002D154D">
              <w:t xml:space="preserve"> έχουν το δικαίωμα </w:t>
            </w:r>
            <w:r w:rsidRPr="002D154D">
              <w:rPr>
                <w:b/>
                <w:bCs/>
                <w:i/>
                <w:iCs/>
              </w:rPr>
              <w:t>να ορίζουν τρεις εκπροσώπους έκαστος για</w:t>
            </w:r>
            <w:r w:rsidRPr="002D154D">
              <w:t xml:space="preserve"> να συμμετέχουν στις </w:t>
            </w:r>
            <w:r w:rsidRPr="002D154D">
              <w:rPr>
                <w:b/>
                <w:bCs/>
                <w:i/>
                <w:iCs/>
              </w:rPr>
              <w:t>εργασίες</w:t>
            </w:r>
            <w:r w:rsidRPr="002D154D">
              <w:t xml:space="preserve"> της συντονιστικής ομάδας της δεξαμενής ταλέντων της ΕΕ. Οι εν λόγω εκπρόσωποι υπογράφουν γραπτή δήλωση </w:t>
            </w:r>
            <w:r w:rsidRPr="002D154D">
              <w:t>στην οποία δηλώνουν ότι δεν βρίσκονται σε κατάσταση σύγκρουσης συμφερόντων.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lastRenderedPageBreak/>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9 – παράγραφος 4α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w:t>
            </w:r>
            <w:r w:rsidRPr="002D154D">
              <w:t>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4a.</w:t>
            </w:r>
            <w:r w:rsidRPr="002D154D">
              <w:rPr>
                <w:b/>
                <w:i/>
              </w:rPr>
              <w:tab/>
              <w:t>Εμπειρογνώμονες από θεσμικά και λοιπά όργανα και οργανισμούς της Ένωσης και διεθνείς οργανισμούς μπορούν επίσης να κληθούν να παραστούν στις συνεδριάσεις της συντονιστικής ομάδας για να εκθέσουν τις απόψεις τους.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59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Κάθε </w:t>
            </w:r>
            <w:r w:rsidRPr="002D154D">
              <w:rPr>
                <w:b/>
                <w:bCs/>
                <w:i/>
                <w:iCs/>
              </w:rPr>
              <w:t>συμμετέχον</w:t>
            </w:r>
            <w:r w:rsidRPr="002D154D">
              <w:t xml:space="preserve"> κράτος μέλος ορίζει εθνικό σημείο επαφής της δεξαμενής ταλέντων της ΕΕ. Τα </w:t>
            </w:r>
            <w:r w:rsidRPr="002D154D">
              <w:rPr>
                <w:b/>
                <w:bCs/>
                <w:i/>
                <w:iCs/>
              </w:rPr>
              <w:t>συμμετέχοντα</w:t>
            </w:r>
            <w:r w:rsidRPr="002D154D">
              <w:t xml:space="preserve"> κράτη μέλη διασφαλίζουν ότι, ως εθνικά σημεία επαφής της δεξαμενής ταλέντων της ΕΕ, ορίζονται αρμόδιες αρχές του τομέα της απασχόλησης και της μετανάστευσης.</w:t>
            </w:r>
          </w:p>
        </w:tc>
        <w:tc>
          <w:tcPr>
            <w:tcW w:w="4876" w:type="dxa"/>
            <w:hideMark/>
          </w:tcPr>
          <w:p w:rsidR="005B13E5" w:rsidRPr="002D154D" w:rsidRDefault="00F6195C">
            <w:pPr>
              <w:pStyle w:val="Normal6"/>
              <w:rPr>
                <w:szCs w:val="24"/>
              </w:rPr>
            </w:pPr>
            <w:r w:rsidRPr="002D154D">
              <w:t>1.</w:t>
            </w:r>
            <w:r w:rsidRPr="002D154D">
              <w:tab/>
              <w:t>Κάθε κ</w:t>
            </w:r>
            <w:r w:rsidRPr="002D154D">
              <w:t>ράτος μέλος ορίζει εθνικό σημείο επαφής της δεξαμενής ταλέντων της ΕΕ. Τα κράτη μέλη διασφαλίζουν ότι, ως εθνικά σημεία επαφής της δεξαμενής ταλέντων της ΕΕ, ορίζονται αρμόδιες αρχές του τομέα της απασχόλησης και της μετανάστευσης</w:t>
            </w:r>
            <w:r w:rsidRPr="002D154D">
              <w:rPr>
                <w:b/>
                <w:bCs/>
                <w:i/>
                <w:iCs/>
              </w:rPr>
              <w:t xml:space="preserve"> ώστε να βελτιωθούν οι συν</w:t>
            </w:r>
            <w:r w:rsidRPr="002D154D">
              <w:rPr>
                <w:b/>
                <w:bCs/>
                <w:i/>
                <w:iCs/>
              </w:rPr>
              <w:t>έργειες μεταξύ αυτών των αρχών και να αποφευχθεί η υπερβολική επιβάρυνση των εθνικών διοικήσεων.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2 – στοιχ</w:t>
      </w:r>
      <w:r w:rsidRPr="002D154D">
        <w:t>είο β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β α)</w:t>
            </w:r>
            <w:r w:rsidRPr="002D154D">
              <w:rPr>
                <w:b/>
                <w:i/>
              </w:rPr>
              <w:tab/>
              <w:t>τη διαβούλευση με τις οργανώσεις των κοινωνικών εταίρων και με τις τοπικές και περιφερειακές αρχές, σχετικά με τις τάσεις και τις εξελίξεις στην αγορά εργασίας·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2 – στοιχείο στ</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στ)</w:t>
            </w:r>
            <w:r w:rsidRPr="002D154D">
              <w:tab/>
              <w:t xml:space="preserve">την παροχή πληροφοριών στη γραμματεία της </w:t>
            </w:r>
            <w:r w:rsidRPr="002D154D">
              <w:t>δεξαμενής ταλέντων της ΕΕ σχετικά με τις διαδικασίες μετανάστευσης και αναγνώρισης σε εθνικό επίπεδο, μεταξύ άλλων όσον αφορά την εφαρμογή της αρχής της προτίμησης για τους πολίτες της Ένωσης και τα σχετικά δεδομένα για την παρακολούθηση της δεξαμενής ταλέ</w:t>
            </w:r>
            <w:r w:rsidRPr="002D154D">
              <w:t>ντων της ΕΕ, σύμφωνα με το άρθρο 20·</w:t>
            </w:r>
          </w:p>
        </w:tc>
        <w:tc>
          <w:tcPr>
            <w:tcW w:w="4876" w:type="dxa"/>
            <w:hideMark/>
          </w:tcPr>
          <w:p w:rsidR="005B13E5" w:rsidRPr="002D154D" w:rsidRDefault="00F6195C">
            <w:pPr>
              <w:pStyle w:val="Normal6"/>
              <w:rPr>
                <w:szCs w:val="24"/>
              </w:rPr>
            </w:pPr>
            <w:r w:rsidRPr="002D154D">
              <w:t>στ)</w:t>
            </w:r>
            <w:r w:rsidRPr="002D154D">
              <w:tab/>
              <w:t xml:space="preserve">την παροχή πληροφοριών στη γραμματεία της δεξαμενής ταλέντων της ΕΕ σχετικά με τις διαδικασίες </w:t>
            </w:r>
            <w:r w:rsidRPr="002D154D">
              <w:rPr>
                <w:b/>
                <w:bCs/>
                <w:i/>
                <w:iCs/>
              </w:rPr>
              <w:t>πρόσληψης,</w:t>
            </w:r>
            <w:r w:rsidRPr="002D154D">
              <w:t xml:space="preserve"> μετανάστευσης και αναγνώρισης σε εθνικό επίπεδο </w:t>
            </w:r>
            <w:r w:rsidRPr="002D154D">
              <w:rPr>
                <w:b/>
                <w:bCs/>
                <w:i/>
                <w:iCs/>
              </w:rPr>
              <w:t>σύμφωνα με το άρθρο 17 παράγραφος 1</w:t>
            </w:r>
            <w:r w:rsidRPr="002D154D">
              <w:t xml:space="preserve">, μεταξύ άλλων όσον αφορά </w:t>
            </w:r>
            <w:r w:rsidRPr="002D154D">
              <w:t>την εφαρμογή της αρχής της προτίμησης για τους πολίτες της Ένωσης και τα σχετικά δεδομένα για την παρακολούθηση της δεξαμενής ταλέντων της ΕΕ, σύμφωνα με το άρθρο 20·</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2 – στοιχείο στ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στ α)</w:t>
            </w:r>
            <w:r w:rsidRPr="002D154D">
              <w:rPr>
                <w:b/>
                <w:i/>
              </w:rPr>
              <w:tab/>
              <w:t xml:space="preserve">την παρακολούθηση της συμμόρφωσης από τους εργοδότες των γενικών αρχών και των επιχειρησιακών </w:t>
            </w:r>
            <w:r w:rsidRPr="002D154D">
              <w:rPr>
                <w:b/>
                <w:i/>
              </w:rPr>
              <w:t xml:space="preserve">κατευθυντήριων γραμμών της ΔΟΕ για δίκαιες προσλήψεις, και την υποβολή έκθεσης στη γραμματεία της δεξαμενής ταλέντων της ΕΕ σχετικά με τις εθνικές </w:t>
            </w:r>
            <w:r w:rsidRPr="002D154D">
              <w:rPr>
                <w:b/>
                <w:i/>
              </w:rPr>
              <w:lastRenderedPageBreak/>
              <w:t>εξελίξεις·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2 – στοιχείο ζ</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ζ)</w:t>
            </w:r>
            <w:r w:rsidRPr="002D154D">
              <w:tab/>
              <w:t>την παροχή πληροφοριών και υπηρεσιών υποστήριξης σε εγγεγραμμένα άτομα από τρίτες χώρες που αναζητούν εργασία και σε εργοδότες π</w:t>
            </w:r>
            <w:r w:rsidRPr="002D154D">
              <w:t>ου συμμετέχουν στη δεξαμενή ταλέντων της ΕΕ σύμφωνα με το άρθρο </w:t>
            </w:r>
            <w:r w:rsidRPr="002D154D">
              <w:rPr>
                <w:b/>
                <w:bCs/>
                <w:i/>
                <w:iCs/>
              </w:rPr>
              <w:t>17.</w:t>
            </w:r>
          </w:p>
        </w:tc>
        <w:tc>
          <w:tcPr>
            <w:tcW w:w="4876" w:type="dxa"/>
            <w:hideMark/>
          </w:tcPr>
          <w:p w:rsidR="005B13E5" w:rsidRPr="002D154D" w:rsidRDefault="00F6195C">
            <w:pPr>
              <w:pStyle w:val="Normal6"/>
              <w:rPr>
                <w:szCs w:val="24"/>
              </w:rPr>
            </w:pPr>
            <w:r w:rsidRPr="002D154D">
              <w:t>ζ)</w:t>
            </w:r>
            <w:r w:rsidRPr="002D154D">
              <w:tab/>
              <w:t>την παροχή πληροφοριών και υπηρεσιών υποστήριξης σε εγγεγραμμένα άτομα από τρίτες χώρες που αναζητούν εργασία και σε εργοδότες που συμμετέχουν στη δεξαμενή ταλέντων της ΕΕ σύμφωνα με το</w:t>
            </w:r>
            <w:r w:rsidRPr="002D154D">
              <w:t xml:space="preserve"> άρθρο </w:t>
            </w:r>
            <w:r w:rsidRPr="002D154D">
              <w:rPr>
                <w:b/>
                <w:bCs/>
                <w:i/>
                <w:iCs/>
              </w:rPr>
              <w:t>17 παράγραφος 2 και σε συνεργασία με τους κοινωνικούς εταίρους, τις τοπικές και περιφερειακές αρχές και, κατά περίπτωση, τους οργανισμούς που προσφέρουν συνδρομή μετά την πρόσληψη σε υπηκόους τρίτων χωρών.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2 – εδάφιο 1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Η αναστολή που αναφέρεται στην παράγραφο 2 στοιχείο ε) του παρόντος </w:t>
            </w:r>
            <w:r w:rsidRPr="002D154D">
              <w:rPr>
                <w:b/>
                <w:i/>
              </w:rPr>
              <w:t>άρθρου ανακαλείται χωρίς καθυστέρηση μόλις οι αρμόδιες εθνικές αρχές ενημερώσουν τα εθνικά σημεία επαφής της δεξαμενής ταλέντων της ΕΕ ότι έχει αποκατασταθεί η παράβαση της σχετικής νομοθεσίας και πρακτικής ή ο οικείος εργοδότης αποδείξει ότι έχει αποκατασ</w:t>
            </w:r>
            <w:r w:rsidRPr="002D154D">
              <w:rPr>
                <w:b/>
                <w:i/>
              </w:rPr>
              <w:t xml:space="preserve">ταθεί. Σε περίπτωση παραβίασης της οδηγίας 2009/52/ΕΚ ή της οδηγίας (ΕΕ) 2024/1712, ο εργοδότης αναστέλλεται επ’ αόριστον από τη </w:t>
            </w:r>
            <w:r w:rsidRPr="002D154D">
              <w:rPr>
                <w:b/>
                <w:i/>
              </w:rPr>
              <w:lastRenderedPageBreak/>
              <w:t>δεξαμενή ταλέντων της ΕΕ.</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10 – παράγραφος 3</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3.</w:t>
            </w:r>
            <w:r w:rsidRPr="002D154D">
              <w:tab/>
              <w:t xml:space="preserve">Τα εθνικά σημεία επαφής της δεξαμενής ταλέντων της ΕΕ από κάθε </w:t>
            </w:r>
            <w:r w:rsidRPr="002D154D">
              <w:rPr>
                <w:b/>
                <w:bCs/>
                <w:i/>
                <w:iCs/>
              </w:rPr>
              <w:t>συμμετέχον</w:t>
            </w:r>
            <w:r w:rsidRPr="002D154D">
              <w:t xml:space="preserve"> κράτος μέλος συγκαλούνται τακτικά από τη γραμματεία της δεξαμενής ταλέντων της ΕΕ στο δίκτυο εθνικών σημείων επαφής της δεξαμενής ταλέντων της ΕΕ για την ανταλλαγή πληροφοριών και βέλτιστων πρακτικών σχετικά με την εφαρμογή του παρόντος κανονισμού.</w:t>
            </w:r>
          </w:p>
        </w:tc>
        <w:tc>
          <w:tcPr>
            <w:tcW w:w="4876" w:type="dxa"/>
            <w:hideMark/>
          </w:tcPr>
          <w:p w:rsidR="005B13E5" w:rsidRPr="002D154D" w:rsidRDefault="00F6195C">
            <w:pPr>
              <w:pStyle w:val="Normal6"/>
              <w:rPr>
                <w:szCs w:val="24"/>
              </w:rPr>
            </w:pPr>
            <w:r w:rsidRPr="002D154D">
              <w:t>3.</w:t>
            </w:r>
            <w:r w:rsidRPr="002D154D">
              <w:tab/>
              <w:t xml:space="preserve">Τα </w:t>
            </w:r>
            <w:r w:rsidRPr="002D154D">
              <w:t>εθνικά σημεία επαφής της δεξαμενής ταλέντων της ΕΕ από κάθε κράτος μέλος συγκαλούνται τακτικά από τη γραμματεία της δεξαμενής ταλέντων της ΕΕ στο δίκτυο εθνικών σημείων επαφής της δεξαμενής ταλέντων της ΕΕ για την ανταλλαγή πληροφοριών και βέλτιστων πρακτι</w:t>
            </w:r>
            <w:r w:rsidRPr="002D154D">
              <w:t>κών σχετικά με την εφαρμογή του παρόντος κανονισμού.</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Τα άτομα από τρίτες χώρες που αναζητούν εργασία </w:t>
            </w:r>
            <w:r w:rsidRPr="002D154D">
              <w:rPr>
                <w:b/>
                <w:bCs/>
                <w:i/>
                <w:iCs/>
              </w:rPr>
              <w:t>μπορούν</w:t>
            </w:r>
            <w:r w:rsidRPr="002D154D">
              <w:t xml:space="preserve"> να δημιουργήσουν τα προφίλ τους μέσω του εργαλείου δημιουργίας προφίλ Europass προκειμένου να εγγραφούν στην πλατφόρμα ΤΠ της δεξαμενής ταλέντων της ΕΕ.</w:t>
            </w:r>
          </w:p>
        </w:tc>
        <w:tc>
          <w:tcPr>
            <w:tcW w:w="4876" w:type="dxa"/>
            <w:hideMark/>
          </w:tcPr>
          <w:p w:rsidR="005B13E5" w:rsidRPr="002D154D" w:rsidRDefault="00F6195C">
            <w:pPr>
              <w:pStyle w:val="Normal6"/>
              <w:rPr>
                <w:szCs w:val="24"/>
              </w:rPr>
            </w:pPr>
            <w:r w:rsidRPr="002D154D">
              <w:t>1.</w:t>
            </w:r>
            <w:r w:rsidRPr="002D154D">
              <w:tab/>
              <w:t>Τα άτομα από τρίτες χώρες που</w:t>
            </w:r>
            <w:r w:rsidRPr="002D154D">
              <w:t xml:space="preserve"> αναζητούν εργασία </w:t>
            </w:r>
            <w:r w:rsidRPr="002D154D">
              <w:rPr>
                <w:b/>
                <w:bCs/>
                <w:i/>
                <w:iCs/>
              </w:rPr>
              <w:t>είναι σε θέση</w:t>
            </w:r>
            <w:r w:rsidRPr="002D154D">
              <w:t xml:space="preserve"> να δημιουργήσουν τα προφίλ τους μέσω του εργαλείου δημιουργίας προφίλ Europass προκειμένου να εγγραφούν στην πλατφόρμα ΤΠ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2α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2α.</w:t>
            </w:r>
            <w:r w:rsidRPr="002D154D">
              <w:rPr>
                <w:b/>
                <w:i/>
              </w:rPr>
              <w:tab/>
              <w:t xml:space="preserve">Μόλις υπάρξει αντιστοίχιση ενός ατόμου που αναζητεί εργασία και ενός εργοδότη σύμφωνα με το άρθρο 16, </w:t>
            </w:r>
            <w:r w:rsidRPr="002D154D">
              <w:rPr>
                <w:b/>
                <w:i/>
              </w:rPr>
              <w:t>κατόπιν αιτήματος του οικείου εθνικού σημείου επαφής της δεξαμενής ταλέντων της ΕΕ, η οικεία εθνική αρμόδια αρχή του παρέχει πληροφορίες από το Σύστημα Πληροφοριών Σένγκεν με σκοπό την επαλήθευση της ακρίβειας της δήλωσης του ατόμου που αναζητεί εργασία όπ</w:t>
            </w:r>
            <w:r w:rsidRPr="002D154D">
              <w:rPr>
                <w:b/>
                <w:i/>
              </w:rPr>
              <w:t>ως αναφέρεται στην παράγραφο 2 του παρόντος άρθρου.</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2β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2β.</w:t>
            </w:r>
            <w:r w:rsidRPr="002D154D">
              <w:rPr>
                <w:b/>
                <w:i/>
              </w:rPr>
              <w:tab/>
              <w:t>Όταν διαπιστώνεται ότι άτομο από τρίτη χώρα που αναζητεί εργασία υπόκειται σε απόφαση ή απαγόρευση, όπως αναφέρεται στην παράγραφο 2, το εθνικό σημείο επαφής της δεξαμενής ταλέντων της ΕΕ ενημερώνει σχετικά τη γραμματεία της δεξαμενής ταλέ</w:t>
            </w:r>
            <w:r w:rsidRPr="002D154D">
              <w:rPr>
                <w:b/>
                <w:i/>
              </w:rPr>
              <w:t>ντων της ΕΕ. Η γραμματεία της δεξαμενής ταλέντων της ΕΕ αφαιρεί με τη σειρά της το εν λόγω προφίλ από την πλατφόρμα ΤΠ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69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2γ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2γ.</w:t>
            </w:r>
            <w:r w:rsidRPr="002D154D">
              <w:rPr>
                <w:b/>
                <w:i/>
              </w:rPr>
              <w:tab/>
              <w:t xml:space="preserve">Όταν η απόφαση ή η απαγόρευση που αναφέρεται στην παράγραφο 2 δεν ισχύει πλέον για άτομο από τρίτη χώρα που αναζητεί εργασία, το εν </w:t>
            </w:r>
            <w:r w:rsidRPr="002D154D">
              <w:rPr>
                <w:b/>
                <w:i/>
              </w:rPr>
              <w:t>λόγω άτομο μπορεί να δημιουργήσει νέο προφίλ προκειμένου να εγγραφεί στην πλατφόρμα ΤΠ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w:t>
      </w:r>
      <w:r w:rsidRPr="002D154D">
        <w:t xml:space="preserve"> παράγραφος 2δ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2δ.</w:t>
            </w:r>
            <w:r w:rsidRPr="002D154D">
              <w:rPr>
                <w:b/>
                <w:i/>
              </w:rPr>
              <w:tab/>
              <w:t xml:space="preserve">Άτομα τα οποία έχουν καταδικαστεί για αδίκημα που ορίζεται στην οδηγία (ΕΕ) 2017/541 ή για οποιαδήποτε άλλο αδίκημα που συνιστά ή ενέχει απειλή για την εθνική ασφάλεια </w:t>
            </w:r>
            <w:r w:rsidRPr="002D154D">
              <w:rPr>
                <w:b/>
                <w:i/>
              </w:rPr>
              <w:t>κράτους μέλους δεν δύνανται να εγγραφούν στην πλατφόρμα ΤΠ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4</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4.</w:t>
            </w:r>
            <w:r w:rsidRPr="002D154D">
              <w:tab/>
              <w:t>Τα άτομα από τρίτες χώρες που αναζητούν εργασία και είναι εγγεγραμμένα στην πλατφόρμα ΤΠ της δεξαμενής ταλέντων της ΕΕ μπορούν να αναζητούν κενές θέσεις εργασίας.</w:t>
            </w:r>
          </w:p>
        </w:tc>
        <w:tc>
          <w:tcPr>
            <w:tcW w:w="4876" w:type="dxa"/>
            <w:hideMark/>
          </w:tcPr>
          <w:p w:rsidR="005B13E5" w:rsidRPr="002D154D" w:rsidRDefault="00F6195C">
            <w:pPr>
              <w:pStyle w:val="Normal6"/>
              <w:rPr>
                <w:szCs w:val="24"/>
              </w:rPr>
            </w:pPr>
            <w:r w:rsidRPr="002D154D">
              <w:t>4.</w:t>
            </w:r>
            <w:r w:rsidRPr="002D154D">
              <w:tab/>
              <w:t xml:space="preserve">Τα άτομα από τρίτες χώρες που αναζητούν </w:t>
            </w:r>
            <w:r w:rsidRPr="002D154D">
              <w:t>εργασία και είναι εγγεγραμμένα στην πλατφόρμα ΤΠ της δεξαμενής ταλέντων της ΕΕ μπορούν να αναζητούν κενές θέσεις εργασίας.</w:t>
            </w:r>
            <w:r w:rsidRPr="002D154D">
              <w:rPr>
                <w:b/>
                <w:i/>
              </w:rPr>
              <w:t xml:space="preserve"> Το εργαλείο αυτοματοποιημένης αντιστοίχισης της πλατφόρμας ΤΠ της δεξαμενής ταλέντων της ΕΕ διασφαλίζει μεγαλύτερη προβολή </w:t>
            </w:r>
            <w:r w:rsidRPr="002D154D">
              <w:rPr>
                <w:b/>
                <w:i/>
              </w:rPr>
              <w:lastRenderedPageBreak/>
              <w:t>για τα άτο</w:t>
            </w:r>
            <w:r w:rsidRPr="002D154D">
              <w:rPr>
                <w:b/>
                <w:i/>
              </w:rPr>
              <w:t xml:space="preserve">μα από τρίτες χώρες που αναζητούν εργασία και τα οποία έχουν προηγουμένως επιλεγεί για κενή θέση εργασίας στη δεξαμενή ταλέντων της ΕΕ. </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11 – παράγραφος 4α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4a.</w:t>
            </w:r>
            <w:r w:rsidRPr="002D154D">
              <w:rPr>
                <w:b/>
                <w:i/>
              </w:rPr>
              <w:tab/>
              <w:t xml:space="preserve">Μετά την εγγραφή στην πλατφόρμα ΤΠ της δεξαμενής ταλέντων της ΕΕ, παρέχεται στα άτομα από τρίτες χώρες που αναζητούν εργασία η δυνατότητα να συμμετάσχουν </w:t>
            </w:r>
            <w:r w:rsidRPr="002D154D">
              <w:rPr>
                <w:b/>
                <w:i/>
              </w:rPr>
              <w:t>σε ενημερωτική συνεδρίαση σχετικά με τα εργασιακά τους δικαιώματα στο πλαίσιο της πλατφόρμας, καθώς και στο πλαίσιο της πρόσληψης από εργοδότη κράτους μέλους. Η εν λόγω συνεδρίαση περιέχει πληροφορίες σχετικά με τη διαδικασία υποβολής καταγγελίας, όπως αυτ</w:t>
            </w:r>
            <w:r w:rsidRPr="002D154D">
              <w:rPr>
                <w:b/>
                <w:i/>
              </w:rPr>
              <w:t>ές αναφέρονται στο άρθρο 18. Η γραμματεία της δεξαμενής ταλέντων της ΕΕ, με την υποστήριξη των εθνικών σημείων επαφής, διοργανώνει τις εν λόγω ενημερωτικές συνεδριάσεις.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12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Τα </w:t>
            </w:r>
            <w:r w:rsidRPr="002D154D">
              <w:rPr>
                <w:b/>
                <w:bCs/>
                <w:i/>
                <w:iCs/>
              </w:rPr>
              <w:t>συμμετέχοντα</w:t>
            </w:r>
            <w:r w:rsidRPr="002D154D">
              <w:t xml:space="preserve"> κράτη μέλη που συμμετέχουν σε εταιρική σχέση προσέλκυσης ταλέντων μπορούν να αποφασίσουν να βασιστούν στη δεξαμενή ταλέντων της ΕΕ για τη διευκόλυνση της </w:t>
            </w:r>
            <w:r w:rsidRPr="002D154D">
              <w:lastRenderedPageBreak/>
              <w:t>πρόσληψης ατόμων από την εν λόγω τρίτη χώρα που αναζητούν εργασία και των οποίων οι δεξιότητες αναπτύ</w:t>
            </w:r>
            <w:r w:rsidRPr="002D154D">
              <w:t>χθηκαν ή επικυρώθηκαν στο πλαίσιο της εν λόγω εταιρικής σχέσης προσέλκυσης ταλέντων και πιστοποιήθηκαν με «κάρτα εταιρικής σχέσης προσέλκυσης ταλέντων της ΕΕ».</w:t>
            </w:r>
          </w:p>
        </w:tc>
        <w:tc>
          <w:tcPr>
            <w:tcW w:w="4876" w:type="dxa"/>
            <w:hideMark/>
          </w:tcPr>
          <w:p w:rsidR="005B13E5" w:rsidRPr="002D154D" w:rsidRDefault="00F6195C">
            <w:pPr>
              <w:pStyle w:val="Normal6"/>
              <w:rPr>
                <w:szCs w:val="24"/>
              </w:rPr>
            </w:pPr>
            <w:r w:rsidRPr="002D154D">
              <w:lastRenderedPageBreak/>
              <w:t>1.</w:t>
            </w:r>
            <w:r w:rsidRPr="002D154D">
              <w:tab/>
              <w:t>Τα κράτη μέλη που συμμετέχουν σε εταιρική σχέση προσέλκυσης ταλέντων μπορούν να αποφασίσουν ν</w:t>
            </w:r>
            <w:r w:rsidRPr="002D154D">
              <w:t xml:space="preserve">α βασιστούν στη δεξαμενή ταλέντων της ΕΕ για τη διευκόλυνση της πρόσληψης ατόμων από </w:t>
            </w:r>
            <w:r w:rsidRPr="002D154D">
              <w:lastRenderedPageBreak/>
              <w:t>την εν λόγω τρίτη χώρα που αναζητούν εργασία και των οποίων οι δεξιότητες αναπτύχθηκαν ή επικυρώθηκαν στο πλαίσιο της εν λόγω εταιρικής σχέσης προσέλκυσης ταλέντων και πισ</w:t>
            </w:r>
            <w:r w:rsidRPr="002D154D">
              <w:t>τοποιήθηκαν με «κάρτα εταιρικής σχέσης προσέλκυσης ταλέντων της ΕΕ».</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12 – παράγραφος 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w:t>
            </w:r>
            <w:r w:rsidRPr="002D154D">
              <w:t xml:space="preserve">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6.</w:t>
            </w:r>
            <w:r w:rsidRPr="002D154D">
              <w:tab/>
              <w:t xml:space="preserve">Τα </w:t>
            </w:r>
            <w:r w:rsidRPr="002D154D">
              <w:rPr>
                <w:b/>
                <w:bCs/>
                <w:i/>
                <w:iCs/>
              </w:rPr>
              <w:t>συμμετέχοντα</w:t>
            </w:r>
            <w:r w:rsidRPr="002D154D">
              <w:t xml:space="preserve"> κράτη μέλη μπορούν να αποφασίσουν, στο πλαίσιο της οικείας εταιρικής σχέσης προσέλκυσης ταλέντων, να περιορίσουν την προβολή των προφίλ των εγγεγραμμένων ατόμων από τρίτες χώρες που αναζητούν εργασία και που έχουν λ</w:t>
            </w:r>
            <w:r w:rsidRPr="002D154D">
              <w:t>άβει «κάρτα εταιρικής σχέσης προσέλκυσης ταλέντων της ΕΕ», για μέγιστο χρονικό διάστημα</w:t>
            </w:r>
            <w:r w:rsidRPr="002D154D">
              <w:rPr>
                <w:b/>
                <w:bCs/>
                <w:i/>
                <w:iCs/>
              </w:rPr>
              <w:t xml:space="preserve"> ενός έτους</w:t>
            </w:r>
            <w:r w:rsidRPr="002D154D">
              <w:t>, στους εργοδότες που είναι εγκατεστημένοι σε ένα ή περισσότερα κράτη μέλη που συμμετέχουν στην ίδια εταιρική σχέση προσέλκυσης ταλέντων. Η γραμματεία της δεξ</w:t>
            </w:r>
            <w:r w:rsidRPr="002D154D">
              <w:t>αμενής ταλέντων της ΕΕ δημοσιεύει πληροφορίες σχετικά με την εφαρμογή της παρούσας παραγράφου στην πλατφόρμα ΤΠ της δεξαμενής ταλέντων της ΕΕ.</w:t>
            </w:r>
          </w:p>
        </w:tc>
        <w:tc>
          <w:tcPr>
            <w:tcW w:w="4876" w:type="dxa"/>
            <w:hideMark/>
          </w:tcPr>
          <w:p w:rsidR="005B13E5" w:rsidRPr="002D154D" w:rsidRDefault="00F6195C">
            <w:pPr>
              <w:pStyle w:val="Normal6"/>
              <w:rPr>
                <w:szCs w:val="24"/>
              </w:rPr>
            </w:pPr>
            <w:r w:rsidRPr="002D154D">
              <w:t>6.</w:t>
            </w:r>
            <w:r w:rsidRPr="002D154D">
              <w:tab/>
              <w:t>Τα κράτη μέλη μπορούν να αποφασίσουν, στο πλαίσιο της οικείας εταιρικής σχέσης προσέλκυσης ταλέντων</w:t>
            </w:r>
            <w:r w:rsidRPr="002D154D">
              <w:rPr>
                <w:b/>
                <w:bCs/>
                <w:i/>
                <w:iCs/>
              </w:rPr>
              <w:t xml:space="preserve"> στην οποία</w:t>
            </w:r>
            <w:r w:rsidRPr="002D154D">
              <w:rPr>
                <w:b/>
                <w:bCs/>
                <w:i/>
                <w:iCs/>
              </w:rPr>
              <w:t xml:space="preserve"> συμμετέχουν</w:t>
            </w:r>
            <w:r w:rsidRPr="002D154D">
              <w:t xml:space="preserve">, να περιορίσουν την προβολή των προφίλ των εγγεγραμμένων ατόμων από τρίτες χώρες που αναζητούν εργασία και που έχουν λάβει «κάρτα εταιρικής σχέσης προσέλκυσης ταλέντων της ΕΕ», για μέγιστο χρονικό διάστημα </w:t>
            </w:r>
            <w:r w:rsidRPr="002D154D">
              <w:rPr>
                <w:b/>
                <w:bCs/>
                <w:i/>
                <w:iCs/>
              </w:rPr>
              <w:t>έξι μηνών</w:t>
            </w:r>
            <w:r w:rsidRPr="002D154D">
              <w:t xml:space="preserve">, στους εργοδότες που είναι </w:t>
            </w:r>
            <w:r w:rsidRPr="002D154D">
              <w:t xml:space="preserve">εγκατεστημένοι σε ένα ή περισσότερα κράτη μέλη που συμμετέχουν στην ίδια εταιρική σχέση προσέλκυσης ταλέντων. Η γραμματεία της δεξαμενής ταλέντων της ΕΕ δημοσιεύει πληροφορίες σχετικά με την εφαρμογή της παρούσας παραγράφου στην πλατφόρμα ΤΠ της δεξαμενής </w:t>
            </w:r>
            <w:r w:rsidRPr="002D154D">
              <w:t>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12 – παράγραφος 7</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7.</w:t>
            </w:r>
            <w:r w:rsidRPr="002D154D">
              <w:tab/>
            </w:r>
            <w:r w:rsidRPr="002D154D">
              <w:t xml:space="preserve">Ο κατάλογος των τρίτων χωρών και </w:t>
            </w:r>
            <w:r w:rsidRPr="002D154D">
              <w:lastRenderedPageBreak/>
              <w:t xml:space="preserve">των </w:t>
            </w:r>
            <w:r w:rsidRPr="002D154D">
              <w:rPr>
                <w:b/>
                <w:bCs/>
                <w:i/>
                <w:iCs/>
              </w:rPr>
              <w:t>συμμετεχόντων</w:t>
            </w:r>
            <w:r w:rsidRPr="002D154D">
              <w:t xml:space="preserve"> κρατών μελών που συμμετέχουν σε εταιρική σχέση προσέλκυσης ταλέντων, και των σχετικών επαγγελμάτων που καλύπτονται από αυτήν δημοσιεύεται στην πλατφόρμα ΤΠ της δεξαμενής ταλέντων της ΕΕ.</w:t>
            </w:r>
          </w:p>
        </w:tc>
        <w:tc>
          <w:tcPr>
            <w:tcW w:w="4876" w:type="dxa"/>
            <w:hideMark/>
          </w:tcPr>
          <w:p w:rsidR="005B13E5" w:rsidRPr="002D154D" w:rsidRDefault="00F6195C">
            <w:pPr>
              <w:pStyle w:val="Normal6"/>
              <w:rPr>
                <w:szCs w:val="24"/>
              </w:rPr>
            </w:pPr>
            <w:r w:rsidRPr="002D154D">
              <w:lastRenderedPageBreak/>
              <w:t>7.</w:t>
            </w:r>
            <w:r w:rsidRPr="002D154D">
              <w:tab/>
              <w:t>Ο κατάλογος των</w:t>
            </w:r>
            <w:r w:rsidRPr="002D154D">
              <w:t xml:space="preserve"> τρίτων χωρών και </w:t>
            </w:r>
            <w:r w:rsidRPr="002D154D">
              <w:lastRenderedPageBreak/>
              <w:t>των κρατών μελών που συμμετέχουν σε εταιρική σχέση προσέλκυσης ταλέντων, και των σχετικών επαγγελμάτων που καλύπτονται από αυτήν δημοσιεύεται στην πλατφόρμα ΤΠ της δεξαμενής ταλέντων της ΕΕ.</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w:t>
      </w:r>
      <w:r w:rsidRPr="002D154D">
        <w:rPr>
          <w:rStyle w:val="HideTWBExt"/>
        </w:rPr>
        <w:t>d&gt;</w:t>
      </w:r>
      <w:r w:rsidRPr="002D154D">
        <w:t>Τροπολογία</w:t>
      </w:r>
      <w:r w:rsidRPr="002D154D">
        <w:tab/>
      </w:r>
      <w:r w:rsidRPr="002D154D">
        <w:tab/>
      </w:r>
      <w:r w:rsidRPr="002D154D">
        <w:rPr>
          <w:rStyle w:val="HideTWBExt"/>
        </w:rPr>
        <w:t>&lt;NumAm&gt;</w:t>
      </w:r>
      <w:r w:rsidRPr="002D154D">
        <w:t>76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τίτλος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Συμμετοχή των εργοδοτών στη δεξαμενή ταλέντων της ΕΕ</w:t>
            </w:r>
          </w:p>
        </w:tc>
        <w:tc>
          <w:tcPr>
            <w:tcW w:w="4876" w:type="dxa"/>
            <w:hideMark/>
          </w:tcPr>
          <w:p w:rsidR="005B13E5" w:rsidRPr="002D154D" w:rsidRDefault="00F6195C">
            <w:pPr>
              <w:pStyle w:val="Normal6"/>
              <w:rPr>
                <w:szCs w:val="24"/>
              </w:rPr>
            </w:pPr>
            <w:r w:rsidRPr="002D154D">
              <w:rPr>
                <w:b/>
                <w:bCs/>
                <w:i/>
                <w:iCs/>
              </w:rPr>
              <w:t>Εγγραφή και</w:t>
            </w:r>
            <w:r w:rsidRPr="002D154D">
              <w:t xml:space="preserve"> συμμετοχή των εργοδοτών στη δεξαμενή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rPr>
                <w:b/>
                <w:i/>
              </w:rPr>
              <w:t>1.</w:t>
            </w:r>
            <w:r w:rsidRPr="002D154D">
              <w:rPr>
                <w:b/>
                <w:i/>
              </w:rPr>
              <w:tab/>
              <w:t xml:space="preserve">Οι εργοδότες που ενδιαφέρονται να συμμετάσχουν στη δεξαμενή ταλέντων της ΕΕ μπορούν να ζητήσουν από το εθνικό σημείο επαφής της δεξαμενής ταλέντων της ΕΕ στο κράτος μέλος όπου είναι εγκατεστημένοι τη διαβίβαση των κενών θέσεων εργασίας τους </w:t>
            </w:r>
            <w:r w:rsidRPr="002D154D">
              <w:rPr>
                <w:b/>
                <w:i/>
              </w:rPr>
              <w:t>στην πλατφόρμα ΤΠ της δεξαμενής ταλέντων της ΕΕ.</w:t>
            </w:r>
          </w:p>
        </w:tc>
        <w:tc>
          <w:tcPr>
            <w:tcW w:w="4876" w:type="dxa"/>
            <w:hideMark/>
          </w:tcPr>
          <w:p w:rsidR="005B13E5" w:rsidRPr="002D154D" w:rsidRDefault="00F6195C">
            <w:pPr>
              <w:pStyle w:val="Normal6"/>
              <w:rPr>
                <w:szCs w:val="24"/>
              </w:rPr>
            </w:pPr>
            <w:r w:rsidRPr="002D154D">
              <w:rPr>
                <w:b/>
                <w:i/>
              </w:rPr>
              <w:t>διαγράφεται</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1α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που προτείνει η </w:t>
            </w:r>
            <w:r w:rsidRPr="002D154D">
              <w:t>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1a.</w:t>
            </w:r>
            <w:r w:rsidRPr="002D154D">
              <w:rPr>
                <w:b/>
                <w:i/>
              </w:rPr>
              <w:tab/>
              <w:t>Οι εργοδότες που επιθυμούν να εμφανίζονται στη δεξαμενή και να αναρτούν τις κενές θέσεις εργασίας τους στην πλατφόρμα ΤΠ της δεξαμενής ταλέντων της ΕΕ μπορούν να δημιουργήσουν προφίλ που να περιέχει τις πληροφορίες που αναφέρονται</w:t>
            </w:r>
            <w:r w:rsidRPr="002D154D">
              <w:rPr>
                <w:b/>
                <w:i/>
              </w:rPr>
              <w:t xml:space="preserve"> στο άρθρο 6 παράγραφος 3 δεύτερο εδάφιο, απόσπασμα του εθνικού μητρώου επιχειρήσεων που τους αφορά και αντίγραφο του ποινικού μητρώου των φυσικών προσώπων που είναι υπεύθυνα για την εταιρεία. Τα εθνικά σημεία επαφής της δεξαμενής ταλέντων της ΕΕ απαιτούν </w:t>
            </w:r>
            <w:r w:rsidRPr="002D154D">
              <w:rPr>
                <w:b/>
                <w:i/>
              </w:rPr>
              <w:t>από τους εργοδότες που συμμετέχουν στη δεξαμενή ταλέντων της ΕΕ να συμμετάσχουν σε ενημερωτική συνεδρίαση σχετικά με τις δίκαιες προσλήψεις και τα διεθνή πρότυπα εργασίας. Μετά τη συμμετοχή τους στην ενημερωτική συνεδρίαση, οι εργοδότες δεσμεύονται εγγράφω</w:t>
            </w:r>
            <w:r w:rsidRPr="002D154D">
              <w:rPr>
                <w:b/>
                <w:i/>
              </w:rPr>
              <w:t>ς ότι θα τηρούν τις γενικές αρχές και τις επιχειρησιακές κατευθυντήριες γραμμές της ΔΟΕ για δίκαιες προσλήψεις.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79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 xml:space="preserve">Άρθρο 13 – </w:t>
      </w:r>
      <w:r w:rsidRPr="002D154D">
        <w:t>παράγραφος 1β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1β.</w:t>
            </w:r>
            <w:r w:rsidRPr="002D154D">
              <w:rPr>
                <w:b/>
                <w:i/>
              </w:rPr>
              <w:tab/>
              <w:t xml:space="preserve">Εκτός από τη συμμετοχή τους στην ενημερωτική συνεδρίαση που αναφέρεται στην παράγραφο 1α, οι εργοδότες έχουν τη δυνατότητα να συμμετέχουν σε πρόσθετη κατάρτιση για δίκαιες </w:t>
            </w:r>
            <w:r w:rsidRPr="002D154D">
              <w:rPr>
                <w:b/>
                <w:i/>
              </w:rPr>
              <w:t xml:space="preserve">προσλήψεις. Μετά την περάτωση αυτής της επιπρόσθετης κατάρτισης, οι κενές θέσεις εργασίας των εν λόγω εργοδοτών αποκτούν μεγαλύτερη προβολή στην πλατφόρμα ΤΠ της </w:t>
            </w:r>
            <w:r w:rsidRPr="002D154D">
              <w:rPr>
                <w:b/>
                <w:i/>
              </w:rPr>
              <w:lastRenderedPageBreak/>
              <w:t>δεξαμενής ταλέντων της ΕΕ μέσω του συστήματος αυτοματοποιημένης αντιστοίχισης. Οι εργοδότες απ</w:t>
            </w:r>
            <w:r w:rsidRPr="002D154D">
              <w:rPr>
                <w:b/>
                <w:i/>
              </w:rPr>
              <w:t>οκτούν επίσης μεγαλύτερη προβολή στην πλατφόρμα προσφέροντας στα άτομα που αναζητούν εργασία γλωσσική κατάρτιση ή άλλη σχετική ανάπτυξη δεξιοτήτων κατά τη διάρκεια του ωραρίου εργασίας.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1γ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1γ.</w:t>
            </w:r>
            <w:r w:rsidRPr="002D154D">
              <w:rPr>
                <w:b/>
                <w:i/>
              </w:rPr>
              <w:tab/>
              <w:t xml:space="preserve">Τα εθνικά σημεία επαφής της δεξαμενής ταλέντων της ΕΕ ελέγχουν όλους τους εργοδότες που είναι </w:t>
            </w:r>
            <w:r w:rsidRPr="002D154D">
              <w:rPr>
                <w:b/>
                <w:i/>
              </w:rPr>
              <w:t>εγκατεστημένοι στο κράτος μέλος που τα όρισε, καθώς και τις πληροφορίες που υποβάλλουν πριν από τη δημοσίευση του προφίλ τους στην πλατφόρμα ΤΠ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1δ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1δ.</w:t>
            </w:r>
            <w:r w:rsidRPr="002D154D">
              <w:rPr>
                <w:b/>
                <w:i/>
              </w:rPr>
              <w:tab/>
              <w:t xml:space="preserve">Οι συμμετέχοντες εργοδότες στη δεξαμενή ταλέντων της ΕΕ μπορούν να ζητήσουν από το εθνικό σημείο επαφής της </w:t>
            </w:r>
            <w:r w:rsidRPr="002D154D">
              <w:rPr>
                <w:b/>
                <w:i/>
              </w:rPr>
              <w:t xml:space="preserve">δεξαμενής ταλέντων της ΕΕ στο κράτος μέλος όπου είναι εγκατεστημένοι τη διαβίβαση των κενών θέσεων εργασίας τους στην πλατφόρμα ΤΠ της δεξαμενής ταλέντων της ΕΕ. Οι κενές θέσεις εργασίας περιλαμβάνουν τουλάχιστον πληροφορίες σχετικά με τον τόπο και το </w:t>
            </w:r>
            <w:r w:rsidRPr="002D154D">
              <w:rPr>
                <w:b/>
                <w:i/>
              </w:rPr>
              <w:lastRenderedPageBreak/>
              <w:t>είδο</w:t>
            </w:r>
            <w:r w:rsidRPr="002D154D">
              <w:rPr>
                <w:b/>
                <w:i/>
              </w:rPr>
              <w:t>ς της εργασίας, τη διάρκεια της απασχόλησης και το ωράριο εργασίας, τις σχετικές εργασιακές συνθήκες καθώς και πληροφορίες σχετικά με την αμοιβή, συμπεριλαμβανομένων των εφαρμοστέων πρακτικών αμοιβής. Αναφέρουν επίσης σαφώς ότι τα άτομα από τρίτες χώρες πο</w:t>
            </w:r>
            <w:r w:rsidRPr="002D154D">
              <w:rPr>
                <w:b/>
                <w:i/>
              </w:rPr>
              <w:t>υ αναζητούν εργασία δεν θα επιβαρύνονται με τέλη πρόσληψης ή σχετικά έξοδα.</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2 – εισαγωγικό μέρος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t>Τα εθνικά σημεία επαφής της δεξαμενής ταλέντων της ΕΕ διαβιβάζουν στην πλατφόρμα ΤΠ της δεξαμενής ταλέντων της ΕΕ κενές θέσεις εργασίας οι οποίες:</w:t>
            </w:r>
          </w:p>
        </w:tc>
        <w:tc>
          <w:tcPr>
            <w:tcW w:w="4876" w:type="dxa"/>
            <w:hideMark/>
          </w:tcPr>
          <w:p w:rsidR="005B13E5" w:rsidRPr="002D154D" w:rsidRDefault="00F6195C">
            <w:pPr>
              <w:pStyle w:val="Normal6"/>
              <w:rPr>
                <w:szCs w:val="24"/>
              </w:rPr>
            </w:pPr>
            <w:r w:rsidRPr="002D154D">
              <w:t>2.</w:t>
            </w:r>
            <w:r w:rsidRPr="002D154D">
              <w:tab/>
              <w:t xml:space="preserve">Τα εθνικά σημεία επαφής της δεξαμενής ταλέντων της ΕΕ </w:t>
            </w:r>
            <w:r w:rsidRPr="002D154D">
              <w:t>διαβιβάζουν,</w:t>
            </w:r>
            <w:r w:rsidRPr="002D154D">
              <w:rPr>
                <w:b/>
                <w:bCs/>
                <w:i/>
                <w:iCs/>
              </w:rPr>
              <w:t xml:space="preserve"> το συντομότερο δυνατόν και το αργότερο εντός πέντε εργάσιμων ημερών κατόπιν αίτησης εργοδότη σύμφωνα με την παράγραφο 1δ,</w:t>
            </w:r>
            <w:r w:rsidRPr="002D154D">
              <w:t xml:space="preserve"> στην πλατφόρμα ΤΠ της δεξαμενής ταλέντων της ΕΕ κενές θέσεις εργασίας οι οποίες: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w:t>
      </w:r>
      <w:r w:rsidRPr="002D154D">
        <w:rPr>
          <w:rStyle w:val="HideTWBExt"/>
        </w:rPr>
        <w:t>&gt;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3 – εδάφιο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 xml:space="preserve">Οι εργοδότες που συμμετέχουν στη δεξαμενή ταλέντων της ΕΕ συμμορφώνονται με </w:t>
            </w:r>
            <w:r w:rsidRPr="002D154D">
              <w:t xml:space="preserve">τη σχετική ενωσιακή και εθνική νομοθεσία και πρακτική για τη διασφάλιση της προστασίας των υπηκόων τρίτων χωρών από αθέμιτες προσλήψεις και ακατάλληλες συνθήκες εργασίας, καθώς και για την απαγόρευση των </w:t>
            </w:r>
            <w:r w:rsidRPr="002D154D">
              <w:lastRenderedPageBreak/>
              <w:t>διακρίσεων.</w:t>
            </w:r>
            <w:r w:rsidRPr="002D154D">
              <w:rPr>
                <w:b/>
                <w:i/>
              </w:rPr>
              <w:t xml:space="preserve"> </w:t>
            </w:r>
            <w:r w:rsidRPr="002D154D">
              <w:t>Τα συμμετέχοντα κράτη μέλη μπορούν να θε</w:t>
            </w:r>
            <w:r w:rsidRPr="002D154D">
              <w:t xml:space="preserve">σπίζουν πρόσθετους όρους για τη συμμετοχή των εργοδοτών στη δεξαμενή ταλέντων της ΕΕ, ώστε να διασφαλίζεται η συμμόρφωση με άλλες σχετικές εθνικές πρακτικές, συλλογικές συμβάσεις </w:t>
            </w:r>
            <w:r w:rsidRPr="002D154D">
              <w:rPr>
                <w:b/>
                <w:bCs/>
                <w:i/>
                <w:iCs/>
              </w:rPr>
              <w:t>και τις αρχές και τις κατευθυντήριες γραμμές που έχουν καθοριστεί από τη Διεθ</w:t>
            </w:r>
            <w:r w:rsidRPr="002D154D">
              <w:rPr>
                <w:b/>
                <w:bCs/>
                <w:i/>
                <w:iCs/>
              </w:rPr>
              <w:t>νή Οργάνωση Εργασίας,</w:t>
            </w:r>
            <w:r w:rsidRPr="002D154D">
              <w:t xml:space="preserve"> σύμφωνα με το δίκαιο της Ένωσης.</w:t>
            </w:r>
          </w:p>
        </w:tc>
        <w:tc>
          <w:tcPr>
            <w:tcW w:w="4876" w:type="dxa"/>
            <w:hideMark/>
          </w:tcPr>
          <w:p w:rsidR="005B13E5" w:rsidRPr="002D154D" w:rsidRDefault="00F6195C">
            <w:pPr>
              <w:pStyle w:val="Normal6"/>
              <w:rPr>
                <w:szCs w:val="24"/>
              </w:rPr>
            </w:pPr>
            <w:r w:rsidRPr="002D154D">
              <w:lastRenderedPageBreak/>
              <w:t>Οι εργοδότες που συμμετέχουν στη δεξαμενή ταλέντων της ΕΕ συμμορφώνονται με τη σχετική ενωσιακή και εθνική νομοθεσία και πρακτική,</w:t>
            </w:r>
            <w:r w:rsidRPr="002D154D">
              <w:rPr>
                <w:b/>
                <w:bCs/>
                <w:i/>
                <w:iCs/>
              </w:rPr>
              <w:t xml:space="preserve"> καθώς και με τις γενικές αρχές και τις επιχειρησιακές κατευθυντήριες γ</w:t>
            </w:r>
            <w:r w:rsidRPr="002D154D">
              <w:rPr>
                <w:b/>
                <w:bCs/>
                <w:i/>
                <w:iCs/>
              </w:rPr>
              <w:t>ραμμές της ΔΟΕ για δίκαιες προσλήψεις,</w:t>
            </w:r>
            <w:r w:rsidRPr="002D154D">
              <w:t xml:space="preserve"> για τη διασφάλιση </w:t>
            </w:r>
            <w:r w:rsidRPr="002D154D">
              <w:rPr>
                <w:b/>
                <w:bCs/>
                <w:i/>
                <w:iCs/>
              </w:rPr>
              <w:t>του δικαιώματος</w:t>
            </w:r>
            <w:r w:rsidRPr="002D154D">
              <w:t xml:space="preserve"> των </w:t>
            </w:r>
            <w:r w:rsidRPr="002D154D">
              <w:lastRenderedPageBreak/>
              <w:t>υπηκόων τρίτων χωρών</w:t>
            </w:r>
            <w:r w:rsidRPr="002D154D">
              <w:rPr>
                <w:b/>
                <w:bCs/>
                <w:i/>
                <w:iCs/>
              </w:rPr>
              <w:t xml:space="preserve"> στην ελευθερία του συνεταιρίζεσθαι και στις συλλογικές διαπραγματεύσεις,</w:t>
            </w:r>
            <w:r w:rsidRPr="002D154D">
              <w:t xml:space="preserve"> της προστασίας από αθέμιτες προσλήψεις και ακατάλληλες συνθήκες εργασίας,</w:t>
            </w:r>
            <w:r w:rsidRPr="002D154D">
              <w:rPr>
                <w:b/>
                <w:bCs/>
                <w:i/>
                <w:iCs/>
              </w:rPr>
              <w:t xml:space="preserve"> μεταξύ άλλω</w:t>
            </w:r>
            <w:r w:rsidRPr="002D154D">
              <w:rPr>
                <w:b/>
                <w:bCs/>
                <w:i/>
                <w:iCs/>
              </w:rPr>
              <w:t>ν της πρόληψης και της εξάλειψης της αναγκαστικής εργασίας και της παιδικής εργασίας,</w:t>
            </w:r>
            <w:r w:rsidRPr="002D154D">
              <w:t xml:space="preserve"> καθώς και για την απαγόρευση των διακρίσεων</w:t>
            </w:r>
            <w:r w:rsidRPr="002D154D">
              <w:rPr>
                <w:b/>
                <w:bCs/>
                <w:i/>
                <w:iCs/>
              </w:rPr>
              <w:t xml:space="preserve"> όσον αφορά την απασχόληση και το επάγγελμα.</w:t>
            </w:r>
            <w:r w:rsidRPr="002D154D">
              <w:t xml:space="preserve"> Τα κράτη μέλη μπορούν να θεσπίζουν πρόσθετους όρους για τη συμμετοχή των εργοδοτών</w:t>
            </w:r>
            <w:r w:rsidRPr="002D154D">
              <w:t xml:space="preserve"> στη δεξαμενή ταλέντων της ΕΕ, ώστε να διασφαλίζεται η συμμόρφωση με άλλες σχετικές εθνικές πρακτικές </w:t>
            </w:r>
            <w:r w:rsidRPr="002D154D">
              <w:rPr>
                <w:b/>
                <w:bCs/>
                <w:i/>
                <w:iCs/>
              </w:rPr>
              <w:t>και</w:t>
            </w:r>
            <w:r w:rsidRPr="002D154D">
              <w:t xml:space="preserve"> συλλογικές συμβάσεις, σύμφωνα με το δίκαιο της Ένωσης.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3 – εδάφιο 2</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 xml:space="preserve">Οι εργοδότες που συμμετέχουν στη δεξαμενή ταλέντων της ΕΕ δεν χρεώνουν τέλη πρόσληψης στα εγγεγραμμένα άτομα από τρίτες χώρες που αναζητούν εργασία </w:t>
            </w:r>
            <w:r w:rsidRPr="002D154D">
              <w:rPr>
                <w:b/>
                <w:bCs/>
                <w:i/>
                <w:iCs/>
              </w:rPr>
              <w:t>για τους σκοπούς της πρόσληψης.</w:t>
            </w:r>
          </w:p>
        </w:tc>
        <w:tc>
          <w:tcPr>
            <w:tcW w:w="4876" w:type="dxa"/>
            <w:hideMark/>
          </w:tcPr>
          <w:p w:rsidR="005B13E5" w:rsidRPr="002D154D" w:rsidRDefault="00F6195C">
            <w:pPr>
              <w:pStyle w:val="Normal6"/>
              <w:rPr>
                <w:szCs w:val="24"/>
              </w:rPr>
            </w:pPr>
            <w:r w:rsidRPr="002D154D">
              <w:t xml:space="preserve">Οι εργοδότες που συμμετέχουν στη δεξαμενή ταλέντων της ΕΕ δεν χρεώνουν </w:t>
            </w:r>
            <w:r w:rsidRPr="002D154D">
              <w:rPr>
                <w:b/>
                <w:bCs/>
                <w:i/>
                <w:iCs/>
              </w:rPr>
              <w:t>καθόλ</w:t>
            </w:r>
            <w:r w:rsidRPr="002D154D">
              <w:rPr>
                <w:b/>
                <w:bCs/>
                <w:i/>
                <w:iCs/>
              </w:rPr>
              <w:t>ου</w:t>
            </w:r>
            <w:r w:rsidRPr="002D154D">
              <w:t xml:space="preserve"> τέλη πρόσληψης</w:t>
            </w:r>
            <w:r w:rsidRPr="002D154D">
              <w:rPr>
                <w:b/>
                <w:bCs/>
                <w:i/>
                <w:iCs/>
              </w:rPr>
              <w:t xml:space="preserve"> ή συναφή έξοδα</w:t>
            </w:r>
            <w:r w:rsidRPr="002D154D">
              <w:t xml:space="preserve"> στα εγγεγραμμένα άτομα από τρίτες χώρες που αναζητούν εργασία για τους σκοπούς της πρόσληψης</w:t>
            </w:r>
            <w:r w:rsidRPr="002D154D">
              <w:rPr>
                <w:b/>
                <w:bCs/>
                <w:i/>
                <w:iCs/>
              </w:rPr>
              <w:t>, ούτε πριν ούτε μετά από την ολοκλήρωση της διαδικασίας πρόσληψης.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w:t>
      </w:r>
      <w:r w:rsidRPr="002D154D">
        <w:rPr>
          <w:rStyle w:val="HideTWBExt"/>
        </w:rPr>
        <w:t>umAm&gt;</w:t>
      </w:r>
      <w:r w:rsidRPr="002D154D">
        <w:t>85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5</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5.</w:t>
            </w:r>
            <w:r w:rsidRPr="002D154D">
              <w:tab/>
              <w:t xml:space="preserve">Οι εργοδότες που συμμετέχουν στη </w:t>
            </w:r>
            <w:r w:rsidRPr="002D154D">
              <w:lastRenderedPageBreak/>
              <w:t xml:space="preserve">δεξαμενή ταλέντων της ΕΕ δηλώνουν, χωρίς αδικαιολόγητη καθυστέρηση, </w:t>
            </w:r>
            <w:r w:rsidRPr="002D154D">
              <w:rPr>
                <w:b/>
                <w:bCs/>
                <w:i/>
                <w:iCs/>
              </w:rPr>
              <w:t xml:space="preserve">στην </w:t>
            </w:r>
            <w:r w:rsidRPr="002D154D">
              <w:rPr>
                <w:b/>
                <w:bCs/>
                <w:i/>
                <w:iCs/>
              </w:rPr>
              <w:t>πλατφόρμα ΤΠ της δεξαμενής ταλέντων της ΕΕ</w:t>
            </w:r>
            <w:r w:rsidRPr="002D154D">
              <w:t xml:space="preserve"> ότι έχουν ολοκληρώσει επιτυχώς την πρόσληψη εγγεγραμμένων ατόμων από τρίτες χώρες που αναζητούν εργασία για τη συγκεκριμένη κενή θέση εργασίας. </w:t>
            </w:r>
            <w:r w:rsidRPr="002D154D">
              <w:rPr>
                <w:b/>
                <w:bCs/>
                <w:i/>
                <w:iCs/>
              </w:rPr>
              <w:t>Τα προφίλ των εγγεγραμμένων ατόμων που αναζητούν εργασία και</w:t>
            </w:r>
            <w:r w:rsidRPr="002D154D">
              <w:t xml:space="preserve"> οι πληρωθείσες κενές θέσεις εργασίας παύουν αυτομάτως να εμφανίζονται στην πλατφόρμα ΤΠ της δεξαμενής ταλέντων της ΕΕ.</w:t>
            </w:r>
          </w:p>
        </w:tc>
        <w:tc>
          <w:tcPr>
            <w:tcW w:w="4876" w:type="dxa"/>
            <w:hideMark/>
          </w:tcPr>
          <w:p w:rsidR="005B13E5" w:rsidRPr="002D154D" w:rsidRDefault="00F6195C">
            <w:pPr>
              <w:pStyle w:val="Normal6"/>
              <w:rPr>
                <w:szCs w:val="24"/>
              </w:rPr>
            </w:pPr>
            <w:r w:rsidRPr="002D154D">
              <w:lastRenderedPageBreak/>
              <w:t>5.</w:t>
            </w:r>
            <w:r w:rsidRPr="002D154D">
              <w:tab/>
              <w:t xml:space="preserve">Οι εργοδότες που συμμετέχουν στη </w:t>
            </w:r>
            <w:r w:rsidRPr="002D154D">
              <w:lastRenderedPageBreak/>
              <w:t xml:space="preserve">δεξαμενή ταλέντων της ΕΕ δηλώνουν </w:t>
            </w:r>
            <w:r w:rsidRPr="002D154D">
              <w:rPr>
                <w:b/>
                <w:bCs/>
                <w:i/>
                <w:iCs/>
              </w:rPr>
              <w:t>στο εθνικό σημείο επαφής της δεξαμενής</w:t>
            </w:r>
            <w:r w:rsidRPr="002D154D">
              <w:t>, χωρίς αδικαιολόγητη καθυστ</w:t>
            </w:r>
            <w:r w:rsidRPr="002D154D">
              <w:t xml:space="preserve">έρηση, ότι έχουν ολοκληρώσει επιτυχώς την πρόσληψη εγγεγραμμένων ατόμων από τρίτες χώρες που αναζητούν εργασία για τη συγκεκριμένη κενή θέση εργασίας. </w:t>
            </w:r>
            <w:r w:rsidRPr="002D154D">
              <w:rPr>
                <w:b/>
                <w:i/>
              </w:rPr>
              <w:t>Πριν από την έναρξη της σύμβασης εργασίας, ο εργοδότης παρέχει στο άτομο που αναζητεί εργασία όλες τις απ</w:t>
            </w:r>
            <w:r w:rsidRPr="002D154D">
              <w:rPr>
                <w:b/>
                <w:i/>
              </w:rPr>
              <w:t>αραίτητες πληροφορίες με σαφή και ολοκληρωμένο τρόπο, σύμφωνα με την οδηγία 2019/1152/ΕΕ.</w:t>
            </w:r>
            <w:r w:rsidRPr="002D154D">
              <w:t xml:space="preserve"> Οι πληρωθείσες κενές θέσεις εργασίας παύουν αυτομάτως να εμφανίζονται στην πλατφόρμα ΤΠ της δεξαμενής ταλέντων της ΕΕ. </w:t>
            </w:r>
            <w:r w:rsidRPr="002D154D">
              <w:rPr>
                <w:b/>
                <w:bCs/>
                <w:i/>
                <w:iCs/>
              </w:rPr>
              <w:t>Στο προφίλ του εγγεγραμμένου ατόμου που αναζητε</w:t>
            </w:r>
            <w:r w:rsidRPr="002D154D">
              <w:rPr>
                <w:b/>
                <w:bCs/>
                <w:i/>
                <w:iCs/>
              </w:rPr>
              <w:t>ί εργασία πρέπει να αναφέρεται ότι το άτομο είναι έτοιμο να αρχίσει να εργάζεται.</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13 – παράγραφος 6</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 xml:space="preserve">Κείμενο </w:t>
            </w:r>
            <w:r w:rsidRPr="002D154D">
              <w:t>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6.</w:t>
            </w:r>
            <w:r w:rsidRPr="002D154D">
              <w:tab/>
              <w:t xml:space="preserve">Οι εθνικές αρχές που είναι αρμόδιες για τη σχετική νομοθεσία και πρακτική στα </w:t>
            </w:r>
            <w:r w:rsidRPr="002D154D">
              <w:rPr>
                <w:b/>
                <w:bCs/>
                <w:i/>
                <w:iCs/>
              </w:rPr>
              <w:t>συμμετέχοντα</w:t>
            </w:r>
            <w:r w:rsidRPr="002D154D">
              <w:t xml:space="preserve"> κράτη μέλη ενημερώνουν αμέσως τα εθνικά σημεία επαφής της δεξαμενής ταλέντων της ΕΕ για τυχόν παραβάσεις των διατάξεων της σχ</w:t>
            </w:r>
            <w:r w:rsidRPr="002D154D">
              <w:t>ετικής νομοθεσίας και πρακτικής που ορίζονται στην παράγραφο 3 για τους σκοπούς του άρθρου 10 παράγραφος 2 στοιχείο ε).</w:t>
            </w:r>
          </w:p>
        </w:tc>
        <w:tc>
          <w:tcPr>
            <w:tcW w:w="4876" w:type="dxa"/>
            <w:hideMark/>
          </w:tcPr>
          <w:p w:rsidR="005B13E5" w:rsidRPr="002D154D" w:rsidRDefault="00F6195C">
            <w:pPr>
              <w:pStyle w:val="Normal6"/>
              <w:rPr>
                <w:szCs w:val="24"/>
              </w:rPr>
            </w:pPr>
            <w:r w:rsidRPr="002D154D">
              <w:t>6.</w:t>
            </w:r>
            <w:r w:rsidRPr="002D154D">
              <w:tab/>
              <w:t>Οι εθνικές αρχές που είναι αρμόδιες για τη σχετική νομοθεσία και πρακτική στα κράτη μέλη ενημερώνουν αμέσως τα εθνικά σημεία επαφής τ</w:t>
            </w:r>
            <w:r w:rsidRPr="002D154D">
              <w:t>ης δεξαμενής ταλέντων της ΕΕ για τυχόν παραβάσεις των διατάξεων της σχετικής νομοθεσίας και πρακτικής που ορίζονται στην παράγραφο 3 για τους σκοπούς του άρθρου 10 παράγραφος 2 στοιχείο 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87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16 – παράγραφος 4α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4a.</w:t>
            </w:r>
            <w:r w:rsidRPr="002D154D">
              <w:rPr>
                <w:b/>
                <w:i/>
              </w:rPr>
              <w:tab/>
              <w:t>Το εργαλείο αυτοματοποιημένης αντιστοίχισης διαθέτει ενσωματωμένες εγγυήσεις κατά των διακρίσεων</w:t>
            </w:r>
            <w:r w:rsidRPr="002D154D">
              <w:rPr>
                <w:b/>
                <w:i/>
              </w:rPr>
              <w:t xml:space="preserve"> για τους λόγους που απαριθμούνται στο άρθρο 21 του Χάρτη των Θεμελιωδών Δικαιωμάτων της Ευρωπαϊκής Ένωσης.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 xml:space="preserve">Άρθρο 17 – </w:t>
      </w:r>
      <w:r w:rsidRPr="002D154D">
        <w:t>παράγραφος 1 – εδάφιο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rPr>
                <w:b/>
                <w:i/>
              </w:rPr>
              <w:t>Τα συμμετέχοντα κράτη μέλη καθιστούν εύκολα προσβάσιμες τις πληροφορίες σχετικά με τη δεξαμενή ταλέντων της ΕΕ και τη λειτουργία της.</w:t>
            </w:r>
          </w:p>
        </w:tc>
        <w:tc>
          <w:tcPr>
            <w:tcW w:w="4876" w:type="dxa"/>
            <w:hideMark/>
          </w:tcPr>
          <w:p w:rsidR="005B13E5" w:rsidRPr="002D154D" w:rsidRDefault="00F6195C">
            <w:pPr>
              <w:pStyle w:val="Normal6"/>
              <w:rPr>
                <w:szCs w:val="24"/>
              </w:rPr>
            </w:pPr>
            <w:r w:rsidRPr="002D154D">
              <w:rPr>
                <w:b/>
                <w:i/>
              </w:rPr>
              <w:t>διαγράφεται</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89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εισαγωγικό μέρος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 xml:space="preserve">Η γραμματεία της δεξαμενής ταλέντων της ΕΕ, με την υποστήριξη των εθνικών σημείων επαφής της δεξαμενής ταλέντων της ΕΕ, </w:t>
            </w:r>
            <w:r w:rsidRPr="002D154D">
              <w:rPr>
                <w:b/>
                <w:bCs/>
                <w:i/>
                <w:iCs/>
              </w:rPr>
              <w:t>καθιστά διαθέσιμες στην πλατφόρμα ΤΠ της δεξαμενής ταλέντων της ΕΕ</w:t>
            </w:r>
            <w:r w:rsidRPr="002D154D">
              <w:t xml:space="preserve"> τις ακόλουθες πληροφορίες:</w:t>
            </w:r>
          </w:p>
        </w:tc>
        <w:tc>
          <w:tcPr>
            <w:tcW w:w="4876" w:type="dxa"/>
            <w:hideMark/>
          </w:tcPr>
          <w:p w:rsidR="005B13E5" w:rsidRPr="002D154D" w:rsidRDefault="00F6195C">
            <w:pPr>
              <w:pStyle w:val="Normal6"/>
              <w:rPr>
                <w:szCs w:val="24"/>
              </w:rPr>
            </w:pPr>
            <w:r w:rsidRPr="002D154D">
              <w:t>Η γραμματεία της δεξαμενής ταλέντων της ΕΕ</w:t>
            </w:r>
            <w:r w:rsidRPr="002D154D">
              <w:t xml:space="preserve">, με την υποστήριξη των εθνικών σημείων επαφής της δεξαμενής ταλέντων της ΕΕ, </w:t>
            </w:r>
            <w:r w:rsidRPr="002D154D">
              <w:rPr>
                <w:b/>
                <w:bCs/>
                <w:i/>
                <w:iCs/>
              </w:rPr>
              <w:t>δημοσιοποιεί δωρεάν για κάθε κράτος μέλος με σαφή, ολοκληρωμένο, φιλικό προς τον χρήστη και εύκολα προσβάσιμο τρόπο, μεταξύ άλλων για τα άτομα με αναπηρία σύμφωνα με τα σχετικά π</w:t>
            </w:r>
            <w:r w:rsidRPr="002D154D">
              <w:rPr>
                <w:b/>
                <w:bCs/>
                <w:i/>
                <w:iCs/>
              </w:rPr>
              <w:t xml:space="preserve">ρότυπα προσβασιμότητας που </w:t>
            </w:r>
            <w:r w:rsidRPr="002D154D">
              <w:rPr>
                <w:b/>
                <w:bCs/>
                <w:i/>
                <w:iCs/>
              </w:rPr>
              <w:lastRenderedPageBreak/>
              <w:t>ορίζονται την οδηγία 2016/2102 και τις σχετικές απαιτήσεις προσβασιμότητας για υπηρεσίες που ορίζονται στο παράρτημα I της οδηγίας (ΕΕ) 2019/882,</w:t>
            </w:r>
            <w:r w:rsidRPr="002D154D">
              <w:t xml:space="preserve"> τις ακόλουθες πληροφορίες:</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w:t>
      </w:r>
      <w:r w:rsidRPr="002D154D">
        <w:t>γία</w:t>
      </w:r>
      <w:r w:rsidRPr="002D154D">
        <w:tab/>
      </w:r>
      <w:r w:rsidRPr="002D154D">
        <w:tab/>
      </w:r>
      <w:r w:rsidRPr="002D154D">
        <w:rPr>
          <w:rStyle w:val="HideTWBExt"/>
        </w:rPr>
        <w:t>&lt;NumAm&gt;</w:t>
      </w:r>
      <w:r w:rsidRPr="002D154D">
        <w:t>90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στοιχείο 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α)</w:t>
            </w:r>
            <w:r w:rsidRPr="002D154D">
              <w:tab/>
              <w:t xml:space="preserve">πληροφορίες </w:t>
            </w:r>
            <w:r w:rsidRPr="002D154D">
              <w:rPr>
                <w:b/>
                <w:bCs/>
                <w:i/>
                <w:iCs/>
              </w:rPr>
              <w:t>σχετικά</w:t>
            </w:r>
            <w:r w:rsidRPr="002D154D">
              <w:t xml:space="preserve"> </w:t>
            </w:r>
            <w:r w:rsidRPr="002D154D">
              <w:rPr>
                <w:b/>
                <w:bCs/>
                <w:i/>
                <w:iCs/>
              </w:rPr>
              <w:t>με</w:t>
            </w:r>
            <w:r w:rsidRPr="002D154D">
              <w:t xml:space="preserve"> τις διαδικασίες πρόσληψης και </w:t>
            </w:r>
            <w:r w:rsidRPr="002D154D">
              <w:rPr>
                <w:b/>
                <w:bCs/>
                <w:i/>
                <w:iCs/>
              </w:rPr>
              <w:t>μετανάστευσης</w:t>
            </w:r>
            <w:r w:rsidRPr="002D154D">
              <w:t>,</w:t>
            </w:r>
            <w:r w:rsidRPr="002D154D">
              <w:rPr>
                <w:b/>
                <w:bCs/>
                <w:i/>
                <w:iCs/>
              </w:rPr>
              <w:t xml:space="preserve"> την αναγνώριση</w:t>
            </w:r>
            <w:r w:rsidRPr="002D154D">
              <w:t xml:space="preserve"> των προσόντων και </w:t>
            </w:r>
            <w:r w:rsidRPr="002D154D">
              <w:rPr>
                <w:b/>
                <w:bCs/>
                <w:i/>
                <w:iCs/>
              </w:rPr>
              <w:t>την επικύρωση</w:t>
            </w:r>
            <w:r w:rsidRPr="002D154D">
              <w:t xml:space="preserve"> των δεξιοτήτων,</w:t>
            </w:r>
            <w:r w:rsidRPr="002D154D">
              <w:rPr>
                <w:b/>
                <w:bCs/>
                <w:i/>
                <w:iCs/>
              </w:rPr>
              <w:t xml:space="preserve"> καθώς και τα δικαιώματα των υπηκόων τρίτων χωρών, μεταξύ άλλων όσον αφορά τους διαθέσιμους μηχανισμούς έννομης προστασίας, καθώς και πληροφορίες σχετικά με τις συνθήκες διαβίωσης και εργασίας </w:t>
            </w:r>
            <w:r w:rsidRPr="002D154D">
              <w:rPr>
                <w:b/>
                <w:bCs/>
                <w:i/>
                <w:iCs/>
              </w:rPr>
              <w:t>στα συμμετέχοντα κράτη μέλη·</w:t>
            </w:r>
          </w:p>
        </w:tc>
        <w:tc>
          <w:tcPr>
            <w:tcW w:w="4876" w:type="dxa"/>
            <w:hideMark/>
          </w:tcPr>
          <w:p w:rsidR="005B13E5" w:rsidRPr="002D154D" w:rsidRDefault="00F6195C">
            <w:pPr>
              <w:pStyle w:val="Normal6"/>
              <w:rPr>
                <w:szCs w:val="24"/>
              </w:rPr>
            </w:pPr>
            <w:r w:rsidRPr="002D154D">
              <w:t>α)</w:t>
            </w:r>
            <w:r w:rsidRPr="002D154D">
              <w:tab/>
              <w:t xml:space="preserve">πληροφορίες </w:t>
            </w:r>
            <w:r w:rsidRPr="002D154D">
              <w:rPr>
                <w:b/>
                <w:bCs/>
                <w:i/>
                <w:iCs/>
              </w:rPr>
              <w:t>για</w:t>
            </w:r>
            <w:r w:rsidRPr="002D154D">
              <w:t xml:space="preserve"> τις διαδικασίες πρόσληψης και </w:t>
            </w:r>
            <w:r w:rsidRPr="002D154D">
              <w:rPr>
                <w:b/>
                <w:bCs/>
                <w:i/>
                <w:iCs/>
              </w:rPr>
              <w:t>απασχόλησης</w:t>
            </w:r>
            <w:r w:rsidRPr="002D154D">
              <w:t>,</w:t>
            </w:r>
            <w:r w:rsidRPr="002D154D">
              <w:rPr>
                <w:b/>
                <w:bCs/>
                <w:i/>
                <w:iCs/>
              </w:rPr>
              <w:t xml:space="preserve"> συμπεριλαμβανομένων της αναγνώρισης</w:t>
            </w:r>
            <w:r w:rsidRPr="002D154D">
              <w:t xml:space="preserve"> των προσόντων και </w:t>
            </w:r>
            <w:r w:rsidRPr="002D154D">
              <w:rPr>
                <w:b/>
                <w:bCs/>
                <w:i/>
                <w:iCs/>
              </w:rPr>
              <w:t>της επικύρωσης</w:t>
            </w:r>
            <w:r w:rsidRPr="002D154D">
              <w:t xml:space="preserve"> των δεξιοτήτων·</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στοιχείο α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α α)</w:t>
            </w:r>
            <w:r w:rsidRPr="002D154D">
              <w:rPr>
                <w:b/>
                <w:i/>
              </w:rPr>
              <w:tab/>
              <w:t xml:space="preserve">πληροφορίες για τις διαδικασίες μετανάστευσης, συμπεριλαμβανομένων των διαδικασιών για </w:t>
            </w:r>
            <w:r w:rsidRPr="002D154D">
              <w:rPr>
                <w:b/>
                <w:i/>
              </w:rPr>
              <w:t>την απόκτηση θεωρήσεων και αδειών διαμονής για λόγους εργασίας·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92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στοιχείο α β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α β)</w:t>
            </w:r>
            <w:r w:rsidRPr="002D154D">
              <w:rPr>
                <w:b/>
                <w:i/>
              </w:rPr>
              <w:tab/>
              <w:t>τα δικαιώματα των υπηκόων τρίτων χωρών, μεταξύ άλλων όσον αφορά τις δυνατότητες πρόσβασης στη δικαιοσύνη και στους μηχανισμούς έννομης προστασίας, και τα στοιχεία επικοινωνίας των οργανισμών π</w:t>
            </w:r>
            <w:r w:rsidRPr="002D154D">
              <w:rPr>
                <w:b/>
                <w:i/>
              </w:rPr>
              <w:t>ου προσφέρουν συνδρομή μετά την πρόσληψη, κατά περίπτωση·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στοιχείο α γ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α γ)</w:t>
            </w:r>
            <w:r w:rsidRPr="002D154D">
              <w:rPr>
                <w:b/>
                <w:i/>
              </w:rPr>
              <w:tab/>
              <w:t>πληροφορίες σχετικά με τις συνθήκες διαβίωσης και εργασίας στα κράτη μέλη·</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 – στοιχείο β</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β)</w:t>
            </w:r>
            <w:r w:rsidRPr="002D154D">
              <w:tab/>
            </w:r>
            <w:r w:rsidRPr="002D154D">
              <w:rPr>
                <w:b/>
                <w:bCs/>
                <w:i/>
                <w:iCs/>
              </w:rPr>
              <w:t>σαφή επεξήγηση</w:t>
            </w:r>
            <w:r w:rsidRPr="002D154D">
              <w:t xml:space="preserve"> στα άτομα από τρίτες χώρες που αναζητούν εργασία ότι, εάν έχει εκδοθεί σε βάρος τους δικαστική ή διοικητική απόφαση απαγόρευσης εισόδου ή διαμονής σε κράτος μέλος ή υπόκεινται σε απαγόρευση εισόδου σύμφωνα με την οδηγία 2008/115/ΕΚ του Ευρωπαϊκού Κοινοβου</w:t>
            </w:r>
            <w:r w:rsidRPr="002D154D">
              <w:t xml:space="preserve">λίου και του Συμβουλίου, </w:t>
            </w:r>
            <w:r w:rsidRPr="002D154D">
              <w:lastRenderedPageBreak/>
              <w:t>απαγορεύεται η είσοδος και η παραμονή τους στην επικράτεια όλων των κρατών μελών.</w:t>
            </w:r>
          </w:p>
        </w:tc>
        <w:tc>
          <w:tcPr>
            <w:tcW w:w="4876" w:type="dxa"/>
            <w:hideMark/>
          </w:tcPr>
          <w:p w:rsidR="005B13E5" w:rsidRPr="002D154D" w:rsidRDefault="00F6195C">
            <w:pPr>
              <w:pStyle w:val="Normal6"/>
              <w:rPr>
                <w:szCs w:val="24"/>
              </w:rPr>
            </w:pPr>
            <w:r w:rsidRPr="002D154D">
              <w:lastRenderedPageBreak/>
              <w:t>β)</w:t>
            </w:r>
            <w:r w:rsidRPr="002D154D">
              <w:tab/>
            </w:r>
            <w:r w:rsidRPr="002D154D">
              <w:rPr>
                <w:b/>
                <w:bCs/>
                <w:i/>
                <w:iCs/>
              </w:rPr>
              <w:t>τις προϋποθέσεις και τις διαδικασίες συμμετοχής στη δεξαμενή ταλέντων της ΕΕ</w:t>
            </w:r>
            <w:r w:rsidRPr="002D154D">
              <w:t>,</w:t>
            </w:r>
            <w:r w:rsidRPr="002D154D">
              <w:rPr>
                <w:b/>
                <w:bCs/>
                <w:i/>
                <w:iCs/>
              </w:rPr>
              <w:t xml:space="preserve"> συμπεριλαμβανομένης σαφούς επεξήγησης</w:t>
            </w:r>
            <w:r w:rsidRPr="002D154D">
              <w:t xml:space="preserve"> στα άτομα από τρίτες χώρες που</w:t>
            </w:r>
            <w:r w:rsidRPr="002D154D">
              <w:t xml:space="preserve"> αναζητούν εργασία ότι, εάν έχει εκδοθεί σε βάρος τους δικαστική ή διοικητική απόφαση απαγόρευσης εισόδου ή διαμονής σε κράτος μέλος ή υπόκεινται </w:t>
            </w:r>
            <w:r w:rsidRPr="002D154D">
              <w:lastRenderedPageBreak/>
              <w:t>σε απαγόρευση εισόδου σύμφωνα με την οδηγία 2008/115/ΕΚ του Ευρωπαϊκού Κοινοβουλίου και του Συμβουλίου, απαγορ</w:t>
            </w:r>
            <w:r w:rsidRPr="002D154D">
              <w:t>εύεται η είσοδος και η παραμονή τους στην επικράτεια όλων των κρατών μελών.</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Τα εθνικά σημεία επαφής είναι υπεύθυνα για την επικαιροποίηση, όταν είναι αναγκαίο, των πληροφοριών που αναφέρονται στην πρώτη παράγραφο.</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1 – εδάφιο 2β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Οι πληροφορίες που αναφέρονται στην παράγραφο 1 στοιχείο α) βασίζονται στις γενικές αρχές και τις </w:t>
            </w:r>
            <w:r w:rsidRPr="002D154D">
              <w:rPr>
                <w:b/>
                <w:i/>
              </w:rPr>
              <w:t>επιχειρησιακές κατευθυντήριες γραμμές της ΔΟΕ για δίκαιες προσλήψεις.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97</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2 – εισαγωγικό μέρος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r>
            <w:r w:rsidRPr="002D154D">
              <w:rPr>
                <w:b/>
                <w:bCs/>
                <w:i/>
                <w:iCs/>
              </w:rPr>
              <w:t>Κατόπιν αιτήματος εγγεγραμμένων</w:t>
            </w:r>
            <w:r w:rsidRPr="002D154D">
              <w:t xml:space="preserve"> ατόμων από τρίτες χώρες που αναζητούν εργασία </w:t>
            </w:r>
            <w:r w:rsidRPr="002D154D">
              <w:rPr>
                <w:b/>
                <w:bCs/>
                <w:i/>
                <w:iCs/>
              </w:rPr>
              <w:t>και εργοδοτών που συμμετέχουν</w:t>
            </w:r>
            <w:r w:rsidRPr="002D154D">
              <w:t xml:space="preserve"> στη δεξαμενή ταλέντων της ΕΕ, </w:t>
            </w:r>
            <w:r w:rsidRPr="002D154D">
              <w:rPr>
                <w:b/>
                <w:bCs/>
                <w:i/>
                <w:iCs/>
              </w:rPr>
              <w:t>τα εθνικά σημεία</w:t>
            </w:r>
            <w:r w:rsidRPr="002D154D">
              <w:t xml:space="preserve"> επαφής της δεξαμενής ταλέντων της ΕΕ </w:t>
            </w:r>
            <w:r w:rsidRPr="002D154D">
              <w:rPr>
                <w:b/>
                <w:bCs/>
                <w:i/>
                <w:iCs/>
              </w:rPr>
              <w:t xml:space="preserve">παρέχουν </w:t>
            </w:r>
            <w:r w:rsidRPr="002D154D">
              <w:rPr>
                <w:b/>
                <w:bCs/>
                <w:i/>
                <w:iCs/>
              </w:rPr>
              <w:t>πρόσθετη υποστήριξη και συνδρομή μετά την επιλογή σε εγγεγραμμένα άτομα από τρίτες χώρες που αναζητούν εργασία και σε εργοδότες που συμμετέχουν στη δεξαμενή ταλέντων της ΕΕ, ιδίως όσον αφορά:</w:t>
            </w:r>
          </w:p>
        </w:tc>
        <w:tc>
          <w:tcPr>
            <w:tcW w:w="4876" w:type="dxa"/>
            <w:hideMark/>
          </w:tcPr>
          <w:p w:rsidR="005B13E5" w:rsidRPr="002D154D" w:rsidRDefault="00F6195C">
            <w:pPr>
              <w:pStyle w:val="Normal6"/>
              <w:rPr>
                <w:szCs w:val="24"/>
              </w:rPr>
            </w:pPr>
            <w:r w:rsidRPr="002D154D">
              <w:t>2.</w:t>
            </w:r>
            <w:r w:rsidRPr="002D154D">
              <w:tab/>
              <w:t xml:space="preserve">Τα άτομα από τρίτες χώρες που αναζητούν εργασία </w:t>
            </w:r>
            <w:r w:rsidRPr="002D154D">
              <w:rPr>
                <w:b/>
                <w:bCs/>
                <w:i/>
                <w:iCs/>
              </w:rPr>
              <w:t>και έχουν επι</w:t>
            </w:r>
            <w:r w:rsidRPr="002D154D">
              <w:rPr>
                <w:b/>
                <w:bCs/>
                <w:i/>
                <w:iCs/>
              </w:rPr>
              <w:t>λεγεί για κενή θέση εργασίας</w:t>
            </w:r>
            <w:r w:rsidRPr="002D154D">
              <w:t xml:space="preserve"> στη δεξαμενή ταλέντων της ΕΕ </w:t>
            </w:r>
            <w:r w:rsidRPr="002D154D">
              <w:rPr>
                <w:b/>
                <w:bCs/>
                <w:i/>
                <w:iCs/>
              </w:rPr>
              <w:t>λαμβάνουν τις ακόλουθες πρόσθετες πληροφορίες από το αρμόδιο εθνικό σημείο</w:t>
            </w:r>
            <w:r w:rsidRPr="002D154D">
              <w:t xml:space="preserve"> επαφής της δεξαμενής ταλέντων της ΕΕ: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98</w:t>
      </w:r>
      <w:r w:rsidRPr="002D154D">
        <w:rPr>
          <w:rStyle w:val="HideTWBExt"/>
        </w:rPr>
        <w:t>&lt;/NumAm&gt;</w:t>
      </w:r>
    </w:p>
    <w:p w:rsidR="005B13E5" w:rsidRPr="002D154D" w:rsidRDefault="00F6195C" w:rsidP="005B13E5">
      <w:pPr>
        <w:pStyle w:val="NormalBold12b"/>
        <w:keepNext/>
      </w:pPr>
      <w:r w:rsidRPr="002D154D">
        <w:rPr>
          <w:rStyle w:val="HideTWBExt"/>
        </w:rPr>
        <w:t>&lt;DocAm</w:t>
      </w:r>
      <w:r w:rsidRPr="002D154D">
        <w:rPr>
          <w:rStyle w:val="HideTWBExt"/>
        </w:rPr>
        <w:t>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2 – στοιχείο 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α)</w:t>
            </w:r>
            <w:r w:rsidRPr="002D154D">
              <w:tab/>
            </w:r>
            <w:r w:rsidRPr="002D154D">
              <w:rPr>
                <w:b/>
                <w:bCs/>
                <w:i/>
                <w:iCs/>
              </w:rPr>
              <w:t>ειδικές</w:t>
            </w:r>
            <w:r w:rsidRPr="002D154D">
              <w:t xml:space="preserve"> πληροφορίες σχετικά με τις </w:t>
            </w:r>
            <w:r w:rsidRPr="002D154D">
              <w:rPr>
                <w:b/>
                <w:bCs/>
                <w:i/>
                <w:iCs/>
              </w:rPr>
              <w:t>εθνικές</w:t>
            </w:r>
            <w:r w:rsidRPr="002D154D">
              <w:t xml:space="preserve"> διαδικασίες </w:t>
            </w:r>
            <w:r w:rsidRPr="002D154D">
              <w:rPr>
                <w:b/>
                <w:bCs/>
                <w:i/>
                <w:iCs/>
              </w:rPr>
              <w:t>μετανάστευσης</w:t>
            </w:r>
            <w:r w:rsidRPr="002D154D">
              <w:t xml:space="preserve"> για την απόκτηση θεωρήσεων και αδειών διαμονής για λόγους εργασίας</w:t>
            </w:r>
            <w:r w:rsidRPr="002D154D">
              <w:rPr>
                <w:b/>
                <w:bCs/>
                <w:i/>
                <w:iCs/>
              </w:rPr>
              <w:t xml:space="preserve"> μετά τη διαδικασία επιλογής</w:t>
            </w:r>
            <w:r w:rsidRPr="002D154D">
              <w:t>·</w:t>
            </w:r>
          </w:p>
        </w:tc>
        <w:tc>
          <w:tcPr>
            <w:tcW w:w="4876" w:type="dxa"/>
            <w:hideMark/>
          </w:tcPr>
          <w:p w:rsidR="005B13E5" w:rsidRPr="002D154D" w:rsidRDefault="00F6195C">
            <w:pPr>
              <w:pStyle w:val="Normal6"/>
              <w:rPr>
                <w:szCs w:val="24"/>
              </w:rPr>
            </w:pPr>
            <w:r w:rsidRPr="002D154D">
              <w:t>α)</w:t>
            </w:r>
            <w:r w:rsidRPr="002D154D">
              <w:tab/>
            </w:r>
            <w:r w:rsidRPr="002D154D">
              <w:rPr>
                <w:b/>
                <w:bCs/>
                <w:i/>
                <w:iCs/>
              </w:rPr>
              <w:t>τις</w:t>
            </w:r>
            <w:r w:rsidRPr="002D154D">
              <w:t xml:space="preserve"> πληροφορίες </w:t>
            </w:r>
            <w:r w:rsidRPr="002D154D">
              <w:rPr>
                <w:b/>
                <w:bCs/>
                <w:i/>
                <w:iCs/>
              </w:rPr>
              <w:t>που αναφέρονται στην παράγραφο 1 στοιχείο α)</w:t>
            </w:r>
            <w:r w:rsidRPr="002D154D">
              <w:t xml:space="preserve"> σχετικά με τις διαδικασίες για την απόκτηση θεωρήσεων και αδειών διαμονής για λόγους εργασίας</w:t>
            </w:r>
            <w:r w:rsidRPr="002D154D">
              <w:rPr>
                <w:b/>
                <w:bCs/>
                <w:i/>
                <w:iCs/>
              </w:rPr>
              <w:t xml:space="preserve"> σ</w:t>
            </w:r>
            <w:r w:rsidRPr="002D154D">
              <w:rPr>
                <w:b/>
                <w:bCs/>
                <w:i/>
                <w:iCs/>
              </w:rPr>
              <w:t>το εν λόγω κράτος μέλος·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99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2 – στοιχείο ε</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ε)</w:t>
            </w:r>
            <w:r w:rsidRPr="002D154D">
              <w:tab/>
              <w:t>εφόσον</w:t>
            </w:r>
            <w:r w:rsidRPr="002D154D">
              <w:t xml:space="preserve"> είναι διαθέσιμα, τα στοιχεία επικοινωνίας των οργανισμών που προσφέρουν συνδρομή μετά την πρόσληψη σε υπηκόους τρίτων χωρών.</w:t>
            </w:r>
          </w:p>
        </w:tc>
        <w:tc>
          <w:tcPr>
            <w:tcW w:w="4876" w:type="dxa"/>
            <w:hideMark/>
          </w:tcPr>
          <w:p w:rsidR="005B13E5" w:rsidRPr="002D154D" w:rsidRDefault="00F6195C">
            <w:pPr>
              <w:pStyle w:val="Normal6"/>
              <w:rPr>
                <w:szCs w:val="24"/>
              </w:rPr>
            </w:pPr>
            <w:r w:rsidRPr="002D154D">
              <w:t>ε)</w:t>
            </w:r>
            <w:r w:rsidRPr="002D154D">
              <w:tab/>
              <w:t>εφόσον είναι διαθέσιμα, τα στοιχεία επικοινωνίας των οργανισμών που προσφέρουν συνδρομή μετά την πρόσληψη σε υπηκόους τρίτων χω</w:t>
            </w:r>
            <w:r w:rsidRPr="002D154D">
              <w:t xml:space="preserve">ρών, </w:t>
            </w:r>
            <w:r w:rsidRPr="002D154D">
              <w:rPr>
                <w:b/>
                <w:bCs/>
                <w:i/>
                <w:iCs/>
              </w:rPr>
              <w:t>όπως προγράμματα μετάβασης</w:t>
            </w:r>
            <w:r w:rsidRPr="002D154D">
              <w:t>.</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2 – εδάφιο 2α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Για τους σκοπούς των στοιχείων γ) και δ) του πρώτου εδαφίου, οι πληροφορίες ενδέχεται να παρέχονται σε συνεργασία με τους κοινωνικούς εταίρους και, κατά περίπτωση, τους οργανισμούς που προσφέρουν συνδρομή σε υπηκόους τρίτων χωρών μετά την </w:t>
            </w:r>
            <w:r w:rsidRPr="002D154D">
              <w:rPr>
                <w:b/>
                <w:i/>
              </w:rPr>
              <w:t xml:space="preserve">πρόσληψή τους. </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17 – παράγραφος 3 – εδάφιο 1α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Η </w:t>
            </w:r>
            <w:r w:rsidRPr="002D154D">
              <w:rPr>
                <w:b/>
                <w:i/>
              </w:rPr>
              <w:t xml:space="preserve">γραμματεία της δεξαμενής ταλέντων της ΕΕ, σε συνεργασία με τη συντονιστική ομάδα, διεξάγει εκστρατείες ευαισθητοποίησης που απευθύνονται στους εργοδότες, ιδίως τις ΜΜΕ, με στόχο την ενίσχυση της κατανόησης από το κοινό και, με τον τρόπο αυτό, την προώθηση </w:t>
            </w:r>
            <w:r w:rsidRPr="002D154D">
              <w:rPr>
                <w:b/>
                <w:i/>
              </w:rPr>
              <w:t>της χρήσης της δεξαμενή ταλέντων της ΕΕ. Αυτές οι εκστρατείες ευαισθητοποίησης περιλαμβάνουν πληροφορίες σχετικά με τους κανόνες για δίκαιες προσλήψεις όπως ορίζονται στις γενικές αρχές και τις επιχειρησιακές κατευθυντήριες γραμμές της ΔΟΕ για δίκαιες προσ</w:t>
            </w:r>
            <w:r w:rsidRPr="002D154D">
              <w:rPr>
                <w:b/>
                <w:i/>
              </w:rPr>
              <w:t>λήψεις.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lastRenderedPageBreak/>
        <w:t>&lt;Amend&gt;</w:t>
      </w:r>
      <w:r w:rsidRPr="002D154D">
        <w:t>Τροπολογία</w:t>
      </w:r>
      <w:r w:rsidRPr="002D154D">
        <w:tab/>
      </w:r>
      <w:r w:rsidRPr="002D154D">
        <w:tab/>
      </w:r>
      <w:r w:rsidRPr="002D154D">
        <w:rPr>
          <w:rStyle w:val="HideTWBExt"/>
        </w:rPr>
        <w:t>&lt;NumAm&gt;</w:t>
      </w:r>
      <w:r w:rsidRPr="002D154D">
        <w:t>102</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18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Τα </w:t>
            </w:r>
            <w:r w:rsidRPr="002D154D">
              <w:rPr>
                <w:b/>
                <w:bCs/>
                <w:i/>
                <w:iCs/>
              </w:rPr>
              <w:t>συμμετέχοντα</w:t>
            </w:r>
            <w:r w:rsidRPr="002D154D">
              <w:t xml:space="preserve"> κράτη μέλη μεριμνούν για την ύπαρξη αποτελεσματικών μηχανισμών μέσω των οποίων τα εγγεγραμμένα άτομα από τρίτες χώρες που αναζητούν εργασία μπορούν να υποβάλλουν καταγγελίες σε περίπτωση παράβασης, από τους εργοδότες που συμμετέχουν στη δεξαμενή ταλέντων </w:t>
            </w:r>
            <w:r w:rsidRPr="002D154D">
              <w:t>της ΕΕ, των υποχρεώσεων και των όρων που καθορίζονται στο άρθρο 13 παράγραφος 3.</w:t>
            </w:r>
          </w:p>
        </w:tc>
        <w:tc>
          <w:tcPr>
            <w:tcW w:w="4876" w:type="dxa"/>
            <w:hideMark/>
          </w:tcPr>
          <w:p w:rsidR="005B13E5" w:rsidRPr="002D154D" w:rsidRDefault="00F6195C">
            <w:pPr>
              <w:pStyle w:val="Normal6"/>
              <w:rPr>
                <w:szCs w:val="24"/>
              </w:rPr>
            </w:pPr>
            <w:r w:rsidRPr="002D154D">
              <w:t>1.</w:t>
            </w:r>
            <w:r w:rsidRPr="002D154D">
              <w:tab/>
              <w:t xml:space="preserve">Τα κράτη μέλη μεριμνούν για την ύπαρξη αποτελεσματικών </w:t>
            </w:r>
            <w:r w:rsidRPr="002D154D">
              <w:rPr>
                <w:b/>
                <w:bCs/>
                <w:i/>
                <w:iCs/>
              </w:rPr>
              <w:t>και οικονομικά προσιτών</w:t>
            </w:r>
            <w:r w:rsidRPr="002D154D">
              <w:t xml:space="preserve"> μηχανισμών </w:t>
            </w:r>
            <w:r w:rsidRPr="002D154D">
              <w:rPr>
                <w:b/>
                <w:bCs/>
                <w:i/>
                <w:iCs/>
              </w:rPr>
              <w:t>καταγγελιών</w:t>
            </w:r>
            <w:r w:rsidRPr="002D154D">
              <w:t xml:space="preserve"> </w:t>
            </w:r>
            <w:r w:rsidRPr="002D154D">
              <w:rPr>
                <w:b/>
                <w:bCs/>
                <w:i/>
                <w:iCs/>
              </w:rPr>
              <w:t>ή άλλων διαδικασιών υποβολής καταγγελιών, σύμφωνα με την εθνική νομοθε</w:t>
            </w:r>
            <w:r w:rsidRPr="002D154D">
              <w:rPr>
                <w:b/>
                <w:bCs/>
                <w:i/>
                <w:iCs/>
              </w:rPr>
              <w:t>σία και πρακτική</w:t>
            </w:r>
            <w:r w:rsidRPr="002D154D">
              <w:t>, μέσω των οποίων τα εγγεγραμμένα άτομα από τρίτες χώρες που αναζητούν εργασία μπορούν να υποβάλλουν καταγγελίες σε περίπτωση παράβασης, από τους εργοδότες που συμμετέχουν στη δεξαμενή ταλέντων της ΕΕ, των υποχρεώσεων και των όρων που καθορ</w:t>
            </w:r>
            <w:r w:rsidRPr="002D154D">
              <w:t xml:space="preserve">ίζονται στο άρθρο 13 παράγραφος 3 </w:t>
            </w:r>
            <w:r w:rsidRPr="002D154D">
              <w:rPr>
                <w:b/>
                <w:bCs/>
                <w:i/>
                <w:iCs/>
              </w:rPr>
              <w:t>ή σε άλλες σχετικές διατάξεις που αφορούν την εφαρμογή του παρόντος κανονισμού.</w:t>
            </w:r>
            <w:r w:rsidRPr="002D154D">
              <w:t xml:space="preserve"> </w:t>
            </w:r>
            <w:r w:rsidRPr="002D154D">
              <w:rPr>
                <w:b/>
                <w:i/>
              </w:rPr>
              <w:t xml:space="preserve">Οι μηχανισμοί καταγγελιών ή άλλες διαδικασίες υποβολής καταγγελιών συνεκτιμούν τη διάσταση του φύλου και διασφαλίζουν ότι τα άτομα από τρίτες </w:t>
            </w:r>
            <w:r w:rsidRPr="002D154D">
              <w:rPr>
                <w:b/>
                <w:i/>
              </w:rPr>
              <w:t>χώρες που αναζητούν εργασία και υποβάλουν καταγγελία προστατεύονται από τυχόν αντίποινα.</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103</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18 – παράγραφος 2</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w:t>
            </w:r>
            <w:r w:rsidRPr="002D154D">
              <w:t>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r>
            <w:r w:rsidRPr="002D154D">
              <w:rPr>
                <w:b/>
                <w:bCs/>
                <w:i/>
                <w:iCs/>
              </w:rPr>
              <w:t>Τα συμμετέχοντα κράτη μέλη</w:t>
            </w:r>
            <w:r w:rsidRPr="002D154D">
              <w:t xml:space="preserve"> καθιστούν εύκολα προσβάσιμες τις πληροφορίες σχετικά με τους διαθέσιμους μηχανισμούς έννομης προστασίας.</w:t>
            </w:r>
          </w:p>
        </w:tc>
        <w:tc>
          <w:tcPr>
            <w:tcW w:w="4876" w:type="dxa"/>
            <w:hideMark/>
          </w:tcPr>
          <w:p w:rsidR="005B13E5" w:rsidRPr="002D154D" w:rsidRDefault="00F6195C">
            <w:pPr>
              <w:pStyle w:val="Normal6"/>
              <w:rPr>
                <w:szCs w:val="24"/>
              </w:rPr>
            </w:pPr>
            <w:r w:rsidRPr="002D154D">
              <w:t>2.</w:t>
            </w:r>
            <w:r w:rsidRPr="002D154D">
              <w:tab/>
            </w:r>
            <w:r w:rsidRPr="002D154D">
              <w:rPr>
                <w:b/>
                <w:bCs/>
                <w:i/>
                <w:iCs/>
              </w:rPr>
              <w:t>Τα εθνικά σημεία επαφής της δεξαμενής ταλέντων της ΕΕ</w:t>
            </w:r>
            <w:r w:rsidRPr="002D154D">
              <w:t xml:space="preserve"> καθιστούν εύκολα προσβάσιμες τις πληροφορίες σχετικά με τους διαθέσιμους μηχανισμούς </w:t>
            </w:r>
            <w:r w:rsidRPr="002D154D">
              <w:rPr>
                <w:b/>
                <w:bCs/>
                <w:i/>
                <w:iCs/>
              </w:rPr>
              <w:t>καταγγελιών ή άλλες διαδικασίες καταγγελιών μέσω της πλατφόρμας ΤΠ της δεξαμενής ταλέντων της ΕΕ, μεταξύ άλλων για τα άτομα με αναπηρία, σύμφωνα με την οδηγία (ΕΕ) 2016/2</w:t>
            </w:r>
            <w:r w:rsidRPr="002D154D">
              <w:rPr>
                <w:b/>
                <w:bCs/>
                <w:i/>
                <w:iCs/>
              </w:rPr>
              <w:t>102.</w:t>
            </w:r>
            <w:r w:rsidRPr="002D154D">
              <w:t xml:space="preserve"> </w:t>
            </w:r>
            <w:r w:rsidRPr="002D154D">
              <w:rPr>
                <w:b/>
                <w:i/>
              </w:rPr>
              <w:lastRenderedPageBreak/>
              <w:t>Οι πληροφορίες αυτές περιλαμβάνουν τα στοιχεία επικοινωνίας των αρμόδιων αρχών, πληροφορίες για τις σχετικές εθνικές οργανώσεις εργαζομένων και τα στοιχεία επικοινωνίας των οργανώσεων που εκπροσωπούν υπηκόους τρίτων χωρών.</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104</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19 – παράγραφος 1</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r>
            <w:r w:rsidRPr="002D154D">
              <w:rPr>
                <w:b/>
                <w:bCs/>
                <w:i/>
                <w:iCs/>
              </w:rPr>
              <w:t xml:space="preserve">Τα συμμετέχοντα κράτη μέλη μπορούν να αποφασίσουν να θεσπίσουν </w:t>
            </w:r>
            <w:r w:rsidRPr="002D154D">
              <w:rPr>
                <w:b/>
                <w:bCs/>
                <w:i/>
                <w:iCs/>
              </w:rPr>
              <w:t>ταχείες διαδικασίες μετανάστευσης</w:t>
            </w:r>
            <w:r w:rsidRPr="002D154D">
              <w:t xml:space="preserve"> ώστε να καταστεί δυνατή η ταχύτερη πρόσληψη εγγεγραμμένων ατόμων από τρίτες χώρες που αναζητούν εργασία </w:t>
            </w:r>
            <w:r w:rsidRPr="002D154D">
              <w:rPr>
                <w:b/>
                <w:bCs/>
                <w:i/>
                <w:iCs/>
              </w:rPr>
              <w:t>και έχουν επιλεγεί για κενή θέση εργασίας στη δεξαμενή</w:t>
            </w:r>
            <w:r w:rsidRPr="002D154D">
              <w:t xml:space="preserve"> ταλέντων της ΕΕ.</w:t>
            </w:r>
          </w:p>
        </w:tc>
        <w:tc>
          <w:tcPr>
            <w:tcW w:w="4876" w:type="dxa"/>
            <w:hideMark/>
          </w:tcPr>
          <w:p w:rsidR="005B13E5" w:rsidRPr="002D154D" w:rsidRDefault="00F6195C">
            <w:pPr>
              <w:pStyle w:val="Normal6"/>
              <w:rPr>
                <w:szCs w:val="24"/>
              </w:rPr>
            </w:pPr>
            <w:r w:rsidRPr="002D154D">
              <w:t>1.</w:t>
            </w:r>
            <w:r w:rsidRPr="002D154D">
              <w:tab/>
              <w:t xml:space="preserve">Για να καταστεί δυνατή η ταχύτερη πρόσληψη </w:t>
            </w:r>
            <w:r w:rsidRPr="002D154D">
              <w:t xml:space="preserve">εγγεγραμμένων ατόμων από τρίτες χώρες που αναζητούν εργασία, </w:t>
            </w:r>
            <w:r w:rsidRPr="002D154D">
              <w:rPr>
                <w:b/>
                <w:bCs/>
                <w:i/>
                <w:iCs/>
              </w:rPr>
              <w:t>τα κράτη μέλη θεσπίζουν ταχείες διαδικασίες μετανάστευσης για τα εγγεγραμμένα άτομα από τρίτες χώρες που αναζητούν εργασία και έχουν προσληφθεί για τα επαγγέλματα στα οποία διαπιστώνονται ελλείψε</w:t>
            </w:r>
            <w:r w:rsidRPr="002D154D">
              <w:rPr>
                <w:b/>
                <w:bCs/>
                <w:i/>
                <w:iCs/>
              </w:rPr>
              <w:t>ις, καθώς και για τα εγγεγραμμένα άτομα από τρίτες χώρες που αναζητούν εργασία και έχουν λάβει «κάρτα εταιρικής σχέσης προσέλκυσης</w:t>
            </w:r>
            <w:r w:rsidRPr="002D154D">
              <w:t xml:space="preserve"> ταλέντων της ΕΕ»</w:t>
            </w:r>
            <w:r w:rsidRPr="002D154D">
              <w:rPr>
                <w:b/>
                <w:bCs/>
                <w:i/>
                <w:iCs/>
              </w:rPr>
              <w:t xml:space="preserve"> στο πλαίσιο εταιρικής σχέσης στην οποία έχει συμμετάσχει το κράτος μέλος.</w:t>
            </w:r>
            <w:r w:rsidRPr="002D154D">
              <w:t xml:space="preserve"> </w:t>
            </w:r>
            <w:r w:rsidRPr="002D154D">
              <w:rPr>
                <w:b/>
                <w:i/>
              </w:rPr>
              <w:t>Οι πληροφορίες σχετικά με αυτές τι</w:t>
            </w:r>
            <w:r w:rsidRPr="002D154D">
              <w:rPr>
                <w:b/>
                <w:i/>
              </w:rPr>
              <w:t>ς ταχείες διαδικασίες διατίθενται τόσο στους εργοδότες όσο και στα άτομα από τρίτες χώρες που αναζητούν εργασία σε πρώιμο στάδιο της διαδικασίας πρόσληψης.</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pPr>
        <w:pStyle w:val="AMNumberTabs0"/>
        <w:keepNext/>
      </w:pPr>
      <w:r w:rsidRPr="002D154D">
        <w:rPr>
          <w:rStyle w:val="HideTWBExt"/>
        </w:rPr>
        <w:t>&lt;/Amend&gt;&lt;Amend&gt;</w:t>
      </w:r>
      <w:r w:rsidRPr="002D154D">
        <w:t>Τροπολογία</w:t>
      </w:r>
      <w:r w:rsidRPr="002D154D">
        <w:tab/>
      </w:r>
      <w:r w:rsidRPr="002D154D">
        <w:tab/>
      </w:r>
      <w:r w:rsidRPr="002D154D">
        <w:rPr>
          <w:rStyle w:val="HideTWBExt"/>
        </w:rPr>
        <w:t>&lt;NumAm&gt;</w:t>
      </w:r>
      <w:r w:rsidRPr="002D154D">
        <w:t>105</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w:t>
      </w:r>
      <w:r w:rsidRPr="002D154D">
        <w:t>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19 – παράγραφος 2 – εισαγωγικό μέρος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t xml:space="preserve">Η διαδικασία της παραγράφου 1 </w:t>
            </w:r>
            <w:r w:rsidRPr="002D154D">
              <w:rPr>
                <w:b/>
                <w:bCs/>
                <w:i/>
                <w:iCs/>
              </w:rPr>
              <w:lastRenderedPageBreak/>
              <w:t>μπορεί</w:t>
            </w:r>
            <w:r w:rsidRPr="002D154D">
              <w:t xml:space="preserve"> </w:t>
            </w:r>
            <w:r w:rsidRPr="002D154D">
              <w:rPr>
                <w:b/>
                <w:bCs/>
                <w:i/>
                <w:iCs/>
              </w:rPr>
              <w:t>να</w:t>
            </w:r>
            <w:r w:rsidRPr="002D154D">
              <w:t xml:space="preserve"> καλύπτει:</w:t>
            </w:r>
          </w:p>
        </w:tc>
        <w:tc>
          <w:tcPr>
            <w:tcW w:w="4876" w:type="dxa"/>
            <w:hideMark/>
          </w:tcPr>
          <w:p w:rsidR="005B13E5" w:rsidRPr="002D154D" w:rsidRDefault="00F6195C">
            <w:pPr>
              <w:pStyle w:val="Normal6"/>
              <w:rPr>
                <w:szCs w:val="24"/>
              </w:rPr>
            </w:pPr>
            <w:r w:rsidRPr="002D154D">
              <w:lastRenderedPageBreak/>
              <w:t>2.</w:t>
            </w:r>
            <w:r w:rsidRPr="002D154D">
              <w:tab/>
              <w:t xml:space="preserve">Η </w:t>
            </w:r>
            <w:r w:rsidRPr="002D154D">
              <w:rPr>
                <w:b/>
                <w:bCs/>
                <w:i/>
                <w:iCs/>
              </w:rPr>
              <w:t>ταχεία</w:t>
            </w:r>
            <w:r w:rsidRPr="002D154D">
              <w:t xml:space="preserve"> διαδικασία </w:t>
            </w:r>
            <w:r w:rsidRPr="002D154D">
              <w:rPr>
                <w:b/>
                <w:bCs/>
                <w:i/>
                <w:iCs/>
              </w:rPr>
              <w:lastRenderedPageBreak/>
              <w:t>μετανάστευσης</w:t>
            </w:r>
            <w:r w:rsidRPr="002D154D">
              <w:t xml:space="preserve"> της παραγράφου 1 καλύπτει:</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6925BC" w:rsidRPr="002D154D" w:rsidRDefault="00F6195C" w:rsidP="006925BC">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106</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19 – παράγραφος 2α (νέα)</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2α. </w:t>
            </w:r>
            <w:r w:rsidRPr="002D154D">
              <w:rPr>
                <w:b/>
                <w:i/>
              </w:rPr>
              <w:tab/>
            </w:r>
            <w:r w:rsidRPr="002D154D">
              <w:rPr>
                <w:b/>
                <w:bCs/>
                <w:i/>
                <w:iCs/>
              </w:rPr>
              <w:t xml:space="preserve">Τα κράτη μέλη μπορούν να αποφασίσουν να εφαρμόσουν τις ταχείες διαδικασίες μετανάστευσης που αναφέρονται στην παράγραφο 1 σχετικά με τα μεμονωμένα άτομα </w:t>
            </w:r>
            <w:r w:rsidRPr="002D154D">
              <w:rPr>
                <w:b/>
                <w:i/>
              </w:rPr>
              <w:t xml:space="preserve">από τρίτες χώρες που αναζητούν εργασία, τα οποία </w:t>
            </w:r>
            <w:r w:rsidRPr="002D154D">
              <w:rPr>
                <w:b/>
                <w:bCs/>
                <w:i/>
                <w:iCs/>
              </w:rPr>
              <w:t>έχουν προσληφθεί προηγουμένως μέσω της δεξαμενή</w:t>
            </w:r>
            <w:r w:rsidRPr="002D154D">
              <w:rPr>
                <w:b/>
                <w:i/>
              </w:rPr>
              <w:t>ς ταλέν</w:t>
            </w:r>
            <w:r w:rsidRPr="002D154D">
              <w:rPr>
                <w:b/>
                <w:i/>
              </w:rPr>
              <w:t>των της ΕΕ.</w:t>
            </w:r>
          </w:p>
        </w:tc>
      </w:tr>
    </w:tbl>
    <w:p w:rsidR="005B13E5" w:rsidRPr="002D154D" w:rsidRDefault="00F6195C" w:rsidP="005B13E5">
      <w:pPr>
        <w:pStyle w:val="Olang"/>
        <w:rPr>
          <w:rStyle w:val="HideTWBExt"/>
          <w:noProof w:val="0"/>
        </w:rPr>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F4022B" w:rsidRPr="002D154D" w:rsidRDefault="00F6195C" w:rsidP="00F4022B">
      <w:r w:rsidRPr="002D154D">
        <w:rPr>
          <w:rStyle w:val="HideTWBExt"/>
        </w:rPr>
        <w:t>&lt;/Amend&gt;</w:t>
      </w:r>
    </w:p>
    <w:p w:rsidR="006925BC" w:rsidRPr="002D154D" w:rsidRDefault="00F6195C" w:rsidP="006925BC">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107</w:t>
      </w:r>
      <w:r w:rsidRPr="002D154D">
        <w:rPr>
          <w:rStyle w:val="HideTWBExt"/>
        </w:rPr>
        <w:t>&lt;/NumAm&gt;</w:t>
      </w:r>
    </w:p>
    <w:p w:rsidR="00F4022B" w:rsidRPr="002D154D" w:rsidRDefault="00F6195C" w:rsidP="00F4022B">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19 α (νέο)</w:t>
      </w:r>
      <w:r w:rsidRPr="002D154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1E0301">
        <w:trPr>
          <w:jc w:val="center"/>
        </w:trPr>
        <w:tc>
          <w:tcPr>
            <w:tcW w:w="9752" w:type="dxa"/>
            <w:gridSpan w:val="2"/>
          </w:tcPr>
          <w:p w:rsidR="005B13E5" w:rsidRPr="002D154D" w:rsidRDefault="005B13E5">
            <w:pPr>
              <w:keepNext/>
            </w:pPr>
          </w:p>
        </w:tc>
      </w:tr>
      <w:tr w:rsidR="008E2E04" w:rsidRPr="002D154D" w:rsidTr="001E0301">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1E0301">
        <w:trPr>
          <w:jc w:val="center"/>
        </w:trPr>
        <w:tc>
          <w:tcPr>
            <w:tcW w:w="4876" w:type="dxa"/>
          </w:tcPr>
          <w:p w:rsidR="006A31A9" w:rsidRPr="002D154D" w:rsidRDefault="006A31A9">
            <w:pPr>
              <w:pStyle w:val="Normal6"/>
            </w:pPr>
          </w:p>
        </w:tc>
        <w:tc>
          <w:tcPr>
            <w:tcW w:w="4876" w:type="dxa"/>
          </w:tcPr>
          <w:p w:rsidR="006A31A9" w:rsidRPr="002D154D" w:rsidRDefault="00F6195C" w:rsidP="00823585">
            <w:pPr>
              <w:pStyle w:val="Normal6"/>
              <w:jc w:val="center"/>
              <w:rPr>
                <w:b/>
                <w:i/>
              </w:rPr>
            </w:pPr>
            <w:r w:rsidRPr="002D154D">
              <w:rPr>
                <w:b/>
                <w:i/>
              </w:rPr>
              <w:t>Άρθρο 19α</w:t>
            </w:r>
          </w:p>
        </w:tc>
      </w:tr>
      <w:tr w:rsidR="008E2E04" w:rsidRPr="002D154D" w:rsidTr="001E0301">
        <w:trPr>
          <w:jc w:val="center"/>
        </w:trPr>
        <w:tc>
          <w:tcPr>
            <w:tcW w:w="4876" w:type="dxa"/>
          </w:tcPr>
          <w:p w:rsidR="006A31A9" w:rsidRPr="002D154D" w:rsidRDefault="006A31A9">
            <w:pPr>
              <w:pStyle w:val="Normal6"/>
            </w:pPr>
          </w:p>
        </w:tc>
        <w:tc>
          <w:tcPr>
            <w:tcW w:w="4876" w:type="dxa"/>
          </w:tcPr>
          <w:p w:rsidR="006A31A9" w:rsidRPr="002D154D" w:rsidRDefault="006A31A9">
            <w:pPr>
              <w:pStyle w:val="Normal6"/>
              <w:rPr>
                <w:b/>
                <w:i/>
              </w:rPr>
            </w:pPr>
          </w:p>
        </w:tc>
      </w:tr>
      <w:tr w:rsidR="008E2E04" w:rsidRPr="002D154D" w:rsidTr="001E0301">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Normal6"/>
              <w:rPr>
                <w:szCs w:val="24"/>
              </w:rPr>
            </w:pPr>
            <w:r w:rsidRPr="002D154D">
              <w:rPr>
                <w:b/>
                <w:i/>
              </w:rPr>
              <w:t xml:space="preserve">Οι υπήκοοι τρίτων χωρών </w:t>
            </w:r>
            <w:r w:rsidRPr="002D154D">
              <w:rPr>
                <w:b/>
                <w:i/>
              </w:rPr>
              <w:t xml:space="preserve">που έχουν επιλεγεί για κενή θέση εργασίας στη δεξαμενή ταλέντων της ΕΕ επωφελούνται επίσης από τα δικαιώματα που ορίζονται στα άρθρα 17, 18 και 19.  </w:t>
            </w:r>
          </w:p>
        </w:tc>
      </w:tr>
    </w:tbl>
    <w:p w:rsidR="00F4022B" w:rsidRPr="002D154D" w:rsidRDefault="00F6195C" w:rsidP="00F4022B">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F4022B" w:rsidRPr="002D154D" w:rsidRDefault="00F6195C" w:rsidP="00F4022B">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108</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 xml:space="preserve">Πρόταση </w:t>
      </w:r>
      <w:r w:rsidRPr="002D154D">
        <w:t>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20 – παράγραφος 1 – εισαγωγικό μέρος</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1.</w:t>
            </w:r>
            <w:r w:rsidRPr="002D154D">
              <w:tab/>
              <w:t xml:space="preserve">Οι επιδόσεις της δεξαμενής ταλέντων της ΕΕ παρακολουθούνται τακτικά από τη γραμματεία της δεξαμενής ταλέντων της ΕΕ </w:t>
            </w:r>
            <w:r w:rsidRPr="002D154D">
              <w:t>σύμφωνα με το άρθρο 8 παράγραφος 2 στοιχείο ε). Ειδικότερα, συλλέγονται δεδομένα σχετικά με:</w:t>
            </w:r>
          </w:p>
        </w:tc>
        <w:tc>
          <w:tcPr>
            <w:tcW w:w="4876" w:type="dxa"/>
            <w:hideMark/>
          </w:tcPr>
          <w:p w:rsidR="005B13E5" w:rsidRPr="002D154D" w:rsidRDefault="00F6195C">
            <w:pPr>
              <w:pStyle w:val="Normal6"/>
              <w:rPr>
                <w:szCs w:val="24"/>
              </w:rPr>
            </w:pPr>
            <w:r w:rsidRPr="002D154D">
              <w:t>1.</w:t>
            </w:r>
            <w:r w:rsidRPr="002D154D">
              <w:tab/>
              <w:t xml:space="preserve">Οι επιδόσεις της δεξαμενής ταλέντων της ΕΕ παρακολουθούνται τακτικά από τη γραμματεία της δεξαμενής ταλέντων της ΕΕ σύμφωνα με το άρθρο 8 παράγραφος 2 στοιχείο </w:t>
            </w:r>
            <w:r w:rsidRPr="002D154D">
              <w:t xml:space="preserve">ε). Ειδικότερα, συλλέγονται δεδομένα </w:t>
            </w:r>
            <w:r w:rsidRPr="002D154D">
              <w:rPr>
                <w:b/>
                <w:bCs/>
                <w:i/>
                <w:iCs/>
              </w:rPr>
              <w:t>ανά φύλο</w:t>
            </w:r>
            <w:r w:rsidRPr="002D154D">
              <w:t xml:space="preserve"> σχετικά με:</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109</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20 – παράγραφος 1 – στοιχείο στ α (νέο)</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w:t>
            </w:r>
            <w:r w:rsidRPr="002D154D">
              <w:t xml:space="preserve">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tcPr>
          <w:p w:rsidR="005B13E5" w:rsidRPr="002D154D" w:rsidRDefault="005B13E5">
            <w:pPr>
              <w:pStyle w:val="Normal6"/>
            </w:pPr>
          </w:p>
        </w:tc>
        <w:tc>
          <w:tcPr>
            <w:tcW w:w="4876" w:type="dxa"/>
            <w:hideMark/>
          </w:tcPr>
          <w:p w:rsidR="005B13E5" w:rsidRPr="002D154D" w:rsidRDefault="00F6195C">
            <w:pPr>
              <w:pStyle w:val="CommentText"/>
              <w:rPr>
                <w:b/>
                <w:sz w:val="24"/>
                <w:szCs w:val="24"/>
              </w:rPr>
            </w:pPr>
            <w:r w:rsidRPr="002D154D">
              <w:rPr>
                <w:b/>
                <w:i/>
                <w:sz w:val="24"/>
              </w:rPr>
              <w:t>στ α)</w:t>
            </w:r>
            <w:r w:rsidRPr="002D154D">
              <w:rPr>
                <w:b/>
                <w:i/>
                <w:sz w:val="24"/>
              </w:rPr>
              <w:tab/>
              <w:t>τον αριθμό των προφίλ που αφαιρέθηκαν από την πλατφόρμα ΤΠ της δεξαμενής ταλέντων της ΕΕ δυνάμει του άρθρου 11 παράγραφος 2β·</w:t>
            </w:r>
          </w:p>
        </w:tc>
      </w:tr>
    </w:tbl>
    <w:p w:rsidR="005B13E5" w:rsidRPr="002D154D" w:rsidRDefault="00F6195C" w:rsidP="005B13E5">
      <w:pPr>
        <w:pStyle w:val="Olang"/>
      </w:pPr>
      <w:r w:rsidRPr="002D154D">
        <w:rPr>
          <w:noProof w:val="0"/>
        </w:rPr>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110</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20 – παράγραφος 3</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3.</w:t>
            </w:r>
            <w:r w:rsidRPr="002D154D">
              <w:tab/>
              <w:t xml:space="preserve">Η γραμματεία της δεξαμενής ταλέντων της ΕΕ συλλέγει τα δεδομένα της παραγράφου 1 με την υποστήριξη των εθνικών σημείων </w:t>
            </w:r>
            <w:r w:rsidRPr="002D154D">
              <w:t>επαφής της δεξαμενής ταλέντων της ΕΕ και της συντονιστικής ομάδας της δεξαμενής ταλέντων της ΕΕ.</w:t>
            </w:r>
          </w:p>
        </w:tc>
        <w:tc>
          <w:tcPr>
            <w:tcW w:w="4876" w:type="dxa"/>
            <w:hideMark/>
          </w:tcPr>
          <w:p w:rsidR="005B13E5" w:rsidRPr="002D154D" w:rsidRDefault="00F6195C">
            <w:pPr>
              <w:pStyle w:val="Normal6"/>
              <w:rPr>
                <w:szCs w:val="24"/>
              </w:rPr>
            </w:pPr>
            <w:r w:rsidRPr="002D154D">
              <w:t>3.</w:t>
            </w:r>
            <w:r w:rsidRPr="002D154D">
              <w:tab/>
              <w:t xml:space="preserve">Η γραμματεία της δεξαμενής ταλέντων της ΕΕ συλλέγει τα δεδομένα της παραγράφου 1 με την υποστήριξη των εθνικών σημείων επαφής της δεξαμενής ταλέντων της ΕΕ </w:t>
            </w:r>
            <w:r w:rsidRPr="002D154D">
              <w:t xml:space="preserve">και της συντονιστικής ομάδας της δεξαμενής ταλέντων της ΕΕ </w:t>
            </w:r>
            <w:r w:rsidRPr="002D154D">
              <w:rPr>
                <w:b/>
                <w:bCs/>
                <w:i/>
                <w:iCs/>
              </w:rPr>
              <w:t>και σε συνεργασία με τους κοινωνικούς εταίρους και τις οργανώσεις της κοινωνίας των πολιτών, ιδίως εκείνων που εργάζονται με υπηκόους τρίτων χωρών και άτομα με αναπηρία.</w:t>
            </w:r>
          </w:p>
        </w:tc>
      </w:tr>
    </w:tbl>
    <w:p w:rsidR="005B13E5" w:rsidRPr="002D154D" w:rsidRDefault="00F6195C" w:rsidP="005B13E5">
      <w:pPr>
        <w:pStyle w:val="Olang"/>
      </w:pPr>
      <w:r w:rsidRPr="002D154D">
        <w:rPr>
          <w:noProof w:val="0"/>
        </w:rPr>
        <w:lastRenderedPageBreak/>
        <w:t xml:space="preserve">Or.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w:t>
      </w:r>
      <w:r w:rsidRPr="002D154D">
        <w:rPr>
          <w:rStyle w:val="HideTWBExt"/>
          <w:noProof w:val="0"/>
        </w:rPr>
        <w:t>inal&gt;</w:t>
      </w:r>
    </w:p>
    <w:p w:rsidR="005B13E5" w:rsidRPr="002D154D" w:rsidRDefault="00F6195C" w:rsidP="005B13E5">
      <w:r w:rsidRPr="002D154D">
        <w:rPr>
          <w:rStyle w:val="HideTWBExt"/>
        </w:rPr>
        <w:t>&lt;/Amend&gt;</w:t>
      </w:r>
    </w:p>
    <w:p w:rsidR="005B13E5" w:rsidRPr="002D154D" w:rsidRDefault="00F6195C" w:rsidP="005B13E5">
      <w:pPr>
        <w:pStyle w:val="AMNumberTabs0"/>
        <w:keepNext/>
      </w:pPr>
      <w:r w:rsidRPr="002D154D">
        <w:rPr>
          <w:rStyle w:val="HideTWBExt"/>
        </w:rPr>
        <w:t>&lt;Amend&gt;</w:t>
      </w:r>
      <w:r w:rsidRPr="002D154D">
        <w:t>Τροπολογία</w:t>
      </w:r>
      <w:r w:rsidRPr="002D154D">
        <w:tab/>
      </w:r>
      <w:r w:rsidRPr="002D154D">
        <w:tab/>
      </w:r>
      <w:r w:rsidRPr="002D154D">
        <w:rPr>
          <w:rStyle w:val="HideTWBExt"/>
        </w:rPr>
        <w:t>&lt;NumAm&gt;</w:t>
      </w:r>
      <w:r w:rsidRPr="002D154D">
        <w:t>111</w:t>
      </w:r>
      <w:r w:rsidRPr="002D154D">
        <w:rPr>
          <w:rStyle w:val="HideTWBExt"/>
        </w:rPr>
        <w:t>&lt;/NumAm&gt;</w:t>
      </w:r>
    </w:p>
    <w:p w:rsidR="005B13E5" w:rsidRPr="002D154D" w:rsidRDefault="00F6195C" w:rsidP="005B13E5">
      <w:pPr>
        <w:pStyle w:val="NormalBold12b"/>
        <w:keepNext/>
      </w:pPr>
      <w:r w:rsidRPr="002D154D">
        <w:rPr>
          <w:rStyle w:val="HideTWBExt"/>
        </w:rPr>
        <w:t>&lt;DocAmend&gt;</w:t>
      </w:r>
      <w:r w:rsidRPr="002D154D">
        <w:t>Πρόταση κανονισμού</w:t>
      </w:r>
      <w:r w:rsidRPr="002D154D">
        <w:rPr>
          <w:rStyle w:val="HideTWBExt"/>
        </w:rPr>
        <w:t>&lt;/DocAmend&gt;</w:t>
      </w:r>
    </w:p>
    <w:p w:rsidR="005B13E5" w:rsidRPr="002D154D" w:rsidRDefault="00F6195C" w:rsidP="005B13E5">
      <w:pPr>
        <w:pStyle w:val="NormalBold"/>
      </w:pPr>
      <w:r w:rsidRPr="002D154D">
        <w:rPr>
          <w:rStyle w:val="HideTWBExt"/>
        </w:rPr>
        <w:t>&lt;Article&gt;</w:t>
      </w:r>
      <w:r w:rsidRPr="002D154D">
        <w:t>Άρθρο 24 – παράγραφος 2</w:t>
      </w:r>
      <w:r w:rsidRPr="002D15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2E04" w:rsidRPr="002D154D" w:rsidTr="005B13E5">
        <w:trPr>
          <w:jc w:val="center"/>
        </w:trPr>
        <w:tc>
          <w:tcPr>
            <w:tcW w:w="9752" w:type="dxa"/>
            <w:gridSpan w:val="2"/>
          </w:tcPr>
          <w:p w:rsidR="005B13E5" w:rsidRPr="002D154D" w:rsidRDefault="005B13E5">
            <w:pPr>
              <w:keepNext/>
            </w:pPr>
          </w:p>
        </w:tc>
      </w:tr>
      <w:tr w:rsidR="008E2E04" w:rsidRPr="002D154D" w:rsidTr="005B13E5">
        <w:trPr>
          <w:jc w:val="center"/>
        </w:trPr>
        <w:tc>
          <w:tcPr>
            <w:tcW w:w="4876" w:type="dxa"/>
            <w:hideMark/>
          </w:tcPr>
          <w:p w:rsidR="005B13E5" w:rsidRPr="002D154D" w:rsidRDefault="00F6195C">
            <w:pPr>
              <w:pStyle w:val="ColumnHeading"/>
              <w:keepNext/>
            </w:pPr>
            <w:r w:rsidRPr="002D154D">
              <w:t>Κείμενο που προτείνει η Επιτροπή</w:t>
            </w:r>
          </w:p>
        </w:tc>
        <w:tc>
          <w:tcPr>
            <w:tcW w:w="4876" w:type="dxa"/>
            <w:hideMark/>
          </w:tcPr>
          <w:p w:rsidR="005B13E5" w:rsidRPr="002D154D" w:rsidRDefault="00F6195C">
            <w:pPr>
              <w:pStyle w:val="ColumnHeading"/>
              <w:keepNext/>
            </w:pPr>
            <w:r w:rsidRPr="002D154D">
              <w:t>Τροπολογία</w:t>
            </w:r>
          </w:p>
        </w:tc>
      </w:tr>
      <w:tr w:rsidR="008E2E04" w:rsidRPr="002D154D" w:rsidTr="005B13E5">
        <w:trPr>
          <w:jc w:val="center"/>
        </w:trPr>
        <w:tc>
          <w:tcPr>
            <w:tcW w:w="4876" w:type="dxa"/>
            <w:hideMark/>
          </w:tcPr>
          <w:p w:rsidR="005B13E5" w:rsidRPr="002D154D" w:rsidRDefault="00F6195C">
            <w:pPr>
              <w:pStyle w:val="Normal6"/>
            </w:pPr>
            <w:r w:rsidRPr="002D154D">
              <w:t>2.</w:t>
            </w:r>
            <w:r w:rsidRPr="002D154D">
              <w:tab/>
            </w:r>
            <w:r w:rsidRPr="002D154D">
              <w:t xml:space="preserve">Ο παρών κανονισμός είναι δεσμευτικός ως προς όλα τα μέρη του και ισχύει άμεσα στα </w:t>
            </w:r>
            <w:r w:rsidRPr="002D154D">
              <w:rPr>
                <w:b/>
                <w:bCs/>
                <w:i/>
                <w:iCs/>
              </w:rPr>
              <w:t>συμμετέχοντα</w:t>
            </w:r>
            <w:r w:rsidRPr="002D154D">
              <w:t xml:space="preserve"> κράτη μέλη σύμφωνα με τις Συνθήκες.</w:t>
            </w:r>
          </w:p>
        </w:tc>
        <w:tc>
          <w:tcPr>
            <w:tcW w:w="4876" w:type="dxa"/>
            <w:hideMark/>
          </w:tcPr>
          <w:p w:rsidR="005B13E5" w:rsidRPr="002D154D" w:rsidRDefault="00F6195C">
            <w:pPr>
              <w:pStyle w:val="Normal6"/>
              <w:rPr>
                <w:szCs w:val="24"/>
              </w:rPr>
            </w:pPr>
            <w:r w:rsidRPr="002D154D">
              <w:t>2.</w:t>
            </w:r>
            <w:r w:rsidRPr="002D154D">
              <w:tab/>
              <w:t>Ο παρών κανονισμός είναι δεσμευτικός ως προς όλα τα μέρη του και ισχύει άμεσα στα κράτη μέλη σύμφωνα με τις Συνθήκες.</w:t>
            </w:r>
          </w:p>
        </w:tc>
      </w:tr>
    </w:tbl>
    <w:p w:rsidR="005B13E5" w:rsidRPr="002D154D" w:rsidRDefault="00F6195C" w:rsidP="005B13E5">
      <w:pPr>
        <w:pStyle w:val="Olang"/>
      </w:pPr>
      <w:r w:rsidRPr="002D154D">
        <w:rPr>
          <w:noProof w:val="0"/>
        </w:rPr>
        <w:t>Or.</w:t>
      </w:r>
      <w:r w:rsidRPr="002D154D">
        <w:rPr>
          <w:noProof w:val="0"/>
        </w:rPr>
        <w:t xml:space="preserve"> </w:t>
      </w:r>
      <w:r w:rsidRPr="002D154D">
        <w:rPr>
          <w:rStyle w:val="HideTWBExt"/>
          <w:noProof w:val="0"/>
        </w:rPr>
        <w:t>&lt;Original&gt;</w:t>
      </w:r>
      <w:r w:rsidRPr="002D154D">
        <w:rPr>
          <w:rStyle w:val="HideTWBInt"/>
          <w:noProof w:val="0"/>
        </w:rPr>
        <w:t>{EN}</w:t>
      </w:r>
      <w:r w:rsidRPr="002D154D">
        <w:rPr>
          <w:noProof w:val="0"/>
        </w:rPr>
        <w:t>en</w:t>
      </w:r>
      <w:r w:rsidRPr="002D154D">
        <w:rPr>
          <w:rStyle w:val="HideTWBExt"/>
          <w:noProof w:val="0"/>
        </w:rPr>
        <w:t>&lt;/Original&gt;</w:t>
      </w:r>
    </w:p>
    <w:p w:rsidR="005B13E5" w:rsidRPr="002D154D" w:rsidRDefault="00F6195C" w:rsidP="005B13E5">
      <w:r w:rsidRPr="002D154D">
        <w:rPr>
          <w:rStyle w:val="HideTWBExt"/>
        </w:rPr>
        <w:t>&lt;/Amend&gt;&lt;/RepeatBlock-Amend&gt;</w:t>
      </w:r>
    </w:p>
    <w:p w:rsidR="005B13E5" w:rsidRPr="002D154D" w:rsidRDefault="005B13E5" w:rsidP="005B13E5"/>
    <w:p w:rsidR="005B13E5" w:rsidRPr="002D154D" w:rsidRDefault="005B13E5" w:rsidP="005B13E5">
      <w:pPr>
        <w:widowControl/>
        <w:sectPr w:rsidR="005B13E5" w:rsidRPr="002D154D" w:rsidSect="002D154D">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titlePg/>
        </w:sectPr>
      </w:pPr>
    </w:p>
    <w:p w:rsidR="005B13E5" w:rsidRPr="002D154D" w:rsidRDefault="00F6195C" w:rsidP="005B13E5">
      <w:pPr>
        <w:pStyle w:val="PageHeading"/>
      </w:pPr>
      <w:bookmarkStart w:id="3" w:name="_Toc185519484"/>
      <w:bookmarkStart w:id="4" w:name="_Toc188006102"/>
      <w:r w:rsidRPr="002D154D">
        <w:lastRenderedPageBreak/>
        <w:t>ΑΙΤΙΟΛΟΓΙΚΗ ΕΚΘΕΣΗ</w:t>
      </w:r>
      <w:bookmarkEnd w:id="3"/>
      <w:bookmarkEnd w:id="4"/>
    </w:p>
    <w:p w:rsidR="005B13E5" w:rsidRPr="002D154D" w:rsidRDefault="00F6195C" w:rsidP="005B13E5">
      <w:pPr>
        <w:spacing w:after="240"/>
      </w:pPr>
      <w:r w:rsidRPr="002D154D">
        <w:t>Η Ευρωπαϊκή Ένωση και τα κράτη μέλη της αντιμετωπίζουν ελλείψεις εργατικού δυναμικού σε ευρύ φάσμα τομέων, από τις κατασκευές και την υγειονομική περίθαλψη έως τη μηχανική κ</w:t>
      </w:r>
      <w:r w:rsidRPr="002D154D">
        <w:t>αι την τεχνολογία των πληροφοριών και των επικοινωνιών. Η έλλειψη εργατικού δυναμικού είναι πιθανό να επιδεινωθεί τα επόμενα χρόνια λόγω των δημογραφικών τάσεων, ενώ η Ευρώπη ανταγωνίζεται παγκοσμίως για ταλέντα με άλλες ηπείρους και μεμονωμένες χώρες. Η α</w:t>
      </w:r>
      <w:r w:rsidRPr="002D154D">
        <w:t>ναντιστοιχία δεξιοτήτων στην ευρωπαϊκή αγορά εργασίας προκαλεί επίσης οικονομικές απώλειες έως και 2 % της ετήσιας παραγωγικότητας. Ταυτόχρονα, απαιτούνται περισσότερες νόμιμες οδοί για την πρόληψη της αντικανονικής μετανάστευσης. Δεδομένου ότι η μετανάστε</w:t>
      </w:r>
      <w:r w:rsidRPr="002D154D">
        <w:t>υση αποτελεί φυσικό φαινόμενο που θα εξακολουθήσει να υφίσταται, μεταξύ άλλων, λόγω της κλιματικής αλλαγής και των διεθνών εξελίξεων, μια κοινή ευρωπαϊκή προσέγγιση για τη νόμιμη μετανάστευση εργατικού δυναμικού είναι ζωτικής σημασίας.</w:t>
      </w:r>
    </w:p>
    <w:p w:rsidR="005B13E5" w:rsidRPr="002D154D" w:rsidRDefault="00F6195C" w:rsidP="005B13E5">
      <w:pPr>
        <w:spacing w:after="240"/>
      </w:pPr>
      <w:r w:rsidRPr="002D154D">
        <w:t xml:space="preserve">Ως εκ τούτου, είναι </w:t>
      </w:r>
      <w:r w:rsidRPr="002D154D">
        <w:t>προφανές ότι η Ευρώπη, προκειμένου να διατηρήσει την ανταγωνιστικότητά της και να προωθήσει την οικονομική ανάπτυξη, πρέπει να παραμείνει ανοικτή στον κόσμο. Η Ευρώπη πρέπει να προσελκύσει όλα τα είδη δεξιοτήτων που απαιτούνται άμεσα και έμμεσα για την πρά</w:t>
      </w:r>
      <w:r w:rsidRPr="002D154D">
        <w:t>σινη και την ψηφιακή μετάβαση, τη διατήρηση της ποιότητας των συστημάτων της κοινωνικής μας πρόνοιας και για την ευημερία της ηπείρου μας. Ταυτόχρονα, δεδομένου ότι η Ευρώπη δεν υπάρχει εν κενώ, είναι επίσης σαφές ότι οι ισχυρές και βιώσιμες εταιρικές σχέσ</w:t>
      </w:r>
      <w:r w:rsidRPr="002D154D">
        <w:t>εις με τρίτες χώρες είναι ουσιαστικής σημασίας. Οι εταιρικές σχέσεις προσέλκυσης ταλέντων μπορούν να συμβάλουν στην ανάπτυξη δεξιοτήτων και σε καλές συνθήκες εργασίας σε τρίτες χώρες, προωθώντας παράλληλα την κυκλική μετανάστευση ως μέσο για την πρόληψη τη</w:t>
      </w:r>
      <w:r w:rsidRPr="002D154D">
        <w:t>ς διαρροής εγκεφάλων.</w:t>
      </w:r>
    </w:p>
    <w:p w:rsidR="005B13E5" w:rsidRPr="002D154D" w:rsidRDefault="00F6195C" w:rsidP="005B13E5">
      <w:pPr>
        <w:spacing w:after="240"/>
      </w:pPr>
      <w:r w:rsidRPr="002D154D">
        <w:t xml:space="preserve">Ωστόσο, προκειμένου η πραγματική αντιστοίχιση μεταξύ εργοδοτών και υπηκόων τρίτων χωρών να πραγματοποιείται με αποτελεσματικότερο τρόπο, δημιουργείται η δεξαμενή ταλέντων της ΕΕ. Πρόκειται για ευπρόσδεκτη πρόταση και έχει ζητηθεί από </w:t>
      </w:r>
      <w:r w:rsidRPr="002D154D">
        <w:t>το Ευρωπαϊκό Κοινοβούλιο σε διάφορες νομοθετικές εκθέσεις. Η δεξαμενή ταλέντων της ΕΕ θα είναι η πρώτη πλατφόρμα σε ενωσιακό επίπεδο για τη διευκόλυνση της αντιστοίχισης μεταξύ υπηκόων τρίτων χωρών και εργοδοτών που είναι εγκατεστημένοι στην Ένωση. Θα εμπν</w:t>
      </w:r>
      <w:r w:rsidRPr="002D154D">
        <w:t>ευστεί από το EURES, την υφιστάμενη πλατφόρμα στην οποία είναι δυνατή η αντιστοίχιση μεταξύ πολιτών και εργοδοτών της ΕΕ, αλλά και να την υπερβεί. Θα συμπληρώσει τα μέτρα και τις πρωτοβουλίες που υφίστανται ήδη και, ως εκ τούτου, δεν θα παρεμβαίνει στην αρ</w:t>
      </w:r>
      <w:r w:rsidRPr="002D154D">
        <w:t>μοδιότητα των μεμονωμένων κρατών μελών, για παράδειγμα όσον αφορά το δικαίωμα να καθορίζουν τον αριθμό ατόμων που εισέρχονται από τρίτες χώρες για να εργαστούν.</w:t>
      </w:r>
    </w:p>
    <w:p w:rsidR="005B13E5" w:rsidRPr="002D154D" w:rsidRDefault="00F6195C" w:rsidP="005B13E5">
      <w:pPr>
        <w:spacing w:after="240"/>
      </w:pPr>
      <w:r w:rsidRPr="002D154D">
        <w:t>Σε αντίθεση με την πρόταση της Ευρωπαϊκής Επιτροπής, το σχέδιο έκθεσης προβλέπει ότι όλα τα κρά</w:t>
      </w:r>
      <w:r w:rsidRPr="002D154D">
        <w:t>τη μέλη εφαρμόζουν τη δεξαμενή ταλέντων της ΕΕ. Δεδομένου ότι η έλλειψη εργατικού δυναμικού αποτελεί πρόβλημα σε επίπεδο Ένωσης και η δεξαμενή ταλέντων της ΕΕ έχει ως στόχο να αποτελέσει μια κοινή πλατφόρμα που θα ενώνει τους υπηκόους τρίτων χωρών και τους</w:t>
      </w:r>
      <w:r w:rsidRPr="002D154D">
        <w:t xml:space="preserve"> Ευρωπαίους εργοδότες, θα πρέπει να υπάρχει σε όλα τα κράτη μέλη για τη βελτίωση της προβλεψιμότητας, της διαφάνειας και της ασφάλειας δικαίου για όλους όσοι την χρησιμοποιούν. Η αξιοποίηση της δεξαμενής ταλέντων της ΕΕ κατά την αναζήτηση ευκαιριών θα εξακ</w:t>
      </w:r>
      <w:r w:rsidRPr="002D154D">
        <w:t>ολουθήσει να είναι προαιρετική για τους εργοδότες και τους υπηκόους τρίτων χωρών, ωστόσο μια κοινή ευρωπαϊκή εφαρμογή θα διευκολύνει την πρόσβαση στην πλατφόρμα. Θα συμβάλει επίσης στην επίλυση μιας από τις κύριες προκλήσεις των πολιτικών μετανάστευσης εργ</w:t>
      </w:r>
      <w:r w:rsidRPr="002D154D">
        <w:t>ατικού δυναμικού στην Ευρώπη σήμερα: τον κατακερματισμό.</w:t>
      </w:r>
    </w:p>
    <w:p w:rsidR="005B13E5" w:rsidRPr="002D154D" w:rsidRDefault="00F6195C" w:rsidP="005B13E5">
      <w:pPr>
        <w:spacing w:after="240"/>
      </w:pPr>
      <w:r w:rsidRPr="002D154D">
        <w:lastRenderedPageBreak/>
        <w:t>Το σχέδιο έκθεσης βασίζεται περαιτέρω στην πρόταση της Ευρωπαϊκής Επιτροπής, ενισχύοντας τα δύο βασικά δομικά στοιχεία της δεξαμενής ταλέντων της ΕΕ. Πρώτον, ενισχύει την προστασία έναντι των διακρίσ</w:t>
      </w:r>
      <w:r w:rsidRPr="002D154D">
        <w:t>εων και των αθέμιτων προσλήψεων υπηκόων τρίτων χωρών, ευθυγραμμίζοντας καλύτερα τη δεξαμενή ταλέντων της ΕΕ με τις γενικές αρχές και τις επιχειρησιακές κατευθυντήριες γραμμές για δίκαιες προσλήψεις που αναπτύχθηκαν από τη Διεθνή Οργάνωση Εργασίας (ΔΟΕ). Με</w:t>
      </w:r>
      <w:r w:rsidRPr="002D154D">
        <w:t xml:space="preserve"> τον τρόπο αυτό, αποσκοπεί επίσης να καλύψει ένα κενό στο ευρωπαϊκό νομοθετικό πλαίσιο, όπου μέχρι στιγμής δεν υπάρχουν κοινοί κανόνες σχετικά με τις διαδικασίες πρόσληψης. Δεύτερον, ενισχύει τη σύνδεση της δεξαμενής ταλέντων της ΕΕ με την ανάπτυξη της αγο</w:t>
      </w:r>
      <w:r w:rsidRPr="002D154D">
        <w:t>ράς εργασίας και, ως εκ τούτου, με τις πραγματικές ανάγκες των Ευρωπαίων εργοδοτών, μέσω της συμμετοχής με σαφέστερο τρόπο των κοινωνικών εταίρων και άλλων ενδιαφερόμενων μερών στη διακυβέρνηση της δεξαμενής ταλέντων της ΕΕ.</w:t>
      </w:r>
    </w:p>
    <w:p w:rsidR="005B13E5" w:rsidRPr="002D154D" w:rsidRDefault="00F6195C" w:rsidP="005B13E5">
      <w:pPr>
        <w:spacing w:after="240"/>
      </w:pPr>
      <w:r w:rsidRPr="002D154D">
        <w:t>Και για τα δύο αυτά δομικά στοι</w:t>
      </w:r>
      <w:r w:rsidRPr="002D154D">
        <w:t>χεία, οι πληροφορίες είναι καίριας σημασίας. Ως εκ τούτου, οι διατάξεις για τις υπηρεσίες πληροφόρησης και υποστήριξης αποσαφηνίστηκαν και ενισχύθηκαν. Στο σχέδιο έκθεσης γίνεται διάκριση μεταξύ των πληροφοριών που θα πρέπει να δημοσιοποιούνται σε όλους το</w:t>
      </w:r>
      <w:r w:rsidRPr="002D154D">
        <w:t>υς (δυνητικούς) υπηκόους τρίτων χωρών και τους εργοδότες, και των πληροφοριών που θα πρέπει να παρέχονται σε υπήκοο τρίτης χώρας μετά την αντιστοίχιση με εργοδότη. Εκτός από τις πληροφορίες, η προσβασιμότητα είναι ζωτικής σημασίας για τη διασφάλιση ισότιμη</w:t>
      </w:r>
      <w:r w:rsidRPr="002D154D">
        <w:t>ς πρόσβασης στην πλατφόρμα για όλους τους χρήστες. Το σχέδιο έκθεσης εισάγει απαιτήσεις προσβασιμότητας για ολόκληρη τη δεξαμενή ταλέντων της ΕΕ, συμπεριλαμβανομένων των πληροφοριών σχετικά με την προστασία των δεδομένων, καθώς και των πληροφοριών που παρέ</w:t>
      </w:r>
      <w:r w:rsidRPr="002D154D">
        <w:t>χονται στην πραγματική πλατφόρμα.</w:t>
      </w:r>
    </w:p>
    <w:p w:rsidR="005B13E5" w:rsidRPr="002D154D" w:rsidRDefault="00F6195C" w:rsidP="005B13E5">
      <w:pPr>
        <w:spacing w:after="240"/>
      </w:pPr>
      <w:r w:rsidRPr="002D154D">
        <w:t>Το σχέδιο έκθεσης εισάγει επίσης αναλογικούς όρους για τη συμμετοχή στη δεξαμενή ταλέντων της ΕΕ. Οι εργοδότες θα πρέπει να παρέχουν πληροφορίες που μπορούν να επαληθευτούν από τα εθνικά σημεία επαφής προτού τους επιτραπεί</w:t>
      </w:r>
      <w:r w:rsidRPr="002D154D">
        <w:t xml:space="preserve"> να αναρτήσουν τις κενές θέσεις εργασίας στην πλατφόρμα. Οι πληροφορίες αυτές περιλαμβάνουν, για παράδειγμα, απόσπασμα ποινικού μητρώου του φυσικού προσώπου ή των φυσικών προσώπων που είναι υπεύθυνο ή υπεύθυνα για την εταιρεία, ώστε να αποτρέπεται η επανεμ</w:t>
      </w:r>
      <w:r w:rsidRPr="002D154D">
        <w:t>φάνιση στην πλατφόρμα εργοδοτών που υιοθετούν καταχρηστικές πρακτικές. Το σχέδιο έκθεσης εισάγει διατάξεις σύμφωνα με τις οποίες ένας εργοδότης μπορεί να τεθεί σε καθεστώς προσωρινής αναστολής σε περίπτωση αμιγώς διοικητικού παραπτώματος, αλλά και σε καθεσ</w:t>
      </w:r>
      <w:r w:rsidRPr="002D154D">
        <w:t>τώς επ’ αόριστον αναστολής σε περίπτωση παραβάσεων της ισχύουσας νομοθεσίας σχετικά με την καταπολέμηση της εμπορίας ανθρώπων και των κυρώσεων κατά των εργοδοτών που απασχολούν παρανόμως διαμένοντες υπηκόους τρίτων χωρών.</w:t>
      </w:r>
    </w:p>
    <w:p w:rsidR="005B13E5" w:rsidRPr="002D154D" w:rsidRDefault="00F6195C" w:rsidP="005B13E5">
      <w:pPr>
        <w:spacing w:after="240"/>
      </w:pPr>
      <w:r w:rsidRPr="002D154D">
        <w:t>Ταυτόχρονα, το σχέδιο έκθεσης διατ</w:t>
      </w:r>
      <w:r w:rsidRPr="002D154D">
        <w:t xml:space="preserve">ηρεί ορισμένες διατάξεις αναλογικότητας για τους υπηκόους τρίτων χωρών, σύμφωνα με τις οποίες άτομο σε βάρος του οποίου έχει εκδοθεί δικαστική ή διοικητική απόφαση απαγόρευσης εισόδου ή διαμονής σε κράτος μέλος ή υπόκειται σε απαγόρευση εισόδου στην Ένωση </w:t>
      </w:r>
      <w:r w:rsidRPr="002D154D">
        <w:t>δεν θα επιτρέπεται να εγγράφεται, δεδομένου ότι δεν θα του επιτραπεί να εισέλθει και να παραμείνει προς το παρόν στην Ένωση. Ωστόσο, η διάταξη αυτή εξισορροπείται με τη δυνατότητα των υπηκόων τρίτων χωρών να υποβάλουν νέο αίτημα εγγραφής μετά τη λήξη της α</w:t>
      </w:r>
      <w:r w:rsidRPr="002D154D">
        <w:t>παγόρευσης εισόδου τους, διασφαλίζοντας παράλληλα ότι τα άτομα που έχουν καταδικαστεί για αδικήματα που συνιστούν ή ενέχουν απειλή για την εθνική ασφάλεια κράτους μέλους δεν μπορούν ποτέ να εγγράφονται στη δεξαμενή ταλέντων της ΕΕ.</w:t>
      </w:r>
    </w:p>
    <w:p w:rsidR="005B13E5" w:rsidRPr="002D154D" w:rsidRDefault="00F6195C" w:rsidP="005B13E5">
      <w:r w:rsidRPr="002D154D">
        <w:t>Τέλος, δεδομένου ότι η δ</w:t>
      </w:r>
      <w:r w:rsidRPr="002D154D">
        <w:t xml:space="preserve">εξαμενή ταλέντων της ΕΕ θα βασιστεί σε συστήματα αυτοματοποιημένης αντιστοίχισης που λειτουργούν βάσει της τεχνητής νοημοσύνης </w:t>
      </w:r>
      <w:r w:rsidRPr="002D154D">
        <w:lastRenderedPageBreak/>
        <w:t>προκειμένου να εντοπίσουν τις καταλληλότερες δεξιότητες για μια συγκεκριμένη κενή θέση, είναι σημαντικό να διασφαλιστούν οι εγγυή</w:t>
      </w:r>
      <w:r w:rsidRPr="002D154D">
        <w:t>σεις κατά των προκαταλήψεων για λόγους που εισάγουν διακρίσεις.</w:t>
      </w:r>
    </w:p>
    <w:p w:rsidR="005B13E5" w:rsidRPr="002D154D" w:rsidRDefault="005B13E5" w:rsidP="005B13E5">
      <w:pPr>
        <w:widowControl/>
        <w:sectPr w:rsidR="005B13E5" w:rsidRPr="002D154D">
          <w:footnotePr>
            <w:numRestart w:val="eachSect"/>
          </w:footnotePr>
          <w:endnotePr>
            <w:numFmt w:val="decimal"/>
          </w:endnotePr>
          <w:pgSz w:w="11906" w:h="16838"/>
          <w:pgMar w:top="1134" w:right="1418" w:bottom="1418" w:left="1418" w:header="1134" w:footer="567" w:gutter="0"/>
          <w:cols w:space="720"/>
        </w:sectPr>
      </w:pPr>
    </w:p>
    <w:p w:rsidR="005B13E5" w:rsidRPr="002D154D" w:rsidRDefault="00F6195C" w:rsidP="005B13E5">
      <w:pPr>
        <w:pStyle w:val="PageHeading"/>
        <w:rPr>
          <w:noProof/>
        </w:rPr>
      </w:pPr>
      <w:bookmarkStart w:id="5" w:name="_Toc185519485"/>
      <w:bookmarkStart w:id="6" w:name="FootprintPageRR"/>
      <w:bookmarkStart w:id="7" w:name="_Toc188006103"/>
      <w:r w:rsidRPr="002D154D">
        <w:lastRenderedPageBreak/>
        <w:t>ΠΑΡΑΡΤΗΜΑ: ΟΝΤΟΤΗΤΕΣ Ή ΠΡΟΣΩΠΑ ΠΟΥ ΕΧΟΥΝ ΚΑΤΑΘΕΣΕΙ ΤΙΣ ΕΙΣΗΓΗΣΕΙΣ ΤΟΥΣ ΣΤΗΝ ΕΙΣΗΓΗΤΡΙΑ</w:t>
      </w:r>
      <w:bookmarkEnd w:id="5"/>
      <w:bookmarkEnd w:id="7"/>
    </w:p>
    <w:p w:rsidR="005B13E5" w:rsidRPr="002D154D" w:rsidRDefault="00F6195C" w:rsidP="005B13E5">
      <w:pPr>
        <w:pStyle w:val="Normal24a"/>
      </w:pPr>
      <w:r w:rsidRPr="002D154D">
        <w:rPr>
          <w:rStyle w:val="HideTWBExt"/>
        </w:rPr>
        <w:t>&lt;FootprintIntro&gt;</w:t>
      </w:r>
      <w:r w:rsidRPr="002D154D">
        <w:t xml:space="preserve">Σύμφωνα με το άρθρο 8 του παραρτήματος Ι του Κανονισμού, η </w:t>
      </w:r>
      <w:r w:rsidRPr="002D154D">
        <w:t>εισηγήτρια δηλώνει ότι έλαβε εισηγήσεις από τις ακόλουθες οντότητες ή πρόσωπα κατά την εκπόνηση του σχεδίου έκθεσης:</w:t>
      </w:r>
      <w:r w:rsidRPr="002D154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pStyle w:val="NormalBoldCenter"/>
            </w:pPr>
            <w:r w:rsidRPr="002D154D">
              <w:t>Οντότητα και/ή πρόσωπο</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Adecco Group</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BusinessEurope</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Confederation of Swedish Enterprises</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European Commission</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 xml:space="preserve">European </w:t>
            </w:r>
            <w:r w:rsidRPr="002D154D">
              <w:t>Network of Migrant Women</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European Trade Union Confederation</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HOTREC</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International Labour Organisation</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International Organisation of Migration</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rPr>
                <w:color w:val="1E1E1F"/>
                <w:shd w:val="clear" w:color="auto" w:fill="FFFFFF"/>
              </w:rPr>
              <w:t>Platform for International Cooperation on Undocumented Migrants (PICUM)</w:t>
            </w:r>
          </w:p>
        </w:tc>
      </w:tr>
      <w:tr w:rsidR="008E2E04" w:rsidRPr="002D154D"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D154D" w:rsidRDefault="00F6195C">
            <w:pPr>
              <w:rPr>
                <w:b/>
              </w:rPr>
            </w:pPr>
            <w:r w:rsidRPr="002D154D">
              <w:t>Swedish Trade Union Confederation</w:t>
            </w:r>
          </w:p>
        </w:tc>
      </w:tr>
    </w:tbl>
    <w:p w:rsidR="005B13E5" w:rsidRPr="002D154D" w:rsidRDefault="005B13E5" w:rsidP="005B13E5"/>
    <w:p w:rsidR="002669B6" w:rsidRPr="002D154D" w:rsidRDefault="00F6195C" w:rsidP="00514D1E">
      <w:r w:rsidRPr="002D154D">
        <w:t>Ο</w:t>
      </w:r>
      <w:r w:rsidRPr="002D154D">
        <w:t xml:space="preserve"> ανωτέρω κατάλογος συντάσσεται υπό την αποκλειστική ευθύνη της εισηγήτριας</w:t>
      </w:r>
      <w:bookmarkEnd w:id="6"/>
      <w:r w:rsidRPr="002D154D">
        <w:t>.</w:t>
      </w:r>
    </w:p>
    <w:sectPr w:rsidR="002669B6" w:rsidRPr="002D154D" w:rsidSect="005B13E5">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D154D" w:rsidRDefault="00F6195C">
      <w:r w:rsidRPr="002D154D">
        <w:separator/>
      </w:r>
    </w:p>
  </w:endnote>
  <w:endnote w:type="continuationSeparator" w:id="0">
    <w:p w:rsidR="00000000" w:rsidRPr="002D154D" w:rsidRDefault="00F6195C">
      <w:r w:rsidRPr="002D15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54D" w:rsidRPr="002D154D" w:rsidRDefault="002D154D" w:rsidP="002D154D">
    <w:pPr>
      <w:pStyle w:val="EPFooter"/>
    </w:pPr>
    <w:r w:rsidRPr="002D154D">
      <w:t>PE</w:t>
    </w:r>
    <w:r w:rsidRPr="002D154D">
      <w:rPr>
        <w:rStyle w:val="HideTWBExt"/>
      </w:rPr>
      <w:t>&lt;NoPE&gt;</w:t>
    </w:r>
    <w:r w:rsidRPr="002D154D">
      <w:t>766.973</w:t>
    </w:r>
    <w:r w:rsidRPr="002D154D">
      <w:rPr>
        <w:rStyle w:val="HideTWBExt"/>
      </w:rPr>
      <w:t>&lt;/NoPE&gt;&lt;Version&gt;</w:t>
    </w:r>
    <w:r w:rsidRPr="002D154D">
      <w:t>v01-00</w:t>
    </w:r>
    <w:r w:rsidRPr="002D154D">
      <w:rPr>
        <w:rStyle w:val="HideTWBExt"/>
      </w:rPr>
      <w:t>&lt;/Version&gt;</w:t>
    </w:r>
    <w:r w:rsidRPr="002D154D">
      <w:tab/>
    </w:r>
    <w:r w:rsidRPr="002D154D">
      <w:fldChar w:fldCharType="begin"/>
    </w:r>
    <w:r w:rsidRPr="002D154D">
      <w:instrText xml:space="preserve"> PAGE  \* MERGEFORMAT </w:instrText>
    </w:r>
    <w:r w:rsidRPr="002D154D">
      <w:fldChar w:fldCharType="separate"/>
    </w:r>
    <w:r w:rsidR="00F6195C">
      <w:rPr>
        <w:noProof/>
      </w:rPr>
      <w:t>82</w:t>
    </w:r>
    <w:r w:rsidRPr="002D154D">
      <w:fldChar w:fldCharType="end"/>
    </w:r>
    <w:r w:rsidRPr="002D154D">
      <w:t>/</w:t>
    </w:r>
    <w:fldSimple w:instr=" NUMPAGES  \* MERGEFORMAT ">
      <w:r w:rsidR="00F6195C">
        <w:rPr>
          <w:noProof/>
        </w:rPr>
        <w:t>84</w:t>
      </w:r>
    </w:fldSimple>
    <w:r w:rsidRPr="002D154D">
      <w:tab/>
    </w:r>
    <w:r w:rsidRPr="002D154D">
      <w:rPr>
        <w:rStyle w:val="HideTWBExt"/>
      </w:rPr>
      <w:t>&lt;PathFdR&gt;</w:t>
    </w:r>
    <w:r w:rsidRPr="002D154D">
      <w:t>PR\1312684EL.docx</w:t>
    </w:r>
    <w:r w:rsidRPr="002D154D">
      <w:rPr>
        <w:rStyle w:val="HideTWBExt"/>
      </w:rPr>
      <w:t>&lt;/PathFdR&gt;</w:t>
    </w:r>
  </w:p>
  <w:p w:rsidR="009307C3" w:rsidRPr="002D154D" w:rsidRDefault="002D154D" w:rsidP="002D154D">
    <w:pPr>
      <w:pStyle w:val="EPFooter2"/>
    </w:pPr>
    <w:r w:rsidRPr="002D154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54D" w:rsidRPr="002D154D" w:rsidRDefault="002D154D" w:rsidP="002D154D">
    <w:pPr>
      <w:pStyle w:val="EPFooter"/>
    </w:pPr>
    <w:r w:rsidRPr="002D154D">
      <w:rPr>
        <w:rStyle w:val="HideTWBExt"/>
      </w:rPr>
      <w:t>&lt;PathFdR&gt;</w:t>
    </w:r>
    <w:r w:rsidRPr="002D154D">
      <w:t>PR\1312684EL.docx</w:t>
    </w:r>
    <w:r w:rsidRPr="002D154D">
      <w:rPr>
        <w:rStyle w:val="HideTWBExt"/>
      </w:rPr>
      <w:t>&lt;/PathFdR&gt;</w:t>
    </w:r>
    <w:r w:rsidRPr="002D154D">
      <w:tab/>
    </w:r>
    <w:r w:rsidRPr="002D154D">
      <w:fldChar w:fldCharType="begin"/>
    </w:r>
    <w:r w:rsidRPr="002D154D">
      <w:instrText xml:space="preserve"> PAGE  \* MERGEFORMAT </w:instrText>
    </w:r>
    <w:r w:rsidRPr="002D154D">
      <w:fldChar w:fldCharType="separate"/>
    </w:r>
    <w:r w:rsidR="00F6195C">
      <w:rPr>
        <w:noProof/>
      </w:rPr>
      <w:t>83</w:t>
    </w:r>
    <w:r w:rsidRPr="002D154D">
      <w:fldChar w:fldCharType="end"/>
    </w:r>
    <w:r w:rsidRPr="002D154D">
      <w:t>/</w:t>
    </w:r>
    <w:fldSimple w:instr=" NUMPAGES  \* MERGEFORMAT ">
      <w:r w:rsidR="00F6195C">
        <w:rPr>
          <w:noProof/>
        </w:rPr>
        <w:t>84</w:t>
      </w:r>
    </w:fldSimple>
    <w:r w:rsidRPr="002D154D">
      <w:tab/>
      <w:t>PE</w:t>
    </w:r>
    <w:r w:rsidRPr="002D154D">
      <w:rPr>
        <w:rStyle w:val="HideTWBExt"/>
      </w:rPr>
      <w:t>&lt;NoPE&gt;</w:t>
    </w:r>
    <w:r w:rsidRPr="002D154D">
      <w:t>766.973</w:t>
    </w:r>
    <w:r w:rsidRPr="002D154D">
      <w:rPr>
        <w:rStyle w:val="HideTWBExt"/>
      </w:rPr>
      <w:t>&lt;/NoPE&gt;&lt;Version&gt;</w:t>
    </w:r>
    <w:r w:rsidRPr="002D154D">
      <w:t>v01-00</w:t>
    </w:r>
    <w:r w:rsidRPr="002D154D">
      <w:rPr>
        <w:rStyle w:val="HideTWBExt"/>
      </w:rPr>
      <w:t>&lt;/Version&gt;</w:t>
    </w:r>
  </w:p>
  <w:p w:rsidR="009307C3" w:rsidRPr="002D154D" w:rsidRDefault="002D154D" w:rsidP="002D154D">
    <w:pPr>
      <w:pStyle w:val="EPFooter2"/>
    </w:pPr>
    <w:r w:rsidRPr="002D154D">
      <w:tab/>
    </w:r>
    <w:r w:rsidRPr="002D154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54D" w:rsidRPr="002D154D" w:rsidRDefault="002D154D" w:rsidP="002D154D">
    <w:pPr>
      <w:pStyle w:val="EPFooter"/>
    </w:pPr>
    <w:r w:rsidRPr="002D154D">
      <w:rPr>
        <w:rStyle w:val="HideTWBExt"/>
      </w:rPr>
      <w:t>&lt;PathFdR&gt;</w:t>
    </w:r>
    <w:r w:rsidRPr="002D154D">
      <w:t>PR\1312684EL.docx</w:t>
    </w:r>
    <w:r w:rsidRPr="002D154D">
      <w:rPr>
        <w:rStyle w:val="HideTWBExt"/>
      </w:rPr>
      <w:t>&lt;/PathFdR&gt;</w:t>
    </w:r>
    <w:r w:rsidRPr="002D154D">
      <w:tab/>
    </w:r>
    <w:r w:rsidRPr="002D154D">
      <w:tab/>
      <w:t>PE</w:t>
    </w:r>
    <w:r w:rsidRPr="002D154D">
      <w:rPr>
        <w:rStyle w:val="HideTWBExt"/>
      </w:rPr>
      <w:t>&lt;NoPE&gt;</w:t>
    </w:r>
    <w:r w:rsidRPr="002D154D">
      <w:t>766.973</w:t>
    </w:r>
    <w:r w:rsidRPr="002D154D">
      <w:rPr>
        <w:rStyle w:val="HideTWBExt"/>
      </w:rPr>
      <w:t>&lt;/NoPE&gt;&lt;Version&gt;</w:t>
    </w:r>
    <w:r w:rsidRPr="002D154D">
      <w:t>v01-00</w:t>
    </w:r>
    <w:r w:rsidRPr="002D154D">
      <w:rPr>
        <w:rStyle w:val="HideTWBExt"/>
      </w:rPr>
      <w:t>&lt;/Version&gt;</w:t>
    </w:r>
  </w:p>
  <w:p w:rsidR="009307C3" w:rsidRPr="002D154D" w:rsidRDefault="002D154D" w:rsidP="002D154D">
    <w:pPr>
      <w:pStyle w:val="EPFooter2"/>
    </w:pPr>
    <w:r w:rsidRPr="002D154D">
      <w:t>EL</w:t>
    </w:r>
    <w:r w:rsidRPr="002D154D">
      <w:tab/>
    </w:r>
    <w:r w:rsidRPr="002D154D">
      <w:rPr>
        <w:b w:val="0"/>
        <w:i/>
        <w:color w:val="C0C0C0"/>
        <w:sz w:val="22"/>
      </w:rPr>
      <w:t>Ενωμένη στην πολυμορφία</w:t>
    </w:r>
    <w:r w:rsidRPr="002D154D">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Pr="002D154D" w:rsidRDefault="00F6195C" w:rsidP="00F07062">
    <w:pPr>
      <w:pStyle w:val="EPFooter"/>
    </w:pPr>
    <w:r w:rsidRPr="002D154D">
      <w:rPr>
        <w:rStyle w:val="HideTWBExt"/>
      </w:rPr>
      <w:t>&lt;PathFdR&gt;</w:t>
    </w:r>
    <w:r w:rsidRPr="002D154D">
      <w:t>PR\1312684EN.docx</w:t>
    </w:r>
    <w:r w:rsidRPr="002D154D">
      <w:rPr>
        <w:rStyle w:val="HideTWBExt"/>
      </w:rPr>
      <w:t>&lt;/PathFdR&gt;</w:t>
    </w:r>
    <w:r w:rsidRPr="002D154D">
      <w:tab/>
    </w:r>
    <w:r w:rsidRPr="002D154D">
      <w:tab/>
      <w:t>PE</w:t>
    </w:r>
    <w:r w:rsidRPr="002D154D">
      <w:rPr>
        <w:rStyle w:val="HideTWBExt"/>
      </w:rPr>
      <w:t>&lt;NoPE&gt;</w:t>
    </w:r>
    <w:r w:rsidRPr="002D154D">
      <w:rPr>
        <w:color w:val="auto"/>
      </w:rPr>
      <w:t>766.973</w:t>
    </w:r>
    <w:r w:rsidRPr="002D154D">
      <w:rPr>
        <w:rStyle w:val="HideTWBExt"/>
      </w:rPr>
      <w:t>&lt;/NoPE&gt;&lt;Version&gt;</w:t>
    </w:r>
    <w:r w:rsidRPr="002D154D">
      <w:t>v</w:t>
    </w:r>
    <w:r w:rsidRPr="002D154D">
      <w:rPr>
        <w:color w:val="008080"/>
      </w:rPr>
      <w:t>◄</w:t>
    </w:r>
    <w:r w:rsidRPr="002D154D">
      <w:rPr>
        <w:rStyle w:val="HideTWBExt"/>
      </w:rPr>
      <w:t>&lt;/Version&gt;</w:t>
    </w:r>
  </w:p>
  <w:p w:rsidR="009307C3" w:rsidRPr="002D154D" w:rsidRDefault="00F6195C" w:rsidP="00461601">
    <w:pPr>
      <w:pStyle w:val="EPFooter2"/>
      <w:tabs>
        <w:tab w:val="clear" w:pos="4535"/>
        <w:tab w:val="center" w:pos="4536"/>
      </w:tabs>
    </w:pPr>
    <w:r w:rsidRPr="002D154D">
      <w:fldChar w:fldCharType="begin"/>
    </w:r>
    <w:r w:rsidRPr="002D154D">
      <w:instrText xml:space="preserve"> DOCPROPERTY "&lt;Extension&gt;" </w:instrText>
    </w:r>
    <w:r w:rsidRPr="002D154D">
      <w:fldChar w:fldCharType="separate"/>
    </w:r>
    <w:r w:rsidR="002D154D" w:rsidRPr="002D154D">
      <w:t>EL</w:t>
    </w:r>
    <w:r w:rsidRPr="002D154D">
      <w:fldChar w:fldCharType="end"/>
    </w:r>
    <w:r w:rsidRPr="002D154D">
      <w:tab/>
    </w:r>
    <w:r w:rsidRPr="002D154D">
      <w:rPr>
        <w:b w:val="0"/>
        <w:i/>
        <w:color w:val="C0C0C0"/>
        <w:sz w:val="22"/>
        <w:szCs w:val="22"/>
      </w:rPr>
      <w:t>United in diversity</w:t>
    </w:r>
    <w:r w:rsidRPr="002D154D">
      <w:tab/>
    </w:r>
    <w:r w:rsidRPr="002D154D">
      <w:fldChar w:fldCharType="begin"/>
    </w:r>
    <w:r w:rsidRPr="002D154D">
      <w:instrText xml:space="preserve"> DOCPROPERTY "&lt;Extension&gt;" </w:instrText>
    </w:r>
    <w:r w:rsidRPr="002D154D">
      <w:fldChar w:fldCharType="separate"/>
    </w:r>
    <w:r w:rsidR="002D154D" w:rsidRPr="002D154D">
      <w:t>EL</w:t>
    </w:r>
    <w:r w:rsidRPr="002D154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7C3" w:rsidRPr="002D154D" w:rsidRDefault="00F6195C">
      <w:r w:rsidRPr="002D154D">
        <w:separator/>
      </w:r>
    </w:p>
  </w:footnote>
  <w:footnote w:type="continuationSeparator" w:id="0">
    <w:p w:rsidR="009307C3" w:rsidRPr="002D154D" w:rsidRDefault="00F6195C">
      <w:r w:rsidRPr="002D154D">
        <w:continuationSeparator/>
      </w:r>
    </w:p>
  </w:footnote>
  <w:footnote w:id="1">
    <w:p w:rsidR="009307C3" w:rsidRPr="002D154D" w:rsidRDefault="00F6195C" w:rsidP="005B13E5">
      <w:pPr>
        <w:pStyle w:val="FootnoteText"/>
      </w:pPr>
      <w:r w:rsidRPr="002D154D">
        <w:rPr>
          <w:rStyle w:val="FootnoteReference"/>
        </w:rPr>
        <w:footnoteRef/>
      </w:r>
      <w:r w:rsidRPr="002D154D">
        <w:t xml:space="preserve"> ΕΕ C, C/2024/4067, 12.7.2024, ELI: </w:t>
      </w:r>
      <w:hyperlink r:id="rId1" w:tgtFrame="_blank" w:tooltip="Επιτρέπει πρόσβαση στο έγγραφο μέσω του ELI URI." w:history="1">
        <w:r w:rsidRPr="002D154D">
          <w:rPr>
            <w:rStyle w:val="Hyperlink"/>
            <w:color w:val="auto"/>
          </w:rPr>
          <w:t>http://data.europa.eu/eli/C/2024/4067/oj</w:t>
        </w:r>
      </w:hyperlink>
      <w:r w:rsidRPr="002D154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5C" w:rsidRDefault="00F61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5C" w:rsidRDefault="00F61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5C" w:rsidRDefault="00F619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8777 HideTWBExt;}{\*\cs18 \additive \v\f1\fs20\cf15 _x000d__x000a_\spriority0 \styrsid14558777 HideTWBInt;}{\s19\ql \li0\ri0\sa120\nowidctlpar\wrapdefault\aspalpha\aspnum\faauto\adjustright\rin0\lin0\itap0 \rtlch\fcs1 \af0\afs20\alang1025 \ltrch\fcs0 \fs24\lang2057\langfe2057\cgrid\langnp2057\langfenp2057 _x000d__x000a_\sbasedon0 \snext19 \spriority0 \styrsid14558777 Normal6a;}{\s20\ql \li0\ri0\nowidctlpar\wrapdefault\aspalpha\aspnum\faauto\adjustright\rin0\lin0\itap0 \rtlch\fcs1 \af0\afs20\alang1025 \ltrch\fcs0 \b\fs24\lang2057\langfe2057\cgrid\langnp2057\langfenp2057 _x000d__x000a_\sbasedon0 \snext20 \spriority0 \styrsid14558777 NormalBold;}{\s21\ql \li0\ri0\sa240\nowidctlpar\wrapdefault\aspalpha\aspnum\faauto\adjustright\rin0\lin0\itap0 \rtlch\fcs1 \af0\afs20\alang1025 \ltrch\fcs0 _x000d__x000a_\i\fs24\lang2057\langfe2057\cgrid\langnp2057\langfenp2057 \sbasedon0 \snext21 \spriority0 \styrsid14558777 AmJustText;}{\s22\qc \li0\ri0\sb240\sa240\nowidctlpar\wrapdefault\aspalpha\aspnum\faauto\adjustright\rin0\lin0\itap0 \rtlch\fcs1 _x000d__x000a_\af0\afs20\alang1025 \ltrch\fcs0 \i\fs24\lang2057\langfe2057\cgrid\langnp2057\langfenp2057 \sbasedon0 \snext22 \spriority0 \styrsid14558777 AmCrossRef;}{_x000d__x000a_\s23\qc \li0\ri0\sb240\sa240\keepn\nowidctlpar\wrapdefault\aspalpha\aspnum\faauto\adjustright\rin0\lin0\itap0 \rtlch\fcs1 \af0\afs20\alang1025 \ltrch\fcs0 \i\fs24\lang2057\langfe2057\cgrid\langnp2057\langfenp2057 _x000d__x000a_\sbasedon0 \snext21 \spriority0 \styrsid14558777 AmJustTitle;}{\s24\qr \li0\ri0\sb240\sa240\nowidctlpar\wrapdefault\aspalpha\aspnum\faauto\adjustright\rin0\lin0\itap0 \rtlch\fcs1 \af0\afs20\alang1025 \ltrch\fcs0 _x000d__x000a_\fs24\lang2057\langfe2057\cgrid\langnp2057\langfenp2057 \sbasedon0 \snext24 \spriority0 \styrsid14558777 AmOrLang;}{\s25\qc \li0\ri0\sa240\nowidctlpar\wrapdefault\aspalpha\aspnum\faauto\adjustright\rin0\lin0\itap0 \rtlch\fcs1 \af0\afs20\alang1025 _x000d__x000a_\ltrch\fcs0 \i\fs24\lang2057\langfe2057\cgrid\langnp2057\langfenp2057 \sbasedon0 \snext25 \spriority0 \styrsid145587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8777 AmNumberTabs;}{\s27\ql \li0\ri0\sb240\nowidctlpar\wrapdefault\aspalpha\aspnum\faauto\adjustright\rin0\lin0\itap0 \rtlch\fcs1 _x000d__x000a_\af0\afs20\alang1025 \ltrch\fcs0 \b\fs24\lang2057\langfe2057\cgrid\langnp2057\langfenp2057 \sbasedon0 \snext27 \spriority0 \styrsid14558777 NormalBold12b;}}{\*\rsidtbl \rsid24658\rsid223860\rsid735077\rsid1718133\rsid2892074\rsid3565327\rsid4666813_x000d__x000a_\rsid6641733\rsid7823322\rsid9636012\rsid10377208\rsid11215221\rsid11285041\rsid11549030\rsid12154954\rsid14382809\rsid14424199\rsid14558777\rsid15204470\rsid15285974\rsid15950462\rsid16324206\rsid16662270}{\mmathPr\mmathFont34\mbrkBin0\mbrkBinSub0_x000d__x000a_\msmallFrac0\mdispDef1\mlMargin0\mrMargin0\mdefJc1\mwrapIndent1440\mintLim0\mnaryLim1}{\info{\author Phillips Deborah}{\operator Phillips Deborah}{\creatim\yr2024\mo12\dy19\hr16\min35}{\revtim\yr2024\mo12\dy19\hr16\min3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877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285041 \chftnsep _x000d__x000a_\par }}{\*\ftnsepc \ltrpar \pard\plain \ltrpar\ql \li0\ri0\widctlpar\wrapdefault\aspalpha\aspnum\faauto\adjustright\rin0\lin0\itap0 \rtlch\fcs1 \af0\afs20\alang1025 \ltrch\fcs0 \fs24\lang2057\langfe2057\cgrid\langnp2057\langfenp2057 {\rtlch\fcs1 \af0 _x000d__x000a_\ltrch\fcs0 \insrsid11285041 \chftnsepc _x000d__x000a_\par }}{\*\aftnsep \ltrpar \pard\plain \ltrpar\ql \li0\ri0\widctlpar\wrapdefault\aspalpha\aspnum\faauto\adjustright\rin0\lin0\itap0 \rtlch\fcs1 \af0\afs20\alang1025 \ltrch\fcs0 \fs24\lang2057\langfe2057\cgrid\langnp2057\langfenp2057 {\rtlch\fcs1 \af0 _x000d__x000a_\ltrch\fcs0 \insrsid11285041 \chftnsep _x000d__x000a_\par }}{\*\aftnsepc \ltrpar \pard\plain \ltrpar\ql \li0\ri0\widctlpar\wrapdefault\aspalpha\aspnum\faauto\adjustright\rin0\lin0\itap0 \rtlch\fcs1 \af0\afs20\alang1025 \ltrch\fcs0 \fs24\lang2057\langfe2057\cgrid\langnp2057\langfenp2057 {\rtlch\fcs1 \af0 _x000d__x000a_\ltrch\fcs0 \insrsid11285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8777 \rtlch\fcs1 _x000d__x000a_\af0\afs20\alang1025 \ltrch\fcs0 \b\fs24\lang2057\langfe2057\cgrid\langnp2057\langfenp2057 {\rtlch\fcs1 \af0 \ltrch\fcs0 \cs17\b0\v\fs20\cf9\lang1024\langfe1024\loch\af1\hich\af1\dbch\af31501\noproof\insrsid14558777\charrsid1342783 {\*\bkmkstart restart}_x000d__x000a_\hich\af1\dbch\af31501\loch\f1 &lt;Amend&gt;}{\rtlch\fcs1 \af0 \ltrch\fcs0 \insrsid14558777\charrsid1342783 Amendment\tab \tab }{\rtlch\fcs1 \af0 \ltrch\fcs0 _x000d__x000a_\cs17\b0\v\fs20\cf9\lang1024\langfe1024\loch\af1\hich\af1\dbch\af31501\noproof\insrsid14558777\charrsid1342783 \hich\af1\dbch\af31501\loch\f1 &lt;NumAm&gt;}{\rtlch\fcs1 \af0 \ltrch\fcs0 \insrsid14558777\charrsid1342783 #}{\rtlch\fcs1 \af1 \ltrch\fcs0 _x000d__x000a_\cs18\v\f1\fs20\cf15\insrsid14558777\charrsid1342783 ENMIENDA@NRAM@}{\rtlch\fcs1 \af0 \ltrch\fcs0 \insrsid14558777\charrsid1342783 #}{\rtlch\fcs1 \af0 \ltrch\fcs0 _x000d__x000a_\cs17\b0\v\fs20\cf9\lang1024\langfe1024\loch\af1\hich\af1\dbch\af31501\noproof\insrsid14558777\charrsid1342783 \hich\af1\dbch\af31501\loch\f1 &lt;/NumAm&gt;}{\rtlch\fcs1 \af0 \ltrch\fcs0 \insrsid14558777\charrsid1342783 _x000d__x000a_\par }\pard\plain \ltrpar\s27\ql \li0\ri0\sb240\keepn\nowidctlpar\wrapdefault\aspalpha\aspnum\faauto\adjustright\rin0\lin0\itap0\pararsid14558777 \rtlch\fcs1 \af0\afs20\alang1025 \ltrch\fcs0 \b\fs24\lang2057\langfe2057\cgrid\langnp2057\langfenp2057 {_x000d__x000a_\rtlch\fcs1 \af0 \ltrch\fcs0 \cs17\b0\v\fs20\cf9\lang1024\langfe1024\loch\af1\hich\af1\dbch\af31501\noproof\insrsid14558777\charrsid1342783 \hich\af1\dbch\af31501\loch\f1 &lt;DocAmend&gt;}{\rtlch\fcs1 \af0 \ltrch\fcs0 \insrsid14558777\charrsid1342783 _x000d__x000a_Proposal for a #}{\rtlch\fcs1 \af1 \ltrch\fcs0 \cs18\v\f1\fs20\cf15\insrsid14558777\charrsid1342783 MNU[DOC1][DOC2][DOC3]@DOCMSG@DOCMNU}{\rtlch\fcs1 \af0 \ltrch\fcs0 \insrsid14558777\charrsid1342783 ##}{\rtlch\fcs1 \af1 \ltrch\fcs0 _x000d__x000a_\cs18\v\f1\fs20\cf15\insrsid14558777\charrsid1342783 MNU[AMACTYES][NOTAPP]@CHOICE@AMACTMNU}{\rtlch\fcs1 \af0 \ltrch\fcs0 \insrsid14558777\charrsid1342783 #}{\rtlch\fcs1 \af0 \ltrch\fcs0 _x000d__x000a_\cs17\b0\v\fs20\cf9\lang1024\langfe1024\loch\af1\hich\af1\dbch\af31501\noproof\insrsid14558777\charrsid1342783 \hich\af1\dbch\af31501\loch\f1 &lt;/DocAmend&gt;}{\rtlch\fcs1 \af0 \ltrch\fcs0 \insrsid14558777\charrsid1342783 _x000d__x000a_\par }\pard\plain \ltrpar\s20\ql \li0\ri0\keepn\nowidctlpar\wrapdefault\aspalpha\aspnum\faauto\adjustright\rin0\lin0\itap0\pararsid14558777 \rtlch\fcs1 \af0\afs20\alang1025 \ltrch\fcs0 \b\fs24\lang2057\langfe2057\cgrid\langnp2057\langfenp2057 {\rtlch\fcs1 _x000d__x000a_\af0 \ltrch\fcs0 \cs17\b0\v\fs20\cf9\lang1024\langfe1024\loch\af1\hich\af1\dbch\af31501\noproof\insrsid14558777\charrsid1342783 \hich\af1\dbch\af31501\loch\f1 &lt;Article&gt;}{\rtlch\fcs1 \af0 \ltrch\fcs0 \insrsid14558777\charrsid1342783 #}{\rtlch\fcs1 \af1 _x000d__x000a_\ltrch\fcs0 \cs18\v\f1\fs20\cf15\insrsid14558777\charrsid1342783 MNU[AMACTPARTYES][AMACTPARTNO]@CHOICE@AMACTMNU}{\rtlch\fcs1 \af0 \ltrch\fcs0 \insrsid14558777\charrsid1342783 #}{\rtlch\fcs1 \af0 \ltrch\fcs0 _x000d__x000a_\cs17\b0\v\fs20\cf9\lang1024\langfe1024\loch\af1\hich\af1\dbch\af31501\noproof\insrsid14558777\charrsid1342783 \hich\af1\dbch\af31501\loch\f1 &lt;/Article&gt;}{\rtlch\fcs1 \af0 \ltrch\fcs0 \insrsid14558777\charrsid1342783 _x000d__x000a_\par }\pard\plain \ltrpar\ql \li0\ri0\keepn\widctlpar\wrapdefault\aspalpha\aspnum\faauto\adjustright\rin0\lin0\itap0\pararsid14558777 \rtlch\fcs1 \af0\afs20\alang1025 \ltrch\fcs0 \fs24\lang2057\langfe2057\cgrid\langnp2057\langfenp2057 {\rtlch\fcs1 \af0 _x000d__x000a_\ltrch\fcs0 \cs17\v\fs20\cf9\lang1024\langfe1024\loch\af1\hich\af1\dbch\af31501\noproof\insrsid14558777\charrsid1342783 \hich\af1\dbch\af31501\loch\f1 &lt;DocAmend2&gt;&lt;OptDel&gt;}{\rtlch\fcs1 \af0 \ltrch\fcs0 \insrsid14558777\charrsid1342783 #}{\rtlch\fcs1 \af1 _x000d__x000a_\ltrch\fcs0 \cs18\v\f1\fs20\cf15\insrsid14558777\charrsid1342783 MNU[OPTNRACTYES][NOTAPP]@CHOICE@AMACTMNU}{\rtlch\fcs1 \af0 \ltrch\fcs0 \insrsid14558777\charrsid1342783 #}{\rtlch\fcs1 \af0 \ltrch\fcs0 _x000d__x000a_\cs17\v\fs20\cf9\lang1024\langfe1024\loch\af1\hich\af1\dbch\af31501\noproof\insrsid14558777\charrsid1342783 \hich\af1\dbch\af31501\loch\f1 &lt;/OptDel&gt;&lt;/DocAmend2&gt;}{\rtlch\fcs1 \af0 \ltrch\fcs0 \insrsid14558777\charrsid1342783 _x000d__x000a_\par }\pard \ltrpar\ql \li0\ri0\widctlpar\wrapdefault\aspalpha\aspnum\faauto\adjustright\rin0\lin0\itap0\pararsid14558777 {\rtlch\fcs1 \af0 \ltrch\fcs0 \cs17\v\fs20\cf9\lang1024\langfe1024\loch\af1\hich\af1\dbch\af31501\noproof\insrsid14558777\charrsid1342783 _x000d__x000a_\hich\af1\dbch\af31501\loch\f1 &lt;Article2&gt;&lt;OptDel&gt;}{\rtlch\fcs1 \af0 \ltrch\fcs0 \insrsid14558777\charrsid1342783 #}{\rtlch\fcs1 \af1 \ltrch\fcs0 \cs18\v\f1\fs20\cf15\insrsid14558777\charrsid1342783 MNU[OPTACTPARTYES][NOTAPP]@CHOICE@AMACTMNU}{\rtlch\fcs1 _x000d__x000a_\af0 \ltrch\fcs0 \insrsid14558777\charrsid1342783 #}{\rtlch\fcs1 \af0 \ltrch\fcs0 \cs17\v\fs20\cf9\lang1024\langfe1024\loch\af1\hich\af1\dbch\af31501\noproof\insrsid14558777\charrsid1342783 \hich\af1\dbch\af31501\loch\f1 &lt;/OptDel&gt;&lt;/Article2&gt;}{\rtlch\fcs1 _x000d__x000a_\af0 \ltrch\fcs0 \insrsid14558777\charrsid13427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558777\charrsid1342783 #}{\rtlch\fcs1 \af1 \ltrch\fcs0 \cs18\v\f1\fs20\cf15\insrsid14558777\charrsid1342783 MNU[OPTLEFTAMACT][LEFTPROP]@CHOICE@AMACTMNU}{\rtlch\fcs1 \af0 \ltrch\fcs0 \insrsid14558777\charrsid1342783 #\cell Amendment\cell _x000d__x000a_}\pard\plain \ltrpar\ql \li0\ri0\widctlpar\intbl\wrapdefault\aspalpha\aspnum\faauto\adjustright\rin0\lin0 \rtlch\fcs1 \af0\afs20\alang1025 \ltrch\fcs0 \fs24\lang2057\langfe2057\cgrid\langnp2057\langfenp2057 {\rtlch\fcs1 \af0 \ltrch\fcs0 _x000d__x000a_\insrsid14558777\charrsid134278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558777\charrsid1342783 ##\cell ##}{\rtlch\fcs1 \af0\afs24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8777 \rtlch\fcs1 \af0\afs20\alang1025 \ltrch\fcs0 \fs24\lang2057\langfe2057\cgrid\langnp2057\langfenp2057 {\rtlch\fcs1 \af0 \ltrch\fcs0 _x000d__x000a_\insrsid14558777\charrsid1342783 Or. }{\rtlch\fcs1 \af0 \ltrch\fcs0 \cs17\v\fs20\cf9\lang1024\langfe1024\loch\af1\hich\af1\dbch\af31501\noproof\insrsid14558777\charrsid1342783 \hich\af1\dbch\af31501\loch\f1 &lt;Original&gt;}{\rtlch\fcs1 \af0 \ltrch\fcs0 _x000d__x000a_\insrsid14558777\charrsid1342783 #}{\rtlch\fcs1 \af1 \ltrch\fcs0 \cs18\v\f1\fs20\cf15\insrsid14558777\charrsid1342783 MNU[ORLANGONE][ORLANGMORE]@CHOICE@ORLANGMNU}{\rtlch\fcs1 \af0 \ltrch\fcs0 \insrsid14558777\charrsid1342783 #}{\rtlch\fcs1 \af0 _x000d__x000a_\ltrch\fcs0 \cs17\v\fs20\cf9\lang1024\langfe1024\loch\af1\hich\af1\dbch\af31501\noproof\insrsid14558777\charrsid1342783 \hich\af1\dbch\af31501\loch\f1 &lt;/Original&gt;}{\rtlch\fcs1 \af0 \ltrch\fcs0 \insrsid14558777\charrsid1342783 _x000d__x000a_\par }\pard\plain \ltrpar\s22\qc \li0\ri0\sb240\sa240\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OptDel&gt;}{\rtlch\fcs1 \af0 \ltrch\fcs0 \insrsid14558777\charrsid1342783 #}{_x000d__x000a_\rtlch\fcs1 \af1 \ltrch\fcs0 \cs18\v\f1\fs20\cf15\insrsid14558777\charrsid1342783 MNU[CROSSREFNO][CROSSREFYES]@CHOICE@}{\rtlch\fcs1 \af0 \ltrch\fcs0 \insrsid14558777\charrsid1342783 #}{\rtlch\fcs1 \af0 \ltrch\fcs0 _x000d__x000a_\cs17\i0\v\fs20\cf9\lang1024\langfe1024\loch\af1\hich\af1\dbch\af31501\noproof\insrsid14558777\charrsid1342783 \hich\af1\dbch\af31501\loch\f1 &lt;/OptDel&gt;}{\rtlch\fcs1 \af0 \ltrch\fcs0 \insrsid14558777\charrsid1342783 _x000d__x000a_\par }\pard\plain \ltrpar\s23\qc \li0\ri0\sb240\sa240\keepn\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TitreJust&gt;}{\rtlch\fcs1 \af0 \ltrch\fcs0 \insrsid14558777\charrsid1342783 _x000d__x000a_Justification}{\rtlch\fcs1 \af0 \ltrch\fcs0 \cs17\i0\v\fs20\cf9\lang1024\langfe1024\loch\af1\hich\af1\dbch\af31501\noproof\insrsid14558777\charrsid1342783 \hich\af1\dbch\af31501\loch\f1 &lt;/TitreJust&gt;}{\rtlch\fcs1 \af0 \ltrch\fcs0 _x000d__x000a_\insrsid14558777\charrsid1342783 _x000d__x000a_\par }\pard\plain \ltrpar\s21\ql \li0\ri0\sa240\nowidctlpar\wrapdefault\aspalpha\aspnum\faauto\adjustright\rin0\lin0\itap0\pararsid14558777 \rtlch\fcs1 \af0\afs20\alang1025 \ltrch\fcs0 \i\fs24\lang2057\langfe2057\cgrid\langnp2057\langfenp2057 {\rtlch\fcs1 _x000d__x000a_\af0 \ltrch\fcs0 \cs17\i0\v\fs20\cf9\lang1024\langfe1024\loch\af1\hich\af1\dbch\af31501\noproof\insrsid14558777\charrsid1342783 \hich\af1\dbch\af31501\loch\f1 &lt;OptDelPrev&gt;}{\rtlch\fcs1 \af0 \ltrch\fcs0 \insrsid14558777\charrsid1342783 #}{\rtlch\fcs1 \af1 _x000d__x000a_\ltrch\fcs0 \cs18\v\f1\fs20\cf15\insrsid14558777\charrsid1342783 MNU[TEXTJUSTYES][TEXTJUSTNO]@CHOICE@}{\rtlch\fcs1 \af0 \ltrch\fcs0 \insrsid14558777\charrsid1342783 #}{\rtlch\fcs1 \af0 \ltrch\fcs0 _x000d__x000a_\cs17\i0\v\fs20\cf9\lang1024\langfe1024\loch\af1\hich\af1\dbch\af31501\noproof\insrsid14558777\charrsid1342783 \hich\af1\dbch\af31501\loch\f1 &lt;/OptDelPrev&gt;}{\rtlch\fcs1 \af0 \ltrch\fcs0 \insrsid14558777\charrsid1342783 _x000d__x000a_\par }\pard\plain \ltrpar\ql \li0\ri0\widctlpar\wrapdefault\aspalpha\aspnum\faauto\adjustright\rin0\lin0\itap0\pararsid14558777 \rtlch\fcs1 \af0\afs20\alang1025 \ltrch\fcs0 \fs24\lang2057\langfe2057\cgrid\langnp2057\langfenp2057 {\rtlch\fcs1 \af0 \ltrch\fcs0 _x000d__x000a_\cs17\v\fs20\cf9\lang1024\langfe1024\loch\af1\hich\af1\dbch\af31501\noproof\insrsid14558777\charrsid13427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9_x000d__x000a_60ab2b5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LANGUE" w:val="EN"/>
    <w:docVar w:name="TXTLANGUEMIN" w:val="en"/>
    <w:docVar w:name="TXTNRPE" w:val="766.973"/>
    <w:docVar w:name="TXTPEorAP" w:val="PE"/>
    <w:docVar w:name="TXTROUTE" w:val="PR\1312684EN.docx"/>
    <w:docVar w:name="TXTVERSION" w:val="01-00"/>
  </w:docVars>
  <w:rsids>
    <w:rsidRoot w:val="00147D3F"/>
    <w:rsid w:val="00011AAB"/>
    <w:rsid w:val="00012351"/>
    <w:rsid w:val="000139E5"/>
    <w:rsid w:val="00033D57"/>
    <w:rsid w:val="00074F45"/>
    <w:rsid w:val="00084DD2"/>
    <w:rsid w:val="00084E89"/>
    <w:rsid w:val="000B62B6"/>
    <w:rsid w:val="000B7489"/>
    <w:rsid w:val="000F1096"/>
    <w:rsid w:val="001051CD"/>
    <w:rsid w:val="00120948"/>
    <w:rsid w:val="00123DD5"/>
    <w:rsid w:val="001277AE"/>
    <w:rsid w:val="00142215"/>
    <w:rsid w:val="00147D3F"/>
    <w:rsid w:val="001767E2"/>
    <w:rsid w:val="00187008"/>
    <w:rsid w:val="001B3829"/>
    <w:rsid w:val="001C5592"/>
    <w:rsid w:val="001C5B44"/>
    <w:rsid w:val="001C6FFC"/>
    <w:rsid w:val="001E0301"/>
    <w:rsid w:val="001F7C7C"/>
    <w:rsid w:val="00212B84"/>
    <w:rsid w:val="002346B0"/>
    <w:rsid w:val="002667C3"/>
    <w:rsid w:val="002669B6"/>
    <w:rsid w:val="00290BED"/>
    <w:rsid w:val="002C2B43"/>
    <w:rsid w:val="002D13EE"/>
    <w:rsid w:val="002D154D"/>
    <w:rsid w:val="002E33EE"/>
    <w:rsid w:val="002F40BB"/>
    <w:rsid w:val="002F4B02"/>
    <w:rsid w:val="00305CD9"/>
    <w:rsid w:val="00323EF8"/>
    <w:rsid w:val="003316DD"/>
    <w:rsid w:val="00366A46"/>
    <w:rsid w:val="00370AC3"/>
    <w:rsid w:val="003824EE"/>
    <w:rsid w:val="003B4689"/>
    <w:rsid w:val="003C2068"/>
    <w:rsid w:val="003C37CF"/>
    <w:rsid w:val="004100B1"/>
    <w:rsid w:val="00410EBD"/>
    <w:rsid w:val="00426E47"/>
    <w:rsid w:val="00455743"/>
    <w:rsid w:val="00461601"/>
    <w:rsid w:val="004B3320"/>
    <w:rsid w:val="004C0915"/>
    <w:rsid w:val="004D424E"/>
    <w:rsid w:val="004E42C8"/>
    <w:rsid w:val="004E733D"/>
    <w:rsid w:val="004F3FA5"/>
    <w:rsid w:val="0051271F"/>
    <w:rsid w:val="00514D1E"/>
    <w:rsid w:val="00521F46"/>
    <w:rsid w:val="00551111"/>
    <w:rsid w:val="00551123"/>
    <w:rsid w:val="00570A6A"/>
    <w:rsid w:val="00572ACE"/>
    <w:rsid w:val="00586E50"/>
    <w:rsid w:val="0059583D"/>
    <w:rsid w:val="005A42D9"/>
    <w:rsid w:val="005B13E5"/>
    <w:rsid w:val="005C2BEF"/>
    <w:rsid w:val="005D1A99"/>
    <w:rsid w:val="005D52F0"/>
    <w:rsid w:val="005D7609"/>
    <w:rsid w:val="005D7EE8"/>
    <w:rsid w:val="005E67C3"/>
    <w:rsid w:val="006125DB"/>
    <w:rsid w:val="00642325"/>
    <w:rsid w:val="00675A2A"/>
    <w:rsid w:val="006925BC"/>
    <w:rsid w:val="006A2F5D"/>
    <w:rsid w:val="006A31A9"/>
    <w:rsid w:val="006D16D0"/>
    <w:rsid w:val="006F7907"/>
    <w:rsid w:val="00743189"/>
    <w:rsid w:val="00743D33"/>
    <w:rsid w:val="00767DEF"/>
    <w:rsid w:val="007932B3"/>
    <w:rsid w:val="00793EA9"/>
    <w:rsid w:val="007D54E3"/>
    <w:rsid w:val="007D6F68"/>
    <w:rsid w:val="00823585"/>
    <w:rsid w:val="00823E6B"/>
    <w:rsid w:val="00826780"/>
    <w:rsid w:val="00837CCD"/>
    <w:rsid w:val="008633CC"/>
    <w:rsid w:val="00865190"/>
    <w:rsid w:val="00865AB4"/>
    <w:rsid w:val="008719B9"/>
    <w:rsid w:val="00894ECE"/>
    <w:rsid w:val="00896BB4"/>
    <w:rsid w:val="008A7FB8"/>
    <w:rsid w:val="008D333A"/>
    <w:rsid w:val="008E2E04"/>
    <w:rsid w:val="009022B8"/>
    <w:rsid w:val="00914537"/>
    <w:rsid w:val="00917CC4"/>
    <w:rsid w:val="009307C3"/>
    <w:rsid w:val="0095080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4D5E"/>
    <w:rsid w:val="00B85407"/>
    <w:rsid w:val="00B95702"/>
    <w:rsid w:val="00BC4622"/>
    <w:rsid w:val="00BC6489"/>
    <w:rsid w:val="00BD480C"/>
    <w:rsid w:val="00C20954"/>
    <w:rsid w:val="00C23324"/>
    <w:rsid w:val="00C42A41"/>
    <w:rsid w:val="00C47E74"/>
    <w:rsid w:val="00C57A72"/>
    <w:rsid w:val="00C73602"/>
    <w:rsid w:val="00CA72E9"/>
    <w:rsid w:val="00CF60C8"/>
    <w:rsid w:val="00D30DE2"/>
    <w:rsid w:val="00D32924"/>
    <w:rsid w:val="00D503A3"/>
    <w:rsid w:val="00D718E6"/>
    <w:rsid w:val="00DA6ED0"/>
    <w:rsid w:val="00DC5011"/>
    <w:rsid w:val="00DD51C0"/>
    <w:rsid w:val="00DD7ACF"/>
    <w:rsid w:val="00E171B6"/>
    <w:rsid w:val="00E72695"/>
    <w:rsid w:val="00E912C8"/>
    <w:rsid w:val="00EB1753"/>
    <w:rsid w:val="00EB6CFF"/>
    <w:rsid w:val="00EE3996"/>
    <w:rsid w:val="00EF53A6"/>
    <w:rsid w:val="00F07062"/>
    <w:rsid w:val="00F23CFC"/>
    <w:rsid w:val="00F4022B"/>
    <w:rsid w:val="00F433E2"/>
    <w:rsid w:val="00F6195C"/>
    <w:rsid w:val="00F63A2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C520B"/>
  <w15:chartTrackingRefBased/>
  <w15:docId w15:val="{CA2FD489-81EE-4CBC-A8B1-9896DC6B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3E5"/>
    <w:rPr>
      <w:rFonts w:ascii="Arial" w:hAnsi="Arial"/>
      <w:b/>
      <w:kern w:val="28"/>
      <w:sz w:val="28"/>
    </w:rPr>
  </w:style>
  <w:style w:type="character" w:customStyle="1" w:styleId="Heading2Char">
    <w:name w:val="Heading 2 Char"/>
    <w:basedOn w:val="DefaultParagraphFont"/>
    <w:link w:val="Heading2"/>
    <w:semiHidden/>
    <w:rsid w:val="005B13E5"/>
    <w:rPr>
      <w:rFonts w:ascii="Arial" w:hAnsi="Arial"/>
      <w:b/>
      <w:i/>
      <w:sz w:val="24"/>
    </w:rPr>
  </w:style>
  <w:style w:type="character" w:customStyle="1" w:styleId="Heading3Char">
    <w:name w:val="Heading 3 Char"/>
    <w:basedOn w:val="DefaultParagraphFont"/>
    <w:link w:val="Heading3"/>
    <w:semiHidden/>
    <w:rsid w:val="005B13E5"/>
    <w:rPr>
      <w:rFonts w:ascii="Arial" w:hAnsi="Arial"/>
      <w:sz w:val="24"/>
    </w:rPr>
  </w:style>
  <w:style w:type="character" w:customStyle="1" w:styleId="Heading4Char">
    <w:name w:val="Heading 4 Char"/>
    <w:basedOn w:val="DefaultParagraphFont"/>
    <w:link w:val="Heading4"/>
    <w:semiHidden/>
    <w:rsid w:val="005B13E5"/>
    <w:rPr>
      <w:rFonts w:ascii="Arial" w:hAnsi="Arial"/>
      <w:b/>
      <w:sz w:val="24"/>
    </w:rPr>
  </w:style>
  <w:style w:type="character" w:customStyle="1" w:styleId="Heading5Char">
    <w:name w:val="Heading 5 Char"/>
    <w:basedOn w:val="DefaultParagraphFont"/>
    <w:link w:val="Heading5"/>
    <w:semiHidden/>
    <w:rsid w:val="005B13E5"/>
    <w:rPr>
      <w:sz w:val="22"/>
    </w:rPr>
  </w:style>
  <w:style w:type="character" w:customStyle="1" w:styleId="Heading6Char">
    <w:name w:val="Heading 6 Char"/>
    <w:basedOn w:val="DefaultParagraphFont"/>
    <w:link w:val="Heading6"/>
    <w:semiHidden/>
    <w:rsid w:val="005B13E5"/>
    <w:rPr>
      <w:i/>
      <w:sz w:val="22"/>
    </w:rPr>
  </w:style>
  <w:style w:type="character" w:customStyle="1" w:styleId="Heading7Char">
    <w:name w:val="Heading 7 Char"/>
    <w:basedOn w:val="DefaultParagraphFont"/>
    <w:link w:val="Heading7"/>
    <w:semiHidden/>
    <w:rsid w:val="005B13E5"/>
    <w:rPr>
      <w:rFonts w:ascii="Arial" w:hAnsi="Arial"/>
      <w:sz w:val="24"/>
    </w:rPr>
  </w:style>
  <w:style w:type="character" w:customStyle="1" w:styleId="Heading8Char">
    <w:name w:val="Heading 8 Char"/>
    <w:basedOn w:val="DefaultParagraphFont"/>
    <w:link w:val="Heading8"/>
    <w:semiHidden/>
    <w:rsid w:val="005B13E5"/>
    <w:rPr>
      <w:rFonts w:ascii="Arial" w:hAnsi="Arial"/>
      <w:i/>
      <w:sz w:val="24"/>
    </w:rPr>
  </w:style>
  <w:style w:type="character" w:customStyle="1" w:styleId="Heading9Char">
    <w:name w:val="Heading 9 Char"/>
    <w:basedOn w:val="DefaultParagraphFont"/>
    <w:link w:val="Heading9"/>
    <w:semiHidden/>
    <w:rsid w:val="005B13E5"/>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5B13E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msonormal0">
    <w:name w:val="msonormal"/>
    <w:basedOn w:val="Normal"/>
    <w:rsid w:val="005B13E5"/>
    <w:pPr>
      <w:widowControl/>
      <w:spacing w:before="100" w:beforeAutospacing="1" w:after="100" w:afterAutospacing="1"/>
    </w:pPr>
    <w:rPr>
      <w:szCs w:val="24"/>
    </w:rPr>
  </w:style>
  <w:style w:type="paragraph" w:styleId="FootnoteText">
    <w:name w:val="footnote text"/>
    <w:basedOn w:val="Normal"/>
    <w:link w:val="FootnoteTextChar"/>
    <w:unhideWhenUsed/>
    <w:rsid w:val="005B13E5"/>
    <w:rPr>
      <w:sz w:val="20"/>
    </w:rPr>
  </w:style>
  <w:style w:type="character" w:customStyle="1" w:styleId="FootnoteTextChar">
    <w:name w:val="Footnote Text Char"/>
    <w:basedOn w:val="DefaultParagraphFont"/>
    <w:link w:val="FootnoteText"/>
    <w:rsid w:val="005B13E5"/>
  </w:style>
  <w:style w:type="paragraph" w:styleId="CommentText">
    <w:name w:val="annotation text"/>
    <w:basedOn w:val="Normal"/>
    <w:link w:val="CommentTextChar"/>
    <w:unhideWhenUsed/>
    <w:rsid w:val="005B13E5"/>
    <w:rPr>
      <w:sz w:val="20"/>
    </w:rPr>
  </w:style>
  <w:style w:type="character" w:customStyle="1" w:styleId="CommentTextChar">
    <w:name w:val="Comment Text Char"/>
    <w:basedOn w:val="DefaultParagraphFont"/>
    <w:link w:val="CommentText"/>
    <w:rsid w:val="005B13E5"/>
  </w:style>
  <w:style w:type="character" w:customStyle="1" w:styleId="FooterChar">
    <w:name w:val="Footer Char"/>
    <w:basedOn w:val="DefaultParagraphFont"/>
    <w:link w:val="Footer"/>
    <w:rsid w:val="005B13E5"/>
    <w:rPr>
      <w:sz w:val="22"/>
      <w:lang w:val="el-GR" w:eastAsia="ca-ES"/>
    </w:rPr>
  </w:style>
  <w:style w:type="paragraph" w:styleId="Footer">
    <w:name w:val="footer"/>
    <w:link w:val="FooterChar"/>
    <w:unhideWhenUsed/>
    <w:rsid w:val="005B13E5"/>
    <w:pPr>
      <w:tabs>
        <w:tab w:val="center" w:pos="4536"/>
        <w:tab w:val="right" w:pos="9072"/>
      </w:tabs>
      <w:spacing w:before="240" w:after="240" w:line="220" w:lineRule="auto"/>
    </w:pPr>
    <w:rPr>
      <w:sz w:val="22"/>
      <w:lang w:eastAsia="ca-ES"/>
    </w:rPr>
  </w:style>
  <w:style w:type="paragraph" w:styleId="CommentSubject">
    <w:name w:val="annotation subject"/>
    <w:basedOn w:val="CommentText"/>
    <w:next w:val="CommentText"/>
    <w:link w:val="CommentSubjectChar"/>
    <w:semiHidden/>
    <w:unhideWhenUsed/>
    <w:rsid w:val="005B13E5"/>
    <w:rPr>
      <w:b/>
      <w:bCs/>
    </w:rPr>
  </w:style>
  <w:style w:type="character" w:customStyle="1" w:styleId="CommentSubjectChar">
    <w:name w:val="Comment Subject Char"/>
    <w:basedOn w:val="CommentTextChar"/>
    <w:link w:val="CommentSubject"/>
    <w:semiHidden/>
    <w:rsid w:val="005B13E5"/>
    <w:rPr>
      <w:b/>
      <w:bCs/>
    </w:rPr>
  </w:style>
  <w:style w:type="paragraph" w:styleId="BalloonText">
    <w:name w:val="Balloon Text"/>
    <w:basedOn w:val="Normal"/>
    <w:link w:val="BalloonTextChar"/>
    <w:semiHidden/>
    <w:unhideWhenUsed/>
    <w:rsid w:val="005B13E5"/>
    <w:rPr>
      <w:rFonts w:ascii="Segoe UI" w:hAnsi="Segoe UI" w:cs="Segoe UI"/>
      <w:sz w:val="18"/>
      <w:szCs w:val="18"/>
    </w:rPr>
  </w:style>
  <w:style w:type="character" w:customStyle="1" w:styleId="BalloonTextChar">
    <w:name w:val="Balloon Text Char"/>
    <w:basedOn w:val="DefaultParagraphFont"/>
    <w:link w:val="BalloonText"/>
    <w:semiHidden/>
    <w:rsid w:val="005B13E5"/>
    <w:rPr>
      <w:rFonts w:ascii="Segoe UI" w:hAnsi="Segoe UI" w:cs="Segoe UI"/>
      <w:sz w:val="18"/>
      <w:szCs w:val="18"/>
    </w:rPr>
  </w:style>
  <w:style w:type="paragraph" w:customStyle="1" w:styleId="Lgendesigne">
    <w:name w:val="Légende signe"/>
    <w:basedOn w:val="Normal"/>
    <w:rsid w:val="005B13E5"/>
    <w:pPr>
      <w:tabs>
        <w:tab w:val="right" w:pos="454"/>
        <w:tab w:val="left" w:pos="737"/>
      </w:tabs>
      <w:snapToGrid w:val="0"/>
      <w:ind w:left="737" w:hanging="737"/>
    </w:pPr>
    <w:rPr>
      <w:sz w:val="18"/>
      <w:lang w:eastAsia="en-US"/>
    </w:rPr>
  </w:style>
  <w:style w:type="paragraph" w:customStyle="1" w:styleId="Lgendetitre">
    <w:name w:val="Légende titre"/>
    <w:basedOn w:val="Normal"/>
    <w:rsid w:val="005B13E5"/>
    <w:pPr>
      <w:snapToGrid w:val="0"/>
      <w:spacing w:before="240" w:after="240"/>
    </w:pPr>
    <w:rPr>
      <w:b/>
      <w:i/>
      <w:lang w:eastAsia="en-US"/>
    </w:rPr>
  </w:style>
  <w:style w:type="paragraph" w:customStyle="1" w:styleId="Lgendestandard">
    <w:name w:val="Légende standard"/>
    <w:basedOn w:val="Normal"/>
    <w:rsid w:val="005B13E5"/>
    <w:rPr>
      <w:sz w:val="18"/>
    </w:rPr>
  </w:style>
  <w:style w:type="character" w:customStyle="1" w:styleId="Normal12Char">
    <w:name w:val="Normal12 Char"/>
    <w:basedOn w:val="DefaultParagraphFont"/>
    <w:link w:val="Normal12"/>
    <w:locked/>
    <w:rsid w:val="005B13E5"/>
    <w:rPr>
      <w:noProof/>
      <w:sz w:val="24"/>
    </w:rPr>
  </w:style>
  <w:style w:type="paragraph" w:customStyle="1" w:styleId="Normal12">
    <w:name w:val="Normal12"/>
    <w:basedOn w:val="Normal"/>
    <w:link w:val="Normal12Char"/>
    <w:rsid w:val="005B13E5"/>
    <w:pPr>
      <w:spacing w:after="240"/>
    </w:pPr>
    <w:rPr>
      <w:noProof/>
    </w:rPr>
  </w:style>
  <w:style w:type="character" w:customStyle="1" w:styleId="Normal6Char">
    <w:name w:val="Normal6 Char"/>
    <w:basedOn w:val="DefaultParagraphFont"/>
    <w:link w:val="Normal6"/>
    <w:locked/>
    <w:rsid w:val="005B13E5"/>
    <w:rPr>
      <w:sz w:val="24"/>
      <w:lang w:val="el-GR"/>
    </w:rPr>
  </w:style>
  <w:style w:type="paragraph" w:customStyle="1" w:styleId="Normal6">
    <w:name w:val="Normal6"/>
    <w:basedOn w:val="Normal"/>
    <w:link w:val="Normal6Char"/>
    <w:rsid w:val="005B13E5"/>
    <w:pPr>
      <w:spacing w:after="120"/>
    </w:pPr>
  </w:style>
  <w:style w:type="paragraph" w:customStyle="1" w:styleId="Normal12Italic">
    <w:name w:val="Normal12Italic"/>
    <w:basedOn w:val="Normal12"/>
    <w:rsid w:val="005B13E5"/>
    <w:rPr>
      <w:i/>
    </w:rPr>
  </w:style>
  <w:style w:type="paragraph" w:customStyle="1" w:styleId="Footer2">
    <w:name w:val="Footer2"/>
    <w:basedOn w:val="Normal12"/>
    <w:rsid w:val="005B13E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B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B13E5"/>
    <w:pPr>
      <w:spacing w:after="240"/>
      <w:jc w:val="center"/>
    </w:pPr>
    <w:rPr>
      <w:i/>
    </w:rPr>
  </w:style>
  <w:style w:type="paragraph" w:customStyle="1" w:styleId="Olang">
    <w:name w:val="Olang"/>
    <w:basedOn w:val="Normal"/>
    <w:rsid w:val="005B13E5"/>
    <w:pPr>
      <w:spacing w:before="240" w:after="240"/>
      <w:jc w:val="right"/>
    </w:pPr>
    <w:rPr>
      <w:noProof/>
      <w:szCs w:val="24"/>
    </w:rPr>
  </w:style>
  <w:style w:type="paragraph" w:customStyle="1" w:styleId="Normal24a">
    <w:name w:val="Normal24a"/>
    <w:basedOn w:val="Normal"/>
    <w:rsid w:val="005B13E5"/>
    <w:pPr>
      <w:spacing w:after="480"/>
    </w:pPr>
  </w:style>
  <w:style w:type="paragraph" w:customStyle="1" w:styleId="NormalBoldCenter">
    <w:name w:val="NormalBoldCenter"/>
    <w:basedOn w:val="Normal"/>
    <w:rsid w:val="005B13E5"/>
    <w:pPr>
      <w:jc w:val="center"/>
    </w:pPr>
    <w:rPr>
      <w:b/>
    </w:rPr>
  </w:style>
  <w:style w:type="paragraph" w:customStyle="1" w:styleId="EntPE">
    <w:name w:val="EntPE"/>
    <w:basedOn w:val="Normal12"/>
    <w:rsid w:val="005B13E5"/>
    <w:pPr>
      <w:jc w:val="center"/>
    </w:pPr>
    <w:rPr>
      <w:noProof w:val="0"/>
      <w:sz w:val="56"/>
    </w:rPr>
  </w:style>
  <w:style w:type="character" w:styleId="FootnoteReference">
    <w:name w:val="footnote reference"/>
    <w:basedOn w:val="DefaultParagraphFont"/>
    <w:unhideWhenUsed/>
    <w:rsid w:val="005B13E5"/>
    <w:rPr>
      <w:vertAlign w:val="superscript"/>
    </w:rPr>
  </w:style>
  <w:style w:type="character" w:styleId="Hyperlink">
    <w:name w:val="Hyperlink"/>
    <w:basedOn w:val="DefaultParagraphFont"/>
    <w:uiPriority w:val="99"/>
    <w:unhideWhenUsed/>
    <w:rsid w:val="005B13E5"/>
    <w:rPr>
      <w:color w:val="0000FF"/>
      <w:u w:val="single"/>
    </w:rPr>
  </w:style>
  <w:style w:type="character" w:styleId="CommentReference">
    <w:name w:val="annotation reference"/>
    <w:basedOn w:val="DefaultParagraphFont"/>
    <w:rsid w:val="001E03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8A60F-2BBE-4B08-A5FE-482D1C63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22428</Words>
  <Characters>132102</Characters>
  <Application>Microsoft Office Word</Application>
  <DocSecurity>0</DocSecurity>
  <Lines>5080</Lines>
  <Paragraphs>1266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SAVVIDOU Viktoria</cp:lastModifiedBy>
  <cp:revision>2</cp:revision>
  <cp:lastPrinted>2004-11-04T09:41:00Z</cp:lastPrinted>
  <dcterms:created xsi:type="dcterms:W3CDTF">2025-01-17T10:35:00Z</dcterms:created>
  <dcterms:modified xsi:type="dcterms:W3CDTF">2025-01-17T10:35:00Z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PR\1312684EL.docx</vt:lpwstr>
  </property>
  <property fmtid="{D5CDD505-2E9C-101B-9397-08002B2CF9AE}" pid="10" name="LastEdited with">
    <vt:lpwstr>10.0.0 Build [20241202]</vt:lpwstr>
  </property>
  <property fmtid="{D5CDD505-2E9C-101B-9397-08002B2CF9AE}" pid="11" name="PE number">
    <vt:lpwstr>766.973</vt:lpwstr>
  </property>
  <property fmtid="{D5CDD505-2E9C-101B-9397-08002B2CF9AE}" pid="12" name="SDLStudio">
    <vt:lpwstr/>
  </property>
  <property fmtid="{D5CDD505-2E9C-101B-9397-08002B2CF9AE}" pid="13" name="SendToEpades">
    <vt:lpwstr>OK - 2024/12/20 11:15</vt:lpwstr>
  </property>
  <property fmtid="{D5CDD505-2E9C-101B-9397-08002B2CF9AE}" pid="14" name="Bookout">
    <vt:lpwstr>OK - 2025/01/17 11:34</vt:lpwstr>
  </property>
</Properties>
</file>