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B57B3" w:rsidRPr="002637F0" w:rsidTr="00572ACE">
        <w:trPr>
          <w:trHeight w:hRule="exact" w:val="1418"/>
        </w:trPr>
        <w:tc>
          <w:tcPr>
            <w:tcW w:w="6804" w:type="dxa"/>
            <w:shd w:val="clear" w:color="auto" w:fill="auto"/>
            <w:vAlign w:val="center"/>
          </w:tcPr>
          <w:p w:rsidR="00074F45" w:rsidRPr="002637F0" w:rsidRDefault="00B63BCF" w:rsidP="00074F45">
            <w:pPr>
              <w:pStyle w:val="EPName"/>
            </w:pPr>
            <w:r w:rsidRPr="002637F0">
              <w:t>Parlament Europejski</w:t>
            </w:r>
          </w:p>
          <w:p w:rsidR="00B13D6F" w:rsidRPr="002637F0" w:rsidRDefault="00B63BCF" w:rsidP="00572ACE">
            <w:pPr>
              <w:pStyle w:val="EPTerm"/>
            </w:pPr>
            <w:r w:rsidRPr="002637F0">
              <w:t>2019-2024</w:t>
            </w:r>
          </w:p>
        </w:tc>
        <w:tc>
          <w:tcPr>
            <w:tcW w:w="2268" w:type="dxa"/>
            <w:shd w:val="clear" w:color="auto" w:fill="auto"/>
          </w:tcPr>
          <w:p w:rsidR="00B13D6F" w:rsidRPr="002637F0" w:rsidRDefault="00B63BCF" w:rsidP="00572ACE">
            <w:pPr>
              <w:pStyle w:val="EPLogo"/>
            </w:pPr>
            <w:r w:rsidRPr="002637F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637F0" w:rsidRDefault="00461601" w:rsidP="00461601">
      <w:pPr>
        <w:pStyle w:val="LineTop"/>
      </w:pPr>
    </w:p>
    <w:p w:rsidR="00DD7ACF" w:rsidRPr="002637F0" w:rsidRDefault="00B63BCF" w:rsidP="00DD7ACF">
      <w:pPr>
        <w:pStyle w:val="EPBody"/>
      </w:pPr>
      <w:r w:rsidRPr="002637F0">
        <w:rPr>
          <w:rStyle w:val="HideTWBExt"/>
        </w:rPr>
        <w:t>&lt;</w:t>
      </w:r>
      <w:r w:rsidRPr="002637F0">
        <w:rPr>
          <w:rStyle w:val="HideTWBExt"/>
          <w:i w:val="0"/>
        </w:rPr>
        <w:t>Commission</w:t>
      </w:r>
      <w:r w:rsidRPr="002637F0">
        <w:rPr>
          <w:rStyle w:val="HideTWBExt"/>
        </w:rPr>
        <w:t>&gt;</w:t>
      </w:r>
      <w:r w:rsidRPr="002637F0">
        <w:rPr>
          <w:rStyle w:val="HideTWBInt"/>
          <w:color w:val="auto"/>
        </w:rPr>
        <w:t>{LIBE}</w:t>
      </w:r>
      <w:r w:rsidRPr="002637F0">
        <w:t>Komisja Wolności Obywatelskich, Sprawiedliwości i Spraw Wewnętrznych</w:t>
      </w:r>
      <w:r w:rsidRPr="002637F0">
        <w:rPr>
          <w:rStyle w:val="HideTWBExt"/>
        </w:rPr>
        <w:t>&lt;/</w:t>
      </w:r>
      <w:r w:rsidRPr="002637F0">
        <w:rPr>
          <w:rStyle w:val="HideTWBExt"/>
          <w:i w:val="0"/>
        </w:rPr>
        <w:t>Commission</w:t>
      </w:r>
      <w:r w:rsidRPr="002637F0">
        <w:rPr>
          <w:rStyle w:val="HideTWBExt"/>
        </w:rPr>
        <w:t>&gt;</w:t>
      </w:r>
    </w:p>
    <w:p w:rsidR="00461601" w:rsidRPr="002637F0" w:rsidRDefault="00461601" w:rsidP="00461601">
      <w:pPr>
        <w:pStyle w:val="LineBottom"/>
      </w:pPr>
    </w:p>
    <w:p w:rsidR="00793EA9" w:rsidRPr="002637F0" w:rsidRDefault="00B63BCF">
      <w:pPr>
        <w:pStyle w:val="CoverReference"/>
      </w:pPr>
      <w:r w:rsidRPr="002637F0">
        <w:rPr>
          <w:rStyle w:val="HideTWBExt"/>
          <w:b w:val="0"/>
        </w:rPr>
        <w:t>&lt;RefProc&gt;</w:t>
      </w:r>
      <w:r w:rsidRPr="002637F0">
        <w:t>2023/0404</w:t>
      </w:r>
      <w:r w:rsidRPr="002637F0">
        <w:rPr>
          <w:rStyle w:val="HideTWBExt"/>
          <w:b w:val="0"/>
        </w:rPr>
        <w:t>&lt;/RefProc&gt;&lt;RefTypeProc&gt;</w:t>
      </w:r>
      <w:r w:rsidRPr="002637F0">
        <w:t>(COD)</w:t>
      </w:r>
      <w:r w:rsidRPr="002637F0">
        <w:rPr>
          <w:rStyle w:val="HideTWBExt"/>
          <w:b w:val="0"/>
        </w:rPr>
        <w:t>&lt;/RefTypeProc&gt;</w:t>
      </w:r>
    </w:p>
    <w:p w:rsidR="005B13E5" w:rsidRPr="002637F0" w:rsidRDefault="00B63BCF" w:rsidP="005B13E5">
      <w:pPr>
        <w:pStyle w:val="CoverDate"/>
      </w:pPr>
      <w:r w:rsidRPr="002637F0">
        <w:rPr>
          <w:rStyle w:val="HideTWBExt"/>
        </w:rPr>
        <w:t>&lt;Date&gt;</w:t>
      </w:r>
      <w:r w:rsidRPr="002637F0">
        <w:rPr>
          <w:rStyle w:val="HideTWBInt"/>
          <w:color w:val="auto"/>
        </w:rPr>
        <w:t>{19/11/2024}</w:t>
      </w:r>
      <w:r w:rsidRPr="002637F0">
        <w:t>20.12.2024</w:t>
      </w:r>
      <w:r w:rsidRPr="002637F0">
        <w:rPr>
          <w:rStyle w:val="HideTWBExt"/>
        </w:rPr>
        <w:t>&lt;/Date&gt;</w:t>
      </w:r>
    </w:p>
    <w:p w:rsidR="005B13E5" w:rsidRPr="002637F0" w:rsidRDefault="00B63BCF" w:rsidP="005B13E5">
      <w:pPr>
        <w:pStyle w:val="CoverDocType"/>
      </w:pPr>
      <w:r w:rsidRPr="002637F0">
        <w:rPr>
          <w:rStyle w:val="HideTWBExt"/>
        </w:rPr>
        <w:t>&lt;RefProcLect&gt;</w:t>
      </w:r>
      <w:r w:rsidRPr="002637F0">
        <w:t>***I</w:t>
      </w:r>
      <w:r w:rsidRPr="002637F0">
        <w:rPr>
          <w:rStyle w:val="HideTWBExt"/>
        </w:rPr>
        <w:t>&lt;/RefProcLect&gt;</w:t>
      </w:r>
    </w:p>
    <w:p w:rsidR="005B13E5" w:rsidRPr="002637F0" w:rsidRDefault="00B63BCF" w:rsidP="005B13E5">
      <w:pPr>
        <w:pStyle w:val="CoverDocType24a"/>
      </w:pPr>
      <w:r w:rsidRPr="002637F0">
        <w:rPr>
          <w:rStyle w:val="HideTWBExt"/>
        </w:rPr>
        <w:t>&lt;TitreType&gt;</w:t>
      </w:r>
      <w:r w:rsidRPr="002637F0">
        <w:t>PROJEKT SPRAWOZDANIA</w:t>
      </w:r>
      <w:r w:rsidRPr="002637F0">
        <w:rPr>
          <w:rStyle w:val="HideTWBExt"/>
        </w:rPr>
        <w:t>&lt;/TitreType&gt;</w:t>
      </w:r>
    </w:p>
    <w:p w:rsidR="005B13E5" w:rsidRPr="002637F0" w:rsidRDefault="00B63BCF" w:rsidP="005B13E5">
      <w:pPr>
        <w:pStyle w:val="CoverNormal"/>
      </w:pPr>
      <w:r w:rsidRPr="002637F0">
        <w:rPr>
          <w:rStyle w:val="HideTWBExt"/>
        </w:rPr>
        <w:t>&lt;Titre&gt;</w:t>
      </w:r>
      <w:r w:rsidRPr="002637F0">
        <w:t>w sprawie wniosku dotyczącego rozporządzenia Parlamentu Europejskiego i Rady ustanawiającego unijną pulę talentów</w:t>
      </w:r>
      <w:r w:rsidRPr="002637F0">
        <w:rPr>
          <w:rStyle w:val="HideTWBExt"/>
        </w:rPr>
        <w:t>&lt;/Titre&gt;</w:t>
      </w:r>
    </w:p>
    <w:p w:rsidR="005B13E5" w:rsidRPr="002637F0" w:rsidRDefault="00B63BCF" w:rsidP="005B13E5">
      <w:pPr>
        <w:pStyle w:val="CoverNormal24a"/>
      </w:pPr>
      <w:r w:rsidRPr="002637F0">
        <w:rPr>
          <w:rStyle w:val="HideTWBExt"/>
        </w:rPr>
        <w:t>&lt;DocRef&gt;</w:t>
      </w:r>
      <w:r w:rsidRPr="002637F0">
        <w:t>(COM(2023)0716 – C9</w:t>
      </w:r>
      <w:r w:rsidRPr="002637F0">
        <w:noBreakHyphen/>
        <w:t>0413/2023 – 2023/0404(COD))</w:t>
      </w:r>
      <w:r w:rsidRPr="002637F0">
        <w:rPr>
          <w:rStyle w:val="HideTWBExt"/>
        </w:rPr>
        <w:t>&lt;/DocRef&gt;</w:t>
      </w:r>
    </w:p>
    <w:p w:rsidR="005B13E5" w:rsidRPr="002637F0" w:rsidRDefault="00B63BCF" w:rsidP="005B13E5">
      <w:pPr>
        <w:pStyle w:val="CoverNormal24a"/>
      </w:pPr>
      <w:r w:rsidRPr="002637F0">
        <w:rPr>
          <w:rStyle w:val="HideTWBExt"/>
        </w:rPr>
        <w:t>&lt;Commission&gt;</w:t>
      </w:r>
      <w:r w:rsidRPr="002637F0">
        <w:rPr>
          <w:rStyle w:val="HideTWBInt"/>
          <w:color w:val="auto"/>
        </w:rPr>
        <w:t>{LIBE}</w:t>
      </w:r>
      <w:r w:rsidRPr="002637F0">
        <w:t>Komisja Wolności Obywatelskich, Sprawiedliwości i Spraw Wewnętrznych</w:t>
      </w:r>
      <w:r w:rsidRPr="002637F0">
        <w:rPr>
          <w:rStyle w:val="HideTWBExt"/>
        </w:rPr>
        <w:t>&lt;/Commission&gt;</w:t>
      </w:r>
    </w:p>
    <w:p w:rsidR="005B13E5" w:rsidRPr="002637F0" w:rsidRDefault="00B63BCF" w:rsidP="005B13E5">
      <w:pPr>
        <w:pStyle w:val="CoverNormal24a"/>
      </w:pPr>
      <w:r w:rsidRPr="002637F0">
        <w:t xml:space="preserve">Sprawozdawczyni: </w:t>
      </w:r>
      <w:r w:rsidRPr="002637F0">
        <w:rPr>
          <w:rStyle w:val="HideTWBExt"/>
        </w:rPr>
        <w:t>&lt;Depute&gt;</w:t>
      </w:r>
      <w:r w:rsidRPr="002637F0">
        <w:t>Abir Al</w:t>
      </w:r>
      <w:r w:rsidRPr="002637F0">
        <w:noBreakHyphen/>
        <w:t>Sahlani</w:t>
      </w:r>
      <w:r w:rsidRPr="002637F0">
        <w:rPr>
          <w:rStyle w:val="HideTWBExt"/>
        </w:rPr>
        <w:t>&lt;/Depute&gt;</w:t>
      </w:r>
    </w:p>
    <w:p w:rsidR="005B13E5" w:rsidRPr="002637F0" w:rsidRDefault="005B13E5" w:rsidP="005B13E5">
      <w:pPr>
        <w:pStyle w:val="CoverNormal"/>
      </w:pPr>
    </w:p>
    <w:p w:rsidR="005B13E5" w:rsidRPr="002637F0" w:rsidRDefault="00B63BCF" w:rsidP="005B13E5">
      <w:r w:rsidRPr="002637F0">
        <w:br w:type="page"/>
      </w:r>
      <w:fldSimple w:instr=" TITLE  \* MERGEFORMAT ">
        <w:r>
          <w:t>PR_COD_1amCom</w:t>
        </w:r>
      </w:fldSimple>
    </w:p>
    <w:p w:rsidR="005B13E5" w:rsidRPr="002637F0" w:rsidRDefault="005B13E5" w:rsidP="005B13E5"/>
    <w:p w:rsidR="005B13E5" w:rsidRPr="002637F0" w:rsidRDefault="005B13E5" w:rsidP="005B13E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BB57B3" w:rsidRPr="002637F0" w:rsidTr="005B13E5">
        <w:tc>
          <w:tcPr>
            <w:tcW w:w="5811" w:type="dxa"/>
            <w:tcBorders>
              <w:top w:val="single" w:sz="4" w:space="0" w:color="auto"/>
              <w:left w:val="single" w:sz="4" w:space="0" w:color="auto"/>
              <w:bottom w:val="nil"/>
              <w:right w:val="single" w:sz="4" w:space="0" w:color="auto"/>
            </w:tcBorders>
            <w:hideMark/>
          </w:tcPr>
          <w:p w:rsidR="005B13E5" w:rsidRPr="002637F0" w:rsidRDefault="00B63BCF">
            <w:pPr>
              <w:pStyle w:val="Lgendetitre"/>
            </w:pPr>
            <w:r w:rsidRPr="002637F0">
              <w:t>Objaśnienie używanych znaków</w:t>
            </w:r>
          </w:p>
        </w:tc>
      </w:tr>
      <w:tr w:rsidR="00BB57B3" w:rsidRPr="002637F0" w:rsidTr="005B13E5">
        <w:trPr>
          <w:cantSplit/>
          <w:trHeight w:val="1807"/>
        </w:trPr>
        <w:tc>
          <w:tcPr>
            <w:tcW w:w="5811" w:type="dxa"/>
            <w:tcBorders>
              <w:top w:val="nil"/>
              <w:left w:val="single" w:sz="4" w:space="0" w:color="auto"/>
              <w:bottom w:val="single" w:sz="4" w:space="0" w:color="auto"/>
              <w:right w:val="single" w:sz="4" w:space="0" w:color="auto"/>
            </w:tcBorders>
          </w:tcPr>
          <w:p w:rsidR="005B13E5" w:rsidRPr="002637F0" w:rsidRDefault="00B63BCF">
            <w:pPr>
              <w:pStyle w:val="Lgendesigne"/>
            </w:pPr>
            <w:r w:rsidRPr="002637F0">
              <w:tab/>
              <w:t>*</w:t>
            </w:r>
            <w:r w:rsidRPr="002637F0">
              <w:tab/>
              <w:t>Procedura konsultacji</w:t>
            </w:r>
          </w:p>
          <w:p w:rsidR="005B13E5" w:rsidRPr="002637F0" w:rsidRDefault="00B63BCF">
            <w:pPr>
              <w:pStyle w:val="Lgendesigne"/>
            </w:pPr>
            <w:r w:rsidRPr="002637F0">
              <w:tab/>
              <w:t>***</w:t>
            </w:r>
            <w:r w:rsidRPr="002637F0">
              <w:tab/>
            </w:r>
            <w:r w:rsidRPr="002637F0">
              <w:t>Procedura zgody</w:t>
            </w:r>
          </w:p>
          <w:p w:rsidR="005B13E5" w:rsidRPr="002637F0" w:rsidRDefault="00B63BCF">
            <w:pPr>
              <w:pStyle w:val="Lgendesigne"/>
            </w:pPr>
            <w:r w:rsidRPr="002637F0">
              <w:tab/>
              <w:t>***I</w:t>
            </w:r>
            <w:r w:rsidRPr="002637F0">
              <w:tab/>
              <w:t>Zwykła procedura ustawodawcza (pierwsze czytanie)</w:t>
            </w:r>
          </w:p>
          <w:p w:rsidR="005B13E5" w:rsidRPr="002637F0" w:rsidRDefault="00B63BCF">
            <w:pPr>
              <w:pStyle w:val="Lgendesigne"/>
            </w:pPr>
            <w:r w:rsidRPr="002637F0">
              <w:tab/>
              <w:t>***II</w:t>
            </w:r>
            <w:r w:rsidRPr="002637F0">
              <w:tab/>
              <w:t>Zwykła procedura ustawodawcza (drugie czytanie)</w:t>
            </w:r>
          </w:p>
          <w:p w:rsidR="005B13E5" w:rsidRPr="002637F0" w:rsidRDefault="00B63BCF">
            <w:pPr>
              <w:pStyle w:val="Lgendesigne"/>
            </w:pPr>
            <w:r w:rsidRPr="002637F0">
              <w:tab/>
              <w:t>***III</w:t>
            </w:r>
            <w:r w:rsidRPr="002637F0">
              <w:tab/>
              <w:t>Zwykła procedura ustawodawcza (trzecie czytanie)</w:t>
            </w:r>
          </w:p>
          <w:p w:rsidR="005B13E5" w:rsidRPr="002637F0" w:rsidRDefault="005B13E5">
            <w:pPr>
              <w:pStyle w:val="Lgendestandard"/>
            </w:pPr>
          </w:p>
          <w:p w:rsidR="005B13E5" w:rsidRPr="002637F0" w:rsidRDefault="00B63BCF">
            <w:pPr>
              <w:pStyle w:val="Lgendestandard"/>
            </w:pPr>
            <w:r w:rsidRPr="002637F0">
              <w:t xml:space="preserve">(Wskazana procedura opiera się na podstawie prawnej zaproponowanej w </w:t>
            </w:r>
            <w:r w:rsidRPr="002637F0">
              <w:t>projekcie aktu.)</w:t>
            </w:r>
          </w:p>
          <w:p w:rsidR="005B13E5" w:rsidRPr="002637F0" w:rsidRDefault="005B13E5">
            <w:pPr>
              <w:pStyle w:val="Lgendestandard"/>
            </w:pPr>
          </w:p>
        </w:tc>
      </w:tr>
    </w:tbl>
    <w:p w:rsidR="005B13E5" w:rsidRPr="002637F0" w:rsidRDefault="005B13E5" w:rsidP="005B13E5"/>
    <w:p w:rsidR="005B13E5" w:rsidRPr="002637F0" w:rsidRDefault="005B13E5" w:rsidP="005B13E5"/>
    <w:p w:rsidR="005B13E5" w:rsidRPr="002637F0" w:rsidRDefault="005B13E5" w:rsidP="005B13E5"/>
    <w:p w:rsidR="005B13E5" w:rsidRPr="002637F0" w:rsidRDefault="005B13E5" w:rsidP="005B13E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BB57B3" w:rsidRPr="002637F0" w:rsidTr="005B13E5">
        <w:tc>
          <w:tcPr>
            <w:tcW w:w="5811" w:type="dxa"/>
            <w:tcBorders>
              <w:top w:val="single" w:sz="4" w:space="0" w:color="auto"/>
              <w:left w:val="single" w:sz="4" w:space="0" w:color="auto"/>
              <w:bottom w:val="nil"/>
              <w:right w:val="single" w:sz="4" w:space="0" w:color="auto"/>
            </w:tcBorders>
            <w:hideMark/>
          </w:tcPr>
          <w:p w:rsidR="005B13E5" w:rsidRPr="002637F0" w:rsidRDefault="00B63BCF">
            <w:pPr>
              <w:pStyle w:val="Lgendetitre"/>
            </w:pPr>
            <w:r w:rsidRPr="002637F0">
              <w:t>Poprawki do projektu aktu</w:t>
            </w:r>
          </w:p>
        </w:tc>
      </w:tr>
      <w:tr w:rsidR="00BB57B3" w:rsidRPr="002637F0" w:rsidTr="005B13E5">
        <w:trPr>
          <w:trHeight w:val="4496"/>
        </w:trPr>
        <w:tc>
          <w:tcPr>
            <w:tcW w:w="5811" w:type="dxa"/>
            <w:tcBorders>
              <w:top w:val="nil"/>
              <w:left w:val="single" w:sz="4" w:space="0" w:color="auto"/>
              <w:bottom w:val="single" w:sz="4" w:space="0" w:color="auto"/>
              <w:right w:val="single" w:sz="4" w:space="0" w:color="auto"/>
            </w:tcBorders>
          </w:tcPr>
          <w:p w:rsidR="005B13E5" w:rsidRPr="002637F0" w:rsidRDefault="00B63BCF">
            <w:pPr>
              <w:pStyle w:val="Lgendestandard"/>
              <w:rPr>
                <w:szCs w:val="24"/>
              </w:rPr>
            </w:pPr>
            <w:r w:rsidRPr="002637F0">
              <w:rPr>
                <w:b/>
              </w:rPr>
              <w:t>Poprawki Parlamentu w postaci dwóch kolumn</w:t>
            </w:r>
          </w:p>
          <w:p w:rsidR="005B13E5" w:rsidRPr="002637F0" w:rsidRDefault="005B13E5">
            <w:pPr>
              <w:pStyle w:val="Lgendestandard"/>
              <w:rPr>
                <w:szCs w:val="24"/>
              </w:rPr>
            </w:pPr>
          </w:p>
          <w:p w:rsidR="005B13E5" w:rsidRPr="002637F0" w:rsidRDefault="00B63BCF">
            <w:pPr>
              <w:pStyle w:val="Lgendestandard"/>
              <w:rPr>
                <w:szCs w:val="24"/>
              </w:rPr>
            </w:pPr>
            <w:r w:rsidRPr="002637F0">
              <w:t xml:space="preserve">Skreślenia zaznacza się </w:t>
            </w:r>
            <w:r w:rsidRPr="002637F0">
              <w:rPr>
                <w:b/>
                <w:i/>
              </w:rPr>
              <w:t>wytłuszczonym drukiem i kursywą</w:t>
            </w:r>
            <w:r w:rsidRPr="002637F0">
              <w:t xml:space="preserve"> w lewej kolumnie. Zmianę brzmienia zaznacza się </w:t>
            </w:r>
            <w:r w:rsidRPr="002637F0">
              <w:rPr>
                <w:b/>
                <w:i/>
              </w:rPr>
              <w:t>wytłuszczonym drukiem i kursywą</w:t>
            </w:r>
            <w:r w:rsidRPr="002637F0">
              <w:t xml:space="preserve"> w obu kolumnach. </w:t>
            </w:r>
            <w:r w:rsidRPr="002637F0">
              <w:t xml:space="preserve">Nowy tekst zaznacza się </w:t>
            </w:r>
            <w:r w:rsidRPr="002637F0">
              <w:rPr>
                <w:b/>
                <w:i/>
              </w:rPr>
              <w:t>wytłuszczonym drukiem i kursywą</w:t>
            </w:r>
            <w:r w:rsidRPr="002637F0">
              <w:t xml:space="preserve"> w prawej kolumnie.</w:t>
            </w:r>
          </w:p>
          <w:p w:rsidR="005B13E5" w:rsidRPr="002637F0" w:rsidRDefault="005B13E5">
            <w:pPr>
              <w:pStyle w:val="Lgendestandard"/>
              <w:rPr>
                <w:szCs w:val="24"/>
              </w:rPr>
            </w:pPr>
          </w:p>
          <w:p w:rsidR="005B13E5" w:rsidRPr="002637F0" w:rsidRDefault="00B63BCF">
            <w:pPr>
              <w:pStyle w:val="Lgendestandard"/>
              <w:rPr>
                <w:szCs w:val="24"/>
              </w:rPr>
            </w:pPr>
            <w:r w:rsidRPr="002637F0">
              <w:t>Pierwszy i drugi wiersz nagłówka każdej poprawki wskazuje element rozpatrywanego projektu aktu, którego dotyczy poprawka. Jeżeli poprawka odnosi się do obowiązującego aktu, do któr</w:t>
            </w:r>
            <w:r w:rsidRPr="002637F0">
              <w:t>ego zmiany zmierza projekt aktu, nagłówek zawiera dodatkowo trzeci wiersz wskazujący obowiązujący akt i czwarty wiersz wskazujący przepis tego aktu, którego dotyczy poprawka.</w:t>
            </w:r>
          </w:p>
          <w:p w:rsidR="005B13E5" w:rsidRPr="002637F0" w:rsidRDefault="005B13E5">
            <w:pPr>
              <w:pStyle w:val="Lgendestandard"/>
              <w:rPr>
                <w:szCs w:val="24"/>
              </w:rPr>
            </w:pPr>
          </w:p>
          <w:p w:rsidR="005B13E5" w:rsidRPr="002637F0" w:rsidRDefault="00B63BCF">
            <w:pPr>
              <w:pStyle w:val="Lgendestandard"/>
              <w:rPr>
                <w:b/>
                <w:szCs w:val="24"/>
              </w:rPr>
            </w:pPr>
            <w:r w:rsidRPr="002637F0">
              <w:rPr>
                <w:b/>
              </w:rPr>
              <w:t>Poprawki Parlamentu w postaci tekstu skonsolidowanego</w:t>
            </w:r>
          </w:p>
          <w:p w:rsidR="005B13E5" w:rsidRPr="002637F0" w:rsidRDefault="005B13E5">
            <w:pPr>
              <w:pStyle w:val="Lgendestandard"/>
              <w:rPr>
                <w:szCs w:val="24"/>
              </w:rPr>
            </w:pPr>
          </w:p>
          <w:p w:rsidR="005B13E5" w:rsidRPr="002637F0" w:rsidRDefault="00B63BCF">
            <w:pPr>
              <w:pStyle w:val="Lgendestandard"/>
              <w:rPr>
                <w:szCs w:val="24"/>
              </w:rPr>
            </w:pPr>
            <w:r w:rsidRPr="002637F0">
              <w:t>Nowe fragmenty tekstu zaz</w:t>
            </w:r>
            <w:r w:rsidRPr="002637F0">
              <w:t xml:space="preserve">nacza się </w:t>
            </w:r>
            <w:r w:rsidRPr="002637F0">
              <w:rPr>
                <w:b/>
                <w:i/>
              </w:rPr>
              <w:t>wytłuszczonym drukiem i kursywą</w:t>
            </w:r>
            <w:r w:rsidRPr="002637F0">
              <w:t xml:space="preserve">. Fragmenty tekstu, które zostały skreślone, zaznacza się za pomocą symbolu ▌lub przekreśla. Zmianę brzmienia zaznacza się przez wyróżnienie nowego tekstu </w:t>
            </w:r>
            <w:r w:rsidRPr="002637F0">
              <w:rPr>
                <w:b/>
                <w:i/>
              </w:rPr>
              <w:t>wytłuszczonym drukiem i kursywą</w:t>
            </w:r>
            <w:r w:rsidRPr="002637F0">
              <w:t xml:space="preserve"> i usunięcie lub przekreślenie zastąpionego tekstu. </w:t>
            </w:r>
          </w:p>
          <w:p w:rsidR="005B13E5" w:rsidRPr="002637F0" w:rsidRDefault="00B63BCF">
            <w:pPr>
              <w:pStyle w:val="Lgendestandard"/>
            </w:pPr>
            <w:r w:rsidRPr="002637F0">
              <w:t>Tytułem wyjątku nie zaznacza się zmian o charakterze ściśle technicznym wprowadzonych przez służby w celu opracowania końcowej wersji tekstu.</w:t>
            </w:r>
          </w:p>
          <w:p w:rsidR="005B13E5" w:rsidRPr="002637F0" w:rsidRDefault="005B13E5">
            <w:pPr>
              <w:pStyle w:val="Lgendestandard"/>
            </w:pPr>
          </w:p>
        </w:tc>
      </w:tr>
    </w:tbl>
    <w:p w:rsidR="005B13E5" w:rsidRPr="002637F0" w:rsidRDefault="005B13E5" w:rsidP="005B13E5"/>
    <w:p w:rsidR="005B13E5" w:rsidRPr="002637F0" w:rsidRDefault="005B13E5" w:rsidP="005B13E5">
      <w:pPr>
        <w:widowControl/>
        <w:tabs>
          <w:tab w:val="center" w:pos="4677"/>
        </w:tabs>
      </w:pPr>
    </w:p>
    <w:p w:rsidR="005B13E5" w:rsidRPr="002637F0" w:rsidRDefault="00B63BCF" w:rsidP="005B13E5">
      <w:pPr>
        <w:pStyle w:val="TOCHeading"/>
      </w:pPr>
      <w:r w:rsidRPr="002637F0">
        <w:br w:type="page"/>
      </w:r>
      <w:r w:rsidRPr="002637F0">
        <w:lastRenderedPageBreak/>
        <w:t>SPIS TREŚCI</w:t>
      </w:r>
    </w:p>
    <w:p w:rsidR="005B13E5" w:rsidRPr="002637F0" w:rsidRDefault="00B63BCF" w:rsidP="005B13E5">
      <w:pPr>
        <w:pStyle w:val="TOCPage"/>
      </w:pPr>
      <w:r w:rsidRPr="002637F0">
        <w:t>Strona</w:t>
      </w:r>
    </w:p>
    <w:p w:rsidR="00B63BCF" w:rsidRDefault="00B63BCF">
      <w:pPr>
        <w:pStyle w:val="TOC1"/>
        <w:tabs>
          <w:tab w:val="right" w:leader="dot" w:pos="9060"/>
        </w:tabs>
        <w:rPr>
          <w:rFonts w:asciiTheme="minorHAnsi" w:eastAsiaTheme="minorEastAsia" w:hAnsiTheme="minorHAnsi" w:cstheme="minorBidi"/>
          <w:noProof/>
          <w:sz w:val="22"/>
          <w:szCs w:val="22"/>
          <w:lang w:val="en-GB"/>
        </w:rPr>
      </w:pPr>
      <w:r w:rsidRPr="002637F0">
        <w:rPr>
          <w:b/>
        </w:rPr>
        <w:fldChar w:fldCharType="begin"/>
      </w:r>
      <w:r w:rsidRPr="002637F0">
        <w:rPr>
          <w:b/>
        </w:rPr>
        <w:instrText xml:space="preserve"> TOC \t "PageHeading</w:instrText>
      </w:r>
      <w:r w:rsidR="00410EBD" w:rsidRPr="002637F0">
        <w:rPr>
          <w:b/>
        </w:rPr>
        <w:instrText>;</w:instrText>
      </w:r>
      <w:r w:rsidRPr="002637F0">
        <w:rPr>
          <w:b/>
        </w:rPr>
        <w:instrText xml:space="preserve">1" </w:instrText>
      </w:r>
      <w:r w:rsidRPr="002637F0">
        <w:rPr>
          <w:b/>
        </w:rPr>
        <w:fldChar w:fldCharType="separate"/>
      </w:r>
      <w:r>
        <w:rPr>
          <w:noProof/>
        </w:rPr>
        <w:t>PROJEKT REZOLUCJI USTAWODAWCZEJ PARLAMENTU EUROPEJSKIEGO</w:t>
      </w:r>
      <w:r>
        <w:rPr>
          <w:noProof/>
        </w:rPr>
        <w:tab/>
      </w:r>
      <w:r>
        <w:rPr>
          <w:noProof/>
        </w:rPr>
        <w:fldChar w:fldCharType="begin"/>
      </w:r>
      <w:r>
        <w:rPr>
          <w:noProof/>
        </w:rPr>
        <w:instrText xml:space="preserve"> PAGEREF _Toc188019999 \h </w:instrText>
      </w:r>
      <w:r>
        <w:rPr>
          <w:noProof/>
        </w:rPr>
      </w:r>
      <w:r>
        <w:rPr>
          <w:noProof/>
        </w:rPr>
        <w:fldChar w:fldCharType="separate"/>
      </w:r>
      <w:r>
        <w:rPr>
          <w:noProof/>
        </w:rPr>
        <w:t>5</w:t>
      </w:r>
      <w:r>
        <w:rPr>
          <w:noProof/>
        </w:rPr>
        <w:fldChar w:fldCharType="end"/>
      </w:r>
    </w:p>
    <w:p w:rsidR="00B63BCF" w:rsidRDefault="00B63BCF">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_Toc188020000 \h </w:instrText>
      </w:r>
      <w:r>
        <w:rPr>
          <w:noProof/>
        </w:rPr>
      </w:r>
      <w:r>
        <w:rPr>
          <w:noProof/>
        </w:rPr>
        <w:fldChar w:fldCharType="separate"/>
      </w:r>
      <w:r>
        <w:rPr>
          <w:noProof/>
        </w:rPr>
        <w:t>78</w:t>
      </w:r>
      <w:r>
        <w:rPr>
          <w:noProof/>
        </w:rPr>
        <w:fldChar w:fldCharType="end"/>
      </w:r>
    </w:p>
    <w:p w:rsidR="00B63BCF" w:rsidRDefault="00B63BCF">
      <w:pPr>
        <w:pStyle w:val="TOC1"/>
        <w:tabs>
          <w:tab w:val="right" w:leader="dot" w:pos="9060"/>
        </w:tabs>
        <w:rPr>
          <w:rFonts w:asciiTheme="minorHAnsi" w:eastAsiaTheme="minorEastAsia" w:hAnsiTheme="minorHAnsi" w:cstheme="minorBidi"/>
          <w:noProof/>
          <w:sz w:val="22"/>
          <w:szCs w:val="22"/>
          <w:lang w:val="en-GB"/>
        </w:rPr>
      </w:pPr>
      <w:r>
        <w:rPr>
          <w:noProof/>
        </w:rPr>
        <w:t>ZAŁĄCZNIK: PODMIOTY LUB OSOBY, OD KTÓRYCH SPRAWOZDAWCZYNI OTRZYMAŁA INFORMACJE</w:t>
      </w:r>
      <w:r>
        <w:rPr>
          <w:noProof/>
        </w:rPr>
        <w:tab/>
      </w:r>
      <w:r>
        <w:rPr>
          <w:noProof/>
        </w:rPr>
        <w:fldChar w:fldCharType="begin"/>
      </w:r>
      <w:r>
        <w:rPr>
          <w:noProof/>
        </w:rPr>
        <w:instrText xml:space="preserve"> PAGEREF _Toc188020001 \h </w:instrText>
      </w:r>
      <w:r>
        <w:rPr>
          <w:noProof/>
        </w:rPr>
      </w:r>
      <w:r>
        <w:rPr>
          <w:noProof/>
        </w:rPr>
        <w:fldChar w:fldCharType="separate"/>
      </w:r>
      <w:r>
        <w:rPr>
          <w:noProof/>
        </w:rPr>
        <w:t>80</w:t>
      </w:r>
      <w:r>
        <w:rPr>
          <w:noProof/>
        </w:rPr>
        <w:fldChar w:fldCharType="end"/>
      </w:r>
    </w:p>
    <w:p w:rsidR="005B13E5" w:rsidRPr="002637F0" w:rsidRDefault="00B63BCF" w:rsidP="005B13E5">
      <w:r w:rsidRPr="002637F0">
        <w:rPr>
          <w:b/>
        </w:rPr>
        <w:fldChar w:fldCharType="end"/>
      </w:r>
    </w:p>
    <w:p w:rsidR="005B13E5" w:rsidRPr="002637F0" w:rsidRDefault="00B63BCF" w:rsidP="005B13E5">
      <w:pPr>
        <w:pStyle w:val="PageHeading"/>
      </w:pPr>
      <w:r w:rsidRPr="002637F0">
        <w:br w:type="page"/>
      </w:r>
      <w:r w:rsidRPr="002637F0">
        <w:lastRenderedPageBreak/>
        <w:br w:type="page"/>
      </w:r>
      <w:bookmarkStart w:id="0" w:name="_Toc185519483"/>
      <w:bookmarkStart w:id="1" w:name="_Toc188019999"/>
      <w:r w:rsidRPr="002637F0">
        <w:lastRenderedPageBreak/>
        <w:t>PROJEKT REZOLUCJI USTAWODAWCZEJ PARLAMENTU EUROPEJSKIEGO</w:t>
      </w:r>
      <w:bookmarkEnd w:id="0"/>
      <w:bookmarkEnd w:id="1"/>
    </w:p>
    <w:p w:rsidR="005B13E5" w:rsidRPr="002637F0" w:rsidRDefault="00B63BCF" w:rsidP="005B13E5">
      <w:pPr>
        <w:pStyle w:val="NormalBold"/>
      </w:pPr>
      <w:r w:rsidRPr="002637F0">
        <w:t>w sprawie wniosku dotycz</w:t>
      </w:r>
      <w:r w:rsidRPr="002637F0">
        <w:t>ącego rozporządzenia Parlamentu Europejskiego i Rady ustanawiającego unijną pulę talentów</w:t>
      </w:r>
    </w:p>
    <w:p w:rsidR="005B13E5" w:rsidRPr="002637F0" w:rsidRDefault="00B63BCF" w:rsidP="005B13E5">
      <w:pPr>
        <w:pStyle w:val="NormalBold12a"/>
      </w:pPr>
      <w:r w:rsidRPr="002637F0">
        <w:t>(COM(2023)0716 – C9</w:t>
      </w:r>
      <w:r w:rsidRPr="002637F0">
        <w:noBreakHyphen/>
        <w:t>0413/2023 – 2023/0404(COD))</w:t>
      </w:r>
    </w:p>
    <w:p w:rsidR="005B13E5" w:rsidRPr="002637F0" w:rsidRDefault="00B63BCF" w:rsidP="005B13E5">
      <w:pPr>
        <w:pStyle w:val="NormalBold"/>
      </w:pPr>
      <w:r w:rsidRPr="002637F0">
        <w:t>(Zwykła procedura ustawodawcza: pierwsze czytanie)</w:t>
      </w:r>
    </w:p>
    <w:p w:rsidR="005B13E5" w:rsidRPr="002637F0" w:rsidRDefault="00B63BCF" w:rsidP="005B13E5">
      <w:pPr>
        <w:pStyle w:val="EPComma"/>
      </w:pPr>
      <w:r w:rsidRPr="002637F0">
        <w:rPr>
          <w:i/>
        </w:rPr>
        <w:t>Parlament Europejski</w:t>
      </w:r>
      <w:r w:rsidRPr="002637F0">
        <w:t>,</w:t>
      </w:r>
    </w:p>
    <w:p w:rsidR="005B13E5" w:rsidRPr="002637F0" w:rsidRDefault="00B63BCF" w:rsidP="005B13E5">
      <w:pPr>
        <w:pStyle w:val="NormalHanging12a"/>
      </w:pPr>
      <w:r w:rsidRPr="002637F0">
        <w:t>–</w:t>
      </w:r>
      <w:r w:rsidRPr="002637F0">
        <w:tab/>
        <w:t>uwzględniając wniosek Komisji przedstawiony</w:t>
      </w:r>
      <w:r w:rsidRPr="002637F0">
        <w:t xml:space="preserve"> Parlamentowi Europejskiemu i Radzie (COM(2023)0716),</w:t>
      </w:r>
    </w:p>
    <w:p w:rsidR="005B13E5" w:rsidRPr="002637F0" w:rsidRDefault="00B63BCF" w:rsidP="005B13E5">
      <w:pPr>
        <w:pStyle w:val="NormalHanging12a"/>
      </w:pPr>
      <w:r w:rsidRPr="002637F0">
        <w:t>–</w:t>
      </w:r>
      <w:r w:rsidRPr="002637F0">
        <w:tab/>
        <w:t>uwzględniając art. 294 ust. 2 oraz art. 79 ust. 2 lit. a) Traktatu o funkcjonowaniu Unii Europejskiej, zgodnie z którymi wniosek został przedstawiony Parlamentowi przez Komisję (C9</w:t>
      </w:r>
      <w:r w:rsidRPr="002637F0">
        <w:noBreakHyphen/>
        <w:t>0413/2023),</w:t>
      </w:r>
    </w:p>
    <w:p w:rsidR="005B13E5" w:rsidRPr="002637F0" w:rsidRDefault="00B63BCF" w:rsidP="005B13E5">
      <w:pPr>
        <w:pStyle w:val="NormalHanging12a"/>
      </w:pPr>
      <w:r w:rsidRPr="002637F0">
        <w:t>–</w:t>
      </w:r>
      <w:r w:rsidRPr="002637F0">
        <w:tab/>
        <w:t>uwzgl</w:t>
      </w:r>
      <w:r w:rsidRPr="002637F0">
        <w:t>ędniając art. 294 ust. 3 Traktatu o funkcjonowaniu Unii Europejskiej,</w:t>
      </w:r>
    </w:p>
    <w:p w:rsidR="005B13E5" w:rsidRPr="002637F0" w:rsidRDefault="00B63BCF" w:rsidP="005B13E5">
      <w:pPr>
        <w:pStyle w:val="NormalHanging12a"/>
      </w:pPr>
      <w:r w:rsidRPr="002637F0">
        <w:t>–</w:t>
      </w:r>
      <w:r w:rsidRPr="002637F0">
        <w:tab/>
        <w:t>uwzględniając opinię Europejskiego Komitetu Ekonomiczno-Społecznego z 25 kwietnia 2024 r.</w:t>
      </w:r>
      <w:r w:rsidRPr="002637F0">
        <w:rPr>
          <w:rStyle w:val="FootnoteReference"/>
        </w:rPr>
        <w:footnoteReference w:id="1"/>
      </w:r>
      <w:r w:rsidRPr="002637F0">
        <w:t>,</w:t>
      </w:r>
    </w:p>
    <w:p w:rsidR="005B13E5" w:rsidRPr="002637F0" w:rsidRDefault="00B63BCF" w:rsidP="005B13E5">
      <w:pPr>
        <w:pStyle w:val="NormalHanging12a"/>
      </w:pPr>
      <w:r w:rsidRPr="002637F0">
        <w:t>–</w:t>
      </w:r>
      <w:r w:rsidRPr="002637F0">
        <w:tab/>
        <w:t>uwzględniając art. 60 Regulaminu,</w:t>
      </w:r>
    </w:p>
    <w:p w:rsidR="005B13E5" w:rsidRPr="002637F0" w:rsidRDefault="00B63BCF" w:rsidP="005B13E5">
      <w:pPr>
        <w:pStyle w:val="NormalHanging12a"/>
      </w:pPr>
      <w:r w:rsidRPr="002637F0">
        <w:t>–</w:t>
      </w:r>
      <w:r w:rsidRPr="002637F0">
        <w:tab/>
        <w:t xml:space="preserve">uwzględniając opinie przedstawione przez Komisję </w:t>
      </w:r>
      <w:r w:rsidRPr="002637F0">
        <w:t>Rozwoju, Komisję Zatrudnienia i Spraw Socjalnych oraz Komisję Kultury i Edukacji,</w:t>
      </w:r>
    </w:p>
    <w:p w:rsidR="005B13E5" w:rsidRPr="002637F0" w:rsidRDefault="00B63BCF" w:rsidP="005B13E5">
      <w:pPr>
        <w:pStyle w:val="NormalHanging12a"/>
      </w:pPr>
      <w:r w:rsidRPr="002637F0">
        <w:t>–</w:t>
      </w:r>
      <w:r w:rsidRPr="002637F0">
        <w:tab/>
        <w:t>uwzględniając sprawozdanie Komisji Wolności Obywatelskich, Sprawiedliwości i Spraw Wewnętrznych (A9 0000/2022),</w:t>
      </w:r>
    </w:p>
    <w:p w:rsidR="005B13E5" w:rsidRPr="002637F0" w:rsidRDefault="00B63BCF" w:rsidP="005B13E5">
      <w:pPr>
        <w:pStyle w:val="NormalHanging12a"/>
      </w:pPr>
      <w:r w:rsidRPr="002637F0">
        <w:t>1.</w:t>
      </w:r>
      <w:r w:rsidRPr="002637F0">
        <w:tab/>
        <w:t>przyjmuje poniższe stanowisko w pierwszym czytaniu;</w:t>
      </w:r>
    </w:p>
    <w:p w:rsidR="005B13E5" w:rsidRPr="002637F0" w:rsidRDefault="00B63BCF" w:rsidP="005B13E5">
      <w:pPr>
        <w:pStyle w:val="NormalHanging12a"/>
      </w:pPr>
      <w:r w:rsidRPr="002637F0">
        <w:t>2.</w:t>
      </w:r>
      <w:r w:rsidRPr="002637F0">
        <w:tab/>
        <w:t>zw</w:t>
      </w:r>
      <w:r w:rsidRPr="002637F0">
        <w:t>raca się do Komisji o ponowne przekazanie mu sprawy, jeśli zastąpi ona pierwotny wniosek, wprowadzi w nim istotne zmiany lub planuje ich wprowadzenie;</w:t>
      </w:r>
    </w:p>
    <w:p w:rsidR="005B13E5" w:rsidRPr="002637F0" w:rsidRDefault="00B63BCF" w:rsidP="005B13E5">
      <w:pPr>
        <w:pStyle w:val="NormalHanging12a"/>
      </w:pPr>
      <w:r w:rsidRPr="002637F0">
        <w:t>3.</w:t>
      </w:r>
      <w:r w:rsidRPr="002637F0">
        <w:tab/>
        <w:t>zobowiązuje swoją przewodniczącą do przekazania stanowiska Parlamentu Radzie i Komisji oraz parlamento</w:t>
      </w:r>
      <w:r w:rsidRPr="002637F0">
        <w:t>m narodowym.</w:t>
      </w:r>
    </w:p>
    <w:p w:rsidR="005B13E5" w:rsidRPr="002637F0" w:rsidRDefault="005B13E5" w:rsidP="005B13E5"/>
    <w:p w:rsidR="00BC4622" w:rsidRPr="002637F0" w:rsidRDefault="00B63BCF" w:rsidP="00BC4622">
      <w:pPr>
        <w:pStyle w:val="AMNumberTabs0"/>
        <w:keepNext/>
      </w:pPr>
      <w:r w:rsidRPr="002637F0">
        <w:rPr>
          <w:rStyle w:val="HideTWBExt"/>
        </w:rPr>
        <w:t>&lt;RepeatBlock-Amend&gt;&lt;Amend&gt;</w:t>
      </w:r>
      <w:r w:rsidRPr="002637F0">
        <w:t>Poprawka</w:t>
      </w:r>
      <w:r w:rsidRPr="002637F0">
        <w:tab/>
      </w:r>
      <w:r w:rsidRPr="002637F0">
        <w:tab/>
      </w:r>
      <w:r w:rsidRPr="002637F0">
        <w:rPr>
          <w:rStyle w:val="HideTWBExt"/>
        </w:rPr>
        <w:t>&lt;NumAm&gt;</w:t>
      </w:r>
      <w:r w:rsidRPr="002637F0">
        <w:t>1</w:t>
      </w:r>
      <w:r w:rsidRPr="002637F0">
        <w:rPr>
          <w:rStyle w:val="HideTWBExt"/>
        </w:rPr>
        <w:t>&lt;/NumAm&gt;</w:t>
      </w:r>
    </w:p>
    <w:p w:rsidR="005B13E5" w:rsidRPr="002637F0" w:rsidRDefault="00B63BCF" w:rsidP="00CA72E9">
      <w:pPr>
        <w:pStyle w:val="AMNumberTabs0"/>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t xml:space="preserve">Unia i poszczególne państwa </w:t>
            </w:r>
            <w:r w:rsidRPr="002637F0">
              <w:lastRenderedPageBreak/>
              <w:t xml:space="preserve">członkowskie borykają się </w:t>
            </w:r>
            <w:r w:rsidRPr="002637F0">
              <w:t>z niedoborami w wielu sektorach i zawodach, w tym w tych istotnych z punktu widzenia dwojakiej transformacji – ekologicznej i cyfrowej. Znaczne niedobory w sektorach budownictwa, opieki zdrowotnej, hotelarskim, transportowym, sektorze technologii informacy</w:t>
            </w:r>
            <w:r w:rsidRPr="002637F0">
              <w:t>jno-komunikacyjnych oraz nauk przyrodniczych, technologii, inżynierii i matematyce utrzymują się od dłuższego czasu i zostały spotęgowane przez pandemię COVID-19 i przyspieszenie dwojakiej transformacji – ekologicznej i cyfrowej. Oczekuje się, że niedobory</w:t>
            </w:r>
            <w:r w:rsidRPr="002637F0">
              <w:t xml:space="preserve"> siły roboczej będą się utrzymywać i potencjalnie pogłębiać w świetle wyzwań demograficznych.</w:t>
            </w:r>
          </w:p>
        </w:tc>
        <w:tc>
          <w:tcPr>
            <w:tcW w:w="4876" w:type="dxa"/>
            <w:hideMark/>
          </w:tcPr>
          <w:p w:rsidR="005B13E5" w:rsidRPr="002637F0" w:rsidRDefault="00B63BCF">
            <w:pPr>
              <w:pStyle w:val="Normal6"/>
              <w:rPr>
                <w:szCs w:val="24"/>
              </w:rPr>
            </w:pPr>
            <w:r w:rsidRPr="002637F0">
              <w:lastRenderedPageBreak/>
              <w:t>(1)</w:t>
            </w:r>
            <w:r w:rsidRPr="002637F0">
              <w:tab/>
              <w:t xml:space="preserve">Unia i poszczególne państwa </w:t>
            </w:r>
            <w:r w:rsidRPr="002637F0">
              <w:lastRenderedPageBreak/>
              <w:t>członkowskie borykają się z niedoborami w wielu sektorach i zawodach, w tym w tych istotnych z punktu widzenia dwojakiej transform</w:t>
            </w:r>
            <w:r w:rsidRPr="002637F0">
              <w:t>acji – ekologicznej i cyfrowej.</w:t>
            </w:r>
            <w:r w:rsidRPr="002637F0">
              <w:rPr>
                <w:b/>
                <w:i/>
              </w:rPr>
              <w:t xml:space="preserve"> Oczywiste jest, że aby rozwiązać problem niedoboru siły roboczej, należy zapewnić umiejętności na wszystkich poziomach.</w:t>
            </w:r>
            <w:r w:rsidRPr="002637F0">
              <w:t xml:space="preserve"> Znaczne niedobory w sektorach budownictwa, opieki zdrowotnej, hotelarskim, transportowym, sektorze techn</w:t>
            </w:r>
            <w:r w:rsidRPr="002637F0">
              <w:t>ologii informacyjno-komunikacyjnych oraz nauk przyrodniczych, technologii, inżynierii i matematyce utrzymują się od dłuższego czasu i zostały spotęgowane przez pandemię COVID-19 i przyspieszenie dwojakiej transformacji – ekologicznej i cyfrowej. Oczekuje s</w:t>
            </w:r>
            <w:r w:rsidRPr="002637F0">
              <w:t>ię</w:t>
            </w:r>
            <w:r w:rsidRPr="002637F0">
              <w:rPr>
                <w:b/>
                <w:i/>
              </w:rPr>
              <w:t xml:space="preserve"> również</w:t>
            </w:r>
            <w:r w:rsidRPr="002637F0">
              <w:t xml:space="preserve">, że niedobory siły roboczej będą się utrzymywać i potencjalnie pogłębiać w świetle wyzwań demograficznych. </w:t>
            </w:r>
            <w:r w:rsidRPr="002637F0">
              <w:rPr>
                <w:b/>
                <w:i/>
              </w:rPr>
              <w:t>Ponadto zmiana klimatu wywiera wpływ na modele migracji i sprzyja powstawaniu czynników wypychających. Ponieważ migracja jest zjawiskiem n</w:t>
            </w:r>
            <w:r w:rsidRPr="002637F0">
              <w:rPr>
                <w:b/>
                <w:i/>
              </w:rPr>
              <w:t>aturalnym i będzie istnieć zawsze, należy przyjąć wspólne europejskie podejście do migracji pracowników w celu zagwarantowania większej liczby legalnych dróg migracji prowadzących na kontynent. Atrakcyjność i otwartość Unii będą wyznacznikiem zakresu, w ja</w:t>
            </w:r>
            <w:r w:rsidRPr="002637F0">
              <w:rPr>
                <w:b/>
                <w:i/>
              </w:rPr>
              <w:t>kim będzie ona w stanie konkurować o utalentowanych pracowników na szczeblu globalnym, a zarazem promować międzynarodowe normy pracy i dbać o ich przestrzeganie.</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 xml:space="preserve">Wniosek </w:t>
      </w:r>
      <w:r w:rsidRPr="002637F0">
        <w:t>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w:t>
      </w:r>
      <w:r w:rsidRPr="002637F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t xml:space="preserve">Rozwiązanie problemu niedoborów siły roboczej wymaga kompleksowego </w:t>
            </w:r>
            <w:r w:rsidRPr="002637F0">
              <w:lastRenderedPageBreak/>
              <w:t xml:space="preserve">podejścia na szczeblu unijnym i krajowym, które obejmuje, jako priorytet, </w:t>
            </w:r>
            <w:r w:rsidRPr="002637F0">
              <w:t>lepsze wykorzystanie pełnego potencjału grup o niższym współczynniku aktywności zawodowej, zmianę i podnoszenie kwalifikacji istniejącej siły roboczej, ułatwianie wewnątrzunijnej mobilności pracowników, a także poprawę warunków pracy i atrakcyjności niektó</w:t>
            </w:r>
            <w:r w:rsidRPr="002637F0">
              <w:t xml:space="preserve">rych zawodów. Ze względu na obecną skalę niedoborów na rynku pracy i tendencje demograficzne środki ukierunkowane wyłącznie na pracowników z Unii </w:t>
            </w:r>
            <w:r w:rsidRPr="002637F0">
              <w:rPr>
                <w:b/>
                <w:i/>
              </w:rPr>
              <w:t xml:space="preserve">prawdopodobnie </w:t>
            </w:r>
            <w:r w:rsidRPr="002637F0">
              <w:t>będą niewystarczające, aby zaradzić istniejącym i przyszłym niedoborom pracowników i kwalifikac</w:t>
            </w:r>
            <w:r w:rsidRPr="002637F0">
              <w:t>ji. W związku z tym legalna migracja ma podstawowe znaczenie dla uzupełnienia tych działań i musi być częścią rozwiązania służącego pełnemu wsparciu dwojakiej transformacji.</w:t>
            </w:r>
          </w:p>
        </w:tc>
        <w:tc>
          <w:tcPr>
            <w:tcW w:w="4876" w:type="dxa"/>
            <w:hideMark/>
          </w:tcPr>
          <w:p w:rsidR="005B13E5" w:rsidRPr="002637F0" w:rsidRDefault="00B63BCF">
            <w:pPr>
              <w:pStyle w:val="Normal6"/>
              <w:rPr>
                <w:szCs w:val="24"/>
              </w:rPr>
            </w:pPr>
            <w:r w:rsidRPr="002637F0">
              <w:lastRenderedPageBreak/>
              <w:t>(2)</w:t>
            </w:r>
            <w:r w:rsidRPr="002637F0">
              <w:tab/>
              <w:t xml:space="preserve">Rozwiązanie problemu niedoborów siły roboczej wymaga kompleksowego </w:t>
            </w:r>
            <w:r w:rsidRPr="002637F0">
              <w:lastRenderedPageBreak/>
              <w:t>podejścia n</w:t>
            </w:r>
            <w:r w:rsidRPr="002637F0">
              <w:t>a szczeblu unijnym i krajowym, które obejmuje, jako priorytet, lepsze wykorzystanie pełnego potencjału grup o niższym współczynniku aktywności zawodowej, zmianę i podnoszenie kwalifikacji istniejącej siły roboczej, ułatwianie wewnątrzunijnej mobilności pra</w:t>
            </w:r>
            <w:r w:rsidRPr="002637F0">
              <w:t xml:space="preserve">cowników, a także poprawę warunków pracy i atrakcyjności niektórych zawodów. </w:t>
            </w:r>
            <w:r w:rsidRPr="002637F0">
              <w:rPr>
                <w:b/>
                <w:i/>
              </w:rPr>
              <w:t xml:space="preserve">Jednak </w:t>
            </w:r>
            <w:r w:rsidRPr="002637F0">
              <w:t>ze względu na obecną skalę niedoborów na rynku pracy i tendencje demograficzne środki ukierunkowane wyłącznie na pracowników z Unii będą niewystarczające, aby zaradzić istn</w:t>
            </w:r>
            <w:r w:rsidRPr="002637F0">
              <w:t>iejącym i przyszłym niedoborom pracowników i kwalifikacji.</w:t>
            </w:r>
            <w:r w:rsidRPr="002637F0">
              <w:rPr>
                <w:b/>
                <w:i/>
              </w:rPr>
              <w:t xml:space="preserve"> Komisja szacuje, że ze względu na przewidywany spadek liczby ludności w wieku produkcyjnym Europa będzie potrzebować do 2030 r. co najmniej 7 mln dodatkowych osób.</w:t>
            </w:r>
            <w:r w:rsidRPr="002637F0">
              <w:t xml:space="preserve"> W związku z tym legalna migracja </w:t>
            </w:r>
            <w:r w:rsidRPr="002637F0">
              <w:t>ma podstawowe znaczenie dla uzupełnienia tych działań i musi być częścią rozwiązania służącego pełnemu wsparciu dwojakiej transformacji</w:t>
            </w:r>
            <w:r w:rsidRPr="002637F0">
              <w:rPr>
                <w:b/>
                <w:i/>
              </w:rPr>
              <w:t xml:space="preserve"> i zapewnieniu stałej jakości systemów ochrony socjalnej oraz wzrostu gospodarczego</w:t>
            </w:r>
            <w:r w:rsidRPr="002637F0">
              <w:t>.</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w:t>
      </w:r>
      <w:r w:rsidRPr="002637F0">
        <w:rPr>
          <w:rStyle w:val="HideTWBExt"/>
        </w:rPr>
        <w:t>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(3)</w:t>
            </w:r>
            <w:r w:rsidRPr="002637F0">
              <w:tab/>
            </w:r>
            <w:r w:rsidRPr="002637F0">
              <w:t xml:space="preserve">Aby ułatwić międzynarodową rekrutację i zapewnić obywatelom państw trzecich możliwości pracy w zawodach deficytowych w całej UE, należy ustanowić unijną pulę talentów w formie ogólnounijnej platformy, </w:t>
            </w:r>
            <w:r w:rsidRPr="002637F0">
              <w:rPr>
                <w:b/>
                <w:i/>
              </w:rPr>
              <w:t>która gromadzi profile zarejestrowanych</w:t>
            </w:r>
            <w:r w:rsidRPr="002637F0">
              <w:t xml:space="preserve"> osób poszukując</w:t>
            </w:r>
            <w:r w:rsidRPr="002637F0">
              <w:t xml:space="preserve">ych pracy z państw trzecich mających stałe miejsce pobytu poza Unią </w:t>
            </w:r>
            <w:r w:rsidRPr="002637F0">
              <w:rPr>
                <w:b/>
                <w:i/>
              </w:rPr>
              <w:t>i wspiera kojarzenie tych profili</w:t>
            </w:r>
            <w:r w:rsidRPr="002637F0">
              <w:t xml:space="preserve"> i</w:t>
            </w:r>
            <w:r w:rsidRPr="002637F0">
              <w:rPr>
                <w:b/>
                <w:i/>
              </w:rPr>
              <w:t> wolnych miejsc pracy oferowanych</w:t>
            </w:r>
            <w:r w:rsidRPr="002637F0">
              <w:t xml:space="preserve"> przez </w:t>
            </w:r>
            <w:r w:rsidRPr="002637F0">
              <w:lastRenderedPageBreak/>
              <w:t>pracodawców mających siedzibę w </w:t>
            </w:r>
            <w:r w:rsidRPr="002637F0">
              <w:rPr>
                <w:b/>
                <w:i/>
              </w:rPr>
              <w:t xml:space="preserve">uczestniczących </w:t>
            </w:r>
            <w:r w:rsidRPr="002637F0">
              <w:t>państwach członkowskich.</w:t>
            </w:r>
          </w:p>
        </w:tc>
        <w:tc>
          <w:tcPr>
            <w:tcW w:w="4876" w:type="dxa"/>
            <w:hideMark/>
          </w:tcPr>
          <w:p w:rsidR="005B13E5" w:rsidRPr="002637F0" w:rsidRDefault="00B63BCF">
            <w:pPr>
              <w:pStyle w:val="Normal6"/>
              <w:rPr>
                <w:szCs w:val="24"/>
              </w:rPr>
            </w:pPr>
            <w:r w:rsidRPr="002637F0">
              <w:lastRenderedPageBreak/>
              <w:t>(3)</w:t>
            </w:r>
            <w:r w:rsidRPr="002637F0">
              <w:tab/>
            </w:r>
            <w:r w:rsidRPr="002637F0">
              <w:t xml:space="preserve">Aby ułatwić międzynarodową rekrutację i zapewnić obywatelom państw trzecich możliwości pracy w zawodach deficytowych w całej UE, należy </w:t>
            </w:r>
            <w:r w:rsidRPr="002637F0">
              <w:rPr>
                <w:b/>
                <w:i/>
              </w:rPr>
              <w:t>zagwarantować przyjazne środowisko i otwartość na migrantów zarobkowych, postrzeganych jako uzupełnienie krajowej siły r</w:t>
            </w:r>
            <w:r w:rsidRPr="002637F0">
              <w:rPr>
                <w:b/>
                <w:i/>
              </w:rPr>
              <w:t xml:space="preserve">oboczej przynoszące obopólne korzyści. Wiąże się to z zaoferowaniem potencjalnym migrantom zarobkowym pełnego pakietu usług po przyjeździe, </w:t>
            </w:r>
            <w:r w:rsidRPr="002637F0">
              <w:rPr>
                <w:b/>
                <w:i/>
              </w:rPr>
              <w:lastRenderedPageBreak/>
              <w:t xml:space="preserve">takich jak wsparcie integracyjne, rozwój umiejętności, infrastruktura, łączenie rodzin, opieka nad dziećmi i opieka </w:t>
            </w:r>
            <w:r w:rsidRPr="002637F0">
              <w:rPr>
                <w:b/>
                <w:i/>
              </w:rPr>
              <w:t>zdrowotna, a także z faktycznymi staraniami państw członkowskich na rzecz przeciwdziałania nastrojom ksenofobicznym. Obejmuje to również propagowanie uczciwych praktyk rekrutacyjnych zgodnie z Zasadami ogólnymi i wytycznymi operacyjnymi dotyczącymi uczciwe</w:t>
            </w:r>
            <w:r w:rsidRPr="002637F0">
              <w:rPr>
                <w:b/>
                <w:i/>
              </w:rPr>
              <w:t>j rekrutacji oraz określenia opłat rekrutacyjnych i związanych z tym kosztów opracowanymi przez Międzynarodową Organizację Pracy (MOP) (Zasady ogólne i wytyczne operacyjne MOP dotyczące uczciwej rekrutacji). W ramach tego pakietu mającego w zamierzeniu uła</w:t>
            </w:r>
            <w:r w:rsidRPr="002637F0">
              <w:rPr>
                <w:b/>
                <w:i/>
              </w:rPr>
              <w:t xml:space="preserve">twiać kojarzenie ofert pracy z poszukującymi zatrudnienia w kontekście międzynarodowym, propagować uczciwe praktyki rekrutacyjne i wzmacniać ochronę migrujących pracowników należy </w:t>
            </w:r>
            <w:r w:rsidRPr="002637F0">
              <w:t>ustanowić unijną pulę talentów w formie ogólnounijnej platformy</w:t>
            </w:r>
            <w:r w:rsidRPr="002637F0">
              <w:rPr>
                <w:b/>
                <w:i/>
              </w:rPr>
              <w:t>. Udział w pl</w:t>
            </w:r>
            <w:r w:rsidRPr="002637F0">
              <w:rPr>
                <w:b/>
                <w:i/>
              </w:rPr>
              <w:t>atformie powinien być obowiązkowy dla państw członkowskich, lecz korzystanie z niej powinno być dobrowolne dla pracodawców i obywateli państw trzecich poszukujących pracy. Platforma może pomóc w gromadzeniu profili</w:t>
            </w:r>
            <w:r w:rsidRPr="002637F0">
              <w:t xml:space="preserve"> osób poszukujących pracy z państw trzecic</w:t>
            </w:r>
            <w:r w:rsidRPr="002637F0">
              <w:t xml:space="preserve">h mających stałe miejsce pobytu poza Unią </w:t>
            </w:r>
            <w:r w:rsidRPr="002637F0">
              <w:rPr>
                <w:b/>
                <w:i/>
              </w:rPr>
              <w:t>oraz wolnych miejsc pracy, przyuczania do zawodu</w:t>
            </w:r>
            <w:r w:rsidRPr="002637F0">
              <w:t xml:space="preserve"> i</w:t>
            </w:r>
            <w:r w:rsidRPr="002637F0">
              <w:rPr>
                <w:b/>
                <w:i/>
              </w:rPr>
              <w:t xml:space="preserve"> staży („wolne miejsca pracy”) publikowanych</w:t>
            </w:r>
            <w:r w:rsidRPr="002637F0">
              <w:t xml:space="preserve"> przez pracodawców mających siedzibę w państwach członkowskich</w:t>
            </w:r>
            <w:r w:rsidRPr="002637F0">
              <w:rPr>
                <w:b/>
                <w:i/>
              </w:rPr>
              <w:t>, a także we wspieraniu kojarzenia tych profili z ofertami</w:t>
            </w:r>
            <w:r w:rsidRPr="002637F0">
              <w:rPr>
                <w:b/>
                <w:i/>
              </w:rPr>
              <w:t xml:space="preserve"> pracy</w:t>
            </w:r>
            <w:r w:rsidRPr="002637F0">
              <w:t>.</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4</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(4)</w:t>
            </w:r>
            <w:r w:rsidRPr="002637F0">
              <w:tab/>
              <w:t xml:space="preserve">W zaleceniu Komisji w sprawie legalnych </w:t>
            </w:r>
            <w:r w:rsidRPr="002637F0">
              <w:t>dróg uzyskania ochrony w UE</w:t>
            </w:r>
            <w:r w:rsidRPr="002637F0">
              <w:rPr>
                <w:vertAlign w:val="superscript"/>
              </w:rPr>
              <w:t>4</w:t>
            </w:r>
            <w:r w:rsidRPr="002637F0">
              <w:t xml:space="preserve"> zachęca się państwa członkowskie do wprowadzenia i wspierania uzupełniających dróg migracji pracowników dla osób potrzebujących ochrony międzynarodowej</w:t>
            </w:r>
            <w:r w:rsidRPr="002637F0">
              <w:rPr>
                <w:vertAlign w:val="superscript"/>
              </w:rPr>
              <w:t>5</w:t>
            </w:r>
            <w:r w:rsidRPr="002637F0">
              <w:t xml:space="preserve">. Unijna pula talentów </w:t>
            </w:r>
            <w:r w:rsidRPr="002637F0">
              <w:rPr>
                <w:b/>
                <w:i/>
              </w:rPr>
              <w:t>mogłaby również wspierać</w:t>
            </w:r>
            <w:r w:rsidRPr="002637F0">
              <w:t xml:space="preserve"> funkcjonowanie uzupełniając</w:t>
            </w:r>
            <w:r w:rsidRPr="002637F0">
              <w:t>ych dróg migracji.</w:t>
            </w:r>
          </w:p>
        </w:tc>
        <w:tc>
          <w:tcPr>
            <w:tcW w:w="4876" w:type="dxa"/>
            <w:hideMark/>
          </w:tcPr>
          <w:p w:rsidR="005B13E5" w:rsidRPr="002637F0" w:rsidRDefault="00B63BCF">
            <w:pPr>
              <w:pStyle w:val="Normal6"/>
              <w:rPr>
                <w:szCs w:val="24"/>
              </w:rPr>
            </w:pPr>
            <w:r w:rsidRPr="002637F0">
              <w:t>(4)</w:t>
            </w:r>
            <w:r w:rsidRPr="002637F0">
              <w:tab/>
              <w:t>W zaleceniu Komisji w sprawie legalnych dróg uzyskania ochrony w UE</w:t>
            </w:r>
            <w:r w:rsidRPr="002637F0">
              <w:rPr>
                <w:vertAlign w:val="superscript"/>
              </w:rPr>
              <w:t>4</w:t>
            </w:r>
            <w:r w:rsidRPr="002637F0">
              <w:t xml:space="preserve"> zachęca się państwa członkowskie do wprowadzenia i wspierania uzupełniających dróg migracji pracowników dla osób potrzebujących ochrony międzynarodowej</w:t>
            </w:r>
            <w:r w:rsidRPr="002637F0">
              <w:rPr>
                <w:vertAlign w:val="superscript"/>
              </w:rPr>
              <w:t>5</w:t>
            </w:r>
            <w:r w:rsidRPr="002637F0">
              <w:t xml:space="preserve">. </w:t>
            </w:r>
            <w:r w:rsidRPr="002637F0">
              <w:rPr>
                <w:b/>
                <w:i/>
              </w:rPr>
              <w:t>Podobne za</w:t>
            </w:r>
            <w:r w:rsidRPr="002637F0">
              <w:rPr>
                <w:b/>
                <w:i/>
              </w:rPr>
              <w:t>lecenia przyjął również Parlament Europejski, na przykład w rezolucji Parlamentu Europejskiego z dnia 20 maja 2021 r. w sprawie nowych sposobów legalnej migracji zarobkowej</w:t>
            </w:r>
            <w:r w:rsidRPr="002637F0">
              <w:rPr>
                <w:b/>
                <w:i/>
                <w:vertAlign w:val="superscript"/>
              </w:rPr>
              <w:t>4a</w:t>
            </w:r>
            <w:r w:rsidRPr="002637F0">
              <w:rPr>
                <w:b/>
                <w:i/>
              </w:rPr>
              <w:t xml:space="preserve"> oraz w rezolucji Parlamentu Europejskiego z dnia 25 listopada 2021 r. zawierającej zalecenia dla Komisji w sprawie polityki i ustawodawstwa w dziedzinie legalnej migracji</w:t>
            </w:r>
            <w:r w:rsidRPr="002637F0">
              <w:rPr>
                <w:b/>
                <w:i/>
                <w:vertAlign w:val="superscript"/>
              </w:rPr>
              <w:t>4b</w:t>
            </w:r>
            <w:r w:rsidRPr="002637F0">
              <w:rPr>
                <w:b/>
                <w:i/>
              </w:rPr>
              <w:t>.</w:t>
            </w:r>
            <w:r w:rsidRPr="002637F0">
              <w:t xml:space="preserve"> </w:t>
            </w:r>
            <w:r w:rsidRPr="002637F0">
              <w:rPr>
                <w:vertAlign w:val="superscript"/>
              </w:rPr>
              <w:t xml:space="preserve"> </w:t>
            </w:r>
            <w:r w:rsidRPr="002637F0">
              <w:t xml:space="preserve">Unijna pula talentów </w:t>
            </w:r>
            <w:r w:rsidRPr="002637F0">
              <w:rPr>
                <w:b/>
                <w:i/>
              </w:rPr>
              <w:t>wspierałaby</w:t>
            </w:r>
            <w:r w:rsidRPr="002637F0">
              <w:t xml:space="preserve"> funkcjonowanie uzupełniających dróg migracji</w:t>
            </w:r>
            <w:r w:rsidRPr="002637F0">
              <w:rPr>
                <w:b/>
                <w:i/>
              </w:rPr>
              <w:t xml:space="preserve"> i </w:t>
            </w:r>
            <w:r w:rsidRPr="002637F0">
              <w:rPr>
                <w:b/>
                <w:i/>
              </w:rPr>
              <w:t>legalnej migracji zarobkowej.</w:t>
            </w:r>
            <w:r w:rsidRPr="002637F0">
              <w:t xml:space="preserve"> </w:t>
            </w:r>
            <w:r w:rsidRPr="002637F0">
              <w:rPr>
                <w:b/>
                <w:i/>
              </w:rPr>
              <w:t xml:space="preserve">Przez dostosowanie się do Zasad ogólnych i wytycznych operacyjnych MOP dotyczących uczciwej rekrutacji unijna pula talentów przyczyniłaby się również do realizacji celów zrównoważonego rozwoju, zwłaszcza celu nr 8 dotyczącego </w:t>
            </w:r>
            <w:r w:rsidRPr="002637F0">
              <w:rPr>
                <w:b/>
                <w:i/>
              </w:rPr>
              <w:t>promowania stabilnego, inkluzywnego i zrównoważonego wzrostu gospodarczego, pełnego i produktywnego zatrudnienia oraz godnej pracy dla wszystkich, a także celu nr 10 dotyczącego zmniejszenia nierówności w poszczególnych krajach i między nimi. Jest to szcze</w:t>
            </w:r>
            <w:r w:rsidRPr="002637F0">
              <w:rPr>
                <w:b/>
                <w:i/>
              </w:rPr>
              <w:t>gólnie istotne, ponieważ sytuacja migrantów zarobkowych jest na unijnym rynku pracy znacznie bardziej niepewna niż sytuacja obywateli UE. Należy zwrócić szczególną uwagę na sytuację migrantek zarobkowych, które mogą znajdować się w trudniejszej sytuacji na</w:t>
            </w:r>
            <w:r w:rsidRPr="002637F0">
              <w:rPr>
                <w:b/>
                <w:i/>
              </w:rPr>
              <w:t xml:space="preserve"> rynku pracy w porównaniu z mężczyznami. W związku z tym rozszerzone usługi informowania i wsparcia dostępne za pośrednictwem unijnej puli talentów mogą przyczynić się do utrzymania ochrony migrantów zarobkowych przed dyskryminacją w Unii. Równocześnie uni</w:t>
            </w:r>
            <w:r w:rsidRPr="002637F0">
              <w:rPr>
                <w:b/>
                <w:i/>
              </w:rPr>
              <w:t xml:space="preserve">jna pula talentów </w:t>
            </w:r>
            <w:r w:rsidRPr="002637F0">
              <w:rPr>
                <w:b/>
                <w:i/>
              </w:rPr>
              <w:lastRenderedPageBreak/>
              <w:t>stanowi niezbędny i konkretny element działań realizowanych w ramach Europejskiego Roku Umiejętności, którego czwarty filar dotyczy przyciągania pracowników spoza Unii posiadających umiejętności potrzebne w państwach członkowskich.</w:t>
            </w:r>
          </w:p>
        </w:tc>
      </w:tr>
      <w:tr w:rsidR="00BB57B3" w:rsidRPr="002637F0" w:rsidTr="005B13E5">
        <w:trPr>
          <w:jc w:val="center"/>
        </w:trPr>
        <w:tc>
          <w:tcPr>
            <w:tcW w:w="4876" w:type="dxa"/>
            <w:hideMark/>
          </w:tcPr>
          <w:p w:rsidR="005B13E5" w:rsidRPr="002637F0" w:rsidRDefault="00B63BCF">
            <w:pPr>
              <w:pStyle w:val="Normal6"/>
            </w:pPr>
            <w:r w:rsidRPr="002637F0">
              <w:lastRenderedPageBreak/>
              <w:t>_____</w:t>
            </w:r>
            <w:r w:rsidRPr="002637F0">
              <w:t>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4</w:t>
            </w:r>
            <w:r w:rsidRPr="002637F0">
              <w:t xml:space="preserve"> Zalecenie Komisji (UE) 2020/1364 z dnia 23 września 2020 r. w sprawie legalnych dróg uzyskania ochrony w UE: promowanie przesiedleń, przyjmowania ze względów humanitarnych i innych uzupełniających dróg migracji.</w:t>
            </w:r>
          </w:p>
        </w:tc>
        <w:tc>
          <w:tcPr>
            <w:tcW w:w="4876" w:type="dxa"/>
            <w:hideMark/>
          </w:tcPr>
          <w:p w:rsidR="005B13E5" w:rsidRPr="002637F0" w:rsidRDefault="00B63BCF">
            <w:pPr>
              <w:pStyle w:val="Normal6"/>
              <w:rPr>
                <w:szCs w:val="24"/>
              </w:rPr>
            </w:pPr>
            <w:r w:rsidRPr="002637F0">
              <w:rPr>
                <w:vertAlign w:val="superscript"/>
              </w:rPr>
              <w:t>4</w:t>
            </w:r>
            <w:r w:rsidRPr="002637F0">
              <w:t xml:space="preserve"> Zalece</w:t>
            </w:r>
            <w:r w:rsidRPr="002637F0">
              <w:t>nie Komisji (UE) 2020/1364 z dnia 23 września 2020 r. w sprawie legalnych dróg uzyskania ochrony w UE: promowanie przesiedleń, przyjmowania ze względów humanitarnych i innych uzupełniających dróg migracji.</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i/>
                <w:szCs w:val="24"/>
              </w:rPr>
            </w:pPr>
            <w:r w:rsidRPr="002637F0">
              <w:rPr>
                <w:b/>
                <w:i/>
                <w:vertAlign w:val="superscript"/>
              </w:rPr>
              <w:t>4a</w:t>
            </w:r>
            <w:r>
              <w:rPr>
                <w:b/>
                <w:i/>
                <w:vertAlign w:val="superscript"/>
              </w:rPr>
              <w:t xml:space="preserve"> </w:t>
            </w:r>
            <w:r w:rsidRPr="002637F0">
              <w:rPr>
                <w:b/>
                <w:i/>
              </w:rPr>
              <w:t>Dz.U. C 15 z 12.1.2022, s. 196.</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b/>
                <w:i/>
              </w:rPr>
            </w:pPr>
            <w:r w:rsidRPr="002637F0">
              <w:rPr>
                <w:b/>
                <w:i/>
                <w:vertAlign w:val="superscript"/>
              </w:rPr>
              <w:t xml:space="preserve">4b </w:t>
            </w:r>
            <w:r w:rsidRPr="002637F0">
              <w:rPr>
                <w:b/>
                <w:i/>
              </w:rPr>
              <w:t xml:space="preserve">Dz.U. C </w:t>
            </w:r>
            <w:r w:rsidRPr="002637F0">
              <w:rPr>
                <w:b/>
                <w:i/>
              </w:rPr>
              <w:t>224 z 8.6.2022, s. 69.</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5</w:t>
            </w:r>
            <w:r w:rsidRPr="002637F0">
              <w:t xml:space="preserve"> „Uzupełniające drogi migracji” są bezpiecznymi i uregulowanymi drogami dla osób potrzebujących ochrony międzynarodowej, które uzupełniają przesiedlenie poprzez zapewnienie legalnego pobytu w państwie trzecim, w którym zaspokaja si</w:t>
            </w:r>
            <w:r w:rsidRPr="002637F0">
              <w:t>ę ich potrzeby w zakresie ochrony międzynarodowej. Uzupełniające drogi migracji pracowników umożliwiają osobom potrzebującym ochrony międzynarodowej dostęp do istniejących dróg migracji pracowników, wykorzystanie ich umiejętności oraz pomoc w rozwiązaniu p</w:t>
            </w:r>
            <w:r w:rsidRPr="002637F0">
              <w:t>roblemu niedoboru siły roboczej w krajach przyjmujących.  Zobacz również: https://www.unhcr.org/complementary-pathways.html.</w:t>
            </w:r>
          </w:p>
        </w:tc>
        <w:tc>
          <w:tcPr>
            <w:tcW w:w="4876" w:type="dxa"/>
            <w:hideMark/>
          </w:tcPr>
          <w:p w:rsidR="005B13E5" w:rsidRPr="002637F0" w:rsidRDefault="00B63BCF">
            <w:pPr>
              <w:pStyle w:val="Normal6"/>
              <w:rPr>
                <w:szCs w:val="24"/>
              </w:rPr>
            </w:pPr>
            <w:r w:rsidRPr="002637F0">
              <w:rPr>
                <w:vertAlign w:val="superscript"/>
              </w:rPr>
              <w:t>5</w:t>
            </w:r>
            <w:r w:rsidRPr="002637F0">
              <w:t xml:space="preserve"> „Uzupełniające drogi migracji” są bezpiecznymi i uregulowanymi drogami dla osób potrzebujących ochrony międzynarodowej, które uzu</w:t>
            </w:r>
            <w:r w:rsidRPr="002637F0">
              <w:t>pełniają przesiedlenie poprzez zapewnienie legalnego pobytu w państwie trzecim, w którym zaspokaja się ich potrzeby w zakresie ochrony międzynarodowej. Uzupełniające drogi migracji pracowników umożliwiają osobom potrzebującym ochrony międzynarodowej dostęp</w:t>
            </w:r>
            <w:r w:rsidRPr="002637F0">
              <w:t xml:space="preserve"> do istniejących dróg migracji pracowników, wykorzystanie ich umiejętności oraz pomoc w rozwiązaniu problemu niedoboru siły roboczej w krajach przyjmujących. Zobacz również: https://www.unhcr.org/complementary-pathways.html.</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w:t>
      </w:r>
      <w:r w:rsidRPr="002637F0">
        <w:rPr>
          <w:rStyle w:val="HideTWBExt"/>
          <w:noProof w:val="0"/>
        </w:rPr>
        <w:t>&gt;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5</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(5)</w:t>
            </w:r>
            <w:r w:rsidRPr="002637F0">
              <w:tab/>
              <w:t>Unijna pula talentów powinna mieć na celu wspieranie</w:t>
            </w:r>
            <w:r w:rsidRPr="002637F0">
              <w:rPr>
                <w:b/>
                <w:i/>
              </w:rPr>
              <w:t xml:space="preserve"> uczestniczących</w:t>
            </w:r>
            <w:r w:rsidRPr="002637F0">
              <w:t xml:space="preserve"> państw </w:t>
            </w:r>
            <w:r w:rsidRPr="002637F0">
              <w:lastRenderedPageBreak/>
              <w:t>członkowskich w rozwiązywaniu problemu istniejących i przyszłych niedoborów kwalifikacji i pracowników poprzez rekrutację obywateli państw trzecich w zakresie, w jakim aktywizacja siły roboczej krajowej i mobilność wewnątrzunijna nie są wystarczają</w:t>
            </w:r>
            <w:r w:rsidRPr="002637F0">
              <w:t xml:space="preserve">ce do osiągnięcia tego celu. </w:t>
            </w:r>
            <w:r w:rsidRPr="002637F0">
              <w:rPr>
                <w:b/>
                <w:i/>
              </w:rPr>
              <w:t>Jako dobrowolne narzędzie ułatwiające międzynarodową rekrutację unijna pula talentów powinna oferować zainteresowanym państwom członkowskim dodatkowe wsparcie na szczeblu unijnym.</w:t>
            </w:r>
            <w:r w:rsidRPr="002637F0">
              <w:t xml:space="preserve"> W tym celu należy zapewnić komplementarność i i</w:t>
            </w:r>
            <w:r w:rsidRPr="002637F0">
              <w:t xml:space="preserve">nteroperacyjność z istniejącymi inicjatywami i platformami krajowymi. Aby zapewnić jak </w:t>
            </w:r>
            <w:r w:rsidRPr="002637F0">
              <w:rPr>
                <w:b/>
                <w:i/>
              </w:rPr>
              <w:t>najszersze uczestnictwo</w:t>
            </w:r>
            <w:r w:rsidRPr="002637F0">
              <w:t>, przy opracowywaniu unijnej puli talentów należy uwzględnić szczególne potrzeby państw członkowskich</w:t>
            </w:r>
            <w:r w:rsidRPr="002637F0">
              <w:rPr>
                <w:b/>
                <w:i/>
              </w:rPr>
              <w:t>.</w:t>
            </w:r>
            <w:r w:rsidRPr="002637F0">
              <w:t xml:space="preserve"> W</w:t>
            </w:r>
            <w:r w:rsidRPr="002637F0">
              <w:rPr>
                <w:b/>
                <w:i/>
              </w:rPr>
              <w:t> związku z tym</w:t>
            </w:r>
            <w:r w:rsidRPr="002637F0">
              <w:t xml:space="preserve"> termin „talent” jest termin</w:t>
            </w:r>
            <w:r w:rsidRPr="002637F0">
              <w:t>em obejmującym cały zakres umiejętności, które mogą być potrzebne na rynkach pracy państw członkowskich.</w:t>
            </w:r>
          </w:p>
        </w:tc>
        <w:tc>
          <w:tcPr>
            <w:tcW w:w="4876" w:type="dxa"/>
            <w:hideMark/>
          </w:tcPr>
          <w:p w:rsidR="005B13E5" w:rsidRPr="002637F0" w:rsidRDefault="00B63BCF">
            <w:pPr>
              <w:pStyle w:val="Normal6"/>
              <w:rPr>
                <w:szCs w:val="24"/>
              </w:rPr>
            </w:pPr>
            <w:r w:rsidRPr="002637F0">
              <w:lastRenderedPageBreak/>
              <w:t>(5)</w:t>
            </w:r>
            <w:r w:rsidRPr="002637F0">
              <w:tab/>
            </w:r>
            <w:r w:rsidRPr="002637F0">
              <w:rPr>
                <w:b/>
                <w:i/>
              </w:rPr>
              <w:t xml:space="preserve">Ponieważ niedobór pracowników jest problemem ogólnounijnym, do jego </w:t>
            </w:r>
            <w:r w:rsidRPr="002637F0">
              <w:rPr>
                <w:b/>
                <w:i/>
              </w:rPr>
              <w:lastRenderedPageBreak/>
              <w:t xml:space="preserve">rozwiązania konieczne jest strategiczne i jednolite podejście. Aby wykorzystać </w:t>
            </w:r>
            <w:r w:rsidRPr="002637F0">
              <w:rPr>
                <w:b/>
                <w:i/>
              </w:rPr>
              <w:t>ekonomię skali i umożliwić wymianę najlepszych praktyk, wszystkie państwa członkowskie powinny uczestniczyć w unijnej puli talentów. Jej wdrożenie w całej Unii przyczyniłoby się również do większej przewidywalności i pewności prawa zarówno dla osób poszuku</w:t>
            </w:r>
            <w:r w:rsidRPr="002637F0">
              <w:rPr>
                <w:b/>
                <w:i/>
              </w:rPr>
              <w:t>jących pracy, jak i dla pracodawców.</w:t>
            </w:r>
            <w:r w:rsidRPr="002637F0">
              <w:t xml:space="preserve"> Unijna pula talentów powinna mieć na celu wspieranie państw członkowskich w rozwiązywaniu problemu istniejących i przyszłych niedoborów kwalifikacji i pracowników poprzez rekrutację obywateli państw trzecich w zakresie,</w:t>
            </w:r>
            <w:r w:rsidRPr="002637F0">
              <w:t xml:space="preserve"> w jakim aktywizacja siły roboczej krajowej i mobilność wewnątrzunijna nie są wystarczające do osiągnięcia tego celu. W tym celu należy zapewnić komplementarność i interoperacyjność z istniejącymi inicjatywami i platformami krajowymi</w:t>
            </w:r>
            <w:r w:rsidRPr="002637F0">
              <w:rPr>
                <w:b/>
                <w:i/>
              </w:rPr>
              <w:t>, bez zastępowania jedn</w:t>
            </w:r>
            <w:r w:rsidRPr="002637F0">
              <w:rPr>
                <w:b/>
                <w:i/>
              </w:rPr>
              <w:t>ak istniejących struktur krajowych</w:t>
            </w:r>
            <w:r w:rsidRPr="002637F0">
              <w:t xml:space="preserve">. Aby zapewnić jak </w:t>
            </w:r>
            <w:r w:rsidRPr="002637F0">
              <w:rPr>
                <w:b/>
                <w:i/>
              </w:rPr>
              <w:t>najskuteczniejsze wdrożenie</w:t>
            </w:r>
            <w:r w:rsidRPr="002637F0">
              <w:t>, przy opracowywaniu unijnej puli talentów należy uwzględnić szczególne potrzeby państw członkowskich</w:t>
            </w:r>
            <w:r w:rsidRPr="002637F0">
              <w:rPr>
                <w:b/>
                <w:i/>
              </w:rPr>
              <w:t>, na przykład brak ingerencji</w:t>
            </w:r>
            <w:r w:rsidRPr="002637F0">
              <w:t xml:space="preserve"> w</w:t>
            </w:r>
            <w:r w:rsidRPr="002637F0">
              <w:rPr>
                <w:b/>
                <w:i/>
              </w:rPr>
              <w:t xml:space="preserve"> ich kompetencje do ustalania liczby obywate</w:t>
            </w:r>
            <w:r w:rsidRPr="002637F0">
              <w:rPr>
                <w:b/>
                <w:i/>
              </w:rPr>
              <w:t>li państw trzecich przyjmowanych w celu podjęcia pracy.</w:t>
            </w:r>
            <w:r w:rsidRPr="002637F0">
              <w:t xml:space="preserve"> Termin „talent” jest terminem obejmującym cały zakres umiejętności, które mogą być potrzebne na rynkach pracy państw członkowskich. </w:t>
            </w:r>
            <w:r w:rsidRPr="002637F0">
              <w:rPr>
                <w:b/>
                <w:i/>
              </w:rPr>
              <w:t>Z większym naciskiem na przyjmowanie wysoko wykwalifikowanych osób w</w:t>
            </w:r>
            <w:r w:rsidRPr="002637F0">
              <w:rPr>
                <w:b/>
                <w:i/>
              </w:rPr>
              <w:t>iąże się ryzyko pogłębienia niedoboru pracowników wynikające z lekceważenia faktycznych potrzeb Unii i poszczególnych państw członkowskich, dlatego unijna pula talentów powinna być otwarta na osoby poszukujące pracy z państw trzecich niezależnie od ich poz</w:t>
            </w:r>
            <w:r w:rsidRPr="002637F0">
              <w:rPr>
                <w:b/>
                <w:i/>
              </w:rPr>
              <w:t xml:space="preserve">iomu umiejętności. Jednocześnie podczas określania zawodów w celu rekrutacji obywateli państw trzecich należy również brać pod uwagę niedobory umiejętności w państwach trzecich, aby nie pogłębić drenażu mózgów w ich sektorach o krytycznym </w:t>
            </w:r>
            <w:r w:rsidRPr="002637F0">
              <w:rPr>
                <w:b/>
                <w:i/>
              </w:rPr>
              <w:lastRenderedPageBreak/>
              <w:t>znaczeniu.</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w:t>
      </w:r>
      <w:r w:rsidRPr="002637F0">
        <w:rPr>
          <w:rStyle w:val="HideTWBExt"/>
          <w:noProof w:val="0"/>
        </w:rPr>
        <w: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6</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(6)</w:t>
            </w:r>
            <w:r w:rsidRPr="002637F0">
              <w:tab/>
              <w:t xml:space="preserve">Unijna pula talentów ma na celu świadczenie usług </w:t>
            </w:r>
            <w:r w:rsidRPr="002637F0">
              <w:t>pracodawcom mającym siedzibę w </w:t>
            </w:r>
            <w:r w:rsidRPr="002637F0">
              <w:rPr>
                <w:b/>
                <w:i/>
              </w:rPr>
              <w:t xml:space="preserve">uczestniczących </w:t>
            </w:r>
            <w:r w:rsidRPr="002637F0">
              <w:t xml:space="preserve">państwach członkowskich, w tym prywatnym agencjom zatrudnienia, agencjom pracy tymczasowej i pośrednikom na rynku pracy zgodnie z definicją zawartą w konwencji </w:t>
            </w:r>
            <w:r w:rsidRPr="002637F0">
              <w:rPr>
                <w:b/>
                <w:i/>
              </w:rPr>
              <w:t xml:space="preserve">nr 181 </w:t>
            </w:r>
            <w:r w:rsidRPr="002637F0">
              <w:t xml:space="preserve">Międzynarodowej Organizacji Pracy </w:t>
            </w:r>
            <w:r w:rsidRPr="002637F0">
              <w:rPr>
                <w:b/>
                <w:i/>
              </w:rPr>
              <w:t>z</w:t>
            </w:r>
            <w:r w:rsidRPr="002637F0">
              <w:t> 1997 r</w:t>
            </w:r>
            <w:r w:rsidRPr="002637F0">
              <w:t>.</w:t>
            </w:r>
          </w:p>
        </w:tc>
        <w:tc>
          <w:tcPr>
            <w:tcW w:w="4876" w:type="dxa"/>
            <w:hideMark/>
          </w:tcPr>
          <w:p w:rsidR="005B13E5" w:rsidRPr="002637F0" w:rsidRDefault="00B63BCF">
            <w:pPr>
              <w:pStyle w:val="Normal6"/>
              <w:rPr>
                <w:szCs w:val="24"/>
              </w:rPr>
            </w:pPr>
            <w:r w:rsidRPr="002637F0">
              <w:t>(6)</w:t>
            </w:r>
            <w:r w:rsidRPr="002637F0">
              <w:tab/>
              <w:t xml:space="preserve">Unijna pula talentów ma na celu </w:t>
            </w:r>
            <w:r w:rsidRPr="002637F0">
              <w:rPr>
                <w:b/>
                <w:i/>
              </w:rPr>
              <w:t xml:space="preserve">bezpłatne </w:t>
            </w:r>
            <w:r w:rsidRPr="002637F0">
              <w:t xml:space="preserve">świadczenie usług </w:t>
            </w:r>
            <w:r w:rsidRPr="002637F0">
              <w:rPr>
                <w:b/>
                <w:i/>
              </w:rPr>
              <w:t xml:space="preserve">– za pośrednictwem publicznych służb zatrudnienia i prywatnych pośredników na rynku pracy – </w:t>
            </w:r>
            <w:r w:rsidRPr="002637F0">
              <w:t>pracodawcom mającym siedzibę w państwach członkowskich, w tym prywatnym agencjom zatrudnienia, age</w:t>
            </w:r>
            <w:r w:rsidRPr="002637F0">
              <w:t>ncjom pracy tymczasowej i pośrednikom na rynku pracy</w:t>
            </w:r>
            <w:r w:rsidRPr="002637F0">
              <w:rPr>
                <w:b/>
                <w:i/>
              </w:rPr>
              <w:t>,</w:t>
            </w:r>
            <w:r w:rsidRPr="002637F0">
              <w:t xml:space="preserve"> zgodnie z definicją zawartą w Konwencji Międzynarodowej Organizacji Pracy </w:t>
            </w:r>
            <w:r w:rsidRPr="002637F0">
              <w:rPr>
                <w:b/>
                <w:i/>
              </w:rPr>
              <w:t>nr</w:t>
            </w:r>
            <w:r w:rsidRPr="002637F0">
              <w:t> </w:t>
            </w:r>
            <w:r w:rsidRPr="002637F0">
              <w:rPr>
                <w:b/>
                <w:i/>
              </w:rPr>
              <w:t xml:space="preserve">181 z </w:t>
            </w:r>
            <w:r w:rsidRPr="002637F0">
              <w:t>1997 r.</w:t>
            </w:r>
            <w:r w:rsidRPr="002637F0">
              <w:rPr>
                <w:b/>
                <w:i/>
              </w:rPr>
              <w:t xml:space="preserve"> dotyczącej prywatnych biur pośrednictwa pracy oraz w dyrektywie 2008/104/WE Parlamentu Europejskiego i Rady</w:t>
            </w:r>
            <w:r w:rsidRPr="002637F0">
              <w:rPr>
                <w:b/>
                <w:i/>
                <w:vertAlign w:val="superscript"/>
              </w:rPr>
              <w:t>1a</w:t>
            </w:r>
            <w:r w:rsidRPr="002637F0">
              <w:rPr>
                <w:b/>
                <w:i/>
              </w:rPr>
              <w:t>.</w:t>
            </w:r>
            <w:r w:rsidRPr="002637F0">
              <w:t xml:space="preserve"> </w:t>
            </w:r>
            <w:r w:rsidRPr="002637F0">
              <w:rPr>
                <w:b/>
                <w:i/>
              </w:rPr>
              <w:t>Pracodawcy zainteresowani rejestracją w unijnej puli talentów, aby móc publikować swoje oferty wolnych miejsc pracy, powinni przestrzegać Zasad ogólnych i wytycznych operacyjnych MOP dotyczących uczciwej rekrutacji. Osób poszukujących pracy nie należy obci</w:t>
            </w:r>
            <w:r w:rsidRPr="002637F0">
              <w:rPr>
                <w:b/>
                <w:i/>
              </w:rPr>
              <w:t>ążać bezpośrednio ani pośrednio, w całości ani w części żadnymi opłatami rekrutacyjnymi ani powiązanymi kosztami. Niezależnie od korzystania z unijnej puli talentów pracodawcy powinni nieprzerwanie przyczyniać się do podnoszenia i zmiany kwalifikacji krajo</w:t>
            </w:r>
            <w:r w:rsidRPr="002637F0">
              <w:rPr>
                <w:b/>
                <w:i/>
              </w:rPr>
              <w:t>wej siły roboczej.</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1a Dyrektywa Parlamentu Europejskiego i Rady 2008/104/WE z dnia 19 listopada 2008 r. w sprawie pracy tymczasowej (Dz.U. L 327 z 5.12.2008, s. 9, ELI: http://data.europa.eu/eli/dir/2008/104/oj).</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7</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(7)</w:t>
            </w:r>
            <w:r w:rsidRPr="002637F0">
              <w:tab/>
              <w:t xml:space="preserve">Unijna pula talentów powinna również wspierać realizację partnerstw </w:t>
            </w:r>
            <w:r w:rsidRPr="002637F0">
              <w:t>w zakresie talentów, które są jednym z najważniejszych aspektów zewnętrznego wymiaru paktu o migracji i azylu</w:t>
            </w:r>
            <w:r w:rsidRPr="002637F0">
              <w:rPr>
                <w:vertAlign w:val="superscript"/>
              </w:rPr>
              <w:t>6</w:t>
            </w:r>
            <w:r w:rsidRPr="002637F0">
              <w:t xml:space="preserve"> i są wdrażane zgodnie z komunikatem Komisji w sprawie przyciągania umiejętności i talentów do UE</w:t>
            </w:r>
            <w:r w:rsidRPr="002637F0">
              <w:rPr>
                <w:vertAlign w:val="superscript"/>
              </w:rPr>
              <w:t>7</w:t>
            </w:r>
            <w:r w:rsidRPr="002637F0">
              <w:t xml:space="preserve">. </w:t>
            </w:r>
            <w:r w:rsidRPr="002637F0">
              <w:rPr>
                <w:b/>
                <w:i/>
              </w:rPr>
              <w:t>Uczestnictwo państwa członkowskiego</w:t>
            </w:r>
            <w:r w:rsidRPr="002637F0">
              <w:t xml:space="preserve"> w</w:t>
            </w:r>
            <w:r w:rsidRPr="002637F0">
              <w:rPr>
                <w:b/>
                <w:i/>
              </w:rPr>
              <w:t> partners</w:t>
            </w:r>
            <w:r w:rsidRPr="002637F0">
              <w:rPr>
                <w:b/>
                <w:i/>
              </w:rPr>
              <w:t>twie</w:t>
            </w:r>
            <w:r w:rsidRPr="002637F0">
              <w:t xml:space="preserve"> </w:t>
            </w:r>
            <w:r w:rsidRPr="002637F0">
              <w:rPr>
                <w:b/>
                <w:i/>
              </w:rPr>
              <w:t>w </w:t>
            </w:r>
            <w:r w:rsidRPr="002637F0">
              <w:t xml:space="preserve">zakresie talentów </w:t>
            </w:r>
            <w:r w:rsidRPr="002637F0">
              <w:rPr>
                <w:b/>
                <w:i/>
              </w:rPr>
              <w:t>powinno pozostawać bez uszczerbku dla jego decyzji</w:t>
            </w:r>
            <w:r w:rsidRPr="002637F0">
              <w:t xml:space="preserve"> w</w:t>
            </w:r>
            <w:r w:rsidRPr="002637F0">
              <w:rPr>
                <w:b/>
                <w:i/>
              </w:rPr>
              <w:t> sprawie udziału</w:t>
            </w:r>
            <w:r w:rsidRPr="002637F0">
              <w:t xml:space="preserve"> w</w:t>
            </w:r>
            <w:r w:rsidRPr="002637F0">
              <w:rPr>
                <w:b/>
                <w:i/>
              </w:rPr>
              <w:t> unijnej puli</w:t>
            </w:r>
            <w:r w:rsidRPr="002637F0">
              <w:t xml:space="preserve"> talentów.</w:t>
            </w:r>
          </w:p>
        </w:tc>
        <w:tc>
          <w:tcPr>
            <w:tcW w:w="4876" w:type="dxa"/>
            <w:hideMark/>
          </w:tcPr>
          <w:p w:rsidR="005B13E5" w:rsidRPr="002637F0" w:rsidRDefault="00B63BCF">
            <w:pPr>
              <w:pStyle w:val="Normal6"/>
              <w:rPr>
                <w:szCs w:val="24"/>
              </w:rPr>
            </w:pPr>
            <w:r w:rsidRPr="002637F0">
              <w:t>(7)</w:t>
            </w:r>
            <w:r w:rsidRPr="002637F0">
              <w:tab/>
            </w:r>
            <w:r w:rsidRPr="002637F0">
              <w:rPr>
                <w:b/>
                <w:i/>
              </w:rPr>
              <w:t>Solidne partnerstwa z państwami trzecimi mogą przyczynić się do skutecznej współpracy na rzecz rozwoju, zgodnie z zasadą spójności po</w:t>
            </w:r>
            <w:r w:rsidRPr="002637F0">
              <w:rPr>
                <w:b/>
                <w:i/>
              </w:rPr>
              <w:t>lityki na rzecz rozwoju, oraz ułatwiać wypracowywanie wzajemnego zaufania i wzajemnych korzyści dla państw trzecich, Unii i jej państw członkowskich.</w:t>
            </w:r>
            <w:r w:rsidRPr="002637F0">
              <w:t xml:space="preserve"> Unijna pula talentów powinna również wspierać realizację partnerstw w zakresie talentów, które są jednym z</w:t>
            </w:r>
            <w:r w:rsidRPr="002637F0">
              <w:t> najważniejszych aspektów zewnętrznego wymiaru paktu o migracji i azylu</w:t>
            </w:r>
            <w:r w:rsidRPr="002637F0">
              <w:rPr>
                <w:vertAlign w:val="superscript"/>
              </w:rPr>
              <w:t>6</w:t>
            </w:r>
            <w:r w:rsidRPr="002637F0">
              <w:t xml:space="preserve"> i są wdrażane zgodnie z komunikatem Komisji w sprawie przyciągania umiejętności i talentów do UE</w:t>
            </w:r>
            <w:r w:rsidRPr="002637F0">
              <w:rPr>
                <w:vertAlign w:val="superscript"/>
              </w:rPr>
              <w:t>7</w:t>
            </w:r>
            <w:r w:rsidRPr="002637F0">
              <w:t xml:space="preserve">. </w:t>
            </w:r>
            <w:r w:rsidRPr="002637F0">
              <w:rPr>
                <w:b/>
                <w:i/>
              </w:rPr>
              <w:t>Aby partnerstwa</w:t>
            </w:r>
            <w:r w:rsidRPr="002637F0">
              <w:t xml:space="preserve"> w zakresie talentów </w:t>
            </w:r>
            <w:r w:rsidRPr="002637F0">
              <w:rPr>
                <w:b/>
                <w:i/>
              </w:rPr>
              <w:t>były skuteczne i zrównoważone, powinny zawsze ws</w:t>
            </w:r>
            <w:r w:rsidRPr="002637F0">
              <w:rPr>
                <w:b/>
                <w:i/>
              </w:rPr>
              <w:t>pierać rozwój umiejętności</w:t>
            </w:r>
            <w:r w:rsidRPr="002637F0">
              <w:t xml:space="preserve"> w</w:t>
            </w:r>
            <w:r w:rsidRPr="002637F0">
              <w:rPr>
                <w:b/>
                <w:i/>
              </w:rPr>
              <w:t xml:space="preserve"> państwach trzecich oraz zachęcać do migracji cyrkulacyjnej</w:t>
            </w:r>
            <w:r w:rsidRPr="002637F0">
              <w:t xml:space="preserve"> w</w:t>
            </w:r>
            <w:r w:rsidRPr="002637F0">
              <w:rPr>
                <w:b/>
                <w:i/>
              </w:rPr>
              <w:t xml:space="preserve"> celu zapobiegania drenażowi mózgów z państw pochodzenia pracowników.</w:t>
            </w:r>
            <w:r w:rsidRPr="002637F0">
              <w:t xml:space="preserve"> </w:t>
            </w:r>
            <w:r w:rsidRPr="002637F0">
              <w:rPr>
                <w:b/>
                <w:i/>
              </w:rPr>
              <w:t>Unijna pula</w:t>
            </w:r>
            <w:r w:rsidRPr="002637F0">
              <w:t xml:space="preserve"> talentów</w:t>
            </w:r>
            <w:r w:rsidRPr="002637F0">
              <w:rPr>
                <w:b/>
                <w:i/>
              </w:rPr>
              <w:t xml:space="preserve"> powinna również wykorzystywać określone w rozporządzeniu Parlamentu Europejs</w:t>
            </w:r>
            <w:r w:rsidRPr="002637F0">
              <w:rPr>
                <w:b/>
                <w:i/>
              </w:rPr>
              <w:t>kiego i Rady (UE) 2021/947</w:t>
            </w:r>
            <w:r w:rsidRPr="002637F0">
              <w:rPr>
                <w:b/>
                <w:i/>
                <w:vertAlign w:val="superscript"/>
              </w:rPr>
              <w:t>7a</w:t>
            </w:r>
            <w:r w:rsidRPr="002637F0">
              <w:rPr>
                <w:b/>
                <w:i/>
              </w:rPr>
              <w:t xml:space="preserve"> cele i przepisy dotyczące konstruktywnego zaangażowania Unii na rzecz mobilności oraz wszystkich aspektów migracji</w:t>
            </w:r>
            <w:r w:rsidRPr="002637F0">
              <w:t>.</w:t>
            </w:r>
          </w:p>
        </w:tc>
      </w:tr>
      <w:tr w:rsidR="00BB57B3" w:rsidRPr="002637F0" w:rsidTr="005B13E5">
        <w:trPr>
          <w:jc w:val="center"/>
        </w:trPr>
        <w:tc>
          <w:tcPr>
            <w:tcW w:w="4876" w:type="dxa"/>
            <w:hideMark/>
          </w:tcPr>
          <w:p w:rsidR="005B13E5" w:rsidRPr="002637F0" w:rsidRDefault="00B63BCF">
            <w:pPr>
              <w:pStyle w:val="Normal6"/>
            </w:pPr>
            <w:r w:rsidRPr="002637F0">
              <w:t>__________________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6</w:t>
            </w:r>
            <w:r w:rsidRPr="002637F0">
              <w:t xml:space="preserve"> COM/2020/609 final.</w:t>
            </w:r>
          </w:p>
        </w:tc>
        <w:tc>
          <w:tcPr>
            <w:tcW w:w="4876" w:type="dxa"/>
            <w:hideMark/>
          </w:tcPr>
          <w:p w:rsidR="005B13E5" w:rsidRPr="002637F0" w:rsidRDefault="00B63BCF">
            <w:pPr>
              <w:pStyle w:val="Normal6"/>
              <w:rPr>
                <w:szCs w:val="24"/>
              </w:rPr>
            </w:pPr>
            <w:r w:rsidRPr="002637F0">
              <w:rPr>
                <w:vertAlign w:val="superscript"/>
              </w:rPr>
              <w:t>6</w:t>
            </w:r>
            <w:r w:rsidRPr="002637F0">
              <w:t xml:space="preserve"> COM/2020/609 final.</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7</w:t>
            </w:r>
            <w:r w:rsidRPr="002637F0">
              <w:t xml:space="preserve"> COM/2022/657 final.</w:t>
            </w:r>
          </w:p>
        </w:tc>
        <w:tc>
          <w:tcPr>
            <w:tcW w:w="4876" w:type="dxa"/>
            <w:hideMark/>
          </w:tcPr>
          <w:p w:rsidR="005B13E5" w:rsidRPr="002637F0" w:rsidRDefault="00B63BCF">
            <w:pPr>
              <w:pStyle w:val="Normal6"/>
              <w:rPr>
                <w:szCs w:val="24"/>
              </w:rPr>
            </w:pPr>
            <w:r w:rsidRPr="002637F0">
              <w:rPr>
                <w:vertAlign w:val="superscript"/>
              </w:rPr>
              <w:t>7</w:t>
            </w:r>
            <w:r w:rsidRPr="002637F0">
              <w:t xml:space="preserve"> COM/2022/657 final.</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vertAlign w:val="superscript"/>
              </w:rPr>
              <w:t>7a</w:t>
            </w:r>
            <w:r w:rsidRPr="002637F0">
              <w:rPr>
                <w:b/>
                <w:i/>
              </w:rPr>
              <w:t xml:space="preserve"> Rozporządzenie Parlamentu Europejskiego i Rady (UE) 2021/947 z dnia 9 czerwca 2021 r. ustanawiające Instrument Sąsiedztwa oraz Współpracy Międzynarodowej i Rozwojowej – Globalny Wymiar Europy, zmieniające i </w:t>
            </w:r>
            <w:r w:rsidRPr="002637F0">
              <w:rPr>
                <w:b/>
                <w:i/>
              </w:rPr>
              <w:lastRenderedPageBreak/>
              <w:t>uchylające decyzję Parl</w:t>
            </w:r>
            <w:r w:rsidRPr="002637F0">
              <w:rPr>
                <w:b/>
                <w:i/>
              </w:rPr>
              <w:t>amentu Europejskiego i Rady nr 466/2014/UE oraz uchylające rozporządzenie Parlamentu Europejskiego i Rady (UE) 2017/1601 i rozporządzenie Rady (WE, Euratom) nr 480/2009, (Dz.U. L 209 z 14.6.2021, s. 1, ELI: http://data.europa.eu/eli/reg/2021/947/oj).</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8</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(8)</w:t>
            </w:r>
            <w:r w:rsidRPr="002637F0">
              <w:tab/>
              <w:t>Aby zapewnić odpowiednią reprezentację organów państw cz</w:t>
            </w:r>
            <w:r w:rsidRPr="002637F0">
              <w:t>łonkowskich w grupie sterującej ds. unijnej puli talentów,</w:t>
            </w:r>
            <w:r w:rsidRPr="002637F0">
              <w:rPr>
                <w:b/>
                <w:i/>
              </w:rPr>
              <w:t xml:space="preserve"> uczestniczące</w:t>
            </w:r>
            <w:r w:rsidRPr="002637F0">
              <w:t xml:space="preserve"> państwa członkowskie powinny wyznaczyć po dwóch przedstawicieli, po jednym z organów ds. zatrudnienia i po jednym z organów imigracyjnych.</w:t>
            </w:r>
          </w:p>
        </w:tc>
        <w:tc>
          <w:tcPr>
            <w:tcW w:w="4876" w:type="dxa"/>
            <w:hideMark/>
          </w:tcPr>
          <w:p w:rsidR="005B13E5" w:rsidRPr="002637F0" w:rsidRDefault="00B63BCF">
            <w:pPr>
              <w:pStyle w:val="Normal6"/>
              <w:rPr>
                <w:szCs w:val="24"/>
              </w:rPr>
            </w:pPr>
            <w:r w:rsidRPr="002637F0">
              <w:t>(8)</w:t>
            </w:r>
            <w:r w:rsidRPr="002637F0">
              <w:tab/>
            </w:r>
            <w:r w:rsidRPr="002637F0">
              <w:t xml:space="preserve">Aby zapewnić odpowiednią reprezentację organów </w:t>
            </w:r>
            <w:r w:rsidRPr="002637F0">
              <w:rPr>
                <w:b/>
                <w:i/>
              </w:rPr>
              <w:t xml:space="preserve">wszystkich </w:t>
            </w:r>
            <w:r w:rsidRPr="002637F0">
              <w:t>państw członkowskich w grupie sterującej ds. unijnej puli talentów, państwa członkowskie powinny wyznaczyć po dwóch przedstawicieli, po jednym z organów ds. zatrudnienia i po jednym z organów imigra</w:t>
            </w:r>
            <w:r w:rsidRPr="002637F0">
              <w:t xml:space="preserve">cyjnych. </w:t>
            </w:r>
            <w:r w:rsidRPr="002637F0">
              <w:rPr>
                <w:b/>
                <w:i/>
              </w:rPr>
              <w:t>Należy uznać i promować synergie między organami ds. zatrudnienia i organami imigracyjnymi w celu poprawy funkcjonowania unijnej puli talentów i uniknięcia nadmiernych obciążeń dla służb administracji krajowej. Partnerzy społeczni posiadają istotn</w:t>
            </w:r>
            <w:r w:rsidRPr="002637F0">
              <w:rPr>
                <w:b/>
                <w:i/>
              </w:rPr>
              <w:t>ą wiedzę i informacje o rozwoju unijnego rynku pracy. W związku z tym przedstawiciele międzybranżowych organizacji partnerów społecznych na szczeblu Unii, przedstawiciele pracodawców uczestniczących w unijnej puli talentów i przedstawiciele związków zawodo</w:t>
            </w:r>
            <w:r w:rsidRPr="002637F0">
              <w:rPr>
                <w:b/>
                <w:i/>
              </w:rPr>
              <w:t>wych powinni mieć prawo mianowania po trzech przedstawicieli do udziału w pracach grupy sterującej ds. unijnej puli talentów. Ponadto powinna istnieć możliwość zapraszania ekspertów z organów, urzędów i agencji Unii, organizacji międzynarodowych i innych z</w:t>
            </w:r>
            <w:r w:rsidRPr="002637F0">
              <w:rPr>
                <w:b/>
                <w:i/>
              </w:rPr>
              <w:t xml:space="preserve">ainteresowanych stron pracujących z obywatelami państw trzecich do udziału w </w:t>
            </w:r>
            <w:r w:rsidRPr="002637F0">
              <w:rPr>
                <w:b/>
                <w:i/>
              </w:rPr>
              <w:lastRenderedPageBreak/>
              <w:t>posiedzeniach grupy sterującej ds. unijnej puli talentów w celu wniesienia wkładu. Do takich organizacji i zainteresowanych stron mogą należeć Europejski Urząd ds. Pracy (ELA), Eu</w:t>
            </w:r>
            <w:r w:rsidRPr="002637F0">
              <w:rPr>
                <w:b/>
                <w:i/>
              </w:rPr>
              <w:t>ropejskie Centrum Rozwoju Kształcenia Zawodowego (Cedefop), Europejska Fundacja Kształcenia (ETF), Międzynarodowa Organizacja Pracy (MOP), Międzynarodowa Organizacja ds. Migracji (IOM), a także organy lokalne i regionalne z państw członkowskich.</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10</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(10)</w:t>
            </w:r>
            <w:r w:rsidRPr="002637F0">
              <w:tab/>
              <w:t>W stosownych przypadkach należy zapewnić synergię międ</w:t>
            </w:r>
            <w:r w:rsidRPr="002637F0">
              <w:t xml:space="preserve">zy platformą informatyczną unijnej puli talentów a innymi odpowiednimi instrumentami i usługami na szczeblu Unii, w tym w odniesieniu do dostępu do materiałów szkoleniowych, takich jak Akademia UE i Interoperacyjna Akademia Europy. Platforma informatyczna </w:t>
            </w:r>
            <w:r w:rsidRPr="002637F0">
              <w:t>unijnej puli talentów powinna być szybko i regularnie dostosowywana do nowych praktyk technologicznych i zapewniać najnowocześniejsze usługi informatyczne poprzez wprowadzenie innowacyjnych funkcji i narzędzi.</w:t>
            </w:r>
          </w:p>
        </w:tc>
        <w:tc>
          <w:tcPr>
            <w:tcW w:w="4876" w:type="dxa"/>
            <w:hideMark/>
          </w:tcPr>
          <w:p w:rsidR="005B13E5" w:rsidRPr="002637F0" w:rsidRDefault="00B63BCF">
            <w:pPr>
              <w:pStyle w:val="Normal6"/>
              <w:rPr>
                <w:szCs w:val="24"/>
              </w:rPr>
            </w:pPr>
            <w:r w:rsidRPr="002637F0">
              <w:t>(10)</w:t>
            </w:r>
            <w:r w:rsidRPr="002637F0">
              <w:tab/>
              <w:t xml:space="preserve">W stosownych przypadkach należy zapewnić </w:t>
            </w:r>
            <w:r w:rsidRPr="002637F0">
              <w:t>synergię między platformą informatyczną unijnej puli talentów a innymi odpowiednimi instrumentami i usługami na szczeblu Unii, w tym w odniesieniu do dostępu do materiałów szkoleniowych, takich jak Akademia UE i Interoperacyjna Akademia Europy. Platforma i</w:t>
            </w:r>
            <w:r w:rsidRPr="002637F0">
              <w:t xml:space="preserve">nformatyczna unijnej puli talentów powinna być szybko i regularnie dostosowywana do nowych praktyk technologicznych i zapewniać najnowocześniejsze usługi informatyczne poprzez wprowadzenie innowacyjnych funkcji i narzędzi. </w:t>
            </w:r>
            <w:r w:rsidRPr="002637F0">
              <w:rPr>
                <w:b/>
                <w:i/>
              </w:rPr>
              <w:t>Synergie i usprawniona interopera</w:t>
            </w:r>
            <w:r w:rsidRPr="002637F0">
              <w:rPr>
                <w:b/>
                <w:i/>
              </w:rPr>
              <w:t>cyjność ułatwiłyby pracodawcom, zwłaszcza małym i średnim przedsiębiorstwom (MŚP), korzystanie z platformy. Platforma powinna być również łatwo dostępna dla osób z niepełnosprawnościami zgodnie z dyrektywami Parlamentu Europejskiego i Rady (UE) 2016/2102</w:t>
            </w:r>
            <w:r w:rsidRPr="002637F0">
              <w:rPr>
                <w:b/>
                <w:i/>
                <w:vertAlign w:val="superscript"/>
              </w:rPr>
              <w:t>1a</w:t>
            </w:r>
            <w:r w:rsidRPr="002637F0">
              <w:rPr>
                <w:b/>
                <w:i/>
              </w:rPr>
              <w:t xml:space="preserve"> oraz (UE) 2019/882</w:t>
            </w:r>
            <w:r w:rsidRPr="002637F0">
              <w:rPr>
                <w:b/>
                <w:i/>
                <w:vertAlign w:val="superscript"/>
              </w:rPr>
              <w:t>1b</w:t>
            </w:r>
            <w:r w:rsidRPr="002637F0">
              <w:rPr>
                <w:b/>
                <w:i/>
              </w:rPr>
              <w:t>.</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B63BCF">
              <w:rPr>
                <w:b/>
                <w:i/>
                <w:vertAlign w:val="superscript"/>
              </w:rPr>
              <w:t>1a</w:t>
            </w:r>
            <w:r w:rsidRPr="002637F0">
              <w:rPr>
                <w:b/>
                <w:i/>
              </w:rPr>
              <w:t xml:space="preserve"> Dyrektywa Parlamentu Europejskiego i Rady (UE) 2016/2102 z dnia 26 października 2016 r. w sprawie dostępności stron internetowych i mobilnych aplikacji organów sektora publicznego (Dz.U. L 327 z 2.12.2016, s</w:t>
            </w:r>
            <w:r w:rsidRPr="002637F0">
              <w:rPr>
                <w:b/>
                <w:i/>
              </w:rPr>
              <w:t>. 1, ELI: http://data.europa.eu/eli/dir/2016/2102/oj).</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vertAlign w:val="superscript"/>
              </w:rPr>
              <w:t>1b</w:t>
            </w:r>
            <w:r w:rsidRPr="002637F0">
              <w:t xml:space="preserve"> </w:t>
            </w:r>
            <w:r w:rsidRPr="002637F0">
              <w:rPr>
                <w:b/>
                <w:i/>
              </w:rPr>
              <w:t xml:space="preserve">Dyrektywa Parlamentu Europejskiego i Rady (UE) 2019/882 z dnia 17 kwietnia 2019 r. w sprawie wymogów dostępności produktów i usług (Dz.U. L 151 z 7.6.2019, s. 70, ELI:  </w:t>
            </w:r>
            <w:r w:rsidRPr="002637F0">
              <w:rPr>
                <w:b/>
                <w:i/>
              </w:rPr>
              <w:t xml:space="preserve">http://data.europa.eu/eli/dir/2019/882/oj). </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(11)</w:t>
            </w:r>
            <w:r w:rsidRPr="002637F0">
              <w:tab/>
            </w:r>
            <w:r w:rsidRPr="002637F0">
              <w:t>Formaty profili osób poszukujących pracy oraz wolnych miejsc pracy należy określić z wykorzystaniem istniejącej europejskiej klasyfikacji umiejętności, kompetencji, kwalifikacji i zawodów (ESCO), zgodnie z rozporządzeniem (UE) 2016/589</w:t>
            </w:r>
            <w:r w:rsidRPr="002637F0">
              <w:rPr>
                <w:vertAlign w:val="superscript"/>
              </w:rPr>
              <w:t>8</w:t>
            </w:r>
            <w:r w:rsidRPr="002637F0">
              <w:t>, które przewiduje u</w:t>
            </w:r>
            <w:r w:rsidRPr="002637F0">
              <w:t>standaryzowaną terminologię w odniesieniu do zawodów, umiejętności i kompetencji oraz ułatwia przejrzystość umiejętności i kwalifikacji. Klasyfikacja ESCO powinna wspierać osoby poszukujące pracy z państw trzecich, pracodawców i krajowe punkty kontaktowe u</w:t>
            </w:r>
            <w:r w:rsidRPr="002637F0">
              <w:t xml:space="preserve">nijnej puli talentów w dostarczaniu porównywalnych informacji na temat doświadczenia zawodowego, zawodów, w których są wolne miejsca pracy, a także umiejętności oferowanych przez osoby poszukujące pracy i wymaganych przez pracodawców, </w:t>
            </w:r>
            <w:r w:rsidRPr="002637F0">
              <w:lastRenderedPageBreak/>
              <w:t>umożliwiając tym samy</w:t>
            </w:r>
            <w:r w:rsidRPr="002637F0">
              <w:t>m wysokiej jakości proces kojarzenia ofert pracy z poszukującymi zatrudnienia. W stosownych przypadkach krajowe punkty kontaktowe unijnej puli talentów powinny przenosić informacje o wolnych miejscach pracy na platformę informatyczną unijnej puli talentów,</w:t>
            </w:r>
            <w:r w:rsidRPr="002637F0">
              <w:t xml:space="preserve"> korzystając z formatu ESCO. Państwa członkowskie, które nie przyjmują klasyfikacji ESCO w odniesieniu do krajowych wolnych miejsc pracy, powinny sporządzić tabele powiązań porównujące klasyfikację stosowaną w systemach krajowych z klasyfikacją ESCO, aby u</w:t>
            </w:r>
            <w:r w:rsidRPr="002637F0">
              <w:t>możliwić interoperacyjność. Tabele powiązań powinny zostać udostępnione Komisji oraz być używane do automatycznego przekodowania informacji na temat wolnych miejsc pracy lub profili osób poszukujących pracy do celów automatycznego kojarzenia ofert pracy z </w:t>
            </w:r>
            <w:r w:rsidRPr="002637F0">
              <w:t>poszukującymi zatrudnienia za pośrednictwem wspólnej platformy informatycznej.</w:t>
            </w:r>
          </w:p>
        </w:tc>
        <w:tc>
          <w:tcPr>
            <w:tcW w:w="4876" w:type="dxa"/>
            <w:hideMark/>
          </w:tcPr>
          <w:p w:rsidR="005B13E5" w:rsidRPr="002637F0" w:rsidRDefault="00B63BCF">
            <w:pPr>
              <w:pStyle w:val="Normal6"/>
              <w:rPr>
                <w:szCs w:val="24"/>
              </w:rPr>
            </w:pPr>
            <w:r w:rsidRPr="002637F0">
              <w:lastRenderedPageBreak/>
              <w:t>(11)</w:t>
            </w:r>
            <w:r w:rsidRPr="002637F0">
              <w:tab/>
              <w:t>Formaty profili osób poszukujących pracy oraz wolnych miejsc pracy należy określić z wykorzystaniem istniejącej europejskiej klasyfikacji umiejętności, kompetencji, kwalifi</w:t>
            </w:r>
            <w:r w:rsidRPr="002637F0">
              <w:t>kacji i zawodów (ESCO), zgodnie z rozporządzeniem (UE) 2016/589</w:t>
            </w:r>
            <w:r w:rsidRPr="002637F0">
              <w:rPr>
                <w:vertAlign w:val="superscript"/>
              </w:rPr>
              <w:t>8</w:t>
            </w:r>
            <w:r w:rsidRPr="002637F0">
              <w:t xml:space="preserve">, które przewiduje ustandaryzowaną terminologię w odniesieniu do zawodów, umiejętności i kompetencji oraz ułatwia przejrzystość umiejętności i kwalifikacji. Klasyfikacja ESCO powinna wspierać </w:t>
            </w:r>
            <w:r w:rsidRPr="002637F0">
              <w:t>osoby poszukujące pracy z państw trzecich, pracodawców i krajowe punkty kontaktowe unijnej puli talentów w dostarczaniu porównywalnych informacji na temat doświadczenia zawodowego, zawodów, w których są wolne miejsca pracy, a także umiejętności oferowanych</w:t>
            </w:r>
            <w:r w:rsidRPr="002637F0">
              <w:t xml:space="preserve"> przez osoby poszukujące pracy i wymaganych przez pracodawców, </w:t>
            </w:r>
            <w:r w:rsidRPr="002637F0">
              <w:lastRenderedPageBreak/>
              <w:t xml:space="preserve">umożliwiając tym samym wysokiej jakości proces kojarzenia ofert pracy z poszukującymi zatrudnienia. </w:t>
            </w:r>
            <w:r w:rsidRPr="002637F0">
              <w:rPr>
                <w:b/>
                <w:i/>
              </w:rPr>
              <w:t>Zgodnie z zaleceniem Komisji z 15 listopada 2023 r. w sprawie uznawania kwalifikacji obywatel</w:t>
            </w:r>
            <w:r w:rsidRPr="002637F0">
              <w:rPr>
                <w:b/>
                <w:i/>
              </w:rPr>
              <w:t>i państw trzecich w procesie kojarzenia ofert pracy z poszukującymi zatrudnienia należy stosować podejście „przede wszystkim umiejętności”, w którym uwzględnia się wszelkiego rodzaju kwalifikacje i umiejętności, takie jak wykształcenie i szkolenie zawodowe</w:t>
            </w:r>
            <w:r w:rsidRPr="002637F0">
              <w:rPr>
                <w:b/>
                <w:i/>
              </w:rPr>
              <w:t>, dyplomy, certyfikację umiejętności i kompetencji zdobytych pozaformalnie i nieformalnie oraz świadectwa specjalne („mikropoświadczenia”).</w:t>
            </w:r>
            <w:r w:rsidRPr="002637F0">
              <w:t xml:space="preserve"> W stosownych przypadkach krajowe punkty kontaktowe unijnej puli talentów powinny przenosić informacje o wolnych miej</w:t>
            </w:r>
            <w:r w:rsidRPr="002637F0">
              <w:t>scach pracy na platformę informatyczną unijnej puli talentów, korzystając z formatu ESCO. Państwa członkowskie, które nie przyjmują klasyfikacji ESCO w odniesieniu do krajowych wolnych miejsc pracy, powinny sporządzić tabele powiązań porównujące klasyfikac</w:t>
            </w:r>
            <w:r w:rsidRPr="002637F0">
              <w:t>ję stosowaną w systemach krajowych z klasyfikacją ESCO, aby umożliwić interoperacyjność. Tabele powiązań powinny zostać udostępnione Komisji oraz być używane do automatycznego przekodowania informacji na temat wolnych miejsc pracy lub profili osób poszukuj</w:t>
            </w:r>
            <w:r w:rsidRPr="002637F0">
              <w:t>ących pracy do celów automatycznego kojarzenia ofert pracy z poszukującymi zatrudnienia za pośrednictwem wspólnej platformy informatycznej.</w:t>
            </w:r>
          </w:p>
        </w:tc>
      </w:tr>
      <w:tr w:rsidR="00BB57B3" w:rsidRPr="002637F0" w:rsidTr="005B13E5">
        <w:trPr>
          <w:jc w:val="center"/>
        </w:trPr>
        <w:tc>
          <w:tcPr>
            <w:tcW w:w="4876" w:type="dxa"/>
            <w:hideMark/>
          </w:tcPr>
          <w:p w:rsidR="005B13E5" w:rsidRPr="002637F0" w:rsidRDefault="00B63BCF">
            <w:pPr>
              <w:pStyle w:val="Normal6"/>
            </w:pPr>
            <w:r w:rsidRPr="002637F0">
              <w:lastRenderedPageBreak/>
              <w:t>__________________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8</w:t>
            </w:r>
            <w:r w:rsidRPr="002637F0">
              <w:t xml:space="preserve"> Rozporządzenie Parlamentu Europejskiego i Rady (UE) 2016/589 z dnia 13 kwietnia 2016 r. w sprawie europejskiej sieci służb zatrudnienia (EURES), dostępu pracowników do usług w zakresie mobilności i dalszej integracji rynków pracy oraz zmiany rozporządzeń </w:t>
            </w:r>
            <w:r w:rsidRPr="002637F0">
              <w:t>(UE) nr 492/2011 i (UE) nr 1296/2013 (Dz.U. L 107 z 22.4.2016, s. 1, ELI: http://data.europa.eu/eli/reg/2016/589/oj).</w:t>
            </w:r>
          </w:p>
        </w:tc>
        <w:tc>
          <w:tcPr>
            <w:tcW w:w="4876" w:type="dxa"/>
            <w:hideMark/>
          </w:tcPr>
          <w:p w:rsidR="005B13E5" w:rsidRPr="002637F0" w:rsidRDefault="00B63BCF">
            <w:pPr>
              <w:pStyle w:val="Normal6"/>
              <w:rPr>
                <w:szCs w:val="24"/>
              </w:rPr>
            </w:pPr>
            <w:r w:rsidRPr="002637F0">
              <w:rPr>
                <w:vertAlign w:val="superscript"/>
              </w:rPr>
              <w:t>8</w:t>
            </w:r>
            <w:r w:rsidRPr="002637F0">
              <w:t xml:space="preserve"> Rozporządzenie Parlamentu Europejskiego i Rady (UE) 2016/589 z dnia 13 kwietnia 2016 r. w sprawie europejskiej sieci służb zatrudnienia </w:t>
            </w:r>
            <w:r w:rsidRPr="002637F0">
              <w:t>(EURES), dostępu pracowników do usług w zakresie mobilności i dalszej integracji rynków pracy oraz zmiany rozporządzeń (UE) nr 492/2011 i (UE) nr 1296/2013 (Dz.U. L 107 z 22.4.2016, s. 1, ELI: http://data.europa.eu/eli/reg/2016/589/oj).</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5B13E5"/>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14</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(14)</w:t>
            </w:r>
            <w:r w:rsidRPr="002637F0">
              <w:tab/>
              <w:t xml:space="preserve">Zarejestrowane osoby poszukujące pracy z państw trzecich </w:t>
            </w:r>
            <w:r w:rsidRPr="002637F0">
              <w:t>powinny mieć prawo wyboru spośród szeregu opcji technicznych w celu ograniczenia dostępu do swoich danych osobowych, na przykład poprzez ograniczenie dostępu do swoich danych kontaktowych. Profile zarejestrowanych osób poszukujących pracy z państw trzecich</w:t>
            </w:r>
            <w:r w:rsidRPr="002637F0">
              <w:t xml:space="preserve"> i pracodawców uczestniczących w platformie informatycznej unijnej puli talentów, które nie były wykorzystywane przez </w:t>
            </w:r>
            <w:r w:rsidRPr="002637F0">
              <w:rPr>
                <w:b/>
                <w:i/>
              </w:rPr>
              <w:t>okres dwóch lat</w:t>
            </w:r>
            <w:r w:rsidRPr="002637F0">
              <w:t>, powinny zostać automatycznie usunięte. Po usunięciu profili ograniczony zestaw zanonimizowanych danych może być nadal prz</w:t>
            </w:r>
            <w:r w:rsidRPr="002637F0">
              <w:t>echowywany do celów badawczych i statystycznych, w tym do celów tworzenia i jakości statystyk europejskich.</w:t>
            </w:r>
          </w:p>
        </w:tc>
        <w:tc>
          <w:tcPr>
            <w:tcW w:w="4876" w:type="dxa"/>
            <w:hideMark/>
          </w:tcPr>
          <w:p w:rsidR="005B13E5" w:rsidRPr="002637F0" w:rsidRDefault="00B63BCF">
            <w:pPr>
              <w:pStyle w:val="Normal6"/>
              <w:rPr>
                <w:szCs w:val="24"/>
              </w:rPr>
            </w:pPr>
            <w:r w:rsidRPr="002637F0">
              <w:t>(14)</w:t>
            </w:r>
            <w:r w:rsidRPr="002637F0">
              <w:tab/>
            </w:r>
            <w:r w:rsidRPr="002637F0">
              <w:rPr>
                <w:b/>
                <w:i/>
              </w:rPr>
              <w:t>Rejestracja profilu oraz wyszukiwanie i publikowanie ofert pracy powinny być bezpłatne zarówno dla obywateli państw trzecich poszukujących prac</w:t>
            </w:r>
            <w:r w:rsidRPr="002637F0">
              <w:rPr>
                <w:b/>
                <w:i/>
              </w:rPr>
              <w:t>y, jak i dla pracodawców.</w:t>
            </w:r>
            <w:r w:rsidRPr="002637F0">
              <w:t xml:space="preserve"> Zarejestrowane osoby poszukujące pracy z państw trzecich powinny mieć prawo wyboru spośród szeregu opcji technicznych w celu ograniczenia dostępu do swoich danych osobowych, na przykład poprzez ograniczenie dostępu do swoich danyc</w:t>
            </w:r>
            <w:r w:rsidRPr="002637F0">
              <w:t xml:space="preserve">h kontaktowych. </w:t>
            </w:r>
            <w:r w:rsidRPr="002637F0">
              <w:rPr>
                <w:b/>
                <w:i/>
              </w:rPr>
              <w:t>Informacje dotyczące sposobu korzystania z tych możliwości powinny być jasne, wyczerpujące, przyjazne dla użytkownika, w tym sporządzane w formatach dostępnych dla osób z niepełnosprawnościami z poszanowaniem odnośnych norm dostępności usta</w:t>
            </w:r>
            <w:r w:rsidRPr="002637F0">
              <w:rPr>
                <w:b/>
                <w:i/>
              </w:rPr>
              <w:t xml:space="preserve">nowionych w dyrektywie (UE) 2016/2102 oraz wymogów dostępności usług określonych w załączniku I do dyrektywy (UE) 2019/882. </w:t>
            </w:r>
            <w:r w:rsidRPr="002637F0">
              <w:t>Profile zarejestrowanych osób poszukujących pracy z państw trzecich i pracodawców uczestniczących w platformie informatycznej unijne</w:t>
            </w:r>
            <w:r w:rsidRPr="002637F0">
              <w:t xml:space="preserve">j puli talentów, które nie były wykorzystywane przez </w:t>
            </w:r>
            <w:r w:rsidRPr="002637F0">
              <w:rPr>
                <w:b/>
                <w:i/>
              </w:rPr>
              <w:t>rok</w:t>
            </w:r>
            <w:r w:rsidRPr="002637F0">
              <w:t>, powinny zostać automatycznie usunięte</w:t>
            </w:r>
            <w:r w:rsidRPr="002637F0">
              <w:rPr>
                <w:b/>
                <w:i/>
              </w:rPr>
              <w:t>, by zwiększyć gwarancje ochrony danych osobowych i uniknąć nadmiernej sztywności systemu informatycznego</w:t>
            </w:r>
            <w:r w:rsidRPr="002637F0">
              <w:t xml:space="preserve">. Po usunięciu profili ograniczony zestaw </w:t>
            </w:r>
            <w:r w:rsidRPr="002637F0">
              <w:t xml:space="preserve">zanonimizowanych danych może być nadal przechowywany do celów badawczych i statystycznych, w tym do celów </w:t>
            </w:r>
            <w:r w:rsidRPr="002637F0">
              <w:lastRenderedPageBreak/>
              <w:t xml:space="preserve">tworzenia i jakości statystyk europejskich. </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 xml:space="preserve">Wniosek dotyczący </w:t>
      </w:r>
      <w:r w:rsidRPr="002637F0">
        <w:t>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16</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(16)</w:t>
            </w:r>
            <w:r w:rsidRPr="002637F0">
              <w:tab/>
              <w:t xml:space="preserve">Unijna pula talentów powinna przyczyniać się do osiągania celu, jakim jest zniechęcanie do migracji nieuregulowanej, w tym przez ułatwianie dostępu do </w:t>
            </w:r>
            <w:r w:rsidRPr="002637F0">
              <w:t xml:space="preserve">istniejących legalnych dróg migracji. Osobom poszukującym pracy z państw trzecich, które podlegają decyzji sądowej lub administracyjnej odmawiającej wjazdu lub pobytu w państwie członkowskim lub zakazowi wjazdu zgodnie z dyrektywą Parlamentu Europejskiego </w:t>
            </w:r>
            <w:r w:rsidRPr="002637F0">
              <w:t>i Rady 2008/115/WE</w:t>
            </w:r>
            <w:r w:rsidRPr="002637F0">
              <w:rPr>
                <w:vertAlign w:val="superscript"/>
              </w:rPr>
              <w:t>11</w:t>
            </w:r>
            <w:r w:rsidRPr="002637F0">
              <w:t xml:space="preserve">, nie należy zezwalać na rejestrację swoich profili na platformie informatycznej unijnej puli talentów, ponieważ nie będą mogły wjechać do Unii i przebywać na jej terytorium. W tym celu osoby poszukujące pracy z państw trzecich powinny </w:t>
            </w:r>
            <w:r w:rsidRPr="002637F0">
              <w:t xml:space="preserve">być zobowiązane, </w:t>
            </w:r>
            <w:r w:rsidRPr="002637F0">
              <w:rPr>
                <w:b/>
                <w:i/>
              </w:rPr>
              <w:t>przed zarejestrowaniem</w:t>
            </w:r>
            <w:r w:rsidRPr="002637F0">
              <w:t xml:space="preserve"> swoich profili w unijnej puli talentów, do złożenia oświadczenia, że nie podlegają obecnie odmowie wjazdu lub pobytu w państwie członkowskim ani zakazowi wjazdu na terytorium Unii. Należy również podać informacje na </w:t>
            </w:r>
            <w:r w:rsidRPr="002637F0">
              <w:t>temat konsekwencji złożenia fałszywego oświadczenia w tym zakresie.</w:t>
            </w:r>
          </w:p>
        </w:tc>
        <w:tc>
          <w:tcPr>
            <w:tcW w:w="4876" w:type="dxa"/>
            <w:hideMark/>
          </w:tcPr>
          <w:p w:rsidR="005B13E5" w:rsidRPr="002637F0" w:rsidRDefault="00B63BCF">
            <w:pPr>
              <w:pStyle w:val="Normal6"/>
              <w:rPr>
                <w:szCs w:val="24"/>
              </w:rPr>
            </w:pPr>
            <w:r w:rsidRPr="002637F0">
              <w:t>(16)</w:t>
            </w:r>
            <w:r w:rsidRPr="002637F0">
              <w:tab/>
              <w:t>Unijna pula talentów powinna przyczyniać się do osiągania celu, jakim jest zniechęcanie do migracji nieuregulowanej, w tym przez ułatwianie dostępu do istniejących legalnych dróg migr</w:t>
            </w:r>
            <w:r w:rsidRPr="002637F0">
              <w:t>acji. Osobom poszukującym pracy z państw trzecich, które podlegają decyzji sądowej lub administracyjnej odmawiającej wjazdu lub pobytu w państwie członkowskim lub zakazowi wjazdu zgodnie z dyrektywą Parlamentu Europejskiego i Rady 2008/115/WE</w:t>
            </w:r>
            <w:r w:rsidRPr="002637F0">
              <w:rPr>
                <w:vertAlign w:val="superscript"/>
              </w:rPr>
              <w:t>11</w:t>
            </w:r>
            <w:r w:rsidRPr="002637F0">
              <w:t>, nie należy</w:t>
            </w:r>
            <w:r w:rsidRPr="002637F0">
              <w:t xml:space="preserve"> zezwalać na rejestrację swoich profili na platformie informatycznej unijnej puli talentów, ponieważ nie będą mogły wjechać do Unii i przebywać na jej terytorium</w:t>
            </w:r>
            <w:r w:rsidRPr="002637F0">
              <w:rPr>
                <w:b/>
                <w:i/>
              </w:rPr>
              <w:t xml:space="preserve"> przez pewien czas</w:t>
            </w:r>
            <w:r w:rsidRPr="002637F0">
              <w:t>. W tym celu osoby poszukujące pracy z państw trzecich powinny być zobowiązan</w:t>
            </w:r>
            <w:r w:rsidRPr="002637F0">
              <w:t xml:space="preserve">e, </w:t>
            </w:r>
            <w:r w:rsidRPr="002637F0">
              <w:rPr>
                <w:b/>
                <w:i/>
              </w:rPr>
              <w:t>podczas rejestracji</w:t>
            </w:r>
            <w:r w:rsidRPr="002637F0">
              <w:t xml:space="preserve"> swoich profili w unijnej puli talentów, do złożenia oświadczenia, że nie podlegają obecnie odmowie wjazdu lub pobytu w państwie członkowskim ani zakazowi wjazdu na terytorium Unii. Należy również podać informacje na temat konsekwencj</w:t>
            </w:r>
            <w:r w:rsidRPr="002637F0">
              <w:t xml:space="preserve">i złożenia fałszywego oświadczenia w tym zakresie. </w:t>
            </w:r>
            <w:r w:rsidRPr="002637F0">
              <w:rPr>
                <w:b/>
                <w:i/>
              </w:rPr>
              <w:t>Niezwłocznie po skojarzeniu osoby poszukującej pracy z państwa trzeciego i pracodawcy odpowiedni krajowy punkt kontaktowy unijnej puli talentów powinien na wniosek otrzymać informacje z Systemu Informacyjn</w:t>
            </w:r>
            <w:r w:rsidRPr="002637F0">
              <w:rPr>
                <w:b/>
                <w:i/>
              </w:rPr>
              <w:t xml:space="preserve">ego Schengen do celów weryfikacji prawidłowości oświadczenia złożonego przez osobę poszukującą pracy. Jeżeli okaże się, że osoba poszukująca pracy z państwa </w:t>
            </w:r>
            <w:r w:rsidRPr="002637F0">
              <w:rPr>
                <w:b/>
                <w:i/>
              </w:rPr>
              <w:lastRenderedPageBreak/>
              <w:t>trzeciego podlega decyzji sądowej lub administracyjnej odmawiającej jej wjazdu do państwa członkows</w:t>
            </w:r>
            <w:r w:rsidRPr="002637F0">
              <w:rPr>
                <w:b/>
                <w:i/>
              </w:rPr>
              <w:t>kiego lub pobytu w państwie członkowskim lub zakazowi wjazdu zgodnie z dyrektywą Parlamentu Europejskiego i Rady 2008/115/WE</w:t>
            </w:r>
            <w:r w:rsidRPr="002637F0">
              <w:rPr>
                <w:b/>
                <w:i/>
                <w:vertAlign w:val="superscript"/>
              </w:rPr>
              <w:t>10a</w:t>
            </w:r>
            <w:r w:rsidRPr="002637F0">
              <w:rPr>
                <w:b/>
                <w:i/>
              </w:rPr>
              <w:t>, punkt kontaktowy unijnej puli talentów powinien poinformować o tym fakcie Sekretariat Unijnej Puli Talentów. Sekretariat Unijne</w:t>
            </w:r>
            <w:r w:rsidRPr="002637F0">
              <w:rPr>
                <w:b/>
                <w:i/>
              </w:rPr>
              <w:t>j Puli Talentów powinien z kolei usunąć profil osoby poszukującej pracy z platformy informatycznej unijnej puli talentów. Zgodnie z zasadą proporcjonalności osoba poszukująca pracy z państwa trzeciego powinna jednak mieć możliwość utworzenia nowego profilu</w:t>
            </w:r>
            <w:r w:rsidRPr="002637F0">
              <w:rPr>
                <w:b/>
                <w:i/>
              </w:rPr>
              <w:t xml:space="preserve">, aby zarejestrować się na platformie informatycznej unijnej puli talentów, gdy decyzja sądowa lub administracyjna bądź zakaz wjazdu przestają mieć do niej zastosowanie. Osoby, które zostały skazane za przestępstwa stanowiące zagrożenie dla bezpieczeństwa </w:t>
            </w:r>
            <w:r w:rsidRPr="002637F0">
              <w:rPr>
                <w:b/>
                <w:i/>
              </w:rPr>
              <w:t>narodowego państwa członkowskiego lub wiążące się z takim zagrożeniem, nigdy nie powinny mieć możliwości zarejestrowania się jako osoby poszukujące pracy w unijnej puli talentów. Takie przestępstwa należy rozumieć jako przestępstwa mające na celu poważne z</w:t>
            </w:r>
            <w:r w:rsidRPr="002637F0">
              <w:rPr>
                <w:b/>
                <w:i/>
              </w:rPr>
              <w:t xml:space="preserve">astraszenie ludności, bezprawne zmuszenie rządu do podjęcia lub zaniechania działania czy też poważne zdestabilizowanie lub zniszczenie podstawowych struktur politycznych, konstytucyjnych, gospodarczych lub społecznych danego państwa członkowskiego, takie </w:t>
            </w:r>
            <w:r w:rsidRPr="002637F0">
              <w:rPr>
                <w:b/>
                <w:i/>
              </w:rPr>
              <w:t>jak zdrada stanu lub przestępstwa terrorystyczne w rozumieniu dyrektywy Parlamentu Europejskiego i Rady (UE) 2017/541</w:t>
            </w:r>
            <w:r w:rsidRPr="002637F0">
              <w:rPr>
                <w:b/>
                <w:i/>
                <w:vertAlign w:val="superscript"/>
              </w:rPr>
              <w:t>11a</w:t>
            </w:r>
            <w:r w:rsidRPr="002637F0">
              <w:rPr>
                <w:b/>
                <w:i/>
              </w:rPr>
              <w:t>.</w:t>
            </w:r>
          </w:p>
        </w:tc>
      </w:tr>
      <w:tr w:rsidR="00BB57B3" w:rsidRPr="002637F0" w:rsidTr="005B13E5">
        <w:trPr>
          <w:jc w:val="center"/>
        </w:trPr>
        <w:tc>
          <w:tcPr>
            <w:tcW w:w="4876" w:type="dxa"/>
            <w:hideMark/>
          </w:tcPr>
          <w:p w:rsidR="005B13E5" w:rsidRPr="002637F0" w:rsidRDefault="00B63BCF">
            <w:pPr>
              <w:pStyle w:val="Normal6"/>
            </w:pPr>
            <w:r w:rsidRPr="002637F0">
              <w:lastRenderedPageBreak/>
              <w:t>__________________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tcPr>
          <w:p w:rsidR="005B13E5" w:rsidRPr="002637F0" w:rsidRDefault="005B13E5">
            <w:pPr>
              <w:pStyle w:val="Normal6"/>
              <w:rPr>
                <w:vertAlign w:val="superscript"/>
              </w:rPr>
            </w:pPr>
          </w:p>
        </w:tc>
        <w:tc>
          <w:tcPr>
            <w:tcW w:w="4876" w:type="dxa"/>
            <w:hideMark/>
          </w:tcPr>
          <w:p w:rsidR="005B13E5" w:rsidRPr="002637F0" w:rsidRDefault="00B63BCF">
            <w:pPr>
              <w:pStyle w:val="Normal6"/>
              <w:rPr>
                <w:i/>
                <w:iCs/>
              </w:rPr>
            </w:pPr>
            <w:r w:rsidRPr="002637F0">
              <w:rPr>
                <w:b/>
                <w:i/>
                <w:vertAlign w:val="superscript"/>
              </w:rPr>
              <w:t>10a</w:t>
            </w:r>
            <w:r>
              <w:rPr>
                <w:b/>
                <w:i/>
                <w:vertAlign w:val="superscript"/>
              </w:rPr>
              <w:t xml:space="preserve"> </w:t>
            </w:r>
            <w:r w:rsidRPr="002637F0">
              <w:rPr>
                <w:b/>
                <w:i/>
              </w:rPr>
              <w:t xml:space="preserve">Dyrektywa Parlamentu Europejskiego i Rady 2008/115/WE z dnia 16 grudnia 2008 r. w sprawie </w:t>
            </w:r>
            <w:r w:rsidRPr="002637F0">
              <w:rPr>
                <w:b/>
                <w:i/>
              </w:rPr>
              <w:t xml:space="preserve">wspólnych norm i procedur stosowanych przez państwa członkowskie w odniesieniu do powrotów nielegalnie przebywających obywateli </w:t>
            </w:r>
            <w:r w:rsidRPr="002637F0">
              <w:rPr>
                <w:b/>
                <w:i/>
              </w:rPr>
              <w:lastRenderedPageBreak/>
              <w:t>państw trzecich (Dz.U. L 348 z 24.12.2008, s. 98, ELI:</w:t>
            </w:r>
            <w:r w:rsidRPr="002637F0">
              <w:rPr>
                <w:b/>
              </w:rPr>
              <w:t xml:space="preserve"> </w:t>
            </w:r>
            <w:hyperlink r:id="rId9" w:tooltip="Dostęp do dokumentu przez ELI URI." w:history="1">
              <w:r w:rsidRPr="002637F0">
                <w:rPr>
                  <w:rStyle w:val="Hyperlink"/>
                  <w:b/>
                  <w:i/>
                  <w:color w:val="auto"/>
                </w:rPr>
                <w:t>http://data.europa.eu/eli/dir/2008/115/oj</w:t>
              </w:r>
            </w:hyperlink>
            <w:r w:rsidRPr="002637F0">
              <w:rPr>
                <w:b/>
                <w:i/>
              </w:rPr>
              <w:t>).</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lastRenderedPageBreak/>
              <w:t>11</w:t>
            </w:r>
            <w:r w:rsidRPr="002637F0">
              <w:t xml:space="preserve"> Dyrektywa Parlamentu Europejskiego i Rady 2008/115/WE z dnia 16 grudnia 2008 r. w sprawie wspólnych norm i procedur stosowanych przez państwa członkowskie w odniesieniu do powrotów ni</w:t>
            </w:r>
            <w:r w:rsidRPr="002637F0">
              <w:t>elegalnie przebywających obywateli państw trzecich (Dz.U. L 348 z 24.12.2008, s. 98, ELI: http://data.europa.eu/eli/dir/2008/115/oj).</w:t>
            </w:r>
          </w:p>
        </w:tc>
        <w:tc>
          <w:tcPr>
            <w:tcW w:w="4876" w:type="dxa"/>
            <w:hideMark/>
          </w:tcPr>
          <w:p w:rsidR="005B13E5" w:rsidRPr="002637F0" w:rsidRDefault="00B63BCF">
            <w:pPr>
              <w:pStyle w:val="Normal6"/>
              <w:rPr>
                <w:szCs w:val="24"/>
              </w:rPr>
            </w:pPr>
            <w:r w:rsidRPr="002637F0">
              <w:rPr>
                <w:vertAlign w:val="superscript"/>
              </w:rPr>
              <w:t>11</w:t>
            </w:r>
            <w:r w:rsidRPr="002637F0">
              <w:t xml:space="preserve"> Dyrektywa Parlamentu Europejskiego i Rady 2008/115/WE z dnia 16 grudnia 2008 r. w sprawie wspólnych norm i procedur sto</w:t>
            </w:r>
            <w:r w:rsidRPr="002637F0">
              <w:t>sowanych przez państwa członkowskie w odniesieniu do powrotów nielegalnie przebywających obywateli państw trzecich (Dz.U. L 348 z 24.12.2008, s. 98, ELI: http://data.europa.eu/eli/dir/2008/115/oj).</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vertAlign w:val="superscript"/>
              </w:rPr>
              <w:t>11a</w:t>
            </w:r>
            <w:r w:rsidRPr="002637F0">
              <w:t xml:space="preserve"> </w:t>
            </w:r>
            <w:r w:rsidRPr="002637F0">
              <w:rPr>
                <w:b/>
                <w:i/>
              </w:rPr>
              <w:t>Dyrektywa (UE) 2017/541 Parlamentu Europejskiego i R</w:t>
            </w:r>
            <w:r w:rsidRPr="002637F0">
              <w:rPr>
                <w:b/>
                <w:i/>
              </w:rPr>
              <w:t xml:space="preserve">ady z dnia 15 marca 2017 r. w sprawie zwalczania terroryzmu i zastępująca decyzję ramową Rady 2002/475/WSiSW oraz zmieniająca decyzję Rady 2005/671/WSiSW (Dz.U. L 88 z 31.3.2017, s. 6, ELI: http://data.europa.eu/eli/dir/2017/541/oj). </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16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(16a)</w:t>
            </w:r>
            <w:r w:rsidRPr="002637F0">
              <w:rPr>
                <w:b/>
                <w:i/>
              </w:rPr>
              <w:tab/>
              <w:t xml:space="preserve">Zgodnie z zasadą proporcjonalności i w celu wspierania </w:t>
            </w:r>
            <w:r w:rsidRPr="002637F0">
              <w:rPr>
                <w:b/>
                <w:i/>
              </w:rPr>
              <w:t>uczciwej rekrutacji udział pracodawców w platformie informatycznej unijnej puli talentów powinien podlegać określonym warunkom. Podczas rejestracji pracodawcy powinni mieć obowiązek podania danych kontaktowych, w tym numeru rejestracji przedsiębiorstwa, or</w:t>
            </w:r>
            <w:r w:rsidRPr="002637F0">
              <w:rPr>
                <w:b/>
                <w:i/>
              </w:rPr>
              <w:t>az kopii odpisu z rejestru karnego dotyczącego osób fizycznych zarządzających przedsiębiorstwem. Krajowy punkt kontaktowy unijnej puli talentów powinien również wymagać od pracodawców udziału w sesji informacyjnej dotyczącej uczciwej rekrutacji i międzynar</w:t>
            </w:r>
            <w:r w:rsidRPr="002637F0">
              <w:rPr>
                <w:b/>
                <w:i/>
              </w:rPr>
              <w:t xml:space="preserve">odowych norm </w:t>
            </w:r>
            <w:r w:rsidRPr="002637F0">
              <w:rPr>
                <w:b/>
                <w:i/>
              </w:rPr>
              <w:lastRenderedPageBreak/>
              <w:t>pracy. W następstwie udziału w sesji pracodawca powinien otrzymać ofertę udziału w dodatkowych sesjach informacyjnych i warsztatach poświęconych uczciwej rekrutacji, organizowanych przez krajowy punkt kontaktowy unijnej puli talentów. Pracodaw</w:t>
            </w:r>
            <w:r w:rsidRPr="002637F0">
              <w:rPr>
                <w:b/>
                <w:i/>
              </w:rPr>
              <w:t>cy powinni móc zamieszczać na swoim profilu informacje o ukończeniu takich dodatkowych warsztatów, aby pokazać potencjalnym pracownikom swoje zaangażowanie na rzecz uczciwej rekrutacji i godnych warunków pracy. Ukończenie dodatkowych warsztatów poświęconyc</w:t>
            </w:r>
            <w:r w:rsidRPr="002637F0">
              <w:rPr>
                <w:b/>
                <w:i/>
              </w:rPr>
              <w:t>h uczciwej rekrutacji powinno również przyczynić się do większej widoczności pracodawcy na platformie informatycznej unijnej puli talentów za pośrednictwem systemu automatycznego kojarzenia ofert pracy z poszukującymi zatrudnienia. Przed dopuszczeniem prof</w:t>
            </w:r>
            <w:r w:rsidRPr="002637F0">
              <w:rPr>
                <w:b/>
                <w:i/>
              </w:rPr>
              <w:t>ilu pracodawcy do systemu krajowe punkty kontaktowe unijnej puli talentów powinny przeprowadzić kontrolę pracodawcy prowadzącego działalność w państwie członkowskim, które je wyznaczyło, na podstawie wszystkich dostępnych informacji.</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w:t>
      </w:r>
      <w:r w:rsidRPr="002637F0">
        <w:rPr>
          <w:rStyle w:val="HideTWBExt"/>
          <w:noProof w:val="0"/>
        </w:rPr>
        <w: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16 b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(16b)</w:t>
            </w:r>
            <w:r w:rsidRPr="002637F0">
              <w:rPr>
                <w:b/>
                <w:i/>
              </w:rPr>
              <w:tab/>
              <w:t xml:space="preserve">Jeżeli odpowiednie organy krajowe odpowiedzialne za </w:t>
            </w:r>
            <w:r w:rsidRPr="002637F0">
              <w:rPr>
                <w:b/>
                <w:i/>
              </w:rPr>
              <w:t>egzekwowanie odpowiednich przepisów i praktyk poinformują krajowe punkty kontaktowe unijnej puli talentów o naruszeniu przez pracodawcę odnośnych przepisów i praktyk, o których mowa w niniejszym rozporządzeniu, dostęp pracodawcy do unijnej puli talentów na</w:t>
            </w:r>
            <w:r w:rsidRPr="002637F0">
              <w:rPr>
                <w:b/>
                <w:i/>
              </w:rPr>
              <w:t xml:space="preserve">leży zawiesić, a </w:t>
            </w:r>
            <w:r w:rsidRPr="002637F0">
              <w:rPr>
                <w:b/>
                <w:i/>
              </w:rPr>
              <w:lastRenderedPageBreak/>
              <w:t xml:space="preserve">jego oferty pracy – usunąć. Zawieszenie należy niezwłocznie odwołać, gdy odpowiednie organy krajowe powiadomią krajowe punkty kontaktowe unijnej puli talentów, że naruszenie odnośnych przepisów i praktyk zostało naprawione, lub gdy wykaże </w:t>
            </w:r>
            <w:r w:rsidRPr="002637F0">
              <w:rPr>
                <w:b/>
                <w:i/>
              </w:rPr>
              <w:t>ten fakt dany pracodawca. W przypadku naruszenia dyrektywy Parlamentu Europejskiego i Rady 2009/52/WE</w:t>
            </w:r>
            <w:r w:rsidRPr="002637F0">
              <w:rPr>
                <w:b/>
                <w:i/>
                <w:vertAlign w:val="superscript"/>
              </w:rPr>
              <w:t>1a</w:t>
            </w:r>
            <w:r w:rsidRPr="002637F0">
              <w:rPr>
                <w:b/>
                <w:i/>
              </w:rPr>
              <w:t xml:space="preserve"> lub (EU) 2024/1712</w:t>
            </w:r>
            <w:r w:rsidRPr="002637F0">
              <w:rPr>
                <w:b/>
                <w:i/>
                <w:vertAlign w:val="superscript"/>
              </w:rPr>
              <w:t>1b</w:t>
            </w:r>
            <w:r w:rsidRPr="002637F0">
              <w:rPr>
                <w:b/>
                <w:i/>
              </w:rPr>
              <w:t xml:space="preserve"> dostęp pracodawcy do unijnej puli talentów powinien zostać zawieszony na czas nieokreślony.</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b/>
                <w:i/>
              </w:rPr>
            </w:pPr>
            <w:r w:rsidRPr="002637F0">
              <w:rPr>
                <w:b/>
                <w:i/>
              </w:rPr>
              <w:t>_______________</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b/>
                <w:i/>
                <w:vertAlign w:val="superscript"/>
              </w:rPr>
            </w:pPr>
            <w:r w:rsidRPr="002637F0">
              <w:rPr>
                <w:b/>
                <w:i/>
                <w:vertAlign w:val="superscript"/>
              </w:rPr>
              <w:t xml:space="preserve">1a </w:t>
            </w:r>
            <w:r w:rsidRPr="002637F0">
              <w:rPr>
                <w:b/>
                <w:i/>
              </w:rPr>
              <w:t>Dyrektywa Parlamentu Europejskiego i Rady 2009/52/WE z dnia 18 czerwca 2009 r. przewidująca minimalne normy w odniesieniu do kar i środków stosowanych wobec pracodawców zatrudniających nielegalnie przebywających obywateli krajów trzecich (Dz.U. L 168 z 30.</w:t>
            </w:r>
            <w:r w:rsidRPr="002637F0">
              <w:rPr>
                <w:b/>
                <w:i/>
              </w:rPr>
              <w:t xml:space="preserve">6.2009, s. 24, ELI:  </w:t>
            </w:r>
            <w:hyperlink r:id="rId10" w:tooltip="Dostęp do dokumentu przez ELI URI." w:history="1">
              <w:r w:rsidRPr="002637F0">
                <w:rPr>
                  <w:rStyle w:val="Hyperlink"/>
                  <w:b/>
                  <w:i/>
                  <w:color w:val="auto"/>
                </w:rPr>
                <w:t>http://data.europa.eu/eli/dir/2009/52/oj</w:t>
              </w:r>
            </w:hyperlink>
            <w:r w:rsidRPr="002637F0">
              <w:rPr>
                <w:b/>
                <w:i/>
              </w:rPr>
              <w:t>).</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b/>
                <w:i/>
              </w:rPr>
            </w:pPr>
            <w:r w:rsidRPr="002637F0">
              <w:rPr>
                <w:b/>
                <w:i/>
                <w:vertAlign w:val="superscript"/>
              </w:rPr>
              <w:t>1b</w:t>
            </w:r>
            <w:r w:rsidRPr="002637F0">
              <w:rPr>
                <w:b/>
                <w:i/>
              </w:rPr>
              <w:t xml:space="preserve"> Dyrektywa Parlamentu Europejskiego i Rady (UE) 2024/1712 z dnia 13 czerwca 2024 r. zmieniająca dyrektywę 2011/36/UE w sprawie zapobiegania handlowi ludźmi i zwalczania tego procederu oraz ochrony ofiar</w:t>
            </w:r>
            <w:r w:rsidRPr="002637F0">
              <w:rPr>
                <w:b/>
              </w:rPr>
              <w:t xml:space="preserve"> (Dz.U. L, 2024/1712, 24.6.2024, ELI: </w:t>
            </w:r>
            <w:hyperlink r:id="rId11" w:tgtFrame="_blank" w:tooltip="Dostęp do dokumentu przez ELI URI." w:history="1">
              <w:r w:rsidRPr="002637F0">
                <w:rPr>
                  <w:rStyle w:val="Hyperlink"/>
                  <w:b/>
                  <w:color w:val="auto"/>
                </w:rPr>
                <w:t>http://data.europa.eu/eli/dir/2024/1712/oj</w:t>
              </w:r>
            </w:hyperlink>
            <w:r w:rsidRPr="002637F0">
              <w:rPr>
                <w:b/>
              </w:rPr>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 xml:space="preserve">Wniosek dotyczący </w:t>
      </w:r>
      <w:r w:rsidRPr="002637F0">
        <w:t>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17</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(17)</w:t>
            </w:r>
            <w:r w:rsidRPr="002637F0">
              <w:tab/>
              <w:t xml:space="preserve">Osoby poszukujące pracy z państw trzecich, które chcą zarejestrować się w unijnej puli talentów, powinny stworzyć profil z wykorzystaniem funkcji </w:t>
            </w:r>
            <w:r w:rsidRPr="002637F0">
              <w:t>tworzenia profili Europass</w:t>
            </w:r>
            <w:r w:rsidRPr="002637F0">
              <w:rPr>
                <w:vertAlign w:val="superscript"/>
              </w:rPr>
              <w:t>12</w:t>
            </w:r>
            <w:r w:rsidRPr="002637F0">
              <w:t xml:space="preserve">, która umożliwia </w:t>
            </w:r>
            <w:r w:rsidRPr="002637F0">
              <w:lastRenderedPageBreak/>
              <w:t>utworzenie bezpłatnego profilu i zgłaszanie odpowiednich umiejętności, kwalifikacji i innych doświadczeń w jednej bezpiecznej lokalizacji online.</w:t>
            </w:r>
          </w:p>
        </w:tc>
        <w:tc>
          <w:tcPr>
            <w:tcW w:w="4876" w:type="dxa"/>
            <w:hideMark/>
          </w:tcPr>
          <w:p w:rsidR="005B13E5" w:rsidRPr="002637F0" w:rsidRDefault="00B63BCF">
            <w:pPr>
              <w:pStyle w:val="Normal6"/>
              <w:rPr>
                <w:szCs w:val="24"/>
              </w:rPr>
            </w:pPr>
            <w:r w:rsidRPr="002637F0">
              <w:lastRenderedPageBreak/>
              <w:t>(17)</w:t>
            </w:r>
            <w:r w:rsidRPr="002637F0">
              <w:tab/>
              <w:t>Osoby poszukujące pracy z państw trzecich, które chcą zarej</w:t>
            </w:r>
            <w:r w:rsidRPr="002637F0">
              <w:t xml:space="preserve">estrować się w unijnej puli talentów, powinny </w:t>
            </w:r>
            <w:r w:rsidRPr="002637F0">
              <w:rPr>
                <w:b/>
                <w:i/>
              </w:rPr>
              <w:t xml:space="preserve">być w stanie </w:t>
            </w:r>
            <w:r w:rsidRPr="002637F0">
              <w:t>stworzyć profil z wykorzystaniem funkcji tworzenia profili Europass</w:t>
            </w:r>
            <w:r w:rsidRPr="002637F0">
              <w:rPr>
                <w:vertAlign w:val="superscript"/>
              </w:rPr>
              <w:t>12</w:t>
            </w:r>
            <w:r w:rsidRPr="002637F0">
              <w:t xml:space="preserve">, która </w:t>
            </w:r>
            <w:r w:rsidRPr="002637F0">
              <w:lastRenderedPageBreak/>
              <w:t>umożliwia utworzenie bezpłatnego profilu i zgłaszanie odpowiednich umiejętności, kwalifikacji i innych doświadczeń w jed</w:t>
            </w:r>
            <w:r w:rsidRPr="002637F0">
              <w:t xml:space="preserve">nej bezpiecznej lokalizacji online. </w:t>
            </w:r>
            <w:r w:rsidRPr="002637F0">
              <w:rPr>
                <w:b/>
                <w:i/>
              </w:rPr>
              <w:t>Unijna pula talentów powinna poprawić dostęp do informacji na temat kryteriów kwalifikowalności i wyboru. Kryteria kwalifikowalności i wyboru powinny być przejrzyste, wolne od dyskryminacji i powinny być określone obszer</w:t>
            </w:r>
            <w:r w:rsidRPr="002637F0">
              <w:rPr>
                <w:b/>
                <w:i/>
              </w:rPr>
              <w:t>nie, aby umożliwić dopuszczalność kandydatur osób poszukujących pracy niezależnie od poziomu ich umiejętności. System umożliwiający automatyczne kojarzenie ofert pracy z poszukującymi zatrudnienia w ramach unijnej puli talentów powinien być z góry zabezpie</w:t>
            </w:r>
            <w:r w:rsidRPr="002637F0">
              <w:rPr>
                <w:b/>
                <w:i/>
              </w:rPr>
              <w:t xml:space="preserve">czony przed dyskryminacją lub uprzedzeniami. Sekretariat Unijnej Puli Talentów powinien współpracować z zainteresowanymi stronami, takimi jak organizacje przedsiębiorców i organizacje pracujące z obywatelami państw trzecich, w celu podnoszenia świadomości </w:t>
            </w:r>
            <w:r w:rsidRPr="002637F0">
              <w:rPr>
                <w:b/>
                <w:i/>
              </w:rPr>
              <w:t>i wiedzy na temat narzędzia Europass i jego funkcji.</w:t>
            </w:r>
          </w:p>
        </w:tc>
      </w:tr>
      <w:tr w:rsidR="00BB57B3" w:rsidRPr="002637F0" w:rsidTr="005B13E5">
        <w:trPr>
          <w:jc w:val="center"/>
        </w:trPr>
        <w:tc>
          <w:tcPr>
            <w:tcW w:w="4876" w:type="dxa"/>
            <w:hideMark/>
          </w:tcPr>
          <w:p w:rsidR="005B13E5" w:rsidRPr="002637F0" w:rsidRDefault="00B63BCF">
            <w:pPr>
              <w:pStyle w:val="Normal6"/>
            </w:pPr>
            <w:r w:rsidRPr="002637F0">
              <w:lastRenderedPageBreak/>
              <w:t>__________________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12</w:t>
            </w:r>
            <w:r w:rsidRPr="002637F0">
              <w:t xml:space="preserve"> Decyzja Parlamentu Europejskiego i Rady (UE) 2018/646 z dnia 18 kwietnia 2018 r. w sprawie wspólnych ram mających na celu świadczenie lepszej jakości usług w za</w:t>
            </w:r>
            <w:r w:rsidRPr="002637F0">
              <w:t>kresie umiejętności i kwalifikacji (Europass) (Dz.U. L 112 z 2.5.2018, s. 42, ELI: http://data.europa.eu/eli/dec/2018/646/oj).</w:t>
            </w:r>
          </w:p>
        </w:tc>
        <w:tc>
          <w:tcPr>
            <w:tcW w:w="4876" w:type="dxa"/>
            <w:hideMark/>
          </w:tcPr>
          <w:p w:rsidR="005B13E5" w:rsidRPr="002637F0" w:rsidRDefault="00B63BCF">
            <w:pPr>
              <w:pStyle w:val="Normal6"/>
              <w:rPr>
                <w:szCs w:val="24"/>
              </w:rPr>
            </w:pPr>
            <w:r w:rsidRPr="002637F0">
              <w:rPr>
                <w:vertAlign w:val="superscript"/>
              </w:rPr>
              <w:t>12</w:t>
            </w:r>
            <w:r w:rsidRPr="002637F0">
              <w:t xml:space="preserve"> Decyzja Parlamentu Europejskiego i Rady (UE) 2018/646 z dnia 18 kwietnia 2018 r. w sprawie wspólnych ram mających na celu świa</w:t>
            </w:r>
            <w:r w:rsidRPr="002637F0">
              <w:t>dczenie lepszej jakości usług w zakresie umiejętności i kwalifikacji (Europass) (Dz.U. L 112 z 2.5.2018, s. 42, ELI: http://data.europa.eu/eli/dec/2018/646/oj).</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 xml:space="preserve">Wniosek </w:t>
      </w:r>
      <w:r w:rsidRPr="002637F0">
        <w:t>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18</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(18)</w:t>
            </w:r>
            <w:r w:rsidRPr="002637F0">
              <w:tab/>
              <w:t xml:space="preserve">W </w:t>
            </w:r>
            <w:r w:rsidRPr="002637F0">
              <w:rPr>
                <w:b/>
                <w:i/>
              </w:rPr>
              <w:t>razie potrzeby uznawanie kwalifikacji</w:t>
            </w:r>
            <w:r w:rsidRPr="002637F0">
              <w:t xml:space="preserve"> i </w:t>
            </w:r>
            <w:r w:rsidRPr="002637F0">
              <w:rPr>
                <w:b/>
                <w:i/>
              </w:rPr>
              <w:t>walidacja umiejętności</w:t>
            </w:r>
            <w:r w:rsidRPr="002637F0">
              <w:t xml:space="preserve"> </w:t>
            </w:r>
            <w:r w:rsidRPr="002637F0">
              <w:lastRenderedPageBreak/>
              <w:t xml:space="preserve">zarejestrowanych osób poszukujących pracy z państw trzecich </w:t>
            </w:r>
            <w:r w:rsidRPr="002637F0">
              <w:rPr>
                <w:b/>
                <w:i/>
              </w:rPr>
              <w:t>powinny</w:t>
            </w:r>
            <w:r w:rsidRPr="002637F0">
              <w:t xml:space="preserve"> być przeprowadzane w </w:t>
            </w:r>
            <w:r w:rsidRPr="002637F0">
              <w:rPr>
                <w:b/>
                <w:i/>
              </w:rPr>
              <w:t xml:space="preserve">uczestniczących </w:t>
            </w:r>
            <w:r w:rsidRPr="002637F0">
              <w:t>państwach członkowskich na wniosek osoby poszukującej pracy lub pracodawcy zgodnie z prawem i praktykami krajowymi</w:t>
            </w:r>
            <w:r w:rsidRPr="002637F0">
              <w:rPr>
                <w:b/>
                <w:i/>
              </w:rPr>
              <w:t xml:space="preserve"> oraz</w:t>
            </w:r>
            <w:r w:rsidRPr="002637F0">
              <w:t xml:space="preserve"> wszelkimi odpowiednimi umowami międzynarodowymi, w tym porozumieniami o wzajemnym uznawaniu kwalif</w:t>
            </w:r>
            <w:r w:rsidRPr="002637F0">
              <w:t xml:space="preserve">ikacji zawodowych. Spersonalizowana pomoc i informacje online na temat istniejących procedur uznawania i walidacji na szczeblu krajowym powinny być </w:t>
            </w:r>
            <w:r w:rsidRPr="002637F0">
              <w:rPr>
                <w:b/>
                <w:i/>
              </w:rPr>
              <w:t>dostępne</w:t>
            </w:r>
            <w:r w:rsidRPr="002637F0">
              <w:t xml:space="preserve"> na platformie informatycznej unijnej puli talentów i</w:t>
            </w:r>
            <w:r w:rsidRPr="002637F0">
              <w:rPr>
                <w:b/>
                <w:i/>
              </w:rPr>
              <w:t> powinny być zapewniane przez krajowe punkty ko</w:t>
            </w:r>
            <w:r w:rsidRPr="002637F0">
              <w:rPr>
                <w:b/>
                <w:i/>
              </w:rPr>
              <w:t>ntaktowe unijnej puli talentów</w:t>
            </w:r>
            <w:r w:rsidRPr="002637F0">
              <w:t>.</w:t>
            </w:r>
          </w:p>
        </w:tc>
        <w:tc>
          <w:tcPr>
            <w:tcW w:w="4876" w:type="dxa"/>
            <w:hideMark/>
          </w:tcPr>
          <w:p w:rsidR="005B13E5" w:rsidRPr="002637F0" w:rsidRDefault="00B63BCF">
            <w:pPr>
              <w:pStyle w:val="Normal6"/>
              <w:rPr>
                <w:szCs w:val="24"/>
              </w:rPr>
            </w:pPr>
            <w:r w:rsidRPr="002637F0">
              <w:lastRenderedPageBreak/>
              <w:t>(18)</w:t>
            </w:r>
            <w:r w:rsidRPr="002637F0">
              <w:tab/>
            </w:r>
            <w:r w:rsidRPr="002637F0">
              <w:rPr>
                <w:b/>
                <w:i/>
              </w:rPr>
              <w:t xml:space="preserve">W celu promowania swobodnego przepływu pracowników i przyspieszenia </w:t>
            </w:r>
            <w:r w:rsidRPr="002637F0">
              <w:rPr>
                <w:b/>
                <w:i/>
              </w:rPr>
              <w:lastRenderedPageBreak/>
              <w:t>procedur uznawania należy zmniejszyć liczbę zawodów regulowanych wciąż obowiązującą w zaledwie kilku państwach członkowskich. Należy również stosować p</w:t>
            </w:r>
            <w:r w:rsidRPr="002637F0">
              <w:rPr>
                <w:b/>
                <w:i/>
              </w:rPr>
              <w:t>odczas rekrutacji podejście „przede wszystkim umiejętności” i uwzględniać pełny zbiór umiejętności, kompetencji i kwalifikacji danej osoby zgodnie z zaleceniem Komisji z 15 listopada 2023 r. w sprawie uznawania kwalifikacji obywateli państw trzecich. Ma to</w:t>
            </w:r>
            <w:r w:rsidRPr="002637F0">
              <w:rPr>
                <w:b/>
                <w:i/>
              </w:rPr>
              <w:t xml:space="preserve"> szczególne znaczenie w kontekście rekrutacji międzynarodowej, ponieważ dane pokazują, że obywatele państw trzecich częściej niż obywatele Unii posiadają wyższe kwalifikacje niż wymaga tego wykonywana przez nich praca. Niemniej jednak w razie potrzeby uzna</w:t>
            </w:r>
            <w:r w:rsidRPr="002637F0">
              <w:rPr>
                <w:b/>
                <w:i/>
              </w:rPr>
              <w:t>wanie mikropoświadczeń</w:t>
            </w:r>
            <w:r w:rsidRPr="002637F0">
              <w:t xml:space="preserve"> zarejestrowanych osób poszukujących pracy z państw trzecich </w:t>
            </w:r>
            <w:r w:rsidRPr="002637F0">
              <w:rPr>
                <w:b/>
                <w:i/>
              </w:rPr>
              <w:t>powinno</w:t>
            </w:r>
            <w:r w:rsidRPr="002637F0">
              <w:t xml:space="preserve"> być przeprowadzane w państwach członkowskich na wniosek osoby poszukującej pracy lub pracodawcy zgodnie z prawem i praktykami krajowymi</w:t>
            </w:r>
            <w:r w:rsidRPr="002637F0">
              <w:rPr>
                <w:b/>
                <w:i/>
              </w:rPr>
              <w:t>. Uznawanie to powinno odbywać</w:t>
            </w:r>
            <w:r w:rsidRPr="002637F0">
              <w:rPr>
                <w:b/>
                <w:i/>
              </w:rPr>
              <w:t xml:space="preserve"> się zgodnie z</w:t>
            </w:r>
            <w:r w:rsidRPr="002637F0">
              <w:t xml:space="preserve"> wszelkimi odpowiednimi umowami międzynarodowymi, w tym porozumieniami o wzajemnym uznawaniu kwalifikacji zawodowych. Spersonalizowana pomoc i informacje online na temat istniejących procedur uznawania i walidacji na szczeblu krajowym powinny</w:t>
            </w:r>
            <w:r w:rsidRPr="002637F0">
              <w:t xml:space="preserve"> być </w:t>
            </w:r>
            <w:r w:rsidRPr="002637F0">
              <w:rPr>
                <w:b/>
                <w:i/>
              </w:rPr>
              <w:t>zapewniane przez krajowe punkty kontaktowe unijnej puli talentów oraz udostępniane</w:t>
            </w:r>
            <w:r w:rsidRPr="002637F0">
              <w:t xml:space="preserve"> na platformie informatycznej unijnej puli talentów </w:t>
            </w:r>
            <w:r w:rsidRPr="002637F0">
              <w:rPr>
                <w:b/>
                <w:i/>
              </w:rPr>
              <w:t xml:space="preserve">w jasnej, wyczerpującej </w:t>
            </w:r>
            <w:r w:rsidRPr="002637F0">
              <w:t>i</w:t>
            </w:r>
            <w:r w:rsidRPr="002637F0">
              <w:rPr>
                <w:b/>
                <w:i/>
              </w:rPr>
              <w:t xml:space="preserve"> przystępnej dla użytkowników formie oraz w formatach dostępnych dla osób z niepełnosprawnoś</w:t>
            </w:r>
            <w:r w:rsidRPr="002637F0">
              <w:rPr>
                <w:b/>
                <w:i/>
              </w:rPr>
              <w:t>ciami, z poszanowaniem odnośnych wymogów dotyczących dostępności ustanowionych w dyrektywie (UE) 2016/2102, a także odnośnych wymogów dostępności usług określonych w załączniku I do dyrektywy (UE) 2019/882</w:t>
            </w:r>
            <w:r w:rsidRPr="002637F0">
              <w:t>.</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20</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(20)</w:t>
            </w:r>
            <w:r w:rsidRPr="002637F0">
              <w:tab/>
              <w:t xml:space="preserve">Wykaz państw trzecich i państw członkowskich uczestniczących w partnerstwach w zakresie talentów </w:t>
            </w:r>
            <w:r w:rsidRPr="002637F0">
              <w:t>powinien zostać opublikowany na platformie informatycznej unijnej puli talentów wraz z odpowiednimi zawodami, których dotyczy każde partnerstwo.</w:t>
            </w:r>
          </w:p>
        </w:tc>
        <w:tc>
          <w:tcPr>
            <w:tcW w:w="4876" w:type="dxa"/>
            <w:hideMark/>
          </w:tcPr>
          <w:p w:rsidR="005B13E5" w:rsidRPr="002637F0" w:rsidRDefault="00B63BCF">
            <w:pPr>
              <w:pStyle w:val="Normal6"/>
              <w:rPr>
                <w:szCs w:val="24"/>
              </w:rPr>
            </w:pPr>
            <w:r w:rsidRPr="002637F0">
              <w:t>(20)</w:t>
            </w:r>
            <w:r w:rsidRPr="002637F0">
              <w:tab/>
              <w:t xml:space="preserve">Wykaz państw trzecich i państw członkowskich uczestniczących w partnerstwach w zakresie talentów powinien </w:t>
            </w:r>
            <w:r w:rsidRPr="002637F0">
              <w:t xml:space="preserve">zostać opublikowany na platformie informatycznej unijnej puli talentów wraz z odpowiednimi zawodami, których dotyczy każde partnerstwo. </w:t>
            </w:r>
            <w:r w:rsidRPr="002637F0">
              <w:rPr>
                <w:b/>
                <w:i/>
              </w:rPr>
              <w:t xml:space="preserve">Partnerstwa w zakresie talentów powinny zawsze przestrzegać norm uczciwej rekrutacji i promować migrację cyrkulacyjną w </w:t>
            </w:r>
            <w:r w:rsidRPr="002637F0">
              <w:rPr>
                <w:b/>
                <w:i/>
              </w:rPr>
              <w:t>celu zapobiegania drenażowi mózgów.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(21)</w:t>
            </w:r>
            <w:r w:rsidRPr="002637F0">
              <w:tab/>
            </w:r>
            <w:r w:rsidRPr="002637F0">
              <w:t xml:space="preserve">W kontekście partnerstwa w zakresie talentów rozwój i walidacja umiejętności mogą być ukierunkowane na rynek pracy w co najmniej jednym </w:t>
            </w:r>
            <w:r w:rsidRPr="002637F0">
              <w:rPr>
                <w:b/>
                <w:i/>
              </w:rPr>
              <w:t xml:space="preserve">uczestniczącym </w:t>
            </w:r>
            <w:r w:rsidRPr="002637F0">
              <w:t>państwie członkowskim. Państwa członkowskie mogą również wnosić wkład – także finansowy – w rozwój i wdra</w:t>
            </w:r>
            <w:r w:rsidRPr="002637F0">
              <w:t>żanie wsparcia na rzecz rozwoju i walidacji umiejętności oferowanego w kontekście partnerstwa w zakresie talentów. W związku z tym, jeżeli tak postanowią państwa członkowskie uczestniczące w partnerstwie w zakresie talentów, jedynie pracodawcy mający siedz</w:t>
            </w:r>
            <w:r w:rsidRPr="002637F0">
              <w:t xml:space="preserve">ibę w co najmniej jednym </w:t>
            </w:r>
            <w:r w:rsidRPr="002637F0">
              <w:lastRenderedPageBreak/>
              <w:t xml:space="preserve">państwie członkowskim uczestniczącym w partnerstwie w zakresie talentów powinni mieć możliwość poszukiwania przez </w:t>
            </w:r>
            <w:r w:rsidRPr="002637F0">
              <w:rPr>
                <w:b/>
                <w:i/>
              </w:rPr>
              <w:t xml:space="preserve">okres </w:t>
            </w:r>
            <w:r w:rsidRPr="002637F0">
              <w:t xml:space="preserve">maksymalnie </w:t>
            </w:r>
            <w:r w:rsidRPr="002637F0">
              <w:rPr>
                <w:b/>
                <w:i/>
              </w:rPr>
              <w:t>jednego roku</w:t>
            </w:r>
            <w:r w:rsidRPr="002637F0">
              <w:t xml:space="preserve"> zarejestrowanych osób poszukujących pracy posiadających „paszport partnerstwa w zakres</w:t>
            </w:r>
            <w:r w:rsidRPr="002637F0">
              <w:t>ie talentów”. Możliwość ta mogłaby mieć zastosowanie w szczególności w przypadkach, w których rozwój umiejętności był specjalnie ukierunkowany na potrzeby państwa członkowskiego. Informacje na temat tego, czy i w jakich przypadkach możliwość ta jest stosow</w:t>
            </w:r>
            <w:r w:rsidRPr="002637F0">
              <w:t>ana, należy umieścić na platformie informatycznej unijnej puli talentów w celu informowania zarejestrowanych osób poszukujących pracy z państw trzecich i pracodawców uczestniczących w unijnej puli talentów. Po upływie tego okresu wszyscy pracodawcy uczestn</w:t>
            </w:r>
            <w:r w:rsidRPr="002637F0">
              <w:t>iczący w unijnej puli talentów mogą wyszukiwać profile zarejestrowanych osób poszukujących pracy posiadających „paszport partnerstwa w zakresie talentów”. Osoby poszukujące pracy z państw trzecich, które otrzymały wsparcie w ramach partnerstwa w zakresie t</w:t>
            </w:r>
            <w:r w:rsidRPr="002637F0">
              <w:t>alentów, powinny zawsze mieć możliwość zarejestrowania się w unijnej puli talentów podobnie jak każdy inny obywatel państwa trzeciego, bez konieczności deklarowania posiadania „paszportu partnerstwa w zakresie talentów”, a tym samym mieć możliwość ubiegani</w:t>
            </w:r>
            <w:r w:rsidRPr="002637F0">
              <w:t>a się o pracę w innych państwach członkowskich.</w:t>
            </w:r>
          </w:p>
        </w:tc>
        <w:tc>
          <w:tcPr>
            <w:tcW w:w="4876" w:type="dxa"/>
            <w:hideMark/>
          </w:tcPr>
          <w:p w:rsidR="005B13E5" w:rsidRPr="002637F0" w:rsidRDefault="00B63BCF">
            <w:pPr>
              <w:pStyle w:val="Normal6"/>
              <w:rPr>
                <w:szCs w:val="24"/>
              </w:rPr>
            </w:pPr>
            <w:r w:rsidRPr="002637F0">
              <w:lastRenderedPageBreak/>
              <w:t>(21)</w:t>
            </w:r>
            <w:r w:rsidRPr="002637F0">
              <w:tab/>
              <w:t xml:space="preserve">W kontekście partnerstwa w zakresie talentów rozwój i walidacja umiejętności mogą być ukierunkowane na rynek pracy w co najmniej jednym państwie członkowskim. Państwa członkowskie mogą również wnosić </w:t>
            </w:r>
            <w:r w:rsidRPr="002637F0">
              <w:t xml:space="preserve">wkład – także finansowy – w rozwój i wdrażanie wsparcia na rzecz rozwoju i walidacji umiejętności oferowanego w kontekście partnerstwa w zakresie talentów. W związku z tym, jeżeli tak postanowią państwa członkowskie uczestniczące w partnerstwie w zakresie </w:t>
            </w:r>
            <w:r w:rsidRPr="002637F0">
              <w:t xml:space="preserve">talentów, jedynie pracodawcy mający siedzibę w co najmniej jednym państwie członkowskim </w:t>
            </w:r>
            <w:r w:rsidRPr="002637F0">
              <w:lastRenderedPageBreak/>
              <w:t xml:space="preserve">uczestniczącym w partnerstwie w zakresie talentów powinni mieć możliwość poszukiwania przez maksymalnie </w:t>
            </w:r>
            <w:r w:rsidRPr="002637F0">
              <w:rPr>
                <w:b/>
                <w:i/>
              </w:rPr>
              <w:t>sześć miesięcy</w:t>
            </w:r>
            <w:r w:rsidRPr="002637F0">
              <w:t xml:space="preserve"> zarejestrowanych osób poszukujących pracy posiada</w:t>
            </w:r>
            <w:r w:rsidRPr="002637F0">
              <w:t>jących „paszport partnerstwa w zakresie talentów”. Możliwość ta mogłaby mieć zastosowanie w szczególności w przypadkach, w których rozwój umiejętności był specjalnie ukierunkowany na potrzeby państwa członkowskiego. Informacje na temat tego, czy i w jakich</w:t>
            </w:r>
            <w:r w:rsidRPr="002637F0">
              <w:t xml:space="preserve"> przypadkach możliwość ta jest stosowana, należy umieścić na platformie informatycznej unijnej puli talentów w celu informowania zarejestrowanych osób poszukujących pracy z państw trzecich i pracodawców uczestniczących w unijnej puli talentów. Po upływie t</w:t>
            </w:r>
            <w:r w:rsidRPr="002637F0">
              <w:t>ego okresu wszyscy pracodawcy uczestniczący w unijnej puli talentów mogą wyszukiwać profile zarejestrowanych osób poszukujących pracy posiadających „paszport partnerstwa w zakresie talentów”. Osoby poszukujące pracy z państw trzecich, które otrzymały wspar</w:t>
            </w:r>
            <w:r w:rsidRPr="002637F0">
              <w:t>cie w ramach partnerstwa w zakresie talentów, powinny zawsze mieć możliwość zarejestrowania się w unijnej puli talentów podobnie jak każdy inny obywatel państwa trzeciego, bez konieczności deklarowania posiadania „paszportu partnerstwa w zakresie talentów”</w:t>
            </w:r>
            <w:r w:rsidRPr="002637F0">
              <w:t>, a tym samym mieć możliwość ubiegania się o pracę w innych państwach członkowskich.</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23</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 xml:space="preserve">Tekst </w:t>
            </w:r>
            <w:r w:rsidRPr="002637F0">
              <w:t>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(23)</w:t>
            </w:r>
            <w:r w:rsidRPr="002637F0">
              <w:tab/>
            </w:r>
            <w:r w:rsidRPr="002637F0">
              <w:rPr>
                <w:b/>
                <w:i/>
              </w:rPr>
              <w:t>Międzynarodowa Organizacja</w:t>
            </w:r>
            <w:r w:rsidRPr="002637F0">
              <w:t xml:space="preserve"> Pracy </w:t>
            </w:r>
            <w:r w:rsidRPr="002637F0">
              <w:rPr>
                <w:b/>
                <w:i/>
              </w:rPr>
              <w:t>(MOP)</w:t>
            </w:r>
            <w:r w:rsidRPr="002637F0">
              <w:t xml:space="preserve"> w</w:t>
            </w:r>
            <w:r w:rsidRPr="002637F0">
              <w:rPr>
                <w:b/>
                <w:i/>
              </w:rPr>
              <w:t> swoich „Zasadach</w:t>
            </w:r>
            <w:r w:rsidRPr="002637F0">
              <w:t xml:space="preserve"> ogólnych i</w:t>
            </w:r>
            <w:r w:rsidRPr="002637F0">
              <w:rPr>
                <w:b/>
                <w:i/>
              </w:rPr>
              <w:t> </w:t>
            </w:r>
            <w:r w:rsidRPr="002637F0">
              <w:t xml:space="preserve">wytycznych operacyjnych </w:t>
            </w:r>
            <w:r w:rsidRPr="002637F0">
              <w:lastRenderedPageBreak/>
              <w:t xml:space="preserve">dotyczących uczciwej </w:t>
            </w:r>
            <w:r w:rsidRPr="002637F0">
              <w:rPr>
                <w:b/>
                <w:i/>
              </w:rPr>
              <w:t>rekrutacji” określiła szereg norm dotyczących odpowiedniej ochrony</w:t>
            </w:r>
            <w:r w:rsidRPr="002637F0">
              <w:t xml:space="preserve"> osób poszukujących pracy z</w:t>
            </w:r>
            <w:r w:rsidRPr="002637F0">
              <w:rPr>
                <w:b/>
                <w:i/>
              </w:rPr>
              <w:t> </w:t>
            </w:r>
            <w:r w:rsidRPr="002637F0">
              <w:t xml:space="preserve">państw </w:t>
            </w:r>
            <w:r w:rsidRPr="002637F0">
              <w:t>trzecich</w:t>
            </w:r>
            <w:r w:rsidRPr="002637F0">
              <w:rPr>
                <w:b/>
                <w:i/>
              </w:rPr>
              <w:t xml:space="preserve"> przed nieuczciwą rekrutacją.</w:t>
            </w:r>
            <w:r w:rsidRPr="002637F0">
              <w:t xml:space="preserve"> </w:t>
            </w:r>
            <w:r w:rsidRPr="002637F0">
              <w:rPr>
                <w:b/>
                <w:i/>
              </w:rPr>
              <w:t>Pracodawcy powinni przestrzegać</w:t>
            </w:r>
            <w:r w:rsidRPr="002637F0">
              <w:t xml:space="preserve"> obowiązujących przepisów i praktyk unijnych. Pracodawcy powinni również zapewniać osobom poszukującym pracy z państw trzecich traktowanie na równi z obywatelami </w:t>
            </w:r>
            <w:r w:rsidRPr="002637F0">
              <w:rPr>
                <w:b/>
                <w:i/>
              </w:rPr>
              <w:t xml:space="preserve">uczestniczących </w:t>
            </w:r>
            <w:r w:rsidRPr="002637F0">
              <w:t>państw cz</w:t>
            </w:r>
            <w:r w:rsidRPr="002637F0">
              <w:t>łonkowskich, zgodnie z dyrektywą 2011/98</w:t>
            </w:r>
            <w:r w:rsidRPr="002637F0">
              <w:rPr>
                <w:vertAlign w:val="superscript"/>
              </w:rPr>
              <w:t>13</w:t>
            </w:r>
            <w:r w:rsidRPr="002637F0">
              <w:t>, dyrektywą 2014/36/UE</w:t>
            </w:r>
            <w:r w:rsidRPr="002637F0">
              <w:rPr>
                <w:vertAlign w:val="superscript"/>
              </w:rPr>
              <w:t>14</w:t>
            </w:r>
            <w:r w:rsidRPr="002637F0">
              <w:t>, dyrektywą 2021/</w:t>
            </w:r>
            <w:r w:rsidRPr="002637F0">
              <w:rPr>
                <w:b/>
                <w:i/>
              </w:rPr>
              <w:t>1883/UE</w:t>
            </w:r>
            <w:r w:rsidRPr="002637F0">
              <w:rPr>
                <w:b/>
                <w:i/>
                <w:vertAlign w:val="superscript"/>
              </w:rPr>
              <w:t>15</w:t>
            </w:r>
            <w:r w:rsidRPr="002637F0">
              <w:t xml:space="preserve"> oraz dyrektywą 2016/</w:t>
            </w:r>
            <w:r w:rsidRPr="002637F0">
              <w:rPr>
                <w:b/>
                <w:i/>
              </w:rPr>
              <w:t>801/UE</w:t>
            </w:r>
            <w:r w:rsidRPr="002637F0">
              <w:t>.</w:t>
            </w:r>
            <w:r w:rsidRPr="002637F0">
              <w:rPr>
                <w:b/>
                <w:i/>
                <w:vertAlign w:val="superscript"/>
              </w:rPr>
              <w:t>16</w:t>
            </w:r>
            <w:r w:rsidRPr="002637F0">
              <w:t xml:space="preserve"> Zgodnie z dyrektywą 2019/</w:t>
            </w:r>
            <w:r w:rsidRPr="002637F0">
              <w:rPr>
                <w:b/>
                <w:i/>
              </w:rPr>
              <w:t>1152/UE</w:t>
            </w:r>
            <w:r w:rsidRPr="002637F0">
              <w:rPr>
                <w:b/>
                <w:i/>
                <w:vertAlign w:val="superscript"/>
              </w:rPr>
              <w:t>17</w:t>
            </w:r>
            <w:r w:rsidRPr="002637F0">
              <w:rPr>
                <w:b/>
                <w:i/>
              </w:rPr>
              <w:t xml:space="preserve"> na początku zatrudnienia</w:t>
            </w:r>
            <w:r w:rsidRPr="002637F0">
              <w:t xml:space="preserve"> pracodawcy uczestniczący w unijnej puli talentów powinni zapewnić zarejestrowanym osobom poszukującym pracy z państw trzecich informacje</w:t>
            </w:r>
            <w:r w:rsidRPr="002637F0">
              <w:rPr>
                <w:b/>
                <w:i/>
              </w:rPr>
              <w:t xml:space="preserve"> na piśmie</w:t>
            </w:r>
            <w:r w:rsidRPr="002637F0">
              <w:t xml:space="preserve"> i w zrozumiałym języku na temat ich praw i obowiązków wynikających ze stosunku pracy. Informacje te powinny </w:t>
            </w:r>
            <w:r w:rsidRPr="002637F0">
              <w:t xml:space="preserve">obejmować co najmniej miejsce i rodzaj pracy, okres zatrudnienia, wynagrodzenie, godziny pracy, wymiar płatnego urlopu oraz, w stosownych przypadkach, inne istotne warunki pracy. </w:t>
            </w:r>
            <w:r w:rsidRPr="002637F0">
              <w:rPr>
                <w:b/>
                <w:i/>
              </w:rPr>
              <w:t>Pracodawca nie powinien pobierać</w:t>
            </w:r>
            <w:r w:rsidRPr="002637F0">
              <w:t xml:space="preserve"> żadnych opłat rekrutacyjnych, zakazywać prac</w:t>
            </w:r>
            <w:r w:rsidRPr="002637F0">
              <w:t>ownikowi podejmowania zatrudnienia u innych pracodawców poza rozkładem czasu pracy ustalonym z tym pracodawcą, ani niekorzystnie traktować pracownika z tego powodu. Pracodawcy uczestniczący w unijnej puli talentów powinni przestrzegać dyrektywy 96/71/WE</w:t>
            </w:r>
            <w:r w:rsidRPr="002637F0">
              <w:rPr>
                <w:vertAlign w:val="superscript"/>
              </w:rPr>
              <w:t>18</w:t>
            </w:r>
            <w:r w:rsidRPr="002637F0">
              <w:t xml:space="preserve"> </w:t>
            </w:r>
            <w:r w:rsidRPr="002637F0">
              <w:t>zmienionej dyrektywą 2018/957 podczas delegowania pracowników w ramach świadczenia usług, w szczególności w odniesieniu do ustanowionych w tej dyrektywie warunków zatrudnienia, takich jak obowiązek, zgodnie z którym pracownicy z państw trzecich mogą być de</w:t>
            </w:r>
            <w:r w:rsidRPr="002637F0">
              <w:t>legowani do państwa członkowskiego tylko wtedy, gdy są legalnie i regularnie zatrudnieni w innym państwie członkowskim.</w:t>
            </w:r>
          </w:p>
        </w:tc>
        <w:tc>
          <w:tcPr>
            <w:tcW w:w="4876" w:type="dxa"/>
            <w:hideMark/>
          </w:tcPr>
          <w:p w:rsidR="005B13E5" w:rsidRPr="002637F0" w:rsidRDefault="00B63BCF">
            <w:pPr>
              <w:pStyle w:val="Normal6"/>
              <w:rPr>
                <w:szCs w:val="24"/>
              </w:rPr>
            </w:pPr>
            <w:r w:rsidRPr="002637F0">
              <w:lastRenderedPageBreak/>
              <w:t>(23)</w:t>
            </w:r>
            <w:r w:rsidRPr="002637F0">
              <w:tab/>
            </w:r>
            <w:r w:rsidRPr="002637F0">
              <w:rPr>
                <w:b/>
                <w:i/>
              </w:rPr>
              <w:t>MOP określiła szereg norm dotyczących odpowiedniej ochrony osób poszukujących</w:t>
            </w:r>
            <w:r w:rsidRPr="002637F0">
              <w:t xml:space="preserve"> pracy </w:t>
            </w:r>
            <w:r w:rsidRPr="002637F0">
              <w:rPr>
                <w:b/>
                <w:i/>
              </w:rPr>
              <w:t xml:space="preserve">z państw trzecich </w:t>
            </w:r>
            <w:r w:rsidRPr="002637F0">
              <w:rPr>
                <w:b/>
                <w:i/>
              </w:rPr>
              <w:lastRenderedPageBreak/>
              <w:t xml:space="preserve">przed nieuczciwą rekrutacją, </w:t>
            </w:r>
            <w:r w:rsidRPr="002637F0">
              <w:rPr>
                <w:b/>
                <w:i/>
              </w:rPr>
              <w:t>w tym zasadę, zgodnie z którą pracowników nie należy obciążać bezpośrednio ani pośrednio,</w:t>
            </w:r>
            <w:r w:rsidRPr="002637F0">
              <w:t xml:space="preserve"> w</w:t>
            </w:r>
            <w:r w:rsidRPr="002637F0">
              <w:rPr>
                <w:b/>
                <w:i/>
              </w:rPr>
              <w:t xml:space="preserve"> całości ani w części, żadnymi opłatami lub powiązanymi kosztami z tytułu rekrutacji.</w:t>
            </w:r>
            <w:r w:rsidRPr="002637F0">
              <w:t xml:space="preserve"> </w:t>
            </w:r>
            <w:r w:rsidRPr="002637F0">
              <w:rPr>
                <w:b/>
                <w:i/>
              </w:rPr>
              <w:t>Pracodawcy chcący zarejestrować się w unijnej puli talentów powinni złożyć oświ</w:t>
            </w:r>
            <w:r w:rsidRPr="002637F0">
              <w:rPr>
                <w:b/>
                <w:i/>
              </w:rPr>
              <w:t>adczenie o przestrzeganiu i ochronie Zasad</w:t>
            </w:r>
            <w:r w:rsidRPr="002637F0">
              <w:t xml:space="preserve"> ogólnych i</w:t>
            </w:r>
            <w:r w:rsidRPr="002637F0">
              <w:rPr>
                <w:b/>
                <w:i/>
              </w:rPr>
              <w:t xml:space="preserve"> </w:t>
            </w:r>
            <w:r w:rsidRPr="002637F0">
              <w:t>wytycznych operacyjnych</w:t>
            </w:r>
            <w:r w:rsidRPr="002637F0">
              <w:rPr>
                <w:b/>
                <w:i/>
              </w:rPr>
              <w:t xml:space="preserve"> MOP</w:t>
            </w:r>
            <w:r w:rsidRPr="002637F0">
              <w:t xml:space="preserve"> dotyczących uczciwej </w:t>
            </w:r>
            <w:r w:rsidRPr="002637F0">
              <w:rPr>
                <w:b/>
                <w:i/>
              </w:rPr>
              <w:t>rekrutacji, w szczególności zakazu pobierania opłat rekrutacyjnych i powiązanych kosztów od</w:t>
            </w:r>
            <w:r w:rsidRPr="002637F0">
              <w:t xml:space="preserve"> osób poszukujących pracy z</w:t>
            </w:r>
            <w:r w:rsidRPr="002637F0">
              <w:rPr>
                <w:b/>
                <w:i/>
              </w:rPr>
              <w:t xml:space="preserve"> </w:t>
            </w:r>
            <w:r w:rsidRPr="002637F0">
              <w:t>państw trzecich</w:t>
            </w:r>
            <w:r w:rsidRPr="002637F0">
              <w:rPr>
                <w:b/>
                <w:i/>
              </w:rPr>
              <w:t>. Ponadto pracodawc</w:t>
            </w:r>
            <w:r w:rsidRPr="002637F0">
              <w:rPr>
                <w:b/>
                <w:i/>
              </w:rPr>
              <w:t>y są zobowiązani do przestrzegania</w:t>
            </w:r>
            <w:r w:rsidRPr="002637F0">
              <w:t xml:space="preserve"> obowiązujących przepisów i praktyk unijnych. Pracodawcy powinni również zapewniać osobom poszukującym pracy z państw trzecich traktowanie na równi z obywatelami państw członkowskich, zgodnie z dyrektywą 2011/98</w:t>
            </w:r>
            <w:r w:rsidRPr="002637F0">
              <w:rPr>
                <w:vertAlign w:val="superscript"/>
              </w:rPr>
              <w:t>13</w:t>
            </w:r>
            <w:r w:rsidRPr="002637F0">
              <w:t>, dyrekty</w:t>
            </w:r>
            <w:r w:rsidRPr="002637F0">
              <w:t>wą 2014/36/UE</w:t>
            </w:r>
            <w:r w:rsidRPr="002637F0">
              <w:rPr>
                <w:vertAlign w:val="superscript"/>
              </w:rPr>
              <w:t>14</w:t>
            </w:r>
            <w:r w:rsidRPr="002637F0">
              <w:t xml:space="preserve">, dyrektywą </w:t>
            </w:r>
            <w:r w:rsidRPr="002637F0">
              <w:rPr>
                <w:b/>
                <w:i/>
              </w:rPr>
              <w:t xml:space="preserve">(UE) </w:t>
            </w:r>
            <w:r w:rsidRPr="002637F0">
              <w:t>2021/</w:t>
            </w:r>
            <w:r w:rsidRPr="002637F0">
              <w:rPr>
                <w:b/>
                <w:i/>
              </w:rPr>
              <w:t>1883</w:t>
            </w:r>
            <w:r w:rsidRPr="002637F0">
              <w:rPr>
                <w:b/>
                <w:i/>
                <w:vertAlign w:val="superscript"/>
              </w:rPr>
              <w:t>15</w:t>
            </w:r>
            <w:r w:rsidRPr="002637F0">
              <w:t xml:space="preserve"> oraz dyrektywą</w:t>
            </w:r>
            <w:r w:rsidRPr="002637F0">
              <w:rPr>
                <w:b/>
                <w:i/>
              </w:rPr>
              <w:t xml:space="preserve"> (UE)</w:t>
            </w:r>
            <w:r w:rsidRPr="002637F0">
              <w:t xml:space="preserve"> 2016/</w:t>
            </w:r>
            <w:r w:rsidRPr="002637F0">
              <w:rPr>
                <w:b/>
                <w:i/>
              </w:rPr>
              <w:t>801</w:t>
            </w:r>
            <w:r w:rsidRPr="002637F0">
              <w:rPr>
                <w:b/>
                <w:i/>
                <w:vertAlign w:val="superscript"/>
              </w:rPr>
              <w:t>16</w:t>
            </w:r>
            <w:r w:rsidRPr="002637F0">
              <w:t>. Zgodnie z dyrektywą</w:t>
            </w:r>
            <w:r w:rsidRPr="002637F0">
              <w:rPr>
                <w:b/>
                <w:i/>
              </w:rPr>
              <w:t xml:space="preserve">  (UE)</w:t>
            </w:r>
            <w:r w:rsidRPr="002637F0">
              <w:t xml:space="preserve"> 2019/</w:t>
            </w:r>
            <w:r w:rsidRPr="002637F0">
              <w:rPr>
                <w:b/>
                <w:i/>
              </w:rPr>
              <w:t>1152</w:t>
            </w:r>
            <w:r w:rsidRPr="002637F0">
              <w:rPr>
                <w:b/>
                <w:i/>
                <w:vertAlign w:val="superscript"/>
              </w:rPr>
              <w:t>17</w:t>
            </w:r>
            <w:r w:rsidRPr="002637F0">
              <w:rPr>
                <w:b/>
                <w:i/>
              </w:rPr>
              <w:t>w rozsądnym terminie przed datą rozpoczęcia obowiązywania umowy o pracę</w:t>
            </w:r>
            <w:r w:rsidRPr="002637F0">
              <w:t xml:space="preserve"> pracodawcy uczestniczący w unijnej puli talentów powinni zapewnić zarej</w:t>
            </w:r>
            <w:r w:rsidRPr="002637F0">
              <w:t>estrowanym osobom poszukującym pracy z państw trzecich informacje</w:t>
            </w:r>
            <w:r w:rsidRPr="002637F0">
              <w:rPr>
                <w:b/>
                <w:i/>
              </w:rPr>
              <w:t>, w sposób dostępny dla osoby poszukującej pracy</w:t>
            </w:r>
            <w:r w:rsidRPr="002637F0">
              <w:t xml:space="preserve"> i w zrozumiałym języku</w:t>
            </w:r>
            <w:r w:rsidRPr="002637F0">
              <w:rPr>
                <w:b/>
                <w:i/>
              </w:rPr>
              <w:t>,</w:t>
            </w:r>
            <w:r w:rsidRPr="002637F0">
              <w:t xml:space="preserve"> na temat ich praw i obowiązków wynikających ze stosunku pracy. Informacje te powinny obejmować co najmniej miejsce i r</w:t>
            </w:r>
            <w:r w:rsidRPr="002637F0">
              <w:t xml:space="preserve">odzaj pracy, okres zatrudnienia, wynagrodzenie, </w:t>
            </w:r>
            <w:r w:rsidRPr="002637F0">
              <w:rPr>
                <w:b/>
                <w:i/>
              </w:rPr>
              <w:t xml:space="preserve">w tym wszelkie dodatki, zgodne z prawem odliczenia, </w:t>
            </w:r>
            <w:r w:rsidRPr="002637F0">
              <w:t xml:space="preserve">godziny pracy, wymiar płatnego urlopu oraz, w stosownych przypadkach, inne istotne warunki pracy. </w:t>
            </w:r>
            <w:r w:rsidRPr="002637F0">
              <w:rPr>
                <w:b/>
                <w:i/>
              </w:rPr>
              <w:t>Odpowiednie informacje, w tym na temat zasady niepobierani</w:t>
            </w:r>
            <w:r w:rsidRPr="002637F0">
              <w:rPr>
                <w:b/>
                <w:i/>
              </w:rPr>
              <w:t>a</w:t>
            </w:r>
            <w:r w:rsidRPr="002637F0">
              <w:t xml:space="preserve"> żadnych opłat rekrutacyjnych</w:t>
            </w:r>
            <w:r w:rsidRPr="002637F0">
              <w:rPr>
                <w:b/>
                <w:i/>
              </w:rPr>
              <w:t xml:space="preserve"> ani powiązanych kosztów od osoby poszukującej pracy z państwa trzeciego</w:t>
            </w:r>
            <w:r w:rsidRPr="002637F0">
              <w:t xml:space="preserve">, </w:t>
            </w:r>
            <w:r w:rsidRPr="002637F0">
              <w:rPr>
                <w:b/>
                <w:i/>
              </w:rPr>
              <w:t xml:space="preserve">należy również podać w ofercie pracy w celu poprawy przejrzystości i przewidywalności dla osoby poszukującej pracy. Pracodawca nie powinien </w:t>
            </w:r>
            <w:r w:rsidRPr="002637F0">
              <w:t>zakazywać pr</w:t>
            </w:r>
            <w:r w:rsidRPr="002637F0">
              <w:t xml:space="preserve">acownikowi podejmowania </w:t>
            </w:r>
            <w:r w:rsidRPr="002637F0">
              <w:lastRenderedPageBreak/>
              <w:t>zatrudnienia u innych pracodawców poza rozkładem czasu pracy ustalonym z tym pracodawcą, ani niekorzystnie traktować pracownika z tego powodu. Pracodawcy uczestniczący w unijnej puli talentów powinni przestrzegać dyrektywy 96/71/WE</w:t>
            </w:r>
            <w:r w:rsidRPr="002637F0">
              <w:rPr>
                <w:vertAlign w:val="superscript"/>
              </w:rPr>
              <w:t>1</w:t>
            </w:r>
            <w:r w:rsidRPr="002637F0">
              <w:rPr>
                <w:vertAlign w:val="superscript"/>
              </w:rPr>
              <w:t>8</w:t>
            </w:r>
            <w:r w:rsidRPr="002637F0">
              <w:t xml:space="preserve"> zmienionej dyrektywą</w:t>
            </w:r>
            <w:r w:rsidRPr="002637F0">
              <w:rPr>
                <w:b/>
                <w:i/>
              </w:rPr>
              <w:t xml:space="preserve"> </w:t>
            </w:r>
            <w:r w:rsidRPr="002637F0">
              <w:t xml:space="preserve"> 2018/957 podczas delegowania pracowników w ramach świadczenia usług, w szczególności w odniesieniu do ustanowionych w tej dyrektywie warunków zatrudnienia, takich jak obowiązek, zgodnie z którym pracownicy z państw trzecich mogą być</w:t>
            </w:r>
            <w:r w:rsidRPr="002637F0">
              <w:t xml:space="preserve"> delegowani do państwa członkowskiego tylko wtedy, gdy są legalnie i regularnie zatrudnieni w innym państwie członkowskim. </w:t>
            </w:r>
            <w:r w:rsidRPr="002637F0">
              <w:rPr>
                <w:b/>
                <w:i/>
              </w:rPr>
              <w:t>Zgodnie z krajowymi przepisami lub praktyką krajowe punkty kontaktowe unijnej puli talentów powinny, w koordynacji z partnerami społe</w:t>
            </w:r>
            <w:r w:rsidRPr="002637F0">
              <w:rPr>
                <w:b/>
                <w:i/>
              </w:rPr>
              <w:t>cznymi, aktywnie monitorować, czy pracodawcy przestrzegają tej dyrektywy.</w:t>
            </w:r>
          </w:p>
        </w:tc>
      </w:tr>
      <w:tr w:rsidR="00BB57B3" w:rsidRPr="002637F0" w:rsidTr="005B13E5">
        <w:trPr>
          <w:jc w:val="center"/>
        </w:trPr>
        <w:tc>
          <w:tcPr>
            <w:tcW w:w="4876" w:type="dxa"/>
            <w:hideMark/>
          </w:tcPr>
          <w:p w:rsidR="005B13E5" w:rsidRPr="002637F0" w:rsidRDefault="00B63BCF">
            <w:pPr>
              <w:pStyle w:val="Normal6"/>
            </w:pPr>
            <w:r w:rsidRPr="002637F0">
              <w:lastRenderedPageBreak/>
              <w:t>__________________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13</w:t>
            </w:r>
            <w:r w:rsidRPr="002637F0">
              <w:t xml:space="preserve"> Dyrektywa Parlamentu Europejskiego i Rady 2011/98/UE z dnia 13 grudnia 2011 r. w sprawie procedury jednego wniosku o jedno zezwolenie dla obywateli państw trzecich na pobyt i pracę na terytorium państwa członkowskiego oraz w sprawie wspólnego zbioru praw </w:t>
            </w:r>
            <w:r w:rsidRPr="002637F0">
              <w:t>dla pracowników z państw trzecich przebywających legalnie w państwie członkowskim (Dz.U. L 343 z 23.12.2011, s. 1, ELI: http://data.europa.eu/eli/dir/2011/98/oj).</w:t>
            </w:r>
          </w:p>
        </w:tc>
        <w:tc>
          <w:tcPr>
            <w:tcW w:w="4876" w:type="dxa"/>
            <w:hideMark/>
          </w:tcPr>
          <w:p w:rsidR="005B13E5" w:rsidRPr="002637F0" w:rsidRDefault="00B63BCF">
            <w:pPr>
              <w:pStyle w:val="Normal6"/>
              <w:rPr>
                <w:szCs w:val="24"/>
              </w:rPr>
            </w:pPr>
            <w:r w:rsidRPr="002637F0">
              <w:rPr>
                <w:vertAlign w:val="superscript"/>
              </w:rPr>
              <w:t>13</w:t>
            </w:r>
            <w:r w:rsidRPr="002637F0">
              <w:t xml:space="preserve"> Dyrektywa Parlamentu Europejskiego i Rady 2011/98/UE z dnia 13 grudnia 2011 r. w sprawie procedury jednego wniosku o jedno zezwolenie dla obywateli państw trzecich na pobyt i pracę na terytorium państwa członkowskiego oraz w sprawie wspólnego zbioru praw </w:t>
            </w:r>
            <w:r w:rsidRPr="002637F0">
              <w:t>dla pracowników z państw trzecich przebywających legalnie w państwie członkowskim (Dz.U. L 343 z 23.12.2011, s. 1, ELI: http://data.europa.eu/eli/dir/2011/98/oj).</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14</w:t>
            </w:r>
            <w:r w:rsidRPr="002637F0">
              <w:t xml:space="preserve"> Dyrektywa Parlamentu Europejskiego i Rady 2014/36/UE z dnia 26 lutego 2014 r. w sprawie w</w:t>
            </w:r>
            <w:r w:rsidRPr="002637F0">
              <w:t>arunków wjazdu i pobytu obywateli państw trzecich w celu zatrudnienia w charakterze pracownika sezonowego (Dz.U. L 94 z 28.3.2014, s. 375, ELI: http://data.europa.eu/eli/dir/2014/36/oj).</w:t>
            </w:r>
          </w:p>
        </w:tc>
        <w:tc>
          <w:tcPr>
            <w:tcW w:w="4876" w:type="dxa"/>
            <w:hideMark/>
          </w:tcPr>
          <w:p w:rsidR="005B13E5" w:rsidRPr="002637F0" w:rsidRDefault="00B63BCF">
            <w:pPr>
              <w:pStyle w:val="Normal6"/>
              <w:rPr>
                <w:szCs w:val="24"/>
              </w:rPr>
            </w:pPr>
            <w:r w:rsidRPr="002637F0">
              <w:rPr>
                <w:vertAlign w:val="superscript"/>
              </w:rPr>
              <w:t>14</w:t>
            </w:r>
            <w:r w:rsidRPr="002637F0">
              <w:t xml:space="preserve"> Dyrektywa Parlamentu Europejskiego i Rady 2014/36/UE z dnia 26 lut</w:t>
            </w:r>
            <w:r w:rsidRPr="002637F0">
              <w:t>ego 2014 r. w sprawie warunków wjazdu i pobytu obywateli państw trzecich w celu zatrudnienia w charakterze pracownika sezonowego (Dz.U. L 94 z 28.3.2014, s. 375, ELI: http://data.europa.eu/eli/dir/2014/36/oj).</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15</w:t>
            </w:r>
            <w:r w:rsidRPr="002637F0">
              <w:t xml:space="preserve"> Dyrektywa Parlamentu Europejskiego i Rady </w:t>
            </w:r>
            <w:r w:rsidRPr="002637F0">
              <w:t xml:space="preserve">(UE) 2021/1883 z dnia 20 października 2021 r. w sprawie warunków wjazdu i pobytu obywateli państw trzecich </w:t>
            </w:r>
            <w:r w:rsidRPr="002637F0">
              <w:lastRenderedPageBreak/>
              <w:t>w celu zatrudnienia w zawodzie wymagającym wysokich kwalifikacji oraz uchylenia dyrektywy Rady 2009/50/WE (Dz.U. L 382 z 28.10.2021, s. 1, ELI: http:</w:t>
            </w:r>
            <w:r w:rsidRPr="002637F0">
              <w:t>//data.europa.eu/eli/dir/2021/1883/oj).</w:t>
            </w:r>
          </w:p>
        </w:tc>
        <w:tc>
          <w:tcPr>
            <w:tcW w:w="4876" w:type="dxa"/>
            <w:hideMark/>
          </w:tcPr>
          <w:p w:rsidR="005B13E5" w:rsidRPr="002637F0" w:rsidRDefault="00B63BCF">
            <w:pPr>
              <w:pStyle w:val="Normal6"/>
              <w:rPr>
                <w:szCs w:val="24"/>
              </w:rPr>
            </w:pPr>
            <w:r w:rsidRPr="002637F0">
              <w:rPr>
                <w:vertAlign w:val="superscript"/>
              </w:rPr>
              <w:lastRenderedPageBreak/>
              <w:t>15</w:t>
            </w:r>
            <w:r w:rsidRPr="002637F0">
              <w:t xml:space="preserve"> Dyrektywa Parlamentu Europejskiego i Rady (UE) 2021/1883 z dnia 20 października 2021 r. w sprawie warunków wjazdu i pobytu obywateli państw trzecich </w:t>
            </w:r>
            <w:r w:rsidRPr="002637F0">
              <w:lastRenderedPageBreak/>
              <w:t>w celu zatrudnienia w zawodzie wymagającym wysokich kwalifikacji</w:t>
            </w:r>
            <w:r w:rsidRPr="002637F0">
              <w:t xml:space="preserve"> oraz uchylenia dyrektywy Rady 2009/50/WE (Dz.U. L 382 z 28.10.2021, s. 1, ELI: http://data.europa.eu/eli/dir/2021/1883/oj).</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lastRenderedPageBreak/>
              <w:t>16</w:t>
            </w:r>
            <w:r w:rsidRPr="002637F0">
              <w:t xml:space="preserve"> Dyrektywa Parlamentu Europejskiego i Rady (UE) 2016/801 z dnia 11 maja 2016 r. w sprawie warunków wjazdu i pobytu obywateli pań</w:t>
            </w:r>
            <w:r w:rsidRPr="002637F0">
              <w:t>stw trzecich w celu prowadzenia badań naukowych, odbycia studiów, szkoleń, udziału w wolontariacie, programach wymiany młodzieży szkolnej lub projektach edukacyjnych oraz podjęcia pracy w charakterze au pair (wersja przekształcona) (Dz.U. L 132 z 21.5.2016</w:t>
            </w:r>
            <w:r w:rsidRPr="002637F0">
              <w:t>, s. 21, ELI: http://data.europa.eu/eli/dir/2016/801/oj).</w:t>
            </w:r>
          </w:p>
        </w:tc>
        <w:tc>
          <w:tcPr>
            <w:tcW w:w="4876" w:type="dxa"/>
            <w:hideMark/>
          </w:tcPr>
          <w:p w:rsidR="005B13E5" w:rsidRPr="002637F0" w:rsidRDefault="00B63BCF">
            <w:pPr>
              <w:pStyle w:val="Normal6"/>
              <w:rPr>
                <w:szCs w:val="24"/>
              </w:rPr>
            </w:pPr>
            <w:r w:rsidRPr="002637F0">
              <w:rPr>
                <w:vertAlign w:val="superscript"/>
              </w:rPr>
              <w:t>16</w:t>
            </w:r>
            <w:r w:rsidRPr="002637F0">
              <w:t xml:space="preserve"> Dyrektywa Parlamentu Europejskiego i Rady (UE) 2016/801 z dnia 11 maja 2016 r. w sprawie warunków wjazdu i pobytu obywateli państw trzecich w celu prowadzenia badań naukowych, odbycia studiów, sz</w:t>
            </w:r>
            <w:r w:rsidRPr="002637F0">
              <w:t>koleń, udziału w wolontariacie, programach wymiany młodzieży szkolnej lub projektach edukacyjnych oraz podjęcia pracy w charakterze au pair (wersja przekształcona) (Dz.U. L 132 z 21.5.2016, s. 21, ELI: http://data.europa.eu/eli/dir/2016/801/oj).</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17</w:t>
            </w:r>
            <w:r w:rsidRPr="002637F0">
              <w:t xml:space="preserve"> Dyrekt</w:t>
            </w:r>
            <w:r w:rsidRPr="002637F0">
              <w:t>ywa Parlamentu Europejskiego i Rady (UE) 2019/1152 z dnia 20 czerwca 2019 r. w sprawie przejrzystych i przewidywalnych warunków pracy w Unii Europejskiej (Dz.U. L 186 z 11.7.2019, s. 105, ELI: http://data.europa.eu/eli/dir/2019/1152/oj).</w:t>
            </w:r>
          </w:p>
        </w:tc>
        <w:tc>
          <w:tcPr>
            <w:tcW w:w="4876" w:type="dxa"/>
            <w:hideMark/>
          </w:tcPr>
          <w:p w:rsidR="005B13E5" w:rsidRPr="002637F0" w:rsidRDefault="00B63BCF">
            <w:pPr>
              <w:pStyle w:val="Normal6"/>
              <w:rPr>
                <w:szCs w:val="24"/>
              </w:rPr>
            </w:pPr>
            <w:r w:rsidRPr="002637F0">
              <w:rPr>
                <w:vertAlign w:val="superscript"/>
              </w:rPr>
              <w:t>17</w:t>
            </w:r>
            <w:r w:rsidRPr="002637F0">
              <w:t xml:space="preserve"> Dyrektywa Parla</w:t>
            </w:r>
            <w:r w:rsidRPr="002637F0">
              <w:t>mentu Europejskiego i Rady (UE) 2019/1152 z dnia 20 czerwca 2019 r. w sprawie przejrzystych i przewidywalnych warunków pracy w Unii Europejskiej (Dz.U. L 186 z 11.7.2019, s. 105, ELI: http://data.europa.eu/eli/dir/2019/1152/oj).</w:t>
            </w:r>
          </w:p>
        </w:tc>
      </w:tr>
      <w:tr w:rsidR="00BB57B3" w:rsidRPr="002637F0" w:rsidTr="005B13E5">
        <w:trPr>
          <w:jc w:val="center"/>
        </w:trPr>
        <w:tc>
          <w:tcPr>
            <w:tcW w:w="4876" w:type="dxa"/>
            <w:hideMark/>
          </w:tcPr>
          <w:p w:rsidR="005B13E5" w:rsidRPr="002637F0" w:rsidRDefault="00B63BCF">
            <w:pPr>
              <w:pStyle w:val="Normal6"/>
            </w:pPr>
            <w:r w:rsidRPr="002637F0">
              <w:rPr>
                <w:vertAlign w:val="superscript"/>
              </w:rPr>
              <w:t>18</w:t>
            </w:r>
            <w:r w:rsidRPr="002637F0">
              <w:t xml:space="preserve"> Dyrektywa 96/71/WE Parl</w:t>
            </w:r>
            <w:r w:rsidRPr="002637F0">
              <w:t>amentu Europejskiego i Rady z dnia 16 grudnia 1996 r. dotycząca delegowania pracowników w ramach świadczenia usług (Dz.U. L 18 z 21.1.1997, s. 1, ELI: http://data.europa.eu/eli/dir/1996/71/oj).</w:t>
            </w:r>
          </w:p>
        </w:tc>
        <w:tc>
          <w:tcPr>
            <w:tcW w:w="4876" w:type="dxa"/>
            <w:hideMark/>
          </w:tcPr>
          <w:p w:rsidR="005B13E5" w:rsidRPr="002637F0" w:rsidRDefault="00B63BCF">
            <w:pPr>
              <w:pStyle w:val="Normal6"/>
              <w:rPr>
                <w:szCs w:val="24"/>
              </w:rPr>
            </w:pPr>
            <w:r w:rsidRPr="002637F0">
              <w:rPr>
                <w:vertAlign w:val="superscript"/>
              </w:rPr>
              <w:t>18</w:t>
            </w:r>
            <w:r w:rsidRPr="002637F0">
              <w:t xml:space="preserve"> Dyrektywa 96/71/WE Parlamentu Europejskiego i Rady z dnia 1</w:t>
            </w:r>
            <w:r w:rsidRPr="002637F0">
              <w:t>6 grudnia 1996 r. dotycząca delegowania pracowników w ramach świadczenia usług (Dz.U. L 18 z 21.1.1997, s. 1, ELI: http://data.europa.eu/eli/dir/1996/71/oj).</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 xml:space="preserve">Wniosek </w:t>
      </w:r>
      <w:r w:rsidRPr="002637F0">
        <w:t>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23 a (nowy)</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823585">
        <w:trPr>
          <w:jc w:val="center"/>
        </w:trPr>
        <w:tc>
          <w:tcPr>
            <w:tcW w:w="9752" w:type="dxa"/>
            <w:gridSpan w:val="2"/>
          </w:tcPr>
          <w:p w:rsidR="005B13E5" w:rsidRPr="002637F0" w:rsidRDefault="005B13E5">
            <w:pPr>
              <w:keepNext/>
            </w:pPr>
          </w:p>
        </w:tc>
      </w:tr>
      <w:tr w:rsidR="00BB57B3" w:rsidRPr="002637F0" w:rsidTr="0082358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82358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(23a)</w:t>
            </w:r>
            <w:r w:rsidRPr="002637F0">
              <w:rPr>
                <w:b/>
                <w:i/>
              </w:rPr>
              <w:tab/>
              <w:t>Migranci zarobkowi z niepełnosprawnościami są często narażeni na niepewną sytuację na rynku pracy.</w:t>
            </w:r>
            <w:r w:rsidRPr="002637F0">
              <w:t xml:space="preserve"> </w:t>
            </w:r>
            <w:r w:rsidRPr="002637F0">
              <w:rPr>
                <w:b/>
                <w:i/>
              </w:rPr>
              <w:t xml:space="preserve">Należy podnosić świadomość na </w:t>
            </w:r>
            <w:r w:rsidRPr="002637F0">
              <w:rPr>
                <w:b/>
                <w:i/>
              </w:rPr>
              <w:t xml:space="preserve">temat sytuacji migrantów zarobkowych z niepełnosprawnościami oraz zagwarantować ochronę przysługujących </w:t>
            </w:r>
            <w:r w:rsidRPr="002637F0">
              <w:rPr>
                <w:b/>
                <w:i/>
              </w:rPr>
              <w:lastRenderedPageBreak/>
              <w:t>im praw zgodnie z Konwencją ONZ o prawach osób niepełnosprawnych, w szczególności prawa do pracy i niedyskryminacji. Przy rekrutacji obywateli państw tr</w:t>
            </w:r>
            <w:r w:rsidRPr="002637F0">
              <w:rPr>
                <w:b/>
                <w:i/>
              </w:rPr>
              <w:t>zecich, w tym osób z niepełnosprawnościami, pracodawcy powinni dążyć do różnorodności. Kluczowe znaczenie ma również zapewnienie dostępności platformy informatycznej unijnej puli talentów. W związku z tym usługi oferowane przez platformę powinny być zgodne</w:t>
            </w:r>
            <w:r w:rsidRPr="002637F0">
              <w:rPr>
                <w:b/>
                <w:i/>
              </w:rPr>
              <w:t xml:space="preserve"> z odpowiednimi normami dostępności określonymi w dyrektywie (UE) 2016/2102 oraz odpowiednimi wymogami dostępności usług określonymi w załączniku I do dyrektywy (UE) 2019/882.</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24</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(24)</w:t>
            </w:r>
            <w:r w:rsidRPr="002637F0">
              <w:tab/>
              <w:t xml:space="preserve">Aby zapewnić wysoką jakość kojarzenia ofert pracy z poszukującymi zatrudnienia, zarejestrowane osoby poszukujące pracy </w:t>
            </w:r>
            <w:r w:rsidRPr="002637F0">
              <w:t xml:space="preserve">z państw trzecich i pracodawcy uczestniczący w unijnej puli talentów powinni mieć dostęp do wykazu proponowanych profili zarejestrowanych osób poszukujących pracy i wolnych miejsc pracy przygotowanego w oparciu o adekwatność ich umiejętności, kwalifikacji </w:t>
            </w:r>
            <w:r w:rsidRPr="002637F0">
              <w:t>i doświadczenia zawodowego dla danego wolnego miejsca pracy. Wykaz ten jest generowany za pomocą narzędzia umożliwiającego automatyczne kojarzenie ofert pracy z poszukującymi zatrudnienia na platformie informatycznej unijnej puli talentów.</w:t>
            </w:r>
          </w:p>
        </w:tc>
        <w:tc>
          <w:tcPr>
            <w:tcW w:w="4876" w:type="dxa"/>
            <w:hideMark/>
          </w:tcPr>
          <w:p w:rsidR="005B13E5" w:rsidRPr="002637F0" w:rsidRDefault="00B63BCF">
            <w:pPr>
              <w:pStyle w:val="Normal6"/>
              <w:rPr>
                <w:szCs w:val="24"/>
              </w:rPr>
            </w:pPr>
            <w:r w:rsidRPr="002637F0">
              <w:t>(24)</w:t>
            </w:r>
            <w:r w:rsidRPr="002637F0">
              <w:tab/>
              <w:t>Aby zapewni</w:t>
            </w:r>
            <w:r w:rsidRPr="002637F0">
              <w:t>ć wysoką jakość kojarzenia ofert pracy z poszukującymi zatrudnienia, zarejestrowane osoby poszukujące pracy z państw trzecich i pracodawcy uczestniczący w unijnej puli talentów powinni mieć dostęp do wykazu proponowanych profili zarejestrowanych osób poszu</w:t>
            </w:r>
            <w:r w:rsidRPr="002637F0">
              <w:t>kujących pracy i wolnych miejsc pracy przygotowanego w oparciu o adekwatność ich umiejętności, kwalifikacji i doświadczenia zawodowego dla danego wolnego miejsca pracy. Wykaz ten jest generowany za pomocą narzędzia umożliwiającego automatyczne kojarzenie o</w:t>
            </w:r>
            <w:r w:rsidRPr="002637F0">
              <w:t xml:space="preserve">fert pracy z poszukującymi zatrudnienia na platformie informatycznej unijnej puli talentów. </w:t>
            </w:r>
            <w:r w:rsidRPr="002637F0">
              <w:rPr>
                <w:b/>
                <w:i/>
              </w:rPr>
              <w:t xml:space="preserve">Osoba poszukująca pracy z państwa trzeciego powinna mieć możliwość wskazania regionu lub państwa członkowskiego, w którym chciałaby </w:t>
            </w:r>
            <w:r w:rsidRPr="002637F0">
              <w:rPr>
                <w:b/>
                <w:i/>
              </w:rPr>
              <w:lastRenderedPageBreak/>
              <w:t>pracować.</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w:t>
      </w:r>
      <w:r w:rsidRPr="002637F0">
        <w:rPr>
          <w:rStyle w:val="HideTWBExt"/>
          <w:noProof w:val="0"/>
        </w:rPr>
        <w: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26</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(26)</w:t>
            </w:r>
            <w:r w:rsidRPr="002637F0">
              <w:tab/>
            </w:r>
            <w:r w:rsidRPr="002637F0">
              <w:rPr>
                <w:b/>
                <w:i/>
              </w:rPr>
              <w:t xml:space="preserve">Uczestniczące państwa członkowskie powinny zapewnić osobom </w:t>
            </w:r>
            <w:r w:rsidRPr="002637F0">
              <w:rPr>
                <w:b/>
                <w:i/>
              </w:rPr>
              <w:t>poszukującym</w:t>
            </w:r>
            <w:r w:rsidRPr="002637F0">
              <w:t xml:space="preserve"> pracy z</w:t>
            </w:r>
            <w:r w:rsidRPr="002637F0">
              <w:rPr>
                <w:b/>
                <w:i/>
              </w:rPr>
              <w:t> </w:t>
            </w:r>
            <w:r w:rsidRPr="002637F0">
              <w:t xml:space="preserve">państw trzecich </w:t>
            </w:r>
            <w:r w:rsidRPr="002637F0">
              <w:rPr>
                <w:b/>
                <w:i/>
              </w:rPr>
              <w:t>i pracodawcom</w:t>
            </w:r>
            <w:r w:rsidRPr="002637F0">
              <w:t xml:space="preserve"> łatwy dostęp do informacji dotyczących unijnej puli talentów i jej funkcjonowania, w </w:t>
            </w:r>
            <w:r w:rsidRPr="002637F0">
              <w:rPr>
                <w:b/>
                <w:i/>
              </w:rPr>
              <w:t>szczególności</w:t>
            </w:r>
            <w:r w:rsidRPr="002637F0">
              <w:t xml:space="preserve"> w </w:t>
            </w:r>
            <w:r w:rsidRPr="002637F0">
              <w:rPr>
                <w:b/>
                <w:i/>
              </w:rPr>
              <w:t>odniesieniu</w:t>
            </w:r>
            <w:r w:rsidRPr="002637F0">
              <w:t xml:space="preserve"> do </w:t>
            </w:r>
            <w:r w:rsidRPr="002637F0">
              <w:rPr>
                <w:b/>
                <w:i/>
              </w:rPr>
              <w:t>informacji</w:t>
            </w:r>
            <w:r w:rsidRPr="002637F0">
              <w:t xml:space="preserve"> na temat </w:t>
            </w:r>
            <w:r w:rsidRPr="002637F0">
              <w:rPr>
                <w:b/>
                <w:i/>
              </w:rPr>
              <w:t>właściwych organów</w:t>
            </w:r>
            <w:r w:rsidRPr="002637F0">
              <w:t xml:space="preserve"> w </w:t>
            </w:r>
            <w:r w:rsidRPr="002637F0">
              <w:rPr>
                <w:b/>
                <w:i/>
              </w:rPr>
              <w:t>uczestniczących państwach członkowskich</w:t>
            </w:r>
            <w:r w:rsidRPr="002637F0">
              <w:t xml:space="preserve">. </w:t>
            </w:r>
            <w:r w:rsidRPr="002637F0">
              <w:rPr>
                <w:b/>
                <w:i/>
              </w:rPr>
              <w:t>Takie</w:t>
            </w:r>
            <w:r w:rsidRPr="002637F0">
              <w:t xml:space="preserve"> i</w:t>
            </w:r>
            <w:r w:rsidRPr="002637F0">
              <w:t xml:space="preserve">nformacje powinny </w:t>
            </w:r>
            <w:r w:rsidRPr="002637F0">
              <w:rPr>
                <w:b/>
                <w:i/>
              </w:rPr>
              <w:t>obejmować warunki</w:t>
            </w:r>
            <w:r w:rsidRPr="002637F0">
              <w:t xml:space="preserve"> i</w:t>
            </w:r>
            <w:r w:rsidRPr="002637F0">
              <w:rPr>
                <w:b/>
                <w:i/>
              </w:rPr>
              <w:t> procedury uczestnictwa</w:t>
            </w:r>
            <w:r w:rsidRPr="002637F0">
              <w:t xml:space="preserve"> w</w:t>
            </w:r>
            <w:r w:rsidRPr="002637F0">
              <w:rPr>
                <w:b/>
                <w:i/>
              </w:rPr>
              <w:t> </w:t>
            </w:r>
            <w:r w:rsidRPr="002637F0">
              <w:t>unijnej puli talentów.</w:t>
            </w:r>
          </w:p>
        </w:tc>
        <w:tc>
          <w:tcPr>
            <w:tcW w:w="4876" w:type="dxa"/>
            <w:hideMark/>
          </w:tcPr>
          <w:p w:rsidR="005B13E5" w:rsidRPr="002637F0" w:rsidRDefault="00B63BCF">
            <w:pPr>
              <w:pStyle w:val="Normal6"/>
              <w:rPr>
                <w:szCs w:val="24"/>
              </w:rPr>
            </w:pPr>
            <w:r w:rsidRPr="002637F0">
              <w:t>(26)</w:t>
            </w:r>
            <w:r w:rsidRPr="002637F0">
              <w:tab/>
            </w:r>
            <w:r w:rsidRPr="002637F0">
              <w:rPr>
                <w:b/>
                <w:i/>
              </w:rPr>
              <w:t>W celu promowania uczciwej rekrutacji i wzmocnienia przejrzystości wobec osób poszukujących</w:t>
            </w:r>
            <w:r w:rsidRPr="002637F0">
              <w:t xml:space="preserve"> pracy z</w:t>
            </w:r>
            <w:r w:rsidRPr="002637F0">
              <w:rPr>
                <w:b/>
                <w:i/>
              </w:rPr>
              <w:t xml:space="preserve"> </w:t>
            </w:r>
            <w:r w:rsidRPr="002637F0">
              <w:t xml:space="preserve">państw trzecich </w:t>
            </w:r>
            <w:r w:rsidRPr="002637F0">
              <w:rPr>
                <w:b/>
                <w:i/>
              </w:rPr>
              <w:t xml:space="preserve">oraz pracodawców pragnących pozyskać pracowników </w:t>
            </w:r>
            <w:r w:rsidRPr="002637F0">
              <w:rPr>
                <w:b/>
                <w:i/>
              </w:rPr>
              <w:t>z innych krajów Sekretariat Unijnej Puli Talentów przy wsparciu krajowych punktów kontaktowych powinien zapewnić</w:t>
            </w:r>
            <w:r w:rsidRPr="002637F0">
              <w:t xml:space="preserve"> łatwy dostęp do informacji dotyczących unijnej puli talentów i jej funkcjonowania</w:t>
            </w:r>
            <w:r w:rsidRPr="002637F0">
              <w:rPr>
                <w:b/>
                <w:i/>
              </w:rPr>
              <w:t xml:space="preserve"> na platformie informatycznej unijnej puli talentów</w:t>
            </w:r>
            <w:r w:rsidRPr="002637F0">
              <w:t>, w</w:t>
            </w:r>
            <w:r w:rsidRPr="002637F0">
              <w:rPr>
                <w:b/>
                <w:i/>
              </w:rPr>
              <w:t xml:space="preserve"> tym dla</w:t>
            </w:r>
            <w:r w:rsidRPr="002637F0">
              <w:rPr>
                <w:b/>
                <w:i/>
              </w:rPr>
              <w:t xml:space="preserve"> osób z niepełnosprawnościami.</w:t>
            </w:r>
            <w:r w:rsidRPr="002637F0">
              <w:t xml:space="preserve"> </w:t>
            </w:r>
            <w:r w:rsidRPr="002637F0">
              <w:rPr>
                <w:b/>
                <w:i/>
              </w:rPr>
              <w:t>Takie informacje powinny obejmować warunki i</w:t>
            </w:r>
            <w:r w:rsidRPr="002637F0">
              <w:t> </w:t>
            </w:r>
            <w:r w:rsidRPr="002637F0">
              <w:rPr>
                <w:b/>
                <w:i/>
              </w:rPr>
              <w:t>procedury uczestnictwa</w:t>
            </w:r>
            <w:r w:rsidRPr="002637F0">
              <w:t xml:space="preserve"> w </w:t>
            </w:r>
            <w:r w:rsidRPr="002637F0">
              <w:rPr>
                <w:b/>
                <w:i/>
              </w:rPr>
              <w:t>unijnej puli talentów.</w:t>
            </w:r>
            <w:r w:rsidRPr="002637F0">
              <w:t xml:space="preserve"> </w:t>
            </w:r>
            <w:r w:rsidRPr="002637F0">
              <w:rPr>
                <w:b/>
                <w:i/>
              </w:rPr>
              <w:t>Powinny również obejmować informacje na temat procedur rekrutacji w poszczególnych państwach członkowskich lub odnośnik do takich pr</w:t>
            </w:r>
            <w:r w:rsidRPr="002637F0">
              <w:rPr>
                <w:b/>
                <w:i/>
              </w:rPr>
              <w:t>ocedur, w tym na temat uznawania kwalifikacji i walidacji umiejętności, procedur imigracyjnych, praw obywateli państw trzecich, warunków życia i pracy, a także dostępnych mechanizmów dochodzenia roszczeń w przypadkach wyzysku pracowników. Mechanizmy rozpat</w:t>
            </w:r>
            <w:r w:rsidRPr="002637F0">
              <w:rPr>
                <w:b/>
                <w:i/>
              </w:rPr>
              <w:t>rywania skarg, o których mowa w niniejszym rozporządzeniu, powinny być łatwo dostępne, przystępne cenowo i ukierunkowane na aspekt płci, na przykład przez zapewnienie doradczyń i żeńskiego personelu w procedurach związanych ze środkami zaradczymi i dostępe</w:t>
            </w:r>
            <w:r w:rsidRPr="002637F0">
              <w:rPr>
                <w:b/>
                <w:i/>
              </w:rPr>
              <w:t xml:space="preserve">m do wymiaru sprawiedliwości. Powinny one również zapewnić osobom poszukującym pracy z państw trzecich ochronę przed działaniami odwetowymi, </w:t>
            </w:r>
            <w:r w:rsidRPr="002637F0">
              <w:rPr>
                <w:b/>
                <w:i/>
              </w:rPr>
              <w:lastRenderedPageBreak/>
              <w:t>na przykład poprzez umożliwienie anonimowych skarg. Dostarczone informacje powinny jasno określać, w jaki sposób os</w:t>
            </w:r>
            <w:r w:rsidRPr="002637F0">
              <w:rPr>
                <w:b/>
                <w:i/>
              </w:rPr>
              <w:t>oby poszukujące pracy z państw trzecich mogą postępować w przypadku nadużyć lub wyzysku ze strony pracodawców. Za aktualizację tych informacji odpowiadają krajowe punkty kontaktowe unijnej puli talentów. Informacje te powinny być przekazywane we współpracy</w:t>
            </w:r>
            <w:r w:rsidRPr="002637F0">
              <w:rPr>
                <w:b/>
                <w:i/>
              </w:rPr>
              <w:t xml:space="preserve"> z partnerami społecznymi, organizacjami pracującymi z obywatelami państw trzecich oraz władzami lokalnymi i regionalnymi. Odpowiednie dane kontaktowe w tym zakresie powinny być łatwo dostępne za pośrednictwem platformy informatycznej unijnej puli talentów</w:t>
            </w:r>
            <w:r w:rsidRPr="002637F0">
              <w:rPr>
                <w:b/>
                <w:i/>
              </w:rPr>
              <w:t>.</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27</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(27)</w:t>
            </w:r>
            <w:r w:rsidRPr="002637F0">
              <w:tab/>
            </w:r>
            <w:r w:rsidRPr="002637F0">
              <w:rPr>
                <w:b/>
                <w:i/>
              </w:rPr>
              <w:t>Sekretariat</w:t>
            </w:r>
            <w:r w:rsidRPr="002637F0">
              <w:t xml:space="preserve"> Unijnej Puli Talentów powinien zapewnić, aby </w:t>
            </w:r>
            <w:r w:rsidRPr="002637F0">
              <w:rPr>
                <w:b/>
                <w:i/>
              </w:rPr>
              <w:t>łatwo dostępne informacje na temat procedur imigracyjnych</w:t>
            </w:r>
            <w:r w:rsidRPr="002637F0">
              <w:t xml:space="preserve">, </w:t>
            </w:r>
            <w:r w:rsidRPr="002637F0">
              <w:rPr>
                <w:b/>
                <w:i/>
              </w:rPr>
              <w:t>uznawania kwalifikacji i walidacji umiejętności, praw obywateli państw trzecich, warunków życia i pracy, a także dostępnych mechanizmów dochodzenia ros</w:t>
            </w:r>
            <w:r w:rsidRPr="002637F0">
              <w:rPr>
                <w:b/>
                <w:i/>
              </w:rPr>
              <w:t>zczeń</w:t>
            </w:r>
            <w:r w:rsidRPr="002637F0">
              <w:t xml:space="preserve"> w</w:t>
            </w:r>
            <w:r w:rsidRPr="002637F0">
              <w:rPr>
                <w:b/>
                <w:i/>
              </w:rPr>
              <w:t> przypadkach wyzysku pracowników i nieuczciwych praktyk rekrutacyjnych w uczestniczących państwach członkowskich były dostępne na platformie informatycznej unijnej puli talentów.</w:t>
            </w:r>
            <w:r w:rsidRPr="002637F0">
              <w:t xml:space="preserve"> </w:t>
            </w:r>
            <w:r w:rsidRPr="002637F0">
              <w:rPr>
                <w:b/>
                <w:i/>
              </w:rPr>
              <w:t>Krajowe punkty kontaktowe unijnej puli talentów powinny przekazywać od</w:t>
            </w:r>
            <w:r w:rsidRPr="002637F0">
              <w:rPr>
                <w:b/>
                <w:i/>
              </w:rPr>
              <w:t xml:space="preserve">powiednie informacje Sekretariatowi Unijnej Puli Talentów, aby umożliwić ich publikację na właściwej platformie informatycznej. Dostępne w internecie informacje na temat wsparcia, o jakie mogą się ubiegać osoby </w:t>
            </w:r>
            <w:r w:rsidRPr="002637F0">
              <w:rPr>
                <w:b/>
                <w:i/>
              </w:rPr>
              <w:lastRenderedPageBreak/>
              <w:t>poszukujące pracy potrzebujące ochrony między</w:t>
            </w:r>
            <w:r w:rsidRPr="002637F0">
              <w:rPr>
                <w:b/>
                <w:i/>
              </w:rPr>
              <w:t>narodowej, które znajdują się w państwach trzecich, powinny być również dostępne na platformie informatycznej unijnej puli talentów. Środki wsparcia wprowadzone przez państwa członkowskie mogłyby obejmować specjalne kampanie informacyjne, wsparcie w uzyska</w:t>
            </w:r>
            <w:r w:rsidRPr="002637F0">
              <w:rPr>
                <w:b/>
                <w:i/>
              </w:rPr>
              <w:t>niu dokumentu podróży oraz wsparcie w zakresie integracji po przybyciu.</w:t>
            </w:r>
          </w:p>
        </w:tc>
        <w:tc>
          <w:tcPr>
            <w:tcW w:w="4876" w:type="dxa"/>
            <w:hideMark/>
          </w:tcPr>
          <w:p w:rsidR="005B13E5" w:rsidRPr="002637F0" w:rsidRDefault="00B63BCF">
            <w:pPr>
              <w:pStyle w:val="Normal6"/>
              <w:rPr>
                <w:szCs w:val="24"/>
              </w:rPr>
            </w:pPr>
            <w:r w:rsidRPr="002637F0">
              <w:lastRenderedPageBreak/>
              <w:t>(27)</w:t>
            </w:r>
            <w:r w:rsidRPr="002637F0">
              <w:tab/>
            </w:r>
            <w:r w:rsidRPr="002637F0">
              <w:rPr>
                <w:b/>
                <w:i/>
              </w:rPr>
              <w:t>Po skojarzeniu osoby poszukującej pracy z państwa trzeciego z pracodawcą odnośny krajowy punkt kontaktowy</w:t>
            </w:r>
            <w:r w:rsidRPr="002637F0">
              <w:t xml:space="preserve"> unijnej puli talentów powinien zapewnić, aby </w:t>
            </w:r>
            <w:r w:rsidRPr="002637F0">
              <w:rPr>
                <w:b/>
                <w:i/>
              </w:rPr>
              <w:t>osoba poszukująca pracy otrz</w:t>
            </w:r>
            <w:r w:rsidRPr="002637F0">
              <w:rPr>
                <w:b/>
                <w:i/>
              </w:rPr>
              <w:t>ymała dodatkowe informacje w dostępnym formacie</w:t>
            </w:r>
            <w:r w:rsidRPr="002637F0">
              <w:t xml:space="preserve">, </w:t>
            </w:r>
            <w:r w:rsidRPr="002637F0">
              <w:rPr>
                <w:b/>
                <w:i/>
              </w:rPr>
              <w:t>w tym dla osób z niepełnosprawnościami. Informacje te powinny obejmować procedury uzyskania wizy i dokumentów pobytowych</w:t>
            </w:r>
            <w:r w:rsidRPr="002637F0">
              <w:t xml:space="preserve"> w</w:t>
            </w:r>
            <w:r w:rsidRPr="002637F0">
              <w:rPr>
                <w:b/>
                <w:i/>
              </w:rPr>
              <w:t xml:space="preserve"> celach zawodowych w danym państwie członkowskim, konkretne wytyczne dotyczące proced</w:t>
            </w:r>
            <w:r w:rsidRPr="002637F0">
              <w:rPr>
                <w:b/>
                <w:i/>
              </w:rPr>
              <w:t>ur łączenia rodzin oraz praw i obowiązków obywateli państw trzecich, w tym dostępu do świadczeń społecznych, pomocy zdrowotnej, edukacji, zakwaterowania</w:t>
            </w:r>
            <w:r w:rsidRPr="002637F0">
              <w:t xml:space="preserve">, </w:t>
            </w:r>
            <w:r w:rsidRPr="002637F0">
              <w:rPr>
                <w:b/>
                <w:i/>
              </w:rPr>
              <w:t>uznawania kwalifikacji oraz dostępnego mechanizmu rozpatrywania skarg</w:t>
            </w:r>
            <w:r w:rsidRPr="002637F0">
              <w:t>.</w:t>
            </w:r>
            <w:r w:rsidRPr="002637F0">
              <w:rPr>
                <w:b/>
                <w:i/>
              </w:rPr>
              <w:t xml:space="preserve"> Powinny również obejmować</w:t>
            </w:r>
            <w:r w:rsidRPr="002637F0">
              <w:t xml:space="preserve"> infor</w:t>
            </w:r>
            <w:r w:rsidRPr="002637F0">
              <w:t xml:space="preserve">macje </w:t>
            </w:r>
            <w:r w:rsidRPr="002637F0">
              <w:rPr>
                <w:b/>
                <w:i/>
              </w:rPr>
              <w:t xml:space="preserve">dotyczące </w:t>
            </w:r>
            <w:r w:rsidRPr="002637F0">
              <w:rPr>
                <w:b/>
                <w:i/>
              </w:rPr>
              <w:lastRenderedPageBreak/>
              <w:t>ułatwiania integracji osób poszukujących pracy z państw trzecich w przyjmującym państwie członkowskim</w:t>
            </w:r>
            <w:r w:rsidRPr="002637F0">
              <w:t xml:space="preserve">, </w:t>
            </w:r>
            <w:r w:rsidRPr="002637F0">
              <w:rPr>
                <w:b/>
                <w:i/>
              </w:rPr>
              <w:t>m.in. kursów językowych, kształcenia i</w:t>
            </w:r>
            <w:r w:rsidRPr="002637F0">
              <w:t> </w:t>
            </w:r>
            <w:r w:rsidRPr="002637F0">
              <w:rPr>
                <w:b/>
                <w:i/>
              </w:rPr>
              <w:t>szkolenia zawodowego</w:t>
            </w:r>
            <w:r w:rsidRPr="002637F0">
              <w:t xml:space="preserve">, </w:t>
            </w:r>
            <w:r w:rsidRPr="002637F0">
              <w:rPr>
                <w:b/>
                <w:i/>
              </w:rPr>
              <w:t>a także innych środków integracji, oraz, jeżeli są dostępne, dane kontaktowe</w:t>
            </w:r>
            <w:r w:rsidRPr="002637F0">
              <w:rPr>
                <w:b/>
                <w:i/>
              </w:rPr>
              <w:t xml:space="preserve"> organizacji oferujących obywatelom państw trzecich pomoc po rekrutacji</w:t>
            </w:r>
            <w:r w:rsidRPr="002637F0">
              <w:t xml:space="preserve">, </w:t>
            </w:r>
            <w:r w:rsidRPr="002637F0">
              <w:rPr>
                <w:b/>
                <w:i/>
              </w:rPr>
              <w:t>taką jak programy pomostowe</w:t>
            </w:r>
            <w:r w:rsidRPr="002637F0">
              <w:t>.</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28</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(28)</w:t>
            </w:r>
            <w:r w:rsidRPr="002637F0">
              <w:tab/>
              <w:t xml:space="preserve">Informacje przekazywane na platformie informatycznej unijnej puli talentów powinny być udostępniane co najmniej w językach urzędowych </w:t>
            </w:r>
            <w:r w:rsidRPr="002637F0">
              <w:rPr>
                <w:b/>
                <w:i/>
              </w:rPr>
              <w:t>uczestniczących państw członkowskich</w:t>
            </w:r>
            <w:r w:rsidRPr="002637F0">
              <w:t>.</w:t>
            </w:r>
          </w:p>
        </w:tc>
        <w:tc>
          <w:tcPr>
            <w:tcW w:w="4876" w:type="dxa"/>
            <w:hideMark/>
          </w:tcPr>
          <w:p w:rsidR="005B13E5" w:rsidRPr="002637F0" w:rsidRDefault="00B63BCF">
            <w:pPr>
              <w:pStyle w:val="Normal6"/>
              <w:rPr>
                <w:szCs w:val="24"/>
              </w:rPr>
            </w:pPr>
            <w:r w:rsidRPr="002637F0">
              <w:t>(28)</w:t>
            </w:r>
            <w:r w:rsidRPr="002637F0">
              <w:tab/>
            </w:r>
            <w:r w:rsidRPr="002637F0">
              <w:t xml:space="preserve">Informacje przekazywane na platformie informatycznej unijnej puli talentów powinny być udostępniane co najmniej w językach urzędowych </w:t>
            </w:r>
            <w:r w:rsidRPr="002637F0">
              <w:rPr>
                <w:b/>
                <w:i/>
              </w:rPr>
              <w:t>instytucji Unii w jasny, wyczerpujący i przyjazny dla użytkownika sposób i w formatach dostępnych dla osób z niepełnospraw</w:t>
            </w:r>
            <w:r w:rsidRPr="002637F0">
              <w:rPr>
                <w:b/>
                <w:i/>
              </w:rPr>
              <w:t>nościami z poszanowaniem odnośnych norm dostępności ustanowionych w dyrektywie (UE) 2016/2102 oraz wymogów dostępności usług określonych w załączniku I do dyrektywy (UE) 2019/882</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29</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(29)</w:t>
            </w:r>
            <w:r w:rsidRPr="002637F0">
              <w:tab/>
              <w:t xml:space="preserve">Delegatury Unii Europejskiej powinny </w:t>
            </w:r>
            <w:r w:rsidRPr="002637F0">
              <w:rPr>
                <w:b/>
                <w:i/>
              </w:rPr>
              <w:t>wspierać przekazywanie</w:t>
            </w:r>
            <w:r w:rsidRPr="002637F0">
              <w:t xml:space="preserve"> osobom </w:t>
            </w:r>
            <w:r w:rsidRPr="002637F0">
              <w:lastRenderedPageBreak/>
              <w:t>poszukującym pracy z państw trzecich</w:t>
            </w:r>
            <w:r w:rsidRPr="002637F0">
              <w:rPr>
                <w:b/>
                <w:i/>
              </w:rPr>
              <w:t xml:space="preserve">, a także </w:t>
            </w:r>
            <w:r w:rsidRPr="002637F0">
              <w:rPr>
                <w:b/>
                <w:i/>
              </w:rPr>
              <w:t>uczestniczącym państwom członkowskim,</w:t>
            </w:r>
            <w:r w:rsidRPr="002637F0">
              <w:t xml:space="preserve"> informacji na temat unijnej puli talentów i jej funkcjonowania.</w:t>
            </w:r>
          </w:p>
        </w:tc>
        <w:tc>
          <w:tcPr>
            <w:tcW w:w="4876" w:type="dxa"/>
            <w:hideMark/>
          </w:tcPr>
          <w:p w:rsidR="005B13E5" w:rsidRPr="002637F0" w:rsidRDefault="00B63BCF">
            <w:pPr>
              <w:pStyle w:val="Normal6"/>
              <w:rPr>
                <w:szCs w:val="24"/>
              </w:rPr>
            </w:pPr>
            <w:r w:rsidRPr="002637F0">
              <w:lastRenderedPageBreak/>
              <w:t>(29)</w:t>
            </w:r>
            <w:r w:rsidRPr="002637F0">
              <w:tab/>
              <w:t xml:space="preserve">Delegatury Unii Europejskiej </w:t>
            </w:r>
            <w:r w:rsidRPr="002637F0">
              <w:rPr>
                <w:b/>
                <w:i/>
              </w:rPr>
              <w:t xml:space="preserve">we współpracy z państwami członkowskimi </w:t>
            </w:r>
            <w:r w:rsidRPr="002637F0">
              <w:lastRenderedPageBreak/>
              <w:t xml:space="preserve">powinny </w:t>
            </w:r>
            <w:r w:rsidRPr="002637F0">
              <w:rPr>
                <w:b/>
                <w:i/>
              </w:rPr>
              <w:t>odgrywać aktywną rolę we wspieraniu przekazywania</w:t>
            </w:r>
            <w:r w:rsidRPr="002637F0">
              <w:t xml:space="preserve"> osobom poszukującym pr</w:t>
            </w:r>
            <w:r w:rsidRPr="002637F0">
              <w:t>acy z państw trzecich informacji na temat unijnej puli talentów i jej funkcjonowania.</w:t>
            </w:r>
            <w:r w:rsidRPr="002637F0">
              <w:rPr>
                <w:b/>
                <w:i/>
              </w:rPr>
              <w:t xml:space="preserve"> Obejmuje to na przykład przekazywanie informacji w językach urzędowych państw trzecich uczestniczących w partnerstwach w zakresie talentów.</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w:t>
      </w:r>
      <w:r w:rsidRPr="002637F0">
        <w:rPr>
          <w:rStyle w:val="HideTWBExt"/>
          <w:noProof w:val="0"/>
        </w:rPr>
        <w:t>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30</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rPr>
                <w:b/>
                <w:i/>
              </w:rPr>
              <w:t>(30)</w:t>
            </w:r>
            <w:r w:rsidRPr="002637F0">
              <w:rPr>
                <w:b/>
                <w:i/>
              </w:rPr>
              <w:tab/>
              <w:t xml:space="preserve">Na wniosek zarejestrowanych osób poszukujących pracy z państw trzecich </w:t>
            </w:r>
            <w:r w:rsidRPr="002637F0">
              <w:rPr>
                <w:b/>
                <w:i/>
              </w:rPr>
              <w:t>i pracodawców uczestniczących w unijnej puli talentów krajowe punkty kontaktowe unijnej puli talentów mogłyby zapewniać dodatkowe wsparcie. Dodatkowe wsparcie powinno obejmować dostosowane do potrzeb informacje na temat odpowiednich wiz i dokumentów pobyto</w:t>
            </w:r>
            <w:r w:rsidRPr="002637F0">
              <w:rPr>
                <w:b/>
                <w:i/>
              </w:rPr>
              <w:t xml:space="preserve">wych do celów pracy w uczestniczącym państwie członkowskim, w tym w odniesieniu do praw i obowiązków obywateli państw trzecich, takich jak dostęp do świadczeń społecznych, pomoc zdrowotna, edukacja i lokale mieszkalne. Można również udzielić szczegółowych </w:t>
            </w:r>
            <w:r w:rsidRPr="002637F0">
              <w:rPr>
                <w:b/>
                <w:i/>
              </w:rPr>
              <w:t>wskazówek i informacji na temat procedur łączenia rodzin i praw członków rodziny oraz istniejących środków ułatwiających integrację w przyjmującym państwie członkowskim, takich jak kursy językowe i szkolenia zawodowe. Takie informacje powinny również obejm</w:t>
            </w:r>
            <w:r w:rsidRPr="002637F0">
              <w:rPr>
                <w:b/>
                <w:i/>
              </w:rPr>
              <w:t xml:space="preserve">ować dostępne mechanizmy dochodzenia roszczeń w przypadkach wyzysku pracowników i nieuczciwej rekrutacji w uczestniczących państwach członkowskich. Krajowe punkty kontaktowe unijnej puli talentów </w:t>
            </w:r>
            <w:r w:rsidRPr="002637F0">
              <w:rPr>
                <w:b/>
                <w:i/>
              </w:rPr>
              <w:lastRenderedPageBreak/>
              <w:t>powinny przekazywać uczestniczącym pracodawcom informacje na</w:t>
            </w:r>
            <w:r w:rsidRPr="002637F0">
              <w:rPr>
                <w:b/>
                <w:i/>
              </w:rPr>
              <w:t xml:space="preserve"> temat ich praw i obowiązków związanych z zabezpieczeniem społecznym, aktywnymi instrumentami rynku pracy, opodatkowaniem, kwestiami związanymi z umowami o pracę, uprawnieniami emerytalno-rentowymi i ubezpieczeniami zdrowotnymi.</w:t>
            </w:r>
          </w:p>
        </w:tc>
        <w:tc>
          <w:tcPr>
            <w:tcW w:w="4876" w:type="dxa"/>
            <w:hideMark/>
          </w:tcPr>
          <w:p w:rsidR="005B13E5" w:rsidRPr="002637F0" w:rsidRDefault="00B63BCF">
            <w:pPr>
              <w:pStyle w:val="Normal6"/>
              <w:rPr>
                <w:szCs w:val="24"/>
              </w:rPr>
            </w:pPr>
            <w:r w:rsidRPr="002637F0">
              <w:rPr>
                <w:b/>
                <w:i/>
              </w:rPr>
              <w:lastRenderedPageBreak/>
              <w:t>skreśla się</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31</w:t>
      </w:r>
      <w:r w:rsidRPr="002637F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(31)</w:t>
            </w:r>
            <w:r w:rsidRPr="002637F0">
              <w:tab/>
              <w:t xml:space="preserve">Aby osiągnąć cel niniejszego rozporządzenia, należy zapewnić </w:t>
            </w:r>
            <w:r w:rsidRPr="002637F0">
              <w:t xml:space="preserve">skuteczne wdrożenie dorobku prawnego UE w zakresie legalnej migracji. Ponadto, aby pracodawcy mogli łatwiej i szybciej rekrutować osoby poszukujące pracy z państw trzecich, które mają stałe miejsce pobytu poza Unią, </w:t>
            </w:r>
            <w:r w:rsidRPr="002637F0">
              <w:rPr>
                <w:b/>
                <w:i/>
              </w:rPr>
              <w:t>uczestniczące</w:t>
            </w:r>
            <w:r w:rsidRPr="002637F0">
              <w:t xml:space="preserve"> państwa członkowskie </w:t>
            </w:r>
            <w:r w:rsidRPr="002637F0">
              <w:rPr>
                <w:b/>
                <w:i/>
              </w:rPr>
              <w:t>mogą</w:t>
            </w:r>
            <w:r w:rsidRPr="002637F0">
              <w:t xml:space="preserve"> </w:t>
            </w:r>
            <w:r w:rsidRPr="002637F0">
              <w:t>wdrożyć przyspieszone procedury imigracyjne, w </w:t>
            </w:r>
            <w:r w:rsidRPr="002637F0">
              <w:rPr>
                <w:b/>
                <w:i/>
              </w:rPr>
              <w:t>szczególności</w:t>
            </w:r>
            <w:r w:rsidRPr="002637F0">
              <w:t xml:space="preserve"> w</w:t>
            </w:r>
            <w:r w:rsidRPr="002637F0">
              <w:rPr>
                <w:b/>
                <w:i/>
              </w:rPr>
              <w:t> odniesieniu do uzyskiwania wiz i dokumentów pobytowych</w:t>
            </w:r>
            <w:r w:rsidRPr="002637F0">
              <w:t xml:space="preserve"> w</w:t>
            </w:r>
            <w:r w:rsidRPr="002637F0">
              <w:rPr>
                <w:b/>
                <w:i/>
              </w:rPr>
              <w:t> celach zawodowych oraz zwolnienia ze stosowania</w:t>
            </w:r>
            <w:r w:rsidRPr="002637F0">
              <w:t xml:space="preserve"> zasady preferencji wobec obywateli Unii. Wdrażanie przyspieszonych procedur imigracyjnyc</w:t>
            </w:r>
            <w:r w:rsidRPr="002637F0">
              <w:t>h mogłoby zostać omówione na forum grupy sterującej ds. unijnej puli talentów, w szczególności z myślą o wspieraniu wymiany najlepszych praktyk między państwami członkowskimi.</w:t>
            </w:r>
          </w:p>
        </w:tc>
        <w:tc>
          <w:tcPr>
            <w:tcW w:w="4876" w:type="dxa"/>
            <w:hideMark/>
          </w:tcPr>
          <w:p w:rsidR="005B13E5" w:rsidRPr="002637F0" w:rsidRDefault="00B63BCF">
            <w:pPr>
              <w:pStyle w:val="Normal6"/>
              <w:rPr>
                <w:szCs w:val="24"/>
              </w:rPr>
            </w:pPr>
            <w:r w:rsidRPr="002637F0">
              <w:t>(31)</w:t>
            </w:r>
            <w:r w:rsidRPr="002637F0">
              <w:tab/>
              <w:t>Aby osiągnąć cel niniejszego rozporządzenia, należy zapewnić skuteczne wdro</w:t>
            </w:r>
            <w:r w:rsidRPr="002637F0">
              <w:t xml:space="preserve">żenie dorobku prawnego UE w zakresie legalnej migracji. Ponadto, aby pracodawcy mogli łatwiej i szybciej rekrutować osoby poszukujące pracy z państw trzecich, które mają stałe miejsce pobytu poza Unią, </w:t>
            </w:r>
            <w:r w:rsidRPr="002637F0">
              <w:rPr>
                <w:b/>
                <w:i/>
              </w:rPr>
              <w:t>oraz aby zapewnić funkcjonalne powiązanie z ogólnounij</w:t>
            </w:r>
            <w:r w:rsidRPr="002637F0">
              <w:rPr>
                <w:b/>
                <w:i/>
              </w:rPr>
              <w:t>nym wykazem zawodów deficytowych wymienionych w załączniku,</w:t>
            </w:r>
            <w:r w:rsidRPr="002637F0">
              <w:t xml:space="preserve"> państwa członkowskie </w:t>
            </w:r>
            <w:r w:rsidRPr="002637F0">
              <w:rPr>
                <w:b/>
                <w:i/>
              </w:rPr>
              <w:t>powinny</w:t>
            </w:r>
            <w:r w:rsidRPr="002637F0">
              <w:t xml:space="preserve"> wdrożyć przyspieszone procedury imigracyjne</w:t>
            </w:r>
            <w:r w:rsidRPr="002637F0">
              <w:rPr>
                <w:b/>
                <w:i/>
              </w:rPr>
              <w:t xml:space="preserve"> dla osób poszukujących pracy z państw trzecich w przypadku zawodów deficytowych oraz dla zarejestrowanych osób poszukującyc</w:t>
            </w:r>
            <w:r w:rsidRPr="002637F0">
              <w:rPr>
                <w:b/>
                <w:i/>
              </w:rPr>
              <w:t>h pracy z państw trzecich</w:t>
            </w:r>
            <w:r w:rsidRPr="002637F0">
              <w:t xml:space="preserve">, </w:t>
            </w:r>
            <w:r w:rsidRPr="002637F0">
              <w:rPr>
                <w:b/>
                <w:i/>
              </w:rPr>
              <w:t xml:space="preserve">które uzyskały paszport partnerstwa </w:t>
            </w:r>
            <w:r w:rsidRPr="002637F0">
              <w:t>w </w:t>
            </w:r>
            <w:r w:rsidRPr="002637F0">
              <w:rPr>
                <w:b/>
                <w:i/>
              </w:rPr>
              <w:t>zakresie talentów</w:t>
            </w:r>
            <w:r w:rsidRPr="002637F0">
              <w:t xml:space="preserve"> w</w:t>
            </w:r>
            <w:r w:rsidRPr="002637F0">
              <w:rPr>
                <w:b/>
                <w:i/>
              </w:rPr>
              <w:t xml:space="preserve"> ramach partnerstwa z udziałem danego państwa członkowskiego. Procedury te powinny obejmować skrócenie niektórych terminów przewidzianych w dyrektywach Parlamentu Europejsk</w:t>
            </w:r>
            <w:r w:rsidRPr="002637F0">
              <w:rPr>
                <w:b/>
                <w:i/>
              </w:rPr>
              <w:t>iego i Rady (UE) 2024/1233</w:t>
            </w:r>
            <w:r w:rsidRPr="002637F0">
              <w:rPr>
                <w:b/>
                <w:i/>
                <w:vertAlign w:val="superscript"/>
              </w:rPr>
              <w:t>1a</w:t>
            </w:r>
            <w:r w:rsidRPr="002637F0">
              <w:rPr>
                <w:b/>
                <w:i/>
              </w:rPr>
              <w:t xml:space="preserve"> i (UE) 2021/1883</w:t>
            </w:r>
            <w:r w:rsidRPr="002637F0">
              <w:rPr>
                <w:b/>
                <w:i/>
                <w:vertAlign w:val="superscript"/>
              </w:rPr>
              <w:t>1b</w:t>
            </w:r>
            <w:r w:rsidRPr="002637F0">
              <w:rPr>
                <w:b/>
                <w:i/>
              </w:rPr>
              <w:t xml:space="preserve"> oraz zwolnienie z zasady preferencji wobec obywateli Unii.</w:t>
            </w:r>
            <w:r w:rsidRPr="002637F0">
              <w:t xml:space="preserve"> </w:t>
            </w:r>
            <w:r w:rsidRPr="002637F0">
              <w:rPr>
                <w:b/>
                <w:i/>
              </w:rPr>
              <w:t xml:space="preserve">Procedury te mogłyby również obejmować uzyskanie wiz do celów zawodowych. Państwa członkowskie </w:t>
            </w:r>
            <w:r w:rsidRPr="002637F0">
              <w:rPr>
                <w:b/>
                <w:i/>
              </w:rPr>
              <w:lastRenderedPageBreak/>
              <w:t>powinny mieć także możliwość stosowania przyspieszonyc</w:t>
            </w:r>
            <w:r w:rsidRPr="002637F0">
              <w:rPr>
                <w:b/>
                <w:i/>
              </w:rPr>
              <w:t>h procedur imigracyjnych w odniesieniu do osób poszukujących pracy z państw trzecich, gdy osoby te są rekrutowane do zawodów niewymienionych w ogólnounijnym wykazie zawodów deficytowych określonym w załączniku.</w:t>
            </w:r>
            <w:r w:rsidRPr="002637F0">
              <w:t xml:space="preserve"> Wdrażanie przyspieszonych procedur imigracyjn</w:t>
            </w:r>
            <w:r w:rsidRPr="002637F0">
              <w:t xml:space="preserve">ych mogłoby zostać omówione na forum grupy sterującej ds. unijnej puli talentów, w szczególności z myślą o wspieraniu wymiany najlepszych praktyk między państwami członkowskimi. </w:t>
            </w:r>
            <w:r w:rsidRPr="002637F0">
              <w:rPr>
                <w:b/>
                <w:i/>
              </w:rPr>
              <w:t>Jest także kluczowe, by grupa sterująca ds. unijnej puli talentów przy wsparci</w:t>
            </w:r>
            <w:r w:rsidRPr="002637F0">
              <w:rPr>
                <w:b/>
                <w:i/>
              </w:rPr>
              <w:t>u Sekretariatu Unijnej Puli Talentów przygotowywała prognozy dotyczące rynku pracy i gromadziła informacje na temat umiejętności, na przykład za pośrednictwem platformy migracji pracowników. Takie prognozy mogłyby służyć za podstawę przyszłych partnerstw w</w:t>
            </w:r>
            <w:r w:rsidRPr="002637F0">
              <w:rPr>
                <w:b/>
                <w:i/>
              </w:rPr>
              <w:t xml:space="preserve"> zakresie talentów.</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pPr>
            <w:r w:rsidRPr="002637F0">
              <w:t>___________________</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pPr>
            <w:r w:rsidRPr="002637F0">
              <w:rPr>
                <w:b/>
                <w:i/>
                <w:vertAlign w:val="superscript"/>
              </w:rPr>
              <w:t>1a</w:t>
            </w:r>
            <w:r w:rsidRPr="002637F0">
              <w:rPr>
                <w:b/>
                <w:i/>
              </w:rPr>
              <w:t xml:space="preserve"> Dyrektywa Parlamentu Europejskiego i Rady 2011/2024/UE z dnia 24 kwietnia 2024 r. w sprawie procedury jednego wniosku o jedno zezwolenie dla obywateli państw trzecich na pobyt i pracę na terytorium państwa </w:t>
            </w:r>
            <w:r w:rsidRPr="002637F0">
              <w:rPr>
                <w:b/>
                <w:i/>
              </w:rPr>
              <w:t xml:space="preserve">członkowskiego oraz w sprawie wspólnego zbioru praw dla pracowników z państw trzecich przebywających legalnie w państwie członkowskim (Dz.U. L, 2024/1233, 30.4.2024, ELI: </w:t>
            </w:r>
            <w:hyperlink r:id="rId12" w:tgtFrame="_blank" w:tooltip="Dostęp do dokumentu przez ELI URI." w:history="1">
              <w:r w:rsidRPr="002637F0">
                <w:rPr>
                  <w:rStyle w:val="Hyperlink"/>
                  <w:b/>
                  <w:i/>
                  <w:color w:val="auto"/>
                </w:rPr>
                <w:t>http://data.europa.eu/eli/dir/2024/1233/oj</w:t>
              </w:r>
            </w:hyperlink>
            <w:r w:rsidRPr="002637F0">
              <w:rPr>
                <w:b/>
                <w:i/>
              </w:rPr>
              <w:t>).</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pPr>
            <w:r w:rsidRPr="002637F0">
              <w:rPr>
                <w:b/>
                <w:i/>
                <w:vertAlign w:val="superscript"/>
              </w:rPr>
              <w:t>1b</w:t>
            </w:r>
            <w:r w:rsidRPr="002637F0">
              <w:rPr>
                <w:b/>
                <w:i/>
              </w:rPr>
              <w:t xml:space="preserve"> Dyrektywa Parlamentu Europejskiego i Rady (UE) 2021/1883 z dnia 20 października 2021 r. w sprawie warunków wjazdu i pobytu obywateli państw trzecich w celu zatrudnienia w zawodzie </w:t>
            </w:r>
            <w:r w:rsidRPr="002637F0">
              <w:rPr>
                <w:b/>
                <w:i/>
              </w:rPr>
              <w:t>wymagającym wysokich kwalifikacji oraz uchylenia dyrektywy Rady 2009/50/WE (Dz.U. L 382 z 28.10.2021, s. 1, ELI: </w:t>
            </w:r>
            <w:hyperlink r:id="rId13" w:tooltip="Dostęp do dokumentu przez ELI URI." w:history="1">
              <w:r w:rsidRPr="002637F0">
                <w:rPr>
                  <w:rStyle w:val="Hyperlink"/>
                  <w:b/>
                  <w:i/>
                  <w:color w:val="auto"/>
                </w:rPr>
                <w:t>http://data.europa.eu/eli/dir/2021/1883/oj</w:t>
              </w:r>
            </w:hyperlink>
            <w:r w:rsidRPr="002637F0">
              <w:rPr>
                <w:b/>
                <w:i/>
              </w:rPr>
              <w:t>).</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33</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hideMark/>
          </w:tcPr>
          <w:p w:rsidR="005B13E5" w:rsidRPr="002637F0" w:rsidRDefault="00B63BCF">
            <w:pPr>
              <w:pStyle w:val="Normal6"/>
            </w:pPr>
            <w:r w:rsidRPr="002637F0">
              <w:t>(33)</w:t>
            </w:r>
            <w:r w:rsidRPr="002637F0">
              <w:tab/>
              <w:t xml:space="preserve">Aby osiągnąć cele niniejszego rozporządzenia </w:t>
            </w:r>
            <w:r w:rsidRPr="002637F0">
              <w:t>dotyczące ułatwiania międzynarodowej rekrutacji, należy przekazać Komisji uprawnienia do przyjmowania aktów zgodnie z art. 290 Traktatu o funkcjonowaniu Unii Europejskiej w zakresie zmiany niniejszego rozporządzenia w odniesieniu do załącznika zawierająceg</w:t>
            </w:r>
            <w:r w:rsidRPr="002637F0">
              <w:t>o wykaz zawodów deficytowych w całe UE. Szczególnie ważne jest, aby w czasie prac przygotowawczych Komisja prowadziła stosowne konsultacje, w tym na poziomie ekspertów, oraz aby konsultacje te prowadzone były zgodnie z zasadami określonymi w Porozumieniu m</w:t>
            </w:r>
            <w:r w:rsidRPr="002637F0">
              <w:t>iędzyinstytucjonalnym z dnia 13 kwietnia 2016 r. w sprawie lepszego stanowienia prawa</w:t>
            </w:r>
            <w:r w:rsidRPr="002637F0">
              <w:rPr>
                <w:vertAlign w:val="superscript"/>
              </w:rPr>
              <w:t>19</w:t>
            </w:r>
            <w:r w:rsidRPr="002637F0">
              <w:t>. W szczególności, aby zapewnić Parlamentowi Europejskiemu i Radzie udział na równych zasadach w przygotowaniu aktów delegowanych, instytucje te otrzymują wszelkie dokum</w:t>
            </w:r>
            <w:r w:rsidRPr="002637F0">
              <w:t>enty w tym samym czasie co eksperci państw członkowskich, a eksperci tych instytucji mogą systematycznie brać udział w posiedzeniach grup eksperckich Komisji zajmujących się przygotowaniem aktów delegowanych.</w:t>
            </w:r>
          </w:p>
        </w:tc>
        <w:tc>
          <w:tcPr>
            <w:tcW w:w="4876" w:type="dxa"/>
            <w:hideMark/>
          </w:tcPr>
          <w:p w:rsidR="005B13E5" w:rsidRPr="002637F0" w:rsidRDefault="00B63BCF">
            <w:pPr>
              <w:pStyle w:val="Normal6"/>
              <w:rPr>
                <w:szCs w:val="24"/>
              </w:rPr>
            </w:pPr>
            <w:r w:rsidRPr="002637F0">
              <w:t>(33)</w:t>
            </w:r>
            <w:r w:rsidRPr="002637F0">
              <w:tab/>
              <w:t>Aby osiągnąć cele niniejszego rozporządzen</w:t>
            </w:r>
            <w:r w:rsidRPr="002637F0">
              <w:t>ia dotyczące ułatwiania międzynarodowej rekrutacji, należy przekazać Komisji uprawnienia do przyjmowania aktów zgodnie z art. 290 Traktatu o funkcjonowaniu Unii Europejskiej w zakresie zmiany niniejszego rozporządzenia w odniesieniu do załącznika zawierają</w:t>
            </w:r>
            <w:r w:rsidRPr="002637F0">
              <w:t>cego wykaz zawodów deficytowych w całe UE. Szczególnie ważne jest, aby w czasie prac przygotowawczych Komisja prowadziła stosowne konsultacje, w tym na poziomie ekspertów, oraz aby konsultacje te prowadzone były zgodnie z zasadami określonymi w Porozumieni</w:t>
            </w:r>
            <w:r w:rsidRPr="002637F0">
              <w:t>u międzyinstytucjonalnym z dnia 13 kwietnia 2016 r. w sprawie lepszego stanowienia prawa</w:t>
            </w:r>
            <w:r w:rsidRPr="002637F0">
              <w:rPr>
                <w:vertAlign w:val="superscript"/>
              </w:rPr>
              <w:t>19</w:t>
            </w:r>
            <w:r w:rsidRPr="002637F0">
              <w:t xml:space="preserve">. </w:t>
            </w:r>
            <w:r w:rsidRPr="002637F0">
              <w:rPr>
                <w:b/>
                <w:i/>
              </w:rPr>
              <w:t>Komisja powinna prowadzić konsultacje z partnerami społecznymi, zwłaszcza na szczeblu sektorowym, a także z przedstawicielami grup interesu z organizacji prowadzący</w:t>
            </w:r>
            <w:r w:rsidRPr="002637F0">
              <w:rPr>
                <w:b/>
                <w:i/>
              </w:rPr>
              <w:t xml:space="preserve">ch działalność na rzecz obywateli państw trzecich i organizacji prowadzących działalność na rzecz osób z niepełnosprawnościami. </w:t>
            </w:r>
            <w:r w:rsidRPr="002637F0">
              <w:t>W szczególności, aby zapewnić Parlamentowi Europejskiemu i Radzie udział na równych zasadach w przygotowaniu aktów delegowanych,</w:t>
            </w:r>
            <w:r w:rsidRPr="002637F0">
              <w:t xml:space="preserve">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BB57B3" w:rsidRPr="002637F0" w:rsidTr="001E0301">
        <w:trPr>
          <w:jc w:val="center"/>
        </w:trPr>
        <w:tc>
          <w:tcPr>
            <w:tcW w:w="4876" w:type="dxa"/>
            <w:hideMark/>
          </w:tcPr>
          <w:p w:rsidR="005B13E5" w:rsidRPr="002637F0" w:rsidRDefault="00B63BCF">
            <w:pPr>
              <w:pStyle w:val="Normal6"/>
            </w:pPr>
            <w:r w:rsidRPr="002637F0">
              <w:lastRenderedPageBreak/>
              <w:t>_______</w:t>
            </w:r>
            <w:r w:rsidRPr="002637F0">
              <w:t>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1E0301">
        <w:trPr>
          <w:jc w:val="center"/>
        </w:trPr>
        <w:tc>
          <w:tcPr>
            <w:tcW w:w="4876" w:type="dxa"/>
            <w:hideMark/>
          </w:tcPr>
          <w:p w:rsidR="005B13E5" w:rsidRPr="002637F0" w:rsidRDefault="00B63BCF">
            <w:pPr>
              <w:pStyle w:val="Normal6"/>
            </w:pPr>
            <w:r w:rsidRPr="002637F0">
              <w:rPr>
                <w:vertAlign w:val="superscript"/>
              </w:rPr>
              <w:t>19</w:t>
            </w:r>
            <w:r w:rsidRPr="002637F0">
              <w:t xml:space="preserve"> Porozumienie międzyinstytucjonalne pomiędzy Parlamentem Europejskim, Radą Unii Europejskiej a Komisją Europejską w sprawie lepszego stanowienia prawa (Dz.U. L 123 z 12.5.2016, s. 1, ELI: http://data.europa.eu/eli/agree_in</w:t>
            </w:r>
            <w:r w:rsidRPr="002637F0">
              <w:t>terinstit/2016/512/oj).</w:t>
            </w:r>
          </w:p>
        </w:tc>
        <w:tc>
          <w:tcPr>
            <w:tcW w:w="4876" w:type="dxa"/>
            <w:hideMark/>
          </w:tcPr>
          <w:p w:rsidR="005B13E5" w:rsidRPr="002637F0" w:rsidRDefault="00B63BCF">
            <w:pPr>
              <w:pStyle w:val="Normal6"/>
              <w:rPr>
                <w:szCs w:val="24"/>
              </w:rPr>
            </w:pPr>
            <w:r w:rsidRPr="002637F0">
              <w:rPr>
                <w:vertAlign w:val="superscript"/>
              </w:rPr>
              <w:t>19</w:t>
            </w:r>
            <w:r w:rsidRPr="002637F0">
              <w:t xml:space="preserve"> Porozumienie międzyinstytucjonalne pomiędzy Parlamentem Europejskim, Radą Unii Europejskiej a Komisją Europejską w sprawie lepszego stanowienia prawa (Dz.U. L 123 z 12.5.2016, s. 1, ELI: http://data.europa.eu/eli/agree_interinsti</w:t>
            </w:r>
            <w:r w:rsidRPr="002637F0">
              <w:t>t/2016/512/oj).</w:t>
            </w:r>
          </w:p>
        </w:tc>
      </w:tr>
    </w:tbl>
    <w:p w:rsidR="001E0301" w:rsidRPr="002637F0" w:rsidRDefault="00B63BCF" w:rsidP="001E0301">
      <w:pPr>
        <w:pStyle w:val="Olang"/>
        <w:rPr>
          <w:rStyle w:val="HideTWBExt"/>
          <w:noProof w:val="0"/>
        </w:rPr>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6925BC">
      <w:r w:rsidRPr="002637F0">
        <w:rPr>
          <w:rStyle w:val="HideTWBExt"/>
        </w:rPr>
        <w:t>&lt;/Amend&gt;</w:t>
      </w:r>
    </w:p>
    <w:p w:rsidR="009307C3" w:rsidRPr="002637F0" w:rsidRDefault="00B63BCF" w:rsidP="009307C3">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29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34</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hideMark/>
          </w:tcPr>
          <w:p w:rsidR="005B13E5" w:rsidRPr="002637F0" w:rsidRDefault="00B63BCF">
            <w:pPr>
              <w:pStyle w:val="Normal6"/>
            </w:pPr>
            <w:r w:rsidRPr="002637F0">
              <w:t>(34)</w:t>
            </w:r>
            <w:r w:rsidRPr="002637F0">
              <w:tab/>
              <w:t xml:space="preserve">W celu zapewnienia jednolitych </w:t>
            </w:r>
            <w:r w:rsidRPr="002637F0">
              <w:t>warunków wykonywania niniejszego rozporządzenia należy powierzyć Komisji uprawnienia wykonawcze. Uprawnienia te powinny być wykonywane zgodnie z rozporządzeniem Parlamentu Europejskiego i Rady (UE) nr 182/2011</w:t>
            </w:r>
            <w:r w:rsidRPr="002637F0">
              <w:rPr>
                <w:vertAlign w:val="superscript"/>
              </w:rPr>
              <w:t>19</w:t>
            </w:r>
            <w:r w:rsidRPr="002637F0">
              <w:t xml:space="preserve">. </w:t>
            </w:r>
          </w:p>
        </w:tc>
        <w:tc>
          <w:tcPr>
            <w:tcW w:w="4876" w:type="dxa"/>
            <w:hideMark/>
          </w:tcPr>
          <w:p w:rsidR="005B13E5" w:rsidRPr="002637F0" w:rsidRDefault="00B63BCF">
            <w:pPr>
              <w:pStyle w:val="Normal6"/>
              <w:rPr>
                <w:b/>
                <w:i/>
                <w:szCs w:val="24"/>
              </w:rPr>
            </w:pPr>
            <w:r w:rsidRPr="002637F0">
              <w:t>(34)</w:t>
            </w:r>
            <w:r w:rsidRPr="002637F0">
              <w:tab/>
              <w:t>W celu zapewnienia jednolitych warunk</w:t>
            </w:r>
            <w:r w:rsidRPr="002637F0">
              <w:t>ów wykonywania niniejszego rozporządzenia należy powierzyć Komisji uprawnienia wykonawcze. Uprawnienia te powinny być wykonywane zgodnie z rozporządzeniem Parlamentu Europejskiego i Rady (UE) nr 182/2011</w:t>
            </w:r>
            <w:r w:rsidRPr="002637F0">
              <w:rPr>
                <w:vertAlign w:val="superscript"/>
              </w:rPr>
              <w:t>19</w:t>
            </w:r>
            <w:r w:rsidRPr="002637F0">
              <w:t xml:space="preserve">. </w:t>
            </w:r>
            <w:r w:rsidRPr="002637F0">
              <w:rPr>
                <w:b/>
                <w:i/>
              </w:rPr>
              <w:t>Przed wykonaniem swoich uprawnień wykonawczych Ko</w:t>
            </w:r>
            <w:r w:rsidRPr="002637F0">
              <w:rPr>
                <w:b/>
                <w:i/>
              </w:rPr>
              <w:t>misja powinna również zasięgnąć opinii wszystkich odpowiednich zainteresowanych stron.</w:t>
            </w:r>
          </w:p>
        </w:tc>
      </w:tr>
      <w:tr w:rsidR="00BB57B3" w:rsidRPr="002637F0" w:rsidTr="001E0301">
        <w:trPr>
          <w:jc w:val="center"/>
        </w:trPr>
        <w:tc>
          <w:tcPr>
            <w:tcW w:w="4876" w:type="dxa"/>
            <w:hideMark/>
          </w:tcPr>
          <w:p w:rsidR="005B13E5" w:rsidRPr="002637F0" w:rsidRDefault="00B63BCF">
            <w:pPr>
              <w:pStyle w:val="Normal6"/>
            </w:pPr>
            <w:r w:rsidRPr="002637F0">
              <w:t>__________________</w:t>
            </w:r>
          </w:p>
        </w:tc>
        <w:tc>
          <w:tcPr>
            <w:tcW w:w="4876" w:type="dxa"/>
            <w:hideMark/>
          </w:tcPr>
          <w:p w:rsidR="005B13E5" w:rsidRPr="002637F0" w:rsidRDefault="00B63BCF">
            <w:pPr>
              <w:pStyle w:val="Normal6"/>
              <w:rPr>
                <w:szCs w:val="24"/>
              </w:rPr>
            </w:pPr>
            <w:r w:rsidRPr="002637F0">
              <w:t>__________________</w:t>
            </w:r>
          </w:p>
        </w:tc>
      </w:tr>
      <w:tr w:rsidR="00BB57B3" w:rsidRPr="002637F0" w:rsidTr="001E0301">
        <w:trPr>
          <w:jc w:val="center"/>
        </w:trPr>
        <w:tc>
          <w:tcPr>
            <w:tcW w:w="4876" w:type="dxa"/>
            <w:hideMark/>
          </w:tcPr>
          <w:p w:rsidR="005B13E5" w:rsidRPr="002637F0" w:rsidRDefault="00B63BCF">
            <w:pPr>
              <w:pStyle w:val="Normal6"/>
            </w:pPr>
            <w:r w:rsidRPr="002637F0">
              <w:rPr>
                <w:vertAlign w:val="superscript"/>
              </w:rPr>
              <w:t>19</w:t>
            </w:r>
            <w:r w:rsidRPr="002637F0">
              <w:t xml:space="preserve"> Rozporządzenie Parlamentu Europejskiego i Rady (UE) nr 182/2011 z dnia 16 lutego 2011 r. ustanawiające przepisy i zasady ogóln</w:t>
            </w:r>
            <w:r w:rsidRPr="002637F0">
              <w:t>e dotyczące trybu kontroli przez państwa członkowskie wykonywania uprawnień wykonawczych przez Komisję (Dz.U. L 55 z 28.2.2011, s. 13, ELI: http://data.europa.eu/eli/reg/2011/182/oj.</w:t>
            </w:r>
          </w:p>
        </w:tc>
        <w:tc>
          <w:tcPr>
            <w:tcW w:w="4876" w:type="dxa"/>
            <w:hideMark/>
          </w:tcPr>
          <w:p w:rsidR="005B13E5" w:rsidRPr="002637F0" w:rsidRDefault="00B63BCF">
            <w:pPr>
              <w:pStyle w:val="Normal6"/>
              <w:rPr>
                <w:szCs w:val="24"/>
              </w:rPr>
            </w:pPr>
            <w:r w:rsidRPr="002637F0">
              <w:rPr>
                <w:vertAlign w:val="superscript"/>
              </w:rPr>
              <w:t>19</w:t>
            </w:r>
            <w:r w:rsidRPr="002637F0">
              <w:t xml:space="preserve"> Rozporządzenie Parlamentu Europejskiego i Rady (UE) nr 182/2011 z dnia</w:t>
            </w:r>
            <w:r w:rsidRPr="002637F0">
              <w:t xml:space="preserve"> 16 lutego 2011 r. ustanawiające przepisy i zasady ogólne dotyczące trybu kontroli przez państwa członkowskie wykonywania uprawnień wykonawczych przez Komisję (Dz.U. L 55 z 28.2.2011, s. 13, ELI: http://data.europa.eu/eli/reg/2011/182/oj.</w:t>
            </w:r>
          </w:p>
        </w:tc>
      </w:tr>
    </w:tbl>
    <w:p w:rsidR="006925BC" w:rsidRPr="002637F0" w:rsidRDefault="00B63BCF" w:rsidP="006925BC">
      <w:pPr>
        <w:pStyle w:val="Olang"/>
        <w:rPr>
          <w:rStyle w:val="HideTWBExt"/>
          <w:noProof w:val="0"/>
        </w:rPr>
      </w:pPr>
      <w:r w:rsidRPr="002637F0">
        <w:rPr>
          <w:noProof w:val="0"/>
        </w:rPr>
        <w:t xml:space="preserve">Or. </w:t>
      </w:r>
      <w:r w:rsidRPr="002637F0">
        <w:rPr>
          <w:rStyle w:val="HideTWBExt"/>
          <w:noProof w:val="0"/>
        </w:rPr>
        <w:t>&lt;Original&gt;</w:t>
      </w:r>
      <w:r w:rsidRPr="002637F0">
        <w:rPr>
          <w:rStyle w:val="HideTWBInt"/>
          <w:noProof w:val="0"/>
        </w:rPr>
        <w:t>{E</w:t>
      </w:r>
      <w:r w:rsidRPr="002637F0">
        <w:rPr>
          <w:rStyle w:val="HideTWBInt"/>
          <w:noProof w:val="0"/>
        </w:rPr>
        <w:t>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37</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hideMark/>
          </w:tcPr>
          <w:p w:rsidR="005B13E5" w:rsidRPr="002637F0" w:rsidRDefault="00B63BCF">
            <w:pPr>
              <w:pStyle w:val="Normal6"/>
            </w:pPr>
            <w:r w:rsidRPr="002637F0">
              <w:t>(37)</w:t>
            </w:r>
            <w:r w:rsidRPr="002637F0">
              <w:tab/>
            </w:r>
            <w:r w:rsidRPr="002637F0">
              <w:rPr>
                <w:b/>
                <w:i/>
              </w:rPr>
              <w:t>Uczestniczące</w:t>
            </w:r>
            <w:r w:rsidRPr="002637F0">
              <w:t xml:space="preserve"> państwa członkowskie </w:t>
            </w:r>
            <w:r w:rsidRPr="002637F0">
              <w:rPr>
                <w:b/>
                <w:i/>
              </w:rPr>
              <w:t>powinny wdrażać</w:t>
            </w:r>
            <w:r w:rsidRPr="002637F0">
              <w:t xml:space="preserve"> niniejsze rozporządzenie w pełnej zgodności ze wszystkimi zobowiązaniami wynikającymi z Karty praw podstawowych Unii Europejskiej, a w szczególności bez dyskryminacji ze względu na płeć, rasę, kolor skóry, pochodzenie etniczne lub społeczne, cechy genetyc</w:t>
            </w:r>
            <w:r w:rsidRPr="002637F0">
              <w:t>zne, języki, religię lub przekonania, poglądy polityczne lub wszelkie inne poglądy, przynależność do mniejszości narodowej, majątek, urodzenie, niepełnosprawność, wiek lub orientację seksualną. Należy zapewnić poszanowanie uczciwych i sprawiedliwych warunk</w:t>
            </w:r>
            <w:r w:rsidRPr="002637F0">
              <w:t>ów pracy</w:t>
            </w:r>
            <w:r w:rsidRPr="002637F0">
              <w:rPr>
                <w:b/>
                <w:i/>
              </w:rPr>
              <w:t xml:space="preserve"> oraz</w:t>
            </w:r>
            <w:r w:rsidRPr="002637F0">
              <w:t xml:space="preserve"> ochronę osób młodych w miejscu pracy.</w:t>
            </w:r>
          </w:p>
        </w:tc>
        <w:tc>
          <w:tcPr>
            <w:tcW w:w="4876" w:type="dxa"/>
            <w:hideMark/>
          </w:tcPr>
          <w:p w:rsidR="005B13E5" w:rsidRPr="002637F0" w:rsidRDefault="00B63BCF">
            <w:pPr>
              <w:pStyle w:val="Normal6"/>
              <w:rPr>
                <w:szCs w:val="24"/>
              </w:rPr>
            </w:pPr>
            <w:r w:rsidRPr="002637F0">
              <w:t>(37)</w:t>
            </w:r>
            <w:r w:rsidRPr="002637F0">
              <w:tab/>
              <w:t xml:space="preserve">Państwa członkowskie </w:t>
            </w:r>
            <w:r w:rsidRPr="002637F0">
              <w:rPr>
                <w:b/>
                <w:i/>
              </w:rPr>
              <w:t>mają obowiązek wdrożyć</w:t>
            </w:r>
            <w:r w:rsidRPr="002637F0">
              <w:t xml:space="preserve"> niniejsze rozporządzenie w pełnej zgodności ze wszystkimi zobowiązaniami wynikającymi z Karty praw podstawowych Unii Europejskiej, a w szczególności bez dy</w:t>
            </w:r>
            <w:r w:rsidRPr="002637F0">
              <w:t>skryminacji ze względu na płeć, rasę, kolor skóry, pochodzenie etniczne lub społeczne, cechy genetyczne, języki, religię lub przekonania, poglądy polityczne lub wszelkie inne poglądy, przynależność do mniejszości narodowej, majątek, urodzenie, niepełnospra</w:t>
            </w:r>
            <w:r w:rsidRPr="002637F0">
              <w:t>wność, wiek lub orientację seksualną. Należy zapewnić poszanowanie uczciwych i sprawiedliwych warunków pracy</w:t>
            </w:r>
            <w:r w:rsidRPr="002637F0">
              <w:rPr>
                <w:b/>
                <w:i/>
              </w:rPr>
              <w:t>,</w:t>
            </w:r>
            <w:r w:rsidRPr="002637F0">
              <w:t xml:space="preserve"> ochronę osób młodych w miejscu pracy</w:t>
            </w:r>
            <w:r w:rsidRPr="002637F0">
              <w:rPr>
                <w:b/>
                <w:i/>
              </w:rPr>
              <w:t xml:space="preserve"> oraz równość płci</w:t>
            </w:r>
            <w:r w:rsidRPr="002637F0">
              <w:t>.</w:t>
            </w:r>
          </w:p>
        </w:tc>
      </w:tr>
    </w:tbl>
    <w:p w:rsidR="001E0301" w:rsidRPr="002637F0" w:rsidRDefault="00B63BCF" w:rsidP="001E0301">
      <w:pPr>
        <w:pStyle w:val="Olang"/>
        <w:rPr>
          <w:rStyle w:val="HideTWBExt"/>
          <w:noProof w:val="0"/>
        </w:rPr>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DD51C0" w:rsidRPr="002637F0" w:rsidRDefault="00B63BCF" w:rsidP="00DD51C0">
      <w:r w:rsidRPr="002637F0">
        <w:rPr>
          <w:rStyle w:val="HideTWBExt"/>
        </w:rPr>
        <w:t>&lt;/Amend&gt;</w:t>
      </w:r>
    </w:p>
    <w:p w:rsidR="00BC4622" w:rsidRPr="002637F0" w:rsidRDefault="00B63BCF" w:rsidP="00BC4622">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Motyw 39 a (nowy)</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(39a)</w:t>
            </w:r>
            <w:r w:rsidRPr="002637F0">
              <w:rPr>
                <w:b/>
                <w:i/>
              </w:rPr>
              <w:tab/>
              <w:t>Zgodnie z art. 42 ust. 1 rozporządzenia Parlamentu Europejskiego i Rady (UE) 2018/1725</w:t>
            </w:r>
            <w:r w:rsidRPr="002637F0">
              <w:rPr>
                <w:b/>
                <w:i/>
                <w:vertAlign w:val="superscript"/>
              </w:rPr>
              <w:t>1a</w:t>
            </w:r>
            <w:r w:rsidRPr="002637F0">
              <w:rPr>
                <w:b/>
                <w:i/>
              </w:rPr>
              <w:t xml:space="preserve"> skonsultowano się z Europejskim Inspektorem Ochrony Danych, który wydał opinię 9 stycznia 2024 r.</w:t>
            </w:r>
          </w:p>
        </w:tc>
      </w:tr>
      <w:tr w:rsidR="00BB57B3" w:rsidRPr="002637F0" w:rsidTr="001E0301">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__________________</w:t>
            </w:r>
          </w:p>
        </w:tc>
      </w:tr>
      <w:tr w:rsidR="00BB57B3" w:rsidRPr="002637F0" w:rsidTr="001E0301">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B63BCF">
              <w:rPr>
                <w:b/>
                <w:i/>
                <w:vertAlign w:val="superscript"/>
              </w:rPr>
              <w:t>1a</w:t>
            </w:r>
            <w:r w:rsidRPr="002637F0">
              <w:rPr>
                <w:b/>
                <w:i/>
              </w:rPr>
              <w:t xml:space="preserve"> Rozporządzenie Parlamentu Europejskiego i Rady (UE) 2018/1725 z dnia 23 października 2018 r. w sprawie ochrony osób fizycznych </w:t>
            </w:r>
            <w:r w:rsidRPr="002637F0">
              <w:rPr>
                <w:b/>
                <w:i/>
              </w:rPr>
              <w:t>w związku z przetwarzaniem danych osobowych przez instytucje, organy i jednostki organizacyjn</w:t>
            </w:r>
            <w:bookmarkStart w:id="2" w:name="_GoBack"/>
            <w:bookmarkEnd w:id="2"/>
            <w:r w:rsidRPr="002637F0">
              <w:rPr>
                <w:b/>
                <w:i/>
              </w:rPr>
              <w:t>e Unii i swobodnego przepływu takich danych oraz uchylenia rozporządzenia (WE) nr 45/2001 i decyzji nr 1247/2002/WE (Dz.U. L 295 z 21.11.2018, s. 39, ELI: http://d</w:t>
            </w:r>
            <w:r w:rsidRPr="002637F0">
              <w:rPr>
                <w:b/>
                <w:i/>
              </w:rPr>
              <w:t>ata.europa.eu/eli/reg/2018/1725/oj</w:t>
            </w:r>
            <w:r w:rsidRPr="002637F0">
              <w:rPr>
                <w:b/>
                <w:i/>
              </w:rPr>
              <w:lastRenderedPageBreak/>
              <w:t xml:space="preserve">). </w:t>
            </w:r>
          </w:p>
        </w:tc>
      </w:tr>
    </w:tbl>
    <w:p w:rsidR="00675A2A" w:rsidRPr="002637F0" w:rsidRDefault="00B63BCF" w:rsidP="00675A2A">
      <w:pPr>
        <w:pStyle w:val="Olang"/>
        <w:rPr>
          <w:rStyle w:val="HideTWBExt"/>
          <w:noProof w:val="0"/>
        </w:rPr>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DD51C0" w:rsidRPr="002637F0" w:rsidRDefault="00DD51C0" w:rsidP="00DD51C0">
      <w:pPr>
        <w:rPr>
          <w:rStyle w:val="HideTWBExt"/>
        </w:rPr>
      </w:pPr>
    </w:p>
    <w:p w:rsidR="00DD51C0" w:rsidRPr="002637F0" w:rsidRDefault="00B63BCF" w:rsidP="00DD51C0">
      <w:r w:rsidRPr="002637F0">
        <w:rPr>
          <w:rStyle w:val="HideTWBExt"/>
        </w:rPr>
        <w:t>&lt;/Amend&gt;</w:t>
      </w:r>
    </w:p>
    <w:p w:rsidR="00BC4622" w:rsidRPr="002637F0" w:rsidRDefault="00B63BCF" w:rsidP="00BC4622">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 – ustęp 1</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9307C3">
        <w:trPr>
          <w:jc w:val="center"/>
        </w:trPr>
        <w:tc>
          <w:tcPr>
            <w:tcW w:w="9752" w:type="dxa"/>
            <w:gridSpan w:val="2"/>
          </w:tcPr>
          <w:p w:rsidR="005B13E5" w:rsidRPr="002637F0" w:rsidRDefault="005B13E5">
            <w:pPr>
              <w:keepNext/>
            </w:pPr>
          </w:p>
        </w:tc>
      </w:tr>
      <w:tr w:rsidR="00BB57B3" w:rsidRPr="002637F0" w:rsidTr="009307C3">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9307C3">
        <w:trPr>
          <w:jc w:val="center"/>
        </w:trPr>
        <w:tc>
          <w:tcPr>
            <w:tcW w:w="4876" w:type="dxa"/>
            <w:hideMark/>
          </w:tcPr>
          <w:p w:rsidR="005B13E5" w:rsidRPr="002637F0" w:rsidRDefault="00B63BCF">
            <w:pPr>
              <w:pStyle w:val="Normal6"/>
            </w:pPr>
            <w:r w:rsidRPr="002637F0">
              <w:t>1.</w:t>
            </w:r>
            <w:r w:rsidRPr="002637F0">
              <w:tab/>
            </w:r>
            <w:r w:rsidRPr="002637F0">
              <w:t>Niniejszym rozporządzeniem ustanawia się unijną pulę talentów dostępną dla wszystkich państw członkowskich w celu</w:t>
            </w:r>
            <w:r w:rsidRPr="002637F0">
              <w:rPr>
                <w:b/>
                <w:i/>
              </w:rPr>
              <w:t xml:space="preserve"> ułatwienia rekrutacji osób poszukujących pracy z państw trzecich mających stałe miejsce pobytu poza Unią.</w:t>
            </w:r>
          </w:p>
        </w:tc>
        <w:tc>
          <w:tcPr>
            <w:tcW w:w="4876" w:type="dxa"/>
            <w:hideMark/>
          </w:tcPr>
          <w:p w:rsidR="005B13E5" w:rsidRPr="002637F0" w:rsidRDefault="00B63BCF">
            <w:pPr>
              <w:pStyle w:val="Normal6"/>
              <w:rPr>
                <w:szCs w:val="24"/>
              </w:rPr>
            </w:pPr>
            <w:r w:rsidRPr="002637F0">
              <w:t>1.</w:t>
            </w:r>
            <w:r w:rsidRPr="002637F0">
              <w:tab/>
              <w:t>Niniejszym rozporządzeniem ustana</w:t>
            </w:r>
            <w:r w:rsidRPr="002637F0">
              <w:t>wia się unijną pulę talentów dostępną dla wszystkich państw członkowskich w celu</w:t>
            </w:r>
            <w:r w:rsidRPr="002637F0">
              <w:rPr>
                <w:b/>
                <w:i/>
              </w:rPr>
              <w:t>:</w:t>
            </w:r>
          </w:p>
        </w:tc>
      </w:tr>
      <w:tr w:rsidR="00BB57B3" w:rsidRPr="002637F0" w:rsidTr="009307C3">
        <w:trPr>
          <w:jc w:val="center"/>
        </w:trPr>
        <w:tc>
          <w:tcPr>
            <w:tcW w:w="4876" w:type="dxa"/>
          </w:tcPr>
          <w:p w:rsidR="006A31A9" w:rsidRPr="002637F0" w:rsidRDefault="006A31A9">
            <w:pPr>
              <w:pStyle w:val="Normal6"/>
            </w:pPr>
          </w:p>
        </w:tc>
        <w:tc>
          <w:tcPr>
            <w:tcW w:w="4876" w:type="dxa"/>
          </w:tcPr>
          <w:p w:rsidR="006A31A9" w:rsidRPr="002637F0" w:rsidRDefault="00B63BCF">
            <w:pPr>
              <w:pStyle w:val="Normal6"/>
              <w:rPr>
                <w:b/>
                <w:i/>
              </w:rPr>
            </w:pPr>
            <w:r w:rsidRPr="002637F0">
              <w:rPr>
                <w:b/>
                <w:i/>
              </w:rPr>
              <w:t>a)</w:t>
            </w:r>
            <w:r w:rsidRPr="002637F0">
              <w:rPr>
                <w:b/>
                <w:i/>
              </w:rPr>
              <w:tab/>
              <w:t>ułatwiania rekrutacji osób poszukujących pracy z państw trzecich niezależnie od ich poziomu kwalifikacji;</w:t>
            </w:r>
            <w:r w:rsidRPr="002637F0">
              <w:t xml:space="preserve"> </w:t>
            </w:r>
            <w:r w:rsidRPr="002637F0">
              <w:rPr>
                <w:b/>
                <w:i/>
              </w:rPr>
              <w:t xml:space="preserve">oraz </w:t>
            </w:r>
          </w:p>
        </w:tc>
      </w:tr>
      <w:tr w:rsidR="00BB57B3" w:rsidRPr="002637F0" w:rsidTr="009307C3">
        <w:trPr>
          <w:jc w:val="center"/>
        </w:trPr>
        <w:tc>
          <w:tcPr>
            <w:tcW w:w="4876" w:type="dxa"/>
          </w:tcPr>
          <w:p w:rsidR="006A31A9" w:rsidRPr="002637F0" w:rsidRDefault="006A31A9">
            <w:pPr>
              <w:pStyle w:val="Normal6"/>
            </w:pPr>
          </w:p>
        </w:tc>
        <w:tc>
          <w:tcPr>
            <w:tcW w:w="4876" w:type="dxa"/>
          </w:tcPr>
          <w:p w:rsidR="006A31A9" w:rsidRPr="002637F0" w:rsidRDefault="00B63BCF">
            <w:pPr>
              <w:pStyle w:val="Normal6"/>
            </w:pPr>
            <w:r w:rsidRPr="002637F0">
              <w:rPr>
                <w:b/>
                <w:i/>
              </w:rPr>
              <w:t>b)</w:t>
            </w:r>
            <w:r w:rsidRPr="002637F0">
              <w:rPr>
                <w:b/>
                <w:i/>
              </w:rPr>
              <w:tab/>
              <w:t xml:space="preserve">promowania sprawiedliwych norm rekrutacji </w:t>
            </w:r>
            <w:r w:rsidRPr="002637F0">
              <w:rPr>
                <w:b/>
                <w:i/>
              </w:rPr>
              <w:t>określonych w Zasadach ogólnych i wytycznych operacyjnych MOP dotyczących uczciwej rekrutacji.</w:t>
            </w:r>
          </w:p>
        </w:tc>
      </w:tr>
    </w:tbl>
    <w:p w:rsidR="00675A2A" w:rsidRPr="002637F0" w:rsidRDefault="00B63BCF" w:rsidP="00675A2A">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 – ustęp 2 –</w:t>
      </w:r>
      <w:r w:rsidRPr="002637F0">
        <w:t xml:space="preserve"> litera b</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b)</w:t>
            </w:r>
            <w:r w:rsidRPr="002637F0">
              <w:tab/>
              <w:t>funkcjonowania platformy informatycznej unijnej puli talentów i powiązanych usług wsparcia;</w:t>
            </w:r>
          </w:p>
        </w:tc>
        <w:tc>
          <w:tcPr>
            <w:tcW w:w="4876" w:type="dxa"/>
            <w:hideMark/>
          </w:tcPr>
          <w:p w:rsidR="005B13E5" w:rsidRPr="002637F0" w:rsidRDefault="00B63BCF">
            <w:pPr>
              <w:pStyle w:val="Normal6"/>
              <w:rPr>
                <w:szCs w:val="24"/>
              </w:rPr>
            </w:pPr>
            <w:r w:rsidRPr="002637F0">
              <w:t>b)</w:t>
            </w:r>
            <w:r w:rsidRPr="002637F0">
              <w:tab/>
              <w:t>funkcjonowania platformy informatycznej unijnej puli talentów i powiązanych usług wsparcia</w:t>
            </w:r>
            <w:r w:rsidRPr="002637F0">
              <w:rPr>
                <w:b/>
                <w:i/>
              </w:rPr>
              <w:t xml:space="preserve">, w </w:t>
            </w:r>
            <w:r w:rsidRPr="002637F0">
              <w:rPr>
                <w:b/>
                <w:i/>
              </w:rPr>
              <w:t>tym wymogów dostępności i przekazywania informacji</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34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2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rPr>
                <w:b/>
                <w:i/>
              </w:rPr>
              <w:t>1.</w:t>
            </w:r>
            <w:r w:rsidRPr="002637F0">
              <w:rPr>
                <w:b/>
                <w:i/>
              </w:rPr>
              <w:tab/>
            </w:r>
            <w:r w:rsidRPr="002637F0">
              <w:t xml:space="preserve">Niniejsze rozporządzenie ma zastosowanie do osób poszukujących pracy z państw trzecich </w:t>
            </w:r>
            <w:r w:rsidRPr="002637F0">
              <w:rPr>
                <w:b/>
                <w:i/>
              </w:rPr>
              <w:t>mających stałe miejsce pobytu poza Unią</w:t>
            </w:r>
            <w:r w:rsidRPr="002637F0">
              <w:t xml:space="preserve"> oraz do pracodawców mających siedzibę w uczestniczących państwach członkowskich.</w:t>
            </w:r>
          </w:p>
        </w:tc>
        <w:tc>
          <w:tcPr>
            <w:tcW w:w="4876" w:type="dxa"/>
            <w:hideMark/>
          </w:tcPr>
          <w:p w:rsidR="005B13E5" w:rsidRPr="002637F0" w:rsidRDefault="00B63BCF">
            <w:pPr>
              <w:pStyle w:val="Normal6"/>
              <w:rPr>
                <w:szCs w:val="24"/>
              </w:rPr>
            </w:pPr>
            <w:r w:rsidRPr="002637F0">
              <w:t>Niniejsze rozporządzenie ma zastoso</w:t>
            </w:r>
            <w:r w:rsidRPr="002637F0">
              <w:t xml:space="preserve">wanie do osób poszukujących pracy z państw trzecich </w:t>
            </w:r>
            <w:r w:rsidRPr="002637F0">
              <w:rPr>
                <w:b/>
                <w:i/>
              </w:rPr>
              <w:t>bez względu na ich poziom kwalifikacji</w:t>
            </w:r>
            <w:r w:rsidRPr="002637F0">
              <w:t xml:space="preserve"> oraz do pracodawców mających siedzibę w uczestniczących państwach członkowskich.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35</w:t>
      </w:r>
      <w:r w:rsidRPr="002637F0">
        <w:rPr>
          <w:rStyle w:val="HideTWBExt"/>
        </w:rPr>
        <w:t>&lt;/NumAm&gt;</w:t>
      </w:r>
    </w:p>
    <w:p w:rsidR="005B13E5" w:rsidRPr="002637F0" w:rsidRDefault="00B63BCF" w:rsidP="005B13E5">
      <w:pPr>
        <w:pStyle w:val="NormalBold12b"/>
        <w:keepNext/>
      </w:pPr>
      <w:r w:rsidRPr="002637F0">
        <w:rPr>
          <w:rStyle w:val="HideTWBExt"/>
        </w:rPr>
        <w:t>&lt;DocAme</w:t>
      </w:r>
      <w:r w:rsidRPr="002637F0">
        <w:rPr>
          <w:rStyle w:val="HideTWBExt"/>
        </w:rPr>
        <w:t>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3</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jc w:val="center"/>
            </w:pPr>
            <w:r w:rsidRPr="002637F0">
              <w:rPr>
                <w:b/>
                <w:i/>
              </w:rPr>
              <w:t>Artykuł 3</w:t>
            </w:r>
          </w:p>
        </w:tc>
        <w:tc>
          <w:tcPr>
            <w:tcW w:w="4876" w:type="dxa"/>
            <w:hideMark/>
          </w:tcPr>
          <w:p w:rsidR="005B13E5" w:rsidRPr="002637F0" w:rsidRDefault="00B63BCF">
            <w:pPr>
              <w:pStyle w:val="Normal6"/>
              <w:rPr>
                <w:szCs w:val="24"/>
              </w:rPr>
            </w:pPr>
            <w:r w:rsidRPr="002637F0">
              <w:rPr>
                <w:b/>
                <w:i/>
              </w:rPr>
              <w:t>skreśla się</w:t>
            </w:r>
          </w:p>
        </w:tc>
      </w:tr>
      <w:tr w:rsidR="00BB57B3" w:rsidRPr="002637F0" w:rsidTr="005B13E5">
        <w:trPr>
          <w:jc w:val="center"/>
        </w:trPr>
        <w:tc>
          <w:tcPr>
            <w:tcW w:w="4876" w:type="dxa"/>
            <w:hideMark/>
          </w:tcPr>
          <w:p w:rsidR="005B13E5" w:rsidRPr="002637F0" w:rsidRDefault="00B63BCF">
            <w:pPr>
              <w:pStyle w:val="Normal6"/>
              <w:jc w:val="center"/>
            </w:pPr>
            <w:r w:rsidRPr="002637F0">
              <w:rPr>
                <w:b/>
                <w:i/>
              </w:rPr>
              <w:t>Uczestnictwo</w:t>
            </w:r>
          </w:p>
        </w:tc>
        <w:tc>
          <w:tcPr>
            <w:tcW w:w="4876" w:type="dxa"/>
          </w:tcPr>
          <w:p w:rsidR="005B13E5" w:rsidRPr="002637F0" w:rsidRDefault="005B13E5">
            <w:pPr>
              <w:pStyle w:val="Normal6"/>
              <w:rPr>
                <w:szCs w:val="24"/>
              </w:rPr>
            </w:pPr>
          </w:p>
        </w:tc>
      </w:tr>
      <w:tr w:rsidR="00BB57B3" w:rsidRPr="002637F0" w:rsidTr="005B13E5">
        <w:trPr>
          <w:jc w:val="center"/>
        </w:trPr>
        <w:tc>
          <w:tcPr>
            <w:tcW w:w="4876" w:type="dxa"/>
            <w:hideMark/>
          </w:tcPr>
          <w:p w:rsidR="005B13E5" w:rsidRPr="002637F0" w:rsidRDefault="00B63BCF">
            <w:pPr>
              <w:pStyle w:val="Normal6"/>
            </w:pPr>
            <w:r w:rsidRPr="002637F0">
              <w:rPr>
                <w:b/>
                <w:i/>
              </w:rPr>
              <w:t>1.</w:t>
            </w:r>
            <w:r w:rsidRPr="002637F0">
              <w:rPr>
                <w:b/>
                <w:i/>
              </w:rPr>
              <w:tab/>
              <w:t xml:space="preserve">Każde państwo członkowskie może w dowolnym momencie podjąć decyzję o uczestnictwie w unijnej </w:t>
            </w:r>
            <w:r w:rsidRPr="002637F0">
              <w:rPr>
                <w:b/>
                <w:i/>
              </w:rPr>
              <w:t>puli talentów. Powiadamia ono Komisję o swojej decyzji nie później niż dziewięć miesięcy przed datą, od której zamierza uczestniczyć. Od pierwszego dnia uczestnictwa wolne miejsca pracy oferowane przez pracodawców mających siedzibę w tym państwie członkows</w:t>
            </w:r>
            <w:r w:rsidRPr="002637F0">
              <w:rPr>
                <w:b/>
                <w:i/>
              </w:rPr>
              <w:t>kim mogą zostać przeniesione do platformy informatycznej unijnej puli talentów.</w:t>
            </w:r>
          </w:p>
        </w:tc>
        <w:tc>
          <w:tcPr>
            <w:tcW w:w="4876" w:type="dxa"/>
          </w:tcPr>
          <w:p w:rsidR="005B13E5" w:rsidRPr="002637F0" w:rsidRDefault="005B13E5">
            <w:pPr>
              <w:pStyle w:val="Normal6"/>
              <w:rPr>
                <w:szCs w:val="24"/>
              </w:rPr>
            </w:pPr>
          </w:p>
        </w:tc>
      </w:tr>
      <w:tr w:rsidR="00BB57B3" w:rsidRPr="002637F0" w:rsidTr="005B13E5">
        <w:trPr>
          <w:jc w:val="center"/>
        </w:trPr>
        <w:tc>
          <w:tcPr>
            <w:tcW w:w="4876" w:type="dxa"/>
            <w:hideMark/>
          </w:tcPr>
          <w:p w:rsidR="005B13E5" w:rsidRPr="002637F0" w:rsidRDefault="00B63BCF">
            <w:pPr>
              <w:pStyle w:val="Normal6"/>
            </w:pPr>
            <w:r w:rsidRPr="002637F0">
              <w:rPr>
                <w:b/>
                <w:i/>
              </w:rPr>
              <w:t>2.</w:t>
            </w:r>
            <w:r w:rsidRPr="002637F0">
              <w:rPr>
                <w:b/>
                <w:i/>
              </w:rPr>
              <w:tab/>
              <w:t>Informacje na temat uczestniczących państw członkowskich są publicznie dostępne na platformie informatycznej unijnej puli talentów.</w:t>
            </w:r>
          </w:p>
        </w:tc>
        <w:tc>
          <w:tcPr>
            <w:tcW w:w="4876" w:type="dxa"/>
          </w:tcPr>
          <w:p w:rsidR="005B13E5" w:rsidRPr="002637F0" w:rsidRDefault="005B13E5">
            <w:pPr>
              <w:pStyle w:val="Normal6"/>
              <w:rPr>
                <w:szCs w:val="24"/>
              </w:rPr>
            </w:pP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36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4 – ustęp 1 – punkt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rPr>
                <w:b/>
                <w:i/>
              </w:rPr>
              <w:t>1)</w:t>
            </w:r>
            <w:r w:rsidRPr="002637F0">
              <w:rPr>
                <w:b/>
                <w:i/>
              </w:rPr>
              <w:tab/>
              <w:t>„uczestniczące państwa członkowskie” oznaczają państwa członko</w:t>
            </w:r>
            <w:r w:rsidRPr="002637F0">
              <w:rPr>
                <w:b/>
                <w:i/>
              </w:rPr>
              <w:t>wskie uczestniczące w unijnej puli talentów;</w:t>
            </w:r>
          </w:p>
        </w:tc>
        <w:tc>
          <w:tcPr>
            <w:tcW w:w="4876" w:type="dxa"/>
            <w:hideMark/>
          </w:tcPr>
          <w:p w:rsidR="005B13E5" w:rsidRPr="002637F0" w:rsidRDefault="00B63BCF">
            <w:pPr>
              <w:pStyle w:val="Normal6"/>
              <w:rPr>
                <w:szCs w:val="24"/>
              </w:rPr>
            </w:pPr>
            <w:r w:rsidRPr="002637F0">
              <w:rPr>
                <w:b/>
                <w:i/>
              </w:rPr>
              <w:t>skreśla się</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4 – ustęp 1 – punkt 2</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w:t>
            </w:r>
            <w:r w:rsidRPr="002637F0">
              <w:t xml:space="preserve">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t>„osoba poszukująca pracy z państwa trzeciego” oznacza osobę</w:t>
            </w:r>
            <w:r w:rsidRPr="002637F0">
              <w:rPr>
                <w:b/>
                <w:i/>
              </w:rPr>
              <w:t xml:space="preserve"> mającą</w:t>
            </w:r>
            <w:r w:rsidRPr="002637F0">
              <w:t xml:space="preserve"> stałe miejsce pobytu poza Unią, </w:t>
            </w:r>
            <w:r w:rsidRPr="002637F0">
              <w:rPr>
                <w:b/>
                <w:i/>
              </w:rPr>
              <w:t>która</w:t>
            </w:r>
            <w:r w:rsidRPr="002637F0">
              <w:t xml:space="preserve"> nie jest obywatelem Unii w rozumieniu art. 20 ust. 1 TFUE i </w:t>
            </w:r>
            <w:r w:rsidRPr="002637F0">
              <w:rPr>
                <w:b/>
                <w:i/>
              </w:rPr>
              <w:t xml:space="preserve">która </w:t>
            </w:r>
            <w:r w:rsidRPr="002637F0">
              <w:t>poszukuje zatrudnienia w Unii;</w:t>
            </w:r>
          </w:p>
        </w:tc>
        <w:tc>
          <w:tcPr>
            <w:tcW w:w="4876" w:type="dxa"/>
            <w:hideMark/>
          </w:tcPr>
          <w:p w:rsidR="005B13E5" w:rsidRPr="002637F0" w:rsidRDefault="00B63BCF">
            <w:pPr>
              <w:pStyle w:val="Normal6"/>
              <w:rPr>
                <w:szCs w:val="24"/>
              </w:rPr>
            </w:pPr>
            <w:r w:rsidRPr="002637F0">
              <w:t>2)</w:t>
            </w:r>
            <w:r w:rsidRPr="002637F0">
              <w:tab/>
              <w:t xml:space="preserve">„osoba poszukująca </w:t>
            </w:r>
            <w:r w:rsidRPr="002637F0">
              <w:t>pracy z państwa trzeciego” oznacza osobę</w:t>
            </w:r>
            <w:r w:rsidRPr="002637F0">
              <w:rPr>
                <w:b/>
                <w:i/>
              </w:rPr>
              <w:t>, która osiągnęła pełnoletność zgodnie z prawem krajowym państwa zamieszkania, ma</w:t>
            </w:r>
            <w:r w:rsidRPr="002637F0">
              <w:t xml:space="preserve"> stałe miejsce pobytu poza Unią, nie jest obywatelem Unii w rozumieniu art. 20 ust. 1 TFUE i poszukuje zatrudnienia w Unii;</w:t>
            </w:r>
          </w:p>
        </w:tc>
      </w:tr>
    </w:tbl>
    <w:p w:rsidR="005B13E5" w:rsidRPr="002637F0" w:rsidRDefault="00B63BCF" w:rsidP="005B13E5">
      <w:pPr>
        <w:pStyle w:val="Olang"/>
      </w:pPr>
      <w:r w:rsidRPr="002637F0">
        <w:rPr>
          <w:noProof w:val="0"/>
        </w:rPr>
        <w:t xml:space="preserve">Or. </w:t>
      </w:r>
      <w:r w:rsidRPr="002637F0">
        <w:rPr>
          <w:rStyle w:val="HideTWBExt"/>
          <w:noProof w:val="0"/>
        </w:rPr>
        <w:t>&lt;Origi</w:t>
      </w:r>
      <w:r w:rsidRPr="002637F0">
        <w:rPr>
          <w:rStyle w:val="HideTWBExt"/>
          <w:noProof w:val="0"/>
        </w:rPr>
        <w:t>nal&gt;</w:t>
      </w:r>
      <w:r w:rsidRPr="002637F0">
        <w:rPr>
          <w:rStyle w:val="HideTWBInt"/>
          <w:noProof w:val="0"/>
        </w:rPr>
        <w:t>{EN}</w:t>
      </w:r>
      <w:r w:rsidRPr="002637F0">
        <w:rPr>
          <w:noProof w:val="0"/>
        </w:rPr>
        <w:t>en</w:t>
      </w:r>
      <w:r w:rsidRPr="002637F0">
        <w:rPr>
          <w:rStyle w:val="HideTWBExt"/>
          <w:noProof w:val="0"/>
        </w:rPr>
        <w:t>&lt;/Original&gt;</w:t>
      </w:r>
    </w:p>
    <w:p w:rsidR="00F4022B" w:rsidRPr="002637F0" w:rsidRDefault="00B63BCF" w:rsidP="00F4022B">
      <w:r w:rsidRPr="002637F0">
        <w:rPr>
          <w:rStyle w:val="HideTWBExt"/>
        </w:rPr>
        <w:t>&lt;/Amend&gt;</w:t>
      </w:r>
    </w:p>
    <w:p w:rsidR="001E0301" w:rsidRPr="002637F0" w:rsidRDefault="001E0301" w:rsidP="001E0301">
      <w:pPr>
        <w:rPr>
          <w:rStyle w:val="HideTWBExt"/>
        </w:rPr>
      </w:pPr>
    </w:p>
    <w:p w:rsidR="00F4022B" w:rsidRPr="002637F0" w:rsidRDefault="00B63BCF" w:rsidP="00F4022B">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4 – ustęp 1 – punkt 5</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hideMark/>
          </w:tcPr>
          <w:p w:rsidR="005B13E5" w:rsidRPr="002637F0" w:rsidRDefault="00B63BCF">
            <w:pPr>
              <w:pStyle w:val="Normal6"/>
            </w:pPr>
            <w:r w:rsidRPr="002637F0">
              <w:t>5)</w:t>
            </w:r>
            <w:r w:rsidRPr="002637F0">
              <w:tab/>
              <w:t xml:space="preserve">„jeden skoordynowany kanał” oznacza </w:t>
            </w:r>
            <w:r w:rsidRPr="002637F0">
              <w:t>usługę informatyczną stworzoną w celu przekazywania informacji o wolnych miejscach pracy z </w:t>
            </w:r>
            <w:r w:rsidRPr="002637F0">
              <w:rPr>
                <w:b/>
                <w:i/>
              </w:rPr>
              <w:t xml:space="preserve">uczestniczących </w:t>
            </w:r>
            <w:r w:rsidRPr="002637F0">
              <w:t xml:space="preserve">państw członkowskich do platformy informatycznej unijnej puli talentów zgodnie z jednolitym systemem </w:t>
            </w:r>
            <w:r w:rsidRPr="002637F0">
              <w:lastRenderedPageBreak/>
              <w:t>i z wykorzystaniem niezbędnej infrastruktury tec</w:t>
            </w:r>
            <w:r w:rsidRPr="002637F0">
              <w:t>hnicznej.</w:t>
            </w:r>
          </w:p>
        </w:tc>
        <w:tc>
          <w:tcPr>
            <w:tcW w:w="4876" w:type="dxa"/>
            <w:hideMark/>
          </w:tcPr>
          <w:p w:rsidR="005B13E5" w:rsidRPr="002637F0" w:rsidRDefault="00B63BCF">
            <w:pPr>
              <w:pStyle w:val="Normal6"/>
              <w:rPr>
                <w:szCs w:val="24"/>
              </w:rPr>
            </w:pPr>
            <w:r w:rsidRPr="002637F0">
              <w:lastRenderedPageBreak/>
              <w:t>5)</w:t>
            </w:r>
            <w:r w:rsidRPr="002637F0">
              <w:tab/>
              <w:t xml:space="preserve">„jeden skoordynowany kanał” oznacza usługę informatyczną stworzoną w celu przekazywania informacji o wolnych miejscach pracy z państw członkowskich do platformy informatycznej unijnej puli talentów zgodnie z jednolitym systemem </w:t>
            </w:r>
            <w:r w:rsidRPr="002637F0">
              <w:lastRenderedPageBreak/>
              <w:t>i z wykorzystan</w:t>
            </w:r>
            <w:r w:rsidRPr="002637F0">
              <w:t>iem niezbędnej infrastruktury technicznej.</w:t>
            </w:r>
          </w:p>
        </w:tc>
      </w:tr>
    </w:tbl>
    <w:p w:rsidR="009307C3" w:rsidRPr="002637F0" w:rsidRDefault="00B63BCF" w:rsidP="009307C3">
      <w:pPr>
        <w:pStyle w:val="Olang"/>
        <w:rPr>
          <w:rStyle w:val="HideTWBExt"/>
          <w:noProof w:val="0"/>
        </w:rPr>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9307C3">
      <w:r w:rsidRPr="002637F0">
        <w:rPr>
          <w:rStyle w:val="HideTWBExt"/>
        </w:rPr>
        <w:t>&lt;/Amend&gt;</w:t>
      </w:r>
    </w:p>
    <w:p w:rsidR="00F4022B" w:rsidRPr="002637F0" w:rsidRDefault="00B63BCF" w:rsidP="00F4022B">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39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4 – ustęp 1 – punkt 5 a (nowy)</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w:t>
            </w:r>
            <w:r w:rsidRPr="002637F0">
              <w:t>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hideMark/>
          </w:tcPr>
          <w:p w:rsidR="005B13E5" w:rsidRPr="002637F0" w:rsidRDefault="005B13E5"/>
        </w:tc>
        <w:tc>
          <w:tcPr>
            <w:tcW w:w="4876" w:type="dxa"/>
            <w:hideMark/>
          </w:tcPr>
          <w:p w:rsidR="005B13E5" w:rsidRPr="002637F0" w:rsidRDefault="00B63BCF" w:rsidP="006A31A9">
            <w:pPr>
              <w:pStyle w:val="Normal6"/>
              <w:rPr>
                <w:b/>
                <w:i/>
              </w:rPr>
            </w:pPr>
            <w:r w:rsidRPr="002637F0">
              <w:rPr>
                <w:b/>
                <w:i/>
              </w:rPr>
              <w:t>5a)</w:t>
            </w:r>
            <w:r w:rsidRPr="002637F0">
              <w:rPr>
                <w:b/>
                <w:i/>
              </w:rPr>
              <w:tab/>
              <w:t xml:space="preserve">„wolne miejsce pracy” oznacza płatne stanowisko, płatne przyuczanie do zawodu lub płatny staż, w przypadku gdy to miejsce pracy zostało nowo utworzone, jest nieobsadzone lub wkrótce zostanie zwolnione i w odniesieniu do którego </w:t>
            </w:r>
            <w:r w:rsidRPr="002637F0">
              <w:rPr>
                <w:b/>
                <w:i/>
              </w:rPr>
              <w:t>pracodawca podejmuje aktywne działania i jest gotowy do podjęcia dalszych kroków w celu znalezienia odpowiedniego kandydata spoza danego przedsiębiorstwa, oraz które pracodawca zamierza obsadzić niezwłocznie lub w określonym terminie.</w:t>
            </w:r>
          </w:p>
        </w:tc>
      </w:tr>
    </w:tbl>
    <w:p w:rsidR="00F4022B" w:rsidRPr="002637F0" w:rsidRDefault="00B63BCF" w:rsidP="00F4022B">
      <w:pPr>
        <w:pStyle w:val="Olang"/>
        <w:rPr>
          <w:rStyle w:val="HideTWBExt"/>
          <w:noProof w:val="0"/>
        </w:rPr>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5 – ustęp 1</w:t>
      </w:r>
      <w:r w:rsidRPr="002637F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t>Ustanawia się platformę informatyczną unijnej puli talentów,</w:t>
            </w:r>
            <w:r w:rsidRPr="002637F0">
              <w:t xml:space="preserve"> aby ułatwić rekrutację osób poszukujących pracy z państw trzecich.</w:t>
            </w:r>
          </w:p>
        </w:tc>
        <w:tc>
          <w:tcPr>
            <w:tcW w:w="4876" w:type="dxa"/>
            <w:hideMark/>
          </w:tcPr>
          <w:p w:rsidR="005B13E5" w:rsidRPr="002637F0" w:rsidRDefault="00B63BCF">
            <w:pPr>
              <w:pStyle w:val="Normal6"/>
              <w:rPr>
                <w:szCs w:val="24"/>
              </w:rPr>
            </w:pPr>
            <w:r w:rsidRPr="002637F0">
              <w:t>1.</w:t>
            </w:r>
            <w:r w:rsidRPr="002637F0">
              <w:tab/>
              <w:t xml:space="preserve">Ustanawia się platformę informatyczną unijnej puli talentów, aby ułatwić rekrutację osób poszukujących pracy z państw trzecich. </w:t>
            </w:r>
            <w:r w:rsidRPr="002637F0">
              <w:rPr>
                <w:b/>
                <w:i/>
              </w:rPr>
              <w:t>Informacje zamieszczane na platformie są dostępne we wszy</w:t>
            </w:r>
            <w:r w:rsidRPr="002637F0">
              <w:rPr>
                <w:b/>
                <w:i/>
              </w:rPr>
              <w:t>stkich językach urzędowych instytucji Unii i spełniają odpowiednie normy dostępności określone w dyrektywie (UE) 2016/2102 oraz odpowiednie wymogi dostępności usług określone w załączniku I do dyrektywy (UE) 2019/882.</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w:t>
      </w:r>
      <w:r w:rsidRPr="002637F0">
        <w:rPr>
          <w:rStyle w:val="HideTWBExt"/>
        </w:rPr>
        <w:t>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41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5 – ustęp 2 – litera 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a)</w:t>
            </w:r>
            <w:r w:rsidRPr="002637F0">
              <w:tab/>
              <w:t xml:space="preserve">jednego skoordynowanego kanału umożliwiającego </w:t>
            </w:r>
            <w:r w:rsidRPr="002637F0">
              <w:rPr>
                <w:b/>
                <w:i/>
              </w:rPr>
              <w:t xml:space="preserve">uczestniczącym </w:t>
            </w:r>
            <w:r w:rsidRPr="002637F0">
              <w:t>państwom członkowskim przenoszenie informacji o wolnych miejscach pracy do bazy danych unijnej puli talentów;</w:t>
            </w:r>
          </w:p>
        </w:tc>
        <w:tc>
          <w:tcPr>
            <w:tcW w:w="4876" w:type="dxa"/>
            <w:hideMark/>
          </w:tcPr>
          <w:p w:rsidR="005B13E5" w:rsidRPr="002637F0" w:rsidRDefault="00B63BCF">
            <w:pPr>
              <w:pStyle w:val="Normal6"/>
              <w:rPr>
                <w:szCs w:val="24"/>
              </w:rPr>
            </w:pPr>
            <w:r w:rsidRPr="002637F0">
              <w:t>a)</w:t>
            </w:r>
            <w:r w:rsidRPr="002637F0">
              <w:tab/>
              <w:t>jednego skoordynowanego kanału umożliwiającego państwom członkowskim przenoszenie informacji o wolnych miejscach pracy do bazy danych unijnej p</w:t>
            </w:r>
            <w:r w:rsidRPr="002637F0">
              <w:t>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5 – ustęp 2 – litera b</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b)</w:t>
            </w:r>
            <w:r w:rsidRPr="002637F0">
              <w:tab/>
            </w:r>
            <w:r w:rsidRPr="002637F0">
              <w:t xml:space="preserve">infrastruktury technicznej umożliwiającej bazie danych unijnej puli talentów otrzymywanie informacji na temat wolnych miejsc pracy od </w:t>
            </w:r>
            <w:r w:rsidRPr="002637F0">
              <w:rPr>
                <w:b/>
                <w:i/>
              </w:rPr>
              <w:t xml:space="preserve">uczestniczących </w:t>
            </w:r>
            <w:r w:rsidRPr="002637F0">
              <w:t>państw członkowskich;</w:t>
            </w:r>
          </w:p>
        </w:tc>
        <w:tc>
          <w:tcPr>
            <w:tcW w:w="4876" w:type="dxa"/>
            <w:hideMark/>
          </w:tcPr>
          <w:p w:rsidR="005B13E5" w:rsidRPr="002637F0" w:rsidRDefault="00B63BCF">
            <w:pPr>
              <w:pStyle w:val="Normal6"/>
              <w:rPr>
                <w:szCs w:val="24"/>
              </w:rPr>
            </w:pPr>
            <w:r w:rsidRPr="002637F0">
              <w:t>b)</w:t>
            </w:r>
            <w:r w:rsidRPr="002637F0">
              <w:tab/>
              <w:t>infrastruktury technicznej umożliwiającej bazie danych unijnej puli talentów otrz</w:t>
            </w:r>
            <w:r w:rsidRPr="002637F0">
              <w:t>ymywanie informacji na temat wolnych miejsc pracy od państw członkowskich;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5 – ustęp 2 – litera f</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f)</w:t>
            </w:r>
            <w:r w:rsidRPr="002637F0">
              <w:tab/>
              <w:t>bezpiecznego kanału komunikacji umożliwiającego zarejestrowanym osobom poszukującym pracy i pracodawcom uczestniczącym w unijnej puli talentów komunikację w ramach platformy informatycznej unijnej puli talentó</w:t>
            </w:r>
            <w:r w:rsidRPr="002637F0">
              <w:t>w</w:t>
            </w:r>
            <w:r w:rsidRPr="002637F0">
              <w:rPr>
                <w:b/>
                <w:i/>
              </w:rPr>
              <w:t>.</w:t>
            </w:r>
          </w:p>
        </w:tc>
        <w:tc>
          <w:tcPr>
            <w:tcW w:w="4876" w:type="dxa"/>
            <w:hideMark/>
          </w:tcPr>
          <w:p w:rsidR="005B13E5" w:rsidRPr="002637F0" w:rsidRDefault="00B63BCF">
            <w:pPr>
              <w:pStyle w:val="Normal6"/>
              <w:rPr>
                <w:szCs w:val="24"/>
              </w:rPr>
            </w:pPr>
            <w:r w:rsidRPr="002637F0">
              <w:t>f)</w:t>
            </w:r>
            <w:r w:rsidRPr="002637F0">
              <w:tab/>
              <w:t>bezpiecznego kanału komunikacji umożliwiającego zarejestrowanym osobom poszukującym pracy i pracodawcom uczestniczącym w unijnej puli talentów komunikację w ramach platformy informatycznej unijnej puli talentów</w:t>
            </w:r>
            <w:r w:rsidRPr="002637F0">
              <w:rPr>
                <w:b/>
                <w:i/>
              </w:rPr>
              <w:t>, a także przeprowadzanie testów sprawdz</w:t>
            </w:r>
            <w:r w:rsidRPr="002637F0">
              <w:rPr>
                <w:b/>
                <w:i/>
              </w:rPr>
              <w:t xml:space="preserve">ających umiejętności i rozmów kwalifikacyjnych bezpośrednio na </w:t>
            </w:r>
            <w:r w:rsidRPr="002637F0">
              <w:rPr>
                <w:b/>
                <w:i/>
              </w:rPr>
              <w:lastRenderedPageBreak/>
              <w:t>platformie informatycznej unijnej puli talentów;</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5 – ustęp 2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2a.</w:t>
            </w:r>
            <w:r w:rsidRPr="002637F0">
              <w:rPr>
                <w:b/>
                <w:i/>
              </w:rPr>
              <w:tab/>
              <w:t>Platforma informatyczna unijnej puli talentów zawiera informacje publiczne na temat funkcjonowania unijnej puli talentów oraz informacje na temat:</w:t>
            </w:r>
          </w:p>
        </w:tc>
      </w:tr>
      <w:tr w:rsidR="00BB57B3" w:rsidRPr="002637F0" w:rsidTr="005B13E5">
        <w:trPr>
          <w:jc w:val="center"/>
        </w:trPr>
        <w:tc>
          <w:tcPr>
            <w:tcW w:w="4876" w:type="dxa"/>
          </w:tcPr>
          <w:p w:rsidR="006A31A9" w:rsidRPr="002637F0" w:rsidRDefault="006A31A9">
            <w:pPr>
              <w:pStyle w:val="Normal6"/>
            </w:pPr>
          </w:p>
        </w:tc>
        <w:tc>
          <w:tcPr>
            <w:tcW w:w="4876" w:type="dxa"/>
          </w:tcPr>
          <w:p w:rsidR="006A31A9" w:rsidRPr="002637F0" w:rsidRDefault="00B63BCF">
            <w:pPr>
              <w:pStyle w:val="Normal6"/>
              <w:rPr>
                <w:b/>
                <w:i/>
              </w:rPr>
            </w:pPr>
            <w:r w:rsidRPr="002637F0">
              <w:rPr>
                <w:b/>
                <w:i/>
              </w:rPr>
              <w:t>(i)</w:t>
            </w:r>
            <w:r w:rsidRPr="002637F0">
              <w:rPr>
                <w:b/>
                <w:i/>
              </w:rPr>
              <w:tab/>
              <w:t xml:space="preserve"> procedur </w:t>
            </w:r>
            <w:r w:rsidRPr="002637F0">
              <w:rPr>
                <w:b/>
                <w:i/>
              </w:rPr>
              <w:t>rekrutacyjnych państw członkowskich, procedur uznawania umiejętności i procedur selekcji;</w:t>
            </w:r>
          </w:p>
        </w:tc>
      </w:tr>
      <w:tr w:rsidR="00BB57B3" w:rsidRPr="002637F0" w:rsidTr="005B13E5">
        <w:trPr>
          <w:jc w:val="center"/>
        </w:trPr>
        <w:tc>
          <w:tcPr>
            <w:tcW w:w="4876" w:type="dxa"/>
          </w:tcPr>
          <w:p w:rsidR="006A31A9" w:rsidRPr="002637F0" w:rsidRDefault="006A31A9">
            <w:pPr>
              <w:pStyle w:val="Normal6"/>
            </w:pPr>
          </w:p>
        </w:tc>
        <w:tc>
          <w:tcPr>
            <w:tcW w:w="4876" w:type="dxa"/>
          </w:tcPr>
          <w:p w:rsidR="006A31A9" w:rsidRPr="002637F0" w:rsidRDefault="00B63BCF">
            <w:pPr>
              <w:pStyle w:val="Normal6"/>
              <w:rPr>
                <w:b/>
                <w:i/>
              </w:rPr>
            </w:pPr>
            <w:r w:rsidRPr="002637F0">
              <w:rPr>
                <w:b/>
                <w:i/>
              </w:rPr>
              <w:t>(ii)</w:t>
            </w:r>
            <w:r w:rsidRPr="002637F0">
              <w:rPr>
                <w:b/>
                <w:i/>
              </w:rPr>
              <w:tab/>
              <w:t>procedur imigracyjnych;</w:t>
            </w:r>
          </w:p>
        </w:tc>
      </w:tr>
      <w:tr w:rsidR="00BB57B3" w:rsidRPr="002637F0" w:rsidTr="005B13E5">
        <w:trPr>
          <w:jc w:val="center"/>
        </w:trPr>
        <w:tc>
          <w:tcPr>
            <w:tcW w:w="4876" w:type="dxa"/>
          </w:tcPr>
          <w:p w:rsidR="006A31A9" w:rsidRPr="002637F0" w:rsidRDefault="006A31A9">
            <w:pPr>
              <w:pStyle w:val="Normal6"/>
            </w:pPr>
          </w:p>
        </w:tc>
        <w:tc>
          <w:tcPr>
            <w:tcW w:w="4876" w:type="dxa"/>
          </w:tcPr>
          <w:p w:rsidR="006A31A9" w:rsidRPr="002637F0" w:rsidRDefault="00B63BCF">
            <w:pPr>
              <w:pStyle w:val="Normal6"/>
              <w:rPr>
                <w:b/>
                <w:i/>
              </w:rPr>
            </w:pPr>
            <w:r w:rsidRPr="002637F0">
              <w:rPr>
                <w:b/>
                <w:i/>
              </w:rPr>
              <w:t>(iii)</w:t>
            </w:r>
            <w:r w:rsidRPr="002637F0">
              <w:rPr>
                <w:b/>
                <w:i/>
              </w:rPr>
              <w:tab/>
              <w:t>praw obywateli państw trzecich;</w:t>
            </w:r>
          </w:p>
        </w:tc>
      </w:tr>
      <w:tr w:rsidR="00BB57B3" w:rsidRPr="002637F0" w:rsidTr="005B13E5">
        <w:trPr>
          <w:jc w:val="center"/>
        </w:trPr>
        <w:tc>
          <w:tcPr>
            <w:tcW w:w="4876" w:type="dxa"/>
          </w:tcPr>
          <w:p w:rsidR="006A31A9" w:rsidRPr="002637F0" w:rsidRDefault="006A31A9">
            <w:pPr>
              <w:pStyle w:val="Normal6"/>
            </w:pPr>
          </w:p>
        </w:tc>
        <w:tc>
          <w:tcPr>
            <w:tcW w:w="4876" w:type="dxa"/>
          </w:tcPr>
          <w:p w:rsidR="006A31A9" w:rsidRPr="002637F0" w:rsidRDefault="00B63BCF">
            <w:pPr>
              <w:pStyle w:val="Normal6"/>
              <w:rPr>
                <w:b/>
                <w:i/>
              </w:rPr>
            </w:pPr>
            <w:r w:rsidRPr="002637F0">
              <w:rPr>
                <w:b/>
                <w:i/>
              </w:rPr>
              <w:t>(iv)</w:t>
            </w:r>
            <w:r w:rsidRPr="002637F0">
              <w:rPr>
                <w:b/>
                <w:i/>
              </w:rPr>
              <w:tab/>
              <w:t>mechanizmów dochodzenia roszczeń; oraz</w:t>
            </w:r>
          </w:p>
        </w:tc>
      </w:tr>
      <w:tr w:rsidR="00BB57B3" w:rsidRPr="002637F0" w:rsidTr="005B13E5">
        <w:trPr>
          <w:jc w:val="center"/>
        </w:trPr>
        <w:tc>
          <w:tcPr>
            <w:tcW w:w="4876" w:type="dxa"/>
          </w:tcPr>
          <w:p w:rsidR="006A31A9" w:rsidRPr="002637F0" w:rsidRDefault="006A31A9">
            <w:pPr>
              <w:pStyle w:val="Normal6"/>
            </w:pPr>
          </w:p>
        </w:tc>
        <w:tc>
          <w:tcPr>
            <w:tcW w:w="4876" w:type="dxa"/>
          </w:tcPr>
          <w:p w:rsidR="006A31A9" w:rsidRPr="002637F0" w:rsidRDefault="00B63BCF">
            <w:pPr>
              <w:pStyle w:val="Normal6"/>
              <w:rPr>
                <w:b/>
                <w:i/>
              </w:rPr>
            </w:pPr>
            <w:r w:rsidRPr="002637F0">
              <w:rPr>
                <w:b/>
                <w:i/>
              </w:rPr>
              <w:t>(v)</w:t>
            </w:r>
            <w:r w:rsidRPr="002637F0">
              <w:rPr>
                <w:b/>
                <w:i/>
              </w:rPr>
              <w:tab/>
              <w:t>warunków życia i pracy w państwach członkow</w:t>
            </w:r>
            <w:r w:rsidRPr="002637F0">
              <w:rPr>
                <w:b/>
                <w:i/>
              </w:rPr>
              <w:t>skich.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5 – ustęp 4</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4.</w:t>
            </w:r>
            <w:r w:rsidRPr="002637F0">
              <w:tab/>
            </w:r>
            <w:r w:rsidRPr="002637F0">
              <w:rPr>
                <w:b/>
                <w:i/>
              </w:rPr>
              <w:t>Uczestniczące</w:t>
            </w:r>
            <w:r w:rsidRPr="002637F0">
              <w:t xml:space="preserve"> państwa członkowskie i Sekretariat Unijnej Puli Talentów, o którym mowa w art. 8, zapewniają interoperacyjność techniczną między systemami krajowymi a platformą informatyczną unijnej puli talentów. W stosownych przypadkach Sekretariat Unijnej Puli Talentó</w:t>
            </w:r>
            <w:r w:rsidRPr="002637F0">
              <w:t xml:space="preserve">w zapewnia interfejs </w:t>
            </w:r>
            <w:r w:rsidRPr="002637F0">
              <w:lastRenderedPageBreak/>
              <w:t>zapewniający dostęp do innych odpowiednich instrumentów i usług oferowanych na szczeblu Unii.</w:t>
            </w:r>
          </w:p>
        </w:tc>
        <w:tc>
          <w:tcPr>
            <w:tcW w:w="4876" w:type="dxa"/>
            <w:hideMark/>
          </w:tcPr>
          <w:p w:rsidR="005B13E5" w:rsidRPr="002637F0" w:rsidRDefault="00B63BCF">
            <w:pPr>
              <w:pStyle w:val="Normal6"/>
              <w:rPr>
                <w:szCs w:val="24"/>
              </w:rPr>
            </w:pPr>
            <w:r w:rsidRPr="002637F0">
              <w:lastRenderedPageBreak/>
              <w:t>4.</w:t>
            </w:r>
            <w:r w:rsidRPr="002637F0">
              <w:tab/>
              <w:t>Państwa członkowskie i Sekretariat Unijnej Puli Talentów, o którym mowa w art. 8, zapewniają interoperacyjność techniczną między systemami</w:t>
            </w:r>
            <w:r w:rsidRPr="002637F0">
              <w:t xml:space="preserve"> krajowymi a platformą informatyczną unijnej puli talentów. W stosownych przypadkach Sekretariat Unijnej Puli Talentów zapewnia interfejs zapewniający dostęp do </w:t>
            </w:r>
            <w:r w:rsidRPr="002637F0">
              <w:lastRenderedPageBreak/>
              <w:t>innych odpowiednich instrumentów i usług oferowanych na szczeblu Unii.</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6 – ustęp 3</w:t>
      </w:r>
      <w:r w:rsidRPr="002637F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3.</w:t>
            </w:r>
            <w:r w:rsidRPr="002637F0">
              <w:tab/>
              <w:t>Profile zarejestrowanych osób poszukujących pracy z państw t</w:t>
            </w:r>
            <w:r w:rsidRPr="002637F0">
              <w:t xml:space="preserve">rzecich obejmują imię, nazwisko, dane kontaktowe, datę urodzenia i obywatelstwo, informacje na temat kwalifikacji akademickich i zawodowych, doświadczenia zawodowego, innych umiejętności i znajomości języka. </w:t>
            </w:r>
            <w:r w:rsidRPr="002637F0">
              <w:rPr>
                <w:b/>
                <w:i/>
              </w:rPr>
              <w:t>Informacje o wolnych miejscach pracy oferowanych</w:t>
            </w:r>
            <w:r w:rsidRPr="002637F0">
              <w:rPr>
                <w:b/>
                <w:i/>
              </w:rPr>
              <w:t xml:space="preserve"> przez pracodawców uczestniczących w unijnej puli talentów zawierają imię, nazwisko i dane kontaktowe.</w:t>
            </w:r>
          </w:p>
        </w:tc>
        <w:tc>
          <w:tcPr>
            <w:tcW w:w="4876" w:type="dxa"/>
            <w:hideMark/>
          </w:tcPr>
          <w:p w:rsidR="005B13E5" w:rsidRPr="002637F0" w:rsidRDefault="00B63BCF">
            <w:pPr>
              <w:pStyle w:val="Normal6"/>
              <w:rPr>
                <w:szCs w:val="24"/>
              </w:rPr>
            </w:pPr>
            <w:r w:rsidRPr="002637F0">
              <w:t>3.</w:t>
            </w:r>
            <w:r w:rsidRPr="002637F0">
              <w:tab/>
              <w:t>Profile zarejestrowanych osób poszukujących pracy z państw trzecich obejmują imię, nazwisko, dane kontaktowe, datę urodzenia i obywatelstwo, informacj</w:t>
            </w:r>
            <w:r w:rsidRPr="002637F0">
              <w:t xml:space="preserve">e na temat kwalifikacji akademickich i zawodowych, doświadczenia zawodowego, innych umiejętności i znajomości języka. </w:t>
            </w:r>
          </w:p>
        </w:tc>
      </w:tr>
      <w:tr w:rsidR="00BB57B3" w:rsidRPr="002637F0" w:rsidTr="005B13E5">
        <w:trPr>
          <w:jc w:val="center"/>
        </w:trPr>
        <w:tc>
          <w:tcPr>
            <w:tcW w:w="4876" w:type="dxa"/>
          </w:tcPr>
          <w:p w:rsidR="005B13E5" w:rsidRPr="002637F0" w:rsidRDefault="005B13E5">
            <w:pPr>
              <w:pStyle w:val="Normal6"/>
            </w:pPr>
          </w:p>
        </w:tc>
        <w:tc>
          <w:tcPr>
            <w:tcW w:w="4876" w:type="dxa"/>
          </w:tcPr>
          <w:p w:rsidR="005B13E5" w:rsidRPr="002637F0" w:rsidRDefault="00B63BCF">
            <w:pPr>
              <w:pStyle w:val="Normal6"/>
            </w:pPr>
            <w:r w:rsidRPr="002637F0">
              <w:rPr>
                <w:b/>
                <w:i/>
              </w:rPr>
              <w:t xml:space="preserve">Profile uczestniczących w unijnej puli talentów pracodawców zarejestrowanych na platformie obejmują nazwę pracodawcy, a w przypadku </w:t>
            </w:r>
            <w:r w:rsidRPr="002637F0">
              <w:rPr>
                <w:b/>
                <w:i/>
              </w:rPr>
              <w:t>osób fizycznych imię i nazwisko pracodawcy, a także dane kontaktowe, numer rejestracji przedsiębiorstwa, sektor działalności oraz krótki opis działalności pracodawcy.</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6 – ustęp 6</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6.</w:t>
            </w:r>
            <w:r w:rsidRPr="002637F0">
              <w:tab/>
              <w:t xml:space="preserve">Profile zarejestrowanych osób poszukujących pracy z państw trzecich, </w:t>
            </w:r>
            <w:r w:rsidRPr="002637F0">
              <w:lastRenderedPageBreak/>
              <w:t xml:space="preserve">które pozostawały nieaktywne przez </w:t>
            </w:r>
            <w:r w:rsidRPr="002637F0">
              <w:rPr>
                <w:b/>
                <w:i/>
              </w:rPr>
              <w:t>okres dwóch lat</w:t>
            </w:r>
            <w:r w:rsidRPr="002637F0">
              <w:t xml:space="preserve"> od czasu rejestracji, są usuwane lub anonimizowane, a żadne dane osobowe nie są przechowywane. Po usunięciu profili ograniczony zestaw zanonimizowanych danych może być nadal przechowywany do celów badawczych i statystycznych, w tym do celów pozyskiwania d</w:t>
            </w:r>
            <w:r w:rsidRPr="002637F0">
              <w:t>anych na potrzeby usprawnienia funkcjonowania unijnej puli talentów.</w:t>
            </w:r>
          </w:p>
        </w:tc>
        <w:tc>
          <w:tcPr>
            <w:tcW w:w="4876" w:type="dxa"/>
            <w:hideMark/>
          </w:tcPr>
          <w:p w:rsidR="005B13E5" w:rsidRPr="002637F0" w:rsidRDefault="00B63BCF">
            <w:pPr>
              <w:pStyle w:val="Normal6"/>
              <w:rPr>
                <w:szCs w:val="24"/>
              </w:rPr>
            </w:pPr>
            <w:r w:rsidRPr="002637F0">
              <w:lastRenderedPageBreak/>
              <w:t>6.</w:t>
            </w:r>
            <w:r w:rsidRPr="002637F0">
              <w:tab/>
              <w:t xml:space="preserve">Profile zarejestrowanych osób poszukujących pracy z państw trzecich, </w:t>
            </w:r>
            <w:r w:rsidRPr="002637F0">
              <w:lastRenderedPageBreak/>
              <w:t xml:space="preserve">które pozostawały nieaktywne przez </w:t>
            </w:r>
            <w:r w:rsidRPr="002637F0">
              <w:rPr>
                <w:b/>
                <w:i/>
              </w:rPr>
              <w:t>rok</w:t>
            </w:r>
            <w:r w:rsidRPr="002637F0">
              <w:t xml:space="preserve"> od czasu rejestracji, są usuwane lub anonimizowane, a żadne dane osobowe nie</w:t>
            </w:r>
            <w:r w:rsidRPr="002637F0">
              <w:t xml:space="preserve"> są przechowywane. Po usunięciu profili ograniczony zestaw zanonimizowanych danych może być nadal przechowywany do celów badawczych i statystycznych, w tym do celów pozyskiwania danych na potrzeby usprawnienia funkcjonowania unijnej puli talentów.</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w:t>
      </w:r>
      <w:r w:rsidRPr="002637F0">
        <w:rPr>
          <w:rStyle w:val="HideTWBExt"/>
          <w:noProof w:val="0"/>
        </w:rPr>
        <w:t>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6 – ustęp 8</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8.</w:t>
            </w:r>
            <w:r w:rsidRPr="002637F0">
              <w:tab/>
              <w:t xml:space="preserve">Dane zarejestrowanych osób poszukujących pracy </w:t>
            </w:r>
            <w:r w:rsidRPr="002637F0">
              <w:t>z państw trzecich są dostępne wyłącznie dla pracodawców uczestniczących w unijnej puli talentów oraz krajowych punktów kontaktowych unijnej puli talentów. Dane pracodawców uczestniczących w unijnej puli talentów są dostępne wyłącznie dla zarejestrowanych o</w:t>
            </w:r>
            <w:r w:rsidRPr="002637F0">
              <w:t>sób poszukujących pracy z państw trzecich oraz krajowych punktów kontaktowych unijnej puli talentów.</w:t>
            </w:r>
          </w:p>
        </w:tc>
        <w:tc>
          <w:tcPr>
            <w:tcW w:w="4876" w:type="dxa"/>
            <w:hideMark/>
          </w:tcPr>
          <w:p w:rsidR="005B13E5" w:rsidRPr="002637F0" w:rsidRDefault="00B63BCF">
            <w:pPr>
              <w:pStyle w:val="Normal6"/>
              <w:rPr>
                <w:szCs w:val="24"/>
              </w:rPr>
            </w:pPr>
            <w:r w:rsidRPr="002637F0">
              <w:t>8.</w:t>
            </w:r>
            <w:r w:rsidRPr="002637F0">
              <w:tab/>
              <w:t>Dane zarejestrowanych osób poszukujących pracy z państw trzecich są dostępne wyłącznie dla pracodawców uczestniczących w unijnej puli talentów oraz kraj</w:t>
            </w:r>
            <w:r w:rsidRPr="002637F0">
              <w:t xml:space="preserve">owych punktów kontaktowych unijnej puli talentów. Dane pracodawców uczestniczących w unijnej puli talentów są dostępne wyłącznie dla zarejestrowanych osób poszukujących pracy z państw trzecich oraz krajowych punktów kontaktowych unijnej puli talentów. </w:t>
            </w:r>
            <w:r w:rsidRPr="002637F0">
              <w:rPr>
                <w:b/>
                <w:i/>
              </w:rPr>
              <w:t>Zakazuje się przetwarzania szczególnych kategorii danych osobowych, o których mowa art. 9 rozporządzenia (UE) 2016/679 i w art. 10 rozporządzenia (UE) 2018/1725, na potrzeby wyszukiwania i kojarzenia ofert pracy z poszukującymi zatrudnienia.</w:t>
            </w:r>
          </w:p>
        </w:tc>
      </w:tr>
    </w:tbl>
    <w:p w:rsidR="005B13E5" w:rsidRPr="002637F0" w:rsidRDefault="00B63BCF" w:rsidP="005B13E5">
      <w:pPr>
        <w:pStyle w:val="Olang"/>
      </w:pPr>
      <w:r w:rsidRPr="002637F0">
        <w:rPr>
          <w:noProof w:val="0"/>
        </w:rPr>
        <w:t xml:space="preserve">Or. </w:t>
      </w:r>
      <w:r w:rsidRPr="002637F0">
        <w:rPr>
          <w:rStyle w:val="HideTWBExt"/>
          <w:noProof w:val="0"/>
        </w:rPr>
        <w:t>&lt;Original</w:t>
      </w:r>
      <w:r w:rsidRPr="002637F0">
        <w:rPr>
          <w:rStyle w:val="HideTWBExt"/>
          <w:noProof w:val="0"/>
        </w:rPr>
        <w:t>&gt;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49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8 – ustęp 2 – litera 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a)</w:t>
            </w:r>
            <w:r w:rsidRPr="002637F0">
              <w:tab/>
              <w:t xml:space="preserve">sprawowanie pieczy nad ogólnym </w:t>
            </w:r>
            <w:r w:rsidRPr="002637F0">
              <w:t>zarządzaniem unijną pulą talentów, łącznie z planowaniem i koordynacją jej działań;</w:t>
            </w:r>
          </w:p>
        </w:tc>
        <w:tc>
          <w:tcPr>
            <w:tcW w:w="4876" w:type="dxa"/>
            <w:hideMark/>
          </w:tcPr>
          <w:p w:rsidR="005B13E5" w:rsidRPr="002637F0" w:rsidRDefault="00B63BCF">
            <w:pPr>
              <w:pStyle w:val="Normal6"/>
              <w:rPr>
                <w:szCs w:val="24"/>
              </w:rPr>
            </w:pPr>
            <w:r w:rsidRPr="002637F0">
              <w:t>a)</w:t>
            </w:r>
            <w:r w:rsidRPr="002637F0">
              <w:tab/>
              <w:t>sprawowanie pieczy nad ogólnym zarządzaniem unijną pulą talentów, łącznie z planowaniem i koordynacją jej działań</w:t>
            </w:r>
            <w:r w:rsidRPr="002637F0">
              <w:rPr>
                <w:b/>
                <w:i/>
              </w:rPr>
              <w:t>, jak np. kampanii uświadamiających</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8 – ustęp 2 – litera c</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c)</w:t>
            </w:r>
            <w:r w:rsidRPr="002637F0">
              <w:tab/>
              <w:t>publikowanie istotnych informacji na platformie</w:t>
            </w:r>
            <w:r w:rsidRPr="002637F0">
              <w:t xml:space="preserve"> informatycznej unijnej puli talentów zgodnie z art. </w:t>
            </w:r>
            <w:r w:rsidRPr="002637F0">
              <w:rPr>
                <w:b/>
                <w:i/>
              </w:rPr>
              <w:t>3 ust. 3, art. </w:t>
            </w:r>
            <w:r w:rsidRPr="002637F0">
              <w:t>10 ust. 2 lit. f), art. 12 ust. 5, 6 i 7, art. 14 ust. 2</w:t>
            </w:r>
            <w:r w:rsidRPr="002637F0">
              <w:rPr>
                <w:b/>
                <w:i/>
              </w:rPr>
              <w:t xml:space="preserve"> i</w:t>
            </w:r>
            <w:r w:rsidRPr="002637F0">
              <w:t> art. 15 ust. 2;</w:t>
            </w:r>
          </w:p>
        </w:tc>
        <w:tc>
          <w:tcPr>
            <w:tcW w:w="4876" w:type="dxa"/>
            <w:hideMark/>
          </w:tcPr>
          <w:p w:rsidR="005B13E5" w:rsidRPr="002637F0" w:rsidRDefault="00B63BCF">
            <w:pPr>
              <w:pStyle w:val="Normal6"/>
              <w:rPr>
                <w:szCs w:val="24"/>
              </w:rPr>
            </w:pPr>
            <w:r w:rsidRPr="002637F0">
              <w:t>c)</w:t>
            </w:r>
            <w:r w:rsidRPr="002637F0">
              <w:tab/>
              <w:t xml:space="preserve">publikowanie istotnych informacji na platformie informatycznej unijnej puli talentów zgodnie z art. 10 ust. 2 </w:t>
            </w:r>
            <w:r w:rsidRPr="002637F0">
              <w:t>lit. f), art. 12 ust. 5, 6 i 7, art. 14 ust. 2</w:t>
            </w:r>
            <w:r w:rsidRPr="002637F0">
              <w:rPr>
                <w:b/>
                <w:i/>
              </w:rPr>
              <w:t>,</w:t>
            </w:r>
            <w:r w:rsidRPr="002637F0">
              <w:t> art. 15 ust. 2</w:t>
            </w:r>
            <w:r w:rsidRPr="002637F0">
              <w:rPr>
                <w:b/>
                <w:i/>
              </w:rPr>
              <w:t xml:space="preserve"> i art. 17 ust. 1, a także oferowanie zarejestrowanym na platformie osobom poszukującym pracy z państw trzecich internetowej sesji informacyjnej, o której mowa w art. 11 ust. 4a</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8 – ustęp 2 – litera d</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d)</w:t>
            </w:r>
            <w:r w:rsidRPr="002637F0">
              <w:tab/>
              <w:t xml:space="preserve">przygotowywanie posiedzeń grupy sterującej </w:t>
            </w:r>
            <w:r w:rsidRPr="002637F0">
              <w:t>ds. unijnej puli talentów;</w:t>
            </w:r>
          </w:p>
        </w:tc>
        <w:tc>
          <w:tcPr>
            <w:tcW w:w="4876" w:type="dxa"/>
            <w:hideMark/>
          </w:tcPr>
          <w:p w:rsidR="005B13E5" w:rsidRPr="002637F0" w:rsidRDefault="00B63BCF">
            <w:pPr>
              <w:pStyle w:val="Normal6"/>
              <w:rPr>
                <w:szCs w:val="24"/>
              </w:rPr>
            </w:pPr>
            <w:r w:rsidRPr="002637F0">
              <w:t>d)</w:t>
            </w:r>
            <w:r w:rsidRPr="002637F0">
              <w:tab/>
              <w:t>przygotowywanie posiedzeń grupy sterującej ds. unijnej puli talentów</w:t>
            </w:r>
            <w:r w:rsidRPr="002637F0">
              <w:rPr>
                <w:b/>
                <w:i/>
              </w:rPr>
              <w:t xml:space="preserve"> i organizowanie wymiany informacji z odpowiednimi organami z państw trzecich we współpracy z delegaturami i służbami dyplomatycznymi Unii w państwach trzecic</w:t>
            </w:r>
            <w:r w:rsidRPr="002637F0">
              <w:rPr>
                <w:b/>
                <w:i/>
              </w:rPr>
              <w:t>h</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lastRenderedPageBreak/>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8 – ustęp 2 – litera f</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f)</w:t>
            </w:r>
            <w:r w:rsidRPr="002637F0">
              <w:tab/>
              <w:t xml:space="preserve">zwoływanie regularnych </w:t>
            </w:r>
            <w:r w:rsidRPr="002637F0">
              <w:t>posiedzeń sieci krajowych punktów kontaktowych unijnej puli talentów, o której mowa w art. 10, w celu wymiany informacji i najlepszych praktyk w zakresie technicznego wdrażania niniejszego rozporządzenia na szczeblu krajowym.</w:t>
            </w:r>
          </w:p>
        </w:tc>
        <w:tc>
          <w:tcPr>
            <w:tcW w:w="4876" w:type="dxa"/>
            <w:hideMark/>
          </w:tcPr>
          <w:p w:rsidR="005B13E5" w:rsidRPr="002637F0" w:rsidRDefault="00B63BCF">
            <w:pPr>
              <w:pStyle w:val="Normal6"/>
              <w:rPr>
                <w:szCs w:val="24"/>
              </w:rPr>
            </w:pPr>
            <w:r w:rsidRPr="002637F0">
              <w:t>f)</w:t>
            </w:r>
            <w:r w:rsidRPr="002637F0">
              <w:tab/>
              <w:t>zwoływanie regularnych posi</w:t>
            </w:r>
            <w:r w:rsidRPr="002637F0">
              <w:t>edzeń sieci krajowych punktów kontaktowych unijnej puli talentów, o której mowa w art. 10, w celu wymiany informacji i najlepszych praktyk w zakresie technicznego wdrażania niniejszego rozporządzenia na szczeblu krajowym</w:t>
            </w:r>
            <w:r w:rsidRPr="002637F0">
              <w:rPr>
                <w:b/>
                <w:i/>
              </w:rPr>
              <w:t xml:space="preserve"> oraz synchronizowanie tych posiedze</w:t>
            </w:r>
            <w:r w:rsidRPr="002637F0">
              <w:rPr>
                <w:b/>
                <w:i/>
              </w:rPr>
              <w:t>ń z bieżącą równoległą pracą nad procedurami uznawania wskazanymi w zaleceniu Komisji z 15 listopada 2023 r</w:t>
            </w:r>
            <w:r w:rsidRPr="002637F0">
              <w:t>.</w:t>
            </w:r>
            <w:r w:rsidRPr="002637F0">
              <w:rPr>
                <w:b/>
                <w:i/>
              </w:rPr>
              <w:t xml:space="preserve"> w sprawie uznawania kwalifikacji obywateli państw trzecich;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8 – ustęp 2 – litera f a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fa)</w:t>
            </w:r>
            <w:r w:rsidRPr="002637F0">
              <w:rPr>
                <w:b/>
                <w:i/>
              </w:rPr>
              <w:tab/>
              <w:t>koordynowanie otrzymanych od krajowych punktów kontaktowych unijnej puli talentów informacji na temat pr</w:t>
            </w:r>
            <w:r w:rsidRPr="002637F0">
              <w:rPr>
                <w:b/>
                <w:i/>
              </w:rPr>
              <w:t>zestrzegania przez pracodawców Zasad ogólnych i wytycznych operacyjnych MOP dotyczących uczciwej rekrutacji.</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w:t>
      </w:r>
      <w:r w:rsidRPr="002637F0">
        <w:t xml:space="preserve"> 9 – ustęp 1 – litera d a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da)</w:t>
            </w:r>
            <w:r w:rsidRPr="002637F0">
              <w:rPr>
                <w:b/>
                <w:i/>
              </w:rPr>
              <w:tab/>
              <w:t>wymiana poglądów z ekspertami zgodnie z ust. 4a;</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 xml:space="preserve">Wniosek dotyczący </w:t>
      </w:r>
      <w:r w:rsidRPr="002637F0">
        <w:t>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9 – ustęp 1 – litera d b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db)</w:t>
            </w:r>
            <w:r w:rsidRPr="002637F0">
              <w:rPr>
                <w:b/>
                <w:i/>
              </w:rPr>
              <w:tab/>
              <w:t xml:space="preserve">współpraca z organami i zainteresowanymi stronami w państwach trzecich, aby wspierać wdrażanie partnerstw w zakresie </w:t>
            </w:r>
            <w:r w:rsidRPr="002637F0">
              <w:rPr>
                <w:b/>
                <w:i/>
              </w:rPr>
              <w:t>talentów i opracowywać środki na rzecz zapobiegania drenażowi mózgów, a także przygotowywanie prognoz dla rynku pracy.</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9 – ustęp 2</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r>
            <w:r w:rsidRPr="002637F0">
              <w:rPr>
                <w:b/>
                <w:i/>
              </w:rPr>
              <w:t>Członkami grupy sterującej ds. unijnej puli talentów są wyłącznie uczestniczące państwa członkowskie. Państwa członkowskie nieuczestniczące w unijnej puli talentów mogą u</w:t>
            </w:r>
            <w:r w:rsidRPr="002637F0">
              <w:rPr>
                <w:b/>
                <w:i/>
              </w:rPr>
              <w:t>czestniczyć w posiedzeniach grupy sterującej w charakterze obserwatorów.</w:t>
            </w:r>
          </w:p>
        </w:tc>
        <w:tc>
          <w:tcPr>
            <w:tcW w:w="4876" w:type="dxa"/>
            <w:hideMark/>
          </w:tcPr>
          <w:p w:rsidR="005B13E5" w:rsidRPr="002637F0" w:rsidRDefault="00B63BCF">
            <w:pPr>
              <w:pStyle w:val="Normal6"/>
              <w:rPr>
                <w:szCs w:val="24"/>
              </w:rPr>
            </w:pPr>
            <w:r w:rsidRPr="002637F0">
              <w:t>2.</w:t>
            </w:r>
            <w:r w:rsidRPr="002637F0">
              <w:tab/>
            </w:r>
            <w:r w:rsidRPr="002637F0">
              <w:rPr>
                <w:b/>
                <w:i/>
              </w:rPr>
              <w:t>Grupa sterująca</w:t>
            </w:r>
            <w:r w:rsidRPr="002637F0">
              <w:t xml:space="preserve"> ds. unijnej puli talentów </w:t>
            </w:r>
            <w:r w:rsidRPr="002637F0">
              <w:rPr>
                <w:b/>
                <w:i/>
              </w:rPr>
              <w:t>składa się z przedstawicieli organów ds</w:t>
            </w:r>
            <w:r w:rsidRPr="002637F0">
              <w:t xml:space="preserve">. </w:t>
            </w:r>
            <w:r w:rsidRPr="002637F0">
              <w:rPr>
                <w:b/>
                <w:i/>
              </w:rPr>
              <w:t>zatrudnienia i organów imigracyjnych państw członkowskich.</w:t>
            </w:r>
            <w:r w:rsidRPr="002637F0">
              <w:t xml:space="preserve"> </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57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9 – ustęp 4</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4.</w:t>
            </w:r>
            <w:r w:rsidRPr="002637F0">
              <w:tab/>
              <w:t xml:space="preserve">Przedstawiciele międzybranżowych organizacji partnerów społecznych na </w:t>
            </w:r>
            <w:r w:rsidRPr="002637F0">
              <w:t>szczeblu Unii</w:t>
            </w:r>
            <w:r w:rsidRPr="002637F0">
              <w:rPr>
                <w:b/>
                <w:i/>
              </w:rPr>
              <w:t xml:space="preserve"> mają prawo uczestniczyć</w:t>
            </w:r>
            <w:r w:rsidRPr="002637F0">
              <w:t xml:space="preserve"> w</w:t>
            </w:r>
            <w:r w:rsidRPr="002637F0">
              <w:rPr>
                <w:b/>
                <w:i/>
              </w:rPr>
              <w:t> charakterze obserwatorów w posiedzeniach grupy sterującej. Grupa sterująca ds. unijnej puli talentów zapewnia reprezentację dwóch uczestników ze związków zawodowych i dwóch uczestników z organizacji pracodawców</w:t>
            </w:r>
            <w:r w:rsidRPr="002637F0">
              <w:t>. Prze</w:t>
            </w:r>
            <w:r w:rsidRPr="002637F0">
              <w:t>dstawiciele ci podpisują pisemne oświadczenie, w którym deklarują, że nie znajdują się w sytuacji konfliktu interesów.</w:t>
            </w:r>
          </w:p>
        </w:tc>
        <w:tc>
          <w:tcPr>
            <w:tcW w:w="4876" w:type="dxa"/>
            <w:hideMark/>
          </w:tcPr>
          <w:p w:rsidR="005B13E5" w:rsidRPr="002637F0" w:rsidRDefault="00B63BCF">
            <w:pPr>
              <w:pStyle w:val="Normal6"/>
              <w:rPr>
                <w:szCs w:val="24"/>
              </w:rPr>
            </w:pPr>
            <w:r w:rsidRPr="002637F0">
              <w:t>4.</w:t>
            </w:r>
            <w:r w:rsidRPr="002637F0">
              <w:tab/>
              <w:t>Przedstawiciele międzybranżowych organizacji partnerów społecznych na szczeblu Unii</w:t>
            </w:r>
            <w:r w:rsidRPr="002637F0">
              <w:rPr>
                <w:b/>
                <w:i/>
              </w:rPr>
              <w:t>, przedstawiciele pracodawców uczestniczących</w:t>
            </w:r>
            <w:r w:rsidRPr="002637F0">
              <w:t xml:space="preserve"> w</w:t>
            </w:r>
            <w:r w:rsidRPr="002637F0">
              <w:rPr>
                <w:b/>
                <w:i/>
              </w:rPr>
              <w:t xml:space="preserve"> uni</w:t>
            </w:r>
            <w:r w:rsidRPr="002637F0">
              <w:rPr>
                <w:b/>
                <w:i/>
              </w:rPr>
              <w:t>jnej puli talentów i przedstawiciele związków zawodowych mają prawo mianowania po trzech przedstawicieli do udziału w pracach grupy sterującej ds. unijnej puli talentów</w:t>
            </w:r>
            <w:r w:rsidRPr="002637F0">
              <w:t>. Przedstawiciele ci podpisują pisemne oświadczenie, w którym deklarują, że nie znajdują</w:t>
            </w:r>
            <w:r w:rsidRPr="002637F0">
              <w:t xml:space="preserve"> się w sytuacji konfliktu interesów.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9 – ustęp 4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4a.</w:t>
            </w:r>
            <w:r w:rsidRPr="002637F0">
              <w:rPr>
                <w:b/>
                <w:i/>
              </w:rPr>
              <w:tab/>
              <w:t>Do udziału w posiedzeniach grupy sterującej można również zapraszać ekspertów z organów, urzędów i agencji Unii oraz z organizacji międzynarodowych, aby przedstawili oni swoje poglądy.</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59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t xml:space="preserve">Każde </w:t>
            </w:r>
            <w:r w:rsidRPr="002637F0">
              <w:rPr>
                <w:b/>
                <w:i/>
              </w:rPr>
              <w:t xml:space="preserve">uczestniczące </w:t>
            </w:r>
            <w:r w:rsidRPr="002637F0">
              <w:t>państwo członkowskie wyznacza krajowy punkt kontaktowy unijnej puli</w:t>
            </w:r>
            <w:r w:rsidRPr="002637F0">
              <w:t xml:space="preserve"> talentów. </w:t>
            </w:r>
            <w:r w:rsidRPr="002637F0">
              <w:rPr>
                <w:b/>
                <w:i/>
              </w:rPr>
              <w:t>Uczestniczące</w:t>
            </w:r>
            <w:r w:rsidRPr="002637F0">
              <w:t xml:space="preserve"> państwa członkowskie zapewniają wyznaczenie odpowiednich organów w dziedzinie zatrudnienia i imigracji na krajowe punkty kontaktowe unijnej puli talentów.</w:t>
            </w:r>
          </w:p>
        </w:tc>
        <w:tc>
          <w:tcPr>
            <w:tcW w:w="4876" w:type="dxa"/>
            <w:hideMark/>
          </w:tcPr>
          <w:p w:rsidR="005B13E5" w:rsidRPr="002637F0" w:rsidRDefault="00B63BCF">
            <w:pPr>
              <w:pStyle w:val="Normal6"/>
              <w:rPr>
                <w:szCs w:val="24"/>
              </w:rPr>
            </w:pPr>
            <w:r w:rsidRPr="002637F0">
              <w:t>1.</w:t>
            </w:r>
            <w:r w:rsidRPr="002637F0">
              <w:tab/>
              <w:t>Każde państwo członkowskie wyznacza krajowy punkt kontaktowy unijnej puli</w:t>
            </w:r>
            <w:r w:rsidRPr="002637F0">
              <w:t xml:space="preserve"> talentów. Państwa członkowskie zapewniają wyznaczenie odpowiednich organów w dziedzinie zatrudnienia i imigracji na krajowe punkty kontaktowe unijnej puli talentów</w:t>
            </w:r>
            <w:r w:rsidRPr="002637F0">
              <w:rPr>
                <w:b/>
                <w:i/>
              </w:rPr>
              <w:t>, aby poprawić synergie między tymi organami i uniknąć nadmiernych obciążeń dla służb admini</w:t>
            </w:r>
            <w:r w:rsidRPr="002637F0">
              <w:rPr>
                <w:b/>
                <w:i/>
              </w:rPr>
              <w:t>stracji krajowej</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2 – litera b a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ba)</w:t>
            </w:r>
            <w:r w:rsidRPr="002637F0">
              <w:rPr>
                <w:b/>
                <w:i/>
              </w:rPr>
              <w:tab/>
              <w:t>konsultacje z organizacjami partnerów społecznych oraz organami lokalnymi i regionalnymi na temat tendencji i rozwoju sytuacji na rynku pracy;</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w:t>
      </w:r>
      <w:r w:rsidRPr="002637F0">
        <w:t>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2 – litera f</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f)</w:t>
            </w:r>
            <w:r w:rsidRPr="002637F0">
              <w:tab/>
              <w:t xml:space="preserve">dostarczanie Sekretariatowi Unijnej Puli Talentów informacji na temat procedur imigracyjnych i procedur uznawania na szczeblu krajowym, </w:t>
            </w:r>
            <w:r w:rsidRPr="002637F0">
              <w:t xml:space="preserve">w tym w odniesieniu do wdrażania zasady preferencji wobec obywateli Unii oraz odpowiednich danych na potrzeby monitorowania unijnej puli talentów, jak </w:t>
            </w:r>
            <w:r w:rsidRPr="002637F0">
              <w:lastRenderedPageBreak/>
              <w:t>określono w art. 20;</w:t>
            </w:r>
          </w:p>
        </w:tc>
        <w:tc>
          <w:tcPr>
            <w:tcW w:w="4876" w:type="dxa"/>
            <w:hideMark/>
          </w:tcPr>
          <w:p w:rsidR="005B13E5" w:rsidRPr="002637F0" w:rsidRDefault="00B63BCF">
            <w:pPr>
              <w:pStyle w:val="Normal6"/>
              <w:rPr>
                <w:szCs w:val="24"/>
              </w:rPr>
            </w:pPr>
            <w:r w:rsidRPr="002637F0">
              <w:lastRenderedPageBreak/>
              <w:t>f)</w:t>
            </w:r>
            <w:r w:rsidRPr="002637F0">
              <w:tab/>
              <w:t xml:space="preserve">dostarczanie Sekretariatowi Unijnej Puli Talentów informacji na temat procedur </w:t>
            </w:r>
            <w:r w:rsidRPr="002637F0">
              <w:rPr>
                <w:b/>
                <w:i/>
              </w:rPr>
              <w:t>re</w:t>
            </w:r>
            <w:r w:rsidRPr="002637F0">
              <w:rPr>
                <w:b/>
                <w:i/>
              </w:rPr>
              <w:t xml:space="preserve">krutacji, procedur </w:t>
            </w:r>
            <w:r w:rsidRPr="002637F0">
              <w:t>imigracyjnych i procedur uznawania na szczeblu krajowym</w:t>
            </w:r>
            <w:r w:rsidRPr="002637F0">
              <w:rPr>
                <w:b/>
                <w:i/>
              </w:rPr>
              <w:t xml:space="preserve"> na podstawie art. 17 ust. 1</w:t>
            </w:r>
            <w:r w:rsidRPr="002637F0">
              <w:t xml:space="preserve">, w tym w odniesieniu do wdrażania zasady preferencji wobec obywateli Unii oraz odpowiednich danych na potrzeby </w:t>
            </w:r>
            <w:r w:rsidRPr="002637F0">
              <w:lastRenderedPageBreak/>
              <w:t>monitorowania unijnej puli talentów, jak o</w:t>
            </w:r>
            <w:r w:rsidRPr="002637F0">
              <w:t>kreślono w art. 20;</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2 – litera f a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fa)</w:t>
            </w:r>
            <w:r w:rsidRPr="002637F0">
              <w:rPr>
                <w:b/>
                <w:i/>
              </w:rPr>
              <w:tab/>
              <w:t>monitorowanie przestrzegania przez pracodawców Zasad ogólnych i wytycznych operacyjnych MOP dotyczących uczciwej rekrutacji oraz przedstawianie Sekretariatowi Unijnej Puli Talentów sprawozdań z postępów poczynionych w tym zakresie na szczeblu krajowym;</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2 – litera g</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g)</w:t>
            </w:r>
            <w:r w:rsidRPr="002637F0">
              <w:tab/>
              <w:t xml:space="preserve">zapewnianie informacji </w:t>
            </w:r>
            <w:r w:rsidRPr="002637F0">
              <w:t>i usług wsparcia zarejestrowanym osobom poszukującym pracy z państw trzecich i pracodawcom uczestniczącym w unijnej puli talentów zgodnie z art. 17.</w:t>
            </w:r>
          </w:p>
        </w:tc>
        <w:tc>
          <w:tcPr>
            <w:tcW w:w="4876" w:type="dxa"/>
            <w:hideMark/>
          </w:tcPr>
          <w:p w:rsidR="005B13E5" w:rsidRPr="002637F0" w:rsidRDefault="00B63BCF">
            <w:pPr>
              <w:pStyle w:val="Normal6"/>
              <w:rPr>
                <w:szCs w:val="24"/>
              </w:rPr>
            </w:pPr>
            <w:r w:rsidRPr="002637F0">
              <w:t>g)</w:t>
            </w:r>
            <w:r w:rsidRPr="002637F0">
              <w:tab/>
              <w:t>zapewnianie informacji i usług wsparcia zarejestrowanym osobom poszukującym pracy z państw trzecich i pr</w:t>
            </w:r>
            <w:r w:rsidRPr="002637F0">
              <w:t>acodawcom uczestniczącym w unijnej puli talentów zgodnie z art. 17</w:t>
            </w:r>
            <w:r w:rsidRPr="002637F0">
              <w:rPr>
                <w:b/>
                <w:i/>
              </w:rPr>
              <w:t xml:space="preserve"> ust. 2, we współpracy z partnerami społecznymi, organami lokalnymi i regionalnymi oraz, w stosownych przypadkach, organizacjami oferującymi obywatelom państw trzecich pomoc po rekrutacji</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64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2 – akapit 1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Zawieszenie, o którym</w:t>
            </w:r>
            <w:r w:rsidRPr="002637F0">
              <w:rPr>
                <w:b/>
                <w:i/>
              </w:rPr>
              <w:t xml:space="preserve"> mowa w ust. 2 lit. e) niniejszego artykułu, niezwłocznie odwołuje się, gdy odpowiednie organy krajowe powiadomią krajowe punkty kontaktowe unijnej puli talentów, że naruszenie odnośnych przepisów i praktyk zostało naprawione, lub gdy wykaże ten fakt dany </w:t>
            </w:r>
            <w:r w:rsidRPr="002637F0">
              <w:rPr>
                <w:b/>
                <w:i/>
              </w:rPr>
              <w:t>pracodawca. W przypadku naruszenia dyrektywy 2009/52/WE lub dyrektywy (UE) 2024/1712 dostęp pracodawcy do unijnej puli talentów zostaje zawieszony na czas nieokreślony.</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10 – ustęp 3</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3.</w:t>
            </w:r>
            <w:r w:rsidRPr="002637F0">
              <w:tab/>
            </w:r>
            <w:r w:rsidRPr="002637F0">
              <w:t xml:space="preserve">Sekretariat Unijnej Puli Talentów regularnie zwołuje posiedzenia krajowych punktów kontaktowych unijnej puli talentów z każdego </w:t>
            </w:r>
            <w:r w:rsidRPr="002637F0">
              <w:rPr>
                <w:b/>
                <w:i/>
              </w:rPr>
              <w:t xml:space="preserve">uczestniczącego </w:t>
            </w:r>
            <w:r w:rsidRPr="002637F0">
              <w:t>państwa członkowskiego w celu wymiany – w ramach sieci krajowych punktów kontaktowych unijnej puli talentów – in</w:t>
            </w:r>
            <w:r w:rsidRPr="002637F0">
              <w:t>formacji i najlepszych praktyk w zakresie wdrażania niniejszego rozporządzenia.</w:t>
            </w:r>
          </w:p>
        </w:tc>
        <w:tc>
          <w:tcPr>
            <w:tcW w:w="4876" w:type="dxa"/>
            <w:hideMark/>
          </w:tcPr>
          <w:p w:rsidR="005B13E5" w:rsidRPr="002637F0" w:rsidRDefault="00B63BCF">
            <w:pPr>
              <w:pStyle w:val="Normal6"/>
              <w:rPr>
                <w:szCs w:val="24"/>
              </w:rPr>
            </w:pPr>
            <w:r w:rsidRPr="002637F0">
              <w:t>3.</w:t>
            </w:r>
            <w:r w:rsidRPr="002637F0">
              <w:tab/>
              <w:t>Sekretariat Unijnej Puli Talentów regularnie zwołuje posiedzenia krajowych punktów kontaktowych unijnej puli talentów z każdego państwa członkowskiego w celu wymiany – w ram</w:t>
            </w:r>
            <w:r w:rsidRPr="002637F0">
              <w:t>ach sieci krajowych punktów kontaktowych unijnej puli talentów – informacji i najlepszych praktyk w zakresie wdrażania niniejszego rozporządzenia.</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w:t>
      </w:r>
      <w:r w:rsidRPr="002637F0">
        <w:t>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t xml:space="preserve">Osoby poszukujące pracy z państw trzecich </w:t>
            </w:r>
            <w:r w:rsidRPr="002637F0">
              <w:rPr>
                <w:b/>
                <w:i/>
              </w:rPr>
              <w:t>mogą tworzyć swoje profile</w:t>
            </w:r>
            <w:r w:rsidRPr="002637F0">
              <w:t xml:space="preserve"> za pośrednictwem narzędzia do tworzenia profili Europass w celu zarejestrowania się na platformie informatycznej unijnej puli talentów.</w:t>
            </w:r>
          </w:p>
        </w:tc>
        <w:tc>
          <w:tcPr>
            <w:tcW w:w="4876" w:type="dxa"/>
            <w:hideMark/>
          </w:tcPr>
          <w:p w:rsidR="005B13E5" w:rsidRPr="002637F0" w:rsidRDefault="00B63BCF">
            <w:pPr>
              <w:pStyle w:val="Normal6"/>
              <w:rPr>
                <w:szCs w:val="24"/>
              </w:rPr>
            </w:pPr>
            <w:r w:rsidRPr="002637F0">
              <w:t>1.</w:t>
            </w:r>
            <w:r w:rsidRPr="002637F0">
              <w:tab/>
              <w:t xml:space="preserve">Osoby poszukujące pracy z państw trzecich </w:t>
            </w:r>
            <w:r w:rsidRPr="002637F0">
              <w:rPr>
                <w:b/>
                <w:i/>
              </w:rPr>
              <w:t>mają możliwość tworzenia swoich profili</w:t>
            </w:r>
            <w:r w:rsidRPr="002637F0">
              <w:t xml:space="preserve"> za pośrednictwem narzędzia do tworzenia profili Europass w celu zarejestrowania się na platformie informatycznej unijnej 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2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2a.</w:t>
            </w:r>
            <w:r w:rsidRPr="002637F0">
              <w:rPr>
                <w:b/>
                <w:i/>
              </w:rPr>
              <w:tab/>
              <w:t xml:space="preserve">Niezwłocznie po skojarzeniu osoby poszukującej pracy z pracodawcą zgodnie z art. 16, na wniosek odpowiedniego krajowego punktu kontaktowego </w:t>
            </w:r>
            <w:r w:rsidRPr="002637F0">
              <w:rPr>
                <w:b/>
                <w:i/>
              </w:rPr>
              <w:t>unijnej puli talentów odpowiedni właściwy organ krajowy przekazuje temu krajowemu punktowi informacje z Systemu Informacyjnego Schengen do celów weryfikacji prawidłowości oświadczenia osoby poszukującej pracy, o którym mowa w ust. 2 niniejszego artykułu.</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2 b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2b.</w:t>
            </w:r>
            <w:r w:rsidRPr="002637F0">
              <w:rPr>
                <w:b/>
                <w:i/>
              </w:rPr>
              <w:tab/>
              <w:t>W przypadku stwierdzenia, że</w:t>
            </w:r>
            <w:r w:rsidRPr="002637F0">
              <w:rPr>
                <w:b/>
                <w:i/>
              </w:rPr>
              <w:t xml:space="preserve"> osoba poszukująca pracy z państwa trzeciego podlega decyzji lub zakazowi, o których mowa w ust. 2, krajowy punkt kontaktowy unijnej puli talentów informuje o tym Sekretariat Unijnej Puli </w:t>
            </w:r>
            <w:r w:rsidRPr="002637F0">
              <w:rPr>
                <w:b/>
                <w:i/>
              </w:rPr>
              <w:lastRenderedPageBreak/>
              <w:t>Talentów. Z kolei Sekretariat Unijnej Puli Talentów usuwa profil oso</w:t>
            </w:r>
            <w:r w:rsidRPr="002637F0">
              <w:rPr>
                <w:b/>
                <w:i/>
              </w:rPr>
              <w:t>by poszukującej pracy z platformy informatycznej unijnej puli talentów.</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69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2 c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2c.</w:t>
            </w:r>
            <w:r w:rsidRPr="002637F0">
              <w:rPr>
                <w:b/>
                <w:i/>
              </w:rPr>
              <w:tab/>
              <w:t>W przypadku gdy decyzja lub zakaz, o których mowa w ust. 2, nie mają już zastosowania do osoby poszukującej pracy z państwa trzeciego, osoba ta może utworzyć nowy profil w celu zarejestrowania się na platformi</w:t>
            </w:r>
            <w:r w:rsidRPr="002637F0">
              <w:rPr>
                <w:b/>
                <w:i/>
              </w:rPr>
              <w:t>e informatycznej unijnej 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2 d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2d.</w:t>
            </w:r>
            <w:r w:rsidRPr="002637F0">
              <w:rPr>
                <w:b/>
                <w:i/>
              </w:rPr>
              <w:tab/>
              <w:t xml:space="preserve">Osoby, które zostały skazane za przestępstwo określone w dyrektywie (UE) 2017/541 lub za jakiekolwiek inne przestępstwo stanowiące zagrożenie dla bezpieczeństwa narodowego danego państwa członkowskiego lub związane z takim zagrożeniem, nie </w:t>
            </w:r>
            <w:r w:rsidRPr="002637F0">
              <w:rPr>
                <w:b/>
                <w:i/>
              </w:rPr>
              <w:t>powinny mieć możliwości rejestrowania się na platformie informatycznej unijnej 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71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4</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4.</w:t>
            </w:r>
            <w:r w:rsidRPr="002637F0">
              <w:tab/>
              <w:t>Osoby poszukujące pracy z państw trzecich zarejestrowane na platformie informatycznej unijnej puli talentów mogą wyszukiwać wolnych miejsc pracy.</w:t>
            </w:r>
          </w:p>
        </w:tc>
        <w:tc>
          <w:tcPr>
            <w:tcW w:w="4876" w:type="dxa"/>
            <w:hideMark/>
          </w:tcPr>
          <w:p w:rsidR="005B13E5" w:rsidRPr="002637F0" w:rsidRDefault="00B63BCF">
            <w:pPr>
              <w:pStyle w:val="Normal6"/>
              <w:rPr>
                <w:szCs w:val="24"/>
              </w:rPr>
            </w:pPr>
            <w:r w:rsidRPr="002637F0">
              <w:t>4.</w:t>
            </w:r>
            <w:r w:rsidRPr="002637F0">
              <w:tab/>
              <w:t xml:space="preserve">Osoby poszukujące pracy z państw trzecich </w:t>
            </w:r>
            <w:r w:rsidRPr="002637F0">
              <w:t>zarejestrowane na platformie informatycznej unijnej puli talentów mogą wyszukiwać wolnych miejsc pracy.</w:t>
            </w:r>
            <w:r w:rsidRPr="002637F0">
              <w:rPr>
                <w:b/>
                <w:i/>
              </w:rPr>
              <w:t xml:space="preserve"> Narzędzie umożliwiające automatyczne kojarzenie ofert pracy z poszukującymi zatrudnienia w ramach platformy informatycznej unijnej puli talentów zapewni</w:t>
            </w:r>
            <w:r w:rsidRPr="002637F0">
              <w:rPr>
                <w:b/>
                <w:i/>
              </w:rPr>
              <w:t xml:space="preserve">a większą widoczność tych osób poszukujących pracy z państw trzecich, które uprzednio zostały wybrane na wolne miejsce pracy w ramach unijnej puli talentów. </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w:t>
      </w:r>
      <w:r w:rsidRPr="002637F0">
        <w: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11 – ustęp 4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4a.</w:t>
            </w:r>
            <w:r w:rsidRPr="002637F0">
              <w:rPr>
                <w:b/>
                <w:i/>
              </w:rPr>
              <w:tab/>
              <w:t>Po rejestracji na platformie unijnej puli talentów osoby poszukujące pracy z państw trzecich otrzymują ofertę udziału w sesji</w:t>
            </w:r>
            <w:r w:rsidRPr="002637F0">
              <w:rPr>
                <w:b/>
                <w:i/>
              </w:rPr>
              <w:t xml:space="preserve"> informacyjnej poświęconej przysługującym im prawom pracowniczym w kontekście platformy, a także w związku z rekrutacją przez pracodawcę z państwa członkowskiego. Sesja ta obejmuje informacje na temat sposobu składania skarg, o których mowa w art. 18. Taki</w:t>
            </w:r>
            <w:r w:rsidRPr="002637F0">
              <w:rPr>
                <w:b/>
                <w:i/>
              </w:rPr>
              <w:t>e sesje informacyjne organizuje Sekretariat Unijnej Puli Talentów przy wsparciu ze strony krajowych punktów kontaktowych.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73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12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r>
            <w:r w:rsidRPr="002637F0">
              <w:rPr>
                <w:b/>
                <w:i/>
              </w:rPr>
              <w:t>Uczestniczące</w:t>
            </w:r>
            <w:r w:rsidRPr="002637F0">
              <w:t xml:space="preserve"> państwa członkowskie należące do partnerstwa w zakresie talentów mogą zdecydować o wykorzystaniu unijnej puli talentów w celu ułatwienia rekrutacji osób po</w:t>
            </w:r>
            <w:r w:rsidRPr="002637F0">
              <w:t>szukujących pracy z tego państwa trzeciego, których umiejętności zostały rozwinięte lub zwalidowane w ramach tego partnerstwa w zakresie talentów i poświadczone „paszportem partnerstwa w zakresie talentów”.</w:t>
            </w:r>
          </w:p>
        </w:tc>
        <w:tc>
          <w:tcPr>
            <w:tcW w:w="4876" w:type="dxa"/>
            <w:hideMark/>
          </w:tcPr>
          <w:p w:rsidR="005B13E5" w:rsidRPr="002637F0" w:rsidRDefault="00B63BCF">
            <w:pPr>
              <w:pStyle w:val="Normal6"/>
              <w:rPr>
                <w:szCs w:val="24"/>
              </w:rPr>
            </w:pPr>
            <w:r w:rsidRPr="002637F0">
              <w:t>1.</w:t>
            </w:r>
            <w:r w:rsidRPr="002637F0">
              <w:tab/>
              <w:t>Państwa członkowskie należące do partnerstwa w</w:t>
            </w:r>
            <w:r w:rsidRPr="002637F0">
              <w:t> zakresie talentów mogą zdecydować o wykorzystaniu unijnej puli talentów w celu ułatwienia rekrutacji osób poszukujących pracy z tego państwa trzeciego, których umiejętności zostały rozwinięte lub zwalidowane w ramach tego partnerstwa w zakresie talentów i</w:t>
            </w:r>
            <w:r w:rsidRPr="002637F0">
              <w:t> poświadczone „paszportem partnerstwa w zakresie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12 – ustęp 6</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w:t>
            </w:r>
            <w:r w:rsidRPr="002637F0">
              <w:t xml:space="preserve">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6.</w:t>
            </w:r>
            <w:r w:rsidRPr="002637F0">
              <w:tab/>
            </w:r>
            <w:r w:rsidRPr="002637F0">
              <w:rPr>
                <w:b/>
                <w:i/>
              </w:rPr>
              <w:t>Uczestniczące</w:t>
            </w:r>
            <w:r w:rsidRPr="002637F0">
              <w:t xml:space="preserve"> państwa członkowskie mogą zdecydować, w ramach odpowiedniego partnerstwa w zakresie talentów, o ograniczeniu widoczności profili zarejestrowanych osób poszukujących pracy z państw trzecich, które uzyskały „paszport partn</w:t>
            </w:r>
            <w:r w:rsidRPr="002637F0">
              <w:t xml:space="preserve">erstwa w zakresie talentów”, na </w:t>
            </w:r>
            <w:r w:rsidRPr="002637F0">
              <w:rPr>
                <w:b/>
                <w:i/>
              </w:rPr>
              <w:t xml:space="preserve">okres </w:t>
            </w:r>
            <w:r w:rsidRPr="002637F0">
              <w:t xml:space="preserve">maksymalnie </w:t>
            </w:r>
            <w:r w:rsidRPr="002637F0">
              <w:rPr>
                <w:b/>
                <w:i/>
              </w:rPr>
              <w:t>jednego roku</w:t>
            </w:r>
            <w:r w:rsidRPr="002637F0">
              <w:t>, do pracodawców mających siedzibę w co najmniej jednym państwie członkowskim uczestniczących w tym samym partnerstwie w zakresie talentów. Sekretariat Unijnej Puli Talentów publikuje informacje</w:t>
            </w:r>
            <w:r w:rsidRPr="002637F0">
              <w:t xml:space="preserve"> na temat stosowania niniejszego ustępu na platformie informatycznej unijnej puli talentów.</w:t>
            </w:r>
          </w:p>
        </w:tc>
        <w:tc>
          <w:tcPr>
            <w:tcW w:w="4876" w:type="dxa"/>
            <w:hideMark/>
          </w:tcPr>
          <w:p w:rsidR="005B13E5" w:rsidRPr="002637F0" w:rsidRDefault="00B63BCF">
            <w:pPr>
              <w:pStyle w:val="Normal6"/>
              <w:rPr>
                <w:szCs w:val="24"/>
              </w:rPr>
            </w:pPr>
            <w:r w:rsidRPr="002637F0">
              <w:t>6.</w:t>
            </w:r>
            <w:r w:rsidRPr="002637F0">
              <w:tab/>
              <w:t>Państwa członkowskie mogą zdecydować, w ramach odpowiedniego partnerstwa w zakresie talentów</w:t>
            </w:r>
            <w:r w:rsidRPr="002637F0">
              <w:rPr>
                <w:b/>
                <w:i/>
              </w:rPr>
              <w:t>, w którym uczestniczą</w:t>
            </w:r>
            <w:r w:rsidRPr="002637F0">
              <w:t>, o ograniczeniu widoczności profili zarejestro</w:t>
            </w:r>
            <w:r w:rsidRPr="002637F0">
              <w:t xml:space="preserve">wanych osób poszukujących pracy z państw trzecich, które uzyskały „paszport partnerstwa w zakresie talentów”, na maksymalnie </w:t>
            </w:r>
            <w:r w:rsidRPr="002637F0">
              <w:rPr>
                <w:b/>
                <w:i/>
              </w:rPr>
              <w:t>sześć miesięcy</w:t>
            </w:r>
            <w:r w:rsidRPr="002637F0">
              <w:t>, do pracodawców mających siedzibę w co najmniej jednym państwie członkowskim uczestniczących w tym samym partnerstwi</w:t>
            </w:r>
            <w:r w:rsidRPr="002637F0">
              <w:t>e w zakresie talentów. Sekretariat Unijnej Puli Talentów publikuje informacje na temat stosowania niniejszego ustępu na platformie informatycznej unijnej 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lastRenderedPageBreak/>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12 – ustęp 7</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7.</w:t>
            </w:r>
            <w:r w:rsidRPr="002637F0">
              <w:tab/>
              <w:t>Wykaz państw trzecich i </w:t>
            </w:r>
            <w:r w:rsidRPr="002637F0">
              <w:rPr>
                <w:b/>
                <w:i/>
              </w:rPr>
              <w:t xml:space="preserve">uczestniczących </w:t>
            </w:r>
            <w:r w:rsidRPr="002637F0">
              <w:t>państw członkowskich biorących udział w partnerstwie w zakresie talentów oraz odpowie</w:t>
            </w:r>
            <w:r w:rsidRPr="002637F0">
              <w:t>dnie zawody ujęte w nim są publikowane na platformie informatycznej unijnej puli talentów.</w:t>
            </w:r>
          </w:p>
        </w:tc>
        <w:tc>
          <w:tcPr>
            <w:tcW w:w="4876" w:type="dxa"/>
            <w:hideMark/>
          </w:tcPr>
          <w:p w:rsidR="005B13E5" w:rsidRPr="002637F0" w:rsidRDefault="00B63BCF">
            <w:pPr>
              <w:pStyle w:val="Normal6"/>
              <w:rPr>
                <w:szCs w:val="24"/>
              </w:rPr>
            </w:pPr>
            <w:r w:rsidRPr="002637F0">
              <w:t>7.</w:t>
            </w:r>
            <w:r w:rsidRPr="002637F0">
              <w:tab/>
              <w:t xml:space="preserve">Wykaz państw trzecich i państw członkowskich biorących udział w partnerstwie w zakresie talentów oraz odpowiednie zawody ujęte w nim są publikowane na platformie </w:t>
            </w:r>
            <w:r w:rsidRPr="002637F0">
              <w:t>informatycznej unijnej 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nagłówek</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Uczestnictwo pracodawców w unijnej puli talentów</w:t>
            </w:r>
          </w:p>
        </w:tc>
        <w:tc>
          <w:tcPr>
            <w:tcW w:w="4876" w:type="dxa"/>
            <w:hideMark/>
          </w:tcPr>
          <w:p w:rsidR="005B13E5" w:rsidRPr="002637F0" w:rsidRDefault="00B63BCF">
            <w:pPr>
              <w:pStyle w:val="Normal6"/>
              <w:rPr>
                <w:szCs w:val="24"/>
              </w:rPr>
            </w:pPr>
            <w:r w:rsidRPr="002637F0">
              <w:rPr>
                <w:b/>
                <w:i/>
              </w:rPr>
              <w:t xml:space="preserve">Rejestracja i </w:t>
            </w:r>
            <w:r w:rsidRPr="002637F0">
              <w:t>uczestnictwo pracodawców w unijnej 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rPr>
                <w:b/>
                <w:i/>
              </w:rPr>
              <w:t>1.</w:t>
            </w:r>
            <w:r w:rsidRPr="002637F0">
              <w:rPr>
                <w:b/>
                <w:i/>
              </w:rPr>
              <w:tab/>
              <w:t xml:space="preserve">Pracodawcy zainteresowani uczestnictwem w unijnej puli talentów mogą zwrócić się do krajowego punktu kontaktowego unijnej puli talentów w państwie członkowskim, w którym mają </w:t>
            </w:r>
            <w:r w:rsidRPr="002637F0">
              <w:rPr>
                <w:b/>
                <w:i/>
              </w:rPr>
              <w:t>siedzibę, o przeniesienie informacji o oferowanych przez nich wolnych miejscach pracy na platformę informatyczną unijnej puli talentów.</w:t>
            </w:r>
          </w:p>
        </w:tc>
        <w:tc>
          <w:tcPr>
            <w:tcW w:w="4876" w:type="dxa"/>
            <w:hideMark/>
          </w:tcPr>
          <w:p w:rsidR="005B13E5" w:rsidRPr="002637F0" w:rsidRDefault="00B63BCF">
            <w:pPr>
              <w:pStyle w:val="Normal6"/>
              <w:rPr>
                <w:szCs w:val="24"/>
              </w:rPr>
            </w:pPr>
            <w:r w:rsidRPr="002637F0">
              <w:rPr>
                <w:b/>
                <w:i/>
              </w:rPr>
              <w:t>skreśla się</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w:t>
      </w:r>
      <w:r w:rsidRPr="002637F0">
        <w:t>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1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1a.</w:t>
            </w:r>
            <w:r w:rsidRPr="002637F0">
              <w:rPr>
                <w:b/>
                <w:i/>
              </w:rPr>
              <w:tab/>
              <w:t xml:space="preserve">Pracodawcy, którzy chcą zyskać widoczność i publikować swoje oferty pracy na platformie informatycznej unijnej puli talentów, mają </w:t>
            </w:r>
            <w:r w:rsidRPr="002637F0">
              <w:rPr>
                <w:b/>
                <w:i/>
              </w:rPr>
              <w:t xml:space="preserve">możliwość stworzenia profilu zawierającego informacje, o których mowa w art. 6 ust. 3 akapit drugi, a także odpowiedni wyciąg z krajowego rejestru przedsiębiorców i kopię potwierdzenia, że osoby fizyczne zarządzające przedsiębiorstwem zostały sprawdzone w </w:t>
            </w:r>
            <w:r w:rsidRPr="002637F0">
              <w:rPr>
                <w:b/>
                <w:i/>
              </w:rPr>
              <w:t>rejestrze karnym. Krajowe punkty kontaktowe unijnej puli talentów wymagają od pracodawców uczestniczących w unijnej puli talentów udziału w sesji informacyjnej dotyczącej uczciwej rekrutacji i międzynarodowych norm pracy. Po odbyciu sesji informacyjnej pra</w:t>
            </w:r>
            <w:r w:rsidRPr="002637F0">
              <w:rPr>
                <w:b/>
                <w:i/>
              </w:rPr>
              <w:t>codawcy podpisują zobowiązanie do przestrzegania Zasad ogólnych i wytycznych operacyjnych MOP dotyczących uczciwej rekrutacji.</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79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1 b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1b.</w:t>
            </w:r>
            <w:r w:rsidRPr="002637F0">
              <w:rPr>
                <w:b/>
                <w:i/>
              </w:rPr>
              <w:tab/>
              <w:t xml:space="preserve">Oprócz udziału w sesji informacyjnej, o której mowa w ust. 1a, pracodawcy mają możliwość uczestniczenia w dodatkowych szkoleniach dotyczących </w:t>
            </w:r>
            <w:r w:rsidRPr="002637F0">
              <w:rPr>
                <w:b/>
                <w:i/>
              </w:rPr>
              <w:t xml:space="preserve">uczciwej rekrutacji. Ofertom pracy tych </w:t>
            </w:r>
            <w:r w:rsidRPr="002637F0">
              <w:rPr>
                <w:b/>
                <w:i/>
              </w:rPr>
              <w:lastRenderedPageBreak/>
              <w:t>pracodawców, którzy odbyli takie dodatkowe szkolenia, nadaje się większą widoczność na platformie informatycznej unijnej puli talentów za pośrednictwem systemu automatycznego kojarzenia ofert pracy z poszukującymi za</w:t>
            </w:r>
            <w:r w:rsidRPr="002637F0">
              <w:rPr>
                <w:b/>
                <w:i/>
              </w:rPr>
              <w:t>trudnienia. Pracodawcy zyskują większą widoczność na platformie również wtedy, kiedy oferują osobom poszukującym pracy szkolenie językowe lub rozwój innych istotnych umiejętności w godzinach pracy.</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1 c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1c.</w:t>
            </w:r>
            <w:r w:rsidRPr="002637F0">
              <w:rPr>
                <w:b/>
                <w:i/>
              </w:rPr>
              <w:tab/>
              <w:t xml:space="preserve">Przed opublikowaniem profili na platformie informatycznej unijnej puli talentów </w:t>
            </w:r>
            <w:r w:rsidRPr="002637F0">
              <w:rPr>
                <w:b/>
                <w:i/>
              </w:rPr>
              <w:t>krajowy punkt kontaktowy unijnej puli talentów sprawdza wszystkich pracodawców mających siedzibę w państwie członkowskim, przez które punkt ten został wyznaczony, a także informacje przekazane przez pracodawców.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1 d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1d.</w:t>
            </w:r>
            <w:r w:rsidRPr="002637F0">
              <w:rPr>
                <w:b/>
                <w:i/>
              </w:rPr>
              <w:tab/>
              <w:t xml:space="preserve">Pracodawcy uczestniczący w unijnej puli talentów mogą zwrócić się do </w:t>
            </w:r>
            <w:r w:rsidRPr="002637F0">
              <w:rPr>
                <w:b/>
                <w:i/>
              </w:rPr>
              <w:t xml:space="preserve">krajowego punktu kontaktowego unijnej puli talentów w państwie członkowskim, w którym mają siedzibę, o przeniesienie informacji o ich ofertach pracy na platformę informatyczną unijnej </w:t>
            </w:r>
            <w:r w:rsidRPr="002637F0">
              <w:rPr>
                <w:b/>
                <w:i/>
              </w:rPr>
              <w:lastRenderedPageBreak/>
              <w:t>puli talentów. Oferty pracy zawierają co najmniej informacje na temat mi</w:t>
            </w:r>
            <w:r w:rsidRPr="002637F0">
              <w:rPr>
                <w:b/>
                <w:i/>
              </w:rPr>
              <w:t>ejsca i rodzaju pracy, czasu trwania zatrudnienia, godzin pracy, istotnych warunków pracy oraz wynagrodzenia, w tym mających zastosowanie praktyk w zakresie wynagrodzeń. Należy w nich również wyraźnie podać, że od osób poszukujących pracy z państw trzecich</w:t>
            </w:r>
            <w:r w:rsidRPr="002637F0">
              <w:rPr>
                <w:b/>
                <w:i/>
              </w:rPr>
              <w:t xml:space="preserve"> nie będą pobierane żadne opłaty rekrutacyjne ani nie będą one obciążane żadnymi powiązanymi kosztami.</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 xml:space="preserve">Artykuł 13 – </w:t>
      </w:r>
      <w:r w:rsidRPr="002637F0">
        <w:t>ustęp 2 – wprowadzenie</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t>Krajowe punkty kontaktowe unijnej puli talentów przekazują na platformę informatyczną unijnej puli talentów informacje o wolnych miejscach pracy, które:</w:t>
            </w:r>
          </w:p>
        </w:tc>
        <w:tc>
          <w:tcPr>
            <w:tcW w:w="4876" w:type="dxa"/>
            <w:hideMark/>
          </w:tcPr>
          <w:p w:rsidR="005B13E5" w:rsidRPr="002637F0" w:rsidRDefault="00B63BCF">
            <w:pPr>
              <w:pStyle w:val="Normal6"/>
              <w:rPr>
                <w:szCs w:val="24"/>
              </w:rPr>
            </w:pPr>
            <w:r w:rsidRPr="002637F0">
              <w:t>2.</w:t>
            </w:r>
            <w:r w:rsidRPr="002637F0">
              <w:tab/>
              <w:t xml:space="preserve">Krajowe punkty </w:t>
            </w:r>
            <w:r w:rsidRPr="002637F0">
              <w:t>kontaktowe unijnej puli talentów przekazują na platformę informatyczną unijnej puli talentów</w:t>
            </w:r>
            <w:r w:rsidRPr="002637F0">
              <w:rPr>
                <w:b/>
                <w:i/>
              </w:rPr>
              <w:t>, jak najszybciej i nie później niż w terminie pięciu dni roboczych od złożenia przez pracodawcę wniosku na podstawie ust. 1d,</w:t>
            </w:r>
            <w:r w:rsidRPr="002637F0">
              <w:t xml:space="preserve"> informacje o wolnych miejscach pracy,</w:t>
            </w:r>
            <w:r w:rsidRPr="002637F0">
              <w:t xml:space="preserve"> które:</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3 – akapit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 xml:space="preserve">Pracodawcy uczestniczący w unijnej puli talentów muszą zapewnić zgodność z prawem Unii oraz ustawodawstwami i praktykami krajowymi, </w:t>
            </w:r>
            <w:r w:rsidRPr="002637F0">
              <w:rPr>
                <w:b/>
                <w:i/>
              </w:rPr>
              <w:t>w celu zapewnienia</w:t>
            </w:r>
            <w:r w:rsidRPr="002637F0">
              <w:t xml:space="preserve"> obywatelom państw trzecich </w:t>
            </w:r>
            <w:r w:rsidRPr="002637F0">
              <w:rPr>
                <w:b/>
                <w:i/>
              </w:rPr>
              <w:t>ochrony</w:t>
            </w:r>
            <w:r w:rsidRPr="002637F0">
              <w:t xml:space="preserve"> przed nieuczciwą rekrutacją </w:t>
            </w:r>
            <w:r w:rsidRPr="002637F0">
              <w:lastRenderedPageBreak/>
              <w:t>i nieodpowiednimi warunkami pracy, a także</w:t>
            </w:r>
            <w:r w:rsidRPr="002637F0">
              <w:t xml:space="preserve"> </w:t>
            </w:r>
            <w:r w:rsidRPr="002637F0">
              <w:rPr>
                <w:b/>
                <w:i/>
              </w:rPr>
              <w:t>niedyskryminacją. Uczestniczące</w:t>
            </w:r>
            <w:r w:rsidRPr="002637F0">
              <w:t xml:space="preserve"> państwa członkowskie mogą wprowadzić dodatkowe warunki udziału pracodawców w unijnej puli talentów w celu zapewnienia zgodności z innymi odpowiednimi praktykami krajowymi</w:t>
            </w:r>
            <w:r w:rsidRPr="002637F0">
              <w:rPr>
                <w:b/>
                <w:i/>
              </w:rPr>
              <w:t>,</w:t>
            </w:r>
            <w:r w:rsidRPr="002637F0">
              <w:t xml:space="preserve"> układami zbiorowymi</w:t>
            </w:r>
            <w:r w:rsidRPr="002637F0">
              <w:rPr>
                <w:b/>
                <w:i/>
              </w:rPr>
              <w:t xml:space="preserve"> oraz zasadami i wytycznymi okre</w:t>
            </w:r>
            <w:r w:rsidRPr="002637F0">
              <w:rPr>
                <w:b/>
                <w:i/>
              </w:rPr>
              <w:t>ślonymi przez Międzynarodową Organizację Pracy</w:t>
            </w:r>
            <w:r w:rsidRPr="002637F0">
              <w:t>, zgodnie z prawem Unii.</w:t>
            </w:r>
          </w:p>
        </w:tc>
        <w:tc>
          <w:tcPr>
            <w:tcW w:w="4876" w:type="dxa"/>
            <w:hideMark/>
          </w:tcPr>
          <w:p w:rsidR="005B13E5" w:rsidRPr="002637F0" w:rsidRDefault="00B63BCF">
            <w:pPr>
              <w:pStyle w:val="Normal6"/>
              <w:rPr>
                <w:szCs w:val="24"/>
              </w:rPr>
            </w:pPr>
            <w:r w:rsidRPr="002637F0">
              <w:lastRenderedPageBreak/>
              <w:t xml:space="preserve">Pracodawcy uczestniczący w unijnej puli talentów muszą zapewnić zgodność z prawem Unii oraz ustawodawstwami i praktykami krajowymi, </w:t>
            </w:r>
            <w:r w:rsidRPr="002637F0">
              <w:rPr>
                <w:b/>
                <w:i/>
              </w:rPr>
              <w:t>a także Zasadami ogólnymi i wytycznymi operacyjnymi M</w:t>
            </w:r>
            <w:r w:rsidRPr="002637F0">
              <w:rPr>
                <w:b/>
                <w:i/>
              </w:rPr>
              <w:t xml:space="preserve">OP dotyczącymi uczciwej rekrutacji, aby </w:t>
            </w:r>
            <w:r w:rsidRPr="002637F0">
              <w:rPr>
                <w:b/>
                <w:i/>
              </w:rPr>
              <w:lastRenderedPageBreak/>
              <w:t>zapewnić</w:t>
            </w:r>
            <w:r w:rsidRPr="002637F0">
              <w:t xml:space="preserve"> obywatelom państw trzecich </w:t>
            </w:r>
            <w:r w:rsidRPr="002637F0">
              <w:rPr>
                <w:b/>
                <w:i/>
              </w:rPr>
              <w:t>prawo do wolności zrzeszania się i rokowań zbiorowych, ochronę</w:t>
            </w:r>
            <w:r w:rsidRPr="002637F0">
              <w:t xml:space="preserve"> przed nieuczciwą rekrutacją i nieodpowiednimi warunkami pracy, </w:t>
            </w:r>
            <w:r w:rsidRPr="002637F0">
              <w:rPr>
                <w:b/>
                <w:i/>
              </w:rPr>
              <w:t>w tym eliminację pracy przymusowej i pracy dzieci oraz</w:t>
            </w:r>
            <w:r w:rsidRPr="002637F0">
              <w:rPr>
                <w:b/>
                <w:i/>
              </w:rPr>
              <w:t xml:space="preserve"> zapobieganie takim praktykom, </w:t>
            </w:r>
            <w:r w:rsidRPr="002637F0">
              <w:t xml:space="preserve">a także </w:t>
            </w:r>
            <w:r w:rsidRPr="002637F0">
              <w:rPr>
                <w:b/>
                <w:i/>
              </w:rPr>
              <w:t>niedyskryminację w zakresie zatrudnienia i wykonywania zawodu.</w:t>
            </w:r>
            <w:r w:rsidRPr="002637F0">
              <w:t xml:space="preserve"> Państwa członkowskie mogą wprowadzić dodatkowe warunki udziału pracodawców w unijnej puli talentów w celu zapewnienia zgodności z innymi odpowiednimi prak</w:t>
            </w:r>
            <w:r w:rsidRPr="002637F0">
              <w:t>tykami krajowymi</w:t>
            </w:r>
            <w:r w:rsidRPr="002637F0">
              <w:rPr>
                <w:b/>
                <w:i/>
              </w:rPr>
              <w:t xml:space="preserve"> i</w:t>
            </w:r>
            <w:r w:rsidRPr="002637F0">
              <w:t xml:space="preserve"> układami zbiorowymi, zgodnie z prawem Unii.</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3 – akapit 2</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 xml:space="preserve">Tekst </w:t>
            </w:r>
            <w:r w:rsidRPr="002637F0">
              <w:t>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 xml:space="preserve">Pracodawcy uczestniczący w unijnej puli talentów nie pobierają od zarejestrowanych osób poszukujących pracy z państw trzecich opłat </w:t>
            </w:r>
            <w:r w:rsidRPr="002637F0">
              <w:rPr>
                <w:b/>
                <w:i/>
              </w:rPr>
              <w:t>z tytułu rekrutacji</w:t>
            </w:r>
            <w:r w:rsidRPr="002637F0">
              <w:t>.</w:t>
            </w:r>
          </w:p>
        </w:tc>
        <w:tc>
          <w:tcPr>
            <w:tcW w:w="4876" w:type="dxa"/>
            <w:hideMark/>
          </w:tcPr>
          <w:p w:rsidR="005B13E5" w:rsidRPr="002637F0" w:rsidRDefault="00B63BCF">
            <w:pPr>
              <w:pStyle w:val="Normal6"/>
              <w:rPr>
                <w:szCs w:val="24"/>
              </w:rPr>
            </w:pPr>
            <w:r w:rsidRPr="002637F0">
              <w:t>Pracodawcy uczestniczący w unijnej puli talentów nie pobierają od z</w:t>
            </w:r>
            <w:r w:rsidRPr="002637F0">
              <w:t xml:space="preserve">arejestrowanych osób poszukujących pracy z państw trzecich </w:t>
            </w:r>
            <w:r w:rsidRPr="002637F0">
              <w:rPr>
                <w:b/>
                <w:i/>
              </w:rPr>
              <w:t xml:space="preserve">żadnych </w:t>
            </w:r>
            <w:r w:rsidRPr="002637F0">
              <w:t xml:space="preserve">opłat </w:t>
            </w:r>
            <w:r w:rsidRPr="002637F0">
              <w:rPr>
                <w:b/>
                <w:i/>
              </w:rPr>
              <w:t xml:space="preserve">ani powiązanych kosztów </w:t>
            </w:r>
            <w:r w:rsidRPr="002637F0">
              <w:t>z tytułu rekrutacji</w:t>
            </w:r>
            <w:r w:rsidRPr="002637F0">
              <w:rPr>
                <w:b/>
                <w:i/>
              </w:rPr>
              <w:t xml:space="preserve"> ani przed rozpoczęciem procesu rekrutacji, ani po jego zakończeniu</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5</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5.</w:t>
            </w:r>
            <w:r w:rsidRPr="002637F0">
              <w:tab/>
              <w:t xml:space="preserve">Pracodawcy uczestniczący w unijnej puli talentów </w:t>
            </w:r>
            <w:r w:rsidRPr="002637F0">
              <w:rPr>
                <w:b/>
                <w:i/>
              </w:rPr>
              <w:t xml:space="preserve">bez zbędnej zwłoki </w:t>
            </w:r>
            <w:r w:rsidRPr="002637F0">
              <w:t xml:space="preserve">wskazują </w:t>
            </w:r>
            <w:r w:rsidRPr="002637F0">
              <w:rPr>
                <w:b/>
                <w:i/>
              </w:rPr>
              <w:t>na platformie informatycznej</w:t>
            </w:r>
            <w:r w:rsidRPr="002637F0">
              <w:t xml:space="preserve"> unijnej puli talentów, że pomyślnie </w:t>
            </w:r>
            <w:r w:rsidRPr="002637F0">
              <w:lastRenderedPageBreak/>
              <w:t xml:space="preserve">zakończyli rekrutację zarejestrowanych osób poszukujących pracy z państw trzecich </w:t>
            </w:r>
            <w:r w:rsidRPr="002637F0">
              <w:rPr>
                <w:b/>
                <w:i/>
              </w:rPr>
              <w:t>w odniesieniu do danego wolnego miejsca</w:t>
            </w:r>
            <w:r w:rsidRPr="002637F0">
              <w:t xml:space="preserve"> pracy. </w:t>
            </w:r>
            <w:r w:rsidRPr="002637F0">
              <w:rPr>
                <w:b/>
                <w:i/>
              </w:rPr>
              <w:t>Profile tych zarejestrowanych osób poszukujących</w:t>
            </w:r>
            <w:r w:rsidRPr="002637F0">
              <w:t xml:space="preserve"> pracy i</w:t>
            </w:r>
            <w:r w:rsidRPr="002637F0">
              <w:rPr>
                <w:b/>
                <w:i/>
              </w:rPr>
              <w:t> </w:t>
            </w:r>
            <w:r w:rsidRPr="002637F0">
              <w:t>zapełnione wolne miejsca pracy au</w:t>
            </w:r>
            <w:r w:rsidRPr="002637F0">
              <w:t>tomatycznie przestają być widoczne na platformie informatycznej unijnej puli talentów.</w:t>
            </w:r>
          </w:p>
        </w:tc>
        <w:tc>
          <w:tcPr>
            <w:tcW w:w="4876" w:type="dxa"/>
            <w:hideMark/>
          </w:tcPr>
          <w:p w:rsidR="005B13E5" w:rsidRPr="002637F0" w:rsidRDefault="00B63BCF">
            <w:pPr>
              <w:pStyle w:val="Normal6"/>
              <w:rPr>
                <w:szCs w:val="24"/>
              </w:rPr>
            </w:pPr>
            <w:r w:rsidRPr="002637F0">
              <w:lastRenderedPageBreak/>
              <w:t>5.</w:t>
            </w:r>
            <w:r w:rsidRPr="002637F0">
              <w:tab/>
              <w:t xml:space="preserve">Pracodawcy uczestniczący w unijnej puli talentów wskazują </w:t>
            </w:r>
            <w:r w:rsidRPr="002637F0">
              <w:rPr>
                <w:b/>
                <w:i/>
              </w:rPr>
              <w:t>krajowemu punktowi kontaktowemu</w:t>
            </w:r>
            <w:r w:rsidRPr="002637F0">
              <w:t xml:space="preserve"> unijnej puli talentów</w:t>
            </w:r>
            <w:r w:rsidRPr="002637F0">
              <w:rPr>
                <w:b/>
                <w:i/>
              </w:rPr>
              <w:t xml:space="preserve"> bez zbędnej zwłoki</w:t>
            </w:r>
            <w:r w:rsidRPr="002637F0">
              <w:t xml:space="preserve">, że </w:t>
            </w:r>
            <w:r w:rsidRPr="002637F0">
              <w:lastRenderedPageBreak/>
              <w:t>pomyślnie zakończyli rekrutację</w:t>
            </w:r>
            <w:r w:rsidRPr="002637F0">
              <w:t xml:space="preserve"> zarejestrowanych osób poszukujących pracy z państw trzecich </w:t>
            </w:r>
            <w:r w:rsidRPr="002637F0">
              <w:rPr>
                <w:b/>
                <w:i/>
              </w:rPr>
              <w:t>na dane wolne miejsce</w:t>
            </w:r>
            <w:r w:rsidRPr="002637F0">
              <w:t xml:space="preserve"> pracy. </w:t>
            </w:r>
            <w:r w:rsidRPr="002637F0">
              <w:rPr>
                <w:b/>
                <w:i/>
              </w:rPr>
              <w:t xml:space="preserve">Przed rozpoczęciem obowiązywania umowy o pracę pracodawca przekazuje osobie poszukującej pracy wszystkie niezbędne informacje w sposób jasny i wyczerpujący zgodnie z </w:t>
            </w:r>
            <w:r w:rsidRPr="002637F0">
              <w:rPr>
                <w:b/>
                <w:i/>
              </w:rPr>
              <w:t>dyrektywą (UE) 2019/1152.</w:t>
            </w:r>
            <w:r w:rsidRPr="002637F0">
              <w:t xml:space="preserve"> Zapełnione wolne miejsca pracy automatycznie przestają być widoczne na platformie informatycznej unijnej puli talentów. </w:t>
            </w:r>
            <w:r w:rsidRPr="002637F0">
              <w:rPr>
                <w:b/>
                <w:i/>
              </w:rPr>
              <w:t>Na profilu zarejestrowanej osoby poszukującej pracy wskazuje się, że osoba ta zamierza podjąć zatrudnienie.</w:t>
            </w:r>
          </w:p>
        </w:tc>
      </w:tr>
    </w:tbl>
    <w:p w:rsidR="005B13E5" w:rsidRPr="002637F0" w:rsidRDefault="00B63BCF" w:rsidP="005B13E5">
      <w:pPr>
        <w:pStyle w:val="Olang"/>
      </w:pPr>
      <w:r w:rsidRPr="002637F0">
        <w:rPr>
          <w:noProof w:val="0"/>
        </w:rPr>
        <w:lastRenderedPageBreak/>
        <w:t>O</w:t>
      </w:r>
      <w:r w:rsidRPr="002637F0">
        <w:rPr>
          <w:noProof w:val="0"/>
        </w:rPr>
        <w:t xml:space="preserve">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13 – ustęp 6</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6.</w:t>
            </w:r>
            <w:r w:rsidRPr="002637F0">
              <w:tab/>
              <w:t xml:space="preserve">Organy krajowe odpowiedzialne za </w:t>
            </w:r>
            <w:r w:rsidRPr="002637F0">
              <w:t>odpowiednie prawo i praktykę w</w:t>
            </w:r>
            <w:r w:rsidRPr="002637F0">
              <w:rPr>
                <w:b/>
                <w:i/>
              </w:rPr>
              <w:t> uczestniczących</w:t>
            </w:r>
            <w:r w:rsidRPr="002637F0">
              <w:t xml:space="preserve"> państwach członkowskich niezwłocznie informują krajowe punkty kontaktowe unijnej puli talentów o wszelkich naruszeniach przepisów odpowiedniego prawa i praktyk określonych w ust. 3 do celów art. 10 ust. 2 lit.</w:t>
            </w:r>
            <w:r w:rsidRPr="002637F0">
              <w:t> e).</w:t>
            </w:r>
          </w:p>
        </w:tc>
        <w:tc>
          <w:tcPr>
            <w:tcW w:w="4876" w:type="dxa"/>
            <w:hideMark/>
          </w:tcPr>
          <w:p w:rsidR="005B13E5" w:rsidRPr="002637F0" w:rsidRDefault="00B63BCF">
            <w:pPr>
              <w:pStyle w:val="Normal6"/>
              <w:rPr>
                <w:szCs w:val="24"/>
              </w:rPr>
            </w:pPr>
            <w:r w:rsidRPr="002637F0">
              <w:t>6.</w:t>
            </w:r>
            <w:r w:rsidRPr="002637F0">
              <w:tab/>
              <w:t xml:space="preserve">Organy krajowe odpowiedzialne za odpowiednie prawo i praktykę w państwach członkowskich niezwłocznie informują krajowe punkty kontaktowe unijnej puli talentów o wszelkich naruszeniach przepisów odpowiedniego prawa i praktyk określonych w ust. 3 do </w:t>
            </w:r>
            <w:r w:rsidRPr="002637F0">
              <w:t>celów art. 10 ust. 2 lit. e).</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16 – ustęp 4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4a.</w:t>
            </w:r>
            <w:r w:rsidRPr="002637F0">
              <w:rPr>
                <w:b/>
                <w:i/>
              </w:rPr>
              <w:tab/>
              <w:t xml:space="preserve">Narzędzie umożliwiające automatyczne kojarzenie ofert pracy </w:t>
            </w:r>
            <w:r w:rsidRPr="002637F0">
              <w:rPr>
                <w:b/>
                <w:i/>
              </w:rPr>
              <w:lastRenderedPageBreak/>
              <w:t>z poszukującymi zatrudnienia posiada wbudowane zabezpieczenia przed dyskryminacją z powodów wymienionych w art. 21 Karty praw podstawowych Unii Europejskiej.</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rPr>
                <w:b/>
                <w:i/>
              </w:rPr>
              <w:t xml:space="preserve">Uczestniczące państwa członkowskie zapewniają łatwy dostęp do </w:t>
            </w:r>
            <w:r w:rsidRPr="002637F0">
              <w:rPr>
                <w:b/>
                <w:i/>
              </w:rPr>
              <w:t>informacji dotyczących unijnej puli talentów i jej funkcjonowania.</w:t>
            </w:r>
          </w:p>
        </w:tc>
        <w:tc>
          <w:tcPr>
            <w:tcW w:w="4876" w:type="dxa"/>
            <w:hideMark/>
          </w:tcPr>
          <w:p w:rsidR="005B13E5" w:rsidRPr="002637F0" w:rsidRDefault="00B63BCF">
            <w:pPr>
              <w:pStyle w:val="Normal6"/>
              <w:rPr>
                <w:szCs w:val="24"/>
              </w:rPr>
            </w:pPr>
            <w:r w:rsidRPr="002637F0">
              <w:rPr>
                <w:b/>
                <w:i/>
              </w:rPr>
              <w:t>skreśla się</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89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2 – wpr</w:t>
      </w:r>
      <w:r w:rsidRPr="002637F0">
        <w:t>owadzenie</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 xml:space="preserve">Sekretariat Unijnej Puli Talentów, przy wsparciu krajowych punktów kontaktowych unijnej puli talentów, udostępnia </w:t>
            </w:r>
            <w:r w:rsidRPr="002637F0">
              <w:rPr>
                <w:b/>
                <w:i/>
              </w:rPr>
              <w:t>na platformie informatycznej unijnej puli talentów</w:t>
            </w:r>
            <w:r w:rsidRPr="002637F0">
              <w:t xml:space="preserve"> następujące informacje:</w:t>
            </w:r>
          </w:p>
        </w:tc>
        <w:tc>
          <w:tcPr>
            <w:tcW w:w="4876" w:type="dxa"/>
            <w:hideMark/>
          </w:tcPr>
          <w:p w:rsidR="005B13E5" w:rsidRPr="002637F0" w:rsidRDefault="00B63BCF">
            <w:pPr>
              <w:pStyle w:val="Normal6"/>
              <w:rPr>
                <w:szCs w:val="24"/>
              </w:rPr>
            </w:pPr>
            <w:r w:rsidRPr="002637F0">
              <w:t xml:space="preserve">Sekretariat Unijnej Puli Talentów, przy wsparciu krajowych punktów kontaktowych unijnej puli talentów, udostępnia </w:t>
            </w:r>
            <w:r w:rsidRPr="002637F0">
              <w:rPr>
                <w:b/>
                <w:i/>
              </w:rPr>
              <w:t>bezpłatnie na temat każdego państwa członkowskiego</w:t>
            </w:r>
            <w:r w:rsidRPr="002637F0">
              <w:t xml:space="preserve"> następujące informacje</w:t>
            </w:r>
            <w:r w:rsidRPr="002637F0">
              <w:rPr>
                <w:b/>
                <w:i/>
              </w:rPr>
              <w:t>, które są jasne, wyczerpujące i przystępne, w tym dla osób z niepełn</w:t>
            </w:r>
            <w:r w:rsidRPr="002637F0">
              <w:rPr>
                <w:b/>
                <w:i/>
              </w:rPr>
              <w:t>osprawnościami, zgodnie z normami dostępności określonymi w dyrektywie (UE) 2016/2102 i z odpowiednimi wymaganiami dotyczącymi dostępności usług określonymi w załączniku I do dyrektywy (UE) 2019/882</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w:t>
      </w:r>
      <w:r w:rsidRPr="002637F0">
        <w:t>a</w:t>
      </w:r>
      <w:r w:rsidRPr="002637F0">
        <w:tab/>
      </w:r>
      <w:r w:rsidRPr="002637F0">
        <w:tab/>
      </w:r>
      <w:r w:rsidRPr="002637F0">
        <w:rPr>
          <w:rStyle w:val="HideTWBExt"/>
        </w:rPr>
        <w:t>&lt;NumAm&gt;</w:t>
      </w:r>
      <w:r w:rsidRPr="002637F0">
        <w:t>90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2 – litera 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a)</w:t>
            </w:r>
            <w:r w:rsidRPr="002637F0">
              <w:tab/>
              <w:t xml:space="preserve">informacje </w:t>
            </w:r>
            <w:r w:rsidRPr="002637F0">
              <w:rPr>
                <w:b/>
                <w:i/>
              </w:rPr>
              <w:t>dotyczące</w:t>
            </w:r>
            <w:r w:rsidRPr="002637F0">
              <w:t xml:space="preserve"> procedur rekrutacji i</w:t>
            </w:r>
            <w:r w:rsidRPr="002637F0">
              <w:rPr>
                <w:b/>
                <w:i/>
              </w:rPr>
              <w:t> procedur imigracyjnych</w:t>
            </w:r>
            <w:r w:rsidRPr="002637F0">
              <w:t xml:space="preserve">, </w:t>
            </w:r>
            <w:r w:rsidRPr="002637F0">
              <w:rPr>
                <w:b/>
                <w:i/>
              </w:rPr>
              <w:t>uznawania kwalifikacji i walidacji umiejętności, a także praw obywateli państw trzecich, w </w:t>
            </w:r>
            <w:r w:rsidRPr="002637F0">
              <w:t xml:space="preserve">tym </w:t>
            </w:r>
            <w:r w:rsidRPr="002637F0">
              <w:rPr>
                <w:b/>
                <w:i/>
              </w:rPr>
              <w:t>w odniesieniu do dostępnych mechanizmów dochodzenia roszczeń, a także informacji na temat warunków życia</w:t>
            </w:r>
            <w:r w:rsidRPr="002637F0">
              <w:t xml:space="preserve"> i</w:t>
            </w:r>
            <w:r w:rsidRPr="002637F0">
              <w:rPr>
                <w:b/>
                <w:i/>
              </w:rPr>
              <w:t> pracy w uczestniczących państwach członkowskich</w:t>
            </w:r>
            <w:r w:rsidRPr="002637F0">
              <w:t>;</w:t>
            </w:r>
          </w:p>
        </w:tc>
        <w:tc>
          <w:tcPr>
            <w:tcW w:w="4876" w:type="dxa"/>
            <w:hideMark/>
          </w:tcPr>
          <w:p w:rsidR="005B13E5" w:rsidRPr="002637F0" w:rsidRDefault="00B63BCF">
            <w:pPr>
              <w:pStyle w:val="Normal6"/>
              <w:rPr>
                <w:szCs w:val="24"/>
              </w:rPr>
            </w:pPr>
            <w:r w:rsidRPr="002637F0">
              <w:t>a)</w:t>
            </w:r>
            <w:r w:rsidRPr="002637F0">
              <w:tab/>
              <w:t>in</w:t>
            </w:r>
            <w:r w:rsidRPr="002637F0">
              <w:t xml:space="preserve">formacje </w:t>
            </w:r>
            <w:r w:rsidRPr="002637F0">
              <w:rPr>
                <w:b/>
                <w:i/>
              </w:rPr>
              <w:t>na temat</w:t>
            </w:r>
            <w:r w:rsidRPr="002637F0">
              <w:t xml:space="preserve"> procedur rekrutacji i</w:t>
            </w:r>
            <w:r w:rsidRPr="002637F0">
              <w:rPr>
                <w:b/>
                <w:i/>
              </w:rPr>
              <w:t xml:space="preserve"> zatrudnienia</w:t>
            </w:r>
            <w:r w:rsidRPr="002637F0">
              <w:t xml:space="preserve">, </w:t>
            </w:r>
            <w:r w:rsidRPr="002637F0">
              <w:rPr>
                <w:b/>
                <w:i/>
              </w:rPr>
              <w:t xml:space="preserve">w </w:t>
            </w:r>
            <w:r w:rsidRPr="002637F0">
              <w:t xml:space="preserve">tym </w:t>
            </w:r>
            <w:r w:rsidRPr="002637F0">
              <w:rPr>
                <w:b/>
                <w:i/>
              </w:rPr>
              <w:t>dotyczące uznawania kwalifikacji</w:t>
            </w:r>
            <w:r w:rsidRPr="002637F0">
              <w:t xml:space="preserve"> i</w:t>
            </w:r>
            <w:r w:rsidRPr="002637F0">
              <w:rPr>
                <w:b/>
                <w:i/>
              </w:rPr>
              <w:t xml:space="preserve"> walidacji umiejętności</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w:t>
      </w:r>
      <w:r w:rsidRPr="002637F0">
        <w:rPr>
          <w:rStyle w:val="HideTWBExt"/>
        </w:rPr>
        <w:t>le&gt;</w:t>
      </w:r>
      <w:r w:rsidRPr="002637F0">
        <w:t>Artykuł 17 – ustęp 1 – akapit 2 – litera a a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aa)</w:t>
            </w:r>
            <w:r w:rsidRPr="002637F0">
              <w:rPr>
                <w:b/>
                <w:i/>
              </w:rPr>
              <w:tab/>
              <w:t>informacje na temat procedur imigracyjnych, w tym procedur uzyskiwania wiz i dokumentów pobytowych w celach zawodowych;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2 – litera a b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ab)</w:t>
            </w:r>
            <w:r w:rsidRPr="002637F0">
              <w:rPr>
                <w:b/>
                <w:i/>
              </w:rPr>
              <w:tab/>
              <w:t xml:space="preserve">prawa obywateli państw </w:t>
            </w:r>
            <w:r w:rsidRPr="002637F0">
              <w:rPr>
                <w:b/>
                <w:i/>
              </w:rPr>
              <w:t xml:space="preserve">trzecich, w tym prawo dostępu do wymiaru sprawiedliwości i mechanizmów dochodzenia roszczeń, oraz, w stosownych przypadkach, dane kontaktowe organizacji oferujących pomoc po </w:t>
            </w:r>
            <w:r w:rsidRPr="002637F0">
              <w:rPr>
                <w:b/>
                <w:i/>
              </w:rPr>
              <w:lastRenderedPageBreak/>
              <w:t>rekrutacji;</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2 – litera a c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ac)</w:t>
            </w:r>
            <w:r w:rsidRPr="002637F0">
              <w:rPr>
                <w:b/>
                <w:i/>
              </w:rPr>
              <w:tab/>
              <w:t>informacje na temat warunków życia i pracy w państwach członkowskich;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2 – litera b</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b)</w:t>
            </w:r>
            <w:r w:rsidRPr="002637F0">
              <w:tab/>
              <w:t>jasne wyjaśnienia</w:t>
            </w:r>
            <w:r w:rsidRPr="002637F0">
              <w:t xml:space="preserve"> dla osób poszukujących pracy z państw trzecich, że jeżeli podlegają one decyzji sądowej lub administracyjnej odmawiającej wjazdu lub pobytu w państwie członkowskim lub zakazowi wjazdu zgodnie z dyrektywą Parlamentu Europejskiego i Rady 2008/115/WE, obowią</w:t>
            </w:r>
            <w:r w:rsidRPr="002637F0">
              <w:t>zuje je zakaz wjazdu i pobytu na terytorium wszystkich państw członkowskich.</w:t>
            </w:r>
          </w:p>
        </w:tc>
        <w:tc>
          <w:tcPr>
            <w:tcW w:w="4876" w:type="dxa"/>
            <w:hideMark/>
          </w:tcPr>
          <w:p w:rsidR="005B13E5" w:rsidRPr="002637F0" w:rsidRDefault="00B63BCF">
            <w:pPr>
              <w:pStyle w:val="Normal6"/>
              <w:rPr>
                <w:szCs w:val="24"/>
              </w:rPr>
            </w:pPr>
            <w:r w:rsidRPr="002637F0">
              <w:t>b)</w:t>
            </w:r>
            <w:r w:rsidRPr="002637F0">
              <w:tab/>
            </w:r>
            <w:r w:rsidRPr="002637F0">
              <w:rPr>
                <w:b/>
                <w:i/>
              </w:rPr>
              <w:t xml:space="preserve">warunki i procedury uczestnictwa w unijnej puli talentów, w tym </w:t>
            </w:r>
            <w:r w:rsidRPr="002637F0">
              <w:t>jasne wyjaśnienia dla osób poszukujących pracy z państw trzecich, że jeżeli podlegają one decyzji sądowej lub ad</w:t>
            </w:r>
            <w:r w:rsidRPr="002637F0">
              <w:t>ministracyjnej odmawiającej wjazdu lub pobytu w państwie członkowskim lub zakazowi wjazdu zgodnie z dyrektywą Parlamentu Europejskiego i Rady 2008/115/WE, obowiązuje je zakaz wjazdu i pobytu na terytorium wszystkich państw członkowskich.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rStyle w:val="HideTWBInt"/>
          <w:noProof w:val="0"/>
        </w:rPr>
        <w:t>}</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1 – akapit 2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 xml:space="preserve">Jeżeli konieczna jest aktualizacja </w:t>
            </w:r>
            <w:r w:rsidRPr="002637F0">
              <w:rPr>
                <w:b/>
                <w:i/>
              </w:rPr>
              <w:t>informacji, o których mowa w akapicie pierwszym, odpowiadają za nią krajowe punkty kontaktowe.</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 xml:space="preserve">Artykuł 17 – ustęp 1 </w:t>
      </w:r>
      <w:r w:rsidRPr="002637F0">
        <w:t>– akapit 2 b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Informacje, o których mowa w ust. 1 lit. a), opierają się na Zasadach ogólnych i wytycznych operacyjnych MOP dotyczących uczciwej rekrutacji.</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97</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2 – wprowadzenie</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r>
            <w:r w:rsidRPr="002637F0">
              <w:rPr>
                <w:b/>
                <w:i/>
              </w:rPr>
              <w:t>Na wniosek zarejestrowanych osób poszukujących</w:t>
            </w:r>
            <w:r w:rsidRPr="002637F0">
              <w:t xml:space="preserve"> pracy z</w:t>
            </w:r>
            <w:r w:rsidRPr="002637F0">
              <w:rPr>
                <w:b/>
                <w:i/>
              </w:rPr>
              <w:t> </w:t>
            </w:r>
            <w:r w:rsidRPr="002637F0">
              <w:t>państw trzecich</w:t>
            </w:r>
            <w:r w:rsidRPr="002637F0">
              <w:rPr>
                <w:b/>
                <w:i/>
              </w:rPr>
              <w:t xml:space="preserve"> i pracodawców uczestniczących w unijnej puli talentów krajowe punkty kontaktowe</w:t>
            </w:r>
            <w:r w:rsidRPr="002637F0">
              <w:t xml:space="preserve"> unijnej puli talentów</w:t>
            </w:r>
            <w:r w:rsidRPr="002637F0">
              <w:rPr>
                <w:b/>
                <w:i/>
              </w:rPr>
              <w:t xml:space="preserve"> zapewniają dodatkowe wsparcie i pomoc po wyborze zarejestrowanym osobom poszukującym pracy z państw trzecich i pracodawcom uczestniczącym </w:t>
            </w:r>
            <w:r w:rsidRPr="002637F0">
              <w:rPr>
                <w:b/>
                <w:i/>
              </w:rPr>
              <w:t>w </w:t>
            </w:r>
            <w:r w:rsidRPr="002637F0">
              <w:t>unijnej puli talentów</w:t>
            </w:r>
            <w:r w:rsidRPr="002637F0">
              <w:rPr>
                <w:b/>
                <w:i/>
              </w:rPr>
              <w:t>, w szczególności</w:t>
            </w:r>
            <w:r w:rsidRPr="002637F0">
              <w:t>:</w:t>
            </w:r>
          </w:p>
        </w:tc>
        <w:tc>
          <w:tcPr>
            <w:tcW w:w="4876" w:type="dxa"/>
            <w:hideMark/>
          </w:tcPr>
          <w:p w:rsidR="005B13E5" w:rsidRPr="002637F0" w:rsidRDefault="00B63BCF">
            <w:pPr>
              <w:pStyle w:val="Normal6"/>
              <w:rPr>
                <w:szCs w:val="24"/>
              </w:rPr>
            </w:pPr>
            <w:r w:rsidRPr="002637F0">
              <w:t>2.</w:t>
            </w:r>
            <w:r w:rsidRPr="002637F0">
              <w:tab/>
            </w:r>
            <w:r w:rsidRPr="002637F0">
              <w:rPr>
                <w:b/>
                <w:i/>
              </w:rPr>
              <w:t>Osoby poszukujące</w:t>
            </w:r>
            <w:r w:rsidRPr="002637F0">
              <w:t xml:space="preserve"> pracy z</w:t>
            </w:r>
            <w:r w:rsidRPr="002637F0">
              <w:rPr>
                <w:b/>
                <w:i/>
              </w:rPr>
              <w:t xml:space="preserve"> </w:t>
            </w:r>
            <w:r w:rsidRPr="002637F0">
              <w:t>państw trzecich</w:t>
            </w:r>
            <w:r w:rsidRPr="002637F0">
              <w:rPr>
                <w:b/>
                <w:i/>
              </w:rPr>
              <w:t>, które zostały wybrane na wolne miejsce pracy z</w:t>
            </w:r>
            <w:r w:rsidRPr="002637F0">
              <w:t xml:space="preserve"> unijnej puli talentów</w:t>
            </w:r>
            <w:r w:rsidRPr="002637F0">
              <w:rPr>
                <w:b/>
                <w:i/>
              </w:rPr>
              <w:t xml:space="preserve">, otrzymują następujące informacje dodatkowe od odpowiedniego krajowego punktu kontaktowego </w:t>
            </w:r>
            <w:r w:rsidRPr="002637F0">
              <w:t xml:space="preserve">unijnej </w:t>
            </w:r>
            <w:r w:rsidRPr="002637F0">
              <w:t>puli talentów:</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&lt;Amend&gt;</w:t>
      </w:r>
      <w:r w:rsidRPr="002637F0">
        <w:t>Poprawka</w:t>
      </w:r>
      <w:r w:rsidRPr="002637F0">
        <w:tab/>
      </w:r>
      <w:r w:rsidRPr="002637F0">
        <w:tab/>
      </w:r>
      <w:r w:rsidRPr="002637F0">
        <w:rPr>
          <w:rStyle w:val="HideTWBExt"/>
        </w:rPr>
        <w:t>&lt;NumAm&gt;</w:t>
      </w:r>
      <w:r w:rsidRPr="002637F0">
        <w:t>98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2 – litera 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a)</w:t>
            </w:r>
            <w:r w:rsidRPr="002637F0">
              <w:tab/>
            </w:r>
            <w:r w:rsidRPr="002637F0">
              <w:rPr>
                <w:b/>
                <w:i/>
              </w:rPr>
              <w:t xml:space="preserve">szczegółowe </w:t>
            </w:r>
            <w:r w:rsidRPr="002637F0">
              <w:t>informacje</w:t>
            </w:r>
            <w:r w:rsidRPr="002637F0">
              <w:rPr>
                <w:b/>
                <w:i/>
              </w:rPr>
              <w:t xml:space="preserve"> na temat krajowych procedur imigracyjnych</w:t>
            </w:r>
            <w:r w:rsidRPr="002637F0">
              <w:t xml:space="preserve"> w</w:t>
            </w:r>
            <w:r w:rsidRPr="002637F0">
              <w:rPr>
                <w:b/>
                <w:i/>
              </w:rPr>
              <w:t> celu uzyskania</w:t>
            </w:r>
            <w:r w:rsidRPr="002637F0">
              <w:t xml:space="preserve"> wiz i</w:t>
            </w:r>
            <w:r w:rsidRPr="002637F0">
              <w:rPr>
                <w:b/>
                <w:i/>
              </w:rPr>
              <w:t> </w:t>
            </w:r>
            <w:r w:rsidRPr="002637F0">
              <w:t>dokumentów pobytowych w</w:t>
            </w:r>
            <w:r w:rsidRPr="002637F0">
              <w:rPr>
                <w:b/>
                <w:i/>
              </w:rPr>
              <w:t> </w:t>
            </w:r>
            <w:r w:rsidRPr="002637F0">
              <w:t xml:space="preserve">celach zawodowych </w:t>
            </w:r>
            <w:r w:rsidRPr="002637F0">
              <w:rPr>
                <w:b/>
                <w:i/>
              </w:rPr>
              <w:t>po procesie selekcji</w:t>
            </w:r>
            <w:r w:rsidRPr="002637F0">
              <w:t>;</w:t>
            </w:r>
          </w:p>
        </w:tc>
        <w:tc>
          <w:tcPr>
            <w:tcW w:w="4876" w:type="dxa"/>
            <w:hideMark/>
          </w:tcPr>
          <w:p w:rsidR="005B13E5" w:rsidRPr="002637F0" w:rsidRDefault="00B63BCF">
            <w:pPr>
              <w:pStyle w:val="Normal6"/>
              <w:rPr>
                <w:szCs w:val="24"/>
              </w:rPr>
            </w:pPr>
            <w:r w:rsidRPr="002637F0">
              <w:t>a)</w:t>
            </w:r>
            <w:r w:rsidRPr="002637F0">
              <w:tab/>
              <w:t>informacje</w:t>
            </w:r>
            <w:r w:rsidRPr="002637F0">
              <w:rPr>
                <w:b/>
                <w:i/>
              </w:rPr>
              <w:t>, o których mowa w ust. 1 lit. a),</w:t>
            </w:r>
            <w:r w:rsidRPr="002637F0">
              <w:t xml:space="preserve"> w</w:t>
            </w:r>
            <w:r w:rsidRPr="002637F0">
              <w:rPr>
                <w:b/>
                <w:i/>
              </w:rPr>
              <w:t xml:space="preserve"> odniesieniu do procedur uzyskiwania</w:t>
            </w:r>
            <w:r w:rsidRPr="002637F0">
              <w:t xml:space="preserve"> wiz i</w:t>
            </w:r>
            <w:r w:rsidRPr="002637F0">
              <w:rPr>
                <w:b/>
                <w:i/>
              </w:rPr>
              <w:t xml:space="preserve"> </w:t>
            </w:r>
            <w:r w:rsidRPr="002637F0">
              <w:t>dokumentów pobytowych w</w:t>
            </w:r>
            <w:r w:rsidRPr="002637F0">
              <w:rPr>
                <w:b/>
                <w:i/>
              </w:rPr>
              <w:t xml:space="preserve"> </w:t>
            </w:r>
            <w:r w:rsidRPr="002637F0">
              <w:t xml:space="preserve">celach zawodowych </w:t>
            </w:r>
            <w:r w:rsidRPr="002637F0">
              <w:rPr>
                <w:b/>
                <w:i/>
              </w:rPr>
              <w:t>w danym państwie członkowskim</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99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2 – litera e</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w:t>
            </w:r>
            <w:r w:rsidRPr="002637F0">
              <w:t xml:space="preserve">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e)</w:t>
            </w:r>
            <w:r w:rsidRPr="002637F0">
              <w:tab/>
              <w:t xml:space="preserve">jeżeli są dostępne, dane kontaktowe organizacji oferujących pomoc po rekrutacji </w:t>
            </w:r>
            <w:r w:rsidRPr="002637F0">
              <w:rPr>
                <w:b/>
                <w:i/>
              </w:rPr>
              <w:t>obywatelom państw trzecich</w:t>
            </w:r>
            <w:r w:rsidRPr="002637F0">
              <w:t>.</w:t>
            </w:r>
          </w:p>
        </w:tc>
        <w:tc>
          <w:tcPr>
            <w:tcW w:w="4876" w:type="dxa"/>
            <w:hideMark/>
          </w:tcPr>
          <w:p w:rsidR="005B13E5" w:rsidRPr="002637F0" w:rsidRDefault="00B63BCF">
            <w:pPr>
              <w:pStyle w:val="Normal6"/>
              <w:rPr>
                <w:szCs w:val="24"/>
              </w:rPr>
            </w:pPr>
            <w:r w:rsidRPr="002637F0">
              <w:t>e)</w:t>
            </w:r>
            <w:r w:rsidRPr="002637F0">
              <w:tab/>
              <w:t xml:space="preserve">jeżeli są dostępne, dane kontaktowe organizacji oferujących </w:t>
            </w:r>
            <w:r w:rsidRPr="002637F0">
              <w:rPr>
                <w:b/>
                <w:i/>
              </w:rPr>
              <w:t xml:space="preserve">obywatelom państw trzecich </w:t>
            </w:r>
            <w:r w:rsidRPr="002637F0">
              <w:t xml:space="preserve">pomoc po rekrutacji </w:t>
            </w:r>
            <w:r w:rsidRPr="002637F0">
              <w:rPr>
                <w:b/>
                <w:i/>
              </w:rPr>
              <w:t>taką jak program</w:t>
            </w:r>
            <w:r w:rsidRPr="002637F0">
              <w:rPr>
                <w:b/>
                <w:i/>
              </w:rPr>
              <w:t>y pomostowe</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2 – akapit 1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 xml:space="preserve">Do </w:t>
            </w:r>
            <w:r w:rsidRPr="002637F0">
              <w:rPr>
                <w:b/>
                <w:i/>
              </w:rPr>
              <w:t xml:space="preserve">celów lit. c) i d) akapitu pierwszego informacje można przekazywać we współpracy z partnerami społecznymi oraz, w stosownych przypadkach, organizacjami oferującymi obywatelom państw trzecich pomoc po rekrutacji. </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lastRenderedPageBreak/>
        <w:t>&lt;</w:t>
      </w:r>
      <w:r w:rsidRPr="002637F0">
        <w:rPr>
          <w:rStyle w:val="HideTWBExt"/>
        </w:rPr>
        <w:t>Amend&gt;</w:t>
      </w:r>
      <w:r w:rsidRPr="002637F0">
        <w:t>Poprawka</w:t>
      </w:r>
      <w:r w:rsidRPr="002637F0">
        <w:tab/>
      </w:r>
      <w:r w:rsidRPr="002637F0">
        <w:tab/>
      </w:r>
      <w:r w:rsidRPr="002637F0">
        <w:rPr>
          <w:rStyle w:val="HideTWBExt"/>
        </w:rPr>
        <w:t>&lt;NumAm&gt;</w:t>
      </w:r>
      <w:r w:rsidRPr="002637F0">
        <w:t>101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17 – ustęp 3 – akapit 1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 xml:space="preserve">Sekretariat Unijnej Puli Talentów we współpracy z grupą </w:t>
            </w:r>
            <w:r w:rsidRPr="002637F0">
              <w:rPr>
                <w:b/>
                <w:i/>
              </w:rPr>
              <w:t>sterującą przeprowadza kampanie uświadamiające adresowane do pracodawców, zwłaszcza MŚP, w celu szerzenia wśród opinii publicznej wiedzy o unijnej puli talentów, a w konsekwencji zwiększenia korzystania z niej. Te kampanie uświadamiające obejmują informacj</w:t>
            </w:r>
            <w:r w:rsidRPr="002637F0">
              <w:rPr>
                <w:b/>
                <w:i/>
              </w:rPr>
              <w:t>e dotyczące norm uczciwej rekrutacji zgodnie z Zasadami ogólnymi i wytycznymi operacyjnymi MOP dotyczącymi uczciwej rekrutacji.</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102</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18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r>
            <w:r w:rsidRPr="002637F0">
              <w:rPr>
                <w:b/>
                <w:i/>
              </w:rPr>
              <w:t>Uczestniczące</w:t>
            </w:r>
            <w:r w:rsidRPr="002637F0">
              <w:t xml:space="preserve"> państwa członkowskie zapewniają skuteczne mechanizmy umożliwiające zarejestrowanym osobom poszukującym pracy z państw trzecich składanie skarg w przypadku naruszenia przez pracodawców uczestniczących w unijnej puli talentów obowiązków i warunków określony</w:t>
            </w:r>
            <w:r w:rsidRPr="002637F0">
              <w:t>ch w art. 13 ust. 3.</w:t>
            </w:r>
          </w:p>
        </w:tc>
        <w:tc>
          <w:tcPr>
            <w:tcW w:w="4876" w:type="dxa"/>
            <w:hideMark/>
          </w:tcPr>
          <w:p w:rsidR="005B13E5" w:rsidRPr="002637F0" w:rsidRDefault="00B63BCF">
            <w:pPr>
              <w:pStyle w:val="Normal6"/>
              <w:rPr>
                <w:szCs w:val="24"/>
              </w:rPr>
            </w:pPr>
            <w:r w:rsidRPr="002637F0">
              <w:t>1.</w:t>
            </w:r>
            <w:r w:rsidRPr="002637F0">
              <w:tab/>
              <w:t xml:space="preserve">Państwa członkowskie zapewniają skuteczne </w:t>
            </w:r>
            <w:r w:rsidRPr="002637F0">
              <w:rPr>
                <w:b/>
                <w:i/>
              </w:rPr>
              <w:t xml:space="preserve">i przystępne cenowo </w:t>
            </w:r>
            <w:r w:rsidRPr="002637F0">
              <w:t xml:space="preserve">mechanizmy </w:t>
            </w:r>
            <w:r w:rsidRPr="002637F0">
              <w:rPr>
                <w:b/>
                <w:i/>
              </w:rPr>
              <w:t xml:space="preserve">rozpatrywania skarg lub inne procedury składania zażaleń zgodnie z prawem i praktyką krajową, </w:t>
            </w:r>
            <w:r w:rsidRPr="002637F0">
              <w:t xml:space="preserve">umożliwiające zarejestrowanym osobom poszukującym pracy z państw </w:t>
            </w:r>
            <w:r w:rsidRPr="002637F0">
              <w:t>trzecich składanie skarg w przypadku naruszenia przez pracodawców uczestniczących w unijnej puli talentów obowiązków i warunków określonych w art. 13 ust. 3</w:t>
            </w:r>
            <w:r w:rsidRPr="002637F0">
              <w:rPr>
                <w:b/>
                <w:i/>
              </w:rPr>
              <w:t xml:space="preserve"> lub innych istotnych przepisach w odniesieniu do stosowania niniejszego rozporządzenia.</w:t>
            </w:r>
            <w:r w:rsidRPr="002637F0">
              <w:t xml:space="preserve"> </w:t>
            </w:r>
            <w:r w:rsidRPr="002637F0">
              <w:rPr>
                <w:b/>
                <w:i/>
              </w:rPr>
              <w:t xml:space="preserve">Mechanizmy </w:t>
            </w:r>
            <w:r w:rsidRPr="002637F0">
              <w:rPr>
                <w:b/>
                <w:i/>
              </w:rPr>
              <w:t xml:space="preserve">rozpatrywania skarg lub inne procedury dochodzenia roszczeń uwzględniają aspekt płci i zapewniają ochronę przed wszelkimi działaniami odwetowymi wnoszącym skargę osobom z państw trzecich </w:t>
            </w:r>
            <w:r w:rsidRPr="002637F0">
              <w:rPr>
                <w:b/>
                <w:i/>
              </w:rPr>
              <w:lastRenderedPageBreak/>
              <w:t>poszukującym pracy.</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103</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18 – ustęp 2</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r>
            <w:r w:rsidRPr="002637F0">
              <w:rPr>
                <w:b/>
                <w:i/>
              </w:rPr>
              <w:t>Uczestniczące państwa członkowskie</w:t>
            </w:r>
            <w:r w:rsidRPr="002637F0">
              <w:t xml:space="preserve"> zapewniają łatwy dostęp do informacji na temat dostępnych mechanizmów dochodzenia roszczeń.</w:t>
            </w:r>
          </w:p>
        </w:tc>
        <w:tc>
          <w:tcPr>
            <w:tcW w:w="4876" w:type="dxa"/>
            <w:hideMark/>
          </w:tcPr>
          <w:p w:rsidR="005B13E5" w:rsidRPr="002637F0" w:rsidRDefault="00B63BCF">
            <w:pPr>
              <w:pStyle w:val="Normal6"/>
              <w:rPr>
                <w:szCs w:val="24"/>
              </w:rPr>
            </w:pPr>
            <w:r w:rsidRPr="002637F0">
              <w:t>2.</w:t>
            </w:r>
            <w:r w:rsidRPr="002637F0">
              <w:tab/>
            </w:r>
            <w:r w:rsidRPr="002637F0">
              <w:rPr>
                <w:b/>
                <w:i/>
              </w:rPr>
              <w:t>Krajowe punkty kontaktowe unijnej puli talentów</w:t>
            </w:r>
            <w:r w:rsidRPr="002637F0">
              <w:t xml:space="preserve"> zapewniają łatwy dostęp do informacji na temat dostępnych mechanizmów </w:t>
            </w:r>
            <w:r w:rsidRPr="002637F0">
              <w:rPr>
                <w:b/>
                <w:i/>
              </w:rPr>
              <w:t xml:space="preserve">rozpatrywania skarg lub innych procedur </w:t>
            </w:r>
            <w:r w:rsidRPr="002637F0">
              <w:t>do</w:t>
            </w:r>
            <w:r w:rsidRPr="002637F0">
              <w:t>chodzenia roszczeń</w:t>
            </w:r>
            <w:r w:rsidRPr="002637F0">
              <w:rPr>
                <w:b/>
                <w:i/>
              </w:rPr>
              <w:t xml:space="preserve"> za pośrednictwem platformy informatycznej unijnej puli talentów, w tym osobom z niepełnosprawnościami, zgodnie z dyrektywą (UE) 2016/2102.</w:t>
            </w:r>
            <w:r w:rsidRPr="002637F0">
              <w:t xml:space="preserve"> </w:t>
            </w:r>
            <w:r w:rsidRPr="002637F0">
              <w:rPr>
                <w:b/>
                <w:i/>
              </w:rPr>
              <w:t xml:space="preserve">Informacje te obejmują dane kontaktowe odpowiedzialnych organów, informacje na temat odpowiednich </w:t>
            </w:r>
            <w:r w:rsidRPr="002637F0">
              <w:rPr>
                <w:b/>
                <w:i/>
              </w:rPr>
              <w:t>krajowych organizacji pracowników oraz dane kontaktowe organizacji reprezentujących obywateli państw trzecich.</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104</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w:t>
      </w:r>
      <w:r w:rsidRPr="002637F0">
        <w:t>kuł 19 – ustęp 1</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r>
            <w:r w:rsidRPr="002637F0">
              <w:rPr>
                <w:b/>
                <w:i/>
              </w:rPr>
              <w:t>Uczestniczące</w:t>
            </w:r>
            <w:r w:rsidRPr="002637F0">
              <w:t xml:space="preserve"> państwa członkowskie </w:t>
            </w:r>
            <w:r w:rsidRPr="002637F0">
              <w:rPr>
                <w:b/>
                <w:i/>
              </w:rPr>
              <w:t>mogą podjąć decyzję o wprowadzeniu przyspieszonych procedur imigracyjnych, aby umożliwić szybszą rekrutację</w:t>
            </w:r>
            <w:r w:rsidRPr="002637F0">
              <w:t xml:space="preserve"> zarejestrowanych osób poszukujących pracy z</w:t>
            </w:r>
            <w:r w:rsidRPr="002637F0">
              <w:rPr>
                <w:b/>
                <w:i/>
              </w:rPr>
              <w:t> </w:t>
            </w:r>
            <w:r w:rsidRPr="002637F0">
              <w:t xml:space="preserve">państw trzecich, które </w:t>
            </w:r>
            <w:r w:rsidRPr="002637F0">
              <w:rPr>
                <w:b/>
                <w:i/>
              </w:rPr>
              <w:t>zostały wybrane do zapełnienia wolnego miejsca</w:t>
            </w:r>
            <w:r w:rsidRPr="002637F0">
              <w:t xml:space="preserve"> pracy </w:t>
            </w:r>
            <w:r w:rsidRPr="002637F0">
              <w:rPr>
                <w:b/>
                <w:i/>
              </w:rPr>
              <w:t>w unijnej puli talentów</w:t>
            </w:r>
            <w:r w:rsidRPr="002637F0">
              <w:t>.</w:t>
            </w:r>
          </w:p>
        </w:tc>
        <w:tc>
          <w:tcPr>
            <w:tcW w:w="4876" w:type="dxa"/>
            <w:hideMark/>
          </w:tcPr>
          <w:p w:rsidR="005B13E5" w:rsidRPr="002637F0" w:rsidRDefault="00B63BCF">
            <w:pPr>
              <w:pStyle w:val="Normal6"/>
              <w:rPr>
                <w:szCs w:val="24"/>
              </w:rPr>
            </w:pPr>
            <w:r w:rsidRPr="002637F0">
              <w:t>1.</w:t>
            </w:r>
            <w:r w:rsidRPr="002637F0">
              <w:tab/>
            </w:r>
            <w:r w:rsidRPr="002637F0">
              <w:rPr>
                <w:b/>
                <w:i/>
              </w:rPr>
              <w:t>Aby umożliwić szybszą rekrutację zarejestrowanych osób poszukujących pracy z państw trzecich,</w:t>
            </w:r>
            <w:r w:rsidRPr="002637F0">
              <w:t xml:space="preserve"> państwa człon</w:t>
            </w:r>
            <w:r w:rsidRPr="002637F0">
              <w:t xml:space="preserve">kowskie </w:t>
            </w:r>
            <w:r w:rsidRPr="002637F0">
              <w:rPr>
                <w:b/>
                <w:i/>
              </w:rPr>
              <w:t>wdrażają przyspieszone procedury imigracyjne w przypadku zarejestrowanych osób poszukujących pracy z państw trzecich rekrutowanych do zawodów deficytowych oraz w przypadku</w:t>
            </w:r>
            <w:r w:rsidRPr="002637F0">
              <w:t xml:space="preserve"> zarejestrowanych osób poszukujących pracy z</w:t>
            </w:r>
            <w:r w:rsidRPr="002637F0">
              <w:rPr>
                <w:b/>
                <w:i/>
              </w:rPr>
              <w:t xml:space="preserve"> </w:t>
            </w:r>
            <w:r w:rsidRPr="002637F0">
              <w:t xml:space="preserve">państw trzecich, które </w:t>
            </w:r>
            <w:r w:rsidRPr="002637F0">
              <w:rPr>
                <w:b/>
                <w:i/>
              </w:rPr>
              <w:t xml:space="preserve">uzyskały </w:t>
            </w:r>
            <w:r w:rsidRPr="002637F0">
              <w:rPr>
                <w:b/>
                <w:i/>
              </w:rPr>
              <w:lastRenderedPageBreak/>
              <w:t>„paszport partnerstwa w zakresie talentów” w ramach partnerstwa, w którym uczestniczyło dane państwo członkowskie.</w:t>
            </w:r>
            <w:r w:rsidRPr="002637F0">
              <w:t xml:space="preserve"> </w:t>
            </w:r>
            <w:r w:rsidRPr="002637F0">
              <w:rPr>
                <w:b/>
                <w:i/>
              </w:rPr>
              <w:t>Informacje o tych przyspieszonych procedurach są udostępniane zarówno pracodawcom, jak i osobom poszukującym pracy z państw trzecich na wczes</w:t>
            </w:r>
            <w:r w:rsidRPr="002637F0">
              <w:rPr>
                <w:b/>
                <w:i/>
              </w:rPr>
              <w:t>nym etapie procesu rekrutacji.</w:t>
            </w:r>
          </w:p>
        </w:tc>
      </w:tr>
    </w:tbl>
    <w:p w:rsidR="005B13E5" w:rsidRPr="002637F0" w:rsidRDefault="00B63BCF" w:rsidP="005B13E5">
      <w:pPr>
        <w:pStyle w:val="Olang"/>
      </w:pPr>
      <w:r w:rsidRPr="002637F0">
        <w:rPr>
          <w:noProof w:val="0"/>
        </w:rPr>
        <w:lastRenderedPageBreak/>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pPr>
        <w:pStyle w:val="AMNumberTabs0"/>
        <w:keepNext/>
      </w:pPr>
      <w:r w:rsidRPr="002637F0">
        <w:rPr>
          <w:rStyle w:val="HideTWBExt"/>
        </w:rPr>
        <w:t>&lt;/Amend&gt;&lt;Amend&gt;</w:t>
      </w:r>
      <w:r w:rsidRPr="002637F0">
        <w:t>Poprawka</w:t>
      </w:r>
      <w:r w:rsidRPr="002637F0">
        <w:tab/>
      </w:r>
      <w:r w:rsidRPr="002637F0">
        <w:tab/>
      </w:r>
      <w:r w:rsidRPr="002637F0">
        <w:rPr>
          <w:rStyle w:val="HideTWBExt"/>
        </w:rPr>
        <w:t>&lt;NumAm&gt;</w:t>
      </w:r>
      <w:r w:rsidRPr="002637F0">
        <w:t>105</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19 – ustęp 2 – wprowadzenie</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r>
            <w:r w:rsidRPr="002637F0">
              <w:rPr>
                <w:b/>
                <w:i/>
              </w:rPr>
              <w:t>Procedura</w:t>
            </w:r>
            <w:r w:rsidRPr="002637F0">
              <w:t>, o </w:t>
            </w:r>
            <w:r w:rsidRPr="002637F0">
              <w:rPr>
                <w:b/>
                <w:i/>
              </w:rPr>
              <w:t>której</w:t>
            </w:r>
            <w:r w:rsidRPr="002637F0">
              <w:t xml:space="preserve"> mowa w ust. 1, </w:t>
            </w:r>
            <w:r w:rsidRPr="002637F0">
              <w:rPr>
                <w:b/>
                <w:i/>
              </w:rPr>
              <w:t>może obejmować</w:t>
            </w:r>
            <w:r w:rsidRPr="002637F0">
              <w:t>:</w:t>
            </w:r>
          </w:p>
        </w:tc>
        <w:tc>
          <w:tcPr>
            <w:tcW w:w="4876" w:type="dxa"/>
            <w:hideMark/>
          </w:tcPr>
          <w:p w:rsidR="005B13E5" w:rsidRPr="002637F0" w:rsidRDefault="00B63BCF">
            <w:pPr>
              <w:pStyle w:val="Normal6"/>
              <w:rPr>
                <w:szCs w:val="24"/>
              </w:rPr>
            </w:pPr>
            <w:r w:rsidRPr="002637F0">
              <w:t>2.</w:t>
            </w:r>
            <w:r w:rsidRPr="002637F0">
              <w:tab/>
            </w:r>
            <w:r w:rsidRPr="002637F0">
              <w:rPr>
                <w:b/>
                <w:i/>
              </w:rPr>
              <w:t>Przyspieszone procedury imigracyjne</w:t>
            </w:r>
            <w:r w:rsidRPr="002637F0">
              <w:t>, o </w:t>
            </w:r>
            <w:r w:rsidRPr="002637F0">
              <w:rPr>
                <w:b/>
                <w:i/>
              </w:rPr>
              <w:t>których</w:t>
            </w:r>
            <w:r w:rsidRPr="002637F0">
              <w:t xml:space="preserve"> mowa w ust. 1, </w:t>
            </w:r>
            <w:r w:rsidRPr="002637F0">
              <w:rPr>
                <w:b/>
                <w:i/>
              </w:rPr>
              <w:t>obejmują</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6925BC" w:rsidRPr="002637F0" w:rsidRDefault="00B63BCF" w:rsidP="006925BC">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106</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w:t>
      </w:r>
      <w:r w:rsidRPr="002637F0">
        <w:t>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19 – ustęp 2 a (nowy)</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 xml:space="preserve">2a. </w:t>
            </w:r>
            <w:r w:rsidRPr="002637F0">
              <w:rPr>
                <w:b/>
                <w:i/>
              </w:rPr>
              <w:tab/>
              <w:t xml:space="preserve">Państwa członkowskie mogą podjąć decyzję o zastosowaniu przyspieszonych procedur imigracyjnych, o których mowa w ust. 1, w odniesieniu do </w:t>
            </w:r>
            <w:r w:rsidRPr="002637F0">
              <w:rPr>
                <w:b/>
                <w:i/>
              </w:rPr>
              <w:t>poszczególnych osób poszukujących pracy z państw trzecich, które zostały wcześniej zatrudnione do pracy za pośrednictwem unijnej puli talentów.</w:t>
            </w:r>
          </w:p>
        </w:tc>
      </w:tr>
    </w:tbl>
    <w:p w:rsidR="005B13E5" w:rsidRPr="002637F0" w:rsidRDefault="00B63BCF" w:rsidP="005B13E5">
      <w:pPr>
        <w:pStyle w:val="Olang"/>
        <w:rPr>
          <w:rStyle w:val="HideTWBExt"/>
          <w:noProof w:val="0"/>
        </w:rPr>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F4022B" w:rsidRPr="002637F0" w:rsidRDefault="00B63BCF" w:rsidP="00F4022B">
      <w:r w:rsidRPr="002637F0">
        <w:rPr>
          <w:rStyle w:val="HideTWBExt"/>
        </w:rPr>
        <w:t>&lt;/Amend&gt;</w:t>
      </w:r>
    </w:p>
    <w:p w:rsidR="006925BC" w:rsidRPr="002637F0" w:rsidRDefault="00B63BCF" w:rsidP="006925BC">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107</w:t>
      </w:r>
      <w:r w:rsidRPr="002637F0">
        <w:rPr>
          <w:rStyle w:val="HideTWBExt"/>
        </w:rPr>
        <w:t>&lt;/NumAm&gt;</w:t>
      </w:r>
    </w:p>
    <w:p w:rsidR="00F4022B" w:rsidRPr="002637F0" w:rsidRDefault="00B63BCF" w:rsidP="00F4022B">
      <w:pPr>
        <w:pStyle w:val="NormalBold12b"/>
        <w:keepNext/>
      </w:pPr>
      <w:r w:rsidRPr="002637F0">
        <w:rPr>
          <w:rStyle w:val="HideTWBExt"/>
        </w:rPr>
        <w:t>&lt;DocAmend&gt;</w:t>
      </w:r>
      <w:r w:rsidRPr="002637F0">
        <w:t>Wniosek dotyczący rozpor</w:t>
      </w:r>
      <w:r w:rsidRPr="002637F0">
        <w:t>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19 a (nowy)</w:t>
      </w:r>
      <w:r w:rsidRPr="002637F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1E0301">
        <w:trPr>
          <w:jc w:val="center"/>
        </w:trPr>
        <w:tc>
          <w:tcPr>
            <w:tcW w:w="9752" w:type="dxa"/>
            <w:gridSpan w:val="2"/>
          </w:tcPr>
          <w:p w:rsidR="005B13E5" w:rsidRPr="002637F0" w:rsidRDefault="005B13E5">
            <w:pPr>
              <w:keepNext/>
            </w:pPr>
          </w:p>
        </w:tc>
      </w:tr>
      <w:tr w:rsidR="00BB57B3" w:rsidRPr="002637F0" w:rsidTr="001E0301">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1E0301">
        <w:trPr>
          <w:jc w:val="center"/>
        </w:trPr>
        <w:tc>
          <w:tcPr>
            <w:tcW w:w="4876" w:type="dxa"/>
          </w:tcPr>
          <w:p w:rsidR="006A31A9" w:rsidRPr="002637F0" w:rsidRDefault="006A31A9">
            <w:pPr>
              <w:pStyle w:val="Normal6"/>
            </w:pPr>
          </w:p>
        </w:tc>
        <w:tc>
          <w:tcPr>
            <w:tcW w:w="4876" w:type="dxa"/>
          </w:tcPr>
          <w:p w:rsidR="006A31A9" w:rsidRPr="002637F0" w:rsidRDefault="00B63BCF" w:rsidP="00823585">
            <w:pPr>
              <w:pStyle w:val="Normal6"/>
              <w:jc w:val="center"/>
              <w:rPr>
                <w:b/>
                <w:i/>
              </w:rPr>
            </w:pPr>
            <w:r w:rsidRPr="002637F0">
              <w:rPr>
                <w:b/>
                <w:i/>
              </w:rPr>
              <w:t>Artykuł 19a</w:t>
            </w:r>
          </w:p>
        </w:tc>
      </w:tr>
      <w:tr w:rsidR="00BB57B3" w:rsidRPr="002637F0" w:rsidTr="001E0301">
        <w:trPr>
          <w:jc w:val="center"/>
        </w:trPr>
        <w:tc>
          <w:tcPr>
            <w:tcW w:w="4876" w:type="dxa"/>
          </w:tcPr>
          <w:p w:rsidR="006A31A9" w:rsidRPr="002637F0" w:rsidRDefault="006A31A9">
            <w:pPr>
              <w:pStyle w:val="Normal6"/>
            </w:pPr>
          </w:p>
        </w:tc>
        <w:tc>
          <w:tcPr>
            <w:tcW w:w="4876" w:type="dxa"/>
          </w:tcPr>
          <w:p w:rsidR="006A31A9" w:rsidRPr="002637F0" w:rsidRDefault="006A31A9">
            <w:pPr>
              <w:pStyle w:val="Normal6"/>
              <w:rPr>
                <w:b/>
                <w:i/>
              </w:rPr>
            </w:pPr>
          </w:p>
        </w:tc>
      </w:tr>
      <w:tr w:rsidR="00BB57B3" w:rsidRPr="002637F0" w:rsidTr="001E0301">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Normal6"/>
              <w:rPr>
                <w:szCs w:val="24"/>
              </w:rPr>
            </w:pPr>
            <w:r w:rsidRPr="002637F0">
              <w:rPr>
                <w:b/>
                <w:i/>
              </w:rPr>
              <w:t xml:space="preserve">Obywatelom państw trzecich wybranym na wolne miejsce pracy w ramach unijnej puli talentów przysługują również prawa określone w art. </w:t>
            </w:r>
            <w:r w:rsidRPr="002637F0">
              <w:rPr>
                <w:b/>
                <w:i/>
              </w:rPr>
              <w:t xml:space="preserve">17, 18 i 19.  </w:t>
            </w:r>
          </w:p>
        </w:tc>
      </w:tr>
    </w:tbl>
    <w:p w:rsidR="00F4022B" w:rsidRPr="002637F0" w:rsidRDefault="00B63BCF" w:rsidP="00F4022B">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F4022B" w:rsidRPr="002637F0" w:rsidRDefault="00B63BCF" w:rsidP="00F4022B">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108</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20 – ustęp 1 – wprowadzenie</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1.</w:t>
            </w:r>
            <w:r w:rsidRPr="002637F0">
              <w:tab/>
              <w:t xml:space="preserve">Wyniki </w:t>
            </w:r>
            <w:r w:rsidRPr="002637F0">
              <w:t>unijnej puli talentów są regularnie monitorowane przez Sekretariat Unijnej Puli Talentów zgodnie z art. 8 ust. 2 lit. e). W szczególności gromadzone są dane dotyczące:</w:t>
            </w:r>
          </w:p>
        </w:tc>
        <w:tc>
          <w:tcPr>
            <w:tcW w:w="4876" w:type="dxa"/>
            <w:hideMark/>
          </w:tcPr>
          <w:p w:rsidR="005B13E5" w:rsidRPr="002637F0" w:rsidRDefault="00B63BCF">
            <w:pPr>
              <w:pStyle w:val="Normal6"/>
              <w:rPr>
                <w:szCs w:val="24"/>
              </w:rPr>
            </w:pPr>
            <w:r w:rsidRPr="002637F0">
              <w:t>1.</w:t>
            </w:r>
            <w:r w:rsidRPr="002637F0">
              <w:tab/>
              <w:t>Wyniki unijnej puli talentów są regularnie monitorowane przez Sekretariat Unijnej Pul</w:t>
            </w:r>
            <w:r w:rsidRPr="002637F0">
              <w:t xml:space="preserve">i Talentów zgodnie z art. 8 ust. 2 lit. e). W szczególności gromadzone są dane </w:t>
            </w:r>
            <w:r w:rsidRPr="002637F0">
              <w:rPr>
                <w:b/>
                <w:i/>
              </w:rPr>
              <w:t xml:space="preserve">w podziale na płeć </w:t>
            </w:r>
            <w:r w:rsidRPr="002637F0">
              <w:t>dotyczące:</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109</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w:t>
      </w:r>
      <w:r w:rsidRPr="002637F0">
        <w:t>ł 20 – ustęp 1 – litera f a (nowa)</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tcPr>
          <w:p w:rsidR="005B13E5" w:rsidRPr="002637F0" w:rsidRDefault="005B13E5">
            <w:pPr>
              <w:pStyle w:val="Normal6"/>
            </w:pPr>
          </w:p>
        </w:tc>
        <w:tc>
          <w:tcPr>
            <w:tcW w:w="4876" w:type="dxa"/>
            <w:hideMark/>
          </w:tcPr>
          <w:p w:rsidR="005B13E5" w:rsidRPr="002637F0" w:rsidRDefault="00B63BCF">
            <w:pPr>
              <w:pStyle w:val="CommentText"/>
              <w:rPr>
                <w:b/>
                <w:sz w:val="24"/>
                <w:szCs w:val="24"/>
              </w:rPr>
            </w:pPr>
            <w:r w:rsidRPr="002637F0">
              <w:rPr>
                <w:b/>
                <w:i/>
                <w:sz w:val="24"/>
              </w:rPr>
              <w:t>fa)</w:t>
            </w:r>
            <w:r w:rsidRPr="002637F0">
              <w:rPr>
                <w:b/>
                <w:i/>
                <w:sz w:val="24"/>
              </w:rPr>
              <w:tab/>
              <w:t>liczby profili usuniętych z platformy informatycznej unijnej puli talentów na mocy art. 11 ust. 2b;</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&lt;Amend&gt;</w:t>
      </w:r>
      <w:r w:rsidRPr="002637F0">
        <w:t>Poprawka</w:t>
      </w:r>
      <w:r w:rsidRPr="002637F0">
        <w:tab/>
      </w:r>
      <w:r w:rsidRPr="002637F0">
        <w:tab/>
      </w:r>
      <w:r w:rsidRPr="002637F0">
        <w:rPr>
          <w:rStyle w:val="HideTWBExt"/>
        </w:rPr>
        <w:t>&lt;NumAm&gt;</w:t>
      </w:r>
      <w:r w:rsidRPr="002637F0">
        <w:t>110</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20 – ustęp 3</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3.</w:t>
            </w:r>
            <w:r w:rsidRPr="002637F0">
              <w:tab/>
              <w:t xml:space="preserve">Sekretariat Unijnej Puli Talentów gromadzi dane, o których mowa w ust. 1, przy wsparciu </w:t>
            </w:r>
            <w:r w:rsidRPr="002637F0">
              <w:t>krajowych punktów kontaktowych unijnej puli talentów i grupy sterującej ds. unijnej puli talentów.</w:t>
            </w:r>
          </w:p>
        </w:tc>
        <w:tc>
          <w:tcPr>
            <w:tcW w:w="4876" w:type="dxa"/>
            <w:hideMark/>
          </w:tcPr>
          <w:p w:rsidR="005B13E5" w:rsidRPr="002637F0" w:rsidRDefault="00B63BCF">
            <w:pPr>
              <w:pStyle w:val="Normal6"/>
              <w:rPr>
                <w:szCs w:val="24"/>
              </w:rPr>
            </w:pPr>
            <w:r w:rsidRPr="002637F0">
              <w:t>3.</w:t>
            </w:r>
            <w:r w:rsidRPr="002637F0">
              <w:tab/>
              <w:t>Sekretariat Unijnej Puli Talentów gromadzi dane, o których mowa w ust. 1, przy wsparciu krajowych punktów kontaktowych unijnej puli talentów i grupy steru</w:t>
            </w:r>
            <w:r w:rsidRPr="002637F0">
              <w:t>jącej ds. unijnej puli talentów</w:t>
            </w:r>
            <w:r w:rsidRPr="002637F0">
              <w:rPr>
                <w:b/>
                <w:i/>
              </w:rPr>
              <w:t xml:space="preserve"> oraz we współpracy z partnerami społecznymi i organizacjami społeczeństwa obywatelskiego, zwłaszcza pracującymi z obywatelami państw trzecich i osobami z niepełnosprawnościami</w:t>
            </w:r>
            <w:r w:rsidRPr="002637F0">
              <w:t>.</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w:t>
      </w:r>
    </w:p>
    <w:p w:rsidR="005B13E5" w:rsidRPr="002637F0" w:rsidRDefault="00B63BCF" w:rsidP="005B13E5">
      <w:pPr>
        <w:pStyle w:val="AMNumberTabs0"/>
        <w:keepNext/>
      </w:pPr>
      <w:r w:rsidRPr="002637F0">
        <w:rPr>
          <w:rStyle w:val="HideTWBExt"/>
        </w:rPr>
        <w:t>&lt;Amen</w:t>
      </w:r>
      <w:r w:rsidRPr="002637F0">
        <w:rPr>
          <w:rStyle w:val="HideTWBExt"/>
        </w:rPr>
        <w:t>d&gt;</w:t>
      </w:r>
      <w:r w:rsidRPr="002637F0">
        <w:t>Poprawka</w:t>
      </w:r>
      <w:r w:rsidRPr="002637F0">
        <w:tab/>
      </w:r>
      <w:r w:rsidRPr="002637F0">
        <w:tab/>
      </w:r>
      <w:r w:rsidRPr="002637F0">
        <w:rPr>
          <w:rStyle w:val="HideTWBExt"/>
        </w:rPr>
        <w:t>&lt;NumAm&gt;</w:t>
      </w:r>
      <w:r w:rsidRPr="002637F0">
        <w:t>111</w:t>
      </w:r>
      <w:r w:rsidRPr="002637F0">
        <w:rPr>
          <w:rStyle w:val="HideTWBExt"/>
        </w:rPr>
        <w:t>&lt;/NumAm&gt;</w:t>
      </w:r>
    </w:p>
    <w:p w:rsidR="005B13E5" w:rsidRPr="002637F0" w:rsidRDefault="00B63BCF" w:rsidP="005B13E5">
      <w:pPr>
        <w:pStyle w:val="NormalBold12b"/>
        <w:keepNext/>
      </w:pPr>
      <w:r w:rsidRPr="002637F0">
        <w:rPr>
          <w:rStyle w:val="HideTWBExt"/>
        </w:rPr>
        <w:t>&lt;DocAmend&gt;</w:t>
      </w:r>
      <w:r w:rsidRPr="002637F0">
        <w:t>Wniosek dotyczący rozporządzenia</w:t>
      </w:r>
      <w:r w:rsidRPr="002637F0">
        <w:rPr>
          <w:rStyle w:val="HideTWBExt"/>
        </w:rPr>
        <w:t>&lt;/DocAmend&gt;</w:t>
      </w:r>
    </w:p>
    <w:p w:rsidR="005B13E5" w:rsidRPr="002637F0" w:rsidRDefault="00B63BCF" w:rsidP="005B13E5">
      <w:pPr>
        <w:pStyle w:val="NormalBold"/>
      </w:pPr>
      <w:r w:rsidRPr="002637F0">
        <w:rPr>
          <w:rStyle w:val="HideTWBExt"/>
        </w:rPr>
        <w:t>&lt;Article&gt;</w:t>
      </w:r>
      <w:r w:rsidRPr="002637F0">
        <w:t>Artykuł 24 – ustęp 2</w:t>
      </w:r>
      <w:r w:rsidRPr="002637F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B57B3" w:rsidRPr="002637F0" w:rsidTr="005B13E5">
        <w:trPr>
          <w:jc w:val="center"/>
        </w:trPr>
        <w:tc>
          <w:tcPr>
            <w:tcW w:w="9752" w:type="dxa"/>
            <w:gridSpan w:val="2"/>
          </w:tcPr>
          <w:p w:rsidR="005B13E5" w:rsidRPr="002637F0" w:rsidRDefault="005B13E5">
            <w:pPr>
              <w:keepNext/>
            </w:pPr>
          </w:p>
        </w:tc>
      </w:tr>
      <w:tr w:rsidR="00BB57B3" w:rsidRPr="002637F0" w:rsidTr="005B13E5">
        <w:trPr>
          <w:jc w:val="center"/>
        </w:trPr>
        <w:tc>
          <w:tcPr>
            <w:tcW w:w="4876" w:type="dxa"/>
            <w:hideMark/>
          </w:tcPr>
          <w:p w:rsidR="005B13E5" w:rsidRPr="002637F0" w:rsidRDefault="00B63BCF">
            <w:pPr>
              <w:pStyle w:val="ColumnHeading"/>
              <w:keepNext/>
            </w:pPr>
            <w:r w:rsidRPr="002637F0">
              <w:t>Tekst proponowany przez Komisję</w:t>
            </w:r>
          </w:p>
        </w:tc>
        <w:tc>
          <w:tcPr>
            <w:tcW w:w="4876" w:type="dxa"/>
            <w:hideMark/>
          </w:tcPr>
          <w:p w:rsidR="005B13E5" w:rsidRPr="002637F0" w:rsidRDefault="00B63BCF">
            <w:pPr>
              <w:pStyle w:val="ColumnHeading"/>
              <w:keepNext/>
            </w:pPr>
            <w:r w:rsidRPr="002637F0">
              <w:t>Poprawka</w:t>
            </w:r>
          </w:p>
        </w:tc>
      </w:tr>
      <w:tr w:rsidR="00BB57B3" w:rsidRPr="002637F0" w:rsidTr="005B13E5">
        <w:trPr>
          <w:jc w:val="center"/>
        </w:trPr>
        <w:tc>
          <w:tcPr>
            <w:tcW w:w="4876" w:type="dxa"/>
            <w:hideMark/>
          </w:tcPr>
          <w:p w:rsidR="005B13E5" w:rsidRPr="002637F0" w:rsidRDefault="00B63BCF">
            <w:pPr>
              <w:pStyle w:val="Normal6"/>
            </w:pPr>
            <w:r w:rsidRPr="002637F0">
              <w:t>2.</w:t>
            </w:r>
            <w:r w:rsidRPr="002637F0">
              <w:tab/>
              <w:t>Niniejsze rozporządzenie wiąże w</w:t>
            </w:r>
            <w:r w:rsidRPr="002637F0">
              <w:rPr>
                <w:b/>
                <w:i/>
              </w:rPr>
              <w:t> </w:t>
            </w:r>
            <w:r w:rsidRPr="002637F0">
              <w:t>całości i</w:t>
            </w:r>
            <w:r w:rsidRPr="002637F0">
              <w:rPr>
                <w:b/>
                <w:i/>
              </w:rPr>
              <w:t> </w:t>
            </w:r>
            <w:r w:rsidRPr="002637F0">
              <w:t>jest bezpośrednio stosowane w</w:t>
            </w:r>
            <w:r w:rsidRPr="002637F0">
              <w:rPr>
                <w:b/>
                <w:i/>
              </w:rPr>
              <w:t> uczestniczących</w:t>
            </w:r>
            <w:r w:rsidRPr="002637F0">
              <w:t xml:space="preserve"> państwach członkowskich zgodnie z</w:t>
            </w:r>
            <w:r w:rsidRPr="002637F0">
              <w:rPr>
                <w:b/>
                <w:i/>
              </w:rPr>
              <w:t> </w:t>
            </w:r>
            <w:r w:rsidRPr="002637F0">
              <w:t>Traktatami.</w:t>
            </w:r>
          </w:p>
        </w:tc>
        <w:tc>
          <w:tcPr>
            <w:tcW w:w="4876" w:type="dxa"/>
            <w:hideMark/>
          </w:tcPr>
          <w:p w:rsidR="005B13E5" w:rsidRPr="002637F0" w:rsidRDefault="00B63BCF">
            <w:pPr>
              <w:pStyle w:val="Normal6"/>
              <w:rPr>
                <w:szCs w:val="24"/>
              </w:rPr>
            </w:pPr>
            <w:r w:rsidRPr="002637F0">
              <w:t>2.</w:t>
            </w:r>
            <w:r w:rsidRPr="002637F0">
              <w:tab/>
              <w:t>Niniejsze rozporządzenie wiąże w</w:t>
            </w:r>
            <w:r w:rsidRPr="002637F0">
              <w:rPr>
                <w:b/>
                <w:i/>
              </w:rPr>
              <w:t xml:space="preserve"> </w:t>
            </w:r>
            <w:r w:rsidRPr="002637F0">
              <w:t>całości i</w:t>
            </w:r>
            <w:r w:rsidRPr="002637F0">
              <w:rPr>
                <w:b/>
                <w:i/>
              </w:rPr>
              <w:t xml:space="preserve"> </w:t>
            </w:r>
            <w:r w:rsidRPr="002637F0">
              <w:t>jest bezpośrednio stosowane w państwach członkowskich zgodnie z</w:t>
            </w:r>
            <w:r w:rsidRPr="002637F0">
              <w:rPr>
                <w:b/>
                <w:i/>
              </w:rPr>
              <w:t xml:space="preserve"> </w:t>
            </w:r>
            <w:r w:rsidRPr="002637F0">
              <w:t>Traktatami.</w:t>
            </w:r>
          </w:p>
        </w:tc>
      </w:tr>
    </w:tbl>
    <w:p w:rsidR="005B13E5" w:rsidRPr="002637F0" w:rsidRDefault="00B63BCF" w:rsidP="005B13E5">
      <w:pPr>
        <w:pStyle w:val="Olang"/>
      </w:pPr>
      <w:r w:rsidRPr="002637F0">
        <w:rPr>
          <w:noProof w:val="0"/>
        </w:rPr>
        <w:t xml:space="preserve">Or. </w:t>
      </w:r>
      <w:r w:rsidRPr="002637F0">
        <w:rPr>
          <w:rStyle w:val="HideTWBExt"/>
          <w:noProof w:val="0"/>
        </w:rPr>
        <w:t>&lt;Original&gt;</w:t>
      </w:r>
      <w:r w:rsidRPr="002637F0">
        <w:rPr>
          <w:rStyle w:val="HideTWBInt"/>
          <w:noProof w:val="0"/>
        </w:rPr>
        <w:t>{EN}</w:t>
      </w:r>
      <w:r w:rsidRPr="002637F0">
        <w:rPr>
          <w:noProof w:val="0"/>
        </w:rPr>
        <w:t>en</w:t>
      </w:r>
      <w:r w:rsidRPr="002637F0">
        <w:rPr>
          <w:rStyle w:val="HideTWBExt"/>
          <w:noProof w:val="0"/>
        </w:rPr>
        <w:t>&lt;/Original&gt;</w:t>
      </w:r>
    </w:p>
    <w:p w:rsidR="005B13E5" w:rsidRPr="002637F0" w:rsidRDefault="00B63BCF" w:rsidP="005B13E5">
      <w:r w:rsidRPr="002637F0">
        <w:rPr>
          <w:rStyle w:val="HideTWBExt"/>
        </w:rPr>
        <w:t>&lt;/Amend&gt;&lt;/RepeatBlock-Amend&gt;</w:t>
      </w:r>
    </w:p>
    <w:p w:rsidR="005B13E5" w:rsidRPr="002637F0" w:rsidRDefault="005B13E5" w:rsidP="005B13E5"/>
    <w:p w:rsidR="005B13E5" w:rsidRPr="002637F0" w:rsidRDefault="005B13E5" w:rsidP="005B13E5">
      <w:pPr>
        <w:widowControl/>
        <w:sectPr w:rsidR="005B13E5" w:rsidRPr="002637F0" w:rsidSect="00D50E54">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pgMar w:top="1134" w:right="1418" w:bottom="1418" w:left="1418" w:header="1134" w:footer="567" w:gutter="0"/>
          <w:cols w:space="720"/>
          <w:titlePg/>
        </w:sectPr>
      </w:pPr>
    </w:p>
    <w:p w:rsidR="005B13E5" w:rsidRPr="002637F0" w:rsidRDefault="00B63BCF" w:rsidP="005B13E5">
      <w:pPr>
        <w:pStyle w:val="PageHeading"/>
      </w:pPr>
      <w:bookmarkStart w:id="3" w:name="_Toc185519484"/>
      <w:bookmarkStart w:id="4" w:name="_Toc188020000"/>
      <w:r w:rsidRPr="002637F0">
        <w:lastRenderedPageBreak/>
        <w:t>UZASADNIENIE</w:t>
      </w:r>
      <w:bookmarkEnd w:id="3"/>
      <w:bookmarkEnd w:id="4"/>
    </w:p>
    <w:p w:rsidR="005B13E5" w:rsidRPr="002637F0" w:rsidRDefault="00B63BCF" w:rsidP="005B13E5">
      <w:pPr>
        <w:spacing w:after="240"/>
      </w:pPr>
      <w:r w:rsidRPr="002637F0">
        <w:t>Unia Europejska i jej państwa członkowskie doświadczają niedoborów siły roboczej w wielu sektorach, od budownictwa i opieki zdrowotnej po inżynierię oraz technologie informacyjno-komunikacyjne. Niedobór siły roboczej</w:t>
      </w:r>
      <w:r w:rsidRPr="002637F0">
        <w:t xml:space="preserve"> prawdopodobnie pogłębi się w najbliższych latach na skutek trendów demograficznych, a Europa konkuruje o utalentowanych pracowników z innymi kontynentami i krajami z całego świata. Niedopasowanie umiejętności na europejskim rynku pracy powoduje również st</w:t>
      </w:r>
      <w:r w:rsidRPr="002637F0">
        <w:t>raty gospodarcze w wysokości 2 % rocznej wydajności. Jednocześnie należy zapewnić więcej legalnych dróg migracji w celu przeciwdziałania migracji nieuregulowanej. Migracja jest naturalnym zjawiskiem, które w dalszym ciągu będzie istnieć, między innymi w zw</w:t>
      </w:r>
      <w:r w:rsidRPr="002637F0">
        <w:t>iązku ze zmianą klimatu oraz rozwojem sytuacji międzynarodowej, dlatego konieczne jest przyjęcie wspólnego europejskiego podejścia do legalnej migracji pracowników.</w:t>
      </w:r>
    </w:p>
    <w:p w:rsidR="005B13E5" w:rsidRPr="002637F0" w:rsidRDefault="00B63BCF" w:rsidP="005B13E5">
      <w:pPr>
        <w:spacing w:after="240"/>
      </w:pPr>
      <w:r w:rsidRPr="002637F0">
        <w:t xml:space="preserve">Oczywiste jest zatem, że aby utrzymać konkurencyjną pozycję i wspierać wzrost gospodarczy, </w:t>
      </w:r>
      <w:r w:rsidRPr="002637F0">
        <w:t>Europa musi pozostać otwarta na świat. Europa potrzebuje przyciągnąć pracowników o wszystkich poziomach umiejętności, gdyż umiejętności te są niezbędne bezpośrednio i pośrednio do realizacji zielonej i cyfrowej transformacji, utrzymania jakości systemów oc</w:t>
      </w:r>
      <w:r w:rsidRPr="002637F0">
        <w:t>hrony socjalnej oraz zapewnienia dobrobytu naszego kontynentu. Jednocześnie Europa nie istnieje w próżni, dlatego nawiązanie solidnych i trwałych partnerstw z państwami trzecimi ma zasadnicze znaczenie. Partnerstwa w zakresie talentów mogą przyczynić się d</w:t>
      </w:r>
      <w:r w:rsidRPr="002637F0">
        <w:t>o rozwoju umiejętności i wypracowania dobrych warunków pracy w państwach trzecich i wspierać jednocześnie migrację cyrkulacyjną jako sposób na zapobieganie drenażowi mózgów.</w:t>
      </w:r>
    </w:p>
    <w:p w:rsidR="005B13E5" w:rsidRPr="002637F0" w:rsidRDefault="00B63BCF" w:rsidP="005B13E5">
      <w:pPr>
        <w:spacing w:after="240"/>
      </w:pPr>
      <w:r w:rsidRPr="002637F0">
        <w:t>Aby jednak zapewnić skuteczniejsze faktyczne kojarzenie pracodawców i obywateli pa</w:t>
      </w:r>
      <w:r w:rsidRPr="002637F0">
        <w:t xml:space="preserve">ństw trzecich, ustanawia się unijną pulę talentów. Jest to pożądany wniosek, o który Parlament Europejski zabiegał w kilku sprawozdaniach ustawodawczych. Unijna pula talentów będzie pierwszą ogólnounijną platformą, która ułatwi kojarzenie obywateli państw </w:t>
      </w:r>
      <w:r w:rsidRPr="002637F0">
        <w:t>trzecich i pracodawców mających siedzibę w Unii. Będzie inspirowana EURES, istniejącą platformą umożliwiającą kojarzenie obywateli UE i pracodawców, lecz jej zakres będzie również szerszy. Platforma uzupełni istniejące działania i inicjatywy, a w związku z</w:t>
      </w:r>
      <w:r w:rsidRPr="002637F0">
        <w:t xml:space="preserve"> tym nie będzie kolidowała z kompetencjami poszczególnych państw członkowskich, na przykład w odniesieniu do prawa ustalania wielkości napływu obywateli państw trzecich przybywających w celu podjęcia pracy.</w:t>
      </w:r>
    </w:p>
    <w:p w:rsidR="005B13E5" w:rsidRPr="002637F0" w:rsidRDefault="00B63BCF" w:rsidP="005B13E5">
      <w:pPr>
        <w:spacing w:after="240"/>
      </w:pPr>
      <w:r w:rsidRPr="002637F0">
        <w:t>W przeciwieństwie do wniosku Komisji Europejskiej</w:t>
      </w:r>
      <w:r w:rsidRPr="002637F0">
        <w:t xml:space="preserve"> projekt sprawozdania przewiduje wdrożenie unijnej puli talentów we wszystkich państwach członkowskich. Skoro niedobór siły roboczej stanowi problem w całej Unii, a celem unijnej puli talentów jest zapewnienie wspólnej platformy łączącej obywateli państw t</w:t>
      </w:r>
      <w:r w:rsidRPr="002637F0">
        <w:t>rzecich z europejskimi pracodawcami, powinna ona istnieć we wszystkich państwach członkowskich w celu poprawy przewidywalności, przejrzystości i pewności prawa dla wszystkich korzystających z niej osób. Korzystanie z unijnej puli talentów podczas poszukiwa</w:t>
      </w:r>
      <w:r w:rsidRPr="002637F0">
        <w:t xml:space="preserve">nia możliwości zatrudnienia nadal pozostanie dobrowolne dla pracodawców i obywateli państw trzecich, lecz jej wdrożenie na szczeblu ogólnoeuropejskim ułatwi dostęp do platformy. Przyczyni się to również do rozwiązania jednego z głównych problemów polityki </w:t>
      </w:r>
      <w:r w:rsidRPr="002637F0">
        <w:t>dotyczącej migracji pracowników, którego doświadcza dziś Europa, czyli fragmentacji.</w:t>
      </w:r>
    </w:p>
    <w:p w:rsidR="005B13E5" w:rsidRPr="002637F0" w:rsidRDefault="00B63BCF" w:rsidP="005B13E5">
      <w:pPr>
        <w:spacing w:after="240"/>
      </w:pPr>
      <w:r w:rsidRPr="002637F0">
        <w:t xml:space="preserve">Projekt sprawozdania stanowi zarazem rozwinięcie wniosku Komisji Europejskiej przez </w:t>
      </w:r>
      <w:r w:rsidRPr="002637F0">
        <w:lastRenderedPageBreak/>
        <w:t>wzmocnienie dwóch istotnych filarów unijnej puli talentów. Po pierwsze, zwiększa ochron</w:t>
      </w:r>
      <w:r w:rsidRPr="002637F0">
        <w:t>ę przed dyskryminacją i nieuczciwą rekrutacją obywateli państw trzecich dzięki ściślejszemu dostosowaniu unijnej puli talentów do Zasad ogólnych i wytycznych operacyjnych dotyczących uczciwej rekrutacji opracowanych przez Międzynarodową Organizację Pracy (</w:t>
      </w:r>
      <w:r w:rsidRPr="002637F0">
        <w:t>MOP). W ten sposób ma również na celu wyeliminowanie luki w europejskich ramach prawnych, w których jak dotąd nie istnieją wspólne przepisy dotyczące procedur rekrutacji. Po drugie, wzmacnia związek unijnej puli talentów z rozwojem rynku pracy, a zatem fak</w:t>
      </w:r>
      <w:r w:rsidRPr="002637F0">
        <w:t>tycznymi potrzebami europejskich pracodawców, dzięki wyraźniejszemu zaangażowaniu partnerów społecznych i innych zainteresowanych stron w zarządzanie unijną pulą talentów.</w:t>
      </w:r>
    </w:p>
    <w:p w:rsidR="005B13E5" w:rsidRPr="002637F0" w:rsidRDefault="00B63BCF" w:rsidP="005B13E5">
      <w:pPr>
        <w:spacing w:after="240"/>
      </w:pPr>
      <w:r w:rsidRPr="002637F0">
        <w:t xml:space="preserve">Oba te filary wymagają przekazywania informacji. W związku z tym doprecyzowano oraz </w:t>
      </w:r>
      <w:r w:rsidRPr="002637F0">
        <w:t>rozszerzono przepisy dotyczące usług informacyjnych oraz usług wsparcia. W projekcie sprawozdania rozróżniono informacje, które powinny być publicznie dostępne dla wszystkich (potencjalnych) obywateli państw trzecich i pracodawców, oraz informacje, które n</w:t>
      </w:r>
      <w:r w:rsidRPr="002637F0">
        <w:t>ależy przekazać obywatelowi państwa trzeciego po skojarzeniu z pracodawcą. Oprócz informacji należy bezwzględnie zapewnić dostępność w celu zagwarantowania wszystkim użytkownikom równego dostępu do platformy. W projekcie sprawozdania wprowadzono wymogi dos</w:t>
      </w:r>
      <w:r w:rsidRPr="002637F0">
        <w:t>tępności dotyczące całej unijnej puli talentów, w tym informacje na temat ochrony danych oraz informacje przekazywane na samej platformie.</w:t>
      </w:r>
    </w:p>
    <w:p w:rsidR="005B13E5" w:rsidRPr="002637F0" w:rsidRDefault="00B63BCF" w:rsidP="005B13E5">
      <w:pPr>
        <w:spacing w:after="240"/>
      </w:pPr>
      <w:r w:rsidRPr="002637F0">
        <w:t>Wprowadzono w nim również proporcjonalne warunki uczestnictwa w unijnej puli talentów. Pracodawcy powinni przekazać i</w:t>
      </w:r>
      <w:r w:rsidRPr="002637F0">
        <w:t>nformacje możliwe do zweryfikowania przez krajowe punkty kontaktowe, zanim zostaną dopuszczeni do publikowania na platformie ofert wolnych miejsc pracy. Informacje te obejmują na przykład weryfikację osób fizycznych zarządzających przedsiębiorstwem w rejes</w:t>
      </w:r>
      <w:r w:rsidRPr="002637F0">
        <w:t>trze karnym, aby zapobiec ponownej obecności na platformie pracodawców, którzy dopuścili się nadużyć. W projekcie sprawozdania wprowadzono przepisy, zgodnie z którymi pracodawca może zostać czasowo zawieszony w przypadku niewłaściwego postępowania o charak</w:t>
      </w:r>
      <w:r w:rsidRPr="002637F0">
        <w:t>terze czysto administracyjnym, a także zawieszony bezterminowo w przypadku naruszeń obowiązujących przepisów w sprawie zapobiegania handlowi ludźmi oraz sankcji nałożonych na pracodawców zatrudniających nielegalnie przebywających obywateli państw trzecich.</w:t>
      </w:r>
    </w:p>
    <w:p w:rsidR="005B13E5" w:rsidRPr="002637F0" w:rsidRDefault="00B63BCF" w:rsidP="005B13E5">
      <w:pPr>
        <w:spacing w:after="240"/>
      </w:pPr>
      <w:r w:rsidRPr="002637F0">
        <w:t>Równocześnie w projekcie sprawozdania zachowano niektóre przepisy dotyczące proporcjonalności w odniesieniu do obywateli państw trzecich, zgodnie z którymi osoba podlegająca decyzji sądowej lub administracyjnej odmawiającej wjazdu lub pobytu w państwie cz</w:t>
      </w:r>
      <w:r w:rsidRPr="002637F0">
        <w:t>łonkowskim lub zakazowi wjazdu do Unii nie zostanie dopuszczona do rejestracji ze względu na czasowy brak zezwolenia na wjazd do Unii lub przebywanie na jej terytorium. Przepis ten został jednak zrównoważony zezwoleniem obywatelom państw trzecich na złożen</w:t>
      </w:r>
      <w:r w:rsidRPr="002637F0">
        <w:t>ie nowego wniosku o rejestrację po wygaśnięciu zakazu wjazdu z jednoczesnym zastrzeżeniem, że osoby skazane na przestępstwa stanowiące zagrożenie dla bezpieczeństwa narodowego danego państwa członkowskiego lub związane z takim zagrożeniem nigdy nie otrzyma</w:t>
      </w:r>
      <w:r w:rsidRPr="002637F0">
        <w:t>ją możliwości rejestracji w unijnej puli talentów.</w:t>
      </w:r>
    </w:p>
    <w:p w:rsidR="005B13E5" w:rsidRPr="002637F0" w:rsidRDefault="00B63BCF" w:rsidP="005B13E5">
      <w:r w:rsidRPr="002637F0">
        <w:t>Ponadto, skoro unijna pula talentów wykorzystywać będzie systemy automatycznego kojarzenia ofert pracy z poszukującymi zatrudnienia oparte na sztucznej inteligencji w celu wyszukiwania najbardziej adekwatn</w:t>
      </w:r>
      <w:r w:rsidRPr="002637F0">
        <w:t>ych umiejętności dla danego wolnego miejsca pracy, należy zapewnić zabezpieczenia chroniące przed uprzedzeniami z powodu dyskryminacji.</w:t>
      </w:r>
    </w:p>
    <w:p w:rsidR="005B13E5" w:rsidRPr="002637F0" w:rsidRDefault="005B13E5" w:rsidP="005B13E5">
      <w:pPr>
        <w:widowControl/>
        <w:sectPr w:rsidR="005B13E5" w:rsidRPr="002637F0">
          <w:footnotePr>
            <w:numRestart w:val="eachSect"/>
          </w:footnotePr>
          <w:endnotePr>
            <w:numFmt w:val="decimal"/>
          </w:endnotePr>
          <w:pgSz w:w="11906" w:h="16838"/>
          <w:pgMar w:top="1134" w:right="1418" w:bottom="1418" w:left="1418" w:header="1134" w:footer="567" w:gutter="0"/>
          <w:cols w:space="720"/>
        </w:sectPr>
      </w:pPr>
    </w:p>
    <w:p w:rsidR="005B13E5" w:rsidRPr="002637F0" w:rsidRDefault="002637F0" w:rsidP="005B13E5">
      <w:pPr>
        <w:pStyle w:val="PageHeading"/>
        <w:rPr>
          <w:noProof/>
        </w:rPr>
      </w:pPr>
      <w:bookmarkStart w:id="5" w:name="_Toc185519485"/>
      <w:bookmarkStart w:id="6" w:name="FootprintPageRR"/>
      <w:bookmarkStart w:id="7" w:name="_Toc188020001"/>
      <w:r w:rsidRPr="002637F0">
        <w:lastRenderedPageBreak/>
        <w:t>ZAŁĄCZNIK: PODMIOTY LUB OSOBY,</w:t>
      </w:r>
      <w:r w:rsidR="00B63BCF" w:rsidRPr="002637F0">
        <w:br/>
        <w:t>OD KTÓRYCH SPRAWOZDAWCZYNI OTRZYMAŁA INFORMACJE</w:t>
      </w:r>
      <w:bookmarkEnd w:id="5"/>
      <w:bookmarkEnd w:id="7"/>
    </w:p>
    <w:p w:rsidR="005B13E5" w:rsidRPr="002637F0" w:rsidRDefault="00B63BCF" w:rsidP="005B13E5">
      <w:pPr>
        <w:pStyle w:val="Normal24a"/>
      </w:pPr>
      <w:r w:rsidRPr="002637F0">
        <w:rPr>
          <w:rStyle w:val="HideTWBExt"/>
        </w:rPr>
        <w:t>&lt;FootprintIntro&gt;</w:t>
      </w:r>
      <w:r w:rsidRPr="002637F0">
        <w:t>Zgodnie z art. 8 załącznika I do Regulaminu sprawozdawczyni oświadcza, że przy sporządzaniu projektu sprawozdania otrzymała informacje od następujących podmiotów lub osób:</w:t>
      </w:r>
      <w:r w:rsidRPr="002637F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pStyle w:val="NormalBoldCenter"/>
            </w:pPr>
            <w:r w:rsidRPr="002637F0">
              <w:t>Podmiot lub osoba</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Adecco Group</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BusinessEurope</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 xml:space="preserve">Confederation of </w:t>
            </w:r>
            <w:r w:rsidRPr="002637F0">
              <w:t>Swedish Enterprises</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European Commission</w:t>
            </w:r>
          </w:p>
        </w:tc>
      </w:tr>
      <w:tr w:rsidR="00BB57B3" w:rsidRPr="00B63BCF"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B63BCF" w:rsidRDefault="00B63BCF">
            <w:pPr>
              <w:rPr>
                <w:b/>
                <w:lang w:val="en-GB"/>
              </w:rPr>
            </w:pPr>
            <w:r w:rsidRPr="00B63BCF">
              <w:rPr>
                <w:lang w:val="en-GB"/>
              </w:rPr>
              <w:t>European Network of Migrant Women</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European Trade Union Confederation</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HOTREC</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International Labour Organisation</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International Organisation of Migration</w:t>
            </w:r>
          </w:p>
        </w:tc>
      </w:tr>
      <w:tr w:rsidR="00BB57B3" w:rsidRPr="00B63BCF"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B63BCF" w:rsidRDefault="00B63BCF">
            <w:pPr>
              <w:rPr>
                <w:b/>
                <w:lang w:val="en-GB"/>
              </w:rPr>
            </w:pPr>
            <w:r w:rsidRPr="00B63BCF">
              <w:rPr>
                <w:color w:val="1E1E1F"/>
                <w:shd w:val="clear" w:color="auto" w:fill="FFFFFF"/>
                <w:lang w:val="en-GB"/>
              </w:rPr>
              <w:t xml:space="preserve">Platform for International Cooperation on Undocumented </w:t>
            </w:r>
            <w:r w:rsidRPr="00B63BCF">
              <w:rPr>
                <w:color w:val="1E1E1F"/>
                <w:shd w:val="clear" w:color="auto" w:fill="FFFFFF"/>
                <w:lang w:val="en-GB"/>
              </w:rPr>
              <w:t>Migrants (PICUM)</w:t>
            </w:r>
          </w:p>
        </w:tc>
      </w:tr>
      <w:tr w:rsidR="00BB57B3" w:rsidRPr="002637F0"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2637F0" w:rsidRDefault="00B63BCF">
            <w:pPr>
              <w:rPr>
                <w:b/>
              </w:rPr>
            </w:pPr>
            <w:r w:rsidRPr="002637F0">
              <w:t>Swedish Trade Union Confederation</w:t>
            </w:r>
          </w:p>
        </w:tc>
      </w:tr>
    </w:tbl>
    <w:p w:rsidR="005B13E5" w:rsidRPr="002637F0" w:rsidRDefault="005B13E5" w:rsidP="005B13E5"/>
    <w:p w:rsidR="002669B6" w:rsidRPr="002637F0" w:rsidRDefault="00B63BCF" w:rsidP="00514D1E">
      <w:r w:rsidRPr="002637F0">
        <w:t>Powyższy wykaz został sporządzony na wyłączną odpowiedzialność sprawozdawczyni</w:t>
      </w:r>
      <w:bookmarkEnd w:id="6"/>
      <w:r w:rsidRPr="002637F0">
        <w:t>.</w:t>
      </w:r>
    </w:p>
    <w:sectPr w:rsidR="002669B6" w:rsidRPr="002637F0" w:rsidSect="005B13E5">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B04AC" w:rsidRDefault="00B63BCF">
      <w:r w:rsidRPr="003B04AC">
        <w:separator/>
      </w:r>
    </w:p>
  </w:endnote>
  <w:endnote w:type="continuationSeparator" w:id="0">
    <w:p w:rsidR="00000000" w:rsidRPr="003B04AC" w:rsidRDefault="00B63BCF">
      <w:r w:rsidRPr="003B04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E54" w:rsidRPr="003B04AC" w:rsidRDefault="00D50E54" w:rsidP="00D50E54">
    <w:pPr>
      <w:pStyle w:val="EPFooter"/>
    </w:pPr>
    <w:r w:rsidRPr="003B04AC">
      <w:t>PE</w:t>
    </w:r>
    <w:r w:rsidRPr="003B04AC">
      <w:rPr>
        <w:rStyle w:val="HideTWBExt"/>
      </w:rPr>
      <w:t>&lt;NoPE&gt;</w:t>
    </w:r>
    <w:r w:rsidRPr="003B04AC">
      <w:t>766.973</w:t>
    </w:r>
    <w:r w:rsidRPr="003B04AC">
      <w:rPr>
        <w:rStyle w:val="HideTWBExt"/>
      </w:rPr>
      <w:t>&lt;/NoPE&gt;&lt;Version&gt;</w:t>
    </w:r>
    <w:r w:rsidRPr="003B04AC">
      <w:t>v01-00</w:t>
    </w:r>
    <w:r w:rsidRPr="003B04AC">
      <w:rPr>
        <w:rStyle w:val="HideTWBExt"/>
      </w:rPr>
      <w:t>&lt;/Version&gt;</w:t>
    </w:r>
    <w:r w:rsidRPr="003B04AC">
      <w:tab/>
    </w:r>
    <w:r w:rsidRPr="003B04AC">
      <w:fldChar w:fldCharType="begin"/>
    </w:r>
    <w:r w:rsidRPr="003B04AC">
      <w:instrText xml:space="preserve"> PAGE  \* MERGEFORMAT </w:instrText>
    </w:r>
    <w:r w:rsidRPr="003B04AC">
      <w:fldChar w:fldCharType="separate"/>
    </w:r>
    <w:r w:rsidR="00B63BCF">
      <w:rPr>
        <w:noProof/>
      </w:rPr>
      <w:t>52</w:t>
    </w:r>
    <w:r w:rsidRPr="003B04AC">
      <w:fldChar w:fldCharType="end"/>
    </w:r>
    <w:r w:rsidRPr="003B04AC">
      <w:t>/</w:t>
    </w:r>
    <w:fldSimple w:instr=" NUMPAGES  \* MERGEFORMAT ">
      <w:r w:rsidR="00B63BCF">
        <w:rPr>
          <w:noProof/>
        </w:rPr>
        <w:t>80</w:t>
      </w:r>
    </w:fldSimple>
    <w:r w:rsidRPr="003B04AC">
      <w:tab/>
    </w:r>
    <w:r w:rsidRPr="003B04AC">
      <w:rPr>
        <w:rStyle w:val="HideTWBExt"/>
      </w:rPr>
      <w:t>&lt;PathFdR&gt;</w:t>
    </w:r>
    <w:r w:rsidR="003B04AC" w:rsidRPr="003B04AC">
      <w:t>PR\1312684PL.docx</w:t>
    </w:r>
    <w:r w:rsidRPr="003B04AC">
      <w:rPr>
        <w:rStyle w:val="HideTWBExt"/>
      </w:rPr>
      <w:t>&lt;/PathFdR&gt;</w:t>
    </w:r>
  </w:p>
  <w:p w:rsidR="009307C3" w:rsidRPr="003B04AC" w:rsidRDefault="00D50E54" w:rsidP="00D50E54">
    <w:pPr>
      <w:pStyle w:val="EPFooter2"/>
    </w:pPr>
    <w:r w:rsidRPr="003B04AC">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E54" w:rsidRPr="003B04AC" w:rsidRDefault="00D50E54" w:rsidP="00D50E54">
    <w:pPr>
      <w:pStyle w:val="EPFooter"/>
    </w:pPr>
    <w:r w:rsidRPr="003B04AC">
      <w:rPr>
        <w:rStyle w:val="HideTWBExt"/>
      </w:rPr>
      <w:t>&lt;PathFdR&gt;</w:t>
    </w:r>
    <w:r w:rsidR="003B04AC" w:rsidRPr="003B04AC">
      <w:t>PR\1312684PL.docx</w:t>
    </w:r>
    <w:r w:rsidRPr="003B04AC">
      <w:rPr>
        <w:rStyle w:val="HideTWBExt"/>
      </w:rPr>
      <w:t>&lt;/PathFdR&gt;</w:t>
    </w:r>
    <w:r w:rsidRPr="003B04AC">
      <w:tab/>
    </w:r>
    <w:r w:rsidRPr="003B04AC">
      <w:fldChar w:fldCharType="begin"/>
    </w:r>
    <w:r w:rsidRPr="003B04AC">
      <w:instrText xml:space="preserve"> PAGE  \* MERGEFORMAT </w:instrText>
    </w:r>
    <w:r w:rsidRPr="003B04AC">
      <w:fldChar w:fldCharType="separate"/>
    </w:r>
    <w:r w:rsidR="00B63BCF">
      <w:rPr>
        <w:noProof/>
      </w:rPr>
      <w:t>51</w:t>
    </w:r>
    <w:r w:rsidRPr="003B04AC">
      <w:fldChar w:fldCharType="end"/>
    </w:r>
    <w:r w:rsidRPr="003B04AC">
      <w:t>/</w:t>
    </w:r>
    <w:fldSimple w:instr=" NUMPAGES  \* MERGEFORMAT ">
      <w:r w:rsidR="00B63BCF">
        <w:rPr>
          <w:noProof/>
        </w:rPr>
        <w:t>80</w:t>
      </w:r>
    </w:fldSimple>
    <w:r w:rsidRPr="003B04AC">
      <w:tab/>
      <w:t>PE</w:t>
    </w:r>
    <w:r w:rsidRPr="003B04AC">
      <w:rPr>
        <w:rStyle w:val="HideTWBExt"/>
      </w:rPr>
      <w:t>&lt;NoPE&gt;</w:t>
    </w:r>
    <w:r w:rsidRPr="003B04AC">
      <w:t>766.973</w:t>
    </w:r>
    <w:r w:rsidRPr="003B04AC">
      <w:rPr>
        <w:rStyle w:val="HideTWBExt"/>
      </w:rPr>
      <w:t>&lt;/NoPE&gt;&lt;Version&gt;</w:t>
    </w:r>
    <w:r w:rsidRPr="003B04AC">
      <w:t>v01-00</w:t>
    </w:r>
    <w:r w:rsidRPr="003B04AC">
      <w:rPr>
        <w:rStyle w:val="HideTWBExt"/>
      </w:rPr>
      <w:t>&lt;/Version&gt;</w:t>
    </w:r>
  </w:p>
  <w:p w:rsidR="009307C3" w:rsidRPr="003B04AC" w:rsidRDefault="00D50E54" w:rsidP="00D50E54">
    <w:pPr>
      <w:pStyle w:val="EPFooter2"/>
    </w:pPr>
    <w:r w:rsidRPr="003B04AC">
      <w:tab/>
    </w:r>
    <w:r w:rsidRPr="003B04AC">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E54" w:rsidRPr="003B04AC" w:rsidRDefault="00D50E54" w:rsidP="00D50E54">
    <w:pPr>
      <w:pStyle w:val="EPFooter"/>
    </w:pPr>
    <w:r w:rsidRPr="003B04AC">
      <w:rPr>
        <w:rStyle w:val="HideTWBExt"/>
      </w:rPr>
      <w:t>&lt;PathFdR&gt;</w:t>
    </w:r>
    <w:r w:rsidR="003B04AC" w:rsidRPr="003B04AC">
      <w:t>PR\1312684PL.docx</w:t>
    </w:r>
    <w:r w:rsidRPr="003B04AC">
      <w:rPr>
        <w:rStyle w:val="HideTWBExt"/>
      </w:rPr>
      <w:t>&lt;/PathFdR&gt;</w:t>
    </w:r>
    <w:r w:rsidRPr="003B04AC">
      <w:tab/>
    </w:r>
    <w:r w:rsidRPr="003B04AC">
      <w:tab/>
      <w:t>PE</w:t>
    </w:r>
    <w:r w:rsidRPr="003B04AC">
      <w:rPr>
        <w:rStyle w:val="HideTWBExt"/>
      </w:rPr>
      <w:t>&lt;NoPE&gt;</w:t>
    </w:r>
    <w:r w:rsidRPr="003B04AC">
      <w:t>766.973</w:t>
    </w:r>
    <w:r w:rsidRPr="003B04AC">
      <w:rPr>
        <w:rStyle w:val="HideTWBExt"/>
      </w:rPr>
      <w:t>&lt;/NoPE&gt;&lt;Version&gt;</w:t>
    </w:r>
    <w:r w:rsidRPr="003B04AC">
      <w:t>v01-00</w:t>
    </w:r>
    <w:r w:rsidRPr="003B04AC">
      <w:rPr>
        <w:rStyle w:val="HideTWBExt"/>
      </w:rPr>
      <w:t>&lt;/Version&gt;</w:t>
    </w:r>
  </w:p>
  <w:p w:rsidR="009307C3" w:rsidRPr="003B04AC" w:rsidRDefault="00D50E54" w:rsidP="00D50E54">
    <w:pPr>
      <w:pStyle w:val="EPFooter2"/>
    </w:pPr>
    <w:r w:rsidRPr="003B04AC">
      <w:t>PL</w:t>
    </w:r>
    <w:r w:rsidRPr="003B04AC">
      <w:tab/>
    </w:r>
    <w:r w:rsidRPr="003B04AC">
      <w:rPr>
        <w:b w:val="0"/>
        <w:i/>
        <w:color w:val="C0C0C0"/>
        <w:sz w:val="22"/>
      </w:rPr>
      <w:t>Zjednoczona w różnorodności</w:t>
    </w:r>
    <w:r w:rsidRPr="003B04AC">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Pr="003B04AC" w:rsidRDefault="00B63BCF" w:rsidP="00F07062">
    <w:pPr>
      <w:pStyle w:val="EPFooter"/>
    </w:pPr>
    <w:r w:rsidRPr="003B04AC">
      <w:rPr>
        <w:rStyle w:val="HideTWBExt"/>
      </w:rPr>
      <w:t>&lt;PathFdR&gt;</w:t>
    </w:r>
    <w:r w:rsidR="003B04AC" w:rsidRPr="003B04AC">
      <w:t>PR\1312684PL.docx</w:t>
    </w:r>
    <w:r w:rsidRPr="003B04AC">
      <w:rPr>
        <w:rStyle w:val="HideTWBExt"/>
      </w:rPr>
      <w:t>&lt;/PathFdR&gt;</w:t>
    </w:r>
    <w:r w:rsidRPr="003B04AC">
      <w:tab/>
    </w:r>
    <w:r w:rsidRPr="003B04AC">
      <w:tab/>
      <w:t>PE</w:t>
    </w:r>
    <w:r w:rsidRPr="003B04AC">
      <w:rPr>
        <w:rStyle w:val="HideTWBExt"/>
      </w:rPr>
      <w:t>&lt;NoPE&gt;</w:t>
    </w:r>
    <w:r w:rsidRPr="003B04AC">
      <w:rPr>
        <w:color w:val="auto"/>
      </w:rPr>
      <w:t>766.973</w:t>
    </w:r>
    <w:r w:rsidRPr="003B04AC">
      <w:rPr>
        <w:rStyle w:val="HideTWBExt"/>
      </w:rPr>
      <w:t>&lt;/NoPE&gt;&lt;Version&gt;</w:t>
    </w:r>
    <w:r w:rsidRPr="003B04AC">
      <w:t>v</w:t>
    </w:r>
    <w:r w:rsidRPr="003B04AC">
      <w:rPr>
        <w:color w:val="008080"/>
      </w:rPr>
      <w:t>◄</w:t>
    </w:r>
    <w:r w:rsidRPr="003B04AC">
      <w:rPr>
        <w:rStyle w:val="HideTWBExt"/>
      </w:rPr>
      <w:t>&lt;/Version&gt;</w:t>
    </w:r>
  </w:p>
  <w:p w:rsidR="009307C3" w:rsidRPr="003B04AC" w:rsidRDefault="00B63BCF" w:rsidP="00461601">
    <w:pPr>
      <w:pStyle w:val="EPFooter2"/>
      <w:tabs>
        <w:tab w:val="clear" w:pos="4535"/>
        <w:tab w:val="center" w:pos="4536"/>
      </w:tabs>
    </w:pPr>
    <w:r w:rsidRPr="003B04AC">
      <w:fldChar w:fldCharType="begin"/>
    </w:r>
    <w:r w:rsidRPr="003B04AC">
      <w:instrText xml:space="preserve"> DOCPROPERTY "&lt;Extension&gt;" </w:instrText>
    </w:r>
    <w:r w:rsidRPr="003B04AC">
      <w:fldChar w:fldCharType="separate"/>
    </w:r>
    <w:r w:rsidR="003B04AC" w:rsidRPr="003B04AC">
      <w:t>PL</w:t>
    </w:r>
    <w:r w:rsidRPr="003B04AC">
      <w:fldChar w:fldCharType="end"/>
    </w:r>
    <w:r w:rsidRPr="003B04AC">
      <w:tab/>
    </w:r>
    <w:r w:rsidRPr="003B04AC">
      <w:rPr>
        <w:b w:val="0"/>
        <w:i/>
        <w:color w:val="C0C0C0"/>
        <w:sz w:val="22"/>
        <w:szCs w:val="22"/>
      </w:rPr>
      <w:t>Unit</w:t>
    </w:r>
    <w:r w:rsidRPr="003B04AC">
      <w:rPr>
        <w:b w:val="0"/>
        <w:i/>
        <w:color w:val="C0C0C0"/>
        <w:sz w:val="22"/>
        <w:szCs w:val="22"/>
      </w:rPr>
      <w:t>ed in diversity</w:t>
    </w:r>
    <w:r w:rsidRPr="003B04AC">
      <w:tab/>
    </w:r>
    <w:r w:rsidRPr="003B04AC">
      <w:fldChar w:fldCharType="begin"/>
    </w:r>
    <w:r w:rsidRPr="003B04AC">
      <w:instrText xml:space="preserve"> DOCPROPERTY "&lt;Extension&gt;" </w:instrText>
    </w:r>
    <w:r w:rsidRPr="003B04AC">
      <w:fldChar w:fldCharType="separate"/>
    </w:r>
    <w:r w:rsidR="003B04AC" w:rsidRPr="003B04AC">
      <w:t>PL</w:t>
    </w:r>
    <w:r w:rsidRPr="003B04A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7C3" w:rsidRPr="003B04AC" w:rsidRDefault="00B63BCF">
      <w:r w:rsidRPr="003B04AC">
        <w:separator/>
      </w:r>
    </w:p>
  </w:footnote>
  <w:footnote w:type="continuationSeparator" w:id="0">
    <w:p w:rsidR="009307C3" w:rsidRPr="003B04AC" w:rsidRDefault="00B63BCF">
      <w:r w:rsidRPr="003B04AC">
        <w:continuationSeparator/>
      </w:r>
    </w:p>
  </w:footnote>
  <w:footnote w:id="1">
    <w:p w:rsidR="009307C3" w:rsidRPr="003B04AC" w:rsidRDefault="00B63BCF" w:rsidP="005B13E5">
      <w:pPr>
        <w:pStyle w:val="FootnoteText"/>
      </w:pPr>
      <w:r w:rsidRPr="003B04AC">
        <w:rPr>
          <w:rStyle w:val="FootnoteReference"/>
        </w:rPr>
        <w:footnoteRef/>
      </w:r>
      <w:r w:rsidRPr="003B04AC">
        <w:t xml:space="preserve"> Dz.U. C, C/2024/4067, 12.7.2024, ELI: </w:t>
      </w:r>
      <w:hyperlink r:id="rId1" w:tgtFrame="_blank" w:tooltip="Dostęp do dokumentu przez ELI URI." w:history="1">
        <w:r w:rsidRPr="003B04AC">
          <w:rPr>
            <w:rStyle w:val="Hyperlink"/>
            <w:color w:val="auto"/>
          </w:rPr>
          <w:t>http://data.europa.eu/eli/C/2024/4067/oj</w:t>
        </w:r>
      </w:hyperlink>
      <w:r w:rsidRPr="003B04A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F0" w:rsidRDefault="002637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F0" w:rsidRDefault="002637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F0" w:rsidRDefault="002637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8777 HideTWBExt;}{\*\cs18 \additive \v\f1\fs20\cf15 _x000d__x000a_\spriority0 \styrsid14558777 HideTWBInt;}{\s19\ql \li0\ri0\sa120\nowidctlpar\wrapdefault\aspalpha\aspnum\faauto\adjustright\rin0\lin0\itap0 \rtlch\fcs1 \af0\afs20\alang1025 \ltrch\fcs0 \fs24\lang2057\langfe2057\cgrid\langnp2057\langfenp2057 _x000d__x000a_\sbasedon0 \snext19 \spriority0 \styrsid14558777 Normal6a;}{\s20\ql \li0\ri0\nowidctlpar\wrapdefault\aspalpha\aspnum\faauto\adjustright\rin0\lin0\itap0 \rtlch\fcs1 \af0\afs20\alang1025 \ltrch\fcs0 \b\fs24\lang2057\langfe2057\cgrid\langnp2057\langfenp2057 _x000d__x000a_\sbasedon0 \snext20 \spriority0 \styrsid14558777 NormalBold;}{\s21\ql \li0\ri0\sa240\nowidctlpar\wrapdefault\aspalpha\aspnum\faauto\adjustright\rin0\lin0\itap0 \rtlch\fcs1 \af0\afs20\alang1025 \ltrch\fcs0 _x000d__x000a_\i\fs24\lang2057\langfe2057\cgrid\langnp2057\langfenp2057 \sbasedon0 \snext21 \spriority0 \styrsid14558777 AmJustText;}{\s22\qc \li0\ri0\sb240\sa240\nowidctlpar\wrapdefault\aspalpha\aspnum\faauto\adjustright\rin0\lin0\itap0 \rtlch\fcs1 _x000d__x000a_\af0\afs20\alang1025 \ltrch\fcs0 \i\fs24\lang2057\langfe2057\cgrid\langnp2057\langfenp2057 \sbasedon0 \snext22 \spriority0 \styrsid14558777 AmCrossRef;}{_x000d__x000a_\s23\qc \li0\ri0\sb240\sa240\keepn\nowidctlpar\wrapdefault\aspalpha\aspnum\faauto\adjustright\rin0\lin0\itap0 \rtlch\fcs1 \af0\afs20\alang1025 \ltrch\fcs0 \i\fs24\lang2057\langfe2057\cgrid\langnp2057\langfenp2057 _x000d__x000a_\sbasedon0 \snext21 \spriority0 \styrsid14558777 AmJustTitle;}{\s24\qr \li0\ri0\sb240\sa240\nowidctlpar\wrapdefault\aspalpha\aspnum\faauto\adjustright\rin0\lin0\itap0 \rtlch\fcs1 \af0\afs20\alang1025 \ltrch\fcs0 _x000d__x000a_\fs24\lang2057\langfe2057\cgrid\langnp2057\langfenp2057 \sbasedon0 \snext24 \spriority0 \styrsid14558777 AmOrLang;}{\s25\qc \li0\ri0\sa240\nowidctlpar\wrapdefault\aspalpha\aspnum\faauto\adjustright\rin0\lin0\itap0 \rtlch\fcs1 \af0\afs20\alang1025 _x000d__x000a_\ltrch\fcs0 \i\fs24\lang2057\langfe2057\cgrid\langnp2057\langfenp2057 \sbasedon0 \snext25 \spriority0 \styrsid145587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8777 AmNumberTabs;}{\s27\ql \li0\ri0\sb240\nowidctlpar\wrapdefault\aspalpha\aspnum\faauto\adjustright\rin0\lin0\itap0 \rtlch\fcs1 _x000d__x000a_\af0\afs20\alang1025 \ltrch\fcs0 \b\fs24\lang2057\langfe2057\cgrid\langnp2057\langfenp2057 \sbasedon0 \snext27 \spriority0 \styrsid14558777 NormalBold12b;}}{\*\rsidtbl \rsid24658\rsid223860\rsid735077\rsid1718133\rsid2892074\rsid3565327\rsid4666813_x000d__x000a_\rsid6641733\rsid7823322\rsid9636012\rsid10377208\rsid11215221\rsid11285041\rsid11549030\rsid12154954\rsid14382809\rsid14424199\rsid14558777\rsid15204470\rsid15285974\rsid15950462\rsid16324206\rsid16662270}{\mmathPr\mmathFont34\mbrkBin0\mbrkBinSub0_x000d__x000a_\msmallFrac0\mdispDef1\mlMargin0\mrMargin0\mdefJc1\mwrapIndent1440\mintLim0\mnaryLim1}{\info{\author Phillips Deborah}{\operator Phillips Deborah}{\creatim\yr2024\mo12\dy19\hr16\min35}{\revtim\yr2024\mo12\dy19\hr16\min3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877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285041 \chftnsep _x000d__x000a_\par }}{\*\ftnsepc \ltrpar \pard\plain \ltrpar\ql \li0\ri0\widctlpar\wrapdefault\aspalpha\aspnum\faauto\adjustright\rin0\lin0\itap0 \rtlch\fcs1 \af0\afs20\alang1025 \ltrch\fcs0 \fs24\lang2057\langfe2057\cgrid\langnp2057\langfenp2057 {\rtlch\fcs1 \af0 _x000d__x000a_\ltrch\fcs0 \insrsid11285041 \chftnsepc _x000d__x000a_\par }}{\*\aftnsep \ltrpar \pard\plain \ltrpar\ql \li0\ri0\widctlpar\wrapdefault\aspalpha\aspnum\faauto\adjustright\rin0\lin0\itap0 \rtlch\fcs1 \af0\afs20\alang1025 \ltrch\fcs0 \fs24\lang2057\langfe2057\cgrid\langnp2057\langfenp2057 {\rtlch\fcs1 \af0 _x000d__x000a_\ltrch\fcs0 \insrsid11285041 \chftnsep _x000d__x000a_\par }}{\*\aftnsepc \ltrpar \pard\plain \ltrpar\ql \li0\ri0\widctlpar\wrapdefault\aspalpha\aspnum\faauto\adjustright\rin0\lin0\itap0 \rtlch\fcs1 \af0\afs20\alang1025 \ltrch\fcs0 \fs24\lang2057\langfe2057\cgrid\langnp2057\langfenp2057 {\rtlch\fcs1 \af0 _x000d__x000a_\ltrch\fcs0 \insrsid112850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8777 \rtlch\fcs1 _x000d__x000a_\af0\afs20\alang1025 \ltrch\fcs0 \b\fs24\lang2057\langfe2057\cgrid\langnp2057\langfenp2057 {\rtlch\fcs1 \af0 \ltrch\fcs0 \cs17\b0\v\fs20\cf9\lang1024\langfe1024\loch\af1\hich\af1\dbch\af31501\noproof\insrsid14558777\charrsid1342783 {\*\bkmkstart restart}_x000d__x000a_\hich\af1\dbch\af31501\loch\f1 &lt;Amend&gt;}{\rtlch\fcs1 \af0 \ltrch\fcs0 \insrsid14558777\charrsid1342783 Amendment\tab \tab }{\rtlch\fcs1 \af0 \ltrch\fcs0 _x000d__x000a_\cs17\b0\v\fs20\cf9\lang1024\langfe1024\loch\af1\hich\af1\dbch\af31501\noproof\insrsid14558777\charrsid1342783 \hich\af1\dbch\af31501\loch\f1 &lt;NumAm&gt;}{\rtlch\fcs1 \af0 \ltrch\fcs0 \insrsid14558777\charrsid1342783 #}{\rtlch\fcs1 \af1 \ltrch\fcs0 _x000d__x000a_\cs18\v\f1\fs20\cf15\insrsid14558777\charrsid1342783 ENMIENDA@NRAM@}{\rtlch\fcs1 \af0 \ltrch\fcs0 \insrsid14558777\charrsid1342783 #}{\rtlch\fcs1 \af0 \ltrch\fcs0 _x000d__x000a_\cs17\b0\v\fs20\cf9\lang1024\langfe1024\loch\af1\hich\af1\dbch\af31501\noproof\insrsid14558777\charrsid1342783 \hich\af1\dbch\af31501\loch\f1 &lt;/NumAm&gt;}{\rtlch\fcs1 \af0 \ltrch\fcs0 \insrsid14558777\charrsid1342783 _x000d__x000a_\par }\pard\plain \ltrpar\s27\ql \li0\ri0\sb240\keepn\nowidctlpar\wrapdefault\aspalpha\aspnum\faauto\adjustright\rin0\lin0\itap0\pararsid14558777 \rtlch\fcs1 \af0\afs20\alang1025 \ltrch\fcs0 \b\fs24\lang2057\langfe2057\cgrid\langnp2057\langfenp2057 {_x000d__x000a_\rtlch\fcs1 \af0 \ltrch\fcs0 \cs17\b0\v\fs20\cf9\lang1024\langfe1024\loch\af1\hich\af1\dbch\af31501\noproof\insrsid14558777\charrsid1342783 \hich\af1\dbch\af31501\loch\f1 &lt;DocAmend&gt;}{\rtlch\fcs1 \af0 \ltrch\fcs0 \insrsid14558777\charrsid1342783 _x000d__x000a_Proposal for a #}{\rtlch\fcs1 \af1 \ltrch\fcs0 \cs18\v\f1\fs20\cf15\insrsid14558777\charrsid1342783 MNU[DOC1][DOC2][DOC3]@DOCMSG@DOCMNU}{\rtlch\fcs1 \af0 \ltrch\fcs0 \insrsid14558777\charrsid1342783 ##}{\rtlch\fcs1 \af1 \ltrch\fcs0 _x000d__x000a_\cs18\v\f1\fs20\cf15\insrsid14558777\charrsid1342783 MNU[AMACTYES][NOTAPP]@CHOICE@AMACTMNU}{\rtlch\fcs1 \af0 \ltrch\fcs0 \insrsid14558777\charrsid1342783 #}{\rtlch\fcs1 \af0 \ltrch\fcs0 _x000d__x000a_\cs17\b0\v\fs20\cf9\lang1024\langfe1024\loch\af1\hich\af1\dbch\af31501\noproof\insrsid14558777\charrsid1342783 \hich\af1\dbch\af31501\loch\f1 &lt;/DocAmend&gt;}{\rtlch\fcs1 \af0 \ltrch\fcs0 \insrsid14558777\charrsid1342783 _x000d__x000a_\par }\pard\plain \ltrpar\s20\ql \li0\ri0\keepn\nowidctlpar\wrapdefault\aspalpha\aspnum\faauto\adjustright\rin0\lin0\itap0\pararsid14558777 \rtlch\fcs1 \af0\afs20\alang1025 \ltrch\fcs0 \b\fs24\lang2057\langfe2057\cgrid\langnp2057\langfenp2057 {\rtlch\fcs1 _x000d__x000a_\af0 \ltrch\fcs0 \cs17\b0\v\fs20\cf9\lang1024\langfe1024\loch\af1\hich\af1\dbch\af31501\noproof\insrsid14558777\charrsid1342783 \hich\af1\dbch\af31501\loch\f1 &lt;Article&gt;}{\rtlch\fcs1 \af0 \ltrch\fcs0 \insrsid14558777\charrsid1342783 #}{\rtlch\fcs1 \af1 _x000d__x000a_\ltrch\fcs0 \cs18\v\f1\fs20\cf15\insrsid14558777\charrsid1342783 MNU[AMACTPARTYES][AMACTPARTNO]@CHOICE@AMACTMNU}{\rtlch\fcs1 \af0 \ltrch\fcs0 \insrsid14558777\charrsid1342783 #}{\rtlch\fcs1 \af0 \ltrch\fcs0 _x000d__x000a_\cs17\b0\v\fs20\cf9\lang1024\langfe1024\loch\af1\hich\af1\dbch\af31501\noproof\insrsid14558777\charrsid1342783 \hich\af1\dbch\af31501\loch\f1 &lt;/Article&gt;}{\rtlch\fcs1 \af0 \ltrch\fcs0 \insrsid14558777\charrsid1342783 _x000d__x000a_\par }\pard\plain \ltrpar\ql \li0\ri0\keepn\widctlpar\wrapdefault\aspalpha\aspnum\faauto\adjustright\rin0\lin0\itap0\pararsid14558777 \rtlch\fcs1 \af0\afs20\alang1025 \ltrch\fcs0 \fs24\lang2057\langfe2057\cgrid\langnp2057\langfenp2057 {\rtlch\fcs1 \af0 _x000d__x000a_\ltrch\fcs0 \cs17\v\fs20\cf9\lang1024\langfe1024\loch\af1\hich\af1\dbch\af31501\noproof\insrsid14558777\charrsid1342783 \hich\af1\dbch\af31501\loch\f1 &lt;DocAmend2&gt;&lt;OptDel&gt;}{\rtlch\fcs1 \af0 \ltrch\fcs0 \insrsid14558777\charrsid1342783 #}{\rtlch\fcs1 \af1 _x000d__x000a_\ltrch\fcs0 \cs18\v\f1\fs20\cf15\insrsid14558777\charrsid1342783 MNU[OPTNRACTYES][NOTAPP]@CHOICE@AMACTMNU}{\rtlch\fcs1 \af0 \ltrch\fcs0 \insrsid14558777\charrsid1342783 #}{\rtlch\fcs1 \af0 \ltrch\fcs0 _x000d__x000a_\cs17\v\fs20\cf9\lang1024\langfe1024\loch\af1\hich\af1\dbch\af31501\noproof\insrsid14558777\charrsid1342783 \hich\af1\dbch\af31501\loch\f1 &lt;/OptDel&gt;&lt;/DocAmend2&gt;}{\rtlch\fcs1 \af0 \ltrch\fcs0 \insrsid14558777\charrsid1342783 _x000d__x000a_\par }\pard \ltrpar\ql \li0\ri0\widctlpar\wrapdefault\aspalpha\aspnum\faauto\adjustright\rin0\lin0\itap0\pararsid14558777 {\rtlch\fcs1 \af0 \ltrch\fcs0 \cs17\v\fs20\cf9\lang1024\langfe1024\loch\af1\hich\af1\dbch\af31501\noproof\insrsid14558777\charrsid1342783 _x000d__x000a_\hich\af1\dbch\af31501\loch\f1 &lt;Article2&gt;&lt;OptDel&gt;}{\rtlch\fcs1 \af0 \ltrch\fcs0 \insrsid14558777\charrsid1342783 #}{\rtlch\fcs1 \af1 \ltrch\fcs0 \cs18\v\f1\fs20\cf15\insrsid14558777\charrsid1342783 MNU[OPTACTPARTYES][NOTAPP]@CHOICE@AMACTMNU}{\rtlch\fcs1 _x000d__x000a_\af0 \ltrch\fcs0 \insrsid14558777\charrsid1342783 #}{\rtlch\fcs1 \af0 \ltrch\fcs0 \cs17\v\fs20\cf9\lang1024\langfe1024\loch\af1\hich\af1\dbch\af31501\noproof\insrsid14558777\charrsid1342783 \hich\af1\dbch\af31501\loch\f1 &lt;/OptDel&gt;&lt;/Article2&gt;}{\rtlch\fcs1 _x000d__x000a_\af0 \ltrch\fcs0 \insrsid14558777\charrsid134278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4558777\charrsid1342783 #}{\rtlch\fcs1 \af1 \ltrch\fcs0 \cs18\v\f1\fs20\cf15\insrsid14558777\charrsid1342783 MNU[OPTLEFTAMACT][LEFTPROP]@CHOICE@AMACTMNU}{\rtlch\fcs1 \af0 \ltrch\fcs0 \insrsid14558777\charrsid1342783 #\cell Amendment\cell _x000d__x000a_}\pard\plain \ltrpar\ql \li0\ri0\widctlpar\intbl\wrapdefault\aspalpha\aspnum\faauto\adjustright\rin0\lin0 \rtlch\fcs1 \af0\afs20\alang1025 \ltrch\fcs0 \fs24\lang2057\langfe2057\cgrid\langnp2057\langfenp2057 {\rtlch\fcs1 \af0 \ltrch\fcs0 _x000d__x000a_\insrsid14558777\charrsid134278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4558777\charrsid1342783 ##\cell ##}{\rtlch\fcs1 \af0\afs24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8777 \rtlch\fcs1 \af0\afs20\alang1025 \ltrch\fcs0 \fs24\lang2057\langfe2057\cgrid\langnp2057\langfenp2057 {\rtlch\fcs1 \af0 \ltrch\fcs0 _x000d__x000a_\insrsid14558777\charrsid1342783 Or. }{\rtlch\fcs1 \af0 \ltrch\fcs0 \cs17\v\fs20\cf9\lang1024\langfe1024\loch\af1\hich\af1\dbch\af31501\noproof\insrsid14558777\charrsid1342783 \hich\af1\dbch\af31501\loch\f1 &lt;Original&gt;}{\rtlch\fcs1 \af0 \ltrch\fcs0 _x000d__x000a_\insrsid14558777\charrsid1342783 #}{\rtlch\fcs1 \af1 \ltrch\fcs0 \cs18\v\f1\fs20\cf15\insrsid14558777\charrsid1342783 MNU[ORLANGONE][ORLANGMORE]@CHOICE@ORLANGMNU}{\rtlch\fcs1 \af0 \ltrch\fcs0 \insrsid14558777\charrsid1342783 #}{\rtlch\fcs1 \af0 _x000d__x000a_\ltrch\fcs0 \cs17\v\fs20\cf9\lang1024\langfe1024\loch\af1\hich\af1\dbch\af31501\noproof\insrsid14558777\charrsid1342783 \hich\af1\dbch\af31501\loch\f1 &lt;/Original&gt;}{\rtlch\fcs1 \af0 \ltrch\fcs0 \insrsid14558777\charrsid1342783 _x000d__x000a_\par }\pard\plain \ltrpar\s22\qc \li0\ri0\sb240\sa240\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OptDel&gt;}{\rtlch\fcs1 \af0 \ltrch\fcs0 \insrsid14558777\charrsid1342783 #}{_x000d__x000a_\rtlch\fcs1 \af1 \ltrch\fcs0 \cs18\v\f1\fs20\cf15\insrsid14558777\charrsid1342783 MNU[CROSSREFNO][CROSSREFYES]@CHOICE@}{\rtlch\fcs1 \af0 \ltrch\fcs0 \insrsid14558777\charrsid1342783 #}{\rtlch\fcs1 \af0 \ltrch\fcs0 _x000d__x000a_\cs17\i0\v\fs20\cf9\lang1024\langfe1024\loch\af1\hich\af1\dbch\af31501\noproof\insrsid14558777\charrsid1342783 \hich\af1\dbch\af31501\loch\f1 &lt;/OptDel&gt;}{\rtlch\fcs1 \af0 \ltrch\fcs0 \insrsid14558777\charrsid1342783 _x000d__x000a_\par }\pard\plain \ltrpar\s23\qc \li0\ri0\sb240\sa240\keepn\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TitreJust&gt;}{\rtlch\fcs1 \af0 \ltrch\fcs0 \insrsid14558777\charrsid1342783 _x000d__x000a_Justification}{\rtlch\fcs1 \af0 \ltrch\fcs0 \cs17\i0\v\fs20\cf9\lang1024\langfe1024\loch\af1\hich\af1\dbch\af31501\noproof\insrsid14558777\charrsid1342783 \hich\af1\dbch\af31501\loch\f1 &lt;/TitreJust&gt;}{\rtlch\fcs1 \af0 \ltrch\fcs0 _x000d__x000a_\insrsid14558777\charrsid1342783 _x000d__x000a_\par }\pard\plain \ltrpar\s21\ql \li0\ri0\sa240\nowidctlpar\wrapdefault\aspalpha\aspnum\faauto\adjustright\rin0\lin0\itap0\pararsid14558777 \rtlch\fcs1 \af0\afs20\alang1025 \ltrch\fcs0 \i\fs24\lang2057\langfe2057\cgrid\langnp2057\langfenp2057 {\rtlch\fcs1 _x000d__x000a_\af0 \ltrch\fcs0 \cs17\i0\v\fs20\cf9\lang1024\langfe1024\loch\af1\hich\af1\dbch\af31501\noproof\insrsid14558777\charrsid1342783 \hich\af1\dbch\af31501\loch\f1 &lt;OptDelPrev&gt;}{\rtlch\fcs1 \af0 \ltrch\fcs0 \insrsid14558777\charrsid1342783 #}{\rtlch\fcs1 \af1 _x000d__x000a_\ltrch\fcs0 \cs18\v\f1\fs20\cf15\insrsid14558777\charrsid1342783 MNU[TEXTJUSTYES][TEXTJUSTNO]@CHOICE@}{\rtlch\fcs1 \af0 \ltrch\fcs0 \insrsid14558777\charrsid1342783 #}{\rtlch\fcs1 \af0 \ltrch\fcs0 _x000d__x000a_\cs17\i0\v\fs20\cf9\lang1024\langfe1024\loch\af1\hich\af1\dbch\af31501\noproof\insrsid14558777\charrsid1342783 \hich\af1\dbch\af31501\loch\f1 &lt;/OptDelPrev&gt;}{\rtlch\fcs1 \af0 \ltrch\fcs0 \insrsid14558777\charrsid1342783 _x000d__x000a_\par }\pard\plain \ltrpar\ql \li0\ri0\widctlpar\wrapdefault\aspalpha\aspnum\faauto\adjustright\rin0\lin0\itap0\pararsid14558777 \rtlch\fcs1 \af0\afs20\alang1025 \ltrch\fcs0 \fs24\lang2057\langfe2057\cgrid\langnp2057\langfenp2057 {\rtlch\fcs1 \af0 \ltrch\fcs0 _x000d__x000a_\cs17\v\fs20\cf9\lang1024\langfe1024\loch\af1\hich\af1\dbch\af31501\noproof\insrsid14558777\charrsid134278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9_x000d__x000a_60ab2b5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LANGUE" w:val="PL"/>
    <w:docVar w:name="TXTLANGUEMIN" w:val="pl"/>
    <w:docVar w:name="TXTNRPE" w:val="766.973"/>
    <w:docVar w:name="TXTPEorAP" w:val="PE"/>
    <w:docVar w:name="TXTROUTE" w:val="PR\1312684PL.docx"/>
    <w:docVar w:name="TXTVERSION" w:val="01-00"/>
  </w:docVars>
  <w:rsids>
    <w:rsidRoot w:val="00147D3F"/>
    <w:rsid w:val="00011AAB"/>
    <w:rsid w:val="00012351"/>
    <w:rsid w:val="000139E5"/>
    <w:rsid w:val="00033D57"/>
    <w:rsid w:val="00074F45"/>
    <w:rsid w:val="00084DD2"/>
    <w:rsid w:val="00084E89"/>
    <w:rsid w:val="000B62B6"/>
    <w:rsid w:val="000B7489"/>
    <w:rsid w:val="000F1096"/>
    <w:rsid w:val="001051CD"/>
    <w:rsid w:val="00120948"/>
    <w:rsid w:val="00123DD5"/>
    <w:rsid w:val="001277AE"/>
    <w:rsid w:val="00142215"/>
    <w:rsid w:val="00147D3F"/>
    <w:rsid w:val="001767E2"/>
    <w:rsid w:val="00187008"/>
    <w:rsid w:val="001B3829"/>
    <w:rsid w:val="001C5592"/>
    <w:rsid w:val="001C5B44"/>
    <w:rsid w:val="001C6FFC"/>
    <w:rsid w:val="001E0301"/>
    <w:rsid w:val="001F7C7C"/>
    <w:rsid w:val="00212B84"/>
    <w:rsid w:val="002346B0"/>
    <w:rsid w:val="002637F0"/>
    <w:rsid w:val="002667C3"/>
    <w:rsid w:val="002669B6"/>
    <w:rsid w:val="00290BED"/>
    <w:rsid w:val="002B29AF"/>
    <w:rsid w:val="002C2B43"/>
    <w:rsid w:val="002D13EE"/>
    <w:rsid w:val="002E33EE"/>
    <w:rsid w:val="002F40BB"/>
    <w:rsid w:val="002F4B02"/>
    <w:rsid w:val="00305CD9"/>
    <w:rsid w:val="00323EF8"/>
    <w:rsid w:val="003316DD"/>
    <w:rsid w:val="00366A46"/>
    <w:rsid w:val="00370AC3"/>
    <w:rsid w:val="003824EE"/>
    <w:rsid w:val="003B04AC"/>
    <w:rsid w:val="003B4689"/>
    <w:rsid w:val="003C2068"/>
    <w:rsid w:val="003C37CF"/>
    <w:rsid w:val="004100B1"/>
    <w:rsid w:val="00410EBD"/>
    <w:rsid w:val="00412F75"/>
    <w:rsid w:val="00426E47"/>
    <w:rsid w:val="00455743"/>
    <w:rsid w:val="00461601"/>
    <w:rsid w:val="004B3320"/>
    <w:rsid w:val="004C0915"/>
    <w:rsid w:val="004D424E"/>
    <w:rsid w:val="004E42C8"/>
    <w:rsid w:val="004E733D"/>
    <w:rsid w:val="004F3FA5"/>
    <w:rsid w:val="0051271F"/>
    <w:rsid w:val="00514D1E"/>
    <w:rsid w:val="00521F46"/>
    <w:rsid w:val="00551111"/>
    <w:rsid w:val="00551123"/>
    <w:rsid w:val="00570A6A"/>
    <w:rsid w:val="00572ACE"/>
    <w:rsid w:val="00586E50"/>
    <w:rsid w:val="0059583D"/>
    <w:rsid w:val="005A42D9"/>
    <w:rsid w:val="005B13E5"/>
    <w:rsid w:val="005C2BEF"/>
    <w:rsid w:val="005D1A99"/>
    <w:rsid w:val="005D7609"/>
    <w:rsid w:val="005D7EE8"/>
    <w:rsid w:val="005E67C3"/>
    <w:rsid w:val="006125DB"/>
    <w:rsid w:val="00642325"/>
    <w:rsid w:val="00675A2A"/>
    <w:rsid w:val="006925BC"/>
    <w:rsid w:val="006A2F5D"/>
    <w:rsid w:val="006A31A9"/>
    <w:rsid w:val="006D16D0"/>
    <w:rsid w:val="006F7907"/>
    <w:rsid w:val="00743189"/>
    <w:rsid w:val="007437EE"/>
    <w:rsid w:val="00743D33"/>
    <w:rsid w:val="007932B3"/>
    <w:rsid w:val="00793EA9"/>
    <w:rsid w:val="007D54E3"/>
    <w:rsid w:val="007D6F68"/>
    <w:rsid w:val="00823585"/>
    <w:rsid w:val="00823E6B"/>
    <w:rsid w:val="00826780"/>
    <w:rsid w:val="00837CCD"/>
    <w:rsid w:val="008633CC"/>
    <w:rsid w:val="00865190"/>
    <w:rsid w:val="00865AB4"/>
    <w:rsid w:val="008719B9"/>
    <w:rsid w:val="00894ECE"/>
    <w:rsid w:val="00896BB4"/>
    <w:rsid w:val="008A7FB8"/>
    <w:rsid w:val="009022B8"/>
    <w:rsid w:val="00914537"/>
    <w:rsid w:val="00917CC4"/>
    <w:rsid w:val="009307C3"/>
    <w:rsid w:val="00950802"/>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63BCF"/>
    <w:rsid w:val="00B84D5E"/>
    <w:rsid w:val="00B85407"/>
    <w:rsid w:val="00B95702"/>
    <w:rsid w:val="00BB57B3"/>
    <w:rsid w:val="00BC0CB3"/>
    <w:rsid w:val="00BC4622"/>
    <w:rsid w:val="00BC6489"/>
    <w:rsid w:val="00BD480C"/>
    <w:rsid w:val="00BE0ECF"/>
    <w:rsid w:val="00C20954"/>
    <w:rsid w:val="00C23324"/>
    <w:rsid w:val="00C42A41"/>
    <w:rsid w:val="00C47E74"/>
    <w:rsid w:val="00C57A72"/>
    <w:rsid w:val="00C73602"/>
    <w:rsid w:val="00CA72E9"/>
    <w:rsid w:val="00CF60C8"/>
    <w:rsid w:val="00D30DE2"/>
    <w:rsid w:val="00D32924"/>
    <w:rsid w:val="00D503A3"/>
    <w:rsid w:val="00D50E54"/>
    <w:rsid w:val="00D718E6"/>
    <w:rsid w:val="00DA6ED0"/>
    <w:rsid w:val="00DC5011"/>
    <w:rsid w:val="00DD51C0"/>
    <w:rsid w:val="00DD7ACF"/>
    <w:rsid w:val="00E171B6"/>
    <w:rsid w:val="00E72695"/>
    <w:rsid w:val="00E912C8"/>
    <w:rsid w:val="00EB1753"/>
    <w:rsid w:val="00EB6CFF"/>
    <w:rsid w:val="00EE3996"/>
    <w:rsid w:val="00EF53A6"/>
    <w:rsid w:val="00F07062"/>
    <w:rsid w:val="00F23CFC"/>
    <w:rsid w:val="00F4022B"/>
    <w:rsid w:val="00F433E2"/>
    <w:rsid w:val="00F63A2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4CE76"/>
  <w15:chartTrackingRefBased/>
  <w15:docId w15:val="{CA2FD489-81EE-4CBC-A8B1-9896DC6B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13E5"/>
    <w:rPr>
      <w:rFonts w:ascii="Arial" w:hAnsi="Arial"/>
      <w:b/>
      <w:kern w:val="28"/>
      <w:sz w:val="28"/>
    </w:rPr>
  </w:style>
  <w:style w:type="character" w:customStyle="1" w:styleId="Heading2Char">
    <w:name w:val="Heading 2 Char"/>
    <w:basedOn w:val="DefaultParagraphFont"/>
    <w:link w:val="Heading2"/>
    <w:semiHidden/>
    <w:rsid w:val="005B13E5"/>
    <w:rPr>
      <w:rFonts w:ascii="Arial" w:hAnsi="Arial"/>
      <w:b/>
      <w:i/>
      <w:sz w:val="24"/>
    </w:rPr>
  </w:style>
  <w:style w:type="character" w:customStyle="1" w:styleId="Heading3Char">
    <w:name w:val="Heading 3 Char"/>
    <w:basedOn w:val="DefaultParagraphFont"/>
    <w:link w:val="Heading3"/>
    <w:semiHidden/>
    <w:rsid w:val="005B13E5"/>
    <w:rPr>
      <w:rFonts w:ascii="Arial" w:hAnsi="Arial"/>
      <w:sz w:val="24"/>
    </w:rPr>
  </w:style>
  <w:style w:type="character" w:customStyle="1" w:styleId="Heading4Char">
    <w:name w:val="Heading 4 Char"/>
    <w:basedOn w:val="DefaultParagraphFont"/>
    <w:link w:val="Heading4"/>
    <w:semiHidden/>
    <w:rsid w:val="005B13E5"/>
    <w:rPr>
      <w:rFonts w:ascii="Arial" w:hAnsi="Arial"/>
      <w:b/>
      <w:sz w:val="24"/>
    </w:rPr>
  </w:style>
  <w:style w:type="character" w:customStyle="1" w:styleId="Heading5Char">
    <w:name w:val="Heading 5 Char"/>
    <w:basedOn w:val="DefaultParagraphFont"/>
    <w:link w:val="Heading5"/>
    <w:semiHidden/>
    <w:rsid w:val="005B13E5"/>
    <w:rPr>
      <w:sz w:val="22"/>
    </w:rPr>
  </w:style>
  <w:style w:type="character" w:customStyle="1" w:styleId="Heading6Char">
    <w:name w:val="Heading 6 Char"/>
    <w:basedOn w:val="DefaultParagraphFont"/>
    <w:link w:val="Heading6"/>
    <w:semiHidden/>
    <w:rsid w:val="005B13E5"/>
    <w:rPr>
      <w:i/>
      <w:sz w:val="22"/>
    </w:rPr>
  </w:style>
  <w:style w:type="character" w:customStyle="1" w:styleId="Heading7Char">
    <w:name w:val="Heading 7 Char"/>
    <w:basedOn w:val="DefaultParagraphFont"/>
    <w:link w:val="Heading7"/>
    <w:semiHidden/>
    <w:rsid w:val="005B13E5"/>
    <w:rPr>
      <w:rFonts w:ascii="Arial" w:hAnsi="Arial"/>
      <w:sz w:val="24"/>
    </w:rPr>
  </w:style>
  <w:style w:type="character" w:customStyle="1" w:styleId="Heading8Char">
    <w:name w:val="Heading 8 Char"/>
    <w:basedOn w:val="DefaultParagraphFont"/>
    <w:link w:val="Heading8"/>
    <w:semiHidden/>
    <w:rsid w:val="005B13E5"/>
    <w:rPr>
      <w:rFonts w:ascii="Arial" w:hAnsi="Arial"/>
      <w:i/>
      <w:sz w:val="24"/>
    </w:rPr>
  </w:style>
  <w:style w:type="character" w:customStyle="1" w:styleId="Heading9Char">
    <w:name w:val="Heading 9 Char"/>
    <w:basedOn w:val="DefaultParagraphFont"/>
    <w:link w:val="Heading9"/>
    <w:semiHidden/>
    <w:rsid w:val="005B13E5"/>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5B13E5"/>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msonormal0">
    <w:name w:val="msonormal"/>
    <w:basedOn w:val="Normal"/>
    <w:rsid w:val="005B13E5"/>
    <w:pPr>
      <w:widowControl/>
      <w:spacing w:before="100" w:beforeAutospacing="1" w:after="100" w:afterAutospacing="1"/>
    </w:pPr>
    <w:rPr>
      <w:szCs w:val="24"/>
    </w:rPr>
  </w:style>
  <w:style w:type="paragraph" w:styleId="FootnoteText">
    <w:name w:val="footnote text"/>
    <w:basedOn w:val="Normal"/>
    <w:link w:val="FootnoteTextChar"/>
    <w:unhideWhenUsed/>
    <w:rsid w:val="005B13E5"/>
    <w:rPr>
      <w:sz w:val="20"/>
    </w:rPr>
  </w:style>
  <w:style w:type="character" w:customStyle="1" w:styleId="FootnoteTextChar">
    <w:name w:val="Footnote Text Char"/>
    <w:basedOn w:val="DefaultParagraphFont"/>
    <w:link w:val="FootnoteText"/>
    <w:rsid w:val="005B13E5"/>
  </w:style>
  <w:style w:type="paragraph" w:styleId="CommentText">
    <w:name w:val="annotation text"/>
    <w:basedOn w:val="Normal"/>
    <w:link w:val="CommentTextChar"/>
    <w:unhideWhenUsed/>
    <w:rsid w:val="005B13E5"/>
    <w:rPr>
      <w:sz w:val="20"/>
    </w:rPr>
  </w:style>
  <w:style w:type="character" w:customStyle="1" w:styleId="CommentTextChar">
    <w:name w:val="Comment Text Char"/>
    <w:basedOn w:val="DefaultParagraphFont"/>
    <w:link w:val="CommentText"/>
    <w:rsid w:val="005B13E5"/>
  </w:style>
  <w:style w:type="character" w:customStyle="1" w:styleId="FooterChar">
    <w:name w:val="Footer Char"/>
    <w:basedOn w:val="DefaultParagraphFont"/>
    <w:link w:val="Footer"/>
    <w:rsid w:val="005B13E5"/>
    <w:rPr>
      <w:sz w:val="22"/>
      <w:lang w:val="pl-PL" w:eastAsia="ca-ES"/>
    </w:rPr>
  </w:style>
  <w:style w:type="paragraph" w:styleId="Footer">
    <w:name w:val="footer"/>
    <w:link w:val="FooterChar"/>
    <w:unhideWhenUsed/>
    <w:rsid w:val="005B13E5"/>
    <w:pPr>
      <w:tabs>
        <w:tab w:val="center" w:pos="4536"/>
        <w:tab w:val="right" w:pos="9072"/>
      </w:tabs>
      <w:spacing w:before="240" w:after="240" w:line="220" w:lineRule="auto"/>
    </w:pPr>
    <w:rPr>
      <w:sz w:val="22"/>
      <w:lang w:eastAsia="ca-ES"/>
    </w:rPr>
  </w:style>
  <w:style w:type="paragraph" w:styleId="CommentSubject">
    <w:name w:val="annotation subject"/>
    <w:basedOn w:val="CommentText"/>
    <w:next w:val="CommentText"/>
    <w:link w:val="CommentSubjectChar"/>
    <w:semiHidden/>
    <w:unhideWhenUsed/>
    <w:rsid w:val="005B13E5"/>
    <w:rPr>
      <w:b/>
      <w:bCs/>
    </w:rPr>
  </w:style>
  <w:style w:type="character" w:customStyle="1" w:styleId="CommentSubjectChar">
    <w:name w:val="Comment Subject Char"/>
    <w:basedOn w:val="CommentTextChar"/>
    <w:link w:val="CommentSubject"/>
    <w:semiHidden/>
    <w:rsid w:val="005B13E5"/>
    <w:rPr>
      <w:b/>
      <w:bCs/>
    </w:rPr>
  </w:style>
  <w:style w:type="paragraph" w:styleId="BalloonText">
    <w:name w:val="Balloon Text"/>
    <w:basedOn w:val="Normal"/>
    <w:link w:val="BalloonTextChar"/>
    <w:semiHidden/>
    <w:unhideWhenUsed/>
    <w:rsid w:val="005B13E5"/>
    <w:rPr>
      <w:rFonts w:ascii="Segoe UI" w:hAnsi="Segoe UI" w:cs="Segoe UI"/>
      <w:sz w:val="18"/>
      <w:szCs w:val="18"/>
    </w:rPr>
  </w:style>
  <w:style w:type="character" w:customStyle="1" w:styleId="BalloonTextChar">
    <w:name w:val="Balloon Text Char"/>
    <w:basedOn w:val="DefaultParagraphFont"/>
    <w:link w:val="BalloonText"/>
    <w:semiHidden/>
    <w:rsid w:val="005B13E5"/>
    <w:rPr>
      <w:rFonts w:ascii="Segoe UI" w:hAnsi="Segoe UI" w:cs="Segoe UI"/>
      <w:sz w:val="18"/>
      <w:szCs w:val="18"/>
    </w:rPr>
  </w:style>
  <w:style w:type="paragraph" w:customStyle="1" w:styleId="Lgendesigne">
    <w:name w:val="Légende signe"/>
    <w:basedOn w:val="Normal"/>
    <w:rsid w:val="005B13E5"/>
    <w:pPr>
      <w:tabs>
        <w:tab w:val="right" w:pos="454"/>
        <w:tab w:val="left" w:pos="737"/>
      </w:tabs>
      <w:snapToGrid w:val="0"/>
      <w:ind w:left="737" w:hanging="737"/>
    </w:pPr>
    <w:rPr>
      <w:sz w:val="18"/>
      <w:lang w:eastAsia="en-US"/>
    </w:rPr>
  </w:style>
  <w:style w:type="paragraph" w:customStyle="1" w:styleId="Lgendetitre">
    <w:name w:val="Légende titre"/>
    <w:basedOn w:val="Normal"/>
    <w:rsid w:val="005B13E5"/>
    <w:pPr>
      <w:snapToGrid w:val="0"/>
      <w:spacing w:before="240" w:after="240"/>
    </w:pPr>
    <w:rPr>
      <w:b/>
      <w:i/>
      <w:lang w:eastAsia="en-US"/>
    </w:rPr>
  </w:style>
  <w:style w:type="paragraph" w:customStyle="1" w:styleId="Lgendestandard">
    <w:name w:val="Légende standard"/>
    <w:basedOn w:val="Normal"/>
    <w:rsid w:val="005B13E5"/>
    <w:rPr>
      <w:sz w:val="18"/>
    </w:rPr>
  </w:style>
  <w:style w:type="character" w:customStyle="1" w:styleId="Normal12Char">
    <w:name w:val="Normal12 Char"/>
    <w:basedOn w:val="DefaultParagraphFont"/>
    <w:link w:val="Normal12"/>
    <w:locked/>
    <w:rsid w:val="005B13E5"/>
    <w:rPr>
      <w:noProof/>
      <w:sz w:val="24"/>
    </w:rPr>
  </w:style>
  <w:style w:type="paragraph" w:customStyle="1" w:styleId="Normal12">
    <w:name w:val="Normal12"/>
    <w:basedOn w:val="Normal"/>
    <w:link w:val="Normal12Char"/>
    <w:rsid w:val="005B13E5"/>
    <w:pPr>
      <w:spacing w:after="240"/>
    </w:pPr>
    <w:rPr>
      <w:noProof/>
    </w:rPr>
  </w:style>
  <w:style w:type="character" w:customStyle="1" w:styleId="Normal6Char">
    <w:name w:val="Normal6 Char"/>
    <w:basedOn w:val="DefaultParagraphFont"/>
    <w:link w:val="Normal6"/>
    <w:locked/>
    <w:rsid w:val="005B13E5"/>
    <w:rPr>
      <w:sz w:val="24"/>
      <w:lang w:val="pl-PL"/>
    </w:rPr>
  </w:style>
  <w:style w:type="paragraph" w:customStyle="1" w:styleId="Normal6">
    <w:name w:val="Normal6"/>
    <w:basedOn w:val="Normal"/>
    <w:link w:val="Normal6Char"/>
    <w:rsid w:val="005B13E5"/>
    <w:pPr>
      <w:spacing w:after="120"/>
    </w:pPr>
  </w:style>
  <w:style w:type="paragraph" w:customStyle="1" w:styleId="Normal12Italic">
    <w:name w:val="Normal12Italic"/>
    <w:basedOn w:val="Normal12"/>
    <w:rsid w:val="005B13E5"/>
    <w:rPr>
      <w:i/>
    </w:rPr>
  </w:style>
  <w:style w:type="paragraph" w:customStyle="1" w:styleId="Footer2">
    <w:name w:val="Footer2"/>
    <w:basedOn w:val="Normal12"/>
    <w:rsid w:val="005B13E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B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B13E5"/>
    <w:pPr>
      <w:spacing w:after="240"/>
      <w:jc w:val="center"/>
    </w:pPr>
    <w:rPr>
      <w:i/>
    </w:rPr>
  </w:style>
  <w:style w:type="paragraph" w:customStyle="1" w:styleId="Olang">
    <w:name w:val="Olang"/>
    <w:basedOn w:val="Normal"/>
    <w:rsid w:val="005B13E5"/>
    <w:pPr>
      <w:spacing w:before="240" w:after="240"/>
      <w:jc w:val="right"/>
    </w:pPr>
    <w:rPr>
      <w:noProof/>
      <w:szCs w:val="24"/>
    </w:rPr>
  </w:style>
  <w:style w:type="paragraph" w:customStyle="1" w:styleId="Normal24a">
    <w:name w:val="Normal24a"/>
    <w:basedOn w:val="Normal"/>
    <w:rsid w:val="005B13E5"/>
    <w:pPr>
      <w:spacing w:after="480"/>
    </w:pPr>
  </w:style>
  <w:style w:type="paragraph" w:customStyle="1" w:styleId="NormalBoldCenter">
    <w:name w:val="NormalBoldCenter"/>
    <w:basedOn w:val="Normal"/>
    <w:rsid w:val="005B13E5"/>
    <w:pPr>
      <w:jc w:val="center"/>
    </w:pPr>
    <w:rPr>
      <w:b/>
    </w:rPr>
  </w:style>
  <w:style w:type="paragraph" w:customStyle="1" w:styleId="EntPE">
    <w:name w:val="EntPE"/>
    <w:basedOn w:val="Normal12"/>
    <w:rsid w:val="005B13E5"/>
    <w:pPr>
      <w:jc w:val="center"/>
    </w:pPr>
    <w:rPr>
      <w:noProof w:val="0"/>
      <w:sz w:val="56"/>
    </w:rPr>
  </w:style>
  <w:style w:type="character" w:styleId="FootnoteReference">
    <w:name w:val="footnote reference"/>
    <w:basedOn w:val="DefaultParagraphFont"/>
    <w:unhideWhenUsed/>
    <w:rsid w:val="005B13E5"/>
    <w:rPr>
      <w:vertAlign w:val="superscript"/>
    </w:rPr>
  </w:style>
  <w:style w:type="character" w:styleId="Hyperlink">
    <w:name w:val="Hyperlink"/>
    <w:basedOn w:val="DefaultParagraphFont"/>
    <w:uiPriority w:val="99"/>
    <w:unhideWhenUsed/>
    <w:rsid w:val="005B13E5"/>
    <w:rPr>
      <w:color w:val="0000FF"/>
      <w:u w:val="single"/>
    </w:rPr>
  </w:style>
  <w:style w:type="character" w:styleId="CommentReference">
    <w:name w:val="annotation reference"/>
    <w:basedOn w:val="DefaultParagraphFont"/>
    <w:rsid w:val="001E03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A1C55-557D-435F-9C41-D66BF5706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18620</Words>
  <Characters>126805</Characters>
  <Application>Microsoft Office Word</Application>
  <DocSecurity>0</DocSecurity>
  <Lines>4696</Lines>
  <Paragraphs>1253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PERNAK Anna</cp:lastModifiedBy>
  <cp:revision>2</cp:revision>
  <cp:lastPrinted>2004-11-04T09:41:00Z</cp:lastPrinted>
  <dcterms:created xsi:type="dcterms:W3CDTF">2025-01-17T14:26:00Z</dcterms:created>
  <dcterms:modified xsi:type="dcterms:W3CDTF">2025-01-17T14:26:00Z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- 2025/01/17 15:23</vt:lpwstr>
  </property>
  <property fmtid="{D5CDD505-2E9C-101B-9397-08002B2CF9AE}" pid="9" name="Created with">
    <vt:lpwstr>10.0.0 Build [20241202]</vt:lpwstr>
  </property>
  <property fmtid="{D5CDD505-2E9C-101B-9397-08002B2CF9AE}" pid="10" name="FooterPath">
    <vt:lpwstr>PR\1312684PL.docx</vt:lpwstr>
  </property>
  <property fmtid="{D5CDD505-2E9C-101B-9397-08002B2CF9AE}" pid="11" name="LastEdited with">
    <vt:lpwstr>10.0.0 Build [20241202]</vt:lpwstr>
  </property>
  <property fmtid="{D5CDD505-2E9C-101B-9397-08002B2CF9AE}" pid="12" name="PE number">
    <vt:lpwstr>766.973</vt:lpwstr>
  </property>
  <property fmtid="{D5CDD505-2E9C-101B-9397-08002B2CF9AE}" pid="13" name="SDLStudio">
    <vt:lpwstr/>
  </property>
  <property fmtid="{D5CDD505-2E9C-101B-9397-08002B2CF9AE}" pid="14" name="SendToEpades">
    <vt:lpwstr>OK - 2024/12/20 11:15</vt:lpwstr>
  </property>
</Properties>
</file>