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FB0EA1" w:rsidRPr="001D16D2" w14:paraId="3505A19E" w14:textId="77777777" w:rsidTr="00C85D0F">
        <w:trPr>
          <w:trHeight w:hRule="exact" w:val="1418"/>
        </w:trPr>
        <w:tc>
          <w:tcPr>
            <w:tcW w:w="6804" w:type="dxa"/>
            <w:shd w:val="clear" w:color="auto" w:fill="auto"/>
            <w:vAlign w:val="center"/>
          </w:tcPr>
          <w:p w14:paraId="597B8D39" w14:textId="77777777" w:rsidR="00C05DD8" w:rsidRPr="001D16D2" w:rsidRDefault="00A033A4" w:rsidP="00C85D0F">
            <w:pPr>
              <w:pStyle w:val="EPName"/>
            </w:pPr>
            <w:r w:rsidRPr="001D16D2">
              <w:t>Europa-Parlamentet</w:t>
            </w:r>
          </w:p>
          <w:p w14:paraId="73E5B3A6" w14:textId="77777777" w:rsidR="00C05DD8" w:rsidRPr="001D16D2" w:rsidRDefault="00A033A4" w:rsidP="001F126F">
            <w:pPr>
              <w:pStyle w:val="EPTerm"/>
            </w:pPr>
            <w:r w:rsidRPr="001D16D2">
              <w:t>2024-2029</w:t>
            </w:r>
          </w:p>
        </w:tc>
        <w:tc>
          <w:tcPr>
            <w:tcW w:w="2268" w:type="dxa"/>
            <w:shd w:val="clear" w:color="auto" w:fill="auto"/>
          </w:tcPr>
          <w:p w14:paraId="4E29CF61" w14:textId="77777777" w:rsidR="00C05DD8" w:rsidRPr="001D16D2" w:rsidRDefault="00A033A4" w:rsidP="00C85D0F">
            <w:pPr>
              <w:pStyle w:val="EPLogo"/>
            </w:pPr>
            <w:r w:rsidRPr="001D16D2">
              <w:rPr>
                <w:noProof/>
              </w:rPr>
              <w:drawing>
                <wp:inline distT="0" distB="0" distL="0" distR="0" wp14:anchorId="063579F7" wp14:editId="4C94B19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3415FB06" w14:textId="77777777" w:rsidR="009612AA" w:rsidRPr="001D16D2" w:rsidRDefault="009612AA" w:rsidP="009612AA">
      <w:pPr>
        <w:pStyle w:val="LineTop"/>
      </w:pPr>
    </w:p>
    <w:p w14:paraId="4A4BD9BD" w14:textId="77777777" w:rsidR="009612AA" w:rsidRPr="001D16D2" w:rsidRDefault="00A033A4" w:rsidP="009612AA">
      <w:pPr>
        <w:pStyle w:val="EPBody"/>
      </w:pPr>
      <w:r w:rsidRPr="001D16D2">
        <w:rPr>
          <w:rStyle w:val="HideTWBExt"/>
        </w:rPr>
        <w:t>&lt;</w:t>
      </w:r>
      <w:r w:rsidRPr="001D16D2">
        <w:rPr>
          <w:rStyle w:val="HideTWBExt"/>
          <w:i w:val="0"/>
        </w:rPr>
        <w:t>Commission</w:t>
      </w:r>
      <w:r w:rsidRPr="001D16D2">
        <w:rPr>
          <w:rStyle w:val="HideTWBExt"/>
        </w:rPr>
        <w:t>&gt;</w:t>
      </w:r>
      <w:r w:rsidRPr="001D16D2">
        <w:rPr>
          <w:rStyle w:val="HideTWBInt"/>
          <w:color w:val="auto"/>
        </w:rPr>
        <w:t>{LIBE}</w:t>
      </w:r>
      <w:r w:rsidRPr="001D16D2">
        <w:t>Udvalget om Borgernes Rettigheder og Retlige og Indre Anliggender</w:t>
      </w:r>
      <w:r w:rsidRPr="001D16D2">
        <w:rPr>
          <w:rStyle w:val="HideTWBExt"/>
        </w:rPr>
        <w:t>&lt;/</w:t>
      </w:r>
      <w:r w:rsidRPr="001D16D2">
        <w:rPr>
          <w:rStyle w:val="HideTWBExt"/>
          <w:i w:val="0"/>
        </w:rPr>
        <w:t>Commission</w:t>
      </w:r>
      <w:r w:rsidRPr="001D16D2">
        <w:rPr>
          <w:rStyle w:val="HideTWBExt"/>
        </w:rPr>
        <w:t>&gt;</w:t>
      </w:r>
    </w:p>
    <w:p w14:paraId="5AED0937" w14:textId="77777777" w:rsidR="009612AA" w:rsidRPr="001D16D2" w:rsidRDefault="009612AA" w:rsidP="009612AA">
      <w:pPr>
        <w:pStyle w:val="LineBottom"/>
      </w:pPr>
    </w:p>
    <w:p w14:paraId="52876FDA" w14:textId="77777777" w:rsidR="00363B94" w:rsidRPr="001D16D2" w:rsidRDefault="00A033A4">
      <w:pPr>
        <w:pStyle w:val="CoverReference"/>
      </w:pPr>
      <w:r w:rsidRPr="001D16D2">
        <w:rPr>
          <w:rStyle w:val="HideTWBExt"/>
          <w:b w:val="0"/>
        </w:rPr>
        <w:t>&lt;RefProc&gt;</w:t>
      </w:r>
      <w:r w:rsidRPr="001D16D2">
        <w:t>2024/0321</w:t>
      </w:r>
      <w:r w:rsidRPr="001D16D2">
        <w:rPr>
          <w:rStyle w:val="HideTWBExt"/>
          <w:b w:val="0"/>
        </w:rPr>
        <w:t>&lt;/RefProc&gt;&lt;RefTypeProc&gt;</w:t>
      </w:r>
      <w:r w:rsidRPr="001D16D2">
        <w:t>(NLE)</w:t>
      </w:r>
      <w:r w:rsidRPr="001D16D2">
        <w:rPr>
          <w:rStyle w:val="HideTWBExt"/>
          <w:b w:val="0"/>
        </w:rPr>
        <w:t>&lt;/RefTypeProc&gt;</w:t>
      </w:r>
    </w:p>
    <w:p w14:paraId="30DAD51D" w14:textId="77777777" w:rsidR="00363B94" w:rsidRPr="001D16D2" w:rsidRDefault="00A033A4">
      <w:pPr>
        <w:pStyle w:val="CoverDate"/>
      </w:pPr>
      <w:r w:rsidRPr="001D16D2">
        <w:rPr>
          <w:rStyle w:val="HideTWBExt"/>
        </w:rPr>
        <w:t>&lt;Date&gt;</w:t>
      </w:r>
      <w:r w:rsidRPr="001D16D2">
        <w:rPr>
          <w:rStyle w:val="HideTWBInt"/>
          <w:color w:val="auto"/>
        </w:rPr>
        <w:t>{12/06/2025}</w:t>
      </w:r>
      <w:r w:rsidRPr="001D16D2">
        <w:t>12.6.2025</w:t>
      </w:r>
      <w:r w:rsidRPr="001D16D2">
        <w:rPr>
          <w:rStyle w:val="HideTWBExt"/>
        </w:rPr>
        <w:t>&lt;/Date&gt;</w:t>
      </w:r>
    </w:p>
    <w:p w14:paraId="562E87FC" w14:textId="77777777" w:rsidR="00363B94" w:rsidRPr="001D16D2" w:rsidRDefault="00A033A4">
      <w:pPr>
        <w:pStyle w:val="CoverDocType"/>
      </w:pPr>
      <w:r w:rsidRPr="001D16D2">
        <w:rPr>
          <w:rStyle w:val="HideTWBExt"/>
          <w:b w:val="0"/>
        </w:rPr>
        <w:t>&lt;RefProcLect&gt;</w:t>
      </w:r>
      <w:r w:rsidRPr="001D16D2">
        <w:t>***</w:t>
      </w:r>
      <w:r w:rsidRPr="001D16D2">
        <w:rPr>
          <w:rStyle w:val="HideTWBExt"/>
          <w:b w:val="0"/>
        </w:rPr>
        <w:t>&lt;/RefProcLect&gt;</w:t>
      </w:r>
    </w:p>
    <w:p w14:paraId="5223AF34" w14:textId="77777777" w:rsidR="00363B94" w:rsidRPr="001D16D2" w:rsidRDefault="00A033A4">
      <w:pPr>
        <w:pStyle w:val="CoverDocType24a"/>
      </w:pPr>
      <w:r w:rsidRPr="001D16D2">
        <w:rPr>
          <w:rStyle w:val="HideTWBExt"/>
          <w:b w:val="0"/>
        </w:rPr>
        <w:t>&lt;TitreType&gt;</w:t>
      </w:r>
      <w:r w:rsidRPr="001D16D2">
        <w:t>UDKAST TIL HENSTILLING</w:t>
      </w:r>
      <w:r w:rsidRPr="001D16D2">
        <w:rPr>
          <w:rStyle w:val="HideTWBExt"/>
          <w:b w:val="0"/>
        </w:rPr>
        <w:t>&lt;/TitreType&gt;</w:t>
      </w:r>
    </w:p>
    <w:p w14:paraId="3E0543DE" w14:textId="77777777" w:rsidR="00363B94" w:rsidRPr="001D16D2" w:rsidRDefault="00A033A4">
      <w:pPr>
        <w:pStyle w:val="CoverNormal"/>
      </w:pPr>
      <w:r w:rsidRPr="001D16D2">
        <w:rPr>
          <w:rStyle w:val="HideTWBExt"/>
        </w:rPr>
        <w:t>&lt;Titre&gt;</w:t>
      </w:r>
      <w:r w:rsidRPr="001D16D2">
        <w:t>om udkast til Rådets afgørelse om indgåelse af aftalen mellem Den Europæiske Union og Den Føderative Republik Brasilien om samarbejde med og gennem Den Europæiske Unions Agentur for Retshåndhævelsessamarbejde (Europol) og Brasiliens forbundspoliti</w:t>
      </w:r>
      <w:r w:rsidRPr="001D16D2">
        <w:rPr>
          <w:rStyle w:val="HideTWBExt"/>
        </w:rPr>
        <w:t>&lt;/Titre&gt;</w:t>
      </w:r>
    </w:p>
    <w:p w14:paraId="6B097DA7" w14:textId="77777777" w:rsidR="00363B94" w:rsidRPr="001D16D2" w:rsidRDefault="00A033A4">
      <w:pPr>
        <w:pStyle w:val="CoverNormal24a"/>
      </w:pPr>
      <w:r w:rsidRPr="001D16D2">
        <w:rPr>
          <w:rStyle w:val="HideTWBExt"/>
        </w:rPr>
        <w:t>&lt;DocRef&gt;</w:t>
      </w:r>
      <w:r w:rsidRPr="001D16D2">
        <w:t>(05617/2025 – C10</w:t>
      </w:r>
      <w:r w:rsidRPr="001D16D2">
        <w:noBreakHyphen/>
        <w:t>0045/2025 – 2024/0321(NLE))</w:t>
      </w:r>
      <w:r w:rsidRPr="001D16D2">
        <w:rPr>
          <w:rStyle w:val="HideTWBExt"/>
        </w:rPr>
        <w:t>&lt;/DocRef&gt;</w:t>
      </w:r>
    </w:p>
    <w:p w14:paraId="66265FFC" w14:textId="77777777" w:rsidR="00363B94" w:rsidRPr="001D16D2" w:rsidRDefault="00A033A4">
      <w:pPr>
        <w:pStyle w:val="CoverNormal24a"/>
      </w:pPr>
      <w:r w:rsidRPr="001D16D2">
        <w:rPr>
          <w:rStyle w:val="HideTWBExt"/>
        </w:rPr>
        <w:t>&lt;Commission&gt;</w:t>
      </w:r>
      <w:r w:rsidRPr="001D16D2">
        <w:rPr>
          <w:rStyle w:val="HideTWBInt"/>
          <w:color w:val="auto"/>
        </w:rPr>
        <w:t>{LIBE}</w:t>
      </w:r>
      <w:r w:rsidRPr="001D16D2">
        <w:t>Udvalget om Borgernes Rettigheder og Retlige og Indre Anliggender</w:t>
      </w:r>
      <w:r w:rsidRPr="001D16D2">
        <w:rPr>
          <w:rStyle w:val="HideTWBExt"/>
        </w:rPr>
        <w:t>&lt;/Commission&gt;</w:t>
      </w:r>
    </w:p>
    <w:p w14:paraId="693D2B2C" w14:textId="77777777" w:rsidR="00363B94" w:rsidRPr="001D16D2" w:rsidRDefault="00A033A4">
      <w:pPr>
        <w:pStyle w:val="CoverNormal24a"/>
      </w:pPr>
      <w:r w:rsidRPr="001D16D2">
        <w:t xml:space="preserve">Ordfører: </w:t>
      </w:r>
      <w:r w:rsidRPr="001D16D2">
        <w:rPr>
          <w:rStyle w:val="HideTWBExt"/>
        </w:rPr>
        <w:t>&lt;Depute&gt;</w:t>
      </w:r>
      <w:r w:rsidRPr="001D16D2">
        <w:t>Nikola Bartůšek</w:t>
      </w:r>
      <w:r w:rsidRPr="001D16D2">
        <w:rPr>
          <w:rStyle w:val="HideTWBExt"/>
        </w:rPr>
        <w:t>&lt;/Depute&gt;</w:t>
      </w:r>
    </w:p>
    <w:p w14:paraId="6AAE3503" w14:textId="77777777" w:rsidR="00B42885" w:rsidRPr="001D16D2" w:rsidRDefault="00B42885" w:rsidP="00B42885">
      <w:pPr>
        <w:pStyle w:val="CoverNormal"/>
      </w:pPr>
    </w:p>
    <w:p w14:paraId="3834A1DC" w14:textId="4C105E24" w:rsidR="001F126F" w:rsidRPr="001D16D2" w:rsidRDefault="00A033A4" w:rsidP="00016E55">
      <w:r w:rsidRPr="001D16D2">
        <w:br w:type="page"/>
      </w:r>
      <w:r w:rsidRPr="001D16D2">
        <w:lastRenderedPageBreak/>
        <w:fldChar w:fldCharType="begin"/>
      </w:r>
      <w:r w:rsidRPr="001D16D2">
        <w:instrText xml:space="preserve"> TITLE  \* MERGEFORMAT </w:instrText>
      </w:r>
      <w:r w:rsidRPr="001D16D2">
        <w:fldChar w:fldCharType="separate"/>
      </w:r>
      <w:r>
        <w:t>PR_NLE-AP_Agreement</w:t>
      </w:r>
      <w:r w:rsidRPr="001D16D2">
        <w:fldChar w:fldCharType="end"/>
      </w:r>
    </w:p>
    <w:p w14:paraId="563252BB" w14:textId="77777777" w:rsidR="001F126F" w:rsidRPr="001D16D2" w:rsidRDefault="001F126F" w:rsidP="00016E55"/>
    <w:p w14:paraId="639CB9A8" w14:textId="77777777" w:rsidR="001F126F" w:rsidRPr="001D16D2" w:rsidRDefault="001F126F" w:rsidP="00016E5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FB0EA1" w:rsidRPr="001D16D2" w14:paraId="1036B829" w14:textId="77777777">
        <w:tc>
          <w:tcPr>
            <w:tcW w:w="5811" w:type="dxa"/>
          </w:tcPr>
          <w:p w14:paraId="0E8B4730" w14:textId="77777777" w:rsidR="001F126F" w:rsidRPr="001D16D2" w:rsidRDefault="00A033A4" w:rsidP="00016E55">
            <w:pPr>
              <w:pStyle w:val="Lgendetitre"/>
            </w:pPr>
            <w:r w:rsidRPr="001D16D2">
              <w:t>Tegnforklaring</w:t>
            </w:r>
          </w:p>
        </w:tc>
      </w:tr>
      <w:tr w:rsidR="00FB0EA1" w:rsidRPr="001D16D2" w14:paraId="124AC5F9" w14:textId="77777777" w:rsidTr="004247A2">
        <w:trPr>
          <w:cantSplit/>
          <w:trHeight w:val="1807"/>
        </w:trPr>
        <w:tc>
          <w:tcPr>
            <w:tcW w:w="5811" w:type="dxa"/>
            <w:tcBorders>
              <w:bottom w:val="single" w:sz="4" w:space="0" w:color="auto"/>
            </w:tcBorders>
          </w:tcPr>
          <w:p w14:paraId="1E43A775" w14:textId="77777777" w:rsidR="001F126F" w:rsidRPr="001D16D2" w:rsidRDefault="00A033A4" w:rsidP="00717061">
            <w:pPr>
              <w:pStyle w:val="Lgendesigne"/>
            </w:pPr>
            <w:r w:rsidRPr="001D16D2">
              <w:tab/>
              <w:t>*</w:t>
            </w:r>
            <w:r w:rsidRPr="001D16D2">
              <w:tab/>
              <w:t>Høringsprocedure</w:t>
            </w:r>
          </w:p>
          <w:p w14:paraId="247BED93" w14:textId="77777777" w:rsidR="001F126F" w:rsidRPr="001D16D2" w:rsidRDefault="00A033A4" w:rsidP="00717061">
            <w:pPr>
              <w:pStyle w:val="Lgendesigne"/>
            </w:pPr>
            <w:r w:rsidRPr="001D16D2">
              <w:tab/>
              <w:t>***</w:t>
            </w:r>
            <w:r w:rsidRPr="001D16D2">
              <w:tab/>
              <w:t>Godkendelsesprocedure</w:t>
            </w:r>
          </w:p>
          <w:p w14:paraId="4155F17A" w14:textId="77777777" w:rsidR="001F126F" w:rsidRPr="001D16D2" w:rsidRDefault="00A033A4" w:rsidP="00717061">
            <w:pPr>
              <w:pStyle w:val="Lgendesigne"/>
            </w:pPr>
            <w:r w:rsidRPr="001D16D2">
              <w:tab/>
              <w:t>***I</w:t>
            </w:r>
            <w:r w:rsidRPr="001D16D2">
              <w:tab/>
              <w:t>Almindelig lovgivningsprocedure (førstebehandling)</w:t>
            </w:r>
          </w:p>
          <w:p w14:paraId="191D9D54" w14:textId="77777777" w:rsidR="001F126F" w:rsidRPr="001D16D2" w:rsidRDefault="00A033A4" w:rsidP="00717061">
            <w:pPr>
              <w:pStyle w:val="Lgendesigne"/>
            </w:pPr>
            <w:r w:rsidRPr="001D16D2">
              <w:tab/>
              <w:t>***II</w:t>
            </w:r>
            <w:r w:rsidRPr="001D16D2">
              <w:tab/>
              <w:t xml:space="preserve">Almindelig lovgivningsprocedure </w:t>
            </w:r>
            <w:r w:rsidRPr="001D16D2">
              <w:t>(andenbehandling)</w:t>
            </w:r>
          </w:p>
          <w:p w14:paraId="20296859" w14:textId="77777777" w:rsidR="001F126F" w:rsidRPr="001D16D2" w:rsidRDefault="00A033A4" w:rsidP="00717061">
            <w:pPr>
              <w:pStyle w:val="Lgendesigne"/>
            </w:pPr>
            <w:r w:rsidRPr="001D16D2">
              <w:tab/>
              <w:t>***III</w:t>
            </w:r>
            <w:r w:rsidRPr="001D16D2">
              <w:tab/>
              <w:t>Almindelig lovgivningsprocedure (tredjebehandling)</w:t>
            </w:r>
          </w:p>
          <w:p w14:paraId="6F94E716" w14:textId="77777777" w:rsidR="001F126F" w:rsidRPr="001D16D2" w:rsidRDefault="001F126F" w:rsidP="00717061">
            <w:pPr>
              <w:pStyle w:val="Lgendestandard"/>
            </w:pPr>
          </w:p>
          <w:p w14:paraId="3E721F25" w14:textId="77777777" w:rsidR="001F126F" w:rsidRPr="001D16D2" w:rsidRDefault="00A033A4" w:rsidP="00717061">
            <w:pPr>
              <w:pStyle w:val="Lgendestandard"/>
            </w:pPr>
            <w:r w:rsidRPr="001D16D2">
              <w:t>(Proceduren afhænger af, hvilket retsgrundlag der er valgt i udkastet til retsakt)</w:t>
            </w:r>
          </w:p>
          <w:p w14:paraId="3B219480" w14:textId="77777777" w:rsidR="001F126F" w:rsidRPr="001D16D2" w:rsidRDefault="001F126F" w:rsidP="00B837B7">
            <w:pPr>
              <w:pStyle w:val="Lgendestandard"/>
            </w:pPr>
          </w:p>
        </w:tc>
      </w:tr>
    </w:tbl>
    <w:p w14:paraId="5999A245" w14:textId="77777777" w:rsidR="001F126F" w:rsidRPr="001D16D2" w:rsidRDefault="001F126F" w:rsidP="00016E55"/>
    <w:p w14:paraId="75F30F79" w14:textId="77777777" w:rsidR="00363B94" w:rsidRPr="001D16D2" w:rsidRDefault="00363B94" w:rsidP="00613F2E">
      <w:pPr>
        <w:widowControl/>
        <w:tabs>
          <w:tab w:val="center" w:pos="4677"/>
        </w:tabs>
      </w:pPr>
    </w:p>
    <w:p w14:paraId="08A59011" w14:textId="77777777" w:rsidR="00363B94" w:rsidRPr="001D16D2" w:rsidRDefault="00A033A4">
      <w:pPr>
        <w:pStyle w:val="TOCHeading"/>
      </w:pPr>
      <w:r w:rsidRPr="001D16D2">
        <w:br w:type="page"/>
      </w:r>
      <w:r w:rsidRPr="001D16D2">
        <w:lastRenderedPageBreak/>
        <w:t>INDHOLD</w:t>
      </w:r>
    </w:p>
    <w:p w14:paraId="5294A06F" w14:textId="77777777" w:rsidR="00363B94" w:rsidRPr="001D16D2" w:rsidRDefault="00A033A4">
      <w:pPr>
        <w:pStyle w:val="TOCPage"/>
      </w:pPr>
      <w:r w:rsidRPr="001D16D2">
        <w:t>Side</w:t>
      </w:r>
    </w:p>
    <w:p w14:paraId="58D8A881" w14:textId="16165F1D" w:rsidR="00A033A4" w:rsidRDefault="00A033A4">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1D16D2">
        <w:fldChar w:fldCharType="begin"/>
      </w:r>
      <w:r w:rsidRPr="001D16D2">
        <w:instrText xml:space="preserve"> TOC \t "PageHeading</w:instrText>
      </w:r>
      <w:r w:rsidR="005830F2" w:rsidRPr="001D16D2">
        <w:instrText>;</w:instrText>
      </w:r>
      <w:r w:rsidRPr="001D16D2">
        <w:instrText xml:space="preserve">1" </w:instrText>
      </w:r>
      <w:r w:rsidRPr="001D16D2">
        <w:fldChar w:fldCharType="separate"/>
      </w:r>
      <w:r>
        <w:rPr>
          <w:noProof/>
        </w:rPr>
        <w:t>FORSLAG TIL EUROPA-PARLAMENTETS LOVGIVNINGSMÆSSIGE BESLUTNING</w:t>
      </w:r>
      <w:r>
        <w:rPr>
          <w:noProof/>
        </w:rPr>
        <w:tab/>
      </w:r>
      <w:r>
        <w:rPr>
          <w:noProof/>
        </w:rPr>
        <w:fldChar w:fldCharType="begin"/>
      </w:r>
      <w:r>
        <w:rPr>
          <w:noProof/>
        </w:rPr>
        <w:instrText xml:space="preserve"> PAGEREF _Toc201301296 \h </w:instrText>
      </w:r>
      <w:r>
        <w:rPr>
          <w:noProof/>
        </w:rPr>
      </w:r>
      <w:r>
        <w:rPr>
          <w:noProof/>
        </w:rPr>
        <w:fldChar w:fldCharType="separate"/>
      </w:r>
      <w:r>
        <w:rPr>
          <w:noProof/>
        </w:rPr>
        <w:t>5</w:t>
      </w:r>
      <w:r>
        <w:rPr>
          <w:noProof/>
        </w:rPr>
        <w:fldChar w:fldCharType="end"/>
      </w:r>
    </w:p>
    <w:p w14:paraId="0AC54CA9" w14:textId="38CAC8F2" w:rsidR="00A033A4" w:rsidRDefault="00A033A4">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BEGRUNDELSE</w:t>
      </w:r>
      <w:r>
        <w:rPr>
          <w:noProof/>
        </w:rPr>
        <w:tab/>
      </w:r>
      <w:r>
        <w:rPr>
          <w:noProof/>
        </w:rPr>
        <w:fldChar w:fldCharType="begin"/>
      </w:r>
      <w:r>
        <w:rPr>
          <w:noProof/>
        </w:rPr>
        <w:instrText xml:space="preserve"> PAGEREF _Toc201301297 \h </w:instrText>
      </w:r>
      <w:r>
        <w:rPr>
          <w:noProof/>
        </w:rPr>
      </w:r>
      <w:r>
        <w:rPr>
          <w:noProof/>
        </w:rPr>
        <w:fldChar w:fldCharType="separate"/>
      </w:r>
      <w:r>
        <w:rPr>
          <w:noProof/>
        </w:rPr>
        <w:t>6</w:t>
      </w:r>
      <w:r>
        <w:rPr>
          <w:noProof/>
        </w:rPr>
        <w:fldChar w:fldCharType="end"/>
      </w:r>
    </w:p>
    <w:p w14:paraId="4E1AA32B" w14:textId="4BC3C80F" w:rsidR="00A033A4" w:rsidRDefault="00A033A4">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BILAG: ENHEDER ELLER PERSONER, SOM ORDFØREREN HAR MODTAGET INPUT FRA</w:t>
      </w:r>
      <w:r>
        <w:rPr>
          <w:noProof/>
        </w:rPr>
        <w:tab/>
      </w:r>
      <w:r>
        <w:rPr>
          <w:noProof/>
        </w:rPr>
        <w:fldChar w:fldCharType="begin"/>
      </w:r>
      <w:r>
        <w:rPr>
          <w:noProof/>
        </w:rPr>
        <w:instrText xml:space="preserve"> PAGEREF _Toc201301298 \h </w:instrText>
      </w:r>
      <w:r>
        <w:rPr>
          <w:noProof/>
        </w:rPr>
      </w:r>
      <w:r>
        <w:rPr>
          <w:noProof/>
        </w:rPr>
        <w:fldChar w:fldCharType="separate"/>
      </w:r>
      <w:r>
        <w:rPr>
          <w:noProof/>
        </w:rPr>
        <w:t>7</w:t>
      </w:r>
      <w:r>
        <w:rPr>
          <w:noProof/>
        </w:rPr>
        <w:fldChar w:fldCharType="end"/>
      </w:r>
    </w:p>
    <w:p w14:paraId="0E8639B2" w14:textId="6EF2962A" w:rsidR="004E1650" w:rsidRPr="001D16D2" w:rsidRDefault="00A033A4" w:rsidP="00F04010">
      <w:r w:rsidRPr="001D16D2">
        <w:fldChar w:fldCharType="end"/>
      </w:r>
    </w:p>
    <w:p w14:paraId="4E6021A7" w14:textId="77777777" w:rsidR="00363B94" w:rsidRPr="001D16D2" w:rsidRDefault="00A033A4" w:rsidP="0006167F">
      <w:pPr>
        <w:pStyle w:val="PageHeading"/>
      </w:pPr>
      <w:r w:rsidRPr="001D16D2">
        <w:br w:type="page"/>
      </w:r>
      <w:r w:rsidRPr="001D16D2">
        <w:lastRenderedPageBreak/>
        <w:br w:type="page"/>
      </w:r>
      <w:bookmarkStart w:id="0" w:name="_Toc201301296"/>
      <w:r w:rsidRPr="001D16D2">
        <w:lastRenderedPageBreak/>
        <w:t>FORSLAG TIL EUROPA-PARLAMENTETS LOVGIVNINGSMÆSSIGE BESLUTNING</w:t>
      </w:r>
      <w:bookmarkEnd w:id="0"/>
    </w:p>
    <w:p w14:paraId="58F7E227" w14:textId="77777777" w:rsidR="00363B94" w:rsidRPr="001D16D2" w:rsidRDefault="00A033A4">
      <w:pPr>
        <w:pStyle w:val="NormalBold"/>
      </w:pPr>
      <w:r w:rsidRPr="001D16D2">
        <w:t>om udkast til Rådets afgørelse om indgåelse af aftalen mellem Den Europæiske Union og Den Føderative Republik Brasilien om samarbejde med og gennem Den Europæiske Unions Agentur for Retshåndhævelsessamarbejde (Europol) og Brasiliens forbundspoliti</w:t>
      </w:r>
    </w:p>
    <w:p w14:paraId="38ABCDE2" w14:textId="77777777" w:rsidR="00363B94" w:rsidRPr="001D16D2" w:rsidRDefault="00A033A4">
      <w:pPr>
        <w:pStyle w:val="NormalBold12a"/>
      </w:pPr>
      <w:r w:rsidRPr="001D16D2">
        <w:t>(05617/2025 – C10</w:t>
      </w:r>
      <w:r w:rsidRPr="001D16D2">
        <w:noBreakHyphen/>
        <w:t>0045/2025 – 2024/0321(NLE))</w:t>
      </w:r>
    </w:p>
    <w:p w14:paraId="3206172B" w14:textId="77777777" w:rsidR="00363B94" w:rsidRPr="001D16D2" w:rsidRDefault="00A033A4" w:rsidP="00893FBD">
      <w:pPr>
        <w:pStyle w:val="NormalBold"/>
      </w:pPr>
      <w:r w:rsidRPr="001D16D2">
        <w:t>(Godkendelse)</w:t>
      </w:r>
    </w:p>
    <w:p w14:paraId="2EB38BB6" w14:textId="77777777" w:rsidR="00363B94" w:rsidRPr="001D16D2" w:rsidRDefault="00A033A4">
      <w:pPr>
        <w:pStyle w:val="EPComma"/>
      </w:pPr>
      <w:r w:rsidRPr="001D16D2">
        <w:rPr>
          <w:i/>
          <w:iCs/>
        </w:rPr>
        <w:t>Europa-Parlamentet</w:t>
      </w:r>
      <w:r w:rsidRPr="001D16D2">
        <w:t>,</w:t>
      </w:r>
    </w:p>
    <w:p w14:paraId="39039CB6" w14:textId="77777777" w:rsidR="004C32CD" w:rsidRPr="001D16D2" w:rsidRDefault="00A033A4" w:rsidP="004C32CD">
      <w:pPr>
        <w:pStyle w:val="NormalHanging12a"/>
      </w:pPr>
      <w:r w:rsidRPr="001D16D2">
        <w:t>–</w:t>
      </w:r>
      <w:r w:rsidRPr="001D16D2">
        <w:tab/>
        <w:t>der henviser til udkast til Rådets afgørelse (05617/2025),</w:t>
      </w:r>
    </w:p>
    <w:p w14:paraId="5A9FB28E" w14:textId="77777777" w:rsidR="004C32CD" w:rsidRPr="001D16D2" w:rsidRDefault="00A033A4" w:rsidP="004C32CD">
      <w:pPr>
        <w:pStyle w:val="NormalHanging12a"/>
      </w:pPr>
      <w:r w:rsidRPr="001D16D2">
        <w:t>–</w:t>
      </w:r>
      <w:r w:rsidRPr="001D16D2">
        <w:tab/>
        <w:t>der henviser til udkast til aftale mellem Den Europæiske Union og Den Føderative Republik Brasilien om samarbejde med og gennem Den Europæiske Unions Agentur for Retshåndhævelsessamarbejde (Europol) og Brasiliens forbundspoliti (05618/2025),</w:t>
      </w:r>
    </w:p>
    <w:p w14:paraId="3B91D385" w14:textId="77777777" w:rsidR="004C32CD" w:rsidRPr="001D16D2" w:rsidRDefault="00A033A4" w:rsidP="004C32CD">
      <w:pPr>
        <w:pStyle w:val="NormalHanging12a"/>
      </w:pPr>
      <w:r w:rsidRPr="001D16D2">
        <w:t>–</w:t>
      </w:r>
      <w:r w:rsidRPr="001D16D2">
        <w:tab/>
        <w:t>der henviser til den anmodning om godkendelse, som Rådet har forelagt, jf. artikel 16, stk. 2, artikel 88, artikel 218, stk. 6, andet afsnit, litra a), nr. v), og artikel 218, stk. 7, i traktaten om Den Europæiske Unions funktionsmåde (C10</w:t>
      </w:r>
      <w:r w:rsidRPr="001D16D2">
        <w:noBreakHyphen/>
        <w:t>0045/2025),</w:t>
      </w:r>
    </w:p>
    <w:p w14:paraId="646C584D" w14:textId="77777777" w:rsidR="004C32CD" w:rsidRPr="001D16D2" w:rsidRDefault="00A033A4" w:rsidP="004C32CD">
      <w:pPr>
        <w:pStyle w:val="NormalHanging12a"/>
      </w:pPr>
      <w:r w:rsidRPr="001D16D2">
        <w:t>–</w:t>
      </w:r>
      <w:r w:rsidRPr="001D16D2">
        <w:tab/>
        <w:t>der henviser til forretningsordenens artikel 107, stk. 1 og 4, og artikel 117, stk. 7,</w:t>
      </w:r>
    </w:p>
    <w:p w14:paraId="2B846AA6" w14:textId="77777777" w:rsidR="004C32CD" w:rsidRPr="001D16D2" w:rsidRDefault="00A033A4" w:rsidP="004C32CD">
      <w:pPr>
        <w:pStyle w:val="NormalHanging12a"/>
      </w:pPr>
      <w:r w:rsidRPr="001D16D2">
        <w:t>–</w:t>
      </w:r>
      <w:r w:rsidRPr="001D16D2">
        <w:tab/>
        <w:t>der henviser til henstilling fra Udvalget om Borgernes Rettigheder og Retlige og Indre Anliggender (A10</w:t>
      </w:r>
      <w:r w:rsidRPr="001D16D2">
        <w:noBreakHyphen/>
        <w:t>0000/2025),</w:t>
      </w:r>
    </w:p>
    <w:p w14:paraId="11FC32A2" w14:textId="77777777" w:rsidR="00363B94" w:rsidRPr="001D16D2" w:rsidRDefault="00A033A4">
      <w:pPr>
        <w:pStyle w:val="NormalHanging12a"/>
      </w:pPr>
      <w:r w:rsidRPr="001D16D2">
        <w:t>1.</w:t>
      </w:r>
      <w:r w:rsidRPr="001D16D2">
        <w:tab/>
        <w:t>godkender indgåelsen af aftalen;</w:t>
      </w:r>
    </w:p>
    <w:p w14:paraId="132F198A" w14:textId="77777777" w:rsidR="001D02E3" w:rsidRPr="001D16D2" w:rsidRDefault="00A033A4">
      <w:pPr>
        <w:pStyle w:val="NormalHanging12a"/>
      </w:pPr>
      <w:r w:rsidRPr="001D16D2">
        <w:t>2.</w:t>
      </w:r>
      <w:r w:rsidRPr="001D16D2">
        <w:tab/>
        <w:t>pålægger sin formand at sende Parlamentets holdning til Rådet og Kommissionen samt til medlemsstaternes regeringer og parlamenter og Den Føderative Republik Brasiliens regering og parlament.</w:t>
      </w:r>
    </w:p>
    <w:p w14:paraId="10F38ED0" w14:textId="77777777" w:rsidR="008018C4" w:rsidRPr="001D16D2" w:rsidRDefault="008018C4" w:rsidP="00822206">
      <w:pPr>
        <w:sectPr w:rsidR="008018C4" w:rsidRPr="001D16D2" w:rsidSect="001D16D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6ABA8692" w14:textId="77777777" w:rsidR="008018C4" w:rsidRPr="001D16D2" w:rsidRDefault="00A033A4" w:rsidP="008018C4">
      <w:pPr>
        <w:pStyle w:val="PageHeading"/>
      </w:pPr>
      <w:bookmarkStart w:id="1" w:name="_Toc201301297"/>
      <w:r w:rsidRPr="001D16D2">
        <w:lastRenderedPageBreak/>
        <w:t>BEGRUNDELSE</w:t>
      </w:r>
      <w:bookmarkEnd w:id="1"/>
    </w:p>
    <w:p w14:paraId="10C9740C" w14:textId="77777777" w:rsidR="008018C4" w:rsidRPr="001D16D2" w:rsidRDefault="008018C4" w:rsidP="008018C4"/>
    <w:p w14:paraId="1B759E25" w14:textId="77777777" w:rsidR="003223C6" w:rsidRPr="001D16D2" w:rsidRDefault="00A033A4" w:rsidP="003223C6">
      <w:pPr>
        <w:jc w:val="both"/>
      </w:pPr>
      <w:r w:rsidRPr="001D16D2">
        <w:t xml:space="preserve">Ved denne </w:t>
      </w:r>
      <w:r w:rsidRPr="001D16D2">
        <w:t xml:space="preserve">aftale etableres et samarbejde mellem Europol og Brasiliens kompetente myndigheder med henblik på at muliggøre videregivelse af personoplysninger og andre data end personoplysninger mellem dem. En sådan ordning er nødvendig for at støtte og styrke EU-medlemsstaternes og Brasiliens myndigheders indsats for at forebygge og bekæmpe strafbare handlinger, herunder grov kriminalitet og terrorisme. Samtidig giver denne aftale passende garantier med hensyn til fysiske personers menneskerettigheder og grundlæggende </w:t>
      </w:r>
      <w:r w:rsidRPr="001D16D2">
        <w:t>frihedsrettigheder, herunder retten til privatlivets fred og databeskyttelse.</w:t>
      </w:r>
    </w:p>
    <w:p w14:paraId="0A40A43F" w14:textId="77777777" w:rsidR="003223C6" w:rsidRPr="001D16D2" w:rsidRDefault="003223C6" w:rsidP="003223C6">
      <w:pPr>
        <w:jc w:val="both"/>
      </w:pPr>
    </w:p>
    <w:p w14:paraId="6CE9BE34" w14:textId="77777777" w:rsidR="003223C6" w:rsidRPr="001D16D2" w:rsidRDefault="00A033A4" w:rsidP="003223C6">
      <w:pPr>
        <w:jc w:val="both"/>
      </w:pPr>
      <w:r w:rsidRPr="001D16D2">
        <w:t>Samarbejde om retshåndhævelse inden for terrorbekæmpelse, forebyggelse og bekæmpelse af organiseret kriminalitet og korruption, narkotikahandel, cyberkriminalitet, hvidvaskning af penge, finansiering af terrorisme og ulovlig migration kan medføre store fordele for begge parter og er i Den Europæiske Unions interesse. En stigende efterspørgsel efter narkotika og et øget antal narkosmuglerruter til Den Europæiske Union udgør en alvorlig trussel mod vores sikkerhed. Europol bør derfor kunne arbejde tæt sammen,</w:t>
      </w:r>
      <w:r w:rsidRPr="001D16D2">
        <w:t xml:space="preserve"> herunder gennem udveksling af personoplysninger, med retshåndhævende myndigheder i tredjelande såsom Brasilien for at bekæmpe alle disse farlige forbrydelser. </w:t>
      </w:r>
    </w:p>
    <w:p w14:paraId="5E32CF5E" w14:textId="77777777" w:rsidR="003223C6" w:rsidRPr="001D16D2" w:rsidRDefault="003223C6" w:rsidP="003223C6">
      <w:pPr>
        <w:jc w:val="both"/>
      </w:pPr>
    </w:p>
    <w:p w14:paraId="5E4A3A5D" w14:textId="77777777" w:rsidR="003223C6" w:rsidRPr="001D16D2" w:rsidRDefault="00A033A4" w:rsidP="003223C6">
      <w:pPr>
        <w:jc w:val="both"/>
      </w:pPr>
      <w:r w:rsidRPr="001D16D2">
        <w:t xml:space="preserve">Det skal også bemærkes, at Den Europæiske Tilsynsførende for Databeskyttelse (EDPS) i sin udtalelse har bekræftet, at aftalen giver tilstrækkelige garantier med hensyn til beskyttelse af privatlivets fred og fysiske personers grundlæggende rettigheder og frihedsrettigheder. </w:t>
      </w:r>
    </w:p>
    <w:p w14:paraId="60ADED3B" w14:textId="77777777" w:rsidR="003223C6" w:rsidRPr="001D16D2" w:rsidRDefault="003223C6" w:rsidP="003223C6">
      <w:pPr>
        <w:jc w:val="both"/>
      </w:pPr>
    </w:p>
    <w:p w14:paraId="0B72DC69" w14:textId="77777777" w:rsidR="003223C6" w:rsidRPr="001D16D2" w:rsidRDefault="00A033A4" w:rsidP="003223C6">
      <w:pPr>
        <w:jc w:val="both"/>
      </w:pPr>
      <w:r w:rsidRPr="001D16D2">
        <w:t>Ordføreren er af den opfattelse, at indgåelsen af denne aftale vil bidrage til at sikre et sikrere og trygt Europa for vores borgere. Det anbefales derfor, at Europa-Parlamentet godkender indgåelsen af aftalen.</w:t>
      </w:r>
    </w:p>
    <w:p w14:paraId="507E51CE" w14:textId="77777777" w:rsidR="003223C6" w:rsidRPr="001D16D2" w:rsidRDefault="003223C6" w:rsidP="003223C6"/>
    <w:p w14:paraId="19152561" w14:textId="77777777" w:rsidR="006B06AC" w:rsidRPr="001D16D2" w:rsidRDefault="006B06AC">
      <w:pPr>
        <w:widowControl/>
        <w:sectPr w:rsidR="006B06AC" w:rsidRPr="001D16D2" w:rsidSect="006B06AC">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B47B009" w14:textId="77777777" w:rsidR="006B06AC" w:rsidRPr="001D16D2" w:rsidRDefault="006B06AC">
      <w:pPr>
        <w:widowControl/>
      </w:pPr>
    </w:p>
    <w:p w14:paraId="68393324" w14:textId="77777777" w:rsidR="006B06AC" w:rsidRPr="001D16D2" w:rsidRDefault="00A033A4" w:rsidP="007041CC">
      <w:pPr>
        <w:pStyle w:val="PageHeading"/>
        <w:rPr>
          <w:noProof/>
        </w:rPr>
      </w:pPr>
      <w:bookmarkStart w:id="2" w:name="FootprintPageRR"/>
      <w:bookmarkStart w:id="3" w:name="_Toc201301298"/>
      <w:r w:rsidRPr="001D16D2">
        <w:t>BILAG: ENHEDER ELLER PERSONER, SOM ORDFØREREN HAR MODTAGET INPUT FRA</w:t>
      </w:r>
      <w:bookmarkEnd w:id="3"/>
    </w:p>
    <w:p w14:paraId="756BDF2A" w14:textId="77777777" w:rsidR="006B06AC" w:rsidRPr="001D16D2" w:rsidRDefault="00A033A4" w:rsidP="00B31C6A">
      <w:pPr>
        <w:pStyle w:val="Normal24a"/>
        <w:spacing w:after="240"/>
      </w:pPr>
      <w:r w:rsidRPr="001D16D2">
        <w:rPr>
          <w:rStyle w:val="HideTWBExt"/>
        </w:rPr>
        <w:t>&lt;FootprintIntro&gt;</w:t>
      </w:r>
      <w:r w:rsidRPr="001D16D2">
        <w:t>I henhold til artikel 8 i bilag I til forretningsordenen erklærer ordføreren at have modtaget input fra følgende enheder eller personer som led i udarbejdelsen af udkastet til betænkning:</w:t>
      </w:r>
      <w:r w:rsidRPr="001D16D2">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FB0EA1" w:rsidRPr="001D16D2" w14:paraId="0497D69E" w14:textId="77777777" w:rsidTr="00A81CDF">
        <w:tc>
          <w:tcPr>
            <w:tcW w:w="9060" w:type="dxa"/>
            <w:shd w:val="clear" w:color="auto" w:fill="auto"/>
          </w:tcPr>
          <w:p w14:paraId="465D4E76" w14:textId="77777777" w:rsidR="006B06AC" w:rsidRPr="001D16D2" w:rsidRDefault="00A033A4" w:rsidP="006B06AC">
            <w:pPr>
              <w:pStyle w:val="NormalBoldCenter"/>
            </w:pPr>
            <w:r w:rsidRPr="001D16D2">
              <w:t>Enhed og/eller person</w:t>
            </w:r>
          </w:p>
        </w:tc>
      </w:tr>
      <w:tr w:rsidR="00FB0EA1" w:rsidRPr="00A033A4" w14:paraId="3CD45DCC" w14:textId="77777777" w:rsidTr="00A81CDF">
        <w:tc>
          <w:tcPr>
            <w:tcW w:w="9060" w:type="dxa"/>
            <w:shd w:val="clear" w:color="auto" w:fill="auto"/>
          </w:tcPr>
          <w:p w14:paraId="50112564" w14:textId="77777777" w:rsidR="006B06AC" w:rsidRPr="00A033A4" w:rsidRDefault="00A033A4" w:rsidP="006B06AC">
            <w:pPr>
              <w:pStyle w:val="NormalSingle"/>
              <w:rPr>
                <w:lang w:val="en-GB"/>
              </w:rPr>
            </w:pPr>
            <w:r w:rsidRPr="00A033A4">
              <w:rPr>
                <w:lang w:val="en-GB"/>
              </w:rPr>
              <w:t xml:space="preserve">European Commission, Directorate-General for Migration and Home Affairs </w:t>
            </w:r>
          </w:p>
        </w:tc>
      </w:tr>
    </w:tbl>
    <w:p w14:paraId="3A1F273D" w14:textId="77777777" w:rsidR="006B06AC" w:rsidRPr="001D16D2" w:rsidRDefault="00A033A4" w:rsidP="00086351">
      <w:pPr>
        <w:pStyle w:val="Footprint12b"/>
      </w:pPr>
      <w:r w:rsidRPr="001D16D2">
        <w:t>Ordføreren har udarbejdet ovenstående liste på eget ansvar.</w:t>
      </w:r>
    </w:p>
    <w:p w14:paraId="5831179D" w14:textId="77777777" w:rsidR="006B06AC" w:rsidRPr="001D16D2" w:rsidRDefault="00A033A4" w:rsidP="00B7198C">
      <w:pPr>
        <w:pStyle w:val="Footprint12b"/>
      </w:pPr>
      <w:r w:rsidRPr="001D16D2">
        <w:t xml:space="preserve">Når fysiske personer er identificeret på listen ved deres navn, </w:t>
      </w:r>
      <w:r w:rsidRPr="001D16D2">
        <w:t>deres funktion eller begge, erklærer ordføreren at have forelagt de pågældende fysiske personer Europa-Parlamentets databeskyttelsesmeddelelse nr. 484 (</w:t>
      </w:r>
      <w:hyperlink r:id="rId15" w:history="1">
        <w:r w:rsidRPr="001D16D2">
          <w:rPr>
            <w:rStyle w:val="Hyperlink"/>
          </w:rPr>
          <w:t>https://www.europarl.europa.eu/data-protect/index.do</w:t>
        </w:r>
      </w:hyperlink>
      <w:r w:rsidRPr="001D16D2">
        <w:t>), hvori de gældende betingelser for behandling af deres personoplysninger og rettighederne forbundet med denne behandling er fastlagt.</w:t>
      </w:r>
    </w:p>
    <w:p w14:paraId="6E63D4AC" w14:textId="77777777" w:rsidR="006B06AC" w:rsidRPr="001D16D2" w:rsidRDefault="006B06AC" w:rsidP="00646AD2">
      <w:pPr>
        <w:pStyle w:val="Footprint12b"/>
      </w:pPr>
    </w:p>
    <w:p w14:paraId="06E2C73E" w14:textId="77777777" w:rsidR="006B06AC" w:rsidRPr="001D16D2" w:rsidRDefault="006B06AC" w:rsidP="006B06AC"/>
    <w:bookmarkEnd w:id="2"/>
    <w:p w14:paraId="450259A2" w14:textId="77777777" w:rsidR="00363B94" w:rsidRPr="001D16D2" w:rsidRDefault="00363B94" w:rsidP="00822206"/>
    <w:sectPr w:rsidR="00363B94" w:rsidRPr="001D16D2" w:rsidSect="006B06A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EE44D2" w14:textId="77777777" w:rsidR="00A033A4" w:rsidRPr="001D16D2" w:rsidRDefault="00A033A4">
      <w:r w:rsidRPr="001D16D2">
        <w:separator/>
      </w:r>
    </w:p>
  </w:endnote>
  <w:endnote w:type="continuationSeparator" w:id="0">
    <w:p w14:paraId="631217FF" w14:textId="77777777" w:rsidR="00A033A4" w:rsidRPr="001D16D2" w:rsidRDefault="00A033A4">
      <w:r w:rsidRPr="001D16D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78FCB" w14:textId="77777777" w:rsidR="001D16D2" w:rsidRPr="001D16D2" w:rsidRDefault="001D16D2" w:rsidP="001D16D2">
    <w:pPr>
      <w:pStyle w:val="EPFooter"/>
    </w:pPr>
    <w:r w:rsidRPr="001D16D2">
      <w:t>PE</w:t>
    </w:r>
    <w:r w:rsidRPr="001D16D2">
      <w:rPr>
        <w:rStyle w:val="HideTWBExt"/>
      </w:rPr>
      <w:t>&lt;NoPE&gt;</w:t>
    </w:r>
    <w:r w:rsidRPr="001D16D2">
      <w:t>774.371</w:t>
    </w:r>
    <w:r w:rsidRPr="001D16D2">
      <w:rPr>
        <w:rStyle w:val="HideTWBExt"/>
      </w:rPr>
      <w:t>&lt;/NoPE&gt;&lt;Version&gt;</w:t>
    </w:r>
    <w:r w:rsidRPr="001D16D2">
      <w:t>v01-00</w:t>
    </w:r>
    <w:r w:rsidRPr="001D16D2">
      <w:rPr>
        <w:rStyle w:val="HideTWBExt"/>
      </w:rPr>
      <w:t>&lt;/Version&gt;</w:t>
    </w:r>
    <w:r w:rsidRPr="001D16D2">
      <w:tab/>
    </w:r>
    <w:r w:rsidRPr="001D16D2">
      <w:fldChar w:fldCharType="begin"/>
    </w:r>
    <w:r w:rsidRPr="001D16D2">
      <w:instrText xml:space="preserve"> PAGE  \* MERGEFORMAT </w:instrText>
    </w:r>
    <w:r w:rsidRPr="001D16D2">
      <w:fldChar w:fldCharType="separate"/>
    </w:r>
    <w:r w:rsidRPr="001D16D2">
      <w:rPr>
        <w:noProof/>
      </w:rPr>
      <w:t>1</w:t>
    </w:r>
    <w:r w:rsidRPr="001D16D2">
      <w:fldChar w:fldCharType="end"/>
    </w:r>
    <w:r w:rsidRPr="001D16D2">
      <w:t>/</w:t>
    </w:r>
    <w:fldSimple w:instr=" NUMPAGES  \* MERGEFORMAT ">
      <w:r w:rsidRPr="001D16D2">
        <w:rPr>
          <w:noProof/>
        </w:rPr>
        <w:t>1</w:t>
      </w:r>
    </w:fldSimple>
    <w:r w:rsidRPr="001D16D2">
      <w:tab/>
    </w:r>
    <w:r w:rsidRPr="001D16D2">
      <w:rPr>
        <w:rStyle w:val="HideTWBExt"/>
      </w:rPr>
      <w:t>&lt;PathFdR&gt;</w:t>
    </w:r>
    <w:r w:rsidRPr="001D16D2">
      <w:t>PR\1322499DA.docx</w:t>
    </w:r>
    <w:r w:rsidRPr="001D16D2">
      <w:rPr>
        <w:rStyle w:val="HideTWBExt"/>
      </w:rPr>
      <w:t>&lt;/PathFdR&gt;</w:t>
    </w:r>
  </w:p>
  <w:p w14:paraId="539E7B15" w14:textId="5DA13EC7" w:rsidR="0085501C" w:rsidRPr="001D16D2" w:rsidRDefault="001D16D2" w:rsidP="001D16D2">
    <w:pPr>
      <w:pStyle w:val="EPFooter2"/>
    </w:pPr>
    <w:r w:rsidRPr="001D16D2">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E6DFB" w14:textId="77777777" w:rsidR="001D16D2" w:rsidRPr="001D16D2" w:rsidRDefault="001D16D2" w:rsidP="001D16D2">
    <w:pPr>
      <w:pStyle w:val="EPFooter"/>
    </w:pPr>
    <w:r w:rsidRPr="001D16D2">
      <w:rPr>
        <w:rStyle w:val="HideTWBExt"/>
      </w:rPr>
      <w:t>&lt;PathFdR&gt;</w:t>
    </w:r>
    <w:r w:rsidRPr="001D16D2">
      <w:t>PR\1322499DA.docx</w:t>
    </w:r>
    <w:r w:rsidRPr="001D16D2">
      <w:rPr>
        <w:rStyle w:val="HideTWBExt"/>
      </w:rPr>
      <w:t>&lt;/PathFdR&gt;</w:t>
    </w:r>
    <w:r w:rsidRPr="001D16D2">
      <w:tab/>
    </w:r>
    <w:r w:rsidRPr="001D16D2">
      <w:fldChar w:fldCharType="begin"/>
    </w:r>
    <w:r w:rsidRPr="001D16D2">
      <w:instrText xml:space="preserve"> PAGE  \* MERGEFORMAT </w:instrText>
    </w:r>
    <w:r w:rsidRPr="001D16D2">
      <w:fldChar w:fldCharType="separate"/>
    </w:r>
    <w:r w:rsidRPr="001D16D2">
      <w:rPr>
        <w:noProof/>
      </w:rPr>
      <w:t>1</w:t>
    </w:r>
    <w:r w:rsidRPr="001D16D2">
      <w:fldChar w:fldCharType="end"/>
    </w:r>
    <w:r w:rsidRPr="001D16D2">
      <w:t>/</w:t>
    </w:r>
    <w:fldSimple w:instr=" NUMPAGES  \* MERGEFORMAT ">
      <w:r w:rsidRPr="001D16D2">
        <w:rPr>
          <w:noProof/>
        </w:rPr>
        <w:t>1</w:t>
      </w:r>
    </w:fldSimple>
    <w:r w:rsidRPr="001D16D2">
      <w:tab/>
      <w:t>PE</w:t>
    </w:r>
    <w:r w:rsidRPr="001D16D2">
      <w:rPr>
        <w:rStyle w:val="HideTWBExt"/>
      </w:rPr>
      <w:t>&lt;NoPE&gt;</w:t>
    </w:r>
    <w:r w:rsidRPr="001D16D2">
      <w:t>774.371</w:t>
    </w:r>
    <w:r w:rsidRPr="001D16D2">
      <w:rPr>
        <w:rStyle w:val="HideTWBExt"/>
      </w:rPr>
      <w:t>&lt;/NoPE&gt;&lt;Version&gt;</w:t>
    </w:r>
    <w:r w:rsidRPr="001D16D2">
      <w:t>v01-00</w:t>
    </w:r>
    <w:r w:rsidRPr="001D16D2">
      <w:rPr>
        <w:rStyle w:val="HideTWBExt"/>
      </w:rPr>
      <w:t>&lt;/Version&gt;</w:t>
    </w:r>
  </w:p>
  <w:p w14:paraId="0A964894" w14:textId="542A5D70" w:rsidR="0085501C" w:rsidRPr="001D16D2" w:rsidRDefault="001D16D2" w:rsidP="001D16D2">
    <w:pPr>
      <w:pStyle w:val="EPFooter2"/>
    </w:pPr>
    <w:r w:rsidRPr="001D16D2">
      <w:tab/>
    </w:r>
    <w:r w:rsidRPr="001D16D2">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6A448" w14:textId="77777777" w:rsidR="001D16D2" w:rsidRPr="001D16D2" w:rsidRDefault="001D16D2" w:rsidP="001D16D2">
    <w:pPr>
      <w:pStyle w:val="EPFooter"/>
    </w:pPr>
    <w:r w:rsidRPr="001D16D2">
      <w:rPr>
        <w:rStyle w:val="HideTWBExt"/>
      </w:rPr>
      <w:t>&lt;PathFdR&gt;</w:t>
    </w:r>
    <w:r w:rsidRPr="001D16D2">
      <w:t>PR\1322499DA.docx</w:t>
    </w:r>
    <w:r w:rsidRPr="001D16D2">
      <w:rPr>
        <w:rStyle w:val="HideTWBExt"/>
      </w:rPr>
      <w:t>&lt;/PathFdR&gt;</w:t>
    </w:r>
    <w:r w:rsidRPr="001D16D2">
      <w:tab/>
    </w:r>
    <w:r w:rsidRPr="001D16D2">
      <w:tab/>
      <w:t>PE</w:t>
    </w:r>
    <w:r w:rsidRPr="001D16D2">
      <w:rPr>
        <w:rStyle w:val="HideTWBExt"/>
      </w:rPr>
      <w:t>&lt;NoPE&gt;</w:t>
    </w:r>
    <w:r w:rsidRPr="001D16D2">
      <w:t>774.371</w:t>
    </w:r>
    <w:r w:rsidRPr="001D16D2">
      <w:rPr>
        <w:rStyle w:val="HideTWBExt"/>
      </w:rPr>
      <w:t>&lt;/NoPE&gt;&lt;Version&gt;</w:t>
    </w:r>
    <w:r w:rsidRPr="001D16D2">
      <w:t>v01-00</w:t>
    </w:r>
    <w:r w:rsidRPr="001D16D2">
      <w:rPr>
        <w:rStyle w:val="HideTWBExt"/>
      </w:rPr>
      <w:t>&lt;/Version&gt;</w:t>
    </w:r>
  </w:p>
  <w:p w14:paraId="68DF67D8" w14:textId="2F6AF5FB" w:rsidR="0085501C" w:rsidRPr="001D16D2" w:rsidRDefault="001D16D2" w:rsidP="001D16D2">
    <w:pPr>
      <w:pStyle w:val="EPFooter2"/>
    </w:pPr>
    <w:r w:rsidRPr="001D16D2">
      <w:t>DA</w:t>
    </w:r>
    <w:r w:rsidRPr="001D16D2">
      <w:tab/>
    </w:r>
    <w:r w:rsidRPr="001D16D2">
      <w:rPr>
        <w:b w:val="0"/>
        <w:i/>
        <w:color w:val="C0C0C0"/>
        <w:sz w:val="22"/>
      </w:rPr>
      <w:t>Forenet i mangfoldighed</w:t>
    </w:r>
    <w:r w:rsidRPr="001D16D2">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0BAB9D" w14:textId="77777777" w:rsidR="00A033A4" w:rsidRPr="001D16D2" w:rsidRDefault="00A033A4">
      <w:r w:rsidRPr="001D16D2">
        <w:separator/>
      </w:r>
    </w:p>
  </w:footnote>
  <w:footnote w:type="continuationSeparator" w:id="0">
    <w:p w14:paraId="6D5DAB67" w14:textId="77777777" w:rsidR="00A033A4" w:rsidRPr="001D16D2" w:rsidRDefault="00A033A4">
      <w:r w:rsidRPr="001D16D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48FD9" w14:textId="77777777" w:rsidR="00A033A4" w:rsidRDefault="00A033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17973" w14:textId="77777777" w:rsidR="00A033A4" w:rsidRDefault="00A033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234AD" w14:textId="77777777" w:rsidR="00A033A4" w:rsidRDefault="00A033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669332945">
    <w:abstractNumId w:val="9"/>
  </w:num>
  <w:num w:numId="2" w16cid:durableId="608508611">
    <w:abstractNumId w:val="9"/>
  </w:num>
  <w:num w:numId="3" w16cid:durableId="1007639154">
    <w:abstractNumId w:val="7"/>
  </w:num>
  <w:num w:numId="4" w16cid:durableId="70396819">
    <w:abstractNumId w:val="7"/>
  </w:num>
  <w:num w:numId="5" w16cid:durableId="239144079">
    <w:abstractNumId w:val="6"/>
  </w:num>
  <w:num w:numId="6" w16cid:durableId="2110272663">
    <w:abstractNumId w:val="6"/>
  </w:num>
  <w:num w:numId="7" w16cid:durableId="334458146">
    <w:abstractNumId w:val="5"/>
  </w:num>
  <w:num w:numId="8" w16cid:durableId="1978097513">
    <w:abstractNumId w:val="5"/>
  </w:num>
  <w:num w:numId="9" w16cid:durableId="1292634502">
    <w:abstractNumId w:val="4"/>
  </w:num>
  <w:num w:numId="10" w16cid:durableId="1212115062">
    <w:abstractNumId w:val="4"/>
  </w:num>
  <w:num w:numId="11" w16cid:durableId="1241908115">
    <w:abstractNumId w:val="8"/>
  </w:num>
  <w:num w:numId="12" w16cid:durableId="1543514833">
    <w:abstractNumId w:val="8"/>
  </w:num>
  <w:num w:numId="13" w16cid:durableId="675502934">
    <w:abstractNumId w:val="3"/>
  </w:num>
  <w:num w:numId="14" w16cid:durableId="577636293">
    <w:abstractNumId w:val="3"/>
  </w:num>
  <w:num w:numId="15" w16cid:durableId="183788710">
    <w:abstractNumId w:val="2"/>
  </w:num>
  <w:num w:numId="16" w16cid:durableId="1368945856">
    <w:abstractNumId w:val="2"/>
  </w:num>
  <w:num w:numId="17" w16cid:durableId="1749376242">
    <w:abstractNumId w:val="1"/>
  </w:num>
  <w:num w:numId="18" w16cid:durableId="1052578122">
    <w:abstractNumId w:val="1"/>
  </w:num>
  <w:num w:numId="19" w16cid:durableId="731076252">
    <w:abstractNumId w:val="0"/>
  </w:num>
  <w:num w:numId="20" w16cid:durableId="1403526358">
    <w:abstractNumId w:val="0"/>
  </w:num>
  <w:num w:numId="21" w16cid:durableId="272784743">
    <w:abstractNumId w:val="9"/>
  </w:num>
  <w:num w:numId="22" w16cid:durableId="1005134062">
    <w:abstractNumId w:val="7"/>
  </w:num>
  <w:num w:numId="23" w16cid:durableId="1402675164">
    <w:abstractNumId w:val="6"/>
  </w:num>
  <w:num w:numId="24" w16cid:durableId="1949045775">
    <w:abstractNumId w:val="5"/>
  </w:num>
  <w:num w:numId="25" w16cid:durableId="1593195935">
    <w:abstractNumId w:val="4"/>
  </w:num>
  <w:num w:numId="26" w16cid:durableId="2021154954">
    <w:abstractNumId w:val="8"/>
  </w:num>
  <w:num w:numId="27" w16cid:durableId="380177608">
    <w:abstractNumId w:val="3"/>
  </w:num>
  <w:num w:numId="28" w16cid:durableId="799416403">
    <w:abstractNumId w:val="2"/>
  </w:num>
  <w:num w:numId="29" w16cid:durableId="1131484165">
    <w:abstractNumId w:val="1"/>
  </w:num>
  <w:num w:numId="30" w16cid:durableId="1844929990">
    <w:abstractNumId w:val="0"/>
  </w:num>
  <w:num w:numId="31" w16cid:durableId="1068919232">
    <w:abstractNumId w:val="9"/>
  </w:num>
  <w:num w:numId="32" w16cid:durableId="2114132324">
    <w:abstractNumId w:val="7"/>
  </w:num>
  <w:num w:numId="33" w16cid:durableId="2066954236">
    <w:abstractNumId w:val="6"/>
  </w:num>
  <w:num w:numId="34" w16cid:durableId="1198465091">
    <w:abstractNumId w:val="5"/>
  </w:num>
  <w:num w:numId="35" w16cid:durableId="1940213107">
    <w:abstractNumId w:val="4"/>
  </w:num>
  <w:num w:numId="36" w16cid:durableId="1115442584">
    <w:abstractNumId w:val="8"/>
  </w:num>
  <w:num w:numId="37" w16cid:durableId="1513837894">
    <w:abstractNumId w:val="3"/>
  </w:num>
  <w:num w:numId="38" w16cid:durableId="799304758">
    <w:abstractNumId w:val="2"/>
  </w:num>
  <w:num w:numId="39" w16cid:durableId="1928541522">
    <w:abstractNumId w:val="1"/>
  </w:num>
  <w:num w:numId="40" w16cid:durableId="14597146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GREEMENTMNU" w:val=" 1"/>
    <w:docVar w:name="AUTHORMFPMNU" w:val=" 2"/>
    <w:docVar w:name="CIT1MNU" w:val=" 4"/>
    <w:docVar w:name="CIT2MNU" w:val=" 4"/>
    <w:docVar w:name="CIT3MNU" w:val=" 4"/>
    <w:docVar w:name="COMKEY" w:val="LIBE"/>
    <w:docVar w:name="CONSENTMNU" w:val=" 1"/>
    <w:docVar w:name="CONTRIBUTIONMNU" w:val=" 1"/>
    <w:docVar w:name="CopyToNetwork" w:val="-1"/>
    <w:docVar w:name="DOCDT" w:val="12/06/2025"/>
    <w:docVar w:name="LastEditedSection" w:val=" 1"/>
    <w:docVar w:name="NVAR1" w:val="0"/>
    <w:docVar w:name="strDocTypeID" w:val="PR_NLE-AP_Agreement"/>
    <w:docVar w:name="strSubDir" w:val="1322"/>
    <w:docVar w:name="TITLEMNU" w:val=" 2"/>
    <w:docVar w:name="TXTAUTHOR" w:val="Nikola Bartůšek"/>
    <w:docVar w:name="TXTLANGUE" w:val="EN"/>
    <w:docVar w:name="TXTLANGUEMIN" w:val="en"/>
    <w:docVar w:name="TXTNRC" w:val="0045/2025"/>
    <w:docVar w:name="TXTNRCOUNC" w:val="05617/2025"/>
    <w:docVar w:name="TXTNRNLE" w:val="2024/0321"/>
    <w:docVar w:name="TXTNRPE" w:val="774.371"/>
    <w:docVar w:name="TXTPEorAP" w:val="PE"/>
    <w:docVar w:name="TXTROUTE" w:val="PR\1322499EN.docx"/>
    <w:docVar w:name="TXTTITLE" w:val="on the conclusion, on behalf of the European Union, of the Agreement between the European Union and the Federative Republic of Brazil on cooperation with and through the European Union Agency for Law Enforcement Cooperation (Europol) and the Federal Police of Brazil"/>
    <w:docVar w:name="TXTVERSION" w:val="01-00"/>
  </w:docVars>
  <w:rsids>
    <w:rsidRoot w:val="00F85B4D"/>
    <w:rsid w:val="00001D52"/>
    <w:rsid w:val="0000443F"/>
    <w:rsid w:val="000053E3"/>
    <w:rsid w:val="00016E55"/>
    <w:rsid w:val="0006167F"/>
    <w:rsid w:val="00061EFE"/>
    <w:rsid w:val="00086351"/>
    <w:rsid w:val="00095D8B"/>
    <w:rsid w:val="000A2F73"/>
    <w:rsid w:val="000C123D"/>
    <w:rsid w:val="000D78AF"/>
    <w:rsid w:val="00180664"/>
    <w:rsid w:val="001874D8"/>
    <w:rsid w:val="001D02E3"/>
    <w:rsid w:val="001D16D2"/>
    <w:rsid w:val="001F126F"/>
    <w:rsid w:val="001F7BBE"/>
    <w:rsid w:val="0021049A"/>
    <w:rsid w:val="0022685A"/>
    <w:rsid w:val="00227BAA"/>
    <w:rsid w:val="002E0203"/>
    <w:rsid w:val="002E2E20"/>
    <w:rsid w:val="002F5A83"/>
    <w:rsid w:val="003072BE"/>
    <w:rsid w:val="003223C6"/>
    <w:rsid w:val="00337C92"/>
    <w:rsid w:val="00363B94"/>
    <w:rsid w:val="003B44B6"/>
    <w:rsid w:val="003B598C"/>
    <w:rsid w:val="004174FC"/>
    <w:rsid w:val="00453785"/>
    <w:rsid w:val="00460BD6"/>
    <w:rsid w:val="004859B3"/>
    <w:rsid w:val="004C083C"/>
    <w:rsid w:val="004C32CD"/>
    <w:rsid w:val="004E1650"/>
    <w:rsid w:val="005027B1"/>
    <w:rsid w:val="0053367A"/>
    <w:rsid w:val="00544D48"/>
    <w:rsid w:val="005830F2"/>
    <w:rsid w:val="005877C0"/>
    <w:rsid w:val="005A6B14"/>
    <w:rsid w:val="005D0B97"/>
    <w:rsid w:val="005F5D6C"/>
    <w:rsid w:val="006132CE"/>
    <w:rsid w:val="00613F2E"/>
    <w:rsid w:val="00646AD2"/>
    <w:rsid w:val="006A1A75"/>
    <w:rsid w:val="006A2CF5"/>
    <w:rsid w:val="006B06AC"/>
    <w:rsid w:val="006F1B6F"/>
    <w:rsid w:val="007041CC"/>
    <w:rsid w:val="00717061"/>
    <w:rsid w:val="00791637"/>
    <w:rsid w:val="00795B5C"/>
    <w:rsid w:val="007D32C4"/>
    <w:rsid w:val="0080122F"/>
    <w:rsid w:val="008018C4"/>
    <w:rsid w:val="00822206"/>
    <w:rsid w:val="008368CB"/>
    <w:rsid w:val="0085501C"/>
    <w:rsid w:val="00893FBD"/>
    <w:rsid w:val="008B75A4"/>
    <w:rsid w:val="008D23C6"/>
    <w:rsid w:val="008D3030"/>
    <w:rsid w:val="008E3848"/>
    <w:rsid w:val="00924EE0"/>
    <w:rsid w:val="009612AA"/>
    <w:rsid w:val="009E39A7"/>
    <w:rsid w:val="00A033A4"/>
    <w:rsid w:val="00A05F61"/>
    <w:rsid w:val="00A415B7"/>
    <w:rsid w:val="00A6688B"/>
    <w:rsid w:val="00AD5D0C"/>
    <w:rsid w:val="00B31C6A"/>
    <w:rsid w:val="00B31D18"/>
    <w:rsid w:val="00B42885"/>
    <w:rsid w:val="00B50C20"/>
    <w:rsid w:val="00B6769C"/>
    <w:rsid w:val="00B7198C"/>
    <w:rsid w:val="00B7587A"/>
    <w:rsid w:val="00B837B7"/>
    <w:rsid w:val="00BB22CC"/>
    <w:rsid w:val="00BB41C8"/>
    <w:rsid w:val="00BE5E72"/>
    <w:rsid w:val="00BF0A0F"/>
    <w:rsid w:val="00BF2E15"/>
    <w:rsid w:val="00BF7F55"/>
    <w:rsid w:val="00C05DD8"/>
    <w:rsid w:val="00C15447"/>
    <w:rsid w:val="00C35D01"/>
    <w:rsid w:val="00C44422"/>
    <w:rsid w:val="00C55B6B"/>
    <w:rsid w:val="00C85D0F"/>
    <w:rsid w:val="00CB5651"/>
    <w:rsid w:val="00CC20CB"/>
    <w:rsid w:val="00CF44DF"/>
    <w:rsid w:val="00D04E0B"/>
    <w:rsid w:val="00D45B7B"/>
    <w:rsid w:val="00D62DA0"/>
    <w:rsid w:val="00D6543C"/>
    <w:rsid w:val="00D741AB"/>
    <w:rsid w:val="00DF594D"/>
    <w:rsid w:val="00E14FEE"/>
    <w:rsid w:val="00E71368"/>
    <w:rsid w:val="00E731F8"/>
    <w:rsid w:val="00E93816"/>
    <w:rsid w:val="00EA59ED"/>
    <w:rsid w:val="00EC37E6"/>
    <w:rsid w:val="00EF48F2"/>
    <w:rsid w:val="00F04010"/>
    <w:rsid w:val="00F85B4D"/>
    <w:rsid w:val="00FB0EA1"/>
    <w:rsid w:val="00FC699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CAEECC"/>
  <w15:chartTrackingRefBased/>
  <w15:docId w15:val="{08F68C5B-6A37-4D97-9A39-955396C64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1F126F"/>
    <w:pPr>
      <w:tabs>
        <w:tab w:val="right" w:pos="454"/>
        <w:tab w:val="left" w:pos="737"/>
      </w:tabs>
      <w:ind w:left="737" w:hanging="737"/>
    </w:pPr>
    <w:rPr>
      <w:snapToGrid w:val="0"/>
      <w:sz w:val="18"/>
      <w:lang w:eastAsia="en-US"/>
    </w:rPr>
  </w:style>
  <w:style w:type="paragraph" w:customStyle="1" w:styleId="Lgendetitre">
    <w:name w:val="Légende titre"/>
    <w:basedOn w:val="Normal"/>
    <w:rsid w:val="001F126F"/>
    <w:pPr>
      <w:spacing w:before="240" w:after="240"/>
    </w:pPr>
    <w:rPr>
      <w:b/>
      <w:i/>
      <w:snapToGrid w:val="0"/>
      <w:lang w:eastAsia="en-US"/>
    </w:rPr>
  </w:style>
  <w:style w:type="paragraph" w:customStyle="1" w:styleId="Lgendestandard">
    <w:name w:val="Légende standard"/>
    <w:basedOn w:val="Normal"/>
    <w:rsid w:val="001F126F"/>
    <w:rPr>
      <w:sz w:val="18"/>
    </w:rPr>
  </w:style>
  <w:style w:type="paragraph" w:styleId="Footer">
    <w:name w:val="footer"/>
    <w:basedOn w:val="Normal"/>
    <w:link w:val="FooterChar"/>
    <w:semiHidden/>
    <w:rsid w:val="00C44422"/>
    <w:pPr>
      <w:tabs>
        <w:tab w:val="center" w:pos="4513"/>
        <w:tab w:val="right" w:pos="9026"/>
      </w:tabs>
    </w:pPr>
  </w:style>
  <w:style w:type="character" w:customStyle="1" w:styleId="FooterChar">
    <w:name w:val="Footer Char"/>
    <w:basedOn w:val="DefaultParagraphFont"/>
    <w:link w:val="Footer"/>
    <w:semiHidden/>
    <w:rsid w:val="00C44422"/>
    <w:rPr>
      <w:sz w:val="24"/>
    </w:rPr>
  </w:style>
  <w:style w:type="paragraph" w:customStyle="1" w:styleId="Normal24a">
    <w:name w:val="Normal24a"/>
    <w:basedOn w:val="Normal"/>
    <w:rsid w:val="006B06AC"/>
    <w:pPr>
      <w:spacing w:after="480"/>
    </w:pPr>
  </w:style>
  <w:style w:type="paragraph" w:customStyle="1" w:styleId="NormalBoldCenter">
    <w:name w:val="NormalBoldCenter"/>
    <w:basedOn w:val="Normal"/>
    <w:rsid w:val="006B06AC"/>
    <w:pPr>
      <w:jc w:val="center"/>
    </w:pPr>
    <w:rPr>
      <w:b/>
    </w:rPr>
  </w:style>
  <w:style w:type="paragraph" w:customStyle="1" w:styleId="Footprint12b">
    <w:name w:val="Footprint12b"/>
    <w:basedOn w:val="Normal"/>
    <w:rsid w:val="006B06AC"/>
    <w:pPr>
      <w:spacing w:before="240"/>
    </w:pPr>
    <w:rPr>
      <w:szCs w:val="24"/>
    </w:rPr>
  </w:style>
  <w:style w:type="paragraph" w:customStyle="1" w:styleId="NormalSingle">
    <w:name w:val="NormalSingle"/>
    <w:basedOn w:val="Normal"/>
    <w:qFormat/>
    <w:rsid w:val="006B06AC"/>
    <w:rPr>
      <w:szCs w:val="24"/>
    </w:rPr>
  </w:style>
  <w:style w:type="character" w:styleId="Hyperlink">
    <w:name w:val="Hyperlink"/>
    <w:basedOn w:val="DefaultParagraphFont"/>
    <w:uiPriority w:val="99"/>
    <w:rsid w:val="006B06AC"/>
    <w:rPr>
      <w:color w:val="0563C1" w:themeColor="hyperlink"/>
      <w:u w:val="single"/>
    </w:rPr>
  </w:style>
  <w:style w:type="paragraph" w:styleId="FootnoteText">
    <w:name w:val="footnote text"/>
    <w:basedOn w:val="Normal"/>
    <w:link w:val="FootnoteTextChar"/>
    <w:rsid w:val="00D741AB"/>
    <w:rPr>
      <w:sz w:val="20"/>
    </w:rPr>
  </w:style>
  <w:style w:type="character" w:customStyle="1" w:styleId="FootnoteTextChar">
    <w:name w:val="Footnote Text Char"/>
    <w:basedOn w:val="DefaultParagraphFont"/>
    <w:link w:val="FootnoteText"/>
    <w:rsid w:val="00D741AB"/>
  </w:style>
  <w:style w:type="character" w:styleId="FootnoteReference">
    <w:name w:val="footnote reference"/>
    <w:basedOn w:val="DefaultParagraphFont"/>
    <w:rsid w:val="00D741AB"/>
    <w:rPr>
      <w:vertAlign w:val="superscript"/>
    </w:rPr>
  </w:style>
  <w:style w:type="character" w:styleId="Emphasis">
    <w:name w:val="Emphasis"/>
    <w:basedOn w:val="DefaultParagraphFont"/>
    <w:uiPriority w:val="20"/>
    <w:qFormat/>
    <w:rsid w:val="00D741A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uroparl.europa.eu/data-protect/index.do"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90B67D-9808-46F3-9E59-7449ED1512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699</Words>
  <Characters>4816</Characters>
  <Application>Microsoft Office Word</Application>
  <DocSecurity>0</DocSecurity>
  <Lines>123</Lines>
  <Paragraphs>59</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5456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creator>LECUYER Katarzyna</dc:creator>
  <cp:lastModifiedBy>JENSEN Pia Gunnersen</cp:lastModifiedBy>
  <cp:revision>2</cp:revision>
  <cp:lastPrinted>2002-12-11T09:25:00Z</cp:lastPrinted>
  <dcterms:created xsi:type="dcterms:W3CDTF">2025-06-20T06:41:00Z</dcterms:created>
  <dcterms:modified xsi:type="dcterms:W3CDTF">2025-06-20T06:41:00Z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1322499</vt:lpwstr>
  </property>
  <property fmtid="{D5CDD505-2E9C-101B-9397-08002B2CF9AE}" pid="4" name="&lt;Model&gt;">
    <vt:lpwstr>PR_NLE-AP_Agreement</vt:lpwstr>
  </property>
  <property fmtid="{D5CDD505-2E9C-101B-9397-08002B2CF9AE}" pid="5" name="&lt;ModelCod&gt;">
    <vt:lpwstr>\\eiciBRUpr1\pdocep$\DocEP\DOCS\General\PR\PR_Leg\NLE\PR_NLE-AP_Agreement.dotx(12/08/2024 17:05:00)</vt:lpwstr>
  </property>
  <property fmtid="{D5CDD505-2E9C-101B-9397-08002B2CF9AE}" pid="6" name="&lt;ModelTra&gt;">
    <vt:lpwstr>\\eiciBRUpr1\pdocep$\DocEP\TRANSFIL\EN\PR_NLE-AP_Agreement.EN(04/10/2024 12:39:01)</vt:lpwstr>
  </property>
  <property fmtid="{D5CDD505-2E9C-101B-9397-08002B2CF9AE}" pid="7" name="&lt;Type&gt;">
    <vt:lpwstr>PR</vt:lpwstr>
  </property>
  <property fmtid="{D5CDD505-2E9C-101B-9397-08002B2CF9AE}" pid="8" name="Created with">
    <vt:lpwstr>10.1.0 Build [20250401]</vt:lpwstr>
  </property>
  <property fmtid="{D5CDD505-2E9C-101B-9397-08002B2CF9AE}" pid="9" name="FooterPath">
    <vt:lpwstr>PR\1322499DA.docx</vt:lpwstr>
  </property>
  <property fmtid="{D5CDD505-2E9C-101B-9397-08002B2CF9AE}" pid="10" name="LastEdited with">
    <vt:lpwstr>10.1.0 Build [20250401]</vt:lpwstr>
  </property>
  <property fmtid="{D5CDD505-2E9C-101B-9397-08002B2CF9AE}" pid="11" name="PE number">
    <vt:lpwstr>774.371</vt:lpwstr>
  </property>
  <property fmtid="{D5CDD505-2E9C-101B-9397-08002B2CF9AE}" pid="12" name="SDLStudio">
    <vt:lpwstr/>
  </property>
  <property fmtid="{D5CDD505-2E9C-101B-9397-08002B2CF9AE}" pid="13" name="SendToEpades">
    <vt:lpwstr>OK - 2025/06/12 14:57</vt:lpwstr>
  </property>
  <property fmtid="{D5CDD505-2E9C-101B-9397-08002B2CF9AE}" pid="14" name="Bookout">
    <vt:lpwstr>OK - 2025/06/20 08:41</vt:lpwstr>
  </property>
</Properties>
</file>