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32413" w:rsidRPr="00101B87" w14:paraId="120C26B7" w14:textId="77777777" w:rsidTr="00C85D0F">
        <w:trPr>
          <w:trHeight w:hRule="exact" w:val="1418"/>
        </w:trPr>
        <w:tc>
          <w:tcPr>
            <w:tcW w:w="6804" w:type="dxa"/>
            <w:shd w:val="clear" w:color="auto" w:fill="auto"/>
            <w:vAlign w:val="center"/>
          </w:tcPr>
          <w:p w14:paraId="21A1380F" w14:textId="77777777" w:rsidR="00B13D6F" w:rsidRPr="00101B87" w:rsidRDefault="0054151F" w:rsidP="00C85D0F">
            <w:pPr>
              <w:pStyle w:val="EPName"/>
            </w:pPr>
            <w:r w:rsidRPr="00101B87">
              <w:t>Európai Parlament</w:t>
            </w:r>
          </w:p>
          <w:p w14:paraId="40F0581D" w14:textId="77777777" w:rsidR="00B13D6F" w:rsidRPr="00101B87" w:rsidRDefault="0054151F" w:rsidP="00C85D0F">
            <w:pPr>
              <w:pStyle w:val="EPTerm"/>
            </w:pPr>
            <w:r w:rsidRPr="00101B87">
              <w:t>2024-2029</w:t>
            </w:r>
          </w:p>
        </w:tc>
        <w:tc>
          <w:tcPr>
            <w:tcW w:w="2268" w:type="dxa"/>
            <w:shd w:val="clear" w:color="auto" w:fill="auto"/>
          </w:tcPr>
          <w:p w14:paraId="5F712102" w14:textId="77777777" w:rsidR="00B13D6F" w:rsidRPr="00101B87" w:rsidRDefault="0054151F" w:rsidP="00C85D0F">
            <w:pPr>
              <w:pStyle w:val="EPLogo"/>
            </w:pPr>
            <w:r w:rsidRPr="00101B87">
              <w:rPr>
                <w:noProof/>
                <w:lang w:eastAsia="ja-JP"/>
              </w:rPr>
              <w:drawing>
                <wp:inline distT="0" distB="0" distL="0" distR="0" wp14:anchorId="0AA04950" wp14:editId="422931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35FDEA" w14:textId="77777777" w:rsidR="00461601" w:rsidRPr="00101B87" w:rsidRDefault="00461601" w:rsidP="00461601">
      <w:pPr>
        <w:pStyle w:val="LineTop"/>
      </w:pPr>
    </w:p>
    <w:p w14:paraId="6D5AE620" w14:textId="77777777" w:rsidR="00461601" w:rsidRPr="00101B87" w:rsidRDefault="0054151F" w:rsidP="00461601">
      <w:pPr>
        <w:pStyle w:val="EPBody"/>
      </w:pPr>
      <w:r w:rsidRPr="00101B87">
        <w:rPr>
          <w:rStyle w:val="HideTWBExt"/>
        </w:rPr>
        <w:t>&lt;</w:t>
      </w:r>
      <w:r w:rsidRPr="00101B87">
        <w:rPr>
          <w:rStyle w:val="HideTWBExt"/>
          <w:i w:val="0"/>
        </w:rPr>
        <w:t>Commission</w:t>
      </w:r>
      <w:r w:rsidRPr="00101B87">
        <w:rPr>
          <w:rStyle w:val="HideTWBExt"/>
        </w:rPr>
        <w:t>&gt;</w:t>
      </w:r>
      <w:r w:rsidRPr="00101B87">
        <w:rPr>
          <w:rStyle w:val="HideTWBInt"/>
          <w:color w:val="auto"/>
        </w:rPr>
        <w:t>{LIBE}</w:t>
      </w:r>
      <w:r w:rsidRPr="00101B87">
        <w:t>Állampolgári Jogi, Bel- és Igazságügyi Bizottság</w:t>
      </w:r>
      <w:r w:rsidRPr="00101B87">
        <w:rPr>
          <w:rStyle w:val="HideTWBExt"/>
        </w:rPr>
        <w:t>&lt;/</w:t>
      </w:r>
      <w:r w:rsidRPr="00101B87">
        <w:rPr>
          <w:rStyle w:val="HideTWBExt"/>
          <w:i w:val="0"/>
        </w:rPr>
        <w:t>Commission</w:t>
      </w:r>
      <w:r w:rsidRPr="00101B87">
        <w:rPr>
          <w:rStyle w:val="HideTWBExt"/>
        </w:rPr>
        <w:t>&gt;</w:t>
      </w:r>
    </w:p>
    <w:p w14:paraId="533B5E06" w14:textId="77777777" w:rsidR="00461601" w:rsidRPr="00101B87" w:rsidRDefault="00461601" w:rsidP="00461601">
      <w:pPr>
        <w:pStyle w:val="LineBottom"/>
      </w:pPr>
    </w:p>
    <w:p w14:paraId="2792E486" w14:textId="77777777" w:rsidR="00793EA9" w:rsidRPr="00101B87" w:rsidRDefault="0054151F">
      <w:pPr>
        <w:pStyle w:val="CoverReference"/>
      </w:pPr>
      <w:r w:rsidRPr="00101B87">
        <w:rPr>
          <w:rStyle w:val="HideTWBExt"/>
          <w:b w:val="0"/>
        </w:rPr>
        <w:t>&lt;RefProc&gt;</w:t>
      </w:r>
      <w:r w:rsidRPr="00101B87">
        <w:t>2025/0101</w:t>
      </w:r>
      <w:r w:rsidRPr="00101B87">
        <w:rPr>
          <w:rStyle w:val="HideTWBExt"/>
          <w:b w:val="0"/>
        </w:rPr>
        <w:t>&lt;/RefProc&gt;&lt;RefTypeProc&gt;</w:t>
      </w:r>
      <w:r w:rsidRPr="00101B87">
        <w:t>(COD)</w:t>
      </w:r>
      <w:r w:rsidRPr="00101B87">
        <w:rPr>
          <w:rStyle w:val="HideTWBExt"/>
          <w:b w:val="0"/>
        </w:rPr>
        <w:t>&lt;/RefTypeProc&gt;</w:t>
      </w:r>
    </w:p>
    <w:p w14:paraId="4955A213" w14:textId="77777777" w:rsidR="00793EA9" w:rsidRPr="00101B87" w:rsidRDefault="0054151F">
      <w:pPr>
        <w:pStyle w:val="CoverDate"/>
      </w:pPr>
      <w:r w:rsidRPr="00101B87">
        <w:rPr>
          <w:rStyle w:val="HideTWBExt"/>
        </w:rPr>
        <w:t>&lt;Date&gt;</w:t>
      </w:r>
      <w:r w:rsidRPr="00101B87">
        <w:rPr>
          <w:rStyle w:val="HideTWBInt"/>
          <w:color w:val="auto"/>
        </w:rPr>
        <w:t>{26/09/2025}</w:t>
      </w:r>
      <w:r w:rsidRPr="00101B87">
        <w:t>26.9.2025</w:t>
      </w:r>
      <w:r w:rsidRPr="00101B87">
        <w:rPr>
          <w:rStyle w:val="HideTWBExt"/>
        </w:rPr>
        <w:t>&lt;/Date&gt;</w:t>
      </w:r>
    </w:p>
    <w:p w14:paraId="753791FC" w14:textId="77777777" w:rsidR="00793EA9" w:rsidRPr="00101B87" w:rsidRDefault="0054151F">
      <w:pPr>
        <w:pStyle w:val="CoverDocType"/>
      </w:pPr>
      <w:r w:rsidRPr="00101B87">
        <w:rPr>
          <w:rStyle w:val="HideTWBExt"/>
          <w:b w:val="0"/>
        </w:rPr>
        <w:t>&lt;RefProcLect&gt;</w:t>
      </w:r>
      <w:r w:rsidRPr="00101B87">
        <w:t>***I</w:t>
      </w:r>
      <w:r w:rsidRPr="00101B87">
        <w:rPr>
          <w:rStyle w:val="HideTWBExt"/>
          <w:b w:val="0"/>
        </w:rPr>
        <w:t>&lt;/RefProcLect&gt;</w:t>
      </w:r>
    </w:p>
    <w:p w14:paraId="6FE85DA4" w14:textId="77777777" w:rsidR="00793EA9" w:rsidRPr="00101B87" w:rsidRDefault="0054151F">
      <w:pPr>
        <w:pStyle w:val="CoverDocType24a"/>
      </w:pPr>
      <w:r w:rsidRPr="00101B87">
        <w:rPr>
          <w:rStyle w:val="HideTWBExt"/>
          <w:b w:val="0"/>
        </w:rPr>
        <w:t>&lt;TitreType&gt;</w:t>
      </w:r>
      <w:r w:rsidRPr="00101B87">
        <w:t>JELENTÉSTERVEZET</w:t>
      </w:r>
      <w:r w:rsidRPr="00101B87">
        <w:rPr>
          <w:rStyle w:val="HideTWBExt"/>
          <w:b w:val="0"/>
        </w:rPr>
        <w:t>&lt;/TitreType&gt;</w:t>
      </w:r>
    </w:p>
    <w:p w14:paraId="405D4866" w14:textId="77777777" w:rsidR="00793EA9" w:rsidRPr="00101B87" w:rsidRDefault="0054151F">
      <w:pPr>
        <w:pStyle w:val="CoverNormal"/>
      </w:pPr>
      <w:r w:rsidRPr="00101B87">
        <w:rPr>
          <w:rStyle w:val="HideTWBExt"/>
        </w:rPr>
        <w:t>&lt;Titre&gt;</w:t>
      </w:r>
      <w:r w:rsidRPr="00101B87">
        <w:t>az (EU) 2024/1348 rendeletnek a biztonságos származási országok uniós szintű jegyzékének létrehozása tekintetében történő módosításáról szóló európai parlamenti és tanácsi rendeletre irányuló javaslatról</w:t>
      </w:r>
      <w:r w:rsidRPr="00101B87">
        <w:rPr>
          <w:rStyle w:val="HideTWBExt"/>
        </w:rPr>
        <w:t>&lt;/Titre&gt;</w:t>
      </w:r>
    </w:p>
    <w:p w14:paraId="55AF5994" w14:textId="77777777" w:rsidR="00793EA9" w:rsidRPr="00101B87" w:rsidRDefault="0054151F">
      <w:pPr>
        <w:pStyle w:val="CoverNormal24a"/>
      </w:pPr>
      <w:r w:rsidRPr="00101B87">
        <w:rPr>
          <w:rStyle w:val="HideTWBExt"/>
        </w:rPr>
        <w:t>&lt;DocRef&gt;</w:t>
      </w:r>
      <w:r w:rsidRPr="00101B87">
        <w:t>(COM(2025)0186 – C10</w:t>
      </w:r>
      <w:r w:rsidRPr="00101B87">
        <w:noBreakHyphen/>
        <w:t>0069/2025 – 2025/0101(COD))</w:t>
      </w:r>
      <w:r w:rsidRPr="00101B87">
        <w:rPr>
          <w:rStyle w:val="HideTWBExt"/>
        </w:rPr>
        <w:t>&lt;/DocRef&gt;</w:t>
      </w:r>
    </w:p>
    <w:p w14:paraId="430C6B84" w14:textId="77777777" w:rsidR="00793EA9" w:rsidRPr="00101B87" w:rsidRDefault="0054151F">
      <w:pPr>
        <w:pStyle w:val="CoverNormal24a"/>
      </w:pPr>
      <w:r w:rsidRPr="00101B87">
        <w:rPr>
          <w:rStyle w:val="HideTWBExt"/>
        </w:rPr>
        <w:t>&lt;Commission&gt;</w:t>
      </w:r>
      <w:r w:rsidRPr="00101B87">
        <w:rPr>
          <w:rStyle w:val="HideTWBInt"/>
          <w:color w:val="auto"/>
        </w:rPr>
        <w:t>{LIBE}</w:t>
      </w:r>
      <w:r w:rsidRPr="00101B87">
        <w:t>Állampolgári Jogi, Bel- és Igazságügyi Bizottság</w:t>
      </w:r>
      <w:r w:rsidRPr="00101B87">
        <w:rPr>
          <w:rStyle w:val="HideTWBExt"/>
        </w:rPr>
        <w:t>&lt;/Commission&gt;</w:t>
      </w:r>
    </w:p>
    <w:p w14:paraId="4E857E3E" w14:textId="77777777" w:rsidR="00793EA9" w:rsidRPr="00101B87" w:rsidRDefault="0054151F">
      <w:pPr>
        <w:pStyle w:val="CoverNormal24a"/>
      </w:pPr>
      <w:r w:rsidRPr="00101B87">
        <w:t xml:space="preserve">A vélemény előadója: </w:t>
      </w:r>
      <w:r w:rsidRPr="00101B87">
        <w:rPr>
          <w:rStyle w:val="HideTWBExt"/>
        </w:rPr>
        <w:t>&lt;Depute&gt;</w:t>
      </w:r>
      <w:r w:rsidRPr="00101B87">
        <w:t>Alessandro Ciriani</w:t>
      </w:r>
      <w:r w:rsidRPr="00101B87">
        <w:rPr>
          <w:rStyle w:val="HideTWBExt"/>
        </w:rPr>
        <w:t>&lt;/Depute&gt;</w:t>
      </w:r>
    </w:p>
    <w:p w14:paraId="724901D0" w14:textId="77777777" w:rsidR="001C5B44" w:rsidRPr="00101B87" w:rsidRDefault="001C5B44" w:rsidP="001C5B44">
      <w:pPr>
        <w:pStyle w:val="CoverNormal"/>
      </w:pPr>
    </w:p>
    <w:p w14:paraId="75D77AFA" w14:textId="047DDF36" w:rsidR="0058429A" w:rsidRPr="00101B87" w:rsidRDefault="0054151F" w:rsidP="00894923">
      <w:r w:rsidRPr="00101B87">
        <w:br w:type="page"/>
      </w:r>
      <w:r w:rsidR="007A127B" w:rsidRPr="00101B87">
        <w:lastRenderedPageBreak/>
        <w:fldChar w:fldCharType="begin"/>
      </w:r>
      <w:r w:rsidRPr="00101B87">
        <w:instrText xml:space="preserve"> TITLE  \* MERGEFORMAT </w:instrText>
      </w:r>
      <w:r w:rsidR="007A127B" w:rsidRPr="00101B87">
        <w:fldChar w:fldCharType="separate"/>
      </w:r>
      <w:r w:rsidR="00484D22">
        <w:t>PR_COD_1amCom</w:t>
      </w:r>
      <w:r w:rsidR="007A127B" w:rsidRPr="00101B87">
        <w:fldChar w:fldCharType="end"/>
      </w:r>
    </w:p>
    <w:p w14:paraId="6695B0BE" w14:textId="77777777" w:rsidR="0058429A" w:rsidRPr="00101B87" w:rsidRDefault="0058429A" w:rsidP="00894923"/>
    <w:p w14:paraId="17AA66D5" w14:textId="77777777" w:rsidR="0058429A" w:rsidRPr="00101B87"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2413" w:rsidRPr="00101B87" w14:paraId="15C9C0EA" w14:textId="77777777" w:rsidTr="00BE2A81">
        <w:tc>
          <w:tcPr>
            <w:tcW w:w="5811" w:type="dxa"/>
          </w:tcPr>
          <w:p w14:paraId="7F37ABE1" w14:textId="77777777" w:rsidR="007A127B" w:rsidRPr="00101B87" w:rsidRDefault="0054151F" w:rsidP="00BE2A81">
            <w:pPr>
              <w:pStyle w:val="Lgendetitre"/>
            </w:pPr>
            <w:r w:rsidRPr="00101B87">
              <w:t>Az eljárások jelölései</w:t>
            </w:r>
          </w:p>
        </w:tc>
      </w:tr>
      <w:tr w:rsidR="00C32413" w:rsidRPr="00101B87" w14:paraId="16C85831" w14:textId="77777777" w:rsidTr="00BE2A81">
        <w:trPr>
          <w:cantSplit/>
          <w:trHeight w:val="1949"/>
        </w:trPr>
        <w:tc>
          <w:tcPr>
            <w:tcW w:w="5811" w:type="dxa"/>
            <w:tcBorders>
              <w:bottom w:val="single" w:sz="4" w:space="0" w:color="auto"/>
            </w:tcBorders>
          </w:tcPr>
          <w:p w14:paraId="77FA9351" w14:textId="77777777" w:rsidR="007A127B" w:rsidRPr="00101B87" w:rsidRDefault="0054151F" w:rsidP="00BE2A81">
            <w:pPr>
              <w:pStyle w:val="Lgendesigne"/>
            </w:pPr>
            <w:r w:rsidRPr="00101B87">
              <w:tab/>
              <w:t>*</w:t>
            </w:r>
            <w:r w:rsidRPr="00101B87">
              <w:tab/>
              <w:t>Konzultációs eljárás</w:t>
            </w:r>
          </w:p>
          <w:p w14:paraId="62F2811C" w14:textId="77777777" w:rsidR="007A127B" w:rsidRPr="00101B87" w:rsidRDefault="0054151F" w:rsidP="00BE2A81">
            <w:pPr>
              <w:pStyle w:val="Lgendesigne"/>
            </w:pPr>
            <w:r w:rsidRPr="00101B87">
              <w:tab/>
              <w:t>***</w:t>
            </w:r>
            <w:r w:rsidRPr="00101B87">
              <w:tab/>
              <w:t>Egyetértési eljárás</w:t>
            </w:r>
          </w:p>
          <w:p w14:paraId="0C500497" w14:textId="77777777" w:rsidR="007A127B" w:rsidRPr="00101B87" w:rsidRDefault="0054151F" w:rsidP="00BE2A81">
            <w:pPr>
              <w:pStyle w:val="Lgendesigne"/>
            </w:pPr>
            <w:r w:rsidRPr="00101B87">
              <w:tab/>
              <w:t>***I</w:t>
            </w:r>
            <w:r w:rsidRPr="00101B87">
              <w:tab/>
              <w:t>Rendes jogalkotási eljárás (első olvasat)</w:t>
            </w:r>
          </w:p>
          <w:p w14:paraId="74CCBA2B" w14:textId="77777777" w:rsidR="007A127B" w:rsidRPr="00101B87" w:rsidRDefault="0054151F" w:rsidP="00BE2A81">
            <w:pPr>
              <w:pStyle w:val="Lgendesigne"/>
            </w:pPr>
            <w:r w:rsidRPr="00101B87">
              <w:tab/>
              <w:t>***II</w:t>
            </w:r>
            <w:r w:rsidRPr="00101B87">
              <w:tab/>
              <w:t>Rendes jogalkotási eljárás (második olvasat)</w:t>
            </w:r>
          </w:p>
          <w:p w14:paraId="6D0EEEFE" w14:textId="77777777" w:rsidR="007A127B" w:rsidRPr="00101B87" w:rsidRDefault="0054151F" w:rsidP="00BE2A81">
            <w:pPr>
              <w:pStyle w:val="Lgendesigne"/>
            </w:pPr>
            <w:r w:rsidRPr="00101B87">
              <w:tab/>
              <w:t>***III</w:t>
            </w:r>
            <w:r w:rsidRPr="00101B87">
              <w:tab/>
              <w:t>Rendes jogalkotási eljárás (harmadik olvasat)</w:t>
            </w:r>
            <w:r w:rsidRPr="00101B87">
              <w:br/>
            </w:r>
          </w:p>
          <w:p w14:paraId="70F36B59" w14:textId="77777777" w:rsidR="007A127B" w:rsidRPr="00101B87" w:rsidRDefault="0054151F" w:rsidP="00BE2A81">
            <w:pPr>
              <w:pStyle w:val="Lgendestandard"/>
            </w:pPr>
            <w:r w:rsidRPr="00101B87">
              <w:t>(Az eljárás típusa a jogi aktus tervezetében javasolt jogalaptól függ.)</w:t>
            </w:r>
          </w:p>
          <w:p w14:paraId="456A36E2" w14:textId="77777777" w:rsidR="007A127B" w:rsidRPr="00101B87" w:rsidRDefault="007A127B" w:rsidP="00BE2A81">
            <w:pPr>
              <w:pStyle w:val="Lgendestandard"/>
            </w:pPr>
          </w:p>
        </w:tc>
      </w:tr>
    </w:tbl>
    <w:p w14:paraId="1EEC0C58" w14:textId="77777777" w:rsidR="007A127B" w:rsidRPr="00101B87" w:rsidRDefault="007A127B" w:rsidP="007A127B"/>
    <w:p w14:paraId="60A25CD1" w14:textId="77777777" w:rsidR="007A127B" w:rsidRPr="00101B87" w:rsidRDefault="007A127B" w:rsidP="007A127B"/>
    <w:p w14:paraId="4FCF9764" w14:textId="77777777" w:rsidR="007A127B" w:rsidRPr="00101B87" w:rsidRDefault="007A127B" w:rsidP="007A127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2413" w:rsidRPr="00101B87" w14:paraId="2ABA5850" w14:textId="77777777" w:rsidTr="00BE2A81">
        <w:tc>
          <w:tcPr>
            <w:tcW w:w="5811" w:type="dxa"/>
          </w:tcPr>
          <w:p w14:paraId="69EFAC85" w14:textId="77777777" w:rsidR="007A127B" w:rsidRPr="00101B87" w:rsidRDefault="0054151F" w:rsidP="00BE2A81">
            <w:pPr>
              <w:pStyle w:val="Lgendetitre"/>
            </w:pPr>
            <w:r w:rsidRPr="00101B87">
              <w:t>A jogi aktus tervezetének módosításai</w:t>
            </w:r>
          </w:p>
        </w:tc>
      </w:tr>
      <w:tr w:rsidR="00C32413" w:rsidRPr="00101B87" w14:paraId="631AD5FF" w14:textId="77777777" w:rsidTr="00BE2A81">
        <w:tc>
          <w:tcPr>
            <w:tcW w:w="5811" w:type="dxa"/>
          </w:tcPr>
          <w:p w14:paraId="49DAC16A" w14:textId="77777777" w:rsidR="007A127B" w:rsidRPr="00101B87" w:rsidRDefault="007A127B" w:rsidP="00BE2A81">
            <w:pPr>
              <w:pStyle w:val="Lgendestandard"/>
            </w:pPr>
          </w:p>
          <w:p w14:paraId="683ADCDE" w14:textId="77777777" w:rsidR="007A127B" w:rsidRPr="00101B87" w:rsidRDefault="0054151F" w:rsidP="00BE2A81">
            <w:pPr>
              <w:pStyle w:val="Lgendestandard"/>
              <w:rPr>
                <w:szCs w:val="18"/>
              </w:rPr>
            </w:pPr>
            <w:r w:rsidRPr="00101B87">
              <w:rPr>
                <w:b/>
              </w:rPr>
              <w:t>A Parlament kéthasábos módosításai</w:t>
            </w:r>
          </w:p>
          <w:p w14:paraId="353816ED" w14:textId="77777777" w:rsidR="007A127B" w:rsidRPr="00101B87" w:rsidRDefault="007A127B" w:rsidP="00BE2A81">
            <w:pPr>
              <w:pStyle w:val="Lgendestandard"/>
              <w:rPr>
                <w:szCs w:val="18"/>
              </w:rPr>
            </w:pPr>
          </w:p>
          <w:p w14:paraId="43D4599D" w14:textId="77777777" w:rsidR="007A127B" w:rsidRPr="00101B87" w:rsidRDefault="0054151F" w:rsidP="00BE2A81">
            <w:pPr>
              <w:pStyle w:val="Lgendestandard"/>
              <w:rPr>
                <w:szCs w:val="18"/>
              </w:rPr>
            </w:pPr>
            <w:r w:rsidRPr="00101B87">
              <w:t xml:space="preserve">A törlést </w:t>
            </w:r>
            <w:r w:rsidRPr="00101B87">
              <w:rPr>
                <w:b/>
                <w:i/>
              </w:rPr>
              <w:t>félkövér dőlt</w:t>
            </w:r>
            <w:r w:rsidRPr="00101B87">
              <w:t xml:space="preserve"> betűk jelzik a bal oldali hasáb szövegében. A szövegváltoztatást </w:t>
            </w:r>
            <w:r w:rsidRPr="00101B87">
              <w:rPr>
                <w:b/>
                <w:i/>
              </w:rPr>
              <w:t>félkövér dőlt</w:t>
            </w:r>
            <w:r w:rsidRPr="00101B87">
              <w:t xml:space="preserve"> betűk jelzik mindkét hasáb szövegében. Az új szöveget </w:t>
            </w:r>
            <w:r w:rsidRPr="00101B87">
              <w:rPr>
                <w:b/>
                <w:i/>
              </w:rPr>
              <w:t>félkövér dőlt</w:t>
            </w:r>
            <w:r w:rsidRPr="00101B87">
              <w:t xml:space="preserve"> betűk jelzik a jobb oldali hasáb szövegében.</w:t>
            </w:r>
          </w:p>
          <w:p w14:paraId="447EBBDE" w14:textId="77777777" w:rsidR="007A127B" w:rsidRPr="00101B87" w:rsidRDefault="007A127B" w:rsidP="00BE2A81">
            <w:pPr>
              <w:pStyle w:val="Lgendestandard"/>
            </w:pPr>
          </w:p>
          <w:p w14:paraId="4CFA19B3" w14:textId="77777777" w:rsidR="007A127B" w:rsidRPr="00101B87" w:rsidRDefault="0054151F" w:rsidP="00BE2A81">
            <w:pPr>
              <w:pStyle w:val="Lgendestandard"/>
            </w:pPr>
            <w:r w:rsidRPr="00101B87">
              <w:t>A módosítások fejlécének első és második sora a vizsgált jogi aktus tervezetének érintett szakaszára utal. Ha a módosítás már létező – a jogi aktus tervezetével módosítani kívánt – jogi aktusra vonatkozik, a fejléc egy harmadik és egy negyedik sort is tartalmaz, amelyek a létező jogi aktusra és annak érintett rendelkezésére utalnak.</w:t>
            </w:r>
          </w:p>
          <w:p w14:paraId="31B8D101" w14:textId="77777777" w:rsidR="007A127B" w:rsidRPr="00101B87" w:rsidRDefault="007A127B" w:rsidP="00BE2A81">
            <w:pPr>
              <w:pStyle w:val="Lgendestandard"/>
            </w:pPr>
          </w:p>
          <w:p w14:paraId="1A36D933" w14:textId="77777777" w:rsidR="007A127B" w:rsidRPr="00101B87" w:rsidRDefault="0054151F" w:rsidP="00BE2A81">
            <w:pPr>
              <w:pStyle w:val="Lgendestandard"/>
              <w:rPr>
                <w:b/>
                <w:szCs w:val="18"/>
              </w:rPr>
            </w:pPr>
            <w:r w:rsidRPr="00101B87">
              <w:rPr>
                <w:b/>
              </w:rPr>
              <w:t>A Parlament módosításai egységes szerkezetbe foglalt (konszolidált) szöveg formájában</w:t>
            </w:r>
          </w:p>
          <w:p w14:paraId="45373818" w14:textId="77777777" w:rsidR="007A127B" w:rsidRPr="00101B87" w:rsidRDefault="007A127B" w:rsidP="00BE2A81">
            <w:pPr>
              <w:pStyle w:val="Lgendestandard"/>
              <w:rPr>
                <w:szCs w:val="18"/>
              </w:rPr>
            </w:pPr>
          </w:p>
          <w:p w14:paraId="726FBDE4" w14:textId="77777777" w:rsidR="007A127B" w:rsidRPr="00101B87" w:rsidRDefault="0054151F" w:rsidP="00BE2A81">
            <w:pPr>
              <w:pStyle w:val="Lgendestandard"/>
              <w:rPr>
                <w:szCs w:val="18"/>
              </w:rPr>
            </w:pPr>
            <w:r w:rsidRPr="00101B87">
              <w:t xml:space="preserve">Az új szövegrészeket </w:t>
            </w:r>
            <w:r w:rsidRPr="00101B87">
              <w:rPr>
                <w:b/>
                <w:i/>
              </w:rPr>
              <w:t>félkövér dőlt</w:t>
            </w:r>
            <w:r w:rsidRPr="00101B87">
              <w:t xml:space="preserve"> betűk jelzik. A törölt szövegrészeket </w:t>
            </w:r>
            <w:r w:rsidRPr="00101B87">
              <w:rPr>
                <w:color w:val="000000"/>
              </w:rPr>
              <w:t>a ▌ jel jelzi</w:t>
            </w:r>
            <w:r w:rsidRPr="00101B87">
              <w:t xml:space="preserve">, vagy azok át vannak húzva. A szövegváltoztatást a helyettesítendő szöveg törlésével vagy áthúzásával és a helyébe lépő új szöveg </w:t>
            </w:r>
            <w:r w:rsidRPr="00101B87">
              <w:rPr>
                <w:b/>
                <w:i/>
              </w:rPr>
              <w:t>félkövér dőlt</w:t>
            </w:r>
            <w:r w:rsidRPr="00101B87">
              <w:t xml:space="preserve"> szedésével jelzik.</w:t>
            </w:r>
          </w:p>
          <w:p w14:paraId="43D4D77A" w14:textId="77777777" w:rsidR="007A127B" w:rsidRPr="00101B87" w:rsidRDefault="0054151F" w:rsidP="00BE2A81">
            <w:pPr>
              <w:pStyle w:val="Lgendestandard"/>
            </w:pPr>
            <w:r w:rsidRPr="00101B87">
              <w:t>Ettől eltérően a szolgálatok által a végleges szöveg kialakítása érdekében bevezetett, kimondottan technikai jellegű módosításokat nem kell jelölni.</w:t>
            </w:r>
          </w:p>
          <w:p w14:paraId="575B42B4" w14:textId="77777777" w:rsidR="007A127B" w:rsidRPr="00101B87" w:rsidRDefault="007A127B" w:rsidP="00BE2A81">
            <w:pPr>
              <w:pStyle w:val="Lgendestandard"/>
            </w:pPr>
          </w:p>
        </w:tc>
      </w:tr>
    </w:tbl>
    <w:p w14:paraId="179072FA" w14:textId="77777777" w:rsidR="0058429A" w:rsidRPr="00101B87" w:rsidRDefault="0058429A" w:rsidP="00894923"/>
    <w:p w14:paraId="1B97A468" w14:textId="77777777" w:rsidR="00793EA9" w:rsidRPr="00101B87" w:rsidRDefault="00793EA9" w:rsidP="00012351">
      <w:pPr>
        <w:widowControl/>
        <w:tabs>
          <w:tab w:val="center" w:pos="4677"/>
        </w:tabs>
      </w:pPr>
    </w:p>
    <w:p w14:paraId="238AFD7A" w14:textId="77777777" w:rsidR="00793EA9" w:rsidRPr="00101B87" w:rsidRDefault="0054151F">
      <w:pPr>
        <w:pStyle w:val="TOCHeading"/>
      </w:pPr>
      <w:r w:rsidRPr="00101B87">
        <w:br w:type="page"/>
      </w:r>
      <w:r w:rsidRPr="00101B87">
        <w:lastRenderedPageBreak/>
        <w:t>TARTALOM</w:t>
      </w:r>
    </w:p>
    <w:p w14:paraId="262B070A" w14:textId="77777777" w:rsidR="00793EA9" w:rsidRPr="00101B87" w:rsidRDefault="0054151F">
      <w:pPr>
        <w:pStyle w:val="TOCPage"/>
      </w:pPr>
      <w:r w:rsidRPr="00101B87">
        <w:t>Oldal</w:t>
      </w:r>
    </w:p>
    <w:p w14:paraId="72AEED94" w14:textId="5DBE5A50" w:rsidR="00484D22" w:rsidRDefault="0054151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01B87">
        <w:rPr>
          <w:b/>
        </w:rPr>
        <w:fldChar w:fldCharType="begin"/>
      </w:r>
      <w:r w:rsidRPr="00101B87">
        <w:rPr>
          <w:b/>
        </w:rPr>
        <w:instrText xml:space="preserve"> TOC \t "PageHeading</w:instrText>
      </w:r>
      <w:r w:rsidR="009D3E2B" w:rsidRPr="00101B87">
        <w:rPr>
          <w:b/>
        </w:rPr>
        <w:instrText>;</w:instrText>
      </w:r>
      <w:r w:rsidRPr="00101B87">
        <w:rPr>
          <w:b/>
        </w:rPr>
        <w:instrText xml:space="preserve">1" </w:instrText>
      </w:r>
      <w:r w:rsidRPr="00101B87">
        <w:rPr>
          <w:b/>
        </w:rPr>
        <w:fldChar w:fldCharType="separate"/>
      </w:r>
      <w:r w:rsidR="00484D22">
        <w:rPr>
          <w:noProof/>
        </w:rPr>
        <w:t>AZ EURÓPAI PARLAMENT JOGALKOTÁSI ÁLLÁSFOGLALÁS-TERVEZETE</w:t>
      </w:r>
      <w:r w:rsidR="00484D22">
        <w:rPr>
          <w:noProof/>
        </w:rPr>
        <w:tab/>
      </w:r>
      <w:r w:rsidR="00484D22">
        <w:rPr>
          <w:noProof/>
        </w:rPr>
        <w:fldChar w:fldCharType="begin"/>
      </w:r>
      <w:r w:rsidR="00484D22">
        <w:rPr>
          <w:noProof/>
        </w:rPr>
        <w:instrText xml:space="preserve"> PAGEREF _Toc212451912 \h </w:instrText>
      </w:r>
      <w:r w:rsidR="00484D22">
        <w:rPr>
          <w:noProof/>
        </w:rPr>
      </w:r>
      <w:r w:rsidR="00484D22">
        <w:rPr>
          <w:noProof/>
        </w:rPr>
        <w:fldChar w:fldCharType="separate"/>
      </w:r>
      <w:r w:rsidR="00484D22">
        <w:rPr>
          <w:noProof/>
        </w:rPr>
        <w:t>5</w:t>
      </w:r>
      <w:r w:rsidR="00484D22">
        <w:rPr>
          <w:noProof/>
        </w:rPr>
        <w:fldChar w:fldCharType="end"/>
      </w:r>
    </w:p>
    <w:p w14:paraId="3BDD3EF4" w14:textId="6B899B78" w:rsidR="00484D22" w:rsidRDefault="00484D2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_Toc212451913 \h </w:instrText>
      </w:r>
      <w:r>
        <w:rPr>
          <w:noProof/>
        </w:rPr>
      </w:r>
      <w:r>
        <w:rPr>
          <w:noProof/>
        </w:rPr>
        <w:fldChar w:fldCharType="separate"/>
      </w:r>
      <w:r>
        <w:rPr>
          <w:noProof/>
        </w:rPr>
        <w:t>14</w:t>
      </w:r>
      <w:r>
        <w:rPr>
          <w:noProof/>
        </w:rPr>
        <w:fldChar w:fldCharType="end"/>
      </w:r>
    </w:p>
    <w:p w14:paraId="1F224040" w14:textId="31C4D79B" w:rsidR="002346B0" w:rsidRPr="00101B87" w:rsidRDefault="0054151F" w:rsidP="00C23324">
      <w:r w:rsidRPr="00101B87">
        <w:rPr>
          <w:b/>
        </w:rPr>
        <w:fldChar w:fldCharType="end"/>
      </w:r>
    </w:p>
    <w:p w14:paraId="0007A4E1" w14:textId="77777777" w:rsidR="00793EA9" w:rsidRPr="00101B87" w:rsidRDefault="0054151F">
      <w:pPr>
        <w:pStyle w:val="PageHeading"/>
      </w:pPr>
      <w:r w:rsidRPr="00101B87">
        <w:br w:type="page"/>
      </w:r>
      <w:r w:rsidRPr="00101B87">
        <w:lastRenderedPageBreak/>
        <w:br w:type="page"/>
      </w:r>
      <w:bookmarkStart w:id="0" w:name="_Toc212451912"/>
      <w:r w:rsidRPr="00101B87">
        <w:lastRenderedPageBreak/>
        <w:t>AZ EURÓPAI PARLAMENT JOGALKOTÁSI ÁLLÁSFOGLALÁS-TERVEZETE</w:t>
      </w:r>
      <w:bookmarkEnd w:id="0"/>
    </w:p>
    <w:p w14:paraId="404D061C" w14:textId="77777777" w:rsidR="00793EA9" w:rsidRPr="00101B87" w:rsidRDefault="0054151F">
      <w:pPr>
        <w:pStyle w:val="NormalBold"/>
      </w:pPr>
      <w:r w:rsidRPr="00101B87">
        <w:t>az (EU) 2024/1348 rendeletnek a biztonságos származási országok uniós szintű jegyzékének létrehozása tekintetében történő módosításáról szóló európai parlamenti és tanácsi rendeletre irányuló javaslatról</w:t>
      </w:r>
    </w:p>
    <w:p w14:paraId="65F026C1" w14:textId="77777777" w:rsidR="00793EA9" w:rsidRPr="00101B87" w:rsidRDefault="0054151F">
      <w:pPr>
        <w:pStyle w:val="NormalBold12a"/>
      </w:pPr>
      <w:r w:rsidRPr="00101B87">
        <w:t>(COM(2025)0186 – C10</w:t>
      </w:r>
      <w:r w:rsidRPr="00101B87">
        <w:noBreakHyphen/>
        <w:t>0069/2025 – 2025/0101(COD))</w:t>
      </w:r>
    </w:p>
    <w:p w14:paraId="490BA5A3" w14:textId="77777777" w:rsidR="00793EA9" w:rsidRPr="00101B87" w:rsidRDefault="0054151F" w:rsidP="00A910C9">
      <w:pPr>
        <w:pStyle w:val="NormalBold"/>
      </w:pPr>
      <w:r w:rsidRPr="00101B87">
        <w:t>(Rendes jogalkotási eljárás: első olvasat)</w:t>
      </w:r>
    </w:p>
    <w:p w14:paraId="5EDE2ACA" w14:textId="77777777" w:rsidR="00793EA9" w:rsidRPr="00101B87" w:rsidRDefault="0054151F" w:rsidP="00A910C9">
      <w:pPr>
        <w:pStyle w:val="EPComma"/>
      </w:pPr>
      <w:r w:rsidRPr="00101B87">
        <w:rPr>
          <w:i/>
        </w:rPr>
        <w:t>Az Európai Parlament,</w:t>
      </w:r>
    </w:p>
    <w:p w14:paraId="0C1C79A7" w14:textId="77777777" w:rsidR="00793EA9" w:rsidRPr="00101B87" w:rsidRDefault="0054151F">
      <w:pPr>
        <w:pStyle w:val="NormalHanging12a"/>
      </w:pPr>
      <w:r w:rsidRPr="00101B87">
        <w:t>–</w:t>
      </w:r>
      <w:r w:rsidRPr="00101B87">
        <w:tab/>
        <w:t>tekintettel a Bizottság Parlamenthez és Tanácshoz intézett javaslatára (COM(2025)0186),</w:t>
      </w:r>
    </w:p>
    <w:p w14:paraId="3B73AF38" w14:textId="77777777" w:rsidR="00793EA9" w:rsidRPr="00101B87" w:rsidRDefault="0054151F">
      <w:pPr>
        <w:pStyle w:val="NormalHanging12a"/>
      </w:pPr>
      <w:r w:rsidRPr="00101B87">
        <w:t>–</w:t>
      </w:r>
      <w:r w:rsidRPr="00101B87">
        <w:tab/>
        <w:t>tekintettel az Európai Unió működéséről szóló szerződés 294. cikkének (2) bekezdésére és 78. cikke (2) bekezdésének d) pontjára, amelyek alapján a Bizottság a javaslatot benyújtotta a Parlamenthez (C10-0069/2025),</w:t>
      </w:r>
    </w:p>
    <w:p w14:paraId="6015CFFB" w14:textId="77777777" w:rsidR="00A26F46" w:rsidRPr="00101B87" w:rsidRDefault="0054151F" w:rsidP="00A26F46">
      <w:pPr>
        <w:pStyle w:val="NormalHanging12a"/>
      </w:pPr>
      <w:r w:rsidRPr="00101B87">
        <w:t>–</w:t>
      </w:r>
      <w:r w:rsidRPr="00101B87">
        <w:tab/>
        <w:t>tekintettel az Európai Unió működéséről szóló szerződés 294. cikkének (3) bekezdésére,</w:t>
      </w:r>
    </w:p>
    <w:p w14:paraId="3FD8CBD1" w14:textId="77777777" w:rsidR="0058429A" w:rsidRPr="00101B87" w:rsidRDefault="0054151F" w:rsidP="00AD7FA6">
      <w:pPr>
        <w:pStyle w:val="NormalHanging12a"/>
      </w:pPr>
      <w:r w:rsidRPr="00101B87">
        <w:t>–</w:t>
      </w:r>
      <w:r w:rsidRPr="00101B87">
        <w:tab/>
        <w:t>tekintettel az Európai Gazdasági és Szociális Bizottság véleményére,</w:t>
      </w:r>
    </w:p>
    <w:p w14:paraId="7B0FDF86" w14:textId="77777777" w:rsidR="0058429A" w:rsidRPr="00101B87" w:rsidRDefault="0054151F" w:rsidP="0058429A">
      <w:pPr>
        <w:pStyle w:val="NormalHanging12a"/>
      </w:pPr>
      <w:r w:rsidRPr="00101B87">
        <w:t>–</w:t>
      </w:r>
      <w:r w:rsidRPr="00101B87">
        <w:tab/>
        <w:t>tekintettel a Régiók Bizottságának véleményére,</w:t>
      </w:r>
    </w:p>
    <w:p w14:paraId="2AFF0647" w14:textId="77777777" w:rsidR="00793EA9" w:rsidRPr="00101B87" w:rsidRDefault="0054151F">
      <w:pPr>
        <w:pStyle w:val="NormalHanging12a"/>
      </w:pPr>
      <w:r w:rsidRPr="00101B87">
        <w:t>–</w:t>
      </w:r>
      <w:r w:rsidRPr="00101B87">
        <w:tab/>
        <w:t>tekintettel eljárási szabályzata 60. cikkére,</w:t>
      </w:r>
    </w:p>
    <w:p w14:paraId="14A0892B" w14:textId="77777777" w:rsidR="006A2F5D" w:rsidRPr="00101B87" w:rsidRDefault="0054151F" w:rsidP="006A2F5D">
      <w:pPr>
        <w:pStyle w:val="NormalHanging12a"/>
      </w:pPr>
      <w:r w:rsidRPr="00101B87">
        <w:t>–</w:t>
      </w:r>
      <w:r w:rsidRPr="00101B87">
        <w:tab/>
        <w:t>tekintettel az Emberi Jogi Albizottság véleményére,</w:t>
      </w:r>
    </w:p>
    <w:p w14:paraId="6DBAF303" w14:textId="77777777" w:rsidR="006A2F5D" w:rsidRPr="00101B87" w:rsidRDefault="0054151F" w:rsidP="006A2F5D">
      <w:pPr>
        <w:pStyle w:val="NormalHanging12a"/>
      </w:pPr>
      <w:r w:rsidRPr="00101B87">
        <w:t>–</w:t>
      </w:r>
      <w:r w:rsidRPr="00101B87">
        <w:tab/>
        <w:t>tekintettel az Állampolgári Jogi, Bel- és Igazságügyi Bizottság jelentésére (A10-0000/2025),</w:t>
      </w:r>
    </w:p>
    <w:p w14:paraId="3809A35D" w14:textId="77777777" w:rsidR="009F6C2F" w:rsidRPr="00101B87" w:rsidRDefault="0054151F" w:rsidP="009F6C2F">
      <w:pPr>
        <w:pStyle w:val="NormalHanging12a"/>
      </w:pPr>
      <w:r w:rsidRPr="00101B87">
        <w:t>1.</w:t>
      </w:r>
      <w:r w:rsidRPr="00101B87">
        <w:tab/>
        <w:t>elfogadja első olvasatban az alábbi álláspontot;</w:t>
      </w:r>
    </w:p>
    <w:p w14:paraId="64CD0891" w14:textId="77777777" w:rsidR="006B28A1" w:rsidRPr="00101B87" w:rsidRDefault="0054151F">
      <w:pPr>
        <w:widowControl/>
      </w:pPr>
      <w:r w:rsidRPr="00101B87">
        <w:br w:type="page"/>
      </w:r>
    </w:p>
    <w:p w14:paraId="28CE7E17" w14:textId="77777777" w:rsidR="006B28A1" w:rsidRPr="00101B87" w:rsidRDefault="006B28A1" w:rsidP="006B28A1">
      <w:pPr>
        <w:pStyle w:val="NormalHanging12a"/>
        <w:rPr>
          <w:rStyle w:val="HideTWBExt"/>
          <w:rFonts w:ascii="Times New Roman" w:hAnsi="Times New Roman"/>
          <w:noProof w:val="0"/>
          <w:vanish w:val="0"/>
          <w:color w:val="auto"/>
          <w:sz w:val="24"/>
        </w:rPr>
      </w:pPr>
    </w:p>
    <w:p w14:paraId="14C802E9" w14:textId="77777777" w:rsidR="006B28A1" w:rsidRPr="00101B87" w:rsidRDefault="0054151F" w:rsidP="006B28A1">
      <w:pPr>
        <w:pStyle w:val="AMNumberTabs0"/>
        <w:keepNext/>
      </w:pPr>
      <w:r w:rsidRPr="00101B87">
        <w:rPr>
          <w:rStyle w:val="HideTWBExt"/>
          <w:b w:val="0"/>
        </w:rPr>
        <w:t>&lt;RepeatBlock-Amend&gt;&lt;Amend&gt;</w:t>
      </w:r>
      <w:r w:rsidRPr="00101B87">
        <w:t>Módosítás</w:t>
      </w:r>
      <w:r w:rsidRPr="00101B87">
        <w:tab/>
      </w:r>
      <w:r w:rsidRPr="00101B87">
        <w:tab/>
      </w:r>
      <w:r w:rsidRPr="00101B87">
        <w:rPr>
          <w:rStyle w:val="HideTWBExt"/>
          <w:b w:val="0"/>
        </w:rPr>
        <w:t>&lt;NumAm&gt;</w:t>
      </w:r>
      <w:r w:rsidRPr="00101B87">
        <w:t>1</w:t>
      </w:r>
      <w:r w:rsidRPr="00101B87">
        <w:rPr>
          <w:rStyle w:val="HideTWBExt"/>
          <w:b w:val="0"/>
        </w:rPr>
        <w:t>&lt;/NumAm&gt;</w:t>
      </w:r>
    </w:p>
    <w:p w14:paraId="58247438"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098B5E71" w14:textId="77777777" w:rsidR="006B28A1" w:rsidRPr="00101B87" w:rsidRDefault="0054151F" w:rsidP="006B28A1">
      <w:pPr>
        <w:pStyle w:val="NormalBold"/>
      </w:pPr>
      <w:r w:rsidRPr="00101B87">
        <w:rPr>
          <w:rStyle w:val="HideTWBExt"/>
          <w:b w:val="0"/>
        </w:rPr>
        <w:t>&lt;Article&gt;</w:t>
      </w:r>
      <w:r w:rsidRPr="00101B87">
        <w:t>6 preambulumbekezdés</w:t>
      </w:r>
      <w:r w:rsidRPr="00101B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5E11A83E" w14:textId="77777777" w:rsidTr="006B28A1">
        <w:trPr>
          <w:jc w:val="center"/>
        </w:trPr>
        <w:tc>
          <w:tcPr>
            <w:tcW w:w="9752" w:type="dxa"/>
            <w:gridSpan w:val="2"/>
          </w:tcPr>
          <w:p w14:paraId="42B2BD36" w14:textId="77777777" w:rsidR="006B28A1" w:rsidRPr="00101B87" w:rsidRDefault="006B28A1">
            <w:pPr>
              <w:keepNext/>
            </w:pPr>
          </w:p>
        </w:tc>
      </w:tr>
      <w:tr w:rsidR="00C32413" w:rsidRPr="00101B87" w14:paraId="16794D32" w14:textId="77777777" w:rsidTr="006B28A1">
        <w:trPr>
          <w:jc w:val="center"/>
        </w:trPr>
        <w:tc>
          <w:tcPr>
            <w:tcW w:w="4876" w:type="dxa"/>
            <w:hideMark/>
          </w:tcPr>
          <w:p w14:paraId="66703461" w14:textId="77777777" w:rsidR="006B28A1" w:rsidRPr="00101B87" w:rsidRDefault="0054151F">
            <w:pPr>
              <w:pStyle w:val="ColumnHeading"/>
              <w:keepNext/>
            </w:pPr>
            <w:r w:rsidRPr="00101B87">
              <w:t>A Bizottság által javasolt szöveg</w:t>
            </w:r>
          </w:p>
        </w:tc>
        <w:tc>
          <w:tcPr>
            <w:tcW w:w="4876" w:type="dxa"/>
            <w:hideMark/>
          </w:tcPr>
          <w:p w14:paraId="79964F9E" w14:textId="77777777" w:rsidR="006B28A1" w:rsidRPr="00101B87" w:rsidRDefault="0054151F">
            <w:pPr>
              <w:pStyle w:val="ColumnHeading"/>
              <w:keepNext/>
            </w:pPr>
            <w:r w:rsidRPr="00101B87">
              <w:t>Módosítás</w:t>
            </w:r>
          </w:p>
        </w:tc>
      </w:tr>
      <w:tr w:rsidR="00C32413" w:rsidRPr="00101B87" w14:paraId="1ABD4A18" w14:textId="77777777" w:rsidTr="006B28A1">
        <w:trPr>
          <w:jc w:val="center"/>
        </w:trPr>
        <w:tc>
          <w:tcPr>
            <w:tcW w:w="4876" w:type="dxa"/>
            <w:hideMark/>
          </w:tcPr>
          <w:p w14:paraId="4693471D" w14:textId="77777777" w:rsidR="006B28A1" w:rsidRPr="00101B87" w:rsidRDefault="0054151F">
            <w:pPr>
              <w:pStyle w:val="Normal6"/>
            </w:pPr>
            <w:r w:rsidRPr="00101B87">
              <w:t>(6)</w:t>
            </w:r>
            <w:r w:rsidRPr="00101B87">
              <w:tab/>
              <w:t xml:space="preserve">Az Európai Tanács a tagjelölt országoknak ezt a státuszt az Európai Bizottság ajánlását követően egyhangú döntéssel adta meg. Különösen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minősíteni, kivéve, ha az alábbi körülmények </w:t>
            </w:r>
            <w:r w:rsidRPr="00101B87">
              <w:rPr>
                <w:b/>
                <w:bCs/>
                <w:i/>
                <w:iCs/>
              </w:rPr>
              <w:t>fennállnak</w:t>
            </w:r>
            <w:r w:rsidRPr="00101B87">
              <w:t>: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w:t>
            </w:r>
            <w:r w:rsidRPr="00101B87">
              <w:rPr>
                <w:b/>
                <w:i/>
              </w:rPr>
              <w:t xml:space="preserve"> </w:t>
            </w:r>
            <w:r w:rsidRPr="00101B87">
              <w:rPr>
                <w:b/>
                <w:bCs/>
                <w:i/>
                <w:iCs/>
              </w:rPr>
              <w:t>vagy</w:t>
            </w:r>
            <w:r w:rsidRPr="00101B87">
              <w:t xml:space="preserve"> az országból érkező kérelmezőkre vonatkozó uniós szintű elismerési arány meghaladja a 20 %-ot.</w:t>
            </w:r>
          </w:p>
        </w:tc>
        <w:tc>
          <w:tcPr>
            <w:tcW w:w="4876" w:type="dxa"/>
            <w:hideMark/>
          </w:tcPr>
          <w:p w14:paraId="1B1BF61C" w14:textId="77777777" w:rsidR="006B28A1" w:rsidRPr="00101B87" w:rsidRDefault="0054151F">
            <w:pPr>
              <w:pStyle w:val="Normal6"/>
              <w:rPr>
                <w:szCs w:val="24"/>
              </w:rPr>
            </w:pPr>
            <w:r w:rsidRPr="00101B87">
              <w:t>(6)</w:t>
            </w:r>
            <w:r w:rsidRPr="00101B87">
              <w:tab/>
              <w:t xml:space="preserve">Az Európai Tanács a tagjelölt országoknak ezt a státuszt az Európai Bizottság ajánlását követően egyhangú döntéssel adta meg. Különösen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minősíteni, kivéve, ha az alábbi körülmények </w:t>
            </w:r>
            <w:r w:rsidRPr="00101B87">
              <w:rPr>
                <w:b/>
                <w:bCs/>
                <w:i/>
                <w:iCs/>
              </w:rPr>
              <w:t>valamelyike fennáll</w:t>
            </w:r>
            <w:r w:rsidRPr="00101B87">
              <w:t>: nemzetközi vagy belső fegyveres konfliktushelyzetekben felmerülő megkülönböztetés nélküli erőszak következtében polgári személy életének vagy testi épségének súlyos és egyedi fenyegetettsége áll fenn az országban</w:t>
            </w:r>
            <w:r w:rsidRPr="00101B87">
              <w:rPr>
                <w:b/>
                <w:bCs/>
                <w:i/>
                <w:iCs/>
              </w:rPr>
              <w:t>, kivéve, ha a fenyegetés egy meghatározott földrajzi területre korlátozódik, és a polgári személy az ország egy másik részén hozzáfér hatékony védelemhez</w:t>
            </w:r>
            <w:r w:rsidRPr="00101B87">
              <w:t xml:space="preserve">; az ország </w:t>
            </w:r>
            <w:r w:rsidRPr="00101B87">
              <w:rPr>
                <w:b/>
                <w:bCs/>
                <w:i/>
                <w:iCs/>
              </w:rPr>
              <w:t>alapvető jogokat és szabadságokat érintő</w:t>
            </w:r>
            <w:r w:rsidRPr="00101B87">
              <w:t xml:space="preserve"> intézkedéseire tekintettel az Európai Unió működéséről szóló szerződés ötödik részének IV. címe szerinti korlátozó intézkedéseket fogadtak el</w:t>
            </w:r>
            <w:r w:rsidRPr="00101B87">
              <w:rPr>
                <w:b/>
                <w:bCs/>
                <w:i/>
                <w:iCs/>
              </w:rPr>
              <w:t>, amelyek relevánsak egy harmadik ország biztonságos származási országgá nyilvánítása szempontjából</w:t>
            </w:r>
            <w:r w:rsidRPr="00101B87">
              <w:t>; az országból érkező kérelmezőkre vonatkozó uniós szintű elismerési arány meghaladja a 20 %-ot.</w:t>
            </w:r>
          </w:p>
        </w:tc>
      </w:tr>
    </w:tbl>
    <w:p w14:paraId="6AD03DDA"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51E1CACE" w14:textId="77777777" w:rsidR="006B28A1" w:rsidRPr="00101B87" w:rsidRDefault="0054151F" w:rsidP="006B28A1">
      <w:pPr>
        <w:rPr>
          <w:szCs w:val="24"/>
        </w:rPr>
      </w:pPr>
      <w:r w:rsidRPr="00101B87">
        <w:rPr>
          <w:rStyle w:val="HideTWBExt"/>
        </w:rPr>
        <w:t>&lt;/Amend&gt;</w:t>
      </w:r>
    </w:p>
    <w:p w14:paraId="5E2E2F5B" w14:textId="77777777" w:rsidR="006B28A1" w:rsidRPr="00101B87" w:rsidRDefault="0054151F" w:rsidP="006B28A1">
      <w:pPr>
        <w:pStyle w:val="AMNumberTabs0"/>
        <w:keepNext/>
      </w:pPr>
      <w:r w:rsidRPr="00101B87">
        <w:rPr>
          <w:rStyle w:val="HideTWBExt"/>
          <w:b w:val="0"/>
        </w:rPr>
        <w:lastRenderedPageBreak/>
        <w:t>&lt;Amend&gt;</w:t>
      </w:r>
      <w:r w:rsidRPr="00101B87">
        <w:t>Módosítás</w:t>
      </w:r>
      <w:r w:rsidRPr="00101B87">
        <w:tab/>
      </w:r>
      <w:r w:rsidRPr="00101B87">
        <w:tab/>
      </w:r>
      <w:r w:rsidRPr="00101B87">
        <w:rPr>
          <w:rStyle w:val="HideTWBExt"/>
          <w:b w:val="0"/>
        </w:rPr>
        <w:t>&lt;NumAm&gt;</w:t>
      </w:r>
      <w:r w:rsidRPr="00101B87">
        <w:t>2</w:t>
      </w:r>
      <w:r w:rsidRPr="00101B87">
        <w:rPr>
          <w:rStyle w:val="HideTWBExt"/>
          <w:b w:val="0"/>
        </w:rPr>
        <w:t>&lt;/NumAm&gt;</w:t>
      </w:r>
    </w:p>
    <w:p w14:paraId="2CDB8CD4"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7DB66187" w14:textId="77777777" w:rsidR="006B28A1" w:rsidRPr="00101B87" w:rsidRDefault="0054151F" w:rsidP="006B28A1">
      <w:pPr>
        <w:pStyle w:val="NormalBold"/>
      </w:pPr>
      <w:r w:rsidRPr="00101B87">
        <w:rPr>
          <w:rStyle w:val="HideTWBExt"/>
          <w:b w:val="0"/>
        </w:rPr>
        <w:t>&lt;Article&gt;</w:t>
      </w:r>
      <w:r w:rsidRPr="00101B87">
        <w:t>6 a preambulumbekezdés (új)</w:t>
      </w:r>
      <w:r w:rsidRPr="00101B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1A3BE2C8" w14:textId="77777777" w:rsidTr="006B28A1">
        <w:trPr>
          <w:jc w:val="center"/>
        </w:trPr>
        <w:tc>
          <w:tcPr>
            <w:tcW w:w="9752" w:type="dxa"/>
            <w:gridSpan w:val="2"/>
          </w:tcPr>
          <w:p w14:paraId="58C860F1" w14:textId="77777777" w:rsidR="006B28A1" w:rsidRPr="00101B87" w:rsidRDefault="006B28A1">
            <w:pPr>
              <w:keepNext/>
            </w:pPr>
          </w:p>
        </w:tc>
      </w:tr>
      <w:tr w:rsidR="00C32413" w:rsidRPr="00101B87" w14:paraId="465A2F60" w14:textId="77777777" w:rsidTr="006B28A1">
        <w:trPr>
          <w:jc w:val="center"/>
        </w:trPr>
        <w:tc>
          <w:tcPr>
            <w:tcW w:w="4876" w:type="dxa"/>
            <w:hideMark/>
          </w:tcPr>
          <w:p w14:paraId="0677D559" w14:textId="77777777" w:rsidR="006B28A1" w:rsidRPr="00101B87" w:rsidRDefault="0054151F">
            <w:pPr>
              <w:pStyle w:val="ColumnHeading"/>
              <w:keepNext/>
            </w:pPr>
            <w:r w:rsidRPr="00101B87">
              <w:t>A Bizottság által javasolt szöveg</w:t>
            </w:r>
          </w:p>
        </w:tc>
        <w:tc>
          <w:tcPr>
            <w:tcW w:w="4876" w:type="dxa"/>
            <w:hideMark/>
          </w:tcPr>
          <w:p w14:paraId="3E405DC5" w14:textId="77777777" w:rsidR="006B28A1" w:rsidRPr="00101B87" w:rsidRDefault="0054151F">
            <w:pPr>
              <w:pStyle w:val="ColumnHeading"/>
              <w:keepNext/>
            </w:pPr>
            <w:r w:rsidRPr="00101B87">
              <w:t>Módosítás</w:t>
            </w:r>
          </w:p>
        </w:tc>
      </w:tr>
      <w:tr w:rsidR="00C32413" w:rsidRPr="00101B87" w14:paraId="05F2687E" w14:textId="77777777" w:rsidTr="006B28A1">
        <w:trPr>
          <w:jc w:val="center"/>
        </w:trPr>
        <w:tc>
          <w:tcPr>
            <w:tcW w:w="4876" w:type="dxa"/>
          </w:tcPr>
          <w:p w14:paraId="0CD8436E" w14:textId="77777777" w:rsidR="006B28A1" w:rsidRPr="00101B87" w:rsidRDefault="006B28A1">
            <w:pPr>
              <w:pStyle w:val="Normal6"/>
            </w:pPr>
          </w:p>
        </w:tc>
        <w:tc>
          <w:tcPr>
            <w:tcW w:w="4876" w:type="dxa"/>
            <w:hideMark/>
          </w:tcPr>
          <w:p w14:paraId="5F9F865C" w14:textId="77777777" w:rsidR="006B28A1" w:rsidRPr="00101B87" w:rsidRDefault="0054151F">
            <w:pPr>
              <w:pStyle w:val="Normal6"/>
              <w:rPr>
                <w:szCs w:val="24"/>
              </w:rPr>
            </w:pPr>
            <w:r w:rsidRPr="00101B87">
              <w:rPr>
                <w:b/>
                <w:i/>
              </w:rPr>
              <w:t>(6a)</w:t>
            </w:r>
            <w:r w:rsidRPr="00101B87">
              <w:rPr>
                <w:b/>
                <w:i/>
              </w:rPr>
              <w:tab/>
              <w:t>E rendelet valamennyi tagállamban történő egységes alkalmazásának biztosítása érdekében egyértelmű és összehangolt mechanizmust kell létrehozni annak meghatározására, hogy egy uniós tagjelölt ország mikor nem tekinthető többé biztonságos származási országnak. A jogbiztonság biztosítása érdekében a Bizottságnak rendszeresen és objektíven értékelnie kell a releváns körülményeket, és adott esetben hivatalos értesítés útján közölnie kell megállapításait a tagállamokkal. Ezt az értesítést nyilvánosan hozzáférhetővé kell tenni, és annak egy meghatározott időponttól kezdve Unió-szerte egységesen kell hatályba lépnie.</w:t>
            </w:r>
          </w:p>
        </w:tc>
      </w:tr>
    </w:tbl>
    <w:p w14:paraId="3F9F60EC"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60560B95" w14:textId="77777777" w:rsidR="006B28A1" w:rsidRPr="00101B87" w:rsidRDefault="0054151F" w:rsidP="006B28A1">
      <w:pPr>
        <w:rPr>
          <w:szCs w:val="24"/>
        </w:rPr>
      </w:pPr>
      <w:r w:rsidRPr="00101B87">
        <w:rPr>
          <w:rStyle w:val="HideTWBExt"/>
        </w:rPr>
        <w:t>&lt;/Amend&gt;</w:t>
      </w:r>
    </w:p>
    <w:p w14:paraId="600748C4"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3</w:t>
      </w:r>
      <w:r w:rsidRPr="00101B87">
        <w:rPr>
          <w:rStyle w:val="HideTWBExt"/>
          <w:b w:val="0"/>
        </w:rPr>
        <w:t>&lt;/NumAm&gt;</w:t>
      </w:r>
    </w:p>
    <w:p w14:paraId="127F67CA"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3CBD6907" w14:textId="77777777" w:rsidR="006B28A1" w:rsidRPr="00101B87" w:rsidRDefault="0054151F" w:rsidP="006B28A1">
      <w:pPr>
        <w:pStyle w:val="NormalBold"/>
      </w:pPr>
      <w:r w:rsidRPr="00101B87">
        <w:rPr>
          <w:rStyle w:val="HideTWBExt"/>
          <w:b w:val="0"/>
        </w:rPr>
        <w:t>&lt;Article&gt;</w:t>
      </w:r>
      <w:r w:rsidRPr="00101B87">
        <w:t>11 preambulumbekezdés</w:t>
      </w:r>
      <w:r w:rsidRPr="00101B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5F5FEB10" w14:textId="77777777" w:rsidTr="006B28A1">
        <w:trPr>
          <w:jc w:val="center"/>
        </w:trPr>
        <w:tc>
          <w:tcPr>
            <w:tcW w:w="9752" w:type="dxa"/>
            <w:gridSpan w:val="2"/>
          </w:tcPr>
          <w:p w14:paraId="497317AC" w14:textId="77777777" w:rsidR="006B28A1" w:rsidRPr="00101B87" w:rsidRDefault="006B28A1">
            <w:pPr>
              <w:keepNext/>
            </w:pPr>
          </w:p>
        </w:tc>
      </w:tr>
      <w:tr w:rsidR="00C32413" w:rsidRPr="00101B87" w14:paraId="6D1F0038" w14:textId="77777777" w:rsidTr="006B28A1">
        <w:trPr>
          <w:jc w:val="center"/>
        </w:trPr>
        <w:tc>
          <w:tcPr>
            <w:tcW w:w="4876" w:type="dxa"/>
            <w:hideMark/>
          </w:tcPr>
          <w:p w14:paraId="7DC9ACE2" w14:textId="77777777" w:rsidR="006B28A1" w:rsidRPr="00101B87" w:rsidRDefault="0054151F">
            <w:pPr>
              <w:pStyle w:val="ColumnHeading"/>
              <w:keepNext/>
            </w:pPr>
            <w:r w:rsidRPr="00101B87">
              <w:t>A Bizottság által javasolt szöveg</w:t>
            </w:r>
          </w:p>
        </w:tc>
        <w:tc>
          <w:tcPr>
            <w:tcW w:w="4876" w:type="dxa"/>
            <w:hideMark/>
          </w:tcPr>
          <w:p w14:paraId="3CFA65C5" w14:textId="77777777" w:rsidR="006B28A1" w:rsidRPr="00101B87" w:rsidRDefault="0054151F">
            <w:pPr>
              <w:pStyle w:val="ColumnHeading"/>
              <w:keepNext/>
            </w:pPr>
            <w:r w:rsidRPr="00101B87">
              <w:t>Módosítás</w:t>
            </w:r>
          </w:p>
        </w:tc>
      </w:tr>
      <w:tr w:rsidR="00C32413" w:rsidRPr="00101B87" w14:paraId="59F3E193" w14:textId="77777777" w:rsidTr="006B28A1">
        <w:trPr>
          <w:jc w:val="center"/>
        </w:trPr>
        <w:tc>
          <w:tcPr>
            <w:tcW w:w="4876" w:type="dxa"/>
            <w:hideMark/>
          </w:tcPr>
          <w:p w14:paraId="59585363" w14:textId="77777777" w:rsidR="006B28A1" w:rsidRPr="00101B87" w:rsidRDefault="0054151F">
            <w:pPr>
              <w:pStyle w:val="Normal6"/>
            </w:pPr>
            <w:r w:rsidRPr="00101B87">
              <w:t>(11)</w:t>
            </w:r>
            <w:r w:rsidRPr="00101B87">
              <w:tab/>
              <w:t xml:space="preserve">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w:t>
            </w:r>
            <w:r w:rsidRPr="00101B87">
              <w:lastRenderedPageBreak/>
              <w:t xml:space="preserve">vagy megalázó bánásmód veszélye. Tunéziában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w:t>
            </w:r>
            <w:r w:rsidRPr="00101B87">
              <w:rPr>
                <w:b/>
                <w:bCs/>
                <w:i/>
                <w:iCs/>
              </w:rPr>
              <w:t>ratifikálta</w:t>
            </w:r>
            <w:r w:rsidRPr="00101B87">
              <w:t xml:space="preserve">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hideMark/>
          </w:tcPr>
          <w:p w14:paraId="2C83DE4C" w14:textId="77777777" w:rsidR="006B28A1" w:rsidRPr="00101B87" w:rsidRDefault="0054151F">
            <w:pPr>
              <w:pStyle w:val="Normal6"/>
              <w:rPr>
                <w:szCs w:val="24"/>
              </w:rPr>
            </w:pPr>
            <w:r w:rsidRPr="00101B87">
              <w:lastRenderedPageBreak/>
              <w:t>(11)</w:t>
            </w:r>
            <w:r w:rsidRPr="00101B87">
              <w:tab/>
              <w:t xml:space="preserve">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w:t>
            </w:r>
            <w:r w:rsidRPr="00101B87">
              <w:lastRenderedPageBreak/>
              <w:t xml:space="preserve">vagy megalázó bánásmód veszélye. Tunéziában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w:t>
            </w:r>
            <w:r w:rsidRPr="00101B87">
              <w:rPr>
                <w:b/>
                <w:bCs/>
                <w:i/>
                <w:iCs/>
              </w:rPr>
              <w:t>aláírta</w:t>
            </w:r>
            <w:r w:rsidRPr="00101B87">
              <w:t xml:space="preserve">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7C21A7AE" w14:textId="77777777" w:rsidR="006B28A1" w:rsidRPr="00101B87" w:rsidRDefault="0054151F" w:rsidP="006B28A1">
      <w:pPr>
        <w:pStyle w:val="Olang"/>
        <w:rPr>
          <w:sz w:val="24"/>
          <w:szCs w:val="24"/>
        </w:rPr>
      </w:pPr>
      <w:r w:rsidRPr="00101B87">
        <w:rPr>
          <w:sz w:val="24"/>
          <w:szCs w:val="24"/>
        </w:rPr>
        <w:lastRenderedPageBreak/>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322AB1E7" w14:textId="77777777" w:rsidR="006B28A1" w:rsidRPr="00101B87" w:rsidRDefault="0054151F" w:rsidP="006B28A1">
      <w:pPr>
        <w:rPr>
          <w:szCs w:val="24"/>
        </w:rPr>
      </w:pPr>
      <w:r w:rsidRPr="00101B87">
        <w:rPr>
          <w:rStyle w:val="HideTWBExt"/>
        </w:rPr>
        <w:t>&lt;/Amend&gt;</w:t>
      </w:r>
    </w:p>
    <w:p w14:paraId="2AF7AFC7"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4</w:t>
      </w:r>
      <w:r w:rsidRPr="00101B87">
        <w:rPr>
          <w:rStyle w:val="HideTWBExt"/>
          <w:b w:val="0"/>
        </w:rPr>
        <w:t>&lt;/NumAm&gt;</w:t>
      </w:r>
    </w:p>
    <w:p w14:paraId="7B1F3C5B"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785B71CE" w14:textId="77777777" w:rsidR="006B28A1" w:rsidRPr="00101B87" w:rsidRDefault="0054151F" w:rsidP="006B28A1">
      <w:pPr>
        <w:pStyle w:val="NormalBold"/>
      </w:pPr>
      <w:r w:rsidRPr="00101B87">
        <w:rPr>
          <w:rStyle w:val="HideTWBExt"/>
          <w:b w:val="0"/>
        </w:rPr>
        <w:t>&lt;Article&gt;</w:t>
      </w:r>
      <w:r w:rsidRPr="00101B87">
        <w:t>16 preambulumbekezdés</w:t>
      </w:r>
      <w:r w:rsidRPr="00101B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4E1D4FB5" w14:textId="77777777" w:rsidTr="006B28A1">
        <w:trPr>
          <w:jc w:val="center"/>
        </w:trPr>
        <w:tc>
          <w:tcPr>
            <w:tcW w:w="9752" w:type="dxa"/>
            <w:gridSpan w:val="2"/>
          </w:tcPr>
          <w:p w14:paraId="6729EAB0" w14:textId="77777777" w:rsidR="006B28A1" w:rsidRPr="00101B87" w:rsidRDefault="006B28A1">
            <w:pPr>
              <w:keepNext/>
            </w:pPr>
          </w:p>
        </w:tc>
      </w:tr>
      <w:tr w:rsidR="00C32413" w:rsidRPr="00101B87" w14:paraId="39C3346C" w14:textId="77777777" w:rsidTr="006B28A1">
        <w:trPr>
          <w:jc w:val="center"/>
        </w:trPr>
        <w:tc>
          <w:tcPr>
            <w:tcW w:w="4876" w:type="dxa"/>
            <w:hideMark/>
          </w:tcPr>
          <w:p w14:paraId="5587B090" w14:textId="77777777" w:rsidR="006B28A1" w:rsidRPr="00101B87" w:rsidRDefault="0054151F">
            <w:pPr>
              <w:pStyle w:val="ColumnHeading"/>
              <w:keepNext/>
            </w:pPr>
            <w:r w:rsidRPr="00101B87">
              <w:t>A Bizottság által javasolt szöveg</w:t>
            </w:r>
          </w:p>
        </w:tc>
        <w:tc>
          <w:tcPr>
            <w:tcW w:w="4876" w:type="dxa"/>
            <w:hideMark/>
          </w:tcPr>
          <w:p w14:paraId="518D6E09" w14:textId="77777777" w:rsidR="006B28A1" w:rsidRPr="00101B87" w:rsidRDefault="0054151F">
            <w:pPr>
              <w:pStyle w:val="ColumnHeading"/>
              <w:keepNext/>
            </w:pPr>
            <w:r w:rsidRPr="00101B87">
              <w:t>Módosítás</w:t>
            </w:r>
          </w:p>
        </w:tc>
      </w:tr>
      <w:tr w:rsidR="00C32413" w:rsidRPr="00101B87" w14:paraId="133237C5" w14:textId="77777777" w:rsidTr="006B28A1">
        <w:trPr>
          <w:jc w:val="center"/>
        </w:trPr>
        <w:tc>
          <w:tcPr>
            <w:tcW w:w="4876" w:type="dxa"/>
            <w:hideMark/>
          </w:tcPr>
          <w:p w14:paraId="10BEF552" w14:textId="77777777" w:rsidR="006B28A1" w:rsidRPr="00101B87" w:rsidRDefault="0054151F">
            <w:pPr>
              <w:pStyle w:val="Normal6"/>
            </w:pPr>
            <w:r w:rsidRPr="00101B87">
              <w:t>(16)</w:t>
            </w:r>
            <w:r w:rsidRPr="00101B87">
              <w:tab/>
            </w:r>
            <w:r w:rsidRPr="00101B87">
              <w:rPr>
                <w:b/>
                <w:bCs/>
                <w:i/>
                <w:iCs/>
              </w:rPr>
              <w:t>Mindazonáltal, tekintettel</w:t>
            </w:r>
            <w:r w:rsidRPr="00101B87">
              <w:t xml:space="preserve"> arra, hogy Bangladesben, Kolumbiában, Egyiptomban, Indiában, Marokkóban és Tunéziában, valamint Koszovóban mint potenciális uniós tagjelölt országban általában nem áll fenn az (EU) 2024/1347 rendelet értelmében vett üldöztetés vagy súlyos sérelem veszélye, amint azt a nagyon alacsony elismerési arányok is mutatják, uniós szinten biztonságos származási országnak </w:t>
            </w:r>
            <w:r w:rsidRPr="00101B87">
              <w:rPr>
                <w:b/>
                <w:bCs/>
                <w:i/>
                <w:iCs/>
              </w:rPr>
              <w:t>kell</w:t>
            </w:r>
            <w:r w:rsidRPr="00101B87">
              <w:t xml:space="preserve"> nyilvánítani őket.</w:t>
            </w:r>
          </w:p>
        </w:tc>
        <w:tc>
          <w:tcPr>
            <w:tcW w:w="4876" w:type="dxa"/>
            <w:hideMark/>
          </w:tcPr>
          <w:p w14:paraId="08D5F55A" w14:textId="77777777" w:rsidR="006B28A1" w:rsidRPr="00101B87" w:rsidRDefault="0054151F">
            <w:pPr>
              <w:pStyle w:val="Normal6"/>
              <w:rPr>
                <w:szCs w:val="24"/>
              </w:rPr>
            </w:pPr>
            <w:r w:rsidRPr="00101B87">
              <w:t>(16)</w:t>
            </w:r>
            <w:r w:rsidRPr="00101B87">
              <w:tab/>
            </w:r>
            <w:r w:rsidRPr="00101B87">
              <w:rPr>
                <w:b/>
                <w:bCs/>
                <w:i/>
                <w:iCs/>
              </w:rPr>
              <w:t>Tekintettel</w:t>
            </w:r>
            <w:r w:rsidRPr="00101B87">
              <w:t xml:space="preserve"> arra, hogy Bangladesben, Kolumbiában, Egyiptomban, Indiában, Marokkóban és Tunéziában, valamint Koszovóban mint potenciális uniós tagjelölt országban általában nem áll fenn az (EU) 2024/1347 rendelet értelmében vett üldöztetés vagy súlyos sérelem veszélye, amint azt a nagyon alacsony elismerési arányok is mutatják, </w:t>
            </w:r>
            <w:r w:rsidRPr="00101B87">
              <w:rPr>
                <w:b/>
                <w:bCs/>
                <w:i/>
                <w:iCs/>
              </w:rPr>
              <w:t xml:space="preserve">arra a következtetésre lehet jutni, hogy eleget tesznek azon kritériumoknak, amelyek alapján </w:t>
            </w:r>
            <w:r w:rsidRPr="00101B87">
              <w:t xml:space="preserve">uniós szinten biztonságos származási országnak </w:t>
            </w:r>
            <w:r w:rsidRPr="00101B87">
              <w:rPr>
                <w:b/>
                <w:bCs/>
                <w:i/>
                <w:iCs/>
              </w:rPr>
              <w:t>lehet</w:t>
            </w:r>
            <w:r w:rsidRPr="00101B87">
              <w:t xml:space="preserve"> nyilvánítani őket. </w:t>
            </w:r>
            <w:r w:rsidRPr="00101B87">
              <w:rPr>
                <w:b/>
                <w:i/>
              </w:rPr>
              <w:t xml:space="preserve">Ez nem érinti a tagállamok azon lehetőségét, hogy más harmadik országokat nemzeti szinten biztonságos származási országgá </w:t>
            </w:r>
            <w:r w:rsidRPr="00101B87">
              <w:rPr>
                <w:b/>
                <w:i/>
              </w:rPr>
              <w:lastRenderedPageBreak/>
              <w:t>nyilvánítsanak, és hogy az (EU) 2024/1348 rendelet jövőbeli módosításai révén további harmadik országokat nyilvánítsanak uniós szinten biztonságos származási országgá.</w:t>
            </w:r>
          </w:p>
        </w:tc>
      </w:tr>
    </w:tbl>
    <w:p w14:paraId="08922B47" w14:textId="77777777" w:rsidR="006B28A1" w:rsidRPr="00101B87" w:rsidRDefault="0054151F" w:rsidP="006B28A1">
      <w:pPr>
        <w:pStyle w:val="Olang"/>
        <w:rPr>
          <w:sz w:val="24"/>
          <w:szCs w:val="24"/>
        </w:rPr>
      </w:pPr>
      <w:r w:rsidRPr="00101B87">
        <w:rPr>
          <w:sz w:val="24"/>
          <w:szCs w:val="24"/>
        </w:rPr>
        <w:lastRenderedPageBreak/>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6A930ACC" w14:textId="77777777" w:rsidR="006B28A1" w:rsidRPr="00101B87" w:rsidRDefault="0054151F" w:rsidP="006B28A1">
      <w:pPr>
        <w:pStyle w:val="JustificationTitle"/>
        <w:rPr>
          <w:noProof w:val="0"/>
        </w:rPr>
      </w:pPr>
      <w:r w:rsidRPr="00101B87">
        <w:rPr>
          <w:rStyle w:val="HideTWBExt"/>
          <w:i w:val="0"/>
        </w:rPr>
        <w:t>&lt;TitreJust&gt;</w:t>
      </w:r>
      <w:r w:rsidRPr="00101B87">
        <w:t>Indokolás</w:t>
      </w:r>
      <w:r w:rsidRPr="00101B87">
        <w:rPr>
          <w:rStyle w:val="HideTWBExt"/>
          <w:i w:val="0"/>
        </w:rPr>
        <w:t>&lt;/TitreJust&gt;</w:t>
      </w:r>
    </w:p>
    <w:p w14:paraId="2612234E" w14:textId="77777777" w:rsidR="006B28A1" w:rsidRPr="00101B87" w:rsidRDefault="0054151F" w:rsidP="006B28A1">
      <w:pPr>
        <w:pStyle w:val="Normal12Italic"/>
        <w:rPr>
          <w:noProof w:val="0"/>
        </w:rPr>
      </w:pPr>
      <w:r w:rsidRPr="00101B87">
        <w:t>Annak érdekében, hogy az Unió és tagállamai továbbra is rugalmasan reagálhassanak a változó körülményekre, helyénvaló egyértelművé tenni, hogy a biztonságos származási országok uniós szintű közös jegyzékének létrehozása nem zárja ki annak lehetőségét, hogy a tagállamok más harmadik országokat nemzeti szinten biztonságosnak minősítsenek, és nem zárja ki további harmadik országok jövőbeli felvételét sem az uniós jegyzékbe.</w:t>
      </w:r>
    </w:p>
    <w:p w14:paraId="20E13018" w14:textId="77777777" w:rsidR="006B28A1" w:rsidRPr="00101B87" w:rsidRDefault="0054151F" w:rsidP="006B28A1">
      <w:r w:rsidRPr="00101B87">
        <w:rPr>
          <w:rStyle w:val="HideTWBExt"/>
        </w:rPr>
        <w:t>&lt;/Amend&gt;</w:t>
      </w:r>
    </w:p>
    <w:p w14:paraId="79FECA81"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5</w:t>
      </w:r>
      <w:r w:rsidRPr="00101B87">
        <w:rPr>
          <w:rStyle w:val="HideTWBExt"/>
          <w:b w:val="0"/>
        </w:rPr>
        <w:t>&lt;/NumAm&gt;</w:t>
      </w:r>
    </w:p>
    <w:p w14:paraId="3EABA323"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599E3B52" w14:textId="77777777" w:rsidR="006B28A1" w:rsidRPr="00101B87" w:rsidRDefault="0054151F" w:rsidP="006B28A1">
      <w:pPr>
        <w:pStyle w:val="NormalBold"/>
      </w:pPr>
      <w:r w:rsidRPr="00101B87">
        <w:rPr>
          <w:rStyle w:val="HideTWBExt"/>
          <w:b w:val="0"/>
        </w:rPr>
        <w:t>&lt;Article&gt;</w:t>
      </w:r>
      <w:r w:rsidRPr="00101B87">
        <w:t>18 preambulumbekezdés</w:t>
      </w:r>
      <w:r w:rsidRPr="00101B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668B2AE3" w14:textId="77777777" w:rsidTr="006B28A1">
        <w:trPr>
          <w:jc w:val="center"/>
        </w:trPr>
        <w:tc>
          <w:tcPr>
            <w:tcW w:w="9752" w:type="dxa"/>
            <w:gridSpan w:val="2"/>
          </w:tcPr>
          <w:p w14:paraId="2656AF2D" w14:textId="77777777" w:rsidR="006B28A1" w:rsidRPr="00101B87" w:rsidRDefault="006B28A1">
            <w:pPr>
              <w:keepNext/>
            </w:pPr>
          </w:p>
        </w:tc>
      </w:tr>
      <w:tr w:rsidR="00C32413" w:rsidRPr="00101B87" w14:paraId="5C0152BA" w14:textId="77777777" w:rsidTr="006B28A1">
        <w:trPr>
          <w:jc w:val="center"/>
        </w:trPr>
        <w:tc>
          <w:tcPr>
            <w:tcW w:w="4876" w:type="dxa"/>
            <w:hideMark/>
          </w:tcPr>
          <w:p w14:paraId="03F922A1" w14:textId="77777777" w:rsidR="006B28A1" w:rsidRPr="00101B87" w:rsidRDefault="0054151F">
            <w:pPr>
              <w:pStyle w:val="ColumnHeading"/>
              <w:keepNext/>
            </w:pPr>
            <w:r w:rsidRPr="00101B87">
              <w:t>A Bizottság által javasolt szöveg</w:t>
            </w:r>
          </w:p>
        </w:tc>
        <w:tc>
          <w:tcPr>
            <w:tcW w:w="4876" w:type="dxa"/>
            <w:hideMark/>
          </w:tcPr>
          <w:p w14:paraId="07B23E01" w14:textId="77777777" w:rsidR="006B28A1" w:rsidRPr="00101B87" w:rsidRDefault="0054151F">
            <w:pPr>
              <w:pStyle w:val="ColumnHeading"/>
              <w:keepNext/>
            </w:pPr>
            <w:r w:rsidRPr="00101B87">
              <w:t>Módosítás</w:t>
            </w:r>
          </w:p>
        </w:tc>
      </w:tr>
      <w:tr w:rsidR="00C32413" w:rsidRPr="00101B87" w14:paraId="061E3F52" w14:textId="77777777" w:rsidTr="006B28A1">
        <w:trPr>
          <w:jc w:val="center"/>
        </w:trPr>
        <w:tc>
          <w:tcPr>
            <w:tcW w:w="4876" w:type="dxa"/>
            <w:hideMark/>
          </w:tcPr>
          <w:p w14:paraId="39CF8369" w14:textId="77777777" w:rsidR="006B28A1" w:rsidRPr="00101B87" w:rsidRDefault="0054151F">
            <w:pPr>
              <w:pStyle w:val="Normal6"/>
            </w:pPr>
            <w:r w:rsidRPr="00101B87">
              <w:t>(18)</w:t>
            </w:r>
            <w:r w:rsidRPr="00101B87">
              <w:tab/>
              <w:t xml:space="preserve">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w:t>
            </w:r>
            <w:r w:rsidRPr="00101B87">
              <w:rPr>
                <w:b/>
                <w:bCs/>
                <w:i/>
                <w:iCs/>
              </w:rPr>
              <w:t>41.</w:t>
            </w:r>
            <w:r w:rsidRPr="00101B87">
              <w:t xml:space="preserve">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w:t>
            </w:r>
            <w:r w:rsidRPr="00101B87">
              <w:lastRenderedPageBreak/>
              <w:t>hozzanak, és ezáltal hozzájáruljanak a menekültügyi és visszaküldési politikák jobb és hitelesebb működéséhez.</w:t>
            </w:r>
          </w:p>
        </w:tc>
        <w:tc>
          <w:tcPr>
            <w:tcW w:w="4876" w:type="dxa"/>
            <w:hideMark/>
          </w:tcPr>
          <w:p w14:paraId="68F124D0" w14:textId="77777777" w:rsidR="006B28A1" w:rsidRPr="00101B87" w:rsidRDefault="0054151F">
            <w:pPr>
              <w:pStyle w:val="Normal6"/>
              <w:rPr>
                <w:szCs w:val="24"/>
              </w:rPr>
            </w:pPr>
            <w:r w:rsidRPr="00101B87">
              <w:lastRenderedPageBreak/>
              <w:t>(18)</w:t>
            </w:r>
            <w:r w:rsidRPr="00101B87">
              <w:tab/>
              <w:t xml:space="preserve">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w:t>
            </w:r>
            <w:r w:rsidRPr="00101B87">
              <w:rPr>
                <w:b/>
                <w:bCs/>
                <w:i/>
                <w:iCs/>
              </w:rPr>
              <w:t>42.</w:t>
            </w:r>
            <w:r w:rsidRPr="00101B87">
              <w:t xml:space="preserve">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w:t>
            </w:r>
            <w:r w:rsidRPr="00101B87">
              <w:lastRenderedPageBreak/>
              <w:t>hozzanak, és ezáltal hozzájáruljanak a menekültügyi és visszaküldési politikák jobb és hitelesebb működéséhez.</w:t>
            </w:r>
          </w:p>
        </w:tc>
      </w:tr>
    </w:tbl>
    <w:p w14:paraId="516FD4A6" w14:textId="77777777" w:rsidR="006B28A1" w:rsidRPr="00101B87" w:rsidRDefault="0054151F" w:rsidP="006B28A1">
      <w:pPr>
        <w:pStyle w:val="Olang"/>
        <w:rPr>
          <w:sz w:val="24"/>
          <w:szCs w:val="24"/>
        </w:rPr>
      </w:pPr>
      <w:r w:rsidRPr="00101B87">
        <w:rPr>
          <w:sz w:val="24"/>
          <w:szCs w:val="24"/>
        </w:rPr>
        <w:lastRenderedPageBreak/>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4A3DD66C" w14:textId="77777777" w:rsidR="006B28A1" w:rsidRPr="00101B87" w:rsidRDefault="0054151F" w:rsidP="006B28A1">
      <w:pPr>
        <w:rPr>
          <w:szCs w:val="24"/>
        </w:rPr>
      </w:pPr>
      <w:r w:rsidRPr="00101B87">
        <w:rPr>
          <w:rStyle w:val="HideTWBExt"/>
        </w:rPr>
        <w:t>&lt;/Amend&gt;</w:t>
      </w:r>
    </w:p>
    <w:p w14:paraId="4157B936"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6</w:t>
      </w:r>
      <w:r w:rsidRPr="00101B87">
        <w:rPr>
          <w:rStyle w:val="HideTWBExt"/>
          <w:b w:val="0"/>
        </w:rPr>
        <w:t>&lt;/NumAm&gt;</w:t>
      </w:r>
    </w:p>
    <w:p w14:paraId="5D692D7F"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27035C05" w14:textId="77777777" w:rsidR="006B28A1" w:rsidRPr="00101B87" w:rsidRDefault="0054151F" w:rsidP="006B28A1">
      <w:pPr>
        <w:pStyle w:val="NormalBold"/>
      </w:pPr>
      <w:r w:rsidRPr="00101B87">
        <w:rPr>
          <w:rStyle w:val="HideTWBExt"/>
          <w:b w:val="0"/>
        </w:rPr>
        <w:t>&lt;Article&gt;</w:t>
      </w:r>
      <w:r w:rsidRPr="00101B87">
        <w:t>1 cikk – 1 bekezdés – 1 pont – a pont</w:t>
      </w:r>
      <w:r w:rsidRPr="00101B87">
        <w:rPr>
          <w:rStyle w:val="HideTWBExt"/>
          <w:b w:val="0"/>
        </w:rPr>
        <w:t>&lt;/Article&gt;</w:t>
      </w:r>
    </w:p>
    <w:p w14:paraId="46EE0176"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33BAD6F2" w14:textId="77777777" w:rsidR="006B28A1" w:rsidRPr="00101B87" w:rsidRDefault="0054151F" w:rsidP="006B28A1">
      <w:r w:rsidRPr="00101B87">
        <w:rPr>
          <w:rStyle w:val="HideTWBExt"/>
        </w:rPr>
        <w:t>&lt;Article2&gt;</w:t>
      </w:r>
      <w:r w:rsidRPr="00101B87">
        <w:t>62 cikk – 1 bekezdés – bevezető rész</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7E050C86" w14:textId="77777777" w:rsidTr="006B28A1">
        <w:trPr>
          <w:jc w:val="center"/>
        </w:trPr>
        <w:tc>
          <w:tcPr>
            <w:tcW w:w="9752" w:type="dxa"/>
            <w:gridSpan w:val="2"/>
          </w:tcPr>
          <w:p w14:paraId="21D4DBE8" w14:textId="77777777" w:rsidR="006B28A1" w:rsidRPr="00101B87" w:rsidRDefault="006B28A1">
            <w:pPr>
              <w:keepNext/>
            </w:pPr>
          </w:p>
        </w:tc>
      </w:tr>
      <w:tr w:rsidR="00C32413" w:rsidRPr="00101B87" w14:paraId="616AECDF" w14:textId="77777777" w:rsidTr="006B28A1">
        <w:trPr>
          <w:jc w:val="center"/>
        </w:trPr>
        <w:tc>
          <w:tcPr>
            <w:tcW w:w="4876" w:type="dxa"/>
            <w:hideMark/>
          </w:tcPr>
          <w:p w14:paraId="22BE6831" w14:textId="77777777" w:rsidR="006B28A1" w:rsidRPr="00101B87" w:rsidRDefault="0054151F">
            <w:pPr>
              <w:pStyle w:val="ColumnHeading"/>
              <w:keepNext/>
            </w:pPr>
            <w:r w:rsidRPr="00101B87">
              <w:t>A Bizottság által javasolt szöveg</w:t>
            </w:r>
          </w:p>
        </w:tc>
        <w:tc>
          <w:tcPr>
            <w:tcW w:w="4876" w:type="dxa"/>
            <w:hideMark/>
          </w:tcPr>
          <w:p w14:paraId="7DAFEED9" w14:textId="77777777" w:rsidR="006B28A1" w:rsidRPr="00101B87" w:rsidRDefault="0054151F">
            <w:pPr>
              <w:pStyle w:val="ColumnHeading"/>
              <w:keepNext/>
            </w:pPr>
            <w:r w:rsidRPr="00101B87">
              <w:t>Módosítás</w:t>
            </w:r>
          </w:p>
        </w:tc>
      </w:tr>
      <w:tr w:rsidR="00C32413" w:rsidRPr="00101B87" w14:paraId="1303C83D" w14:textId="77777777" w:rsidTr="006B28A1">
        <w:trPr>
          <w:jc w:val="center"/>
        </w:trPr>
        <w:tc>
          <w:tcPr>
            <w:tcW w:w="4876" w:type="dxa"/>
            <w:hideMark/>
          </w:tcPr>
          <w:p w14:paraId="5E0E1288" w14:textId="77777777" w:rsidR="006B28A1" w:rsidRPr="00101B87" w:rsidRDefault="0054151F">
            <w:pPr>
              <w:pStyle w:val="Normal6"/>
            </w:pPr>
            <w:r w:rsidRPr="00101B87">
              <w:t>(1)</w:t>
            </w:r>
            <w:r w:rsidRPr="00101B87">
              <w:tab/>
              <w:t>Azok az országok, amelyek uniós tagjelölt státuszt kaptak, uniós szinten biztonságos származási országnak minősülnek, kivéve, ha az alábbi körülmények közül egy fennáll:</w:t>
            </w:r>
          </w:p>
        </w:tc>
        <w:tc>
          <w:tcPr>
            <w:tcW w:w="4876" w:type="dxa"/>
            <w:hideMark/>
          </w:tcPr>
          <w:p w14:paraId="5CE9DE58" w14:textId="77777777" w:rsidR="006B28A1" w:rsidRPr="00101B87" w:rsidRDefault="0054151F">
            <w:pPr>
              <w:pStyle w:val="Normal6"/>
              <w:rPr>
                <w:szCs w:val="24"/>
              </w:rPr>
            </w:pPr>
            <w:r w:rsidRPr="00101B87">
              <w:t>(1)</w:t>
            </w:r>
            <w:r w:rsidRPr="00101B87">
              <w:tab/>
              <w:t xml:space="preserve">Azok az országok, amelyek uniós tagjelölt státuszt kaptak, uniós szinten biztonságos származási országnak minősülnek, kivéve, ha </w:t>
            </w:r>
            <w:r w:rsidRPr="00101B87">
              <w:rPr>
                <w:b/>
                <w:bCs/>
                <w:i/>
                <w:iCs/>
              </w:rPr>
              <w:t>esetükben</w:t>
            </w:r>
            <w:r w:rsidRPr="00101B87">
              <w:t xml:space="preserve"> az alábbi körülmények közül egy fennáll:</w:t>
            </w:r>
          </w:p>
        </w:tc>
      </w:tr>
    </w:tbl>
    <w:p w14:paraId="13257FB7"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20A141C2" w14:textId="77777777" w:rsidR="006B28A1" w:rsidRPr="00101B87" w:rsidRDefault="0054151F" w:rsidP="006B28A1">
      <w:pPr>
        <w:rPr>
          <w:szCs w:val="24"/>
        </w:rPr>
      </w:pPr>
      <w:r w:rsidRPr="00101B87">
        <w:rPr>
          <w:rStyle w:val="HideTWBExt"/>
        </w:rPr>
        <w:t>&lt;/Amend&gt;</w:t>
      </w:r>
    </w:p>
    <w:p w14:paraId="656484BE"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7</w:t>
      </w:r>
      <w:r w:rsidRPr="00101B87">
        <w:rPr>
          <w:rStyle w:val="HideTWBExt"/>
          <w:b w:val="0"/>
        </w:rPr>
        <w:t>&lt;/NumAm&gt;</w:t>
      </w:r>
    </w:p>
    <w:p w14:paraId="5C4561FC"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6CCCEF23" w14:textId="77777777" w:rsidR="006B28A1" w:rsidRPr="00101B87" w:rsidRDefault="0054151F" w:rsidP="006B28A1">
      <w:pPr>
        <w:pStyle w:val="NormalBold"/>
      </w:pPr>
      <w:r w:rsidRPr="00101B87">
        <w:rPr>
          <w:rStyle w:val="HideTWBExt"/>
          <w:b w:val="0"/>
        </w:rPr>
        <w:t>&lt;Article&gt;</w:t>
      </w:r>
      <w:r w:rsidRPr="00101B87">
        <w:t>1 cikk – 1 bekezdés – 1 pont – a pont</w:t>
      </w:r>
      <w:r w:rsidRPr="00101B87">
        <w:rPr>
          <w:rStyle w:val="HideTWBExt"/>
          <w:b w:val="0"/>
        </w:rPr>
        <w:t>&lt;/Article&gt;</w:t>
      </w:r>
    </w:p>
    <w:p w14:paraId="0CFF15D1"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30F4AF65" w14:textId="77777777" w:rsidR="006B28A1" w:rsidRPr="00101B87" w:rsidRDefault="0054151F" w:rsidP="006B28A1">
      <w:r w:rsidRPr="00101B87">
        <w:rPr>
          <w:rStyle w:val="HideTWBExt"/>
        </w:rPr>
        <w:t>&lt;Article2&gt;</w:t>
      </w:r>
      <w:r w:rsidRPr="00101B87">
        <w:t>62 cikk – 1 bekezdés – a pont</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3F9FE1A0" w14:textId="77777777" w:rsidTr="006B28A1">
        <w:trPr>
          <w:jc w:val="center"/>
        </w:trPr>
        <w:tc>
          <w:tcPr>
            <w:tcW w:w="9752" w:type="dxa"/>
            <w:gridSpan w:val="2"/>
          </w:tcPr>
          <w:p w14:paraId="35F97F92" w14:textId="77777777" w:rsidR="006B28A1" w:rsidRPr="00101B87" w:rsidRDefault="006B28A1">
            <w:pPr>
              <w:keepNext/>
            </w:pPr>
          </w:p>
        </w:tc>
      </w:tr>
      <w:tr w:rsidR="00C32413" w:rsidRPr="00101B87" w14:paraId="0AFF0336" w14:textId="77777777" w:rsidTr="006B28A1">
        <w:trPr>
          <w:jc w:val="center"/>
        </w:trPr>
        <w:tc>
          <w:tcPr>
            <w:tcW w:w="4876" w:type="dxa"/>
            <w:hideMark/>
          </w:tcPr>
          <w:p w14:paraId="739F8BF1" w14:textId="77777777" w:rsidR="006B28A1" w:rsidRPr="00101B87" w:rsidRDefault="0054151F">
            <w:pPr>
              <w:pStyle w:val="ColumnHeading"/>
              <w:keepNext/>
            </w:pPr>
            <w:r w:rsidRPr="00101B87">
              <w:t>A Bizottság által javasolt szöveg</w:t>
            </w:r>
          </w:p>
        </w:tc>
        <w:tc>
          <w:tcPr>
            <w:tcW w:w="4876" w:type="dxa"/>
            <w:hideMark/>
          </w:tcPr>
          <w:p w14:paraId="4AC88E11" w14:textId="77777777" w:rsidR="006B28A1" w:rsidRPr="00101B87" w:rsidRDefault="0054151F">
            <w:pPr>
              <w:pStyle w:val="ColumnHeading"/>
              <w:keepNext/>
            </w:pPr>
            <w:r w:rsidRPr="00101B87">
              <w:t>Módosítás</w:t>
            </w:r>
          </w:p>
        </w:tc>
      </w:tr>
      <w:tr w:rsidR="00C32413" w:rsidRPr="00101B87" w14:paraId="65F55B37" w14:textId="77777777" w:rsidTr="006B28A1">
        <w:trPr>
          <w:jc w:val="center"/>
        </w:trPr>
        <w:tc>
          <w:tcPr>
            <w:tcW w:w="4876" w:type="dxa"/>
            <w:hideMark/>
          </w:tcPr>
          <w:p w14:paraId="742AEAB5" w14:textId="77777777" w:rsidR="006B28A1" w:rsidRPr="00101B87" w:rsidRDefault="0054151F">
            <w:pPr>
              <w:pStyle w:val="Normal6"/>
            </w:pPr>
            <w:r w:rsidRPr="00101B87">
              <w:t>a)</w:t>
            </w:r>
            <w:r w:rsidRPr="00101B87">
              <w:tab/>
              <w:t>nemzetközi vagy belső fegyveres konfliktushelyzetekben felmerülő megkülönböztetés nélküli erőszak következtében polgári személy életének vagy testi épségének súlyos és egyedi fenyegetettsége áll fenn az országban;</w:t>
            </w:r>
          </w:p>
        </w:tc>
        <w:tc>
          <w:tcPr>
            <w:tcW w:w="4876" w:type="dxa"/>
            <w:hideMark/>
          </w:tcPr>
          <w:p w14:paraId="2D7B1585" w14:textId="77777777" w:rsidR="006B28A1" w:rsidRPr="00101B87" w:rsidRDefault="0054151F">
            <w:pPr>
              <w:pStyle w:val="Normal6"/>
              <w:rPr>
                <w:szCs w:val="24"/>
              </w:rPr>
            </w:pPr>
            <w:r w:rsidRPr="00101B87">
              <w:t>a)</w:t>
            </w:r>
            <w:r w:rsidRPr="00101B87">
              <w:tab/>
              <w:t>nemzetközi vagy belső fegyveres konfliktushelyzetekben felmerülő megkülönböztetés nélküli erőszak következtében polgári személy életének vagy testi épségének súlyos és egyedi fenyegetettsége áll fenn az országban</w:t>
            </w:r>
            <w:r w:rsidRPr="00101B87">
              <w:rPr>
                <w:b/>
                <w:bCs/>
                <w:i/>
                <w:iCs/>
              </w:rPr>
              <w:t>, kivéve, ha a fenyegetés egy meghatározott földrajzi területre korlátozódik, és a polgári személy az ország egy másik részén hozzáfér hatékony védelemhez</w:t>
            </w:r>
            <w:r w:rsidRPr="00101B87">
              <w:t>;</w:t>
            </w:r>
          </w:p>
        </w:tc>
      </w:tr>
    </w:tbl>
    <w:p w14:paraId="10B94D43"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2FD5B59E" w14:textId="77777777" w:rsidR="006B28A1" w:rsidRPr="00101B87" w:rsidRDefault="0054151F" w:rsidP="006B28A1">
      <w:pPr>
        <w:rPr>
          <w:szCs w:val="24"/>
        </w:rPr>
      </w:pPr>
      <w:r w:rsidRPr="00101B87">
        <w:rPr>
          <w:rStyle w:val="HideTWBExt"/>
        </w:rPr>
        <w:t>&lt;/Amend&gt;</w:t>
      </w:r>
    </w:p>
    <w:p w14:paraId="34A543AB" w14:textId="77777777" w:rsidR="006B28A1" w:rsidRPr="00101B87" w:rsidRDefault="0054151F" w:rsidP="006B28A1">
      <w:pPr>
        <w:pStyle w:val="AMNumberTabs0"/>
        <w:keepNext/>
      </w:pPr>
      <w:r w:rsidRPr="00101B87">
        <w:rPr>
          <w:rStyle w:val="HideTWBExt"/>
          <w:b w:val="0"/>
        </w:rPr>
        <w:lastRenderedPageBreak/>
        <w:t>&lt;Amend&gt;</w:t>
      </w:r>
      <w:r w:rsidRPr="00101B87">
        <w:t>Módosítás</w:t>
      </w:r>
      <w:r w:rsidRPr="00101B87">
        <w:tab/>
      </w:r>
      <w:r w:rsidRPr="00101B87">
        <w:tab/>
      </w:r>
      <w:r w:rsidRPr="00101B87">
        <w:rPr>
          <w:rStyle w:val="HideTWBExt"/>
          <w:b w:val="0"/>
        </w:rPr>
        <w:t>&lt;NumAm&gt;</w:t>
      </w:r>
      <w:r w:rsidRPr="00101B87">
        <w:t>8</w:t>
      </w:r>
      <w:r w:rsidRPr="00101B87">
        <w:rPr>
          <w:rStyle w:val="HideTWBExt"/>
          <w:b w:val="0"/>
        </w:rPr>
        <w:t>&lt;/NumAm&gt;</w:t>
      </w:r>
    </w:p>
    <w:p w14:paraId="4321C5B9"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01AB1271" w14:textId="77777777" w:rsidR="006B28A1" w:rsidRPr="00101B87" w:rsidRDefault="0054151F" w:rsidP="006B28A1">
      <w:pPr>
        <w:pStyle w:val="NormalBold"/>
      </w:pPr>
      <w:r w:rsidRPr="00101B87">
        <w:rPr>
          <w:rStyle w:val="HideTWBExt"/>
          <w:b w:val="0"/>
        </w:rPr>
        <w:t>&lt;Article&gt;</w:t>
      </w:r>
      <w:r w:rsidRPr="00101B87">
        <w:t>1 cikk – 1 bekezdés – 1 pont – a pont</w:t>
      </w:r>
      <w:r w:rsidRPr="00101B87">
        <w:rPr>
          <w:rStyle w:val="HideTWBExt"/>
          <w:b w:val="0"/>
        </w:rPr>
        <w:t>&lt;/Article&gt;</w:t>
      </w:r>
    </w:p>
    <w:p w14:paraId="1AEF306D"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652181FE" w14:textId="77777777" w:rsidR="006B28A1" w:rsidRPr="00101B87" w:rsidRDefault="0054151F" w:rsidP="006B28A1">
      <w:r w:rsidRPr="00101B87">
        <w:rPr>
          <w:rStyle w:val="HideTWBExt"/>
        </w:rPr>
        <w:t>&lt;Article2&gt;</w:t>
      </w:r>
      <w:r w:rsidRPr="00101B87">
        <w:t>62 cikk – 1 bekezdés – b pont</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6DDA5513" w14:textId="77777777" w:rsidTr="006B28A1">
        <w:trPr>
          <w:jc w:val="center"/>
        </w:trPr>
        <w:tc>
          <w:tcPr>
            <w:tcW w:w="9752" w:type="dxa"/>
            <w:gridSpan w:val="2"/>
          </w:tcPr>
          <w:p w14:paraId="5184C730" w14:textId="77777777" w:rsidR="006B28A1" w:rsidRPr="00101B87" w:rsidRDefault="006B28A1">
            <w:pPr>
              <w:keepNext/>
            </w:pPr>
          </w:p>
        </w:tc>
      </w:tr>
      <w:tr w:rsidR="00C32413" w:rsidRPr="00101B87" w14:paraId="4A9E1F8F" w14:textId="77777777" w:rsidTr="006B28A1">
        <w:trPr>
          <w:jc w:val="center"/>
        </w:trPr>
        <w:tc>
          <w:tcPr>
            <w:tcW w:w="4876" w:type="dxa"/>
            <w:hideMark/>
          </w:tcPr>
          <w:p w14:paraId="6BFEB588" w14:textId="77777777" w:rsidR="006B28A1" w:rsidRPr="00101B87" w:rsidRDefault="0054151F">
            <w:pPr>
              <w:pStyle w:val="ColumnHeading"/>
              <w:keepNext/>
            </w:pPr>
            <w:r w:rsidRPr="00101B87">
              <w:t>A Bizottság által javasolt szöveg</w:t>
            </w:r>
          </w:p>
        </w:tc>
        <w:tc>
          <w:tcPr>
            <w:tcW w:w="4876" w:type="dxa"/>
            <w:hideMark/>
          </w:tcPr>
          <w:p w14:paraId="25871785" w14:textId="77777777" w:rsidR="006B28A1" w:rsidRPr="00101B87" w:rsidRDefault="0054151F">
            <w:pPr>
              <w:pStyle w:val="ColumnHeading"/>
              <w:keepNext/>
            </w:pPr>
            <w:r w:rsidRPr="00101B87">
              <w:t>Módosítás</w:t>
            </w:r>
          </w:p>
        </w:tc>
      </w:tr>
      <w:tr w:rsidR="00C32413" w:rsidRPr="00101B87" w14:paraId="126421A7" w14:textId="77777777" w:rsidTr="006B28A1">
        <w:trPr>
          <w:jc w:val="center"/>
        </w:trPr>
        <w:tc>
          <w:tcPr>
            <w:tcW w:w="4876" w:type="dxa"/>
            <w:hideMark/>
          </w:tcPr>
          <w:p w14:paraId="2F2D8D69" w14:textId="77777777" w:rsidR="006B28A1" w:rsidRPr="00101B87" w:rsidRDefault="0054151F">
            <w:pPr>
              <w:pStyle w:val="Normal6"/>
            </w:pPr>
            <w:r w:rsidRPr="00101B87">
              <w:t>b)</w:t>
            </w:r>
            <w:r w:rsidRPr="00101B87">
              <w:tab/>
              <w:t>az ország intézkedéseire tekintettel az Európai Unió működéséről szóló szerződés ötödik részének IV. címe szerinti korlátozó intézkedéseket fogadtak el;</w:t>
            </w:r>
          </w:p>
        </w:tc>
        <w:tc>
          <w:tcPr>
            <w:tcW w:w="4876" w:type="dxa"/>
            <w:hideMark/>
          </w:tcPr>
          <w:p w14:paraId="0196D488" w14:textId="77777777" w:rsidR="006B28A1" w:rsidRPr="00101B87" w:rsidRDefault="0054151F">
            <w:pPr>
              <w:pStyle w:val="Normal6"/>
              <w:rPr>
                <w:szCs w:val="24"/>
              </w:rPr>
            </w:pPr>
            <w:r w:rsidRPr="00101B87">
              <w:t>b)</w:t>
            </w:r>
            <w:r w:rsidRPr="00101B87">
              <w:tab/>
              <w:t xml:space="preserve">az </w:t>
            </w:r>
            <w:r w:rsidRPr="00101B87">
              <w:rPr>
                <w:b/>
                <w:bCs/>
                <w:i/>
                <w:iCs/>
              </w:rPr>
              <w:t xml:space="preserve">adott </w:t>
            </w:r>
            <w:r w:rsidRPr="00101B87">
              <w:t xml:space="preserve">ország </w:t>
            </w:r>
            <w:r w:rsidRPr="00101B87">
              <w:rPr>
                <w:b/>
                <w:bCs/>
                <w:i/>
                <w:iCs/>
              </w:rPr>
              <w:t>alapvető jogokat és szabadságokat érintő</w:t>
            </w:r>
            <w:r w:rsidRPr="00101B87">
              <w:t xml:space="preserve"> intézkedéseire tekintettel az Európai Unió működéséről szóló szerződés ötödik részének IV. címe szerinti korlátozó intézkedéseket fogadtak el</w:t>
            </w:r>
            <w:r w:rsidRPr="00101B87">
              <w:rPr>
                <w:b/>
                <w:bCs/>
                <w:i/>
                <w:iCs/>
              </w:rPr>
              <w:t>, amelyek relevánsak egy harmadik ország biztonságos származási országgá nyilvánítása szempontjából</w:t>
            </w:r>
            <w:r w:rsidRPr="00101B87">
              <w:t xml:space="preserve"> </w:t>
            </w:r>
            <w:r w:rsidRPr="00101B87">
              <w:rPr>
                <w:b/>
                <w:bCs/>
                <w:i/>
                <w:iCs/>
              </w:rPr>
              <w:t>a 61. cikkben foglaltaknak megfelelően</w:t>
            </w:r>
            <w:r w:rsidRPr="00101B87">
              <w:t>;</w:t>
            </w:r>
          </w:p>
        </w:tc>
      </w:tr>
    </w:tbl>
    <w:p w14:paraId="266BB8A5"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0D976108" w14:textId="77777777" w:rsidR="006B28A1" w:rsidRPr="00101B87" w:rsidRDefault="0054151F" w:rsidP="006B28A1">
      <w:pPr>
        <w:rPr>
          <w:szCs w:val="24"/>
        </w:rPr>
      </w:pPr>
      <w:r w:rsidRPr="00101B87">
        <w:rPr>
          <w:rStyle w:val="HideTWBExt"/>
        </w:rPr>
        <w:t>&lt;/Amend&gt;</w:t>
      </w:r>
    </w:p>
    <w:p w14:paraId="03722BE4"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9</w:t>
      </w:r>
      <w:r w:rsidRPr="00101B87">
        <w:rPr>
          <w:rStyle w:val="HideTWBExt"/>
          <w:b w:val="0"/>
        </w:rPr>
        <w:t>&lt;/NumAm&gt;</w:t>
      </w:r>
    </w:p>
    <w:p w14:paraId="4E0A7998"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02E7A16A" w14:textId="77777777" w:rsidR="006B28A1" w:rsidRPr="00101B87" w:rsidRDefault="0054151F" w:rsidP="006B28A1">
      <w:pPr>
        <w:pStyle w:val="NormalBold"/>
      </w:pPr>
      <w:r w:rsidRPr="00101B87">
        <w:rPr>
          <w:rStyle w:val="HideTWBExt"/>
          <w:b w:val="0"/>
        </w:rPr>
        <w:t>&lt;Article&gt;</w:t>
      </w:r>
      <w:r w:rsidRPr="00101B87">
        <w:t>1 cikk – 1 bekezdés – 1 pont – a pont</w:t>
      </w:r>
      <w:r w:rsidRPr="00101B87">
        <w:rPr>
          <w:rStyle w:val="HideTWBExt"/>
          <w:b w:val="0"/>
        </w:rPr>
        <w:t>&lt;/Article&gt;</w:t>
      </w:r>
    </w:p>
    <w:p w14:paraId="0B280B92"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1A508C07" w14:textId="77777777" w:rsidR="006B28A1" w:rsidRPr="00101B87" w:rsidRDefault="0054151F" w:rsidP="006B28A1">
      <w:r w:rsidRPr="00101B87">
        <w:rPr>
          <w:rStyle w:val="HideTWBExt"/>
        </w:rPr>
        <w:t>&lt;Article2&gt;</w:t>
      </w:r>
      <w:r w:rsidRPr="00101B87">
        <w:t>62 cikk – 1 bekezdés – 1 a albekezdés (új)</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0F6D92C6" w14:textId="77777777" w:rsidTr="006B28A1">
        <w:trPr>
          <w:jc w:val="center"/>
        </w:trPr>
        <w:tc>
          <w:tcPr>
            <w:tcW w:w="9752" w:type="dxa"/>
            <w:gridSpan w:val="2"/>
          </w:tcPr>
          <w:p w14:paraId="1F18A48E" w14:textId="77777777" w:rsidR="006B28A1" w:rsidRPr="00101B87" w:rsidRDefault="006B28A1">
            <w:pPr>
              <w:keepNext/>
            </w:pPr>
          </w:p>
        </w:tc>
      </w:tr>
      <w:tr w:rsidR="00C32413" w:rsidRPr="00101B87" w14:paraId="48870910" w14:textId="77777777" w:rsidTr="006B28A1">
        <w:trPr>
          <w:jc w:val="center"/>
        </w:trPr>
        <w:tc>
          <w:tcPr>
            <w:tcW w:w="4876" w:type="dxa"/>
            <w:hideMark/>
          </w:tcPr>
          <w:p w14:paraId="79A47414" w14:textId="77777777" w:rsidR="006B28A1" w:rsidRPr="00101B87" w:rsidRDefault="0054151F">
            <w:pPr>
              <w:pStyle w:val="ColumnHeading"/>
              <w:keepNext/>
            </w:pPr>
            <w:r w:rsidRPr="00101B87">
              <w:t>A Bizottság által javasolt szöveg</w:t>
            </w:r>
          </w:p>
        </w:tc>
        <w:tc>
          <w:tcPr>
            <w:tcW w:w="4876" w:type="dxa"/>
            <w:hideMark/>
          </w:tcPr>
          <w:p w14:paraId="35062A06" w14:textId="77777777" w:rsidR="006B28A1" w:rsidRPr="00101B87" w:rsidRDefault="0054151F">
            <w:pPr>
              <w:pStyle w:val="ColumnHeading"/>
              <w:keepNext/>
            </w:pPr>
            <w:r w:rsidRPr="00101B87">
              <w:t>Módosítás</w:t>
            </w:r>
          </w:p>
        </w:tc>
      </w:tr>
      <w:tr w:rsidR="00C32413" w:rsidRPr="00101B87" w14:paraId="5688A0D5" w14:textId="77777777" w:rsidTr="006B28A1">
        <w:trPr>
          <w:jc w:val="center"/>
        </w:trPr>
        <w:tc>
          <w:tcPr>
            <w:tcW w:w="4876" w:type="dxa"/>
          </w:tcPr>
          <w:p w14:paraId="7F737F54" w14:textId="77777777" w:rsidR="006B28A1" w:rsidRPr="00101B87" w:rsidRDefault="006B28A1">
            <w:pPr>
              <w:pStyle w:val="Normal6"/>
            </w:pPr>
          </w:p>
        </w:tc>
        <w:tc>
          <w:tcPr>
            <w:tcW w:w="4876" w:type="dxa"/>
            <w:hideMark/>
          </w:tcPr>
          <w:p w14:paraId="0CE8B587" w14:textId="77777777" w:rsidR="006B28A1" w:rsidRPr="00101B87" w:rsidRDefault="0054151F">
            <w:pPr>
              <w:pStyle w:val="Normal6"/>
              <w:rPr>
                <w:szCs w:val="24"/>
              </w:rPr>
            </w:pPr>
            <w:r w:rsidRPr="00101B87">
              <w:rPr>
                <w:b/>
                <w:i/>
              </w:rPr>
              <w:t>A Bizottság rendszeresen értékeli, hogy az a), b) vagy c) pontban említett körülmények valamelyike fennáll-e egy uniós tagjelölt ország esetében. Ilyen esetben hivatalos értesítést küld a tagállamoknak, amelyben meghatározza azt az időpontot, amelytől kezdve az érintett ország már nem tekinthető uniós szinten biztonságos származási országnak.</w:t>
            </w:r>
          </w:p>
        </w:tc>
      </w:tr>
    </w:tbl>
    <w:p w14:paraId="528EEC56"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500D7ABB" w14:textId="77777777" w:rsidR="006B28A1" w:rsidRPr="00101B87" w:rsidRDefault="0054151F" w:rsidP="006B28A1">
      <w:pPr>
        <w:pStyle w:val="JustificationTitle"/>
        <w:rPr>
          <w:noProof w:val="0"/>
        </w:rPr>
      </w:pPr>
      <w:r w:rsidRPr="00101B87">
        <w:rPr>
          <w:rStyle w:val="HideTWBExt"/>
          <w:i w:val="0"/>
        </w:rPr>
        <w:t>&lt;TitreJust&gt;</w:t>
      </w:r>
      <w:r w:rsidRPr="00101B87">
        <w:t>Indokolás</w:t>
      </w:r>
      <w:r w:rsidRPr="00101B87">
        <w:rPr>
          <w:rStyle w:val="HideTWBExt"/>
          <w:i w:val="0"/>
        </w:rPr>
        <w:t>&lt;/TitreJust&gt;</w:t>
      </w:r>
    </w:p>
    <w:p w14:paraId="302A2975" w14:textId="77777777" w:rsidR="006B28A1" w:rsidRPr="00101B87" w:rsidRDefault="0054151F" w:rsidP="006B28A1">
      <w:pPr>
        <w:pStyle w:val="Normal12Italic"/>
        <w:rPr>
          <w:noProof w:val="0"/>
        </w:rPr>
      </w:pPr>
      <w:r w:rsidRPr="00101B87">
        <w:t>E rendelet valamennyi tagállamban történő egységes alkalmazásának biztosítása és a jogbiztonság garantálása érdekében egyértelmű és összehangolt mechanizmust kell létrehozni annak meghatározására, hogy egy uniós tagjelölt ország mikor nem tekinthető többé biztonságos származási országnak, vagy a felfüggesztést követően mikor lehet újra annak tekinteni.</w:t>
      </w:r>
    </w:p>
    <w:p w14:paraId="5C8538F5" w14:textId="77777777" w:rsidR="006B28A1" w:rsidRPr="00101B87" w:rsidRDefault="0054151F" w:rsidP="006B28A1">
      <w:r w:rsidRPr="00101B87">
        <w:rPr>
          <w:rStyle w:val="HideTWBExt"/>
        </w:rPr>
        <w:lastRenderedPageBreak/>
        <w:t>&lt;/Amend&gt;</w:t>
      </w:r>
    </w:p>
    <w:p w14:paraId="7DE6E578"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10</w:t>
      </w:r>
      <w:r w:rsidRPr="00101B87">
        <w:rPr>
          <w:rStyle w:val="HideTWBExt"/>
          <w:b w:val="0"/>
        </w:rPr>
        <w:t>&lt;/NumAm&gt;</w:t>
      </w:r>
    </w:p>
    <w:p w14:paraId="1DFE1DF6"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38D03977" w14:textId="77777777" w:rsidR="006B28A1" w:rsidRPr="00101B87" w:rsidRDefault="0054151F" w:rsidP="006B28A1">
      <w:pPr>
        <w:pStyle w:val="NormalBold"/>
      </w:pPr>
      <w:r w:rsidRPr="00101B87">
        <w:rPr>
          <w:rStyle w:val="HideTWBExt"/>
          <w:b w:val="0"/>
        </w:rPr>
        <w:t>&lt;Article&gt;</w:t>
      </w:r>
      <w:r w:rsidRPr="00101B87">
        <w:t>1 cikk – 1 bekezdés – 1 pont – a pont</w:t>
      </w:r>
      <w:r w:rsidRPr="00101B87">
        <w:rPr>
          <w:rStyle w:val="HideTWBExt"/>
          <w:b w:val="0"/>
        </w:rPr>
        <w:t>&lt;/Article&gt;</w:t>
      </w:r>
    </w:p>
    <w:p w14:paraId="27394E91"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5C87DD53" w14:textId="77777777" w:rsidR="006B28A1" w:rsidRPr="00101B87" w:rsidRDefault="0054151F" w:rsidP="006B28A1">
      <w:r w:rsidRPr="00101B87">
        <w:rPr>
          <w:rStyle w:val="HideTWBExt"/>
        </w:rPr>
        <w:t>&lt;Article2&gt;</w:t>
      </w:r>
      <w:r w:rsidRPr="00101B87">
        <w:t>62 cikk – 1 bekezdés – 1 b albekezdés (új)</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10C255C3" w14:textId="77777777" w:rsidTr="006B28A1">
        <w:trPr>
          <w:jc w:val="center"/>
        </w:trPr>
        <w:tc>
          <w:tcPr>
            <w:tcW w:w="9752" w:type="dxa"/>
            <w:gridSpan w:val="2"/>
          </w:tcPr>
          <w:p w14:paraId="6342B262" w14:textId="77777777" w:rsidR="006B28A1" w:rsidRPr="00101B87" w:rsidRDefault="006B28A1">
            <w:pPr>
              <w:keepNext/>
            </w:pPr>
          </w:p>
        </w:tc>
      </w:tr>
      <w:tr w:rsidR="00C32413" w:rsidRPr="00101B87" w14:paraId="7AD301AC" w14:textId="77777777" w:rsidTr="006B28A1">
        <w:trPr>
          <w:jc w:val="center"/>
        </w:trPr>
        <w:tc>
          <w:tcPr>
            <w:tcW w:w="4876" w:type="dxa"/>
            <w:hideMark/>
          </w:tcPr>
          <w:p w14:paraId="0A60CC7F" w14:textId="77777777" w:rsidR="006B28A1" w:rsidRPr="00101B87" w:rsidRDefault="0054151F">
            <w:pPr>
              <w:pStyle w:val="ColumnHeading"/>
              <w:keepNext/>
            </w:pPr>
            <w:r w:rsidRPr="00101B87">
              <w:t>A Bizottság által javasolt szöveg</w:t>
            </w:r>
          </w:p>
        </w:tc>
        <w:tc>
          <w:tcPr>
            <w:tcW w:w="4876" w:type="dxa"/>
            <w:hideMark/>
          </w:tcPr>
          <w:p w14:paraId="3E91CF85" w14:textId="77777777" w:rsidR="006B28A1" w:rsidRPr="00101B87" w:rsidRDefault="0054151F">
            <w:pPr>
              <w:pStyle w:val="ColumnHeading"/>
              <w:keepNext/>
            </w:pPr>
            <w:r w:rsidRPr="00101B87">
              <w:t>Módosítás</w:t>
            </w:r>
          </w:p>
        </w:tc>
      </w:tr>
      <w:tr w:rsidR="00C32413" w:rsidRPr="00101B87" w14:paraId="116D84E5" w14:textId="77777777" w:rsidTr="006B28A1">
        <w:trPr>
          <w:jc w:val="center"/>
        </w:trPr>
        <w:tc>
          <w:tcPr>
            <w:tcW w:w="4876" w:type="dxa"/>
          </w:tcPr>
          <w:p w14:paraId="0BF413F5" w14:textId="77777777" w:rsidR="006B28A1" w:rsidRPr="00101B87" w:rsidRDefault="006B28A1">
            <w:pPr>
              <w:pStyle w:val="Normal6"/>
            </w:pPr>
          </w:p>
        </w:tc>
        <w:tc>
          <w:tcPr>
            <w:tcW w:w="4876" w:type="dxa"/>
            <w:hideMark/>
          </w:tcPr>
          <w:p w14:paraId="2DAE43D8" w14:textId="77777777" w:rsidR="006B28A1" w:rsidRPr="00101B87" w:rsidRDefault="0054151F">
            <w:pPr>
              <w:pStyle w:val="Normal6"/>
              <w:rPr>
                <w:szCs w:val="24"/>
              </w:rPr>
            </w:pPr>
            <w:r w:rsidRPr="00101B87">
              <w:rPr>
                <w:b/>
                <w:i/>
              </w:rPr>
              <w:t>A Bizottság akkor is hivatalos értesítést küld a tagállamoknak, ha arra a következtetésre jut, hogy az a), b) vagy c) pontban említett körülmények már nem állnak fenn. Ilyen esetekben az országot az értesítésben megjelölt időponttól újra uniós szinten biztonságos származási országnak lehet tekinteni.</w:t>
            </w:r>
          </w:p>
        </w:tc>
      </w:tr>
    </w:tbl>
    <w:p w14:paraId="31900D59" w14:textId="77777777" w:rsidR="006B28A1" w:rsidRPr="00101B87" w:rsidRDefault="0054151F" w:rsidP="006B28A1">
      <w:pPr>
        <w:pStyle w:val="Olang"/>
        <w:rPr>
          <w:sz w:val="24"/>
          <w:szCs w:val="24"/>
        </w:rPr>
      </w:pPr>
      <w:r w:rsidRPr="00101B87">
        <w:rPr>
          <w:sz w:val="24"/>
          <w:szCs w:val="24"/>
        </w:rPr>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7E5CE618" w14:textId="77777777" w:rsidR="006B28A1" w:rsidRPr="00101B87" w:rsidRDefault="0054151F" w:rsidP="006B28A1">
      <w:pPr>
        <w:pStyle w:val="JustificationTitle"/>
        <w:rPr>
          <w:noProof w:val="0"/>
        </w:rPr>
      </w:pPr>
      <w:r w:rsidRPr="00101B87">
        <w:rPr>
          <w:rStyle w:val="HideTWBExt"/>
          <w:i w:val="0"/>
        </w:rPr>
        <w:t>&lt;TitreJust&gt;</w:t>
      </w:r>
      <w:r w:rsidRPr="00101B87">
        <w:t>Indokolás</w:t>
      </w:r>
      <w:r w:rsidRPr="00101B87">
        <w:rPr>
          <w:rStyle w:val="HideTWBExt"/>
          <w:i w:val="0"/>
        </w:rPr>
        <w:t>&lt;/TitreJust&gt;</w:t>
      </w:r>
    </w:p>
    <w:p w14:paraId="4CF433F5" w14:textId="77777777" w:rsidR="006B28A1" w:rsidRPr="00101B87" w:rsidRDefault="0054151F" w:rsidP="006B28A1">
      <w:pPr>
        <w:pStyle w:val="Normal12Italic"/>
        <w:rPr>
          <w:noProof w:val="0"/>
        </w:rPr>
      </w:pPr>
      <w:r w:rsidRPr="00101B87">
        <w:t>E rendelet valamennyi tagállamban történő egységes alkalmazásának biztosítása és a jogbiztonság garantálása érdekében egyértelmű és összehangolt mechanizmust kell létrehozni annak meghatározására, hogy egy uniós tagjelölt ország mikor nem tekinthető többé biztonságos származási országnak, vagy a felfüggesztést követően mikor lehet újra annak tekinteni.</w:t>
      </w:r>
    </w:p>
    <w:p w14:paraId="4F7A26FA" w14:textId="77777777" w:rsidR="006B28A1" w:rsidRPr="00101B87" w:rsidRDefault="0054151F" w:rsidP="006B28A1">
      <w:r w:rsidRPr="00101B87">
        <w:rPr>
          <w:rStyle w:val="HideTWBExt"/>
        </w:rPr>
        <w:t>&lt;/Amend&gt;</w:t>
      </w:r>
    </w:p>
    <w:p w14:paraId="1C363105" w14:textId="77777777" w:rsidR="006B28A1" w:rsidRPr="00101B87" w:rsidRDefault="0054151F" w:rsidP="006B28A1">
      <w:pPr>
        <w:pStyle w:val="AMNumberTabs0"/>
        <w:keepNext/>
      </w:pPr>
      <w:r w:rsidRPr="00101B87">
        <w:rPr>
          <w:rStyle w:val="HideTWBExt"/>
          <w:b w:val="0"/>
        </w:rPr>
        <w:t>&lt;Amend&gt;</w:t>
      </w:r>
      <w:r w:rsidRPr="00101B87">
        <w:t>Módosítás</w:t>
      </w:r>
      <w:r w:rsidRPr="00101B87">
        <w:tab/>
      </w:r>
      <w:r w:rsidRPr="00101B87">
        <w:tab/>
      </w:r>
      <w:r w:rsidRPr="00101B87">
        <w:rPr>
          <w:rStyle w:val="HideTWBExt"/>
          <w:b w:val="0"/>
        </w:rPr>
        <w:t>&lt;NumAm&gt;</w:t>
      </w:r>
      <w:r w:rsidRPr="00101B87">
        <w:t>11</w:t>
      </w:r>
      <w:r w:rsidRPr="00101B87">
        <w:rPr>
          <w:rStyle w:val="HideTWBExt"/>
          <w:b w:val="0"/>
        </w:rPr>
        <w:t>&lt;/NumAm&gt;</w:t>
      </w:r>
    </w:p>
    <w:p w14:paraId="66034B61" w14:textId="77777777" w:rsidR="006B28A1" w:rsidRPr="00101B87" w:rsidRDefault="0054151F" w:rsidP="006B28A1">
      <w:pPr>
        <w:pStyle w:val="NormalBold12b"/>
        <w:keepNext/>
      </w:pPr>
      <w:r w:rsidRPr="00101B87">
        <w:rPr>
          <w:rStyle w:val="HideTWBExt"/>
          <w:b w:val="0"/>
        </w:rPr>
        <w:t>&lt;DocAmend&gt;</w:t>
      </w:r>
      <w:r w:rsidRPr="00101B87">
        <w:t>Rendeletre irányuló javaslat</w:t>
      </w:r>
      <w:r w:rsidRPr="00101B87">
        <w:rPr>
          <w:rStyle w:val="HideTWBExt"/>
          <w:b w:val="0"/>
        </w:rPr>
        <w:t>&lt;/DocAmend&gt;</w:t>
      </w:r>
    </w:p>
    <w:p w14:paraId="276FBBC8" w14:textId="77777777" w:rsidR="006B28A1" w:rsidRPr="00101B87" w:rsidRDefault="0054151F" w:rsidP="006B28A1">
      <w:pPr>
        <w:pStyle w:val="NormalBold"/>
      </w:pPr>
      <w:r w:rsidRPr="00101B87">
        <w:rPr>
          <w:rStyle w:val="HideTWBExt"/>
          <w:b w:val="0"/>
        </w:rPr>
        <w:t>&lt;Article&gt;</w:t>
      </w:r>
      <w:r w:rsidRPr="00101B87">
        <w:t>1 cikk – 1 bekezdés – 2 pont – a pont</w:t>
      </w:r>
      <w:r w:rsidRPr="00101B87">
        <w:rPr>
          <w:rStyle w:val="HideTWBExt"/>
          <w:b w:val="0"/>
        </w:rPr>
        <w:t>&lt;/Article&gt;</w:t>
      </w:r>
    </w:p>
    <w:p w14:paraId="04839E95" w14:textId="77777777" w:rsidR="006B28A1" w:rsidRPr="00101B87" w:rsidRDefault="0054151F" w:rsidP="006B28A1">
      <w:pPr>
        <w:keepNext/>
      </w:pPr>
      <w:r w:rsidRPr="00101B87">
        <w:rPr>
          <w:rStyle w:val="HideTWBExt"/>
        </w:rPr>
        <w:t>&lt;DocAmend2&gt;</w:t>
      </w:r>
      <w:r w:rsidRPr="00101B87">
        <w:t>(EU) 2024/1348 rendelet</w:t>
      </w:r>
      <w:r w:rsidRPr="00101B87">
        <w:rPr>
          <w:rStyle w:val="HideTWBExt"/>
        </w:rPr>
        <w:t>&lt;/DocAmend2&gt;</w:t>
      </w:r>
    </w:p>
    <w:p w14:paraId="48677313" w14:textId="77777777" w:rsidR="006B28A1" w:rsidRPr="00101B87" w:rsidRDefault="0054151F" w:rsidP="006B28A1">
      <w:r w:rsidRPr="00101B87">
        <w:rPr>
          <w:rStyle w:val="HideTWBExt"/>
        </w:rPr>
        <w:t>&lt;Article2&gt;</w:t>
      </w:r>
      <w:r w:rsidRPr="00101B87">
        <w:t>79 cikk – 2 bekezdés</w:t>
      </w:r>
      <w:r w:rsidRPr="00101B8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2413" w:rsidRPr="00101B87" w14:paraId="4AAE3C97" w14:textId="77777777" w:rsidTr="006B28A1">
        <w:trPr>
          <w:jc w:val="center"/>
        </w:trPr>
        <w:tc>
          <w:tcPr>
            <w:tcW w:w="9752" w:type="dxa"/>
            <w:gridSpan w:val="2"/>
          </w:tcPr>
          <w:p w14:paraId="43B67B8A" w14:textId="77777777" w:rsidR="006B28A1" w:rsidRPr="00101B87" w:rsidRDefault="006B28A1">
            <w:pPr>
              <w:keepNext/>
            </w:pPr>
          </w:p>
        </w:tc>
      </w:tr>
      <w:tr w:rsidR="00C32413" w:rsidRPr="00101B87" w14:paraId="591D55AB" w14:textId="77777777" w:rsidTr="006B28A1">
        <w:trPr>
          <w:jc w:val="center"/>
        </w:trPr>
        <w:tc>
          <w:tcPr>
            <w:tcW w:w="4876" w:type="dxa"/>
            <w:hideMark/>
          </w:tcPr>
          <w:p w14:paraId="1957566F" w14:textId="77777777" w:rsidR="006B28A1" w:rsidRPr="00101B87" w:rsidRDefault="0054151F">
            <w:pPr>
              <w:pStyle w:val="ColumnHeading"/>
              <w:keepNext/>
            </w:pPr>
            <w:r w:rsidRPr="00101B87">
              <w:t>A Bizottság által javasolt szöveg</w:t>
            </w:r>
          </w:p>
        </w:tc>
        <w:tc>
          <w:tcPr>
            <w:tcW w:w="4876" w:type="dxa"/>
            <w:hideMark/>
          </w:tcPr>
          <w:p w14:paraId="469B912D" w14:textId="77777777" w:rsidR="006B28A1" w:rsidRPr="00101B87" w:rsidRDefault="0054151F">
            <w:pPr>
              <w:pStyle w:val="ColumnHeading"/>
              <w:keepNext/>
            </w:pPr>
            <w:r w:rsidRPr="00101B87">
              <w:t>Módosítás</w:t>
            </w:r>
          </w:p>
        </w:tc>
      </w:tr>
      <w:tr w:rsidR="00C32413" w:rsidRPr="00101B87" w14:paraId="0DF20226" w14:textId="77777777" w:rsidTr="006B28A1">
        <w:trPr>
          <w:jc w:val="center"/>
        </w:trPr>
        <w:tc>
          <w:tcPr>
            <w:tcW w:w="4876" w:type="dxa"/>
            <w:hideMark/>
          </w:tcPr>
          <w:p w14:paraId="556C77A8" w14:textId="77777777" w:rsidR="006B28A1" w:rsidRPr="00101B87" w:rsidRDefault="0054151F">
            <w:pPr>
              <w:pStyle w:val="Normal6"/>
            </w:pPr>
            <w:r w:rsidRPr="00101B87">
              <w:t xml:space="preserve">Az 59. cikk (2) bekezdését, a 61. cikk (2) bekezdését és a 61. cikk (5) bekezdésének b) pontját azonban [az (EU) 2024/1348 rendelet módosításáról szóló] (EU) …/… rendelet hatálybalépésének napjától kell alkalmazni a 2013/32/EU irányelv 36. és 37. cikke szerinti »biztonságos </w:t>
            </w:r>
            <w:r w:rsidRPr="00101B87">
              <w:rPr>
                <w:b/>
                <w:bCs/>
                <w:i/>
                <w:iCs/>
              </w:rPr>
              <w:t>harmadik</w:t>
            </w:r>
            <w:r w:rsidRPr="00101B87">
              <w:t xml:space="preserve"> ország« elvének, valamint a 2013/32/EU irányelv 38. cikke szerinti »biztonságos </w:t>
            </w:r>
            <w:r w:rsidRPr="00101B87">
              <w:rPr>
                <w:b/>
                <w:bCs/>
                <w:i/>
                <w:iCs/>
              </w:rPr>
              <w:lastRenderedPageBreak/>
              <w:t>származási</w:t>
            </w:r>
            <w:r w:rsidRPr="00101B87">
              <w:t xml:space="preserve"> ország« elvének alkalmazása tekintetében.</w:t>
            </w:r>
          </w:p>
        </w:tc>
        <w:tc>
          <w:tcPr>
            <w:tcW w:w="4876" w:type="dxa"/>
            <w:hideMark/>
          </w:tcPr>
          <w:p w14:paraId="3D374F82" w14:textId="77777777" w:rsidR="006B28A1" w:rsidRPr="00101B87" w:rsidRDefault="0054151F">
            <w:pPr>
              <w:pStyle w:val="Normal6"/>
              <w:rPr>
                <w:szCs w:val="24"/>
              </w:rPr>
            </w:pPr>
            <w:r w:rsidRPr="00101B87">
              <w:lastRenderedPageBreak/>
              <w:t xml:space="preserve">Az 59. cikk (2) bekezdését, a 61. cikk (2) bekezdését és a 61. cikk (5) bekezdésének b) pontját azonban [az (EU) 2024/1348 rendelet módosításáról szóló] (EU) …/… rendelet hatálybalépésének napjától kell alkalmazni a 2013/32/EU irányelv 36. és 37. cikke szerinti »biztonságos </w:t>
            </w:r>
            <w:r w:rsidRPr="00101B87">
              <w:rPr>
                <w:b/>
                <w:bCs/>
                <w:i/>
                <w:iCs/>
              </w:rPr>
              <w:t>származási</w:t>
            </w:r>
            <w:r w:rsidRPr="00101B87">
              <w:t xml:space="preserve"> ország« elvének, valamint a 2013/32/EU irányelv 38. cikke szerinti »biztonságos </w:t>
            </w:r>
            <w:r w:rsidRPr="00101B87">
              <w:rPr>
                <w:b/>
                <w:bCs/>
                <w:i/>
                <w:iCs/>
              </w:rPr>
              <w:lastRenderedPageBreak/>
              <w:t>harmadik</w:t>
            </w:r>
            <w:r w:rsidRPr="00101B87">
              <w:t xml:space="preserve"> ország« elvének alkalmazása tekintetében.</w:t>
            </w:r>
          </w:p>
        </w:tc>
      </w:tr>
    </w:tbl>
    <w:p w14:paraId="18493011" w14:textId="77777777" w:rsidR="006B28A1" w:rsidRPr="00101B87" w:rsidRDefault="0054151F" w:rsidP="006B28A1">
      <w:pPr>
        <w:pStyle w:val="Olang"/>
        <w:rPr>
          <w:sz w:val="24"/>
          <w:szCs w:val="24"/>
        </w:rPr>
      </w:pPr>
      <w:r w:rsidRPr="00101B87">
        <w:rPr>
          <w:sz w:val="24"/>
          <w:szCs w:val="24"/>
        </w:rPr>
        <w:lastRenderedPageBreak/>
        <w:t xml:space="preserve">Or. </w:t>
      </w:r>
      <w:r w:rsidRPr="00101B87">
        <w:rPr>
          <w:rStyle w:val="HideTWBExt"/>
        </w:rPr>
        <w:t>&lt;Original&gt;</w:t>
      </w:r>
      <w:r w:rsidRPr="00101B87">
        <w:rPr>
          <w:rStyle w:val="HideTWBInt"/>
          <w:sz w:val="24"/>
          <w:szCs w:val="24"/>
        </w:rPr>
        <w:t>{EN}</w:t>
      </w:r>
      <w:r w:rsidRPr="00101B87">
        <w:rPr>
          <w:sz w:val="24"/>
          <w:szCs w:val="24"/>
        </w:rPr>
        <w:t>en</w:t>
      </w:r>
      <w:r w:rsidRPr="00101B87">
        <w:rPr>
          <w:rStyle w:val="HideTWBExt"/>
        </w:rPr>
        <w:t>&lt;/Original&gt;</w:t>
      </w:r>
    </w:p>
    <w:p w14:paraId="4AC5C1DC" w14:textId="77777777" w:rsidR="006B28A1" w:rsidRPr="00101B87" w:rsidRDefault="0054151F" w:rsidP="006B28A1">
      <w:pPr>
        <w:rPr>
          <w:szCs w:val="24"/>
        </w:rPr>
      </w:pPr>
      <w:r w:rsidRPr="00101B87">
        <w:rPr>
          <w:rStyle w:val="HideTWBExt"/>
        </w:rPr>
        <w:t>&lt;/Amend&gt;&lt;/RepeatBlock-Amend&gt;</w:t>
      </w:r>
    </w:p>
    <w:p w14:paraId="1FAAEBEA" w14:textId="77777777" w:rsidR="006B28A1" w:rsidRPr="00101B87" w:rsidRDefault="006B28A1" w:rsidP="006B28A1"/>
    <w:p w14:paraId="7B29456C" w14:textId="77777777" w:rsidR="002669B6" w:rsidRPr="00101B87" w:rsidRDefault="002669B6" w:rsidP="002669B6"/>
    <w:p w14:paraId="79594322" w14:textId="77777777" w:rsidR="00C2607D" w:rsidRPr="00101B87" w:rsidRDefault="00C2607D" w:rsidP="002669B6"/>
    <w:p w14:paraId="707155C7" w14:textId="77777777" w:rsidR="00C2607D" w:rsidRPr="00101B87" w:rsidRDefault="00C2607D" w:rsidP="002669B6"/>
    <w:p w14:paraId="46F498D2" w14:textId="77777777" w:rsidR="00C2607D" w:rsidRPr="00101B87" w:rsidRDefault="00C2607D" w:rsidP="002669B6">
      <w:pPr>
        <w:sectPr w:rsidR="00C2607D" w:rsidRPr="00101B87" w:rsidSect="00B141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0978EED" w14:textId="77777777" w:rsidR="00C2607D" w:rsidRPr="00101B87" w:rsidRDefault="0054151F" w:rsidP="00C2607D">
      <w:pPr>
        <w:pStyle w:val="PageHeading"/>
      </w:pPr>
      <w:bookmarkStart w:id="1" w:name="_Toc212451913"/>
      <w:r w:rsidRPr="00101B87">
        <w:lastRenderedPageBreak/>
        <w:t>INDOKOLÁS</w:t>
      </w:r>
      <w:bookmarkEnd w:id="1"/>
    </w:p>
    <w:p w14:paraId="319D5344" w14:textId="77777777" w:rsidR="00B1411A" w:rsidRPr="00101B87" w:rsidRDefault="00B1411A" w:rsidP="00B1411A">
      <w:r w:rsidRPr="00101B87">
        <w:t xml:space="preserve">Ez a javaslat szükséges stratégiai lépést jelent az Európai Unió operatív megerősítésében a menekültügy és a migráció területén, mivel célja, hogy megerősítse a biztonságos származási ország elvének alkalmazását, többek között a biztonságos származási országok uniós szintű jegyzéke, valamint a menekültügyi és migrációs paktum egyes rendelkezéseinek, különösen az Unión belüli nemzetközi védelemre vonatkozó közös eljárások létrehozásáról, valamint a 2013/32/EU irányelv hatályon kívül helyezéséről szóló (EU) 2024/1348 rendeletben (a továbbiakban: a menekültügyi eljárásról szóló rendelet) foglalt, jelenleg 2026 júniusára tervezett rendelkezések alkalmazásának előbbre hozása révén. </w:t>
      </w:r>
    </w:p>
    <w:p w14:paraId="7B902DF1" w14:textId="77777777" w:rsidR="00B1411A" w:rsidRPr="00101B87" w:rsidRDefault="00B1411A" w:rsidP="00B1411A"/>
    <w:p w14:paraId="653F7960" w14:textId="77777777" w:rsidR="00B1411A" w:rsidRPr="00101B87" w:rsidRDefault="00B1411A" w:rsidP="00B1411A">
      <w:r w:rsidRPr="00101B87">
        <w:t>A rendeletre irányuló javaslat amellett, hogy uniós szinten biztonságos származási országgá nyilvánítja azokat az országokat, amelyek uniós tagjelölt státuszt, vagy potenciális tagjelölti státuszt kaptak, és létrehozza az uniós szinten biztonságosnak tekintett további származási országok jegyzékét, amelyet a II. melléklet tartalmaz, lehetővé teszi, hogy meghatározott területekre vagy személyek egyértelműen azonosítható kategóriáira vonatkozó kivételekkel jelöljenek ki biztonságos származási országokat, ezáltal nagyobb rugalmasságot biztosítva a tagállamok számára nemzeti szinten, és lehetővé teszi az olyan harmadik országok állampolgárai által benyújtott kérelmek határon folytatott vagy a gyorsított eljárás keretében való feldolgozását, amelyek esetében a nemzetközi védelmet uniós szinten megadó határozatok aránya nem éri el a 20%-ot.</w:t>
      </w:r>
    </w:p>
    <w:p w14:paraId="4F203768" w14:textId="77777777" w:rsidR="00B1411A" w:rsidRPr="00101B87" w:rsidRDefault="00B1411A" w:rsidP="00B1411A"/>
    <w:p w14:paraId="21FA8153" w14:textId="77777777" w:rsidR="00B1411A" w:rsidRPr="00101B87" w:rsidRDefault="00B1411A" w:rsidP="00B1411A">
      <w:r w:rsidRPr="00101B87">
        <w:t>A gyorsan változó geopolitikai és migrációs környezetben az Unió határozott paradigmaváltásba kezdett a migrációs áramlások kezelése terén, fokozatosan elhagyva a múltbeli modellek nem hatékony megközelítéseit. Ez az új szakpolitikai és szabályozási irányvonal egy strukturáltabb, pragmatikusabb és következetesebb jövőképen alapul, amely megfelel a biztonság, a hatékonyság és a szolidaritás sürgető igényeinek, és tükrözi azt az egyértelmű szándékot, hogy az Unió olyan közös, időszerű és jogilag szilárd eszközökkel rendelkezzen, amelyek képesek biztonságos és fenntartható módon kezelni a migrációs kihívásokat, teljes mértékben tiszteletben tartva az európai jogrend alapelveit. A javaslat tiszteletben tartja az alapvető jogokat és betartja az Európai Unió Alapjogi Chartája által elismert elveket, beleértve a Charta 18. és 19. cikkében meghatározott menedékjogot és visszaküldéssel szembeni védelmet.</w:t>
      </w:r>
    </w:p>
    <w:p w14:paraId="22402040" w14:textId="77777777" w:rsidR="00B1411A" w:rsidRPr="00101B87" w:rsidRDefault="00B1411A" w:rsidP="00B1411A"/>
    <w:p w14:paraId="1121FB96" w14:textId="77777777" w:rsidR="00B1411A" w:rsidRPr="00101B87" w:rsidRDefault="00B1411A" w:rsidP="00B1411A">
      <w:r w:rsidRPr="00101B87">
        <w:t>Ezért üdvözöljük a Bizottság javaslatát, elismerve annak stratégiai értékét, amely lehetővé teszi a paktum legsürgetőbb és legoperatívabb rendelkezéseinek előrébb hozatalát, megerősítve az Unió és tagállamai azon képességét, hogy már rövid távon is cselekedjenek.</w:t>
      </w:r>
    </w:p>
    <w:p w14:paraId="5FBD7624" w14:textId="77777777" w:rsidR="00B1411A" w:rsidRPr="00101B87" w:rsidRDefault="00B1411A" w:rsidP="00B1411A"/>
    <w:p w14:paraId="026A3C51" w14:textId="77777777" w:rsidR="00B1411A" w:rsidRPr="00101B87" w:rsidRDefault="00B1411A" w:rsidP="00B1411A">
      <w:r w:rsidRPr="00101B87">
        <w:t xml:space="preserve">A kezdeti időkerethez viszonyított gyorsítást az indokolja, hogy el kell kerülni, hogy az Unió és a tagállamok 2026 júniusáig ne rendelkezzenek eszközökkel egy olyan helyzetben, amikor a migrációs nyomás és a visszaküldéssel, a határigazgatással és a nemzetközi védelem iránti kérelmek kezelésével kapcsolatos kihívások gyors és hatékony reagálást igényelnek. Ebbe a keretbe illeszkedik ez a rendeletre irányuló javaslat, amelynek célja a „biztonságos származási ország” fogalma gyakorlati alkalmazásának megszilárdítása, amely kulcsfontosságú eszköz a valószínűleg megalapozatlan kérelmek elbírálásának megkönnyítéséhez és felgyorsításához, valamint az európai menekültügyi rendszer hatékonyabb és hitelesebb igazgatásának biztosításához. </w:t>
      </w:r>
    </w:p>
    <w:p w14:paraId="40989EDB" w14:textId="77777777" w:rsidR="00B1411A" w:rsidRPr="00101B87" w:rsidRDefault="00B1411A" w:rsidP="00B1411A">
      <w:r w:rsidRPr="00101B87">
        <w:t xml:space="preserve">Ebben az összefüggésben alapvető fontosságú a javaslat gyors vizsgálata és jóváhagyása, </w:t>
      </w:r>
      <w:r w:rsidRPr="00101B87">
        <w:lastRenderedPageBreak/>
        <w:t>elkerülve a késedelmeket, amelyek aláásnák annak hatékonyságát.</w:t>
      </w:r>
    </w:p>
    <w:p w14:paraId="3A131094" w14:textId="77777777" w:rsidR="00B1411A" w:rsidRPr="00101B87" w:rsidRDefault="00B1411A" w:rsidP="00B1411A">
      <w:r w:rsidRPr="00101B87">
        <w:t xml:space="preserve">E javaslat célja, hogy uniós szinten biztonságos származási országgá nyilvánítsa az uniós tagjelölt országokat és egy potenciális tagjelölt országot (Koszovót), valamint hat másik országot, Bangladest, Kolumbiát, Egyiptomot, Indiát, Marokkót és Tunéziát. A menekültügyi eljárásról szóló </w:t>
      </w:r>
      <w:bookmarkStart w:id="2" w:name="_Hlk209183937"/>
      <w:r w:rsidRPr="00101B87">
        <w:t>rendelet</w:t>
      </w:r>
      <w:bookmarkEnd w:id="2"/>
      <w:r w:rsidRPr="00101B87">
        <w:t xml:space="preserve"> értelmében, ha a nemzetközi védelmet kérelmező személy biztonságos származási országból érkezik, a kérelem vizsgálatát fel kell gyorsítani, és legfeljebb három hónapon belül el kell végezni. Továbbá, ha a kérelmező számára még nem engedélyezték a tagállamok területére való belépést, a tagállam a határon folytatott eljárás keretében is megvizsgálhatja a kérelmet.</w:t>
      </w:r>
    </w:p>
    <w:p w14:paraId="086FC028" w14:textId="77777777" w:rsidR="00B1411A" w:rsidRPr="00101B87" w:rsidRDefault="00B1411A" w:rsidP="00B1411A"/>
    <w:p w14:paraId="422B6F76" w14:textId="77777777" w:rsidR="00B1411A" w:rsidRPr="00101B87" w:rsidRDefault="00B1411A" w:rsidP="00B1411A">
      <w:r w:rsidRPr="00101B87">
        <w:t>A jegyzékbe vételt illetően ezért egyetértünk a Bizottság azon döntésével, hogy a biztonságos származási országok közé sorolja azokat, amelyek megszerezték az uniós tagjelölti vagy potenciális tagjelölti státuszt. Úgy véljük, hogy ez a döntés helyes és összhangban van a jelenlegi jogi kerettel, mivel nemcsak egy automatikus vélelmen, hanem egy, az Európai Unió Menekültügyi Ügynöksége (EUAA) által végzett többszintű technikai elemzésen is alapul. Ez az elemzés alaposan megvizsgálta az egyes országok jogi, intézményi és alapvető jogi helyzetét, függetlenül azok csatlakozási útjától.</w:t>
      </w:r>
    </w:p>
    <w:p w14:paraId="175FCCCC" w14:textId="77777777" w:rsidR="00B1411A" w:rsidRPr="00101B87" w:rsidRDefault="00B1411A" w:rsidP="00B1411A"/>
    <w:p w14:paraId="51407A29" w14:textId="77777777" w:rsidR="00B1411A" w:rsidRPr="00101B87" w:rsidRDefault="00B1411A" w:rsidP="00B1411A">
      <w:r w:rsidRPr="00101B87">
        <w:t>Az alkalmazott kritériumok a kvalifikációs rendeletben (EU 2024/1347) és magában a menekültügyi eljárásról szóló rendeletben meghatározott kritériumok, és magukban foglalják a rendszerszintű üldöztetés, a súlyos sérelem és a strukturális emberi jogi jogsértések hiányának ellenőrzését. A kijelölés ezért objektív, ellenőrizhető és harmonizált uniós szintű paramétereken alapul, teljes mértékben összhangban a nemzetközi joggal és az európai jogrend alapelveivel.</w:t>
      </w:r>
    </w:p>
    <w:p w14:paraId="319B5EBF" w14:textId="77777777" w:rsidR="00B1411A" w:rsidRPr="00101B87" w:rsidRDefault="00B1411A" w:rsidP="00B1411A"/>
    <w:p w14:paraId="308E95C9" w14:textId="77777777" w:rsidR="00B1411A" w:rsidRPr="00101B87" w:rsidRDefault="00B1411A" w:rsidP="00B1411A">
      <w:r w:rsidRPr="00101B87">
        <w:t xml:space="preserve">A javaslat ugyanakkor figyelembe veszi annak lehetőségét, hogy problémák merülhetnek fel, ezért létezik egy dinamikus felülvizsgálati mechanizmus, amely a változó helyzet fényében lehetővé teszi a felfüggesztést vagy a jegyzékbe való újrafelvételt. </w:t>
      </w:r>
    </w:p>
    <w:p w14:paraId="69151609" w14:textId="77777777" w:rsidR="00B1411A" w:rsidRPr="00101B87" w:rsidRDefault="00B1411A" w:rsidP="00B1411A">
      <w:r w:rsidRPr="00101B87">
        <w:t>A rendelet valamennyi tagállamban történő egységes alkalmazása és a nagyobb jogbiztonság biztosítása érdekében azonban helyénvaló néhány módosítást bevezetni a szövegbe, egyrészt a felfüggesztést indokoló feltételek jobb alátámasztása, másrészt egy olyan egyértelmű és összehangolt mechanizmus létrehozása érdekében, amely meghatározza, hogy egy uniós csatlakozásra váró tagjelölt ország mikor nem tekinthető többé biztonságos származási országnak, vagy a felfüggesztést követően mikor lehet újra felvenni a jegyzékbe. Úgy gondoljuk ezért, hogy a Bizottságnak rendszeresen és objektíven értékelnie kell a releváns körülményeket, és hivatalosan közölnie kell ezen értékelések eredményét a tagállamokkal. Ezt az értesítést nyilvánosan hozzáférhetővé kell tenni, és annak egy meghatározott időponttól kezdve Unió-szerte egységesen kell hatályba lépnie.</w:t>
      </w:r>
    </w:p>
    <w:p w14:paraId="68FB4530" w14:textId="77777777" w:rsidR="00B1411A" w:rsidRPr="00101B87" w:rsidRDefault="00B1411A" w:rsidP="00B1411A"/>
    <w:p w14:paraId="0A9A2E30" w14:textId="77777777" w:rsidR="00B1411A" w:rsidRPr="00101B87" w:rsidRDefault="00B1411A" w:rsidP="00B1411A">
      <w:r w:rsidRPr="00101B87">
        <w:t xml:space="preserve">Egyetértünk a mellékletben felsorolt országok kijelölésével is, mivel ez konkrét és szükséges lépést jelent egy valóban közös, koherens és működőképes európai menekültügyi rendszer kiépítése felé. Ismét hangsúlyozzuk, hogy minden kijelölés az EUAA által végzett alapos technikai elemzésen alapul, amely az európai szabályozásban meghatározott minősített forrásokon és objektív kritériumokon alapul, és amely átlátható és hozzáférhető, mivel azt a hatályos szabályok alapján és a forrásokhoz való hozzáférés lehetősége mellett a képviselők rendelkezésére bocsátják. </w:t>
      </w:r>
    </w:p>
    <w:p w14:paraId="57EAA28E" w14:textId="77777777" w:rsidR="00B1411A" w:rsidRPr="00101B87" w:rsidRDefault="00B1411A" w:rsidP="00B1411A">
      <w:r w:rsidRPr="00101B87">
        <w:t xml:space="preserve">Az érintett országok értékelése annak alapján történt, hogy mennyire képesek strukturálisan biztosítani az üldöztetés és a súlyos sérelem hiányát, valamint a jogi és intézményi védelmi mechanizmusok meglétét. A biztonság vélelme azonban az egyes személyek esetében </w:t>
      </w:r>
      <w:r w:rsidRPr="00101B87">
        <w:lastRenderedPageBreak/>
        <w:t>felülbírálható, tiszteletben tartva az egyéni értékelés elvét és a hatékony jogorvoslathoz való jogot.</w:t>
      </w:r>
    </w:p>
    <w:p w14:paraId="5F6B077D" w14:textId="77777777" w:rsidR="00B1411A" w:rsidRPr="00101B87" w:rsidRDefault="00B1411A" w:rsidP="00B1411A"/>
    <w:p w14:paraId="280B2173" w14:textId="77777777" w:rsidR="00B1411A" w:rsidRPr="00101B87" w:rsidRDefault="00B1411A" w:rsidP="00B1411A">
      <w:r w:rsidRPr="00101B87">
        <w:t>Hangsúlyozni kell, hogy a „biztonságos származási országként” való megjelölés teret hagy a kérelmek egyéni elbírálásának, valamint minden kérelmező azon jogának, hogy az európai jogszabályokban meghatározott garanciákkal összhangban bizonyítsa személyes kiszolgáltatottságát vagy kockázatát.  Más szóval a javaslat nem szünteti meg az egyedi értékelés elvét, hanem egy hatékonyabb rendszerbe integrálja azt, amely csökkenti a visszaélések kockázatát, lehetővé téve, hogy a forrásokat a legösszetettebb és legsérülékenyebb, jelenleg paradox módon hátrányt szenvedő esetekre összpontosítsák. A gyorsított eljárások alkalmazása nem a menedékjog megtagadását jelenti, hanem csak a rendszer racionalizálását, amely jelenleg strukturálisan túlterhelt és lassú.</w:t>
      </w:r>
    </w:p>
    <w:p w14:paraId="4E0F06DA" w14:textId="77777777" w:rsidR="00B1411A" w:rsidRPr="00101B87" w:rsidRDefault="00B1411A" w:rsidP="00B1411A"/>
    <w:p w14:paraId="3186BD60" w14:textId="77777777" w:rsidR="00B1411A" w:rsidRPr="00101B87" w:rsidRDefault="00B1411A" w:rsidP="00B1411A">
      <w:r w:rsidRPr="00101B87">
        <w:t xml:space="preserve">Felhívjuk továbbá a figyelmet arra, hogy az Európai Bizottság felkérte az EUAA-t, hogy elemzését korlátozott számú országra összpontosítsa, amelyeket objektív kritériumok alapján választottak ki, beleértve az 5%-nál alacsonyabb elismerési arányt is. Ez a megközelítés lehetővé tette egy szűkített operatív lista összeállítását, ami hasznos a folyamat gyors elindításához. Egyértelmű azonban, hogy ez a lista nem meríti ki a biztonságos származási ország elvének minden alkalmazási lehetőségét. </w:t>
      </w:r>
    </w:p>
    <w:p w14:paraId="191BE019" w14:textId="77777777" w:rsidR="00B1411A" w:rsidRPr="00101B87" w:rsidRDefault="00B1411A" w:rsidP="00B1411A">
      <w:r w:rsidRPr="00101B87">
        <w:t>Kiindulópontot jelent, amely módosítható és kibővíthető, figyelembe véve más elemeket is, többek között a számos tagállam nemzeti jegyzékeiben már szereplő definíciókat is.</w:t>
      </w:r>
    </w:p>
    <w:p w14:paraId="5D70D8DA" w14:textId="77777777" w:rsidR="00B1411A" w:rsidRPr="00101B87" w:rsidRDefault="00B1411A" w:rsidP="00B1411A"/>
    <w:p w14:paraId="4D3BFEC2" w14:textId="77777777" w:rsidR="00B1411A" w:rsidRPr="00101B87" w:rsidRDefault="00B1411A" w:rsidP="00B1411A">
      <w:r w:rsidRPr="00101B87">
        <w:t xml:space="preserve">Következésképpen a javaslat teljes mértékben illeszkedik az európai menekültügyi rendszer reformjára vonatkozó stratégiai elképzelésbe, amelynek célja a múltbeli hatékonysági problémák kezelése, valamint egy egyértelmű szabályokon, a tagállamok közötti együttműködésen, a biztonságon és az alapvető jogok védelmén alapuló modell kialakítása. A biztonságos származási országok jegyzékének mielőbbi elfogadása a javaslat egyéb elemeivel együtt nemcsak egy hitelesebb és hatékonyabb rendszer felé tett konkrét lépés, hanem határozott politikai jelzés is: az Unió készen áll arra, hogy fellépjen a migrációs kihívások szigorú, humánus, hatékony és előrelátó kezelése terén. </w:t>
      </w:r>
    </w:p>
    <w:p w14:paraId="11A930F8" w14:textId="77777777" w:rsidR="00B1411A" w:rsidRPr="00101B87" w:rsidRDefault="00B1411A" w:rsidP="00B1411A">
      <w:r w:rsidRPr="00101B87">
        <w:t xml:space="preserve">E javaslat támogatása azt jelenti, hogy egy olyan Európa mellett döntünk, amely jobban megfelel az értékeinek, biztonságos és igazságos. </w:t>
      </w:r>
    </w:p>
    <w:p w14:paraId="22C8616D" w14:textId="77777777" w:rsidR="00B1411A" w:rsidRPr="00101B87" w:rsidRDefault="00B1411A" w:rsidP="00B1411A">
      <w:r w:rsidRPr="00101B87">
        <w:t xml:space="preserve">Ez olyan operatív megoldások bevezetését jelenti, amelyek erősítik a polgárok bizalmát és a tagállamok közötti együttműködést. </w:t>
      </w:r>
    </w:p>
    <w:p w14:paraId="7C4E6970" w14:textId="77777777" w:rsidR="00B1411A" w:rsidRPr="00101B87" w:rsidRDefault="00B1411A" w:rsidP="00B1411A">
      <w:pPr>
        <w:rPr>
          <w:b/>
          <w:bCs/>
        </w:rPr>
      </w:pPr>
    </w:p>
    <w:p w14:paraId="672FDB88" w14:textId="77777777" w:rsidR="00B1411A" w:rsidRPr="00101B87" w:rsidRDefault="00B1411A" w:rsidP="00B1411A"/>
    <w:p w14:paraId="3205D556" w14:textId="77777777" w:rsidR="00B1411A" w:rsidRPr="00101B87" w:rsidRDefault="00B1411A" w:rsidP="00B1411A"/>
    <w:sectPr w:rsidR="00B1411A" w:rsidRPr="00101B87"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DDAFF" w14:textId="77777777" w:rsidR="0054151F" w:rsidRPr="00101B87" w:rsidRDefault="0054151F">
      <w:r w:rsidRPr="00101B87">
        <w:separator/>
      </w:r>
    </w:p>
  </w:endnote>
  <w:endnote w:type="continuationSeparator" w:id="0">
    <w:p w14:paraId="5FF6FE52" w14:textId="77777777" w:rsidR="0054151F" w:rsidRPr="00101B87" w:rsidRDefault="0054151F">
      <w:r w:rsidRPr="00101B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87BF3" w14:textId="0F73B7EC" w:rsidR="00B1411A" w:rsidRPr="00101B87" w:rsidRDefault="00B1411A" w:rsidP="00B1411A">
    <w:pPr>
      <w:pStyle w:val="EPFooter"/>
    </w:pPr>
    <w:r w:rsidRPr="00101B87">
      <w:t>PE</w:t>
    </w:r>
    <w:r w:rsidRPr="00101B87">
      <w:rPr>
        <w:rStyle w:val="HideTWBExt"/>
      </w:rPr>
      <w:t>&lt;NoPE&gt;</w:t>
    </w:r>
    <w:r w:rsidRPr="00101B87">
      <w:t>778.073</w:t>
    </w:r>
    <w:r w:rsidRPr="00101B87">
      <w:rPr>
        <w:rStyle w:val="HideTWBExt"/>
      </w:rPr>
      <w:t>&lt;/NoPE&gt;&lt;Version&gt;</w:t>
    </w:r>
    <w:r w:rsidRPr="00101B87">
      <w:t>v01-00</w:t>
    </w:r>
    <w:r w:rsidRPr="00101B87">
      <w:rPr>
        <w:rStyle w:val="HideTWBExt"/>
      </w:rPr>
      <w:t>&lt;/Version&gt;</w:t>
    </w:r>
    <w:r w:rsidRPr="00101B87">
      <w:tab/>
    </w:r>
    <w:r w:rsidRPr="00101B87">
      <w:fldChar w:fldCharType="begin"/>
    </w:r>
    <w:r w:rsidRPr="00101B87">
      <w:instrText xml:space="preserve"> PAGE  \* MERGEFORMAT </w:instrText>
    </w:r>
    <w:r w:rsidRPr="00101B87">
      <w:fldChar w:fldCharType="separate"/>
    </w:r>
    <w:r w:rsidRPr="00101B87">
      <w:rPr>
        <w:noProof/>
      </w:rPr>
      <w:t>16</w:t>
    </w:r>
    <w:r w:rsidRPr="00101B87">
      <w:fldChar w:fldCharType="end"/>
    </w:r>
    <w:r w:rsidRPr="00101B87">
      <w:t>/</w:t>
    </w:r>
    <w:fldSimple w:instr=" NUMPAGES  \* MERGEFORMAT ">
      <w:r w:rsidRPr="00101B87">
        <w:rPr>
          <w:noProof/>
        </w:rPr>
        <w:t>16</w:t>
      </w:r>
    </w:fldSimple>
    <w:r w:rsidRPr="00101B87">
      <w:tab/>
    </w:r>
    <w:r w:rsidRPr="00101B87">
      <w:rPr>
        <w:rStyle w:val="HideTWBExt"/>
      </w:rPr>
      <w:t>&lt;PathFdR&gt;</w:t>
    </w:r>
    <w:r w:rsidR="00101B87" w:rsidRPr="00101B87">
      <w:t>PR\1328529HU.docx</w:t>
    </w:r>
    <w:r w:rsidRPr="00101B87">
      <w:rPr>
        <w:rStyle w:val="HideTWBExt"/>
      </w:rPr>
      <w:t>&lt;/PathFdR&gt;</w:t>
    </w:r>
  </w:p>
  <w:p w14:paraId="20750941" w14:textId="1B0AA948" w:rsidR="00FB52FE" w:rsidRPr="00101B87" w:rsidRDefault="00B1411A" w:rsidP="00B1411A">
    <w:pPr>
      <w:pStyle w:val="EPFooter2"/>
    </w:pPr>
    <w:r w:rsidRPr="00101B87">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930A" w14:textId="36320EDC" w:rsidR="00B1411A" w:rsidRPr="00101B87" w:rsidRDefault="00B1411A" w:rsidP="00B1411A">
    <w:pPr>
      <w:pStyle w:val="EPFooter"/>
    </w:pPr>
    <w:r w:rsidRPr="00101B87">
      <w:rPr>
        <w:rStyle w:val="HideTWBExt"/>
      </w:rPr>
      <w:t>&lt;PathFdR&gt;</w:t>
    </w:r>
    <w:r w:rsidR="00101B87" w:rsidRPr="00101B87">
      <w:t>PR\1328529HU.docx</w:t>
    </w:r>
    <w:r w:rsidRPr="00101B87">
      <w:rPr>
        <w:rStyle w:val="HideTWBExt"/>
      </w:rPr>
      <w:t>&lt;/PathFdR&gt;</w:t>
    </w:r>
    <w:r w:rsidRPr="00101B87">
      <w:tab/>
    </w:r>
    <w:r w:rsidRPr="00101B87">
      <w:fldChar w:fldCharType="begin"/>
    </w:r>
    <w:r w:rsidRPr="00101B87">
      <w:instrText xml:space="preserve"> PAGE  \* MERGEFORMAT </w:instrText>
    </w:r>
    <w:r w:rsidRPr="00101B87">
      <w:fldChar w:fldCharType="separate"/>
    </w:r>
    <w:r w:rsidRPr="00101B87">
      <w:rPr>
        <w:noProof/>
      </w:rPr>
      <w:t>15</w:t>
    </w:r>
    <w:r w:rsidRPr="00101B87">
      <w:fldChar w:fldCharType="end"/>
    </w:r>
    <w:r w:rsidRPr="00101B87">
      <w:t>/</w:t>
    </w:r>
    <w:fldSimple w:instr=" NUMPAGES  \* MERGEFORMAT ">
      <w:r w:rsidRPr="00101B87">
        <w:rPr>
          <w:noProof/>
        </w:rPr>
        <w:t>16</w:t>
      </w:r>
    </w:fldSimple>
    <w:r w:rsidRPr="00101B87">
      <w:tab/>
      <w:t>PE</w:t>
    </w:r>
    <w:r w:rsidRPr="00101B87">
      <w:rPr>
        <w:rStyle w:val="HideTWBExt"/>
      </w:rPr>
      <w:t>&lt;NoPE&gt;</w:t>
    </w:r>
    <w:r w:rsidRPr="00101B87">
      <w:t>778.073</w:t>
    </w:r>
    <w:r w:rsidRPr="00101B87">
      <w:rPr>
        <w:rStyle w:val="HideTWBExt"/>
      </w:rPr>
      <w:t>&lt;/NoPE&gt;&lt;Version&gt;</w:t>
    </w:r>
    <w:r w:rsidRPr="00101B87">
      <w:t>v01-00</w:t>
    </w:r>
    <w:r w:rsidRPr="00101B87">
      <w:rPr>
        <w:rStyle w:val="HideTWBExt"/>
      </w:rPr>
      <w:t>&lt;/Version&gt;</w:t>
    </w:r>
  </w:p>
  <w:p w14:paraId="7549EDD4" w14:textId="1867AA6E" w:rsidR="00FB52FE" w:rsidRPr="00101B87" w:rsidRDefault="00B1411A" w:rsidP="00B1411A">
    <w:pPr>
      <w:pStyle w:val="EPFooter2"/>
    </w:pPr>
    <w:r w:rsidRPr="00101B87">
      <w:tab/>
    </w:r>
    <w:r w:rsidRPr="00101B87">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BD99" w14:textId="3B1BF9A7" w:rsidR="00B1411A" w:rsidRPr="00101B87" w:rsidRDefault="00B1411A" w:rsidP="00B1411A">
    <w:pPr>
      <w:pStyle w:val="EPFooter"/>
    </w:pPr>
    <w:r w:rsidRPr="00101B87">
      <w:rPr>
        <w:rStyle w:val="HideTWBExt"/>
      </w:rPr>
      <w:t>&lt;PathFdR&gt;</w:t>
    </w:r>
    <w:r w:rsidR="00101B87" w:rsidRPr="00101B87">
      <w:t>PR\1328529HU.docx</w:t>
    </w:r>
    <w:r w:rsidRPr="00101B87">
      <w:rPr>
        <w:rStyle w:val="HideTWBExt"/>
      </w:rPr>
      <w:t>&lt;/PathFdR&gt;</w:t>
    </w:r>
    <w:r w:rsidRPr="00101B87">
      <w:tab/>
    </w:r>
    <w:r w:rsidRPr="00101B87">
      <w:tab/>
      <w:t>PE</w:t>
    </w:r>
    <w:r w:rsidRPr="00101B87">
      <w:rPr>
        <w:rStyle w:val="HideTWBExt"/>
      </w:rPr>
      <w:t>&lt;NoPE&gt;</w:t>
    </w:r>
    <w:r w:rsidRPr="00101B87">
      <w:t>778.073</w:t>
    </w:r>
    <w:r w:rsidRPr="00101B87">
      <w:rPr>
        <w:rStyle w:val="HideTWBExt"/>
      </w:rPr>
      <w:t>&lt;/NoPE&gt;&lt;Version&gt;</w:t>
    </w:r>
    <w:r w:rsidRPr="00101B87">
      <w:t>v01-00</w:t>
    </w:r>
    <w:r w:rsidRPr="00101B87">
      <w:rPr>
        <w:rStyle w:val="HideTWBExt"/>
      </w:rPr>
      <w:t>&lt;/Version&gt;</w:t>
    </w:r>
  </w:p>
  <w:p w14:paraId="2D4A9D5B" w14:textId="40A5E088" w:rsidR="00FB52FE" w:rsidRPr="00101B87" w:rsidRDefault="00B1411A" w:rsidP="00B1411A">
    <w:pPr>
      <w:pStyle w:val="EPFooter2"/>
    </w:pPr>
    <w:r w:rsidRPr="00101B87">
      <w:t>HU</w:t>
    </w:r>
    <w:r w:rsidRPr="00101B87">
      <w:tab/>
    </w:r>
    <w:r w:rsidRPr="00101B87">
      <w:rPr>
        <w:b w:val="0"/>
        <w:i/>
        <w:color w:val="C0C0C0"/>
        <w:sz w:val="22"/>
      </w:rPr>
      <w:t>Egyesülve a sokféleségben</w:t>
    </w:r>
    <w:r w:rsidRPr="00101B87">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BC9B1" w14:textId="77777777" w:rsidR="0054151F" w:rsidRPr="00101B87" w:rsidRDefault="0054151F">
      <w:r w:rsidRPr="00101B87">
        <w:separator/>
      </w:r>
    </w:p>
  </w:footnote>
  <w:footnote w:type="continuationSeparator" w:id="0">
    <w:p w14:paraId="535979E9" w14:textId="77777777" w:rsidR="0054151F" w:rsidRPr="00101B87" w:rsidRDefault="0054151F">
      <w:r w:rsidRPr="00101B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4AD6" w14:textId="77777777" w:rsidR="00484D22" w:rsidRDefault="00484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EEB7A" w14:textId="77777777" w:rsidR="00484D22" w:rsidRDefault="00484D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B0206" w14:textId="77777777" w:rsidR="00484D22" w:rsidRDefault="00484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HU"/>
    <w:docVar w:name="TXTLANGUEMIN" w:val="hu"/>
    <w:docVar w:name="TXTNRC" w:val="0069/2025"/>
    <w:docVar w:name="TXTNRCOD" w:val="2025/0101"/>
    <w:docVar w:name="TXTNRCOM" w:val="(2025)0186"/>
    <w:docVar w:name="TXTNRFIRSTAM" w:val="1"/>
    <w:docVar w:name="TXTNRLASTAM" w:val="3"/>
    <w:docVar w:name="TXTNRPE" w:val="778.073"/>
    <w:docVar w:name="TXTPEorAP" w:val="PE"/>
    <w:docVar w:name="TXTROUTE" w:val="PR\1328529HU.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01B87"/>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8D"/>
    <w:rsid w:val="00370AC3"/>
    <w:rsid w:val="003824EE"/>
    <w:rsid w:val="00392073"/>
    <w:rsid w:val="003B4689"/>
    <w:rsid w:val="003C2068"/>
    <w:rsid w:val="003C37CF"/>
    <w:rsid w:val="004100B1"/>
    <w:rsid w:val="00426E47"/>
    <w:rsid w:val="00455743"/>
    <w:rsid w:val="00461601"/>
    <w:rsid w:val="00471FC8"/>
    <w:rsid w:val="00484D22"/>
    <w:rsid w:val="004C0915"/>
    <w:rsid w:val="004D424E"/>
    <w:rsid w:val="004E42C8"/>
    <w:rsid w:val="004E733D"/>
    <w:rsid w:val="004F3FA5"/>
    <w:rsid w:val="0051271F"/>
    <w:rsid w:val="00521F46"/>
    <w:rsid w:val="0054151F"/>
    <w:rsid w:val="00551111"/>
    <w:rsid w:val="00551123"/>
    <w:rsid w:val="00570A6A"/>
    <w:rsid w:val="0058429A"/>
    <w:rsid w:val="00586E50"/>
    <w:rsid w:val="0059583D"/>
    <w:rsid w:val="005A42D9"/>
    <w:rsid w:val="005C2BEF"/>
    <w:rsid w:val="005D1A99"/>
    <w:rsid w:val="005D7609"/>
    <w:rsid w:val="005D7EE8"/>
    <w:rsid w:val="00642325"/>
    <w:rsid w:val="006A2F5D"/>
    <w:rsid w:val="006A7911"/>
    <w:rsid w:val="006B28A1"/>
    <w:rsid w:val="006D39AF"/>
    <w:rsid w:val="006F7907"/>
    <w:rsid w:val="00703166"/>
    <w:rsid w:val="00743189"/>
    <w:rsid w:val="00743D33"/>
    <w:rsid w:val="00753BED"/>
    <w:rsid w:val="00760AE6"/>
    <w:rsid w:val="007932B3"/>
    <w:rsid w:val="00793EA9"/>
    <w:rsid w:val="007A127B"/>
    <w:rsid w:val="007C26A4"/>
    <w:rsid w:val="007C736F"/>
    <w:rsid w:val="007D6F68"/>
    <w:rsid w:val="007E0987"/>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F0416"/>
    <w:rsid w:val="00B10CB4"/>
    <w:rsid w:val="00B13D6F"/>
    <w:rsid w:val="00B1411A"/>
    <w:rsid w:val="00B23B72"/>
    <w:rsid w:val="00B36AF0"/>
    <w:rsid w:val="00B40F20"/>
    <w:rsid w:val="00B42702"/>
    <w:rsid w:val="00B55F03"/>
    <w:rsid w:val="00B57B8B"/>
    <w:rsid w:val="00B85407"/>
    <w:rsid w:val="00B95702"/>
    <w:rsid w:val="00BC6489"/>
    <w:rsid w:val="00BD480C"/>
    <w:rsid w:val="00BE2A81"/>
    <w:rsid w:val="00C20954"/>
    <w:rsid w:val="00C23324"/>
    <w:rsid w:val="00C2361A"/>
    <w:rsid w:val="00C2607D"/>
    <w:rsid w:val="00C32413"/>
    <w:rsid w:val="00C42A41"/>
    <w:rsid w:val="00C47E74"/>
    <w:rsid w:val="00C57A72"/>
    <w:rsid w:val="00C73602"/>
    <w:rsid w:val="00C85D0F"/>
    <w:rsid w:val="00CA5C55"/>
    <w:rsid w:val="00CC0E5C"/>
    <w:rsid w:val="00CF60C8"/>
    <w:rsid w:val="00D30DE2"/>
    <w:rsid w:val="00D32924"/>
    <w:rsid w:val="00D503A3"/>
    <w:rsid w:val="00D93766"/>
    <w:rsid w:val="00DA6ED0"/>
    <w:rsid w:val="00DC5011"/>
    <w:rsid w:val="00E105F4"/>
    <w:rsid w:val="00E171B6"/>
    <w:rsid w:val="00E64B1B"/>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 w:val="00FF64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485C7"/>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hu-HU"/>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3751</Words>
  <Characters>25996</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TAKACS Tamas</cp:lastModifiedBy>
  <cp:revision>2</cp:revision>
  <cp:lastPrinted>2004-11-04T09:41:00Z</cp:lastPrinted>
  <dcterms:created xsi:type="dcterms:W3CDTF">2025-10-27T09:04:00Z</dcterms:created>
  <dcterms:modified xsi:type="dcterms:W3CDTF">2025-10-27T09:04:00Z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- 2025/10/27 10:04</vt:lpwstr>
  </property>
  <property fmtid="{D5CDD505-2E9C-101B-9397-08002B2CF9AE}" pid="9" name="Created with">
    <vt:lpwstr>10.1.2 Build [20250817]</vt:lpwstr>
  </property>
  <property fmtid="{D5CDD505-2E9C-101B-9397-08002B2CF9AE}" pid="10" name="FooterPath">
    <vt:lpwstr>PR\1328529HU.docx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778.073</vt:lpwstr>
  </property>
  <property fmtid="{D5CDD505-2E9C-101B-9397-08002B2CF9AE}" pid="14" name="SDLStudio">
    <vt:lpwstr/>
  </property>
  <property fmtid="{D5CDD505-2E9C-101B-9397-08002B2CF9AE}" pid="15" name="SendToEpades">
    <vt:lpwstr>OK - 2025/09/26 13:19</vt:lpwstr>
  </property>
</Properties>
</file>