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778FB" w:rsidRPr="0097783E" w14:paraId="7385A9EF" w14:textId="77777777" w:rsidTr="00C85D0F">
        <w:trPr>
          <w:trHeight w:hRule="exact" w:val="1418"/>
        </w:trPr>
        <w:tc>
          <w:tcPr>
            <w:tcW w:w="6804" w:type="dxa"/>
            <w:shd w:val="clear" w:color="auto" w:fill="auto"/>
            <w:vAlign w:val="center"/>
          </w:tcPr>
          <w:p w14:paraId="5EFA12C6" w14:textId="77777777" w:rsidR="00B13D6F" w:rsidRPr="0097783E" w:rsidRDefault="001B512C" w:rsidP="00C85D0F">
            <w:pPr>
              <w:pStyle w:val="EPName"/>
            </w:pPr>
            <w:r w:rsidRPr="0097783E">
              <w:t>Parlamentul European</w:t>
            </w:r>
          </w:p>
          <w:p w14:paraId="3AAF298B" w14:textId="77777777" w:rsidR="00B13D6F" w:rsidRPr="0097783E" w:rsidRDefault="001B512C" w:rsidP="00C85D0F">
            <w:pPr>
              <w:pStyle w:val="EPTerm"/>
            </w:pPr>
            <w:r w:rsidRPr="0097783E">
              <w:t>2024-2029</w:t>
            </w:r>
          </w:p>
        </w:tc>
        <w:tc>
          <w:tcPr>
            <w:tcW w:w="2268" w:type="dxa"/>
            <w:shd w:val="clear" w:color="auto" w:fill="auto"/>
          </w:tcPr>
          <w:p w14:paraId="6CD99DBF" w14:textId="77777777" w:rsidR="00B13D6F" w:rsidRPr="0097783E" w:rsidRDefault="001B512C" w:rsidP="00C85D0F">
            <w:pPr>
              <w:pStyle w:val="EPLogo"/>
            </w:pPr>
            <w:r w:rsidRPr="0097783E">
              <w:rPr>
                <w:noProof/>
                <w:lang w:eastAsia="ja-JP"/>
              </w:rPr>
              <w:drawing>
                <wp:inline distT="0" distB="0" distL="0" distR="0" wp14:anchorId="6868BA87" wp14:editId="14C8BC1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D53846" w14:textId="77777777" w:rsidR="00461601" w:rsidRPr="0097783E" w:rsidRDefault="00461601" w:rsidP="00461601">
      <w:pPr>
        <w:pStyle w:val="LineTop"/>
      </w:pPr>
    </w:p>
    <w:p w14:paraId="33DCB869" w14:textId="6701E4C3" w:rsidR="00461601" w:rsidRPr="0097783E" w:rsidRDefault="001B512C" w:rsidP="00461601">
      <w:pPr>
        <w:pStyle w:val="EPBody"/>
      </w:pPr>
      <w:r w:rsidRPr="0097783E">
        <w:rPr>
          <w:rStyle w:val="HideTWBExt"/>
        </w:rPr>
        <w:t>&lt;</w:t>
      </w:r>
      <w:r w:rsidRPr="0097783E">
        <w:rPr>
          <w:rStyle w:val="HideTWBExt"/>
          <w:i w:val="0"/>
        </w:rPr>
        <w:t>Commission</w:t>
      </w:r>
      <w:r w:rsidRPr="0097783E">
        <w:rPr>
          <w:rStyle w:val="HideTWBExt"/>
        </w:rPr>
        <w:t>&gt;</w:t>
      </w:r>
      <w:r w:rsidRPr="0097783E">
        <w:rPr>
          <w:rStyle w:val="HideTWBInt"/>
          <w:color w:val="auto"/>
        </w:rPr>
        <w:t>{LIBE}</w:t>
      </w:r>
      <w:r w:rsidRPr="0097783E">
        <w:t>Comisia pentru libertă</w:t>
      </w:r>
      <w:r>
        <w:t>ț</w:t>
      </w:r>
      <w:r w:rsidRPr="0097783E">
        <w:t>i civile, justi</w:t>
      </w:r>
      <w:r>
        <w:t>ț</w:t>
      </w:r>
      <w:r w:rsidRPr="0097783E">
        <w:t xml:space="preserve">ie </w:t>
      </w:r>
      <w:r>
        <w:t>ș</w:t>
      </w:r>
      <w:r w:rsidRPr="0097783E">
        <w:t>i afaceri interne</w:t>
      </w:r>
      <w:r w:rsidRPr="0097783E">
        <w:rPr>
          <w:rStyle w:val="HideTWBExt"/>
        </w:rPr>
        <w:t>&lt;/</w:t>
      </w:r>
      <w:r w:rsidRPr="0097783E">
        <w:rPr>
          <w:rStyle w:val="HideTWBExt"/>
          <w:i w:val="0"/>
        </w:rPr>
        <w:t>Commission</w:t>
      </w:r>
      <w:r w:rsidRPr="0097783E">
        <w:rPr>
          <w:rStyle w:val="HideTWBExt"/>
        </w:rPr>
        <w:t>&gt;</w:t>
      </w:r>
    </w:p>
    <w:p w14:paraId="359B6BF6" w14:textId="77777777" w:rsidR="00461601" w:rsidRPr="0097783E" w:rsidRDefault="00461601" w:rsidP="00461601">
      <w:pPr>
        <w:pStyle w:val="LineBottom"/>
      </w:pPr>
    </w:p>
    <w:p w14:paraId="268991B6" w14:textId="77777777" w:rsidR="00793EA9" w:rsidRPr="0097783E" w:rsidRDefault="001B512C">
      <w:pPr>
        <w:pStyle w:val="CoverReference"/>
      </w:pPr>
      <w:r w:rsidRPr="0097783E">
        <w:rPr>
          <w:rStyle w:val="HideTWBExt"/>
          <w:b w:val="0"/>
        </w:rPr>
        <w:t>&lt;RefProc&gt;</w:t>
      </w:r>
      <w:r w:rsidRPr="0097783E">
        <w:t>2025/0101</w:t>
      </w:r>
      <w:r w:rsidRPr="0097783E">
        <w:rPr>
          <w:rStyle w:val="HideTWBExt"/>
          <w:b w:val="0"/>
        </w:rPr>
        <w:t>&lt;/RefProc&gt;&lt;RefTypeProc&gt;</w:t>
      </w:r>
      <w:r w:rsidRPr="0097783E">
        <w:t>(COD)</w:t>
      </w:r>
      <w:r w:rsidRPr="0097783E">
        <w:rPr>
          <w:rStyle w:val="HideTWBExt"/>
          <w:b w:val="0"/>
        </w:rPr>
        <w:t>&lt;/RefTypeProc&gt;</w:t>
      </w:r>
    </w:p>
    <w:p w14:paraId="06A7C8B0" w14:textId="77777777" w:rsidR="00793EA9" w:rsidRPr="0097783E" w:rsidRDefault="001B512C">
      <w:pPr>
        <w:pStyle w:val="CoverDate"/>
      </w:pPr>
      <w:r w:rsidRPr="0097783E">
        <w:rPr>
          <w:rStyle w:val="HideTWBExt"/>
        </w:rPr>
        <w:t>&lt;Date&gt;</w:t>
      </w:r>
      <w:r w:rsidRPr="0097783E">
        <w:rPr>
          <w:rStyle w:val="HideTWBInt"/>
          <w:color w:val="auto"/>
        </w:rPr>
        <w:t>{26/09/2025}</w:t>
      </w:r>
      <w:r w:rsidRPr="0097783E">
        <w:t>26.9.2025</w:t>
      </w:r>
      <w:r w:rsidRPr="0097783E">
        <w:rPr>
          <w:rStyle w:val="HideTWBExt"/>
        </w:rPr>
        <w:t>&lt;/Date&gt;</w:t>
      </w:r>
    </w:p>
    <w:p w14:paraId="6DCACC0B" w14:textId="77777777" w:rsidR="00793EA9" w:rsidRPr="0097783E" w:rsidRDefault="001B512C">
      <w:pPr>
        <w:pStyle w:val="CoverDocType"/>
      </w:pPr>
      <w:r w:rsidRPr="0097783E">
        <w:rPr>
          <w:rStyle w:val="HideTWBExt"/>
          <w:b w:val="0"/>
        </w:rPr>
        <w:t>&lt;RefProcLect&gt;</w:t>
      </w:r>
      <w:r w:rsidRPr="0097783E">
        <w:t>***I</w:t>
      </w:r>
      <w:r w:rsidRPr="0097783E">
        <w:rPr>
          <w:rStyle w:val="HideTWBExt"/>
          <w:b w:val="0"/>
        </w:rPr>
        <w:t>&lt;/RefProcLect&gt;</w:t>
      </w:r>
    </w:p>
    <w:p w14:paraId="1802C679" w14:textId="77777777" w:rsidR="00793EA9" w:rsidRPr="0097783E" w:rsidRDefault="001B512C">
      <w:pPr>
        <w:pStyle w:val="CoverDocType24a"/>
      </w:pPr>
      <w:r w:rsidRPr="0097783E">
        <w:rPr>
          <w:rStyle w:val="HideTWBExt"/>
          <w:b w:val="0"/>
        </w:rPr>
        <w:t>&lt;TitreType&gt;</w:t>
      </w:r>
      <w:r w:rsidRPr="0097783E">
        <w:t>PROIECT DE RAPORT</w:t>
      </w:r>
      <w:r w:rsidRPr="0097783E">
        <w:rPr>
          <w:rStyle w:val="HideTWBExt"/>
          <w:b w:val="0"/>
        </w:rPr>
        <w:t>&lt;/TitreType&gt;</w:t>
      </w:r>
    </w:p>
    <w:p w14:paraId="3D84C8D4" w14:textId="1EFBD88F" w:rsidR="00793EA9" w:rsidRPr="0097783E" w:rsidRDefault="001B512C">
      <w:pPr>
        <w:pStyle w:val="CoverNormal"/>
      </w:pPr>
      <w:r w:rsidRPr="0097783E">
        <w:rPr>
          <w:rStyle w:val="HideTWBExt"/>
        </w:rPr>
        <w:t>&lt;Titre&gt;</w:t>
      </w:r>
      <w:r w:rsidRPr="0097783E">
        <w:t xml:space="preserve">referitor la propunerea de regulament al Parlamentului European </w:t>
      </w:r>
      <w:r>
        <w:t>ș</w:t>
      </w:r>
      <w:r w:rsidRPr="0097783E">
        <w:t>i al Consiliului de modificare a Regulamentului (UE) 2024/1348 în ceea ce prive</w:t>
      </w:r>
      <w:r>
        <w:t>ș</w:t>
      </w:r>
      <w:r w:rsidRPr="0097783E">
        <w:t xml:space="preserve">te întocmirea unei liste a </w:t>
      </w:r>
      <w:r>
        <w:t>ț</w:t>
      </w:r>
      <w:r w:rsidRPr="0097783E">
        <w:t>ărilor de origine sigure la nivelul Uniunii</w:t>
      </w:r>
      <w:r w:rsidRPr="0097783E">
        <w:rPr>
          <w:rStyle w:val="HideTWBExt"/>
        </w:rPr>
        <w:t>&lt;/Titre&gt;</w:t>
      </w:r>
    </w:p>
    <w:p w14:paraId="2A1941B0" w14:textId="77777777" w:rsidR="00793EA9" w:rsidRPr="0097783E" w:rsidRDefault="001B512C">
      <w:pPr>
        <w:pStyle w:val="CoverNormal24a"/>
      </w:pPr>
      <w:r w:rsidRPr="0097783E">
        <w:rPr>
          <w:rStyle w:val="HideTWBExt"/>
        </w:rPr>
        <w:t>&lt;DocRef&gt;</w:t>
      </w:r>
      <w:r w:rsidRPr="0097783E">
        <w:t>(COM(2025)0186 – C10</w:t>
      </w:r>
      <w:r w:rsidRPr="0097783E">
        <w:noBreakHyphen/>
        <w:t>0069/2025 – 2025/0101(COD))</w:t>
      </w:r>
      <w:r w:rsidRPr="0097783E">
        <w:rPr>
          <w:rStyle w:val="HideTWBExt"/>
        </w:rPr>
        <w:t>&lt;/DocRef&gt;</w:t>
      </w:r>
    </w:p>
    <w:p w14:paraId="25F9BA28" w14:textId="61E22B0B" w:rsidR="00793EA9" w:rsidRPr="0097783E" w:rsidRDefault="001B512C">
      <w:pPr>
        <w:pStyle w:val="CoverNormal24a"/>
      </w:pPr>
      <w:r w:rsidRPr="0097783E">
        <w:rPr>
          <w:rStyle w:val="HideTWBExt"/>
        </w:rPr>
        <w:t>&lt;Commission&gt;</w:t>
      </w:r>
      <w:r w:rsidRPr="0097783E">
        <w:rPr>
          <w:rStyle w:val="HideTWBInt"/>
          <w:color w:val="auto"/>
        </w:rPr>
        <w:t>{LIBE}</w:t>
      </w:r>
      <w:r w:rsidRPr="0097783E">
        <w:t>Comisia pentru libertă</w:t>
      </w:r>
      <w:r>
        <w:t>ț</w:t>
      </w:r>
      <w:r w:rsidRPr="0097783E">
        <w:t>i civile, justi</w:t>
      </w:r>
      <w:r>
        <w:t>ț</w:t>
      </w:r>
      <w:r w:rsidRPr="0097783E">
        <w:t xml:space="preserve">ie </w:t>
      </w:r>
      <w:r>
        <w:t>ș</w:t>
      </w:r>
      <w:r w:rsidRPr="0097783E">
        <w:t>i afaceri interne</w:t>
      </w:r>
      <w:r w:rsidRPr="0097783E">
        <w:rPr>
          <w:rStyle w:val="HideTWBExt"/>
        </w:rPr>
        <w:t>&lt;/Commission&gt;</w:t>
      </w:r>
    </w:p>
    <w:p w14:paraId="7867535D" w14:textId="77777777" w:rsidR="00793EA9" w:rsidRPr="0097783E" w:rsidRDefault="001B512C">
      <w:pPr>
        <w:pStyle w:val="CoverNormal24a"/>
      </w:pPr>
      <w:r w:rsidRPr="0097783E">
        <w:t xml:space="preserve">Raportor: </w:t>
      </w:r>
      <w:r w:rsidRPr="0097783E">
        <w:rPr>
          <w:rStyle w:val="HideTWBExt"/>
        </w:rPr>
        <w:t>&lt;Depute&gt;</w:t>
      </w:r>
      <w:r w:rsidRPr="0097783E">
        <w:t>Alessandro Ciriani</w:t>
      </w:r>
      <w:r w:rsidRPr="0097783E">
        <w:rPr>
          <w:rStyle w:val="HideTWBExt"/>
        </w:rPr>
        <w:t>&lt;/Depute&gt;</w:t>
      </w:r>
    </w:p>
    <w:p w14:paraId="2EF617E3" w14:textId="77777777" w:rsidR="001C5B44" w:rsidRPr="0097783E" w:rsidRDefault="001C5B44" w:rsidP="001C5B44">
      <w:pPr>
        <w:pStyle w:val="CoverNormal"/>
      </w:pPr>
    </w:p>
    <w:p w14:paraId="31FF381B" w14:textId="1BD3847D" w:rsidR="0058429A" w:rsidRPr="0097783E" w:rsidRDefault="001B512C" w:rsidP="00894923">
      <w:r w:rsidRPr="0097783E">
        <w:br w:type="page"/>
      </w:r>
      <w:fldSimple w:instr=" TITLE  \* MERGEFORMAT ">
        <w:r>
          <w:t>PR_COD_1amCom</w:t>
        </w:r>
      </w:fldSimple>
    </w:p>
    <w:p w14:paraId="27183914" w14:textId="77777777" w:rsidR="0058429A" w:rsidRPr="0097783E" w:rsidRDefault="0058429A" w:rsidP="00894923"/>
    <w:p w14:paraId="675282DD" w14:textId="77777777" w:rsidR="0058429A" w:rsidRPr="0097783E" w:rsidRDefault="0058429A" w:rsidP="00894923"/>
    <w:tbl>
      <w:tblPr>
        <w:tblW w:w="5811" w:type="dxa"/>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778FB" w:rsidRPr="0097783E" w14:paraId="58730379" w14:textId="77777777" w:rsidTr="00C75ACC">
        <w:tc>
          <w:tcPr>
            <w:tcW w:w="5811" w:type="dxa"/>
          </w:tcPr>
          <w:p w14:paraId="637346E1" w14:textId="77777777" w:rsidR="00C75ACC" w:rsidRPr="0097783E" w:rsidRDefault="001B512C" w:rsidP="00C75ACC">
            <w:pPr>
              <w:pStyle w:val="Lgendetitre"/>
            </w:pPr>
            <w:r w:rsidRPr="0097783E">
              <w:t>Legenda simbolurilor utilizate</w:t>
            </w:r>
          </w:p>
        </w:tc>
      </w:tr>
      <w:tr w:rsidR="005778FB" w:rsidRPr="0097783E" w14:paraId="4F550DFD" w14:textId="77777777" w:rsidTr="00C75ACC">
        <w:trPr>
          <w:cantSplit/>
          <w:trHeight w:val="1807"/>
        </w:trPr>
        <w:tc>
          <w:tcPr>
            <w:tcW w:w="5811" w:type="dxa"/>
            <w:tcBorders>
              <w:bottom w:val="single" w:sz="4" w:space="0" w:color="auto"/>
            </w:tcBorders>
          </w:tcPr>
          <w:p w14:paraId="4F591BB6" w14:textId="77777777" w:rsidR="00C75ACC" w:rsidRPr="0097783E" w:rsidRDefault="001B512C" w:rsidP="00C75ACC">
            <w:pPr>
              <w:pStyle w:val="Lgendesigne"/>
            </w:pPr>
            <w:r w:rsidRPr="0097783E">
              <w:tab/>
              <w:t>*</w:t>
            </w:r>
            <w:r w:rsidRPr="0097783E">
              <w:tab/>
              <w:t>Procedura de consultare</w:t>
            </w:r>
            <w:r w:rsidRPr="0097783E">
              <w:tab/>
            </w:r>
          </w:p>
          <w:p w14:paraId="2888FE65" w14:textId="77777777" w:rsidR="00C75ACC" w:rsidRPr="0097783E" w:rsidRDefault="001B512C" w:rsidP="00C75ACC">
            <w:pPr>
              <w:pStyle w:val="Lgendesigne"/>
            </w:pPr>
            <w:r w:rsidRPr="0097783E">
              <w:tab/>
              <w:t>***</w:t>
            </w:r>
            <w:r w:rsidRPr="0097783E">
              <w:tab/>
              <w:t>Procedura de aprobare</w:t>
            </w:r>
          </w:p>
          <w:p w14:paraId="2A942409" w14:textId="77777777" w:rsidR="00C75ACC" w:rsidRPr="0097783E" w:rsidRDefault="001B512C" w:rsidP="00C75ACC">
            <w:pPr>
              <w:pStyle w:val="Lgendesigne"/>
            </w:pPr>
            <w:r w:rsidRPr="0097783E">
              <w:tab/>
              <w:t>***I</w:t>
            </w:r>
            <w:r w:rsidRPr="0097783E">
              <w:tab/>
              <w:t>Procedura legislativă ordinară (prima lectură)</w:t>
            </w:r>
          </w:p>
          <w:p w14:paraId="103741B8" w14:textId="77777777" w:rsidR="00C75ACC" w:rsidRPr="0097783E" w:rsidRDefault="001B512C" w:rsidP="00C75ACC">
            <w:pPr>
              <w:pStyle w:val="Lgendesigne"/>
            </w:pPr>
            <w:r w:rsidRPr="0097783E">
              <w:tab/>
              <w:t>***II</w:t>
            </w:r>
            <w:r w:rsidRPr="0097783E">
              <w:tab/>
              <w:t>Procedura legislativă ordinară (a doua lectură)</w:t>
            </w:r>
          </w:p>
          <w:p w14:paraId="32E0D828" w14:textId="77777777" w:rsidR="00C75ACC" w:rsidRPr="0097783E" w:rsidRDefault="001B512C" w:rsidP="00C75ACC">
            <w:pPr>
              <w:pStyle w:val="Lgendesigne"/>
            </w:pPr>
            <w:r w:rsidRPr="0097783E">
              <w:tab/>
              <w:t>***III</w:t>
            </w:r>
            <w:r w:rsidRPr="0097783E">
              <w:tab/>
            </w:r>
            <w:r w:rsidRPr="0097783E">
              <w:t>Procedura legislativă ordinară (a treia lectură)</w:t>
            </w:r>
            <w:r w:rsidRPr="0097783E">
              <w:br/>
            </w:r>
          </w:p>
          <w:p w14:paraId="76D145BA" w14:textId="77777777" w:rsidR="00C75ACC" w:rsidRPr="0097783E" w:rsidRDefault="001B512C" w:rsidP="00C75ACC">
            <w:pPr>
              <w:pStyle w:val="Lgendestandard"/>
            </w:pPr>
            <w:r w:rsidRPr="0097783E">
              <w:t>(Procedura indicată se bazează pe temeiul juridic propus în proiectul de act.)</w:t>
            </w:r>
          </w:p>
          <w:p w14:paraId="556CF08C" w14:textId="77777777" w:rsidR="00C75ACC" w:rsidRPr="0097783E" w:rsidRDefault="00C75ACC" w:rsidP="00C75ACC">
            <w:pPr>
              <w:pStyle w:val="Lgendesigne"/>
            </w:pPr>
          </w:p>
        </w:tc>
      </w:tr>
    </w:tbl>
    <w:p w14:paraId="0D0688AB" w14:textId="77777777" w:rsidR="0058429A" w:rsidRPr="0097783E" w:rsidRDefault="0058429A" w:rsidP="00894923"/>
    <w:p w14:paraId="4EB5AEDC" w14:textId="77777777" w:rsidR="0058429A" w:rsidRPr="0097783E" w:rsidRDefault="0058429A" w:rsidP="00894923"/>
    <w:p w14:paraId="2B02043E" w14:textId="77777777" w:rsidR="0058429A" w:rsidRPr="0097783E" w:rsidRDefault="0058429A" w:rsidP="00894923"/>
    <w:p w14:paraId="07697B98" w14:textId="77777777" w:rsidR="0058429A" w:rsidRPr="0097783E" w:rsidRDefault="0058429A" w:rsidP="00894923"/>
    <w:tbl>
      <w:tblPr>
        <w:tblW w:w="5811" w:type="dxa"/>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778FB" w:rsidRPr="0097783E" w14:paraId="31FE00E1" w14:textId="77777777" w:rsidTr="00C75ACC">
        <w:tc>
          <w:tcPr>
            <w:tcW w:w="5811" w:type="dxa"/>
          </w:tcPr>
          <w:p w14:paraId="74B72B1E" w14:textId="77777777" w:rsidR="00C75ACC" w:rsidRPr="0097783E" w:rsidRDefault="001B512C" w:rsidP="00C75ACC">
            <w:pPr>
              <w:pStyle w:val="Lgendetitre"/>
            </w:pPr>
            <w:r w:rsidRPr="0097783E">
              <w:t>Amendamente la un proiect de act</w:t>
            </w:r>
          </w:p>
        </w:tc>
      </w:tr>
      <w:tr w:rsidR="005778FB" w:rsidRPr="0097783E" w14:paraId="45ADB7D5" w14:textId="77777777" w:rsidTr="00C75ACC">
        <w:trPr>
          <w:trHeight w:val="4496"/>
        </w:trPr>
        <w:tc>
          <w:tcPr>
            <w:tcW w:w="5811" w:type="dxa"/>
          </w:tcPr>
          <w:p w14:paraId="78748FA0" w14:textId="77777777" w:rsidR="00C75ACC" w:rsidRPr="0097783E" w:rsidRDefault="00C75ACC" w:rsidP="00C75ACC">
            <w:pPr>
              <w:pStyle w:val="Lgendestandard"/>
            </w:pPr>
          </w:p>
          <w:p w14:paraId="2AB6EFCD" w14:textId="77777777" w:rsidR="00C75ACC" w:rsidRPr="0097783E" w:rsidRDefault="001B512C" w:rsidP="00C75ACC">
            <w:pPr>
              <w:pStyle w:val="Lgendestandard"/>
              <w:rPr>
                <w:szCs w:val="18"/>
              </w:rPr>
            </w:pPr>
            <w:r w:rsidRPr="0097783E">
              <w:rPr>
                <w:b/>
              </w:rPr>
              <w:t>Amendamentele Parlamentului prezentate pe două coloane</w:t>
            </w:r>
          </w:p>
          <w:p w14:paraId="471A5CEB" w14:textId="77777777" w:rsidR="00C75ACC" w:rsidRPr="0097783E" w:rsidRDefault="00C75ACC" w:rsidP="00C75ACC">
            <w:pPr>
              <w:pStyle w:val="Lgendestandard"/>
              <w:rPr>
                <w:szCs w:val="18"/>
              </w:rPr>
            </w:pPr>
          </w:p>
          <w:p w14:paraId="596B8E38" w14:textId="41D42F31" w:rsidR="00C75ACC" w:rsidRPr="0097783E" w:rsidRDefault="001B512C" w:rsidP="00C75ACC">
            <w:pPr>
              <w:pStyle w:val="Lgendestandard"/>
              <w:rPr>
                <w:szCs w:val="18"/>
              </w:rPr>
            </w:pPr>
            <w:r w:rsidRPr="0097783E">
              <w:t xml:space="preserve">Textul eliminat este </w:t>
            </w:r>
            <w:r w:rsidRPr="0097783E">
              <w:t>eviden</w:t>
            </w:r>
            <w:r>
              <w:t>ț</w:t>
            </w:r>
            <w:r w:rsidRPr="0097783E">
              <w:t>iat prin caractere</w:t>
            </w:r>
            <w:r w:rsidRPr="0097783E">
              <w:rPr>
                <w:b/>
                <w:i/>
              </w:rPr>
              <w:t xml:space="preserve"> cursive aldine</w:t>
            </w:r>
            <w:r w:rsidRPr="0097783E">
              <w:t xml:space="preserve"> în coloana din stânga. Textul înlocuit este eviden</w:t>
            </w:r>
            <w:r>
              <w:t>ț</w:t>
            </w:r>
            <w:r w:rsidRPr="0097783E">
              <w:t xml:space="preserve">iat prin caractere </w:t>
            </w:r>
            <w:r w:rsidRPr="0097783E">
              <w:rPr>
                <w:b/>
                <w:i/>
              </w:rPr>
              <w:t>cursive aldine</w:t>
            </w:r>
            <w:r w:rsidRPr="0097783E">
              <w:t xml:space="preserve"> în ambele coloane. Textul nou este eviden</w:t>
            </w:r>
            <w:r>
              <w:t>ț</w:t>
            </w:r>
            <w:r w:rsidRPr="0097783E">
              <w:t xml:space="preserve">iat prin caractere </w:t>
            </w:r>
            <w:r w:rsidRPr="0097783E">
              <w:rPr>
                <w:b/>
                <w:i/>
              </w:rPr>
              <w:t>cursive aldine</w:t>
            </w:r>
            <w:r w:rsidRPr="0097783E">
              <w:t xml:space="preserve"> în coloana din dreapta.</w:t>
            </w:r>
          </w:p>
          <w:p w14:paraId="0E3BD4EF" w14:textId="77777777" w:rsidR="00C75ACC" w:rsidRPr="0097783E" w:rsidRDefault="00C75ACC" w:rsidP="00C75ACC">
            <w:pPr>
              <w:pStyle w:val="Lgendestandard"/>
            </w:pPr>
          </w:p>
          <w:p w14:paraId="28649F74" w14:textId="76DC1DC9" w:rsidR="00C75ACC" w:rsidRPr="0097783E" w:rsidRDefault="001B512C" w:rsidP="00C75ACC">
            <w:pPr>
              <w:pStyle w:val="Lgendestandard"/>
            </w:pPr>
            <w:r w:rsidRPr="0097783E">
              <w:t xml:space="preserve">În primul </w:t>
            </w:r>
            <w:r>
              <w:t>ș</w:t>
            </w:r>
            <w:r w:rsidRPr="0097783E">
              <w:t>i în al doilea rând din antetul fiecărui amendament se identifică fragmentul vizat din proiectul de act supus examinării. În cazul în care un amendament vizează un act existent care urmează să fie modificat prin proiectul de act, antetul con</w:t>
            </w:r>
            <w:r>
              <w:t>ț</w:t>
            </w:r>
            <w:r w:rsidRPr="0097783E">
              <w:t xml:space="preserve">ine două rânduri suplimentare în care se indică actul existent </w:t>
            </w:r>
            <w:r>
              <w:t>ș</w:t>
            </w:r>
            <w:r w:rsidRPr="0097783E">
              <w:t>i, respectiv, dispozi</w:t>
            </w:r>
            <w:r>
              <w:t>ț</w:t>
            </w:r>
            <w:r w:rsidRPr="0097783E">
              <w:t xml:space="preserve">ia din acesta vizată de modificare. </w:t>
            </w:r>
          </w:p>
          <w:p w14:paraId="3745FBAF" w14:textId="77777777" w:rsidR="00C75ACC" w:rsidRPr="0097783E" w:rsidRDefault="00C75ACC" w:rsidP="00C75ACC">
            <w:pPr>
              <w:pStyle w:val="Lgendestandard"/>
            </w:pPr>
          </w:p>
          <w:p w14:paraId="12D53A8D" w14:textId="77777777" w:rsidR="00C75ACC" w:rsidRPr="0097783E" w:rsidRDefault="001B512C" w:rsidP="00C75ACC">
            <w:pPr>
              <w:pStyle w:val="Lgendestandard"/>
              <w:rPr>
                <w:b/>
                <w:szCs w:val="18"/>
              </w:rPr>
            </w:pPr>
            <w:r w:rsidRPr="0097783E">
              <w:rPr>
                <w:b/>
              </w:rPr>
              <w:t>Amendamentele Parlamentului prezentate sub formă de text consolidat</w:t>
            </w:r>
          </w:p>
          <w:p w14:paraId="1933DBC3" w14:textId="77777777" w:rsidR="00C75ACC" w:rsidRPr="0097783E" w:rsidRDefault="00C75ACC" w:rsidP="00C75ACC">
            <w:pPr>
              <w:pStyle w:val="Lgendestandard"/>
              <w:rPr>
                <w:szCs w:val="18"/>
              </w:rPr>
            </w:pPr>
          </w:p>
          <w:p w14:paraId="75828594" w14:textId="27764EA6" w:rsidR="00C75ACC" w:rsidRPr="0097783E" w:rsidRDefault="001B512C" w:rsidP="00C75ACC">
            <w:pPr>
              <w:pStyle w:val="Lgendestandard"/>
              <w:rPr>
                <w:szCs w:val="18"/>
              </w:rPr>
            </w:pPr>
            <w:r w:rsidRPr="0097783E">
              <w:t>Păr</w:t>
            </w:r>
            <w:r>
              <w:t>ț</w:t>
            </w:r>
            <w:r w:rsidRPr="0097783E">
              <w:t>ile de text noi sunt eviden</w:t>
            </w:r>
            <w:r>
              <w:t>ț</w:t>
            </w:r>
            <w:r w:rsidRPr="0097783E">
              <w:t xml:space="preserve">iate prin caractere </w:t>
            </w:r>
            <w:r w:rsidRPr="0097783E">
              <w:rPr>
                <w:b/>
                <w:i/>
              </w:rPr>
              <w:t>cursive aldine</w:t>
            </w:r>
            <w:r w:rsidRPr="0097783E">
              <w:t>. Păr</w:t>
            </w:r>
            <w:r>
              <w:t>ț</w:t>
            </w:r>
            <w:r w:rsidRPr="0097783E">
              <w:t>ile de text eliminate sunt indicate prin simbolul ▌sau sunt tăiate. Înlocuirile sunt semnalate prin eviden</w:t>
            </w:r>
            <w:r>
              <w:t>ț</w:t>
            </w:r>
            <w:r w:rsidRPr="0097783E">
              <w:t xml:space="preserve">ierea cu caractere </w:t>
            </w:r>
            <w:r w:rsidRPr="0097783E">
              <w:rPr>
                <w:b/>
                <w:i/>
              </w:rPr>
              <w:t>cursive aldine</w:t>
            </w:r>
            <w:r w:rsidRPr="0097783E">
              <w:t xml:space="preserve"> a textului nou </w:t>
            </w:r>
            <w:r>
              <w:t>ș</w:t>
            </w:r>
            <w:r w:rsidRPr="0097783E">
              <w:t xml:space="preserve">i prin eliminarea sau tăierea textului înlocuit. </w:t>
            </w:r>
          </w:p>
          <w:p w14:paraId="2B4B7262" w14:textId="3BD8CB20" w:rsidR="00C75ACC" w:rsidRPr="0097783E" w:rsidRDefault="001B512C" w:rsidP="00C75ACC">
            <w:pPr>
              <w:pStyle w:val="Lgendestandard"/>
            </w:pPr>
            <w:r w:rsidRPr="0097783E">
              <w:t>Fac excep</w:t>
            </w:r>
            <w:r>
              <w:t>ț</w:t>
            </w:r>
            <w:r w:rsidRPr="0097783E">
              <w:t xml:space="preserve">ie de la regulă </w:t>
            </w:r>
            <w:r>
              <w:t>ș</w:t>
            </w:r>
            <w:r w:rsidRPr="0097783E">
              <w:t>i nu se eviden</w:t>
            </w:r>
            <w:r>
              <w:t>ț</w:t>
            </w:r>
            <w:r w:rsidRPr="0097783E">
              <w:t>iază modificările de natură strict tehnică efectuate de serviciile competente în vederea elaborării textului final.</w:t>
            </w:r>
          </w:p>
          <w:p w14:paraId="086FD792" w14:textId="77777777" w:rsidR="00C75ACC" w:rsidRPr="0097783E" w:rsidRDefault="00C75ACC" w:rsidP="00C75ACC">
            <w:pPr>
              <w:pStyle w:val="Lgendestandard"/>
              <w:rPr>
                <w:b/>
                <w:szCs w:val="24"/>
              </w:rPr>
            </w:pPr>
          </w:p>
        </w:tc>
      </w:tr>
    </w:tbl>
    <w:p w14:paraId="34723E45" w14:textId="77777777" w:rsidR="0058429A" w:rsidRPr="0097783E" w:rsidRDefault="0058429A" w:rsidP="00894923"/>
    <w:p w14:paraId="1DCBB961" w14:textId="77777777" w:rsidR="00793EA9" w:rsidRPr="0097783E" w:rsidRDefault="00793EA9" w:rsidP="00012351">
      <w:pPr>
        <w:widowControl/>
        <w:tabs>
          <w:tab w:val="center" w:pos="4677"/>
        </w:tabs>
      </w:pPr>
    </w:p>
    <w:p w14:paraId="2B938FB0" w14:textId="77777777" w:rsidR="00793EA9" w:rsidRPr="0097783E" w:rsidRDefault="001B512C">
      <w:pPr>
        <w:pStyle w:val="TOCHeading"/>
      </w:pPr>
      <w:r w:rsidRPr="0097783E">
        <w:br w:type="page"/>
      </w:r>
      <w:r w:rsidRPr="0097783E">
        <w:lastRenderedPageBreak/>
        <w:t>CUPRINS</w:t>
      </w:r>
    </w:p>
    <w:p w14:paraId="56FC176C" w14:textId="77777777" w:rsidR="00793EA9" w:rsidRPr="0097783E" w:rsidRDefault="001B512C">
      <w:pPr>
        <w:pStyle w:val="TOCPage"/>
      </w:pPr>
      <w:r w:rsidRPr="0097783E">
        <w:t>Pagina</w:t>
      </w:r>
    </w:p>
    <w:p w14:paraId="07B61A26" w14:textId="20880CB4" w:rsidR="001B512C" w:rsidRDefault="001B512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7783E">
        <w:rPr>
          <w:b/>
        </w:rPr>
        <w:fldChar w:fldCharType="begin"/>
      </w:r>
      <w:r w:rsidRPr="0097783E">
        <w:rPr>
          <w:b/>
        </w:rPr>
        <w:instrText xml:space="preserve"> TOC \t "PageHeading</w:instrText>
      </w:r>
      <w:r w:rsidR="009D3E2B" w:rsidRPr="0097783E">
        <w:rPr>
          <w:b/>
        </w:rPr>
        <w:instrText>;</w:instrText>
      </w:r>
      <w:r w:rsidRPr="0097783E">
        <w:rPr>
          <w:b/>
        </w:rPr>
        <w:instrText xml:space="preserve">1" </w:instrText>
      </w:r>
      <w:r w:rsidRPr="0097783E">
        <w:rPr>
          <w:b/>
        </w:rPr>
        <w:fldChar w:fldCharType="separate"/>
      </w:r>
      <w:r>
        <w:rPr>
          <w:noProof/>
        </w:rPr>
        <w:t>PROIECT DE REZOLUȚIE LEGISLATIVĂ A PARLAMENTULUI EUROPEAN</w:t>
      </w:r>
      <w:r>
        <w:rPr>
          <w:noProof/>
        </w:rPr>
        <w:tab/>
      </w:r>
      <w:r>
        <w:rPr>
          <w:noProof/>
        </w:rPr>
        <w:fldChar w:fldCharType="begin"/>
      </w:r>
      <w:r>
        <w:rPr>
          <w:noProof/>
        </w:rPr>
        <w:instrText xml:space="preserve"> PAGEREF _Toc210978282 \h </w:instrText>
      </w:r>
      <w:r>
        <w:rPr>
          <w:noProof/>
        </w:rPr>
      </w:r>
      <w:r>
        <w:rPr>
          <w:noProof/>
        </w:rPr>
        <w:fldChar w:fldCharType="separate"/>
      </w:r>
      <w:r>
        <w:rPr>
          <w:noProof/>
        </w:rPr>
        <w:t>5</w:t>
      </w:r>
      <w:r>
        <w:rPr>
          <w:noProof/>
        </w:rPr>
        <w:fldChar w:fldCharType="end"/>
      </w:r>
    </w:p>
    <w:p w14:paraId="7015EBA9" w14:textId="4EFD5997" w:rsidR="001B512C" w:rsidRDefault="001B512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_Toc210978283 \h </w:instrText>
      </w:r>
      <w:r>
        <w:rPr>
          <w:noProof/>
        </w:rPr>
      </w:r>
      <w:r>
        <w:rPr>
          <w:noProof/>
        </w:rPr>
        <w:fldChar w:fldCharType="separate"/>
      </w:r>
      <w:r>
        <w:rPr>
          <w:noProof/>
        </w:rPr>
        <w:t>13</w:t>
      </w:r>
      <w:r>
        <w:rPr>
          <w:noProof/>
        </w:rPr>
        <w:fldChar w:fldCharType="end"/>
      </w:r>
    </w:p>
    <w:p w14:paraId="55F7BD48" w14:textId="13FE93A8" w:rsidR="002346B0" w:rsidRPr="0097783E" w:rsidRDefault="001B512C" w:rsidP="00C23324">
      <w:r w:rsidRPr="0097783E">
        <w:rPr>
          <w:b/>
        </w:rPr>
        <w:fldChar w:fldCharType="end"/>
      </w:r>
    </w:p>
    <w:p w14:paraId="1C2549B3" w14:textId="1E1DEE8A" w:rsidR="00793EA9" w:rsidRPr="0097783E" w:rsidRDefault="001B512C">
      <w:pPr>
        <w:pStyle w:val="PageHeading"/>
      </w:pPr>
      <w:r w:rsidRPr="0097783E">
        <w:br w:type="page"/>
      </w:r>
      <w:r w:rsidRPr="0097783E">
        <w:lastRenderedPageBreak/>
        <w:br w:type="page"/>
      </w:r>
      <w:bookmarkStart w:id="0" w:name="_Toc210978282"/>
      <w:r w:rsidRPr="0097783E">
        <w:lastRenderedPageBreak/>
        <w:t>PROIECT DE REZOLU</w:t>
      </w:r>
      <w:r>
        <w:t>Ț</w:t>
      </w:r>
      <w:r w:rsidRPr="0097783E">
        <w:t>IE LEGISLATIVĂ A PARLAMENTULUI EUROPEAN</w:t>
      </w:r>
      <w:bookmarkEnd w:id="0"/>
    </w:p>
    <w:p w14:paraId="5D8929FF" w14:textId="0CFB4360" w:rsidR="00793EA9" w:rsidRPr="0097783E" w:rsidRDefault="001B512C">
      <w:pPr>
        <w:pStyle w:val="NormalBold"/>
      </w:pPr>
      <w:r w:rsidRPr="0097783E">
        <w:t xml:space="preserve">referitoare la propunerea de regulament al Parlamentului European </w:t>
      </w:r>
      <w:r>
        <w:t>ș</w:t>
      </w:r>
      <w:r w:rsidRPr="0097783E">
        <w:t>i al Consiliului de modificare a Regulamentului (UE) 2024/1348 în ceea ce prive</w:t>
      </w:r>
      <w:r>
        <w:t>ș</w:t>
      </w:r>
      <w:r w:rsidRPr="0097783E">
        <w:t xml:space="preserve">te întocmirea unei </w:t>
      </w:r>
      <w:r w:rsidRPr="0097783E">
        <w:t xml:space="preserve">liste a </w:t>
      </w:r>
      <w:r>
        <w:t>ț</w:t>
      </w:r>
      <w:r w:rsidRPr="0097783E">
        <w:t>ărilor de origine sigure la nivelul Uniunii</w:t>
      </w:r>
    </w:p>
    <w:p w14:paraId="721D10E6" w14:textId="77777777" w:rsidR="00793EA9" w:rsidRPr="0097783E" w:rsidRDefault="001B512C">
      <w:pPr>
        <w:pStyle w:val="NormalBold12a"/>
      </w:pPr>
      <w:r w:rsidRPr="0097783E">
        <w:t>(COM(2025)0186 – C10</w:t>
      </w:r>
      <w:r w:rsidRPr="0097783E">
        <w:noBreakHyphen/>
        <w:t>0069/2025 – 2025/0101(COD))</w:t>
      </w:r>
    </w:p>
    <w:p w14:paraId="601E2BA8" w14:textId="77777777" w:rsidR="00793EA9" w:rsidRPr="0097783E" w:rsidRDefault="001B512C" w:rsidP="00A910C9">
      <w:pPr>
        <w:pStyle w:val="NormalBold"/>
      </w:pPr>
      <w:r w:rsidRPr="0097783E">
        <w:t>(Procedura legislativă ordinară: prima lectură)</w:t>
      </w:r>
    </w:p>
    <w:p w14:paraId="007DBFA6" w14:textId="77777777" w:rsidR="00793EA9" w:rsidRPr="0097783E" w:rsidRDefault="001B512C" w:rsidP="00A910C9">
      <w:pPr>
        <w:pStyle w:val="EPComma"/>
      </w:pPr>
      <w:r w:rsidRPr="0097783E">
        <w:rPr>
          <w:i/>
          <w:iCs/>
        </w:rPr>
        <w:t>Parlamentul European</w:t>
      </w:r>
      <w:r w:rsidRPr="0097783E">
        <w:t>,</w:t>
      </w:r>
    </w:p>
    <w:p w14:paraId="732E0131" w14:textId="66437AF6" w:rsidR="00793EA9" w:rsidRPr="0097783E" w:rsidRDefault="001B512C">
      <w:pPr>
        <w:pStyle w:val="NormalHanging12a"/>
      </w:pPr>
      <w:r w:rsidRPr="0097783E">
        <w:t>–</w:t>
      </w:r>
      <w:r w:rsidRPr="0097783E">
        <w:tab/>
        <w:t xml:space="preserve">având în vedere propunerea Comisiei prezentată Parlamentului European </w:t>
      </w:r>
      <w:r>
        <w:t>ș</w:t>
      </w:r>
      <w:r w:rsidRPr="0097783E">
        <w:t>i Consiliului (COM(2025)0186),</w:t>
      </w:r>
    </w:p>
    <w:p w14:paraId="46F0B65A" w14:textId="2969968E" w:rsidR="00793EA9" w:rsidRPr="0097783E" w:rsidRDefault="001B512C">
      <w:pPr>
        <w:pStyle w:val="NormalHanging12a"/>
      </w:pPr>
      <w:r w:rsidRPr="0097783E">
        <w:t>–</w:t>
      </w:r>
      <w:r w:rsidRPr="0097783E">
        <w:tab/>
        <w:t xml:space="preserve">având în vedere articolul 294 alineatul (2) </w:t>
      </w:r>
      <w:r>
        <w:t>ș</w:t>
      </w:r>
      <w:r w:rsidRPr="0097783E">
        <w:t>i articolul 78 alineatul (2) litera (d) din Tratatul privind func</w:t>
      </w:r>
      <w:r>
        <w:t>ț</w:t>
      </w:r>
      <w:r w:rsidRPr="0097783E">
        <w:t>ionarea Uniunii Europene, în temeiul cărora propunerea a fost prezentată de către Comisie (C10</w:t>
      </w:r>
      <w:r w:rsidRPr="0097783E">
        <w:noBreakHyphen/>
        <w:t>0069/2025),</w:t>
      </w:r>
    </w:p>
    <w:p w14:paraId="1B908253" w14:textId="693068B7" w:rsidR="00A26F46" w:rsidRPr="0097783E" w:rsidRDefault="001B512C" w:rsidP="00A26F46">
      <w:pPr>
        <w:pStyle w:val="NormalHanging12a"/>
      </w:pPr>
      <w:r w:rsidRPr="0097783E">
        <w:t>–</w:t>
      </w:r>
      <w:r w:rsidRPr="0097783E">
        <w:tab/>
        <w:t>având în vedere articolul 294 alineatul (3) din Tratatul privind func</w:t>
      </w:r>
      <w:r>
        <w:t>ț</w:t>
      </w:r>
      <w:r w:rsidRPr="0097783E">
        <w:t>ionarea Uniunii Europene,</w:t>
      </w:r>
    </w:p>
    <w:p w14:paraId="11E465A6" w14:textId="3C8B5B68" w:rsidR="0058429A" w:rsidRPr="0097783E" w:rsidRDefault="001B512C" w:rsidP="00AD7FA6">
      <w:pPr>
        <w:pStyle w:val="NormalHanging12a"/>
      </w:pPr>
      <w:r w:rsidRPr="0097783E">
        <w:t>–</w:t>
      </w:r>
      <w:r w:rsidRPr="0097783E">
        <w:tab/>
        <w:t xml:space="preserve">având în vedere avizul Comitetului Economic </w:t>
      </w:r>
      <w:r>
        <w:t>ș</w:t>
      </w:r>
      <w:r w:rsidRPr="0097783E">
        <w:t>i Social European,</w:t>
      </w:r>
    </w:p>
    <w:p w14:paraId="021C4D54" w14:textId="77777777" w:rsidR="0058429A" w:rsidRPr="0097783E" w:rsidRDefault="001B512C" w:rsidP="0058429A">
      <w:pPr>
        <w:pStyle w:val="NormalHanging12a"/>
      </w:pPr>
      <w:r w:rsidRPr="0097783E">
        <w:t>–</w:t>
      </w:r>
      <w:r w:rsidRPr="0097783E">
        <w:tab/>
        <w:t>având în vedere avizul Comitetului Regiunilor,</w:t>
      </w:r>
    </w:p>
    <w:p w14:paraId="12CF2F97" w14:textId="77777777" w:rsidR="00793EA9" w:rsidRPr="0097783E" w:rsidRDefault="001B512C">
      <w:pPr>
        <w:pStyle w:val="NormalHanging12a"/>
      </w:pPr>
      <w:r w:rsidRPr="0097783E">
        <w:t>–</w:t>
      </w:r>
      <w:r w:rsidRPr="0097783E">
        <w:tab/>
        <w:t>având în vedere articolul 60 din Regulamentul său de procedură,</w:t>
      </w:r>
    </w:p>
    <w:p w14:paraId="31615D72" w14:textId="77777777" w:rsidR="006A2F5D" w:rsidRPr="0097783E" w:rsidRDefault="001B512C" w:rsidP="006A2F5D">
      <w:pPr>
        <w:pStyle w:val="NormalHanging12a"/>
      </w:pPr>
      <w:r w:rsidRPr="0097783E">
        <w:t>–</w:t>
      </w:r>
      <w:r w:rsidRPr="0097783E">
        <w:tab/>
        <w:t>având în vedere avizul Subcomisiei pentru drepturile omului,</w:t>
      </w:r>
    </w:p>
    <w:p w14:paraId="7F4AA19F" w14:textId="1991C742" w:rsidR="006A2F5D" w:rsidRPr="0097783E" w:rsidRDefault="001B512C" w:rsidP="006A2F5D">
      <w:pPr>
        <w:pStyle w:val="NormalHanging12a"/>
      </w:pPr>
      <w:r w:rsidRPr="0097783E">
        <w:t>–</w:t>
      </w:r>
      <w:r w:rsidRPr="0097783E">
        <w:tab/>
        <w:t>având în vedere raportul Comisiei pentru libertă</w:t>
      </w:r>
      <w:r>
        <w:t>ț</w:t>
      </w:r>
      <w:r w:rsidRPr="0097783E">
        <w:t>i civile, justi</w:t>
      </w:r>
      <w:r>
        <w:t>ț</w:t>
      </w:r>
      <w:r w:rsidRPr="0097783E">
        <w:t xml:space="preserve">ie </w:t>
      </w:r>
      <w:r>
        <w:t>ș</w:t>
      </w:r>
      <w:r w:rsidRPr="0097783E">
        <w:t>i afaceri interne (A10</w:t>
      </w:r>
      <w:r w:rsidRPr="0097783E">
        <w:noBreakHyphen/>
        <w:t>0000/2025),</w:t>
      </w:r>
    </w:p>
    <w:p w14:paraId="6D274E57" w14:textId="7C5648B1" w:rsidR="009F6C2F" w:rsidRPr="0097783E" w:rsidRDefault="001B512C" w:rsidP="009F6C2F">
      <w:pPr>
        <w:pStyle w:val="NormalHanging12a"/>
      </w:pPr>
      <w:r w:rsidRPr="0097783E">
        <w:t>1.</w:t>
      </w:r>
      <w:r w:rsidRPr="0097783E">
        <w:tab/>
        <w:t>adoptă pozi</w:t>
      </w:r>
      <w:r>
        <w:t>ț</w:t>
      </w:r>
      <w:r w:rsidRPr="0097783E">
        <w:t>ia sa în primă lectură prezentată în continuare.</w:t>
      </w:r>
    </w:p>
    <w:p w14:paraId="17F549EE" w14:textId="77777777" w:rsidR="006B28A1" w:rsidRPr="0097783E" w:rsidRDefault="001B512C">
      <w:pPr>
        <w:widowControl/>
      </w:pPr>
      <w:r w:rsidRPr="0097783E">
        <w:br w:type="page"/>
      </w:r>
    </w:p>
    <w:p w14:paraId="3821FFB6" w14:textId="77777777" w:rsidR="006B28A1" w:rsidRPr="0097783E" w:rsidRDefault="006B28A1" w:rsidP="006B28A1">
      <w:pPr>
        <w:pStyle w:val="NormalHanging12a"/>
        <w:rPr>
          <w:rStyle w:val="HideTWBExt"/>
          <w:rFonts w:ascii="Times New Roman" w:hAnsi="Times New Roman"/>
          <w:noProof w:val="0"/>
          <w:vanish w:val="0"/>
          <w:color w:val="auto"/>
          <w:sz w:val="24"/>
        </w:rPr>
      </w:pPr>
    </w:p>
    <w:p w14:paraId="0B5BB134" w14:textId="77777777" w:rsidR="006B28A1" w:rsidRPr="0097783E" w:rsidRDefault="001B512C" w:rsidP="006B28A1">
      <w:pPr>
        <w:pStyle w:val="AMNumberTabs0"/>
        <w:keepNext/>
      </w:pPr>
      <w:r w:rsidRPr="0097783E">
        <w:rPr>
          <w:rStyle w:val="HideTWBExt"/>
          <w:b w:val="0"/>
        </w:rPr>
        <w:t>&lt;RepeatBlock-Amend&gt;&lt;Amend&gt;</w:t>
      </w:r>
      <w:r w:rsidRPr="0097783E">
        <w:t>Amendamentul</w:t>
      </w:r>
      <w:r w:rsidRPr="0097783E">
        <w:tab/>
      </w:r>
      <w:r w:rsidRPr="0097783E">
        <w:tab/>
      </w:r>
      <w:r w:rsidRPr="0097783E">
        <w:rPr>
          <w:rStyle w:val="HideTWBExt"/>
          <w:b w:val="0"/>
        </w:rPr>
        <w:t>&lt;NumAm&gt;</w:t>
      </w:r>
      <w:r w:rsidRPr="0097783E">
        <w:t>1</w:t>
      </w:r>
      <w:r w:rsidRPr="0097783E">
        <w:rPr>
          <w:rStyle w:val="HideTWBExt"/>
          <w:b w:val="0"/>
        </w:rPr>
        <w:t>&lt;/NumAm&gt;</w:t>
      </w:r>
    </w:p>
    <w:p w14:paraId="57A9C153"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266A7827" w14:textId="77777777" w:rsidR="006B28A1" w:rsidRPr="0097783E" w:rsidRDefault="001B512C" w:rsidP="006B28A1">
      <w:pPr>
        <w:pStyle w:val="NormalBold"/>
      </w:pPr>
      <w:r w:rsidRPr="0097783E">
        <w:rPr>
          <w:rStyle w:val="HideTWBExt"/>
          <w:b w:val="0"/>
        </w:rPr>
        <w:t>&lt;Article&gt;</w:t>
      </w:r>
      <w:r w:rsidRPr="0097783E">
        <w:t>Considerentul 6</w:t>
      </w:r>
      <w:r w:rsidRPr="0097783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7FE7A943" w14:textId="77777777" w:rsidTr="006B28A1">
        <w:trPr>
          <w:jc w:val="center"/>
        </w:trPr>
        <w:tc>
          <w:tcPr>
            <w:tcW w:w="9752" w:type="dxa"/>
            <w:gridSpan w:val="2"/>
          </w:tcPr>
          <w:p w14:paraId="5D903254" w14:textId="77777777" w:rsidR="006B28A1" w:rsidRPr="0097783E" w:rsidRDefault="006B28A1">
            <w:pPr>
              <w:keepNext/>
            </w:pPr>
          </w:p>
        </w:tc>
      </w:tr>
      <w:tr w:rsidR="005778FB" w:rsidRPr="0097783E" w14:paraId="53A08FAC" w14:textId="77777777" w:rsidTr="006B28A1">
        <w:trPr>
          <w:jc w:val="center"/>
        </w:trPr>
        <w:tc>
          <w:tcPr>
            <w:tcW w:w="4876" w:type="dxa"/>
            <w:hideMark/>
          </w:tcPr>
          <w:p w14:paraId="75556CFE" w14:textId="77777777" w:rsidR="006B28A1" w:rsidRPr="0097783E" w:rsidRDefault="001B512C">
            <w:pPr>
              <w:pStyle w:val="ColumnHeading"/>
              <w:keepNext/>
            </w:pPr>
            <w:r w:rsidRPr="0097783E">
              <w:t>Textul propus de Comisie</w:t>
            </w:r>
          </w:p>
        </w:tc>
        <w:tc>
          <w:tcPr>
            <w:tcW w:w="4876" w:type="dxa"/>
            <w:hideMark/>
          </w:tcPr>
          <w:p w14:paraId="69433DA3" w14:textId="77777777" w:rsidR="006B28A1" w:rsidRPr="0097783E" w:rsidRDefault="001B512C">
            <w:pPr>
              <w:pStyle w:val="ColumnHeading"/>
              <w:keepNext/>
            </w:pPr>
            <w:r w:rsidRPr="0097783E">
              <w:t>Amendamentul</w:t>
            </w:r>
          </w:p>
        </w:tc>
      </w:tr>
      <w:tr w:rsidR="005778FB" w:rsidRPr="0097783E" w14:paraId="43309171" w14:textId="77777777" w:rsidTr="006B28A1">
        <w:trPr>
          <w:jc w:val="center"/>
        </w:trPr>
        <w:tc>
          <w:tcPr>
            <w:tcW w:w="4876" w:type="dxa"/>
            <w:hideMark/>
          </w:tcPr>
          <w:p w14:paraId="51B4A42E" w14:textId="08928FA5" w:rsidR="006B28A1" w:rsidRPr="0097783E" w:rsidRDefault="001B512C">
            <w:pPr>
              <w:pStyle w:val="Normal6"/>
            </w:pPr>
            <w:r w:rsidRPr="0097783E">
              <w:t>(6)</w:t>
            </w:r>
            <w:r w:rsidRPr="0097783E">
              <w:tab/>
              <w:t xml:space="preserve">Acest statut a fost acordat </w:t>
            </w:r>
            <w:r>
              <w:t>ț</w:t>
            </w:r>
            <w:r w:rsidRPr="0097783E">
              <w:t xml:space="preserve">ărilor candidate la UE de către Consiliul European </w:t>
            </w:r>
            <w:r w:rsidRPr="0097783E">
              <w:t>printr-o decizie unanimă, în urma unei recomandări din partea Comisiei Europene. În ceea ce prive</w:t>
            </w:r>
            <w:r>
              <w:t>ș</w:t>
            </w:r>
            <w:r w:rsidRPr="0097783E">
              <w:t xml:space="preserve">te, în special, criteriile politice pentru aderarea la UE, s-a constatat că </w:t>
            </w:r>
            <w:r>
              <w:t>ț</w:t>
            </w:r>
            <w:r w:rsidRPr="0097783E">
              <w:t>ările candidate la aderarea la UE au avansat în direc</w:t>
            </w:r>
            <w:r>
              <w:t>ț</w:t>
            </w:r>
            <w:r w:rsidRPr="0097783E">
              <w:t>ia asigurării stabilită</w:t>
            </w:r>
            <w:r>
              <w:t>ț</w:t>
            </w:r>
            <w:r w:rsidRPr="0097783E">
              <w:t>ii institu</w:t>
            </w:r>
            <w:r>
              <w:t>ț</w:t>
            </w:r>
            <w:r w:rsidRPr="0097783E">
              <w:t>iilor care garantează democra</w:t>
            </w:r>
            <w:r>
              <w:t>ț</w:t>
            </w:r>
            <w:r w:rsidRPr="0097783E">
              <w:t xml:space="preserve">ia, statul de drept, drepturile omului </w:t>
            </w:r>
            <w:r>
              <w:t>ș</w:t>
            </w:r>
            <w:r w:rsidRPr="0097783E">
              <w:t xml:space="preserve">i respectarea </w:t>
            </w:r>
            <w:r>
              <w:t>ș</w:t>
            </w:r>
            <w:r w:rsidRPr="0097783E">
              <w:t>i protec</w:t>
            </w:r>
            <w:r>
              <w:t>ț</w:t>
            </w:r>
            <w:r w:rsidRPr="0097783E">
              <w:t>ia minorită</w:t>
            </w:r>
            <w:r>
              <w:t>ț</w:t>
            </w:r>
            <w:r w:rsidRPr="0097783E">
              <w:t xml:space="preserve">ilor. Prin urmare, se poate concluziona că </w:t>
            </w:r>
            <w:r>
              <w:t>ț</w:t>
            </w:r>
            <w:r w:rsidRPr="0097783E">
              <w:t>ările ter</w:t>
            </w:r>
            <w:r>
              <w:t>ț</w:t>
            </w:r>
            <w:r w:rsidRPr="0097783E">
              <w:t xml:space="preserve">e cărora li s-a acordat statutul de </w:t>
            </w:r>
            <w:r>
              <w:t>ț</w:t>
            </w:r>
            <w:r w:rsidRPr="0097783E">
              <w:t xml:space="preserve">ară candidată la UE ar trebui desemnate drept </w:t>
            </w:r>
            <w:r>
              <w:t>ț</w:t>
            </w:r>
            <w:r w:rsidRPr="0097783E">
              <w:t>ări de origine sigure, cu excep</w:t>
            </w:r>
            <w:r>
              <w:t>ț</w:t>
            </w:r>
            <w:r w:rsidRPr="0097783E">
              <w:t>ia cazului în care se aplică următoarele circumstan</w:t>
            </w:r>
            <w:r>
              <w:t>ț</w:t>
            </w:r>
            <w:r w:rsidRPr="0097783E">
              <w:t>e: există o amenin</w:t>
            </w:r>
            <w:r>
              <w:t>ț</w:t>
            </w:r>
            <w:r w:rsidRPr="0097783E">
              <w:t xml:space="preserve">are gravă </w:t>
            </w:r>
            <w:r>
              <w:t>ș</w:t>
            </w:r>
            <w:r w:rsidRPr="0097783E">
              <w:t>i individuală la adresa vie</w:t>
            </w:r>
            <w:r>
              <w:t>ț</w:t>
            </w:r>
            <w:r w:rsidRPr="0097783E">
              <w:t>ii sau a persoanei unui civil ca urmare a violen</w:t>
            </w:r>
            <w:r>
              <w:t>ț</w:t>
            </w:r>
            <w:r w:rsidRPr="0097783E">
              <w:t>ei generalizate în caz de conflict armat intern sau interna</w:t>
            </w:r>
            <w:r>
              <w:t>ț</w:t>
            </w:r>
            <w:r w:rsidRPr="0097783E">
              <w:t xml:space="preserve">ional în interiorul </w:t>
            </w:r>
            <w:r>
              <w:t>ț</w:t>
            </w:r>
            <w:r w:rsidRPr="0097783E">
              <w:t>ării; având în vedere ac</w:t>
            </w:r>
            <w:r>
              <w:t>ț</w:t>
            </w:r>
            <w:r w:rsidRPr="0097783E">
              <w:t xml:space="preserve">iunile </w:t>
            </w:r>
            <w:r>
              <w:t>ț</w:t>
            </w:r>
            <w:r w:rsidRPr="0097783E">
              <w:t>ării, au fost adoptate măsuri restrictive în sensul păr</w:t>
            </w:r>
            <w:r>
              <w:t>ț</w:t>
            </w:r>
            <w:r w:rsidRPr="0097783E">
              <w:t>ii a cincea titlul IV din Tratatul privind func</w:t>
            </w:r>
            <w:r>
              <w:t>ț</w:t>
            </w:r>
            <w:r w:rsidRPr="0097783E">
              <w:t>ionarea Uniunii Europene;</w:t>
            </w:r>
            <w:r w:rsidRPr="0097783E">
              <w:rPr>
                <w:b/>
                <w:i/>
              </w:rPr>
              <w:t xml:space="preserve"> sau atunci</w:t>
            </w:r>
            <w:r w:rsidRPr="0097783E">
              <w:t xml:space="preserve"> când rata de recunoa</w:t>
            </w:r>
            <w:r>
              <w:t>ș</w:t>
            </w:r>
            <w:r w:rsidRPr="0097783E">
              <w:t>tere a cererilor de azil la nivelul UE a solicitan</w:t>
            </w:r>
            <w:r>
              <w:t>ț</w:t>
            </w:r>
            <w:r w:rsidRPr="0097783E">
              <w:t xml:space="preserve">ilor din </w:t>
            </w:r>
            <w:r>
              <w:t>ț</w:t>
            </w:r>
            <w:r w:rsidRPr="0097783E">
              <w:t>ară este mai mare de 20 %.</w:t>
            </w:r>
          </w:p>
        </w:tc>
        <w:tc>
          <w:tcPr>
            <w:tcW w:w="4876" w:type="dxa"/>
            <w:hideMark/>
          </w:tcPr>
          <w:p w14:paraId="1A0B6BBA" w14:textId="4FBA5982" w:rsidR="006B28A1" w:rsidRPr="0097783E" w:rsidRDefault="001B512C">
            <w:pPr>
              <w:pStyle w:val="Normal6"/>
              <w:rPr>
                <w:szCs w:val="24"/>
              </w:rPr>
            </w:pPr>
            <w:r w:rsidRPr="0097783E">
              <w:t>(6)</w:t>
            </w:r>
            <w:r w:rsidRPr="0097783E">
              <w:tab/>
              <w:t xml:space="preserve">Acest statut a fost acordat </w:t>
            </w:r>
            <w:r>
              <w:t>ț</w:t>
            </w:r>
            <w:r w:rsidRPr="0097783E">
              <w:t>ărilor candidate la UE de către Consiliul European printr-o decizie unanimă, în urma unei recomandări din partea Comisiei Europene. În ceea ce prive</w:t>
            </w:r>
            <w:r>
              <w:t>ș</w:t>
            </w:r>
            <w:r w:rsidRPr="0097783E">
              <w:t xml:space="preserve">te, în special, criteriile politice pentru aderarea la UE, s-a constatat că </w:t>
            </w:r>
            <w:r>
              <w:t>ț</w:t>
            </w:r>
            <w:r w:rsidRPr="0097783E">
              <w:t>ările candidate la aderarea la UE au avansat în direc</w:t>
            </w:r>
            <w:r>
              <w:t>ț</w:t>
            </w:r>
            <w:r w:rsidRPr="0097783E">
              <w:t>ia asigurării stabilită</w:t>
            </w:r>
            <w:r>
              <w:t>ț</w:t>
            </w:r>
            <w:r w:rsidRPr="0097783E">
              <w:t>ii institu</w:t>
            </w:r>
            <w:r>
              <w:t>ț</w:t>
            </w:r>
            <w:r w:rsidRPr="0097783E">
              <w:t>iilor care garantează democra</w:t>
            </w:r>
            <w:r>
              <w:t>ț</w:t>
            </w:r>
            <w:r w:rsidRPr="0097783E">
              <w:t xml:space="preserve">ia, statul de drept, drepturile omului </w:t>
            </w:r>
            <w:r>
              <w:t>ș</w:t>
            </w:r>
            <w:r w:rsidRPr="0097783E">
              <w:t xml:space="preserve">i respectarea </w:t>
            </w:r>
            <w:r>
              <w:t>ș</w:t>
            </w:r>
            <w:r w:rsidRPr="0097783E">
              <w:t>i protec</w:t>
            </w:r>
            <w:r>
              <w:t>ț</w:t>
            </w:r>
            <w:r w:rsidRPr="0097783E">
              <w:t>ia minorită</w:t>
            </w:r>
            <w:r>
              <w:t>ț</w:t>
            </w:r>
            <w:r w:rsidRPr="0097783E">
              <w:t xml:space="preserve">ilor. Prin urmare, se poate concluziona că </w:t>
            </w:r>
            <w:r>
              <w:t>ț</w:t>
            </w:r>
            <w:r w:rsidRPr="0097783E">
              <w:t>ările ter</w:t>
            </w:r>
            <w:r>
              <w:t>ț</w:t>
            </w:r>
            <w:r w:rsidRPr="0097783E">
              <w:t xml:space="preserve">e cărora li s-a acordat statutul de </w:t>
            </w:r>
            <w:r>
              <w:t>ț</w:t>
            </w:r>
            <w:r w:rsidRPr="0097783E">
              <w:t xml:space="preserve">ară candidată la UE ar trebui desemnate drept </w:t>
            </w:r>
            <w:r>
              <w:t>ț</w:t>
            </w:r>
            <w:r w:rsidRPr="0097783E">
              <w:t>ări de origine sigure, cu excep</w:t>
            </w:r>
            <w:r>
              <w:t>ț</w:t>
            </w:r>
            <w:r w:rsidRPr="0097783E">
              <w:t xml:space="preserve">ia cazului în care se aplică </w:t>
            </w:r>
            <w:r w:rsidRPr="0097783E">
              <w:rPr>
                <w:b/>
                <w:i/>
              </w:rPr>
              <w:t xml:space="preserve">oricare dintre </w:t>
            </w:r>
            <w:r w:rsidRPr="0097783E">
              <w:t>următoarele circumstan</w:t>
            </w:r>
            <w:r>
              <w:t>ț</w:t>
            </w:r>
            <w:r w:rsidRPr="0097783E">
              <w:t>e: există o amenin</w:t>
            </w:r>
            <w:r>
              <w:t>ț</w:t>
            </w:r>
            <w:r w:rsidRPr="0097783E">
              <w:t xml:space="preserve">are gravă </w:t>
            </w:r>
            <w:r>
              <w:t>ș</w:t>
            </w:r>
            <w:r w:rsidRPr="0097783E">
              <w:t>i individuală la adresa vie</w:t>
            </w:r>
            <w:r>
              <w:t>ț</w:t>
            </w:r>
            <w:r w:rsidRPr="0097783E">
              <w:t>ii sau a persoanei unui civil ca urmare a violen</w:t>
            </w:r>
            <w:r>
              <w:t>ț</w:t>
            </w:r>
            <w:r w:rsidRPr="0097783E">
              <w:t>ei generalizate în caz de conflict armat intern sau interna</w:t>
            </w:r>
            <w:r>
              <w:t>ț</w:t>
            </w:r>
            <w:r w:rsidRPr="0097783E">
              <w:t xml:space="preserve">ional în interiorul </w:t>
            </w:r>
            <w:r>
              <w:t>ț</w:t>
            </w:r>
            <w:r w:rsidRPr="0097783E">
              <w:t>ării</w:t>
            </w:r>
            <w:r w:rsidRPr="0097783E">
              <w:rPr>
                <w:b/>
                <w:i/>
              </w:rPr>
              <w:t>, cu excep</w:t>
            </w:r>
            <w:r>
              <w:rPr>
                <w:b/>
                <w:i/>
              </w:rPr>
              <w:t>ț</w:t>
            </w:r>
            <w:r w:rsidRPr="0097783E">
              <w:rPr>
                <w:b/>
                <w:i/>
              </w:rPr>
              <w:t>ia cazului în care amenin</w:t>
            </w:r>
            <w:r>
              <w:rPr>
                <w:b/>
                <w:i/>
              </w:rPr>
              <w:t>ț</w:t>
            </w:r>
            <w:r w:rsidRPr="0097783E">
              <w:rPr>
                <w:b/>
                <w:i/>
              </w:rPr>
              <w:t>area este limitată la o anumită zonă geografică, iar civilii pot avea acces la protec</w:t>
            </w:r>
            <w:r>
              <w:rPr>
                <w:b/>
                <w:i/>
              </w:rPr>
              <w:t>ț</w:t>
            </w:r>
            <w:r w:rsidRPr="0097783E">
              <w:rPr>
                <w:b/>
                <w:i/>
              </w:rPr>
              <w:t xml:space="preserve">ie efectivă într-o altă parte a </w:t>
            </w:r>
            <w:r>
              <w:rPr>
                <w:b/>
                <w:i/>
              </w:rPr>
              <w:t>ț</w:t>
            </w:r>
            <w:r w:rsidRPr="0097783E">
              <w:rPr>
                <w:b/>
                <w:i/>
              </w:rPr>
              <w:t>ării</w:t>
            </w:r>
            <w:r w:rsidRPr="0097783E">
              <w:t>; având în vedere ac</w:t>
            </w:r>
            <w:r>
              <w:t>ț</w:t>
            </w:r>
            <w:r w:rsidRPr="0097783E">
              <w:t xml:space="preserve">iunile </w:t>
            </w:r>
            <w:r>
              <w:t>ț</w:t>
            </w:r>
            <w:r w:rsidRPr="0097783E">
              <w:t>ării</w:t>
            </w:r>
            <w:r w:rsidRPr="0097783E">
              <w:rPr>
                <w:b/>
                <w:i/>
              </w:rPr>
              <w:t xml:space="preserve"> care aduc atingere drepturilor </w:t>
            </w:r>
            <w:r>
              <w:rPr>
                <w:b/>
                <w:i/>
              </w:rPr>
              <w:t>ș</w:t>
            </w:r>
            <w:r w:rsidRPr="0097783E">
              <w:rPr>
                <w:b/>
                <w:i/>
              </w:rPr>
              <w:t>i libertă</w:t>
            </w:r>
            <w:r>
              <w:rPr>
                <w:b/>
                <w:i/>
              </w:rPr>
              <w:t>ț</w:t>
            </w:r>
            <w:r w:rsidRPr="0097783E">
              <w:rPr>
                <w:b/>
                <w:i/>
              </w:rPr>
              <w:t xml:space="preserve">ilor fundamentale </w:t>
            </w:r>
            <w:r>
              <w:rPr>
                <w:b/>
                <w:i/>
              </w:rPr>
              <w:t>ș</w:t>
            </w:r>
            <w:r w:rsidRPr="0097783E">
              <w:rPr>
                <w:b/>
                <w:i/>
              </w:rPr>
              <w:t xml:space="preserve">i sunt relevante pentru desemnarea </w:t>
            </w:r>
            <w:r>
              <w:rPr>
                <w:b/>
                <w:i/>
              </w:rPr>
              <w:t>ț</w:t>
            </w:r>
            <w:r w:rsidRPr="0097783E">
              <w:rPr>
                <w:b/>
                <w:i/>
              </w:rPr>
              <w:t>ării ter</w:t>
            </w:r>
            <w:r>
              <w:rPr>
                <w:b/>
                <w:i/>
              </w:rPr>
              <w:t>ț</w:t>
            </w:r>
            <w:r w:rsidRPr="0097783E">
              <w:rPr>
                <w:b/>
                <w:i/>
              </w:rPr>
              <w:t xml:space="preserve">e drept </w:t>
            </w:r>
            <w:r>
              <w:rPr>
                <w:b/>
                <w:i/>
              </w:rPr>
              <w:t>ț</w:t>
            </w:r>
            <w:r w:rsidRPr="0097783E">
              <w:rPr>
                <w:b/>
                <w:i/>
              </w:rPr>
              <w:t>ară de origine sigură</w:t>
            </w:r>
            <w:r w:rsidRPr="0097783E">
              <w:t>, au fost adoptate măsuri restrictive în sensul păr</w:t>
            </w:r>
            <w:r>
              <w:t>ț</w:t>
            </w:r>
            <w:r w:rsidRPr="0097783E">
              <w:t>ii a cincea titlul IV din Tratatul privind func</w:t>
            </w:r>
            <w:r>
              <w:t>ț</w:t>
            </w:r>
            <w:r w:rsidRPr="0097783E">
              <w:t>ionarea Uniunii Europene; când rata de recunoa</w:t>
            </w:r>
            <w:r>
              <w:t>ș</w:t>
            </w:r>
            <w:r w:rsidRPr="0097783E">
              <w:t>tere a cererilor de azil la nivelul UE a solicitan</w:t>
            </w:r>
            <w:r>
              <w:t>ț</w:t>
            </w:r>
            <w:r w:rsidRPr="0097783E">
              <w:t xml:space="preserve">ilor din </w:t>
            </w:r>
            <w:r>
              <w:t>ț</w:t>
            </w:r>
            <w:r w:rsidRPr="0097783E">
              <w:t>ară este mai mare de 20 %.</w:t>
            </w:r>
          </w:p>
        </w:tc>
      </w:tr>
    </w:tbl>
    <w:p w14:paraId="394871D8"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2B44447C" w14:textId="77777777" w:rsidR="006B28A1" w:rsidRPr="0097783E" w:rsidRDefault="001B512C" w:rsidP="006B28A1">
      <w:pPr>
        <w:rPr>
          <w:szCs w:val="24"/>
        </w:rPr>
      </w:pPr>
      <w:r w:rsidRPr="0097783E">
        <w:rPr>
          <w:rStyle w:val="HideTWBExt"/>
        </w:rPr>
        <w:t>&lt;/Amend&gt;</w:t>
      </w:r>
    </w:p>
    <w:p w14:paraId="75041ACA" w14:textId="77777777" w:rsidR="006B28A1" w:rsidRPr="0097783E" w:rsidRDefault="001B512C" w:rsidP="006B28A1">
      <w:pPr>
        <w:pStyle w:val="AMNumberTabs0"/>
        <w:keepNext/>
      </w:pPr>
      <w:r w:rsidRPr="0097783E">
        <w:rPr>
          <w:rStyle w:val="HideTWBExt"/>
          <w:b w:val="0"/>
        </w:rPr>
        <w:lastRenderedPageBreak/>
        <w:t>&lt;Amend&gt;</w:t>
      </w:r>
      <w:r w:rsidRPr="0097783E">
        <w:t>Amendamentul</w:t>
      </w:r>
      <w:r w:rsidRPr="0097783E">
        <w:tab/>
      </w:r>
      <w:r w:rsidRPr="0097783E">
        <w:tab/>
      </w:r>
      <w:r w:rsidRPr="0097783E">
        <w:rPr>
          <w:rStyle w:val="HideTWBExt"/>
          <w:b w:val="0"/>
        </w:rPr>
        <w:t>&lt;NumAm&gt;</w:t>
      </w:r>
      <w:r w:rsidRPr="0097783E">
        <w:t>2</w:t>
      </w:r>
      <w:r w:rsidRPr="0097783E">
        <w:rPr>
          <w:rStyle w:val="HideTWBExt"/>
          <w:b w:val="0"/>
        </w:rPr>
        <w:t>&lt;/NumAm&gt;</w:t>
      </w:r>
    </w:p>
    <w:p w14:paraId="3984BE1B"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347DDC10" w14:textId="77777777" w:rsidR="006B28A1" w:rsidRPr="0097783E" w:rsidRDefault="001B512C" w:rsidP="006B28A1">
      <w:pPr>
        <w:pStyle w:val="NormalBold"/>
      </w:pPr>
      <w:r w:rsidRPr="0097783E">
        <w:rPr>
          <w:rStyle w:val="HideTWBExt"/>
          <w:b w:val="0"/>
        </w:rPr>
        <w:t>&lt;Article&gt;</w:t>
      </w:r>
      <w:r w:rsidRPr="0097783E">
        <w:t>Considerentul 6 a (nou)</w:t>
      </w:r>
      <w:r w:rsidRPr="0097783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795016F3" w14:textId="77777777" w:rsidTr="006B28A1">
        <w:trPr>
          <w:jc w:val="center"/>
        </w:trPr>
        <w:tc>
          <w:tcPr>
            <w:tcW w:w="9752" w:type="dxa"/>
            <w:gridSpan w:val="2"/>
          </w:tcPr>
          <w:p w14:paraId="5B702BE0" w14:textId="77777777" w:rsidR="006B28A1" w:rsidRPr="0097783E" w:rsidRDefault="006B28A1">
            <w:pPr>
              <w:keepNext/>
            </w:pPr>
          </w:p>
        </w:tc>
      </w:tr>
      <w:tr w:rsidR="005778FB" w:rsidRPr="0097783E" w14:paraId="6CBAA924" w14:textId="77777777" w:rsidTr="006B28A1">
        <w:trPr>
          <w:jc w:val="center"/>
        </w:trPr>
        <w:tc>
          <w:tcPr>
            <w:tcW w:w="4876" w:type="dxa"/>
            <w:hideMark/>
          </w:tcPr>
          <w:p w14:paraId="108D5BAC" w14:textId="77777777" w:rsidR="006B28A1" w:rsidRPr="0097783E" w:rsidRDefault="001B512C">
            <w:pPr>
              <w:pStyle w:val="ColumnHeading"/>
              <w:keepNext/>
            </w:pPr>
            <w:r w:rsidRPr="0097783E">
              <w:t>Textul propus de Comisie</w:t>
            </w:r>
          </w:p>
        </w:tc>
        <w:tc>
          <w:tcPr>
            <w:tcW w:w="4876" w:type="dxa"/>
            <w:hideMark/>
          </w:tcPr>
          <w:p w14:paraId="1A027E79" w14:textId="77777777" w:rsidR="006B28A1" w:rsidRPr="0097783E" w:rsidRDefault="001B512C">
            <w:pPr>
              <w:pStyle w:val="ColumnHeading"/>
              <w:keepNext/>
            </w:pPr>
            <w:r w:rsidRPr="0097783E">
              <w:t>Amendamentul</w:t>
            </w:r>
          </w:p>
        </w:tc>
      </w:tr>
      <w:tr w:rsidR="005778FB" w:rsidRPr="0097783E" w14:paraId="6B4E31BE" w14:textId="77777777" w:rsidTr="006B28A1">
        <w:trPr>
          <w:jc w:val="center"/>
        </w:trPr>
        <w:tc>
          <w:tcPr>
            <w:tcW w:w="4876" w:type="dxa"/>
          </w:tcPr>
          <w:p w14:paraId="4FF7CB54" w14:textId="77777777" w:rsidR="006B28A1" w:rsidRPr="0097783E" w:rsidRDefault="006B28A1">
            <w:pPr>
              <w:pStyle w:val="Normal6"/>
            </w:pPr>
          </w:p>
        </w:tc>
        <w:tc>
          <w:tcPr>
            <w:tcW w:w="4876" w:type="dxa"/>
            <w:hideMark/>
          </w:tcPr>
          <w:p w14:paraId="70403C17" w14:textId="0338BD6A" w:rsidR="006B28A1" w:rsidRPr="0097783E" w:rsidRDefault="001B512C">
            <w:pPr>
              <w:pStyle w:val="Normal6"/>
              <w:rPr>
                <w:szCs w:val="24"/>
              </w:rPr>
            </w:pPr>
            <w:r w:rsidRPr="0097783E">
              <w:rPr>
                <w:b/>
                <w:i/>
              </w:rPr>
              <w:t>(6a)</w:t>
            </w:r>
            <w:r w:rsidRPr="0097783E">
              <w:rPr>
                <w:b/>
                <w:i/>
              </w:rPr>
              <w:tab/>
              <w:t xml:space="preserve">Pentru a asigura aplicarea uniformă a prezentului regulament în toate statele </w:t>
            </w:r>
            <w:r w:rsidRPr="0097783E">
              <w:rPr>
                <w:b/>
                <w:i/>
              </w:rPr>
              <w:t xml:space="preserve">membre, este necesar să se stabilească un mecanism clar </w:t>
            </w:r>
            <w:r>
              <w:rPr>
                <w:b/>
                <w:i/>
              </w:rPr>
              <w:t>ș</w:t>
            </w:r>
            <w:r w:rsidRPr="0097783E">
              <w:rPr>
                <w:b/>
                <w:i/>
              </w:rPr>
              <w:t xml:space="preserve">i coordonat pentru a stabili când o </w:t>
            </w:r>
            <w:r>
              <w:rPr>
                <w:b/>
                <w:i/>
              </w:rPr>
              <w:t>ț</w:t>
            </w:r>
            <w:r w:rsidRPr="0097783E">
              <w:rPr>
                <w:b/>
                <w:i/>
              </w:rPr>
              <w:t xml:space="preserve">ară candidată la aderarea la Uniune nu ar mai trebui considerată o </w:t>
            </w:r>
            <w:r>
              <w:rPr>
                <w:b/>
                <w:i/>
              </w:rPr>
              <w:t>ț</w:t>
            </w:r>
            <w:r w:rsidRPr="0097783E">
              <w:rPr>
                <w:b/>
                <w:i/>
              </w:rPr>
              <w:t xml:space="preserve">ară de origine sigură. Pentru a asigura securitatea juridică, Comisia ar trebui să efectueze evaluări periodice </w:t>
            </w:r>
            <w:r>
              <w:rPr>
                <w:b/>
                <w:i/>
              </w:rPr>
              <w:t>ș</w:t>
            </w:r>
            <w:r w:rsidRPr="0097783E">
              <w:rPr>
                <w:b/>
                <w:i/>
              </w:rPr>
              <w:t>i obiective ale circumstan</w:t>
            </w:r>
            <w:r>
              <w:rPr>
                <w:b/>
                <w:i/>
              </w:rPr>
              <w:t>ț</w:t>
            </w:r>
            <w:r w:rsidRPr="0097783E">
              <w:rPr>
                <w:b/>
                <w:i/>
              </w:rPr>
              <w:t xml:space="preserve">elor relevante </w:t>
            </w:r>
            <w:r>
              <w:rPr>
                <w:b/>
                <w:i/>
              </w:rPr>
              <w:t>ș</w:t>
            </w:r>
            <w:r w:rsidRPr="0097783E">
              <w:rPr>
                <w:b/>
                <w:i/>
              </w:rPr>
              <w:t>i, după caz, să comunice constatările sale statelor membre printr-o notificare oficială. Această notificare ar trebui să fie pusă la dispozi</w:t>
            </w:r>
            <w:r>
              <w:rPr>
                <w:b/>
                <w:i/>
              </w:rPr>
              <w:t>ț</w:t>
            </w:r>
            <w:r w:rsidRPr="0097783E">
              <w:rPr>
                <w:b/>
                <w:i/>
              </w:rPr>
              <w:t xml:space="preserve">ia publicului </w:t>
            </w:r>
            <w:r>
              <w:rPr>
                <w:b/>
                <w:i/>
              </w:rPr>
              <w:t>ș</w:t>
            </w:r>
            <w:r w:rsidRPr="0097783E">
              <w:rPr>
                <w:b/>
                <w:i/>
              </w:rPr>
              <w:t>i să producă efecte în mod uniform în întreaga Uniune de la o dată specificată.</w:t>
            </w:r>
          </w:p>
        </w:tc>
      </w:tr>
    </w:tbl>
    <w:p w14:paraId="31D73BBD"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291B82ED" w14:textId="77777777" w:rsidR="006B28A1" w:rsidRPr="0097783E" w:rsidRDefault="001B512C" w:rsidP="006B28A1">
      <w:pPr>
        <w:rPr>
          <w:szCs w:val="24"/>
        </w:rPr>
      </w:pPr>
      <w:r w:rsidRPr="0097783E">
        <w:rPr>
          <w:rStyle w:val="HideTWBExt"/>
        </w:rPr>
        <w:t>&lt;/Amend&gt;</w:t>
      </w:r>
    </w:p>
    <w:p w14:paraId="1F7A7998"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3</w:t>
      </w:r>
      <w:r w:rsidRPr="0097783E">
        <w:rPr>
          <w:rStyle w:val="HideTWBExt"/>
          <w:b w:val="0"/>
        </w:rPr>
        <w:t>&lt;/NumAm&gt;</w:t>
      </w:r>
    </w:p>
    <w:p w14:paraId="3897783D"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25EC8298" w14:textId="77777777" w:rsidR="006B28A1" w:rsidRPr="0097783E" w:rsidRDefault="001B512C" w:rsidP="006B28A1">
      <w:pPr>
        <w:pStyle w:val="NormalBold"/>
      </w:pPr>
      <w:r w:rsidRPr="0097783E">
        <w:rPr>
          <w:rStyle w:val="HideTWBExt"/>
          <w:b w:val="0"/>
        </w:rPr>
        <w:t>&lt;Article&gt;</w:t>
      </w:r>
      <w:r w:rsidRPr="0097783E">
        <w:t>Considerentul 11</w:t>
      </w:r>
      <w:r w:rsidRPr="0097783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20173132" w14:textId="77777777" w:rsidTr="006B28A1">
        <w:trPr>
          <w:jc w:val="center"/>
        </w:trPr>
        <w:tc>
          <w:tcPr>
            <w:tcW w:w="9752" w:type="dxa"/>
            <w:gridSpan w:val="2"/>
          </w:tcPr>
          <w:p w14:paraId="7D5AD12A" w14:textId="77777777" w:rsidR="006B28A1" w:rsidRPr="0097783E" w:rsidRDefault="006B28A1">
            <w:pPr>
              <w:keepNext/>
            </w:pPr>
          </w:p>
        </w:tc>
      </w:tr>
      <w:tr w:rsidR="005778FB" w:rsidRPr="0097783E" w14:paraId="48A1F605" w14:textId="77777777" w:rsidTr="006B28A1">
        <w:trPr>
          <w:jc w:val="center"/>
        </w:trPr>
        <w:tc>
          <w:tcPr>
            <w:tcW w:w="4876" w:type="dxa"/>
            <w:hideMark/>
          </w:tcPr>
          <w:p w14:paraId="34C7053C" w14:textId="77777777" w:rsidR="006B28A1" w:rsidRPr="0097783E" w:rsidRDefault="001B512C">
            <w:pPr>
              <w:pStyle w:val="ColumnHeading"/>
              <w:keepNext/>
            </w:pPr>
            <w:r w:rsidRPr="0097783E">
              <w:t>Textul propus de Comisie</w:t>
            </w:r>
          </w:p>
        </w:tc>
        <w:tc>
          <w:tcPr>
            <w:tcW w:w="4876" w:type="dxa"/>
            <w:hideMark/>
          </w:tcPr>
          <w:p w14:paraId="52209FDE" w14:textId="77777777" w:rsidR="006B28A1" w:rsidRPr="0097783E" w:rsidRDefault="001B512C">
            <w:pPr>
              <w:pStyle w:val="ColumnHeading"/>
              <w:keepNext/>
            </w:pPr>
            <w:r w:rsidRPr="0097783E">
              <w:t>Amendamentul</w:t>
            </w:r>
          </w:p>
        </w:tc>
      </w:tr>
      <w:tr w:rsidR="005778FB" w:rsidRPr="0097783E" w14:paraId="77352299" w14:textId="77777777" w:rsidTr="006B28A1">
        <w:trPr>
          <w:jc w:val="center"/>
        </w:trPr>
        <w:tc>
          <w:tcPr>
            <w:tcW w:w="4876" w:type="dxa"/>
            <w:hideMark/>
          </w:tcPr>
          <w:p w14:paraId="0867E6A7" w14:textId="6B63DD8A" w:rsidR="006B28A1" w:rsidRPr="0097783E" w:rsidRDefault="001B512C">
            <w:pPr>
              <w:pStyle w:val="Normal6"/>
            </w:pPr>
            <w:r w:rsidRPr="0097783E">
              <w:t>(11)</w:t>
            </w:r>
            <w:r w:rsidRPr="0097783E">
              <w:tab/>
              <w:t xml:space="preserve">În </w:t>
            </w:r>
            <w:r w:rsidRPr="0097783E">
              <w:t>ceea ce prive</w:t>
            </w:r>
            <w:r>
              <w:t>ș</w:t>
            </w:r>
            <w:r w:rsidRPr="0097783E">
              <w:t>te India, potrivit informa</w:t>
            </w:r>
            <w:r>
              <w:t>ț</w:t>
            </w:r>
            <w:r w:rsidRPr="0097783E">
              <w:t>iilor furnizate de Agen</w:t>
            </w:r>
            <w:r>
              <w:t>ț</w:t>
            </w:r>
            <w:r w:rsidRPr="0097783E">
              <w:t xml:space="preserve">ia Uniunii Europene pentru Azil, 9 state membre desemnează în prezent India ca </w:t>
            </w:r>
            <w:r>
              <w:t>ț</w:t>
            </w:r>
            <w:r w:rsidRPr="0097783E">
              <w:t>ară de origine sigură la nivel na</w:t>
            </w:r>
            <w:r>
              <w:t>ț</w:t>
            </w:r>
            <w:r w:rsidRPr="0097783E">
              <w:t>ional, iar rata de recunoa</w:t>
            </w:r>
            <w:r>
              <w:t>ș</w:t>
            </w:r>
            <w:r w:rsidRPr="0097783E">
              <w:t>tere a cererilor de azil la nivelul Uniunii pentru solicitan</w:t>
            </w:r>
            <w:r>
              <w:t>ț</w:t>
            </w:r>
            <w:r w:rsidRPr="0097783E">
              <w:t xml:space="preserve">ii din India a fost de 2 % în 2024. </w:t>
            </w:r>
            <w:r>
              <w:t>Ț</w:t>
            </w:r>
            <w:r w:rsidRPr="0097783E">
              <w:t>ara a ratificat principalele instrumente interna</w:t>
            </w:r>
            <w:r>
              <w:t>ț</w:t>
            </w:r>
            <w:r w:rsidRPr="0097783E">
              <w:t>ionale în domeniul drepturilor omului. India este o republică constitu</w:t>
            </w:r>
            <w:r>
              <w:t>ț</w:t>
            </w:r>
            <w:r w:rsidRPr="0097783E">
              <w:t xml:space="preserve">ională </w:t>
            </w:r>
            <w:r>
              <w:t>ș</w:t>
            </w:r>
            <w:r w:rsidRPr="0097783E">
              <w:t>i o democra</w:t>
            </w:r>
            <w:r>
              <w:t>ț</w:t>
            </w:r>
            <w:r w:rsidRPr="0097783E">
              <w:t>ie parlamentară. Nu există indicii privind expulzarea, îndepărtarea sau extrădarea cetă</w:t>
            </w:r>
            <w:r>
              <w:t>ț</w:t>
            </w:r>
            <w:r w:rsidRPr="0097783E">
              <w:t xml:space="preserve">enilor din India către </w:t>
            </w:r>
            <w:r>
              <w:t>ț</w:t>
            </w:r>
            <w:r w:rsidRPr="0097783E">
              <w:t>ări în care există riscul de pedeapsă cu moartea, de tortură, persecu</w:t>
            </w:r>
            <w:r>
              <w:t>ț</w:t>
            </w:r>
            <w:r w:rsidRPr="0097783E">
              <w:t xml:space="preserve">ie sau tratamente inumane sau degradante. În general, nu există niciun risc </w:t>
            </w:r>
            <w:r w:rsidRPr="0097783E">
              <w:lastRenderedPageBreak/>
              <w:t>real de vătămare gravă în sensul articolului 15 din Regulamentul (UE) 2024/1347. De</w:t>
            </w:r>
            <w:r>
              <w:t>ș</w:t>
            </w:r>
            <w:r w:rsidRPr="0097783E">
              <w:t>i India men</w:t>
            </w:r>
            <w:r>
              <w:t>ț</w:t>
            </w:r>
            <w:r w:rsidRPr="0097783E">
              <w:t xml:space="preserve">ine pedeapsa cu moartea în dreptul său penal </w:t>
            </w:r>
            <w:r>
              <w:t>ș</w:t>
            </w:r>
            <w:r w:rsidRPr="0097783E">
              <w:t>i nu a semnat Al doilea protocol facultativ la Pactul interna</w:t>
            </w:r>
            <w:r>
              <w:t>ț</w:t>
            </w:r>
            <w:r w:rsidRPr="0097783E">
              <w:t xml:space="preserve">ional cu privire la drepturile civile </w:t>
            </w:r>
            <w:r>
              <w:t>ș</w:t>
            </w:r>
            <w:r w:rsidRPr="0097783E">
              <w:t xml:space="preserve">i politice, vizând abolirea pedepsei cu moartea, cu toate acestea, pedeapsa cu moartea nu a fost aplicată în practică din 2020. India a </w:t>
            </w:r>
            <w:r w:rsidRPr="0097783E">
              <w:rPr>
                <w:b/>
                <w:i/>
              </w:rPr>
              <w:t>ratificat</w:t>
            </w:r>
            <w:r w:rsidRPr="0097783E">
              <w:t xml:space="preserve"> Conven</w:t>
            </w:r>
            <w:r>
              <w:t>ț</w:t>
            </w:r>
            <w:r w:rsidRPr="0097783E">
              <w:t xml:space="preserve">ia împotriva torturii </w:t>
            </w:r>
            <w:r>
              <w:t>ș</w:t>
            </w:r>
            <w:r w:rsidRPr="0097783E">
              <w:t xml:space="preserve">i altor pedepse ori tratamente cu cruzime, inumane sau degradante. În India nu are loc niciun conflict armat </w:t>
            </w:r>
            <w:r>
              <w:t>ș</w:t>
            </w:r>
            <w:r w:rsidRPr="0097783E">
              <w:t>i, prin urmare, nu există nicio amenin</w:t>
            </w:r>
            <w:r>
              <w:t>ț</w:t>
            </w:r>
            <w:r w:rsidRPr="0097783E">
              <w:t>are din cauza violen</w:t>
            </w:r>
            <w:r>
              <w:t>ț</w:t>
            </w:r>
            <w:r w:rsidRPr="0097783E">
              <w:t>ei nediscriminatorii în situa</w:t>
            </w:r>
            <w:r>
              <w:t>ț</w:t>
            </w:r>
            <w:r w:rsidRPr="0097783E">
              <w:t>ii de conflict armat intern sau interna</w:t>
            </w:r>
            <w:r>
              <w:t>ț</w:t>
            </w:r>
            <w:r w:rsidRPr="0097783E">
              <w:t xml:space="preserve">ional. În general, în sensul articolului 9 din Regulamentul (UE) 2024/1347 în </w:t>
            </w:r>
            <w:r>
              <w:t>ț</w:t>
            </w:r>
            <w:r w:rsidRPr="0097783E">
              <w:t>ară nu există acte de persecu</w:t>
            </w:r>
            <w:r>
              <w:t>ț</w:t>
            </w:r>
            <w:r w:rsidRPr="0097783E">
              <w:t>ie.</w:t>
            </w:r>
          </w:p>
        </w:tc>
        <w:tc>
          <w:tcPr>
            <w:tcW w:w="4876" w:type="dxa"/>
            <w:hideMark/>
          </w:tcPr>
          <w:p w14:paraId="15083710" w14:textId="117011D4" w:rsidR="006B28A1" w:rsidRPr="0097783E" w:rsidRDefault="001B512C">
            <w:pPr>
              <w:pStyle w:val="Normal6"/>
              <w:rPr>
                <w:szCs w:val="24"/>
              </w:rPr>
            </w:pPr>
            <w:r w:rsidRPr="0097783E">
              <w:lastRenderedPageBreak/>
              <w:t>(11)</w:t>
            </w:r>
            <w:r w:rsidRPr="0097783E">
              <w:tab/>
              <w:t>În ceea ce prive</w:t>
            </w:r>
            <w:r>
              <w:t>ș</w:t>
            </w:r>
            <w:r w:rsidRPr="0097783E">
              <w:t>te India, potrivit informa</w:t>
            </w:r>
            <w:r>
              <w:t>ț</w:t>
            </w:r>
            <w:r w:rsidRPr="0097783E">
              <w:t>iilor furnizate de Agen</w:t>
            </w:r>
            <w:r>
              <w:t>ț</w:t>
            </w:r>
            <w:r w:rsidRPr="0097783E">
              <w:t xml:space="preserve">ia Uniunii Europene pentru Azil, 9 state membre desemnează în prezent India ca </w:t>
            </w:r>
            <w:r>
              <w:t>ț</w:t>
            </w:r>
            <w:r w:rsidRPr="0097783E">
              <w:t>ară de origine sigură la nivel na</w:t>
            </w:r>
            <w:r>
              <w:t>ț</w:t>
            </w:r>
            <w:r w:rsidRPr="0097783E">
              <w:t>ional, iar rata de recunoa</w:t>
            </w:r>
            <w:r>
              <w:t>ș</w:t>
            </w:r>
            <w:r w:rsidRPr="0097783E">
              <w:t>tere a cererilor de azil la nivelul Uniunii pentru solicitan</w:t>
            </w:r>
            <w:r>
              <w:t>ț</w:t>
            </w:r>
            <w:r w:rsidRPr="0097783E">
              <w:t xml:space="preserve">ii din India a fost de 2 % în 2024. </w:t>
            </w:r>
            <w:r>
              <w:t>Ț</w:t>
            </w:r>
            <w:r w:rsidRPr="0097783E">
              <w:t>ara a ratificat principalele instrumente interna</w:t>
            </w:r>
            <w:r>
              <w:t>ț</w:t>
            </w:r>
            <w:r w:rsidRPr="0097783E">
              <w:t>ionale în domeniul drepturilor omului. India este o republică constitu</w:t>
            </w:r>
            <w:r>
              <w:t>ț</w:t>
            </w:r>
            <w:r w:rsidRPr="0097783E">
              <w:t xml:space="preserve">ională </w:t>
            </w:r>
            <w:r>
              <w:t>ș</w:t>
            </w:r>
            <w:r w:rsidRPr="0097783E">
              <w:t>i o democra</w:t>
            </w:r>
            <w:r>
              <w:t>ț</w:t>
            </w:r>
            <w:r w:rsidRPr="0097783E">
              <w:t>ie parlamentară. Nu există indicii privind expulzarea, îndepărtarea sau extrădarea cetă</w:t>
            </w:r>
            <w:r>
              <w:t>ț</w:t>
            </w:r>
            <w:r w:rsidRPr="0097783E">
              <w:t xml:space="preserve">enilor din India către </w:t>
            </w:r>
            <w:r>
              <w:t>ț</w:t>
            </w:r>
            <w:r w:rsidRPr="0097783E">
              <w:t>ări în care există riscul de pedeapsă cu moartea, de tortură, persecu</w:t>
            </w:r>
            <w:r>
              <w:t>ț</w:t>
            </w:r>
            <w:r w:rsidRPr="0097783E">
              <w:t xml:space="preserve">ie sau tratamente inumane sau degradante. În general, nu există niciun risc </w:t>
            </w:r>
            <w:r w:rsidRPr="0097783E">
              <w:lastRenderedPageBreak/>
              <w:t>real de vătămare gravă în sensul articolului 15 din Regulamentul (UE) 2024/1347. De</w:t>
            </w:r>
            <w:r>
              <w:t>ș</w:t>
            </w:r>
            <w:r w:rsidRPr="0097783E">
              <w:t>i India men</w:t>
            </w:r>
            <w:r>
              <w:t>ț</w:t>
            </w:r>
            <w:r w:rsidRPr="0097783E">
              <w:t xml:space="preserve">ine pedeapsa cu moartea în dreptul său penal </w:t>
            </w:r>
            <w:r>
              <w:t>ș</w:t>
            </w:r>
            <w:r w:rsidRPr="0097783E">
              <w:t>i nu a semnat Al doilea protocol facultativ la Pactul interna</w:t>
            </w:r>
            <w:r>
              <w:t>ț</w:t>
            </w:r>
            <w:r w:rsidRPr="0097783E">
              <w:t xml:space="preserve">ional cu privire la drepturile civile </w:t>
            </w:r>
            <w:r>
              <w:t>ș</w:t>
            </w:r>
            <w:r w:rsidRPr="0097783E">
              <w:t xml:space="preserve">i politice, vizând abolirea pedepsei cu moartea, cu toate acestea, pedeapsa cu moartea nu a fost aplicată în practică din 2020. India a </w:t>
            </w:r>
            <w:r w:rsidRPr="0097783E">
              <w:rPr>
                <w:b/>
                <w:i/>
              </w:rPr>
              <w:t>semnat</w:t>
            </w:r>
            <w:r w:rsidRPr="0097783E">
              <w:t xml:space="preserve"> Conven</w:t>
            </w:r>
            <w:r>
              <w:t>ț</w:t>
            </w:r>
            <w:r w:rsidRPr="0097783E">
              <w:t xml:space="preserve">ia împotriva torturii </w:t>
            </w:r>
            <w:r>
              <w:t>ș</w:t>
            </w:r>
            <w:r w:rsidRPr="0097783E">
              <w:t xml:space="preserve">i altor pedepse ori tratamente cu cruzime, inumane sau degradante. În India nu are loc niciun conflict armat </w:t>
            </w:r>
            <w:r>
              <w:t>ș</w:t>
            </w:r>
            <w:r w:rsidRPr="0097783E">
              <w:t>i, prin urmare, nu există nicio amenin</w:t>
            </w:r>
            <w:r>
              <w:t>ț</w:t>
            </w:r>
            <w:r w:rsidRPr="0097783E">
              <w:t>are din cauza violen</w:t>
            </w:r>
            <w:r>
              <w:t>ț</w:t>
            </w:r>
            <w:r w:rsidRPr="0097783E">
              <w:t>ei nediscriminatorii în situa</w:t>
            </w:r>
            <w:r>
              <w:t>ț</w:t>
            </w:r>
            <w:r w:rsidRPr="0097783E">
              <w:t>ii de conflict armat intern sau interna</w:t>
            </w:r>
            <w:r>
              <w:t>ț</w:t>
            </w:r>
            <w:r w:rsidRPr="0097783E">
              <w:t xml:space="preserve">ional. În general, în sensul articolului 9 din Regulamentul (UE) 2024/1347 în </w:t>
            </w:r>
            <w:r>
              <w:t>ț</w:t>
            </w:r>
            <w:r w:rsidRPr="0097783E">
              <w:t>ară nu există acte de persecu</w:t>
            </w:r>
            <w:r>
              <w:t>ț</w:t>
            </w:r>
            <w:r w:rsidRPr="0097783E">
              <w:t>ie.</w:t>
            </w:r>
          </w:p>
        </w:tc>
      </w:tr>
    </w:tbl>
    <w:p w14:paraId="4C7D33DA" w14:textId="77777777" w:rsidR="006B28A1" w:rsidRPr="0097783E" w:rsidRDefault="001B512C" w:rsidP="006B28A1">
      <w:pPr>
        <w:pStyle w:val="Olang"/>
        <w:rPr>
          <w:sz w:val="24"/>
          <w:szCs w:val="24"/>
        </w:rPr>
      </w:pPr>
      <w:r w:rsidRPr="0097783E">
        <w:rPr>
          <w:sz w:val="24"/>
          <w:szCs w:val="24"/>
        </w:rPr>
        <w:lastRenderedPageBreak/>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7A3B1E2A" w14:textId="77777777" w:rsidR="006B28A1" w:rsidRPr="0097783E" w:rsidRDefault="001B512C" w:rsidP="006B28A1">
      <w:pPr>
        <w:rPr>
          <w:szCs w:val="24"/>
        </w:rPr>
      </w:pPr>
      <w:r w:rsidRPr="0097783E">
        <w:rPr>
          <w:rStyle w:val="HideTWBExt"/>
        </w:rPr>
        <w:t>&lt;/Amend&gt;</w:t>
      </w:r>
    </w:p>
    <w:p w14:paraId="490127A5"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4</w:t>
      </w:r>
      <w:r w:rsidRPr="0097783E">
        <w:rPr>
          <w:rStyle w:val="HideTWBExt"/>
          <w:b w:val="0"/>
        </w:rPr>
        <w:t>&lt;/NumAm&gt;</w:t>
      </w:r>
    </w:p>
    <w:p w14:paraId="4C5ABE7B" w14:textId="77777777" w:rsidR="006B28A1" w:rsidRPr="0097783E" w:rsidRDefault="001B512C" w:rsidP="006B28A1">
      <w:pPr>
        <w:pStyle w:val="NormalBold12b"/>
        <w:keepNext/>
      </w:pPr>
      <w:r w:rsidRPr="0097783E">
        <w:rPr>
          <w:rStyle w:val="HideTWBExt"/>
          <w:b w:val="0"/>
        </w:rPr>
        <w:t>&lt;DocAmend&gt;</w:t>
      </w:r>
      <w:r w:rsidRPr="0097783E">
        <w:t xml:space="preserve">Propunere de </w:t>
      </w:r>
      <w:r w:rsidRPr="0097783E">
        <w:t>regulament</w:t>
      </w:r>
      <w:r w:rsidRPr="0097783E">
        <w:rPr>
          <w:rStyle w:val="HideTWBExt"/>
          <w:b w:val="0"/>
        </w:rPr>
        <w:t>&lt;/DocAmend&gt;</w:t>
      </w:r>
    </w:p>
    <w:p w14:paraId="504A50D8" w14:textId="77777777" w:rsidR="006B28A1" w:rsidRPr="0097783E" w:rsidRDefault="001B512C" w:rsidP="006B28A1">
      <w:pPr>
        <w:pStyle w:val="NormalBold"/>
      </w:pPr>
      <w:r w:rsidRPr="0097783E">
        <w:rPr>
          <w:rStyle w:val="HideTWBExt"/>
          <w:b w:val="0"/>
        </w:rPr>
        <w:t>&lt;Article&gt;</w:t>
      </w:r>
      <w:r w:rsidRPr="0097783E">
        <w:t>Considerentul 16</w:t>
      </w:r>
      <w:r w:rsidRPr="0097783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4AA5F4B2" w14:textId="77777777" w:rsidTr="006B28A1">
        <w:trPr>
          <w:jc w:val="center"/>
        </w:trPr>
        <w:tc>
          <w:tcPr>
            <w:tcW w:w="9752" w:type="dxa"/>
            <w:gridSpan w:val="2"/>
          </w:tcPr>
          <w:p w14:paraId="4E0C5858" w14:textId="77777777" w:rsidR="006B28A1" w:rsidRPr="0097783E" w:rsidRDefault="006B28A1">
            <w:pPr>
              <w:keepNext/>
            </w:pPr>
          </w:p>
        </w:tc>
      </w:tr>
      <w:tr w:rsidR="005778FB" w:rsidRPr="0097783E" w14:paraId="6D472928" w14:textId="77777777" w:rsidTr="006B28A1">
        <w:trPr>
          <w:jc w:val="center"/>
        </w:trPr>
        <w:tc>
          <w:tcPr>
            <w:tcW w:w="4876" w:type="dxa"/>
            <w:hideMark/>
          </w:tcPr>
          <w:p w14:paraId="5BA92A80" w14:textId="77777777" w:rsidR="006B28A1" w:rsidRPr="0097783E" w:rsidRDefault="001B512C">
            <w:pPr>
              <w:pStyle w:val="ColumnHeading"/>
              <w:keepNext/>
            </w:pPr>
            <w:r w:rsidRPr="0097783E">
              <w:t>Textul propus de Comisie</w:t>
            </w:r>
          </w:p>
        </w:tc>
        <w:tc>
          <w:tcPr>
            <w:tcW w:w="4876" w:type="dxa"/>
            <w:hideMark/>
          </w:tcPr>
          <w:p w14:paraId="03D0688A" w14:textId="77777777" w:rsidR="006B28A1" w:rsidRPr="0097783E" w:rsidRDefault="001B512C">
            <w:pPr>
              <w:pStyle w:val="ColumnHeading"/>
              <w:keepNext/>
            </w:pPr>
            <w:r w:rsidRPr="0097783E">
              <w:t>Amendamentul</w:t>
            </w:r>
          </w:p>
        </w:tc>
      </w:tr>
      <w:tr w:rsidR="005778FB" w:rsidRPr="0097783E" w14:paraId="18DD0A6F" w14:textId="77777777" w:rsidTr="006B28A1">
        <w:trPr>
          <w:jc w:val="center"/>
        </w:trPr>
        <w:tc>
          <w:tcPr>
            <w:tcW w:w="4876" w:type="dxa"/>
            <w:hideMark/>
          </w:tcPr>
          <w:p w14:paraId="5E02D81E" w14:textId="4B69B306" w:rsidR="006B28A1" w:rsidRPr="0097783E" w:rsidRDefault="001B512C">
            <w:pPr>
              <w:pStyle w:val="Normal6"/>
            </w:pPr>
            <w:r w:rsidRPr="0097783E">
              <w:t>(16)</w:t>
            </w:r>
            <w:r w:rsidRPr="0097783E">
              <w:tab/>
            </w:r>
            <w:r w:rsidRPr="0097783E">
              <w:rPr>
                <w:b/>
                <w:i/>
              </w:rPr>
              <w:t>Cu toate acestea,</w:t>
            </w:r>
            <w:r w:rsidRPr="0097783E">
              <w:t xml:space="preserve"> având în vedere că, în general, nu există niciun risc de persecu</w:t>
            </w:r>
            <w:r>
              <w:t>ț</w:t>
            </w:r>
            <w:r w:rsidRPr="0097783E">
              <w:t xml:space="preserve">ie sau de vătămări grave, în sensul Regulamentului (UE) 2024/1347, în Bangladesh, Columbia, Egipt, India, Maroc </w:t>
            </w:r>
            <w:r>
              <w:t>ș</w:t>
            </w:r>
            <w:r w:rsidRPr="0097783E">
              <w:t xml:space="preserve">i Tunisia, precum </w:t>
            </w:r>
            <w:r>
              <w:t>ș</w:t>
            </w:r>
            <w:r w:rsidRPr="0097783E">
              <w:t xml:space="preserve">i Kosovo ca </w:t>
            </w:r>
            <w:r>
              <w:t>ț</w:t>
            </w:r>
            <w:r w:rsidRPr="0097783E">
              <w:t>ară poten</w:t>
            </w:r>
            <w:r>
              <w:t>ț</w:t>
            </w:r>
            <w:r w:rsidRPr="0097783E">
              <w:t xml:space="preserve">ial candidată pentru aderarea la Uniune, după cum o demonstrează </w:t>
            </w:r>
            <w:r>
              <w:t>ș</w:t>
            </w:r>
            <w:r w:rsidRPr="0097783E">
              <w:t>i ratele foarte scăzute de recunoa</w:t>
            </w:r>
            <w:r>
              <w:t>ș</w:t>
            </w:r>
            <w:r w:rsidRPr="0097783E">
              <w:t xml:space="preserve">tere a cererilor de azil, acestea </w:t>
            </w:r>
            <w:r w:rsidRPr="0097783E">
              <w:rPr>
                <w:b/>
                <w:i/>
              </w:rPr>
              <w:t>ar trebui</w:t>
            </w:r>
            <w:r w:rsidRPr="0097783E">
              <w:t xml:space="preserve"> desemnate drept </w:t>
            </w:r>
            <w:r>
              <w:t>ț</w:t>
            </w:r>
            <w:r w:rsidRPr="0097783E">
              <w:t>ări de origine sigure la nivelul Uniunii.</w:t>
            </w:r>
          </w:p>
        </w:tc>
        <w:tc>
          <w:tcPr>
            <w:tcW w:w="4876" w:type="dxa"/>
            <w:hideMark/>
          </w:tcPr>
          <w:p w14:paraId="2E29E904" w14:textId="4C8D308A" w:rsidR="006B28A1" w:rsidRPr="0097783E" w:rsidRDefault="001B512C">
            <w:pPr>
              <w:pStyle w:val="Normal6"/>
              <w:rPr>
                <w:szCs w:val="24"/>
              </w:rPr>
            </w:pPr>
            <w:r w:rsidRPr="0097783E">
              <w:t>(16)</w:t>
            </w:r>
            <w:r w:rsidRPr="0097783E">
              <w:tab/>
              <w:t>Având în vedere că, în general, nu există niciun risc de persecu</w:t>
            </w:r>
            <w:r>
              <w:t>ț</w:t>
            </w:r>
            <w:r w:rsidRPr="0097783E">
              <w:t xml:space="preserve">ie sau de vătămări grave, în sensul Regulamentului (UE) 2024/1347, în Bangladesh, Columbia, Egipt, India, Maroc </w:t>
            </w:r>
            <w:r>
              <w:t>ș</w:t>
            </w:r>
            <w:r w:rsidRPr="0097783E">
              <w:t xml:space="preserve">i Tunisia, precum </w:t>
            </w:r>
            <w:r>
              <w:t>ș</w:t>
            </w:r>
            <w:r w:rsidRPr="0097783E">
              <w:t xml:space="preserve">i Kosovo ca </w:t>
            </w:r>
            <w:r>
              <w:t>ț</w:t>
            </w:r>
            <w:r w:rsidRPr="0097783E">
              <w:t>ară poten</w:t>
            </w:r>
            <w:r>
              <w:t>ț</w:t>
            </w:r>
            <w:r w:rsidRPr="0097783E">
              <w:t xml:space="preserve">ial candidată pentru aderarea la Uniune, după cum o demonstrează </w:t>
            </w:r>
            <w:r>
              <w:t>ș</w:t>
            </w:r>
            <w:r w:rsidRPr="0097783E">
              <w:t>i ratele foarte scăzute de recunoa</w:t>
            </w:r>
            <w:r>
              <w:t>ș</w:t>
            </w:r>
            <w:r w:rsidRPr="0097783E">
              <w:t xml:space="preserve">tere a cererilor de azil, </w:t>
            </w:r>
            <w:r w:rsidRPr="0097783E">
              <w:rPr>
                <w:b/>
                <w:i/>
              </w:rPr>
              <w:t xml:space="preserve">se poate concluziona că </w:t>
            </w:r>
            <w:r w:rsidRPr="0097783E">
              <w:t xml:space="preserve">acestea </w:t>
            </w:r>
            <w:r w:rsidRPr="0097783E">
              <w:rPr>
                <w:b/>
                <w:i/>
              </w:rPr>
              <w:t>îndeplinesc criteriile pentru a fi</w:t>
            </w:r>
            <w:r w:rsidRPr="0097783E">
              <w:t xml:space="preserve"> desemnate drept </w:t>
            </w:r>
            <w:r>
              <w:t>ț</w:t>
            </w:r>
            <w:r w:rsidRPr="0097783E">
              <w:t xml:space="preserve">ări de origine sigure la nivelul Uniunii. </w:t>
            </w:r>
            <w:r w:rsidRPr="0097783E">
              <w:rPr>
                <w:b/>
                <w:i/>
              </w:rPr>
              <w:t>Acest lucru nu aduce atingere posibilită</w:t>
            </w:r>
            <w:r>
              <w:rPr>
                <w:b/>
                <w:i/>
              </w:rPr>
              <w:t>ț</w:t>
            </w:r>
            <w:r w:rsidRPr="0097783E">
              <w:rPr>
                <w:b/>
                <w:i/>
              </w:rPr>
              <w:t xml:space="preserve">ii statelor membre de a desemna alte </w:t>
            </w:r>
            <w:r>
              <w:rPr>
                <w:b/>
                <w:i/>
              </w:rPr>
              <w:t>ț</w:t>
            </w:r>
            <w:r w:rsidRPr="0097783E">
              <w:rPr>
                <w:b/>
                <w:i/>
              </w:rPr>
              <w:t>ări ter</w:t>
            </w:r>
            <w:r>
              <w:rPr>
                <w:b/>
                <w:i/>
              </w:rPr>
              <w:t>ț</w:t>
            </w:r>
            <w:r w:rsidRPr="0097783E">
              <w:rPr>
                <w:b/>
                <w:i/>
              </w:rPr>
              <w:t xml:space="preserve">e drept </w:t>
            </w:r>
            <w:r>
              <w:rPr>
                <w:b/>
                <w:i/>
              </w:rPr>
              <w:t>ț</w:t>
            </w:r>
            <w:r w:rsidRPr="0097783E">
              <w:rPr>
                <w:b/>
                <w:i/>
              </w:rPr>
              <w:t>ări de origine sigure la nivel na</w:t>
            </w:r>
            <w:r>
              <w:rPr>
                <w:b/>
                <w:i/>
              </w:rPr>
              <w:t>ț</w:t>
            </w:r>
            <w:r w:rsidRPr="0097783E">
              <w:rPr>
                <w:b/>
                <w:i/>
              </w:rPr>
              <w:t xml:space="preserve">ional </w:t>
            </w:r>
            <w:r>
              <w:rPr>
                <w:b/>
                <w:i/>
              </w:rPr>
              <w:t>ș</w:t>
            </w:r>
            <w:r w:rsidRPr="0097783E">
              <w:rPr>
                <w:b/>
                <w:i/>
              </w:rPr>
              <w:t xml:space="preserve">i posibilei desemnări viitoare a unor </w:t>
            </w:r>
            <w:r>
              <w:rPr>
                <w:b/>
                <w:i/>
              </w:rPr>
              <w:t>ț</w:t>
            </w:r>
            <w:r w:rsidRPr="0097783E">
              <w:rPr>
                <w:b/>
                <w:i/>
              </w:rPr>
              <w:t>ări ter</w:t>
            </w:r>
            <w:r>
              <w:rPr>
                <w:b/>
                <w:i/>
              </w:rPr>
              <w:t>ț</w:t>
            </w:r>
            <w:r w:rsidRPr="0097783E">
              <w:rPr>
                <w:b/>
                <w:i/>
              </w:rPr>
              <w:t xml:space="preserve">e suplimentare drept </w:t>
            </w:r>
            <w:r>
              <w:rPr>
                <w:b/>
                <w:i/>
              </w:rPr>
              <w:t>ț</w:t>
            </w:r>
            <w:r w:rsidRPr="0097783E">
              <w:rPr>
                <w:b/>
                <w:i/>
              </w:rPr>
              <w:t>ări de origine sigure la nivelul Uniunii prin intermediul unor modificări viitoare ale Regulamentului (UE) 2024/1348.</w:t>
            </w:r>
          </w:p>
        </w:tc>
      </w:tr>
    </w:tbl>
    <w:p w14:paraId="72E5FED7" w14:textId="77777777" w:rsidR="006B28A1" w:rsidRPr="0097783E" w:rsidRDefault="001B512C" w:rsidP="006B28A1">
      <w:pPr>
        <w:pStyle w:val="Olang"/>
        <w:rPr>
          <w:sz w:val="24"/>
          <w:szCs w:val="24"/>
        </w:rPr>
      </w:pPr>
      <w:r w:rsidRPr="0097783E">
        <w:rPr>
          <w:sz w:val="24"/>
          <w:szCs w:val="24"/>
        </w:rPr>
        <w:lastRenderedPageBreak/>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7C6E78FC" w14:textId="77777777" w:rsidR="006B28A1" w:rsidRPr="0097783E" w:rsidRDefault="001B512C" w:rsidP="006B28A1">
      <w:pPr>
        <w:pStyle w:val="JustificationTitle"/>
        <w:rPr>
          <w:noProof w:val="0"/>
        </w:rPr>
      </w:pPr>
      <w:r w:rsidRPr="0097783E">
        <w:rPr>
          <w:rStyle w:val="HideTWBExt"/>
          <w:i w:val="0"/>
        </w:rPr>
        <w:t>&lt;TitreJust&gt;</w:t>
      </w:r>
      <w:r w:rsidRPr="0097783E">
        <w:t>Justificare</w:t>
      </w:r>
      <w:r w:rsidRPr="0097783E">
        <w:rPr>
          <w:rStyle w:val="HideTWBExt"/>
          <w:i w:val="0"/>
        </w:rPr>
        <w:t>&lt;/TitreJust&gt;</w:t>
      </w:r>
    </w:p>
    <w:p w14:paraId="3524578E" w14:textId="3514B05C" w:rsidR="006B28A1" w:rsidRPr="0097783E" w:rsidRDefault="001B512C" w:rsidP="006B28A1">
      <w:pPr>
        <w:pStyle w:val="Normal12Italic"/>
        <w:rPr>
          <w:noProof w:val="0"/>
        </w:rPr>
      </w:pPr>
      <w:r w:rsidRPr="0097783E">
        <w:t>Pentru a men</w:t>
      </w:r>
      <w:r>
        <w:t>ț</w:t>
      </w:r>
      <w:r w:rsidRPr="0097783E">
        <w:t xml:space="preserve">ine flexibilitatea Uniunii </w:t>
      </w:r>
      <w:r>
        <w:t>ș</w:t>
      </w:r>
      <w:r w:rsidRPr="0097783E">
        <w:t>i a statelor sale membre în ceea ce prive</w:t>
      </w:r>
      <w:r>
        <w:t>ș</w:t>
      </w:r>
      <w:r w:rsidRPr="0097783E">
        <w:t>te răspunsul la evolu</w:t>
      </w:r>
      <w:r>
        <w:t>ț</w:t>
      </w:r>
      <w:r w:rsidRPr="0097783E">
        <w:t xml:space="preserve">ia </w:t>
      </w:r>
      <w:r w:rsidRPr="0097783E">
        <w:t>circumstan</w:t>
      </w:r>
      <w:r>
        <w:t>ț</w:t>
      </w:r>
      <w:r w:rsidRPr="0097783E">
        <w:t xml:space="preserve">elor, este oportun să se clarifice că stabilirea unei liste comune a </w:t>
      </w:r>
      <w:r>
        <w:t>ț</w:t>
      </w:r>
      <w:r w:rsidRPr="0097783E">
        <w:t>ărilor de origine sigure la nivelul Uniunii nu exclude posibilitatea ca statele membre să men</w:t>
      </w:r>
      <w:r>
        <w:t>ț</w:t>
      </w:r>
      <w:r w:rsidRPr="0097783E">
        <w:t>ină sau să adopte desemnări na</w:t>
      </w:r>
      <w:r>
        <w:t>ț</w:t>
      </w:r>
      <w:r w:rsidRPr="0097783E">
        <w:t xml:space="preserve">ionale ale altor </w:t>
      </w:r>
      <w:r>
        <w:t>ț</w:t>
      </w:r>
      <w:r w:rsidRPr="0097783E">
        <w:t>ări ter</w:t>
      </w:r>
      <w:r>
        <w:t>ț</w:t>
      </w:r>
      <w:r w:rsidRPr="0097783E">
        <w:t xml:space="preserve">e drept sigure </w:t>
      </w:r>
      <w:r>
        <w:t>ș</w:t>
      </w:r>
      <w:r w:rsidRPr="0097783E">
        <w:t xml:space="preserve">i nici nu exclude includerea viitoare a unor </w:t>
      </w:r>
      <w:r>
        <w:t>ț</w:t>
      </w:r>
      <w:r w:rsidRPr="0097783E">
        <w:t>ări ter</w:t>
      </w:r>
      <w:r>
        <w:t>ț</w:t>
      </w:r>
      <w:r w:rsidRPr="0097783E">
        <w:t>e suplimentare pe lista UE.</w:t>
      </w:r>
    </w:p>
    <w:p w14:paraId="4E3FADBD" w14:textId="77777777" w:rsidR="006B28A1" w:rsidRPr="0097783E" w:rsidRDefault="001B512C" w:rsidP="006B28A1">
      <w:r w:rsidRPr="0097783E">
        <w:rPr>
          <w:rStyle w:val="HideTWBExt"/>
        </w:rPr>
        <w:t>&lt;/Amend&gt;</w:t>
      </w:r>
    </w:p>
    <w:p w14:paraId="7BF90C9D"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5</w:t>
      </w:r>
      <w:r w:rsidRPr="0097783E">
        <w:rPr>
          <w:rStyle w:val="HideTWBExt"/>
          <w:b w:val="0"/>
        </w:rPr>
        <w:t>&lt;/NumAm&gt;</w:t>
      </w:r>
    </w:p>
    <w:p w14:paraId="1C65E4E3"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0C0AAA11" w14:textId="77777777" w:rsidR="006B28A1" w:rsidRPr="0097783E" w:rsidRDefault="001B512C" w:rsidP="006B28A1">
      <w:pPr>
        <w:pStyle w:val="NormalBold"/>
      </w:pPr>
      <w:r w:rsidRPr="0097783E">
        <w:rPr>
          <w:rStyle w:val="HideTWBExt"/>
          <w:b w:val="0"/>
        </w:rPr>
        <w:t>&lt;Article&gt;</w:t>
      </w:r>
      <w:r w:rsidRPr="0097783E">
        <w:t>Considerentul 18</w:t>
      </w:r>
      <w:r w:rsidRPr="0097783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5BCEA224" w14:textId="77777777" w:rsidTr="006B28A1">
        <w:trPr>
          <w:jc w:val="center"/>
        </w:trPr>
        <w:tc>
          <w:tcPr>
            <w:tcW w:w="9752" w:type="dxa"/>
            <w:gridSpan w:val="2"/>
          </w:tcPr>
          <w:p w14:paraId="102AFA3D" w14:textId="77777777" w:rsidR="006B28A1" w:rsidRPr="0097783E" w:rsidRDefault="006B28A1">
            <w:pPr>
              <w:keepNext/>
            </w:pPr>
          </w:p>
        </w:tc>
      </w:tr>
      <w:tr w:rsidR="005778FB" w:rsidRPr="0097783E" w14:paraId="41478F82" w14:textId="77777777" w:rsidTr="006B28A1">
        <w:trPr>
          <w:jc w:val="center"/>
        </w:trPr>
        <w:tc>
          <w:tcPr>
            <w:tcW w:w="4876" w:type="dxa"/>
            <w:hideMark/>
          </w:tcPr>
          <w:p w14:paraId="212F30D2" w14:textId="77777777" w:rsidR="006B28A1" w:rsidRPr="0097783E" w:rsidRDefault="001B512C">
            <w:pPr>
              <w:pStyle w:val="ColumnHeading"/>
              <w:keepNext/>
            </w:pPr>
            <w:r w:rsidRPr="0097783E">
              <w:t>Textul propus de Comisie</w:t>
            </w:r>
          </w:p>
        </w:tc>
        <w:tc>
          <w:tcPr>
            <w:tcW w:w="4876" w:type="dxa"/>
            <w:hideMark/>
          </w:tcPr>
          <w:p w14:paraId="2A70B7CA" w14:textId="77777777" w:rsidR="006B28A1" w:rsidRPr="0097783E" w:rsidRDefault="001B512C">
            <w:pPr>
              <w:pStyle w:val="ColumnHeading"/>
              <w:keepNext/>
            </w:pPr>
            <w:r w:rsidRPr="0097783E">
              <w:t>Amendamentul</w:t>
            </w:r>
          </w:p>
        </w:tc>
      </w:tr>
      <w:tr w:rsidR="005778FB" w:rsidRPr="0097783E" w14:paraId="7E69F9DD" w14:textId="77777777" w:rsidTr="006B28A1">
        <w:trPr>
          <w:jc w:val="center"/>
        </w:trPr>
        <w:tc>
          <w:tcPr>
            <w:tcW w:w="4876" w:type="dxa"/>
            <w:hideMark/>
          </w:tcPr>
          <w:p w14:paraId="715940DF" w14:textId="0ABC56A6" w:rsidR="006B28A1" w:rsidRPr="0097783E" w:rsidRDefault="001B512C">
            <w:pPr>
              <w:pStyle w:val="Normal6"/>
            </w:pPr>
            <w:r w:rsidRPr="0097783E">
              <w:t>(18)</w:t>
            </w:r>
            <w:r w:rsidRPr="0097783E">
              <w:tab/>
            </w:r>
            <w:r w:rsidRPr="0097783E">
              <w:t>Având în vedere că situa</w:t>
            </w:r>
            <w:r>
              <w:t>ț</w:t>
            </w:r>
            <w:r w:rsidRPr="0097783E">
              <w:t>ia în materie de migra</w:t>
            </w:r>
            <w:r>
              <w:t>ț</w:t>
            </w:r>
            <w:r w:rsidRPr="0097783E">
              <w:t xml:space="preserve">ie se poate schimba rapid </w:t>
            </w:r>
            <w:r>
              <w:t>ș</w:t>
            </w:r>
            <w:r w:rsidRPr="0097783E">
              <w:t>i că există o presiune sporită ca urmare a sosirilor de fluxuri de migra</w:t>
            </w:r>
            <w:r>
              <w:t>ț</w:t>
            </w:r>
            <w:r w:rsidRPr="0097783E">
              <w:t>ie mixtă cu o propor</w:t>
            </w:r>
            <w:r>
              <w:t>ț</w:t>
            </w:r>
            <w:r w:rsidRPr="0097783E">
              <w:t xml:space="preserve">ie ridicată a celor cu </w:t>
            </w:r>
            <w:r>
              <w:t>ș</w:t>
            </w:r>
            <w:r w:rsidRPr="0097783E">
              <w:t>anse scăzute de a primi protec</w:t>
            </w:r>
            <w:r>
              <w:t>ț</w:t>
            </w:r>
            <w:r w:rsidRPr="0097783E">
              <w:t>ie interna</w:t>
            </w:r>
            <w:r>
              <w:t>ț</w:t>
            </w:r>
            <w:r w:rsidRPr="0097783E">
              <w:t xml:space="preserve">ională, statele membre ar trebui să poată aplica motivul pentru accelerarea examinării cererilor, prevăzut la articolul </w:t>
            </w:r>
            <w:r w:rsidRPr="0097783E">
              <w:rPr>
                <w:b/>
                <w:i/>
              </w:rPr>
              <w:t>41</w:t>
            </w:r>
            <w:r w:rsidRPr="0097783E">
              <w:t xml:space="preserve"> alineatul (1) litera (j) din Regulamentul (UE) 2024/1348, de la o dată anterioară datei generale de aplicare a regulamentului men</w:t>
            </w:r>
            <w:r>
              <w:t>ț</w:t>
            </w:r>
            <w:r w:rsidRPr="0097783E">
              <w:t>ionat. Acest lucru ar permite statelor membre să reac</w:t>
            </w:r>
            <w:r>
              <w:t>ț</w:t>
            </w:r>
            <w:r w:rsidRPr="0097783E">
              <w:t xml:space="preserve">ioneze rapid </w:t>
            </w:r>
            <w:r>
              <w:t>ș</w:t>
            </w:r>
            <w:r w:rsidRPr="0097783E">
              <w:t>i flexibil la fluctua</w:t>
            </w:r>
            <w:r>
              <w:t>ț</w:t>
            </w:r>
            <w:r w:rsidRPr="0097783E">
              <w:t>iile fluxurilor de migra</w:t>
            </w:r>
            <w:r>
              <w:t>ț</w:t>
            </w:r>
            <w:r w:rsidRPr="0097783E">
              <w:t>ie. Având în vedere că este probabil ca cererile unor astfel de solicitan</w:t>
            </w:r>
            <w:r>
              <w:t>ț</w:t>
            </w:r>
            <w:r w:rsidRPr="0097783E">
              <w:t>i să fie nefondate, tratarea lor rapidă în cadrul unei proceduri accelerate sau al unei proceduri la frontieră ar permite autorită</w:t>
            </w:r>
            <w:r>
              <w:t>ț</w:t>
            </w:r>
            <w:r w:rsidRPr="0097783E">
              <w:t xml:space="preserve">ilor din domeniul azilului </w:t>
            </w:r>
            <w:r>
              <w:t>ș</w:t>
            </w:r>
            <w:r w:rsidRPr="0097783E">
              <w:t>i migra</w:t>
            </w:r>
            <w:r>
              <w:t>ț</w:t>
            </w:r>
            <w:r w:rsidRPr="0097783E">
              <w:t xml:space="preserve">iei să evalueze mai eficient cererile reale, să ia decizii mai rapide </w:t>
            </w:r>
            <w:r>
              <w:t>ș</w:t>
            </w:r>
            <w:r w:rsidRPr="0097783E">
              <w:t>i, prin urmare, să contribuie la o func</w:t>
            </w:r>
            <w:r>
              <w:t>ț</w:t>
            </w:r>
            <w:r w:rsidRPr="0097783E">
              <w:t xml:space="preserve">ionare mai bună </w:t>
            </w:r>
            <w:r>
              <w:t>ș</w:t>
            </w:r>
            <w:r w:rsidRPr="0097783E">
              <w:t xml:space="preserve">i mai credibilă a politicilor în materie de azil </w:t>
            </w:r>
            <w:r>
              <w:t>ș</w:t>
            </w:r>
            <w:r w:rsidRPr="0097783E">
              <w:t>i returnare, cu respectarea deplină a drepturilor fundamentale.</w:t>
            </w:r>
          </w:p>
        </w:tc>
        <w:tc>
          <w:tcPr>
            <w:tcW w:w="4876" w:type="dxa"/>
            <w:hideMark/>
          </w:tcPr>
          <w:p w14:paraId="081A9244" w14:textId="23B9D66A" w:rsidR="006B28A1" w:rsidRPr="0097783E" w:rsidRDefault="001B512C">
            <w:pPr>
              <w:pStyle w:val="Normal6"/>
              <w:rPr>
                <w:szCs w:val="24"/>
              </w:rPr>
            </w:pPr>
            <w:r w:rsidRPr="0097783E">
              <w:t>(18)</w:t>
            </w:r>
            <w:r w:rsidRPr="0097783E">
              <w:tab/>
              <w:t>Având în vedere că situa</w:t>
            </w:r>
            <w:r>
              <w:t>ț</w:t>
            </w:r>
            <w:r w:rsidRPr="0097783E">
              <w:t>ia în materie de migra</w:t>
            </w:r>
            <w:r>
              <w:t>ț</w:t>
            </w:r>
            <w:r w:rsidRPr="0097783E">
              <w:t xml:space="preserve">ie se poate schimba rapid </w:t>
            </w:r>
            <w:r>
              <w:t>ș</w:t>
            </w:r>
            <w:r w:rsidRPr="0097783E">
              <w:t>i că există o presiune sporită ca urmare a sosirilor de fluxuri de migra</w:t>
            </w:r>
            <w:r>
              <w:t>ț</w:t>
            </w:r>
            <w:r w:rsidRPr="0097783E">
              <w:t>ie mixtă cu o propor</w:t>
            </w:r>
            <w:r>
              <w:t>ț</w:t>
            </w:r>
            <w:r w:rsidRPr="0097783E">
              <w:t xml:space="preserve">ie ridicată a celor cu </w:t>
            </w:r>
            <w:r>
              <w:t>ș</w:t>
            </w:r>
            <w:r w:rsidRPr="0097783E">
              <w:t>anse scăzute de a primi protec</w:t>
            </w:r>
            <w:r>
              <w:t>ț</w:t>
            </w:r>
            <w:r w:rsidRPr="0097783E">
              <w:t>ie interna</w:t>
            </w:r>
            <w:r>
              <w:t>ț</w:t>
            </w:r>
            <w:r w:rsidRPr="0097783E">
              <w:t xml:space="preserve">ională, statele membre ar trebui să poată aplica motivul pentru accelerarea examinării cererilor, prevăzut la articolul </w:t>
            </w:r>
            <w:r w:rsidRPr="0097783E">
              <w:rPr>
                <w:b/>
                <w:i/>
              </w:rPr>
              <w:t>42</w:t>
            </w:r>
            <w:r w:rsidRPr="0097783E">
              <w:t xml:space="preserve"> alineatul (1) litera (j) din Regulamentul (UE) 2024/1348, de la o dată anterioară datei generale de aplicare a regulamentului men</w:t>
            </w:r>
            <w:r>
              <w:t>ț</w:t>
            </w:r>
            <w:r w:rsidRPr="0097783E">
              <w:t>ionat. Acest lucru ar permite statelor membre să reac</w:t>
            </w:r>
            <w:r>
              <w:t>ț</w:t>
            </w:r>
            <w:r w:rsidRPr="0097783E">
              <w:t xml:space="preserve">ioneze rapid </w:t>
            </w:r>
            <w:r>
              <w:t>ș</w:t>
            </w:r>
            <w:r w:rsidRPr="0097783E">
              <w:t>i flexibil la fluctua</w:t>
            </w:r>
            <w:r>
              <w:t>ț</w:t>
            </w:r>
            <w:r w:rsidRPr="0097783E">
              <w:t>iile fluxurilor de migra</w:t>
            </w:r>
            <w:r>
              <w:t>ț</w:t>
            </w:r>
            <w:r w:rsidRPr="0097783E">
              <w:t>ie. Având în vedere că este probabil ca cererile unor astfel de solicitan</w:t>
            </w:r>
            <w:r>
              <w:t>ț</w:t>
            </w:r>
            <w:r w:rsidRPr="0097783E">
              <w:t>i să fie nefondate, tratarea lor rapidă în cadrul unei proceduri accelerate sau al unei proceduri la frontieră ar permite autorită</w:t>
            </w:r>
            <w:r>
              <w:t>ț</w:t>
            </w:r>
            <w:r w:rsidRPr="0097783E">
              <w:t xml:space="preserve">ilor din domeniul azilului </w:t>
            </w:r>
            <w:r>
              <w:t>ș</w:t>
            </w:r>
            <w:r w:rsidRPr="0097783E">
              <w:t>i migra</w:t>
            </w:r>
            <w:r>
              <w:t>ț</w:t>
            </w:r>
            <w:r w:rsidRPr="0097783E">
              <w:t xml:space="preserve">iei să evalueze mai eficient cererile reale, să ia decizii mai rapide </w:t>
            </w:r>
            <w:r>
              <w:t>ș</w:t>
            </w:r>
            <w:r w:rsidRPr="0097783E">
              <w:t>i, prin urmare, să contribuie la o func</w:t>
            </w:r>
            <w:r>
              <w:t>ț</w:t>
            </w:r>
            <w:r w:rsidRPr="0097783E">
              <w:t xml:space="preserve">ionare mai bună </w:t>
            </w:r>
            <w:r>
              <w:t>ș</w:t>
            </w:r>
            <w:r w:rsidRPr="0097783E">
              <w:t xml:space="preserve">i mai credibilă a politicilor în materie de azil </w:t>
            </w:r>
            <w:r>
              <w:t>ș</w:t>
            </w:r>
            <w:r w:rsidRPr="0097783E">
              <w:t>i returnare, cu respectarea deplină a drepturilor fundamentale.</w:t>
            </w:r>
          </w:p>
        </w:tc>
      </w:tr>
    </w:tbl>
    <w:p w14:paraId="42A39835"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19130C16" w14:textId="77777777" w:rsidR="006B28A1" w:rsidRPr="0097783E" w:rsidRDefault="001B512C" w:rsidP="006B28A1">
      <w:pPr>
        <w:rPr>
          <w:szCs w:val="24"/>
        </w:rPr>
      </w:pPr>
      <w:r w:rsidRPr="0097783E">
        <w:rPr>
          <w:rStyle w:val="HideTWBExt"/>
        </w:rPr>
        <w:t>&lt;/Amend&gt;</w:t>
      </w:r>
    </w:p>
    <w:p w14:paraId="0AC371E0" w14:textId="77777777" w:rsidR="006B28A1" w:rsidRPr="0097783E" w:rsidRDefault="001B512C" w:rsidP="006B28A1">
      <w:pPr>
        <w:pStyle w:val="AMNumberTabs0"/>
        <w:keepNext/>
      </w:pPr>
      <w:r w:rsidRPr="0097783E">
        <w:rPr>
          <w:rStyle w:val="HideTWBExt"/>
          <w:b w:val="0"/>
        </w:rPr>
        <w:lastRenderedPageBreak/>
        <w:t>&lt;Amend&gt;</w:t>
      </w:r>
      <w:r w:rsidRPr="0097783E">
        <w:t>Amendamentul</w:t>
      </w:r>
      <w:r w:rsidRPr="0097783E">
        <w:tab/>
      </w:r>
      <w:r w:rsidRPr="0097783E">
        <w:tab/>
      </w:r>
      <w:r w:rsidRPr="0097783E">
        <w:rPr>
          <w:rStyle w:val="HideTWBExt"/>
          <w:b w:val="0"/>
        </w:rPr>
        <w:t>&lt;NumAm&gt;</w:t>
      </w:r>
      <w:r w:rsidRPr="0097783E">
        <w:t>6</w:t>
      </w:r>
      <w:r w:rsidRPr="0097783E">
        <w:rPr>
          <w:rStyle w:val="HideTWBExt"/>
          <w:b w:val="0"/>
        </w:rPr>
        <w:t>&lt;/NumAm&gt;</w:t>
      </w:r>
    </w:p>
    <w:p w14:paraId="06F4559A"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6684A366" w14:textId="77777777" w:rsidR="006B28A1" w:rsidRPr="0097783E" w:rsidRDefault="001B512C" w:rsidP="006B28A1">
      <w:pPr>
        <w:pStyle w:val="NormalBold"/>
      </w:pPr>
      <w:r w:rsidRPr="0097783E">
        <w:rPr>
          <w:rStyle w:val="HideTWBExt"/>
          <w:b w:val="0"/>
        </w:rPr>
        <w:t>&lt;Article&gt;</w:t>
      </w:r>
      <w:r w:rsidRPr="0097783E">
        <w:t>Articolul 1 – paragraful 1 – punctul 1 – litera a</w:t>
      </w:r>
      <w:r w:rsidRPr="0097783E">
        <w:rPr>
          <w:rStyle w:val="HideTWBExt"/>
          <w:b w:val="0"/>
        </w:rPr>
        <w:t>&lt;/Article&gt;</w:t>
      </w:r>
    </w:p>
    <w:p w14:paraId="097D7193" w14:textId="77777777" w:rsidR="006B28A1" w:rsidRPr="0097783E" w:rsidRDefault="001B512C" w:rsidP="006B28A1">
      <w:pPr>
        <w:keepNext/>
      </w:pPr>
      <w:r w:rsidRPr="0097783E">
        <w:rPr>
          <w:rStyle w:val="HideTWBExt"/>
        </w:rPr>
        <w:t>&lt;DocAmend2&gt;</w:t>
      </w:r>
      <w:r w:rsidRPr="0097783E">
        <w:t>Regulamentul (UE) 2024/1348</w:t>
      </w:r>
      <w:r w:rsidRPr="0097783E">
        <w:rPr>
          <w:rStyle w:val="HideTWBExt"/>
        </w:rPr>
        <w:t>&lt;/DocAmend2&gt;</w:t>
      </w:r>
    </w:p>
    <w:p w14:paraId="2C7ACEFF" w14:textId="77777777" w:rsidR="006B28A1" w:rsidRPr="0097783E" w:rsidRDefault="001B512C" w:rsidP="006B28A1">
      <w:r w:rsidRPr="0097783E">
        <w:rPr>
          <w:rStyle w:val="HideTWBExt"/>
        </w:rPr>
        <w:t>&lt;Article2&gt;</w:t>
      </w:r>
      <w:r w:rsidRPr="0097783E">
        <w:t>Articolul 62 – alineatul 1 – partea introductivă</w:t>
      </w:r>
      <w:r w:rsidRPr="0097783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59CCE525" w14:textId="77777777" w:rsidTr="006B28A1">
        <w:trPr>
          <w:jc w:val="center"/>
        </w:trPr>
        <w:tc>
          <w:tcPr>
            <w:tcW w:w="9752" w:type="dxa"/>
            <w:gridSpan w:val="2"/>
          </w:tcPr>
          <w:p w14:paraId="7E63E81F" w14:textId="77777777" w:rsidR="006B28A1" w:rsidRPr="0097783E" w:rsidRDefault="006B28A1">
            <w:pPr>
              <w:keepNext/>
            </w:pPr>
          </w:p>
        </w:tc>
      </w:tr>
      <w:tr w:rsidR="005778FB" w:rsidRPr="0097783E" w14:paraId="0FB1106C" w14:textId="77777777" w:rsidTr="006B28A1">
        <w:trPr>
          <w:jc w:val="center"/>
        </w:trPr>
        <w:tc>
          <w:tcPr>
            <w:tcW w:w="4876" w:type="dxa"/>
            <w:hideMark/>
          </w:tcPr>
          <w:p w14:paraId="247FAE42" w14:textId="77777777" w:rsidR="006B28A1" w:rsidRPr="0097783E" w:rsidRDefault="001B512C">
            <w:pPr>
              <w:pStyle w:val="ColumnHeading"/>
              <w:keepNext/>
            </w:pPr>
            <w:r w:rsidRPr="0097783E">
              <w:t>Textul propus de Comisie</w:t>
            </w:r>
          </w:p>
        </w:tc>
        <w:tc>
          <w:tcPr>
            <w:tcW w:w="4876" w:type="dxa"/>
            <w:hideMark/>
          </w:tcPr>
          <w:p w14:paraId="514CF071" w14:textId="77777777" w:rsidR="006B28A1" w:rsidRPr="0097783E" w:rsidRDefault="001B512C">
            <w:pPr>
              <w:pStyle w:val="ColumnHeading"/>
              <w:keepNext/>
            </w:pPr>
            <w:r w:rsidRPr="0097783E">
              <w:t>Amendamentul</w:t>
            </w:r>
          </w:p>
        </w:tc>
      </w:tr>
      <w:tr w:rsidR="005778FB" w:rsidRPr="0097783E" w14:paraId="469A97B9" w14:textId="77777777" w:rsidTr="006B28A1">
        <w:trPr>
          <w:jc w:val="center"/>
        </w:trPr>
        <w:tc>
          <w:tcPr>
            <w:tcW w:w="4876" w:type="dxa"/>
            <w:hideMark/>
          </w:tcPr>
          <w:p w14:paraId="16CFABE5" w14:textId="507F6605" w:rsidR="006B28A1" w:rsidRPr="0097783E" w:rsidRDefault="001B512C">
            <w:pPr>
              <w:pStyle w:val="Normal6"/>
            </w:pPr>
            <w:r w:rsidRPr="0097783E">
              <w:t>1.</w:t>
            </w:r>
            <w:r w:rsidRPr="0097783E">
              <w:tab/>
            </w:r>
            <w:r>
              <w:t>Ț</w:t>
            </w:r>
            <w:r w:rsidRPr="0097783E">
              <w:t xml:space="preserve">ările cărora li s-a acordat statutul de state candidate la aderarea la Uniune sunt desemnate drept </w:t>
            </w:r>
            <w:r>
              <w:t>ț</w:t>
            </w:r>
            <w:r w:rsidRPr="0097783E">
              <w:t>ări de origine sigure la nivelul Uniunii, cu excep</w:t>
            </w:r>
            <w:r>
              <w:t>ț</w:t>
            </w:r>
            <w:r w:rsidRPr="0097783E">
              <w:t>ia cazului în care se aplică una dintre următoarele circumstan</w:t>
            </w:r>
            <w:r>
              <w:t>ț</w:t>
            </w:r>
            <w:r w:rsidRPr="0097783E">
              <w:t>e:</w:t>
            </w:r>
          </w:p>
        </w:tc>
        <w:tc>
          <w:tcPr>
            <w:tcW w:w="4876" w:type="dxa"/>
            <w:hideMark/>
          </w:tcPr>
          <w:p w14:paraId="38022D8F" w14:textId="19BD9766" w:rsidR="006B28A1" w:rsidRPr="0097783E" w:rsidRDefault="001B512C">
            <w:pPr>
              <w:pStyle w:val="Normal6"/>
              <w:rPr>
                <w:szCs w:val="24"/>
              </w:rPr>
            </w:pPr>
            <w:r w:rsidRPr="0097783E">
              <w:t>1.</w:t>
            </w:r>
            <w:r w:rsidRPr="0097783E">
              <w:tab/>
            </w:r>
            <w:r>
              <w:t>Ț</w:t>
            </w:r>
            <w:r w:rsidRPr="0097783E">
              <w:t xml:space="preserve">ările cărora li s-a acordat statutul de state candidate la aderarea la Uniune sunt desemnate drept </w:t>
            </w:r>
            <w:r>
              <w:t>ț</w:t>
            </w:r>
            <w:r w:rsidRPr="0097783E">
              <w:t>ări de origine sigure la nivelul Uniunii, cu excep</w:t>
            </w:r>
            <w:r>
              <w:t>ț</w:t>
            </w:r>
            <w:r w:rsidRPr="0097783E">
              <w:t xml:space="preserve">ia cazului în care </w:t>
            </w:r>
            <w:r w:rsidRPr="0097783E">
              <w:rPr>
                <w:b/>
                <w:i/>
              </w:rPr>
              <w:t xml:space="preserve">li </w:t>
            </w:r>
            <w:r w:rsidRPr="0097783E">
              <w:t>se aplică una dintre următoarele circumstan</w:t>
            </w:r>
            <w:r>
              <w:t>ț</w:t>
            </w:r>
            <w:r w:rsidRPr="0097783E">
              <w:t>e:</w:t>
            </w:r>
          </w:p>
        </w:tc>
      </w:tr>
    </w:tbl>
    <w:p w14:paraId="33BB66B4"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375FE0B5" w14:textId="77777777" w:rsidR="006B28A1" w:rsidRPr="0097783E" w:rsidRDefault="001B512C" w:rsidP="006B28A1">
      <w:pPr>
        <w:rPr>
          <w:szCs w:val="24"/>
        </w:rPr>
      </w:pPr>
      <w:r w:rsidRPr="0097783E">
        <w:rPr>
          <w:rStyle w:val="HideTWBExt"/>
        </w:rPr>
        <w:t>&lt;/Amend&gt;</w:t>
      </w:r>
    </w:p>
    <w:p w14:paraId="743C4702"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7</w:t>
      </w:r>
      <w:r w:rsidRPr="0097783E">
        <w:rPr>
          <w:rStyle w:val="HideTWBExt"/>
          <w:b w:val="0"/>
        </w:rPr>
        <w:t>&lt;/NumAm&gt;</w:t>
      </w:r>
    </w:p>
    <w:p w14:paraId="477D0DF7"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238D887C" w14:textId="77777777" w:rsidR="006B28A1" w:rsidRPr="0097783E" w:rsidRDefault="001B512C" w:rsidP="006B28A1">
      <w:pPr>
        <w:pStyle w:val="NormalBold"/>
      </w:pPr>
      <w:r w:rsidRPr="0097783E">
        <w:rPr>
          <w:rStyle w:val="HideTWBExt"/>
          <w:b w:val="0"/>
        </w:rPr>
        <w:t>&lt;Article&gt;</w:t>
      </w:r>
      <w:r w:rsidRPr="0097783E">
        <w:t>Articolul 1 – paragraful 1 – punctul 1 – litera a</w:t>
      </w:r>
      <w:r w:rsidRPr="0097783E">
        <w:rPr>
          <w:rStyle w:val="HideTWBExt"/>
          <w:b w:val="0"/>
        </w:rPr>
        <w:t>&lt;/Article&gt;</w:t>
      </w:r>
    </w:p>
    <w:p w14:paraId="07B9C907" w14:textId="77777777" w:rsidR="006B28A1" w:rsidRPr="0097783E" w:rsidRDefault="001B512C" w:rsidP="006B28A1">
      <w:pPr>
        <w:keepNext/>
      </w:pPr>
      <w:r w:rsidRPr="0097783E">
        <w:rPr>
          <w:rStyle w:val="HideTWBExt"/>
        </w:rPr>
        <w:t>&lt;DocAmend2&gt;</w:t>
      </w:r>
      <w:r w:rsidRPr="0097783E">
        <w:t>Regulamentul (UE) 2024/1348</w:t>
      </w:r>
      <w:r w:rsidRPr="0097783E">
        <w:rPr>
          <w:rStyle w:val="HideTWBExt"/>
        </w:rPr>
        <w:t>&lt;/DocAmend2&gt;</w:t>
      </w:r>
    </w:p>
    <w:p w14:paraId="7D61CC0F" w14:textId="77777777" w:rsidR="006B28A1" w:rsidRPr="0097783E" w:rsidRDefault="001B512C" w:rsidP="006B28A1">
      <w:r w:rsidRPr="0097783E">
        <w:rPr>
          <w:rStyle w:val="HideTWBExt"/>
        </w:rPr>
        <w:t>&lt;Article2&gt;</w:t>
      </w:r>
      <w:r w:rsidRPr="0097783E">
        <w:t>Articolul 62 – alineatul 1 – litera a</w:t>
      </w:r>
      <w:r w:rsidRPr="0097783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0BA2D087" w14:textId="77777777" w:rsidTr="006B28A1">
        <w:trPr>
          <w:jc w:val="center"/>
        </w:trPr>
        <w:tc>
          <w:tcPr>
            <w:tcW w:w="9752" w:type="dxa"/>
            <w:gridSpan w:val="2"/>
          </w:tcPr>
          <w:p w14:paraId="2BDE5655" w14:textId="77777777" w:rsidR="006B28A1" w:rsidRPr="0097783E" w:rsidRDefault="006B28A1">
            <w:pPr>
              <w:keepNext/>
            </w:pPr>
          </w:p>
        </w:tc>
      </w:tr>
      <w:tr w:rsidR="005778FB" w:rsidRPr="0097783E" w14:paraId="018197D8" w14:textId="77777777" w:rsidTr="006B28A1">
        <w:trPr>
          <w:jc w:val="center"/>
        </w:trPr>
        <w:tc>
          <w:tcPr>
            <w:tcW w:w="4876" w:type="dxa"/>
            <w:hideMark/>
          </w:tcPr>
          <w:p w14:paraId="00266FC3" w14:textId="77777777" w:rsidR="006B28A1" w:rsidRPr="0097783E" w:rsidRDefault="001B512C">
            <w:pPr>
              <w:pStyle w:val="ColumnHeading"/>
              <w:keepNext/>
            </w:pPr>
            <w:r w:rsidRPr="0097783E">
              <w:t xml:space="preserve">Textul propus de </w:t>
            </w:r>
            <w:r w:rsidRPr="0097783E">
              <w:t>Comisie</w:t>
            </w:r>
          </w:p>
        </w:tc>
        <w:tc>
          <w:tcPr>
            <w:tcW w:w="4876" w:type="dxa"/>
            <w:hideMark/>
          </w:tcPr>
          <w:p w14:paraId="5D9A3F77" w14:textId="77777777" w:rsidR="006B28A1" w:rsidRPr="0097783E" w:rsidRDefault="001B512C">
            <w:pPr>
              <w:pStyle w:val="ColumnHeading"/>
              <w:keepNext/>
            </w:pPr>
            <w:r w:rsidRPr="0097783E">
              <w:t>Amendamentul</w:t>
            </w:r>
          </w:p>
        </w:tc>
      </w:tr>
      <w:tr w:rsidR="005778FB" w:rsidRPr="0097783E" w14:paraId="076CBC0A" w14:textId="77777777" w:rsidTr="006B28A1">
        <w:trPr>
          <w:jc w:val="center"/>
        </w:trPr>
        <w:tc>
          <w:tcPr>
            <w:tcW w:w="4876" w:type="dxa"/>
            <w:hideMark/>
          </w:tcPr>
          <w:p w14:paraId="63AAF2A3" w14:textId="2A3A13FC" w:rsidR="006B28A1" w:rsidRPr="0097783E" w:rsidRDefault="001B512C">
            <w:pPr>
              <w:pStyle w:val="Normal6"/>
            </w:pPr>
            <w:r w:rsidRPr="0097783E">
              <w:t>(a)</w:t>
            </w:r>
            <w:r w:rsidRPr="0097783E">
              <w:tab/>
              <w:t>există o amenin</w:t>
            </w:r>
            <w:r>
              <w:t>ț</w:t>
            </w:r>
            <w:r w:rsidRPr="0097783E">
              <w:t xml:space="preserve">are gravă </w:t>
            </w:r>
            <w:r>
              <w:t>ș</w:t>
            </w:r>
            <w:r w:rsidRPr="0097783E">
              <w:t>i individuală la adresa vie</w:t>
            </w:r>
            <w:r>
              <w:t>ț</w:t>
            </w:r>
            <w:r w:rsidRPr="0097783E">
              <w:t>ii sau a persoanei unui civil ca urmare a violen</w:t>
            </w:r>
            <w:r>
              <w:t>ț</w:t>
            </w:r>
            <w:r w:rsidRPr="0097783E">
              <w:t>ei generalizate în caz de conflict armat intern sau interna</w:t>
            </w:r>
            <w:r>
              <w:t>ț</w:t>
            </w:r>
            <w:r w:rsidRPr="0097783E">
              <w:t xml:space="preserve">ional în interiorul </w:t>
            </w:r>
            <w:r>
              <w:t>ț</w:t>
            </w:r>
            <w:r w:rsidRPr="0097783E">
              <w:t>ării;</w:t>
            </w:r>
          </w:p>
        </w:tc>
        <w:tc>
          <w:tcPr>
            <w:tcW w:w="4876" w:type="dxa"/>
            <w:hideMark/>
          </w:tcPr>
          <w:p w14:paraId="302B47C2" w14:textId="4F046634" w:rsidR="006B28A1" w:rsidRPr="0097783E" w:rsidRDefault="001B512C">
            <w:pPr>
              <w:pStyle w:val="Normal6"/>
              <w:rPr>
                <w:szCs w:val="24"/>
              </w:rPr>
            </w:pPr>
            <w:r w:rsidRPr="0097783E">
              <w:t>(a)</w:t>
            </w:r>
            <w:r w:rsidRPr="0097783E">
              <w:tab/>
              <w:t>există o amenin</w:t>
            </w:r>
            <w:r>
              <w:t>ț</w:t>
            </w:r>
            <w:r w:rsidRPr="0097783E">
              <w:t xml:space="preserve">are gravă </w:t>
            </w:r>
            <w:r>
              <w:t>ș</w:t>
            </w:r>
            <w:r w:rsidRPr="0097783E">
              <w:t xml:space="preserve">i </w:t>
            </w:r>
            <w:r w:rsidRPr="0097783E">
              <w:t>individuală la adresa vie</w:t>
            </w:r>
            <w:r>
              <w:t>ț</w:t>
            </w:r>
            <w:r w:rsidRPr="0097783E">
              <w:t>ii sau a persoanei unui civil ca urmare a violen</w:t>
            </w:r>
            <w:r>
              <w:t>ț</w:t>
            </w:r>
            <w:r w:rsidRPr="0097783E">
              <w:t>ei generalizate în caz de conflict armat intern sau interna</w:t>
            </w:r>
            <w:r>
              <w:t>ț</w:t>
            </w:r>
            <w:r w:rsidRPr="0097783E">
              <w:t xml:space="preserve">ional în interiorul </w:t>
            </w:r>
            <w:r>
              <w:t>ț</w:t>
            </w:r>
            <w:r w:rsidRPr="0097783E">
              <w:t>ării</w:t>
            </w:r>
            <w:r w:rsidRPr="0097783E">
              <w:rPr>
                <w:b/>
                <w:i/>
              </w:rPr>
              <w:t>, cu excep</w:t>
            </w:r>
            <w:r>
              <w:rPr>
                <w:b/>
                <w:i/>
              </w:rPr>
              <w:t>ț</w:t>
            </w:r>
            <w:r w:rsidRPr="0097783E">
              <w:rPr>
                <w:b/>
                <w:i/>
              </w:rPr>
              <w:t>ia cazului în care amenin</w:t>
            </w:r>
            <w:r>
              <w:rPr>
                <w:b/>
                <w:i/>
              </w:rPr>
              <w:t>ț</w:t>
            </w:r>
            <w:r w:rsidRPr="0097783E">
              <w:rPr>
                <w:b/>
                <w:i/>
              </w:rPr>
              <w:t>area este limitată la o anumită zonă geografică, iar civilii pot avea acces la protec</w:t>
            </w:r>
            <w:r>
              <w:rPr>
                <w:b/>
                <w:i/>
              </w:rPr>
              <w:t>ț</w:t>
            </w:r>
            <w:r w:rsidRPr="0097783E">
              <w:rPr>
                <w:b/>
                <w:i/>
              </w:rPr>
              <w:t xml:space="preserve">ie efectivă într-o altă parte a </w:t>
            </w:r>
            <w:r>
              <w:rPr>
                <w:b/>
                <w:i/>
              </w:rPr>
              <w:t>ț</w:t>
            </w:r>
            <w:r w:rsidRPr="0097783E">
              <w:rPr>
                <w:b/>
                <w:i/>
              </w:rPr>
              <w:t>ării</w:t>
            </w:r>
            <w:r w:rsidRPr="0097783E">
              <w:t>;</w:t>
            </w:r>
          </w:p>
        </w:tc>
      </w:tr>
    </w:tbl>
    <w:p w14:paraId="717687F3"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6B4A5795" w14:textId="77777777" w:rsidR="006B28A1" w:rsidRPr="0097783E" w:rsidRDefault="001B512C" w:rsidP="006B28A1">
      <w:pPr>
        <w:rPr>
          <w:szCs w:val="24"/>
        </w:rPr>
      </w:pPr>
      <w:r w:rsidRPr="0097783E">
        <w:rPr>
          <w:rStyle w:val="HideTWBExt"/>
        </w:rPr>
        <w:t>&lt;/Amend&gt;</w:t>
      </w:r>
    </w:p>
    <w:p w14:paraId="1E0ED4F5"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8</w:t>
      </w:r>
      <w:r w:rsidRPr="0097783E">
        <w:rPr>
          <w:rStyle w:val="HideTWBExt"/>
          <w:b w:val="0"/>
        </w:rPr>
        <w:t>&lt;/NumAm&gt;</w:t>
      </w:r>
    </w:p>
    <w:p w14:paraId="3A0C8F26"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0EDC7DF9" w14:textId="77777777" w:rsidR="006B28A1" w:rsidRPr="0097783E" w:rsidRDefault="001B512C" w:rsidP="006B28A1">
      <w:pPr>
        <w:pStyle w:val="NormalBold"/>
      </w:pPr>
      <w:r w:rsidRPr="0097783E">
        <w:rPr>
          <w:rStyle w:val="HideTWBExt"/>
          <w:b w:val="0"/>
        </w:rPr>
        <w:t>&lt;Article&gt;</w:t>
      </w:r>
      <w:r w:rsidRPr="0097783E">
        <w:t>Articolul 1 – paragraful 1 – punctul 1 – litera a</w:t>
      </w:r>
      <w:r w:rsidRPr="0097783E">
        <w:rPr>
          <w:rStyle w:val="HideTWBExt"/>
          <w:b w:val="0"/>
        </w:rPr>
        <w:t>&lt;/Article&gt;</w:t>
      </w:r>
    </w:p>
    <w:p w14:paraId="3BD972C7" w14:textId="77777777" w:rsidR="006B28A1" w:rsidRPr="0097783E" w:rsidRDefault="001B512C" w:rsidP="006B28A1">
      <w:pPr>
        <w:keepNext/>
      </w:pPr>
      <w:r w:rsidRPr="0097783E">
        <w:rPr>
          <w:rStyle w:val="HideTWBExt"/>
        </w:rPr>
        <w:t>&lt;DocAmend2&gt;</w:t>
      </w:r>
      <w:r w:rsidRPr="0097783E">
        <w:t>Regulamentul (UE) 2024/1348</w:t>
      </w:r>
      <w:r w:rsidRPr="0097783E">
        <w:rPr>
          <w:rStyle w:val="HideTWBExt"/>
        </w:rPr>
        <w:t>&lt;/DocAmend2&gt;</w:t>
      </w:r>
    </w:p>
    <w:p w14:paraId="20151469" w14:textId="77777777" w:rsidR="006B28A1" w:rsidRPr="0097783E" w:rsidRDefault="001B512C" w:rsidP="006B28A1">
      <w:r w:rsidRPr="0097783E">
        <w:rPr>
          <w:rStyle w:val="HideTWBExt"/>
        </w:rPr>
        <w:t>&lt;Article2&gt;</w:t>
      </w:r>
      <w:r w:rsidRPr="0097783E">
        <w:t>Articolul 62 – alineatul 1 – litera b</w:t>
      </w:r>
      <w:r w:rsidRPr="0097783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5CC48415" w14:textId="77777777" w:rsidTr="006B28A1">
        <w:trPr>
          <w:jc w:val="center"/>
        </w:trPr>
        <w:tc>
          <w:tcPr>
            <w:tcW w:w="9752" w:type="dxa"/>
            <w:gridSpan w:val="2"/>
          </w:tcPr>
          <w:p w14:paraId="63BCCAFF" w14:textId="77777777" w:rsidR="006B28A1" w:rsidRPr="0097783E" w:rsidRDefault="006B28A1">
            <w:pPr>
              <w:keepNext/>
            </w:pPr>
          </w:p>
        </w:tc>
      </w:tr>
      <w:tr w:rsidR="005778FB" w:rsidRPr="0097783E" w14:paraId="390E67A2" w14:textId="77777777" w:rsidTr="006B28A1">
        <w:trPr>
          <w:jc w:val="center"/>
        </w:trPr>
        <w:tc>
          <w:tcPr>
            <w:tcW w:w="4876" w:type="dxa"/>
            <w:hideMark/>
          </w:tcPr>
          <w:p w14:paraId="7A0C0599" w14:textId="77777777" w:rsidR="006B28A1" w:rsidRPr="0097783E" w:rsidRDefault="001B512C">
            <w:pPr>
              <w:pStyle w:val="ColumnHeading"/>
              <w:keepNext/>
            </w:pPr>
            <w:r w:rsidRPr="0097783E">
              <w:t>Textul propus de Comisie</w:t>
            </w:r>
          </w:p>
        </w:tc>
        <w:tc>
          <w:tcPr>
            <w:tcW w:w="4876" w:type="dxa"/>
            <w:hideMark/>
          </w:tcPr>
          <w:p w14:paraId="3A3FB4F8" w14:textId="77777777" w:rsidR="006B28A1" w:rsidRPr="0097783E" w:rsidRDefault="001B512C">
            <w:pPr>
              <w:pStyle w:val="ColumnHeading"/>
              <w:keepNext/>
            </w:pPr>
            <w:r w:rsidRPr="0097783E">
              <w:t>Amendamentul</w:t>
            </w:r>
          </w:p>
        </w:tc>
      </w:tr>
      <w:tr w:rsidR="005778FB" w:rsidRPr="0097783E" w14:paraId="0573BA89" w14:textId="77777777" w:rsidTr="006B28A1">
        <w:trPr>
          <w:jc w:val="center"/>
        </w:trPr>
        <w:tc>
          <w:tcPr>
            <w:tcW w:w="4876" w:type="dxa"/>
            <w:hideMark/>
          </w:tcPr>
          <w:p w14:paraId="78AA8E03" w14:textId="0E268819" w:rsidR="006B28A1" w:rsidRPr="0097783E" w:rsidRDefault="001B512C">
            <w:pPr>
              <w:pStyle w:val="Normal6"/>
            </w:pPr>
            <w:r w:rsidRPr="0097783E">
              <w:t>(b)</w:t>
            </w:r>
            <w:r w:rsidRPr="0097783E">
              <w:tab/>
              <w:t>având în vedere ac</w:t>
            </w:r>
            <w:r>
              <w:t>ț</w:t>
            </w:r>
            <w:r w:rsidRPr="0097783E">
              <w:t xml:space="preserve">iunile </w:t>
            </w:r>
            <w:r>
              <w:t>ț</w:t>
            </w:r>
            <w:r w:rsidRPr="0097783E">
              <w:t xml:space="preserve">ării, au fost adoptate măsuri restrictive în sensul </w:t>
            </w:r>
            <w:r w:rsidRPr="0097783E">
              <w:lastRenderedPageBreak/>
              <w:t>păr</w:t>
            </w:r>
            <w:r>
              <w:t>ț</w:t>
            </w:r>
            <w:r w:rsidRPr="0097783E">
              <w:t xml:space="preserve">ii a </w:t>
            </w:r>
            <w:r w:rsidRPr="0097783E">
              <w:t>cincea titlul IV din Tratatul privind func</w:t>
            </w:r>
            <w:r>
              <w:t>ț</w:t>
            </w:r>
            <w:r w:rsidRPr="0097783E">
              <w:t>ionarea Uniunii Europene;</w:t>
            </w:r>
          </w:p>
        </w:tc>
        <w:tc>
          <w:tcPr>
            <w:tcW w:w="4876" w:type="dxa"/>
            <w:hideMark/>
          </w:tcPr>
          <w:p w14:paraId="4216F2F7" w14:textId="7A0ADC5F" w:rsidR="006B28A1" w:rsidRPr="0097783E" w:rsidRDefault="001B512C">
            <w:pPr>
              <w:pStyle w:val="Normal6"/>
              <w:rPr>
                <w:szCs w:val="24"/>
              </w:rPr>
            </w:pPr>
            <w:r w:rsidRPr="0097783E">
              <w:lastRenderedPageBreak/>
              <w:t>(b)</w:t>
            </w:r>
            <w:r w:rsidRPr="0097783E">
              <w:tab/>
              <w:t>având în vedere ac</w:t>
            </w:r>
            <w:r>
              <w:t>ț</w:t>
            </w:r>
            <w:r w:rsidRPr="0097783E">
              <w:t xml:space="preserve">iunile </w:t>
            </w:r>
            <w:r>
              <w:t>ț</w:t>
            </w:r>
            <w:r w:rsidRPr="0097783E">
              <w:t>ării</w:t>
            </w:r>
            <w:r w:rsidRPr="0097783E">
              <w:rPr>
                <w:b/>
                <w:i/>
              </w:rPr>
              <w:t xml:space="preserve"> care aduc atingere drepturilor </w:t>
            </w:r>
            <w:r>
              <w:rPr>
                <w:b/>
                <w:i/>
              </w:rPr>
              <w:t>ș</w:t>
            </w:r>
            <w:r w:rsidRPr="0097783E">
              <w:rPr>
                <w:b/>
                <w:i/>
              </w:rPr>
              <w:t>i libertă</w:t>
            </w:r>
            <w:r>
              <w:rPr>
                <w:b/>
                <w:i/>
              </w:rPr>
              <w:t>ț</w:t>
            </w:r>
            <w:r w:rsidRPr="0097783E">
              <w:rPr>
                <w:b/>
                <w:i/>
              </w:rPr>
              <w:t xml:space="preserve">ilor </w:t>
            </w:r>
            <w:r w:rsidRPr="0097783E">
              <w:rPr>
                <w:b/>
                <w:i/>
              </w:rPr>
              <w:lastRenderedPageBreak/>
              <w:t xml:space="preserve">fundamentale </w:t>
            </w:r>
            <w:r>
              <w:rPr>
                <w:b/>
                <w:i/>
              </w:rPr>
              <w:t>ș</w:t>
            </w:r>
            <w:r w:rsidRPr="0097783E">
              <w:rPr>
                <w:b/>
                <w:i/>
              </w:rPr>
              <w:t xml:space="preserve">i sunt relevante pentru desemnarea acestei </w:t>
            </w:r>
            <w:r>
              <w:rPr>
                <w:b/>
                <w:i/>
              </w:rPr>
              <w:t>ț</w:t>
            </w:r>
            <w:r w:rsidRPr="0097783E">
              <w:rPr>
                <w:b/>
                <w:i/>
              </w:rPr>
              <w:t>ări ter</w:t>
            </w:r>
            <w:r>
              <w:rPr>
                <w:b/>
                <w:i/>
              </w:rPr>
              <w:t>ț</w:t>
            </w:r>
            <w:r w:rsidRPr="0097783E">
              <w:rPr>
                <w:b/>
                <w:i/>
              </w:rPr>
              <w:t xml:space="preserve">e drept </w:t>
            </w:r>
            <w:r>
              <w:rPr>
                <w:b/>
                <w:i/>
              </w:rPr>
              <w:t>ț</w:t>
            </w:r>
            <w:r w:rsidRPr="0097783E">
              <w:rPr>
                <w:b/>
                <w:i/>
              </w:rPr>
              <w:t>ară de origine sigură, astfel cum este prevăzută la articolul 61</w:t>
            </w:r>
            <w:r w:rsidRPr="0097783E">
              <w:t>, au fost adoptate măsuri restrictive în sensul păr</w:t>
            </w:r>
            <w:r>
              <w:t>ț</w:t>
            </w:r>
            <w:r w:rsidRPr="0097783E">
              <w:t>ii a cincea titlul IV din Tratatul privind func</w:t>
            </w:r>
            <w:r>
              <w:t>ț</w:t>
            </w:r>
            <w:r w:rsidRPr="0097783E">
              <w:t>ionarea Uniunii Europene;</w:t>
            </w:r>
          </w:p>
        </w:tc>
      </w:tr>
    </w:tbl>
    <w:p w14:paraId="43C7D437" w14:textId="77777777" w:rsidR="006B28A1" w:rsidRPr="0097783E" w:rsidRDefault="001B512C" w:rsidP="006B28A1">
      <w:pPr>
        <w:pStyle w:val="Olang"/>
        <w:rPr>
          <w:sz w:val="24"/>
          <w:szCs w:val="24"/>
        </w:rPr>
      </w:pPr>
      <w:r w:rsidRPr="0097783E">
        <w:rPr>
          <w:sz w:val="24"/>
          <w:szCs w:val="24"/>
        </w:rPr>
        <w:lastRenderedPageBreak/>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64250F88" w14:textId="77777777" w:rsidR="006B28A1" w:rsidRPr="0097783E" w:rsidRDefault="001B512C" w:rsidP="006B28A1">
      <w:pPr>
        <w:rPr>
          <w:szCs w:val="24"/>
        </w:rPr>
      </w:pPr>
      <w:r w:rsidRPr="0097783E">
        <w:rPr>
          <w:rStyle w:val="HideTWBExt"/>
        </w:rPr>
        <w:t>&lt;/Amend&gt;</w:t>
      </w:r>
    </w:p>
    <w:p w14:paraId="7CD1AE2B"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9</w:t>
      </w:r>
      <w:r w:rsidRPr="0097783E">
        <w:rPr>
          <w:rStyle w:val="HideTWBExt"/>
          <w:b w:val="0"/>
        </w:rPr>
        <w:t>&lt;/NumAm&gt;</w:t>
      </w:r>
    </w:p>
    <w:p w14:paraId="131398B1"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71D57585" w14:textId="77777777" w:rsidR="006B28A1" w:rsidRPr="0097783E" w:rsidRDefault="001B512C" w:rsidP="006B28A1">
      <w:pPr>
        <w:pStyle w:val="NormalBold"/>
      </w:pPr>
      <w:r w:rsidRPr="0097783E">
        <w:rPr>
          <w:rStyle w:val="HideTWBExt"/>
          <w:b w:val="0"/>
        </w:rPr>
        <w:t>&lt;Article&gt;</w:t>
      </w:r>
      <w:r w:rsidRPr="0097783E">
        <w:t>Articolul 1 – paragraful 1 – punctul 1 – litera a</w:t>
      </w:r>
      <w:r w:rsidRPr="0097783E">
        <w:rPr>
          <w:rStyle w:val="HideTWBExt"/>
          <w:b w:val="0"/>
        </w:rPr>
        <w:t>&lt;/Article&gt;</w:t>
      </w:r>
    </w:p>
    <w:p w14:paraId="250A6A80" w14:textId="77777777" w:rsidR="006B28A1" w:rsidRPr="0097783E" w:rsidRDefault="001B512C" w:rsidP="006B28A1">
      <w:pPr>
        <w:keepNext/>
      </w:pPr>
      <w:r w:rsidRPr="0097783E">
        <w:rPr>
          <w:rStyle w:val="HideTWBExt"/>
        </w:rPr>
        <w:t>&lt;DocAmend2&gt;</w:t>
      </w:r>
      <w:r w:rsidRPr="0097783E">
        <w:t>Regulamentul (UE) 2024/1348</w:t>
      </w:r>
      <w:r w:rsidRPr="0097783E">
        <w:rPr>
          <w:rStyle w:val="HideTWBExt"/>
        </w:rPr>
        <w:t>&lt;/DocAmend2&gt;</w:t>
      </w:r>
    </w:p>
    <w:p w14:paraId="1BA47BA8" w14:textId="77777777" w:rsidR="006B28A1" w:rsidRPr="0097783E" w:rsidRDefault="001B512C" w:rsidP="006B28A1">
      <w:r w:rsidRPr="0097783E">
        <w:rPr>
          <w:rStyle w:val="HideTWBExt"/>
        </w:rPr>
        <w:t>&lt;Article2&gt;</w:t>
      </w:r>
      <w:r w:rsidRPr="0097783E">
        <w:t>Articolul 62 – alineatul 1 – paragraful 1 a (nou)</w:t>
      </w:r>
      <w:r w:rsidRPr="0097783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0027539E" w14:textId="77777777" w:rsidTr="006B28A1">
        <w:trPr>
          <w:jc w:val="center"/>
        </w:trPr>
        <w:tc>
          <w:tcPr>
            <w:tcW w:w="9752" w:type="dxa"/>
            <w:gridSpan w:val="2"/>
          </w:tcPr>
          <w:p w14:paraId="102896A1" w14:textId="77777777" w:rsidR="006B28A1" w:rsidRPr="0097783E" w:rsidRDefault="006B28A1">
            <w:pPr>
              <w:keepNext/>
            </w:pPr>
          </w:p>
        </w:tc>
      </w:tr>
      <w:tr w:rsidR="005778FB" w:rsidRPr="0097783E" w14:paraId="7A1EC058" w14:textId="77777777" w:rsidTr="006B28A1">
        <w:trPr>
          <w:jc w:val="center"/>
        </w:trPr>
        <w:tc>
          <w:tcPr>
            <w:tcW w:w="4876" w:type="dxa"/>
            <w:hideMark/>
          </w:tcPr>
          <w:p w14:paraId="7FBF7F8E" w14:textId="77777777" w:rsidR="006B28A1" w:rsidRPr="0097783E" w:rsidRDefault="001B512C">
            <w:pPr>
              <w:pStyle w:val="ColumnHeading"/>
              <w:keepNext/>
            </w:pPr>
            <w:r w:rsidRPr="0097783E">
              <w:t xml:space="preserve">Textul </w:t>
            </w:r>
            <w:r w:rsidRPr="0097783E">
              <w:t>propus de Comisie</w:t>
            </w:r>
          </w:p>
        </w:tc>
        <w:tc>
          <w:tcPr>
            <w:tcW w:w="4876" w:type="dxa"/>
            <w:hideMark/>
          </w:tcPr>
          <w:p w14:paraId="708D5C67" w14:textId="77777777" w:rsidR="006B28A1" w:rsidRPr="0097783E" w:rsidRDefault="001B512C">
            <w:pPr>
              <w:pStyle w:val="ColumnHeading"/>
              <w:keepNext/>
            </w:pPr>
            <w:r w:rsidRPr="0097783E">
              <w:t>Amendamentul</w:t>
            </w:r>
          </w:p>
        </w:tc>
      </w:tr>
      <w:tr w:rsidR="005778FB" w:rsidRPr="0097783E" w14:paraId="0A2FFDAA" w14:textId="77777777" w:rsidTr="006B28A1">
        <w:trPr>
          <w:jc w:val="center"/>
        </w:trPr>
        <w:tc>
          <w:tcPr>
            <w:tcW w:w="4876" w:type="dxa"/>
          </w:tcPr>
          <w:p w14:paraId="08C5E396" w14:textId="77777777" w:rsidR="006B28A1" w:rsidRPr="0097783E" w:rsidRDefault="006B28A1">
            <w:pPr>
              <w:pStyle w:val="Normal6"/>
            </w:pPr>
          </w:p>
        </w:tc>
        <w:tc>
          <w:tcPr>
            <w:tcW w:w="4876" w:type="dxa"/>
            <w:hideMark/>
          </w:tcPr>
          <w:p w14:paraId="2AB8AF76" w14:textId="5054EBDE" w:rsidR="006B28A1" w:rsidRPr="0097783E" w:rsidRDefault="001B512C">
            <w:pPr>
              <w:pStyle w:val="Normal6"/>
              <w:rPr>
                <w:szCs w:val="24"/>
              </w:rPr>
            </w:pPr>
            <w:r w:rsidRPr="0097783E">
              <w:rPr>
                <w:b/>
                <w:i/>
              </w:rPr>
              <w:t>Comisia evaluează periodic dacă vreuna dintre circumstan</w:t>
            </w:r>
            <w:r>
              <w:rPr>
                <w:b/>
                <w:i/>
              </w:rPr>
              <w:t>ț</w:t>
            </w:r>
            <w:r w:rsidRPr="0097783E">
              <w:rPr>
                <w:b/>
                <w:i/>
              </w:rPr>
              <w:t>ele men</w:t>
            </w:r>
            <w:r>
              <w:rPr>
                <w:b/>
                <w:i/>
              </w:rPr>
              <w:t>ț</w:t>
            </w:r>
            <w:r w:rsidRPr="0097783E">
              <w:rPr>
                <w:b/>
                <w:i/>
              </w:rPr>
              <w:t xml:space="preserve">ionate la literele (a), (b) sau (c) se aplică unei </w:t>
            </w:r>
            <w:r>
              <w:rPr>
                <w:b/>
                <w:i/>
              </w:rPr>
              <w:t>ț</w:t>
            </w:r>
            <w:r w:rsidRPr="0097783E">
              <w:rPr>
                <w:b/>
                <w:i/>
              </w:rPr>
              <w:t xml:space="preserve">ări candidate la aderarea la Uniune. În acest caz, Comisia transmite o notificare oficială statelor membre, specificând data de la care </w:t>
            </w:r>
            <w:r>
              <w:rPr>
                <w:b/>
                <w:i/>
              </w:rPr>
              <w:t>ț</w:t>
            </w:r>
            <w:r w:rsidRPr="0097783E">
              <w:rPr>
                <w:b/>
                <w:i/>
              </w:rPr>
              <w:t xml:space="preserve">ara în cauză nu mai este considerată </w:t>
            </w:r>
            <w:r>
              <w:rPr>
                <w:b/>
                <w:i/>
              </w:rPr>
              <w:t>ț</w:t>
            </w:r>
            <w:r w:rsidRPr="0097783E">
              <w:rPr>
                <w:b/>
                <w:i/>
              </w:rPr>
              <w:t>ară de origine sigură la nivelul Uniunii.</w:t>
            </w:r>
          </w:p>
        </w:tc>
      </w:tr>
    </w:tbl>
    <w:p w14:paraId="6E231448"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52CE10D5" w14:textId="77777777" w:rsidR="006B28A1" w:rsidRPr="0097783E" w:rsidRDefault="001B512C" w:rsidP="006B28A1">
      <w:pPr>
        <w:pStyle w:val="JustificationTitle"/>
        <w:rPr>
          <w:noProof w:val="0"/>
        </w:rPr>
      </w:pPr>
      <w:r w:rsidRPr="0097783E">
        <w:rPr>
          <w:rStyle w:val="HideTWBExt"/>
          <w:i w:val="0"/>
        </w:rPr>
        <w:t>&lt;TitreJust&gt;</w:t>
      </w:r>
      <w:r w:rsidRPr="0097783E">
        <w:t>Justificare</w:t>
      </w:r>
      <w:r w:rsidRPr="0097783E">
        <w:rPr>
          <w:rStyle w:val="HideTWBExt"/>
          <w:i w:val="0"/>
        </w:rPr>
        <w:t>&lt;/TitreJust&gt;</w:t>
      </w:r>
    </w:p>
    <w:p w14:paraId="46688CD3" w14:textId="38D2CA2D" w:rsidR="006B28A1" w:rsidRPr="0097783E" w:rsidRDefault="001B512C" w:rsidP="006B28A1">
      <w:pPr>
        <w:pStyle w:val="Normal12Italic"/>
        <w:rPr>
          <w:noProof w:val="0"/>
        </w:rPr>
      </w:pPr>
      <w:r w:rsidRPr="0097783E">
        <w:t xml:space="preserve">Pentru a asigura aplicarea uniformă a prezentului regulament în toate </w:t>
      </w:r>
      <w:r w:rsidRPr="0097783E">
        <w:t xml:space="preserve">statele membre </w:t>
      </w:r>
      <w:r>
        <w:t>ș</w:t>
      </w:r>
      <w:r w:rsidRPr="0097783E">
        <w:t xml:space="preserve">i pentru a oferi securitate juridică, este necesar să se stabilească un mecanism clar </w:t>
      </w:r>
      <w:r>
        <w:t>ș</w:t>
      </w:r>
      <w:r w:rsidRPr="0097783E">
        <w:t xml:space="preserve">i coordonat pentru a stabili când o </w:t>
      </w:r>
      <w:r>
        <w:t>ț</w:t>
      </w:r>
      <w:r w:rsidRPr="0097783E">
        <w:t xml:space="preserve">ară candidată la aderarea la Uniune nu ar mai trebui considerată o </w:t>
      </w:r>
      <w:r>
        <w:t>ț</w:t>
      </w:r>
      <w:r w:rsidRPr="0097783E">
        <w:t>ară de origine sigură sau poate fi inclusă din nou pe listă după o suspendare.</w:t>
      </w:r>
    </w:p>
    <w:p w14:paraId="33EF6580" w14:textId="77777777" w:rsidR="006B28A1" w:rsidRPr="0097783E" w:rsidRDefault="001B512C" w:rsidP="006B28A1">
      <w:r w:rsidRPr="0097783E">
        <w:rPr>
          <w:rStyle w:val="HideTWBExt"/>
        </w:rPr>
        <w:t>&lt;/Amend&gt;</w:t>
      </w:r>
    </w:p>
    <w:p w14:paraId="0215BA18"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10</w:t>
      </w:r>
      <w:r w:rsidRPr="0097783E">
        <w:rPr>
          <w:rStyle w:val="HideTWBExt"/>
          <w:b w:val="0"/>
        </w:rPr>
        <w:t>&lt;/NumAm&gt;</w:t>
      </w:r>
    </w:p>
    <w:p w14:paraId="1690CEFD"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4C617017" w14:textId="77777777" w:rsidR="006B28A1" w:rsidRPr="0097783E" w:rsidRDefault="001B512C" w:rsidP="006B28A1">
      <w:pPr>
        <w:pStyle w:val="NormalBold"/>
      </w:pPr>
      <w:r w:rsidRPr="0097783E">
        <w:rPr>
          <w:rStyle w:val="HideTWBExt"/>
          <w:b w:val="0"/>
        </w:rPr>
        <w:t>&lt;Article&gt;</w:t>
      </w:r>
      <w:r w:rsidRPr="0097783E">
        <w:t>Articolul 1 – paragraful 1 – punctul 1 – litera a</w:t>
      </w:r>
      <w:r w:rsidRPr="0097783E">
        <w:rPr>
          <w:rStyle w:val="HideTWBExt"/>
          <w:b w:val="0"/>
        </w:rPr>
        <w:t>&lt;/Article&gt;</w:t>
      </w:r>
    </w:p>
    <w:p w14:paraId="51160B54" w14:textId="77777777" w:rsidR="006B28A1" w:rsidRPr="0097783E" w:rsidRDefault="001B512C" w:rsidP="006B28A1">
      <w:pPr>
        <w:keepNext/>
      </w:pPr>
      <w:r w:rsidRPr="0097783E">
        <w:rPr>
          <w:rStyle w:val="HideTWBExt"/>
        </w:rPr>
        <w:t>&lt;DocAmend2&gt;</w:t>
      </w:r>
      <w:r w:rsidRPr="0097783E">
        <w:t>Regulamentul (UE) 2024/1348</w:t>
      </w:r>
      <w:r w:rsidRPr="0097783E">
        <w:rPr>
          <w:rStyle w:val="HideTWBExt"/>
        </w:rPr>
        <w:t>&lt;/DocAmend2&gt;</w:t>
      </w:r>
    </w:p>
    <w:p w14:paraId="55BD81B6" w14:textId="77777777" w:rsidR="006B28A1" w:rsidRPr="0097783E" w:rsidRDefault="001B512C" w:rsidP="006B28A1">
      <w:r w:rsidRPr="0097783E">
        <w:rPr>
          <w:rStyle w:val="HideTWBExt"/>
        </w:rPr>
        <w:t>&lt;Article2&gt;</w:t>
      </w:r>
      <w:r w:rsidRPr="0097783E">
        <w:t>Articolul 62 – alineatul 1 – paragraful 1 b (nou)</w:t>
      </w:r>
      <w:r w:rsidRPr="0097783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680F8189" w14:textId="77777777" w:rsidTr="006B28A1">
        <w:trPr>
          <w:jc w:val="center"/>
        </w:trPr>
        <w:tc>
          <w:tcPr>
            <w:tcW w:w="9752" w:type="dxa"/>
            <w:gridSpan w:val="2"/>
          </w:tcPr>
          <w:p w14:paraId="6226080B" w14:textId="77777777" w:rsidR="006B28A1" w:rsidRPr="0097783E" w:rsidRDefault="006B28A1">
            <w:pPr>
              <w:keepNext/>
            </w:pPr>
          </w:p>
        </w:tc>
      </w:tr>
      <w:tr w:rsidR="005778FB" w:rsidRPr="0097783E" w14:paraId="703AE853" w14:textId="77777777" w:rsidTr="006B28A1">
        <w:trPr>
          <w:jc w:val="center"/>
        </w:trPr>
        <w:tc>
          <w:tcPr>
            <w:tcW w:w="4876" w:type="dxa"/>
            <w:hideMark/>
          </w:tcPr>
          <w:p w14:paraId="35E9420E" w14:textId="77777777" w:rsidR="006B28A1" w:rsidRPr="0097783E" w:rsidRDefault="001B512C">
            <w:pPr>
              <w:pStyle w:val="ColumnHeading"/>
              <w:keepNext/>
            </w:pPr>
            <w:r w:rsidRPr="0097783E">
              <w:t>Textul propus de Comisie</w:t>
            </w:r>
          </w:p>
        </w:tc>
        <w:tc>
          <w:tcPr>
            <w:tcW w:w="4876" w:type="dxa"/>
            <w:hideMark/>
          </w:tcPr>
          <w:p w14:paraId="5097F265" w14:textId="77777777" w:rsidR="006B28A1" w:rsidRPr="0097783E" w:rsidRDefault="001B512C">
            <w:pPr>
              <w:pStyle w:val="ColumnHeading"/>
              <w:keepNext/>
            </w:pPr>
            <w:r w:rsidRPr="0097783E">
              <w:t>Amendamentul</w:t>
            </w:r>
          </w:p>
        </w:tc>
      </w:tr>
      <w:tr w:rsidR="005778FB" w:rsidRPr="0097783E" w14:paraId="3CB340DD" w14:textId="77777777" w:rsidTr="006B28A1">
        <w:trPr>
          <w:jc w:val="center"/>
        </w:trPr>
        <w:tc>
          <w:tcPr>
            <w:tcW w:w="4876" w:type="dxa"/>
          </w:tcPr>
          <w:p w14:paraId="1EEFBDFA" w14:textId="77777777" w:rsidR="006B28A1" w:rsidRPr="0097783E" w:rsidRDefault="006B28A1">
            <w:pPr>
              <w:pStyle w:val="Normal6"/>
            </w:pPr>
          </w:p>
        </w:tc>
        <w:tc>
          <w:tcPr>
            <w:tcW w:w="4876" w:type="dxa"/>
            <w:hideMark/>
          </w:tcPr>
          <w:p w14:paraId="6E57E32E" w14:textId="2C371E75" w:rsidR="006B28A1" w:rsidRPr="0097783E" w:rsidRDefault="001B512C">
            <w:pPr>
              <w:pStyle w:val="Normal6"/>
              <w:rPr>
                <w:szCs w:val="24"/>
              </w:rPr>
            </w:pPr>
            <w:r w:rsidRPr="0097783E">
              <w:rPr>
                <w:b/>
                <w:i/>
              </w:rPr>
              <w:t xml:space="preserve">De asemenea, Comisia transmite o notificare oficială statelor membre atunci </w:t>
            </w:r>
            <w:r w:rsidRPr="0097783E">
              <w:rPr>
                <w:b/>
                <w:i/>
              </w:rPr>
              <w:lastRenderedPageBreak/>
              <w:t>când ajunge la concluzia că circumstan</w:t>
            </w:r>
            <w:r>
              <w:rPr>
                <w:b/>
                <w:i/>
              </w:rPr>
              <w:t>ț</w:t>
            </w:r>
            <w:r w:rsidRPr="0097783E">
              <w:rPr>
                <w:b/>
                <w:i/>
              </w:rPr>
              <w:t>ele men</w:t>
            </w:r>
            <w:r>
              <w:rPr>
                <w:b/>
                <w:i/>
              </w:rPr>
              <w:t>ț</w:t>
            </w:r>
            <w:r w:rsidRPr="0097783E">
              <w:rPr>
                <w:b/>
                <w:i/>
              </w:rPr>
              <w:t xml:space="preserve">ionate la </w:t>
            </w:r>
            <w:r w:rsidRPr="0097783E">
              <w:rPr>
                <w:b/>
                <w:i/>
              </w:rPr>
              <w:t xml:space="preserve">litera (a), (b) sau (c) nu se mai aplică. În astfel de cazuri, desemnarea </w:t>
            </w:r>
            <w:r>
              <w:rPr>
                <w:b/>
                <w:i/>
              </w:rPr>
              <w:t>ț</w:t>
            </w:r>
            <w:r w:rsidRPr="0097783E">
              <w:rPr>
                <w:b/>
                <w:i/>
              </w:rPr>
              <w:t xml:space="preserve">ării ca </w:t>
            </w:r>
            <w:r>
              <w:rPr>
                <w:b/>
                <w:i/>
              </w:rPr>
              <w:t>ț</w:t>
            </w:r>
            <w:r w:rsidRPr="0097783E">
              <w:rPr>
                <w:b/>
                <w:i/>
              </w:rPr>
              <w:t>ară de origine sigură la nivelul Uniunii poate fi restabilită, cu efect de la data indicată în notificare.</w:t>
            </w:r>
          </w:p>
        </w:tc>
      </w:tr>
    </w:tbl>
    <w:p w14:paraId="43CC4084" w14:textId="77777777" w:rsidR="006B28A1" w:rsidRPr="0097783E" w:rsidRDefault="001B512C" w:rsidP="006B28A1">
      <w:pPr>
        <w:pStyle w:val="Olang"/>
        <w:rPr>
          <w:sz w:val="24"/>
          <w:szCs w:val="24"/>
        </w:rPr>
      </w:pPr>
      <w:r w:rsidRPr="0097783E">
        <w:rPr>
          <w:sz w:val="24"/>
          <w:szCs w:val="24"/>
        </w:rPr>
        <w:lastRenderedPageBreak/>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0DD3E6D1" w14:textId="77777777" w:rsidR="006B28A1" w:rsidRPr="0097783E" w:rsidRDefault="001B512C" w:rsidP="006B28A1">
      <w:pPr>
        <w:pStyle w:val="JustificationTitle"/>
        <w:rPr>
          <w:noProof w:val="0"/>
        </w:rPr>
      </w:pPr>
      <w:r w:rsidRPr="0097783E">
        <w:rPr>
          <w:rStyle w:val="HideTWBExt"/>
          <w:i w:val="0"/>
        </w:rPr>
        <w:t>&lt;TitreJust&gt;</w:t>
      </w:r>
      <w:r w:rsidRPr="0097783E">
        <w:t>Justificare</w:t>
      </w:r>
      <w:r w:rsidRPr="0097783E">
        <w:rPr>
          <w:rStyle w:val="HideTWBExt"/>
          <w:i w:val="0"/>
        </w:rPr>
        <w:t>&lt;/TitreJust&gt;</w:t>
      </w:r>
    </w:p>
    <w:p w14:paraId="154A91C2" w14:textId="5B243650" w:rsidR="006B28A1" w:rsidRPr="0097783E" w:rsidRDefault="001B512C" w:rsidP="006B28A1">
      <w:pPr>
        <w:pStyle w:val="Normal12Italic"/>
        <w:rPr>
          <w:noProof w:val="0"/>
        </w:rPr>
      </w:pPr>
      <w:r w:rsidRPr="0097783E">
        <w:t xml:space="preserve">Pentru a asigura aplicarea uniformă a prezentului regulament în toate statele membre </w:t>
      </w:r>
      <w:r>
        <w:t>ș</w:t>
      </w:r>
      <w:r w:rsidRPr="0097783E">
        <w:t xml:space="preserve">i pentru a oferi securitate juridică, este necesar să se stabilească un mecanism clar </w:t>
      </w:r>
      <w:r>
        <w:t>ș</w:t>
      </w:r>
      <w:r w:rsidRPr="0097783E">
        <w:t xml:space="preserve">i coordonat pentru a stabili când o </w:t>
      </w:r>
      <w:r>
        <w:t>ț</w:t>
      </w:r>
      <w:r w:rsidRPr="0097783E">
        <w:t xml:space="preserve">ară candidată la aderarea la Uniune nu ar mai trebui considerată o </w:t>
      </w:r>
      <w:r>
        <w:t>ț</w:t>
      </w:r>
      <w:r w:rsidRPr="0097783E">
        <w:t>ară de origine sigură sau poate fi inclusă din nou pe listă după o suspendare.</w:t>
      </w:r>
    </w:p>
    <w:p w14:paraId="68C66AEF" w14:textId="77777777" w:rsidR="006B28A1" w:rsidRPr="0097783E" w:rsidRDefault="001B512C" w:rsidP="006B28A1">
      <w:r w:rsidRPr="0097783E">
        <w:rPr>
          <w:rStyle w:val="HideTWBExt"/>
        </w:rPr>
        <w:t>&lt;/Amend&gt;</w:t>
      </w:r>
    </w:p>
    <w:p w14:paraId="1F013A27" w14:textId="77777777" w:rsidR="006B28A1" w:rsidRPr="0097783E" w:rsidRDefault="001B512C" w:rsidP="006B28A1">
      <w:pPr>
        <w:pStyle w:val="AMNumberTabs0"/>
        <w:keepNext/>
      </w:pPr>
      <w:r w:rsidRPr="0097783E">
        <w:rPr>
          <w:rStyle w:val="HideTWBExt"/>
          <w:b w:val="0"/>
        </w:rPr>
        <w:t>&lt;Amend&gt;</w:t>
      </w:r>
      <w:r w:rsidRPr="0097783E">
        <w:t>Amendamentul</w:t>
      </w:r>
      <w:r w:rsidRPr="0097783E">
        <w:tab/>
      </w:r>
      <w:r w:rsidRPr="0097783E">
        <w:tab/>
      </w:r>
      <w:r w:rsidRPr="0097783E">
        <w:rPr>
          <w:rStyle w:val="HideTWBExt"/>
          <w:b w:val="0"/>
        </w:rPr>
        <w:t>&lt;NumAm&gt;</w:t>
      </w:r>
      <w:r w:rsidRPr="0097783E">
        <w:t>11</w:t>
      </w:r>
      <w:r w:rsidRPr="0097783E">
        <w:rPr>
          <w:rStyle w:val="HideTWBExt"/>
          <w:b w:val="0"/>
        </w:rPr>
        <w:t>&lt;/NumAm&gt;</w:t>
      </w:r>
    </w:p>
    <w:p w14:paraId="0D20B028" w14:textId="77777777" w:rsidR="006B28A1" w:rsidRPr="0097783E" w:rsidRDefault="001B512C" w:rsidP="006B28A1">
      <w:pPr>
        <w:pStyle w:val="NormalBold12b"/>
        <w:keepNext/>
      </w:pPr>
      <w:r w:rsidRPr="0097783E">
        <w:rPr>
          <w:rStyle w:val="HideTWBExt"/>
          <w:b w:val="0"/>
        </w:rPr>
        <w:t>&lt;DocAmend&gt;</w:t>
      </w:r>
      <w:r w:rsidRPr="0097783E">
        <w:t>Propunere de regulament</w:t>
      </w:r>
      <w:r w:rsidRPr="0097783E">
        <w:rPr>
          <w:rStyle w:val="HideTWBExt"/>
          <w:b w:val="0"/>
        </w:rPr>
        <w:t>&lt;/DocAmend&gt;</w:t>
      </w:r>
    </w:p>
    <w:p w14:paraId="3A1294AC" w14:textId="77777777" w:rsidR="006B28A1" w:rsidRPr="0097783E" w:rsidRDefault="001B512C" w:rsidP="006B28A1">
      <w:pPr>
        <w:pStyle w:val="NormalBold"/>
      </w:pPr>
      <w:r w:rsidRPr="0097783E">
        <w:rPr>
          <w:rStyle w:val="HideTWBExt"/>
          <w:b w:val="0"/>
        </w:rPr>
        <w:t>&lt;Article&gt;</w:t>
      </w:r>
      <w:r w:rsidRPr="0097783E">
        <w:t xml:space="preserve">Articolul 1 – paragraful 1 – punctul 2 – </w:t>
      </w:r>
      <w:r w:rsidRPr="0097783E">
        <w:t>litera a</w:t>
      </w:r>
      <w:r w:rsidRPr="0097783E">
        <w:rPr>
          <w:rStyle w:val="HideTWBExt"/>
          <w:b w:val="0"/>
        </w:rPr>
        <w:t>&lt;/Article&gt;</w:t>
      </w:r>
    </w:p>
    <w:p w14:paraId="75DE4F6A" w14:textId="77777777" w:rsidR="006B28A1" w:rsidRPr="0097783E" w:rsidRDefault="001B512C" w:rsidP="006B28A1">
      <w:pPr>
        <w:keepNext/>
      </w:pPr>
      <w:r w:rsidRPr="0097783E">
        <w:rPr>
          <w:rStyle w:val="HideTWBExt"/>
        </w:rPr>
        <w:t>&lt;DocAmend2&gt;</w:t>
      </w:r>
      <w:r w:rsidRPr="0097783E">
        <w:t>Regulamentul (UE) 2024/1348</w:t>
      </w:r>
      <w:r w:rsidRPr="0097783E">
        <w:rPr>
          <w:rStyle w:val="HideTWBExt"/>
        </w:rPr>
        <w:t>&lt;/DocAmend2&gt;</w:t>
      </w:r>
    </w:p>
    <w:p w14:paraId="6C9999E7" w14:textId="77777777" w:rsidR="006B28A1" w:rsidRPr="0097783E" w:rsidRDefault="001B512C" w:rsidP="006B28A1">
      <w:r w:rsidRPr="0097783E">
        <w:rPr>
          <w:rStyle w:val="HideTWBExt"/>
        </w:rPr>
        <w:t>&lt;Article2&gt;</w:t>
      </w:r>
      <w:r w:rsidRPr="0097783E">
        <w:t>Articolul 79 – alineatul 2</w:t>
      </w:r>
      <w:r w:rsidRPr="0097783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78FB" w:rsidRPr="0097783E" w14:paraId="5E268098" w14:textId="77777777" w:rsidTr="006B28A1">
        <w:trPr>
          <w:jc w:val="center"/>
        </w:trPr>
        <w:tc>
          <w:tcPr>
            <w:tcW w:w="9752" w:type="dxa"/>
            <w:gridSpan w:val="2"/>
          </w:tcPr>
          <w:p w14:paraId="5BB2319F" w14:textId="77777777" w:rsidR="006B28A1" w:rsidRPr="0097783E" w:rsidRDefault="006B28A1">
            <w:pPr>
              <w:keepNext/>
            </w:pPr>
          </w:p>
        </w:tc>
      </w:tr>
      <w:tr w:rsidR="005778FB" w:rsidRPr="0097783E" w14:paraId="097D00D5" w14:textId="77777777" w:rsidTr="006B28A1">
        <w:trPr>
          <w:jc w:val="center"/>
        </w:trPr>
        <w:tc>
          <w:tcPr>
            <w:tcW w:w="4876" w:type="dxa"/>
            <w:hideMark/>
          </w:tcPr>
          <w:p w14:paraId="06202D46" w14:textId="77777777" w:rsidR="006B28A1" w:rsidRPr="0097783E" w:rsidRDefault="001B512C">
            <w:pPr>
              <w:pStyle w:val="ColumnHeading"/>
              <w:keepNext/>
            </w:pPr>
            <w:r w:rsidRPr="0097783E">
              <w:t>Textul propus de Comisie</w:t>
            </w:r>
          </w:p>
        </w:tc>
        <w:tc>
          <w:tcPr>
            <w:tcW w:w="4876" w:type="dxa"/>
            <w:hideMark/>
          </w:tcPr>
          <w:p w14:paraId="1B75990B" w14:textId="77777777" w:rsidR="006B28A1" w:rsidRPr="0097783E" w:rsidRDefault="001B512C">
            <w:pPr>
              <w:pStyle w:val="ColumnHeading"/>
              <w:keepNext/>
            </w:pPr>
            <w:r w:rsidRPr="0097783E">
              <w:t>Amendamentul</w:t>
            </w:r>
          </w:p>
        </w:tc>
      </w:tr>
      <w:tr w:rsidR="005778FB" w:rsidRPr="0097783E" w14:paraId="01B02DA5" w14:textId="77777777" w:rsidTr="006B28A1">
        <w:trPr>
          <w:jc w:val="center"/>
        </w:trPr>
        <w:tc>
          <w:tcPr>
            <w:tcW w:w="4876" w:type="dxa"/>
            <w:hideMark/>
          </w:tcPr>
          <w:p w14:paraId="1B95A9F2" w14:textId="01795248" w:rsidR="006B28A1" w:rsidRPr="0097783E" w:rsidRDefault="001B512C">
            <w:pPr>
              <w:pStyle w:val="Normal6"/>
            </w:pPr>
            <w:r w:rsidRPr="0097783E">
              <w:t xml:space="preserve">Cu toate acestea, articolul 59 alineatul (2) </w:t>
            </w:r>
            <w:r>
              <w:t>ș</w:t>
            </w:r>
            <w:r w:rsidRPr="0097783E">
              <w:t xml:space="preserve">i articolul 61 alineatul (2) </w:t>
            </w:r>
            <w:r>
              <w:t>ș</w:t>
            </w:r>
            <w:r w:rsidRPr="0097783E">
              <w:t xml:space="preserve">i alineatul (5) </w:t>
            </w:r>
            <w:r w:rsidRPr="0097783E">
              <w:t>litera (b) se aplică de la data intrării în vigoare a Regulamentului (UE)</w:t>
            </w:r>
            <w:r w:rsidRPr="0097783E">
              <w:rPr>
                <w:b/>
                <w:i/>
              </w:rPr>
              <w:t xml:space="preserve"> </w:t>
            </w:r>
            <w:r w:rsidRPr="0097783E">
              <w:t>.../... [de modificare a Regulamentului (UE) 2024/1348] în ceea ce prive</w:t>
            </w:r>
            <w:r>
              <w:t>ș</w:t>
            </w:r>
            <w:r w:rsidRPr="0097783E">
              <w:t xml:space="preserve">te aplicarea conceptului de </w:t>
            </w:r>
            <w:r w:rsidRPr="0097783E">
              <w:rPr>
                <w:b/>
                <w:i/>
              </w:rPr>
              <w:t>„</w:t>
            </w:r>
            <w:r>
              <w:rPr>
                <w:b/>
                <w:i/>
              </w:rPr>
              <w:t>ț</w:t>
            </w:r>
            <w:r w:rsidRPr="0097783E">
              <w:rPr>
                <w:b/>
                <w:i/>
              </w:rPr>
              <w:t>ară ter</w:t>
            </w:r>
            <w:r>
              <w:rPr>
                <w:b/>
                <w:i/>
              </w:rPr>
              <w:t>ț</w:t>
            </w:r>
            <w:r w:rsidRPr="0097783E">
              <w:rPr>
                <w:b/>
                <w:i/>
              </w:rPr>
              <w:t>ă sigură”</w:t>
            </w:r>
            <w:r w:rsidRPr="0097783E">
              <w:t xml:space="preserve"> în conformitate cu articolele 36 </w:t>
            </w:r>
            <w:r>
              <w:t>ș</w:t>
            </w:r>
            <w:r w:rsidRPr="0097783E">
              <w:t xml:space="preserve">i 37 din Directiva 2013/32/UE </w:t>
            </w:r>
            <w:r>
              <w:t>ș</w:t>
            </w:r>
            <w:r w:rsidRPr="0097783E">
              <w:t xml:space="preserve">i a conceptului de </w:t>
            </w:r>
            <w:r w:rsidRPr="0097783E">
              <w:rPr>
                <w:b/>
                <w:i/>
              </w:rPr>
              <w:t>„</w:t>
            </w:r>
            <w:r>
              <w:rPr>
                <w:b/>
                <w:i/>
              </w:rPr>
              <w:t>ț</w:t>
            </w:r>
            <w:r w:rsidRPr="0097783E">
              <w:rPr>
                <w:b/>
                <w:i/>
              </w:rPr>
              <w:t>ară de origine sigură”</w:t>
            </w:r>
            <w:r w:rsidRPr="0097783E">
              <w:t xml:space="preserve"> în conformitate cu articolul 38 din Directiva 2013/32/UE.;</w:t>
            </w:r>
          </w:p>
        </w:tc>
        <w:tc>
          <w:tcPr>
            <w:tcW w:w="4876" w:type="dxa"/>
            <w:hideMark/>
          </w:tcPr>
          <w:p w14:paraId="57A57617" w14:textId="3C2A9B9B" w:rsidR="006B28A1" w:rsidRPr="0097783E" w:rsidRDefault="001B512C">
            <w:pPr>
              <w:pStyle w:val="Normal6"/>
              <w:rPr>
                <w:szCs w:val="24"/>
              </w:rPr>
            </w:pPr>
            <w:r w:rsidRPr="0097783E">
              <w:t xml:space="preserve">Cu toate acestea, articolul 59 alineatul (2) </w:t>
            </w:r>
            <w:r>
              <w:t>ș</w:t>
            </w:r>
            <w:r w:rsidRPr="0097783E">
              <w:t xml:space="preserve">i articolul 61 alineatul (2) </w:t>
            </w:r>
            <w:r>
              <w:t>ș</w:t>
            </w:r>
            <w:r w:rsidRPr="0097783E">
              <w:t>i alineatul (5) litera (b) se aplică de la data intrării în vigoare a Regulamentului (UE).../... [de modificare a Regulamentului (UE) 2024/1348] în ceea ce prive</w:t>
            </w:r>
            <w:r>
              <w:t>ș</w:t>
            </w:r>
            <w:r w:rsidRPr="0097783E">
              <w:t xml:space="preserve">te aplicarea conceptului de </w:t>
            </w:r>
            <w:r w:rsidRPr="0097783E">
              <w:rPr>
                <w:b/>
                <w:i/>
              </w:rPr>
              <w:t>«</w:t>
            </w:r>
            <w:r>
              <w:rPr>
                <w:b/>
                <w:i/>
              </w:rPr>
              <w:t>ț</w:t>
            </w:r>
            <w:r w:rsidRPr="0097783E">
              <w:rPr>
                <w:b/>
                <w:i/>
              </w:rPr>
              <w:t>ară de origine sigură»</w:t>
            </w:r>
            <w:r w:rsidRPr="0097783E">
              <w:t xml:space="preserve"> în conformitate cu articolele 36 </w:t>
            </w:r>
            <w:r>
              <w:t>ș</w:t>
            </w:r>
            <w:r w:rsidRPr="0097783E">
              <w:t xml:space="preserve">i 37 din Directiva 2013/32/UE </w:t>
            </w:r>
            <w:r>
              <w:t>ș</w:t>
            </w:r>
            <w:r w:rsidRPr="0097783E">
              <w:t xml:space="preserve">i a conceptului de </w:t>
            </w:r>
            <w:r w:rsidRPr="0097783E">
              <w:rPr>
                <w:b/>
                <w:i/>
              </w:rPr>
              <w:t>«</w:t>
            </w:r>
            <w:r>
              <w:rPr>
                <w:b/>
                <w:i/>
              </w:rPr>
              <w:t>ț</w:t>
            </w:r>
            <w:r w:rsidRPr="0097783E">
              <w:rPr>
                <w:b/>
                <w:i/>
              </w:rPr>
              <w:t>ară ter</w:t>
            </w:r>
            <w:r>
              <w:rPr>
                <w:b/>
                <w:i/>
              </w:rPr>
              <w:t>ț</w:t>
            </w:r>
            <w:r w:rsidRPr="0097783E">
              <w:rPr>
                <w:b/>
                <w:i/>
              </w:rPr>
              <w:t>ă sigură»</w:t>
            </w:r>
            <w:r w:rsidRPr="0097783E">
              <w:t xml:space="preserve"> în conformitate cu articolul 38 din Directiva 2013/32/UE.;</w:t>
            </w:r>
          </w:p>
        </w:tc>
      </w:tr>
    </w:tbl>
    <w:p w14:paraId="5ED3CBE3" w14:textId="77777777" w:rsidR="006B28A1" w:rsidRPr="0097783E" w:rsidRDefault="001B512C" w:rsidP="006B28A1">
      <w:pPr>
        <w:pStyle w:val="Olang"/>
        <w:rPr>
          <w:sz w:val="24"/>
          <w:szCs w:val="24"/>
        </w:rPr>
      </w:pPr>
      <w:r w:rsidRPr="0097783E">
        <w:rPr>
          <w:sz w:val="24"/>
          <w:szCs w:val="24"/>
        </w:rPr>
        <w:t xml:space="preserve">Or. </w:t>
      </w:r>
      <w:r w:rsidRPr="0097783E">
        <w:rPr>
          <w:rStyle w:val="HideTWBExt"/>
        </w:rPr>
        <w:t>&lt;Original&gt;</w:t>
      </w:r>
      <w:r w:rsidRPr="0097783E">
        <w:rPr>
          <w:rStyle w:val="HideTWBInt"/>
          <w:sz w:val="24"/>
          <w:szCs w:val="24"/>
        </w:rPr>
        <w:t>{EN}</w:t>
      </w:r>
      <w:r w:rsidRPr="0097783E">
        <w:rPr>
          <w:sz w:val="24"/>
          <w:szCs w:val="24"/>
        </w:rPr>
        <w:t>en</w:t>
      </w:r>
      <w:r w:rsidRPr="0097783E">
        <w:rPr>
          <w:rStyle w:val="HideTWBExt"/>
        </w:rPr>
        <w:t>&lt;/Original&gt;</w:t>
      </w:r>
    </w:p>
    <w:p w14:paraId="7E419F1A" w14:textId="77777777" w:rsidR="006B28A1" w:rsidRPr="0097783E" w:rsidRDefault="001B512C" w:rsidP="006B28A1">
      <w:pPr>
        <w:rPr>
          <w:szCs w:val="24"/>
        </w:rPr>
      </w:pPr>
      <w:r w:rsidRPr="0097783E">
        <w:rPr>
          <w:rStyle w:val="HideTWBExt"/>
        </w:rPr>
        <w:t>&lt;/Amend&gt;&lt;/RepeatBlock-Amend&gt;</w:t>
      </w:r>
    </w:p>
    <w:p w14:paraId="36819EE8" w14:textId="77777777" w:rsidR="006B28A1" w:rsidRPr="0097783E" w:rsidRDefault="006B28A1" w:rsidP="006B28A1"/>
    <w:p w14:paraId="25BA0ADE" w14:textId="77777777" w:rsidR="002669B6" w:rsidRPr="0097783E" w:rsidRDefault="002669B6" w:rsidP="002669B6"/>
    <w:p w14:paraId="6D3F9F4B" w14:textId="0DCED216" w:rsidR="00C2607D" w:rsidRDefault="00C2607D" w:rsidP="002669B6"/>
    <w:p w14:paraId="432920C9" w14:textId="77777777" w:rsidR="00AC4953" w:rsidRPr="0097783E" w:rsidRDefault="00AC4953" w:rsidP="002669B6"/>
    <w:p w14:paraId="77F88F45" w14:textId="525E4DBD" w:rsidR="004C786D" w:rsidRPr="0097783E" w:rsidRDefault="00E61063" w:rsidP="004C786D">
      <w:pPr>
        <w:pStyle w:val="PageHeading"/>
      </w:pPr>
      <w:bookmarkStart w:id="1" w:name="_Toc210048606"/>
      <w:r>
        <w:br w:type="column"/>
      </w:r>
      <w:bookmarkStart w:id="2" w:name="_Toc210978283"/>
      <w:r w:rsidR="004C786D" w:rsidRPr="0097783E">
        <w:t>EXPUNERE DE MOTIVE</w:t>
      </w:r>
      <w:bookmarkEnd w:id="1"/>
      <w:bookmarkEnd w:id="2"/>
    </w:p>
    <w:p w14:paraId="159D44BA" w14:textId="18C3A7F7" w:rsidR="004C786D" w:rsidRPr="0097783E" w:rsidRDefault="004C786D" w:rsidP="004C786D">
      <w:r w:rsidRPr="0097783E">
        <w:t xml:space="preserve">Propunerea în cauză reprezintă un pas strategic </w:t>
      </w:r>
      <w:r w:rsidR="001B512C">
        <w:t>ș</w:t>
      </w:r>
      <w:r w:rsidRPr="0097783E">
        <w:t>i necesar în procesul de consolidare a capacită</w:t>
      </w:r>
      <w:r w:rsidR="001B512C">
        <w:t>ț</w:t>
      </w:r>
      <w:r w:rsidRPr="0097783E">
        <w:t>ii opera</w:t>
      </w:r>
      <w:r w:rsidR="001B512C">
        <w:t>ț</w:t>
      </w:r>
      <w:r w:rsidRPr="0097783E">
        <w:t xml:space="preserve">ionale a Uniunii Europene în domeniul azilului </w:t>
      </w:r>
      <w:r w:rsidR="001B512C">
        <w:t>ș</w:t>
      </w:r>
      <w:r w:rsidRPr="0097783E">
        <w:t>i migra</w:t>
      </w:r>
      <w:r w:rsidR="001B512C">
        <w:t>ț</w:t>
      </w:r>
      <w:r w:rsidRPr="0097783E">
        <w:t xml:space="preserve">iei, întrucât vizează consolidarea aplicării conceptului de </w:t>
      </w:r>
      <w:r w:rsidR="001B512C">
        <w:t>ț</w:t>
      </w:r>
      <w:r w:rsidRPr="0097783E">
        <w:t xml:space="preserve">ară de origine sigură, inclusiv prin intermediul unei liste de </w:t>
      </w:r>
      <w:r w:rsidR="001B512C">
        <w:t>ț</w:t>
      </w:r>
      <w:r w:rsidRPr="0097783E">
        <w:t>ări ter</w:t>
      </w:r>
      <w:r w:rsidR="001B512C">
        <w:t>ț</w:t>
      </w:r>
      <w:r w:rsidRPr="0097783E">
        <w:t xml:space="preserve">e de origine sigure la nivelul UE </w:t>
      </w:r>
      <w:r w:rsidR="001B512C">
        <w:t>ș</w:t>
      </w:r>
      <w:r w:rsidRPr="0097783E">
        <w:t>i anticipând aplicarea anumitor dispozi</w:t>
      </w:r>
      <w:r w:rsidR="001B512C">
        <w:t>ț</w:t>
      </w:r>
      <w:r w:rsidRPr="0097783E">
        <w:t xml:space="preserve">ii ale </w:t>
      </w:r>
      <w:r w:rsidRPr="0097783E">
        <w:lastRenderedPageBreak/>
        <w:t xml:space="preserve">Pactului privind azilul </w:t>
      </w:r>
      <w:r w:rsidR="001B512C">
        <w:t>ș</w:t>
      </w:r>
      <w:r w:rsidRPr="0097783E">
        <w:t>i migra</w:t>
      </w:r>
      <w:r w:rsidR="001B512C">
        <w:t>ț</w:t>
      </w:r>
      <w:r w:rsidRPr="0097783E">
        <w:t>ia, în special cele cuprinse în Regulamentul (UE) 2024/1348, care instituie o procedură comună pentru protec</w:t>
      </w:r>
      <w:r w:rsidR="001B512C">
        <w:t>ț</w:t>
      </w:r>
      <w:r w:rsidRPr="0097783E">
        <w:t>ia interna</w:t>
      </w:r>
      <w:r w:rsidR="001B512C">
        <w:t>ț</w:t>
      </w:r>
      <w:r w:rsidRPr="0097783E">
        <w:t xml:space="preserve">ională în Uniune </w:t>
      </w:r>
      <w:r w:rsidR="001B512C">
        <w:t>ș</w:t>
      </w:r>
      <w:r w:rsidRPr="0097783E">
        <w:t xml:space="preserve">i abrogă Directiva 2013/32/UE („Regulamentul privind procedura de azil”), prevăzută în prezent pentru iunie 2026. </w:t>
      </w:r>
    </w:p>
    <w:p w14:paraId="4D625462" w14:textId="77777777" w:rsidR="004C786D" w:rsidRPr="0097783E" w:rsidRDefault="004C786D" w:rsidP="004C786D"/>
    <w:p w14:paraId="504C1203" w14:textId="6AA6722F" w:rsidR="004C786D" w:rsidRPr="0097783E" w:rsidRDefault="004C786D" w:rsidP="004C786D">
      <w:r w:rsidRPr="0097783E">
        <w:t xml:space="preserve">Pe lângă desemnarea </w:t>
      </w:r>
      <w:r w:rsidR="001B512C">
        <w:t>ț</w:t>
      </w:r>
      <w:r w:rsidRPr="0097783E">
        <w:t>ărilor care au ob</w:t>
      </w:r>
      <w:r w:rsidR="001B512C">
        <w:t>ț</w:t>
      </w:r>
      <w:r w:rsidRPr="0097783E">
        <w:t xml:space="preserve">inut statutul de </w:t>
      </w:r>
      <w:r w:rsidR="001B512C">
        <w:t>ț</w:t>
      </w:r>
      <w:r w:rsidRPr="0097783E">
        <w:t xml:space="preserve">ări candidate la aderarea la UE, precum </w:t>
      </w:r>
      <w:r w:rsidR="001B512C">
        <w:t>ș</w:t>
      </w:r>
      <w:r w:rsidRPr="0097783E">
        <w:t xml:space="preserve">i a </w:t>
      </w:r>
      <w:r w:rsidR="001B512C">
        <w:t>ț</w:t>
      </w:r>
      <w:r w:rsidRPr="0097783E">
        <w:t>ărilor poten</w:t>
      </w:r>
      <w:r w:rsidR="001B512C">
        <w:t>ț</w:t>
      </w:r>
      <w:r w:rsidRPr="0097783E">
        <w:t xml:space="preserve">ial candidate la aderare ca </w:t>
      </w:r>
      <w:r w:rsidR="001B512C">
        <w:t>ț</w:t>
      </w:r>
      <w:r w:rsidRPr="0097783E">
        <w:t xml:space="preserve">ări de origine sigure la nivelul UE, </w:t>
      </w:r>
      <w:r w:rsidR="001B512C">
        <w:t>ș</w:t>
      </w:r>
      <w:r w:rsidRPr="0097783E">
        <w:t xml:space="preserve">i instituirea unei liste de </w:t>
      </w:r>
      <w:r w:rsidR="001B512C">
        <w:t>ț</w:t>
      </w:r>
      <w:r w:rsidRPr="0097783E">
        <w:t xml:space="preserve">ări de origine suplimentare considerate sigure la nivelul UE, cuprinsă în anexa II, propunerea de regulament prevede posibilitatea de a desemna </w:t>
      </w:r>
      <w:r w:rsidR="001B512C">
        <w:t>ț</w:t>
      </w:r>
      <w:r w:rsidRPr="0097783E">
        <w:t>ări de origine sigure, cu excep</w:t>
      </w:r>
      <w:r w:rsidR="001B512C">
        <w:t>ț</w:t>
      </w:r>
      <w:r w:rsidRPr="0097783E">
        <w:t>ii pentru anumite păr</w:t>
      </w:r>
      <w:r w:rsidR="001B512C">
        <w:t>ț</w:t>
      </w:r>
      <w:r w:rsidRPr="0097783E">
        <w:t>i ale teritoriului sau categorii de persoane clar identificabile, oferind astfel o mai mare flexibilitate statelor membre la nivel na</w:t>
      </w:r>
      <w:r w:rsidR="001B512C">
        <w:t>ț</w:t>
      </w:r>
      <w:r w:rsidRPr="0097783E">
        <w:t xml:space="preserve">ional </w:t>
      </w:r>
      <w:r w:rsidR="001B512C">
        <w:t>ș</w:t>
      </w:r>
      <w:r w:rsidRPr="0097783E">
        <w:t>i prevede posibilitatea de a prelucra cererile depuse de resortisan</w:t>
      </w:r>
      <w:r w:rsidR="001B512C">
        <w:t>ț</w:t>
      </w:r>
      <w:r w:rsidRPr="0097783E">
        <w:t xml:space="preserve">ii </w:t>
      </w:r>
      <w:r w:rsidR="001B512C">
        <w:t>ț</w:t>
      </w:r>
      <w:r w:rsidRPr="0097783E">
        <w:t>ărilor ter</w:t>
      </w:r>
      <w:r w:rsidR="001B512C">
        <w:t>ț</w:t>
      </w:r>
      <w:r w:rsidRPr="0097783E">
        <w:t>e pentru care procentul deciziilor de acordare a protec</w:t>
      </w:r>
      <w:r w:rsidR="001B512C">
        <w:t>ț</w:t>
      </w:r>
      <w:r w:rsidRPr="0097783E">
        <w:t>iei interna</w:t>
      </w:r>
      <w:r w:rsidR="001B512C">
        <w:t>ț</w:t>
      </w:r>
      <w:r w:rsidRPr="0097783E">
        <w:t>ionale la nivelul UE este egal sau mai mic de 20 % în cadrul unei proceduri la frontieră sau al unei proceduri accelerate;</w:t>
      </w:r>
    </w:p>
    <w:p w14:paraId="115BD1D6" w14:textId="77777777" w:rsidR="004C786D" w:rsidRPr="0097783E" w:rsidRDefault="004C786D" w:rsidP="004C786D"/>
    <w:p w14:paraId="0A8DC2EE" w14:textId="1592F791" w:rsidR="004C786D" w:rsidRPr="0097783E" w:rsidRDefault="004C786D" w:rsidP="004C786D">
      <w:r w:rsidRPr="0097783E">
        <w:t xml:space="preserve">Într-un mediu geopolitic </w:t>
      </w:r>
      <w:r w:rsidR="001B512C">
        <w:t>ș</w:t>
      </w:r>
      <w:r w:rsidRPr="0097783E">
        <w:t>i migrator aflat în schimbare rapidă, Uniunea a ini</w:t>
      </w:r>
      <w:r w:rsidR="001B512C">
        <w:t>ț</w:t>
      </w:r>
      <w:r w:rsidRPr="0097783E">
        <w:t>iat cu hotărâre o schimbare de paradigmă în gestionarea fluxurilor de migra</w:t>
      </w:r>
      <w:r w:rsidR="001B512C">
        <w:t>ț</w:t>
      </w:r>
      <w:r w:rsidRPr="0097783E">
        <w:t xml:space="preserve">ie, abandonând treptat abordările ineficiente ale modelelor din trecut. Această nouă orientare politică </w:t>
      </w:r>
      <w:r w:rsidR="001B512C">
        <w:t>ș</w:t>
      </w:r>
      <w:r w:rsidRPr="0097783E">
        <w:t xml:space="preserve">i normativă se bazează pe o viziune mai structurată, pragmatică </w:t>
      </w:r>
      <w:r w:rsidR="001B512C">
        <w:t>ș</w:t>
      </w:r>
      <w:r w:rsidRPr="0097783E">
        <w:t>i coerentă cu nevoile urgente în materie de securitate, eficien</w:t>
      </w:r>
      <w:r w:rsidR="001B512C">
        <w:t>ț</w:t>
      </w:r>
      <w:r w:rsidRPr="0097783E">
        <w:t xml:space="preserve">ă </w:t>
      </w:r>
      <w:r w:rsidR="001B512C">
        <w:t>ș</w:t>
      </w:r>
      <w:r w:rsidRPr="0097783E">
        <w:t xml:space="preserve">i solidaritate </w:t>
      </w:r>
      <w:r w:rsidR="001B512C">
        <w:t>ș</w:t>
      </w:r>
      <w:r w:rsidRPr="0097783E">
        <w:t>i reflectă voin</w:t>
      </w:r>
      <w:r w:rsidR="001B512C">
        <w:t>ț</w:t>
      </w:r>
      <w:r w:rsidRPr="0097783E">
        <w:t xml:space="preserve">a clară de a dota Uniunea cu instrumente comune, oportune </w:t>
      </w:r>
      <w:r w:rsidR="001B512C">
        <w:t>ș</w:t>
      </w:r>
      <w:r w:rsidRPr="0097783E">
        <w:t>i solide din punct de vedere juridic, capabile să abordeze provocările legate de migra</w:t>
      </w:r>
      <w:r w:rsidR="001B512C">
        <w:t>ț</w:t>
      </w:r>
      <w:r w:rsidRPr="0097783E">
        <w:t xml:space="preserve">ie într-un mod sigur </w:t>
      </w:r>
      <w:r w:rsidR="001B512C">
        <w:t>ș</w:t>
      </w:r>
      <w:r w:rsidRPr="0097783E">
        <w:t xml:space="preserve">i sustenabil, cu respectarea deplină a principiilor fundamentale ale ordinii juridice europene. Propunerea respectă drepturile fundamentale </w:t>
      </w:r>
      <w:r w:rsidR="001B512C">
        <w:t>ș</w:t>
      </w:r>
      <w:r w:rsidRPr="0097783E">
        <w:t xml:space="preserve">i principiile recunoscute de Carta drepturilor fundamentale a UE, inclusiv dreptul la azil </w:t>
      </w:r>
      <w:r w:rsidR="001B512C">
        <w:t>ș</w:t>
      </w:r>
      <w:r w:rsidRPr="0097783E">
        <w:t>i protec</w:t>
      </w:r>
      <w:r w:rsidR="001B512C">
        <w:t>ț</w:t>
      </w:r>
      <w:r w:rsidRPr="0097783E">
        <w:t xml:space="preserve">ia împotriva returnării, astfel cum se prevede la articolele 18 </w:t>
      </w:r>
      <w:r w:rsidR="001B512C">
        <w:t>ș</w:t>
      </w:r>
      <w:r w:rsidRPr="0097783E">
        <w:t>i 19.</w:t>
      </w:r>
    </w:p>
    <w:p w14:paraId="7B7BE32C" w14:textId="77777777" w:rsidR="004C786D" w:rsidRPr="0097783E" w:rsidRDefault="004C786D" w:rsidP="004C786D"/>
    <w:p w14:paraId="5AC71076" w14:textId="73F0FD17" w:rsidR="004C786D" w:rsidRPr="0097783E" w:rsidRDefault="004C786D" w:rsidP="004C786D">
      <w:r w:rsidRPr="0097783E">
        <w:t xml:space="preserve">Prin urmare, salutăm propunerea Comisiei, recunoscând valoarea sa strategică, care permite anticiparea celor mai urgente </w:t>
      </w:r>
      <w:r w:rsidR="001B512C">
        <w:t>ș</w:t>
      </w:r>
      <w:r w:rsidRPr="0097783E">
        <w:t>i opera</w:t>
      </w:r>
      <w:r w:rsidR="001B512C">
        <w:t>ț</w:t>
      </w:r>
      <w:r w:rsidRPr="0097783E">
        <w:t>ionale dispozi</w:t>
      </w:r>
      <w:r w:rsidR="001B512C">
        <w:t>ț</w:t>
      </w:r>
      <w:r w:rsidRPr="0097783E">
        <w:t xml:space="preserve">ii ale pactului, consolidând capacitatea Uniunii </w:t>
      </w:r>
      <w:r w:rsidR="001B512C">
        <w:t>ș</w:t>
      </w:r>
      <w:r w:rsidRPr="0097783E">
        <w:t>i a statelor sale membre de a ac</w:t>
      </w:r>
      <w:r w:rsidR="001B512C">
        <w:t>ț</w:t>
      </w:r>
      <w:r w:rsidRPr="0097783E">
        <w:t>iona deja pe termen scurt.</w:t>
      </w:r>
    </w:p>
    <w:p w14:paraId="21CF53EA" w14:textId="77777777" w:rsidR="004C786D" w:rsidRPr="0097783E" w:rsidRDefault="004C786D" w:rsidP="004C786D"/>
    <w:p w14:paraId="29D2F1B4" w14:textId="14B6A53B" w:rsidR="004C786D" w:rsidRPr="0097783E" w:rsidRDefault="004C786D" w:rsidP="004C786D">
      <w:r w:rsidRPr="0097783E">
        <w:t>Această accelerare în compara</w:t>
      </w:r>
      <w:r w:rsidR="001B512C">
        <w:t>ț</w:t>
      </w:r>
      <w:r w:rsidRPr="0097783E">
        <w:t>ie cu calendarul ini</w:t>
      </w:r>
      <w:r w:rsidR="001B512C">
        <w:t>ț</w:t>
      </w:r>
      <w:r w:rsidRPr="0097783E">
        <w:t xml:space="preserve">ial este justificată de necesitatea de a evita ca Uniunea </w:t>
      </w:r>
      <w:r w:rsidR="001B512C">
        <w:t>ș</w:t>
      </w:r>
      <w:r w:rsidRPr="0097783E">
        <w:t>i statele membre să rămână neechipate cu instrumente adecvate până în iunie 2026, într-un context în care presiunea migra</w:t>
      </w:r>
      <w:r w:rsidR="001B512C">
        <w:t>ț</w:t>
      </w:r>
      <w:r w:rsidRPr="0097783E">
        <w:t xml:space="preserve">iei </w:t>
      </w:r>
      <w:r w:rsidR="001B512C">
        <w:t>ș</w:t>
      </w:r>
      <w:r w:rsidRPr="0097783E">
        <w:t xml:space="preserve">i încercările legate de returnări, de gestionarea frontierelor </w:t>
      </w:r>
      <w:r w:rsidR="001B512C">
        <w:t>ș</w:t>
      </w:r>
      <w:r w:rsidRPr="0097783E">
        <w:t>i de gestionarea cererilor de protec</w:t>
      </w:r>
      <w:r w:rsidR="001B512C">
        <w:t>ț</w:t>
      </w:r>
      <w:r w:rsidRPr="0097783E">
        <w:t>ie interna</w:t>
      </w:r>
      <w:r w:rsidR="001B512C">
        <w:t>ț</w:t>
      </w:r>
      <w:r w:rsidRPr="0097783E">
        <w:t xml:space="preserve">ională necesită răspunsuri rapide </w:t>
      </w:r>
      <w:r w:rsidR="001B512C">
        <w:t>ș</w:t>
      </w:r>
      <w:r w:rsidRPr="0097783E">
        <w:t>i eficace. În acest cadru, prezenta propunere de regulament, care vizează consolidarea aplicării practice a conceptului de „</w:t>
      </w:r>
      <w:r w:rsidR="001B512C">
        <w:t>ț</w:t>
      </w:r>
      <w:r w:rsidRPr="0097783E">
        <w:t xml:space="preserve">ară de origine sigură”, ca instrument-cheie pentru facilitarea </w:t>
      </w:r>
      <w:r w:rsidR="001B512C">
        <w:t>ș</w:t>
      </w:r>
      <w:r w:rsidRPr="0097783E">
        <w:t xml:space="preserve">i accelerarea examinării cererilor care sunt susceptibile de a fi nefondate </w:t>
      </w:r>
      <w:r w:rsidR="001B512C">
        <w:t>ș</w:t>
      </w:r>
      <w:r w:rsidRPr="0097783E">
        <w:t xml:space="preserve">i pentru asigurarea unei gestionări mai eficiente </w:t>
      </w:r>
      <w:r w:rsidR="001B512C">
        <w:t>ș</w:t>
      </w:r>
      <w:r w:rsidRPr="0097783E">
        <w:t xml:space="preserve">i mai credibile a sistemului european de azil, face parte din prezenta propunere. </w:t>
      </w:r>
    </w:p>
    <w:p w14:paraId="1C8F5AFD" w14:textId="5B69A34C" w:rsidR="004C786D" w:rsidRPr="0097783E" w:rsidRDefault="004C786D" w:rsidP="004C786D">
      <w:r w:rsidRPr="0097783E">
        <w:t>În acest context, se consideră că este esen</w:t>
      </w:r>
      <w:r w:rsidR="001B512C">
        <w:t>ț</w:t>
      </w:r>
      <w:r w:rsidRPr="0097783E">
        <w:t xml:space="preserve">ial să se procedeze rapid la examinarea </w:t>
      </w:r>
      <w:r w:rsidR="001B512C">
        <w:t>ș</w:t>
      </w:r>
      <w:r w:rsidRPr="0097783E">
        <w:t>i aprobarea propunerii, evitându-se întârzierile care ar submina eficacitatea acesteia.</w:t>
      </w:r>
    </w:p>
    <w:p w14:paraId="42A25229" w14:textId="0DB9DD7E" w:rsidR="004C786D" w:rsidRPr="0097783E" w:rsidRDefault="004C786D" w:rsidP="004C786D">
      <w:r w:rsidRPr="0097783E">
        <w:t xml:space="preserve">Potrivit previziunilor, propunerea desemnează </w:t>
      </w:r>
      <w:r w:rsidR="001B512C">
        <w:t>ț</w:t>
      </w:r>
      <w:r w:rsidRPr="0097783E">
        <w:t xml:space="preserve">ările candidate </w:t>
      </w:r>
      <w:r w:rsidR="001B512C">
        <w:t>ș</w:t>
      </w:r>
      <w:r w:rsidRPr="0097783E">
        <w:t>i un poten</w:t>
      </w:r>
      <w:r w:rsidR="001B512C">
        <w:t>ț</w:t>
      </w:r>
      <w:r w:rsidRPr="0097783E">
        <w:t xml:space="preserve">ial candidat (Kosovo) la aderarea la UE, precum </w:t>
      </w:r>
      <w:r w:rsidR="001B512C">
        <w:t>ș</w:t>
      </w:r>
      <w:r w:rsidRPr="0097783E">
        <w:t xml:space="preserve">i alte </w:t>
      </w:r>
      <w:r w:rsidR="001B512C">
        <w:t>ș</w:t>
      </w:r>
      <w:r w:rsidRPr="0097783E">
        <w:t xml:space="preserve">ase </w:t>
      </w:r>
      <w:r w:rsidR="001B512C">
        <w:t>ț</w:t>
      </w:r>
      <w:r w:rsidRPr="0097783E">
        <w:t xml:space="preserve">ări, Bangladesh, Columbia, Egipt, India, Maroc </w:t>
      </w:r>
      <w:r w:rsidR="001B512C">
        <w:t>ș</w:t>
      </w:r>
      <w:r w:rsidRPr="0097783E">
        <w:t xml:space="preserve">i Tunisia, ca </w:t>
      </w:r>
      <w:r w:rsidR="001B512C">
        <w:t>ț</w:t>
      </w:r>
      <w:r w:rsidRPr="0097783E">
        <w:t xml:space="preserve">ări de origine sigure la nivelul Uniunii. În temeiul </w:t>
      </w:r>
      <w:bookmarkStart w:id="3" w:name="_Hlk209183937"/>
      <w:r w:rsidRPr="0097783E">
        <w:t>Regulamentului privind procedura de azil</w:t>
      </w:r>
      <w:bookmarkEnd w:id="3"/>
      <w:r w:rsidRPr="0097783E">
        <w:t>, în cazul în care un solicitant de protec</w:t>
      </w:r>
      <w:r w:rsidR="001B512C">
        <w:t>ț</w:t>
      </w:r>
      <w:r w:rsidRPr="0097783E">
        <w:t>ie interna</w:t>
      </w:r>
      <w:r w:rsidR="001B512C">
        <w:t>ț</w:t>
      </w:r>
      <w:r w:rsidRPr="0097783E">
        <w:t xml:space="preserve">ională provine dintr-o </w:t>
      </w:r>
      <w:r w:rsidR="001B512C">
        <w:t>ț</w:t>
      </w:r>
      <w:r w:rsidRPr="0097783E">
        <w:t xml:space="preserve">ară de origine sigură, examinarea cererii sale este accelerată </w:t>
      </w:r>
      <w:r w:rsidR="001B512C">
        <w:t>ș</w:t>
      </w:r>
      <w:r w:rsidRPr="0097783E">
        <w:t>i finalizată în termen de maximum trei luni. În plus, în cazul în care solicitantul nu a fost încă autorizat să intre pe teritoriul statelor membre, un stat membru poate examina cererea în cadrul unei proceduri la frontieră.</w:t>
      </w:r>
    </w:p>
    <w:p w14:paraId="6836B5D9" w14:textId="77777777" w:rsidR="004C786D" w:rsidRPr="0097783E" w:rsidRDefault="004C786D" w:rsidP="004C786D"/>
    <w:p w14:paraId="15EB4690" w14:textId="71120959" w:rsidR="004C786D" w:rsidRPr="0097783E" w:rsidRDefault="004C786D" w:rsidP="004C786D">
      <w:r w:rsidRPr="0097783E">
        <w:lastRenderedPageBreak/>
        <w:t>Prin urmare, în ceea ce prive</w:t>
      </w:r>
      <w:r w:rsidR="001B512C">
        <w:t>ș</w:t>
      </w:r>
      <w:r w:rsidRPr="0097783E">
        <w:t xml:space="preserve">te desemnările, suntem de acord cu decizia Comisiei de a include printre </w:t>
      </w:r>
      <w:r w:rsidR="001B512C">
        <w:t>ț</w:t>
      </w:r>
      <w:r w:rsidRPr="0097783E">
        <w:t>ările de origine sigure pe cele care au ob</w:t>
      </w:r>
      <w:r w:rsidR="001B512C">
        <w:t>ț</w:t>
      </w:r>
      <w:r w:rsidRPr="0097783E">
        <w:t xml:space="preserve">inut statutul de </w:t>
      </w:r>
      <w:r w:rsidR="001B512C">
        <w:t>ț</w:t>
      </w:r>
      <w:r w:rsidRPr="0097783E">
        <w:t>ară candidată sau poten</w:t>
      </w:r>
      <w:r w:rsidR="001B512C">
        <w:t>ț</w:t>
      </w:r>
      <w:r w:rsidRPr="0097783E">
        <w:t xml:space="preserve">ial candidată la aderarea la Uniunea Europeană. Considerăm că această alegere este corectă </w:t>
      </w:r>
      <w:r w:rsidR="001B512C">
        <w:t>ș</w:t>
      </w:r>
      <w:r w:rsidRPr="0097783E">
        <w:t>i coerentă cu cadrul juridic actual, deoarece se bazează nu numai pe o prezum</w:t>
      </w:r>
      <w:r w:rsidR="001B512C">
        <w:t>ț</w:t>
      </w:r>
      <w:r w:rsidRPr="0097783E">
        <w:t xml:space="preserve">ie automată, ci </w:t>
      </w:r>
      <w:r w:rsidR="001B512C">
        <w:t>ș</w:t>
      </w:r>
      <w:r w:rsidRPr="0097783E">
        <w:t xml:space="preserve">i pe o analiză tehnică </w:t>
      </w:r>
      <w:r w:rsidR="001B512C">
        <w:t>ș</w:t>
      </w:r>
      <w:r w:rsidRPr="0097783E">
        <w:t>i pe mai multe niveluri efectuată de Agen</w:t>
      </w:r>
      <w:r w:rsidR="001B512C">
        <w:t>ț</w:t>
      </w:r>
      <w:r w:rsidRPr="0097783E">
        <w:t>ia pentru Azil a Uniunii Europene (EUAA). Această analiză a evaluat în detaliu situa</w:t>
      </w:r>
      <w:r w:rsidR="001B512C">
        <w:t>ț</w:t>
      </w:r>
      <w:r w:rsidRPr="0097783E">
        <w:t>ia juridică, institu</w:t>
      </w:r>
      <w:r w:rsidR="001B512C">
        <w:t>ț</w:t>
      </w:r>
      <w:r w:rsidRPr="0097783E">
        <w:t xml:space="preserve">ională </w:t>
      </w:r>
      <w:r w:rsidR="001B512C">
        <w:t>ș</w:t>
      </w:r>
      <w:r w:rsidRPr="0097783E">
        <w:t xml:space="preserve">i a drepturilor fundamentale din fiecare </w:t>
      </w:r>
      <w:r w:rsidR="001B512C">
        <w:t>ț</w:t>
      </w:r>
      <w:r w:rsidRPr="0097783E">
        <w:t>ară, indiferent de calea sa de aderare.</w:t>
      </w:r>
    </w:p>
    <w:p w14:paraId="7DFEB808" w14:textId="77777777" w:rsidR="004C786D" w:rsidRPr="0097783E" w:rsidRDefault="004C786D" w:rsidP="004C786D"/>
    <w:p w14:paraId="2FE7142D" w14:textId="52B9167D" w:rsidR="004C786D" w:rsidRPr="0097783E" w:rsidRDefault="004C786D" w:rsidP="004C786D">
      <w:r w:rsidRPr="0097783E">
        <w:t>Criteriile aplicate sunt cele prevăzute în Regulamentul privind condi</w:t>
      </w:r>
      <w:r w:rsidR="001B512C">
        <w:t>ț</w:t>
      </w:r>
      <w:r w:rsidRPr="0097783E">
        <w:t>iile de ob</w:t>
      </w:r>
      <w:r w:rsidR="001B512C">
        <w:t>ț</w:t>
      </w:r>
      <w:r w:rsidRPr="0097783E">
        <w:t>inere a protec</w:t>
      </w:r>
      <w:r w:rsidR="001B512C">
        <w:t>ț</w:t>
      </w:r>
      <w:r w:rsidRPr="0097783E">
        <w:t>iei interna</w:t>
      </w:r>
      <w:r w:rsidR="001B512C">
        <w:t>ț</w:t>
      </w:r>
      <w:r w:rsidRPr="0097783E">
        <w:t xml:space="preserve">ionale (UE 2024/1347) </w:t>
      </w:r>
      <w:r w:rsidR="001B512C">
        <w:t>ș</w:t>
      </w:r>
      <w:r w:rsidRPr="0097783E">
        <w:t xml:space="preserve">i în Regulamentul privind procedura de azil în sine </w:t>
      </w:r>
      <w:r w:rsidR="001B512C">
        <w:t>ș</w:t>
      </w:r>
      <w:r w:rsidRPr="0097783E">
        <w:t>i includ verificarea absen</w:t>
      </w:r>
      <w:r w:rsidR="001B512C">
        <w:t>ț</w:t>
      </w:r>
      <w:r w:rsidRPr="0097783E">
        <w:t>ei persecu</w:t>
      </w:r>
      <w:r w:rsidR="001B512C">
        <w:t>ț</w:t>
      </w:r>
      <w:r w:rsidRPr="0097783E">
        <w:t xml:space="preserve">iei sistemice, a vătămărilor grave </w:t>
      </w:r>
      <w:r w:rsidR="001B512C">
        <w:t>ș</w:t>
      </w:r>
      <w:r w:rsidRPr="0097783E">
        <w:t xml:space="preserve">i a încălcărilor structurale ale drepturilor omului. Prin urmare, desemnarea se bazează pe parametri obiectivi, verificabili </w:t>
      </w:r>
      <w:r w:rsidR="001B512C">
        <w:t>ș</w:t>
      </w:r>
      <w:r w:rsidRPr="0097783E">
        <w:t>i armoniza</w:t>
      </w:r>
      <w:r w:rsidR="001B512C">
        <w:t>ț</w:t>
      </w:r>
      <w:r w:rsidRPr="0097783E">
        <w:t>i la nivelul Uniunii, în deplină conformitate cu dreptul interna</w:t>
      </w:r>
      <w:r w:rsidR="001B512C">
        <w:t>ț</w:t>
      </w:r>
      <w:r w:rsidRPr="0097783E">
        <w:t xml:space="preserve">ional </w:t>
      </w:r>
      <w:r w:rsidR="001B512C">
        <w:t>ș</w:t>
      </w:r>
      <w:r w:rsidRPr="0097783E">
        <w:t>i cu principiile fundamentale ale ordinii juridice europene.</w:t>
      </w:r>
    </w:p>
    <w:p w14:paraId="4EFDD332" w14:textId="77777777" w:rsidR="004C786D" w:rsidRPr="0097783E" w:rsidRDefault="004C786D" w:rsidP="004C786D"/>
    <w:p w14:paraId="7A9BFEA0" w14:textId="6D1FAA52" w:rsidR="004C786D" w:rsidRPr="0097783E" w:rsidRDefault="004C786D" w:rsidP="004C786D">
      <w:r w:rsidRPr="0097783E">
        <w:t>În acela</w:t>
      </w:r>
      <w:r w:rsidR="001B512C">
        <w:t>ș</w:t>
      </w:r>
      <w:r w:rsidRPr="0097783E">
        <w:t>i timp, propunerea ia în considerare posibilitatea apari</w:t>
      </w:r>
      <w:r w:rsidR="001B512C">
        <w:t>ț</w:t>
      </w:r>
      <w:r w:rsidRPr="0097783E">
        <w:t xml:space="preserve">iei unor probleme </w:t>
      </w:r>
      <w:r w:rsidR="001B512C">
        <w:t>ș</w:t>
      </w:r>
      <w:r w:rsidRPr="0097783E">
        <w:t>i, din acest motiv, este prevăzut un mecanism de revizuire dinamică a listei, care să permită suspendarea sau reintegrarea acestei desemnări, având în vedere evolu</w:t>
      </w:r>
      <w:r w:rsidR="001B512C">
        <w:t>ț</w:t>
      </w:r>
      <w:r w:rsidRPr="0097783E">
        <w:t>ia situa</w:t>
      </w:r>
      <w:r w:rsidR="001B512C">
        <w:t>ț</w:t>
      </w:r>
      <w:r w:rsidRPr="0097783E">
        <w:t xml:space="preserve">iei. </w:t>
      </w:r>
    </w:p>
    <w:p w14:paraId="4D843BAE" w14:textId="2C018EED" w:rsidR="004C786D" w:rsidRPr="0097783E" w:rsidRDefault="004C786D" w:rsidP="004C786D">
      <w:r w:rsidRPr="0097783E">
        <w:t xml:space="preserve">Cu toate acestea, pentru a garanta aplicarea uniformă a regulamentului în toate statele membre </w:t>
      </w:r>
      <w:r w:rsidR="001B512C">
        <w:t>ș</w:t>
      </w:r>
      <w:r w:rsidRPr="0097783E">
        <w:t>i o mai mare securitate juridică, se consideră oportun să se introducă unele modificări ale textului, atât pentru a justifica mai bine condi</w:t>
      </w:r>
      <w:r w:rsidR="001B512C">
        <w:t>ț</w:t>
      </w:r>
      <w:r w:rsidRPr="0097783E">
        <w:t xml:space="preserve">iile care justifică suspendarea, cât </w:t>
      </w:r>
      <w:r w:rsidR="001B512C">
        <w:t>ș</w:t>
      </w:r>
      <w:r w:rsidRPr="0097783E">
        <w:t xml:space="preserve">i pentru a institui un mecanism clar </w:t>
      </w:r>
      <w:r w:rsidR="001B512C">
        <w:t>ș</w:t>
      </w:r>
      <w:r w:rsidRPr="0097783E">
        <w:t xml:space="preserve">i coordonat pentru a stabili când o </w:t>
      </w:r>
      <w:r w:rsidR="001B512C">
        <w:t>ț</w:t>
      </w:r>
      <w:r w:rsidRPr="0097783E">
        <w:t xml:space="preserve">ară candidată la aderarea la Uniune nu mai poate fi considerată o </w:t>
      </w:r>
      <w:r w:rsidR="001B512C">
        <w:t>ț</w:t>
      </w:r>
      <w:r w:rsidRPr="0097783E">
        <w:t xml:space="preserve">ară de origine sigură sau poate fi reintegrată după o suspendare. Prin urmare, se consideră că Comisia ar trebui să efectueze evaluări periodice </w:t>
      </w:r>
      <w:r w:rsidR="001B512C">
        <w:t>ș</w:t>
      </w:r>
      <w:r w:rsidRPr="0097783E">
        <w:t>i obiective ale circumstan</w:t>
      </w:r>
      <w:r w:rsidR="001B512C">
        <w:t>ț</w:t>
      </w:r>
      <w:r w:rsidRPr="0097783E">
        <w:t xml:space="preserve">elor relevante </w:t>
      </w:r>
      <w:r w:rsidR="001B512C">
        <w:t>ș</w:t>
      </w:r>
      <w:r w:rsidRPr="0097783E">
        <w:t>i să comunice în mod oficial rezultatul acestor evaluări statelor membre. Această notificare ar trebui să fie pusă la dispozi</w:t>
      </w:r>
      <w:r w:rsidR="001B512C">
        <w:t>ț</w:t>
      </w:r>
      <w:r w:rsidRPr="0097783E">
        <w:t xml:space="preserve">ia publicului </w:t>
      </w:r>
      <w:r w:rsidR="001B512C">
        <w:t>ș</w:t>
      </w:r>
      <w:r w:rsidRPr="0097783E">
        <w:t>i să producă efecte în mod uniform în întreaga Uniune începând de la o dată specificată.</w:t>
      </w:r>
    </w:p>
    <w:p w14:paraId="64F27047" w14:textId="77777777" w:rsidR="004C786D" w:rsidRPr="0097783E" w:rsidRDefault="004C786D" w:rsidP="004C786D"/>
    <w:p w14:paraId="43CA4D7A" w14:textId="4FE5DA8E" w:rsidR="004C786D" w:rsidRPr="0097783E" w:rsidRDefault="004C786D" w:rsidP="004C786D">
      <w:r w:rsidRPr="0097783E">
        <w:t xml:space="preserve">De asemenea, suntem de acord cu desemnarea </w:t>
      </w:r>
      <w:r w:rsidR="001B512C">
        <w:t>ț</w:t>
      </w:r>
      <w:r w:rsidRPr="0097783E">
        <w:t xml:space="preserve">ărilor enumerate în anexă, deoarece aceasta reprezintă un pas concret </w:t>
      </w:r>
      <w:r w:rsidR="001B512C">
        <w:t>ș</w:t>
      </w:r>
      <w:r w:rsidRPr="0097783E">
        <w:t>i necesar în direc</w:t>
      </w:r>
      <w:r w:rsidR="001B512C">
        <w:t>ț</w:t>
      </w:r>
      <w:r w:rsidRPr="0097783E">
        <w:t xml:space="preserve">ia construirii unui sistem european de azil cu adevărat comun, coerent </w:t>
      </w:r>
      <w:r w:rsidR="001B512C">
        <w:t>ș</w:t>
      </w:r>
      <w:r w:rsidRPr="0097783E">
        <w:t>i func</w:t>
      </w:r>
      <w:r w:rsidR="001B512C">
        <w:t>ț</w:t>
      </w:r>
      <w:r w:rsidRPr="0097783E">
        <w:t xml:space="preserve">ional. Subliniem încă o dată că orice desemnare se bazează pe o analiză tehnică aprofundată efectuată de EUAA, bazată pe surse calificate </w:t>
      </w:r>
      <w:r w:rsidR="001B512C">
        <w:t>ș</w:t>
      </w:r>
      <w:r w:rsidRPr="0097783E">
        <w:t xml:space="preserve">i criterii obiective definite în reglementările europene, care este transparentă </w:t>
      </w:r>
      <w:r w:rsidR="001B512C">
        <w:t>ș</w:t>
      </w:r>
      <w:r w:rsidRPr="0097783E">
        <w:t>i accesibilă, deoarece este pusă la dispozi</w:t>
      </w:r>
      <w:r w:rsidR="001B512C">
        <w:t>ț</w:t>
      </w:r>
      <w:r w:rsidRPr="0097783E">
        <w:t>ia deputa</w:t>
      </w:r>
      <w:r w:rsidR="001B512C">
        <w:t>ț</w:t>
      </w:r>
      <w:r w:rsidRPr="0097783E">
        <w:t xml:space="preserve">ilor pe baza normelor în vigoare </w:t>
      </w:r>
      <w:r w:rsidR="001B512C">
        <w:t>ș</w:t>
      </w:r>
      <w:r w:rsidRPr="0097783E">
        <w:t xml:space="preserve">i cu acces la surse. </w:t>
      </w:r>
    </w:p>
    <w:p w14:paraId="430B1A8F" w14:textId="3C98AB8B" w:rsidR="004C786D" w:rsidRPr="0097783E" w:rsidRDefault="001B512C" w:rsidP="004C786D">
      <w:r>
        <w:t>Ț</w:t>
      </w:r>
      <w:r w:rsidR="004C786D" w:rsidRPr="0097783E">
        <w:t>ările incluse au fost evaluate pe baza capacită</w:t>
      </w:r>
      <w:r>
        <w:t>ț</w:t>
      </w:r>
      <w:r w:rsidR="004C786D" w:rsidRPr="0097783E">
        <w:t>ii lor de a asigura din punct de vedere structural absen</w:t>
      </w:r>
      <w:r>
        <w:t>ț</w:t>
      </w:r>
      <w:r w:rsidR="004C786D" w:rsidRPr="0097783E">
        <w:t>a persecu</w:t>
      </w:r>
      <w:r>
        <w:t>ț</w:t>
      </w:r>
      <w:r w:rsidR="004C786D" w:rsidRPr="0097783E">
        <w:t xml:space="preserve">iilor </w:t>
      </w:r>
      <w:r>
        <w:t>ș</w:t>
      </w:r>
      <w:r w:rsidR="004C786D" w:rsidRPr="0097783E">
        <w:t xml:space="preserve">i a vătămărilor grave, precum </w:t>
      </w:r>
      <w:r>
        <w:t>ș</w:t>
      </w:r>
      <w:r w:rsidR="004C786D" w:rsidRPr="0097783E">
        <w:t>i pe baza existen</w:t>
      </w:r>
      <w:r>
        <w:t>ț</w:t>
      </w:r>
      <w:r w:rsidR="004C786D" w:rsidRPr="0097783E">
        <w:t>ei unor mecanisme de protec</w:t>
      </w:r>
      <w:r>
        <w:t>ț</w:t>
      </w:r>
      <w:r w:rsidR="004C786D" w:rsidRPr="0097783E">
        <w:t xml:space="preserve">ie juridică </w:t>
      </w:r>
      <w:r>
        <w:t>ș</w:t>
      </w:r>
      <w:r w:rsidR="004C786D" w:rsidRPr="0097783E">
        <w:t>i institu</w:t>
      </w:r>
      <w:r>
        <w:t>ț</w:t>
      </w:r>
      <w:r w:rsidR="004C786D" w:rsidRPr="0097783E">
        <w:t>ională. Cu toate acestea, prezum</w:t>
      </w:r>
      <w:r>
        <w:t>ț</w:t>
      </w:r>
      <w:r w:rsidR="004C786D" w:rsidRPr="0097783E">
        <w:t>ia de siguran</w:t>
      </w:r>
      <w:r>
        <w:t>ț</w:t>
      </w:r>
      <w:r w:rsidR="004C786D" w:rsidRPr="0097783E">
        <w:t xml:space="preserve">ă rămâne relativă pentru persoana în cauză, în conformitate cu principiul evaluării individuale </w:t>
      </w:r>
      <w:r>
        <w:t>ș</w:t>
      </w:r>
      <w:r w:rsidR="004C786D" w:rsidRPr="0097783E">
        <w:t>i cu dreptul la o cale de atac eficientă.</w:t>
      </w:r>
    </w:p>
    <w:p w14:paraId="1C06C69A" w14:textId="77777777" w:rsidR="004C786D" w:rsidRPr="0097783E" w:rsidRDefault="004C786D" w:rsidP="004C786D"/>
    <w:p w14:paraId="4AFDD5F1" w14:textId="39050177" w:rsidR="004C786D" w:rsidRPr="0097783E" w:rsidRDefault="004C786D" w:rsidP="004C786D">
      <w:r w:rsidRPr="0097783E">
        <w:t>Ar trebui subliniat că desemnarea ca „</w:t>
      </w:r>
      <w:r w:rsidR="001B512C">
        <w:t>ț</w:t>
      </w:r>
      <w:r w:rsidRPr="0097783E">
        <w:t>ară de origine sigură” lasă un spa</w:t>
      </w:r>
      <w:r w:rsidR="001B512C">
        <w:t>ț</w:t>
      </w:r>
      <w:r w:rsidRPr="0097783E">
        <w:t xml:space="preserve">iu amplu pentru evaluarea individuală a cererilor </w:t>
      </w:r>
      <w:r w:rsidR="001B512C">
        <w:t>ș</w:t>
      </w:r>
      <w:r w:rsidRPr="0097783E">
        <w:t>i pentru dreptul fiecărui solicitant de a-</w:t>
      </w:r>
      <w:r w:rsidR="001B512C">
        <w:t>ș</w:t>
      </w:r>
      <w:r w:rsidRPr="0097783E">
        <w:t>i demonstra vulnerabilitatea sau riscul personal, în conformitate cu garan</w:t>
      </w:r>
      <w:r w:rsidR="001B512C">
        <w:t>ț</w:t>
      </w:r>
      <w:r w:rsidRPr="0097783E">
        <w:t>iile prevăzute de legisla</w:t>
      </w:r>
      <w:r w:rsidR="001B512C">
        <w:t>ț</w:t>
      </w:r>
      <w:r w:rsidRPr="0097783E">
        <w:t>ia europeană.</w:t>
      </w:r>
      <w:r w:rsidR="00AC4953">
        <w:t xml:space="preserve"> </w:t>
      </w:r>
      <w:r w:rsidRPr="0097783E">
        <w:t>Cu alte cuvinte, propunerea nu elimină principiul evaluării individualizate, ci îl integrează într-un sistem mai eficient, care reduce riscul de abuz, permi</w:t>
      </w:r>
      <w:r w:rsidR="001B512C">
        <w:t>ț</w:t>
      </w:r>
      <w:r w:rsidRPr="0097783E">
        <w:t xml:space="preserve">ând concentrarea resurselor în cazurile cele mai complexe </w:t>
      </w:r>
      <w:r w:rsidR="001B512C">
        <w:t>ș</w:t>
      </w:r>
      <w:r w:rsidRPr="0097783E">
        <w:t>i mai vulnerabile, care în prezent sunt penalizate în mod paradoxal. Aplicarea procedurilor accelerate nu echivalează cu un refuz al dreptului de azil, ci cu o ra</w:t>
      </w:r>
      <w:r w:rsidR="001B512C">
        <w:t>ț</w:t>
      </w:r>
      <w:r w:rsidRPr="0097783E">
        <w:t xml:space="preserve">ionalizare a sistemului, care suferă în prezent din cauza supraîncărcării </w:t>
      </w:r>
      <w:r w:rsidR="001B512C">
        <w:t>ș</w:t>
      </w:r>
      <w:r w:rsidRPr="0097783E">
        <w:t>i a încetinirii structurale.</w:t>
      </w:r>
    </w:p>
    <w:p w14:paraId="070549C8" w14:textId="77777777" w:rsidR="004C786D" w:rsidRPr="0097783E" w:rsidRDefault="004C786D" w:rsidP="004C786D"/>
    <w:p w14:paraId="70EC3F37" w14:textId="1019FAB9" w:rsidR="004C786D" w:rsidRPr="0097783E" w:rsidRDefault="004C786D" w:rsidP="004C786D">
      <w:r w:rsidRPr="0097783E">
        <w:lastRenderedPageBreak/>
        <w:t>De asemenea, precizăm că Comisia Europeană a solicitat EUAA să î</w:t>
      </w:r>
      <w:r w:rsidR="001B512C">
        <w:t>ș</w:t>
      </w:r>
      <w:r w:rsidRPr="0097783E">
        <w:t xml:space="preserve">i concentreze analiza asupra unui număr limitat de </w:t>
      </w:r>
      <w:r w:rsidR="001B512C">
        <w:t>ț</w:t>
      </w:r>
      <w:r w:rsidRPr="0097783E">
        <w:t>ări, selectate pe baza unor criterii obiective, inclusiv o rată de recunoa</w:t>
      </w:r>
      <w:r w:rsidR="001B512C">
        <w:t>ș</w:t>
      </w:r>
      <w:r w:rsidRPr="0097783E">
        <w:t>tere mai mică de 5 %. Această abordare a făcut posibilă stabilirea unei liste scurte opera</w:t>
      </w:r>
      <w:r w:rsidR="001B512C">
        <w:t>ț</w:t>
      </w:r>
      <w:r w:rsidRPr="0097783E">
        <w:t>ionale, care este utilă pentru începerea rapidă a procesului. Cu toate acestea, este clar că această listă nu epuizează aplicarea poten</w:t>
      </w:r>
      <w:r w:rsidR="001B512C">
        <w:t>ț</w:t>
      </w:r>
      <w:r w:rsidRPr="0097783E">
        <w:t xml:space="preserve">ială a conceptului de </w:t>
      </w:r>
      <w:r w:rsidR="001B512C">
        <w:t>ț</w:t>
      </w:r>
      <w:r w:rsidRPr="0097783E">
        <w:t xml:space="preserve">ară de origine sigură. </w:t>
      </w:r>
    </w:p>
    <w:p w14:paraId="32421EB6" w14:textId="51B0076B" w:rsidR="004C786D" w:rsidRPr="0097783E" w:rsidRDefault="004C786D" w:rsidP="004C786D">
      <w:r w:rsidRPr="0097783E">
        <w:t xml:space="preserve">Acesta constituie un punct de plecare, care poate fi modificat </w:t>
      </w:r>
      <w:r w:rsidR="001B512C">
        <w:t>ș</w:t>
      </w:r>
      <w:r w:rsidRPr="0097783E">
        <w:t xml:space="preserve">i extins, având în vedere </w:t>
      </w:r>
      <w:r w:rsidR="001B512C">
        <w:t>ș</w:t>
      </w:r>
      <w:r w:rsidRPr="0097783E">
        <w:t>i alte elemente, inclusiv desemnările care figurează deja pe listele na</w:t>
      </w:r>
      <w:r w:rsidR="001B512C">
        <w:t>ț</w:t>
      </w:r>
      <w:r w:rsidRPr="0097783E">
        <w:t>ionale ale multor state membre.</w:t>
      </w:r>
    </w:p>
    <w:p w14:paraId="2DA0FE2A" w14:textId="77777777" w:rsidR="004C786D" w:rsidRPr="0097783E" w:rsidRDefault="004C786D" w:rsidP="004C786D"/>
    <w:p w14:paraId="14436721" w14:textId="02B913D6" w:rsidR="004C786D" w:rsidRPr="0097783E" w:rsidRDefault="004C786D" w:rsidP="004C786D">
      <w:r w:rsidRPr="0097783E">
        <w:t>În concluzie, propunerea se încadrează pe deplin în viziunea strategică a reformei sistemului european de azil, care urmăre</w:t>
      </w:r>
      <w:r w:rsidR="001B512C">
        <w:t>ș</w:t>
      </w:r>
      <w:r w:rsidRPr="0097783E">
        <w:t>te să depă</w:t>
      </w:r>
      <w:r w:rsidR="001B512C">
        <w:t>ș</w:t>
      </w:r>
      <w:r w:rsidRPr="0097783E">
        <w:t>ească ineficien</w:t>
      </w:r>
      <w:r w:rsidR="001B512C">
        <w:t>ț</w:t>
      </w:r>
      <w:r w:rsidRPr="0097783E">
        <w:t xml:space="preserve">ele din trecut </w:t>
      </w:r>
      <w:r w:rsidR="001B512C">
        <w:t>ș</w:t>
      </w:r>
      <w:r w:rsidRPr="0097783E">
        <w:t xml:space="preserve">i să construiască un model bazat pe norme clare, cooperare între statele membre, securitate </w:t>
      </w:r>
      <w:r w:rsidR="001B512C">
        <w:t>ș</w:t>
      </w:r>
      <w:r w:rsidRPr="0097783E">
        <w:t>i protec</w:t>
      </w:r>
      <w:r w:rsidR="001B512C">
        <w:t>ț</w:t>
      </w:r>
      <w:r w:rsidRPr="0097783E">
        <w:t xml:space="preserve">ia drepturilor fundamentale. Adoptarea timpurie a listei </w:t>
      </w:r>
      <w:r w:rsidR="001B512C">
        <w:t>ț</w:t>
      </w:r>
      <w:r w:rsidRPr="0097783E">
        <w:t xml:space="preserve">ărilor de origine sigure, împreună cu celelalte elemente ale propunerii, nu este doar un pas concret către un sistem mai credibil </w:t>
      </w:r>
      <w:r w:rsidR="001B512C">
        <w:t>ș</w:t>
      </w:r>
      <w:r w:rsidRPr="0097783E">
        <w:t xml:space="preserve">i eficient, ci </w:t>
      </w:r>
      <w:r w:rsidR="001B512C">
        <w:t>ș</w:t>
      </w:r>
      <w:r w:rsidRPr="0097783E">
        <w:t>i un semnal politic puternic: Uniunea este pregătită să ac</w:t>
      </w:r>
      <w:r w:rsidR="001B512C">
        <w:t>ț</w:t>
      </w:r>
      <w:r w:rsidRPr="0097783E">
        <w:t>ioneze pentru a aborda încercările legate de migra</w:t>
      </w:r>
      <w:r w:rsidR="001B512C">
        <w:t>ț</w:t>
      </w:r>
      <w:r w:rsidRPr="0097783E">
        <w:t xml:space="preserve">ie cu rigurozitate, umanitate, eficacitate </w:t>
      </w:r>
      <w:r w:rsidR="001B512C">
        <w:t>ș</w:t>
      </w:r>
      <w:r w:rsidRPr="0097783E">
        <w:t xml:space="preserve">i previziuni. </w:t>
      </w:r>
    </w:p>
    <w:p w14:paraId="78D8169B" w14:textId="42AA21FB" w:rsidR="004C786D" w:rsidRPr="0097783E" w:rsidRDefault="004C786D" w:rsidP="004C786D">
      <w:r w:rsidRPr="0097783E">
        <w:t xml:space="preserve">Sprijinirea acestei propuneri înseamnă alegerea unei Europe mai coerente cu valorile sale, sigură </w:t>
      </w:r>
      <w:r w:rsidR="001B512C">
        <w:t>ș</w:t>
      </w:r>
      <w:r w:rsidRPr="0097783E">
        <w:t xml:space="preserve">i justă. </w:t>
      </w:r>
    </w:p>
    <w:p w14:paraId="14E82C4D" w14:textId="52345F1A" w:rsidR="004C786D" w:rsidRPr="0097783E" w:rsidRDefault="004C786D" w:rsidP="004C786D">
      <w:r w:rsidRPr="0097783E">
        <w:t>Aceasta înseamnă punerea în aplicare a unor solu</w:t>
      </w:r>
      <w:r w:rsidR="001B512C">
        <w:t>ț</w:t>
      </w:r>
      <w:r w:rsidRPr="0097783E">
        <w:t>ii opera</w:t>
      </w:r>
      <w:r w:rsidR="001B512C">
        <w:t>ț</w:t>
      </w:r>
      <w:r w:rsidRPr="0097783E">
        <w:t>ionale care să consolideze încrederea cetă</w:t>
      </w:r>
      <w:r w:rsidR="001B512C">
        <w:t>ț</w:t>
      </w:r>
      <w:r w:rsidRPr="0097783E">
        <w:t xml:space="preserve">enilor </w:t>
      </w:r>
      <w:r w:rsidR="001B512C">
        <w:t>ș</w:t>
      </w:r>
      <w:r w:rsidRPr="0097783E">
        <w:t xml:space="preserve">i cooperarea dintre statele membre. </w:t>
      </w:r>
    </w:p>
    <w:p w14:paraId="29F84058" w14:textId="77777777" w:rsidR="004C786D" w:rsidRPr="0097783E" w:rsidRDefault="004C786D" w:rsidP="004C786D">
      <w:pPr>
        <w:rPr>
          <w:b/>
          <w:bCs/>
        </w:rPr>
      </w:pPr>
    </w:p>
    <w:p w14:paraId="33C9368D" w14:textId="77777777" w:rsidR="004C786D" w:rsidRPr="0097783E" w:rsidRDefault="004C786D" w:rsidP="004C786D"/>
    <w:p w14:paraId="3CCEE660" w14:textId="77777777" w:rsidR="00C2607D" w:rsidRPr="0097783E" w:rsidRDefault="00C2607D" w:rsidP="002669B6"/>
    <w:sectPr w:rsidR="00C2607D" w:rsidRPr="0097783E" w:rsidSect="004C78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D6008" w14:textId="77777777" w:rsidR="001B512C" w:rsidRPr="0097783E" w:rsidRDefault="001B512C">
      <w:r w:rsidRPr="0097783E">
        <w:separator/>
      </w:r>
    </w:p>
  </w:endnote>
  <w:endnote w:type="continuationSeparator" w:id="0">
    <w:p w14:paraId="1E4E7158" w14:textId="77777777" w:rsidR="001B512C" w:rsidRPr="0097783E" w:rsidRDefault="001B512C">
      <w:r w:rsidRPr="009778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D924" w14:textId="77777777" w:rsidR="004C786D" w:rsidRPr="0097783E" w:rsidRDefault="004C786D" w:rsidP="004C786D">
    <w:pPr>
      <w:pStyle w:val="EPFooter"/>
    </w:pPr>
    <w:r w:rsidRPr="0097783E">
      <w:t>PE</w:t>
    </w:r>
    <w:r w:rsidRPr="0097783E">
      <w:rPr>
        <w:rStyle w:val="HideTWBExt"/>
      </w:rPr>
      <w:t>&lt;NoPE&gt;</w:t>
    </w:r>
    <w:r w:rsidRPr="0097783E">
      <w:t>778.073</w:t>
    </w:r>
    <w:r w:rsidRPr="0097783E">
      <w:rPr>
        <w:rStyle w:val="HideTWBExt"/>
      </w:rPr>
      <w:t>&lt;/NoPE&gt;&lt;Version&gt;</w:t>
    </w:r>
    <w:r w:rsidRPr="0097783E">
      <w:t>v01-00</w:t>
    </w:r>
    <w:r w:rsidRPr="0097783E">
      <w:rPr>
        <w:rStyle w:val="HideTWBExt"/>
      </w:rPr>
      <w:t>&lt;/Version&gt;</w:t>
    </w:r>
    <w:r w:rsidRPr="0097783E">
      <w:tab/>
    </w:r>
    <w:r w:rsidRPr="0097783E">
      <w:fldChar w:fldCharType="begin"/>
    </w:r>
    <w:r w:rsidRPr="0097783E">
      <w:instrText xml:space="preserve"> PAGE  \* MERGEFORMAT </w:instrText>
    </w:r>
    <w:r w:rsidRPr="0097783E">
      <w:fldChar w:fldCharType="separate"/>
    </w:r>
    <w:r w:rsidRPr="0097783E">
      <w:rPr>
        <w:noProof/>
      </w:rPr>
      <w:t>15</w:t>
    </w:r>
    <w:r w:rsidRPr="0097783E">
      <w:fldChar w:fldCharType="end"/>
    </w:r>
    <w:r w:rsidRPr="0097783E">
      <w:t>/</w:t>
    </w:r>
    <w:fldSimple w:instr=" NUMPAGES  \* MERGEFORMAT ">
      <w:r w:rsidRPr="0097783E">
        <w:rPr>
          <w:noProof/>
        </w:rPr>
        <w:t>1</w:t>
      </w:r>
    </w:fldSimple>
    <w:r w:rsidRPr="0097783E">
      <w:tab/>
    </w:r>
    <w:r w:rsidRPr="0097783E">
      <w:rPr>
        <w:rStyle w:val="HideTWBExt"/>
      </w:rPr>
      <w:t>&lt;PathFdR&gt;</w:t>
    </w:r>
    <w:r w:rsidRPr="0097783E">
      <w:t>PR\1328529RO.docx</w:t>
    </w:r>
    <w:r w:rsidRPr="0097783E">
      <w:rPr>
        <w:rStyle w:val="HideTWBExt"/>
      </w:rPr>
      <w:t>&lt;/PathFdR&gt;</w:t>
    </w:r>
  </w:p>
  <w:p w14:paraId="1909BB2A" w14:textId="26A68A4A" w:rsidR="00FB52FE" w:rsidRPr="0097783E" w:rsidRDefault="004C786D" w:rsidP="004C786D">
    <w:pPr>
      <w:pStyle w:val="EPFooter2"/>
    </w:pPr>
    <w:r w:rsidRPr="0097783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BBD73" w14:textId="77777777" w:rsidR="004C786D" w:rsidRPr="0097783E" w:rsidRDefault="004C786D" w:rsidP="004C786D">
    <w:pPr>
      <w:pStyle w:val="EPFooter"/>
    </w:pPr>
    <w:r w:rsidRPr="0097783E">
      <w:rPr>
        <w:rStyle w:val="HideTWBExt"/>
      </w:rPr>
      <w:t>&lt;PathFdR&gt;</w:t>
    </w:r>
    <w:r w:rsidRPr="0097783E">
      <w:t>PR\1328529RO.docx</w:t>
    </w:r>
    <w:r w:rsidRPr="0097783E">
      <w:rPr>
        <w:rStyle w:val="HideTWBExt"/>
      </w:rPr>
      <w:t>&lt;/PathFdR&gt;</w:t>
    </w:r>
    <w:r w:rsidRPr="0097783E">
      <w:tab/>
    </w:r>
    <w:r w:rsidRPr="0097783E">
      <w:fldChar w:fldCharType="begin"/>
    </w:r>
    <w:r w:rsidRPr="0097783E">
      <w:instrText xml:space="preserve"> PAGE  \* MERGEFORMAT </w:instrText>
    </w:r>
    <w:r w:rsidRPr="0097783E">
      <w:fldChar w:fldCharType="separate"/>
    </w:r>
    <w:r w:rsidRPr="0097783E">
      <w:rPr>
        <w:noProof/>
      </w:rPr>
      <w:t>15</w:t>
    </w:r>
    <w:r w:rsidRPr="0097783E">
      <w:fldChar w:fldCharType="end"/>
    </w:r>
    <w:r w:rsidRPr="0097783E">
      <w:t>/</w:t>
    </w:r>
    <w:fldSimple w:instr=" NUMPAGES  \* MERGEFORMAT ">
      <w:r w:rsidRPr="0097783E">
        <w:rPr>
          <w:noProof/>
        </w:rPr>
        <w:t>1</w:t>
      </w:r>
    </w:fldSimple>
    <w:r w:rsidRPr="0097783E">
      <w:tab/>
      <w:t>PE</w:t>
    </w:r>
    <w:r w:rsidRPr="0097783E">
      <w:rPr>
        <w:rStyle w:val="HideTWBExt"/>
      </w:rPr>
      <w:t>&lt;NoPE&gt;</w:t>
    </w:r>
    <w:r w:rsidRPr="0097783E">
      <w:t>778.073</w:t>
    </w:r>
    <w:r w:rsidRPr="0097783E">
      <w:rPr>
        <w:rStyle w:val="HideTWBExt"/>
      </w:rPr>
      <w:t>&lt;/NoPE&gt;&lt;Version&gt;</w:t>
    </w:r>
    <w:r w:rsidRPr="0097783E">
      <w:t>v01-00</w:t>
    </w:r>
    <w:r w:rsidRPr="0097783E">
      <w:rPr>
        <w:rStyle w:val="HideTWBExt"/>
      </w:rPr>
      <w:t>&lt;/Version&gt;</w:t>
    </w:r>
  </w:p>
  <w:p w14:paraId="3D1367CF" w14:textId="06CFCF24" w:rsidR="00FB52FE" w:rsidRPr="0097783E" w:rsidRDefault="004C786D" w:rsidP="004C786D">
    <w:pPr>
      <w:pStyle w:val="EPFooter2"/>
    </w:pPr>
    <w:r w:rsidRPr="0097783E">
      <w:tab/>
    </w:r>
    <w:r w:rsidRPr="0097783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A2C99" w14:textId="77777777" w:rsidR="004C786D" w:rsidRPr="0097783E" w:rsidRDefault="004C786D" w:rsidP="004C786D">
    <w:pPr>
      <w:pStyle w:val="EPFooter"/>
    </w:pPr>
    <w:r w:rsidRPr="0097783E">
      <w:rPr>
        <w:rStyle w:val="HideTWBExt"/>
      </w:rPr>
      <w:t>&lt;PathFdR&gt;</w:t>
    </w:r>
    <w:r w:rsidRPr="0097783E">
      <w:t>PR\1328529RO.docx</w:t>
    </w:r>
    <w:r w:rsidRPr="0097783E">
      <w:rPr>
        <w:rStyle w:val="HideTWBExt"/>
      </w:rPr>
      <w:t>&lt;/PathFdR&gt;</w:t>
    </w:r>
    <w:r w:rsidRPr="0097783E">
      <w:tab/>
    </w:r>
    <w:r w:rsidRPr="0097783E">
      <w:tab/>
      <w:t>PE</w:t>
    </w:r>
    <w:r w:rsidRPr="0097783E">
      <w:rPr>
        <w:rStyle w:val="HideTWBExt"/>
      </w:rPr>
      <w:t>&lt;NoPE&gt;</w:t>
    </w:r>
    <w:r w:rsidRPr="0097783E">
      <w:t>778.073</w:t>
    </w:r>
    <w:r w:rsidRPr="0097783E">
      <w:rPr>
        <w:rStyle w:val="HideTWBExt"/>
      </w:rPr>
      <w:t>&lt;/NoPE&gt;&lt;Version&gt;</w:t>
    </w:r>
    <w:r w:rsidRPr="0097783E">
      <w:t>v01-00</w:t>
    </w:r>
    <w:r w:rsidRPr="0097783E">
      <w:rPr>
        <w:rStyle w:val="HideTWBExt"/>
      </w:rPr>
      <w:t>&lt;/Version&gt;</w:t>
    </w:r>
  </w:p>
  <w:p w14:paraId="2FDDBE25" w14:textId="4BF85E4C" w:rsidR="00FB52FE" w:rsidRPr="0097783E" w:rsidRDefault="004C786D" w:rsidP="004C786D">
    <w:pPr>
      <w:pStyle w:val="EPFooter2"/>
    </w:pPr>
    <w:r w:rsidRPr="0097783E">
      <w:t>RO</w:t>
    </w:r>
    <w:r w:rsidRPr="0097783E">
      <w:tab/>
    </w:r>
    <w:r w:rsidRPr="0097783E">
      <w:rPr>
        <w:b w:val="0"/>
        <w:i/>
        <w:color w:val="C0C0C0"/>
        <w:sz w:val="22"/>
      </w:rPr>
      <w:t>Unită în diversitate</w:t>
    </w:r>
    <w:r w:rsidRPr="0097783E">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97D61" w14:textId="77777777" w:rsidR="001B512C" w:rsidRPr="0097783E" w:rsidRDefault="001B512C">
      <w:r w:rsidRPr="0097783E">
        <w:separator/>
      </w:r>
    </w:p>
  </w:footnote>
  <w:footnote w:type="continuationSeparator" w:id="0">
    <w:p w14:paraId="245790A2" w14:textId="77777777" w:rsidR="001B512C" w:rsidRPr="0097783E" w:rsidRDefault="001B512C">
      <w:r w:rsidRPr="009778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6C4C" w14:textId="77777777" w:rsidR="001B512C" w:rsidRDefault="001B51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61D3D" w14:textId="77777777" w:rsidR="001B512C" w:rsidRDefault="001B51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E8482" w14:textId="77777777" w:rsidR="001B512C" w:rsidRDefault="001B5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31632051">
    <w:abstractNumId w:val="9"/>
  </w:num>
  <w:num w:numId="2" w16cid:durableId="361713255">
    <w:abstractNumId w:val="9"/>
  </w:num>
  <w:num w:numId="3" w16cid:durableId="542403188">
    <w:abstractNumId w:val="7"/>
  </w:num>
  <w:num w:numId="4" w16cid:durableId="49117824">
    <w:abstractNumId w:val="7"/>
  </w:num>
  <w:num w:numId="5" w16cid:durableId="1557201129">
    <w:abstractNumId w:val="6"/>
  </w:num>
  <w:num w:numId="6" w16cid:durableId="2074808172">
    <w:abstractNumId w:val="6"/>
  </w:num>
  <w:num w:numId="7" w16cid:durableId="157769771">
    <w:abstractNumId w:val="5"/>
  </w:num>
  <w:num w:numId="8" w16cid:durableId="182599488">
    <w:abstractNumId w:val="5"/>
  </w:num>
  <w:num w:numId="9" w16cid:durableId="1086733208">
    <w:abstractNumId w:val="4"/>
  </w:num>
  <w:num w:numId="10" w16cid:durableId="1986355904">
    <w:abstractNumId w:val="4"/>
  </w:num>
  <w:num w:numId="11" w16cid:durableId="1513882612">
    <w:abstractNumId w:val="8"/>
  </w:num>
  <w:num w:numId="12" w16cid:durableId="1880623978">
    <w:abstractNumId w:val="8"/>
  </w:num>
  <w:num w:numId="13" w16cid:durableId="1579897935">
    <w:abstractNumId w:val="3"/>
  </w:num>
  <w:num w:numId="14" w16cid:durableId="2029481345">
    <w:abstractNumId w:val="3"/>
  </w:num>
  <w:num w:numId="15" w16cid:durableId="1597246927">
    <w:abstractNumId w:val="2"/>
  </w:num>
  <w:num w:numId="16" w16cid:durableId="882401404">
    <w:abstractNumId w:val="2"/>
  </w:num>
  <w:num w:numId="17" w16cid:durableId="939682168">
    <w:abstractNumId w:val="1"/>
  </w:num>
  <w:num w:numId="18" w16cid:durableId="1336569053">
    <w:abstractNumId w:val="1"/>
  </w:num>
  <w:num w:numId="19" w16cid:durableId="469245444">
    <w:abstractNumId w:val="0"/>
  </w:num>
  <w:num w:numId="20" w16cid:durableId="938678846">
    <w:abstractNumId w:val="0"/>
  </w:num>
  <w:num w:numId="21" w16cid:durableId="1182354411">
    <w:abstractNumId w:val="9"/>
  </w:num>
  <w:num w:numId="22" w16cid:durableId="1432706299">
    <w:abstractNumId w:val="7"/>
  </w:num>
  <w:num w:numId="23" w16cid:durableId="866992721">
    <w:abstractNumId w:val="6"/>
  </w:num>
  <w:num w:numId="24" w16cid:durableId="978001737">
    <w:abstractNumId w:val="5"/>
  </w:num>
  <w:num w:numId="25" w16cid:durableId="114057779">
    <w:abstractNumId w:val="4"/>
  </w:num>
  <w:num w:numId="26" w16cid:durableId="728652406">
    <w:abstractNumId w:val="8"/>
  </w:num>
  <w:num w:numId="27" w16cid:durableId="1754232353">
    <w:abstractNumId w:val="3"/>
  </w:num>
  <w:num w:numId="28" w16cid:durableId="612977682">
    <w:abstractNumId w:val="2"/>
  </w:num>
  <w:num w:numId="29" w16cid:durableId="721172629">
    <w:abstractNumId w:val="1"/>
  </w:num>
  <w:num w:numId="30" w16cid:durableId="1643920870">
    <w:abstractNumId w:val="0"/>
  </w:num>
  <w:num w:numId="31" w16cid:durableId="1104886803">
    <w:abstractNumId w:val="9"/>
  </w:num>
  <w:num w:numId="32" w16cid:durableId="1732852148">
    <w:abstractNumId w:val="7"/>
  </w:num>
  <w:num w:numId="33" w16cid:durableId="993097176">
    <w:abstractNumId w:val="6"/>
  </w:num>
  <w:num w:numId="34" w16cid:durableId="561185098">
    <w:abstractNumId w:val="5"/>
  </w:num>
  <w:num w:numId="35" w16cid:durableId="1910118015">
    <w:abstractNumId w:val="4"/>
  </w:num>
  <w:num w:numId="36" w16cid:durableId="99104947">
    <w:abstractNumId w:val="8"/>
  </w:num>
  <w:num w:numId="37" w16cid:durableId="2077580140">
    <w:abstractNumId w:val="3"/>
  </w:num>
  <w:num w:numId="38" w16cid:durableId="1816485757">
    <w:abstractNumId w:val="2"/>
  </w:num>
  <w:num w:numId="39" w16cid:durableId="706297827">
    <w:abstractNumId w:val="1"/>
  </w:num>
  <w:num w:numId="40" w16cid:durableId="42284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CJMNU" w:val="1"/>
    <w:docVar w:name="COMKEY" w:val="LIBE"/>
    <w:docVar w:name="CopyToNetwork" w:val="-1"/>
    <w:docVar w:name="CVar" w:val="3"/>
    <w:docVar w:name="DOCDT" w:val="26/09/2025"/>
    <w:docVar w:name="DOCMNU" w:val=" 1"/>
    <w:docVar w:name="EPSTATMNU" w:val=" 5"/>
    <w:docVar w:name="EVABUDGMNU" w:val=" 2"/>
    <w:docVar w:name="iNoAmend" w:val="3"/>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83972 HideTWBExt;}{\*\cs18 \additive \v\f1\fs20\cf15 _x000d__x000a_\spriority0 \styrsid6883972 HideTWBInt;}{\s19\ql \li0\ri0\sa120\nowidctlpar\wrapdefault\aspalpha\aspnum\faauto\adjustright\rin0\lin0\itap0 \rtlch\fcs1 \af0\afs20\alang1025 \ltrch\fcs0 \fs24\lang2057\langfe2057\cgrid\langnp2057\langfenp2057 _x000d__x000a_\sbasedon0 \snext19 \spriority0 \styrsid6883972 Normal6a;}{\s20\ql \li0\ri0\nowidctlpar\wrapdefault\aspalpha\aspnum\faauto\adjustright\rin0\lin0\itap0 \rtlch\fcs1 \af0\afs20\alang1025 \ltrch\fcs0 \b\fs24\lang2057\langfe2057\cgrid\langnp2057\langfenp2057 _x000d__x000a_\sbasedon0 \snext20 \spriority0 \styrsid6883972 NormalBold;}{\s21\ql \li0\ri0\sa240\nowidctlpar\wrapdefault\aspalpha\aspnum\faauto\adjustright\rin0\lin0\itap0 \rtlch\fcs1 \af0\afs20\alang1025 \ltrch\fcs0 _x000d__x000a_\i\fs24\lang2057\langfe2057\cgrid\langnp2057\langfenp2057 \sbasedon0 \snext21 \spriority0 \styrsid6883972 AmJustText;}{\s22\qc \li0\ri0\sb240\sa240\nowidctlpar\wrapdefault\aspalpha\aspnum\faauto\adjustright\rin0\lin0\itap0 \rtlch\fcs1 _x000d__x000a_\af0\afs20\alang1025 \ltrch\fcs0 \i\fs24\lang2057\langfe2057\cgrid\langnp2057\langfenp2057 \sbasedon0 \snext22 \spriority0 \styrsid6883972 AmCrossRef;}{_x000d__x000a_\s23\qc \li0\ri0\sb240\sa240\keepn\nowidctlpar\wrapdefault\aspalpha\aspnum\faauto\adjustright\rin0\lin0\itap0 \rtlch\fcs1 \af0\afs20\alang1025 \ltrch\fcs0 \i\fs24\lang2057\langfe2057\cgrid\langnp2057\langfenp2057 _x000d__x000a_\sbasedon0 \snext21 \spriority0 \styrsid6883972 AmJustTitle;}{\s24\qr \li0\ri0\sb240\sa240\nowidctlpar\wrapdefault\aspalpha\aspnum\faauto\adjustright\rin0\lin0\itap0 \rtlch\fcs1 \af0\afs20\alang1025 \ltrch\fcs0 _x000d__x000a_\fs24\lang2057\langfe2057\cgrid\langnp2057\langfenp2057 \sbasedon0 \snext24 \spriority0 \styrsid6883972 AmOrLang;}{\s25\qc \li0\ri0\sa240\nowidctlpar\wrapdefault\aspalpha\aspnum\faauto\adjustright\rin0\lin0\itap0 \rtlch\fcs1 \af0\afs20\alang1025 _x000d__x000a_\ltrch\fcs0 \i\fs24\lang2057\langfe2057\cgrid\langnp2057\langfenp2057 \sbasedon0 \snext25 \spriority0 \styrsid68839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883972 AmNumberTabs;}{\s27\ql \li0\ri0\sb240\nowidctlpar\wrapdefault\aspalpha\aspnum\faauto\adjustright\rin0\lin0\itap0 \rtlch\fcs1 _x000d__x000a_\af0\afs20\alang1025 \ltrch\fcs0 \b\fs24\lang2057\langfe2057\cgrid\langnp2057\langfenp2057 \sbasedon0 \snext27 \spriority0 \styrsid6883972 NormalBold12b;}}{\*\rsidtbl \rsid24658\rsid223860\rsid735077\rsid1391366\rsid1718133\rsid2892074\rsid3565327_x000d__x000a_\rsid4666813\rsid6641733\rsid6883972\rsid7823322\rsid9636012\rsid10377208\rsid11215221\rsid11549030\rsid12154954\rsid14382809\rsid14424199\rsid15204470\rsid15285974\rsid15354367\rsid15950462\rsid16324206\rsid16662270}{\mmathPr\mmathFont34\mbrkBin0_x000d__x000a_\mbrkBinSub0\msmallFrac0\mdispDef1\mlMargin0\mrMargin0\mdefJc1\mwrapIndent1440\mintLim0\mnaryLim1}{\info{\author MCGAHAN Justine}{\operator MCGAHAN Justine}{\creatim\yr2025\mo9\dy26\hr9\min41}{\revtim\yr2025\mo9\dy26\hr9\min41}{\version1}{\edmins0}_x000d__x000a_{\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83972\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91366 \chftnsep _x000d__x000a_\par }}{\*\ftnsepc \ltrpar \pard\plain \ltrpar\ql \li0\ri0\widctlpar\wrapdefault\aspalpha\aspnum\faauto\adjustright\rin0\lin0\itap0 \rtlch\fcs1 \af0\afs20\alang1025 \ltrch\fcs0 \fs24\lang2057\langfe2057\cgrid\langnp2057\langfenp2057 {\rtlch\fcs1 \af0 _x000d__x000a_\ltrch\fcs0 \insrsid1391366 \chftnsepc _x000d__x000a_\par }}{\*\aftnsep \ltrpar \pard\plain \ltrpar\ql \li0\ri0\widctlpar\wrapdefault\aspalpha\aspnum\faauto\adjustright\rin0\lin0\itap0 \rtlch\fcs1 \af0\afs20\alang1025 \ltrch\fcs0 \fs24\lang2057\langfe2057\cgrid\langnp2057\langfenp2057 {\rtlch\fcs1 \af0 _x000d__x000a_\ltrch\fcs0 \insrsid1391366 \chftnsep _x000d__x000a_\par }}{\*\aftnsepc \ltrpar \pard\plain \ltrpar\ql \li0\ri0\widctlpar\wrapdefault\aspalpha\aspnum\faauto\adjustright\rin0\lin0\itap0 \rtlch\fcs1 \af0\afs20\alang1025 \ltrch\fcs0 \fs24\lang2057\langfe2057\cgrid\langnp2057\langfenp2057 {\rtlch\fcs1 \af0 _x000d__x000a_\ltrch\fcs0 \insrsid13913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883972\charrsid16477475 {\*\bkmkstart restart}_x000d__x000a_\hich\af1\dbch\af31501\loch\f1 &lt;Amend&gt;}{\rtlch\fcs1 \af0 \ltrch\fcs0 \insrsid6883972\charrsid16477475 Amendment\tab \tab }{\rtlch\fcs1 \af0 \ltrch\fcs0 _x000d__x000a_\cs17\b0\v\fs20\cf9\lang1024\langfe1024\loch\af1\hich\af1\dbch\af31501\noproof\insrsid6883972\charrsid16477475 \hich\af1\dbch\af31501\loch\f1 &lt;NumAm&gt;}{\rtlch\fcs1 \af0 \ltrch\fcs0 \insrsid6883972\charrsid16477475 #}{\rtlch\fcs1 \af1 \ltrch\fcs0 _x000d__x000a_\cs18\v\f1\fs20\cf15\insrsid6883972\charrsid16477475 ENMIENDA@NRAM@}{\rtlch\fcs1 \af0 \ltrch\fcs0 \insrsid6883972\charrsid16477475 #}{\rtlch\fcs1 \af0 \ltrch\fcs0 _x000d__x000a_\cs17\b0\v\fs20\cf9\lang1024\langfe1024\loch\af1\hich\af1\dbch\af31501\noproof\insrsid6883972\charrsid16477475 \hich\af1\dbch\af31501\loch\f1 &lt;/NumAm&gt;}{\rtlch\fcs1 \af0 \ltrch\fcs0 \insrsid6883972\charrsid1647747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883972\charrsid16477475 \hich\af1\dbch\af31501\loch\f1 &lt;DocAmend&gt;}{\rtlch\fcs1 \af0 \ltrch\fcs0 \insrsid6883972\charrsid16477475 _x000d__x000a_Proposal for a #}{\rtlch\fcs1 \af1 \ltrch\fcs0 \cs18\v\f1\fs20\cf15\insrsid6883972\charrsid16477475 MNU[DOC1][DOC2][DOC3]@DOCMSG@DOCMNU}{\rtlch\fcs1 \af0 \ltrch\fcs0 \insrsid6883972\charrsid16477475 ##}{\rtlch\fcs1 \af1 \ltrch\fcs0 _x000d__x000a_\cs18\v\f1\fs20\cf15\insrsid6883972\charrsid16477475 MNU[AMACTYES][NOTAPP]@CHOICE@AMACTMNU}{\rtlch\fcs1 \af0 \ltrch\fcs0 \insrsid6883972\charrsid16477475 #}{\rtlch\fcs1 \af0 \ltrch\fcs0 _x000d__x000a_\cs17\b0\v\fs20\cf9\lang1024\langfe1024\loch\af1\hich\af1\dbch\af31501\noproof\insrsid6883972\charrsid16477475 \hich\af1\dbch\af31501\loch\f1 &lt;/DocAmend&gt;}{\rtlch\fcs1 \af0 \ltrch\fcs0 \insrsid6883972\charrsid1647747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883972\charrsid16477475 \hich\af1\dbch\af31501\loch\f1 &lt;Article&gt;}{\rtlch\fcs1 \af0 \ltrch\fcs0 \insrsid6883972\charrsid16477475 #}{\rtlch\fcs1 \af1 _x000d__x000a_\ltrch\fcs0 \cs18\v\f1\fs20\cf15\insrsid6883972\charrsid16477475 MNU[AMACTPARTYES][AMACTPARTNO]@CHOICE@AMACTMNU}{\rtlch\fcs1 \af0 \ltrch\fcs0 \insrsid6883972\charrsid16477475 #}{\rtlch\fcs1 \af0 \ltrch\fcs0 _x000d__x000a_\cs17\b0\v\fs20\cf9\lang1024\langfe1024\loch\af1\hich\af1\dbch\af31501\noproof\insrsid6883972\charrsid16477475 \hich\af1\dbch\af31501\loch\f1 &lt;/Article&gt;}{\rtlch\fcs1 \af0 \ltrch\fcs0 \insrsid6883972\charrsid1647747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883972\charrsid16477475 \hich\af1\dbch\af31501\loch\f1 &lt;DocAmend2&gt;&lt;OptDel&gt;}{\rtlch\fcs1 \af0 \ltrch\fcs0 \insrsid6883972\charrsid16477475 #}{\rtlch\fcs1 \af1 _x000d__x000a_\ltrch\fcs0 \cs18\v\f1\fs20\cf15\insrsid6883972\charrsid16477475 MNU[OPTNRACTYES][NOTAPP]@CHOICE@AMACTMNU}{\rtlch\fcs1 \af0 \ltrch\fcs0 \insrsid6883972\charrsid16477475 #}{\rtlch\fcs1 \af0 \ltrch\fcs0 _x000d__x000a_\cs17\v\fs20\cf9\lang1024\langfe1024\loch\af1\hich\af1\dbch\af31501\noproof\insrsid6883972\charrsid16477475 \hich\af1\dbch\af31501\loch\f1 &lt;/OptDel&gt;&lt;/DocAmend2&gt;}{\rtlch\fcs1 \af0 \ltrch\fcs0 \insrsid6883972\charrsid16477475 _x000d__x000a_\par }\pard \ltrpar\ql \li0\ri0\widctlpar\wrapdefault\aspalpha\aspnum\faauto\adjustright\rin0\lin0\itap0\pararsid2517430 {\rtlch\fcs1 \af0 \ltrch\fcs0 \cs17\v\fs20\cf9\lang1024\langfe1024\loch\af1\hich\af1\dbch\af31501\noproof\insrsid6883972\charrsid16477475 _x000d__x000a_\hich\af1\dbch\af31501\loch\f1 &lt;Article2&gt;&lt;OptDel&gt;}{\rtlch\fcs1 \af0 \ltrch\fcs0 \insrsid6883972\charrsid16477475 #}{\rtlch\fcs1 \af1 \ltrch\fcs0 \cs18\v\f1\fs20\cf15\insrsid6883972\charrsid16477475 MNU[OPTACTPARTYES][NOTAPP]@CHOICE@AMACTMNU}{\rtlch\fcs1 _x000d__x000a_\af0 \ltrch\fcs0 \insrsid6883972\charrsid16477475 #}{\rtlch\fcs1 \af0 \ltrch\fcs0 \cs17\v\fs20\cf9\lang1024\langfe1024\loch\af1\hich\af1\dbch\af31501\noproof\insrsid6883972\charrsid16477475 \hich\af1\dbch\af31501\loch\f1 &lt;/OptDel&gt;&lt;/Article2&gt;}{\rtlch\fcs1 _x000d__x000a_\af0 \ltrch\fcs0 \insrsid6883972\charrsid1647747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883972\charrsid16477475 #}{\rtlch\fcs1 \af1 \ltrch\fcs0 \cs18\v\f1\fs20\cf15\insrsid6883972\charrsid16477475 MNU[OPTLEFTAMACT][LEFTPROP]@CHOICE@AMACTMNU}{_x000d__x000a_\rtlch\fcs1 \af0 \ltrch\fcs0 \insrsid6883972\charrsid16477475 #\cell Amendment\cell }\pard\plain \ltrpar\ql \li0\ri0\widctlpar\intbl\wrapdefault\aspalpha\aspnum\faauto\adjustright\rin0\lin0 \rtlch\fcs1 \af0\afs20\alang1025 \ltrch\fcs0 _x000d__x000a_\fs24\lang2057\langfe2057\cgrid\langnp2057\langfenp2057 {\rtlch\fcs1 \af0 \ltrch\fcs0 \insrsid6883972\charrsid1647747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883972\charrsid16477475 ##\cell ##}{\rtlch\fcs1 \af0\afs24 \ltrch\fcs0 \insrsid6883972\charrsid16477475 \cell }\pard\plain \ltrpar\ql \li0\ri0\widctlpar\intbl\wrapdefault\aspalpha\aspnum\faauto\adjustright\rin0\lin0 \rtlch\fcs1 _x000d__x000a_\af0\afs20\alang1025 \ltrch\fcs0 \fs24\lang2057\langfe2057\cgrid\langnp2057\langfenp2057 {\rtlch\fcs1 \af0 \ltrch\fcs0 \insrsid6883972\charrsid1647747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883972\charrsid16477475 Or. }{\rtlch\fcs1 \af0 \ltrch\fcs0 \cs17\v\fs20\cf9\lang1024\langfe1024\loch\af1\hich\af1\dbch\af31501\noproof\insrsid6883972\charrsid16477475 \hich\af1\dbch\af31501\loch\f1 &lt;Original&gt;}{\rtlch\fcs1 \af0 \ltrch\fcs0 _x000d__x000a_\insrsid6883972\charrsid16477475 #}{\rtlch\fcs1 \af1 \ltrch\fcs0 \cs18\v\f1\fs20\cf15\insrsid6883972\charrsid16477475 MNU[ORLANGONE][ORLANGMORE]@CHOICE@ORLANGMNU}{\rtlch\fcs1 \af0 \ltrch\fcs0 \insrsid6883972\charrsid16477475 #}{\rtlch\fcs1 \af0 _x000d__x000a_\ltrch\fcs0 \cs17\v\fs20\cf9\lang1024\langfe1024\loch\af1\hich\af1\dbch\af31501\noproof\insrsid6883972\charrsid16477475 \hich\af1\dbch\af31501\loch\f1 &lt;/Original&gt;}{\rtlch\fcs1 \af0 \ltrch\fcs0 \insrsid6883972\charrsid1647747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OptDel&gt;}{\rtlch\fcs1 \af0 \ltrch\fcs0 \insrsid6883972\charrsid16477475 #}{_x000d__x000a_\rtlch\fcs1 \af1 \ltrch\fcs0 \cs18\v\f1\fs20\cf15\insrsid6883972\charrsid16477475 MNU[CROSSREFNO][CROSSREFYES]@CHOICE@}{\rtlch\fcs1 \af0 \ltrch\fcs0 \insrsid6883972\charrsid16477475 #}{\rtlch\fcs1 \af0 \ltrch\fcs0 _x000d__x000a_\cs17\i0\v\fs20\cf9\lang1024\langfe1024\loch\af1\hich\af1\dbch\af31501\noproof\insrsid6883972\charrsid16477475 \hich\af1\dbch\af31501\loch\f1 &lt;/OptDel&gt;}{\rtlch\fcs1 \af0 \ltrch\fcs0 \insrsid6883972\charrsid1647747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883972\charrsid16477475 \hich\af1\dbch\af31501\loch\f1 &lt;TitreJust&gt;}{\rtlch\fcs1 \af0 \ltrch\fcs0 \insrsid6883972\charrsid16477475 _x000d__x000a_Justification}{\rtlch\fcs1 \af0 \ltrch\fcs0 \cs17\i0\v\fs20\cf9\lang1024\langfe1024\loch\af1\hich\af1\dbch\af31501\noproof\insrsid6883972\charrsid16477475 \hich\af1\dbch\af31501\loch\f1 &lt;/TitreJust&gt;}{\rtlch\fcs1 \af0 \ltrch\fcs0 _x000d__x000a_\insrsid6883972\charrsid1647747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883972\charrsid16477475 \hich\af1\dbch\af31501\loch\f1 &lt;OptDelPrev&gt;}{\rtlch\fcs1 \af0 \ltrch\fcs0 \insrsid6883972\charrsid16477475 #}{\rtlch\fcs1 \af1 _x000d__x000a_\ltrch\fcs0 \cs18\v\f1\fs20\cf15\insrsid6883972\charrsid16477475 MNU[TEXTJUSTYES][TEXTJUSTNO]@CHOICE@}{\rtlch\fcs1 \af0 \ltrch\fcs0 \insrsid6883972\charrsid16477475 #}{\rtlch\fcs1 \af0 \ltrch\fcs0 _x000d__x000a_\cs17\i0\v\fs20\cf9\lang1024\langfe1024\loch\af1\hich\af1\dbch\af31501\noproof\insrsid6883972\charrsid16477475 \hich\af1\dbch\af31501\loch\f1 &lt;/OptDelPrev&gt;}{\rtlch\fcs1 \af0 \ltrch\fcs0 \insrsid6883972\charrsid1647747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883972\charrsid1647747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d_x000d__x000a_bff3b82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28"/>
    <w:docVar w:name="TVTAMPART" w:val="xx"/>
    <w:docVar w:name="TXTLANGUE" w:val="RO"/>
    <w:docVar w:name="TXTLANGUEMIN" w:val="ro"/>
    <w:docVar w:name="TXTNRC" w:val="0069/2025"/>
    <w:docVar w:name="TXTNRCOD" w:val="2025/0101"/>
    <w:docVar w:name="TXTNRCOM" w:val="(2025)0186"/>
    <w:docVar w:name="TXTNRFIRSTAM" w:val="1"/>
    <w:docVar w:name="TXTNRLASTAM" w:val="3"/>
    <w:docVar w:name="TXTNRPE" w:val="778.073"/>
    <w:docVar w:name="TXTPEorAP" w:val="PE"/>
    <w:docVar w:name="TXTROUTE" w:val="PR\1328529RO.docx"/>
    <w:docVar w:name="TXTTITLE" w:val="amending Regulation (EU) 2024/1348 as regards the establishment of a list of safe countries of origin at Union level"/>
    <w:docVar w:name="TXTVERSION" w:val="01-00"/>
  </w:docVars>
  <w:rsids>
    <w:rsidRoot w:val="00FB6D23"/>
    <w:rsid w:val="00011AAB"/>
    <w:rsid w:val="00012351"/>
    <w:rsid w:val="000139E5"/>
    <w:rsid w:val="00027913"/>
    <w:rsid w:val="00084DD2"/>
    <w:rsid w:val="00084E89"/>
    <w:rsid w:val="000B62B6"/>
    <w:rsid w:val="000B7489"/>
    <w:rsid w:val="000F1096"/>
    <w:rsid w:val="0011495B"/>
    <w:rsid w:val="00120948"/>
    <w:rsid w:val="00123DD5"/>
    <w:rsid w:val="001277AE"/>
    <w:rsid w:val="00142215"/>
    <w:rsid w:val="001767E2"/>
    <w:rsid w:val="00187008"/>
    <w:rsid w:val="001B3829"/>
    <w:rsid w:val="001B512C"/>
    <w:rsid w:val="001C5592"/>
    <w:rsid w:val="001C5B44"/>
    <w:rsid w:val="001C6FFC"/>
    <w:rsid w:val="001E44F2"/>
    <w:rsid w:val="001F7C7C"/>
    <w:rsid w:val="00212B84"/>
    <w:rsid w:val="002346B0"/>
    <w:rsid w:val="002667C3"/>
    <w:rsid w:val="002669B6"/>
    <w:rsid w:val="00290BED"/>
    <w:rsid w:val="002D13EE"/>
    <w:rsid w:val="002E33EE"/>
    <w:rsid w:val="002E6F08"/>
    <w:rsid w:val="002F40BB"/>
    <w:rsid w:val="002F4B02"/>
    <w:rsid w:val="00305CD9"/>
    <w:rsid w:val="00323EF8"/>
    <w:rsid w:val="00325198"/>
    <w:rsid w:val="003316DD"/>
    <w:rsid w:val="00366A46"/>
    <w:rsid w:val="00370A8D"/>
    <w:rsid w:val="00370AC3"/>
    <w:rsid w:val="003824EE"/>
    <w:rsid w:val="00392073"/>
    <w:rsid w:val="003B4689"/>
    <w:rsid w:val="003C2068"/>
    <w:rsid w:val="003C37CF"/>
    <w:rsid w:val="004100B1"/>
    <w:rsid w:val="00426E47"/>
    <w:rsid w:val="00455743"/>
    <w:rsid w:val="00461601"/>
    <w:rsid w:val="004C0915"/>
    <w:rsid w:val="004C786D"/>
    <w:rsid w:val="004D424E"/>
    <w:rsid w:val="004E42C8"/>
    <w:rsid w:val="004E733D"/>
    <w:rsid w:val="004F3FA5"/>
    <w:rsid w:val="0051271F"/>
    <w:rsid w:val="00521F46"/>
    <w:rsid w:val="00551111"/>
    <w:rsid w:val="00551123"/>
    <w:rsid w:val="00561587"/>
    <w:rsid w:val="00570A6A"/>
    <w:rsid w:val="005778FB"/>
    <w:rsid w:val="0058429A"/>
    <w:rsid w:val="00586E50"/>
    <w:rsid w:val="0059583D"/>
    <w:rsid w:val="005A42D9"/>
    <w:rsid w:val="005C2BEF"/>
    <w:rsid w:val="005D1A99"/>
    <w:rsid w:val="005D7609"/>
    <w:rsid w:val="005D7EE8"/>
    <w:rsid w:val="00642325"/>
    <w:rsid w:val="006A2F5D"/>
    <w:rsid w:val="006A7911"/>
    <w:rsid w:val="006B28A1"/>
    <w:rsid w:val="006D39AF"/>
    <w:rsid w:val="006F7907"/>
    <w:rsid w:val="00703166"/>
    <w:rsid w:val="00743189"/>
    <w:rsid w:val="00743D33"/>
    <w:rsid w:val="00753BED"/>
    <w:rsid w:val="00760AE6"/>
    <w:rsid w:val="007932B3"/>
    <w:rsid w:val="00793EA9"/>
    <w:rsid w:val="007C736F"/>
    <w:rsid w:val="007D6F68"/>
    <w:rsid w:val="007E0987"/>
    <w:rsid w:val="00823E6B"/>
    <w:rsid w:val="00826780"/>
    <w:rsid w:val="00837CCD"/>
    <w:rsid w:val="008633CC"/>
    <w:rsid w:val="00865190"/>
    <w:rsid w:val="008719B9"/>
    <w:rsid w:val="00894923"/>
    <w:rsid w:val="00894ECE"/>
    <w:rsid w:val="00896BB4"/>
    <w:rsid w:val="008A7FB8"/>
    <w:rsid w:val="009022B8"/>
    <w:rsid w:val="00911434"/>
    <w:rsid w:val="00914537"/>
    <w:rsid w:val="00917CC4"/>
    <w:rsid w:val="009763DA"/>
    <w:rsid w:val="0097783E"/>
    <w:rsid w:val="009931BD"/>
    <w:rsid w:val="009975B3"/>
    <w:rsid w:val="009A216D"/>
    <w:rsid w:val="009B4B93"/>
    <w:rsid w:val="009D3E2B"/>
    <w:rsid w:val="009F0657"/>
    <w:rsid w:val="009F24BE"/>
    <w:rsid w:val="009F6C2F"/>
    <w:rsid w:val="009F767A"/>
    <w:rsid w:val="00A15980"/>
    <w:rsid w:val="00A22533"/>
    <w:rsid w:val="00A26F46"/>
    <w:rsid w:val="00A34FD3"/>
    <w:rsid w:val="00A36929"/>
    <w:rsid w:val="00A446B4"/>
    <w:rsid w:val="00A50548"/>
    <w:rsid w:val="00A60EE7"/>
    <w:rsid w:val="00A910C9"/>
    <w:rsid w:val="00A93B35"/>
    <w:rsid w:val="00AA35B0"/>
    <w:rsid w:val="00AC4953"/>
    <w:rsid w:val="00AD18C8"/>
    <w:rsid w:val="00AD7FA6"/>
    <w:rsid w:val="00AE4643"/>
    <w:rsid w:val="00AF0416"/>
    <w:rsid w:val="00B10CB4"/>
    <w:rsid w:val="00B13D6F"/>
    <w:rsid w:val="00B23B72"/>
    <w:rsid w:val="00B26933"/>
    <w:rsid w:val="00B36AF0"/>
    <w:rsid w:val="00B40F20"/>
    <w:rsid w:val="00B42702"/>
    <w:rsid w:val="00B57B8B"/>
    <w:rsid w:val="00B85407"/>
    <w:rsid w:val="00B95702"/>
    <w:rsid w:val="00BC6489"/>
    <w:rsid w:val="00BC7122"/>
    <w:rsid w:val="00BD480C"/>
    <w:rsid w:val="00BF3D97"/>
    <w:rsid w:val="00C20954"/>
    <w:rsid w:val="00C23324"/>
    <w:rsid w:val="00C2361A"/>
    <w:rsid w:val="00C2607D"/>
    <w:rsid w:val="00C42A41"/>
    <w:rsid w:val="00C47E74"/>
    <w:rsid w:val="00C57A72"/>
    <w:rsid w:val="00C73602"/>
    <w:rsid w:val="00C75ACC"/>
    <w:rsid w:val="00C85D0F"/>
    <w:rsid w:val="00CA5C55"/>
    <w:rsid w:val="00CF60C8"/>
    <w:rsid w:val="00D30DE2"/>
    <w:rsid w:val="00D32924"/>
    <w:rsid w:val="00D503A3"/>
    <w:rsid w:val="00D93766"/>
    <w:rsid w:val="00DA6ED0"/>
    <w:rsid w:val="00DC5011"/>
    <w:rsid w:val="00E105F4"/>
    <w:rsid w:val="00E171B6"/>
    <w:rsid w:val="00E61063"/>
    <w:rsid w:val="00E72695"/>
    <w:rsid w:val="00E72964"/>
    <w:rsid w:val="00E7537C"/>
    <w:rsid w:val="00EA49FF"/>
    <w:rsid w:val="00EB1753"/>
    <w:rsid w:val="00EB6CFF"/>
    <w:rsid w:val="00EE3996"/>
    <w:rsid w:val="00EE5E98"/>
    <w:rsid w:val="00F07062"/>
    <w:rsid w:val="00F239EB"/>
    <w:rsid w:val="00F23CFC"/>
    <w:rsid w:val="00F433E2"/>
    <w:rsid w:val="00F904AE"/>
    <w:rsid w:val="00F934F8"/>
    <w:rsid w:val="00FB52FE"/>
    <w:rsid w:val="00FB6D23"/>
    <w:rsid w:val="00FC0A34"/>
    <w:rsid w:val="00FD1DEF"/>
    <w:rsid w:val="00FE3B3F"/>
    <w:rsid w:val="00FF506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2393D"/>
  <w15:chartTrackingRefBased/>
  <w15:docId w15:val="{E97BA599-2D05-4B59-8B00-2D915C876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429A"/>
    <w:pPr>
      <w:tabs>
        <w:tab w:val="right" w:pos="454"/>
        <w:tab w:val="left" w:pos="737"/>
      </w:tabs>
      <w:ind w:left="737" w:hanging="737"/>
    </w:pPr>
    <w:rPr>
      <w:snapToGrid w:val="0"/>
      <w:sz w:val="18"/>
      <w:lang w:eastAsia="en-US"/>
    </w:rPr>
  </w:style>
  <w:style w:type="paragraph" w:customStyle="1" w:styleId="Lgendetitre">
    <w:name w:val="Légende titre"/>
    <w:basedOn w:val="Normal"/>
    <w:rsid w:val="0058429A"/>
    <w:pPr>
      <w:spacing w:before="240" w:after="240"/>
    </w:pPr>
    <w:rPr>
      <w:b/>
      <w:i/>
      <w:snapToGrid w:val="0"/>
      <w:lang w:eastAsia="en-US"/>
    </w:rPr>
  </w:style>
  <w:style w:type="paragraph" w:customStyle="1" w:styleId="Lgendestandard">
    <w:name w:val="Légende standard"/>
    <w:basedOn w:val="Normal"/>
    <w:rsid w:val="0058429A"/>
    <w:rPr>
      <w:sz w:val="18"/>
    </w:rPr>
  </w:style>
  <w:style w:type="paragraph" w:styleId="FootnoteText">
    <w:name w:val="footnote text"/>
    <w:basedOn w:val="Normal"/>
    <w:link w:val="FootnoteTextChar"/>
    <w:rsid w:val="0058429A"/>
    <w:rPr>
      <w:sz w:val="20"/>
    </w:rPr>
  </w:style>
  <w:style w:type="character" w:customStyle="1" w:styleId="FootnoteTextChar">
    <w:name w:val="Footnote Text Char"/>
    <w:basedOn w:val="DefaultParagraphFont"/>
    <w:link w:val="FootnoteText"/>
    <w:rsid w:val="0058429A"/>
  </w:style>
  <w:style w:type="character" w:styleId="FootnoteReference">
    <w:name w:val="footnote reference"/>
    <w:basedOn w:val="DefaultParagraphFont"/>
    <w:rsid w:val="0058429A"/>
    <w:rPr>
      <w:vertAlign w:val="superscript"/>
    </w:rPr>
  </w:style>
  <w:style w:type="character" w:customStyle="1" w:styleId="Normal6Char">
    <w:name w:val="Normal6 Char"/>
    <w:basedOn w:val="DefaultParagraphFont"/>
    <w:link w:val="Normal6"/>
    <w:locked/>
    <w:rsid w:val="006B28A1"/>
    <w:rPr>
      <w:sz w:val="24"/>
      <w:lang w:val="ro-RO"/>
    </w:rPr>
  </w:style>
  <w:style w:type="paragraph" w:customStyle="1" w:styleId="Normal6">
    <w:name w:val="Normal6"/>
    <w:basedOn w:val="Normal"/>
    <w:link w:val="Normal6Char"/>
    <w:rsid w:val="006B28A1"/>
    <w:pPr>
      <w:spacing w:after="120"/>
    </w:pPr>
  </w:style>
  <w:style w:type="character" w:customStyle="1" w:styleId="NormalBoldChar">
    <w:name w:val="NormalBold Char"/>
    <w:basedOn w:val="DefaultParagraphFont"/>
    <w:link w:val="NormalBold"/>
    <w:locked/>
    <w:rsid w:val="006B28A1"/>
    <w:rPr>
      <w:b/>
      <w:sz w:val="24"/>
    </w:rPr>
  </w:style>
  <w:style w:type="paragraph" w:customStyle="1" w:styleId="Normal12Italic">
    <w:name w:val="Normal12Italic"/>
    <w:basedOn w:val="Normal"/>
    <w:rsid w:val="006B28A1"/>
    <w:pPr>
      <w:spacing w:after="240"/>
    </w:pPr>
    <w:rPr>
      <w:i/>
      <w:noProof/>
    </w:rPr>
  </w:style>
  <w:style w:type="paragraph" w:customStyle="1" w:styleId="JustificationTitle">
    <w:name w:val="JustificationTitle"/>
    <w:basedOn w:val="Normal"/>
    <w:next w:val="Normal"/>
    <w:rsid w:val="006B28A1"/>
    <w:pPr>
      <w:keepNext/>
      <w:spacing w:before="240" w:after="240"/>
      <w:jc w:val="center"/>
    </w:pPr>
    <w:rPr>
      <w:i/>
      <w:noProof/>
    </w:rPr>
  </w:style>
  <w:style w:type="paragraph" w:customStyle="1" w:styleId="ColumnHeading">
    <w:name w:val="ColumnHeading"/>
    <w:basedOn w:val="Normal"/>
    <w:rsid w:val="006B28A1"/>
    <w:pPr>
      <w:spacing w:after="240"/>
      <w:jc w:val="center"/>
    </w:pPr>
    <w:rPr>
      <w:i/>
    </w:rPr>
  </w:style>
  <w:style w:type="paragraph" w:customStyle="1" w:styleId="AMNumberTabs0">
    <w:name w:val="AMNumberTabs"/>
    <w:basedOn w:val="Normal"/>
    <w:rsid w:val="006B28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B28A1"/>
    <w:pPr>
      <w:jc w:val="right"/>
    </w:pPr>
  </w:style>
  <w:style w:type="paragraph" w:styleId="Footer">
    <w:name w:val="footer"/>
    <w:basedOn w:val="Normal"/>
    <w:link w:val="FooterChar"/>
    <w:semiHidden/>
    <w:rsid w:val="00EE5E98"/>
    <w:pPr>
      <w:tabs>
        <w:tab w:val="center" w:pos="4513"/>
        <w:tab w:val="right" w:pos="9026"/>
      </w:tabs>
    </w:pPr>
  </w:style>
  <w:style w:type="character" w:customStyle="1" w:styleId="FooterChar">
    <w:name w:val="Footer Char"/>
    <w:basedOn w:val="DefaultParagraphFont"/>
    <w:link w:val="Footer"/>
    <w:semiHidden/>
    <w:rsid w:val="00EE5E98"/>
    <w:rPr>
      <w:sz w:val="24"/>
    </w:rPr>
  </w:style>
  <w:style w:type="paragraph" w:styleId="Revision">
    <w:name w:val="Revision"/>
    <w:hidden/>
    <w:uiPriority w:val="99"/>
    <w:semiHidden/>
    <w:rsid w:val="00D93766"/>
    <w:rPr>
      <w:sz w:val="24"/>
    </w:rPr>
  </w:style>
  <w:style w:type="character" w:styleId="CommentReference">
    <w:name w:val="annotation reference"/>
    <w:basedOn w:val="DefaultParagraphFont"/>
    <w:rsid w:val="00E7537C"/>
    <w:rPr>
      <w:sz w:val="16"/>
      <w:szCs w:val="16"/>
    </w:rPr>
  </w:style>
  <w:style w:type="paragraph" w:styleId="CommentText">
    <w:name w:val="annotation text"/>
    <w:basedOn w:val="Normal"/>
    <w:link w:val="CommentTextChar"/>
    <w:rsid w:val="00E7537C"/>
    <w:rPr>
      <w:sz w:val="20"/>
    </w:rPr>
  </w:style>
  <w:style w:type="character" w:customStyle="1" w:styleId="CommentTextChar">
    <w:name w:val="Comment Text Char"/>
    <w:basedOn w:val="DefaultParagraphFont"/>
    <w:link w:val="CommentText"/>
    <w:rsid w:val="00E7537C"/>
  </w:style>
  <w:style w:type="paragraph" w:styleId="CommentSubject">
    <w:name w:val="annotation subject"/>
    <w:basedOn w:val="CommentText"/>
    <w:next w:val="CommentText"/>
    <w:link w:val="CommentSubjectChar"/>
    <w:semiHidden/>
    <w:unhideWhenUsed/>
    <w:rsid w:val="00E7537C"/>
    <w:rPr>
      <w:b/>
      <w:bCs/>
    </w:rPr>
  </w:style>
  <w:style w:type="character" w:customStyle="1" w:styleId="CommentSubjectChar">
    <w:name w:val="Comment Subject Char"/>
    <w:basedOn w:val="CommentTextChar"/>
    <w:link w:val="CommentSubject"/>
    <w:semiHidden/>
    <w:rsid w:val="00E753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4584</Words>
  <Characters>26133</Characters>
  <Application>Microsoft Office Word</Application>
  <DocSecurity>0</DocSecurity>
  <Lines>706</Lines>
  <Paragraphs>208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MCGAHAN Justine</dc:creator>
  <cp:lastModifiedBy>TOADER Oana-Andreea</cp:lastModifiedBy>
  <cp:revision>2</cp:revision>
  <cp:lastPrinted>2004-11-04T09:41:00Z</cp:lastPrinted>
  <dcterms:created xsi:type="dcterms:W3CDTF">2025-10-10T06:44:00Z</dcterms:created>
  <dcterms:modified xsi:type="dcterms:W3CDTF">2025-10-10T06:44:00Z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1328529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PR\1328529RO.docx</vt:lpwstr>
  </property>
  <property fmtid="{D5CDD505-2E9C-101B-9397-08002B2CF9AE}" pid="10" name="LastEdited with">
    <vt:lpwstr>10.1.2 Build [20250817]</vt:lpwstr>
  </property>
  <property fmtid="{D5CDD505-2E9C-101B-9397-08002B2CF9AE}" pid="11" name="OriLang">
    <vt:lpwstr>EN</vt:lpwstr>
  </property>
  <property fmtid="{D5CDD505-2E9C-101B-9397-08002B2CF9AE}" pid="12" name="PE number">
    <vt:lpwstr>778.073</vt:lpwstr>
  </property>
  <property fmtid="{D5CDD505-2E9C-101B-9397-08002B2CF9AE}" pid="13" name="SDLStudio">
    <vt:lpwstr/>
  </property>
  <property fmtid="{D5CDD505-2E9C-101B-9397-08002B2CF9AE}" pid="14" name="SendToEpades">
    <vt:lpwstr>OK - 2025/09/26 13:19</vt:lpwstr>
  </property>
  <property fmtid="{D5CDD505-2E9C-101B-9397-08002B2CF9AE}" pid="15" name="Bookout">
    <vt:lpwstr>OK - 2025/10/10 08:44</vt:lpwstr>
  </property>
</Properties>
</file>