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5C2E4E" w14:paraId="370202CC" w14:textId="77777777" w:rsidTr="00C85D0F">
        <w:trPr>
          <w:trHeight w:hRule="exact" w:val="1418"/>
        </w:trPr>
        <w:tc>
          <w:tcPr>
            <w:tcW w:w="6804" w:type="dxa"/>
            <w:shd w:val="clear" w:color="auto" w:fill="auto"/>
            <w:vAlign w:val="center"/>
          </w:tcPr>
          <w:p w14:paraId="508AA191" w14:textId="77777777" w:rsidR="00B13D6F" w:rsidRPr="00DE5B9E" w:rsidRDefault="00B0386A" w:rsidP="00C85D0F">
            <w:pPr>
              <w:pStyle w:val="EPName"/>
            </w:pPr>
            <w:r>
              <w:t>Evropský parlament</w:t>
            </w:r>
          </w:p>
          <w:p w14:paraId="71651BB4" w14:textId="77777777" w:rsidR="00B13D6F" w:rsidRPr="00830E99" w:rsidRDefault="00B0386A" w:rsidP="00C85D0F">
            <w:pPr>
              <w:pStyle w:val="EPTerm"/>
            </w:pPr>
            <w:r>
              <w:t>2024-2029</w:t>
            </w:r>
          </w:p>
        </w:tc>
        <w:tc>
          <w:tcPr>
            <w:tcW w:w="2268" w:type="dxa"/>
            <w:shd w:val="clear" w:color="auto" w:fill="auto"/>
          </w:tcPr>
          <w:p w14:paraId="4EE4B509" w14:textId="77777777" w:rsidR="00B13D6F" w:rsidRPr="00DE5B9E" w:rsidRDefault="00B0386A" w:rsidP="00C85D0F">
            <w:pPr>
              <w:pStyle w:val="EPLogo"/>
            </w:pPr>
            <w:r w:rsidRPr="00DE5B9E">
              <w:rPr>
                <w:noProof/>
                <w:lang w:eastAsia="ja-JP"/>
              </w:rPr>
              <w:drawing>
                <wp:inline distT="0" distB="0" distL="0" distR="0" wp14:anchorId="7AB2C1DC" wp14:editId="36C412A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63320E7E" w14:textId="77777777" w:rsidR="00461601" w:rsidRPr="00DE5B9E" w:rsidRDefault="00461601" w:rsidP="00461601">
      <w:pPr>
        <w:pStyle w:val="LineTop"/>
      </w:pPr>
    </w:p>
    <w:p w14:paraId="1262F56E" w14:textId="5AE478DE" w:rsidR="00461601" w:rsidRPr="00DE5B9E" w:rsidRDefault="00B0386A" w:rsidP="00461601">
      <w:pPr>
        <w:pStyle w:val="EPBody"/>
      </w:pPr>
      <w:r>
        <w:rPr>
          <w:rStyle w:val="HideTWBExt"/>
        </w:rPr>
        <w:t>&lt;</w:t>
      </w:r>
      <w:r>
        <w:rPr>
          <w:rStyle w:val="HideTWBExt"/>
          <w:i w:val="0"/>
        </w:rPr>
        <w:t>Commission</w:t>
      </w:r>
      <w:r>
        <w:rPr>
          <w:rStyle w:val="HideTWBExt"/>
        </w:rPr>
        <w:t>&gt;</w:t>
      </w:r>
      <w:r>
        <w:rPr>
          <w:rStyle w:val="HideTWBInt"/>
          <w:color w:val="auto"/>
        </w:rPr>
        <w:t>{LIBE}</w:t>
      </w:r>
      <w:r>
        <w:t>Výbor pro občanské svobody, spravedlnost</w:t>
      </w:r>
      <w:r w:rsidR="00344B67">
        <w:t xml:space="preserve"> a </w:t>
      </w:r>
      <w:r>
        <w:t>vnitřní věci</w:t>
      </w:r>
      <w:r>
        <w:rPr>
          <w:rStyle w:val="HideTWBExt"/>
        </w:rPr>
        <w:t>&lt;/</w:t>
      </w:r>
      <w:r>
        <w:rPr>
          <w:rStyle w:val="HideTWBExt"/>
          <w:i w:val="0"/>
        </w:rPr>
        <w:t>Commission</w:t>
      </w:r>
      <w:r>
        <w:rPr>
          <w:rStyle w:val="HideTWBExt"/>
        </w:rPr>
        <w:t>&gt;</w:t>
      </w:r>
    </w:p>
    <w:p w14:paraId="796E47E3" w14:textId="77777777" w:rsidR="00461601" w:rsidRPr="00DE5B9E" w:rsidRDefault="00461601" w:rsidP="00461601">
      <w:pPr>
        <w:pStyle w:val="LineBottom"/>
      </w:pPr>
    </w:p>
    <w:p w14:paraId="16C8C1E2" w14:textId="77777777" w:rsidR="00793EA9" w:rsidRPr="00DE5B9E" w:rsidRDefault="00B0386A">
      <w:pPr>
        <w:pStyle w:val="CoverReference"/>
      </w:pPr>
      <w:r>
        <w:rPr>
          <w:rStyle w:val="HideTWBExt"/>
          <w:b w:val="0"/>
        </w:rPr>
        <w:t>&lt;RefProc&gt;</w:t>
      </w:r>
      <w:r>
        <w:t>2025/0132</w:t>
      </w:r>
      <w:r>
        <w:rPr>
          <w:rStyle w:val="HideTWBExt"/>
          <w:b w:val="0"/>
        </w:rPr>
        <w:t>&lt;/RefProc&gt;&lt;RefTypeProc&gt;</w:t>
      </w:r>
      <w:r>
        <w:t>(COD)</w:t>
      </w:r>
      <w:r>
        <w:rPr>
          <w:rStyle w:val="HideTWBExt"/>
          <w:b w:val="0"/>
        </w:rPr>
        <w:t>&lt;/RefTypeProc&gt;</w:t>
      </w:r>
    </w:p>
    <w:p w14:paraId="2EC2BCAA" w14:textId="77777777" w:rsidR="00793EA9" w:rsidRPr="00DE5B9E" w:rsidRDefault="00B0386A">
      <w:pPr>
        <w:pStyle w:val="CoverDate"/>
      </w:pPr>
      <w:r>
        <w:rPr>
          <w:rStyle w:val="HideTWBExt"/>
        </w:rPr>
        <w:t>&lt;Date&gt;</w:t>
      </w:r>
      <w:r>
        <w:rPr>
          <w:rStyle w:val="HideTWBInt"/>
          <w:color w:val="auto"/>
        </w:rPr>
        <w:t>{17/10/2025}</w:t>
      </w:r>
      <w:r>
        <w:t>17.10.2025</w:t>
      </w:r>
      <w:r>
        <w:rPr>
          <w:rStyle w:val="HideTWBExt"/>
        </w:rPr>
        <w:t>&lt;/Date&gt;</w:t>
      </w:r>
    </w:p>
    <w:p w14:paraId="7FCC9D1F" w14:textId="77777777" w:rsidR="00793EA9" w:rsidRPr="00DE5B9E" w:rsidRDefault="00B0386A">
      <w:pPr>
        <w:pStyle w:val="CoverDocType"/>
      </w:pPr>
      <w:r>
        <w:rPr>
          <w:rStyle w:val="HideTWBExt"/>
          <w:b w:val="0"/>
        </w:rPr>
        <w:t>&lt;RefProcLect&gt;</w:t>
      </w:r>
      <w:r>
        <w:t>***I</w:t>
      </w:r>
      <w:r>
        <w:rPr>
          <w:rStyle w:val="HideTWBExt"/>
          <w:b w:val="0"/>
        </w:rPr>
        <w:t>&lt;/RefProcLect&gt;</w:t>
      </w:r>
    </w:p>
    <w:p w14:paraId="67B4A685" w14:textId="77777777" w:rsidR="00793EA9" w:rsidRPr="00DE5B9E" w:rsidRDefault="00B0386A">
      <w:pPr>
        <w:pStyle w:val="CoverDocType24a"/>
      </w:pPr>
      <w:r>
        <w:rPr>
          <w:rStyle w:val="HideTWBExt"/>
          <w:b w:val="0"/>
        </w:rPr>
        <w:t>&lt;TitreType&gt;</w:t>
      </w:r>
      <w:r>
        <w:t>NÁVRH ZPRÁVY</w:t>
      </w:r>
      <w:r>
        <w:rPr>
          <w:rStyle w:val="HideTWBExt"/>
          <w:b w:val="0"/>
        </w:rPr>
        <w:t>&lt;/TitreType&gt;</w:t>
      </w:r>
    </w:p>
    <w:p w14:paraId="18652AB0" w14:textId="6919F378" w:rsidR="00793EA9" w:rsidRPr="00DE5B9E" w:rsidRDefault="00B0386A">
      <w:pPr>
        <w:pStyle w:val="CoverNormal"/>
      </w:pPr>
      <w:r>
        <w:rPr>
          <w:rStyle w:val="HideTWBExt"/>
        </w:rPr>
        <w:t>&lt;Titre&gt;</w:t>
      </w:r>
      <w:r>
        <w:t>o návrhu nařízení Evropského parlamentu</w:t>
      </w:r>
      <w:r w:rsidR="00344B67">
        <w:t xml:space="preserve"> a </w:t>
      </w:r>
      <w:r>
        <w:t>Rady, kterým se mění nařízení (EU) 2024/1348, pokud jde</w:t>
      </w:r>
      <w:r w:rsidR="00344B67">
        <w:t xml:space="preserve"> o </w:t>
      </w:r>
      <w:r>
        <w:t>uplatňování pojmu „bezpečná třetí země“</w:t>
      </w:r>
      <w:r>
        <w:rPr>
          <w:rStyle w:val="HideTWBExt"/>
        </w:rPr>
        <w:t>&lt;/Titre&gt;</w:t>
      </w:r>
    </w:p>
    <w:p w14:paraId="7C236AC4" w14:textId="77777777" w:rsidR="00793EA9" w:rsidRPr="00DE5B9E" w:rsidRDefault="00B0386A">
      <w:pPr>
        <w:pStyle w:val="CoverNormal24a"/>
      </w:pPr>
      <w:r>
        <w:rPr>
          <w:rStyle w:val="HideTWBExt"/>
        </w:rPr>
        <w:t>&lt;DocRef&gt;</w:t>
      </w:r>
      <w:r>
        <w:t>(COM(2025)0259 – C10</w:t>
      </w:r>
      <w:r>
        <w:noBreakHyphen/>
        <w:t>0088/2025 – 2025/0132(COD))</w:t>
      </w:r>
      <w:r>
        <w:rPr>
          <w:rStyle w:val="HideTWBExt"/>
        </w:rPr>
        <w:t>&lt;/DocRef&gt;</w:t>
      </w:r>
    </w:p>
    <w:p w14:paraId="75C3D052" w14:textId="61C8A8C7" w:rsidR="00793EA9" w:rsidRPr="00DE5B9E" w:rsidRDefault="00B0386A">
      <w:pPr>
        <w:pStyle w:val="CoverNormal24a"/>
      </w:pPr>
      <w:r>
        <w:rPr>
          <w:rStyle w:val="HideTWBExt"/>
        </w:rPr>
        <w:t>&lt;Commission&gt;</w:t>
      </w:r>
      <w:r>
        <w:rPr>
          <w:rStyle w:val="HideTWBInt"/>
          <w:color w:val="auto"/>
        </w:rPr>
        <w:t>{LIBE}</w:t>
      </w:r>
      <w:r>
        <w:t>Výbor pro občanské svobody, spravedlnost</w:t>
      </w:r>
      <w:r w:rsidR="00344B67">
        <w:t xml:space="preserve"> a </w:t>
      </w:r>
      <w:r>
        <w:t>vnitřní věci</w:t>
      </w:r>
      <w:r>
        <w:rPr>
          <w:rStyle w:val="HideTWBExt"/>
        </w:rPr>
        <w:t>&lt;/Commission&gt;</w:t>
      </w:r>
    </w:p>
    <w:p w14:paraId="741BC203" w14:textId="77777777" w:rsidR="00793EA9" w:rsidRPr="00DE5B9E" w:rsidRDefault="00B0386A">
      <w:pPr>
        <w:pStyle w:val="CoverNormal24a"/>
      </w:pPr>
      <w:r>
        <w:t xml:space="preserve">Zpravodajka: </w:t>
      </w:r>
      <w:r>
        <w:rPr>
          <w:rStyle w:val="HideTWBExt"/>
        </w:rPr>
        <w:t>&lt;Depute&gt;</w:t>
      </w:r>
      <w:r>
        <w:t>Lena Düpont</w:t>
      </w:r>
      <w:r>
        <w:rPr>
          <w:rStyle w:val="HideTWBExt"/>
        </w:rPr>
        <w:t>&lt;/Depute&gt;</w:t>
      </w:r>
    </w:p>
    <w:p w14:paraId="67EEE067" w14:textId="77777777" w:rsidR="001C5B44" w:rsidRPr="00DE5B9E" w:rsidRDefault="001C5B44" w:rsidP="001C5B44">
      <w:pPr>
        <w:pStyle w:val="CoverNormal"/>
      </w:pPr>
    </w:p>
    <w:p w14:paraId="5223BE3C" w14:textId="666A4D55" w:rsidR="00830E99" w:rsidRDefault="00B0386A" w:rsidP="00894923">
      <w:r>
        <w:br w:type="page"/>
      </w:r>
      <w:fldSimple w:instr=" TITLE  \* MERGEFORMAT ">
        <w:r w:rsidR="00344B67" w:rsidRPr="00344B67">
          <w:rPr>
            <w:lang w:val="fr-FR"/>
          </w:rPr>
          <w:t>PR_COD_1amCom</w:t>
        </w:r>
      </w:fldSimple>
    </w:p>
    <w:p w14:paraId="4045F670" w14:textId="77777777" w:rsidR="00830E99" w:rsidRDefault="00830E99" w:rsidP="00894923">
      <w:pPr>
        <w:rPr>
          <w:lang w:val="fr-FR"/>
        </w:rPr>
      </w:pPr>
    </w:p>
    <w:p w14:paraId="570BFD14" w14:textId="77777777" w:rsidR="00830E99" w:rsidRDefault="00830E99" w:rsidP="00894923">
      <w:pPr>
        <w:rPr>
          <w:lang w:val="fr-FR"/>
        </w:rPr>
      </w:pPr>
    </w:p>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5C2E4E" w14:paraId="41B69AE6" w14:textId="77777777">
        <w:tc>
          <w:tcPr>
            <w:tcW w:w="5811" w:type="dxa"/>
          </w:tcPr>
          <w:p w14:paraId="01F8D2AB" w14:textId="77777777" w:rsidR="00830E99" w:rsidRDefault="00B0386A" w:rsidP="00894923">
            <w:pPr>
              <w:pStyle w:val="Lgendetitre"/>
            </w:pPr>
            <w:r>
              <w:t>Vysvětlivky</w:t>
            </w:r>
          </w:p>
        </w:tc>
      </w:tr>
      <w:tr w:rsidR="005C2E4E" w14:paraId="3412BEA9" w14:textId="77777777" w:rsidTr="00D60247">
        <w:trPr>
          <w:cantSplit/>
          <w:trHeight w:val="1807"/>
        </w:trPr>
        <w:tc>
          <w:tcPr>
            <w:tcW w:w="5811" w:type="dxa"/>
            <w:tcBorders>
              <w:bottom w:val="single" w:sz="4" w:space="0" w:color="auto"/>
            </w:tcBorders>
          </w:tcPr>
          <w:p w14:paraId="15614CEA" w14:textId="77777777" w:rsidR="00830E99" w:rsidRDefault="00B0386A" w:rsidP="00291397">
            <w:pPr>
              <w:pStyle w:val="Lgendesigne"/>
            </w:pPr>
            <w:r>
              <w:tab/>
              <w:t>*</w:t>
            </w:r>
            <w:r>
              <w:tab/>
              <w:t>Postup konzultace</w:t>
            </w:r>
          </w:p>
          <w:p w14:paraId="50D071F1" w14:textId="77777777" w:rsidR="00830E99" w:rsidRPr="00817843" w:rsidRDefault="00B0386A" w:rsidP="00291397">
            <w:pPr>
              <w:pStyle w:val="Lgendesigne"/>
            </w:pPr>
            <w:r>
              <w:tab/>
              <w:t>***</w:t>
            </w:r>
            <w:r>
              <w:tab/>
              <w:t>Postup souhlasu</w:t>
            </w:r>
          </w:p>
          <w:p w14:paraId="67B00895" w14:textId="77777777" w:rsidR="00830E99" w:rsidRDefault="00B0386A" w:rsidP="00291397">
            <w:pPr>
              <w:pStyle w:val="Lgendesigne"/>
            </w:pPr>
            <w:r>
              <w:tab/>
              <w:t>***I</w:t>
            </w:r>
            <w:r>
              <w:tab/>
              <w:t>Řádný legislativní postup (první čtení)</w:t>
            </w:r>
          </w:p>
          <w:p w14:paraId="67463AC1" w14:textId="77777777" w:rsidR="00830E99" w:rsidRDefault="00B0386A" w:rsidP="00291397">
            <w:pPr>
              <w:pStyle w:val="Lgendesigne"/>
            </w:pPr>
            <w:r>
              <w:tab/>
              <w:t>***II</w:t>
            </w:r>
            <w:r>
              <w:tab/>
              <w:t>Řádný legislativní postup (druhé čtení)</w:t>
            </w:r>
          </w:p>
          <w:p w14:paraId="0C48FD45" w14:textId="77777777" w:rsidR="00830E99" w:rsidRDefault="00B0386A" w:rsidP="00291397">
            <w:pPr>
              <w:pStyle w:val="Lgendesigne"/>
            </w:pPr>
            <w:r>
              <w:tab/>
              <w:t>***III</w:t>
            </w:r>
            <w:r>
              <w:tab/>
              <w:t>Řádný legislativní postup (třetí čtení)</w:t>
            </w:r>
          </w:p>
          <w:p w14:paraId="6728FCE8" w14:textId="77777777" w:rsidR="00830E99" w:rsidRPr="000C31E2" w:rsidRDefault="00830E99" w:rsidP="0069092A">
            <w:pPr>
              <w:pStyle w:val="Lgendestandard"/>
            </w:pPr>
          </w:p>
          <w:p w14:paraId="2A7B3D01" w14:textId="3FD58629" w:rsidR="00830E99" w:rsidRDefault="00B0386A" w:rsidP="0069092A">
            <w:pPr>
              <w:pStyle w:val="Lgendestandard"/>
            </w:pPr>
            <w:r>
              <w:t>(Druh postupu závisí na právním základu navrženém</w:t>
            </w:r>
            <w:r w:rsidR="00344B67">
              <w:t xml:space="preserve"> v </w:t>
            </w:r>
            <w:r>
              <w:t>návrhu aktu.)</w:t>
            </w:r>
          </w:p>
          <w:p w14:paraId="54E01858" w14:textId="77777777" w:rsidR="00830E99" w:rsidRDefault="00830E99" w:rsidP="008F1BC6">
            <w:pPr>
              <w:pStyle w:val="Lgendestandard"/>
              <w:rPr>
                <w:lang w:val="fr-FR"/>
              </w:rPr>
            </w:pPr>
          </w:p>
        </w:tc>
      </w:tr>
    </w:tbl>
    <w:p w14:paraId="4E29394D" w14:textId="77777777" w:rsidR="00830E99" w:rsidRDefault="00830E99" w:rsidP="00894923">
      <w:pPr>
        <w:rPr>
          <w:lang w:val="fr-FR"/>
        </w:rPr>
      </w:pPr>
    </w:p>
    <w:p w14:paraId="1E882BFF" w14:textId="77777777" w:rsidR="00830E99" w:rsidRDefault="00830E99" w:rsidP="00894923">
      <w:pPr>
        <w:rPr>
          <w:lang w:val="fr-FR"/>
        </w:rPr>
      </w:pPr>
    </w:p>
    <w:p w14:paraId="690C9420" w14:textId="77777777" w:rsidR="00830E99" w:rsidRDefault="00830E99" w:rsidP="00894923">
      <w:pPr>
        <w:rPr>
          <w:lang w:val="fr-FR"/>
        </w:rPr>
      </w:pPr>
    </w:p>
    <w:p w14:paraId="229B7C33" w14:textId="77777777" w:rsidR="00830E99" w:rsidRDefault="00830E99" w:rsidP="00291397">
      <w:pPr>
        <w:rPr>
          <w:lang w:val="fr-FR"/>
        </w:rPr>
      </w:pPr>
    </w:p>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5C2E4E" w14:paraId="72439EF8" w14:textId="77777777" w:rsidTr="00740116">
        <w:tc>
          <w:tcPr>
            <w:tcW w:w="5811" w:type="dxa"/>
          </w:tcPr>
          <w:p w14:paraId="41F86B92" w14:textId="1EC84212" w:rsidR="00830E99" w:rsidRPr="00817843" w:rsidRDefault="00B0386A" w:rsidP="00740116">
            <w:pPr>
              <w:pStyle w:val="Lgendetitre"/>
            </w:pPr>
            <w:r>
              <w:t>Pozměňovací návrhy</w:t>
            </w:r>
            <w:r w:rsidR="00344B67">
              <w:t xml:space="preserve"> k </w:t>
            </w:r>
            <w:r>
              <w:t>návrhu aktu</w:t>
            </w:r>
          </w:p>
        </w:tc>
      </w:tr>
      <w:tr w:rsidR="005C2E4E" w14:paraId="73D2C716" w14:textId="77777777" w:rsidTr="00D60247">
        <w:trPr>
          <w:trHeight w:val="4213"/>
        </w:trPr>
        <w:tc>
          <w:tcPr>
            <w:tcW w:w="5811" w:type="dxa"/>
          </w:tcPr>
          <w:p w14:paraId="2736959E" w14:textId="77777777" w:rsidR="00830E99" w:rsidRPr="003112AB" w:rsidRDefault="00B0386A" w:rsidP="00740116">
            <w:pPr>
              <w:pStyle w:val="Lgendestandard"/>
              <w:rPr>
                <w:szCs w:val="18"/>
              </w:rPr>
            </w:pPr>
            <w:r>
              <w:rPr>
                <w:b/>
              </w:rPr>
              <w:t>Pozměňovacích návrhy Parlamentu předložené ve dvou sloupcích</w:t>
            </w:r>
          </w:p>
          <w:p w14:paraId="74169C3F" w14:textId="77777777" w:rsidR="00830E99" w:rsidRPr="003112AB" w:rsidRDefault="00830E99" w:rsidP="00740116">
            <w:pPr>
              <w:pStyle w:val="Lgendestandard"/>
              <w:rPr>
                <w:szCs w:val="18"/>
                <w:lang w:val="fr-FR"/>
              </w:rPr>
            </w:pPr>
          </w:p>
          <w:p w14:paraId="22751287" w14:textId="614BD6EF" w:rsidR="00830E99" w:rsidRPr="003112AB" w:rsidRDefault="00B0386A" w:rsidP="00740116">
            <w:pPr>
              <w:pStyle w:val="Lgendestandard"/>
              <w:rPr>
                <w:szCs w:val="18"/>
              </w:rPr>
            </w:pPr>
            <w:r>
              <w:t xml:space="preserve">Vypuštění textu je označeno </w:t>
            </w:r>
            <w:r>
              <w:rPr>
                <w:b/>
                <w:i/>
              </w:rPr>
              <w:t>tučnou kurzivou</w:t>
            </w:r>
            <w:r w:rsidR="00344B67">
              <w:rPr>
                <w:b/>
                <w:i/>
              </w:rPr>
              <w:t xml:space="preserve"> v </w:t>
            </w:r>
            <w:r>
              <w:t xml:space="preserve">levém sloupci. Nahrazení je označeno </w:t>
            </w:r>
            <w:r>
              <w:rPr>
                <w:b/>
                <w:i/>
              </w:rPr>
              <w:t>tučnou kurzivou</w:t>
            </w:r>
            <w:r w:rsidR="00344B67">
              <w:t xml:space="preserve"> v </w:t>
            </w:r>
            <w:r>
              <w:t xml:space="preserve">obou sloupcích. Nový text je označen </w:t>
            </w:r>
            <w:r>
              <w:rPr>
                <w:b/>
                <w:i/>
              </w:rPr>
              <w:t>tučnou kurzivou</w:t>
            </w:r>
            <w:r w:rsidR="00344B67">
              <w:t xml:space="preserve"> v </w:t>
            </w:r>
            <w:r>
              <w:t>pravém sloupci.</w:t>
            </w:r>
          </w:p>
          <w:p w14:paraId="00547F6B" w14:textId="77777777" w:rsidR="00830E99" w:rsidRPr="003112AB" w:rsidRDefault="00830E99" w:rsidP="00740116">
            <w:pPr>
              <w:pStyle w:val="Lgendestandard"/>
            </w:pPr>
          </w:p>
          <w:p w14:paraId="44A8CC17" w14:textId="455EBC77" w:rsidR="00830E99" w:rsidRPr="003112AB" w:rsidRDefault="00B0386A" w:rsidP="00740116">
            <w:pPr>
              <w:pStyle w:val="Lgendestandard"/>
            </w:pPr>
            <w:r>
              <w:t>První</w:t>
            </w:r>
            <w:r w:rsidR="00344B67">
              <w:t xml:space="preserve"> a </w:t>
            </w:r>
            <w:r>
              <w:t>druhý řádek záhlaví každého pozměňovacího návrhu označují příslušnou část projednávaného návrhu aktu. Pokud se pozměňovací návrh týká existujícího aktu, který má být návrhem aktu pozměněn, je</w:t>
            </w:r>
            <w:r w:rsidR="00344B67">
              <w:t xml:space="preserve"> v </w:t>
            </w:r>
            <w:r>
              <w:t>záhlaví mimo to na třetím řádku uveden existující akt</w:t>
            </w:r>
            <w:r w:rsidR="00344B67">
              <w:t xml:space="preserve"> a </w:t>
            </w:r>
            <w:r>
              <w:t xml:space="preserve">na čtvrtém řádku ustanovení existujícího aktu, kterého se pozměňovací návrh týká. </w:t>
            </w:r>
          </w:p>
          <w:p w14:paraId="1AAA6C3F" w14:textId="77777777" w:rsidR="00830E99" w:rsidRPr="003112AB" w:rsidRDefault="00830E99" w:rsidP="00740116">
            <w:pPr>
              <w:pStyle w:val="Lgendestandard"/>
            </w:pPr>
          </w:p>
          <w:p w14:paraId="17075F3E" w14:textId="31483D19" w:rsidR="00830E99" w:rsidRPr="003112AB" w:rsidRDefault="00B0386A" w:rsidP="00740116">
            <w:pPr>
              <w:pStyle w:val="Lgendestandard"/>
              <w:rPr>
                <w:b/>
                <w:szCs w:val="18"/>
              </w:rPr>
            </w:pPr>
            <w:r>
              <w:rPr>
                <w:b/>
              </w:rPr>
              <w:t>Pozměňovací návrhy Parlamentu</w:t>
            </w:r>
            <w:r w:rsidR="00344B67">
              <w:rPr>
                <w:b/>
              </w:rPr>
              <w:t xml:space="preserve"> v </w:t>
            </w:r>
            <w:r>
              <w:rPr>
                <w:b/>
              </w:rPr>
              <w:t>podobě konsolidovaného textu</w:t>
            </w:r>
          </w:p>
          <w:p w14:paraId="10DD8366" w14:textId="77777777" w:rsidR="00830E99" w:rsidRPr="003112AB" w:rsidRDefault="00830E99" w:rsidP="00740116">
            <w:pPr>
              <w:pStyle w:val="Lgendestandard"/>
              <w:rPr>
                <w:szCs w:val="18"/>
              </w:rPr>
            </w:pPr>
          </w:p>
          <w:p w14:paraId="1D06AA89" w14:textId="39896CE0" w:rsidR="00830E99" w:rsidRPr="003112AB" w:rsidRDefault="00B0386A" w:rsidP="00740116">
            <w:pPr>
              <w:pStyle w:val="Lgendestandard"/>
            </w:pPr>
            <w:r>
              <w:t xml:space="preserve">Nové části textu jsou označeny </w:t>
            </w:r>
            <w:r>
              <w:rPr>
                <w:b/>
                <w:i/>
              </w:rPr>
              <w:t>tučnou kurzivou</w:t>
            </w:r>
            <w:r>
              <w:t xml:space="preserve">. Vypuštěné části textu jsou označeny symbolem ▌nebo přeškrtnuty. Nahrazení se vyznačují tak, že nový text se označí </w:t>
            </w:r>
            <w:r>
              <w:rPr>
                <w:b/>
                <w:i/>
              </w:rPr>
              <w:t>tučnou kurzivou</w:t>
            </w:r>
            <w:r w:rsidR="00344B67">
              <w:t xml:space="preserve"> a </w:t>
            </w:r>
            <w:r>
              <w:t>nahrazený text se vymaže nebo přeškrtne. Výjimečně se neoznačují změny výlučně technické povahy, které provedly příslušné útvary za účelem vypracování konečného znění.</w:t>
            </w:r>
          </w:p>
          <w:p w14:paraId="23C91261" w14:textId="77777777" w:rsidR="00830E99" w:rsidRPr="003112AB" w:rsidRDefault="00830E99" w:rsidP="00740116">
            <w:pPr>
              <w:pStyle w:val="Lgendestandard"/>
            </w:pPr>
          </w:p>
        </w:tc>
      </w:tr>
    </w:tbl>
    <w:p w14:paraId="782C8B81" w14:textId="77777777" w:rsidR="00830E99" w:rsidRPr="003112AB" w:rsidRDefault="00830E99" w:rsidP="00291397"/>
    <w:p w14:paraId="5FF0BF16" w14:textId="77777777" w:rsidR="00830E99" w:rsidRDefault="00830E99" w:rsidP="00291397">
      <w:pPr>
        <w:rPr>
          <w:lang w:val="fr-FR"/>
        </w:rPr>
      </w:pPr>
    </w:p>
    <w:p w14:paraId="31DF8623" w14:textId="77777777" w:rsidR="00793EA9" w:rsidRPr="00830E99" w:rsidRDefault="00793EA9" w:rsidP="00012351">
      <w:pPr>
        <w:widowControl/>
        <w:tabs>
          <w:tab w:val="center" w:pos="4677"/>
        </w:tabs>
      </w:pPr>
    </w:p>
    <w:p w14:paraId="6729A9B4" w14:textId="77777777" w:rsidR="00793EA9" w:rsidRPr="00DE5B9E" w:rsidRDefault="00B0386A">
      <w:pPr>
        <w:pStyle w:val="TOCHeading"/>
      </w:pPr>
      <w:r>
        <w:br w:type="page"/>
      </w:r>
      <w:r>
        <w:lastRenderedPageBreak/>
        <w:t>OBSAH</w:t>
      </w:r>
    </w:p>
    <w:p w14:paraId="4460590C" w14:textId="77777777" w:rsidR="00793EA9" w:rsidRPr="00DE5B9E" w:rsidRDefault="00B0386A">
      <w:pPr>
        <w:pStyle w:val="TOCPage"/>
      </w:pPr>
      <w:r>
        <w:t>Strana</w:t>
      </w:r>
    </w:p>
    <w:p w14:paraId="730D98D8" w14:textId="1A0C94BB" w:rsidR="00344B67" w:rsidRDefault="00B0386A">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DE5B9E">
        <w:rPr>
          <w:b/>
        </w:rPr>
        <w:fldChar w:fldCharType="begin"/>
      </w:r>
      <w:r w:rsidRPr="00DE5B9E">
        <w:rPr>
          <w:b/>
        </w:rPr>
        <w:instrText xml:space="preserve"> TOC \t "PageHeading</w:instrText>
      </w:r>
      <w:r w:rsidR="00344B67">
        <w:rPr>
          <w:b/>
        </w:rPr>
        <w:instrText>;</w:instrText>
      </w:r>
      <w:r w:rsidRPr="00DE5B9E">
        <w:rPr>
          <w:b/>
        </w:rPr>
        <w:instrText xml:space="preserve">1" </w:instrText>
      </w:r>
      <w:r w:rsidRPr="00DE5B9E">
        <w:rPr>
          <w:b/>
        </w:rPr>
        <w:fldChar w:fldCharType="separate"/>
      </w:r>
      <w:r w:rsidR="00344B67">
        <w:rPr>
          <w:noProof/>
        </w:rPr>
        <w:t>NÁVRH LEGISLATIVNÍHO USNESENÍ EVROPSKÉHO PARLAMENTU</w:t>
      </w:r>
      <w:r w:rsidR="00344B67">
        <w:rPr>
          <w:noProof/>
        </w:rPr>
        <w:tab/>
      </w:r>
      <w:r w:rsidR="00344B67">
        <w:rPr>
          <w:noProof/>
        </w:rPr>
        <w:fldChar w:fldCharType="begin"/>
      </w:r>
      <w:r w:rsidR="00344B67">
        <w:rPr>
          <w:noProof/>
        </w:rPr>
        <w:instrText xml:space="preserve"> PAGEREF _Toc212804144 \h </w:instrText>
      </w:r>
      <w:r w:rsidR="00344B67">
        <w:rPr>
          <w:noProof/>
        </w:rPr>
      </w:r>
      <w:r w:rsidR="00344B67">
        <w:rPr>
          <w:noProof/>
        </w:rPr>
        <w:fldChar w:fldCharType="separate"/>
      </w:r>
      <w:r w:rsidR="00344B67">
        <w:rPr>
          <w:noProof/>
        </w:rPr>
        <w:t>5</w:t>
      </w:r>
      <w:r w:rsidR="00344B67">
        <w:rPr>
          <w:noProof/>
        </w:rPr>
        <w:fldChar w:fldCharType="end"/>
      </w:r>
    </w:p>
    <w:p w14:paraId="6BAD9C97" w14:textId="2E0910BD" w:rsidR="00344B67" w:rsidRDefault="00344B67">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VYSVĚTLUJÍCÍ PROHLÁŠENÍ</w:t>
      </w:r>
      <w:r>
        <w:rPr>
          <w:noProof/>
        </w:rPr>
        <w:tab/>
      </w:r>
      <w:r>
        <w:rPr>
          <w:noProof/>
        </w:rPr>
        <w:fldChar w:fldCharType="begin"/>
      </w:r>
      <w:r>
        <w:rPr>
          <w:noProof/>
        </w:rPr>
        <w:instrText xml:space="preserve"> PAGEREF _Toc212804145 \h </w:instrText>
      </w:r>
      <w:r>
        <w:rPr>
          <w:noProof/>
        </w:rPr>
      </w:r>
      <w:r>
        <w:rPr>
          <w:noProof/>
        </w:rPr>
        <w:fldChar w:fldCharType="separate"/>
      </w:r>
      <w:r>
        <w:rPr>
          <w:noProof/>
        </w:rPr>
        <w:t>13</w:t>
      </w:r>
      <w:r>
        <w:rPr>
          <w:noProof/>
        </w:rPr>
        <w:fldChar w:fldCharType="end"/>
      </w:r>
    </w:p>
    <w:p w14:paraId="192EA591" w14:textId="7E5D2C16" w:rsidR="002346B0" w:rsidRPr="00DE5B9E" w:rsidRDefault="00B0386A" w:rsidP="00C23324">
      <w:r w:rsidRPr="00DE5B9E">
        <w:rPr>
          <w:b/>
        </w:rPr>
        <w:fldChar w:fldCharType="end"/>
      </w:r>
    </w:p>
    <w:p w14:paraId="2D926F7D" w14:textId="77777777" w:rsidR="00793EA9" w:rsidRPr="00DE5B9E" w:rsidRDefault="00B0386A">
      <w:pPr>
        <w:pStyle w:val="PageHeading"/>
      </w:pPr>
      <w:r>
        <w:br w:type="page"/>
      </w:r>
      <w:r>
        <w:br w:type="page"/>
      </w:r>
      <w:bookmarkStart w:id="0" w:name="_Toc212804144"/>
      <w:r>
        <w:t>NÁVRH LEGISLATIVNÍHO USNESENÍ EVROPSKÉHO PARLAMENTU</w:t>
      </w:r>
      <w:bookmarkEnd w:id="0"/>
    </w:p>
    <w:p w14:paraId="65CBD0A5" w14:textId="08D46507" w:rsidR="00793EA9" w:rsidRPr="00DE5B9E" w:rsidRDefault="00B0386A">
      <w:pPr>
        <w:pStyle w:val="NormalBold"/>
      </w:pPr>
      <w:r>
        <w:t>o návrhu nařízení Evropského parlamentu</w:t>
      </w:r>
      <w:r w:rsidR="00344B67">
        <w:t xml:space="preserve"> a </w:t>
      </w:r>
      <w:r>
        <w:t>Rady, kterým se mění nařízení (EU) 2024/1348, pokud jde</w:t>
      </w:r>
      <w:r w:rsidR="00344B67">
        <w:t xml:space="preserve"> o </w:t>
      </w:r>
      <w:r>
        <w:t>uplatňování pojmu „bezpečná třetí země“</w:t>
      </w:r>
    </w:p>
    <w:p w14:paraId="571039A9" w14:textId="77777777" w:rsidR="00793EA9" w:rsidRPr="00DE5B9E" w:rsidRDefault="00B0386A">
      <w:pPr>
        <w:pStyle w:val="NormalBold12a"/>
      </w:pPr>
      <w:r>
        <w:t>(COM(2025)0259 – C10</w:t>
      </w:r>
      <w:r>
        <w:noBreakHyphen/>
        <w:t>0088/2025 – 2025/0132(COD))</w:t>
      </w:r>
    </w:p>
    <w:p w14:paraId="2480DB91" w14:textId="77777777" w:rsidR="00793EA9" w:rsidRPr="00DE5B9E" w:rsidRDefault="00B0386A" w:rsidP="00A910C9">
      <w:pPr>
        <w:pStyle w:val="NormalBold"/>
      </w:pPr>
      <w:r>
        <w:t>(Řádný legislativní postup: první čtení)</w:t>
      </w:r>
    </w:p>
    <w:p w14:paraId="7E7414FA" w14:textId="77777777" w:rsidR="00793EA9" w:rsidRPr="00DE5B9E" w:rsidRDefault="00B0386A" w:rsidP="00A910C9">
      <w:pPr>
        <w:pStyle w:val="EPComma"/>
      </w:pPr>
      <w:r>
        <w:rPr>
          <w:i/>
        </w:rPr>
        <w:t>Evropský parlament</w:t>
      </w:r>
      <w:r>
        <w:t>,</w:t>
      </w:r>
    </w:p>
    <w:p w14:paraId="4655A9B7" w14:textId="02B28A50" w:rsidR="00830E99" w:rsidRPr="002D5800" w:rsidRDefault="00B0386A" w:rsidP="00830E99">
      <w:pPr>
        <w:pStyle w:val="NormalHanging12a"/>
      </w:pPr>
      <w:r>
        <w:t>–</w:t>
      </w:r>
      <w:r>
        <w:tab/>
        <w:t>s ohledem na návrh Komise předložený Evropskému parlamentu</w:t>
      </w:r>
      <w:r w:rsidR="00344B67">
        <w:t xml:space="preserve"> a </w:t>
      </w:r>
      <w:r>
        <w:t>Radě (COM(2025)0259),</w:t>
      </w:r>
    </w:p>
    <w:p w14:paraId="5F5CA4B9" w14:textId="6E57C59F" w:rsidR="00830E99" w:rsidRPr="002D5800" w:rsidRDefault="00B0386A" w:rsidP="00830E99">
      <w:pPr>
        <w:pStyle w:val="NormalHanging12a"/>
      </w:pPr>
      <w:r>
        <w:t>–</w:t>
      </w:r>
      <w:r>
        <w:tab/>
        <w:t>s ohledem na čl. 294 odst. 2</w:t>
      </w:r>
      <w:r w:rsidR="00344B67">
        <w:t xml:space="preserve"> a </w:t>
      </w:r>
      <w:r>
        <w:t>čl. 78 odst. 2 písm. d) Smlouvy</w:t>
      </w:r>
      <w:r w:rsidR="00344B67">
        <w:t xml:space="preserve"> o </w:t>
      </w:r>
      <w:r>
        <w:t>fungování Evropské unie,</w:t>
      </w:r>
      <w:r w:rsidR="00344B67">
        <w:t xml:space="preserve"> v </w:t>
      </w:r>
      <w:r>
        <w:t>souladu</w:t>
      </w:r>
      <w:r w:rsidR="00344B67">
        <w:t xml:space="preserve"> s </w:t>
      </w:r>
      <w:r>
        <w:t>nimiž Komise předložila svůj návrh Parlamentu (C10</w:t>
      </w:r>
      <w:r>
        <w:noBreakHyphen/>
        <w:t>0088/2025),</w:t>
      </w:r>
    </w:p>
    <w:p w14:paraId="002845D9" w14:textId="6C36F91A" w:rsidR="00830E99" w:rsidRPr="002D5800" w:rsidRDefault="00B0386A" w:rsidP="00830E99">
      <w:pPr>
        <w:pStyle w:val="NormalHanging12a"/>
      </w:pPr>
      <w:r>
        <w:t>–</w:t>
      </w:r>
      <w:r>
        <w:tab/>
        <w:t>s ohledem na čl. 294 odst. 3 Smlouvy</w:t>
      </w:r>
      <w:r w:rsidR="00344B67">
        <w:t xml:space="preserve"> o </w:t>
      </w:r>
      <w:r>
        <w:t>fungování Evropské unie,</w:t>
      </w:r>
    </w:p>
    <w:p w14:paraId="240C33E1" w14:textId="54201E37" w:rsidR="00830E99" w:rsidRPr="002D5800" w:rsidRDefault="00B0386A" w:rsidP="00830E99">
      <w:pPr>
        <w:pStyle w:val="NormalHanging12a"/>
      </w:pPr>
      <w:r>
        <w:t>–</w:t>
      </w:r>
      <w:r>
        <w:tab/>
        <w:t>s ohledem na stanovisko Evropského hospodářského</w:t>
      </w:r>
      <w:r w:rsidR="00344B67">
        <w:t xml:space="preserve"> a </w:t>
      </w:r>
      <w:r>
        <w:t>sociálního výboru,</w:t>
      </w:r>
    </w:p>
    <w:p w14:paraId="032F125D" w14:textId="77777777" w:rsidR="00830E99" w:rsidRPr="002D5800" w:rsidRDefault="00B0386A" w:rsidP="00830E99">
      <w:pPr>
        <w:pStyle w:val="NormalHanging12a"/>
      </w:pPr>
      <w:r>
        <w:t>–</w:t>
      </w:r>
      <w:r>
        <w:tab/>
        <w:t>s ohledem na stanovisko Výboru regionů,</w:t>
      </w:r>
    </w:p>
    <w:p w14:paraId="3FE0308F" w14:textId="77777777" w:rsidR="00830E99" w:rsidRPr="002D5800" w:rsidRDefault="00B0386A" w:rsidP="00830E99">
      <w:pPr>
        <w:pStyle w:val="NormalHanging12a"/>
      </w:pPr>
      <w:r>
        <w:t>–</w:t>
      </w:r>
      <w:r>
        <w:tab/>
        <w:t>s ohledem na článek 60 jednacího řádu,</w:t>
      </w:r>
    </w:p>
    <w:p w14:paraId="16B3AF54" w14:textId="389D32F6" w:rsidR="00830E99" w:rsidRPr="002D5800" w:rsidRDefault="00B0386A" w:rsidP="00830E99">
      <w:pPr>
        <w:pStyle w:val="NormalHanging12a"/>
      </w:pPr>
      <w:r>
        <w:t>–</w:t>
      </w:r>
      <w:r>
        <w:tab/>
        <w:t>s ohledem na zprávu Výboru pro občanské svobody, spravedlnost</w:t>
      </w:r>
      <w:r w:rsidR="00344B67">
        <w:t xml:space="preserve"> a </w:t>
      </w:r>
      <w:r>
        <w:t>vnitřní věci (A10</w:t>
      </w:r>
      <w:r>
        <w:noBreakHyphen/>
        <w:t>0000/2025),</w:t>
      </w:r>
    </w:p>
    <w:p w14:paraId="0659D7AD" w14:textId="58E04DD2" w:rsidR="00830E99" w:rsidRPr="002D5800" w:rsidRDefault="00B0386A" w:rsidP="00830E99">
      <w:pPr>
        <w:pStyle w:val="NormalHanging12a"/>
      </w:pPr>
      <w:r>
        <w:t>1.</w:t>
      </w:r>
      <w:r>
        <w:tab/>
        <w:t>přijímá níže uvedený postoj</w:t>
      </w:r>
      <w:r w:rsidR="00344B67">
        <w:t xml:space="preserve"> v </w:t>
      </w:r>
      <w:r>
        <w:t>prvním čtení;</w:t>
      </w:r>
    </w:p>
    <w:p w14:paraId="3FB3B721" w14:textId="61B4A983" w:rsidR="00830E99" w:rsidRPr="002D5800" w:rsidRDefault="00B0386A" w:rsidP="00830E99">
      <w:pPr>
        <w:pStyle w:val="NormalHanging12a"/>
      </w:pPr>
      <w:r>
        <w:t>2.</w:t>
      </w:r>
      <w:r>
        <w:tab/>
        <w:t>vyzývá Komisi, aby věc znovu postoupila Parlamentu, jestliže svůj návrh nahradí jiným textem, podstatně jej změní nebo má</w:t>
      </w:r>
      <w:r w:rsidR="00344B67">
        <w:t xml:space="preserve"> v </w:t>
      </w:r>
      <w:r>
        <w:t>úmyslu jej podstatně změnit;</w:t>
      </w:r>
    </w:p>
    <w:p w14:paraId="6C853810" w14:textId="4377724C" w:rsidR="00830E99" w:rsidRPr="002D5800" w:rsidRDefault="00B0386A" w:rsidP="00830E99">
      <w:pPr>
        <w:pStyle w:val="NormalHanging12a"/>
      </w:pPr>
      <w:r>
        <w:t>3.</w:t>
      </w:r>
      <w:r>
        <w:tab/>
        <w:t>pověřuje svou předsedkyni, aby předala postoj Parlamentu Radě, Komisi, jakož</w:t>
      </w:r>
      <w:r w:rsidR="00344B67">
        <w:t xml:space="preserve"> i </w:t>
      </w:r>
      <w:r>
        <w:t>vnitrostátním parlamentům.</w:t>
      </w:r>
    </w:p>
    <w:p w14:paraId="4DC4BE2A" w14:textId="77777777" w:rsidR="00830E99" w:rsidRDefault="00830E99" w:rsidP="00D30DE2">
      <w:pPr>
        <w:sectPr w:rsidR="00830E99" w:rsidSect="0045574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0FC030F2" w14:textId="77777777" w:rsidR="00830E99" w:rsidRPr="002D5800" w:rsidRDefault="00B0386A" w:rsidP="00830E99">
      <w:pPr>
        <w:pStyle w:val="AMNumberTabs0"/>
        <w:keepNext/>
      </w:pPr>
      <w:r>
        <w:rPr>
          <w:rStyle w:val="HideTWBExt"/>
          <w:b w:val="0"/>
          <w:lang w:val="en-GB"/>
        </w:rPr>
        <w:t>&lt;RepeatBlock-Amend&gt;&lt;Amend&gt;</w:t>
      </w:r>
      <w:r>
        <w:t>Pozměňovací návrh</w:t>
      </w:r>
      <w:r>
        <w:tab/>
      </w:r>
      <w:r>
        <w:tab/>
      </w:r>
      <w:r>
        <w:rPr>
          <w:rStyle w:val="HideTWBExt"/>
          <w:b w:val="0"/>
          <w:lang w:val="en-GB"/>
        </w:rPr>
        <w:t>&lt;NumAm&gt;</w:t>
      </w:r>
      <w:r>
        <w:t>1</w:t>
      </w:r>
      <w:r>
        <w:rPr>
          <w:rStyle w:val="HideTWBExt"/>
          <w:b w:val="0"/>
          <w:lang w:val="en-GB"/>
        </w:rPr>
        <w:t>&lt;/NumAm&gt;</w:t>
      </w:r>
    </w:p>
    <w:p w14:paraId="5B2265AA" w14:textId="77777777" w:rsidR="00830E99" w:rsidRPr="002D5800" w:rsidRDefault="00B0386A" w:rsidP="00830E99">
      <w:pPr>
        <w:pStyle w:val="NormalBold12b"/>
        <w:keepNext/>
      </w:pPr>
      <w:r>
        <w:rPr>
          <w:rStyle w:val="HideTWBExt"/>
          <w:b w:val="0"/>
        </w:rPr>
        <w:t>&lt;DocAmend&gt;</w:t>
      </w:r>
      <w:r>
        <w:t>Návrh nařízení</w:t>
      </w:r>
      <w:r>
        <w:rPr>
          <w:rStyle w:val="HideTWBExt"/>
          <w:b w:val="0"/>
        </w:rPr>
        <w:t>&lt;/DocAmend&gt;</w:t>
      </w:r>
    </w:p>
    <w:p w14:paraId="51A31BF9" w14:textId="04B2D8EE" w:rsidR="00830E99" w:rsidRPr="002D5800" w:rsidRDefault="00B0386A" w:rsidP="00830E99">
      <w:pPr>
        <w:pStyle w:val="NormalBold"/>
      </w:pPr>
      <w:r>
        <w:rPr>
          <w:rStyle w:val="HideTWBExt"/>
          <w:b w:val="0"/>
        </w:rPr>
        <w:t>&lt;Article&gt;</w:t>
      </w:r>
      <w:r>
        <w:t>Bod odůvodnění 1</w:t>
      </w:r>
      <w:r w:rsidR="00344B67">
        <w:t xml:space="preserve"> a </w:t>
      </w:r>
      <w:r>
        <w:t>(nový)</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2E4E" w14:paraId="1A302BE4" w14:textId="77777777" w:rsidTr="00D87FE7">
        <w:trPr>
          <w:jc w:val="center"/>
        </w:trPr>
        <w:tc>
          <w:tcPr>
            <w:tcW w:w="9752" w:type="dxa"/>
            <w:gridSpan w:val="2"/>
          </w:tcPr>
          <w:p w14:paraId="79750AE7" w14:textId="77777777" w:rsidR="00830E99" w:rsidRPr="002D5800" w:rsidRDefault="00830E99" w:rsidP="00D87FE7">
            <w:pPr>
              <w:keepNext/>
            </w:pPr>
          </w:p>
        </w:tc>
      </w:tr>
      <w:tr w:rsidR="005C2E4E" w14:paraId="4C8D8759" w14:textId="77777777" w:rsidTr="00D87FE7">
        <w:trPr>
          <w:jc w:val="center"/>
        </w:trPr>
        <w:tc>
          <w:tcPr>
            <w:tcW w:w="4876" w:type="dxa"/>
            <w:hideMark/>
          </w:tcPr>
          <w:p w14:paraId="451099ED" w14:textId="77777777" w:rsidR="00830E99" w:rsidRPr="002D5800" w:rsidRDefault="00B0386A" w:rsidP="00D87FE7">
            <w:pPr>
              <w:pStyle w:val="ColumnHeading"/>
              <w:keepNext/>
            </w:pPr>
            <w:r>
              <w:t>Znění navržené Komisí</w:t>
            </w:r>
          </w:p>
        </w:tc>
        <w:tc>
          <w:tcPr>
            <w:tcW w:w="4876" w:type="dxa"/>
            <w:hideMark/>
          </w:tcPr>
          <w:p w14:paraId="28EDF99B" w14:textId="77777777" w:rsidR="00830E99" w:rsidRPr="002D5800" w:rsidRDefault="00B0386A" w:rsidP="00D87FE7">
            <w:pPr>
              <w:pStyle w:val="ColumnHeading"/>
              <w:keepNext/>
            </w:pPr>
            <w:r>
              <w:t>Pozměňovací návrh</w:t>
            </w:r>
          </w:p>
        </w:tc>
      </w:tr>
      <w:tr w:rsidR="005C2E4E" w14:paraId="6B41148C" w14:textId="77777777" w:rsidTr="00D87FE7">
        <w:trPr>
          <w:jc w:val="center"/>
        </w:trPr>
        <w:tc>
          <w:tcPr>
            <w:tcW w:w="4876" w:type="dxa"/>
          </w:tcPr>
          <w:p w14:paraId="6C8E4B94" w14:textId="77777777" w:rsidR="00830E99" w:rsidRPr="002D5800" w:rsidRDefault="00830E99" w:rsidP="00D87FE7">
            <w:pPr>
              <w:pStyle w:val="Normal6"/>
              <w:rPr>
                <w:lang w:val="en-GB"/>
              </w:rPr>
            </w:pPr>
          </w:p>
        </w:tc>
        <w:tc>
          <w:tcPr>
            <w:tcW w:w="4876" w:type="dxa"/>
            <w:hideMark/>
          </w:tcPr>
          <w:p w14:paraId="29F65C56" w14:textId="344D60DE" w:rsidR="00830E99" w:rsidRPr="002D5800" w:rsidRDefault="00B0386A" w:rsidP="00D87FE7">
            <w:pPr>
              <w:pStyle w:val="Normal6"/>
              <w:rPr>
                <w:szCs w:val="24"/>
              </w:rPr>
            </w:pPr>
            <w:r>
              <w:rPr>
                <w:b/>
                <w:i/>
              </w:rPr>
              <w:t>(1a)</w:t>
            </w:r>
            <w:r>
              <w:rPr>
                <w:b/>
                <w:i/>
              </w:rPr>
              <w:tab/>
              <w:t>Členské státy by při posuzování toho, zda třetí země splňuje podmínky, aby mohla být považována za bezpečnou třetí zemi pro účely nařízení (EU) 2024/1348, měly mít možnost zohlednit, zda je tato země zařazena na unijní nebo vnitrostátní seznam bezpečných zemí původu podle článku 61 uvedeného nařízení. Zařazení země na takový seznam může být považováno za relevantní ukazatel obecné situace</w:t>
            </w:r>
            <w:r w:rsidR="00344B67">
              <w:rPr>
                <w:b/>
                <w:i/>
              </w:rPr>
              <w:t xml:space="preserve"> v </w:t>
            </w:r>
            <w:r>
              <w:rPr>
                <w:b/>
                <w:i/>
              </w:rPr>
              <w:t>oblasti lidských práv</w:t>
            </w:r>
            <w:r w:rsidR="00344B67">
              <w:rPr>
                <w:b/>
                <w:i/>
              </w:rPr>
              <w:t xml:space="preserve"> a </w:t>
            </w:r>
            <w:r>
              <w:rPr>
                <w:b/>
                <w:i/>
              </w:rPr>
              <w:t>stability</w:t>
            </w:r>
            <w:r w:rsidR="00344B67">
              <w:rPr>
                <w:b/>
                <w:i/>
              </w:rPr>
              <w:t xml:space="preserve"> v </w:t>
            </w:r>
            <w:r>
              <w:rPr>
                <w:b/>
                <w:i/>
              </w:rPr>
              <w:t>této zemi. Členské státy by měly zajistit, aby měl žadatel</w:t>
            </w:r>
            <w:r w:rsidR="00344B67">
              <w:rPr>
                <w:b/>
                <w:i/>
              </w:rPr>
              <w:t xml:space="preserve"> v </w:t>
            </w:r>
            <w:r>
              <w:rPr>
                <w:b/>
                <w:i/>
              </w:rPr>
              <w:t>dotčené třetí zemi skutečný přístup</w:t>
            </w:r>
            <w:r w:rsidR="00344B67">
              <w:rPr>
                <w:b/>
                <w:i/>
              </w:rPr>
              <w:t xml:space="preserve"> k </w:t>
            </w:r>
            <w:r>
              <w:rPr>
                <w:b/>
                <w:i/>
              </w:rPr>
              <w:t>účinné ochraně</w:t>
            </w:r>
            <w:r w:rsidR="00344B67">
              <w:rPr>
                <w:b/>
                <w:i/>
              </w:rPr>
              <w:t xml:space="preserve"> v </w:t>
            </w:r>
            <w:r>
              <w:rPr>
                <w:b/>
                <w:i/>
              </w:rPr>
              <w:t>souladu se zásadou nenavracení</w:t>
            </w:r>
            <w:r w:rsidR="00344B67">
              <w:rPr>
                <w:b/>
                <w:i/>
              </w:rPr>
              <w:t xml:space="preserve"> a s </w:t>
            </w:r>
            <w:r>
              <w:rPr>
                <w:b/>
                <w:i/>
              </w:rPr>
              <w:t>nařízením (EU) 2024/1348.</w:t>
            </w:r>
          </w:p>
        </w:tc>
      </w:tr>
    </w:tbl>
    <w:p w14:paraId="3ABE3FBD" w14:textId="77777777" w:rsidR="00830E99" w:rsidRPr="002D5800" w:rsidRDefault="00B0386A" w:rsidP="00830E99">
      <w:pPr>
        <w:pStyle w:val="Olang"/>
        <w:rPr>
          <w:sz w:val="24"/>
          <w:szCs w:val="24"/>
        </w:rPr>
      </w:pPr>
      <w:r w:rsidRPr="002D5800">
        <w:rPr>
          <w:sz w:val="24"/>
          <w:szCs w:val="24"/>
        </w:rPr>
        <w:t xml:space="preserve">Or. </w:t>
      </w:r>
      <w:r w:rsidRPr="002D5800">
        <w:rPr>
          <w:rStyle w:val="HideTWBExt"/>
        </w:rPr>
        <w:t>&lt;Original&gt;</w:t>
      </w:r>
      <w:r w:rsidRPr="002D5800">
        <w:rPr>
          <w:rStyle w:val="HideTWBInt"/>
          <w:sz w:val="24"/>
          <w:szCs w:val="24"/>
        </w:rPr>
        <w:t>{EN}</w:t>
      </w:r>
      <w:r w:rsidRPr="002D5800">
        <w:rPr>
          <w:sz w:val="24"/>
          <w:szCs w:val="24"/>
        </w:rPr>
        <w:t>en</w:t>
      </w:r>
      <w:r w:rsidRPr="002D5800">
        <w:rPr>
          <w:rStyle w:val="HideTWBExt"/>
        </w:rPr>
        <w:t>&lt;/Original&gt;</w:t>
      </w:r>
    </w:p>
    <w:p w14:paraId="2F9FF952" w14:textId="77777777" w:rsidR="00830E99" w:rsidRPr="002D5800" w:rsidRDefault="00B0386A" w:rsidP="00830E99">
      <w:pPr>
        <w:rPr>
          <w:szCs w:val="24"/>
        </w:rPr>
      </w:pPr>
      <w:r>
        <w:rPr>
          <w:rStyle w:val="HideTWBExt"/>
        </w:rPr>
        <w:t>&lt;/Amend&gt;</w:t>
      </w:r>
    </w:p>
    <w:p w14:paraId="272C9974" w14:textId="77777777" w:rsidR="00830E99" w:rsidRPr="002D5800" w:rsidRDefault="00B0386A" w:rsidP="00830E99">
      <w:pPr>
        <w:pStyle w:val="AMNumberTabs0"/>
        <w:keepNext/>
      </w:pPr>
      <w:r>
        <w:rPr>
          <w:rStyle w:val="HideTWBExt"/>
          <w:b w:val="0"/>
          <w:lang w:val="en-GB"/>
        </w:rPr>
        <w:t>&lt;Amend&gt;</w:t>
      </w:r>
      <w:r>
        <w:t>Pozměňovací návrh</w:t>
      </w:r>
      <w:r>
        <w:tab/>
      </w:r>
      <w:r>
        <w:tab/>
      </w:r>
      <w:r>
        <w:rPr>
          <w:rStyle w:val="HideTWBExt"/>
          <w:b w:val="0"/>
          <w:lang w:val="en-GB"/>
        </w:rPr>
        <w:t>&lt;NumAm&gt;</w:t>
      </w:r>
      <w:r>
        <w:t>2</w:t>
      </w:r>
      <w:r>
        <w:rPr>
          <w:rStyle w:val="HideTWBExt"/>
          <w:b w:val="0"/>
          <w:lang w:val="en-GB"/>
        </w:rPr>
        <w:t>&lt;/NumAm&gt;</w:t>
      </w:r>
    </w:p>
    <w:p w14:paraId="7507C8BC" w14:textId="77777777" w:rsidR="00830E99" w:rsidRPr="002D5800" w:rsidRDefault="00B0386A" w:rsidP="00830E99">
      <w:pPr>
        <w:pStyle w:val="NormalBold12b"/>
        <w:keepNext/>
      </w:pPr>
      <w:r>
        <w:rPr>
          <w:rStyle w:val="HideTWBExt"/>
          <w:b w:val="0"/>
        </w:rPr>
        <w:t>&lt;DocAmend&gt;</w:t>
      </w:r>
      <w:r>
        <w:t>Návrh nařízení</w:t>
      </w:r>
      <w:r>
        <w:rPr>
          <w:rStyle w:val="HideTWBExt"/>
          <w:b w:val="0"/>
        </w:rPr>
        <w:t>&lt;/DocAmend&gt;</w:t>
      </w:r>
    </w:p>
    <w:p w14:paraId="46ACCD15" w14:textId="77777777" w:rsidR="00830E99" w:rsidRPr="002D5800" w:rsidRDefault="00B0386A" w:rsidP="00830E99">
      <w:pPr>
        <w:pStyle w:val="NormalBold"/>
      </w:pPr>
      <w:r>
        <w:rPr>
          <w:rStyle w:val="HideTWBExt"/>
          <w:b w:val="0"/>
        </w:rPr>
        <w:t>&lt;Article&gt;</w:t>
      </w:r>
      <w:r>
        <w:t>Bod odůvodnění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2E4E" w14:paraId="52AEF233" w14:textId="77777777" w:rsidTr="00D87FE7">
        <w:trPr>
          <w:jc w:val="center"/>
        </w:trPr>
        <w:tc>
          <w:tcPr>
            <w:tcW w:w="9752" w:type="dxa"/>
            <w:gridSpan w:val="2"/>
          </w:tcPr>
          <w:p w14:paraId="6E4470F9" w14:textId="77777777" w:rsidR="00830E99" w:rsidRPr="002D5800" w:rsidRDefault="00830E99" w:rsidP="00D87FE7">
            <w:pPr>
              <w:keepNext/>
            </w:pPr>
          </w:p>
        </w:tc>
      </w:tr>
      <w:tr w:rsidR="005C2E4E" w14:paraId="036BA38D" w14:textId="77777777" w:rsidTr="00D87FE7">
        <w:trPr>
          <w:jc w:val="center"/>
        </w:trPr>
        <w:tc>
          <w:tcPr>
            <w:tcW w:w="4876" w:type="dxa"/>
            <w:hideMark/>
          </w:tcPr>
          <w:p w14:paraId="1C8E5E2E" w14:textId="77777777" w:rsidR="00830E99" w:rsidRPr="002D5800" w:rsidRDefault="00B0386A" w:rsidP="00D87FE7">
            <w:pPr>
              <w:pStyle w:val="ColumnHeading"/>
              <w:keepNext/>
            </w:pPr>
            <w:r>
              <w:t>Znění navržené Komisí</w:t>
            </w:r>
          </w:p>
        </w:tc>
        <w:tc>
          <w:tcPr>
            <w:tcW w:w="4876" w:type="dxa"/>
            <w:hideMark/>
          </w:tcPr>
          <w:p w14:paraId="1CBFC169" w14:textId="77777777" w:rsidR="00830E99" w:rsidRPr="002D5800" w:rsidRDefault="00B0386A" w:rsidP="00D87FE7">
            <w:pPr>
              <w:pStyle w:val="ColumnHeading"/>
              <w:keepNext/>
            </w:pPr>
            <w:r>
              <w:t>Pozměňovací návrh</w:t>
            </w:r>
          </w:p>
        </w:tc>
      </w:tr>
      <w:tr w:rsidR="005C2E4E" w14:paraId="396810C1" w14:textId="77777777" w:rsidTr="00D87FE7">
        <w:trPr>
          <w:jc w:val="center"/>
        </w:trPr>
        <w:tc>
          <w:tcPr>
            <w:tcW w:w="4876" w:type="dxa"/>
            <w:hideMark/>
          </w:tcPr>
          <w:p w14:paraId="536E19DC" w14:textId="2F135B40" w:rsidR="00830E99" w:rsidRPr="002D5800" w:rsidRDefault="00B0386A" w:rsidP="00D87FE7">
            <w:pPr>
              <w:pStyle w:val="Normal6"/>
            </w:pPr>
            <w:r>
              <w:t>(2)</w:t>
            </w:r>
            <w:r>
              <w:tab/>
              <w:t>Existence vazby mezi žadatelem</w:t>
            </w:r>
            <w:r w:rsidR="00344B67">
              <w:t xml:space="preserve"> a </w:t>
            </w:r>
            <w:r>
              <w:t>bezpečnou třetí zemí není vyžadována mezinárodním uprchlickým právem, zejména Ženevskou úmluvou, ani mezinárodním právem</w:t>
            </w:r>
            <w:r w:rsidR="00344B67">
              <w:t xml:space="preserve"> v </w:t>
            </w:r>
            <w:r>
              <w:t>oblasti lidských práv, zejména Evropskou úmluvou</w:t>
            </w:r>
            <w:r w:rsidR="00344B67">
              <w:t xml:space="preserve"> o </w:t>
            </w:r>
            <w:r>
              <w:t>lidských právech. Členské státy by proto měly mít možnost uplatnit pojem bezpečné třetí země</w:t>
            </w:r>
            <w:r w:rsidR="00344B67">
              <w:t xml:space="preserve"> v </w:t>
            </w:r>
            <w:r>
              <w:t>případě, že nelze prokázat žádnou vazbu mezi žadatelem</w:t>
            </w:r>
            <w:r w:rsidR="00344B67">
              <w:t xml:space="preserve"> a </w:t>
            </w:r>
            <w:r>
              <w:t>dotčenou bezpečnou třetí zemí, za předpokladu, že dohoda nebo ujednání</w:t>
            </w:r>
            <w:r w:rsidR="00344B67">
              <w:t xml:space="preserve"> s </w:t>
            </w:r>
            <w:r>
              <w:t xml:space="preserve">dotčenou třetí zemí </w:t>
            </w:r>
            <w:r>
              <w:rPr>
                <w:b/>
                <w:i/>
              </w:rPr>
              <w:t>vyžaduje</w:t>
            </w:r>
            <w:r>
              <w:t xml:space="preserve"> věcné posouzení žádostí</w:t>
            </w:r>
            <w:r w:rsidR="00344B67">
              <w:t xml:space="preserve"> o </w:t>
            </w:r>
            <w:r>
              <w:t>účinnou ochranu podaných žadateli, na něž se tato dohoda nebo ujednání vztahují.</w:t>
            </w:r>
          </w:p>
        </w:tc>
        <w:tc>
          <w:tcPr>
            <w:tcW w:w="4876" w:type="dxa"/>
            <w:hideMark/>
          </w:tcPr>
          <w:p w14:paraId="41E2EB42" w14:textId="1EE249E5" w:rsidR="00830E99" w:rsidRPr="002D5800" w:rsidRDefault="00B0386A" w:rsidP="00D87FE7">
            <w:pPr>
              <w:pStyle w:val="Normal6"/>
              <w:rPr>
                <w:szCs w:val="24"/>
              </w:rPr>
            </w:pPr>
            <w:r>
              <w:t>(2)</w:t>
            </w:r>
            <w:r>
              <w:tab/>
              <w:t>Existence vazby mezi žadatelem</w:t>
            </w:r>
            <w:r w:rsidR="00344B67">
              <w:t xml:space="preserve"> a </w:t>
            </w:r>
            <w:r>
              <w:t>bezpečnou třetí zemí není vyžadována mezinárodním uprchlickým právem, zejména Ženevskou úmluvou, ani mezinárodním právem</w:t>
            </w:r>
            <w:r w:rsidR="00344B67">
              <w:t xml:space="preserve"> v </w:t>
            </w:r>
            <w:r>
              <w:t>oblasti lidských práv, zejména Evropskou úmluvou</w:t>
            </w:r>
            <w:r w:rsidR="00344B67">
              <w:t xml:space="preserve"> o </w:t>
            </w:r>
            <w:r>
              <w:t>lidských právech. Členské státy by proto měly mít možnost uplatnit pojem bezpečné třetí země</w:t>
            </w:r>
            <w:r w:rsidR="00344B67">
              <w:t xml:space="preserve"> v </w:t>
            </w:r>
            <w:r>
              <w:t>případě, že nelze prokázat žádnou vazbu mezi žadatelem</w:t>
            </w:r>
            <w:r w:rsidR="00344B67">
              <w:t xml:space="preserve"> a </w:t>
            </w:r>
            <w:r>
              <w:t>dotčenou bezpečnou třetí zemí, za předpokladu, že dohoda nebo ujednání</w:t>
            </w:r>
            <w:r>
              <w:rPr>
                <w:b/>
                <w:i/>
              </w:rPr>
              <w:t>, které</w:t>
            </w:r>
            <w:r w:rsidR="00344B67">
              <w:t xml:space="preserve"> s </w:t>
            </w:r>
            <w:r>
              <w:t xml:space="preserve">dotčenou třetí zemí </w:t>
            </w:r>
            <w:r>
              <w:rPr>
                <w:b/>
                <w:i/>
              </w:rPr>
              <w:t>uzavřela buď Evropská unie, nebo jeden či více členských států vyžadují</w:t>
            </w:r>
            <w:r>
              <w:t xml:space="preserve"> věcné posouzení žádostí</w:t>
            </w:r>
            <w:r w:rsidR="00344B67">
              <w:t xml:space="preserve"> o </w:t>
            </w:r>
            <w:r>
              <w:t>účinnou ochranu podaných žadateli, na něž se tato dohoda nebo ujednání vztahují.</w:t>
            </w:r>
          </w:p>
        </w:tc>
      </w:tr>
    </w:tbl>
    <w:p w14:paraId="6857846B" w14:textId="77777777" w:rsidR="00830E99" w:rsidRPr="002D5800" w:rsidRDefault="00B0386A" w:rsidP="00830E99">
      <w:pPr>
        <w:pStyle w:val="Olang"/>
        <w:rPr>
          <w:sz w:val="24"/>
          <w:szCs w:val="24"/>
        </w:rPr>
      </w:pPr>
      <w:r w:rsidRPr="002D5800">
        <w:rPr>
          <w:sz w:val="24"/>
          <w:szCs w:val="24"/>
        </w:rPr>
        <w:t xml:space="preserve">Or. </w:t>
      </w:r>
      <w:r w:rsidRPr="002D5800">
        <w:rPr>
          <w:rStyle w:val="HideTWBExt"/>
        </w:rPr>
        <w:t>&lt;Original&gt;</w:t>
      </w:r>
      <w:r w:rsidRPr="002D5800">
        <w:rPr>
          <w:rStyle w:val="HideTWBInt"/>
          <w:sz w:val="24"/>
          <w:szCs w:val="24"/>
        </w:rPr>
        <w:t>{EN}</w:t>
      </w:r>
      <w:r w:rsidRPr="002D5800">
        <w:rPr>
          <w:sz w:val="24"/>
          <w:szCs w:val="24"/>
        </w:rPr>
        <w:t>en</w:t>
      </w:r>
      <w:r w:rsidRPr="002D5800">
        <w:rPr>
          <w:rStyle w:val="HideTWBExt"/>
        </w:rPr>
        <w:t>&lt;/Original&gt;</w:t>
      </w:r>
    </w:p>
    <w:p w14:paraId="007FE194" w14:textId="77777777" w:rsidR="00830E99" w:rsidRPr="002D5800" w:rsidRDefault="00B0386A" w:rsidP="00830E99">
      <w:pPr>
        <w:rPr>
          <w:szCs w:val="24"/>
        </w:rPr>
      </w:pPr>
      <w:r>
        <w:rPr>
          <w:rStyle w:val="HideTWBExt"/>
        </w:rPr>
        <w:t>&lt;/Amend&gt;</w:t>
      </w:r>
    </w:p>
    <w:p w14:paraId="44FDA309" w14:textId="77777777" w:rsidR="00830E99" w:rsidRPr="002D5800" w:rsidRDefault="00B0386A" w:rsidP="00830E99">
      <w:pPr>
        <w:pStyle w:val="AMNumberTabs0"/>
        <w:keepNext/>
      </w:pPr>
      <w:r>
        <w:rPr>
          <w:rStyle w:val="HideTWBExt"/>
          <w:b w:val="0"/>
          <w:lang w:val="en-GB"/>
        </w:rPr>
        <w:t>&lt;Amend&gt;</w:t>
      </w:r>
      <w:r>
        <w:t>Pozměňovací návrh</w:t>
      </w:r>
      <w:r>
        <w:tab/>
      </w:r>
      <w:r>
        <w:tab/>
      </w:r>
      <w:r>
        <w:rPr>
          <w:rStyle w:val="HideTWBExt"/>
          <w:b w:val="0"/>
          <w:lang w:val="en-GB"/>
        </w:rPr>
        <w:t>&lt;NumAm&gt;</w:t>
      </w:r>
      <w:r>
        <w:t>3</w:t>
      </w:r>
      <w:r>
        <w:rPr>
          <w:rStyle w:val="HideTWBExt"/>
          <w:b w:val="0"/>
          <w:lang w:val="en-GB"/>
        </w:rPr>
        <w:t>&lt;/NumAm&gt;</w:t>
      </w:r>
    </w:p>
    <w:p w14:paraId="516479EB" w14:textId="77777777" w:rsidR="00830E99" w:rsidRPr="002D5800" w:rsidRDefault="00B0386A" w:rsidP="00830E99">
      <w:pPr>
        <w:pStyle w:val="NormalBold12b"/>
        <w:keepNext/>
      </w:pPr>
      <w:r>
        <w:rPr>
          <w:rStyle w:val="HideTWBExt"/>
          <w:b w:val="0"/>
        </w:rPr>
        <w:t>&lt;DocAmend&gt;</w:t>
      </w:r>
      <w:r>
        <w:t>Návrh nařízení</w:t>
      </w:r>
      <w:r>
        <w:rPr>
          <w:rStyle w:val="HideTWBExt"/>
          <w:b w:val="0"/>
        </w:rPr>
        <w:t>&lt;/DocAmend&gt;</w:t>
      </w:r>
    </w:p>
    <w:p w14:paraId="16A61606" w14:textId="50D6787F" w:rsidR="00830E99" w:rsidRPr="002D5800" w:rsidRDefault="00B0386A" w:rsidP="00830E99">
      <w:pPr>
        <w:pStyle w:val="NormalBold"/>
      </w:pPr>
      <w:r>
        <w:rPr>
          <w:rStyle w:val="HideTWBExt"/>
          <w:b w:val="0"/>
        </w:rPr>
        <w:t>&lt;Article&gt;</w:t>
      </w:r>
      <w:r>
        <w:t>Bod odůvodnění 2</w:t>
      </w:r>
      <w:r w:rsidR="00344B67">
        <w:t xml:space="preserve"> a </w:t>
      </w:r>
      <w:r>
        <w:t>(nový)</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2E4E" w14:paraId="45189234" w14:textId="77777777" w:rsidTr="00D87FE7">
        <w:trPr>
          <w:jc w:val="center"/>
        </w:trPr>
        <w:tc>
          <w:tcPr>
            <w:tcW w:w="9752" w:type="dxa"/>
            <w:gridSpan w:val="2"/>
          </w:tcPr>
          <w:p w14:paraId="7CA79BFF" w14:textId="77777777" w:rsidR="00830E99" w:rsidRPr="002D5800" w:rsidRDefault="00830E99" w:rsidP="00D87FE7">
            <w:pPr>
              <w:keepNext/>
            </w:pPr>
          </w:p>
        </w:tc>
      </w:tr>
      <w:tr w:rsidR="005C2E4E" w14:paraId="5C9C8241" w14:textId="77777777" w:rsidTr="00D87FE7">
        <w:trPr>
          <w:jc w:val="center"/>
        </w:trPr>
        <w:tc>
          <w:tcPr>
            <w:tcW w:w="4876" w:type="dxa"/>
            <w:hideMark/>
          </w:tcPr>
          <w:p w14:paraId="5AADA570" w14:textId="77777777" w:rsidR="00830E99" w:rsidRPr="002D5800" w:rsidRDefault="00B0386A" w:rsidP="00D87FE7">
            <w:pPr>
              <w:pStyle w:val="ColumnHeading"/>
              <w:keepNext/>
            </w:pPr>
            <w:r>
              <w:t>Znění navržené Komisí</w:t>
            </w:r>
          </w:p>
        </w:tc>
        <w:tc>
          <w:tcPr>
            <w:tcW w:w="4876" w:type="dxa"/>
            <w:hideMark/>
          </w:tcPr>
          <w:p w14:paraId="52B09DA4" w14:textId="77777777" w:rsidR="00830E99" w:rsidRPr="002D5800" w:rsidRDefault="00B0386A" w:rsidP="00D87FE7">
            <w:pPr>
              <w:pStyle w:val="ColumnHeading"/>
              <w:keepNext/>
            </w:pPr>
            <w:r>
              <w:t>Pozměňovací návrh</w:t>
            </w:r>
          </w:p>
        </w:tc>
      </w:tr>
      <w:tr w:rsidR="005C2E4E" w14:paraId="0909A3CE" w14:textId="77777777" w:rsidTr="00D87FE7">
        <w:trPr>
          <w:jc w:val="center"/>
        </w:trPr>
        <w:tc>
          <w:tcPr>
            <w:tcW w:w="4876" w:type="dxa"/>
          </w:tcPr>
          <w:p w14:paraId="7B3DE41B" w14:textId="77777777" w:rsidR="00830E99" w:rsidRPr="002D5800" w:rsidRDefault="00830E99" w:rsidP="00D87FE7">
            <w:pPr>
              <w:pStyle w:val="Normal6"/>
              <w:rPr>
                <w:lang w:val="en-GB"/>
              </w:rPr>
            </w:pPr>
          </w:p>
        </w:tc>
        <w:tc>
          <w:tcPr>
            <w:tcW w:w="4876" w:type="dxa"/>
            <w:hideMark/>
          </w:tcPr>
          <w:p w14:paraId="1064E09D" w14:textId="3F20973D" w:rsidR="00830E99" w:rsidRPr="002D5800" w:rsidRDefault="00B0386A" w:rsidP="00D87FE7">
            <w:pPr>
              <w:pStyle w:val="Normal6"/>
              <w:rPr>
                <w:szCs w:val="24"/>
              </w:rPr>
            </w:pPr>
            <w:r>
              <w:rPr>
                <w:b/>
                <w:i/>
              </w:rPr>
              <w:t>(2a)</w:t>
            </w:r>
            <w:r>
              <w:rPr>
                <w:b/>
                <w:i/>
              </w:rPr>
              <w:tab/>
              <w:t>Aby se zajistilo jednotné uplatňování práva Unie</w:t>
            </w:r>
            <w:r w:rsidR="00344B67">
              <w:rPr>
                <w:b/>
                <w:i/>
              </w:rPr>
              <w:t xml:space="preserve"> a </w:t>
            </w:r>
            <w:r>
              <w:rPr>
                <w:b/>
                <w:i/>
              </w:rPr>
              <w:t>zabránilo se rozdílným postupům mezi členskými státy, mělo by být podporováno využívání dohod nebo ujednání, které se třetími zeměmi uzavře Evropská unie. Takovéto nástroje na úrovni Unie poskytují společný právní</w:t>
            </w:r>
            <w:r w:rsidR="00344B67">
              <w:rPr>
                <w:b/>
                <w:i/>
              </w:rPr>
              <w:t xml:space="preserve"> a </w:t>
            </w:r>
            <w:r>
              <w:rPr>
                <w:b/>
                <w:i/>
              </w:rPr>
              <w:t>procesní rámec pro spolupráci</w:t>
            </w:r>
            <w:r w:rsidR="00344B67">
              <w:rPr>
                <w:b/>
                <w:i/>
              </w:rPr>
              <w:t xml:space="preserve"> v </w:t>
            </w:r>
            <w:r>
              <w:rPr>
                <w:b/>
                <w:i/>
              </w:rPr>
              <w:t>oblasti azylu</w:t>
            </w:r>
            <w:r w:rsidR="00344B67">
              <w:rPr>
                <w:b/>
                <w:i/>
              </w:rPr>
              <w:t xml:space="preserve"> a </w:t>
            </w:r>
            <w:r>
              <w:rPr>
                <w:b/>
                <w:i/>
              </w:rPr>
              <w:t>migrace, zajišťují soulad</w:t>
            </w:r>
            <w:r w:rsidR="00344B67">
              <w:rPr>
                <w:b/>
                <w:i/>
              </w:rPr>
              <w:t xml:space="preserve"> s </w:t>
            </w:r>
            <w:r>
              <w:rPr>
                <w:b/>
                <w:i/>
              </w:rPr>
              <w:t>právem</w:t>
            </w:r>
            <w:r w:rsidR="00344B67">
              <w:rPr>
                <w:b/>
                <w:i/>
              </w:rPr>
              <w:t xml:space="preserve"> a </w:t>
            </w:r>
            <w:r>
              <w:rPr>
                <w:b/>
                <w:i/>
              </w:rPr>
              <w:t>normami Unie</w:t>
            </w:r>
            <w:r w:rsidR="00344B67">
              <w:rPr>
                <w:b/>
                <w:i/>
              </w:rPr>
              <w:t xml:space="preserve"> a </w:t>
            </w:r>
            <w:r>
              <w:rPr>
                <w:b/>
                <w:i/>
              </w:rPr>
              <w:t>posilují vzájemnou důvěru mezi členskými státy při uplatňování pojmu bezpečné třetí země.</w:t>
            </w:r>
          </w:p>
        </w:tc>
      </w:tr>
    </w:tbl>
    <w:p w14:paraId="51DDD539" w14:textId="77777777" w:rsidR="00830E99" w:rsidRPr="002D5800" w:rsidRDefault="00B0386A" w:rsidP="00830E99">
      <w:pPr>
        <w:pStyle w:val="Olang"/>
        <w:rPr>
          <w:sz w:val="24"/>
          <w:szCs w:val="24"/>
        </w:rPr>
      </w:pPr>
      <w:r w:rsidRPr="002D5800">
        <w:rPr>
          <w:sz w:val="24"/>
          <w:szCs w:val="24"/>
        </w:rPr>
        <w:t xml:space="preserve">Or. </w:t>
      </w:r>
      <w:r w:rsidRPr="002D5800">
        <w:rPr>
          <w:rStyle w:val="HideTWBExt"/>
        </w:rPr>
        <w:t>&lt;Original&gt;</w:t>
      </w:r>
      <w:r w:rsidRPr="002D5800">
        <w:rPr>
          <w:rStyle w:val="HideTWBInt"/>
          <w:sz w:val="24"/>
          <w:szCs w:val="24"/>
        </w:rPr>
        <w:t>{EN}</w:t>
      </w:r>
      <w:r w:rsidRPr="002D5800">
        <w:rPr>
          <w:sz w:val="24"/>
          <w:szCs w:val="24"/>
        </w:rPr>
        <w:t>en</w:t>
      </w:r>
      <w:r w:rsidRPr="002D5800">
        <w:rPr>
          <w:rStyle w:val="HideTWBExt"/>
        </w:rPr>
        <w:t>&lt;/Original&gt;</w:t>
      </w:r>
    </w:p>
    <w:p w14:paraId="4649DF2C" w14:textId="77777777" w:rsidR="00830E99" w:rsidRPr="002D5800" w:rsidRDefault="00B0386A" w:rsidP="00830E99">
      <w:pPr>
        <w:rPr>
          <w:szCs w:val="24"/>
        </w:rPr>
      </w:pPr>
      <w:r>
        <w:rPr>
          <w:rStyle w:val="HideTWBExt"/>
        </w:rPr>
        <w:t>&lt;/Amend&gt;</w:t>
      </w:r>
    </w:p>
    <w:p w14:paraId="1B03714E" w14:textId="77777777" w:rsidR="00830E99" w:rsidRPr="002D5800" w:rsidRDefault="00B0386A" w:rsidP="00830E99">
      <w:pPr>
        <w:pStyle w:val="AMNumberTabs0"/>
        <w:keepNext/>
      </w:pPr>
      <w:r>
        <w:rPr>
          <w:rStyle w:val="HideTWBExt"/>
          <w:b w:val="0"/>
          <w:lang w:val="en-GB"/>
        </w:rPr>
        <w:t>&lt;Amend&gt;</w:t>
      </w:r>
      <w:r>
        <w:t>Pozměňovací návrh</w:t>
      </w:r>
      <w:r>
        <w:tab/>
      </w:r>
      <w:r>
        <w:tab/>
      </w:r>
      <w:r>
        <w:rPr>
          <w:rStyle w:val="HideTWBExt"/>
          <w:b w:val="0"/>
          <w:lang w:val="en-GB"/>
        </w:rPr>
        <w:t>&lt;NumAm&gt;</w:t>
      </w:r>
      <w:r>
        <w:t>4</w:t>
      </w:r>
      <w:r>
        <w:rPr>
          <w:rStyle w:val="HideTWBExt"/>
          <w:b w:val="0"/>
          <w:lang w:val="en-GB"/>
        </w:rPr>
        <w:t>&lt;/NumAm&gt;</w:t>
      </w:r>
    </w:p>
    <w:p w14:paraId="6E1E7A66" w14:textId="77777777" w:rsidR="00830E99" w:rsidRPr="002D5800" w:rsidRDefault="00B0386A" w:rsidP="00830E99">
      <w:pPr>
        <w:pStyle w:val="NormalBold12b"/>
        <w:keepNext/>
      </w:pPr>
      <w:r>
        <w:rPr>
          <w:rStyle w:val="HideTWBExt"/>
          <w:b w:val="0"/>
        </w:rPr>
        <w:t>&lt;DocAmend&gt;</w:t>
      </w:r>
      <w:r>
        <w:t>Návrh nařízení</w:t>
      </w:r>
      <w:r>
        <w:rPr>
          <w:rStyle w:val="HideTWBExt"/>
          <w:b w:val="0"/>
        </w:rPr>
        <w:t>&lt;/DocAmend&gt;</w:t>
      </w:r>
    </w:p>
    <w:p w14:paraId="224A9CAF" w14:textId="77777777" w:rsidR="00830E99" w:rsidRPr="002D5800" w:rsidRDefault="00B0386A" w:rsidP="00830E99">
      <w:pPr>
        <w:pStyle w:val="NormalBold"/>
      </w:pPr>
      <w:r>
        <w:rPr>
          <w:rStyle w:val="HideTWBExt"/>
          <w:b w:val="0"/>
        </w:rPr>
        <w:t>&lt;Article&gt;</w:t>
      </w:r>
      <w:r>
        <w:t>Bod odůvodnění 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2E4E" w14:paraId="2685C95C" w14:textId="77777777" w:rsidTr="00D87FE7">
        <w:trPr>
          <w:jc w:val="center"/>
        </w:trPr>
        <w:tc>
          <w:tcPr>
            <w:tcW w:w="9752" w:type="dxa"/>
            <w:gridSpan w:val="2"/>
          </w:tcPr>
          <w:p w14:paraId="2369A258" w14:textId="77777777" w:rsidR="00830E99" w:rsidRPr="002D5800" w:rsidRDefault="00830E99" w:rsidP="00D87FE7">
            <w:pPr>
              <w:keepNext/>
            </w:pPr>
          </w:p>
        </w:tc>
      </w:tr>
      <w:tr w:rsidR="005C2E4E" w14:paraId="1C26CF12" w14:textId="77777777" w:rsidTr="00D87FE7">
        <w:trPr>
          <w:jc w:val="center"/>
        </w:trPr>
        <w:tc>
          <w:tcPr>
            <w:tcW w:w="4876" w:type="dxa"/>
            <w:hideMark/>
          </w:tcPr>
          <w:p w14:paraId="758A9B85" w14:textId="77777777" w:rsidR="00830E99" w:rsidRPr="002D5800" w:rsidRDefault="00B0386A" w:rsidP="00D87FE7">
            <w:pPr>
              <w:pStyle w:val="ColumnHeading"/>
              <w:keepNext/>
            </w:pPr>
            <w:r>
              <w:t>Znění navržené Komisí</w:t>
            </w:r>
          </w:p>
        </w:tc>
        <w:tc>
          <w:tcPr>
            <w:tcW w:w="4876" w:type="dxa"/>
            <w:hideMark/>
          </w:tcPr>
          <w:p w14:paraId="617D39FF" w14:textId="77777777" w:rsidR="00830E99" w:rsidRPr="002D5800" w:rsidRDefault="00B0386A" w:rsidP="00D87FE7">
            <w:pPr>
              <w:pStyle w:val="ColumnHeading"/>
              <w:keepNext/>
            </w:pPr>
            <w:r>
              <w:t>Pozměňovací návrh</w:t>
            </w:r>
          </w:p>
        </w:tc>
      </w:tr>
      <w:tr w:rsidR="005C2E4E" w14:paraId="4EEC80F0" w14:textId="77777777" w:rsidTr="00D87FE7">
        <w:trPr>
          <w:jc w:val="center"/>
        </w:trPr>
        <w:tc>
          <w:tcPr>
            <w:tcW w:w="4876" w:type="dxa"/>
            <w:hideMark/>
          </w:tcPr>
          <w:p w14:paraId="17E29A71" w14:textId="304C241E" w:rsidR="00830E99" w:rsidRPr="002D5800" w:rsidRDefault="00B0386A" w:rsidP="00D87FE7">
            <w:pPr>
              <w:pStyle w:val="Normal6"/>
            </w:pPr>
            <w:r>
              <w:t>(3)</w:t>
            </w:r>
            <w:r>
              <w:tab/>
              <w:t>Členské státy by měly mít možnost uplatňovat pojem bezpečné třetí země na základě vazby mezi žadatelem</w:t>
            </w:r>
            <w:r w:rsidR="00344B67">
              <w:t xml:space="preserve"> a </w:t>
            </w:r>
            <w:r>
              <w:t xml:space="preserve">dotčenou třetí zemí, </w:t>
            </w:r>
            <w:r>
              <w:rPr>
                <w:b/>
                <w:i/>
              </w:rPr>
              <w:t>na jejímž základě by bylo</w:t>
            </w:r>
            <w:r>
              <w:t xml:space="preserve"> opodstatněné, </w:t>
            </w:r>
            <w:r>
              <w:rPr>
                <w:b/>
                <w:i/>
              </w:rPr>
              <w:t>aby</w:t>
            </w:r>
            <w:r>
              <w:t xml:space="preserve"> žadatel </w:t>
            </w:r>
            <w:r>
              <w:rPr>
                <w:b/>
                <w:i/>
              </w:rPr>
              <w:t>odešel</w:t>
            </w:r>
            <w:r>
              <w:t xml:space="preserve"> do uvedené země.</w:t>
            </w:r>
          </w:p>
        </w:tc>
        <w:tc>
          <w:tcPr>
            <w:tcW w:w="4876" w:type="dxa"/>
            <w:hideMark/>
          </w:tcPr>
          <w:p w14:paraId="6B4B9DAA" w14:textId="7D87F569" w:rsidR="00830E99" w:rsidRPr="002D5800" w:rsidRDefault="00B0386A" w:rsidP="00D87FE7">
            <w:pPr>
              <w:pStyle w:val="Normal6"/>
              <w:rPr>
                <w:szCs w:val="24"/>
              </w:rPr>
            </w:pPr>
            <w:r>
              <w:t>(3)</w:t>
            </w:r>
            <w:r>
              <w:tab/>
              <w:t>Členské státy by měly mít možnost uplatňovat pojem bezpečné třetí země na základě vazby mezi žadatelem</w:t>
            </w:r>
            <w:r w:rsidR="00344B67">
              <w:t xml:space="preserve"> a </w:t>
            </w:r>
            <w:r>
              <w:t xml:space="preserve">dotčenou třetí zemí, </w:t>
            </w:r>
            <w:r>
              <w:rPr>
                <w:b/>
                <w:i/>
              </w:rPr>
              <w:t>neboť je</w:t>
            </w:r>
            <w:r>
              <w:t xml:space="preserve"> opodstatněné</w:t>
            </w:r>
            <w:r>
              <w:rPr>
                <w:b/>
                <w:i/>
              </w:rPr>
              <w:t xml:space="preserve"> očekávat</w:t>
            </w:r>
            <w:r>
              <w:t xml:space="preserve">, </w:t>
            </w:r>
            <w:r>
              <w:rPr>
                <w:b/>
                <w:i/>
              </w:rPr>
              <w:t>že by</w:t>
            </w:r>
            <w:r>
              <w:t xml:space="preserve"> žadatel </w:t>
            </w:r>
            <w:r>
              <w:rPr>
                <w:b/>
                <w:i/>
              </w:rPr>
              <w:t>mohl</w:t>
            </w:r>
            <w:r>
              <w:t xml:space="preserve"> do uvedené země</w:t>
            </w:r>
            <w:r>
              <w:rPr>
                <w:b/>
                <w:i/>
              </w:rPr>
              <w:t xml:space="preserve"> odejít</w:t>
            </w:r>
            <w:r w:rsidR="00344B67">
              <w:rPr>
                <w:b/>
                <w:i/>
              </w:rPr>
              <w:t xml:space="preserve"> a </w:t>
            </w:r>
            <w:r>
              <w:rPr>
                <w:b/>
                <w:i/>
              </w:rPr>
              <w:t>požádat</w:t>
            </w:r>
            <w:r w:rsidR="00344B67">
              <w:rPr>
                <w:b/>
                <w:i/>
              </w:rPr>
              <w:t xml:space="preserve"> v </w:t>
            </w:r>
            <w:r>
              <w:rPr>
                <w:b/>
                <w:i/>
              </w:rPr>
              <w:t>ní</w:t>
            </w:r>
            <w:r w:rsidR="00344B67">
              <w:rPr>
                <w:b/>
                <w:i/>
              </w:rPr>
              <w:t xml:space="preserve"> o </w:t>
            </w:r>
            <w:r>
              <w:rPr>
                <w:b/>
                <w:i/>
              </w:rPr>
              <w:t>ochranu</w:t>
            </w:r>
            <w:r>
              <w:t>.</w:t>
            </w:r>
          </w:p>
        </w:tc>
      </w:tr>
    </w:tbl>
    <w:p w14:paraId="621B4C87" w14:textId="77777777" w:rsidR="00830E99" w:rsidRPr="002D5800" w:rsidRDefault="00B0386A" w:rsidP="00830E99">
      <w:pPr>
        <w:pStyle w:val="Olang"/>
        <w:rPr>
          <w:sz w:val="24"/>
          <w:szCs w:val="24"/>
        </w:rPr>
      </w:pPr>
      <w:r w:rsidRPr="002D5800">
        <w:rPr>
          <w:sz w:val="24"/>
          <w:szCs w:val="24"/>
        </w:rPr>
        <w:t xml:space="preserve">Or. </w:t>
      </w:r>
      <w:r w:rsidRPr="002D5800">
        <w:rPr>
          <w:rStyle w:val="HideTWBExt"/>
        </w:rPr>
        <w:t>&lt;Original&gt;</w:t>
      </w:r>
      <w:r w:rsidRPr="002D5800">
        <w:rPr>
          <w:rStyle w:val="HideTWBInt"/>
          <w:sz w:val="24"/>
          <w:szCs w:val="24"/>
        </w:rPr>
        <w:t>{EN}</w:t>
      </w:r>
      <w:r w:rsidRPr="002D5800">
        <w:rPr>
          <w:sz w:val="24"/>
          <w:szCs w:val="24"/>
        </w:rPr>
        <w:t>en</w:t>
      </w:r>
      <w:r w:rsidRPr="002D5800">
        <w:rPr>
          <w:rStyle w:val="HideTWBExt"/>
        </w:rPr>
        <w:t>&lt;/Original&gt;</w:t>
      </w:r>
    </w:p>
    <w:p w14:paraId="4C53D2F9" w14:textId="77777777" w:rsidR="00830E99" w:rsidRPr="002D5800" w:rsidRDefault="00B0386A" w:rsidP="00830E99">
      <w:pPr>
        <w:rPr>
          <w:szCs w:val="24"/>
        </w:rPr>
      </w:pPr>
      <w:r>
        <w:rPr>
          <w:rStyle w:val="HideTWBExt"/>
        </w:rPr>
        <w:t>&lt;/Amend&gt;</w:t>
      </w:r>
    </w:p>
    <w:p w14:paraId="46D184EE" w14:textId="77777777" w:rsidR="00830E99" w:rsidRPr="002D5800" w:rsidRDefault="00B0386A" w:rsidP="00830E99">
      <w:pPr>
        <w:pStyle w:val="AMNumberTabs0"/>
        <w:keepNext/>
      </w:pPr>
      <w:r>
        <w:rPr>
          <w:rStyle w:val="HideTWBExt"/>
          <w:b w:val="0"/>
          <w:lang w:val="en-GB"/>
        </w:rPr>
        <w:t>&lt;Amend&gt;</w:t>
      </w:r>
      <w:r>
        <w:t>Pozměňovací návrh</w:t>
      </w:r>
      <w:r>
        <w:tab/>
      </w:r>
      <w:r>
        <w:tab/>
      </w:r>
      <w:r>
        <w:rPr>
          <w:rStyle w:val="HideTWBExt"/>
          <w:b w:val="0"/>
          <w:lang w:val="en-GB"/>
        </w:rPr>
        <w:t>&lt;NumAm&gt;</w:t>
      </w:r>
      <w:r>
        <w:t>5</w:t>
      </w:r>
      <w:r>
        <w:rPr>
          <w:rStyle w:val="HideTWBExt"/>
          <w:b w:val="0"/>
          <w:lang w:val="en-GB"/>
        </w:rPr>
        <w:t>&lt;/NumAm&gt;</w:t>
      </w:r>
    </w:p>
    <w:p w14:paraId="6EE57C91" w14:textId="77777777" w:rsidR="00830E99" w:rsidRPr="002D5800" w:rsidRDefault="00B0386A" w:rsidP="00830E99">
      <w:pPr>
        <w:pStyle w:val="NormalBold12b"/>
        <w:keepNext/>
      </w:pPr>
      <w:r>
        <w:rPr>
          <w:rStyle w:val="HideTWBExt"/>
          <w:b w:val="0"/>
        </w:rPr>
        <w:t>&lt;DocAmend&gt;</w:t>
      </w:r>
      <w:r>
        <w:t>Návrh nařízení</w:t>
      </w:r>
      <w:r>
        <w:rPr>
          <w:rStyle w:val="HideTWBExt"/>
          <w:b w:val="0"/>
        </w:rPr>
        <w:t>&lt;/DocAmend&gt;</w:t>
      </w:r>
    </w:p>
    <w:p w14:paraId="74E8CC45" w14:textId="0103B7E1" w:rsidR="00830E99" w:rsidRPr="002D5800" w:rsidRDefault="00B0386A" w:rsidP="00830E99">
      <w:pPr>
        <w:pStyle w:val="NormalBold"/>
      </w:pPr>
      <w:r>
        <w:rPr>
          <w:rStyle w:val="HideTWBExt"/>
          <w:b w:val="0"/>
        </w:rPr>
        <w:t>&lt;Article&gt;</w:t>
      </w:r>
      <w:r>
        <w:t>Bod odůvodnění 4</w:t>
      </w:r>
      <w:r w:rsidR="00344B67">
        <w:t xml:space="preserve"> a </w:t>
      </w:r>
      <w:r>
        <w:t>(nový)</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2E4E" w14:paraId="461C789B" w14:textId="77777777" w:rsidTr="00D87FE7">
        <w:trPr>
          <w:jc w:val="center"/>
        </w:trPr>
        <w:tc>
          <w:tcPr>
            <w:tcW w:w="9752" w:type="dxa"/>
            <w:gridSpan w:val="2"/>
          </w:tcPr>
          <w:p w14:paraId="21F16E2D" w14:textId="77777777" w:rsidR="00830E99" w:rsidRPr="002D5800" w:rsidRDefault="00830E99" w:rsidP="00D87FE7">
            <w:pPr>
              <w:keepNext/>
            </w:pPr>
          </w:p>
        </w:tc>
      </w:tr>
      <w:tr w:rsidR="005C2E4E" w14:paraId="3F874824" w14:textId="77777777" w:rsidTr="00D87FE7">
        <w:trPr>
          <w:jc w:val="center"/>
        </w:trPr>
        <w:tc>
          <w:tcPr>
            <w:tcW w:w="4876" w:type="dxa"/>
            <w:hideMark/>
          </w:tcPr>
          <w:p w14:paraId="4D4BBE5B" w14:textId="77777777" w:rsidR="00830E99" w:rsidRPr="002D5800" w:rsidRDefault="00B0386A" w:rsidP="00D87FE7">
            <w:pPr>
              <w:pStyle w:val="ColumnHeading"/>
              <w:keepNext/>
            </w:pPr>
            <w:r>
              <w:t>Znění navržené Komisí</w:t>
            </w:r>
          </w:p>
        </w:tc>
        <w:tc>
          <w:tcPr>
            <w:tcW w:w="4876" w:type="dxa"/>
            <w:hideMark/>
          </w:tcPr>
          <w:p w14:paraId="6DD2800C" w14:textId="77777777" w:rsidR="00830E99" w:rsidRPr="002D5800" w:rsidRDefault="00B0386A" w:rsidP="00D87FE7">
            <w:pPr>
              <w:pStyle w:val="ColumnHeading"/>
              <w:keepNext/>
            </w:pPr>
            <w:r>
              <w:t>Pozměňovací návrh</w:t>
            </w:r>
          </w:p>
        </w:tc>
      </w:tr>
      <w:tr w:rsidR="005C2E4E" w14:paraId="5FBBBE73" w14:textId="77777777" w:rsidTr="00D87FE7">
        <w:trPr>
          <w:jc w:val="center"/>
        </w:trPr>
        <w:tc>
          <w:tcPr>
            <w:tcW w:w="4876" w:type="dxa"/>
          </w:tcPr>
          <w:p w14:paraId="43E7699D" w14:textId="77777777" w:rsidR="00830E99" w:rsidRPr="002D5800" w:rsidRDefault="00830E99" w:rsidP="00D87FE7">
            <w:pPr>
              <w:pStyle w:val="Normal6"/>
              <w:rPr>
                <w:lang w:val="en-GB"/>
              </w:rPr>
            </w:pPr>
          </w:p>
        </w:tc>
        <w:tc>
          <w:tcPr>
            <w:tcW w:w="4876" w:type="dxa"/>
            <w:hideMark/>
          </w:tcPr>
          <w:p w14:paraId="1FCB9264" w14:textId="34ED9EF8" w:rsidR="00830E99" w:rsidRPr="002D5800" w:rsidRDefault="00B0386A" w:rsidP="00D87FE7">
            <w:pPr>
              <w:pStyle w:val="Normal6"/>
              <w:rPr>
                <w:szCs w:val="24"/>
              </w:rPr>
            </w:pPr>
            <w:r>
              <w:rPr>
                <w:b/>
                <w:i/>
              </w:rPr>
              <w:t>(4a)</w:t>
            </w:r>
            <w:r>
              <w:rPr>
                <w:b/>
                <w:i/>
              </w:rPr>
              <w:tab/>
              <w:t>Členské státy uplatňující pojem bezpečné třetí země by</w:t>
            </w:r>
            <w:r w:rsidR="00344B67">
              <w:rPr>
                <w:b/>
                <w:i/>
              </w:rPr>
              <w:t xml:space="preserve"> v </w:t>
            </w:r>
            <w:r>
              <w:rPr>
                <w:b/>
                <w:i/>
              </w:rPr>
              <w:t>zájmu zachování jeho účinnosti</w:t>
            </w:r>
            <w:r w:rsidR="00344B67">
              <w:rPr>
                <w:b/>
                <w:i/>
              </w:rPr>
              <w:t xml:space="preserve"> a </w:t>
            </w:r>
            <w:r>
              <w:rPr>
                <w:b/>
                <w:i/>
              </w:rPr>
              <w:t>zajištění jeho soudržného uplatňování</w:t>
            </w:r>
            <w:r w:rsidR="00344B67">
              <w:rPr>
                <w:b/>
                <w:i/>
              </w:rPr>
              <w:t xml:space="preserve"> v </w:t>
            </w:r>
            <w:r>
              <w:rPr>
                <w:b/>
                <w:i/>
              </w:rPr>
              <w:t>celé Unii měly před věcným posouzením žádosti</w:t>
            </w:r>
            <w:r w:rsidR="00344B67">
              <w:rPr>
                <w:b/>
                <w:i/>
              </w:rPr>
              <w:t xml:space="preserve"> o </w:t>
            </w:r>
            <w:r>
              <w:rPr>
                <w:b/>
                <w:i/>
              </w:rPr>
              <w:t>mezinárodní ochranu plně využít všech důvodů uvedených</w:t>
            </w:r>
            <w:r w:rsidR="00344B67">
              <w:rPr>
                <w:b/>
                <w:i/>
              </w:rPr>
              <w:t xml:space="preserve"> v </w:t>
            </w:r>
            <w:r>
              <w:rPr>
                <w:b/>
                <w:i/>
              </w:rPr>
              <w:t>nařízení (EU) 2024/1348. Měly by proto komplexně posoudit, zda lze účinně uplatnit podmínky týkající se vazby, průjezdu nebo existující dohody nebo ujednání</w:t>
            </w:r>
            <w:r w:rsidR="00344B67">
              <w:rPr>
                <w:b/>
                <w:i/>
              </w:rPr>
              <w:t xml:space="preserve"> s </w:t>
            </w:r>
            <w:r>
              <w:rPr>
                <w:b/>
                <w:i/>
              </w:rPr>
              <w:t>dotčenou třetí zemí. Žadateli by měl být umožněn přístup</w:t>
            </w:r>
            <w:r w:rsidR="00344B67">
              <w:rPr>
                <w:b/>
                <w:i/>
              </w:rPr>
              <w:t xml:space="preserve"> k </w:t>
            </w:r>
            <w:r>
              <w:rPr>
                <w:b/>
                <w:i/>
              </w:rPr>
              <w:t>azylovému řízení</w:t>
            </w:r>
            <w:r w:rsidR="00344B67">
              <w:rPr>
                <w:b/>
                <w:i/>
              </w:rPr>
              <w:t xml:space="preserve"> v </w:t>
            </w:r>
            <w:r>
              <w:rPr>
                <w:b/>
                <w:i/>
              </w:rPr>
              <w:t>rámci Unie pouze tehdy, pokud žádnou</w:t>
            </w:r>
            <w:r w:rsidR="00344B67">
              <w:rPr>
                <w:b/>
                <w:i/>
              </w:rPr>
              <w:t xml:space="preserve"> z </w:t>
            </w:r>
            <w:r>
              <w:rPr>
                <w:b/>
                <w:i/>
              </w:rPr>
              <w:t>těchto podmínek uplatnit nelze nebo pokud třetí země odmítne žadatele přijmout nebo převzít zpět.</w:t>
            </w:r>
          </w:p>
        </w:tc>
      </w:tr>
    </w:tbl>
    <w:p w14:paraId="40861D7D" w14:textId="77777777" w:rsidR="00830E99" w:rsidRPr="002D5800" w:rsidRDefault="00B0386A" w:rsidP="00830E99">
      <w:pPr>
        <w:pStyle w:val="Olang"/>
        <w:rPr>
          <w:sz w:val="24"/>
          <w:szCs w:val="24"/>
        </w:rPr>
      </w:pPr>
      <w:r w:rsidRPr="002D5800">
        <w:rPr>
          <w:sz w:val="24"/>
          <w:szCs w:val="24"/>
        </w:rPr>
        <w:t xml:space="preserve">Or. </w:t>
      </w:r>
      <w:r w:rsidRPr="002D5800">
        <w:rPr>
          <w:rStyle w:val="HideTWBExt"/>
        </w:rPr>
        <w:t>&lt;Original&gt;</w:t>
      </w:r>
      <w:r w:rsidRPr="002D5800">
        <w:rPr>
          <w:rStyle w:val="HideTWBInt"/>
          <w:sz w:val="24"/>
          <w:szCs w:val="24"/>
        </w:rPr>
        <w:t>{EN}</w:t>
      </w:r>
      <w:r w:rsidRPr="002D5800">
        <w:rPr>
          <w:sz w:val="24"/>
          <w:szCs w:val="24"/>
        </w:rPr>
        <w:t>en</w:t>
      </w:r>
      <w:r w:rsidRPr="002D5800">
        <w:rPr>
          <w:rStyle w:val="HideTWBExt"/>
        </w:rPr>
        <w:t>&lt;/Original&gt;</w:t>
      </w:r>
    </w:p>
    <w:p w14:paraId="74262AD6" w14:textId="77777777" w:rsidR="00830E99" w:rsidRPr="002D5800" w:rsidRDefault="00B0386A" w:rsidP="00830E99">
      <w:pPr>
        <w:rPr>
          <w:szCs w:val="24"/>
        </w:rPr>
      </w:pPr>
      <w:r>
        <w:rPr>
          <w:rStyle w:val="HideTWBExt"/>
        </w:rPr>
        <w:t>&lt;/Amend&gt;</w:t>
      </w:r>
    </w:p>
    <w:p w14:paraId="77463931" w14:textId="77777777" w:rsidR="00830E99" w:rsidRPr="002D5800" w:rsidRDefault="00B0386A" w:rsidP="00830E99">
      <w:pPr>
        <w:pStyle w:val="AMNumberTabs0"/>
        <w:keepNext/>
      </w:pPr>
      <w:r>
        <w:rPr>
          <w:rStyle w:val="HideTWBExt"/>
          <w:b w:val="0"/>
          <w:lang w:val="en-GB"/>
        </w:rPr>
        <w:t>&lt;Amend&gt;</w:t>
      </w:r>
      <w:r>
        <w:t>Pozměňovací návrh</w:t>
      </w:r>
      <w:r>
        <w:tab/>
      </w:r>
      <w:r>
        <w:tab/>
      </w:r>
      <w:r>
        <w:rPr>
          <w:rStyle w:val="HideTWBExt"/>
          <w:b w:val="0"/>
          <w:lang w:val="en-GB"/>
        </w:rPr>
        <w:t>&lt;NumAm&gt;</w:t>
      </w:r>
      <w:r>
        <w:t>6</w:t>
      </w:r>
      <w:r>
        <w:rPr>
          <w:rStyle w:val="HideTWBExt"/>
          <w:b w:val="0"/>
          <w:lang w:val="en-GB"/>
        </w:rPr>
        <w:t>&lt;/NumAm&gt;</w:t>
      </w:r>
    </w:p>
    <w:p w14:paraId="5C0D0AE7" w14:textId="77777777" w:rsidR="00830E99" w:rsidRPr="002D5800" w:rsidRDefault="00B0386A" w:rsidP="00830E99">
      <w:pPr>
        <w:pStyle w:val="NormalBold12b"/>
        <w:keepNext/>
      </w:pPr>
      <w:r>
        <w:rPr>
          <w:rStyle w:val="HideTWBExt"/>
          <w:b w:val="0"/>
        </w:rPr>
        <w:t>&lt;DocAmend&gt;</w:t>
      </w:r>
      <w:r>
        <w:t>Návrh nařízení</w:t>
      </w:r>
      <w:r>
        <w:rPr>
          <w:rStyle w:val="HideTWBExt"/>
          <w:b w:val="0"/>
        </w:rPr>
        <w:t>&lt;/DocAmend&gt;</w:t>
      </w:r>
    </w:p>
    <w:p w14:paraId="7B6834BA" w14:textId="77777777" w:rsidR="00830E99" w:rsidRPr="002D5800" w:rsidRDefault="00B0386A" w:rsidP="00830E99">
      <w:pPr>
        <w:pStyle w:val="NormalBold"/>
      </w:pPr>
      <w:r>
        <w:rPr>
          <w:rStyle w:val="HideTWBExt"/>
          <w:b w:val="0"/>
        </w:rPr>
        <w:t>&lt;Article&gt;</w:t>
      </w:r>
      <w:r>
        <w:t>Bod odůvodnění 5</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2E4E" w14:paraId="2A57E8FC" w14:textId="77777777" w:rsidTr="00D87FE7">
        <w:trPr>
          <w:jc w:val="center"/>
        </w:trPr>
        <w:tc>
          <w:tcPr>
            <w:tcW w:w="9752" w:type="dxa"/>
            <w:gridSpan w:val="2"/>
          </w:tcPr>
          <w:p w14:paraId="67BBCA97" w14:textId="77777777" w:rsidR="00830E99" w:rsidRPr="002D5800" w:rsidRDefault="00830E99" w:rsidP="00D87FE7">
            <w:pPr>
              <w:keepNext/>
            </w:pPr>
          </w:p>
        </w:tc>
      </w:tr>
      <w:tr w:rsidR="005C2E4E" w14:paraId="29E8FC55" w14:textId="77777777" w:rsidTr="00D87FE7">
        <w:trPr>
          <w:jc w:val="center"/>
        </w:trPr>
        <w:tc>
          <w:tcPr>
            <w:tcW w:w="4876" w:type="dxa"/>
            <w:hideMark/>
          </w:tcPr>
          <w:p w14:paraId="0991D521" w14:textId="77777777" w:rsidR="00830E99" w:rsidRPr="002D5800" w:rsidRDefault="00B0386A" w:rsidP="00D87FE7">
            <w:pPr>
              <w:pStyle w:val="ColumnHeading"/>
              <w:keepNext/>
            </w:pPr>
            <w:r>
              <w:t>Znění navržené Komisí</w:t>
            </w:r>
          </w:p>
        </w:tc>
        <w:tc>
          <w:tcPr>
            <w:tcW w:w="4876" w:type="dxa"/>
            <w:hideMark/>
          </w:tcPr>
          <w:p w14:paraId="3AAA14B3" w14:textId="77777777" w:rsidR="00830E99" w:rsidRPr="002D5800" w:rsidRDefault="00B0386A" w:rsidP="00D87FE7">
            <w:pPr>
              <w:pStyle w:val="ColumnHeading"/>
              <w:keepNext/>
            </w:pPr>
            <w:r>
              <w:t>Pozměňovací návrh</w:t>
            </w:r>
          </w:p>
        </w:tc>
      </w:tr>
      <w:tr w:rsidR="005C2E4E" w14:paraId="0B7D4EF6" w14:textId="77777777" w:rsidTr="00D87FE7">
        <w:trPr>
          <w:jc w:val="center"/>
        </w:trPr>
        <w:tc>
          <w:tcPr>
            <w:tcW w:w="4876" w:type="dxa"/>
            <w:hideMark/>
          </w:tcPr>
          <w:p w14:paraId="6A251288" w14:textId="179B0FC6" w:rsidR="00830E99" w:rsidRPr="002D5800" w:rsidRDefault="00B0386A" w:rsidP="00D87FE7">
            <w:pPr>
              <w:pStyle w:val="Normal6"/>
            </w:pPr>
            <w:r>
              <w:t>(5)</w:t>
            </w:r>
            <w:r>
              <w:tab/>
              <w:t>Vzhledem ke zranitelné situaci nezletilých osob bez doprovodu</w:t>
            </w:r>
            <w:r w:rsidR="00344B67">
              <w:t xml:space="preserve"> a k </w:t>
            </w:r>
            <w:r>
              <w:t>potřebě cílené podpory by se pojem bezpečné třetí země měl na nezletilé osoby bez doprovodu vztahovat pouze tehdy, pokud lze prokázat vazbu</w:t>
            </w:r>
            <w:r w:rsidR="00344B67">
              <w:t xml:space="preserve"> s </w:t>
            </w:r>
            <w:r>
              <w:t>dotčenou třetí zemí nebo průjezd přes ni</w:t>
            </w:r>
            <w:r w:rsidR="00344B67">
              <w:t xml:space="preserve"> a </w:t>
            </w:r>
            <w:r>
              <w:t>pokud jsou splněny podmínky čl. 59 odst. 6 nařízení Evropského parlamentu</w:t>
            </w:r>
            <w:r w:rsidR="00344B67">
              <w:t xml:space="preserve"> a </w:t>
            </w:r>
            <w:r>
              <w:t>Rady (EU) 2024/1348. Členské státy by měly zajistit, aby při všech rozhodnutích týkajících se nezletilých osob byly na prvním místě nejlepší zájmy dítěte.</w:t>
            </w:r>
          </w:p>
        </w:tc>
        <w:tc>
          <w:tcPr>
            <w:tcW w:w="4876" w:type="dxa"/>
            <w:hideMark/>
          </w:tcPr>
          <w:p w14:paraId="2B44DA74" w14:textId="066EE071" w:rsidR="00830E99" w:rsidRPr="002D5800" w:rsidRDefault="00B0386A" w:rsidP="00D87FE7">
            <w:pPr>
              <w:pStyle w:val="Normal6"/>
              <w:rPr>
                <w:szCs w:val="24"/>
              </w:rPr>
            </w:pPr>
            <w:r>
              <w:t>(5)</w:t>
            </w:r>
            <w:r>
              <w:tab/>
              <w:t>Vzhledem ke zranitelné situaci nezletilých osob bez doprovodu</w:t>
            </w:r>
            <w:r w:rsidR="00344B67">
              <w:t xml:space="preserve"> a k </w:t>
            </w:r>
            <w:r>
              <w:t>potřebě cílené podpory by se pojem bezpečné třetí země měl na nezletilé osoby bez doprovodu vztahovat pouze tehdy, pokud lze prokázat vazbu</w:t>
            </w:r>
            <w:r w:rsidR="00344B67">
              <w:t xml:space="preserve"> s </w:t>
            </w:r>
            <w:r>
              <w:t>dotčenou třetí zemí nebo průjezd přes ni</w:t>
            </w:r>
            <w:r w:rsidR="00344B67">
              <w:t xml:space="preserve"> a </w:t>
            </w:r>
            <w:r>
              <w:t>pokud jsou splněny podmínky čl. 59 odst. 6 nařízení Evropského parlamentu</w:t>
            </w:r>
            <w:r w:rsidR="00344B67">
              <w:t xml:space="preserve"> a </w:t>
            </w:r>
            <w:r>
              <w:t xml:space="preserve">Rady (EU) 2024/1348. </w:t>
            </w:r>
            <w:r>
              <w:rPr>
                <w:b/>
                <w:i/>
              </w:rPr>
              <w:t>Existují-li však dostatečné důvody domnívat se, že nezletilá osoba bez doprovodu představuje hrozbu pro národní bezpečnost nebo veřejný pořádek, měly by mít členské státy rovněž možnost tento pojem uplatnit</w:t>
            </w:r>
            <w:r w:rsidR="00344B67">
              <w:rPr>
                <w:b/>
                <w:i/>
              </w:rPr>
              <w:t xml:space="preserve"> v </w:t>
            </w:r>
            <w:r>
              <w:rPr>
                <w:b/>
                <w:i/>
              </w:rPr>
              <w:t>souladu</w:t>
            </w:r>
            <w:r w:rsidR="00344B67">
              <w:rPr>
                <w:b/>
                <w:i/>
              </w:rPr>
              <w:t xml:space="preserve"> s </w:t>
            </w:r>
            <w:r>
              <w:rPr>
                <w:b/>
                <w:i/>
              </w:rPr>
              <w:t>dohodami nebo ujednáními uzavřenými</w:t>
            </w:r>
            <w:r w:rsidR="00344B67">
              <w:rPr>
                <w:b/>
                <w:i/>
              </w:rPr>
              <w:t xml:space="preserve"> s </w:t>
            </w:r>
            <w:r>
              <w:rPr>
                <w:b/>
                <w:i/>
              </w:rPr>
              <w:t xml:space="preserve">dotčenou třetí zemí. </w:t>
            </w:r>
            <w:r>
              <w:t>Členské státy by měly</w:t>
            </w:r>
            <w:r>
              <w:rPr>
                <w:b/>
                <w:i/>
              </w:rPr>
              <w:t xml:space="preserve"> ve všech případech</w:t>
            </w:r>
            <w:r>
              <w:t xml:space="preserve"> zajistit, aby při všech rozhodnutích týkajících se nezletilých osob byly na prvním místě nejlepší zájmy dítěte.</w:t>
            </w:r>
          </w:p>
        </w:tc>
      </w:tr>
    </w:tbl>
    <w:p w14:paraId="614AFD65" w14:textId="77777777" w:rsidR="00830E99" w:rsidRPr="002D5800" w:rsidRDefault="00B0386A" w:rsidP="00830E99">
      <w:pPr>
        <w:pStyle w:val="Olang"/>
        <w:rPr>
          <w:sz w:val="24"/>
          <w:szCs w:val="24"/>
        </w:rPr>
      </w:pPr>
      <w:r w:rsidRPr="002D5800">
        <w:rPr>
          <w:sz w:val="24"/>
          <w:szCs w:val="24"/>
        </w:rPr>
        <w:t xml:space="preserve">Or. </w:t>
      </w:r>
      <w:r w:rsidRPr="002D5800">
        <w:rPr>
          <w:rStyle w:val="HideTWBExt"/>
        </w:rPr>
        <w:t>&lt;Original&gt;</w:t>
      </w:r>
      <w:r w:rsidRPr="002D5800">
        <w:rPr>
          <w:rStyle w:val="HideTWBInt"/>
          <w:sz w:val="24"/>
          <w:szCs w:val="24"/>
        </w:rPr>
        <w:t>{EN}</w:t>
      </w:r>
      <w:r w:rsidRPr="002D5800">
        <w:rPr>
          <w:sz w:val="24"/>
          <w:szCs w:val="24"/>
        </w:rPr>
        <w:t>en</w:t>
      </w:r>
      <w:r w:rsidRPr="002D5800">
        <w:rPr>
          <w:rStyle w:val="HideTWBExt"/>
        </w:rPr>
        <w:t>&lt;/Original&gt;</w:t>
      </w:r>
    </w:p>
    <w:p w14:paraId="14E7F737" w14:textId="77777777" w:rsidR="00830E99" w:rsidRPr="002D5800" w:rsidRDefault="00B0386A" w:rsidP="00830E99">
      <w:pPr>
        <w:rPr>
          <w:szCs w:val="24"/>
        </w:rPr>
      </w:pPr>
      <w:r>
        <w:rPr>
          <w:rStyle w:val="HideTWBExt"/>
        </w:rPr>
        <w:t>&lt;/Amend&gt;</w:t>
      </w:r>
    </w:p>
    <w:p w14:paraId="2203C58F" w14:textId="77777777" w:rsidR="00830E99" w:rsidRPr="002D5800" w:rsidRDefault="00B0386A" w:rsidP="00830E99">
      <w:pPr>
        <w:pStyle w:val="AMNumberTabs0"/>
        <w:keepNext/>
      </w:pPr>
      <w:r>
        <w:rPr>
          <w:rStyle w:val="HideTWBExt"/>
          <w:b w:val="0"/>
          <w:lang w:val="en-GB"/>
        </w:rPr>
        <w:t>&lt;Amend&gt;</w:t>
      </w:r>
      <w:r>
        <w:t>Pozměňovací návrh</w:t>
      </w:r>
      <w:r>
        <w:tab/>
      </w:r>
      <w:r>
        <w:tab/>
      </w:r>
      <w:r>
        <w:rPr>
          <w:rStyle w:val="HideTWBExt"/>
          <w:b w:val="0"/>
          <w:lang w:val="en-GB"/>
        </w:rPr>
        <w:t>&lt;NumAm&gt;</w:t>
      </w:r>
      <w:r>
        <w:t>7</w:t>
      </w:r>
      <w:r>
        <w:rPr>
          <w:rStyle w:val="HideTWBExt"/>
          <w:b w:val="0"/>
          <w:lang w:val="en-GB"/>
        </w:rPr>
        <w:t>&lt;/NumAm&gt;</w:t>
      </w:r>
    </w:p>
    <w:p w14:paraId="05BECADB" w14:textId="77777777" w:rsidR="00830E99" w:rsidRPr="002D5800" w:rsidRDefault="00B0386A" w:rsidP="00830E99">
      <w:pPr>
        <w:pStyle w:val="NormalBold12b"/>
        <w:keepNext/>
      </w:pPr>
      <w:r>
        <w:rPr>
          <w:rStyle w:val="HideTWBExt"/>
          <w:b w:val="0"/>
        </w:rPr>
        <w:t>&lt;DocAmend&gt;</w:t>
      </w:r>
      <w:r>
        <w:t>Návrh nařízení</w:t>
      </w:r>
      <w:r>
        <w:rPr>
          <w:rStyle w:val="HideTWBExt"/>
          <w:b w:val="0"/>
        </w:rPr>
        <w:t>&lt;/DocAmend&gt;</w:t>
      </w:r>
    </w:p>
    <w:p w14:paraId="0378E71D" w14:textId="77777777" w:rsidR="00830E99" w:rsidRPr="002D5800" w:rsidRDefault="00B0386A" w:rsidP="00830E99">
      <w:pPr>
        <w:pStyle w:val="NormalBold"/>
      </w:pPr>
      <w:r>
        <w:rPr>
          <w:rStyle w:val="HideTWBExt"/>
          <w:b w:val="0"/>
        </w:rPr>
        <w:t>&lt;Article&gt;</w:t>
      </w:r>
      <w:r>
        <w:t>Bod odůvodnění 6</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2E4E" w14:paraId="4D5101D5" w14:textId="77777777" w:rsidTr="00D87FE7">
        <w:trPr>
          <w:jc w:val="center"/>
        </w:trPr>
        <w:tc>
          <w:tcPr>
            <w:tcW w:w="9752" w:type="dxa"/>
            <w:gridSpan w:val="2"/>
          </w:tcPr>
          <w:p w14:paraId="5046F5D0" w14:textId="77777777" w:rsidR="00830E99" w:rsidRPr="002D5800" w:rsidRDefault="00830E99" w:rsidP="00D87FE7">
            <w:pPr>
              <w:keepNext/>
            </w:pPr>
          </w:p>
        </w:tc>
      </w:tr>
      <w:tr w:rsidR="005C2E4E" w14:paraId="7778B73D" w14:textId="77777777" w:rsidTr="00D87FE7">
        <w:trPr>
          <w:jc w:val="center"/>
        </w:trPr>
        <w:tc>
          <w:tcPr>
            <w:tcW w:w="4876" w:type="dxa"/>
            <w:hideMark/>
          </w:tcPr>
          <w:p w14:paraId="37C016FB" w14:textId="77777777" w:rsidR="00830E99" w:rsidRPr="002D5800" w:rsidRDefault="00B0386A" w:rsidP="00D87FE7">
            <w:pPr>
              <w:pStyle w:val="ColumnHeading"/>
              <w:keepNext/>
            </w:pPr>
            <w:r>
              <w:t>Znění navržené Komisí</w:t>
            </w:r>
          </w:p>
        </w:tc>
        <w:tc>
          <w:tcPr>
            <w:tcW w:w="4876" w:type="dxa"/>
            <w:hideMark/>
          </w:tcPr>
          <w:p w14:paraId="5F3E636A" w14:textId="77777777" w:rsidR="00830E99" w:rsidRPr="002D5800" w:rsidRDefault="00B0386A" w:rsidP="00D87FE7">
            <w:pPr>
              <w:pStyle w:val="ColumnHeading"/>
              <w:keepNext/>
            </w:pPr>
            <w:r>
              <w:t>Pozměňovací návrh</w:t>
            </w:r>
          </w:p>
        </w:tc>
      </w:tr>
      <w:tr w:rsidR="005C2E4E" w14:paraId="21874EB3" w14:textId="77777777" w:rsidTr="00D87FE7">
        <w:trPr>
          <w:jc w:val="center"/>
        </w:trPr>
        <w:tc>
          <w:tcPr>
            <w:tcW w:w="4876" w:type="dxa"/>
            <w:hideMark/>
          </w:tcPr>
          <w:p w14:paraId="6D1AA847" w14:textId="651C52AB" w:rsidR="00830E99" w:rsidRPr="002D5800" w:rsidRDefault="00B0386A" w:rsidP="00D87FE7">
            <w:pPr>
              <w:pStyle w:val="Normal6"/>
            </w:pPr>
            <w:r>
              <w:t>(6)</w:t>
            </w:r>
            <w:r>
              <w:tab/>
              <w:t>Je nezbytné zvýšit transparentnost, pokud jde</w:t>
            </w:r>
            <w:r w:rsidR="00344B67">
              <w:t xml:space="preserve"> o </w:t>
            </w:r>
            <w:r>
              <w:t>uzavírání dohod</w:t>
            </w:r>
            <w:r w:rsidR="00344B67">
              <w:t xml:space="preserve"> a </w:t>
            </w:r>
            <w:r>
              <w:t>ujednání mezi členskými státy</w:t>
            </w:r>
            <w:r w:rsidR="00344B67">
              <w:t xml:space="preserve"> a </w:t>
            </w:r>
            <w:r>
              <w:t>bezpečnými třetími zeměmi, podpořit členské státy</w:t>
            </w:r>
            <w:r w:rsidR="00344B67">
              <w:t xml:space="preserve"> a </w:t>
            </w:r>
            <w:r>
              <w:t>Komisi při budování komplexního přístupu</w:t>
            </w:r>
            <w:r w:rsidR="00344B67">
              <w:t xml:space="preserve"> k </w:t>
            </w:r>
            <w:r>
              <w:t>vnějšímu rozměru migrace</w:t>
            </w:r>
            <w:r w:rsidR="00344B67">
              <w:t xml:space="preserve"> a </w:t>
            </w:r>
            <w:r>
              <w:t>při koordinaci jejich úsilí vůči třetím zemím při uplatňování pojmu bezpečné třetí země. To by rovněž umožnilo monitorovat, zda dohody nebo ujednání se třetími zeměmi splňují podmínky stanovené tímto nařízením. Mělo by to také umožnit důslednější</w:t>
            </w:r>
            <w:r w:rsidR="00344B67">
              <w:t xml:space="preserve"> a </w:t>
            </w:r>
            <w:r>
              <w:t>soudržnější uplatňování pojmu bezpečné třetí země</w:t>
            </w:r>
            <w:r w:rsidR="00344B67">
              <w:t xml:space="preserve"> v </w:t>
            </w:r>
            <w:r>
              <w:t>celé Unii</w:t>
            </w:r>
            <w:r w:rsidR="00344B67">
              <w:t xml:space="preserve"> a </w:t>
            </w:r>
            <w:r>
              <w:t>přispět</w:t>
            </w:r>
            <w:r w:rsidR="00344B67">
              <w:t xml:space="preserve"> k </w:t>
            </w:r>
            <w:r>
              <w:t>celkově dobrému fungování společného evropského azylového systému. Za tímto účelem by členské státy měly mít povinnost informovat Komisi</w:t>
            </w:r>
            <w:r w:rsidR="00344B67">
              <w:t xml:space="preserve"> a </w:t>
            </w:r>
            <w:r>
              <w:t>ostatní členské státy před uzavřením dohod nebo ujednání se třetími zeměmi.</w:t>
            </w:r>
          </w:p>
        </w:tc>
        <w:tc>
          <w:tcPr>
            <w:tcW w:w="4876" w:type="dxa"/>
            <w:hideMark/>
          </w:tcPr>
          <w:p w14:paraId="32B69538" w14:textId="29D94FAB" w:rsidR="00830E99" w:rsidRPr="002D5800" w:rsidRDefault="00B0386A" w:rsidP="00D87FE7">
            <w:pPr>
              <w:pStyle w:val="Normal6"/>
              <w:rPr>
                <w:szCs w:val="24"/>
              </w:rPr>
            </w:pPr>
            <w:r>
              <w:t>(6)</w:t>
            </w:r>
            <w:r>
              <w:tab/>
              <w:t>Je nezbytné zvýšit transparentnost, pokud jde</w:t>
            </w:r>
            <w:r w:rsidR="00344B67">
              <w:t xml:space="preserve"> o </w:t>
            </w:r>
            <w:r>
              <w:t>uzavírání dohod</w:t>
            </w:r>
            <w:r w:rsidR="00344B67">
              <w:t xml:space="preserve"> a </w:t>
            </w:r>
            <w:r>
              <w:t>ujednání mezi členskými státy</w:t>
            </w:r>
            <w:r w:rsidR="00344B67">
              <w:t xml:space="preserve"> a </w:t>
            </w:r>
            <w:r>
              <w:t>bezpečnými třetími zeměmi, podpořit členské státy</w:t>
            </w:r>
            <w:r w:rsidR="00344B67">
              <w:t xml:space="preserve"> a </w:t>
            </w:r>
            <w:r>
              <w:t>Komisi při budování komplexního přístupu</w:t>
            </w:r>
            <w:r w:rsidR="00344B67">
              <w:t xml:space="preserve"> k </w:t>
            </w:r>
            <w:r>
              <w:t>vnějšímu rozměru migrace</w:t>
            </w:r>
            <w:r w:rsidR="00344B67">
              <w:t xml:space="preserve"> a </w:t>
            </w:r>
            <w:r>
              <w:t>při koordinaci jejich úsilí vůči třetím zemím při uplatňování pojmu bezpečné třetí země. To by rovněž umožnilo monitorovat, zda dohody nebo ujednání se třetími zeměmi splňují podmínky stanovené tímto nařízením. Mělo by to také umožnit důslednější</w:t>
            </w:r>
            <w:r w:rsidR="00344B67">
              <w:t xml:space="preserve"> a </w:t>
            </w:r>
            <w:r>
              <w:t>soudržnější uplatňování pojmu bezpečné třetí země</w:t>
            </w:r>
            <w:r w:rsidR="00344B67">
              <w:t xml:space="preserve"> v </w:t>
            </w:r>
            <w:r>
              <w:t>celé Unii</w:t>
            </w:r>
            <w:r w:rsidR="00344B67">
              <w:t xml:space="preserve"> a </w:t>
            </w:r>
            <w:r>
              <w:t>přispět</w:t>
            </w:r>
            <w:r w:rsidR="00344B67">
              <w:t xml:space="preserve"> k </w:t>
            </w:r>
            <w:r>
              <w:t>celkově dobrému fungování společného evropského azylového systému. Za tímto účelem by členské státy měly mít povinnost informovat Komisi</w:t>
            </w:r>
            <w:r w:rsidR="00344B67">
              <w:t xml:space="preserve"> a </w:t>
            </w:r>
            <w:r>
              <w:t xml:space="preserve">ostatní členské státy </w:t>
            </w:r>
            <w:r>
              <w:rPr>
                <w:b/>
                <w:i/>
              </w:rPr>
              <w:t>při zahájení jednání</w:t>
            </w:r>
            <w:r w:rsidR="00344B67">
              <w:rPr>
                <w:b/>
                <w:i/>
              </w:rPr>
              <w:t xml:space="preserve"> a </w:t>
            </w:r>
            <w:r>
              <w:t>před uzavřením dohod nebo ujednání se třetími zeměmi.</w:t>
            </w:r>
          </w:p>
        </w:tc>
      </w:tr>
    </w:tbl>
    <w:p w14:paraId="5EE2FC32" w14:textId="77777777" w:rsidR="00830E99" w:rsidRPr="002D5800" w:rsidRDefault="00B0386A" w:rsidP="00830E99">
      <w:pPr>
        <w:pStyle w:val="Olang"/>
        <w:rPr>
          <w:sz w:val="24"/>
          <w:szCs w:val="24"/>
        </w:rPr>
      </w:pPr>
      <w:r w:rsidRPr="002D5800">
        <w:rPr>
          <w:sz w:val="24"/>
          <w:szCs w:val="24"/>
        </w:rPr>
        <w:t xml:space="preserve">Or. </w:t>
      </w:r>
      <w:r w:rsidRPr="002D5800">
        <w:rPr>
          <w:rStyle w:val="HideTWBExt"/>
        </w:rPr>
        <w:t>&lt;Original&gt;</w:t>
      </w:r>
      <w:r w:rsidRPr="002D5800">
        <w:rPr>
          <w:rStyle w:val="HideTWBInt"/>
          <w:sz w:val="24"/>
          <w:szCs w:val="24"/>
        </w:rPr>
        <w:t>{EN}</w:t>
      </w:r>
      <w:r w:rsidRPr="002D5800">
        <w:rPr>
          <w:sz w:val="24"/>
          <w:szCs w:val="24"/>
        </w:rPr>
        <w:t>en</w:t>
      </w:r>
      <w:r w:rsidRPr="002D5800">
        <w:rPr>
          <w:rStyle w:val="HideTWBExt"/>
        </w:rPr>
        <w:t>&lt;/Original&gt;</w:t>
      </w:r>
    </w:p>
    <w:p w14:paraId="44F1FBD5" w14:textId="77777777" w:rsidR="00830E99" w:rsidRPr="002D5800" w:rsidRDefault="00B0386A" w:rsidP="00830E99">
      <w:pPr>
        <w:rPr>
          <w:szCs w:val="24"/>
        </w:rPr>
      </w:pPr>
      <w:r>
        <w:rPr>
          <w:rStyle w:val="HideTWBExt"/>
        </w:rPr>
        <w:t>&lt;/Amend&gt;</w:t>
      </w:r>
    </w:p>
    <w:p w14:paraId="1256E2EA" w14:textId="77777777" w:rsidR="00830E99" w:rsidRPr="002D5800" w:rsidRDefault="00B0386A" w:rsidP="00830E99">
      <w:pPr>
        <w:pStyle w:val="AMNumberTabs0"/>
        <w:keepNext/>
      </w:pPr>
      <w:r>
        <w:rPr>
          <w:rStyle w:val="HideTWBExt"/>
          <w:b w:val="0"/>
          <w:lang w:val="en-GB"/>
        </w:rPr>
        <w:t>&lt;Amend&gt;</w:t>
      </w:r>
      <w:r>
        <w:t>Pozměňovací návrh</w:t>
      </w:r>
      <w:r>
        <w:tab/>
      </w:r>
      <w:r>
        <w:tab/>
      </w:r>
      <w:r>
        <w:rPr>
          <w:rStyle w:val="HideTWBExt"/>
          <w:b w:val="0"/>
          <w:lang w:val="en-GB"/>
        </w:rPr>
        <w:t>&lt;NumAm&gt;</w:t>
      </w:r>
      <w:r>
        <w:t>8</w:t>
      </w:r>
      <w:r>
        <w:rPr>
          <w:rStyle w:val="HideTWBExt"/>
          <w:b w:val="0"/>
          <w:lang w:val="en-GB"/>
        </w:rPr>
        <w:t>&lt;/NumAm&gt;</w:t>
      </w:r>
    </w:p>
    <w:p w14:paraId="2A4BD7E4" w14:textId="77777777" w:rsidR="00830E99" w:rsidRPr="002D5800" w:rsidRDefault="00B0386A" w:rsidP="00830E99">
      <w:pPr>
        <w:pStyle w:val="NormalBold12b"/>
        <w:keepNext/>
      </w:pPr>
      <w:r>
        <w:rPr>
          <w:rStyle w:val="HideTWBExt"/>
          <w:b w:val="0"/>
        </w:rPr>
        <w:t>&lt;DocAmend&gt;</w:t>
      </w:r>
      <w:r>
        <w:t>Návrh nařízení</w:t>
      </w:r>
      <w:r>
        <w:rPr>
          <w:rStyle w:val="HideTWBExt"/>
          <w:b w:val="0"/>
        </w:rPr>
        <w:t>&lt;/DocAmend&gt;</w:t>
      </w:r>
    </w:p>
    <w:p w14:paraId="3AA6181A" w14:textId="77777777" w:rsidR="00830E99" w:rsidRPr="002D5800" w:rsidRDefault="00B0386A" w:rsidP="00830E99">
      <w:pPr>
        <w:pStyle w:val="NormalBold"/>
      </w:pPr>
      <w:r>
        <w:rPr>
          <w:rStyle w:val="HideTWBExt"/>
          <w:b w:val="0"/>
        </w:rPr>
        <w:t>&lt;Article&gt;</w:t>
      </w:r>
      <w:r>
        <w:t>Bod odůvodnění 7</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2E4E" w14:paraId="7D71E22D" w14:textId="77777777" w:rsidTr="00D87FE7">
        <w:trPr>
          <w:jc w:val="center"/>
        </w:trPr>
        <w:tc>
          <w:tcPr>
            <w:tcW w:w="9752" w:type="dxa"/>
            <w:gridSpan w:val="2"/>
          </w:tcPr>
          <w:p w14:paraId="10F761DC" w14:textId="77777777" w:rsidR="00830E99" w:rsidRPr="002D5800" w:rsidRDefault="00830E99" w:rsidP="00D87FE7">
            <w:pPr>
              <w:keepNext/>
            </w:pPr>
          </w:p>
        </w:tc>
      </w:tr>
      <w:tr w:rsidR="005C2E4E" w14:paraId="094D54A3" w14:textId="77777777" w:rsidTr="00D87FE7">
        <w:trPr>
          <w:jc w:val="center"/>
        </w:trPr>
        <w:tc>
          <w:tcPr>
            <w:tcW w:w="4876" w:type="dxa"/>
            <w:hideMark/>
          </w:tcPr>
          <w:p w14:paraId="14FECD77" w14:textId="77777777" w:rsidR="00830E99" w:rsidRPr="002D5800" w:rsidRDefault="00B0386A" w:rsidP="00D87FE7">
            <w:pPr>
              <w:pStyle w:val="ColumnHeading"/>
              <w:keepNext/>
            </w:pPr>
            <w:r>
              <w:t>Znění navržené Komisí</w:t>
            </w:r>
          </w:p>
        </w:tc>
        <w:tc>
          <w:tcPr>
            <w:tcW w:w="4876" w:type="dxa"/>
            <w:hideMark/>
          </w:tcPr>
          <w:p w14:paraId="0E1CFE1D" w14:textId="77777777" w:rsidR="00830E99" w:rsidRPr="002D5800" w:rsidRDefault="00B0386A" w:rsidP="00D87FE7">
            <w:pPr>
              <w:pStyle w:val="ColumnHeading"/>
              <w:keepNext/>
            </w:pPr>
            <w:r>
              <w:t>Pozměňovací návrh</w:t>
            </w:r>
          </w:p>
        </w:tc>
      </w:tr>
      <w:tr w:rsidR="005C2E4E" w14:paraId="1CAA24C2" w14:textId="77777777" w:rsidTr="00D87FE7">
        <w:trPr>
          <w:jc w:val="center"/>
        </w:trPr>
        <w:tc>
          <w:tcPr>
            <w:tcW w:w="4876" w:type="dxa"/>
            <w:hideMark/>
          </w:tcPr>
          <w:p w14:paraId="76B4AA3B" w14:textId="66A6F27B" w:rsidR="00830E99" w:rsidRPr="002D5800" w:rsidRDefault="00B0386A" w:rsidP="00D87FE7">
            <w:pPr>
              <w:pStyle w:val="Normal6"/>
            </w:pPr>
            <w:r>
              <w:t>(7)</w:t>
            </w:r>
            <w:r>
              <w:tab/>
              <w:t>Členské státy by měly mít možnost přijmout opatření nezbytná</w:t>
            </w:r>
            <w:r w:rsidR="00344B67">
              <w:t xml:space="preserve"> k </w:t>
            </w:r>
            <w:r>
              <w:rPr>
                <w:b/>
                <w:i/>
              </w:rPr>
              <w:t>řešení rizika, že žadatelé</w:t>
            </w:r>
            <w:r>
              <w:t>, na něž se vztahuje pojem bezpečné třetí země</w:t>
            </w:r>
            <w:r>
              <w:rPr>
                <w:b/>
                <w:i/>
              </w:rPr>
              <w:t>, uprchnou</w:t>
            </w:r>
            <w:r>
              <w:t>,</w:t>
            </w:r>
            <w:r w:rsidR="00344B67">
              <w:t xml:space="preserve"> a </w:t>
            </w:r>
            <w:r>
              <w:t>to včetně omezení svobody pohybu podle článku 9 směrnice Evropského parlamentu</w:t>
            </w:r>
            <w:r w:rsidR="00344B67">
              <w:t xml:space="preserve"> a </w:t>
            </w:r>
            <w:r>
              <w:t>Rady (EU) 2024/1346</w:t>
            </w:r>
            <w:r>
              <w:rPr>
                <w:vertAlign w:val="superscript"/>
              </w:rPr>
              <w:t>2</w:t>
            </w:r>
            <w:r>
              <w:t xml:space="preserve"> nebo zajištění dotčeného žadatele</w:t>
            </w:r>
            <w:r w:rsidR="00344B67">
              <w:t xml:space="preserve"> v </w:t>
            </w:r>
            <w:r>
              <w:t>souladu</w:t>
            </w:r>
            <w:r w:rsidR="00344B67">
              <w:t xml:space="preserve"> s </w:t>
            </w:r>
            <w:r>
              <w:t>článkem 10 uvedené směrnice za účelem posouzení přípustnosti žádostí.</w:t>
            </w:r>
          </w:p>
        </w:tc>
        <w:tc>
          <w:tcPr>
            <w:tcW w:w="4876" w:type="dxa"/>
            <w:hideMark/>
          </w:tcPr>
          <w:p w14:paraId="0BF3A268" w14:textId="063EBE91" w:rsidR="00830E99" w:rsidRPr="002D5800" w:rsidRDefault="00B0386A" w:rsidP="00D87FE7">
            <w:pPr>
              <w:pStyle w:val="Normal6"/>
              <w:rPr>
                <w:szCs w:val="24"/>
              </w:rPr>
            </w:pPr>
            <w:r>
              <w:t>(7)</w:t>
            </w:r>
            <w:r>
              <w:tab/>
              <w:t xml:space="preserve">Členské státy by měly mít možnost přijmout </w:t>
            </w:r>
            <w:r>
              <w:rPr>
                <w:b/>
                <w:i/>
              </w:rPr>
              <w:t xml:space="preserve">veškerá </w:t>
            </w:r>
            <w:r>
              <w:t>opatření nezbytná</w:t>
            </w:r>
            <w:r w:rsidR="00344B67">
              <w:t xml:space="preserve"> k </w:t>
            </w:r>
            <w:r>
              <w:rPr>
                <w:b/>
                <w:i/>
              </w:rPr>
              <w:t>tomu, aby se zabránilo riziku útěku žadatelů</w:t>
            </w:r>
            <w:r>
              <w:t>, na něž se vztahuje pojem bezpečné třetí země,</w:t>
            </w:r>
            <w:r w:rsidR="00344B67">
              <w:t xml:space="preserve"> a </w:t>
            </w:r>
            <w:r>
              <w:t>to včetně omezení svobody pohybu podle článku 9 směrnice Evropského parlamentu</w:t>
            </w:r>
            <w:r w:rsidR="00344B67">
              <w:t xml:space="preserve"> a </w:t>
            </w:r>
            <w:r>
              <w:t>Rady (EU) 2024/1346</w:t>
            </w:r>
            <w:r>
              <w:rPr>
                <w:vertAlign w:val="superscript"/>
              </w:rPr>
              <w:t>2</w:t>
            </w:r>
            <w:r>
              <w:t xml:space="preserve"> nebo zajištění dotčeného žadatele</w:t>
            </w:r>
            <w:r w:rsidR="00344B67">
              <w:t xml:space="preserve"> v </w:t>
            </w:r>
            <w:r>
              <w:t>souladu</w:t>
            </w:r>
            <w:r w:rsidR="00344B67">
              <w:t xml:space="preserve"> s </w:t>
            </w:r>
            <w:r>
              <w:t>článkem 10 uvedené směrnice za účelem posouzení přípustnosti žádostí.</w:t>
            </w:r>
          </w:p>
        </w:tc>
      </w:tr>
      <w:tr w:rsidR="005C2E4E" w14:paraId="3A67BFF2" w14:textId="77777777" w:rsidTr="00D87FE7">
        <w:trPr>
          <w:jc w:val="center"/>
        </w:trPr>
        <w:tc>
          <w:tcPr>
            <w:tcW w:w="4876" w:type="dxa"/>
            <w:hideMark/>
          </w:tcPr>
          <w:p w14:paraId="4650EA10" w14:textId="77777777" w:rsidR="00830E99" w:rsidRPr="002D5800" w:rsidRDefault="00B0386A" w:rsidP="00D87FE7">
            <w:pPr>
              <w:pStyle w:val="Normal6"/>
            </w:pPr>
            <w:r>
              <w:t>__________________</w:t>
            </w:r>
          </w:p>
        </w:tc>
        <w:tc>
          <w:tcPr>
            <w:tcW w:w="4876" w:type="dxa"/>
            <w:hideMark/>
          </w:tcPr>
          <w:p w14:paraId="29303B82" w14:textId="77777777" w:rsidR="00830E99" w:rsidRPr="002D5800" w:rsidRDefault="00B0386A" w:rsidP="00D87FE7">
            <w:pPr>
              <w:pStyle w:val="Normal6"/>
              <w:rPr>
                <w:szCs w:val="24"/>
              </w:rPr>
            </w:pPr>
            <w:r>
              <w:t>__________________</w:t>
            </w:r>
          </w:p>
        </w:tc>
      </w:tr>
      <w:tr w:rsidR="005C2E4E" w14:paraId="3BFF1CC8" w14:textId="77777777" w:rsidTr="00D87FE7">
        <w:trPr>
          <w:jc w:val="center"/>
        </w:trPr>
        <w:tc>
          <w:tcPr>
            <w:tcW w:w="4876" w:type="dxa"/>
            <w:hideMark/>
          </w:tcPr>
          <w:p w14:paraId="393B78F6" w14:textId="7328BE41" w:rsidR="00830E99" w:rsidRPr="002D5800" w:rsidRDefault="00B0386A" w:rsidP="00D87FE7">
            <w:pPr>
              <w:pStyle w:val="Normal6"/>
            </w:pPr>
            <w:r>
              <w:rPr>
                <w:vertAlign w:val="superscript"/>
              </w:rPr>
              <w:t>2</w:t>
            </w:r>
            <w:r>
              <w:t xml:space="preserve"> Směrnice Evropského parlamentu</w:t>
            </w:r>
            <w:r w:rsidR="00344B67">
              <w:t xml:space="preserve"> a </w:t>
            </w:r>
            <w:r>
              <w:t>Rady (EU) 2024/1346 ze dne 14. května 2024, kterou se stanoví normy pro přijímání žadatelů</w:t>
            </w:r>
            <w:r w:rsidR="00344B67">
              <w:t xml:space="preserve"> o </w:t>
            </w:r>
            <w:r>
              <w:t>mezinárodní ochranu (Úř. věst. L, 2024/1346, 22.5.2024, ELI: http://data.europa.eu/eli/dir/2024/1346/oj).</w:t>
            </w:r>
          </w:p>
        </w:tc>
        <w:tc>
          <w:tcPr>
            <w:tcW w:w="4876" w:type="dxa"/>
            <w:hideMark/>
          </w:tcPr>
          <w:p w14:paraId="399C4B3C" w14:textId="12D44548" w:rsidR="00830E99" w:rsidRPr="002D5800" w:rsidRDefault="00B0386A" w:rsidP="00D87FE7">
            <w:pPr>
              <w:pStyle w:val="Normal6"/>
              <w:rPr>
                <w:szCs w:val="24"/>
              </w:rPr>
            </w:pPr>
            <w:r>
              <w:rPr>
                <w:vertAlign w:val="superscript"/>
              </w:rPr>
              <w:t>2</w:t>
            </w:r>
            <w:r>
              <w:t xml:space="preserve"> Směrnice Evropského parlamentu</w:t>
            </w:r>
            <w:r w:rsidR="00344B67">
              <w:t xml:space="preserve"> a </w:t>
            </w:r>
            <w:r>
              <w:t>Rady (EU) 2024/1346 ze dne 14. května 2024, kterou se stanoví normy pro přijímání žadatelů</w:t>
            </w:r>
            <w:r w:rsidR="00344B67">
              <w:t xml:space="preserve"> o </w:t>
            </w:r>
            <w:r>
              <w:t>mezinárodní ochranu (Úř. věst. L, 2024/1346, 22.5.2024, ELI: http://data.europa.eu/eli/dir/2024/1346/oj).</w:t>
            </w:r>
          </w:p>
        </w:tc>
      </w:tr>
    </w:tbl>
    <w:p w14:paraId="44FFF248" w14:textId="77777777" w:rsidR="00830E99" w:rsidRPr="002D5800" w:rsidRDefault="00B0386A" w:rsidP="00830E99">
      <w:pPr>
        <w:pStyle w:val="Olang"/>
        <w:rPr>
          <w:sz w:val="24"/>
          <w:szCs w:val="24"/>
        </w:rPr>
      </w:pPr>
      <w:r w:rsidRPr="002D5800">
        <w:rPr>
          <w:sz w:val="24"/>
          <w:szCs w:val="24"/>
        </w:rPr>
        <w:t xml:space="preserve">Or. </w:t>
      </w:r>
      <w:r w:rsidRPr="002D5800">
        <w:rPr>
          <w:rStyle w:val="HideTWBExt"/>
        </w:rPr>
        <w:t>&lt;Original&gt;</w:t>
      </w:r>
      <w:r w:rsidRPr="002D5800">
        <w:rPr>
          <w:rStyle w:val="HideTWBInt"/>
          <w:sz w:val="24"/>
          <w:szCs w:val="24"/>
        </w:rPr>
        <w:t>{EN}</w:t>
      </w:r>
      <w:r w:rsidRPr="002D5800">
        <w:rPr>
          <w:sz w:val="24"/>
          <w:szCs w:val="24"/>
        </w:rPr>
        <w:t>en</w:t>
      </w:r>
      <w:r w:rsidRPr="002D5800">
        <w:rPr>
          <w:rStyle w:val="HideTWBExt"/>
        </w:rPr>
        <w:t>&lt;/Original&gt;</w:t>
      </w:r>
    </w:p>
    <w:p w14:paraId="29FE94E4" w14:textId="77777777" w:rsidR="00830E99" w:rsidRPr="002D5800" w:rsidRDefault="00B0386A" w:rsidP="00830E99">
      <w:pPr>
        <w:rPr>
          <w:szCs w:val="24"/>
        </w:rPr>
      </w:pPr>
      <w:r>
        <w:rPr>
          <w:rStyle w:val="HideTWBExt"/>
        </w:rPr>
        <w:t>&lt;/Amend&gt;</w:t>
      </w:r>
    </w:p>
    <w:p w14:paraId="26A2B56A" w14:textId="77777777" w:rsidR="00830E99" w:rsidRPr="002D5800" w:rsidRDefault="00B0386A" w:rsidP="00830E99">
      <w:pPr>
        <w:pStyle w:val="AMNumberTabs0"/>
        <w:keepNext/>
      </w:pPr>
      <w:r>
        <w:rPr>
          <w:rStyle w:val="HideTWBExt"/>
          <w:b w:val="0"/>
          <w:lang w:val="en-GB"/>
        </w:rPr>
        <w:t>&lt;Amend&gt;</w:t>
      </w:r>
      <w:r>
        <w:t>Pozměňovací návrh</w:t>
      </w:r>
      <w:r>
        <w:tab/>
      </w:r>
      <w:r>
        <w:tab/>
      </w:r>
      <w:r>
        <w:rPr>
          <w:rStyle w:val="HideTWBExt"/>
          <w:b w:val="0"/>
          <w:lang w:val="en-GB"/>
        </w:rPr>
        <w:t>&lt;NumAm&gt;</w:t>
      </w:r>
      <w:r>
        <w:t>9</w:t>
      </w:r>
      <w:r>
        <w:rPr>
          <w:rStyle w:val="HideTWBExt"/>
          <w:b w:val="0"/>
          <w:lang w:val="en-GB"/>
        </w:rPr>
        <w:t>&lt;/NumAm&gt;</w:t>
      </w:r>
    </w:p>
    <w:p w14:paraId="4B165B08" w14:textId="77777777" w:rsidR="00830E99" w:rsidRPr="002D5800" w:rsidRDefault="00B0386A" w:rsidP="00830E99">
      <w:pPr>
        <w:pStyle w:val="NormalBold12b"/>
        <w:keepNext/>
      </w:pPr>
      <w:r>
        <w:rPr>
          <w:rStyle w:val="HideTWBExt"/>
          <w:b w:val="0"/>
        </w:rPr>
        <w:t>&lt;DocAmend&gt;</w:t>
      </w:r>
      <w:r>
        <w:t>Návrh nařízení</w:t>
      </w:r>
      <w:r>
        <w:rPr>
          <w:rStyle w:val="HideTWBExt"/>
          <w:b w:val="0"/>
        </w:rPr>
        <w:t>&lt;/DocAmend&gt;</w:t>
      </w:r>
    </w:p>
    <w:p w14:paraId="33AF0C3C" w14:textId="77777777" w:rsidR="00830E99" w:rsidRPr="002D5800" w:rsidRDefault="00B0386A" w:rsidP="00830E99">
      <w:pPr>
        <w:pStyle w:val="NormalBold"/>
      </w:pPr>
      <w:r>
        <w:rPr>
          <w:rStyle w:val="HideTWBExt"/>
          <w:b w:val="0"/>
        </w:rPr>
        <w:t>&lt;Article&gt;</w:t>
      </w:r>
      <w:r>
        <w:t>Bod odůvodnění 8</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2E4E" w14:paraId="755EB978" w14:textId="77777777" w:rsidTr="00D87FE7">
        <w:trPr>
          <w:jc w:val="center"/>
        </w:trPr>
        <w:tc>
          <w:tcPr>
            <w:tcW w:w="9752" w:type="dxa"/>
            <w:gridSpan w:val="2"/>
          </w:tcPr>
          <w:p w14:paraId="5D753AD4" w14:textId="77777777" w:rsidR="00830E99" w:rsidRPr="002D5800" w:rsidRDefault="00830E99" w:rsidP="00D87FE7">
            <w:pPr>
              <w:keepNext/>
            </w:pPr>
          </w:p>
        </w:tc>
      </w:tr>
      <w:tr w:rsidR="005C2E4E" w14:paraId="1EFDAF12" w14:textId="77777777" w:rsidTr="00D87FE7">
        <w:trPr>
          <w:jc w:val="center"/>
        </w:trPr>
        <w:tc>
          <w:tcPr>
            <w:tcW w:w="4876" w:type="dxa"/>
            <w:hideMark/>
          </w:tcPr>
          <w:p w14:paraId="4DFE245C" w14:textId="77777777" w:rsidR="00830E99" w:rsidRPr="002D5800" w:rsidRDefault="00B0386A" w:rsidP="00D87FE7">
            <w:pPr>
              <w:pStyle w:val="ColumnHeading"/>
              <w:keepNext/>
            </w:pPr>
            <w:r>
              <w:t>Znění navržené Komisí</w:t>
            </w:r>
          </w:p>
        </w:tc>
        <w:tc>
          <w:tcPr>
            <w:tcW w:w="4876" w:type="dxa"/>
            <w:hideMark/>
          </w:tcPr>
          <w:p w14:paraId="29C5A953" w14:textId="77777777" w:rsidR="00830E99" w:rsidRPr="002D5800" w:rsidRDefault="00B0386A" w:rsidP="00D87FE7">
            <w:pPr>
              <w:pStyle w:val="ColumnHeading"/>
              <w:keepNext/>
            </w:pPr>
            <w:r>
              <w:t>Pozměňovací návrh</w:t>
            </w:r>
          </w:p>
        </w:tc>
      </w:tr>
      <w:tr w:rsidR="005C2E4E" w14:paraId="487E66C3" w14:textId="77777777" w:rsidTr="00D87FE7">
        <w:trPr>
          <w:jc w:val="center"/>
        </w:trPr>
        <w:tc>
          <w:tcPr>
            <w:tcW w:w="4876" w:type="dxa"/>
            <w:hideMark/>
          </w:tcPr>
          <w:p w14:paraId="0531F7D2" w14:textId="2C3DFCF9" w:rsidR="00830E99" w:rsidRPr="002D5800" w:rsidRDefault="00B0386A" w:rsidP="00D87FE7">
            <w:pPr>
              <w:pStyle w:val="Normal6"/>
            </w:pPr>
            <w:r>
              <w:t>(8)</w:t>
            </w:r>
            <w:r>
              <w:tab/>
              <w:t>V zájmu zvýšení procesní účinnosti by žadatel neměl mít automatické právo setrvat na území členského státu pro účely opravného prostředku proti rozhodnutí</w:t>
            </w:r>
            <w:r w:rsidR="00344B67">
              <w:t xml:space="preserve"> o </w:t>
            </w:r>
            <w:r>
              <w:t>nepřípustnosti přijatému na základě pojmu bezpečné třetí země. Výkon příslušného rozhodnutí</w:t>
            </w:r>
            <w:r w:rsidR="00344B67">
              <w:t xml:space="preserve"> o </w:t>
            </w:r>
            <w:r>
              <w:t>návratu se nicméně pozastaví během lhůty, ve které může dotčená osoba uplatnit své právo na účinný opravný prostředek</w:t>
            </w:r>
            <w:r w:rsidR="00344B67">
              <w:t xml:space="preserve"> u </w:t>
            </w:r>
            <w:r>
              <w:t>soudu prvního stupně</w:t>
            </w:r>
            <w:r>
              <w:rPr>
                <w:b/>
                <w:i/>
              </w:rPr>
              <w:t>,</w:t>
            </w:r>
            <w:r w:rsidR="00344B67">
              <w:rPr>
                <w:b/>
                <w:i/>
              </w:rPr>
              <w:t xml:space="preserve"> a </w:t>
            </w:r>
            <w:r>
              <w:t xml:space="preserve">je-li tento opravný prostředek podán, pokud </w:t>
            </w:r>
            <w:r>
              <w:rPr>
                <w:b/>
                <w:i/>
              </w:rPr>
              <w:t>existuje riziko</w:t>
            </w:r>
            <w:r>
              <w:t xml:space="preserve"> porušení zásady nenavracení.</w:t>
            </w:r>
          </w:p>
        </w:tc>
        <w:tc>
          <w:tcPr>
            <w:tcW w:w="4876" w:type="dxa"/>
            <w:hideMark/>
          </w:tcPr>
          <w:p w14:paraId="68FCE231" w14:textId="486E40B0" w:rsidR="00830E99" w:rsidRPr="002D5800" w:rsidRDefault="00B0386A" w:rsidP="00D87FE7">
            <w:pPr>
              <w:pStyle w:val="Normal6"/>
              <w:rPr>
                <w:szCs w:val="24"/>
              </w:rPr>
            </w:pPr>
            <w:r>
              <w:t>(8)</w:t>
            </w:r>
            <w:r>
              <w:tab/>
              <w:t>V zájmu zvýšení procesní účinnosti by žadatel neměl mít automatické právo setrvat na území členského státu pro účely opravného prostředku proti rozhodnutí</w:t>
            </w:r>
            <w:r w:rsidR="00344B67">
              <w:t xml:space="preserve"> o </w:t>
            </w:r>
            <w:r>
              <w:t>nepřípustnosti přijatému na základě pojmu bezpečné třetí země. Výkon příslušného rozhodnutí</w:t>
            </w:r>
            <w:r w:rsidR="00344B67">
              <w:t xml:space="preserve"> o </w:t>
            </w:r>
            <w:r>
              <w:t>návratu se nicméně pozastaví během lhůty, ve které může dotčená osoba uplatnit své právo na účinný opravný prostředek</w:t>
            </w:r>
            <w:r w:rsidR="00344B67">
              <w:t xml:space="preserve"> u </w:t>
            </w:r>
            <w:r>
              <w:t>soudu prvního stupně</w:t>
            </w:r>
            <w:r>
              <w:rPr>
                <w:b/>
                <w:i/>
              </w:rPr>
              <w:t xml:space="preserve">. </w:t>
            </w:r>
            <w:r>
              <w:t xml:space="preserve">Je-li tento opravný prostředek podán, </w:t>
            </w:r>
            <w:r>
              <w:rPr>
                <w:b/>
                <w:i/>
              </w:rPr>
              <w:t xml:space="preserve">může být výkon rozhodnutí odložen pouze tehdy, </w:t>
            </w:r>
            <w:r>
              <w:t xml:space="preserve">pokud </w:t>
            </w:r>
            <w:r>
              <w:rPr>
                <w:b/>
                <w:i/>
              </w:rPr>
              <w:t>existují dostatečné důvody domnívat se, že by vyhoštění vedlo</w:t>
            </w:r>
            <w:r w:rsidR="00344B67">
              <w:rPr>
                <w:b/>
                <w:i/>
              </w:rPr>
              <w:t xml:space="preserve"> k </w:t>
            </w:r>
            <w:r>
              <w:t>porušení zásady nenavracení.</w:t>
            </w:r>
          </w:p>
        </w:tc>
      </w:tr>
    </w:tbl>
    <w:p w14:paraId="3439356F" w14:textId="77777777" w:rsidR="00830E99" w:rsidRPr="002D5800" w:rsidRDefault="00B0386A" w:rsidP="00830E99">
      <w:pPr>
        <w:pStyle w:val="Olang"/>
        <w:rPr>
          <w:sz w:val="24"/>
          <w:szCs w:val="24"/>
        </w:rPr>
      </w:pPr>
      <w:r w:rsidRPr="002D5800">
        <w:rPr>
          <w:sz w:val="24"/>
          <w:szCs w:val="24"/>
        </w:rPr>
        <w:t xml:space="preserve">Or. </w:t>
      </w:r>
      <w:r w:rsidRPr="002D5800">
        <w:rPr>
          <w:rStyle w:val="HideTWBExt"/>
        </w:rPr>
        <w:t>&lt;Original&gt;</w:t>
      </w:r>
      <w:r w:rsidRPr="002D5800">
        <w:rPr>
          <w:rStyle w:val="HideTWBInt"/>
          <w:sz w:val="24"/>
          <w:szCs w:val="24"/>
        </w:rPr>
        <w:t>{EN}</w:t>
      </w:r>
      <w:r w:rsidRPr="002D5800">
        <w:rPr>
          <w:sz w:val="24"/>
          <w:szCs w:val="24"/>
        </w:rPr>
        <w:t>en</w:t>
      </w:r>
      <w:r w:rsidRPr="002D5800">
        <w:rPr>
          <w:rStyle w:val="HideTWBExt"/>
        </w:rPr>
        <w:t>&lt;/Original&gt;</w:t>
      </w:r>
    </w:p>
    <w:p w14:paraId="11C3C110" w14:textId="77777777" w:rsidR="00830E99" w:rsidRPr="002D5800" w:rsidRDefault="00B0386A" w:rsidP="00830E99">
      <w:pPr>
        <w:rPr>
          <w:szCs w:val="24"/>
        </w:rPr>
      </w:pPr>
      <w:r>
        <w:rPr>
          <w:rStyle w:val="HideTWBExt"/>
        </w:rPr>
        <w:t>&lt;/Amend&gt;</w:t>
      </w:r>
    </w:p>
    <w:p w14:paraId="1DD23F35" w14:textId="77777777" w:rsidR="00830E99" w:rsidRPr="002D5800" w:rsidRDefault="00B0386A" w:rsidP="00830E99">
      <w:pPr>
        <w:pStyle w:val="AMNumberTabs0"/>
        <w:keepNext/>
      </w:pPr>
      <w:r>
        <w:rPr>
          <w:rStyle w:val="HideTWBExt"/>
          <w:b w:val="0"/>
          <w:lang w:val="en-GB"/>
        </w:rPr>
        <w:t>&lt;Amend&gt;</w:t>
      </w:r>
      <w:r>
        <w:t>Pozměňovací návrh</w:t>
      </w:r>
      <w:r>
        <w:tab/>
      </w:r>
      <w:r>
        <w:tab/>
      </w:r>
      <w:r>
        <w:rPr>
          <w:rStyle w:val="HideTWBExt"/>
          <w:b w:val="0"/>
          <w:lang w:val="en-GB"/>
        </w:rPr>
        <w:t>&lt;NumAm&gt;</w:t>
      </w:r>
      <w:r>
        <w:t>10</w:t>
      </w:r>
      <w:r>
        <w:rPr>
          <w:rStyle w:val="HideTWBExt"/>
          <w:b w:val="0"/>
          <w:lang w:val="en-GB"/>
        </w:rPr>
        <w:t>&lt;/NumAm&gt;</w:t>
      </w:r>
    </w:p>
    <w:p w14:paraId="25CF972B" w14:textId="77777777" w:rsidR="00830E99" w:rsidRPr="002D5800" w:rsidRDefault="00B0386A" w:rsidP="00830E99">
      <w:pPr>
        <w:pStyle w:val="NormalBold12b"/>
        <w:keepNext/>
      </w:pPr>
      <w:r>
        <w:rPr>
          <w:rStyle w:val="HideTWBExt"/>
          <w:b w:val="0"/>
        </w:rPr>
        <w:t>&lt;DocAmend&gt;</w:t>
      </w:r>
      <w:r>
        <w:t>Návrh nařízení</w:t>
      </w:r>
      <w:r>
        <w:rPr>
          <w:rStyle w:val="HideTWBExt"/>
          <w:b w:val="0"/>
        </w:rPr>
        <w:t>&lt;/DocAmend&gt;</w:t>
      </w:r>
    </w:p>
    <w:p w14:paraId="27E707F7" w14:textId="77777777" w:rsidR="00830E99" w:rsidRPr="002D5800" w:rsidRDefault="00B0386A" w:rsidP="00830E99">
      <w:pPr>
        <w:pStyle w:val="NormalBold"/>
      </w:pPr>
      <w:r>
        <w:rPr>
          <w:rStyle w:val="HideTWBExt"/>
          <w:b w:val="0"/>
          <w:lang w:val="fr-BE"/>
        </w:rPr>
        <w:t>&lt;Article&gt;</w:t>
      </w:r>
      <w:r>
        <w:t>Čl. 1 – odst. 1 – bod -1 (nový)</w:t>
      </w:r>
      <w:r>
        <w:rPr>
          <w:rStyle w:val="HideTWBExt"/>
          <w:b w:val="0"/>
          <w:lang w:val="fr-BE"/>
        </w:rPr>
        <w:t>&lt;/Article&gt;</w:t>
      </w:r>
    </w:p>
    <w:p w14:paraId="6529632C" w14:textId="77777777" w:rsidR="00830E99" w:rsidRPr="002D5800" w:rsidRDefault="00B0386A" w:rsidP="00830E99">
      <w:pPr>
        <w:keepNext/>
      </w:pPr>
      <w:r>
        <w:rPr>
          <w:rStyle w:val="HideTWBExt"/>
          <w:lang w:val="fr-BE"/>
        </w:rPr>
        <w:t>&lt;DocAmend2&gt;</w:t>
      </w:r>
      <w:r>
        <w:t>Nařízení (EU) 2024/1348</w:t>
      </w:r>
      <w:r>
        <w:rPr>
          <w:rStyle w:val="HideTWBExt"/>
          <w:lang w:val="fr-BE"/>
        </w:rPr>
        <w:t>&lt;/DocAmend2&gt;</w:t>
      </w:r>
    </w:p>
    <w:p w14:paraId="7FCE8405" w14:textId="06B1AC15" w:rsidR="00830E99" w:rsidRPr="002D5800" w:rsidRDefault="00B0386A" w:rsidP="00830E99">
      <w:r>
        <w:rPr>
          <w:rStyle w:val="HideTWBExt"/>
          <w:lang w:val="fr-BE"/>
        </w:rPr>
        <w:t>&lt;Article2&gt;</w:t>
      </w:r>
      <w:r>
        <w:t>Čl. 59 – odst. 3 – pododstavec 1</w:t>
      </w:r>
      <w:r w:rsidR="00344B67">
        <w:t xml:space="preserve"> a </w:t>
      </w:r>
      <w:r>
        <w:t>(nový)</w:t>
      </w:r>
      <w:r>
        <w:rPr>
          <w:rStyle w:val="HideTWBExt"/>
          <w:lang w:val="fr-BE"/>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2E4E" w14:paraId="448DC7ED" w14:textId="77777777" w:rsidTr="00D87FE7">
        <w:trPr>
          <w:jc w:val="center"/>
        </w:trPr>
        <w:tc>
          <w:tcPr>
            <w:tcW w:w="9752" w:type="dxa"/>
            <w:gridSpan w:val="2"/>
          </w:tcPr>
          <w:p w14:paraId="30ABA961" w14:textId="77777777" w:rsidR="00830E99" w:rsidRPr="002D5800" w:rsidRDefault="00830E99" w:rsidP="00D87FE7">
            <w:pPr>
              <w:keepNext/>
              <w:rPr>
                <w:lang w:val="fr-BE"/>
              </w:rPr>
            </w:pPr>
          </w:p>
        </w:tc>
      </w:tr>
      <w:tr w:rsidR="005C2E4E" w14:paraId="43252396" w14:textId="77777777" w:rsidTr="00D87FE7">
        <w:trPr>
          <w:jc w:val="center"/>
        </w:trPr>
        <w:tc>
          <w:tcPr>
            <w:tcW w:w="4876" w:type="dxa"/>
            <w:hideMark/>
          </w:tcPr>
          <w:p w14:paraId="0E3BB933" w14:textId="77777777" w:rsidR="00830E99" w:rsidRPr="002D5800" w:rsidRDefault="00B0386A" w:rsidP="00D87FE7">
            <w:pPr>
              <w:pStyle w:val="ColumnHeading"/>
              <w:keepNext/>
            </w:pPr>
            <w:r>
              <w:t>Znění navržené Komisí</w:t>
            </w:r>
          </w:p>
        </w:tc>
        <w:tc>
          <w:tcPr>
            <w:tcW w:w="4876" w:type="dxa"/>
            <w:hideMark/>
          </w:tcPr>
          <w:p w14:paraId="243C94CC" w14:textId="77777777" w:rsidR="00830E99" w:rsidRPr="002D5800" w:rsidRDefault="00B0386A" w:rsidP="00D87FE7">
            <w:pPr>
              <w:pStyle w:val="ColumnHeading"/>
              <w:keepNext/>
            </w:pPr>
            <w:r>
              <w:t>Pozměňovací návrh</w:t>
            </w:r>
          </w:p>
        </w:tc>
      </w:tr>
      <w:tr w:rsidR="005C2E4E" w14:paraId="7C7651E4" w14:textId="77777777" w:rsidTr="00D87FE7">
        <w:trPr>
          <w:jc w:val="center"/>
        </w:trPr>
        <w:tc>
          <w:tcPr>
            <w:tcW w:w="4876" w:type="dxa"/>
          </w:tcPr>
          <w:p w14:paraId="02D3044B" w14:textId="77777777" w:rsidR="00830E99" w:rsidRPr="002D5800" w:rsidRDefault="00830E99" w:rsidP="00D87FE7">
            <w:pPr>
              <w:pStyle w:val="Normal6"/>
              <w:rPr>
                <w:lang w:val="en-GB"/>
              </w:rPr>
            </w:pPr>
          </w:p>
        </w:tc>
        <w:tc>
          <w:tcPr>
            <w:tcW w:w="4876" w:type="dxa"/>
            <w:hideMark/>
          </w:tcPr>
          <w:p w14:paraId="745859B4" w14:textId="77777777" w:rsidR="00830E99" w:rsidRPr="002D5800" w:rsidRDefault="00B0386A" w:rsidP="00D87FE7">
            <w:pPr>
              <w:pStyle w:val="Normal6"/>
              <w:rPr>
                <w:szCs w:val="24"/>
              </w:rPr>
            </w:pPr>
            <w:r>
              <w:rPr>
                <w:b/>
                <w:i/>
              </w:rPr>
              <w:t>-1)</w:t>
            </w:r>
            <w:r>
              <w:rPr>
                <w:b/>
                <w:i/>
              </w:rPr>
              <w:tab/>
              <w:t>V čl. 59 odst. 3 se doplňuje nový pododstavec, který zní:</w:t>
            </w:r>
          </w:p>
        </w:tc>
      </w:tr>
      <w:tr w:rsidR="005C2E4E" w14:paraId="68BD29CB" w14:textId="77777777" w:rsidTr="00D87FE7">
        <w:trPr>
          <w:jc w:val="center"/>
        </w:trPr>
        <w:tc>
          <w:tcPr>
            <w:tcW w:w="4876" w:type="dxa"/>
          </w:tcPr>
          <w:p w14:paraId="62308034" w14:textId="77777777" w:rsidR="00830E99" w:rsidRPr="002D5800" w:rsidRDefault="00830E99" w:rsidP="00D87FE7">
            <w:pPr>
              <w:pStyle w:val="Normal6"/>
              <w:rPr>
                <w:lang w:val="en-GB"/>
              </w:rPr>
            </w:pPr>
          </w:p>
        </w:tc>
        <w:tc>
          <w:tcPr>
            <w:tcW w:w="4876" w:type="dxa"/>
            <w:hideMark/>
          </w:tcPr>
          <w:p w14:paraId="79B325C7" w14:textId="0C528649" w:rsidR="00830E99" w:rsidRPr="002D5800" w:rsidRDefault="00B0386A" w:rsidP="00D87FE7">
            <w:pPr>
              <w:pStyle w:val="Normal6"/>
              <w:rPr>
                <w:szCs w:val="24"/>
              </w:rPr>
            </w:pPr>
            <w:r>
              <w:rPr>
                <w:b/>
                <w:i/>
              </w:rPr>
              <w:t>Členské státy mohou při posuzování toho, zda třetí země splňuje podmínky, aby mohla být považována za bezpečnou třetí zemi</w:t>
            </w:r>
            <w:r w:rsidR="00344B67">
              <w:rPr>
                <w:b/>
                <w:i/>
              </w:rPr>
              <w:t xml:space="preserve"> v </w:t>
            </w:r>
            <w:r>
              <w:rPr>
                <w:b/>
                <w:i/>
              </w:rPr>
              <w:t>souladu</w:t>
            </w:r>
            <w:r w:rsidR="00344B67">
              <w:rPr>
                <w:b/>
                <w:i/>
              </w:rPr>
              <w:t xml:space="preserve"> s </w:t>
            </w:r>
            <w:r>
              <w:rPr>
                <w:b/>
                <w:i/>
              </w:rPr>
              <w:t>tímto článkem, zohlednit, zda je tato země zařazena na unijní nebo vnitrostátní seznam bezpečných zemí původu podle článku 61 tohoto nařízení.</w:t>
            </w:r>
          </w:p>
        </w:tc>
      </w:tr>
    </w:tbl>
    <w:p w14:paraId="3BF93D2B" w14:textId="77777777" w:rsidR="00830E99" w:rsidRPr="002D5800" w:rsidRDefault="00B0386A" w:rsidP="00830E99">
      <w:pPr>
        <w:pStyle w:val="Olang"/>
        <w:rPr>
          <w:sz w:val="24"/>
          <w:szCs w:val="24"/>
        </w:rPr>
      </w:pPr>
      <w:r w:rsidRPr="002D5800">
        <w:rPr>
          <w:sz w:val="24"/>
          <w:szCs w:val="24"/>
        </w:rPr>
        <w:t xml:space="preserve">Or. </w:t>
      </w:r>
      <w:r w:rsidRPr="002D5800">
        <w:rPr>
          <w:rStyle w:val="HideTWBExt"/>
        </w:rPr>
        <w:t>&lt;Original&gt;</w:t>
      </w:r>
      <w:r w:rsidRPr="002D5800">
        <w:rPr>
          <w:rStyle w:val="HideTWBInt"/>
          <w:sz w:val="24"/>
          <w:szCs w:val="24"/>
        </w:rPr>
        <w:t>{EN}</w:t>
      </w:r>
      <w:r w:rsidRPr="002D5800">
        <w:rPr>
          <w:sz w:val="24"/>
          <w:szCs w:val="24"/>
        </w:rPr>
        <w:t>en</w:t>
      </w:r>
      <w:r w:rsidRPr="002D5800">
        <w:rPr>
          <w:rStyle w:val="HideTWBExt"/>
        </w:rPr>
        <w:t>&lt;/Original&gt;</w:t>
      </w:r>
    </w:p>
    <w:p w14:paraId="63AC6E17" w14:textId="77777777" w:rsidR="00830E99" w:rsidRPr="002D5800" w:rsidRDefault="00B0386A" w:rsidP="00830E99">
      <w:pPr>
        <w:rPr>
          <w:szCs w:val="24"/>
        </w:rPr>
      </w:pPr>
      <w:r>
        <w:rPr>
          <w:rStyle w:val="HideTWBExt"/>
        </w:rPr>
        <w:t>&lt;/Amend&gt;</w:t>
      </w:r>
    </w:p>
    <w:p w14:paraId="69084F88" w14:textId="77777777" w:rsidR="00830E99" w:rsidRPr="002D5800" w:rsidRDefault="00B0386A" w:rsidP="00830E99">
      <w:pPr>
        <w:pStyle w:val="AMNumberTabs0"/>
        <w:keepNext/>
      </w:pPr>
      <w:r>
        <w:rPr>
          <w:rStyle w:val="HideTWBExt"/>
          <w:b w:val="0"/>
          <w:lang w:val="en-GB"/>
        </w:rPr>
        <w:t>&lt;Amend&gt;</w:t>
      </w:r>
      <w:r>
        <w:t>Pozměňovací návrh</w:t>
      </w:r>
      <w:r>
        <w:tab/>
      </w:r>
      <w:r>
        <w:tab/>
      </w:r>
      <w:r>
        <w:rPr>
          <w:rStyle w:val="HideTWBExt"/>
          <w:b w:val="0"/>
          <w:lang w:val="en-GB"/>
        </w:rPr>
        <w:t>&lt;NumAm&gt;</w:t>
      </w:r>
      <w:r>
        <w:t>11</w:t>
      </w:r>
      <w:r>
        <w:rPr>
          <w:rStyle w:val="HideTWBExt"/>
          <w:b w:val="0"/>
          <w:lang w:val="en-GB"/>
        </w:rPr>
        <w:t>&lt;/NumAm&gt;</w:t>
      </w:r>
    </w:p>
    <w:p w14:paraId="7EDFF2D0" w14:textId="77777777" w:rsidR="00830E99" w:rsidRPr="002D5800" w:rsidRDefault="00B0386A" w:rsidP="00830E99">
      <w:pPr>
        <w:pStyle w:val="NormalBold12b"/>
        <w:keepNext/>
      </w:pPr>
      <w:r>
        <w:rPr>
          <w:rStyle w:val="HideTWBExt"/>
          <w:b w:val="0"/>
        </w:rPr>
        <w:t>&lt;DocAmend&gt;</w:t>
      </w:r>
      <w:r>
        <w:t>Návrh nařízení</w:t>
      </w:r>
      <w:r>
        <w:rPr>
          <w:rStyle w:val="HideTWBExt"/>
          <w:b w:val="0"/>
        </w:rPr>
        <w:t>&lt;/DocAmend&gt;</w:t>
      </w:r>
    </w:p>
    <w:p w14:paraId="707310AB" w14:textId="77777777" w:rsidR="00830E99" w:rsidRPr="002D5800" w:rsidRDefault="00B0386A" w:rsidP="00830E99">
      <w:pPr>
        <w:pStyle w:val="NormalBold"/>
      </w:pPr>
      <w:r>
        <w:rPr>
          <w:rStyle w:val="HideTWBExt"/>
          <w:b w:val="0"/>
          <w:lang w:val="fr-BE"/>
        </w:rPr>
        <w:t>&lt;Article&gt;</w:t>
      </w:r>
      <w:r>
        <w:t>Čl. 1 – odst. 1 – bod 1 – písm. a</w:t>
      </w:r>
      <w:r>
        <w:rPr>
          <w:rStyle w:val="HideTWBExt"/>
          <w:b w:val="0"/>
          <w:lang w:val="fr-BE"/>
        </w:rPr>
        <w:t>&lt;/Article&gt;</w:t>
      </w:r>
    </w:p>
    <w:p w14:paraId="09535ABF" w14:textId="77777777" w:rsidR="00830E99" w:rsidRPr="002D5800" w:rsidRDefault="00B0386A" w:rsidP="00830E99">
      <w:pPr>
        <w:keepNext/>
      </w:pPr>
      <w:r>
        <w:rPr>
          <w:rStyle w:val="HideTWBExt"/>
          <w:lang w:val="fr-BE"/>
        </w:rPr>
        <w:t>&lt;DocAmend2&gt;</w:t>
      </w:r>
      <w:r>
        <w:t>Nařízení (EU) 2024/1348</w:t>
      </w:r>
      <w:r>
        <w:rPr>
          <w:rStyle w:val="HideTWBExt"/>
          <w:lang w:val="fr-BE"/>
        </w:rPr>
        <w:t>&lt;/DocAmend2&gt;</w:t>
      </w:r>
    </w:p>
    <w:p w14:paraId="5DCD1725" w14:textId="77777777" w:rsidR="00830E99" w:rsidRPr="002D5800" w:rsidRDefault="00B0386A" w:rsidP="00830E99">
      <w:r>
        <w:rPr>
          <w:rStyle w:val="HideTWBExt"/>
          <w:lang w:val="fr-BE"/>
        </w:rPr>
        <w:t>&lt;Article2&gt;</w:t>
      </w:r>
      <w:r>
        <w:t>Čl. 59 – odst. 5 – písm. b – bod i</w:t>
      </w:r>
      <w:r>
        <w:rPr>
          <w:rStyle w:val="HideTWBExt"/>
          <w:lang w:val="fr-BE"/>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2E4E" w14:paraId="656474B7" w14:textId="77777777" w:rsidTr="00D87FE7">
        <w:trPr>
          <w:jc w:val="center"/>
        </w:trPr>
        <w:tc>
          <w:tcPr>
            <w:tcW w:w="9752" w:type="dxa"/>
            <w:gridSpan w:val="2"/>
          </w:tcPr>
          <w:p w14:paraId="1FFDC467" w14:textId="77777777" w:rsidR="00830E99" w:rsidRPr="002D5800" w:rsidRDefault="00830E99" w:rsidP="00D87FE7">
            <w:pPr>
              <w:keepNext/>
              <w:rPr>
                <w:lang w:val="fr-BE"/>
              </w:rPr>
            </w:pPr>
          </w:p>
        </w:tc>
      </w:tr>
      <w:tr w:rsidR="005C2E4E" w14:paraId="306986C6" w14:textId="77777777" w:rsidTr="00D87FE7">
        <w:trPr>
          <w:jc w:val="center"/>
        </w:trPr>
        <w:tc>
          <w:tcPr>
            <w:tcW w:w="4876" w:type="dxa"/>
            <w:hideMark/>
          </w:tcPr>
          <w:p w14:paraId="59DE6D64" w14:textId="77777777" w:rsidR="00830E99" w:rsidRPr="002D5800" w:rsidRDefault="00B0386A" w:rsidP="00D87FE7">
            <w:pPr>
              <w:pStyle w:val="ColumnHeading"/>
              <w:keepNext/>
            </w:pPr>
            <w:r>
              <w:t>Znění navržené Komisí</w:t>
            </w:r>
          </w:p>
        </w:tc>
        <w:tc>
          <w:tcPr>
            <w:tcW w:w="4876" w:type="dxa"/>
            <w:hideMark/>
          </w:tcPr>
          <w:p w14:paraId="45177829" w14:textId="77777777" w:rsidR="00830E99" w:rsidRPr="002D5800" w:rsidRDefault="00B0386A" w:rsidP="00D87FE7">
            <w:pPr>
              <w:pStyle w:val="ColumnHeading"/>
              <w:keepNext/>
            </w:pPr>
            <w:r>
              <w:t>Pozměňovací návrh</w:t>
            </w:r>
          </w:p>
        </w:tc>
      </w:tr>
      <w:tr w:rsidR="005C2E4E" w14:paraId="14755216" w14:textId="77777777" w:rsidTr="00D87FE7">
        <w:trPr>
          <w:jc w:val="center"/>
        </w:trPr>
        <w:tc>
          <w:tcPr>
            <w:tcW w:w="4876" w:type="dxa"/>
            <w:hideMark/>
          </w:tcPr>
          <w:p w14:paraId="5B643784" w14:textId="08E13CE0" w:rsidR="00830E99" w:rsidRPr="002D5800" w:rsidRDefault="00B0386A" w:rsidP="00D87FE7">
            <w:pPr>
              <w:pStyle w:val="Normal6"/>
            </w:pPr>
            <w:r>
              <w:t>i)</w:t>
            </w:r>
            <w:r>
              <w:tab/>
              <w:t>mezi žadatelem</w:t>
            </w:r>
            <w:r w:rsidR="00344B67">
              <w:t xml:space="preserve"> a </w:t>
            </w:r>
            <w:r>
              <w:t>dotčenou třetí zemí existuje vazba</w:t>
            </w:r>
            <w:r>
              <w:rPr>
                <w:b/>
                <w:i/>
              </w:rPr>
              <w:t>, jež představuje dostatečný důvod pro odchod žadatele do této země</w:t>
            </w:r>
            <w:r>
              <w:t>;</w:t>
            </w:r>
          </w:p>
        </w:tc>
        <w:tc>
          <w:tcPr>
            <w:tcW w:w="4876" w:type="dxa"/>
            <w:hideMark/>
          </w:tcPr>
          <w:p w14:paraId="2EB297C6" w14:textId="608E5D7A" w:rsidR="00830E99" w:rsidRPr="002D5800" w:rsidRDefault="00B0386A" w:rsidP="00D87FE7">
            <w:pPr>
              <w:pStyle w:val="Normal6"/>
              <w:rPr>
                <w:szCs w:val="24"/>
              </w:rPr>
            </w:pPr>
            <w:r>
              <w:t>i)</w:t>
            </w:r>
            <w:r>
              <w:tab/>
              <w:t>mezi žadatelem</w:t>
            </w:r>
            <w:r w:rsidR="00344B67">
              <w:t xml:space="preserve"> a </w:t>
            </w:r>
            <w:r>
              <w:t>dotčenou třetí zemí existuje vazba;</w:t>
            </w:r>
          </w:p>
        </w:tc>
      </w:tr>
    </w:tbl>
    <w:p w14:paraId="73DAD095" w14:textId="77777777" w:rsidR="00830E99" w:rsidRPr="002D5800" w:rsidRDefault="00B0386A" w:rsidP="00830E99">
      <w:pPr>
        <w:pStyle w:val="Olang"/>
        <w:rPr>
          <w:sz w:val="24"/>
          <w:szCs w:val="24"/>
        </w:rPr>
      </w:pPr>
      <w:r w:rsidRPr="002D5800">
        <w:rPr>
          <w:sz w:val="24"/>
          <w:szCs w:val="24"/>
        </w:rPr>
        <w:t xml:space="preserve">Or. </w:t>
      </w:r>
      <w:r w:rsidRPr="002D5800">
        <w:rPr>
          <w:rStyle w:val="HideTWBExt"/>
        </w:rPr>
        <w:t>&lt;Original&gt;</w:t>
      </w:r>
      <w:r w:rsidRPr="002D5800">
        <w:rPr>
          <w:rStyle w:val="HideTWBInt"/>
          <w:sz w:val="24"/>
          <w:szCs w:val="24"/>
        </w:rPr>
        <w:t>{EN}</w:t>
      </w:r>
      <w:r w:rsidRPr="002D5800">
        <w:rPr>
          <w:sz w:val="24"/>
          <w:szCs w:val="24"/>
        </w:rPr>
        <w:t>en</w:t>
      </w:r>
      <w:r w:rsidRPr="002D5800">
        <w:rPr>
          <w:rStyle w:val="HideTWBExt"/>
        </w:rPr>
        <w:t>&lt;/Original&gt;</w:t>
      </w:r>
    </w:p>
    <w:p w14:paraId="2C80E5FB" w14:textId="77777777" w:rsidR="00830E99" w:rsidRPr="002D5800" w:rsidRDefault="00B0386A" w:rsidP="00830E99">
      <w:pPr>
        <w:rPr>
          <w:szCs w:val="24"/>
        </w:rPr>
      </w:pPr>
      <w:r>
        <w:rPr>
          <w:rStyle w:val="HideTWBExt"/>
        </w:rPr>
        <w:t>&lt;/Amend&gt;</w:t>
      </w:r>
    </w:p>
    <w:p w14:paraId="68039FC7" w14:textId="77777777" w:rsidR="00830E99" w:rsidRPr="002D5800" w:rsidRDefault="00B0386A" w:rsidP="00830E99">
      <w:pPr>
        <w:pStyle w:val="AMNumberTabs0"/>
        <w:keepNext/>
      </w:pPr>
      <w:r>
        <w:rPr>
          <w:rStyle w:val="HideTWBExt"/>
          <w:b w:val="0"/>
          <w:lang w:val="en-GB"/>
        </w:rPr>
        <w:t>&lt;Amend&gt;</w:t>
      </w:r>
      <w:r>
        <w:t>Pozměňovací návrh</w:t>
      </w:r>
      <w:r>
        <w:tab/>
      </w:r>
      <w:r>
        <w:tab/>
      </w:r>
      <w:r>
        <w:rPr>
          <w:rStyle w:val="HideTWBExt"/>
          <w:b w:val="0"/>
          <w:lang w:val="en-GB"/>
        </w:rPr>
        <w:t>&lt;NumAm&gt;</w:t>
      </w:r>
      <w:r>
        <w:t>12</w:t>
      </w:r>
      <w:r>
        <w:rPr>
          <w:rStyle w:val="HideTWBExt"/>
          <w:b w:val="0"/>
          <w:lang w:val="en-GB"/>
        </w:rPr>
        <w:t>&lt;/NumAm&gt;</w:t>
      </w:r>
    </w:p>
    <w:p w14:paraId="6E158E13" w14:textId="77777777" w:rsidR="00830E99" w:rsidRPr="002D5800" w:rsidRDefault="00B0386A" w:rsidP="00830E99">
      <w:pPr>
        <w:pStyle w:val="NormalBold12b"/>
        <w:keepNext/>
      </w:pPr>
      <w:r>
        <w:rPr>
          <w:rStyle w:val="HideTWBExt"/>
          <w:b w:val="0"/>
        </w:rPr>
        <w:t>&lt;DocAmend&gt;</w:t>
      </w:r>
      <w:r>
        <w:t>Návrh nařízení</w:t>
      </w:r>
      <w:r>
        <w:rPr>
          <w:rStyle w:val="HideTWBExt"/>
          <w:b w:val="0"/>
        </w:rPr>
        <w:t>&lt;/DocAmend&gt;</w:t>
      </w:r>
    </w:p>
    <w:p w14:paraId="4BF8679D" w14:textId="77777777" w:rsidR="00830E99" w:rsidRPr="002D5800" w:rsidRDefault="00B0386A" w:rsidP="00830E99">
      <w:pPr>
        <w:pStyle w:val="NormalBold"/>
      </w:pPr>
      <w:r>
        <w:rPr>
          <w:rStyle w:val="HideTWBExt"/>
          <w:b w:val="0"/>
          <w:lang w:val="fr-BE"/>
        </w:rPr>
        <w:t>&lt;Article&gt;</w:t>
      </w:r>
      <w:r>
        <w:t>Čl. 1 – odst. 1 – bod 1 – písm. a</w:t>
      </w:r>
      <w:r>
        <w:rPr>
          <w:rStyle w:val="HideTWBExt"/>
          <w:b w:val="0"/>
          <w:lang w:val="fr-BE"/>
        </w:rPr>
        <w:t>&lt;/Article&gt;</w:t>
      </w:r>
    </w:p>
    <w:p w14:paraId="13ABBD7E" w14:textId="77777777" w:rsidR="00830E99" w:rsidRPr="002D5800" w:rsidRDefault="00B0386A" w:rsidP="00830E99">
      <w:pPr>
        <w:keepNext/>
      </w:pPr>
      <w:r>
        <w:rPr>
          <w:rStyle w:val="HideTWBExt"/>
          <w:lang w:val="fr-BE"/>
        </w:rPr>
        <w:t>&lt;DocAmend2&gt;</w:t>
      </w:r>
      <w:r>
        <w:t>Nařízení (EU) 2024/1348</w:t>
      </w:r>
      <w:r>
        <w:rPr>
          <w:rStyle w:val="HideTWBExt"/>
          <w:lang w:val="fr-BE"/>
        </w:rPr>
        <w:t>&lt;/DocAmend2&gt;</w:t>
      </w:r>
    </w:p>
    <w:p w14:paraId="3E913AE1" w14:textId="77777777" w:rsidR="00830E99" w:rsidRPr="002D5800" w:rsidRDefault="00B0386A" w:rsidP="00830E99">
      <w:r>
        <w:rPr>
          <w:rStyle w:val="HideTWBExt"/>
          <w:lang w:val="fr-BE"/>
        </w:rPr>
        <w:t>&lt;Article2&gt;</w:t>
      </w:r>
      <w:r>
        <w:t>Čl. 59 – odst. 5 – písm. b – bod iii</w:t>
      </w:r>
      <w:r>
        <w:rPr>
          <w:rStyle w:val="HideTWBExt"/>
          <w:lang w:val="fr-BE"/>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2E4E" w14:paraId="0033100C" w14:textId="77777777" w:rsidTr="00D87FE7">
        <w:trPr>
          <w:jc w:val="center"/>
        </w:trPr>
        <w:tc>
          <w:tcPr>
            <w:tcW w:w="9752" w:type="dxa"/>
            <w:gridSpan w:val="2"/>
          </w:tcPr>
          <w:p w14:paraId="648C94BD" w14:textId="77777777" w:rsidR="00830E99" w:rsidRPr="002D5800" w:rsidRDefault="00830E99" w:rsidP="00D87FE7">
            <w:pPr>
              <w:keepNext/>
              <w:rPr>
                <w:lang w:val="fr-BE"/>
              </w:rPr>
            </w:pPr>
          </w:p>
        </w:tc>
      </w:tr>
      <w:tr w:rsidR="005C2E4E" w14:paraId="490FE1DA" w14:textId="77777777" w:rsidTr="00D87FE7">
        <w:trPr>
          <w:jc w:val="center"/>
        </w:trPr>
        <w:tc>
          <w:tcPr>
            <w:tcW w:w="4876" w:type="dxa"/>
            <w:hideMark/>
          </w:tcPr>
          <w:p w14:paraId="41FB59BA" w14:textId="77777777" w:rsidR="00830E99" w:rsidRPr="002D5800" w:rsidRDefault="00B0386A" w:rsidP="00D87FE7">
            <w:pPr>
              <w:pStyle w:val="ColumnHeading"/>
              <w:keepNext/>
            </w:pPr>
            <w:r>
              <w:t>Znění navržené Komisí</w:t>
            </w:r>
          </w:p>
        </w:tc>
        <w:tc>
          <w:tcPr>
            <w:tcW w:w="4876" w:type="dxa"/>
            <w:hideMark/>
          </w:tcPr>
          <w:p w14:paraId="62AE0558" w14:textId="77777777" w:rsidR="00830E99" w:rsidRPr="002D5800" w:rsidRDefault="00B0386A" w:rsidP="00D87FE7">
            <w:pPr>
              <w:pStyle w:val="ColumnHeading"/>
              <w:keepNext/>
            </w:pPr>
            <w:r>
              <w:t>Pozměňovací návrh</w:t>
            </w:r>
          </w:p>
        </w:tc>
      </w:tr>
      <w:tr w:rsidR="005C2E4E" w14:paraId="6910ACB4" w14:textId="77777777" w:rsidTr="00D87FE7">
        <w:trPr>
          <w:jc w:val="center"/>
        </w:trPr>
        <w:tc>
          <w:tcPr>
            <w:tcW w:w="4876" w:type="dxa"/>
            <w:hideMark/>
          </w:tcPr>
          <w:p w14:paraId="01583CB8" w14:textId="78CBC64F" w:rsidR="00830E99" w:rsidRPr="002D5800" w:rsidRDefault="00B0386A" w:rsidP="00D87FE7">
            <w:pPr>
              <w:pStyle w:val="Normal6"/>
            </w:pPr>
            <w:r>
              <w:t>iii)</w:t>
            </w:r>
            <w:r>
              <w:tab/>
              <w:t>existuje dohoda nebo ujednání</w:t>
            </w:r>
            <w:r w:rsidR="00344B67">
              <w:t xml:space="preserve"> s </w:t>
            </w:r>
            <w:r>
              <w:t>dotčenou třetí zemí</w:t>
            </w:r>
            <w:r>
              <w:rPr>
                <w:b/>
                <w:i/>
              </w:rPr>
              <w:t>,</w:t>
            </w:r>
            <w:r>
              <w:t xml:space="preserve"> které vyžadují věcné posouzení žádostí</w:t>
            </w:r>
            <w:r w:rsidR="00344B67">
              <w:t xml:space="preserve"> o </w:t>
            </w:r>
            <w:r>
              <w:t>účinnou ochranu podaných žadateli, na něž se tato dohoda nebo ujednání vztahují.</w:t>
            </w:r>
          </w:p>
        </w:tc>
        <w:tc>
          <w:tcPr>
            <w:tcW w:w="4876" w:type="dxa"/>
            <w:hideMark/>
          </w:tcPr>
          <w:p w14:paraId="311E0E20" w14:textId="2639C2D6" w:rsidR="00830E99" w:rsidRPr="002D5800" w:rsidRDefault="00B0386A" w:rsidP="00D87FE7">
            <w:pPr>
              <w:pStyle w:val="Normal6"/>
              <w:rPr>
                <w:szCs w:val="24"/>
              </w:rPr>
            </w:pPr>
            <w:r>
              <w:t>iii)</w:t>
            </w:r>
            <w:r>
              <w:tab/>
              <w:t>existuje dohoda nebo ujednání</w:t>
            </w:r>
            <w:r>
              <w:rPr>
                <w:b/>
                <w:i/>
              </w:rPr>
              <w:t>, které</w:t>
            </w:r>
            <w:r w:rsidR="00344B67">
              <w:t xml:space="preserve"> s </w:t>
            </w:r>
            <w:r>
              <w:t>dotčenou třetí zemí</w:t>
            </w:r>
            <w:r>
              <w:rPr>
                <w:b/>
                <w:i/>
              </w:rPr>
              <w:t xml:space="preserve"> uzavřela Unie nebo jeden nebo více členských států</w:t>
            </w:r>
            <w:r w:rsidR="00344B67">
              <w:rPr>
                <w:b/>
                <w:i/>
              </w:rPr>
              <w:t xml:space="preserve"> a </w:t>
            </w:r>
            <w:r>
              <w:t>které vyžadují věcné posouzení žádostí</w:t>
            </w:r>
            <w:r w:rsidR="00344B67">
              <w:t xml:space="preserve"> o </w:t>
            </w:r>
            <w:r>
              <w:t>účinnou ochranu podaných žadateli, na něž se tato dohoda nebo ujednání vztahují.</w:t>
            </w:r>
          </w:p>
        </w:tc>
      </w:tr>
    </w:tbl>
    <w:p w14:paraId="3FBE5AE2" w14:textId="77777777" w:rsidR="00830E99" w:rsidRPr="002D5800" w:rsidRDefault="00B0386A" w:rsidP="00830E99">
      <w:pPr>
        <w:pStyle w:val="Olang"/>
        <w:rPr>
          <w:sz w:val="24"/>
          <w:szCs w:val="24"/>
        </w:rPr>
      </w:pPr>
      <w:r w:rsidRPr="002D5800">
        <w:rPr>
          <w:sz w:val="24"/>
          <w:szCs w:val="24"/>
        </w:rPr>
        <w:t xml:space="preserve">Or. </w:t>
      </w:r>
      <w:r w:rsidRPr="002D5800">
        <w:rPr>
          <w:rStyle w:val="HideTWBExt"/>
        </w:rPr>
        <w:t>&lt;Original&gt;</w:t>
      </w:r>
      <w:r w:rsidRPr="002D5800">
        <w:rPr>
          <w:rStyle w:val="HideTWBInt"/>
          <w:sz w:val="24"/>
          <w:szCs w:val="24"/>
        </w:rPr>
        <w:t>{EN}</w:t>
      </w:r>
      <w:r w:rsidRPr="002D5800">
        <w:rPr>
          <w:sz w:val="24"/>
          <w:szCs w:val="24"/>
        </w:rPr>
        <w:t>en</w:t>
      </w:r>
      <w:r w:rsidRPr="002D5800">
        <w:rPr>
          <w:rStyle w:val="HideTWBExt"/>
        </w:rPr>
        <w:t>&lt;/Original&gt;</w:t>
      </w:r>
    </w:p>
    <w:p w14:paraId="04B15809" w14:textId="77777777" w:rsidR="00830E99" w:rsidRPr="002D5800" w:rsidRDefault="00B0386A" w:rsidP="00830E99">
      <w:pPr>
        <w:rPr>
          <w:szCs w:val="24"/>
        </w:rPr>
      </w:pPr>
      <w:r>
        <w:rPr>
          <w:rStyle w:val="HideTWBExt"/>
        </w:rPr>
        <w:t>&lt;/Amend&gt;</w:t>
      </w:r>
    </w:p>
    <w:p w14:paraId="228B1322" w14:textId="77777777" w:rsidR="00830E99" w:rsidRPr="002D5800" w:rsidRDefault="00B0386A" w:rsidP="00830E99">
      <w:pPr>
        <w:pStyle w:val="AMNumberTabs0"/>
        <w:keepNext/>
      </w:pPr>
      <w:r>
        <w:rPr>
          <w:rStyle w:val="HideTWBExt"/>
          <w:b w:val="0"/>
          <w:lang w:val="en-GB"/>
        </w:rPr>
        <w:t>&lt;Amend&gt;</w:t>
      </w:r>
      <w:r>
        <w:t>Pozměňovací návrh</w:t>
      </w:r>
      <w:r>
        <w:tab/>
      </w:r>
      <w:r>
        <w:tab/>
      </w:r>
      <w:r>
        <w:rPr>
          <w:rStyle w:val="HideTWBExt"/>
          <w:b w:val="0"/>
          <w:lang w:val="en-GB"/>
        </w:rPr>
        <w:t>&lt;NumAm&gt;</w:t>
      </w:r>
      <w:r>
        <w:t>13</w:t>
      </w:r>
      <w:r>
        <w:rPr>
          <w:rStyle w:val="HideTWBExt"/>
          <w:b w:val="0"/>
          <w:lang w:val="en-GB"/>
        </w:rPr>
        <w:t>&lt;/NumAm&gt;</w:t>
      </w:r>
    </w:p>
    <w:p w14:paraId="4C69CC3A" w14:textId="77777777" w:rsidR="00830E99" w:rsidRPr="002D5800" w:rsidRDefault="00B0386A" w:rsidP="00830E99">
      <w:pPr>
        <w:pStyle w:val="NormalBold12b"/>
        <w:keepNext/>
      </w:pPr>
      <w:r>
        <w:rPr>
          <w:rStyle w:val="HideTWBExt"/>
          <w:b w:val="0"/>
        </w:rPr>
        <w:t>&lt;DocAmend&gt;</w:t>
      </w:r>
      <w:r>
        <w:t>Návrh nařízení</w:t>
      </w:r>
      <w:r>
        <w:rPr>
          <w:rStyle w:val="HideTWBExt"/>
          <w:b w:val="0"/>
        </w:rPr>
        <w:t>&lt;/DocAmend&gt;</w:t>
      </w:r>
    </w:p>
    <w:p w14:paraId="11CCB4D9" w14:textId="77777777" w:rsidR="00830E99" w:rsidRPr="002D5800" w:rsidRDefault="00B0386A" w:rsidP="00830E99">
      <w:pPr>
        <w:pStyle w:val="NormalBold"/>
      </w:pPr>
      <w:r>
        <w:rPr>
          <w:rStyle w:val="HideTWBExt"/>
          <w:b w:val="0"/>
          <w:lang w:val="fr-BE"/>
        </w:rPr>
        <w:t>&lt;Article&gt;</w:t>
      </w:r>
      <w:r>
        <w:t>Čl. 1 – odst. 1 – bod 1 – písm. b</w:t>
      </w:r>
      <w:r>
        <w:rPr>
          <w:rStyle w:val="HideTWBExt"/>
          <w:b w:val="0"/>
          <w:lang w:val="fr-BE"/>
        </w:rPr>
        <w:t>&lt;/Article&gt;</w:t>
      </w:r>
    </w:p>
    <w:p w14:paraId="7542B242" w14:textId="77777777" w:rsidR="00830E99" w:rsidRPr="002D5800" w:rsidRDefault="00B0386A" w:rsidP="00830E99">
      <w:pPr>
        <w:keepNext/>
      </w:pPr>
      <w:r>
        <w:rPr>
          <w:rStyle w:val="HideTWBExt"/>
          <w:lang w:val="fr-BE"/>
        </w:rPr>
        <w:t>&lt;DocAmend2&gt;</w:t>
      </w:r>
      <w:r>
        <w:t>Nařízení (EU) 2024/1348</w:t>
      </w:r>
      <w:r>
        <w:rPr>
          <w:rStyle w:val="HideTWBExt"/>
          <w:lang w:val="fr-BE"/>
        </w:rPr>
        <w:t>&lt;/DocAmend2&gt;</w:t>
      </w:r>
    </w:p>
    <w:p w14:paraId="1ABD8E7B" w14:textId="77777777" w:rsidR="00830E99" w:rsidRPr="002D5800" w:rsidRDefault="00B0386A" w:rsidP="00830E99">
      <w:r>
        <w:rPr>
          <w:rStyle w:val="HideTWBExt"/>
          <w:lang w:val="fr-BE"/>
        </w:rPr>
        <w:t>&lt;Article2&gt;</w:t>
      </w:r>
      <w:r>
        <w:t>Čl. 59 – odst. 5 – pododstavec 2</w:t>
      </w:r>
      <w:r>
        <w:rPr>
          <w:rStyle w:val="HideTWBExt"/>
          <w:lang w:val="fr-BE"/>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2E4E" w14:paraId="7A0FAC6C" w14:textId="77777777" w:rsidTr="00D87FE7">
        <w:trPr>
          <w:jc w:val="center"/>
        </w:trPr>
        <w:tc>
          <w:tcPr>
            <w:tcW w:w="9752" w:type="dxa"/>
            <w:gridSpan w:val="2"/>
          </w:tcPr>
          <w:p w14:paraId="750FCBF0" w14:textId="77777777" w:rsidR="00830E99" w:rsidRPr="002D5800" w:rsidRDefault="00830E99" w:rsidP="00D87FE7">
            <w:pPr>
              <w:keepNext/>
              <w:rPr>
                <w:lang w:val="fr-BE"/>
              </w:rPr>
            </w:pPr>
          </w:p>
        </w:tc>
      </w:tr>
      <w:tr w:rsidR="005C2E4E" w14:paraId="294FF43D" w14:textId="77777777" w:rsidTr="00D87FE7">
        <w:trPr>
          <w:jc w:val="center"/>
        </w:trPr>
        <w:tc>
          <w:tcPr>
            <w:tcW w:w="4876" w:type="dxa"/>
            <w:hideMark/>
          </w:tcPr>
          <w:p w14:paraId="46569D5A" w14:textId="77777777" w:rsidR="00830E99" w:rsidRPr="002D5800" w:rsidRDefault="00B0386A" w:rsidP="00D87FE7">
            <w:pPr>
              <w:pStyle w:val="ColumnHeading"/>
              <w:keepNext/>
            </w:pPr>
            <w:r>
              <w:t>Znění navržené Komisí</w:t>
            </w:r>
          </w:p>
        </w:tc>
        <w:tc>
          <w:tcPr>
            <w:tcW w:w="4876" w:type="dxa"/>
            <w:hideMark/>
          </w:tcPr>
          <w:p w14:paraId="03DF51C0" w14:textId="77777777" w:rsidR="00830E99" w:rsidRPr="002D5800" w:rsidRDefault="00B0386A" w:rsidP="00D87FE7">
            <w:pPr>
              <w:pStyle w:val="ColumnHeading"/>
              <w:keepNext/>
            </w:pPr>
            <w:r>
              <w:t>Pozměňovací návrh</w:t>
            </w:r>
          </w:p>
        </w:tc>
      </w:tr>
      <w:tr w:rsidR="005C2E4E" w14:paraId="7326A0A6" w14:textId="77777777" w:rsidTr="00D87FE7">
        <w:trPr>
          <w:jc w:val="center"/>
        </w:trPr>
        <w:tc>
          <w:tcPr>
            <w:tcW w:w="4876" w:type="dxa"/>
            <w:hideMark/>
          </w:tcPr>
          <w:p w14:paraId="7B59988E" w14:textId="77777777" w:rsidR="00830E99" w:rsidRPr="002D5800" w:rsidRDefault="00B0386A" w:rsidP="00D87FE7">
            <w:pPr>
              <w:pStyle w:val="Normal6"/>
            </w:pPr>
            <w:r>
              <w:t>Při uplatňování prvního odstavce písm. b) je prvořadým hlediskem nejlepší zájem dítěte. První odstavec písm. b) bod iii) se nepoužije, pokud je žadatelem nezletilá osoba bez doprovodu.</w:t>
            </w:r>
          </w:p>
        </w:tc>
        <w:tc>
          <w:tcPr>
            <w:tcW w:w="4876" w:type="dxa"/>
            <w:hideMark/>
          </w:tcPr>
          <w:p w14:paraId="373E7BF8" w14:textId="77777777" w:rsidR="00830E99" w:rsidRPr="002D5800" w:rsidRDefault="00B0386A" w:rsidP="00D87FE7">
            <w:pPr>
              <w:pStyle w:val="Normal6"/>
              <w:rPr>
                <w:szCs w:val="24"/>
              </w:rPr>
            </w:pPr>
            <w:r>
              <w:t>Při uplatňování prvního odstavce písm. b) je prvořadým hlediskem nejlepší zájem dítěte. První odstavec písm. b) bod iii) se nepoužije, pokud je žadatelem nezletilá osoba bez doprovodu</w:t>
            </w:r>
            <w:r>
              <w:rPr>
                <w:b/>
                <w:i/>
              </w:rPr>
              <w:t>, ledaže existují dostatečné důvody domnívat se, že nezletilá osoba bez doprovodu představuje hrozbu pro národní bezpečnost nebo veřejný pořádek podle vnitrostátního práva</w:t>
            </w:r>
            <w:r>
              <w:t>.</w:t>
            </w:r>
          </w:p>
        </w:tc>
      </w:tr>
    </w:tbl>
    <w:p w14:paraId="2BEDEC0E" w14:textId="77777777" w:rsidR="00830E99" w:rsidRPr="002D5800" w:rsidRDefault="00B0386A" w:rsidP="00830E99">
      <w:pPr>
        <w:pStyle w:val="Olang"/>
        <w:rPr>
          <w:sz w:val="24"/>
          <w:szCs w:val="24"/>
        </w:rPr>
      </w:pPr>
      <w:r w:rsidRPr="002D5800">
        <w:rPr>
          <w:sz w:val="24"/>
          <w:szCs w:val="24"/>
        </w:rPr>
        <w:t xml:space="preserve">Or. </w:t>
      </w:r>
      <w:r w:rsidRPr="002D5800">
        <w:rPr>
          <w:rStyle w:val="HideTWBExt"/>
        </w:rPr>
        <w:t>&lt;Original&gt;</w:t>
      </w:r>
      <w:r w:rsidRPr="002D5800">
        <w:rPr>
          <w:rStyle w:val="HideTWBInt"/>
          <w:sz w:val="24"/>
          <w:szCs w:val="24"/>
        </w:rPr>
        <w:t>{EN}</w:t>
      </w:r>
      <w:r w:rsidRPr="002D5800">
        <w:rPr>
          <w:sz w:val="24"/>
          <w:szCs w:val="24"/>
        </w:rPr>
        <w:t>en</w:t>
      </w:r>
      <w:r w:rsidRPr="002D5800">
        <w:rPr>
          <w:rStyle w:val="HideTWBExt"/>
        </w:rPr>
        <w:t>&lt;/Original&gt;</w:t>
      </w:r>
    </w:p>
    <w:p w14:paraId="6185905A" w14:textId="77777777" w:rsidR="00830E99" w:rsidRPr="002D5800" w:rsidRDefault="00B0386A" w:rsidP="00830E99">
      <w:pPr>
        <w:rPr>
          <w:szCs w:val="24"/>
        </w:rPr>
      </w:pPr>
      <w:r>
        <w:rPr>
          <w:rStyle w:val="HideTWBExt"/>
        </w:rPr>
        <w:t>&lt;/Amend&gt;</w:t>
      </w:r>
    </w:p>
    <w:p w14:paraId="5BFFC088" w14:textId="77777777" w:rsidR="006110AA" w:rsidRPr="002D5800" w:rsidRDefault="00B0386A" w:rsidP="006110AA">
      <w:pPr>
        <w:pStyle w:val="Olang"/>
        <w:jc w:val="left"/>
        <w:rPr>
          <w:sz w:val="24"/>
          <w:szCs w:val="24"/>
        </w:rPr>
      </w:pPr>
      <w:r w:rsidRPr="002D5800">
        <w:rPr>
          <w:rStyle w:val="HideTWBExt"/>
          <w:noProof w:val="0"/>
        </w:rPr>
        <w:t>&lt;/RepeatBlock-Amend&gt;</w:t>
      </w:r>
    </w:p>
    <w:p w14:paraId="7D8A1A90" w14:textId="77777777" w:rsidR="006110AA" w:rsidRPr="002D5800" w:rsidRDefault="006110AA" w:rsidP="006110AA"/>
    <w:p w14:paraId="3629FB80" w14:textId="77777777" w:rsidR="006110AA" w:rsidRDefault="006110AA" w:rsidP="00830E99">
      <w:pPr>
        <w:pStyle w:val="Olang"/>
        <w:jc w:val="left"/>
        <w:rPr>
          <w:rStyle w:val="HideTWBExt"/>
          <w:noProof w:val="0"/>
        </w:rPr>
        <w:sectPr w:rsidR="006110AA" w:rsidSect="00455743">
          <w:footnotePr>
            <w:numRestart w:val="eachSect"/>
          </w:footnotePr>
          <w:endnotePr>
            <w:numFmt w:val="decimal"/>
          </w:endnotePr>
          <w:pgSz w:w="11906" w:h="16838" w:code="9"/>
          <w:pgMar w:top="1134" w:right="1418" w:bottom="1418" w:left="1418" w:header="1134" w:footer="567" w:gutter="0"/>
          <w:cols w:space="720"/>
          <w:noEndnote/>
          <w:titlePg/>
        </w:sectPr>
      </w:pPr>
    </w:p>
    <w:p w14:paraId="03A23AA4" w14:textId="77777777" w:rsidR="00830E99" w:rsidRPr="002D5800" w:rsidRDefault="00B0386A" w:rsidP="00830E99">
      <w:pPr>
        <w:pStyle w:val="PageHeading"/>
      </w:pPr>
      <w:bookmarkStart w:id="1" w:name="_Toc211932253"/>
      <w:bookmarkStart w:id="2" w:name="_Toc212804145"/>
      <w:r>
        <w:t>VYSVĚTLUJÍCÍ PROHLÁŠENÍ</w:t>
      </w:r>
      <w:bookmarkEnd w:id="1"/>
      <w:bookmarkEnd w:id="2"/>
    </w:p>
    <w:p w14:paraId="01B05097" w14:textId="0A60C20B" w:rsidR="00830E99" w:rsidRPr="002D5800" w:rsidRDefault="00B0386A" w:rsidP="00830E99">
      <w:r>
        <w:t>Návrh Komise na změnu nařízení Evropského parlamentu</w:t>
      </w:r>
      <w:r w:rsidR="00344B67">
        <w:t xml:space="preserve"> a </w:t>
      </w:r>
      <w:r>
        <w:t>Rady (EU) 2024/1348</w:t>
      </w:r>
      <w:r w:rsidR="00344B67">
        <w:t xml:space="preserve"> o </w:t>
      </w:r>
      <w:r>
        <w:t>zavedení společného řízení</w:t>
      </w:r>
      <w:r w:rsidR="00344B67">
        <w:t xml:space="preserve"> o </w:t>
      </w:r>
      <w:r>
        <w:t>mezinárodní ochraně</w:t>
      </w:r>
      <w:r w:rsidR="00344B67">
        <w:t xml:space="preserve"> v </w:t>
      </w:r>
      <w:r>
        <w:t>Unii, pokud jde</w:t>
      </w:r>
      <w:r w:rsidR="00344B67">
        <w:t xml:space="preserve"> o </w:t>
      </w:r>
      <w:r>
        <w:t>uplatňování pojmu „bezpečná třetí země“, je včasným</w:t>
      </w:r>
      <w:r w:rsidR="00344B67">
        <w:t xml:space="preserve"> a </w:t>
      </w:r>
      <w:r>
        <w:t>cíleným krokem</w:t>
      </w:r>
      <w:r w:rsidR="00344B67">
        <w:t xml:space="preserve"> k </w:t>
      </w:r>
      <w:r>
        <w:t>zajištění důvěryhodnosti</w:t>
      </w:r>
      <w:r w:rsidR="00344B67">
        <w:t xml:space="preserve"> a </w:t>
      </w:r>
      <w:r>
        <w:t>funkčnosti společného evropského azylového systému. Řeší dlouhodobé nesrovnalosti při uplatňování tohoto pojmu členskými státy</w:t>
      </w:r>
      <w:r w:rsidR="00344B67">
        <w:t xml:space="preserve"> a </w:t>
      </w:r>
      <w:r>
        <w:t>reaguje na volání vnitrostátních orgánů po větší flexibilitě</w:t>
      </w:r>
      <w:r w:rsidR="00344B67">
        <w:t xml:space="preserve"> a </w:t>
      </w:r>
      <w:r>
        <w:t>právní jasnosti.</w:t>
      </w:r>
    </w:p>
    <w:p w14:paraId="64106E5F" w14:textId="77777777" w:rsidR="00830E99" w:rsidRPr="002D5800" w:rsidRDefault="00830E99" w:rsidP="00830E99"/>
    <w:p w14:paraId="65671139" w14:textId="5B86876D" w:rsidR="00830E99" w:rsidRPr="002D5800" w:rsidRDefault="00B0386A" w:rsidP="00830E99">
      <w:r>
        <w:t>Pojem bezpečné třetí země zůstává zásadní součástí politiky mezinárodní ochrany. Odráží základní zásadu: osoby, které potřebují ochranu, by ji měly obdržet, nikoli však nutně</w:t>
      </w:r>
      <w:r w:rsidR="00344B67">
        <w:t xml:space="preserve"> v </w:t>
      </w:r>
      <w:r>
        <w:t>Evropské unii, pokud by jim tuto ochranu mohla poskytnout třetí země, která je pro ně považována za bezpečnou.</w:t>
      </w:r>
      <w:r w:rsidR="00344B67">
        <w:t xml:space="preserve"> V </w:t>
      </w:r>
      <w:r>
        <w:t>uplynulém desetiletí však praktickému využívání tohoto nástroje bránila složitost postupů</w:t>
      </w:r>
      <w:r w:rsidR="00344B67">
        <w:t xml:space="preserve"> a </w:t>
      </w:r>
      <w:r>
        <w:t>rozdílné výklady jednotlivých členských států, zejména pokud jde</w:t>
      </w:r>
      <w:r w:rsidR="00344B67">
        <w:t xml:space="preserve"> o </w:t>
      </w:r>
      <w:r>
        <w:t>požadavek na existenci „vazby“ mezi žadatelem</w:t>
      </w:r>
      <w:r w:rsidR="00344B67">
        <w:t xml:space="preserve"> a </w:t>
      </w:r>
      <w:r>
        <w:t>třetí zemí</w:t>
      </w:r>
      <w:r w:rsidR="00344B67">
        <w:t xml:space="preserve"> a </w:t>
      </w:r>
      <w:r>
        <w:t>automatický odkladný účinek opravného prostředku. Jak institucionální analýzy, tak nezávislá odborná posouzení dospěly</w:t>
      </w:r>
      <w:r w:rsidR="00344B67">
        <w:t xml:space="preserve"> k </w:t>
      </w:r>
      <w:r>
        <w:t>závěru, že lze provést nezbytné úpravy, aniž by bylo ohroženo mezinárodní právo nebo právo Unie.</w:t>
      </w:r>
    </w:p>
    <w:p w14:paraId="3E0C98F7" w14:textId="77777777" w:rsidR="00830E99" w:rsidRPr="002D5800" w:rsidRDefault="00830E99" w:rsidP="00830E99"/>
    <w:p w14:paraId="04550CBB" w14:textId="07741324" w:rsidR="00830E99" w:rsidRPr="002D5800" w:rsidRDefault="00B0386A" w:rsidP="00830E99">
      <w:r>
        <w:t>První zlepšení se týká kritéria vazby. Jak uznává Úřad vysokého komisaře OSN pro uprchlíky</w:t>
      </w:r>
      <w:r w:rsidR="00344B67">
        <w:t xml:space="preserve"> a </w:t>
      </w:r>
      <w:r>
        <w:t>potvrzuje odborná právní literatura, mezinárodní právo neukládá požadavek, aby mezi žadatelem</w:t>
      </w:r>
      <w:r w:rsidR="00344B67">
        <w:t xml:space="preserve"> a </w:t>
      </w:r>
      <w:r>
        <w:t>zemí považovanou za bezpečnou existovala osobní vazba. Ačkoli může existence vazby usnadnit praktickou spolupráci, není podmínkou pro legalitu. Komise proto správně navrhuje, aby byl tento prvek nepovinný, čímž členským státům poskytuje flexibilitu, aby rozhodly</w:t>
      </w:r>
      <w:r w:rsidR="00344B67">
        <w:t xml:space="preserve"> o </w:t>
      </w:r>
      <w:r>
        <w:t>tom, zda</w:t>
      </w:r>
      <w:r w:rsidR="00344B67">
        <w:t xml:space="preserve"> a </w:t>
      </w:r>
      <w:r>
        <w:t>jakým způsobem jej budou uplatňovat,</w:t>
      </w:r>
      <w:r w:rsidR="00344B67">
        <w:t xml:space="preserve"> a </w:t>
      </w:r>
      <w:r>
        <w:t>to</w:t>
      </w:r>
      <w:r w:rsidR="00344B67">
        <w:t xml:space="preserve"> v </w:t>
      </w:r>
      <w:r>
        <w:t>závislosti na operačních okolnostech či na tom, zda existují rámce nebo ujednání</w:t>
      </w:r>
      <w:r w:rsidR="00344B67">
        <w:t xml:space="preserve"> o </w:t>
      </w:r>
      <w:r>
        <w:t>spolupráci</w:t>
      </w:r>
      <w:r w:rsidR="00344B67">
        <w:t xml:space="preserve"> s </w:t>
      </w:r>
      <w:r>
        <w:t>partnerskými zeměmi.</w:t>
      </w:r>
    </w:p>
    <w:p w14:paraId="4DD622F9" w14:textId="77777777" w:rsidR="00830E99" w:rsidRPr="002D5800" w:rsidRDefault="00830E99" w:rsidP="00830E99"/>
    <w:p w14:paraId="2B087769" w14:textId="1636C907" w:rsidR="00830E99" w:rsidRPr="002D5800" w:rsidRDefault="00B0386A" w:rsidP="00830E99">
      <w:r>
        <w:t>Je také třeba mít na paměti, že tento návrh rovněž vyžaduje, aby členské státy před uzavřením dohod nebo ujednání</w:t>
      </w:r>
      <w:r w:rsidR="00344B67">
        <w:t xml:space="preserve"> s </w:t>
      </w:r>
      <w:r>
        <w:t>bezpečnými třetími zeměmi uvědomily Komisi</w:t>
      </w:r>
      <w:r w:rsidR="00344B67">
        <w:t xml:space="preserve"> a </w:t>
      </w:r>
      <w:r>
        <w:t>ostatní členské státy, což zajistí větší transparentnost</w:t>
      </w:r>
      <w:r w:rsidR="00344B67">
        <w:t xml:space="preserve"> a </w:t>
      </w:r>
      <w:r>
        <w:t>vzájemnou informovanost,</w:t>
      </w:r>
      <w:r w:rsidR="00344B67">
        <w:t xml:space="preserve"> a v </w:t>
      </w:r>
      <w:r>
        <w:t>konečném důsledku posílí koordinaci</w:t>
      </w:r>
      <w:r w:rsidR="00344B67">
        <w:t xml:space="preserve"> a </w:t>
      </w:r>
      <w:r>
        <w:t>soudržnost úsilí Unie</w:t>
      </w:r>
      <w:r w:rsidR="00344B67">
        <w:t xml:space="preserve"> v </w:t>
      </w:r>
      <w:r>
        <w:t>oblasti řízení vnější migrace.</w:t>
      </w:r>
    </w:p>
    <w:p w14:paraId="7ED9BF86" w14:textId="77777777" w:rsidR="00830E99" w:rsidRPr="002D5800" w:rsidRDefault="00830E99" w:rsidP="00830E99"/>
    <w:p w14:paraId="0295635B" w14:textId="709CB7FE" w:rsidR="00830E99" w:rsidRPr="002D5800" w:rsidRDefault="00B0386A" w:rsidP="00830E99">
      <w:r>
        <w:t>Tato změna neoslabuje základní práva ani nesnižuje standardy ochrany. Odráží naopak skutečnost, že „vazba“ byla často spíše administrativní překážkou než zárukou. Zachováním zásady individuálního posouzení zajistíme, aby byl</w:t>
      </w:r>
      <w:r w:rsidR="00344B67">
        <w:t xml:space="preserve"> i </w:t>
      </w:r>
      <w:r>
        <w:t>nadále každý případ prošetřen</w:t>
      </w:r>
      <w:r w:rsidR="00344B67">
        <w:t xml:space="preserve"> s </w:t>
      </w:r>
      <w:r>
        <w:t>cílem potvrdit, že dotčená osoba může ve třetí zemi získat účinnou ochranu, včetně dodržení zásady nenavracení</w:t>
      </w:r>
      <w:r w:rsidR="00344B67">
        <w:t xml:space="preserve"> a </w:t>
      </w:r>
      <w:r>
        <w:t>přístupu ke spravedlivému řízení. Nemění se úroveň ochrany, ale schopnost členských států uplatňovat uvedený pojem konzistentně</w:t>
      </w:r>
      <w:r w:rsidR="00344B67">
        <w:t xml:space="preserve"> a </w:t>
      </w:r>
      <w:r>
        <w:t>efektivně.</w:t>
      </w:r>
    </w:p>
    <w:p w14:paraId="38114E49" w14:textId="77777777" w:rsidR="00830E99" w:rsidRPr="002D5800" w:rsidRDefault="00830E99" w:rsidP="00830E99"/>
    <w:p w14:paraId="0AF51127" w14:textId="4F6BB2FC" w:rsidR="00830E99" w:rsidRPr="002D5800" w:rsidRDefault="00B0386A" w:rsidP="00830E99">
      <w:r>
        <w:t>Druhé zlepšení se týká odkladného účinku opravných prostředků. Podle stávajících pravidel je</w:t>
      </w:r>
      <w:r w:rsidR="00344B67">
        <w:t xml:space="preserve"> v </w:t>
      </w:r>
      <w:r>
        <w:t>případě, že žadatel podá opravný prostředku proti rozhodnutí</w:t>
      </w:r>
      <w:r w:rsidR="00344B67">
        <w:t xml:space="preserve"> o </w:t>
      </w:r>
      <w:r>
        <w:t>nepřípustnosti na základě pojmu bezpečné třetí země, jeho přemístění automaticky pozastaveno, dokud není vynesen pravomocný rozsudek. Ačkoli bylo cílem tohoto ochranného opatření chránit žadatele před jakýmkoli rizikem navracení, vedlo rovněž</w:t>
      </w:r>
      <w:r w:rsidR="00344B67">
        <w:t xml:space="preserve"> k </w:t>
      </w:r>
      <w:r>
        <w:t>vleklým soudním sporům</w:t>
      </w:r>
      <w:r w:rsidR="00344B67">
        <w:t xml:space="preserve"> a k </w:t>
      </w:r>
      <w:r>
        <w:t>nejednotným postupům</w:t>
      </w:r>
      <w:r w:rsidR="00344B67">
        <w:t xml:space="preserve"> v </w:t>
      </w:r>
      <w:r>
        <w:t>jednotlivých státech Unie. Odstranění automatického odkladného účinku má tuto praxi ukončit, žadateli se však současně zaručuje právo požádat</w:t>
      </w:r>
      <w:r w:rsidR="00344B67">
        <w:t xml:space="preserve"> o </w:t>
      </w:r>
      <w:r>
        <w:t>odklad</w:t>
      </w:r>
      <w:r w:rsidR="00344B67">
        <w:t xml:space="preserve"> u </w:t>
      </w:r>
      <w:r>
        <w:t>soudu. Justiční orgán má</w:t>
      </w:r>
      <w:r w:rsidR="00344B67">
        <w:t xml:space="preserve"> i </w:t>
      </w:r>
      <w:r>
        <w:t>nadále pravomoc odkladný účinek poskytnout, pokud existuje věrohodné riziko navrácení nebo jiné nenapravitelné újmy.</w:t>
      </w:r>
    </w:p>
    <w:p w14:paraId="769FCC59" w14:textId="45CD37D1" w:rsidR="00830E99" w:rsidRPr="002D5800" w:rsidRDefault="00B0386A" w:rsidP="00830E99">
      <w:r>
        <w:t>Tento vyvážený přístup plně dodržuje článek 47 Listiny základních práv</w:t>
      </w:r>
      <w:r w:rsidR="00344B67">
        <w:t xml:space="preserve"> a </w:t>
      </w:r>
      <w:r>
        <w:t>judikaturu Soudního dvora</w:t>
      </w:r>
      <w:r w:rsidR="00344B67">
        <w:t xml:space="preserve"> i </w:t>
      </w:r>
      <w:r>
        <w:t>Evropského soudu pro lidská práva. Judikatura</w:t>
      </w:r>
      <w:r w:rsidR="00344B67">
        <w:t xml:space="preserve"> v </w:t>
      </w:r>
      <w:r>
        <w:t>oblasti lidských práv jasně uvádí, že právo na účinný opravný prostředek nevyžaduje, aby ve všech případech došlo</w:t>
      </w:r>
      <w:r w:rsidR="00344B67">
        <w:t xml:space="preserve"> k </w:t>
      </w:r>
      <w:r>
        <w:t>automatickému odkladu, ale pouze to, aby daný opravný prostředek mohl mít odkladný účinek, bude-li to nutné. Návrh tak zachovává soudní ochranu</w:t>
      </w:r>
      <w:r w:rsidR="00344B67">
        <w:t xml:space="preserve"> a </w:t>
      </w:r>
      <w:r>
        <w:t>současně obnovuje procesní účinnost. Brání rovněž situacím právního vakua, které vedly</w:t>
      </w:r>
      <w:r w:rsidR="00344B67">
        <w:t xml:space="preserve"> v </w:t>
      </w:r>
      <w:r>
        <w:t>minulosti</w:t>
      </w:r>
      <w:r w:rsidR="00344B67">
        <w:t xml:space="preserve"> k </w:t>
      </w:r>
      <w:r>
        <w:t>tomu, že žadatelé byli po měsíce nebo roky ponecháni</w:t>
      </w:r>
      <w:r w:rsidR="00344B67">
        <w:t xml:space="preserve"> v </w:t>
      </w:r>
      <w:r>
        <w:t>nejistotě, což oslabovalo důvěru</w:t>
      </w:r>
      <w:r w:rsidR="00344B67">
        <w:t xml:space="preserve"> v </w:t>
      </w:r>
      <w:r>
        <w:t>azylové systémy</w:t>
      </w:r>
      <w:r w:rsidR="00344B67">
        <w:t xml:space="preserve"> a </w:t>
      </w:r>
      <w:r>
        <w:t>vytvářelo zbytečnou administrativní zátěž pro členské státy.</w:t>
      </w:r>
    </w:p>
    <w:p w14:paraId="6B6F6199" w14:textId="77777777" w:rsidR="00830E99" w:rsidRPr="002D5800" w:rsidRDefault="00830E99" w:rsidP="00830E99"/>
    <w:p w14:paraId="2B0020BF" w14:textId="5F64951E" w:rsidR="00830E99" w:rsidRPr="002D5800" w:rsidRDefault="00B0386A" w:rsidP="00830E99">
      <w:r>
        <w:t>Musíme posílit soudržnost mezi azylovým řízením</w:t>
      </w:r>
      <w:r w:rsidR="00344B67">
        <w:t xml:space="preserve"> a </w:t>
      </w:r>
      <w:r>
        <w:t>řízením</w:t>
      </w:r>
      <w:r w:rsidR="00344B67">
        <w:t xml:space="preserve"> o </w:t>
      </w:r>
      <w:r>
        <w:t>návratu, což přispěje</w:t>
      </w:r>
      <w:r w:rsidR="00344B67">
        <w:t xml:space="preserve"> k </w:t>
      </w:r>
      <w:r>
        <w:t>plynulejšímu vyřizování žádostí. Vyjasněním</w:t>
      </w:r>
      <w:r w:rsidR="00344B67">
        <w:t xml:space="preserve"> a </w:t>
      </w:r>
      <w:r>
        <w:t>zjednodušením pravidel posilujeme spolupráci se třetími zeměmi založenou na partnerství</w:t>
      </w:r>
      <w:r w:rsidR="00344B67">
        <w:t xml:space="preserve"> a </w:t>
      </w:r>
      <w:r>
        <w:t>zajišťujeme, aby dohody</w:t>
      </w:r>
      <w:r w:rsidR="00344B67">
        <w:t xml:space="preserve"> a </w:t>
      </w:r>
      <w:r>
        <w:t>ujednání</w:t>
      </w:r>
      <w:r w:rsidR="00344B67">
        <w:t xml:space="preserve"> s </w:t>
      </w:r>
      <w:r>
        <w:t>bezpečnými třetími zeměmi byly vzájemně výhodné, prosazovaly zásady sdílení odpovědnosti</w:t>
      </w:r>
      <w:r w:rsidR="00344B67">
        <w:t xml:space="preserve"> a </w:t>
      </w:r>
      <w:r>
        <w:t>plně dodržovaly základní práva. Návrh doplňuje širší politiku Unie</w:t>
      </w:r>
      <w:r w:rsidR="00344B67">
        <w:t xml:space="preserve"> v </w:t>
      </w:r>
      <w:r>
        <w:t>oblasti vnější migrace, včetně budoucích návratových center</w:t>
      </w:r>
      <w:r w:rsidR="00344B67">
        <w:t xml:space="preserve"> a </w:t>
      </w:r>
      <w:r>
        <w:t>upravených ujednání</w:t>
      </w:r>
      <w:r w:rsidR="00344B67">
        <w:t xml:space="preserve"> o </w:t>
      </w:r>
      <w:r>
        <w:t>zpětném přebírání osob, ve kterých zůstává ústředním prvkem pojem účinné ochrany.</w:t>
      </w:r>
    </w:p>
    <w:p w14:paraId="3EF50419" w14:textId="77777777" w:rsidR="00830E99" w:rsidRPr="002D5800" w:rsidRDefault="00830E99" w:rsidP="00830E99"/>
    <w:p w14:paraId="58AAFC36" w14:textId="22EB4572" w:rsidR="00830E99" w:rsidRPr="002D5800" w:rsidRDefault="00B0386A" w:rsidP="00830E99">
      <w:r>
        <w:t>Návrh Komise bez jakýchkoli pochyb neporušuje ustanovení mezinárodního práva</w:t>
      </w:r>
      <w:r w:rsidR="00344B67">
        <w:t xml:space="preserve"> a </w:t>
      </w:r>
      <w:r>
        <w:t>Ženevské úmluvy. Neodstraňuje záruky, ale mění právo EU tak, aby bylo opět úměrné svému účelu. Několik prvků ve stávajících předpisech jde nad rámec mezinárodních požadavků („gold-plating“)</w:t>
      </w:r>
      <w:r w:rsidR="00344B67">
        <w:t xml:space="preserve"> a </w:t>
      </w:r>
      <w:r>
        <w:t xml:space="preserve">touto revizí chceme dosáhnout jen toho, aby byly uvedeny do souladu se skutečnými právními závazky. </w:t>
      </w:r>
    </w:p>
    <w:p w14:paraId="329A883F" w14:textId="77777777" w:rsidR="00830E99" w:rsidRPr="002D5800" w:rsidRDefault="00830E99" w:rsidP="00830E99"/>
    <w:p w14:paraId="6D69B08D" w14:textId="5931FA4B" w:rsidR="00830E99" w:rsidRPr="002D5800" w:rsidRDefault="00B0386A" w:rsidP="00830E99">
      <w:r>
        <w:t>Z politického hlediska je tento návrh zprávy konkrétním příspěvkem</w:t>
      </w:r>
      <w:r w:rsidR="00344B67">
        <w:t xml:space="preserve"> k </w:t>
      </w:r>
      <w:r>
        <w:t>provádění Paktu</w:t>
      </w:r>
      <w:r w:rsidR="00344B67">
        <w:t xml:space="preserve"> o </w:t>
      </w:r>
      <w:r>
        <w:t>migraci</w:t>
      </w:r>
      <w:r w:rsidR="00344B67">
        <w:t xml:space="preserve"> a </w:t>
      </w:r>
      <w:r>
        <w:t>azylu. Ukazuje, že Unie může jednat rychle, aby odstranila procesní problémy, které brání řádnému fungování jejího azylového systému. To je přesně to, co vyžaduje rozhodná</w:t>
      </w:r>
      <w:r w:rsidR="00344B67">
        <w:t xml:space="preserve"> a </w:t>
      </w:r>
      <w:r>
        <w:t>spravedlivá migrační politika: postupy, které jsou rychlé</w:t>
      </w:r>
      <w:r w:rsidR="00344B67">
        <w:t xml:space="preserve"> a </w:t>
      </w:r>
      <w:r>
        <w:t>vymahatelné, ale také právně nezávadné</w:t>
      </w:r>
      <w:r w:rsidR="00344B67">
        <w:t xml:space="preserve"> a v </w:t>
      </w:r>
      <w:r>
        <w:t>souladu se základními právy.</w:t>
      </w:r>
    </w:p>
    <w:p w14:paraId="0AA6FEFF" w14:textId="77777777" w:rsidR="00830E99" w:rsidRPr="002D5800" w:rsidRDefault="00830E99" w:rsidP="00830E99"/>
    <w:p w14:paraId="43913429" w14:textId="49CD2E99" w:rsidR="00830E99" w:rsidRPr="002D5800" w:rsidRDefault="00B0386A" w:rsidP="00830E99">
      <w:r>
        <w:t>Chceme posílit důvěryhodnost,</w:t>
      </w:r>
      <w:r w:rsidR="00344B67">
        <w:t xml:space="preserve"> a </w:t>
      </w:r>
      <w:r>
        <w:t>to jak uvnitř, tak navenek. Poskytujeme členským státům nástroje</w:t>
      </w:r>
      <w:r w:rsidR="00344B67">
        <w:t xml:space="preserve"> k </w:t>
      </w:r>
      <w:r>
        <w:t>účinnějšímu řízení azylu, přičemž dáváme jasně najevo, že EU je</w:t>
      </w:r>
      <w:r w:rsidR="00344B67">
        <w:t xml:space="preserve"> i </w:t>
      </w:r>
      <w:r>
        <w:t>nadále odhodlána plnit potřeby ochrany</w:t>
      </w:r>
      <w:r w:rsidR="00344B67">
        <w:t xml:space="preserve"> a </w:t>
      </w:r>
      <w:r>
        <w:t>zajišťovat dodržování mezinárodních závazků</w:t>
      </w:r>
      <w:r w:rsidR="00344B67">
        <w:t xml:space="preserve"> v </w:t>
      </w:r>
      <w:r>
        <w:t>oblasti mezinárodní ochrany, má však</w:t>
      </w:r>
      <w:r w:rsidR="00344B67">
        <w:t xml:space="preserve"> v </w:t>
      </w:r>
      <w:r>
        <w:t>úmyslu omezit zneužívání azylového systému</w:t>
      </w:r>
      <w:r w:rsidR="00344B67">
        <w:t xml:space="preserve"> a </w:t>
      </w:r>
      <w:r>
        <w:t>velké procesní průtahy. Umožňujeme rovněž rychlejší spolupráci</w:t>
      </w:r>
      <w:r w:rsidR="00344B67">
        <w:t xml:space="preserve"> s </w:t>
      </w:r>
      <w:r>
        <w:t>bezpečnými partnerskými zeměmi</w:t>
      </w:r>
      <w:r w:rsidR="00344B67">
        <w:t xml:space="preserve"> a </w:t>
      </w:r>
      <w:r>
        <w:t>podporujeme sdílení odpovědnosti prostřednictvím strukturovaných ujednání.</w:t>
      </w:r>
    </w:p>
    <w:p w14:paraId="348AD339" w14:textId="77777777" w:rsidR="00830E99" w:rsidRPr="002D5800" w:rsidRDefault="00830E99" w:rsidP="00830E99"/>
    <w:p w14:paraId="4CD612BD" w14:textId="32123408" w:rsidR="00830E99" w:rsidRPr="002D5800" w:rsidRDefault="00B0386A" w:rsidP="00830E99">
      <w:r>
        <w:t>Naším záměrem je přispět</w:t>
      </w:r>
      <w:r w:rsidR="00344B67">
        <w:t xml:space="preserve"> k </w:t>
      </w:r>
      <w:r>
        <w:t>dlouhodobému cíli udržitelného evropského azylového systému založeného na solidaritě, důvěře</w:t>
      </w:r>
      <w:r w:rsidR="00344B67">
        <w:t xml:space="preserve"> a </w:t>
      </w:r>
      <w:r>
        <w:t>předvídatelnosti. Proto je zapotřebí tato pragmatická oprava spíše než koncepční přepracování, aby bylo zajištěno, že mechanismus bezpečných třetích zemí bude fungovat tak, jak bylo původně zamýšleno,</w:t>
      </w:r>
      <w:r w:rsidR="00344B67">
        <w:t xml:space="preserve"> a </w:t>
      </w:r>
      <w:r>
        <w:t>zaručí rychlé, spravedlivé</w:t>
      </w:r>
      <w:r w:rsidR="00344B67">
        <w:t xml:space="preserve"> a </w:t>
      </w:r>
      <w:r>
        <w:t>legální výsledky pro všechny zúčastněné strany.</w:t>
      </w:r>
    </w:p>
    <w:p w14:paraId="4B99BF1E" w14:textId="77777777" w:rsidR="00830E99" w:rsidRPr="002D5800" w:rsidRDefault="00830E99" w:rsidP="00830E99"/>
    <w:p w14:paraId="6445AF4C" w14:textId="54A7ECF3" w:rsidR="00830E99" w:rsidRPr="002D5800" w:rsidRDefault="00B0386A" w:rsidP="00830E99">
      <w:r>
        <w:t>To neznamená snížení standardů, ale potvrzení schopnosti Evropy propojit zásadovost</w:t>
      </w:r>
      <w:r w:rsidR="00344B67">
        <w:t xml:space="preserve"> s </w:t>
      </w:r>
      <w:r>
        <w:t>praktičností. Fungující</w:t>
      </w:r>
      <w:r w:rsidR="00344B67">
        <w:t xml:space="preserve"> a </w:t>
      </w:r>
      <w:r>
        <w:t>důvěryhodný azylový systém je nezbytný pro zachování důvěry veřejnosti</w:t>
      </w:r>
      <w:r w:rsidR="00344B67">
        <w:t xml:space="preserve"> a </w:t>
      </w:r>
      <w:r>
        <w:t>solidarity mezi členskými státy. Reforma pojmu bezpečné třetí země představuje konkrétní krok</w:t>
      </w:r>
      <w:r w:rsidR="00344B67">
        <w:t xml:space="preserve"> k </w:t>
      </w:r>
      <w:r>
        <w:t>dosažení tohoto cíle</w:t>
      </w:r>
      <w:r w:rsidR="00344B67">
        <w:t xml:space="preserve"> a </w:t>
      </w:r>
      <w:r>
        <w:t>jasný signál, že Evropská unie je schopna chránit své hranice, prosazovat své hodnoty</w:t>
      </w:r>
      <w:r w:rsidR="00344B67">
        <w:t xml:space="preserve"> a </w:t>
      </w:r>
      <w:r>
        <w:t>dosahovat výsledků.</w:t>
      </w:r>
    </w:p>
    <w:p w14:paraId="6062E8CC" w14:textId="77777777" w:rsidR="00830E99" w:rsidRPr="002D5800" w:rsidRDefault="00830E99" w:rsidP="00830E99"/>
    <w:p w14:paraId="4D89D36B" w14:textId="4DF5DCB5" w:rsidR="00830E99" w:rsidRPr="002D5800" w:rsidRDefault="00B0386A" w:rsidP="00830E99">
      <w:r>
        <w:t>S ohledem na výše uvedené se zpravodajka domnívá, že návrh Komise vyžaduje pouze cílená vylepšení, která zajistí plnou právní jasnost</w:t>
      </w:r>
      <w:r w:rsidR="00344B67">
        <w:t xml:space="preserve"> a </w:t>
      </w:r>
      <w:r>
        <w:t xml:space="preserve">operační soudržnost. </w:t>
      </w:r>
    </w:p>
    <w:p w14:paraId="3B808CA2" w14:textId="77777777" w:rsidR="00830E99" w:rsidRPr="002D5800" w:rsidRDefault="00830E99" w:rsidP="00830E99"/>
    <w:p w14:paraId="4D9FF7BF" w14:textId="45B8A285" w:rsidR="00830E99" w:rsidRPr="002D5800" w:rsidRDefault="00B0386A" w:rsidP="00830E99">
      <w:r>
        <w:t>Při posuzování toho, zda třetí země splňuje podmínky pro bezpečnou třetí zemi, by členské státy mohly zohlednit, že je tato země již uvedena na seznamu bezpečných zemí původu na úrovni Unie nebo na vnitrostátní úrovni. Tato okolnost může být chápána jako ukazatel celkové stability země</w:t>
      </w:r>
      <w:r w:rsidR="00344B67">
        <w:t xml:space="preserve"> a </w:t>
      </w:r>
      <w:r>
        <w:t>dodržování lidských práv.</w:t>
      </w:r>
    </w:p>
    <w:p w14:paraId="0CF02C83" w14:textId="77777777" w:rsidR="00830E99" w:rsidRPr="002D5800" w:rsidRDefault="00830E99" w:rsidP="00830E99"/>
    <w:p w14:paraId="74E8540F" w14:textId="42E5D6F5" w:rsidR="00830E99" w:rsidRPr="002D5800" w:rsidRDefault="00B0386A" w:rsidP="00830E99">
      <w:r>
        <w:t>Aby se zajistilo jednotné</w:t>
      </w:r>
      <w:r w:rsidR="00344B67">
        <w:t xml:space="preserve"> a </w:t>
      </w:r>
      <w:r>
        <w:t>účinné uplatňování pojmu bezpečné třetí země, měly by členské státy před věcným posouzením žádosti</w:t>
      </w:r>
      <w:r w:rsidR="00344B67">
        <w:t xml:space="preserve"> o </w:t>
      </w:r>
      <w:r>
        <w:t>azyl nejprve zvážit všechny důvody, které jsou</w:t>
      </w:r>
      <w:r w:rsidR="00344B67">
        <w:t xml:space="preserve"> k </w:t>
      </w:r>
      <w:r>
        <w:t>dispozici, jako je vazba, průjezd nebo existující ujednání. Řízení by mělo pokračovat</w:t>
      </w:r>
      <w:r w:rsidR="00344B67">
        <w:t xml:space="preserve"> v </w:t>
      </w:r>
      <w:r>
        <w:t>rámci Unie pouze tehdy, pokud nelze žádný</w:t>
      </w:r>
      <w:r w:rsidR="00344B67">
        <w:t xml:space="preserve"> z </w:t>
      </w:r>
      <w:r>
        <w:t>těchto důvodů uplatnit.</w:t>
      </w:r>
    </w:p>
    <w:p w14:paraId="0FEDC5AE" w14:textId="77777777" w:rsidR="00830E99" w:rsidRPr="002D5800" w:rsidRDefault="00830E99" w:rsidP="00830E99"/>
    <w:p w14:paraId="2FC54C00" w14:textId="0260AE67" w:rsidR="00830E99" w:rsidRPr="002D5800" w:rsidRDefault="00B0386A" w:rsidP="00830E99">
      <w:r>
        <w:t>Aby se zajistilo jednotné uplatňování práva Unie</w:t>
      </w:r>
      <w:r w:rsidR="00344B67">
        <w:t xml:space="preserve"> a </w:t>
      </w:r>
      <w:r>
        <w:t>zabránilo se rozdílným postupům, mělo by být podporováno využívání dohod nebo ujednání se třetími zeměmi na úrovni EU, neboť poskytují společný rámec, zachovávají normy Unie</w:t>
      </w:r>
      <w:r w:rsidR="00344B67">
        <w:t xml:space="preserve"> a </w:t>
      </w:r>
      <w:r>
        <w:t>posilují vzájemnou důvěru mezi členskými státy.</w:t>
      </w:r>
    </w:p>
    <w:p w14:paraId="3F0160C9" w14:textId="77777777" w:rsidR="00830E99" w:rsidRPr="002D5800" w:rsidRDefault="00830E99" w:rsidP="00830E99"/>
    <w:p w14:paraId="32EACF1E" w14:textId="39600ADB" w:rsidR="00830E99" w:rsidRPr="002D5800" w:rsidRDefault="00B0386A" w:rsidP="00830E99">
      <w:r>
        <w:t>Nezletilé osoby bez doprovodu jsou</w:t>
      </w:r>
      <w:r w:rsidR="00344B67">
        <w:t xml:space="preserve"> z </w:t>
      </w:r>
      <w:r>
        <w:t>uplatňování pojmu bezpečné třetí země vyňaty, pokud se uplatňuje na základě dohody nebo ujednání</w:t>
      </w:r>
      <w:r w:rsidR="00344B67">
        <w:t xml:space="preserve"> s </w:t>
      </w:r>
      <w:r>
        <w:t>bezpečnou třetí zemí. Členské státy by však měly mít možnost tento pojem na uvedeném základě uplatňovat, pokud existují dostatečné důvody domnívat se, že nezletilá osoba představuje hrozbu pro národní bezpečnost nebo veřejný pořádek. To zachovává rovnováhu mezi ochranou</w:t>
      </w:r>
      <w:r w:rsidR="00344B67">
        <w:t xml:space="preserve"> a </w:t>
      </w:r>
      <w:r>
        <w:t>bezpečností</w:t>
      </w:r>
      <w:r w:rsidR="00344B67">
        <w:t xml:space="preserve"> a </w:t>
      </w:r>
      <w:r>
        <w:t>zajišťuje soudržnost se stávajícími pravidly pro řízení na hranicích.</w:t>
      </w:r>
    </w:p>
    <w:p w14:paraId="75189267" w14:textId="77777777" w:rsidR="00830E99" w:rsidRPr="002D5800" w:rsidRDefault="00830E99" w:rsidP="00830E99"/>
    <w:p w14:paraId="4AB577D2" w14:textId="7B467D3A" w:rsidR="00830E99" w:rsidRPr="002D5800" w:rsidRDefault="00B0386A" w:rsidP="00830E99">
      <w:r>
        <w:t>Vzhledem</w:t>
      </w:r>
      <w:r w:rsidR="00344B67">
        <w:t xml:space="preserve"> k </w:t>
      </w:r>
      <w:r>
        <w:t>tomu, že uplatňování pojmu bezpečné třetí země by bylo ohroženo nekontrolovaným rizikem útěků, měly by členské státy přijmout veškerá nezbytná opatření, aby takovým útěkům zabránily.</w:t>
      </w:r>
    </w:p>
    <w:p w14:paraId="2EC29D9D" w14:textId="77777777" w:rsidR="00830E99" w:rsidRPr="002D5800" w:rsidRDefault="00830E99" w:rsidP="00830E99"/>
    <w:p w14:paraId="7B256035" w14:textId="3D7A16DA" w:rsidR="00830E99" w:rsidRPr="002D5800" w:rsidRDefault="00B0386A" w:rsidP="00830E99">
      <w:r>
        <w:t>A konečně navrhujeme, aby byla upřesněna pravidla pro odkladný účinek,</w:t>
      </w:r>
      <w:r w:rsidR="00344B67">
        <w:t xml:space="preserve"> a </w:t>
      </w:r>
      <w:r>
        <w:t>to vyjasněním toho, že výkon příslušného rozhodnutí může být pozastaven pouze tehdy, pokud existují dostatečné důvody domnívat se, že by vyhoštění porušilo zásadu nenavracení. Tento krok zajistí plné dodržování základních práv</w:t>
      </w:r>
      <w:r w:rsidR="00344B67">
        <w:t xml:space="preserve"> a </w:t>
      </w:r>
      <w:r>
        <w:t>současně zabrání zbytečným procesním průtahům.</w:t>
      </w:r>
    </w:p>
    <w:p w14:paraId="63E8B8BA" w14:textId="77777777" w:rsidR="00830E99" w:rsidRPr="002D5800" w:rsidRDefault="00830E99" w:rsidP="00830E99"/>
    <w:p w14:paraId="7203B1ED" w14:textId="42753A74" w:rsidR="00830E99" w:rsidRPr="002D5800" w:rsidRDefault="00B0386A" w:rsidP="00830E99">
      <w:r>
        <w:t>Zpravodajka vítá iniciativu Komise</w:t>
      </w:r>
      <w:r w:rsidR="00344B67">
        <w:t xml:space="preserve"> a </w:t>
      </w:r>
      <w:r>
        <w:t>podporuje její rychlé přijetí. Provádí jen omezená vyjasnění, jejichž cílem je posílit právní jistotu</w:t>
      </w:r>
      <w:r w:rsidR="00344B67">
        <w:t xml:space="preserve"> a </w:t>
      </w:r>
      <w:r>
        <w:t>transparentnost. Pokud Evropský parlament přijme flexibilitu ohledně vazby</w:t>
      </w:r>
      <w:r w:rsidR="00344B67">
        <w:t xml:space="preserve"> a </w:t>
      </w:r>
      <w:r>
        <w:t>podpoří revidovaná pravidla týkající se odkladného účinku, může přispět</w:t>
      </w:r>
      <w:r w:rsidR="00344B67">
        <w:t xml:space="preserve"> k </w:t>
      </w:r>
      <w:r>
        <w:t>dokončení soudržného rámce, který bude přínosem jak pro ochranu, tak efektivitu.</w:t>
      </w:r>
    </w:p>
    <w:p w14:paraId="12CDC2B1" w14:textId="77777777" w:rsidR="00830E99" w:rsidRPr="002D5800" w:rsidRDefault="00830E99" w:rsidP="00830E99">
      <w:pPr>
        <w:pStyle w:val="Olang"/>
        <w:jc w:val="left"/>
        <w:rPr>
          <w:sz w:val="24"/>
          <w:szCs w:val="24"/>
        </w:rPr>
      </w:pPr>
    </w:p>
    <w:sectPr w:rsidR="00830E99" w:rsidRPr="002D5800" w:rsidSect="0045574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E2D917" w14:textId="77777777" w:rsidR="00B0386A" w:rsidRDefault="00B0386A">
      <w:r>
        <w:separator/>
      </w:r>
    </w:p>
  </w:endnote>
  <w:endnote w:type="continuationSeparator" w:id="0">
    <w:p w14:paraId="7B74C811" w14:textId="77777777" w:rsidR="00B0386A" w:rsidRDefault="00B038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64E0BD" w14:textId="77777777" w:rsidR="00FB52FE" w:rsidRPr="00DE5B9E" w:rsidRDefault="00B0386A" w:rsidP="00F07062">
    <w:pPr>
      <w:pStyle w:val="EPFooter"/>
    </w:pPr>
    <w:r w:rsidRPr="00DE5B9E">
      <w:t>PE</w:t>
    </w:r>
    <w:r w:rsidRPr="00DE5B9E">
      <w:rPr>
        <w:rStyle w:val="HideTWBExt"/>
      </w:rPr>
      <w:t>&lt;NoPE&gt;</w:t>
    </w:r>
    <w:r w:rsidR="00830E99" w:rsidRPr="00830E99">
      <w:t>778.391</w:t>
    </w:r>
    <w:r w:rsidRPr="00DE5B9E">
      <w:rPr>
        <w:rStyle w:val="HideTWBExt"/>
      </w:rPr>
      <w:t>&lt;/NoPE&gt;&lt;Version&gt;</w:t>
    </w:r>
    <w:r w:rsidR="00DE5B9E" w:rsidRPr="00DE5B9E">
      <w:t>v</w:t>
    </w:r>
    <w:r w:rsidR="00830E99" w:rsidRPr="00830E99">
      <w:t>01-00</w:t>
    </w:r>
    <w:r w:rsidRPr="00DE5B9E">
      <w:rPr>
        <w:rStyle w:val="HideTWBExt"/>
      </w:rPr>
      <w:t>&lt;/Version&gt;</w:t>
    </w:r>
    <w:r w:rsidRPr="00DE5B9E">
      <w:tab/>
    </w:r>
    <w:r w:rsidR="00914537" w:rsidRPr="00DE5B9E">
      <w:fldChar w:fldCharType="begin"/>
    </w:r>
    <w:r w:rsidR="00914537" w:rsidRPr="00DE5B9E">
      <w:instrText xml:space="preserve"> PAGE </w:instrText>
    </w:r>
    <w:r w:rsidR="00914537" w:rsidRPr="00DE5B9E">
      <w:fldChar w:fldCharType="separate"/>
    </w:r>
    <w:r w:rsidR="00305CD9" w:rsidRPr="00DE5B9E">
      <w:rPr>
        <w:noProof/>
      </w:rPr>
      <w:t>6</w:t>
    </w:r>
    <w:r w:rsidR="00914537" w:rsidRPr="00DE5B9E">
      <w:fldChar w:fldCharType="end"/>
    </w:r>
    <w:r w:rsidR="00914537" w:rsidRPr="00DE5B9E">
      <w:t>/</w:t>
    </w:r>
    <w:r w:rsidR="00914537" w:rsidRPr="00DE5B9E">
      <w:rPr>
        <w:rStyle w:val="PageNumber"/>
      </w:rPr>
      <w:fldChar w:fldCharType="begin"/>
    </w:r>
    <w:r w:rsidR="00914537" w:rsidRPr="00DE5B9E">
      <w:rPr>
        <w:rStyle w:val="PageNumber"/>
      </w:rPr>
      <w:instrText xml:space="preserve"> NUMPAGES </w:instrText>
    </w:r>
    <w:r w:rsidR="00914537" w:rsidRPr="00DE5B9E">
      <w:rPr>
        <w:rStyle w:val="PageNumber"/>
      </w:rPr>
      <w:fldChar w:fldCharType="separate"/>
    </w:r>
    <w:r w:rsidR="00305CD9" w:rsidRPr="00DE5B9E">
      <w:rPr>
        <w:rStyle w:val="PageNumber"/>
        <w:noProof/>
      </w:rPr>
      <w:t>6</w:t>
    </w:r>
    <w:r w:rsidR="00914537" w:rsidRPr="00DE5B9E">
      <w:rPr>
        <w:rStyle w:val="PageNumber"/>
      </w:rPr>
      <w:fldChar w:fldCharType="end"/>
    </w:r>
    <w:r w:rsidRPr="00DE5B9E">
      <w:tab/>
    </w:r>
    <w:r w:rsidRPr="00DE5B9E">
      <w:rPr>
        <w:rStyle w:val="HideTWBExt"/>
      </w:rPr>
      <w:t>&lt;PathFdR&gt;</w:t>
    </w:r>
    <w:r w:rsidR="00830E99" w:rsidRPr="00830E99">
      <w:t>PR\1330177CS.docx</w:t>
    </w:r>
    <w:r w:rsidRPr="00DE5B9E">
      <w:rPr>
        <w:rStyle w:val="HideTWBExt"/>
      </w:rPr>
      <w:t>&lt;/PathFdR&gt;</w:t>
    </w:r>
  </w:p>
  <w:p w14:paraId="000EAAB3" w14:textId="64B6FB97" w:rsidR="00FB52FE" w:rsidRPr="00DE5B9E" w:rsidRDefault="00B0386A">
    <w:pPr>
      <w:pStyle w:val="EPFooter2"/>
    </w:pPr>
    <w:r w:rsidRPr="00DE5B9E">
      <w:fldChar w:fldCharType="begin"/>
    </w:r>
    <w:r w:rsidRPr="00DE5B9E">
      <w:instrText xml:space="preserve"> DOCPROPERTY "&lt;Extension&gt;" </w:instrText>
    </w:r>
    <w:r w:rsidRPr="00DE5B9E">
      <w:fldChar w:fldCharType="separate"/>
    </w:r>
    <w:r w:rsidR="00344B67">
      <w:t>CS</w:t>
    </w:r>
    <w:r w:rsidRPr="00DE5B9E">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7BF67C" w14:textId="77777777" w:rsidR="00FB52FE" w:rsidRPr="00DE5B9E" w:rsidRDefault="00B0386A" w:rsidP="00F07062">
    <w:pPr>
      <w:pStyle w:val="EPFooter"/>
    </w:pPr>
    <w:r w:rsidRPr="00DE5B9E">
      <w:rPr>
        <w:rStyle w:val="HideTWBExt"/>
      </w:rPr>
      <w:t>&lt;PathFdR&gt;</w:t>
    </w:r>
    <w:r w:rsidR="00830E99" w:rsidRPr="00830E99">
      <w:t>PR\1330177CS.docx</w:t>
    </w:r>
    <w:r w:rsidRPr="00DE5B9E">
      <w:rPr>
        <w:rStyle w:val="HideTWBExt"/>
      </w:rPr>
      <w:t>&lt;/PathFdR&gt;</w:t>
    </w:r>
    <w:r w:rsidRPr="00DE5B9E">
      <w:tab/>
    </w:r>
    <w:r w:rsidR="00914537" w:rsidRPr="00DE5B9E">
      <w:fldChar w:fldCharType="begin"/>
    </w:r>
    <w:r w:rsidR="00914537" w:rsidRPr="00DE5B9E">
      <w:instrText xml:space="preserve"> PAGE </w:instrText>
    </w:r>
    <w:r w:rsidR="00914537" w:rsidRPr="00DE5B9E">
      <w:fldChar w:fldCharType="separate"/>
    </w:r>
    <w:r w:rsidR="00305CD9" w:rsidRPr="00DE5B9E">
      <w:rPr>
        <w:noProof/>
      </w:rPr>
      <w:t>5</w:t>
    </w:r>
    <w:r w:rsidR="00914537" w:rsidRPr="00DE5B9E">
      <w:fldChar w:fldCharType="end"/>
    </w:r>
    <w:r w:rsidR="00914537" w:rsidRPr="00DE5B9E">
      <w:t>/</w:t>
    </w:r>
    <w:r w:rsidR="00914537" w:rsidRPr="00DE5B9E">
      <w:rPr>
        <w:rStyle w:val="PageNumber"/>
      </w:rPr>
      <w:fldChar w:fldCharType="begin"/>
    </w:r>
    <w:r w:rsidR="00914537" w:rsidRPr="00DE5B9E">
      <w:rPr>
        <w:rStyle w:val="PageNumber"/>
      </w:rPr>
      <w:instrText xml:space="preserve"> NUMPAGES </w:instrText>
    </w:r>
    <w:r w:rsidR="00914537" w:rsidRPr="00DE5B9E">
      <w:rPr>
        <w:rStyle w:val="PageNumber"/>
      </w:rPr>
      <w:fldChar w:fldCharType="separate"/>
    </w:r>
    <w:r w:rsidR="00305CD9" w:rsidRPr="00DE5B9E">
      <w:rPr>
        <w:rStyle w:val="PageNumber"/>
        <w:noProof/>
      </w:rPr>
      <w:t>6</w:t>
    </w:r>
    <w:r w:rsidR="00914537" w:rsidRPr="00DE5B9E">
      <w:rPr>
        <w:rStyle w:val="PageNumber"/>
      </w:rPr>
      <w:fldChar w:fldCharType="end"/>
    </w:r>
    <w:r w:rsidRPr="00DE5B9E">
      <w:tab/>
      <w:t>PE</w:t>
    </w:r>
    <w:r w:rsidRPr="00DE5B9E">
      <w:rPr>
        <w:rStyle w:val="HideTWBExt"/>
      </w:rPr>
      <w:t>&lt;NoPE&gt;</w:t>
    </w:r>
    <w:r w:rsidR="00830E99" w:rsidRPr="00830E99">
      <w:t>778.391</w:t>
    </w:r>
    <w:r w:rsidRPr="00DE5B9E">
      <w:rPr>
        <w:rStyle w:val="HideTWBExt"/>
      </w:rPr>
      <w:t>&lt;/NoPE&gt;&lt;Version&gt;</w:t>
    </w:r>
    <w:r w:rsidR="00DE5B9E" w:rsidRPr="00DE5B9E">
      <w:t>v</w:t>
    </w:r>
    <w:r w:rsidR="00830E99" w:rsidRPr="00830E99">
      <w:t>01-00</w:t>
    </w:r>
    <w:r w:rsidRPr="00DE5B9E">
      <w:rPr>
        <w:rStyle w:val="HideTWBExt"/>
      </w:rPr>
      <w:t>&lt;/Version&gt;</w:t>
    </w:r>
  </w:p>
  <w:p w14:paraId="67ABB475" w14:textId="68DF462F" w:rsidR="00FB52FE" w:rsidRPr="00DE5B9E" w:rsidRDefault="00B0386A">
    <w:pPr>
      <w:pStyle w:val="EPFooter2"/>
    </w:pPr>
    <w:r w:rsidRPr="00DE5B9E">
      <w:tab/>
    </w:r>
    <w:r w:rsidRPr="00DE5B9E">
      <w:tab/>
    </w:r>
    <w:r w:rsidR="00305CD9" w:rsidRPr="00DE5B9E">
      <w:fldChar w:fldCharType="begin"/>
    </w:r>
    <w:r w:rsidR="00305CD9" w:rsidRPr="00DE5B9E">
      <w:instrText xml:space="preserve"> DOCPROPERTY "&lt;Extension&gt;" </w:instrText>
    </w:r>
    <w:r w:rsidR="00305CD9" w:rsidRPr="00DE5B9E">
      <w:fldChar w:fldCharType="separate"/>
    </w:r>
    <w:r w:rsidR="00344B67">
      <w:t>CS</w:t>
    </w:r>
    <w:r w:rsidR="00305CD9" w:rsidRPr="00DE5B9E">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13A6E1" w14:textId="77777777" w:rsidR="00FB52FE" w:rsidRPr="00DE5B9E" w:rsidRDefault="00B0386A" w:rsidP="00F07062">
    <w:pPr>
      <w:pStyle w:val="EPFooter"/>
    </w:pPr>
    <w:r w:rsidRPr="00DE5B9E">
      <w:rPr>
        <w:rStyle w:val="HideTWBExt"/>
      </w:rPr>
      <w:t>&lt;PathFdR&gt;</w:t>
    </w:r>
    <w:r w:rsidR="00830E99" w:rsidRPr="00830E99">
      <w:t>PR\1330177CS.docx</w:t>
    </w:r>
    <w:r w:rsidRPr="00DE5B9E">
      <w:rPr>
        <w:rStyle w:val="HideTWBExt"/>
      </w:rPr>
      <w:t>&lt;/PathFdR&gt;</w:t>
    </w:r>
    <w:r w:rsidRPr="00DE5B9E">
      <w:tab/>
    </w:r>
    <w:r w:rsidRPr="00DE5B9E">
      <w:tab/>
      <w:t>PE</w:t>
    </w:r>
    <w:r w:rsidRPr="00DE5B9E">
      <w:rPr>
        <w:rStyle w:val="HideTWBExt"/>
      </w:rPr>
      <w:t>&lt;NoPE&gt;</w:t>
    </w:r>
    <w:r w:rsidR="00830E99" w:rsidRPr="00830E99">
      <w:t>778.391</w:t>
    </w:r>
    <w:r w:rsidRPr="00DE5B9E">
      <w:rPr>
        <w:rStyle w:val="HideTWBExt"/>
      </w:rPr>
      <w:t>&lt;/NoPE&gt;&lt;Version&gt;</w:t>
    </w:r>
    <w:r w:rsidR="00DE5B9E" w:rsidRPr="00DE5B9E">
      <w:t>v</w:t>
    </w:r>
    <w:r w:rsidR="00830E99" w:rsidRPr="00830E99">
      <w:t>01-00</w:t>
    </w:r>
    <w:r w:rsidRPr="00DE5B9E">
      <w:rPr>
        <w:rStyle w:val="HideTWBExt"/>
      </w:rPr>
      <w:t>&lt;/Version&gt;</w:t>
    </w:r>
  </w:p>
  <w:p w14:paraId="34F5E366" w14:textId="203098C5" w:rsidR="00FB52FE" w:rsidRPr="00DE5B9E" w:rsidRDefault="00B0386A" w:rsidP="00461601">
    <w:pPr>
      <w:pStyle w:val="EPFooter2"/>
      <w:tabs>
        <w:tab w:val="clear" w:pos="4535"/>
        <w:tab w:val="center" w:pos="4536"/>
      </w:tabs>
    </w:pPr>
    <w:r w:rsidRPr="00DE5B9E">
      <w:fldChar w:fldCharType="begin"/>
    </w:r>
    <w:r w:rsidRPr="00DE5B9E">
      <w:instrText xml:space="preserve"> DOCPROPERTY "&lt;Extension&gt;" </w:instrText>
    </w:r>
    <w:r w:rsidRPr="00DE5B9E">
      <w:fldChar w:fldCharType="separate"/>
    </w:r>
    <w:r w:rsidR="00344B67">
      <w:t>CS</w:t>
    </w:r>
    <w:r w:rsidRPr="00DE5B9E">
      <w:fldChar w:fldCharType="end"/>
    </w:r>
    <w:r w:rsidRPr="00DE5B9E">
      <w:tab/>
    </w:r>
    <w:r w:rsidR="00830E99">
      <w:rPr>
        <w:b w:val="0"/>
        <w:i/>
        <w:color w:val="C0C0C0"/>
        <w:sz w:val="22"/>
        <w:szCs w:val="22"/>
      </w:rPr>
      <w:t>Jednotná v rozmanitosti</w:t>
    </w:r>
    <w:r w:rsidRPr="00DE5B9E">
      <w:tab/>
    </w:r>
    <w:r w:rsidRPr="00DE5B9E">
      <w:fldChar w:fldCharType="begin"/>
    </w:r>
    <w:r w:rsidRPr="00DE5B9E">
      <w:instrText xml:space="preserve"> DOCPROPERTY "&lt;Extension&gt;" </w:instrText>
    </w:r>
    <w:r w:rsidRPr="00DE5B9E">
      <w:fldChar w:fldCharType="separate"/>
    </w:r>
    <w:r w:rsidR="00344B67">
      <w:t>CS</w:t>
    </w:r>
    <w:r w:rsidRPr="00DE5B9E">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33DC59" w14:textId="77777777" w:rsidR="00B0386A" w:rsidRDefault="00B0386A">
      <w:r>
        <w:separator/>
      </w:r>
    </w:p>
  </w:footnote>
  <w:footnote w:type="continuationSeparator" w:id="0">
    <w:p w14:paraId="1AC64B0E" w14:textId="77777777" w:rsidR="00B0386A" w:rsidRDefault="00B038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A8ED29" w14:textId="77777777" w:rsidR="006E0CAA" w:rsidRDefault="006E0CA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F7B72C" w14:textId="77777777" w:rsidR="006E0CAA" w:rsidRDefault="006E0CA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AE29BF" w14:textId="77777777" w:rsidR="006E0CAA" w:rsidRDefault="006E0CA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1724792939">
    <w:abstractNumId w:val="9"/>
  </w:num>
  <w:num w:numId="2" w16cid:durableId="1571887126">
    <w:abstractNumId w:val="9"/>
  </w:num>
  <w:num w:numId="3" w16cid:durableId="107894746">
    <w:abstractNumId w:val="7"/>
  </w:num>
  <w:num w:numId="4" w16cid:durableId="1989476931">
    <w:abstractNumId w:val="7"/>
  </w:num>
  <w:num w:numId="5" w16cid:durableId="745029663">
    <w:abstractNumId w:val="6"/>
  </w:num>
  <w:num w:numId="6" w16cid:durableId="1906792106">
    <w:abstractNumId w:val="6"/>
  </w:num>
  <w:num w:numId="7" w16cid:durableId="149758231">
    <w:abstractNumId w:val="5"/>
  </w:num>
  <w:num w:numId="8" w16cid:durableId="946694918">
    <w:abstractNumId w:val="5"/>
  </w:num>
  <w:num w:numId="9" w16cid:durableId="261836514">
    <w:abstractNumId w:val="4"/>
  </w:num>
  <w:num w:numId="10" w16cid:durableId="1802267763">
    <w:abstractNumId w:val="4"/>
  </w:num>
  <w:num w:numId="11" w16cid:durableId="1531064117">
    <w:abstractNumId w:val="8"/>
  </w:num>
  <w:num w:numId="12" w16cid:durableId="1273591008">
    <w:abstractNumId w:val="8"/>
  </w:num>
  <w:num w:numId="13" w16cid:durableId="1661612101">
    <w:abstractNumId w:val="3"/>
  </w:num>
  <w:num w:numId="14" w16cid:durableId="1632203411">
    <w:abstractNumId w:val="3"/>
  </w:num>
  <w:num w:numId="15" w16cid:durableId="1337923925">
    <w:abstractNumId w:val="2"/>
  </w:num>
  <w:num w:numId="16" w16cid:durableId="1914076948">
    <w:abstractNumId w:val="2"/>
  </w:num>
  <w:num w:numId="17" w16cid:durableId="1650936811">
    <w:abstractNumId w:val="1"/>
  </w:num>
  <w:num w:numId="18" w16cid:durableId="312442864">
    <w:abstractNumId w:val="1"/>
  </w:num>
  <w:num w:numId="19" w16cid:durableId="560335830">
    <w:abstractNumId w:val="0"/>
  </w:num>
  <w:num w:numId="20" w16cid:durableId="1398211637">
    <w:abstractNumId w:val="0"/>
  </w:num>
  <w:num w:numId="21" w16cid:durableId="1835413558">
    <w:abstractNumId w:val="9"/>
  </w:num>
  <w:num w:numId="22" w16cid:durableId="1253852916">
    <w:abstractNumId w:val="7"/>
  </w:num>
  <w:num w:numId="23" w16cid:durableId="350839232">
    <w:abstractNumId w:val="6"/>
  </w:num>
  <w:num w:numId="24" w16cid:durableId="1714043081">
    <w:abstractNumId w:val="5"/>
  </w:num>
  <w:num w:numId="25" w16cid:durableId="846019600">
    <w:abstractNumId w:val="4"/>
  </w:num>
  <w:num w:numId="26" w16cid:durableId="1264387194">
    <w:abstractNumId w:val="8"/>
  </w:num>
  <w:num w:numId="27" w16cid:durableId="836336701">
    <w:abstractNumId w:val="3"/>
  </w:num>
  <w:num w:numId="28" w16cid:durableId="1838956782">
    <w:abstractNumId w:val="2"/>
  </w:num>
  <w:num w:numId="29" w16cid:durableId="762528677">
    <w:abstractNumId w:val="1"/>
  </w:num>
  <w:num w:numId="30" w16cid:durableId="1138644822">
    <w:abstractNumId w:val="0"/>
  </w:num>
  <w:num w:numId="31" w16cid:durableId="679548114">
    <w:abstractNumId w:val="9"/>
  </w:num>
  <w:num w:numId="32" w16cid:durableId="795219985">
    <w:abstractNumId w:val="7"/>
  </w:num>
  <w:num w:numId="33" w16cid:durableId="650595534">
    <w:abstractNumId w:val="6"/>
  </w:num>
  <w:num w:numId="34" w16cid:durableId="366368220">
    <w:abstractNumId w:val="5"/>
  </w:num>
  <w:num w:numId="35" w16cid:durableId="1605260006">
    <w:abstractNumId w:val="4"/>
  </w:num>
  <w:num w:numId="36" w16cid:durableId="1041513187">
    <w:abstractNumId w:val="8"/>
  </w:num>
  <w:num w:numId="37" w16cid:durableId="1596399213">
    <w:abstractNumId w:val="3"/>
  </w:num>
  <w:num w:numId="38" w16cid:durableId="1607690462">
    <w:abstractNumId w:val="2"/>
  </w:num>
  <w:num w:numId="39" w16cid:durableId="738090333">
    <w:abstractNumId w:val="1"/>
  </w:num>
  <w:num w:numId="40" w16cid:durableId="2797250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2MNU" w:val="1"/>
    <w:docVar w:name="AMACTMNU" w:val="2"/>
    <w:docVar w:name="AMPLURMNU" w:val="2"/>
    <w:docVar w:name="COMKEY" w:val="LIBE"/>
    <w:docVar w:name="DOCDT" w:val="17/10/2025"/>
    <w:docVar w:name="DOCMNU" w:val="1"/>
    <w:docVar w:name="LastEditedSection" w:val=" 1"/>
    <w:docVar w:name="RepeatBlock-AmendCS"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1\fbidi \froman\fcharset238\fprq2 Times New Roman CE;}{\f52\fbidi \froman\fcharset204\fprq2 Times New Roman Cyr;}_x000d__x000a_{\f54\fbidi \froman\fcharset161\fprq2 Times New Roman Greek;}{\f55\fbidi \froman\fcharset162\fprq2 Times New Roman Tur;}{\f56\fbidi \froman\fcharset177\fprq2 Times New Roman (Hebrew);}{\f57\fbidi \froman\fcharset178\fprq2 Times New Roman (Arabic);}_x000d__x000a_{\f58\fbidi \froman\fcharset186\fprq2 Times New Roman Baltic;}{\f59\fbidi \froman\fcharset163\fprq2 Times New Roman (Vietnamese);}{\f61\fbidi \fswiss\fcharset238\fprq2 Arial CE;}{\f62\fbidi \fswiss\fcharset204\fprq2 Arial Cyr;}_x000d__x000a_{\f64\fbidi \fswiss\fcharset161\fprq2 Arial Greek;}{\f65\fbidi \fswiss\fcharset162\fprq2 Arial Tur;}{\f66\fbidi \fswiss\fcharset177\fprq2 Arial (Hebrew);}{\f67\fbidi \fswiss\fcharset178\fprq2 Arial (Arabic);}_x000d__x000a_{\f68\fbidi \fswiss\fcharset186\fprq2 Arial Baltic;}{\f69\fbidi \fswiss\fcharset163\fprq2 Arial (Vietnamese);}{\f391\fbidi \froman\fcharset238\fprq2 Cambria Math CE;}{\f392\fbidi \froman\fcharset204\fprq2 Cambria Math Cyr;}_x000d__x000a_{\f394\fbidi \froman\fcharset161\fprq2 Cambria Math Greek;}{\f395\fbidi \froman\fcharset162\fprq2 Cambria Math Tur;}{\f398\fbidi \froman\fcharset186\fprq2 Cambria Math Baltic;}{\f39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2439223 HideTWBExt;}{\*\cs18 \additive \v\f1\fs20\cf15 _x000d__x000a_\spriority0 \styrsid2439223 HideTWBInt;}{\s19\ql \li0\ri0\sa120\nowidctlpar\wrapdefault\aspalpha\aspnum\faauto\adjustright\rin0\lin0\itap0 \rtlch\fcs1 \af0\afs20\alang1025 \ltrch\fcs0 \fs24\lang1029\langfe2057\cgrid\langnp1029\langfenp2057 _x000d__x000a_\sbasedon0 \snext19 \spriority0 \styrsid2439223 Normal6a;}{\s20\ql \li0\ri0\nowidctlpar\wrapdefault\aspalpha\aspnum\faauto\adjustright\rin0\lin0\itap0 \rtlch\fcs1 \af0\afs20\alang1025 \ltrch\fcs0 \b\fs24\lang1029\langfe2057\cgrid\langnp1029\langfenp2057 _x000d__x000a_\sbasedon0 \snext20 \spriority0 \styrsid2439223 NormalBold;}{\s21\ql \li0\ri0\sa240\nowidctlpar\wrapdefault\aspalpha\aspnum\faauto\adjustright\rin0\lin0\itap0 \rtlch\fcs1 \af0\afs20\alang1025 \ltrch\fcs0 _x000d__x000a_\i\fs24\lang1029\langfe2057\cgrid\langnp1029\langfenp2057 \sbasedon0 \snext21 \spriority0 \styrsid2439223 AmJustText;}{\s22\qc \li0\ri0\sb240\sa240\nowidctlpar\wrapdefault\aspalpha\aspnum\faauto\adjustright\rin0\lin0\itap0 \rtlch\fcs1 _x000d__x000a_\af0\afs20\alang1025 \ltrch\fcs0 \i\fs24\lang1029\langfe2057\cgrid\langnp1029\langfenp2057 \sbasedon0 \snext22 \spriority0 \styrsid2439223 AmCrossRef;}{_x000d__x000a_\s23\qc \li0\ri0\sb240\sa240\keepn\nowidctlpar\wrapdefault\aspalpha\aspnum\faauto\adjustright\rin0\lin0\itap0 \rtlch\fcs1 \af0\afs20\alang1025 \ltrch\fcs0 \i\fs24\lang1029\langfe2057\cgrid\langnp1029\langfenp2057 _x000d__x000a_\sbasedon0 \snext21 \spriority0 \styrsid2439223 AmJustTitle;}{\s24\qr \li0\ri0\sb240\sa240\nowidctlpar\wrapdefault\aspalpha\aspnum\faauto\adjustright\rin0\lin0\itap0 \rtlch\fcs1 \af0\afs20\alang1025 \ltrch\fcs0 _x000d__x000a_\fs24\lang1029\langfe2057\cgrid\langnp1029\langfenp2057 \sbasedon0 \snext24 \spriority0 \styrsid2439223 AmOrLang;}{\s25\qc \li0\ri0\sa240\nowidctlpar\wrapdefault\aspalpha\aspnum\faauto\adjustright\rin0\lin0\itap0 \rtlch\fcs1 \af0\afs20\alang1025 _x000d__x000a_\ltrch\fcs0 \i\fs24\lang1029\langfe2057\cgrid\langnp1029\langfenp2057 \sbasedon0 \snext25 \spriority0 \styrsid2439223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29\langfe2057\cgrid\langnp1029\langfenp2057 \sbasedon0 \snext26 \spriority0 \styrsid2439223 AmNumberTabs;}{\s27\ql \li0\ri0\sb240\nowidctlpar\wrapdefault\aspalpha\aspnum\faauto\adjustright\rin0\lin0\itap0 \rtlch\fcs1 _x000d__x000a_\af0\afs20\alang1025 \ltrch\fcs0 \b\fs24\lang1029\langfe2057\cgrid\langnp1029\langfenp2057 \sbasedon0 \snext27 \spriority0 \styrsid2439223 NormalBold12b;}}{\*\rsidtbl \rsid24658\rsid223860\rsid735077\rsid1718133\rsid2439223\rsid2892074\rsid3565327_x000d__x000a_\rsid4666813\rsid6641733\rsid7823322\rsid7883500\rsid8069850\rsid9636012\rsid10377208\rsid11215221\rsid11549030\rsid12154954\rsid14382809\rsid14424199\rsid15204470\rsid15285974\rsid15950462\rsid16324206\rsid16662270}{\mmathPr\mmathFont34\mbrkBin0_x000d__x000a_\mbrkBinSub0\msmallFrac0\mdispDef1\mlMargin0\mrMargin0\mdefJc1\mwrapIndent1440\mintLim0\mnaryLim1}{\info{\author SMAKALOVA Sona}{\operator SMAKALOVA Sona}{\creatim\yr2025\mo10\dy22\hr16\min44}{\revtim\yr2025\mo10\dy22\hr16\min44}{\version1}{\edmins0}_x000d__x000a_{\nofpages1}{\nofwords105}{\nofchars599}{\nofcharsws703}{\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2439223\newtblstyruls\nogrowautofit\usenormstyforlist\noindnmbrts\felnbrelev\nocxsptable\indrlsweleven\noafcnsttbl\afelev\utinl\hwelev\spltpgpar\notcvasp\notbrkcnstfrctbl\notvatxbx\krnprsnet\cachedcolbal _x000d__x000a_\nouicompat \fet0{\*\wgrffmtfilter 013f}\nofeaturethrottle1\ilfomacatclnup0{\*\template C:\\Users\\SSMAKA~1\\AppData\\Local\\Temp\\Blank1.dotx}{\*\ftnsep \ltrpar \pard\plain \ltrpar_x000d__x000a_\ql \li0\ri0\widctlpar\wrapdefault\aspalpha\aspnum\faauto\adjustright\rin0\lin0\itap0 \rtlch\fcs1 \af0\afs20\alang1025 \ltrch\fcs0 \fs24\lang2057\langfe2057\cgrid\langnp2057\langfenp2057 {\rtlch\fcs1 \af0 \ltrch\fcs0 \insrsid7883500 \chftnsep _x000d__x000a_\par }}{\*\ftnsepc \ltrpar \pard\plain \ltrpar\ql \li0\ri0\widctlpar\wrapdefault\aspalpha\aspnum\faauto\adjustright\rin0\lin0\itap0 \rtlch\fcs1 \af0\afs20\alang1025 \ltrch\fcs0 \fs24\lang2057\langfe2057\cgrid\langnp2057\langfenp2057 {\rtlch\fcs1 \af0 _x000d__x000a_\ltrch\fcs0 \insrsid7883500 \chftnsepc _x000d__x000a_\par }}{\*\aftnsep \ltrpar \pard\plain \ltrpar\ql \li0\ri0\widctlpar\wrapdefault\aspalpha\aspnum\faauto\adjustright\rin0\lin0\itap0 \rtlch\fcs1 \af0\afs20\alang1025 \ltrch\fcs0 \fs24\lang2057\langfe2057\cgrid\langnp2057\langfenp2057 {\rtlch\fcs1 \af0 _x000d__x000a_\ltrch\fcs0 \insrsid7883500 \chftnsep _x000d__x000a_\par }}{\*\aftnsepc \ltrpar \pard\plain \ltrpar\ql \li0\ri0\widctlpar\wrapdefault\aspalpha\aspnum\faauto\adjustright\rin0\lin0\itap0 \rtlch\fcs1 \af0\afs20\alang1025 \ltrch\fcs0 \fs24\lang2057\langfe2057\cgrid\langnp2057\langfenp2057 {\rtlch\fcs1 \af0 _x000d__x000a_\ltrch\fcs0 \insrsid788350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2173828 \rtlch\fcs1 _x000d__x000a_\af0\afs20\alang1025 \ltrch\fcs0 \b\fs24\lang1029\langfe2057\cgrid\langnp1029\langfenp2057 {\rtlch\fcs1 \af0 \ltrch\fcs0 \cs17\b0\v\fs20\cf9\lang1024\langfe1024\loch\af1\hich\af1\dbch\af31501\noproof\insrsid2439223\charrsid14572446 {\*\bkmkstart restart}_x000d__x000a_\hich\af1\dbch\af31501\loch\f1 &lt;Amend&gt;}{\rtlch\fcs1 \af51 \ltrch\fcs0 \f51\insrsid2439223\charrsid14572446 Pozm\'ec\'f2ovac\'ed n\'e1vrh}{\rtlch\fcs1 \af0 \ltrch\fcs0 \insrsid2439223\charrsid14572446 \tab \tab }{\rtlch\fcs1 \af0 \ltrch\fcs0 _x000d__x000a_\cs17\b0\v\fs20\cf9\lang1024\langfe1024\loch\af1\hich\af1\dbch\af31501\noproof\insrsid2439223\charrsid14572446 \hich\af1\dbch\af31501\loch\f1 &lt;NumAm&gt;}{\rtlch\fcs1 \af0 \ltrch\fcs0 \insrsid2439223\charrsid14572446 #}{\rtlch\fcs1 \af1 \ltrch\fcs0 _x000d__x000a_\cs18\v\f1\fs20\cf15\insrsid2439223\charrsid14572446 ENMIENDA@NRAM@}{\rtlch\fcs1 \af0 \ltrch\fcs0 \insrsid2439223\charrsid14572446 #}{\rtlch\fcs1 \af0 \ltrch\fcs0 _x000d__x000a_\cs17\b0\v\fs20\cf9\lang1024\langfe1024\loch\af1\hich\af1\dbch\af31501\noproof\insrsid2439223\charrsid14572446 \hich\af1\dbch\af31501\loch\f1 &lt;/NumAm&gt;}{\rtlch\fcs1 \af0 \ltrch\fcs0 \insrsid2439223\charrsid14572446 _x000d__x000a_\par }\pard\plain \ltrpar\s27\ql \li0\ri0\sb240\keepn\nowidctlpar\wrapdefault\aspalpha\aspnum\faauto\adjustright\rin0\lin0\itap0\pararsid2173828 \rtlch\fcs1 \af0\afs20\alang1025 \ltrch\fcs0 \b\fs24\lang1029\langfe2057\cgrid\langnp1029\langfenp2057 {_x000d__x000a_\rtlch\fcs1 \af0 \ltrch\fcs0 \cs17\b0\v\fs20\cf9\lang1024\langfe1024\loch\af1\hich\af1\dbch\af31501\noproof\insrsid2439223\charrsid14572446 \hich\af1\dbch\af31501\loch\f1 &lt;DocAmend&gt;}{\rtlch\fcs1 \af0 \ltrch\fcs0 \insrsid2439223\charrsid14572446 N\'e1vrh #_x000d__x000a_}{\rtlch\fcs1 \af1 \ltrch\fcs0 \cs18\v\f1\fs20\cf15\insrsid2439223\charrsid14572446 MNU[DOC1][DOC2][DOC3]@DOCMSG@DOCMNU}{\rtlch\fcs1 \af0 \ltrch\fcs0 \insrsid2439223\charrsid14572446 ##}{\rtlch\fcs1 \af1 \ltrch\fcs0 _x000d__x000a_\cs18\v\f1\fs20\cf15\insrsid2439223\charrsid14572446 MNU[AMACTYES][NOTAPP]@CHOICE@AMACTMNU}{\rtlch\fcs1 \af0 \ltrch\fcs0 \insrsid2439223\charrsid14572446 #}{\rtlch\fcs1 \af0 \ltrch\fcs0 _x000d__x000a_\cs17\b0\v\fs20\cf9\lang1024\langfe1024\loch\af1\hich\af1\dbch\af31501\noproof\insrsid2439223\charrsid14572446 \hich\af1\dbch\af31501\loch\f1 &lt;/DocAmend&gt;}{\rtlch\fcs1 \af0 \ltrch\fcs0 \insrsid2439223\charrsid14572446 _x000d__x000a_\par }\pard\plain \ltrpar\s20\ql \li0\ri0\keepn\nowidctlpar\wrapdefault\aspalpha\aspnum\faauto\adjustright\rin0\lin0\itap0\pararsid14315216 \rtlch\fcs1 \af0\afs20\alang1025 \ltrch\fcs0 \b\fs24\lang1029\langfe2057\cgrid\langnp1029\langfenp2057 {\rtlch\fcs1 _x000d__x000a_\af0 \ltrch\fcs0 \cs17\b0\v\fs20\cf9\lang1024\langfe1024\loch\af1\hich\af1\dbch\af31501\noproof\insrsid2439223\charrsid14572446 \hich\af1\dbch\af31501\loch\f1 &lt;Article&gt;}{\rtlch\fcs1 \af0 \ltrch\fcs0 \insrsid2439223\charrsid14572446 #}{\rtlch\fcs1 \af1 _x000d__x000a_\ltrch\fcs0 \cs18\v\f1\fs20\cf15\insrsid2439223\charrsid14572446 MNU[AMACTPARTYES][AMACTPARTNO]@CHOICE@AMACTMNU}{\rtlch\fcs1 \af0 \ltrch\fcs0 \insrsid2439223\charrsid14572446 #}{\rtlch\fcs1 \af0 \ltrch\fcs0 _x000d__x000a_\cs17\b0\v\fs20\cf9\lang1024\langfe1024\loch\af1\hich\af1\dbch\af31501\noproof\insrsid2439223\charrsid14572446 \hich\af1\dbch\af31501\loch\f1 &lt;/Article&gt;}{\rtlch\fcs1 \af0 \ltrch\fcs0 \insrsid2439223\charrsid14572446 _x000d__x000a_\par }\pard\plain \ltrpar\ql \li0\ri0\keepn\widctlpar\wrapdefault\aspalpha\aspnum\faauto\adjustright\rin0\lin0\itap0\pararsid1856914 \rtlch\fcs1 \af0\afs20\alang1025 \ltrch\fcs0 \fs24\lang2057\langfe2057\cgrid\langnp2057\langfenp2057 {\rtlch\fcs1 \af0 _x000d__x000a_\ltrch\fcs0 \cs17\v\fs20\cf9\lang1024\langfe1024\loch\af1\hich\af1\dbch\af31501\noproof\langnp1029\insrsid2439223\charrsid14572446 \hich\af1\dbch\af31501\loch\f1 &lt;DocAmend2&gt;&lt;OptDel&gt;}{\rtlch\fcs1 \af0 \ltrch\fcs0 _x000d__x000a_\lang1029\langfe2057\langnp1029\insrsid2439223\charrsid14572446 #}{\rtlch\fcs1 \af1 \ltrch\fcs0 \cs18\v\f1\fs20\cf15\lang1029\langfe2057\langnp1029\insrsid2439223\charrsid14572446 MNU[OPTNRACTYES][NOTAPP]@CHOICE@AMACTMNU}{\rtlch\fcs1 \af0 \ltrch\fcs0 _x000d__x000a_\lang1029\langfe2057\langnp1029\insrsid2439223\charrsid14572446 #}{\rtlch\fcs1 \af0 \ltrch\fcs0 \cs17\v\fs20\cf9\lang1024\langfe1024\loch\af1\hich\af1\dbch\af31501\noproof\langnp1029\insrsid2439223\charrsid14572446 \hich\af1\dbch\af31501\loch\f1 _x000d__x000a_&lt;/OptDel&gt;&lt;/DocAmend2&gt;}{\rtlch\fcs1 \af0 \ltrch\fcs0 \lang1029\langfe2057\langnp1029\insrsid2439223\charrsid14572446 _x000d__x000a_\par }\pard \ltrpar\ql \li0\ri0\widctlpar\wrapdefault\aspalpha\aspnum\faauto\adjustright\rin0\lin0\itap0\pararsid2517430 {\rtlch\fcs1 \af0 \ltrch\fcs0 _x000d__x000a_\cs17\v\fs20\cf9\lang1024\langfe1024\loch\af1\hich\af1\dbch\af31501\noproof\langnp1029\insrsid2439223\charrsid14572446 \hich\af1\dbch\af31501\loch\f1 &lt;Article2&gt;&lt;OptDel&gt;}{\rtlch\fcs1 \af0 \ltrch\fcs0 _x000d__x000a_\lang1029\langfe2057\langnp1029\insrsid2439223\charrsid14572446 #}{\rtlch\fcs1 \af1 \ltrch\fcs0 \cs18\v\f1\fs20\cf15\lang1029\langfe2057\langnp1029\insrsid2439223\charrsid14572446 MNU[OPTACTPARTYES][NOTAPP]@CHOICE@AMACTMNU}{\rtlch\fcs1 \af0 \ltrch\fcs0 _x000d__x000a_\lang1029\langfe2057\langnp1029\insrsid2439223\charrsid14572446 #}{\rtlch\fcs1 \af0 \ltrch\fcs0 \cs17\v\fs20\cf9\lang1024\langfe1024\loch\af1\hich\af1\dbch\af31501\noproof\langnp1029\insrsid2439223\charrsid14572446 \hich\af1\dbch\af31501\loch\f1 _x000d__x000a_&lt;/OptDel&gt;&lt;/Article2&gt;}{\rtlch\fcs1 \af0 \ltrch\fcs0 \lang1029\langfe2057\langnp1029\insrsid2439223\charrsid14572446 _x000d__x000a_\par \ltrrow}\trowd \ltrrow\ts11\trqc\trgaph340\trleft0\trftsWidth3\trwWidth9752\trftsWidthB3\trpaddl340\trpaddr340\trpaddfl3\trpaddft3\trpaddfb3\trpaddfr3\tblrsid2517430\tblind0\tblindtype3 \clvertalt\clbrdrt\brdrtbl \clbrdrl\brdrtbl \clbrdrb\brdrtbl \clbrdrr_x000d__x000a_\brdrtbl \cltxlrtb\clftsWidth3\clwWidth9752\clshdrawnil \cellx9752\pard\plain \ltrpar\ql \li0\ri0\keepn\widctlpar\intbl\wrapdefault\aspalpha\aspnum\faauto\adjustright\rin0\lin0\pararsid14315216 \rtlch\fcs1 \af0\afs20\alang1025 \ltrch\fcs0 _x000d__x000a_\fs24\lang2057\langfe2057\cgrid\langnp2057\langfenp2057 {\rtlch\fcs1 \af0 \ltrch\fcs0 \lang1029\langfe2057\langnp1029\insrsid2439223\charrsid14572446 \cell }\pard\plain \ltrpar_x000d__x000a_\ql \li0\ri0\widctlpar\intbl\wrapdefault\aspalpha\aspnum\faauto\adjustright\rin0\lin0 \rtlch\fcs1 \af0\afs20\alang1025 \ltrch\fcs0 \fs24\lang2057\langfe2057\cgrid\langnp2057\langfenp2057 {\rtlch\fcs1 \af0 \ltrch\fcs0 _x000d__x000a_\lang1029\langfe2057\langnp1029\insrsid2439223\charrsid14572446 \trowd \ltrrow\ts11\trqc\trgaph340\trleft0\trftsWidth3\trwWidth9752\trftsWidthB3\trpaddl340\trpaddr340\trpaddfl3\trpaddft3\trpaddfb3\trpaddfr3\tblrsid2517430\tblind0\tblindtype3 \clvertalt_x000d__x000a_\clbrdrt\brdrtbl \clbrdrl\brdrtbl \clbrdrb\brdrtbl \clbrdrr\brdrtbl \cltxlrtb\clftsWidth3\clwWidth9752\clshdrawnil \cellx9752\row \ltrrow}\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15216 \rtlch\fcs1 \af0\afs20\alang1025 \ltrch\fcs0 \i\fs24\lang1029\langfe2057\cgrid\langnp1029\langfenp2057 {\rtlch\fcs1 \af0 \ltrch\fcs0 _x000d__x000a_\insrsid2439223\charrsid14572446 #}{\rtlch\fcs1 \af1 \ltrch\fcs0 \cs18\v\f1\fs20\cf15\insrsid2439223\charrsid14572446 MNU[OPTLEFTAMACT][LEFTPROP]@CHOICE@AMACTMNU}{\rtlch\fcs1 \af0 \ltrch\fcs0 \insrsid2439223\charrsid14572446 #\cell }{\rtlch\fcs1 \af51 _x000d__x000a_\ltrch\fcs0 \f51\insrsid2439223\charrsid14572446 Pozm\'ec\'f2ovac\'ed n\'e1vrh}{\rtlch\fcs1 \af0 \ltrch\fcs0 \insrsid2439223\charrsid14572446 \cell }\pard\plain \ltrpar\ql \li0\ri0\widctlpar\intbl\wrapdefault\aspalpha\aspnum\faauto\adjustright\rin0\lin0 _x000d__x000a_\rtlch\fcs1 \af0\afs20\alang1025 \ltrch\fcs0 \fs24\lang2057\langfe2057\cgrid\langnp2057\langfenp2057 {\rtlch\fcs1 \af0 \ltrch\fcs0 \lang1029\langfe2057\langnp1029\insrsid2439223\charrsid14572446 \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2517430 \rtlch\fcs1 \af0\afs20\alang1025 \ltrch\fcs0 \fs24\lang1029\langfe2057\cgrid\langnp1029\langfenp2057 {\rtlch\fcs1 \af0 \ltrch\fcs0 _x000d__x000a_\insrsid2439223\charrsid14572446 ##\cell ##}{\rtlch\fcs1 \af0\afs24 \ltrch\fcs0 \insrsid2439223\charrsid14572446 \cell }\pard\plain \ltrpar\ql \li0\ri0\widctlpar\intbl\wrapdefault\aspalpha\aspnum\faauto\adjustright\rin0\lin0 \rtlch\fcs1 _x000d__x000a_\af0\afs20\alang1025 \ltrch\fcs0 \fs24\lang2057\langfe2057\cgrid\langnp2057\langfenp2057 {\rtlch\fcs1 \af0 \ltrch\fcs0 \lang1029\langfe2057\langnp1029\insrsid2439223\charrsid14572446 \trowd \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2517430 \rtlch\fcs1 \af0\afs20\alang1025 \ltrch\fcs0 \fs24\lang1029\langfe2057\cgrid\langnp1029\langfenp2057 {\rtlch\fcs1 \af0 \ltrch\fcs0 _x000d__x000a_\insrsid2439223\charrsid14572446 Or. }{\rtlch\fcs1 \af0 \ltrch\fcs0 \cs17\v\fs20\cf9\lang1024\langfe1024\loch\af1\hich\af1\dbch\af31501\noproof\insrsid2439223\charrsid14572446 \hich\af1\dbch\af31501\loch\f1 &lt;Original&gt;}{\rtlch\fcs1 \af0 \ltrch\fcs0 _x000d__x000a_\insrsid2439223\charrsid14572446 #}{\rtlch\fcs1 \af1 \ltrch\fcs0 \cs18\v\f1\fs20\cf15\insrsid2439223\charrsid14572446 MNU[ORLANGONE][ORLANGMORE]@CHOICE@ORLANGMNU}{\rtlch\fcs1 \af0 \ltrch\fcs0 \insrsid2439223\charrsid14572446 #}{\rtlch\fcs1 \af0 _x000d__x000a_\ltrch\fcs0 \cs17\v\fs20\cf9\lang1024\langfe1024\loch\af1\hich\af1\dbch\af31501\noproof\insrsid2439223\charrsid14572446 \hich\af1\dbch\af31501\loch\f1 &lt;/Original&gt;}{\rtlch\fcs1 \af0 \ltrch\fcs0 \insrsid2439223\charrsid14572446 _x000d__x000a_\par }\pard\plain \ltrpar\s22\qc \li0\ri0\sb240\sa240\nowidctlpar\wrapdefault\aspalpha\aspnum\faauto\adjustright\rin0\lin0\itap0\pararsid2517430 \rtlch\fcs1 \af0\afs20\alang1025 \ltrch\fcs0 \i\fs24\lang1029\langfe2057\cgrid\langnp1029\langfenp2057 {_x000d__x000a_\rtlch\fcs1 \af0 \ltrch\fcs0 \cs17\i0\v\fs20\cf9\lang1024\langfe1024\loch\af1\hich\af1\dbch\af31501\noproof\insrsid2439223\charrsid14572446 \hich\af1\dbch\af31501\loch\f1 &lt;OptDel&gt;}{\rtlch\fcs1 \af0 \ltrch\fcs0 \insrsid2439223\charrsid14572446 #}{_x000d__x000a_\rtlch\fcs1 \af1 \ltrch\fcs0 \cs18\v\f1\fs20\cf15\insrsid2439223\charrsid14572446 MNU[CROSSREFNO][CROSSREFYES]@CHOICE@}{\rtlch\fcs1 \af0 \ltrch\fcs0 \insrsid2439223\charrsid14572446 #}{\rtlch\fcs1 \af0 \ltrch\fcs0 _x000d__x000a_\cs17\i0\v\fs20\cf9\lang1024\langfe1024\loch\af1\hich\af1\dbch\af31501\noproof\insrsid2439223\charrsid14572446 \hich\af1\dbch\af31501\loch\f1 &lt;/OptDel&gt;}{\rtlch\fcs1 \af0 \ltrch\fcs0 \insrsid2439223\charrsid14572446 _x000d__x000a_\par }\pard\plain \ltrpar\s23\qc \li0\ri0\sb240\sa240\keepn\nowidctlpar\wrapdefault\aspalpha\aspnum\faauto\adjustright\rin0\lin0\itap0\pararsid2517430 \rtlch\fcs1 \af0\afs20\alang1025 \ltrch\fcs0 \i\fs24\lang1029\langfe2057\cgrid\langnp1029\langfenp2057 {_x000d__x000a_\rtlch\fcs1 \af0 \ltrch\fcs0 \cs17\i0\v\fs20\cf9\lang1024\langfe1024\loch\af1\hich\af1\dbch\af31501\noproof\insrsid2439223\charrsid14572446 \hich\af1\dbch\af31501\loch\f1 &lt;TitreJust&gt;}{\rtlch\fcs1 \af51 \ltrch\fcs0 \f51\insrsid2439223\charrsid14572446 Od_x000d__x000a_\'f9vodn\'ecn\'ed}{\rtlch\fcs1 \af0 \ltrch\fcs0 \cs17\i0\v\fs20\cf9\lang1024\langfe1024\loch\af1\hich\af1\dbch\af31501\noproof\insrsid2439223\charrsid14572446 \hich\af1\dbch\af31501\loch\f1 &lt;/TitreJust&gt;}{\rtlch\fcs1 \af0 \ltrch\fcs0 _x000d__x000a_\insrsid2439223\charrsid14572446 _x000d__x000a_\par }\pard\plain \ltrpar\s21\ql \li0\ri0\sa240\nowidctlpar\wrapdefault\aspalpha\aspnum\faauto\adjustright\rin0\lin0\itap0\pararsid2517430 \rtlch\fcs1 \af0\afs20\alang1025 \ltrch\fcs0 \i\fs24\lang1029\langfe2057\cgrid\langnp1029\langfenp2057 {\rtlch\fcs1 \af0 _x000d__x000a_\ltrch\fcs0 \cs17\i0\v\fs20\cf9\lang1024\langfe1024\loch\af1\hich\af1\dbch\af31501\noproof\insrsid2439223\charrsid14572446 \hich\af1\dbch\af31501\loch\f1 &lt;OptDelPrev&gt;}{\rtlch\fcs1 \af0 \ltrch\fcs0 \insrsid2439223\charrsid14572446 #}{\rtlch\fcs1 \af1 _x000d__x000a_\ltrch\fcs0 \cs18\v\f1\fs20\cf15\insrsid2439223\charrsid14572446 MNU[TEXTJUSTYES][TEXTJUSTNO]@CHOICE@}{\rtlch\fcs1 \af0 \ltrch\fcs0 \insrsid2439223\charrsid14572446 #}{\rtlch\fcs1 \af0 \ltrch\fcs0 _x000d__x000a_\cs17\i0\v\fs20\cf9\lang1024\langfe1024\loch\af1\hich\af1\dbch\af31501\noproof\insrsid2439223\charrsid14572446 \hich\af1\dbch\af31501\loch\f1 &lt;/OptDelPrev&gt;}{\rtlch\fcs1 \af0 \ltrch\fcs0 \insrsid2439223\charrsid14572446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langnp1029\insrsid2439223\charrsid14572446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a2_x000d__x000a_61676243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330"/>
    <w:docVar w:name="TXTAUTHOR" w:val="Lena Düpont"/>
    <w:docVar w:name="TXTLANGUE" w:val="CS"/>
    <w:docVar w:name="TXTLANGUEMIN" w:val="cs"/>
    <w:docVar w:name="TXTNRAM" w:val="1"/>
    <w:docVar w:name="TXTNRC" w:val="0088/2025"/>
    <w:docVar w:name="TXTNRCOD" w:val="2025/0132"/>
    <w:docVar w:name="TXTNRCOM" w:val="(2025)0259"/>
    <w:docVar w:name="TXTNRFIRSTAM" w:val="1"/>
    <w:docVar w:name="TXTNRPE" w:val="778.391"/>
    <w:docVar w:name="TXTPE" w:val="778.391"/>
    <w:docVar w:name="TXTPEorAP" w:val="PE"/>
    <w:docVar w:name="TXTROUTE" w:val="PR\1330177CS.docx"/>
    <w:docVar w:name="TXTTITLE" w:val="on the proposal for a regulation of the European Parliament and of the Council amending Regulation (EU) 2024/1348 as regards the application of the ‘safe third country’ concept"/>
    <w:docVar w:name="TXTVERSION" w:val="01-00"/>
  </w:docVars>
  <w:rsids>
    <w:rsidRoot w:val="00DE5B9E"/>
    <w:rsid w:val="00011AAB"/>
    <w:rsid w:val="00012351"/>
    <w:rsid w:val="000139E5"/>
    <w:rsid w:val="000445B8"/>
    <w:rsid w:val="00084DD2"/>
    <w:rsid w:val="00084E89"/>
    <w:rsid w:val="000B62B6"/>
    <w:rsid w:val="000B7489"/>
    <w:rsid w:val="000C31E2"/>
    <w:rsid w:val="000F1096"/>
    <w:rsid w:val="00120948"/>
    <w:rsid w:val="00123DD5"/>
    <w:rsid w:val="001277AE"/>
    <w:rsid w:val="00142215"/>
    <w:rsid w:val="001767E2"/>
    <w:rsid w:val="00187008"/>
    <w:rsid w:val="001B3829"/>
    <w:rsid w:val="001C5592"/>
    <w:rsid w:val="001C5B44"/>
    <w:rsid w:val="001C6FFC"/>
    <w:rsid w:val="001F7C7C"/>
    <w:rsid w:val="00212B84"/>
    <w:rsid w:val="002346B0"/>
    <w:rsid w:val="002667C3"/>
    <w:rsid w:val="002669B6"/>
    <w:rsid w:val="00290BED"/>
    <w:rsid w:val="00291397"/>
    <w:rsid w:val="002D13EE"/>
    <w:rsid w:val="002D5800"/>
    <w:rsid w:val="002E33EE"/>
    <w:rsid w:val="002F40BB"/>
    <w:rsid w:val="002F4B02"/>
    <w:rsid w:val="00305CD9"/>
    <w:rsid w:val="003112AB"/>
    <w:rsid w:val="00323EF8"/>
    <w:rsid w:val="003316DD"/>
    <w:rsid w:val="00344B67"/>
    <w:rsid w:val="00366A46"/>
    <w:rsid w:val="00370AC3"/>
    <w:rsid w:val="003824EE"/>
    <w:rsid w:val="003B4689"/>
    <w:rsid w:val="003C2068"/>
    <w:rsid w:val="003C37CF"/>
    <w:rsid w:val="004100B1"/>
    <w:rsid w:val="00426E47"/>
    <w:rsid w:val="00432B3D"/>
    <w:rsid w:val="00455743"/>
    <w:rsid w:val="00461601"/>
    <w:rsid w:val="004C0915"/>
    <w:rsid w:val="004D424E"/>
    <w:rsid w:val="004E42C8"/>
    <w:rsid w:val="004E733D"/>
    <w:rsid w:val="004F3FA5"/>
    <w:rsid w:val="0051271F"/>
    <w:rsid w:val="00521F46"/>
    <w:rsid w:val="00551111"/>
    <w:rsid w:val="00551123"/>
    <w:rsid w:val="00570A6A"/>
    <w:rsid w:val="00586E50"/>
    <w:rsid w:val="0059583D"/>
    <w:rsid w:val="005A42D9"/>
    <w:rsid w:val="005C2BEF"/>
    <w:rsid w:val="005C2E4E"/>
    <w:rsid w:val="005D1A99"/>
    <w:rsid w:val="005D7609"/>
    <w:rsid w:val="005D7EE8"/>
    <w:rsid w:val="006110AA"/>
    <w:rsid w:val="00632E30"/>
    <w:rsid w:val="00642325"/>
    <w:rsid w:val="0069092A"/>
    <w:rsid w:val="006A2F5D"/>
    <w:rsid w:val="006A64AD"/>
    <w:rsid w:val="006E0CAA"/>
    <w:rsid w:val="006F7907"/>
    <w:rsid w:val="00740116"/>
    <w:rsid w:val="00743189"/>
    <w:rsid w:val="00743D33"/>
    <w:rsid w:val="007932B3"/>
    <w:rsid w:val="00793EA9"/>
    <w:rsid w:val="007B22DA"/>
    <w:rsid w:val="007D6F68"/>
    <w:rsid w:val="00817843"/>
    <w:rsid w:val="00823E6B"/>
    <w:rsid w:val="00826780"/>
    <w:rsid w:val="00830E99"/>
    <w:rsid w:val="00837CCD"/>
    <w:rsid w:val="008633CC"/>
    <w:rsid w:val="00865190"/>
    <w:rsid w:val="008719B9"/>
    <w:rsid w:val="00894923"/>
    <w:rsid w:val="00894ECE"/>
    <w:rsid w:val="00896BB4"/>
    <w:rsid w:val="008A7FB8"/>
    <w:rsid w:val="008F1BC6"/>
    <w:rsid w:val="009022B8"/>
    <w:rsid w:val="00914537"/>
    <w:rsid w:val="00917CC4"/>
    <w:rsid w:val="009763DA"/>
    <w:rsid w:val="009975B3"/>
    <w:rsid w:val="009A216D"/>
    <w:rsid w:val="009A2DF6"/>
    <w:rsid w:val="009B4B93"/>
    <w:rsid w:val="009F24BE"/>
    <w:rsid w:val="009F6C2F"/>
    <w:rsid w:val="009F767A"/>
    <w:rsid w:val="00A22533"/>
    <w:rsid w:val="00A26F46"/>
    <w:rsid w:val="00A34FD3"/>
    <w:rsid w:val="00A36929"/>
    <w:rsid w:val="00A50548"/>
    <w:rsid w:val="00A60EE7"/>
    <w:rsid w:val="00A910C9"/>
    <w:rsid w:val="00AA35B0"/>
    <w:rsid w:val="00AD18C8"/>
    <w:rsid w:val="00AD7FA6"/>
    <w:rsid w:val="00AE4643"/>
    <w:rsid w:val="00AF0416"/>
    <w:rsid w:val="00B0386A"/>
    <w:rsid w:val="00B10CB4"/>
    <w:rsid w:val="00B13D6F"/>
    <w:rsid w:val="00B23B72"/>
    <w:rsid w:val="00B42702"/>
    <w:rsid w:val="00B57B8B"/>
    <w:rsid w:val="00B85407"/>
    <w:rsid w:val="00B95702"/>
    <w:rsid w:val="00BC6489"/>
    <w:rsid w:val="00BD480C"/>
    <w:rsid w:val="00C20954"/>
    <w:rsid w:val="00C23324"/>
    <w:rsid w:val="00C42A41"/>
    <w:rsid w:val="00C47E74"/>
    <w:rsid w:val="00C57A72"/>
    <w:rsid w:val="00C73602"/>
    <w:rsid w:val="00C85D0F"/>
    <w:rsid w:val="00CA785D"/>
    <w:rsid w:val="00CE449B"/>
    <w:rsid w:val="00CF60C8"/>
    <w:rsid w:val="00D30DE2"/>
    <w:rsid w:val="00D32924"/>
    <w:rsid w:val="00D503A3"/>
    <w:rsid w:val="00D87FE7"/>
    <w:rsid w:val="00DA6ED0"/>
    <w:rsid w:val="00DC5011"/>
    <w:rsid w:val="00DE5B9E"/>
    <w:rsid w:val="00E171B6"/>
    <w:rsid w:val="00E47A44"/>
    <w:rsid w:val="00E72695"/>
    <w:rsid w:val="00EB1753"/>
    <w:rsid w:val="00EB6CFF"/>
    <w:rsid w:val="00EE3996"/>
    <w:rsid w:val="00F07062"/>
    <w:rsid w:val="00F23CFC"/>
    <w:rsid w:val="00F433E2"/>
    <w:rsid w:val="00F46C37"/>
    <w:rsid w:val="00F87A6A"/>
    <w:rsid w:val="00F904AE"/>
    <w:rsid w:val="00F934F8"/>
    <w:rsid w:val="00FB52FE"/>
    <w:rsid w:val="00FC0A34"/>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8F4A58"/>
  <w15:chartTrackingRefBased/>
  <w15:docId w15:val="{C4BD3774-7B21-420C-B137-B3CCCA05F6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cs-CZ"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830E99"/>
    <w:pPr>
      <w:tabs>
        <w:tab w:val="right" w:pos="454"/>
        <w:tab w:val="left" w:pos="737"/>
      </w:tabs>
      <w:ind w:left="737" w:hanging="737"/>
    </w:pPr>
    <w:rPr>
      <w:snapToGrid w:val="0"/>
      <w:sz w:val="18"/>
      <w:lang w:eastAsia="en-US"/>
    </w:rPr>
  </w:style>
  <w:style w:type="paragraph" w:customStyle="1" w:styleId="Lgendetitre">
    <w:name w:val="Légende titre"/>
    <w:basedOn w:val="Normal"/>
    <w:rsid w:val="00830E99"/>
    <w:pPr>
      <w:spacing w:before="240" w:after="240"/>
    </w:pPr>
    <w:rPr>
      <w:b/>
      <w:i/>
      <w:snapToGrid w:val="0"/>
      <w:lang w:eastAsia="en-US"/>
    </w:rPr>
  </w:style>
  <w:style w:type="paragraph" w:customStyle="1" w:styleId="Lgendestandard">
    <w:name w:val="Légende standard"/>
    <w:basedOn w:val="Normal"/>
    <w:rsid w:val="00830E99"/>
    <w:rPr>
      <w:sz w:val="18"/>
    </w:rPr>
  </w:style>
  <w:style w:type="character" w:customStyle="1" w:styleId="Normal6Char">
    <w:name w:val="Normal6 Char"/>
    <w:basedOn w:val="DefaultParagraphFont"/>
    <w:link w:val="Normal6"/>
    <w:locked/>
    <w:rsid w:val="00830E99"/>
    <w:rPr>
      <w:sz w:val="24"/>
      <w:lang w:val="cs-CZ"/>
    </w:rPr>
  </w:style>
  <w:style w:type="paragraph" w:customStyle="1" w:styleId="Normal6">
    <w:name w:val="Normal6"/>
    <w:basedOn w:val="Normal"/>
    <w:link w:val="Normal6Char"/>
    <w:rsid w:val="00830E99"/>
    <w:pPr>
      <w:spacing w:after="120"/>
    </w:pPr>
  </w:style>
  <w:style w:type="character" w:customStyle="1" w:styleId="NormalBoldChar">
    <w:name w:val="NormalBold Char"/>
    <w:basedOn w:val="DefaultParagraphFont"/>
    <w:link w:val="NormalBold"/>
    <w:locked/>
    <w:rsid w:val="00830E99"/>
    <w:rPr>
      <w:b/>
      <w:sz w:val="24"/>
      <w:lang w:val="cs-CZ"/>
    </w:rPr>
  </w:style>
  <w:style w:type="paragraph" w:customStyle="1" w:styleId="ColumnHeading">
    <w:name w:val="ColumnHeading"/>
    <w:basedOn w:val="Normal"/>
    <w:rsid w:val="00830E99"/>
    <w:pPr>
      <w:spacing w:after="240"/>
      <w:jc w:val="center"/>
    </w:pPr>
    <w:rPr>
      <w:i/>
    </w:rPr>
  </w:style>
  <w:style w:type="paragraph" w:customStyle="1" w:styleId="AMNumberTabs0">
    <w:name w:val="AMNumberTabs"/>
    <w:basedOn w:val="Normal"/>
    <w:rsid w:val="00830E9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830E99"/>
    <w:pPr>
      <w:jc w:val="right"/>
    </w:pPr>
  </w:style>
  <w:style w:type="paragraph" w:styleId="Footer">
    <w:name w:val="footer"/>
    <w:basedOn w:val="Normal"/>
    <w:link w:val="FooterChar"/>
    <w:semiHidden/>
    <w:rsid w:val="00830E99"/>
    <w:pPr>
      <w:tabs>
        <w:tab w:val="center" w:pos="4513"/>
        <w:tab w:val="right" w:pos="9026"/>
      </w:tabs>
    </w:pPr>
  </w:style>
  <w:style w:type="character" w:customStyle="1" w:styleId="FooterChar">
    <w:name w:val="Footer Char"/>
    <w:basedOn w:val="DefaultParagraphFont"/>
    <w:link w:val="Footer"/>
    <w:semiHidden/>
    <w:rsid w:val="00830E99"/>
    <w:rPr>
      <w:sz w:val="24"/>
      <w:lang w:val="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D9E438-FD65-45AA-82C1-DD6B9E5C8D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3753</Words>
  <Characters>22033</Characters>
  <Application>Microsoft Office Word</Application>
  <DocSecurity>0</DocSecurity>
  <Lines>667</Lines>
  <Paragraphs>226</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25560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SMAKALOVA Sona</dc:creator>
  <cp:lastModifiedBy>SODOMKOVA Renata</cp:lastModifiedBy>
  <cp:revision>2</cp:revision>
  <cp:lastPrinted>2004-11-04T09:41:00Z</cp:lastPrinted>
  <dcterms:created xsi:type="dcterms:W3CDTF">2025-10-31T10:55:00Z</dcterms:created>
  <dcterms:modified xsi:type="dcterms:W3CDTF">2025-10-31T10:55:00Z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1330177</vt:lpwstr>
  </property>
  <property fmtid="{D5CDD505-2E9C-101B-9397-08002B2CF9AE}" pid="4" name="&lt;Model&gt;">
    <vt:lpwstr>PR_COD_1amCom</vt:lpwstr>
  </property>
  <property fmtid="{D5CDD505-2E9C-101B-9397-08002B2CF9AE}" pid="5" name="&lt;ModelCod&gt;">
    <vt:lpwstr>\\eiciLUXpr1\pdocep$\DocEP\DOCS\General\PR\PR_Leg\COD\COD_1st\PR_COD_1amCom.dotx(24/09/2024 09:42:01)</vt:lpwstr>
  </property>
  <property fmtid="{D5CDD505-2E9C-101B-9397-08002B2CF9AE}" pid="6" name="&lt;ModelTra&gt;">
    <vt:lpwstr>\\eiciLUXpr1\pdocep$\DocEP\TRANSFIL\CS\PR_COD_1amCom.CS(07/10/2024 08:37:00)</vt:lpwstr>
  </property>
  <property fmtid="{D5CDD505-2E9C-101B-9397-08002B2CF9AE}" pid="7" name="&lt;Type&gt;">
    <vt:lpwstr>PR</vt:lpwstr>
  </property>
  <property fmtid="{D5CDD505-2E9C-101B-9397-08002B2CF9AE}" pid="8" name="Bookout">
    <vt:lpwstr>OK - 2025/10/31 11:55</vt:lpwstr>
  </property>
  <property fmtid="{D5CDD505-2E9C-101B-9397-08002B2CF9AE}" pid="9" name="Created with">
    <vt:lpwstr>10.1.2 Build [20250817]</vt:lpwstr>
  </property>
  <property fmtid="{D5CDD505-2E9C-101B-9397-08002B2CF9AE}" pid="10" name="FooterPath">
    <vt:lpwstr>PR\1330177CS.docx</vt:lpwstr>
  </property>
  <property fmtid="{D5CDD505-2E9C-101B-9397-08002B2CF9AE}" pid="11" name="LastEdited with">
    <vt:lpwstr>10.2.0 Build [20251001]</vt:lpwstr>
  </property>
  <property fmtid="{D5CDD505-2E9C-101B-9397-08002B2CF9AE}" pid="12" name="PE number">
    <vt:lpwstr>778.391</vt:lpwstr>
  </property>
  <property fmtid="{D5CDD505-2E9C-101B-9397-08002B2CF9AE}" pid="13" name="SDLStudio">
    <vt:lpwstr/>
  </property>
</Properties>
</file>