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34E38" w:rsidRPr="003A40E4" w14:paraId="682D6C81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8C628C" w14:textId="77777777" w:rsidR="00B13D6F" w:rsidRPr="003A40E4" w:rsidRDefault="00A37B7F" w:rsidP="00C85D0F">
            <w:pPr>
              <w:pStyle w:val="EPName"/>
            </w:pPr>
            <w:r w:rsidRPr="003A40E4">
              <w:t>Parlament Ewropew</w:t>
            </w:r>
          </w:p>
          <w:p w14:paraId="44AD4843" w14:textId="77777777" w:rsidR="00B13D6F" w:rsidRPr="003A40E4" w:rsidRDefault="00A37B7F" w:rsidP="00C85D0F">
            <w:pPr>
              <w:pStyle w:val="EPTerm"/>
            </w:pPr>
            <w:r w:rsidRPr="003A40E4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6B9FD0B" w14:textId="77777777" w:rsidR="00B13D6F" w:rsidRPr="003A40E4" w:rsidRDefault="00A37B7F" w:rsidP="00C85D0F">
            <w:pPr>
              <w:pStyle w:val="EPLogo"/>
            </w:pPr>
            <w:r w:rsidRPr="003A40E4">
              <w:rPr>
                <w:noProof/>
                <w:lang w:eastAsia="ja-JP"/>
              </w:rPr>
              <w:drawing>
                <wp:inline distT="0" distB="0" distL="0" distR="0" wp14:anchorId="2EEC772F" wp14:editId="40A523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A88514" w14:textId="77777777" w:rsidR="00461601" w:rsidRPr="003A40E4" w:rsidRDefault="00461601" w:rsidP="00461601">
      <w:pPr>
        <w:pStyle w:val="LineTop"/>
      </w:pPr>
    </w:p>
    <w:p w14:paraId="29061F8B" w14:textId="77777777" w:rsidR="00461601" w:rsidRPr="003A40E4" w:rsidRDefault="00A37B7F" w:rsidP="00461601">
      <w:pPr>
        <w:pStyle w:val="EPBody"/>
      </w:pPr>
      <w:r w:rsidRPr="003A40E4">
        <w:rPr>
          <w:rStyle w:val="HideTWBExt"/>
          <w:i w:val="0"/>
        </w:rPr>
        <w:t>&lt;Commission&gt;</w:t>
      </w:r>
      <w:r w:rsidRPr="003A40E4">
        <w:rPr>
          <w:rStyle w:val="HideTWBInt"/>
          <w:i w:val="0"/>
          <w:color w:val="auto"/>
        </w:rPr>
        <w:t>{LIBE}</w:t>
      </w:r>
      <w:r w:rsidRPr="003A40E4">
        <w:t>Kumitat għal-Libertajiet Ċivili, il-Ġustizzja u l-Intern</w:t>
      </w:r>
      <w:r w:rsidRPr="003A40E4">
        <w:rPr>
          <w:rStyle w:val="HideTWBExt"/>
          <w:i w:val="0"/>
        </w:rPr>
        <w:t>&lt;/Commission&gt;</w:t>
      </w:r>
    </w:p>
    <w:p w14:paraId="6AF4D1B7" w14:textId="77777777" w:rsidR="00461601" w:rsidRPr="003A40E4" w:rsidRDefault="00461601" w:rsidP="00461601">
      <w:pPr>
        <w:pStyle w:val="LineBottom"/>
      </w:pPr>
    </w:p>
    <w:p w14:paraId="4D1E387D" w14:textId="77777777" w:rsidR="00793EA9" w:rsidRPr="003A40E4" w:rsidRDefault="00A37B7F">
      <w:pPr>
        <w:pStyle w:val="CoverReference"/>
      </w:pPr>
      <w:r w:rsidRPr="003A40E4">
        <w:rPr>
          <w:rStyle w:val="HideTWBExt"/>
          <w:b w:val="0"/>
        </w:rPr>
        <w:t>&lt;RefProc&gt;</w:t>
      </w:r>
      <w:r w:rsidRPr="003A40E4">
        <w:t>2025/0132</w:t>
      </w:r>
      <w:r w:rsidRPr="003A40E4">
        <w:rPr>
          <w:rStyle w:val="HideTWBExt"/>
          <w:b w:val="0"/>
        </w:rPr>
        <w:t>&lt;/RefProc&gt;&lt;RefTypeProc&gt;</w:t>
      </w:r>
      <w:r w:rsidRPr="003A40E4">
        <w:t>(COD)</w:t>
      </w:r>
      <w:r w:rsidRPr="003A40E4">
        <w:rPr>
          <w:rStyle w:val="HideTWBExt"/>
          <w:b w:val="0"/>
        </w:rPr>
        <w:t>&lt;/RefTypeProc&gt;</w:t>
      </w:r>
    </w:p>
    <w:p w14:paraId="1B69F98A" w14:textId="77777777" w:rsidR="00793EA9" w:rsidRPr="003A40E4" w:rsidRDefault="00A37B7F">
      <w:pPr>
        <w:pStyle w:val="CoverDate"/>
      </w:pPr>
      <w:r w:rsidRPr="003A40E4">
        <w:rPr>
          <w:rStyle w:val="HideTWBExt"/>
        </w:rPr>
        <w:t>&lt;Date&gt;</w:t>
      </w:r>
      <w:r w:rsidRPr="003A40E4">
        <w:rPr>
          <w:rStyle w:val="HideTWBInt"/>
          <w:color w:val="auto"/>
        </w:rPr>
        <w:t>{17/10/2025}</w:t>
      </w:r>
      <w:r w:rsidRPr="003A40E4">
        <w:t>17.10.2025</w:t>
      </w:r>
      <w:r w:rsidRPr="003A40E4">
        <w:rPr>
          <w:rStyle w:val="HideTWBExt"/>
        </w:rPr>
        <w:t>&lt;/Date&gt;</w:t>
      </w:r>
    </w:p>
    <w:p w14:paraId="4B96ECB6" w14:textId="77777777" w:rsidR="00793EA9" w:rsidRPr="003A40E4" w:rsidRDefault="00A37B7F">
      <w:pPr>
        <w:pStyle w:val="CoverDocType"/>
      </w:pPr>
      <w:r w:rsidRPr="003A40E4">
        <w:rPr>
          <w:rStyle w:val="HideTWBExt"/>
          <w:b w:val="0"/>
        </w:rPr>
        <w:t>&lt;RefProcLect&gt;</w:t>
      </w:r>
      <w:r w:rsidRPr="003A40E4">
        <w:t>***I</w:t>
      </w:r>
      <w:r w:rsidRPr="003A40E4">
        <w:rPr>
          <w:rStyle w:val="HideTWBExt"/>
          <w:b w:val="0"/>
        </w:rPr>
        <w:t>&lt;/RefProcLect&gt;</w:t>
      </w:r>
    </w:p>
    <w:p w14:paraId="7803EA31" w14:textId="77777777" w:rsidR="00793EA9" w:rsidRPr="003A40E4" w:rsidRDefault="00A37B7F">
      <w:pPr>
        <w:pStyle w:val="CoverDocType24a"/>
      </w:pPr>
      <w:r w:rsidRPr="003A40E4">
        <w:rPr>
          <w:rStyle w:val="HideTWBExt"/>
          <w:b w:val="0"/>
        </w:rPr>
        <w:t>&lt;TitreType&gt;</w:t>
      </w:r>
      <w:r w:rsidRPr="003A40E4">
        <w:t>ABBOZZ TA’ RAPPORT</w:t>
      </w:r>
      <w:r w:rsidRPr="003A40E4">
        <w:rPr>
          <w:rStyle w:val="HideTWBExt"/>
          <w:b w:val="0"/>
        </w:rPr>
        <w:t>&lt;/TitreType&gt;</w:t>
      </w:r>
    </w:p>
    <w:p w14:paraId="493C3F1B" w14:textId="77777777" w:rsidR="00E126A9" w:rsidRPr="003A40E4" w:rsidRDefault="00A37B7F" w:rsidP="00E126A9">
      <w:pPr>
        <w:pStyle w:val="CoverNormal"/>
      </w:pPr>
      <w:r w:rsidRPr="003A40E4">
        <w:rPr>
          <w:rStyle w:val="HideTWBExt"/>
        </w:rPr>
        <w:t>&lt;Titre&gt;</w:t>
      </w:r>
      <w:r w:rsidRPr="003A40E4">
        <w:t>dwar il-proposta għal regolament tal-Parlament Ewropew u tal-Kunsill li jemenda r-Regolament (UE) 2024/1348 fir-rigward tal-applikazzjoni tal-kunċett ta’ “pajjiż terz sikur”</w:t>
      </w:r>
      <w:r w:rsidRPr="003A40E4">
        <w:rPr>
          <w:rStyle w:val="HideTWBExt"/>
        </w:rPr>
        <w:t>&lt;/Titre&gt;</w:t>
      </w:r>
    </w:p>
    <w:p w14:paraId="274DB877" w14:textId="77777777" w:rsidR="00E126A9" w:rsidRPr="003A40E4" w:rsidRDefault="00A37B7F" w:rsidP="00E126A9">
      <w:pPr>
        <w:pStyle w:val="CoverNormal24a"/>
      </w:pPr>
      <w:r w:rsidRPr="003A40E4">
        <w:rPr>
          <w:rStyle w:val="HideTWBExt"/>
        </w:rPr>
        <w:t>&lt;DocRef&gt;</w:t>
      </w:r>
      <w:r w:rsidRPr="003A40E4">
        <w:t>(COM(2025)0259 – C10</w:t>
      </w:r>
      <w:r w:rsidRPr="003A40E4">
        <w:noBreakHyphen/>
        <w:t>0088/2025 – 2025/0132(COD))</w:t>
      </w:r>
      <w:r w:rsidRPr="003A40E4">
        <w:rPr>
          <w:rStyle w:val="HideTWBExt"/>
        </w:rPr>
        <w:t>&lt;/DocRef&gt;</w:t>
      </w:r>
    </w:p>
    <w:p w14:paraId="6BAA75E9" w14:textId="77777777" w:rsidR="00793EA9" w:rsidRPr="003A40E4" w:rsidRDefault="00A37B7F">
      <w:pPr>
        <w:pStyle w:val="CoverNormal24a"/>
      </w:pPr>
      <w:r w:rsidRPr="003A40E4">
        <w:rPr>
          <w:rStyle w:val="HideTWBExt"/>
        </w:rPr>
        <w:t>&lt;Commission&gt;</w:t>
      </w:r>
      <w:r w:rsidRPr="003A40E4">
        <w:rPr>
          <w:rStyle w:val="HideTWBInt"/>
          <w:color w:val="auto"/>
        </w:rPr>
        <w:t>{LIBE}</w:t>
      </w:r>
      <w:r w:rsidRPr="003A40E4">
        <w:t>Kumitat għal-Libertajiet Ċivili, il-Ġustizzja u l-Intern</w:t>
      </w:r>
      <w:r w:rsidRPr="003A40E4">
        <w:rPr>
          <w:rStyle w:val="HideTWBExt"/>
        </w:rPr>
        <w:t>&lt;/Commission&gt;</w:t>
      </w:r>
    </w:p>
    <w:p w14:paraId="057A4CD5" w14:textId="77777777" w:rsidR="00793EA9" w:rsidRPr="003A40E4" w:rsidRDefault="00A37B7F">
      <w:pPr>
        <w:pStyle w:val="CoverNormal24a"/>
      </w:pPr>
      <w:r w:rsidRPr="003A40E4">
        <w:t xml:space="preserve">Rapporteur: </w:t>
      </w:r>
      <w:r w:rsidRPr="003A40E4">
        <w:rPr>
          <w:rStyle w:val="HideTWBExt"/>
        </w:rPr>
        <w:t>&lt;Depute&gt;</w:t>
      </w:r>
      <w:r w:rsidRPr="003A40E4">
        <w:t xml:space="preserve"> Lena Düpont </w:t>
      </w:r>
      <w:r w:rsidRPr="003A40E4">
        <w:rPr>
          <w:rStyle w:val="HideTWBExt"/>
        </w:rPr>
        <w:t>&lt;/Depute&gt;</w:t>
      </w:r>
    </w:p>
    <w:p w14:paraId="3FE22B1F" w14:textId="77777777" w:rsidR="001C5B44" w:rsidRPr="003A40E4" w:rsidRDefault="001C5B44" w:rsidP="001C5B44">
      <w:pPr>
        <w:pStyle w:val="CoverNormal"/>
      </w:pPr>
    </w:p>
    <w:p w14:paraId="629D1063" w14:textId="78F78CA6" w:rsidR="00E126A9" w:rsidRPr="003A40E4" w:rsidRDefault="00A37B7F" w:rsidP="00894923">
      <w:r w:rsidRPr="003A40E4">
        <w:br w:type="page"/>
      </w:r>
      <w:r w:rsidRPr="003A40E4">
        <w:lastRenderedPageBreak/>
        <w:fldChar w:fldCharType="begin"/>
      </w:r>
      <w:r w:rsidRPr="003A40E4">
        <w:instrText xml:space="preserve"> TITLE  \* MERGEFORMAT </w:instrText>
      </w:r>
      <w:r w:rsidRPr="003A40E4">
        <w:fldChar w:fldCharType="separate"/>
      </w:r>
      <w:r>
        <w:t>PR_COD_1amCom</w:t>
      </w:r>
      <w:r w:rsidRPr="003A40E4">
        <w:fldChar w:fldCharType="end"/>
      </w:r>
    </w:p>
    <w:p w14:paraId="3E8A94C9" w14:textId="77777777" w:rsidR="00E126A9" w:rsidRPr="003A40E4" w:rsidRDefault="00E126A9" w:rsidP="00894923"/>
    <w:p w14:paraId="657AAF4B" w14:textId="77777777" w:rsidR="00E126A9" w:rsidRPr="003A40E4" w:rsidRDefault="00E126A9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934E38" w:rsidRPr="003A40E4" w14:paraId="5CFC6366" w14:textId="77777777">
        <w:tc>
          <w:tcPr>
            <w:tcW w:w="5811" w:type="dxa"/>
          </w:tcPr>
          <w:p w14:paraId="2EA3CD01" w14:textId="77777777" w:rsidR="00E126A9" w:rsidRPr="003A40E4" w:rsidRDefault="00A37B7F" w:rsidP="00894923">
            <w:pPr>
              <w:pStyle w:val="Lgendetitre"/>
            </w:pPr>
            <w:r w:rsidRPr="003A40E4">
              <w:t xml:space="preserve">Tifsira </w:t>
            </w:r>
            <w:r w:rsidRPr="003A40E4">
              <w:t>tas-simboli użati</w:t>
            </w:r>
          </w:p>
        </w:tc>
      </w:tr>
      <w:tr w:rsidR="00934E38" w:rsidRPr="003A40E4" w14:paraId="6ABEF4B8" w14:textId="77777777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597E1732" w14:textId="77777777" w:rsidR="00E126A9" w:rsidRPr="003A40E4" w:rsidRDefault="00A37B7F" w:rsidP="001A03FF">
            <w:pPr>
              <w:pStyle w:val="Lgendesigne"/>
              <w:rPr>
                <w:szCs w:val="24"/>
              </w:rPr>
            </w:pPr>
            <w:r w:rsidRPr="003A40E4">
              <w:tab/>
              <w:t>*</w:t>
            </w:r>
            <w:r w:rsidRPr="003A40E4">
              <w:tab/>
              <w:t>Proċedura ta’ konsultazzjoni</w:t>
            </w:r>
          </w:p>
          <w:p w14:paraId="554CBC85" w14:textId="77777777" w:rsidR="00E126A9" w:rsidRPr="003A40E4" w:rsidRDefault="00A37B7F" w:rsidP="001A03FF">
            <w:pPr>
              <w:pStyle w:val="Lgendesigne"/>
              <w:rPr>
                <w:szCs w:val="24"/>
              </w:rPr>
            </w:pPr>
            <w:r w:rsidRPr="003A40E4">
              <w:tab/>
              <w:t>***</w:t>
            </w:r>
            <w:r w:rsidRPr="003A40E4">
              <w:tab/>
              <w:t>Proċedura ta’ approvazzjoni</w:t>
            </w:r>
          </w:p>
          <w:p w14:paraId="7BE90E9B" w14:textId="77777777" w:rsidR="00E126A9" w:rsidRPr="003A40E4" w:rsidRDefault="00A37B7F" w:rsidP="001A03FF">
            <w:pPr>
              <w:pStyle w:val="Lgendesigne"/>
              <w:rPr>
                <w:szCs w:val="24"/>
              </w:rPr>
            </w:pPr>
            <w:r w:rsidRPr="003A40E4">
              <w:tab/>
              <w:t>***I</w:t>
            </w:r>
            <w:r w:rsidRPr="003A40E4">
              <w:tab/>
              <w:t>Proċedura leġiżlattiva ordinarja (l-ewwel qari)</w:t>
            </w:r>
          </w:p>
          <w:p w14:paraId="36E25DC6" w14:textId="77777777" w:rsidR="00E126A9" w:rsidRPr="003A40E4" w:rsidRDefault="00A37B7F" w:rsidP="001A03FF">
            <w:pPr>
              <w:pStyle w:val="Lgendesigne"/>
              <w:rPr>
                <w:szCs w:val="24"/>
              </w:rPr>
            </w:pPr>
            <w:r w:rsidRPr="003A40E4">
              <w:tab/>
              <w:t>***II</w:t>
            </w:r>
            <w:r w:rsidRPr="003A40E4">
              <w:tab/>
              <w:t>Proċedura leġiżlattiva ordinarja (it-tieni qari)</w:t>
            </w:r>
          </w:p>
          <w:p w14:paraId="25344C5F" w14:textId="77777777" w:rsidR="00E126A9" w:rsidRPr="003A40E4" w:rsidRDefault="00A37B7F" w:rsidP="001A03FF">
            <w:pPr>
              <w:pStyle w:val="Lgendesigne"/>
              <w:rPr>
                <w:szCs w:val="24"/>
              </w:rPr>
            </w:pPr>
            <w:r w:rsidRPr="003A40E4">
              <w:tab/>
              <w:t>***III</w:t>
            </w:r>
            <w:r w:rsidRPr="003A40E4">
              <w:tab/>
              <w:t>Proċedura leġiżlattiva ordinarja (it-tielet qari)</w:t>
            </w:r>
          </w:p>
          <w:p w14:paraId="6262B160" w14:textId="77777777" w:rsidR="00E126A9" w:rsidRPr="003A40E4" w:rsidRDefault="00E126A9" w:rsidP="001A03FF">
            <w:pPr>
              <w:pStyle w:val="Lgendestandard"/>
            </w:pPr>
          </w:p>
          <w:p w14:paraId="7F3B9A0B" w14:textId="77777777" w:rsidR="00E126A9" w:rsidRPr="003A40E4" w:rsidRDefault="00A37B7F" w:rsidP="001A03FF">
            <w:pPr>
              <w:pStyle w:val="Lgendestandard"/>
            </w:pPr>
            <w:r w:rsidRPr="003A40E4">
              <w:t>(It-tip ta’ proċedura jiddependi mill-bażi legali proposta mill-abbozz ta’ att.)</w:t>
            </w:r>
          </w:p>
          <w:p w14:paraId="2C91A6F6" w14:textId="77777777" w:rsidR="00E126A9" w:rsidRPr="003A40E4" w:rsidRDefault="00E126A9" w:rsidP="007F43F3">
            <w:pPr>
              <w:pStyle w:val="Lgendestandard"/>
            </w:pPr>
          </w:p>
        </w:tc>
      </w:tr>
    </w:tbl>
    <w:p w14:paraId="3ABF3061" w14:textId="77777777" w:rsidR="00E126A9" w:rsidRPr="003A40E4" w:rsidRDefault="00E126A9" w:rsidP="00894923"/>
    <w:p w14:paraId="53AFC48A" w14:textId="77777777" w:rsidR="00E126A9" w:rsidRPr="003A40E4" w:rsidRDefault="00E126A9" w:rsidP="00894923"/>
    <w:p w14:paraId="1913D108" w14:textId="77777777" w:rsidR="00E126A9" w:rsidRPr="003A40E4" w:rsidRDefault="00E126A9" w:rsidP="00894923"/>
    <w:p w14:paraId="2846CCCA" w14:textId="77777777" w:rsidR="00E126A9" w:rsidRPr="003A40E4" w:rsidRDefault="00E126A9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934E38" w:rsidRPr="003A40E4" w14:paraId="77697870" w14:textId="77777777">
        <w:tc>
          <w:tcPr>
            <w:tcW w:w="5811" w:type="dxa"/>
          </w:tcPr>
          <w:p w14:paraId="3F2B33A8" w14:textId="77777777" w:rsidR="00E126A9" w:rsidRPr="003A40E4" w:rsidRDefault="00A37B7F" w:rsidP="00894923">
            <w:pPr>
              <w:pStyle w:val="Lgendetitre"/>
            </w:pPr>
            <w:r w:rsidRPr="003A40E4">
              <w:t>Emendi għal abbozz ta’ att</w:t>
            </w:r>
          </w:p>
        </w:tc>
      </w:tr>
      <w:tr w:rsidR="00934E38" w:rsidRPr="003A40E4" w14:paraId="6FD5E173" w14:textId="77777777" w:rsidTr="0094769F">
        <w:trPr>
          <w:trHeight w:val="4638"/>
        </w:trPr>
        <w:tc>
          <w:tcPr>
            <w:tcW w:w="5811" w:type="dxa"/>
          </w:tcPr>
          <w:p w14:paraId="243E5AAC" w14:textId="77777777" w:rsidR="00E126A9" w:rsidRPr="003A40E4" w:rsidRDefault="00A37B7F" w:rsidP="007F43F3">
            <w:pPr>
              <w:pStyle w:val="Lgendestandard"/>
              <w:rPr>
                <w:szCs w:val="24"/>
              </w:rPr>
            </w:pPr>
            <w:r w:rsidRPr="003A40E4">
              <w:rPr>
                <w:b/>
              </w:rPr>
              <w:t>Emendi tal-Parlament f’żewġ kolonni</w:t>
            </w:r>
          </w:p>
          <w:p w14:paraId="0729473D" w14:textId="77777777" w:rsidR="00E126A9" w:rsidRPr="003A40E4" w:rsidRDefault="00E126A9" w:rsidP="007F43F3">
            <w:pPr>
              <w:pStyle w:val="Lgendestandard"/>
              <w:rPr>
                <w:szCs w:val="24"/>
              </w:rPr>
            </w:pPr>
          </w:p>
          <w:p w14:paraId="559E9EF7" w14:textId="77777777" w:rsidR="00E126A9" w:rsidRPr="003A40E4" w:rsidRDefault="00A37B7F" w:rsidP="007F43F3">
            <w:pPr>
              <w:pStyle w:val="Lgendestandard"/>
              <w:rPr>
                <w:szCs w:val="24"/>
              </w:rPr>
            </w:pPr>
            <w:r w:rsidRPr="003A40E4">
              <w:t>It-tħassir huwa indikat permezz tat-tipa</w:t>
            </w:r>
            <w:r w:rsidRPr="003A40E4">
              <w:rPr>
                <w:b/>
                <w:i/>
              </w:rPr>
              <w:t xml:space="preserve"> korsiva u grassa</w:t>
            </w:r>
            <w:r w:rsidRPr="003A40E4">
              <w:t xml:space="preserve"> fil-kolonna tax-xellug. </w:t>
            </w:r>
            <w:r w:rsidRPr="003A40E4">
              <w:t>Is-sostituzzjoni hija indikata permezz tat-tipa</w:t>
            </w:r>
            <w:r w:rsidRPr="003A40E4">
              <w:rPr>
                <w:b/>
                <w:i/>
              </w:rPr>
              <w:t xml:space="preserve"> korsiva u grassa</w:t>
            </w:r>
            <w:r w:rsidRPr="003A40E4">
              <w:t xml:space="preserve"> fiż-żewġ kolonni. It-test ġdid huwa indikat permezz tat-tipa</w:t>
            </w:r>
            <w:r w:rsidRPr="003A40E4">
              <w:rPr>
                <w:b/>
                <w:i/>
              </w:rPr>
              <w:t xml:space="preserve"> korsiva u grassa</w:t>
            </w:r>
            <w:r w:rsidRPr="003A40E4">
              <w:t xml:space="preserve"> fil-kolonna tal-lemin.</w:t>
            </w:r>
          </w:p>
          <w:p w14:paraId="41453F39" w14:textId="77777777" w:rsidR="00E126A9" w:rsidRPr="003A40E4" w:rsidRDefault="00E126A9" w:rsidP="007F43F3">
            <w:pPr>
              <w:pStyle w:val="Lgendestandard"/>
              <w:rPr>
                <w:szCs w:val="24"/>
              </w:rPr>
            </w:pPr>
          </w:p>
          <w:p w14:paraId="18975137" w14:textId="77777777" w:rsidR="00E126A9" w:rsidRPr="003A40E4" w:rsidRDefault="00A37B7F" w:rsidP="007F43F3">
            <w:pPr>
              <w:pStyle w:val="Lgendestandard"/>
              <w:rPr>
                <w:szCs w:val="24"/>
              </w:rPr>
            </w:pPr>
            <w:r w:rsidRPr="003A40E4">
              <w:t xml:space="preserve">L-ewwel u t-tieni linji tal-intestatura ta’ kull emenda jidentifikaw il-parti tat-test ikkonċernata fl-abbozz ta’ att inkwistjoni. Meta emenda tirrigwarda att eżistenti, li l-abbozz ta’ att ikollu l-ħsieb li jemenda, l-intestatura jkun fiha wkoll it-tielet u r-raba’ linji li jidentifikaw rispettivament l-att eżistenti u d-dispożizzjoni kkonċernata f’dak l-att. </w:t>
            </w:r>
          </w:p>
          <w:p w14:paraId="001366DA" w14:textId="77777777" w:rsidR="00E126A9" w:rsidRPr="003A40E4" w:rsidRDefault="00E126A9" w:rsidP="007F43F3">
            <w:pPr>
              <w:pStyle w:val="Lgendestandard"/>
              <w:rPr>
                <w:szCs w:val="24"/>
              </w:rPr>
            </w:pPr>
          </w:p>
          <w:p w14:paraId="035D71B2" w14:textId="77777777" w:rsidR="00E126A9" w:rsidRPr="003A40E4" w:rsidRDefault="00A37B7F" w:rsidP="007F43F3">
            <w:pPr>
              <w:pStyle w:val="Lgendestandard"/>
              <w:rPr>
                <w:b/>
                <w:szCs w:val="24"/>
              </w:rPr>
            </w:pPr>
            <w:r w:rsidRPr="003A40E4">
              <w:rPr>
                <w:b/>
              </w:rPr>
              <w:t>Emendi tal-Parlament li jieħdu l-forma ta’ test konsolidat</w:t>
            </w:r>
          </w:p>
          <w:p w14:paraId="32DF6B7E" w14:textId="77777777" w:rsidR="00E126A9" w:rsidRPr="003A40E4" w:rsidRDefault="00E126A9" w:rsidP="007F43F3">
            <w:pPr>
              <w:pStyle w:val="Lgendestandard"/>
              <w:rPr>
                <w:szCs w:val="24"/>
              </w:rPr>
            </w:pPr>
          </w:p>
          <w:p w14:paraId="402BA040" w14:textId="77777777" w:rsidR="00E126A9" w:rsidRPr="003A40E4" w:rsidRDefault="00A37B7F" w:rsidP="007F43F3">
            <w:pPr>
              <w:pStyle w:val="Lgendestandard"/>
              <w:rPr>
                <w:szCs w:val="24"/>
              </w:rPr>
            </w:pPr>
            <w:r w:rsidRPr="003A40E4">
              <w:t>Il-partijiet ġodda tat-test huma indikati permezz tat-tipa</w:t>
            </w:r>
            <w:r w:rsidRPr="003A40E4">
              <w:rPr>
                <w:b/>
                <w:i/>
              </w:rPr>
              <w:t xml:space="preserve"> korsiva u grassa.</w:t>
            </w:r>
            <w:r w:rsidRPr="003A40E4">
              <w:t xml:space="preserve"> Il-partijiet imħassra tat-test huma indikati permezz tas-simbolu ▌ jew huma ingassati. Is-sostituzzjoni tintwera billi jiġi indikat permezz tat-tipa</w:t>
            </w:r>
            <w:r w:rsidRPr="003A40E4">
              <w:rPr>
                <w:b/>
                <w:i/>
              </w:rPr>
              <w:t xml:space="preserve"> korsiva u grassa</w:t>
            </w:r>
            <w:r w:rsidRPr="003A40E4">
              <w:t xml:space="preserve"> t-test il-ġdid u billi jitħassar jew jiġi ingassat it-test sostitwit. </w:t>
            </w:r>
          </w:p>
          <w:p w14:paraId="64AF98F4" w14:textId="77777777" w:rsidR="00E126A9" w:rsidRPr="003A40E4" w:rsidRDefault="00A37B7F" w:rsidP="007F43F3">
            <w:pPr>
              <w:pStyle w:val="Lgendestandard"/>
            </w:pPr>
            <w:r w:rsidRPr="003A40E4">
              <w:tab/>
              <w:t>Bħala eċċezzjoni, it-tibdil ta’ natura strettament teknika magħmul mis-servizzi fil-preparazzjoni tat-test finali mhuwiex indikat.</w:t>
            </w:r>
          </w:p>
          <w:p w14:paraId="3F8BC373" w14:textId="77777777" w:rsidR="00E126A9" w:rsidRPr="003A40E4" w:rsidRDefault="00E126A9" w:rsidP="0069092A">
            <w:pPr>
              <w:pStyle w:val="Lgendestandard"/>
            </w:pPr>
          </w:p>
        </w:tc>
      </w:tr>
    </w:tbl>
    <w:p w14:paraId="7B36EE56" w14:textId="77777777" w:rsidR="00E126A9" w:rsidRPr="003A40E4" w:rsidRDefault="00E126A9" w:rsidP="00894923"/>
    <w:p w14:paraId="0562594C" w14:textId="77777777" w:rsidR="00793EA9" w:rsidRPr="003A40E4" w:rsidRDefault="00793EA9" w:rsidP="00012351">
      <w:pPr>
        <w:widowControl/>
        <w:tabs>
          <w:tab w:val="center" w:pos="4677"/>
        </w:tabs>
      </w:pPr>
    </w:p>
    <w:p w14:paraId="29087C6C" w14:textId="77777777" w:rsidR="00793EA9" w:rsidRPr="003A40E4" w:rsidRDefault="00A37B7F">
      <w:pPr>
        <w:pStyle w:val="TOCHeading"/>
      </w:pPr>
      <w:r w:rsidRPr="003A40E4">
        <w:br w:type="page"/>
      </w:r>
      <w:r w:rsidRPr="003A40E4">
        <w:lastRenderedPageBreak/>
        <w:t>WERREJ</w:t>
      </w:r>
    </w:p>
    <w:p w14:paraId="4599FD79" w14:textId="77777777" w:rsidR="00793EA9" w:rsidRPr="003A40E4" w:rsidRDefault="00A37B7F">
      <w:pPr>
        <w:pStyle w:val="TOCPage"/>
      </w:pPr>
      <w:r w:rsidRPr="003A40E4">
        <w:t>Paġna</w:t>
      </w:r>
    </w:p>
    <w:p w14:paraId="6E0A7977" w14:textId="47ECD832" w:rsidR="00A37B7F" w:rsidRDefault="00A37B7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3A40E4">
        <w:rPr>
          <w:b/>
        </w:rPr>
        <w:fldChar w:fldCharType="begin"/>
      </w:r>
      <w:r w:rsidRPr="003A40E4">
        <w:rPr>
          <w:b/>
        </w:rPr>
        <w:instrText xml:space="preserve"> TOC \t "PageHeading</w:instrText>
      </w:r>
      <w:r w:rsidRPr="003A40E4">
        <w:rPr>
          <w:b/>
        </w:rPr>
        <w:instrText>;</w:instrText>
      </w:r>
      <w:r w:rsidRPr="003A40E4">
        <w:rPr>
          <w:b/>
        </w:rPr>
        <w:instrText xml:space="preserve">1" </w:instrText>
      </w:r>
      <w:r w:rsidRPr="003A40E4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_Toc212640645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22E2C843" w14:textId="75F3C53E" w:rsidR="00A37B7F" w:rsidRDefault="00A37B7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_Toc212640646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14:paraId="4668CD1A" w14:textId="712979E5" w:rsidR="002346B0" w:rsidRPr="003A40E4" w:rsidRDefault="00A37B7F" w:rsidP="00C23324">
      <w:r w:rsidRPr="003A40E4">
        <w:rPr>
          <w:b/>
        </w:rPr>
        <w:fldChar w:fldCharType="end"/>
      </w:r>
    </w:p>
    <w:p w14:paraId="3D9126FA" w14:textId="77777777" w:rsidR="00793EA9" w:rsidRPr="003A40E4" w:rsidRDefault="00A37B7F">
      <w:pPr>
        <w:pStyle w:val="PageHeading"/>
      </w:pPr>
      <w:r w:rsidRPr="003A40E4">
        <w:br w:type="page"/>
      </w:r>
      <w:r w:rsidRPr="003A40E4">
        <w:lastRenderedPageBreak/>
        <w:br w:type="page"/>
      </w:r>
      <w:bookmarkStart w:id="0" w:name="_Toc212640645"/>
      <w:r w:rsidRPr="003A40E4">
        <w:lastRenderedPageBreak/>
        <w:t>ABBOZZ TA’ RIŻOLUZZJONI LEĠIŻLATTIVA TAL-PARLAMENT EWROPEW</w:t>
      </w:r>
      <w:bookmarkEnd w:id="0"/>
    </w:p>
    <w:p w14:paraId="04911812" w14:textId="77777777" w:rsidR="00E126A9" w:rsidRPr="003A40E4" w:rsidRDefault="00A37B7F" w:rsidP="00E126A9">
      <w:pPr>
        <w:pStyle w:val="NormalBold"/>
      </w:pPr>
      <w:r w:rsidRPr="003A40E4">
        <w:t xml:space="preserve">dwar il-proposta għal regolament tal-Parlament Ewropew u tal-Kunsill li jemenda </w:t>
      </w:r>
      <w:r w:rsidRPr="003A40E4">
        <w:t>r-Regolament (UE) 2024/1348 fir-rigward tal-applikazzjoni tal-kunċett ta’ “pajjiż terz sikur”</w:t>
      </w:r>
    </w:p>
    <w:p w14:paraId="4D551672" w14:textId="77777777" w:rsidR="00E126A9" w:rsidRPr="003A40E4" w:rsidRDefault="00A37B7F" w:rsidP="00E126A9">
      <w:pPr>
        <w:pStyle w:val="NormalBold12a"/>
      </w:pPr>
      <w:r w:rsidRPr="003A40E4">
        <w:t>(COM(2025)0259 – C10</w:t>
      </w:r>
      <w:r w:rsidRPr="003A40E4">
        <w:noBreakHyphen/>
        <w:t>0088/2025 – 2025/0132(COD))</w:t>
      </w:r>
    </w:p>
    <w:p w14:paraId="544AFE30" w14:textId="77777777" w:rsidR="00793EA9" w:rsidRPr="003A40E4" w:rsidRDefault="00A37B7F" w:rsidP="00A910C9">
      <w:pPr>
        <w:pStyle w:val="NormalBold"/>
      </w:pPr>
      <w:r w:rsidRPr="003A40E4">
        <w:t>(Proċedura leġiżlattiva ordinarja: l-ewwel qari)</w:t>
      </w:r>
    </w:p>
    <w:p w14:paraId="5C064B0E" w14:textId="77777777" w:rsidR="00793EA9" w:rsidRPr="003A40E4" w:rsidRDefault="00A37B7F" w:rsidP="00A910C9">
      <w:pPr>
        <w:pStyle w:val="EPComma"/>
      </w:pPr>
      <w:r w:rsidRPr="003A40E4">
        <w:rPr>
          <w:i/>
        </w:rPr>
        <w:t>Il-Parlament Ewropew</w:t>
      </w:r>
      <w:r w:rsidRPr="003A40E4">
        <w:t>,</w:t>
      </w:r>
    </w:p>
    <w:p w14:paraId="787A4D32" w14:textId="77777777" w:rsidR="00E126A9" w:rsidRPr="003A40E4" w:rsidRDefault="00A37B7F" w:rsidP="00E126A9">
      <w:pPr>
        <w:pStyle w:val="NormalHanging12a"/>
      </w:pPr>
      <w:bookmarkStart w:id="1" w:name="restart"/>
      <w:r w:rsidRPr="003A40E4">
        <w:t>–</w:t>
      </w:r>
      <w:r w:rsidRPr="003A40E4">
        <w:tab/>
        <w:t>wara li kkunsidra l-proposta tal-Kummissjoni lill-Parlament Ewropew u lill-Kunsill (COM(2025)0259),</w:t>
      </w:r>
    </w:p>
    <w:p w14:paraId="06F073B3" w14:textId="77777777" w:rsidR="00E126A9" w:rsidRPr="003A40E4" w:rsidRDefault="00A37B7F" w:rsidP="00E126A9">
      <w:pPr>
        <w:pStyle w:val="NormalHanging12a"/>
      </w:pPr>
      <w:r w:rsidRPr="003A40E4">
        <w:t>–</w:t>
      </w:r>
      <w:r w:rsidRPr="003A40E4">
        <w:tab/>
        <w:t>wara li kkunsidra l-Artikolu 294(2) u l-Artikolu 78(2), punt (d), tat-Trattat dwar il-Funzjonament tal-Unjoni Ewropea, skont liema artikoli l-Kummissjoni ppreżentat il-proposta lill-Parlament (C10</w:t>
      </w:r>
      <w:r w:rsidRPr="003A40E4">
        <w:noBreakHyphen/>
        <w:t>0088/2025),</w:t>
      </w:r>
    </w:p>
    <w:p w14:paraId="5193494E" w14:textId="77777777" w:rsidR="00E126A9" w:rsidRPr="003A40E4" w:rsidRDefault="00A37B7F" w:rsidP="00E126A9">
      <w:pPr>
        <w:pStyle w:val="NormalHanging12a"/>
      </w:pPr>
      <w:r w:rsidRPr="003A40E4">
        <w:t>–</w:t>
      </w:r>
      <w:r w:rsidRPr="003A40E4">
        <w:tab/>
        <w:t>wara li kkunsidra l-Artikolu 294(3) tat-Trattat dwar il-Funzjonament tal-Unjoni Ewropea,</w:t>
      </w:r>
    </w:p>
    <w:p w14:paraId="1A7026C8" w14:textId="77777777" w:rsidR="00E126A9" w:rsidRPr="003A40E4" w:rsidRDefault="00A37B7F" w:rsidP="00E126A9">
      <w:pPr>
        <w:pStyle w:val="NormalHanging12a"/>
      </w:pPr>
      <w:r w:rsidRPr="003A40E4">
        <w:t>–</w:t>
      </w:r>
      <w:r w:rsidRPr="003A40E4">
        <w:tab/>
        <w:t>wara li kkunsidra l-opinjoni tal-Kumitat Ekonomiku u Soċjali Ewropew,</w:t>
      </w:r>
    </w:p>
    <w:p w14:paraId="5B8C7A48" w14:textId="77777777" w:rsidR="00E126A9" w:rsidRPr="003A40E4" w:rsidRDefault="00A37B7F" w:rsidP="00E126A9">
      <w:pPr>
        <w:pStyle w:val="NormalHanging12a"/>
      </w:pPr>
      <w:r w:rsidRPr="003A40E4">
        <w:t>–</w:t>
      </w:r>
      <w:r w:rsidRPr="003A40E4">
        <w:tab/>
        <w:t>wara li kkunsidra l-opinjoni tal-Kumitat tar-Reġjuni,</w:t>
      </w:r>
    </w:p>
    <w:p w14:paraId="373BFBC4" w14:textId="77777777" w:rsidR="00E126A9" w:rsidRPr="003A40E4" w:rsidRDefault="00A37B7F" w:rsidP="00E126A9">
      <w:pPr>
        <w:pStyle w:val="NormalHanging12a"/>
      </w:pPr>
      <w:r w:rsidRPr="003A40E4">
        <w:t>–</w:t>
      </w:r>
      <w:r w:rsidRPr="003A40E4">
        <w:tab/>
        <w:t>wara li kkunsidra l-Artikolu 60 tar-Regoli ta’ Proċedura tiegħu,</w:t>
      </w:r>
    </w:p>
    <w:p w14:paraId="13365F5B" w14:textId="77777777" w:rsidR="00E126A9" w:rsidRPr="003A40E4" w:rsidRDefault="00A37B7F" w:rsidP="00E126A9">
      <w:pPr>
        <w:pStyle w:val="NormalHanging12a"/>
      </w:pPr>
      <w:r w:rsidRPr="003A40E4">
        <w:t>–</w:t>
      </w:r>
      <w:r w:rsidRPr="003A40E4">
        <w:tab/>
        <w:t>wara li kkunsidra r-rapport tal-Kumitat għal-Libertajiet Ċivili, il-Ġustizzja u l-Intern (A10</w:t>
      </w:r>
      <w:r w:rsidRPr="003A40E4">
        <w:noBreakHyphen/>
        <w:t>0000/2025),</w:t>
      </w:r>
    </w:p>
    <w:p w14:paraId="27F4CEAC" w14:textId="77777777" w:rsidR="00E126A9" w:rsidRPr="003A40E4" w:rsidRDefault="00A37B7F" w:rsidP="00E126A9">
      <w:pPr>
        <w:pStyle w:val="NormalHanging12a"/>
      </w:pPr>
      <w:r w:rsidRPr="003A40E4">
        <w:t>1.</w:t>
      </w:r>
      <w:r w:rsidRPr="003A40E4">
        <w:tab/>
        <w:t>Jadotta l-pożizzjoni fl-ewwel qari li tidher hawn taħt;</w:t>
      </w:r>
    </w:p>
    <w:p w14:paraId="75A96131" w14:textId="77777777" w:rsidR="00E126A9" w:rsidRPr="003A40E4" w:rsidRDefault="00A37B7F" w:rsidP="00E126A9">
      <w:pPr>
        <w:pStyle w:val="NormalHanging12a"/>
      </w:pPr>
      <w:r w:rsidRPr="003A40E4">
        <w:t>2.</w:t>
      </w:r>
      <w:r w:rsidRPr="003A40E4">
        <w:tab/>
        <w:t>Jitlob lill-Kummissjoni terġa’ tirreferi l-kwistjoni lill-Parlament jekk tibdel il-proposta tagħha, temendaha b’mod sustanzjali jew ikollha l-ħsieb li temendaha b’mod sustanzjali;</w:t>
      </w:r>
    </w:p>
    <w:p w14:paraId="7E02844A" w14:textId="77777777" w:rsidR="00E126A9" w:rsidRPr="003A40E4" w:rsidRDefault="00A37B7F" w:rsidP="00E126A9">
      <w:pPr>
        <w:pStyle w:val="NormalHanging12a"/>
      </w:pPr>
      <w:r w:rsidRPr="003A40E4">
        <w:t>3.</w:t>
      </w:r>
      <w:r w:rsidRPr="003A40E4">
        <w:tab/>
        <w:t>Jagħti istruzzjonijiet lill-President tiegħu biex tgħaddi l-pożizzjoni tal-Parlament lill-Kunsill u lill-Kummissjoni kif ukoll lill-parlamenti nazzjonali.</w:t>
      </w:r>
    </w:p>
    <w:p w14:paraId="419A15E0" w14:textId="77777777" w:rsidR="00E126A9" w:rsidRPr="003A40E4" w:rsidRDefault="00E126A9" w:rsidP="00E126A9">
      <w:pPr>
        <w:pStyle w:val="NormalHanging12a"/>
        <w:ind w:left="0" w:firstLine="0"/>
        <w:sectPr w:rsidR="00E126A9" w:rsidRPr="003A40E4" w:rsidSect="003A40E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4F460A1E" w14:textId="77777777" w:rsidR="00E126A9" w:rsidRPr="003A40E4" w:rsidRDefault="00E126A9" w:rsidP="00E126A9"/>
    <w:p w14:paraId="4CFEEF46" w14:textId="77777777" w:rsidR="00E126A9" w:rsidRPr="003A40E4" w:rsidRDefault="00A37B7F" w:rsidP="00E126A9">
      <w:pPr>
        <w:pStyle w:val="AMNumberTabs0"/>
        <w:keepNext/>
      </w:pPr>
      <w:r w:rsidRPr="003A40E4">
        <w:rPr>
          <w:rStyle w:val="HideTWBExt"/>
          <w:b w:val="0"/>
        </w:rPr>
        <w:t>&lt;RepeatBlock-Amend&gt;&lt;Amend&gt;</w:t>
      </w:r>
      <w:r w:rsidRPr="003A40E4">
        <w:t>Emenda</w:t>
      </w:r>
      <w:r w:rsidRPr="003A40E4">
        <w:tab/>
      </w:r>
      <w:r w:rsidRPr="003A40E4">
        <w:tab/>
      </w:r>
      <w:r w:rsidRPr="003A40E4">
        <w:rPr>
          <w:rStyle w:val="HideTWBExt"/>
          <w:b w:val="0"/>
        </w:rPr>
        <w:t>&lt;NumAm&gt;</w:t>
      </w:r>
      <w:r w:rsidRPr="003A40E4">
        <w:t>1</w:t>
      </w:r>
      <w:r w:rsidRPr="003A40E4">
        <w:rPr>
          <w:rStyle w:val="HideTWBExt"/>
          <w:b w:val="0"/>
        </w:rPr>
        <w:t>&lt;/NumAm&gt;</w:t>
      </w:r>
    </w:p>
    <w:p w14:paraId="6B2E2A1E" w14:textId="77777777" w:rsidR="00E126A9" w:rsidRPr="003A40E4" w:rsidRDefault="00A37B7F" w:rsidP="00E126A9">
      <w:pPr>
        <w:pStyle w:val="NormalBold12b"/>
        <w:keepNext/>
      </w:pPr>
      <w:r w:rsidRPr="003A40E4">
        <w:rPr>
          <w:rStyle w:val="HideTWBExt"/>
          <w:b w:val="0"/>
        </w:rPr>
        <w:t>&lt;DocAmend&gt;</w:t>
      </w:r>
      <w:r w:rsidRPr="003A40E4">
        <w:t>Proposta għal regolament</w:t>
      </w:r>
      <w:r w:rsidRPr="003A40E4">
        <w:rPr>
          <w:rStyle w:val="HideTWBExt"/>
          <w:b w:val="0"/>
        </w:rPr>
        <w:t>&lt;/DocAmend&gt;</w:t>
      </w:r>
    </w:p>
    <w:p w14:paraId="6512AAFF" w14:textId="77777777" w:rsidR="00E126A9" w:rsidRPr="003A40E4" w:rsidRDefault="00A37B7F" w:rsidP="00E126A9">
      <w:pPr>
        <w:pStyle w:val="NormalBold"/>
      </w:pPr>
      <w:r w:rsidRPr="003A40E4">
        <w:rPr>
          <w:rStyle w:val="HideTWBExt"/>
          <w:b w:val="0"/>
        </w:rPr>
        <w:t>&lt;Article&gt;</w:t>
      </w:r>
      <w:r w:rsidRPr="003A40E4">
        <w:t>Premessa 1a (ġdida)</w:t>
      </w:r>
      <w:r w:rsidRPr="003A40E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34E38" w:rsidRPr="003A40E4" w14:paraId="0B60568C" w14:textId="77777777" w:rsidTr="00090D4C">
        <w:trPr>
          <w:jc w:val="center"/>
        </w:trPr>
        <w:tc>
          <w:tcPr>
            <w:tcW w:w="9752" w:type="dxa"/>
            <w:gridSpan w:val="2"/>
          </w:tcPr>
          <w:p w14:paraId="1836DA45" w14:textId="77777777" w:rsidR="00E126A9" w:rsidRPr="003A40E4" w:rsidRDefault="00E126A9" w:rsidP="00090D4C">
            <w:pPr>
              <w:keepNext/>
            </w:pPr>
          </w:p>
        </w:tc>
      </w:tr>
      <w:tr w:rsidR="00934E38" w:rsidRPr="003A40E4" w14:paraId="215CB8AD" w14:textId="77777777" w:rsidTr="00090D4C">
        <w:trPr>
          <w:jc w:val="center"/>
        </w:trPr>
        <w:tc>
          <w:tcPr>
            <w:tcW w:w="4876" w:type="dxa"/>
            <w:hideMark/>
          </w:tcPr>
          <w:p w14:paraId="09E4E54C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Test propost mill-Kummissjoni</w:t>
            </w:r>
          </w:p>
        </w:tc>
        <w:tc>
          <w:tcPr>
            <w:tcW w:w="4876" w:type="dxa"/>
            <w:hideMark/>
          </w:tcPr>
          <w:p w14:paraId="2D3D3D12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Emenda</w:t>
            </w:r>
          </w:p>
        </w:tc>
      </w:tr>
      <w:tr w:rsidR="00934E38" w:rsidRPr="003A40E4" w14:paraId="06C1577F" w14:textId="77777777" w:rsidTr="00090D4C">
        <w:trPr>
          <w:jc w:val="center"/>
        </w:trPr>
        <w:tc>
          <w:tcPr>
            <w:tcW w:w="4876" w:type="dxa"/>
          </w:tcPr>
          <w:p w14:paraId="7D259637" w14:textId="77777777" w:rsidR="00E126A9" w:rsidRPr="003A40E4" w:rsidRDefault="00E126A9" w:rsidP="00090D4C">
            <w:pPr>
              <w:pStyle w:val="Normal6"/>
            </w:pPr>
          </w:p>
        </w:tc>
        <w:tc>
          <w:tcPr>
            <w:tcW w:w="4876" w:type="dxa"/>
            <w:hideMark/>
          </w:tcPr>
          <w:p w14:paraId="2600C63A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rPr>
                <w:b/>
                <w:i/>
              </w:rPr>
              <w:t>(1a)</w:t>
            </w:r>
            <w:r w:rsidRPr="003A40E4">
              <w:rPr>
                <w:b/>
                <w:i/>
              </w:rPr>
              <w:tab/>
              <w:t xml:space="preserve">Fil-valutazzjoni ta’ jekk pajjiż terz jissodisfax </w:t>
            </w:r>
            <w:r w:rsidRPr="003A40E4">
              <w:rPr>
                <w:b/>
                <w:i/>
              </w:rPr>
              <w:t>il-kundizzjonijiet biex jitqies bħala pajjiż terz sikur għall-finijiet tar-Regolament</w:t>
            </w:r>
            <w:r w:rsidRPr="003A40E4">
              <w:rPr>
                <w:sz w:val="27"/>
                <w:shd w:val="clear" w:color="auto" w:fill="FFFFFF"/>
              </w:rPr>
              <w:t xml:space="preserve"> </w:t>
            </w:r>
            <w:r w:rsidRPr="003A40E4">
              <w:rPr>
                <w:b/>
                <w:i/>
              </w:rPr>
              <w:t>(UE) 2024/1348, jenħtieġ li l-Istati Membri jkunu jistgħu jqisu jekk dak il-pajjiż huwiex inkluż f’lista tal-Unjoni jew f’lista nazzjonali ta’ pajjiżi ta’ oriġini sikuri, kif imsemmi fl-Artikolu 61 ta’ dak ir-Regolament. L-inklużjoni ta’ pajjiż f’tali lista tista’ tikkostitwixxi indikazzjoni rilevanti tas-sitwazzjoni ġenerali tad-drittijiet tal-bniedem u l-istabbiltà f’dak il-pajjiż. Jenħtieġ li l-Istati Membri jiżguraw li</w:t>
            </w:r>
            <w:r w:rsidRPr="003A40E4">
              <w:rPr>
                <w:b/>
                <w:i/>
              </w:rPr>
              <w:t xml:space="preserve"> l-applikant ikollu aċċess effettiv għal protezzjoni effettiva f’dak il-pajjiż terz f’konformità mal-prinċipju ta’ non-refoulement u mar-Regolament</w:t>
            </w:r>
            <w:r w:rsidRPr="003A40E4">
              <w:rPr>
                <w:sz w:val="27"/>
                <w:shd w:val="clear" w:color="auto" w:fill="FFFFFF"/>
              </w:rPr>
              <w:t xml:space="preserve"> </w:t>
            </w:r>
            <w:r w:rsidRPr="003A40E4">
              <w:rPr>
                <w:b/>
                <w:i/>
              </w:rPr>
              <w:t>(UE) 2024/1348.</w:t>
            </w:r>
          </w:p>
        </w:tc>
      </w:tr>
    </w:tbl>
    <w:p w14:paraId="42464DFF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sz w:val="24"/>
          <w:szCs w:val="24"/>
        </w:rPr>
        <w:t xml:space="preserve">Or. </w:t>
      </w:r>
      <w:r w:rsidRPr="003A40E4">
        <w:rPr>
          <w:rStyle w:val="HideTWBExt"/>
        </w:rPr>
        <w:t>&lt;Original&gt;</w:t>
      </w:r>
      <w:r w:rsidRPr="003A40E4">
        <w:rPr>
          <w:rStyle w:val="HideTWBInt"/>
        </w:rPr>
        <w:t>{EN}</w:t>
      </w:r>
      <w:r w:rsidRPr="003A40E4">
        <w:rPr>
          <w:sz w:val="24"/>
          <w:szCs w:val="24"/>
        </w:rPr>
        <w:t>en</w:t>
      </w:r>
      <w:r w:rsidRPr="003A40E4">
        <w:rPr>
          <w:rStyle w:val="HideTWBExt"/>
        </w:rPr>
        <w:t>&lt;/Original&gt;</w:t>
      </w:r>
    </w:p>
    <w:p w14:paraId="1E2B0595" w14:textId="77777777" w:rsidR="00E126A9" w:rsidRPr="003A40E4" w:rsidRDefault="00A37B7F" w:rsidP="00E126A9">
      <w:pPr>
        <w:rPr>
          <w:szCs w:val="24"/>
        </w:rPr>
      </w:pPr>
      <w:r w:rsidRPr="003A40E4">
        <w:rPr>
          <w:rStyle w:val="HideTWBExt"/>
        </w:rPr>
        <w:t>&lt;/Amend&gt;</w:t>
      </w:r>
    </w:p>
    <w:p w14:paraId="7381E5B7" w14:textId="77777777" w:rsidR="00E126A9" w:rsidRPr="003A40E4" w:rsidRDefault="00A37B7F" w:rsidP="00E126A9">
      <w:pPr>
        <w:pStyle w:val="AMNumberTabs0"/>
        <w:keepNext/>
      </w:pPr>
      <w:r w:rsidRPr="003A40E4">
        <w:rPr>
          <w:rStyle w:val="HideTWBExt"/>
          <w:b w:val="0"/>
        </w:rPr>
        <w:t>&lt;Amend&gt;</w:t>
      </w:r>
      <w:r w:rsidRPr="003A40E4">
        <w:t>Emenda</w:t>
      </w:r>
      <w:r w:rsidRPr="003A40E4">
        <w:tab/>
      </w:r>
      <w:r w:rsidRPr="003A40E4">
        <w:tab/>
      </w:r>
      <w:r w:rsidRPr="003A40E4">
        <w:rPr>
          <w:rStyle w:val="HideTWBExt"/>
          <w:b w:val="0"/>
        </w:rPr>
        <w:t>&lt;NumAm&gt;</w:t>
      </w:r>
      <w:r w:rsidRPr="003A40E4">
        <w:t>2</w:t>
      </w:r>
      <w:r w:rsidRPr="003A40E4">
        <w:rPr>
          <w:rStyle w:val="HideTWBExt"/>
          <w:b w:val="0"/>
        </w:rPr>
        <w:t>&lt;/NumAm&gt;</w:t>
      </w:r>
    </w:p>
    <w:p w14:paraId="59568D59" w14:textId="77777777" w:rsidR="00E126A9" w:rsidRPr="003A40E4" w:rsidRDefault="00A37B7F" w:rsidP="00E126A9">
      <w:pPr>
        <w:pStyle w:val="NormalBold12b"/>
        <w:keepNext/>
      </w:pPr>
      <w:r w:rsidRPr="003A40E4">
        <w:rPr>
          <w:rStyle w:val="HideTWBExt"/>
          <w:b w:val="0"/>
        </w:rPr>
        <w:t>&lt;DocAmend&gt;</w:t>
      </w:r>
      <w:r w:rsidRPr="003A40E4">
        <w:t>Proposta għal regolament</w:t>
      </w:r>
      <w:r w:rsidRPr="003A40E4">
        <w:rPr>
          <w:rStyle w:val="HideTWBExt"/>
          <w:b w:val="0"/>
        </w:rPr>
        <w:t>&lt;/DocAmend&gt;</w:t>
      </w:r>
    </w:p>
    <w:p w14:paraId="68797083" w14:textId="77777777" w:rsidR="00E126A9" w:rsidRPr="003A40E4" w:rsidRDefault="00A37B7F" w:rsidP="00E126A9">
      <w:pPr>
        <w:pStyle w:val="NormalBold"/>
      </w:pPr>
      <w:r w:rsidRPr="003A40E4">
        <w:rPr>
          <w:rStyle w:val="HideTWBExt"/>
          <w:b w:val="0"/>
        </w:rPr>
        <w:t>&lt;Article&gt;</w:t>
      </w:r>
      <w:r w:rsidRPr="003A40E4">
        <w:t>Premessa 2</w:t>
      </w:r>
      <w:r w:rsidRPr="003A40E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34E38" w:rsidRPr="003A40E4" w14:paraId="0A9625B6" w14:textId="77777777" w:rsidTr="00090D4C">
        <w:trPr>
          <w:jc w:val="center"/>
        </w:trPr>
        <w:tc>
          <w:tcPr>
            <w:tcW w:w="9752" w:type="dxa"/>
            <w:gridSpan w:val="2"/>
          </w:tcPr>
          <w:p w14:paraId="15DE41FC" w14:textId="77777777" w:rsidR="00E126A9" w:rsidRPr="003A40E4" w:rsidRDefault="00E126A9" w:rsidP="00090D4C">
            <w:pPr>
              <w:keepNext/>
            </w:pPr>
          </w:p>
        </w:tc>
      </w:tr>
      <w:tr w:rsidR="00934E38" w:rsidRPr="003A40E4" w14:paraId="1E0C3F93" w14:textId="77777777" w:rsidTr="00090D4C">
        <w:trPr>
          <w:jc w:val="center"/>
        </w:trPr>
        <w:tc>
          <w:tcPr>
            <w:tcW w:w="4876" w:type="dxa"/>
            <w:hideMark/>
          </w:tcPr>
          <w:p w14:paraId="3D315D55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Test propost mill-Kummissjoni</w:t>
            </w:r>
          </w:p>
        </w:tc>
        <w:tc>
          <w:tcPr>
            <w:tcW w:w="4876" w:type="dxa"/>
            <w:hideMark/>
          </w:tcPr>
          <w:p w14:paraId="29D651C8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Emenda</w:t>
            </w:r>
          </w:p>
        </w:tc>
      </w:tr>
      <w:tr w:rsidR="00934E38" w:rsidRPr="003A40E4" w14:paraId="4AFF0148" w14:textId="77777777" w:rsidTr="00090D4C">
        <w:trPr>
          <w:jc w:val="center"/>
        </w:trPr>
        <w:tc>
          <w:tcPr>
            <w:tcW w:w="4876" w:type="dxa"/>
            <w:hideMark/>
          </w:tcPr>
          <w:p w14:paraId="56EF9CAE" w14:textId="77777777" w:rsidR="00E126A9" w:rsidRPr="003A40E4" w:rsidRDefault="00A37B7F" w:rsidP="00090D4C">
            <w:pPr>
              <w:pStyle w:val="Normal6"/>
            </w:pPr>
            <w:r w:rsidRPr="003A40E4">
              <w:t>(2)</w:t>
            </w:r>
            <w:r w:rsidRPr="003A40E4">
              <w:tab/>
              <w:t xml:space="preserve">L-eżistenza ta’ konnessjoni bejn l-applikant u l-pajjiż terz sikur ma hijiex meħtieġa mid-dritt internazzjonali dwar ir-refuġjati, b’mod partikolari l-Konvenzjoni ta’ Ġinevra, jew id-dritt internazzjonali dwar id-drittijiet tal-bniedem, b’mod partikolari l-Konvenzjoni Ewropea dwar id-Drittijiet tal-Bniedem. Għalhekk, jenħtieġ li l-Istati Membri jkollhom il-possibbiltà li japplikaw il-kunċett ta’ pajjiż terz sikur meta ma tkun tista’ tiġi stabbilita l-ebda konnessjoni bejn l-applikant u l-pajjiż terz sikur </w:t>
            </w:r>
            <w:r w:rsidRPr="003A40E4">
              <w:t xml:space="preserve">ikkonċernat, diment li </w:t>
            </w:r>
            <w:r w:rsidRPr="003A40E4">
              <w:lastRenderedPageBreak/>
              <w:t>ftehim jew arranġament mal-pajjiż terz ikkonċernat ikun jeħtieġ l-eżami tal-merti tat-talbiet għal protezzjoni effettiva magħmula mill-applikanti soġġetti għal dak il-ftehim jew l-arranġament.</w:t>
            </w:r>
          </w:p>
        </w:tc>
        <w:tc>
          <w:tcPr>
            <w:tcW w:w="4876" w:type="dxa"/>
            <w:hideMark/>
          </w:tcPr>
          <w:p w14:paraId="415A947B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lastRenderedPageBreak/>
              <w:t>(2)</w:t>
            </w:r>
            <w:r w:rsidRPr="003A40E4">
              <w:tab/>
              <w:t xml:space="preserve">L-eżistenza ta’ konnessjoni bejn l-applikant u l-pajjiż terz sikur ma hijiex meħtieġa mid-dritt internazzjonali dwar ir-refuġjati, b’mod partikolari l-Konvenzjoni ta’ Ġinevra, jew id-dritt internazzjonali dwar id-drittijiet tal-bniedem, b’mod partikolari l-Konvenzjoni Ewropea dwar id-Drittijiet tal-Bniedem. Għalhekk, jenħtieġ li l-Istati Membri jkollhom il-possibbiltà li japplikaw il-kunċett ta’ pajjiż terz sikur meta ma tkun tista’ tiġi stabbilita l-ebda konnessjoni bejn l-applikant u l-pajjiż terz sikur </w:t>
            </w:r>
            <w:r w:rsidRPr="003A40E4">
              <w:t xml:space="preserve">ikkonċernat, diment li </w:t>
            </w:r>
            <w:r w:rsidRPr="003A40E4">
              <w:lastRenderedPageBreak/>
              <w:t xml:space="preserve">ftehim jew arranġament </w:t>
            </w:r>
            <w:r w:rsidRPr="003A40E4">
              <w:rPr>
                <w:b/>
                <w:i/>
              </w:rPr>
              <w:t xml:space="preserve">konkluż jew mill-Unjoni Ewropea jew minn Stat Membru wieħed jew aktar </w:t>
            </w:r>
            <w:r w:rsidRPr="003A40E4">
              <w:t>mal-pajjiż terz ikkonċernat ikun jeħtieġ l-eżami tal-merti tat-talbiet għal protezzjoni effettiva magħmula mill-applikanti soġġetti għal dak il-ftehim jew l-arranġament.</w:t>
            </w:r>
          </w:p>
        </w:tc>
      </w:tr>
    </w:tbl>
    <w:p w14:paraId="33E115C0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sz w:val="24"/>
          <w:szCs w:val="24"/>
        </w:rPr>
        <w:lastRenderedPageBreak/>
        <w:t xml:space="preserve">Or. </w:t>
      </w:r>
      <w:r w:rsidRPr="003A40E4">
        <w:rPr>
          <w:rStyle w:val="HideTWBExt"/>
        </w:rPr>
        <w:t>&lt;Original&gt;</w:t>
      </w:r>
      <w:r w:rsidRPr="003A40E4">
        <w:rPr>
          <w:rStyle w:val="HideTWBInt"/>
        </w:rPr>
        <w:t>{EN}</w:t>
      </w:r>
      <w:r w:rsidRPr="003A40E4">
        <w:rPr>
          <w:sz w:val="24"/>
          <w:szCs w:val="24"/>
        </w:rPr>
        <w:t>en</w:t>
      </w:r>
      <w:r w:rsidRPr="003A40E4">
        <w:rPr>
          <w:rStyle w:val="HideTWBExt"/>
        </w:rPr>
        <w:t>&lt;/Original&gt;</w:t>
      </w:r>
    </w:p>
    <w:p w14:paraId="5D0C447C" w14:textId="77777777" w:rsidR="00E126A9" w:rsidRPr="003A40E4" w:rsidRDefault="00A37B7F" w:rsidP="00E126A9">
      <w:pPr>
        <w:rPr>
          <w:szCs w:val="24"/>
        </w:rPr>
      </w:pPr>
      <w:r w:rsidRPr="003A40E4">
        <w:rPr>
          <w:rStyle w:val="HideTWBExt"/>
        </w:rPr>
        <w:t>&lt;/Amend&gt;</w:t>
      </w:r>
    </w:p>
    <w:p w14:paraId="3AAC2BCE" w14:textId="77777777" w:rsidR="00E126A9" w:rsidRPr="003A40E4" w:rsidRDefault="00A37B7F" w:rsidP="00E126A9">
      <w:pPr>
        <w:pStyle w:val="AMNumberTabs0"/>
        <w:keepNext/>
      </w:pPr>
      <w:r w:rsidRPr="003A40E4">
        <w:rPr>
          <w:rStyle w:val="HideTWBExt"/>
          <w:b w:val="0"/>
        </w:rPr>
        <w:t>&lt;Amend&gt;</w:t>
      </w:r>
      <w:r w:rsidRPr="003A40E4">
        <w:t>Emenda</w:t>
      </w:r>
      <w:r w:rsidRPr="003A40E4">
        <w:tab/>
      </w:r>
      <w:r w:rsidRPr="003A40E4">
        <w:tab/>
      </w:r>
      <w:r w:rsidRPr="003A40E4">
        <w:rPr>
          <w:rStyle w:val="HideTWBExt"/>
          <w:b w:val="0"/>
        </w:rPr>
        <w:t>&lt;NumAm&gt;</w:t>
      </w:r>
      <w:r w:rsidRPr="003A40E4">
        <w:t>3</w:t>
      </w:r>
      <w:r w:rsidRPr="003A40E4">
        <w:rPr>
          <w:rStyle w:val="HideTWBExt"/>
          <w:b w:val="0"/>
        </w:rPr>
        <w:t>&lt;/NumAm&gt;</w:t>
      </w:r>
    </w:p>
    <w:p w14:paraId="7A1940BE" w14:textId="77777777" w:rsidR="00E126A9" w:rsidRPr="003A40E4" w:rsidRDefault="00A37B7F" w:rsidP="00E126A9">
      <w:pPr>
        <w:pStyle w:val="NormalBold12b"/>
        <w:keepNext/>
      </w:pPr>
      <w:r w:rsidRPr="003A40E4">
        <w:rPr>
          <w:rStyle w:val="HideTWBExt"/>
          <w:b w:val="0"/>
        </w:rPr>
        <w:t>&lt;DocAmend&gt;</w:t>
      </w:r>
      <w:r w:rsidRPr="003A40E4">
        <w:t>Proposta għal regolament</w:t>
      </w:r>
      <w:r w:rsidRPr="003A40E4">
        <w:rPr>
          <w:rStyle w:val="HideTWBExt"/>
          <w:b w:val="0"/>
        </w:rPr>
        <w:t>&lt;/DocAmend&gt;</w:t>
      </w:r>
    </w:p>
    <w:p w14:paraId="35D5C118" w14:textId="77777777" w:rsidR="00E126A9" w:rsidRPr="003A40E4" w:rsidRDefault="00A37B7F" w:rsidP="00E126A9">
      <w:pPr>
        <w:pStyle w:val="NormalBold"/>
      </w:pPr>
      <w:r w:rsidRPr="003A40E4">
        <w:rPr>
          <w:rStyle w:val="HideTWBExt"/>
          <w:b w:val="0"/>
        </w:rPr>
        <w:t>&lt;Article&gt;</w:t>
      </w:r>
      <w:r w:rsidRPr="003A40E4">
        <w:t>Premessa 2a (ġdida)</w:t>
      </w:r>
      <w:r w:rsidRPr="003A40E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34E38" w:rsidRPr="003A40E4" w14:paraId="738A3BEE" w14:textId="77777777" w:rsidTr="00090D4C">
        <w:trPr>
          <w:jc w:val="center"/>
        </w:trPr>
        <w:tc>
          <w:tcPr>
            <w:tcW w:w="9752" w:type="dxa"/>
            <w:gridSpan w:val="2"/>
          </w:tcPr>
          <w:p w14:paraId="645D8A29" w14:textId="77777777" w:rsidR="00E126A9" w:rsidRPr="003A40E4" w:rsidRDefault="00E126A9" w:rsidP="00090D4C">
            <w:pPr>
              <w:keepNext/>
            </w:pPr>
          </w:p>
        </w:tc>
      </w:tr>
      <w:tr w:rsidR="00934E38" w:rsidRPr="003A40E4" w14:paraId="799F58BE" w14:textId="77777777" w:rsidTr="00090D4C">
        <w:trPr>
          <w:jc w:val="center"/>
        </w:trPr>
        <w:tc>
          <w:tcPr>
            <w:tcW w:w="4876" w:type="dxa"/>
            <w:hideMark/>
          </w:tcPr>
          <w:p w14:paraId="192A0F07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Test propost mill-Kummissjoni</w:t>
            </w:r>
          </w:p>
        </w:tc>
        <w:tc>
          <w:tcPr>
            <w:tcW w:w="4876" w:type="dxa"/>
            <w:hideMark/>
          </w:tcPr>
          <w:p w14:paraId="7D8F32DE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Emenda</w:t>
            </w:r>
          </w:p>
        </w:tc>
      </w:tr>
      <w:tr w:rsidR="00934E38" w:rsidRPr="003A40E4" w14:paraId="0DA529FE" w14:textId="77777777" w:rsidTr="00090D4C">
        <w:trPr>
          <w:jc w:val="center"/>
        </w:trPr>
        <w:tc>
          <w:tcPr>
            <w:tcW w:w="4876" w:type="dxa"/>
          </w:tcPr>
          <w:p w14:paraId="711C7904" w14:textId="77777777" w:rsidR="00E126A9" w:rsidRPr="003A40E4" w:rsidRDefault="00E126A9" w:rsidP="00090D4C">
            <w:pPr>
              <w:pStyle w:val="Normal6"/>
            </w:pPr>
          </w:p>
        </w:tc>
        <w:tc>
          <w:tcPr>
            <w:tcW w:w="4876" w:type="dxa"/>
            <w:hideMark/>
          </w:tcPr>
          <w:p w14:paraId="6C5B825D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rPr>
                <w:b/>
                <w:i/>
              </w:rPr>
              <w:t>(2a)</w:t>
            </w:r>
            <w:r w:rsidRPr="003A40E4">
              <w:rPr>
                <w:b/>
                <w:i/>
              </w:rPr>
              <w:tab/>
              <w:t xml:space="preserve">Sabiex tiġi żgurata l-applikazzjoni uniformi tad-dritt tal-Unjoni u biex jiġu evitati prattiki diverġenti fost l-Istati Membri, jenħtieġ li jitħeġġeġ l-użu ta’ ftehimiet jew </w:t>
            </w:r>
            <w:r w:rsidRPr="003A40E4">
              <w:rPr>
                <w:b/>
                <w:i/>
              </w:rPr>
              <w:t>arranġamenti konklużi mill-Unjoni Ewropea ma’ pajjiżi terzi. Tali strumenti fil-livell tal-Unjoni jipprovdu qafas legali u proċedurali komuni għall-kooperazzjoni dwar l-ażil u l-migrazzjoni, jiżguraw il-konformità mad-dritt u l-istandards tal-Unjoni, u jsaħħu l-fiduċja reċiproka bejn l-Istati Membri fl-applikazzjoni tal-kunċett ta’ pajjiż terz sikur.</w:t>
            </w:r>
          </w:p>
        </w:tc>
      </w:tr>
    </w:tbl>
    <w:p w14:paraId="1448A0A9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sz w:val="24"/>
          <w:szCs w:val="24"/>
        </w:rPr>
        <w:t xml:space="preserve">Or. </w:t>
      </w:r>
      <w:r w:rsidRPr="003A40E4">
        <w:rPr>
          <w:rStyle w:val="HideTWBExt"/>
        </w:rPr>
        <w:t>&lt;Original&gt;</w:t>
      </w:r>
      <w:r w:rsidRPr="003A40E4">
        <w:rPr>
          <w:rStyle w:val="HideTWBInt"/>
        </w:rPr>
        <w:t>{EN}</w:t>
      </w:r>
      <w:r w:rsidRPr="003A40E4">
        <w:rPr>
          <w:sz w:val="24"/>
          <w:szCs w:val="24"/>
        </w:rPr>
        <w:t>en</w:t>
      </w:r>
      <w:r w:rsidRPr="003A40E4">
        <w:rPr>
          <w:rStyle w:val="HideTWBExt"/>
        </w:rPr>
        <w:t>&lt;/Original&gt;</w:t>
      </w:r>
    </w:p>
    <w:p w14:paraId="41482D64" w14:textId="77777777" w:rsidR="00E126A9" w:rsidRPr="003A40E4" w:rsidRDefault="00A37B7F" w:rsidP="00E126A9">
      <w:pPr>
        <w:rPr>
          <w:szCs w:val="24"/>
        </w:rPr>
      </w:pPr>
      <w:r w:rsidRPr="003A40E4">
        <w:rPr>
          <w:rStyle w:val="HideTWBExt"/>
        </w:rPr>
        <w:t>&lt;/Amend&gt;</w:t>
      </w:r>
    </w:p>
    <w:p w14:paraId="09021F70" w14:textId="77777777" w:rsidR="00E126A9" w:rsidRPr="003A40E4" w:rsidRDefault="00A37B7F" w:rsidP="00E126A9">
      <w:pPr>
        <w:pStyle w:val="AMNumberTabs0"/>
        <w:keepNext/>
      </w:pPr>
      <w:r w:rsidRPr="003A40E4">
        <w:rPr>
          <w:rStyle w:val="HideTWBExt"/>
          <w:b w:val="0"/>
        </w:rPr>
        <w:t>&lt;Amend&gt;</w:t>
      </w:r>
      <w:r w:rsidRPr="003A40E4">
        <w:t>Emenda</w:t>
      </w:r>
      <w:r w:rsidRPr="003A40E4">
        <w:tab/>
      </w:r>
      <w:r w:rsidRPr="003A40E4">
        <w:tab/>
      </w:r>
      <w:r w:rsidRPr="003A40E4">
        <w:rPr>
          <w:rStyle w:val="HideTWBExt"/>
          <w:b w:val="0"/>
        </w:rPr>
        <w:t>&lt;NumAm&gt;</w:t>
      </w:r>
      <w:r w:rsidRPr="003A40E4">
        <w:t>4</w:t>
      </w:r>
      <w:r w:rsidRPr="003A40E4">
        <w:rPr>
          <w:rStyle w:val="HideTWBExt"/>
          <w:b w:val="0"/>
        </w:rPr>
        <w:t>&lt;/NumAm&gt;</w:t>
      </w:r>
    </w:p>
    <w:p w14:paraId="317CB174" w14:textId="77777777" w:rsidR="00E126A9" w:rsidRPr="003A40E4" w:rsidRDefault="00A37B7F" w:rsidP="00E126A9">
      <w:pPr>
        <w:pStyle w:val="NormalBold12b"/>
        <w:keepNext/>
      </w:pPr>
      <w:r w:rsidRPr="003A40E4">
        <w:rPr>
          <w:rStyle w:val="HideTWBExt"/>
          <w:b w:val="0"/>
        </w:rPr>
        <w:t>&lt;DocAmend&gt;</w:t>
      </w:r>
      <w:r w:rsidRPr="003A40E4">
        <w:t>Proposta għal regolament</w:t>
      </w:r>
      <w:r w:rsidRPr="003A40E4">
        <w:rPr>
          <w:rStyle w:val="HideTWBExt"/>
          <w:b w:val="0"/>
        </w:rPr>
        <w:t>&lt;/DocAmend&gt;</w:t>
      </w:r>
    </w:p>
    <w:p w14:paraId="17B07799" w14:textId="77777777" w:rsidR="00E126A9" w:rsidRPr="003A40E4" w:rsidRDefault="00A37B7F" w:rsidP="00E126A9">
      <w:pPr>
        <w:pStyle w:val="NormalBold"/>
      </w:pPr>
      <w:r w:rsidRPr="003A40E4">
        <w:rPr>
          <w:rStyle w:val="HideTWBExt"/>
          <w:b w:val="0"/>
        </w:rPr>
        <w:t>&lt;Article&gt;</w:t>
      </w:r>
      <w:r w:rsidRPr="003A40E4">
        <w:t>Premessa 3</w:t>
      </w:r>
      <w:r w:rsidRPr="003A40E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34E38" w:rsidRPr="003A40E4" w14:paraId="6F067250" w14:textId="77777777" w:rsidTr="00090D4C">
        <w:trPr>
          <w:jc w:val="center"/>
        </w:trPr>
        <w:tc>
          <w:tcPr>
            <w:tcW w:w="9752" w:type="dxa"/>
            <w:gridSpan w:val="2"/>
          </w:tcPr>
          <w:p w14:paraId="67E8F4DB" w14:textId="77777777" w:rsidR="00E126A9" w:rsidRPr="003A40E4" w:rsidRDefault="00E126A9" w:rsidP="00090D4C">
            <w:pPr>
              <w:keepNext/>
            </w:pPr>
          </w:p>
        </w:tc>
      </w:tr>
      <w:tr w:rsidR="00934E38" w:rsidRPr="003A40E4" w14:paraId="29507715" w14:textId="77777777" w:rsidTr="00090D4C">
        <w:trPr>
          <w:jc w:val="center"/>
        </w:trPr>
        <w:tc>
          <w:tcPr>
            <w:tcW w:w="4876" w:type="dxa"/>
            <w:hideMark/>
          </w:tcPr>
          <w:p w14:paraId="655C5175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Test propost mill-Kummissjoni</w:t>
            </w:r>
          </w:p>
        </w:tc>
        <w:tc>
          <w:tcPr>
            <w:tcW w:w="4876" w:type="dxa"/>
            <w:hideMark/>
          </w:tcPr>
          <w:p w14:paraId="21ADF303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Emenda</w:t>
            </w:r>
          </w:p>
        </w:tc>
      </w:tr>
      <w:tr w:rsidR="00934E38" w:rsidRPr="003A40E4" w14:paraId="37B7712F" w14:textId="77777777" w:rsidTr="00090D4C">
        <w:trPr>
          <w:jc w:val="center"/>
        </w:trPr>
        <w:tc>
          <w:tcPr>
            <w:tcW w:w="4876" w:type="dxa"/>
            <w:hideMark/>
          </w:tcPr>
          <w:p w14:paraId="0EF534ED" w14:textId="77777777" w:rsidR="00E126A9" w:rsidRPr="003A40E4" w:rsidRDefault="00A37B7F" w:rsidP="00090D4C">
            <w:pPr>
              <w:pStyle w:val="Normal6"/>
            </w:pPr>
            <w:r w:rsidRPr="003A40E4">
              <w:t>(3)</w:t>
            </w:r>
            <w:r w:rsidRPr="003A40E4">
              <w:tab/>
            </w:r>
            <w:r w:rsidRPr="003A40E4">
              <w:t xml:space="preserve">Jenħtieġ li l-Istati Membri jkollhom il-possibbiltà li japplikaw il-kunċett ta’ pajjiż terz sikur abbażi ta’ konnessjoni bejn l-applikant u l-pajjiż terz ikkonċernat, li </w:t>
            </w:r>
            <w:r w:rsidRPr="003A40E4">
              <w:rPr>
                <w:b/>
                <w:i/>
              </w:rPr>
              <w:t>permezz tagħha jkun raġonevoli għall-applikant</w:t>
            </w:r>
            <w:r w:rsidRPr="003A40E4">
              <w:t xml:space="preserve"> li </w:t>
            </w:r>
            <w:r w:rsidRPr="003A40E4">
              <w:rPr>
                <w:b/>
                <w:i/>
              </w:rPr>
              <w:t>jmur</w:t>
            </w:r>
            <w:r w:rsidRPr="003A40E4">
              <w:t xml:space="preserve"> f’dak il-pajjiż </w:t>
            </w:r>
            <w:r w:rsidRPr="003A40E4">
              <w:rPr>
                <w:b/>
                <w:i/>
              </w:rPr>
              <w:t>terz</w:t>
            </w:r>
            <w:r w:rsidRPr="003A40E4">
              <w:t>.</w:t>
            </w:r>
          </w:p>
        </w:tc>
        <w:tc>
          <w:tcPr>
            <w:tcW w:w="4876" w:type="dxa"/>
            <w:hideMark/>
          </w:tcPr>
          <w:p w14:paraId="6FFC28D5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t>(3)</w:t>
            </w:r>
            <w:r w:rsidRPr="003A40E4">
              <w:tab/>
              <w:t xml:space="preserve">Jenħtieġ li l-Istati Membri jkollhom il-possibbiltà li japplikaw il-kunċett ta’ pajjiż terz sikur abbażi ta’ konnessjoni bejn l-applikant u l-pajjiż terz ikkonċernat, </w:t>
            </w:r>
            <w:r w:rsidRPr="003A40E4">
              <w:rPr>
                <w:b/>
                <w:i/>
              </w:rPr>
              <w:t xml:space="preserve">peress </w:t>
            </w:r>
            <w:r w:rsidRPr="003A40E4">
              <w:t xml:space="preserve">li </w:t>
            </w:r>
            <w:r w:rsidRPr="003A40E4">
              <w:rPr>
                <w:b/>
                <w:i/>
              </w:rPr>
              <w:t>huwa raġonevoli li jiġi previst</w:t>
            </w:r>
            <w:r w:rsidRPr="003A40E4">
              <w:t xml:space="preserve"> li </w:t>
            </w:r>
            <w:r w:rsidRPr="003A40E4">
              <w:rPr>
                <w:b/>
                <w:i/>
              </w:rPr>
              <w:t>l-applikant jista’ jmur</w:t>
            </w:r>
            <w:r w:rsidRPr="003A40E4">
              <w:t xml:space="preserve"> f’dak il-pajjiż </w:t>
            </w:r>
            <w:r w:rsidRPr="003A40E4">
              <w:rPr>
                <w:b/>
                <w:i/>
              </w:rPr>
              <w:t>u japplika għall-protezzjoni hemmhekk</w:t>
            </w:r>
            <w:r w:rsidRPr="003A40E4">
              <w:t>.</w:t>
            </w:r>
          </w:p>
        </w:tc>
      </w:tr>
    </w:tbl>
    <w:p w14:paraId="137DF104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sz w:val="24"/>
          <w:szCs w:val="24"/>
        </w:rPr>
        <w:t xml:space="preserve">Or. </w:t>
      </w:r>
      <w:r w:rsidRPr="003A40E4">
        <w:rPr>
          <w:rStyle w:val="HideTWBExt"/>
        </w:rPr>
        <w:t>&lt;Original&gt;</w:t>
      </w:r>
      <w:r w:rsidRPr="003A40E4">
        <w:rPr>
          <w:rStyle w:val="HideTWBInt"/>
        </w:rPr>
        <w:t>{EN}</w:t>
      </w:r>
      <w:r w:rsidRPr="003A40E4">
        <w:rPr>
          <w:sz w:val="24"/>
          <w:szCs w:val="24"/>
        </w:rPr>
        <w:t>en</w:t>
      </w:r>
      <w:r w:rsidRPr="003A40E4">
        <w:rPr>
          <w:rStyle w:val="HideTWBExt"/>
        </w:rPr>
        <w:t>&lt;/Original&gt;</w:t>
      </w:r>
    </w:p>
    <w:p w14:paraId="6193F13B" w14:textId="77777777" w:rsidR="00E126A9" w:rsidRPr="003A40E4" w:rsidRDefault="00A37B7F" w:rsidP="00E126A9">
      <w:pPr>
        <w:rPr>
          <w:szCs w:val="24"/>
        </w:rPr>
      </w:pPr>
      <w:r w:rsidRPr="003A40E4">
        <w:rPr>
          <w:rStyle w:val="HideTWBExt"/>
        </w:rPr>
        <w:lastRenderedPageBreak/>
        <w:t>&lt;/Amend&gt;</w:t>
      </w:r>
    </w:p>
    <w:p w14:paraId="039A48EB" w14:textId="77777777" w:rsidR="00E126A9" w:rsidRPr="003A40E4" w:rsidRDefault="00A37B7F" w:rsidP="00E126A9">
      <w:pPr>
        <w:pStyle w:val="AMNumberTabs0"/>
        <w:keepNext/>
      </w:pPr>
      <w:r w:rsidRPr="003A40E4">
        <w:rPr>
          <w:rStyle w:val="HideTWBExt"/>
          <w:b w:val="0"/>
        </w:rPr>
        <w:t>&lt;Amend&gt;</w:t>
      </w:r>
      <w:r w:rsidRPr="003A40E4">
        <w:t>Emenda</w:t>
      </w:r>
      <w:r w:rsidRPr="003A40E4">
        <w:tab/>
      </w:r>
      <w:r w:rsidRPr="003A40E4">
        <w:tab/>
      </w:r>
      <w:r w:rsidRPr="003A40E4">
        <w:rPr>
          <w:rStyle w:val="HideTWBExt"/>
          <w:b w:val="0"/>
        </w:rPr>
        <w:t>&lt;NumAm&gt;</w:t>
      </w:r>
      <w:r w:rsidRPr="003A40E4">
        <w:t>5</w:t>
      </w:r>
      <w:r w:rsidRPr="003A40E4">
        <w:rPr>
          <w:rStyle w:val="HideTWBExt"/>
          <w:b w:val="0"/>
        </w:rPr>
        <w:t>&lt;/NumAm&gt;</w:t>
      </w:r>
    </w:p>
    <w:p w14:paraId="50EC02BD" w14:textId="77777777" w:rsidR="00E126A9" w:rsidRPr="003A40E4" w:rsidRDefault="00A37B7F" w:rsidP="00E126A9">
      <w:pPr>
        <w:pStyle w:val="NormalBold12b"/>
        <w:keepNext/>
      </w:pPr>
      <w:r w:rsidRPr="003A40E4">
        <w:rPr>
          <w:rStyle w:val="HideTWBExt"/>
          <w:b w:val="0"/>
        </w:rPr>
        <w:t>&lt;DocAmend&gt;</w:t>
      </w:r>
      <w:r w:rsidRPr="003A40E4">
        <w:t>Proposta għal regolament</w:t>
      </w:r>
      <w:r w:rsidRPr="003A40E4">
        <w:rPr>
          <w:rStyle w:val="HideTWBExt"/>
          <w:b w:val="0"/>
        </w:rPr>
        <w:t>&lt;/DocAmend&gt;</w:t>
      </w:r>
    </w:p>
    <w:p w14:paraId="0931DC50" w14:textId="77777777" w:rsidR="00E126A9" w:rsidRPr="003A40E4" w:rsidRDefault="00A37B7F" w:rsidP="00E126A9">
      <w:pPr>
        <w:pStyle w:val="NormalBold"/>
      </w:pPr>
      <w:r w:rsidRPr="003A40E4">
        <w:rPr>
          <w:rStyle w:val="HideTWBExt"/>
          <w:b w:val="0"/>
        </w:rPr>
        <w:t>&lt;Article&gt;</w:t>
      </w:r>
      <w:r w:rsidRPr="003A40E4">
        <w:t>Premessa 4a (ġdida)</w:t>
      </w:r>
      <w:r w:rsidRPr="003A40E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34E38" w:rsidRPr="003A40E4" w14:paraId="4946C63E" w14:textId="77777777" w:rsidTr="00090D4C">
        <w:trPr>
          <w:jc w:val="center"/>
        </w:trPr>
        <w:tc>
          <w:tcPr>
            <w:tcW w:w="9752" w:type="dxa"/>
            <w:gridSpan w:val="2"/>
          </w:tcPr>
          <w:p w14:paraId="58DD9FC2" w14:textId="77777777" w:rsidR="00E126A9" w:rsidRPr="003A40E4" w:rsidRDefault="00E126A9" w:rsidP="00090D4C">
            <w:pPr>
              <w:keepNext/>
            </w:pPr>
          </w:p>
        </w:tc>
      </w:tr>
      <w:tr w:rsidR="00934E38" w:rsidRPr="003A40E4" w14:paraId="3A80CE3B" w14:textId="77777777" w:rsidTr="00090D4C">
        <w:trPr>
          <w:jc w:val="center"/>
        </w:trPr>
        <w:tc>
          <w:tcPr>
            <w:tcW w:w="4876" w:type="dxa"/>
            <w:hideMark/>
          </w:tcPr>
          <w:p w14:paraId="3B302086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Test propost mill-Kummissjoni</w:t>
            </w:r>
          </w:p>
        </w:tc>
        <w:tc>
          <w:tcPr>
            <w:tcW w:w="4876" w:type="dxa"/>
            <w:hideMark/>
          </w:tcPr>
          <w:p w14:paraId="405C9304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Emenda</w:t>
            </w:r>
          </w:p>
        </w:tc>
      </w:tr>
      <w:tr w:rsidR="00934E38" w:rsidRPr="003A40E4" w14:paraId="020EA66C" w14:textId="77777777" w:rsidTr="00090D4C">
        <w:trPr>
          <w:jc w:val="center"/>
        </w:trPr>
        <w:tc>
          <w:tcPr>
            <w:tcW w:w="4876" w:type="dxa"/>
          </w:tcPr>
          <w:p w14:paraId="7A7475BC" w14:textId="77777777" w:rsidR="00E126A9" w:rsidRPr="003A40E4" w:rsidRDefault="00E126A9" w:rsidP="00090D4C">
            <w:pPr>
              <w:pStyle w:val="Normal6"/>
            </w:pPr>
          </w:p>
        </w:tc>
        <w:tc>
          <w:tcPr>
            <w:tcW w:w="4876" w:type="dxa"/>
            <w:hideMark/>
          </w:tcPr>
          <w:p w14:paraId="60D5B85D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rPr>
                <w:b/>
                <w:i/>
              </w:rPr>
              <w:t>(4a)</w:t>
            </w:r>
            <w:r w:rsidRPr="003A40E4">
              <w:rPr>
                <w:b/>
                <w:i/>
              </w:rPr>
              <w:tab/>
              <w:t xml:space="preserve">Sabiex tiġi </w:t>
            </w:r>
            <w:r w:rsidRPr="003A40E4">
              <w:rPr>
                <w:b/>
                <w:i/>
              </w:rPr>
              <w:t>ppreservata l-effettività tal-kunċett ta’ pajjiż terz sikur u biex tiġi żgurata applikazzjoni koerenti madwar l-Unjoni, l-Istati Membri li japplikaw dak il-kunċett jenħtieġ li jagħmlu użu sħiħ mir-raġunijiet kollha stabbiliti fir-Regolament (UE) 2024/1348 qabel ma jeżaminaw applikazzjoni għall-protezzjoni internazzjonali fuq il-merti tagħha. Għalhekk jenħtieġ li jivvalutaw, b’mod komprensiv, jekk il-kundizzjonijiet relatati ma’ konnessjoni, tranżitu, jew ftehim jew arranġament eżistenti mal-pajjiż terz ikko</w:t>
            </w:r>
            <w:r w:rsidRPr="003A40E4">
              <w:rPr>
                <w:b/>
                <w:i/>
              </w:rPr>
              <w:t>nċernat jistgħux jiġu applikati b’mod effettiv. Huwa biss meta l-ebda waħda minn dawn il-kundizzjonijiet ma tkun tista’ tiġi applikata, jew fejn il-pajjiż terz jirrifjuta li jaċċetta jew jaċċetta mill-ġdid lill-applikant, li l-applikant għandu jingħata aċċess għall-proċedura tal-ażil fl-Unjoni.</w:t>
            </w:r>
          </w:p>
        </w:tc>
      </w:tr>
    </w:tbl>
    <w:p w14:paraId="07134086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sz w:val="24"/>
          <w:szCs w:val="24"/>
        </w:rPr>
        <w:t xml:space="preserve">Or. </w:t>
      </w:r>
      <w:r w:rsidRPr="003A40E4">
        <w:rPr>
          <w:rStyle w:val="HideTWBExt"/>
        </w:rPr>
        <w:t>&lt;Original&gt;</w:t>
      </w:r>
      <w:r w:rsidRPr="003A40E4">
        <w:rPr>
          <w:rStyle w:val="HideTWBInt"/>
        </w:rPr>
        <w:t>{EN}</w:t>
      </w:r>
      <w:r w:rsidRPr="003A40E4">
        <w:rPr>
          <w:sz w:val="24"/>
          <w:szCs w:val="24"/>
        </w:rPr>
        <w:t>en</w:t>
      </w:r>
      <w:r w:rsidRPr="003A40E4">
        <w:rPr>
          <w:rStyle w:val="HideTWBExt"/>
        </w:rPr>
        <w:t>&lt;/Original&gt;</w:t>
      </w:r>
    </w:p>
    <w:p w14:paraId="089F0C82" w14:textId="77777777" w:rsidR="00E126A9" w:rsidRPr="003A40E4" w:rsidRDefault="00A37B7F" w:rsidP="00E126A9">
      <w:pPr>
        <w:rPr>
          <w:szCs w:val="24"/>
        </w:rPr>
      </w:pPr>
      <w:r w:rsidRPr="003A40E4">
        <w:rPr>
          <w:rStyle w:val="HideTWBExt"/>
        </w:rPr>
        <w:t>&lt;/Amend&gt;</w:t>
      </w:r>
    </w:p>
    <w:p w14:paraId="58AF87B2" w14:textId="77777777" w:rsidR="00E126A9" w:rsidRPr="003A40E4" w:rsidRDefault="00A37B7F" w:rsidP="00E126A9">
      <w:pPr>
        <w:pStyle w:val="AMNumberTabs0"/>
        <w:keepNext/>
      </w:pPr>
      <w:r w:rsidRPr="003A40E4">
        <w:rPr>
          <w:rStyle w:val="HideTWBExt"/>
          <w:b w:val="0"/>
        </w:rPr>
        <w:t>&lt;Amend&gt;</w:t>
      </w:r>
      <w:r w:rsidRPr="003A40E4">
        <w:t>Emenda</w:t>
      </w:r>
      <w:r w:rsidRPr="003A40E4">
        <w:tab/>
      </w:r>
      <w:r w:rsidRPr="003A40E4">
        <w:tab/>
      </w:r>
      <w:r w:rsidRPr="003A40E4">
        <w:rPr>
          <w:rStyle w:val="HideTWBExt"/>
          <w:b w:val="0"/>
        </w:rPr>
        <w:t>&lt;NumAm&gt;</w:t>
      </w:r>
      <w:r w:rsidRPr="003A40E4">
        <w:t>6</w:t>
      </w:r>
      <w:r w:rsidRPr="003A40E4">
        <w:rPr>
          <w:rStyle w:val="HideTWBExt"/>
          <w:b w:val="0"/>
        </w:rPr>
        <w:t>&lt;/NumAm&gt;</w:t>
      </w:r>
    </w:p>
    <w:p w14:paraId="60F59640" w14:textId="77777777" w:rsidR="00E126A9" w:rsidRPr="003A40E4" w:rsidRDefault="00A37B7F" w:rsidP="00E126A9">
      <w:pPr>
        <w:pStyle w:val="NormalBold12b"/>
        <w:keepNext/>
      </w:pPr>
      <w:r w:rsidRPr="003A40E4">
        <w:rPr>
          <w:rStyle w:val="HideTWBExt"/>
          <w:b w:val="0"/>
        </w:rPr>
        <w:t>&lt;DocAmend&gt;</w:t>
      </w:r>
      <w:r w:rsidRPr="003A40E4">
        <w:t>Proposta għal regolament</w:t>
      </w:r>
      <w:r w:rsidRPr="003A40E4">
        <w:rPr>
          <w:rStyle w:val="HideTWBExt"/>
          <w:b w:val="0"/>
        </w:rPr>
        <w:t>&lt;/DocAmend&gt;</w:t>
      </w:r>
    </w:p>
    <w:p w14:paraId="4891FF59" w14:textId="77777777" w:rsidR="00E126A9" w:rsidRPr="003A40E4" w:rsidRDefault="00A37B7F" w:rsidP="00E126A9">
      <w:pPr>
        <w:pStyle w:val="NormalBold"/>
      </w:pPr>
      <w:r w:rsidRPr="003A40E4">
        <w:rPr>
          <w:rStyle w:val="HideTWBExt"/>
          <w:b w:val="0"/>
        </w:rPr>
        <w:t>&lt;Article&gt;</w:t>
      </w:r>
      <w:r w:rsidRPr="003A40E4">
        <w:t>Premessa 5</w:t>
      </w:r>
      <w:r w:rsidRPr="003A40E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34E38" w:rsidRPr="003A40E4" w14:paraId="5CC60334" w14:textId="77777777" w:rsidTr="00090D4C">
        <w:trPr>
          <w:jc w:val="center"/>
        </w:trPr>
        <w:tc>
          <w:tcPr>
            <w:tcW w:w="9752" w:type="dxa"/>
            <w:gridSpan w:val="2"/>
          </w:tcPr>
          <w:p w14:paraId="23FDDAF7" w14:textId="77777777" w:rsidR="00E126A9" w:rsidRPr="003A40E4" w:rsidRDefault="00E126A9" w:rsidP="00090D4C">
            <w:pPr>
              <w:keepNext/>
            </w:pPr>
          </w:p>
        </w:tc>
      </w:tr>
      <w:tr w:rsidR="00934E38" w:rsidRPr="003A40E4" w14:paraId="6F5BE7FE" w14:textId="77777777" w:rsidTr="00090D4C">
        <w:trPr>
          <w:jc w:val="center"/>
        </w:trPr>
        <w:tc>
          <w:tcPr>
            <w:tcW w:w="4876" w:type="dxa"/>
            <w:hideMark/>
          </w:tcPr>
          <w:p w14:paraId="3375DB0D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Test propost mill-Kummissjoni</w:t>
            </w:r>
          </w:p>
        </w:tc>
        <w:tc>
          <w:tcPr>
            <w:tcW w:w="4876" w:type="dxa"/>
            <w:hideMark/>
          </w:tcPr>
          <w:p w14:paraId="4B61508C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Emenda</w:t>
            </w:r>
          </w:p>
        </w:tc>
      </w:tr>
      <w:tr w:rsidR="00934E38" w:rsidRPr="003A40E4" w14:paraId="425113C2" w14:textId="77777777" w:rsidTr="00090D4C">
        <w:trPr>
          <w:jc w:val="center"/>
        </w:trPr>
        <w:tc>
          <w:tcPr>
            <w:tcW w:w="4876" w:type="dxa"/>
            <w:hideMark/>
          </w:tcPr>
          <w:p w14:paraId="33DFF303" w14:textId="77777777" w:rsidR="00E126A9" w:rsidRPr="003A40E4" w:rsidRDefault="00A37B7F" w:rsidP="00090D4C">
            <w:pPr>
              <w:pStyle w:val="Normal6"/>
            </w:pPr>
            <w:r w:rsidRPr="003A40E4">
              <w:t>(5)</w:t>
            </w:r>
            <w:r w:rsidRPr="003A40E4">
              <w:tab/>
              <w:t xml:space="preserve">Minħabba </w:t>
            </w:r>
            <w:r w:rsidRPr="003A40E4">
              <w:t xml:space="preserve">s-sitwazzjoni ta’ vulnerabbiltà ta’ minuri mhux akkumpanjati u l-ħtieġa għal appoġġ immirat, jenħtieġ li l-kunċett ta’ pajjiż terz sikur jiġi applikat għal minuri mhux akkumpanjati biss meta jkunu jistgħu jiġu stabbiliti konnessjoni jew tranżitu mal-pajjiż terz ikkonċernat u jiġu ssodisfati l-kundizzjonijiet tal-Artikolu 59(6) tar-Regolament (UE) 2024/1348 tal-Parlament </w:t>
            </w:r>
            <w:r w:rsidRPr="003A40E4">
              <w:lastRenderedPageBreak/>
              <w:t xml:space="preserve">Ewropew u tal-Kunsill. Jenħtieġ li l-Istati Membri jiżguraw li l-aħjar interessi tat-tfal ikunu kunsiderazzjoni primarja fid-deċiżjonijiet </w:t>
            </w:r>
            <w:r w:rsidRPr="003A40E4">
              <w:t>kollha li jikkonċernaw il-minuri.</w:t>
            </w:r>
          </w:p>
        </w:tc>
        <w:tc>
          <w:tcPr>
            <w:tcW w:w="4876" w:type="dxa"/>
            <w:hideMark/>
          </w:tcPr>
          <w:p w14:paraId="317A77C2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lastRenderedPageBreak/>
              <w:t>(5)</w:t>
            </w:r>
            <w:r w:rsidRPr="003A40E4">
              <w:tab/>
              <w:t xml:space="preserve">Minħabba s-sitwazzjoni ta’ vulnerabbiltà ta’ minuri mhux akkumpanjati u l-ħtieġa għal appoġġ immirat, jenħtieġ li l-kunċett ta’ pajjiż terz sikur jiġi applikat għal minuri mhux akkumpanjati biss meta jkunu jistgħu jiġu stabbiliti konnessjoni jew tranżitu mal-pajjiż terz ikkonċernat u jiġu ssodisfati l-kundizzjonijiet tal-Artikolu 59(6) tar-Regolament (UE) 2024/1348 tal-Parlament </w:t>
            </w:r>
            <w:r w:rsidRPr="003A40E4">
              <w:lastRenderedPageBreak/>
              <w:t xml:space="preserve">Ewropew u tal-Kunsill. </w:t>
            </w:r>
            <w:r w:rsidRPr="003A40E4">
              <w:rPr>
                <w:b/>
                <w:i/>
              </w:rPr>
              <w:t xml:space="preserve">Madankollu, meta jkun hemm raġunijiet raġonevoli biex wieħed jemmen li l-minuri mhux akkumpanjat ikun ta’ </w:t>
            </w:r>
            <w:r w:rsidRPr="003A40E4">
              <w:rPr>
                <w:b/>
                <w:i/>
              </w:rPr>
              <w:t xml:space="preserve">theddida għas-sigurtà nazzjonali jew għall-ordni pubbliku, jenħtieġ li l-Istati Membri jkunu jistgħu japplikaw ukoll dak il-kunċett f’konformità mal-ftehimiet jew l-arranġamenti konklużi mal-pajjiż terz ikkonċernat. F’kull każ, </w:t>
            </w:r>
            <w:r w:rsidRPr="003A40E4">
              <w:t>jenħtieġ li l-Istati Membri jiżguraw li l-aħjar interessi tat-tfal ikunu kunsiderazzjoni primarja fid-deċiżjonijiet kollha li jikkonċernaw il-minuri.</w:t>
            </w:r>
          </w:p>
        </w:tc>
      </w:tr>
    </w:tbl>
    <w:p w14:paraId="3B6FE1DA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sz w:val="24"/>
          <w:szCs w:val="24"/>
        </w:rPr>
        <w:lastRenderedPageBreak/>
        <w:t xml:space="preserve">Or. </w:t>
      </w:r>
      <w:r w:rsidRPr="003A40E4">
        <w:rPr>
          <w:rStyle w:val="HideTWBExt"/>
        </w:rPr>
        <w:t>&lt;Original&gt;</w:t>
      </w:r>
      <w:r w:rsidRPr="003A40E4">
        <w:rPr>
          <w:rStyle w:val="HideTWBInt"/>
        </w:rPr>
        <w:t>{EN}</w:t>
      </w:r>
      <w:r w:rsidRPr="003A40E4">
        <w:rPr>
          <w:sz w:val="24"/>
          <w:szCs w:val="24"/>
        </w:rPr>
        <w:t>en</w:t>
      </w:r>
      <w:r w:rsidRPr="003A40E4">
        <w:rPr>
          <w:rStyle w:val="HideTWBExt"/>
        </w:rPr>
        <w:t>&lt;/Original&gt;</w:t>
      </w:r>
    </w:p>
    <w:p w14:paraId="4E384302" w14:textId="77777777" w:rsidR="00E126A9" w:rsidRPr="003A40E4" w:rsidRDefault="00A37B7F" w:rsidP="00E126A9">
      <w:pPr>
        <w:rPr>
          <w:szCs w:val="24"/>
        </w:rPr>
      </w:pPr>
      <w:r w:rsidRPr="003A40E4">
        <w:rPr>
          <w:rStyle w:val="HideTWBExt"/>
        </w:rPr>
        <w:t>&lt;/Amend&gt;</w:t>
      </w:r>
    </w:p>
    <w:p w14:paraId="5F6F8342" w14:textId="77777777" w:rsidR="00E126A9" w:rsidRPr="003A40E4" w:rsidRDefault="00A37B7F" w:rsidP="00E126A9">
      <w:pPr>
        <w:pStyle w:val="AMNumberTabs0"/>
        <w:keepNext/>
      </w:pPr>
      <w:r w:rsidRPr="003A40E4">
        <w:rPr>
          <w:rStyle w:val="HideTWBExt"/>
          <w:b w:val="0"/>
        </w:rPr>
        <w:t>&lt;Amend&gt;</w:t>
      </w:r>
      <w:r w:rsidRPr="003A40E4">
        <w:t>Emenda</w:t>
      </w:r>
      <w:r w:rsidRPr="003A40E4">
        <w:tab/>
      </w:r>
      <w:r w:rsidRPr="003A40E4">
        <w:tab/>
      </w:r>
      <w:r w:rsidRPr="003A40E4">
        <w:rPr>
          <w:rStyle w:val="HideTWBExt"/>
          <w:b w:val="0"/>
        </w:rPr>
        <w:t>&lt;NumAm&gt;</w:t>
      </w:r>
      <w:r w:rsidRPr="003A40E4">
        <w:t>7</w:t>
      </w:r>
      <w:r w:rsidRPr="003A40E4">
        <w:rPr>
          <w:rStyle w:val="HideTWBExt"/>
          <w:b w:val="0"/>
        </w:rPr>
        <w:t>&lt;/NumAm&gt;</w:t>
      </w:r>
    </w:p>
    <w:p w14:paraId="540B6B85" w14:textId="77777777" w:rsidR="00E126A9" w:rsidRPr="003A40E4" w:rsidRDefault="00A37B7F" w:rsidP="00E126A9">
      <w:pPr>
        <w:pStyle w:val="NormalBold12b"/>
        <w:keepNext/>
      </w:pPr>
      <w:r w:rsidRPr="003A40E4">
        <w:rPr>
          <w:rStyle w:val="HideTWBExt"/>
          <w:b w:val="0"/>
        </w:rPr>
        <w:t>&lt;DocAmend&gt;</w:t>
      </w:r>
      <w:r w:rsidRPr="003A40E4">
        <w:t>Proposta għal regolament</w:t>
      </w:r>
      <w:r w:rsidRPr="003A40E4">
        <w:rPr>
          <w:rStyle w:val="HideTWBExt"/>
          <w:b w:val="0"/>
        </w:rPr>
        <w:t>&lt;/DocAmend&gt;</w:t>
      </w:r>
    </w:p>
    <w:p w14:paraId="5528A069" w14:textId="77777777" w:rsidR="00E126A9" w:rsidRPr="003A40E4" w:rsidRDefault="00A37B7F" w:rsidP="00E126A9">
      <w:pPr>
        <w:pStyle w:val="NormalBold"/>
      </w:pPr>
      <w:r w:rsidRPr="003A40E4">
        <w:rPr>
          <w:rStyle w:val="HideTWBExt"/>
          <w:b w:val="0"/>
        </w:rPr>
        <w:t>&lt;Article&gt;</w:t>
      </w:r>
      <w:r w:rsidRPr="003A40E4">
        <w:t>Premessa 6</w:t>
      </w:r>
      <w:r w:rsidRPr="003A40E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34E38" w:rsidRPr="003A40E4" w14:paraId="703F191E" w14:textId="77777777" w:rsidTr="00090D4C">
        <w:trPr>
          <w:jc w:val="center"/>
        </w:trPr>
        <w:tc>
          <w:tcPr>
            <w:tcW w:w="9752" w:type="dxa"/>
            <w:gridSpan w:val="2"/>
          </w:tcPr>
          <w:p w14:paraId="129EC6D8" w14:textId="77777777" w:rsidR="00E126A9" w:rsidRPr="003A40E4" w:rsidRDefault="00E126A9" w:rsidP="00090D4C">
            <w:pPr>
              <w:keepNext/>
            </w:pPr>
          </w:p>
        </w:tc>
      </w:tr>
      <w:tr w:rsidR="00934E38" w:rsidRPr="003A40E4" w14:paraId="60024F32" w14:textId="77777777" w:rsidTr="00090D4C">
        <w:trPr>
          <w:jc w:val="center"/>
        </w:trPr>
        <w:tc>
          <w:tcPr>
            <w:tcW w:w="4876" w:type="dxa"/>
            <w:hideMark/>
          </w:tcPr>
          <w:p w14:paraId="3FB38D22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Test propost mill-Kummissjoni</w:t>
            </w:r>
          </w:p>
        </w:tc>
        <w:tc>
          <w:tcPr>
            <w:tcW w:w="4876" w:type="dxa"/>
            <w:hideMark/>
          </w:tcPr>
          <w:p w14:paraId="663A274B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Emenda</w:t>
            </w:r>
          </w:p>
        </w:tc>
      </w:tr>
      <w:tr w:rsidR="00934E38" w:rsidRPr="003A40E4" w14:paraId="3B268984" w14:textId="77777777" w:rsidTr="00090D4C">
        <w:trPr>
          <w:jc w:val="center"/>
        </w:trPr>
        <w:tc>
          <w:tcPr>
            <w:tcW w:w="4876" w:type="dxa"/>
            <w:hideMark/>
          </w:tcPr>
          <w:p w14:paraId="53A52108" w14:textId="77777777" w:rsidR="00E126A9" w:rsidRPr="003A40E4" w:rsidRDefault="00A37B7F" w:rsidP="00090D4C">
            <w:pPr>
              <w:pStyle w:val="Normal6"/>
            </w:pPr>
            <w:r w:rsidRPr="003A40E4">
              <w:t>(6)</w:t>
            </w:r>
            <w:r w:rsidRPr="003A40E4">
              <w:tab/>
              <w:t xml:space="preserve">Huwa meħtieġ li tissaħħaħ it-trasparenza fir-rigward tal-konklużjoni mill-Istati Membri ta’ ftehimiet u arranġamenti ma’ pajjiżi terzi </w:t>
            </w:r>
            <w:r w:rsidRPr="003A40E4">
              <w:t xml:space="preserve">sikuri, sabiex l-Istati Membri u l-Kummissjoni jiġu appoġġati biex jistabbilixxu approċċ komprensiv dwar id-dimensjoni esterna tal-migrazzjoni, u biex jikkoordinaw l-isforzi tagħhom lejn pajjiżi terzi biex japplikaw il-kunċett ta’ pajjiż terz sikur. Dan jippermetti wkoll il-monitoraġġ ta’ jekk il-ftehimiet jew l-arranġamenti ma’ pajjiżi terzi jissodisfawx il-kundizzjonijiet stabbiliti minn dan ir-Regolament. Jenħtieġ li dan jippermetti wkoll applikazzjoni aktar konsistenti u koerenti tal-kunċett ta’ pajjiż </w:t>
            </w:r>
            <w:r w:rsidRPr="003A40E4">
              <w:t>terz sikur madwar l-Unjoni u jikkontribwixxi għall-funzjonament tajjeb ġenerali tas-Sistema Ewropea Komuni tal-Ażil. Għal dan il-għan, jenħtieġ li l-Istati Membri jkunu meħtieġa jinfurmaw lill-Kummissjoni u lil Stati Membri oħrajn qabel il-konklużjoni ta’ ftehimiet jew arranġamenti ma’ pajjiżi terzi.</w:t>
            </w:r>
          </w:p>
        </w:tc>
        <w:tc>
          <w:tcPr>
            <w:tcW w:w="4876" w:type="dxa"/>
            <w:hideMark/>
          </w:tcPr>
          <w:p w14:paraId="00F11104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t>(6)</w:t>
            </w:r>
            <w:r w:rsidRPr="003A40E4">
              <w:tab/>
              <w:t>Huwa meħtieġ li tissaħħaħ it-trasparenza fir-rigward tal-konklużjoni mill-Istati Membri ta’ ftehimiet u arranġamenti ma’ pajjiżi terzi sikuri, sabiex l-Istati Membri u l-Kummissjoni jiġu appoġġati biex jistabbilixxu approċċ komprensiv dwar id-dimensjoni esterna tal-migrazzjoni, u biex jikkoordinaw l-isforzi tagħhom lejn pajjiżi terzi biex japplikaw il-kunċett ta’ pajjiż terz sikur. Dan jippermetti wkoll il-monitoraġġ ta’ jekk il-ftehimiet jew l-arranġamenti ma’ pajjiżi terzi jissodisfawx il-kundizzjonijiet</w:t>
            </w:r>
            <w:r w:rsidRPr="003A40E4">
              <w:t xml:space="preserve"> stabbiliti minn dan ir-Regolament. Jenħtieġ li dan jippermetti wkoll applikazzjoni aktar konsistenti u koerenti tal-kunċett ta’ pajjiż terz sikur madwar l-Unjoni u jikkontribwixxi għall-funzjonament tajjeb ġenerali tas-Sistema Ewropea Komuni tal-Ażil. Għal dan il-għan, jenħtieġ li l-Istati Membri jkunu meħtieġa jinfurmaw lill-Kummissjoni u lil Stati Membri oħrajn </w:t>
            </w:r>
            <w:r w:rsidRPr="003A40E4">
              <w:rPr>
                <w:b/>
                <w:i/>
              </w:rPr>
              <w:t xml:space="preserve">meta jibdew in-negozjati u </w:t>
            </w:r>
            <w:r w:rsidRPr="003A40E4">
              <w:t>qabel il-konklużjoni ta’ ftehimiet jew arranġamenti ma’ pajjiżi terzi.</w:t>
            </w:r>
          </w:p>
        </w:tc>
      </w:tr>
    </w:tbl>
    <w:p w14:paraId="5076563C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sz w:val="24"/>
          <w:szCs w:val="24"/>
        </w:rPr>
        <w:lastRenderedPageBreak/>
        <w:t xml:space="preserve">Or. </w:t>
      </w:r>
      <w:r w:rsidRPr="003A40E4">
        <w:rPr>
          <w:rStyle w:val="HideTWBExt"/>
        </w:rPr>
        <w:t>&lt;Original&gt;</w:t>
      </w:r>
      <w:r w:rsidRPr="003A40E4">
        <w:rPr>
          <w:rStyle w:val="HideTWBInt"/>
        </w:rPr>
        <w:t>{EN}</w:t>
      </w:r>
      <w:r w:rsidRPr="003A40E4">
        <w:rPr>
          <w:sz w:val="24"/>
          <w:szCs w:val="24"/>
        </w:rPr>
        <w:t>en</w:t>
      </w:r>
      <w:r w:rsidRPr="003A40E4">
        <w:rPr>
          <w:rStyle w:val="HideTWBExt"/>
        </w:rPr>
        <w:t>&lt;/Original&gt;</w:t>
      </w:r>
    </w:p>
    <w:p w14:paraId="66D71376" w14:textId="77777777" w:rsidR="00E126A9" w:rsidRPr="003A40E4" w:rsidRDefault="00A37B7F" w:rsidP="00E126A9">
      <w:pPr>
        <w:rPr>
          <w:szCs w:val="24"/>
        </w:rPr>
      </w:pPr>
      <w:r w:rsidRPr="003A40E4">
        <w:rPr>
          <w:rStyle w:val="HideTWBExt"/>
        </w:rPr>
        <w:t>&lt;/Amend&gt;</w:t>
      </w:r>
    </w:p>
    <w:p w14:paraId="641283A3" w14:textId="77777777" w:rsidR="00E126A9" w:rsidRPr="003A40E4" w:rsidRDefault="00A37B7F" w:rsidP="00E126A9">
      <w:pPr>
        <w:pStyle w:val="AMNumberTabs0"/>
        <w:keepNext/>
      </w:pPr>
      <w:r w:rsidRPr="003A40E4">
        <w:rPr>
          <w:rStyle w:val="HideTWBExt"/>
          <w:b w:val="0"/>
        </w:rPr>
        <w:t>&lt;Amend&gt;</w:t>
      </w:r>
      <w:r w:rsidRPr="003A40E4">
        <w:t>Emenda</w:t>
      </w:r>
      <w:r w:rsidRPr="003A40E4">
        <w:tab/>
      </w:r>
      <w:r w:rsidRPr="003A40E4">
        <w:tab/>
      </w:r>
      <w:r w:rsidRPr="003A40E4">
        <w:rPr>
          <w:rStyle w:val="HideTWBExt"/>
          <w:b w:val="0"/>
        </w:rPr>
        <w:t>&lt;NumAm&gt;</w:t>
      </w:r>
      <w:r w:rsidRPr="003A40E4">
        <w:t>8</w:t>
      </w:r>
      <w:r w:rsidRPr="003A40E4">
        <w:rPr>
          <w:rStyle w:val="HideTWBExt"/>
          <w:b w:val="0"/>
        </w:rPr>
        <w:t>&lt;/NumAm&gt;</w:t>
      </w:r>
    </w:p>
    <w:p w14:paraId="3550E207" w14:textId="77777777" w:rsidR="00E126A9" w:rsidRPr="003A40E4" w:rsidRDefault="00A37B7F" w:rsidP="00E126A9">
      <w:pPr>
        <w:pStyle w:val="NormalBold12b"/>
        <w:keepNext/>
      </w:pPr>
      <w:r w:rsidRPr="003A40E4">
        <w:rPr>
          <w:rStyle w:val="HideTWBExt"/>
          <w:b w:val="0"/>
        </w:rPr>
        <w:t>&lt;DocAmend&gt;</w:t>
      </w:r>
      <w:r w:rsidRPr="003A40E4">
        <w:t>Proposta għal regolament</w:t>
      </w:r>
      <w:r w:rsidRPr="003A40E4">
        <w:rPr>
          <w:rStyle w:val="HideTWBExt"/>
          <w:b w:val="0"/>
        </w:rPr>
        <w:t>&lt;/DocAmend&gt;</w:t>
      </w:r>
    </w:p>
    <w:p w14:paraId="7AFBE9E6" w14:textId="77777777" w:rsidR="00E126A9" w:rsidRPr="003A40E4" w:rsidRDefault="00A37B7F" w:rsidP="00E126A9">
      <w:pPr>
        <w:pStyle w:val="NormalBold"/>
      </w:pPr>
      <w:r w:rsidRPr="003A40E4">
        <w:rPr>
          <w:rStyle w:val="HideTWBExt"/>
          <w:b w:val="0"/>
        </w:rPr>
        <w:t>&lt;Article&gt;</w:t>
      </w:r>
      <w:r w:rsidRPr="003A40E4">
        <w:t>Premessa 7</w:t>
      </w:r>
      <w:r w:rsidRPr="003A40E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34E38" w:rsidRPr="003A40E4" w14:paraId="6A931CC5" w14:textId="77777777" w:rsidTr="00090D4C">
        <w:trPr>
          <w:jc w:val="center"/>
        </w:trPr>
        <w:tc>
          <w:tcPr>
            <w:tcW w:w="9752" w:type="dxa"/>
            <w:gridSpan w:val="2"/>
          </w:tcPr>
          <w:p w14:paraId="2D492813" w14:textId="77777777" w:rsidR="00E126A9" w:rsidRPr="003A40E4" w:rsidRDefault="00E126A9" w:rsidP="00090D4C">
            <w:pPr>
              <w:keepNext/>
            </w:pPr>
          </w:p>
        </w:tc>
      </w:tr>
      <w:tr w:rsidR="00934E38" w:rsidRPr="003A40E4" w14:paraId="1C4E8035" w14:textId="77777777" w:rsidTr="00090D4C">
        <w:trPr>
          <w:jc w:val="center"/>
        </w:trPr>
        <w:tc>
          <w:tcPr>
            <w:tcW w:w="4876" w:type="dxa"/>
            <w:hideMark/>
          </w:tcPr>
          <w:p w14:paraId="28C3906D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Test propost mill-Kummissjoni</w:t>
            </w:r>
          </w:p>
        </w:tc>
        <w:tc>
          <w:tcPr>
            <w:tcW w:w="4876" w:type="dxa"/>
            <w:hideMark/>
          </w:tcPr>
          <w:p w14:paraId="71887DC9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Emenda</w:t>
            </w:r>
          </w:p>
        </w:tc>
      </w:tr>
      <w:tr w:rsidR="00934E38" w:rsidRPr="003A40E4" w14:paraId="5037E704" w14:textId="77777777" w:rsidTr="00090D4C">
        <w:trPr>
          <w:jc w:val="center"/>
        </w:trPr>
        <w:tc>
          <w:tcPr>
            <w:tcW w:w="4876" w:type="dxa"/>
            <w:hideMark/>
          </w:tcPr>
          <w:p w14:paraId="0A993238" w14:textId="77777777" w:rsidR="00E126A9" w:rsidRPr="003A40E4" w:rsidRDefault="00A37B7F" w:rsidP="00090D4C">
            <w:pPr>
              <w:pStyle w:val="Normal6"/>
            </w:pPr>
            <w:r w:rsidRPr="003A40E4">
              <w:t>(7)</w:t>
            </w:r>
            <w:r w:rsidRPr="003A40E4">
              <w:tab/>
            </w:r>
            <w:r w:rsidRPr="003A40E4">
              <w:t xml:space="preserve">Jenħtieġ li l-Istati Membri jkunu jistgħu jieħdu l-miżuri meħtieġa biex </w:t>
            </w:r>
            <w:r w:rsidRPr="003A40E4">
              <w:rPr>
                <w:b/>
                <w:i/>
              </w:rPr>
              <w:t>jindirizzaw</w:t>
            </w:r>
            <w:r w:rsidRPr="003A40E4">
              <w:t xml:space="preserve"> ir-riskju </w:t>
            </w:r>
            <w:r w:rsidRPr="003A40E4">
              <w:rPr>
                <w:b/>
                <w:i/>
              </w:rPr>
              <w:t>li l-applikanti</w:t>
            </w:r>
            <w:r w:rsidRPr="003A40E4">
              <w:t xml:space="preserve"> li għalihom qed jiġi applikat il-kunċett ta’ pajjiż terz sikur</w:t>
            </w:r>
            <w:r w:rsidRPr="003A40E4">
              <w:rPr>
                <w:b/>
                <w:i/>
              </w:rPr>
              <w:t xml:space="preserve"> jaħarbu</w:t>
            </w:r>
            <w:r w:rsidRPr="003A40E4">
              <w:t xml:space="preserve">, inkluż billi jirrestrinġu l-libertà tal-moviment skont </w:t>
            </w:r>
            <w:r w:rsidRPr="003A40E4">
              <w:t>l-Artikolu 9 tad-Direttiva (UE) 2024/1346 tal-Parlament Ewropew u tal-Kunsill</w:t>
            </w:r>
            <w:r w:rsidRPr="003A40E4">
              <w:rPr>
                <w:vertAlign w:val="superscript"/>
              </w:rPr>
              <w:t>2</w:t>
            </w:r>
            <w:r w:rsidRPr="003A40E4">
              <w:t>, jew billi jżommu l-applikant ikkonċernat f’detenzjoni f’konformità mal-Artikolu 10 tagħha, sabiex jivvalutaw l-ammissibbiltà tal-applikazzjonijiet.</w:t>
            </w:r>
          </w:p>
        </w:tc>
        <w:tc>
          <w:tcPr>
            <w:tcW w:w="4876" w:type="dxa"/>
            <w:hideMark/>
          </w:tcPr>
          <w:p w14:paraId="32285454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t>(7)</w:t>
            </w:r>
            <w:r w:rsidRPr="003A40E4">
              <w:tab/>
              <w:t xml:space="preserve">Jenħtieġ li l-Istati Membri jkunu jistgħu jieħdu l-miżuri </w:t>
            </w:r>
            <w:r w:rsidRPr="003A40E4">
              <w:rPr>
                <w:b/>
                <w:i/>
              </w:rPr>
              <w:t xml:space="preserve">kollha </w:t>
            </w:r>
            <w:r w:rsidRPr="003A40E4">
              <w:t xml:space="preserve">meħtieġa biex </w:t>
            </w:r>
            <w:r w:rsidRPr="003A40E4">
              <w:rPr>
                <w:b/>
                <w:i/>
              </w:rPr>
              <w:t>jiġi evitat</w:t>
            </w:r>
            <w:r w:rsidRPr="003A40E4">
              <w:t xml:space="preserve"> ir-riskju </w:t>
            </w:r>
            <w:r w:rsidRPr="003A40E4">
              <w:rPr>
                <w:b/>
                <w:i/>
              </w:rPr>
              <w:t>ta’ ħrib tal-applikanti</w:t>
            </w:r>
            <w:r w:rsidRPr="003A40E4">
              <w:t xml:space="preserve"> li għalihom qed jiġi applikat il-kunċett ta’ pajjiż terz sikur, inkluż billi jirrestrinġu l-libertà tal-moviment skont l-Artikolu 9 tad-Direttiva (UE) 2024/1346 tal-Parlament Ewropew u tal-Kunsill</w:t>
            </w:r>
            <w:r w:rsidRPr="003A40E4">
              <w:rPr>
                <w:vertAlign w:val="superscript"/>
              </w:rPr>
              <w:t>2</w:t>
            </w:r>
            <w:r w:rsidRPr="003A40E4">
              <w:t>, jew billi jżommu l-applikant ikkonċernat f’detenzjoni f’konformità mal-Artikolu 10 tagħha, sabiex jivvalutaw l-ammissibbiltà tal-applikazzjonijiet.</w:t>
            </w:r>
          </w:p>
        </w:tc>
      </w:tr>
      <w:tr w:rsidR="00934E38" w:rsidRPr="003A40E4" w14:paraId="7E1D5548" w14:textId="77777777" w:rsidTr="00090D4C">
        <w:trPr>
          <w:jc w:val="center"/>
        </w:trPr>
        <w:tc>
          <w:tcPr>
            <w:tcW w:w="4876" w:type="dxa"/>
            <w:hideMark/>
          </w:tcPr>
          <w:p w14:paraId="0BA66FC1" w14:textId="77777777" w:rsidR="00E126A9" w:rsidRPr="003A40E4" w:rsidRDefault="00A37B7F" w:rsidP="00090D4C">
            <w:pPr>
              <w:pStyle w:val="Normal6"/>
            </w:pPr>
            <w:r w:rsidRPr="003A40E4">
              <w:t>__________________</w:t>
            </w:r>
          </w:p>
        </w:tc>
        <w:tc>
          <w:tcPr>
            <w:tcW w:w="4876" w:type="dxa"/>
            <w:hideMark/>
          </w:tcPr>
          <w:p w14:paraId="0B19F6CA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t>__________________</w:t>
            </w:r>
          </w:p>
        </w:tc>
      </w:tr>
      <w:tr w:rsidR="00934E38" w:rsidRPr="003A40E4" w14:paraId="5AB01982" w14:textId="77777777" w:rsidTr="00090D4C">
        <w:trPr>
          <w:jc w:val="center"/>
        </w:trPr>
        <w:tc>
          <w:tcPr>
            <w:tcW w:w="4876" w:type="dxa"/>
            <w:hideMark/>
          </w:tcPr>
          <w:p w14:paraId="465DAA4F" w14:textId="77777777" w:rsidR="00E126A9" w:rsidRPr="003A40E4" w:rsidRDefault="00A37B7F" w:rsidP="00090D4C">
            <w:pPr>
              <w:pStyle w:val="Normal6"/>
            </w:pPr>
            <w:r w:rsidRPr="003A40E4">
              <w:rPr>
                <w:vertAlign w:val="superscript"/>
              </w:rPr>
              <w:t>2</w:t>
            </w:r>
            <w:r w:rsidRPr="003A40E4">
              <w:t xml:space="preserve"> Id-Direttiva (UE) 2024/1346 tal-Parlament Ewropew u tal-Kunsill tal-14 ta’ Mejju 2024 li tistabbilixxi l-istandards dwar l-akkoljenza ta’ applikanti għall-protezzjoni internazzjonali (ĠU L, 2024/1346, 22.5.2024 , ELI: http://data.europa.eu/eli/dir/2024/1346/oj).</w:t>
            </w:r>
          </w:p>
        </w:tc>
        <w:tc>
          <w:tcPr>
            <w:tcW w:w="4876" w:type="dxa"/>
            <w:hideMark/>
          </w:tcPr>
          <w:p w14:paraId="125B7BFB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rPr>
                <w:vertAlign w:val="superscript"/>
              </w:rPr>
              <w:t>2</w:t>
            </w:r>
            <w:r w:rsidRPr="003A40E4">
              <w:t xml:space="preserve"> Id-Direttiva (UE) 2024/1346 tal-Parlament Ewropew u tal-Kunsill tal-14 ta’ Mejju 2024 li tistabbilixxi l-istandards dwar l-akkoljenza ta’ applikanti għall-protezzjoni internazzjonali (ĠU L, 2024/1346, 22.5.2024 , ELI: http://data.europa.eu/eli/dir/2024/1346/oj).</w:t>
            </w:r>
          </w:p>
        </w:tc>
      </w:tr>
    </w:tbl>
    <w:p w14:paraId="30CF7B73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sz w:val="24"/>
          <w:szCs w:val="24"/>
        </w:rPr>
        <w:t xml:space="preserve">Or. </w:t>
      </w:r>
      <w:r w:rsidRPr="003A40E4">
        <w:rPr>
          <w:rStyle w:val="HideTWBExt"/>
        </w:rPr>
        <w:t>&lt;Original&gt;</w:t>
      </w:r>
      <w:r w:rsidRPr="003A40E4">
        <w:rPr>
          <w:rStyle w:val="HideTWBInt"/>
        </w:rPr>
        <w:t>{EN}</w:t>
      </w:r>
      <w:r w:rsidRPr="003A40E4">
        <w:rPr>
          <w:sz w:val="24"/>
          <w:szCs w:val="24"/>
        </w:rPr>
        <w:t>en</w:t>
      </w:r>
      <w:r w:rsidRPr="003A40E4">
        <w:rPr>
          <w:rStyle w:val="HideTWBExt"/>
        </w:rPr>
        <w:t>&lt;/Original&gt;</w:t>
      </w:r>
    </w:p>
    <w:p w14:paraId="22BFC1D9" w14:textId="77777777" w:rsidR="00E126A9" w:rsidRPr="003A40E4" w:rsidRDefault="00A37B7F" w:rsidP="00E126A9">
      <w:pPr>
        <w:rPr>
          <w:szCs w:val="24"/>
        </w:rPr>
      </w:pPr>
      <w:r w:rsidRPr="003A40E4">
        <w:rPr>
          <w:rStyle w:val="HideTWBExt"/>
        </w:rPr>
        <w:t>&lt;/Amend&gt;</w:t>
      </w:r>
    </w:p>
    <w:p w14:paraId="317C57DB" w14:textId="77777777" w:rsidR="00E126A9" w:rsidRPr="003A40E4" w:rsidRDefault="00A37B7F" w:rsidP="00E126A9">
      <w:pPr>
        <w:pStyle w:val="AMNumberTabs0"/>
        <w:keepNext/>
      </w:pPr>
      <w:r w:rsidRPr="003A40E4">
        <w:rPr>
          <w:rStyle w:val="HideTWBExt"/>
          <w:b w:val="0"/>
        </w:rPr>
        <w:t>&lt;Amend&gt;</w:t>
      </w:r>
      <w:r w:rsidRPr="003A40E4">
        <w:t>Emenda</w:t>
      </w:r>
      <w:r w:rsidRPr="003A40E4">
        <w:tab/>
      </w:r>
      <w:r w:rsidRPr="003A40E4">
        <w:tab/>
      </w:r>
      <w:r w:rsidRPr="003A40E4">
        <w:rPr>
          <w:rStyle w:val="HideTWBExt"/>
          <w:b w:val="0"/>
        </w:rPr>
        <w:t>&lt;NumAm&gt;</w:t>
      </w:r>
      <w:r w:rsidRPr="003A40E4">
        <w:t>9</w:t>
      </w:r>
      <w:r w:rsidRPr="003A40E4">
        <w:rPr>
          <w:rStyle w:val="HideTWBExt"/>
          <w:b w:val="0"/>
        </w:rPr>
        <w:t>&lt;/NumAm&gt;</w:t>
      </w:r>
    </w:p>
    <w:p w14:paraId="0A4344FA" w14:textId="77777777" w:rsidR="00E126A9" w:rsidRPr="003A40E4" w:rsidRDefault="00A37B7F" w:rsidP="00E126A9">
      <w:pPr>
        <w:pStyle w:val="NormalBold12b"/>
        <w:keepNext/>
      </w:pPr>
      <w:r w:rsidRPr="003A40E4">
        <w:rPr>
          <w:rStyle w:val="HideTWBExt"/>
          <w:b w:val="0"/>
        </w:rPr>
        <w:t>&lt;DocAmend&gt;</w:t>
      </w:r>
      <w:r w:rsidRPr="003A40E4">
        <w:t>Proposta għal regolament</w:t>
      </w:r>
      <w:r w:rsidRPr="003A40E4">
        <w:rPr>
          <w:rStyle w:val="HideTWBExt"/>
          <w:b w:val="0"/>
        </w:rPr>
        <w:t>&lt;/DocAmend&gt;</w:t>
      </w:r>
    </w:p>
    <w:p w14:paraId="51B9EB2F" w14:textId="77777777" w:rsidR="00E126A9" w:rsidRPr="003A40E4" w:rsidRDefault="00A37B7F" w:rsidP="00E126A9">
      <w:pPr>
        <w:pStyle w:val="NormalBold"/>
      </w:pPr>
      <w:r w:rsidRPr="003A40E4">
        <w:rPr>
          <w:rStyle w:val="HideTWBExt"/>
          <w:b w:val="0"/>
        </w:rPr>
        <w:t>&lt;Article&gt;</w:t>
      </w:r>
      <w:r w:rsidRPr="003A40E4">
        <w:t>Premessa 8</w:t>
      </w:r>
      <w:r w:rsidRPr="003A40E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34E38" w:rsidRPr="003A40E4" w14:paraId="27E557BE" w14:textId="77777777" w:rsidTr="00090D4C">
        <w:trPr>
          <w:jc w:val="center"/>
        </w:trPr>
        <w:tc>
          <w:tcPr>
            <w:tcW w:w="9752" w:type="dxa"/>
            <w:gridSpan w:val="2"/>
          </w:tcPr>
          <w:p w14:paraId="64804509" w14:textId="77777777" w:rsidR="00E126A9" w:rsidRPr="003A40E4" w:rsidRDefault="00E126A9" w:rsidP="00090D4C">
            <w:pPr>
              <w:keepNext/>
            </w:pPr>
          </w:p>
        </w:tc>
      </w:tr>
      <w:tr w:rsidR="00934E38" w:rsidRPr="003A40E4" w14:paraId="0E0B8546" w14:textId="77777777" w:rsidTr="00090D4C">
        <w:trPr>
          <w:jc w:val="center"/>
        </w:trPr>
        <w:tc>
          <w:tcPr>
            <w:tcW w:w="4876" w:type="dxa"/>
            <w:hideMark/>
          </w:tcPr>
          <w:p w14:paraId="2463D5F6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Test propost mill-Kummissjoni</w:t>
            </w:r>
          </w:p>
        </w:tc>
        <w:tc>
          <w:tcPr>
            <w:tcW w:w="4876" w:type="dxa"/>
            <w:hideMark/>
          </w:tcPr>
          <w:p w14:paraId="25141237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Emenda</w:t>
            </w:r>
          </w:p>
        </w:tc>
      </w:tr>
      <w:tr w:rsidR="00934E38" w:rsidRPr="003A40E4" w14:paraId="02561774" w14:textId="77777777" w:rsidTr="00090D4C">
        <w:trPr>
          <w:jc w:val="center"/>
        </w:trPr>
        <w:tc>
          <w:tcPr>
            <w:tcW w:w="4876" w:type="dxa"/>
            <w:hideMark/>
          </w:tcPr>
          <w:p w14:paraId="6B04983B" w14:textId="77777777" w:rsidR="00E126A9" w:rsidRPr="003A40E4" w:rsidRDefault="00A37B7F" w:rsidP="00090D4C">
            <w:pPr>
              <w:pStyle w:val="Normal6"/>
            </w:pPr>
            <w:r w:rsidRPr="003A40E4">
              <w:t>(8)</w:t>
            </w:r>
            <w:r w:rsidRPr="003A40E4">
              <w:tab/>
              <w:t xml:space="preserve">Sabiex tissaħħaħ l-effiċjenza </w:t>
            </w:r>
            <w:r w:rsidRPr="003A40E4">
              <w:t xml:space="preserve">proċedurali, jenħtieġ li l-applikant ma jkollux dritt awtomatiku li jibqa’ fit-territorju ta’ Stat Membru għall-fini ta’ appell kontra d-deċiżjonijiet ta’ inammissibbiltà meħuda abbażi tal-kunċett ta’ pajjiż terz sikur. Madankollu, l-infurzar tad-deċiżjoni ta’ ritorn korrispondenti jrid jiġi sospiż matul it-terminu li fih il-persuna </w:t>
            </w:r>
            <w:r w:rsidRPr="003A40E4">
              <w:lastRenderedPageBreak/>
              <w:t>kkonċernata tista’ teżerċita d-dritt tagħha għal rimedju effettiv quddiem qorti tal-prim’istanza</w:t>
            </w:r>
            <w:r w:rsidRPr="003A40E4">
              <w:rPr>
                <w:b/>
                <w:i/>
              </w:rPr>
              <w:t xml:space="preserve"> u meta</w:t>
            </w:r>
            <w:r w:rsidRPr="003A40E4">
              <w:t xml:space="preserve"> tali appell jiġi ppreżentat</w:t>
            </w:r>
            <w:r w:rsidRPr="003A40E4">
              <w:rPr>
                <w:b/>
                <w:i/>
              </w:rPr>
              <w:t xml:space="preserve"> fejn</w:t>
            </w:r>
            <w:r w:rsidRPr="003A40E4">
              <w:t xml:space="preserve"> ikun hemm </w:t>
            </w:r>
            <w:r w:rsidRPr="003A40E4">
              <w:rPr>
                <w:b/>
                <w:i/>
              </w:rPr>
              <w:t>riskju ta’</w:t>
            </w:r>
            <w:r w:rsidRPr="003A40E4">
              <w:t xml:space="preserve"> ksur tal-prinċipju </w:t>
            </w:r>
            <w:r w:rsidRPr="003A40E4">
              <w:t>ta’ non-refoulement.</w:t>
            </w:r>
          </w:p>
        </w:tc>
        <w:tc>
          <w:tcPr>
            <w:tcW w:w="4876" w:type="dxa"/>
            <w:hideMark/>
          </w:tcPr>
          <w:p w14:paraId="2A510C6A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lastRenderedPageBreak/>
              <w:t>(8)</w:t>
            </w:r>
            <w:r w:rsidRPr="003A40E4">
              <w:tab/>
              <w:t xml:space="preserve">Sabiex tissaħħaħ l-effiċjenza proċedurali, jenħtieġ li l-applikant ma jkollux dritt awtomatiku li jibqa’ fit-territorju ta’ Stat Membru għall-fini ta’ appell kontra d-deċiżjonijiet ta’ inammissibbiltà meħuda abbażi </w:t>
            </w:r>
            <w:r w:rsidRPr="003A40E4">
              <w:t xml:space="preserve">tal-kunċett ta’ pajjiż terz sikur. Madankollu, l-infurzar tad-deċiżjoni ta’ ritorn korrispondenti jrid jiġi sospiż matul it-terminu li fih il-persuna </w:t>
            </w:r>
            <w:r w:rsidRPr="003A40E4">
              <w:lastRenderedPageBreak/>
              <w:t>kkonċernata tista’ teżerċita d-dritt tagħha għal rimedju effettiv quddiem qorti tal-prim’istanza</w:t>
            </w:r>
            <w:r w:rsidRPr="003A40E4">
              <w:rPr>
                <w:b/>
                <w:i/>
              </w:rPr>
              <w:t>. Fejn</w:t>
            </w:r>
            <w:r w:rsidRPr="003A40E4">
              <w:t xml:space="preserve"> tali appell jiġi ppreżentat</w:t>
            </w:r>
            <w:r w:rsidRPr="003A40E4">
              <w:rPr>
                <w:b/>
                <w:i/>
              </w:rPr>
              <w:t>, l-eżekuzzjoni tista’ tiġi sospiża biss jekk</w:t>
            </w:r>
            <w:r w:rsidRPr="003A40E4">
              <w:t xml:space="preserve"> ikun hemm </w:t>
            </w:r>
            <w:r w:rsidRPr="003A40E4">
              <w:rPr>
                <w:b/>
                <w:i/>
              </w:rPr>
              <w:t>raġunijiet raġonevoli biex wieħed jemmen li dik it-tneħħija tirriżulta fi</w:t>
            </w:r>
            <w:r w:rsidRPr="003A40E4">
              <w:t xml:space="preserve"> ksur tal-prinċipju ta’ non-refoulement.</w:t>
            </w:r>
          </w:p>
        </w:tc>
      </w:tr>
    </w:tbl>
    <w:p w14:paraId="3BCE618E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sz w:val="24"/>
          <w:szCs w:val="24"/>
        </w:rPr>
        <w:lastRenderedPageBreak/>
        <w:t xml:space="preserve">Or. </w:t>
      </w:r>
      <w:r w:rsidRPr="003A40E4">
        <w:rPr>
          <w:rStyle w:val="HideTWBExt"/>
        </w:rPr>
        <w:t>&lt;Original&gt;</w:t>
      </w:r>
      <w:r w:rsidRPr="003A40E4">
        <w:rPr>
          <w:rStyle w:val="HideTWBInt"/>
        </w:rPr>
        <w:t>{EN}</w:t>
      </w:r>
      <w:r w:rsidRPr="003A40E4">
        <w:rPr>
          <w:sz w:val="24"/>
          <w:szCs w:val="24"/>
        </w:rPr>
        <w:t>en</w:t>
      </w:r>
      <w:r w:rsidRPr="003A40E4">
        <w:rPr>
          <w:rStyle w:val="HideTWBExt"/>
        </w:rPr>
        <w:t>&lt;/Original&gt;</w:t>
      </w:r>
    </w:p>
    <w:p w14:paraId="77816910" w14:textId="77777777" w:rsidR="00E126A9" w:rsidRPr="003A40E4" w:rsidRDefault="00A37B7F" w:rsidP="00E126A9">
      <w:pPr>
        <w:rPr>
          <w:szCs w:val="24"/>
        </w:rPr>
      </w:pPr>
      <w:r w:rsidRPr="003A40E4">
        <w:rPr>
          <w:rStyle w:val="HideTWBExt"/>
        </w:rPr>
        <w:t>&lt;/Amend&gt;</w:t>
      </w:r>
    </w:p>
    <w:p w14:paraId="3AA891E9" w14:textId="77777777" w:rsidR="00E126A9" w:rsidRPr="003A40E4" w:rsidRDefault="00A37B7F" w:rsidP="00E126A9">
      <w:pPr>
        <w:pStyle w:val="AMNumberTabs0"/>
        <w:keepNext/>
      </w:pPr>
      <w:r w:rsidRPr="003A40E4">
        <w:rPr>
          <w:rStyle w:val="HideTWBExt"/>
          <w:b w:val="0"/>
        </w:rPr>
        <w:t>&lt;Amend&gt;</w:t>
      </w:r>
      <w:r w:rsidRPr="003A40E4">
        <w:t>Emenda</w:t>
      </w:r>
      <w:r w:rsidRPr="003A40E4">
        <w:tab/>
      </w:r>
      <w:r w:rsidRPr="003A40E4">
        <w:tab/>
      </w:r>
      <w:r w:rsidRPr="003A40E4">
        <w:rPr>
          <w:rStyle w:val="HideTWBExt"/>
          <w:b w:val="0"/>
        </w:rPr>
        <w:t>&lt;NumAm&gt;</w:t>
      </w:r>
      <w:r w:rsidRPr="003A40E4">
        <w:t>10</w:t>
      </w:r>
      <w:r w:rsidRPr="003A40E4">
        <w:rPr>
          <w:rStyle w:val="HideTWBExt"/>
          <w:b w:val="0"/>
        </w:rPr>
        <w:t>&lt;/NumAm&gt;</w:t>
      </w:r>
    </w:p>
    <w:p w14:paraId="6FF25E4D" w14:textId="77777777" w:rsidR="00E126A9" w:rsidRPr="003A40E4" w:rsidRDefault="00A37B7F" w:rsidP="00E126A9">
      <w:pPr>
        <w:pStyle w:val="NormalBold12b"/>
        <w:keepNext/>
      </w:pPr>
      <w:r w:rsidRPr="003A40E4">
        <w:rPr>
          <w:rStyle w:val="HideTWBExt"/>
          <w:b w:val="0"/>
        </w:rPr>
        <w:t>&lt;DocAmend&gt;</w:t>
      </w:r>
      <w:r w:rsidRPr="003A40E4">
        <w:t>Proposta għal regolament</w:t>
      </w:r>
      <w:r w:rsidRPr="003A40E4">
        <w:rPr>
          <w:rStyle w:val="HideTWBExt"/>
          <w:b w:val="0"/>
        </w:rPr>
        <w:t>&lt;/DocAmend&gt;</w:t>
      </w:r>
    </w:p>
    <w:p w14:paraId="401894D4" w14:textId="77777777" w:rsidR="00E126A9" w:rsidRPr="003A40E4" w:rsidRDefault="00A37B7F" w:rsidP="00E126A9">
      <w:pPr>
        <w:pStyle w:val="NormalBold"/>
      </w:pPr>
      <w:r w:rsidRPr="003A40E4">
        <w:rPr>
          <w:rStyle w:val="HideTWBExt"/>
          <w:b w:val="0"/>
        </w:rPr>
        <w:t>&lt;Article&gt;</w:t>
      </w:r>
      <w:r w:rsidRPr="003A40E4">
        <w:t>Artikolu 1 – paragrafu 1 – punt -1 (ġdid)</w:t>
      </w:r>
      <w:r w:rsidRPr="003A40E4">
        <w:rPr>
          <w:rStyle w:val="HideTWBExt"/>
          <w:b w:val="0"/>
        </w:rPr>
        <w:t>&lt;/Article&gt;</w:t>
      </w:r>
    </w:p>
    <w:p w14:paraId="0A124F60" w14:textId="77777777" w:rsidR="00E126A9" w:rsidRPr="003A40E4" w:rsidRDefault="00A37B7F" w:rsidP="00E126A9">
      <w:pPr>
        <w:keepNext/>
      </w:pPr>
      <w:r w:rsidRPr="003A40E4">
        <w:rPr>
          <w:rStyle w:val="HideTWBExt"/>
        </w:rPr>
        <w:t>&lt;DocAmend2&gt;</w:t>
      </w:r>
      <w:r w:rsidRPr="003A40E4">
        <w:t>Regolament (UE) 2024/1348</w:t>
      </w:r>
      <w:r w:rsidRPr="003A40E4">
        <w:rPr>
          <w:rStyle w:val="HideTWBExt"/>
        </w:rPr>
        <w:t>&lt;/DocAmend2&gt;</w:t>
      </w:r>
    </w:p>
    <w:p w14:paraId="7B7BDEDA" w14:textId="77777777" w:rsidR="00E126A9" w:rsidRPr="003A40E4" w:rsidRDefault="00A37B7F" w:rsidP="00E126A9">
      <w:r w:rsidRPr="003A40E4">
        <w:rPr>
          <w:rStyle w:val="HideTWBExt"/>
        </w:rPr>
        <w:t>&lt;Article2&gt;</w:t>
      </w:r>
      <w:r w:rsidRPr="003A40E4">
        <w:t>Artikolu 59 – paragrafu 3 – subparagrafu 1a (ġdid)</w:t>
      </w:r>
      <w:r w:rsidRPr="003A40E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34E38" w:rsidRPr="003A40E4" w14:paraId="4AC3CD3C" w14:textId="77777777" w:rsidTr="00090D4C">
        <w:trPr>
          <w:jc w:val="center"/>
        </w:trPr>
        <w:tc>
          <w:tcPr>
            <w:tcW w:w="9752" w:type="dxa"/>
            <w:gridSpan w:val="2"/>
          </w:tcPr>
          <w:p w14:paraId="5A214E40" w14:textId="77777777" w:rsidR="00E126A9" w:rsidRPr="003A40E4" w:rsidRDefault="00E126A9" w:rsidP="00090D4C">
            <w:pPr>
              <w:keepNext/>
            </w:pPr>
          </w:p>
        </w:tc>
      </w:tr>
      <w:tr w:rsidR="00934E38" w:rsidRPr="003A40E4" w14:paraId="79F0C7AC" w14:textId="77777777" w:rsidTr="00090D4C">
        <w:trPr>
          <w:jc w:val="center"/>
        </w:trPr>
        <w:tc>
          <w:tcPr>
            <w:tcW w:w="4876" w:type="dxa"/>
            <w:hideMark/>
          </w:tcPr>
          <w:p w14:paraId="54A5446C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 xml:space="preserve">Test </w:t>
            </w:r>
            <w:r w:rsidRPr="003A40E4">
              <w:t>propost mill-Kummissjoni</w:t>
            </w:r>
          </w:p>
        </w:tc>
        <w:tc>
          <w:tcPr>
            <w:tcW w:w="4876" w:type="dxa"/>
            <w:hideMark/>
          </w:tcPr>
          <w:p w14:paraId="633EC3F7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Emenda</w:t>
            </w:r>
          </w:p>
        </w:tc>
      </w:tr>
      <w:tr w:rsidR="00934E38" w:rsidRPr="003A40E4" w14:paraId="3A4F9607" w14:textId="77777777" w:rsidTr="00090D4C">
        <w:trPr>
          <w:jc w:val="center"/>
        </w:trPr>
        <w:tc>
          <w:tcPr>
            <w:tcW w:w="4876" w:type="dxa"/>
          </w:tcPr>
          <w:p w14:paraId="252915BC" w14:textId="77777777" w:rsidR="00E126A9" w:rsidRPr="003A40E4" w:rsidRDefault="00E126A9" w:rsidP="00090D4C">
            <w:pPr>
              <w:pStyle w:val="Normal6"/>
            </w:pPr>
          </w:p>
        </w:tc>
        <w:tc>
          <w:tcPr>
            <w:tcW w:w="4876" w:type="dxa"/>
            <w:hideMark/>
          </w:tcPr>
          <w:p w14:paraId="343397B4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rPr>
                <w:b/>
                <w:i/>
              </w:rPr>
              <w:t>(-1)</w:t>
            </w:r>
            <w:r w:rsidRPr="003A40E4">
              <w:rPr>
                <w:b/>
                <w:i/>
              </w:rPr>
              <w:tab/>
              <w:t>Fl-Artikolu 59(3), jiżdied is-subparagrafu li ġej:</w:t>
            </w:r>
          </w:p>
        </w:tc>
      </w:tr>
      <w:tr w:rsidR="00934E38" w:rsidRPr="003A40E4" w14:paraId="6F318942" w14:textId="77777777" w:rsidTr="00090D4C">
        <w:trPr>
          <w:jc w:val="center"/>
        </w:trPr>
        <w:tc>
          <w:tcPr>
            <w:tcW w:w="4876" w:type="dxa"/>
          </w:tcPr>
          <w:p w14:paraId="1A3B68E1" w14:textId="77777777" w:rsidR="00E126A9" w:rsidRPr="003A40E4" w:rsidRDefault="00E126A9" w:rsidP="00090D4C">
            <w:pPr>
              <w:pStyle w:val="Normal6"/>
            </w:pPr>
          </w:p>
        </w:tc>
        <w:tc>
          <w:tcPr>
            <w:tcW w:w="4876" w:type="dxa"/>
            <w:hideMark/>
          </w:tcPr>
          <w:p w14:paraId="74334D83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rPr>
                <w:b/>
                <w:i/>
              </w:rPr>
              <w:t>Fil-valutazzjoni ta’ jekk pajjiż terz jissodisfax il-kundizzjonijiet biex jitqies bħala pajjiż terz sikur f’konformità ma’ dan l-Artikolu, l-Istati Membri jistgħu jqisu jekk dak il-pajjiż huwiex inkluż f’lista tal-Unjoni jew f’lista nazzjonali ta’ pajjiżi ta’ oriġini sikuri kif imsemmi fl-Artikolu 61 ta’ dan ir-Regolament.</w:t>
            </w:r>
          </w:p>
        </w:tc>
      </w:tr>
    </w:tbl>
    <w:p w14:paraId="5A6B8DC1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sz w:val="24"/>
          <w:szCs w:val="24"/>
        </w:rPr>
        <w:t xml:space="preserve">Or. </w:t>
      </w:r>
      <w:r w:rsidRPr="003A40E4">
        <w:rPr>
          <w:rStyle w:val="HideTWBExt"/>
        </w:rPr>
        <w:t>&lt;Original&gt;</w:t>
      </w:r>
      <w:r w:rsidRPr="003A40E4">
        <w:rPr>
          <w:rStyle w:val="HideTWBInt"/>
        </w:rPr>
        <w:t>{EN}</w:t>
      </w:r>
      <w:r w:rsidRPr="003A40E4">
        <w:rPr>
          <w:sz w:val="24"/>
          <w:szCs w:val="24"/>
        </w:rPr>
        <w:t>en</w:t>
      </w:r>
      <w:r w:rsidRPr="003A40E4">
        <w:rPr>
          <w:rStyle w:val="HideTWBExt"/>
        </w:rPr>
        <w:t>&lt;/Original&gt;</w:t>
      </w:r>
    </w:p>
    <w:p w14:paraId="6B2A0ACA" w14:textId="77777777" w:rsidR="00E126A9" w:rsidRPr="003A40E4" w:rsidRDefault="00A37B7F" w:rsidP="00E126A9">
      <w:pPr>
        <w:rPr>
          <w:szCs w:val="24"/>
        </w:rPr>
      </w:pPr>
      <w:r w:rsidRPr="003A40E4">
        <w:rPr>
          <w:rStyle w:val="HideTWBExt"/>
        </w:rPr>
        <w:t>&lt;/Amend&gt;</w:t>
      </w:r>
    </w:p>
    <w:p w14:paraId="46ECD3E1" w14:textId="77777777" w:rsidR="00E126A9" w:rsidRPr="003A40E4" w:rsidRDefault="00A37B7F" w:rsidP="00E126A9">
      <w:pPr>
        <w:pStyle w:val="AMNumberTabs0"/>
        <w:keepNext/>
      </w:pPr>
      <w:r w:rsidRPr="003A40E4">
        <w:rPr>
          <w:rStyle w:val="HideTWBExt"/>
          <w:b w:val="0"/>
        </w:rPr>
        <w:t>&lt;Amend&gt;</w:t>
      </w:r>
      <w:r w:rsidRPr="003A40E4">
        <w:t>Emenda</w:t>
      </w:r>
      <w:r w:rsidRPr="003A40E4">
        <w:tab/>
      </w:r>
      <w:r w:rsidRPr="003A40E4">
        <w:tab/>
      </w:r>
      <w:r w:rsidRPr="003A40E4">
        <w:rPr>
          <w:rStyle w:val="HideTWBExt"/>
          <w:b w:val="0"/>
        </w:rPr>
        <w:t>&lt;NumAm&gt;</w:t>
      </w:r>
      <w:r w:rsidRPr="003A40E4">
        <w:t>11</w:t>
      </w:r>
      <w:r w:rsidRPr="003A40E4">
        <w:rPr>
          <w:rStyle w:val="HideTWBExt"/>
          <w:b w:val="0"/>
        </w:rPr>
        <w:t>&lt;/NumAm&gt;</w:t>
      </w:r>
    </w:p>
    <w:p w14:paraId="0689392E" w14:textId="77777777" w:rsidR="00E126A9" w:rsidRPr="003A40E4" w:rsidRDefault="00A37B7F" w:rsidP="00E126A9">
      <w:pPr>
        <w:pStyle w:val="NormalBold12b"/>
        <w:keepNext/>
      </w:pPr>
      <w:r w:rsidRPr="003A40E4">
        <w:rPr>
          <w:rStyle w:val="HideTWBExt"/>
          <w:b w:val="0"/>
        </w:rPr>
        <w:t>&lt;DocAmend&gt;</w:t>
      </w:r>
      <w:r w:rsidRPr="003A40E4">
        <w:t>Proposta għal regolament</w:t>
      </w:r>
      <w:r w:rsidRPr="003A40E4">
        <w:rPr>
          <w:rStyle w:val="HideTWBExt"/>
          <w:b w:val="0"/>
        </w:rPr>
        <w:t>&lt;/DocAmend&gt;</w:t>
      </w:r>
    </w:p>
    <w:p w14:paraId="59635667" w14:textId="77777777" w:rsidR="00E126A9" w:rsidRPr="003A40E4" w:rsidRDefault="00A37B7F" w:rsidP="00E126A9">
      <w:pPr>
        <w:pStyle w:val="NormalBold"/>
      </w:pPr>
      <w:r w:rsidRPr="003A40E4">
        <w:rPr>
          <w:rStyle w:val="HideTWBExt"/>
          <w:b w:val="0"/>
        </w:rPr>
        <w:t>&lt;Article&gt;</w:t>
      </w:r>
      <w:r w:rsidRPr="003A40E4">
        <w:t>Artikolu 1 – paragrafu 1 – punt 1 – punt a</w:t>
      </w:r>
      <w:r w:rsidRPr="003A40E4">
        <w:rPr>
          <w:rStyle w:val="HideTWBExt"/>
          <w:b w:val="0"/>
        </w:rPr>
        <w:t>&lt;/Article&gt;</w:t>
      </w:r>
    </w:p>
    <w:p w14:paraId="52F68C34" w14:textId="77777777" w:rsidR="00E126A9" w:rsidRPr="003A40E4" w:rsidRDefault="00A37B7F" w:rsidP="00E126A9">
      <w:pPr>
        <w:keepNext/>
      </w:pPr>
      <w:r w:rsidRPr="003A40E4">
        <w:rPr>
          <w:rStyle w:val="HideTWBExt"/>
        </w:rPr>
        <w:t>&lt;DocAmend2&gt;</w:t>
      </w:r>
      <w:r w:rsidRPr="003A40E4">
        <w:t>Regolament (UE) 2024/1348</w:t>
      </w:r>
      <w:r w:rsidRPr="003A40E4">
        <w:rPr>
          <w:rStyle w:val="HideTWBExt"/>
        </w:rPr>
        <w:t>&lt;/DocAmend2&gt;</w:t>
      </w:r>
    </w:p>
    <w:p w14:paraId="576D781D" w14:textId="77777777" w:rsidR="00E126A9" w:rsidRPr="003A40E4" w:rsidRDefault="00A37B7F" w:rsidP="00E126A9">
      <w:r w:rsidRPr="003A40E4">
        <w:rPr>
          <w:rStyle w:val="HideTWBExt"/>
        </w:rPr>
        <w:t>&lt;Article2&gt;</w:t>
      </w:r>
      <w:r w:rsidRPr="003A40E4">
        <w:t>Artikolu 59 – paragrafu 5 – punt b – punt i</w:t>
      </w:r>
      <w:r w:rsidRPr="003A40E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34E38" w:rsidRPr="003A40E4" w14:paraId="7BBC1D45" w14:textId="77777777" w:rsidTr="00090D4C">
        <w:trPr>
          <w:jc w:val="center"/>
        </w:trPr>
        <w:tc>
          <w:tcPr>
            <w:tcW w:w="9752" w:type="dxa"/>
            <w:gridSpan w:val="2"/>
          </w:tcPr>
          <w:p w14:paraId="1DA5C67B" w14:textId="77777777" w:rsidR="00E126A9" w:rsidRPr="003A40E4" w:rsidRDefault="00E126A9" w:rsidP="00090D4C">
            <w:pPr>
              <w:keepNext/>
            </w:pPr>
          </w:p>
        </w:tc>
      </w:tr>
      <w:tr w:rsidR="00934E38" w:rsidRPr="003A40E4" w14:paraId="2C7247D5" w14:textId="77777777" w:rsidTr="00090D4C">
        <w:trPr>
          <w:jc w:val="center"/>
        </w:trPr>
        <w:tc>
          <w:tcPr>
            <w:tcW w:w="4876" w:type="dxa"/>
            <w:hideMark/>
          </w:tcPr>
          <w:p w14:paraId="7ABBCFEE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Test propost mill-Kummissjoni</w:t>
            </w:r>
          </w:p>
        </w:tc>
        <w:tc>
          <w:tcPr>
            <w:tcW w:w="4876" w:type="dxa"/>
            <w:hideMark/>
          </w:tcPr>
          <w:p w14:paraId="1224E502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Emenda</w:t>
            </w:r>
          </w:p>
        </w:tc>
      </w:tr>
      <w:tr w:rsidR="00934E38" w:rsidRPr="003A40E4" w14:paraId="4CBB6EDA" w14:textId="77777777" w:rsidTr="00090D4C">
        <w:trPr>
          <w:jc w:val="center"/>
        </w:trPr>
        <w:tc>
          <w:tcPr>
            <w:tcW w:w="4876" w:type="dxa"/>
            <w:hideMark/>
          </w:tcPr>
          <w:p w14:paraId="373A8282" w14:textId="77777777" w:rsidR="00E126A9" w:rsidRPr="003A40E4" w:rsidRDefault="00A37B7F" w:rsidP="00090D4C">
            <w:pPr>
              <w:pStyle w:val="Normal6"/>
            </w:pPr>
            <w:r w:rsidRPr="003A40E4">
              <w:t>(i)</w:t>
            </w:r>
            <w:r w:rsidRPr="003A40E4">
              <w:tab/>
              <w:t>ikun hemm konnessjoni bejn l-applikant u l-pajjiż terz ikkonċernat</w:t>
            </w:r>
            <w:r w:rsidRPr="003A40E4">
              <w:rPr>
                <w:b/>
                <w:i/>
              </w:rPr>
              <w:t>, li abbażi tagħha jkun raġonevoli għall-applikant li jivvjaġġa lejn dak il-pajjiż;;</w:t>
            </w:r>
          </w:p>
        </w:tc>
        <w:tc>
          <w:tcPr>
            <w:tcW w:w="4876" w:type="dxa"/>
            <w:hideMark/>
          </w:tcPr>
          <w:p w14:paraId="5AAD7DAE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t>(i)</w:t>
            </w:r>
            <w:r w:rsidRPr="003A40E4">
              <w:tab/>
              <w:t>ikun hemm konnessjoni bejn l-applikant u l-pajjiż terz ikkonċernat,</w:t>
            </w:r>
          </w:p>
        </w:tc>
      </w:tr>
    </w:tbl>
    <w:p w14:paraId="4D987796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sz w:val="24"/>
          <w:szCs w:val="24"/>
        </w:rPr>
        <w:t xml:space="preserve">Or. </w:t>
      </w:r>
      <w:r w:rsidRPr="003A40E4">
        <w:rPr>
          <w:rStyle w:val="HideTWBExt"/>
        </w:rPr>
        <w:t>&lt;Original&gt;</w:t>
      </w:r>
      <w:r w:rsidRPr="003A40E4">
        <w:rPr>
          <w:rStyle w:val="HideTWBInt"/>
        </w:rPr>
        <w:t>{EN}</w:t>
      </w:r>
      <w:r w:rsidRPr="003A40E4">
        <w:rPr>
          <w:sz w:val="24"/>
          <w:szCs w:val="24"/>
        </w:rPr>
        <w:t>en</w:t>
      </w:r>
      <w:r w:rsidRPr="003A40E4">
        <w:rPr>
          <w:rStyle w:val="HideTWBExt"/>
        </w:rPr>
        <w:t>&lt;/Original&gt;</w:t>
      </w:r>
    </w:p>
    <w:p w14:paraId="6D309FE3" w14:textId="77777777" w:rsidR="00E126A9" w:rsidRPr="003A40E4" w:rsidRDefault="00A37B7F" w:rsidP="00E126A9">
      <w:pPr>
        <w:rPr>
          <w:szCs w:val="24"/>
        </w:rPr>
      </w:pPr>
      <w:r w:rsidRPr="003A40E4">
        <w:rPr>
          <w:rStyle w:val="HideTWBExt"/>
        </w:rPr>
        <w:t>&lt;/Amend&gt;</w:t>
      </w:r>
    </w:p>
    <w:p w14:paraId="7D72C4F7" w14:textId="77777777" w:rsidR="00E126A9" w:rsidRPr="003A40E4" w:rsidRDefault="00A37B7F" w:rsidP="00E126A9">
      <w:pPr>
        <w:pStyle w:val="AMNumberTabs0"/>
        <w:keepNext/>
      </w:pPr>
      <w:r w:rsidRPr="003A40E4">
        <w:rPr>
          <w:rStyle w:val="HideTWBExt"/>
          <w:b w:val="0"/>
        </w:rPr>
        <w:lastRenderedPageBreak/>
        <w:t>&lt;Amend&gt;</w:t>
      </w:r>
      <w:r w:rsidRPr="003A40E4">
        <w:t>Emenda</w:t>
      </w:r>
      <w:r w:rsidRPr="003A40E4">
        <w:tab/>
      </w:r>
      <w:r w:rsidRPr="003A40E4">
        <w:tab/>
      </w:r>
      <w:r w:rsidRPr="003A40E4">
        <w:rPr>
          <w:rStyle w:val="HideTWBExt"/>
          <w:b w:val="0"/>
        </w:rPr>
        <w:t>&lt;NumAm&gt;</w:t>
      </w:r>
      <w:r w:rsidRPr="003A40E4">
        <w:t>12</w:t>
      </w:r>
      <w:r w:rsidRPr="003A40E4">
        <w:rPr>
          <w:rStyle w:val="HideTWBExt"/>
          <w:b w:val="0"/>
        </w:rPr>
        <w:t>&lt;/NumAm&gt;</w:t>
      </w:r>
    </w:p>
    <w:p w14:paraId="36FB4186" w14:textId="77777777" w:rsidR="00E126A9" w:rsidRPr="003A40E4" w:rsidRDefault="00A37B7F" w:rsidP="00E126A9">
      <w:pPr>
        <w:pStyle w:val="NormalBold12b"/>
        <w:keepNext/>
      </w:pPr>
      <w:r w:rsidRPr="003A40E4">
        <w:rPr>
          <w:rStyle w:val="HideTWBExt"/>
          <w:b w:val="0"/>
        </w:rPr>
        <w:t>&lt;DocAmend&gt;</w:t>
      </w:r>
      <w:r w:rsidRPr="003A40E4">
        <w:t>Proposta għal regolament</w:t>
      </w:r>
      <w:r w:rsidRPr="003A40E4">
        <w:rPr>
          <w:rStyle w:val="HideTWBExt"/>
          <w:b w:val="0"/>
        </w:rPr>
        <w:t>&lt;/DocAmend&gt;</w:t>
      </w:r>
    </w:p>
    <w:p w14:paraId="600D8D04" w14:textId="77777777" w:rsidR="00E126A9" w:rsidRPr="003A40E4" w:rsidRDefault="00A37B7F" w:rsidP="00E126A9">
      <w:pPr>
        <w:pStyle w:val="NormalBold"/>
      </w:pPr>
      <w:r w:rsidRPr="003A40E4">
        <w:rPr>
          <w:rStyle w:val="HideTWBExt"/>
          <w:b w:val="0"/>
        </w:rPr>
        <w:t>&lt;Article&gt;</w:t>
      </w:r>
      <w:r w:rsidRPr="003A40E4">
        <w:t>Artikolu 1 – paragrafu 1 – punt 1 – punt a</w:t>
      </w:r>
      <w:r w:rsidRPr="003A40E4">
        <w:rPr>
          <w:rStyle w:val="HideTWBExt"/>
          <w:b w:val="0"/>
        </w:rPr>
        <w:t>&lt;/Article&gt;</w:t>
      </w:r>
    </w:p>
    <w:p w14:paraId="02E7BC68" w14:textId="77777777" w:rsidR="00E126A9" w:rsidRPr="003A40E4" w:rsidRDefault="00A37B7F" w:rsidP="00E126A9">
      <w:pPr>
        <w:keepNext/>
      </w:pPr>
      <w:r w:rsidRPr="003A40E4">
        <w:rPr>
          <w:rStyle w:val="HideTWBExt"/>
        </w:rPr>
        <w:t>&lt;DocAmend2&gt;</w:t>
      </w:r>
      <w:r w:rsidRPr="003A40E4">
        <w:t>Regolament (UE) 2024/1348</w:t>
      </w:r>
      <w:r w:rsidRPr="003A40E4">
        <w:rPr>
          <w:rStyle w:val="HideTWBExt"/>
        </w:rPr>
        <w:t>&lt;/DocAmend2&gt;</w:t>
      </w:r>
    </w:p>
    <w:p w14:paraId="0F338F1E" w14:textId="77777777" w:rsidR="00E126A9" w:rsidRPr="003A40E4" w:rsidRDefault="00A37B7F" w:rsidP="00E126A9">
      <w:r w:rsidRPr="003A40E4">
        <w:rPr>
          <w:rStyle w:val="HideTWBExt"/>
        </w:rPr>
        <w:t>&lt;Article2&gt;</w:t>
      </w:r>
      <w:r w:rsidRPr="003A40E4">
        <w:t xml:space="preserve">Artikolu 59 – paragrafu 5 – punt b – </w:t>
      </w:r>
      <w:r w:rsidRPr="003A40E4">
        <w:t>punt iii</w:t>
      </w:r>
      <w:r w:rsidRPr="003A40E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34E38" w:rsidRPr="003A40E4" w14:paraId="2E36A3AA" w14:textId="77777777" w:rsidTr="00090D4C">
        <w:trPr>
          <w:jc w:val="center"/>
        </w:trPr>
        <w:tc>
          <w:tcPr>
            <w:tcW w:w="9752" w:type="dxa"/>
            <w:gridSpan w:val="2"/>
          </w:tcPr>
          <w:p w14:paraId="48062141" w14:textId="77777777" w:rsidR="00E126A9" w:rsidRPr="003A40E4" w:rsidRDefault="00E126A9" w:rsidP="00090D4C">
            <w:pPr>
              <w:keepNext/>
            </w:pPr>
          </w:p>
        </w:tc>
      </w:tr>
      <w:tr w:rsidR="00934E38" w:rsidRPr="003A40E4" w14:paraId="4A585B07" w14:textId="77777777" w:rsidTr="00090D4C">
        <w:trPr>
          <w:jc w:val="center"/>
        </w:trPr>
        <w:tc>
          <w:tcPr>
            <w:tcW w:w="4876" w:type="dxa"/>
            <w:hideMark/>
          </w:tcPr>
          <w:p w14:paraId="01317D90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Test propost mill-Kummissjoni</w:t>
            </w:r>
          </w:p>
        </w:tc>
        <w:tc>
          <w:tcPr>
            <w:tcW w:w="4876" w:type="dxa"/>
            <w:hideMark/>
          </w:tcPr>
          <w:p w14:paraId="62AAB7C1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Emenda</w:t>
            </w:r>
          </w:p>
        </w:tc>
      </w:tr>
      <w:tr w:rsidR="00934E38" w:rsidRPr="003A40E4" w14:paraId="19937034" w14:textId="77777777" w:rsidTr="00090D4C">
        <w:trPr>
          <w:jc w:val="center"/>
        </w:trPr>
        <w:tc>
          <w:tcPr>
            <w:tcW w:w="4876" w:type="dxa"/>
            <w:hideMark/>
          </w:tcPr>
          <w:p w14:paraId="3AA900C6" w14:textId="77777777" w:rsidR="00E126A9" w:rsidRPr="003A40E4" w:rsidRDefault="00A37B7F" w:rsidP="00090D4C">
            <w:pPr>
              <w:pStyle w:val="Normal6"/>
            </w:pPr>
            <w:r w:rsidRPr="003A40E4">
              <w:t>(iii)</w:t>
            </w:r>
            <w:r w:rsidRPr="003A40E4">
              <w:tab/>
              <w:t xml:space="preserve">ikun hemm ftehim jew arranġament mal-pajjiż terz ikkonċernat li jirrikjedi l-eżami tal-merti tat-talbiet għal protezzjoni effettiva magħmula mill-applikanti soġġetti għal dak </w:t>
            </w:r>
            <w:r w:rsidRPr="003A40E4">
              <w:t>il-ftehim jew l-arranġament.</w:t>
            </w:r>
          </w:p>
        </w:tc>
        <w:tc>
          <w:tcPr>
            <w:tcW w:w="4876" w:type="dxa"/>
            <w:hideMark/>
          </w:tcPr>
          <w:p w14:paraId="008F6E9F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t>(iii)</w:t>
            </w:r>
            <w:r w:rsidRPr="003A40E4">
              <w:tab/>
              <w:t xml:space="preserve">ikun hemm ftehim jew arranġament </w:t>
            </w:r>
            <w:r w:rsidRPr="003A40E4">
              <w:rPr>
                <w:b/>
                <w:i/>
              </w:rPr>
              <w:t xml:space="preserve">konkluż mill-Unjoni jew minn Stat Membru wieħed jew aktar </w:t>
            </w:r>
            <w:r w:rsidRPr="003A40E4">
              <w:t>mal-pajjiż terz ikkonċernat li jirrikjedi l-eżami tal-merti tat-talbiet għal protezzjoni effettiva magħmula mill-applikanti soġġetti għal dak il-ftehim jew l-arranġament.</w:t>
            </w:r>
          </w:p>
        </w:tc>
      </w:tr>
    </w:tbl>
    <w:p w14:paraId="48443556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sz w:val="24"/>
          <w:szCs w:val="24"/>
        </w:rPr>
        <w:t xml:space="preserve">Or. </w:t>
      </w:r>
      <w:r w:rsidRPr="003A40E4">
        <w:rPr>
          <w:rStyle w:val="HideTWBExt"/>
        </w:rPr>
        <w:t>&lt;Original&gt;</w:t>
      </w:r>
      <w:r w:rsidRPr="003A40E4">
        <w:rPr>
          <w:rStyle w:val="HideTWBInt"/>
        </w:rPr>
        <w:t>{EN}</w:t>
      </w:r>
      <w:r w:rsidRPr="003A40E4">
        <w:rPr>
          <w:sz w:val="24"/>
          <w:szCs w:val="24"/>
        </w:rPr>
        <w:t>en</w:t>
      </w:r>
      <w:r w:rsidRPr="003A40E4">
        <w:rPr>
          <w:rStyle w:val="HideTWBExt"/>
        </w:rPr>
        <w:t>&lt;/Original&gt;</w:t>
      </w:r>
    </w:p>
    <w:p w14:paraId="7BBEFD4B" w14:textId="77777777" w:rsidR="00E126A9" w:rsidRPr="003A40E4" w:rsidRDefault="00A37B7F" w:rsidP="00E126A9">
      <w:pPr>
        <w:rPr>
          <w:szCs w:val="24"/>
        </w:rPr>
      </w:pPr>
      <w:r w:rsidRPr="003A40E4">
        <w:rPr>
          <w:rStyle w:val="HideTWBExt"/>
        </w:rPr>
        <w:t>&lt;/Amend&gt;</w:t>
      </w:r>
    </w:p>
    <w:p w14:paraId="69080EB2" w14:textId="77777777" w:rsidR="00E126A9" w:rsidRPr="003A40E4" w:rsidRDefault="00A37B7F" w:rsidP="00E126A9">
      <w:pPr>
        <w:pStyle w:val="AMNumberTabs0"/>
        <w:keepNext/>
      </w:pPr>
      <w:r w:rsidRPr="003A40E4">
        <w:rPr>
          <w:rStyle w:val="HideTWBExt"/>
          <w:b w:val="0"/>
        </w:rPr>
        <w:t>&lt;Amend&gt;</w:t>
      </w:r>
      <w:r w:rsidRPr="003A40E4">
        <w:t>Emenda</w:t>
      </w:r>
      <w:r w:rsidRPr="003A40E4">
        <w:tab/>
      </w:r>
      <w:r w:rsidRPr="003A40E4">
        <w:tab/>
      </w:r>
      <w:r w:rsidRPr="003A40E4">
        <w:rPr>
          <w:rStyle w:val="HideTWBExt"/>
          <w:b w:val="0"/>
        </w:rPr>
        <w:t>&lt;NumAm&gt;</w:t>
      </w:r>
      <w:r w:rsidRPr="003A40E4">
        <w:t>13</w:t>
      </w:r>
      <w:r w:rsidRPr="003A40E4">
        <w:rPr>
          <w:rStyle w:val="HideTWBExt"/>
          <w:b w:val="0"/>
        </w:rPr>
        <w:t>&lt;/NumAm&gt;</w:t>
      </w:r>
    </w:p>
    <w:p w14:paraId="7528A498" w14:textId="77777777" w:rsidR="00E126A9" w:rsidRPr="003A40E4" w:rsidRDefault="00A37B7F" w:rsidP="00E126A9">
      <w:pPr>
        <w:pStyle w:val="NormalBold12b"/>
        <w:keepNext/>
      </w:pPr>
      <w:r w:rsidRPr="003A40E4">
        <w:rPr>
          <w:rStyle w:val="HideTWBExt"/>
          <w:b w:val="0"/>
        </w:rPr>
        <w:t>&lt;DocAmend&gt;</w:t>
      </w:r>
      <w:r w:rsidRPr="003A40E4">
        <w:t>Proposta għal regolament</w:t>
      </w:r>
      <w:r w:rsidRPr="003A40E4">
        <w:rPr>
          <w:rStyle w:val="HideTWBExt"/>
          <w:b w:val="0"/>
        </w:rPr>
        <w:t>&lt;/DocAmend&gt;</w:t>
      </w:r>
    </w:p>
    <w:p w14:paraId="333F4492" w14:textId="77777777" w:rsidR="00E126A9" w:rsidRPr="003A40E4" w:rsidRDefault="00A37B7F" w:rsidP="00E126A9">
      <w:pPr>
        <w:pStyle w:val="NormalBold"/>
      </w:pPr>
      <w:r w:rsidRPr="003A40E4">
        <w:rPr>
          <w:rStyle w:val="HideTWBExt"/>
          <w:b w:val="0"/>
        </w:rPr>
        <w:t>&lt;Article&gt;</w:t>
      </w:r>
      <w:r w:rsidRPr="003A40E4">
        <w:t>Artikolu 1 – paragrafu 1 – punt 1 – punt b</w:t>
      </w:r>
      <w:r w:rsidRPr="003A40E4">
        <w:rPr>
          <w:rStyle w:val="HideTWBExt"/>
          <w:b w:val="0"/>
        </w:rPr>
        <w:t>&lt;/Article&gt;</w:t>
      </w:r>
    </w:p>
    <w:p w14:paraId="1D365781" w14:textId="77777777" w:rsidR="00E126A9" w:rsidRPr="003A40E4" w:rsidRDefault="00A37B7F" w:rsidP="00E126A9">
      <w:pPr>
        <w:keepNext/>
      </w:pPr>
      <w:r w:rsidRPr="003A40E4">
        <w:rPr>
          <w:rStyle w:val="HideTWBExt"/>
        </w:rPr>
        <w:t>&lt;DocAmend2&gt;</w:t>
      </w:r>
      <w:r w:rsidRPr="003A40E4">
        <w:t>Regolament (UE) 2024/1348</w:t>
      </w:r>
      <w:r w:rsidRPr="003A40E4">
        <w:rPr>
          <w:rStyle w:val="HideTWBExt"/>
        </w:rPr>
        <w:t>&lt;/DocAmend2&gt;</w:t>
      </w:r>
    </w:p>
    <w:p w14:paraId="48C7A7C2" w14:textId="77777777" w:rsidR="00E126A9" w:rsidRPr="003A40E4" w:rsidRDefault="00A37B7F" w:rsidP="00E126A9">
      <w:r w:rsidRPr="003A40E4">
        <w:rPr>
          <w:rStyle w:val="HideTWBExt"/>
        </w:rPr>
        <w:t>&lt;Article2&gt;</w:t>
      </w:r>
      <w:r w:rsidRPr="003A40E4">
        <w:t>Artikolu 59 – paragrafu 5 – subparagrafu 2</w:t>
      </w:r>
      <w:r w:rsidRPr="003A40E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34E38" w:rsidRPr="003A40E4" w14:paraId="594E6EBB" w14:textId="77777777" w:rsidTr="00090D4C">
        <w:trPr>
          <w:jc w:val="center"/>
        </w:trPr>
        <w:tc>
          <w:tcPr>
            <w:tcW w:w="9752" w:type="dxa"/>
            <w:gridSpan w:val="2"/>
          </w:tcPr>
          <w:p w14:paraId="2E7BAAA6" w14:textId="77777777" w:rsidR="00E126A9" w:rsidRPr="003A40E4" w:rsidRDefault="00E126A9" w:rsidP="00090D4C">
            <w:pPr>
              <w:keepNext/>
            </w:pPr>
          </w:p>
        </w:tc>
      </w:tr>
      <w:tr w:rsidR="00934E38" w:rsidRPr="003A40E4" w14:paraId="25D57C08" w14:textId="77777777" w:rsidTr="00090D4C">
        <w:trPr>
          <w:jc w:val="center"/>
        </w:trPr>
        <w:tc>
          <w:tcPr>
            <w:tcW w:w="4876" w:type="dxa"/>
            <w:hideMark/>
          </w:tcPr>
          <w:p w14:paraId="30FAE044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Test propost mill-Kummissjoni</w:t>
            </w:r>
          </w:p>
        </w:tc>
        <w:tc>
          <w:tcPr>
            <w:tcW w:w="4876" w:type="dxa"/>
            <w:hideMark/>
          </w:tcPr>
          <w:p w14:paraId="237A4C7F" w14:textId="77777777" w:rsidR="00E126A9" w:rsidRPr="003A40E4" w:rsidRDefault="00A37B7F" w:rsidP="00090D4C">
            <w:pPr>
              <w:pStyle w:val="ColumnHeading"/>
              <w:keepNext/>
            </w:pPr>
            <w:r w:rsidRPr="003A40E4">
              <w:t>Emenda</w:t>
            </w:r>
          </w:p>
        </w:tc>
      </w:tr>
      <w:tr w:rsidR="00934E38" w:rsidRPr="003A40E4" w14:paraId="1511DC37" w14:textId="77777777" w:rsidTr="00090D4C">
        <w:trPr>
          <w:jc w:val="center"/>
        </w:trPr>
        <w:tc>
          <w:tcPr>
            <w:tcW w:w="4876" w:type="dxa"/>
            <w:hideMark/>
          </w:tcPr>
          <w:p w14:paraId="0A03F4DC" w14:textId="77777777" w:rsidR="00E126A9" w:rsidRPr="003A40E4" w:rsidRDefault="00A37B7F" w:rsidP="00090D4C">
            <w:pPr>
              <w:pStyle w:val="Normal6"/>
            </w:pPr>
            <w:r w:rsidRPr="003A40E4">
              <w:t xml:space="preserve">Fl-applikazzjoni tal-ewwel paragrafu, il-punt (b), l-aħjar interessi tat-tfal għandhom ikunu kunsiderazzjoni primarja. L-ewwel </w:t>
            </w:r>
            <w:r w:rsidRPr="003A40E4">
              <w:t>paragrafu, il-punt (b)(iii), ma għandux japplika fejn l-applikant ikun minuri mhux akkumpanjat.</w:t>
            </w:r>
          </w:p>
        </w:tc>
        <w:tc>
          <w:tcPr>
            <w:tcW w:w="4876" w:type="dxa"/>
            <w:hideMark/>
          </w:tcPr>
          <w:p w14:paraId="54D54701" w14:textId="77777777" w:rsidR="00E126A9" w:rsidRPr="003A40E4" w:rsidRDefault="00A37B7F" w:rsidP="00090D4C">
            <w:pPr>
              <w:pStyle w:val="Normal6"/>
              <w:rPr>
                <w:szCs w:val="24"/>
              </w:rPr>
            </w:pPr>
            <w:r w:rsidRPr="003A40E4">
              <w:t>Fl-applikazzjoni tal-ewwel paragrafu, il-punt (b), l-aħjar interessi tat-tfal għandhom ikunu kunsiderazzjoni primarja. L-ewwel paragrafu, il-punt (b)(iii), ma għandux japplika fejn l-applikant ikun minuri mhux akkumpanjat</w:t>
            </w:r>
            <w:r w:rsidRPr="003A40E4">
              <w:rPr>
                <w:b/>
                <w:i/>
              </w:rPr>
              <w:t>, sakemm ma jkunx hemm raġunijiet raġonevoli biex jitqies li l-minuri mhux akkumpanjat ikun ta’ periklu għas-sigurtà nazzjonali jew għall-ordni pubbliku skont il-liġi nazzjonali</w:t>
            </w:r>
            <w:r w:rsidRPr="003A40E4">
              <w:t>.</w:t>
            </w:r>
          </w:p>
        </w:tc>
      </w:tr>
    </w:tbl>
    <w:p w14:paraId="6939DE34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sz w:val="24"/>
          <w:szCs w:val="24"/>
        </w:rPr>
        <w:t xml:space="preserve">Or. </w:t>
      </w:r>
      <w:r w:rsidRPr="003A40E4">
        <w:rPr>
          <w:rStyle w:val="HideTWBExt"/>
        </w:rPr>
        <w:t>&lt;Original&gt;</w:t>
      </w:r>
      <w:r w:rsidRPr="003A40E4">
        <w:rPr>
          <w:rStyle w:val="HideTWBInt"/>
        </w:rPr>
        <w:t>{EN}</w:t>
      </w:r>
      <w:r w:rsidRPr="003A40E4">
        <w:rPr>
          <w:sz w:val="24"/>
          <w:szCs w:val="24"/>
        </w:rPr>
        <w:t>en</w:t>
      </w:r>
      <w:r w:rsidRPr="003A40E4">
        <w:rPr>
          <w:rStyle w:val="HideTWBExt"/>
        </w:rPr>
        <w:t>&lt;/Original&gt;</w:t>
      </w:r>
    </w:p>
    <w:p w14:paraId="6C0E61E1" w14:textId="77777777" w:rsidR="00E126A9" w:rsidRPr="003A40E4" w:rsidRDefault="00A37B7F" w:rsidP="00E126A9">
      <w:pPr>
        <w:rPr>
          <w:szCs w:val="24"/>
        </w:rPr>
      </w:pPr>
      <w:r w:rsidRPr="003A40E4">
        <w:rPr>
          <w:rStyle w:val="HideTWBExt"/>
        </w:rPr>
        <w:t>&lt;/Amend&gt;</w:t>
      </w:r>
    </w:p>
    <w:p w14:paraId="7ECDF1A4" w14:textId="77777777" w:rsidR="00E126A9" w:rsidRPr="003A40E4" w:rsidRDefault="00A37B7F" w:rsidP="00E126A9">
      <w:pPr>
        <w:pStyle w:val="Olang"/>
        <w:rPr>
          <w:sz w:val="24"/>
          <w:szCs w:val="24"/>
        </w:rPr>
      </w:pPr>
      <w:r w:rsidRPr="003A40E4">
        <w:rPr>
          <w:rStyle w:val="HideTWBExt"/>
        </w:rPr>
        <w:t>&lt;/RepeatBlock-Amend&gt;</w:t>
      </w:r>
    </w:p>
    <w:p w14:paraId="3DBC18FD" w14:textId="77777777" w:rsidR="00E126A9" w:rsidRPr="003A40E4" w:rsidRDefault="00E126A9" w:rsidP="00E126A9"/>
    <w:p w14:paraId="741777DA" w14:textId="77777777" w:rsidR="00E126A9" w:rsidRPr="003A40E4" w:rsidRDefault="00E126A9" w:rsidP="00E126A9"/>
    <w:p w14:paraId="435DCD26" w14:textId="77777777" w:rsidR="00E126A9" w:rsidRPr="003A40E4" w:rsidRDefault="00E126A9" w:rsidP="00E126A9">
      <w:pPr>
        <w:sectPr w:rsidR="00E126A9" w:rsidRPr="003A40E4" w:rsidSect="00E126A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093F477" w14:textId="77777777" w:rsidR="00E126A9" w:rsidRPr="003A40E4" w:rsidRDefault="00A37B7F" w:rsidP="00E126A9">
      <w:pPr>
        <w:pStyle w:val="PageHeading"/>
      </w:pPr>
      <w:bookmarkStart w:id="2" w:name="_Toc211932253"/>
      <w:bookmarkStart w:id="3" w:name="_Toc212640646"/>
      <w:r w:rsidRPr="003A40E4">
        <w:lastRenderedPageBreak/>
        <w:t>NOTA SPJEGATTIVA</w:t>
      </w:r>
      <w:bookmarkEnd w:id="2"/>
      <w:bookmarkEnd w:id="3"/>
    </w:p>
    <w:p w14:paraId="47161B8C" w14:textId="77777777" w:rsidR="00E126A9" w:rsidRPr="003A40E4" w:rsidRDefault="00A37B7F" w:rsidP="00E126A9">
      <w:r w:rsidRPr="003A40E4">
        <w:t xml:space="preserve">Il-proposta tal-Kummissjoni biex jiġi emendat ir-Regolament (UE) 2024/1348 tal-Parlament Ewropew u tal-Kunsill li jistabbilixxi proċedura komuni </w:t>
      </w:r>
      <w:r w:rsidRPr="003A40E4">
        <w:t>tal-protezzjoni internazzjonali fl-Unjoni fir-rigward tal-applikazzjoni tal-kunċett ta’ “pajjiż terz sikur” hija pass f’waqtu u mmirat biex jiġi żgurat li s-Sistema Ewropea Komuni tal-Ażil issir kemm kredibbli kif ukoll fattibbli. Tindirizza l-inkonsistenzi li ilhom jeżistu fil-mod kif l-Istati Membri applikaw il-kunċett, u twieġeb għas-sejħiet mill-awtoritajiet nazzjonali għal aktar flessibbiltà u ċarezza legali.</w:t>
      </w:r>
    </w:p>
    <w:p w14:paraId="362BAB0B" w14:textId="77777777" w:rsidR="00E126A9" w:rsidRPr="003A40E4" w:rsidRDefault="00E126A9" w:rsidP="00E126A9"/>
    <w:p w14:paraId="444D9A7D" w14:textId="77777777" w:rsidR="00E126A9" w:rsidRPr="003A40E4" w:rsidRDefault="00A37B7F" w:rsidP="00E126A9">
      <w:r w:rsidRPr="003A40E4">
        <w:t>Il-kunċett ta’ pajjiż terz sikur jibqa’ parti essenzjali mill-politika ta’ protezzjoni internazzjonali. Dan jirrifletti prinċipju fundamentali: dawk li jeħtieġu protezzjoni għandhom jirċevuha, iżda mhux neċessarjament fl-Unjoni Ewropea meta jkunu jistgħu jirċievu protezzjoni effettiva f’pajjiż terz li jitqies sikur għalihom. Madankollu, matul l-aħħar għaxar snin, l-użu prattiku ta’ din l-għodda ġie mxekkel mill-kumplessità proċedurali u minn interpretazzjonijiet diverġenti fost l-Istati Membri, b’mod partik</w:t>
      </w:r>
      <w:r w:rsidRPr="003A40E4">
        <w:t>olari fir-rigward tar-rekwiżit ta’ “konnessjoni” bejn l-applikant u l-pajjiż terz u l-effett sospensiv awtomatiku tal-appelli. Kemm l-analiżijiet istituzzjonali kif ukoll il-valutazzjonijiet tal-esperti indipendenti jikkonkludu li l-aġġustamenti meħtieġa jistgħu jsiru mingħajr ma jiġi kompromess il-liġi internazzjonali jew tal-Unjoni.</w:t>
      </w:r>
    </w:p>
    <w:p w14:paraId="702C90EA" w14:textId="77777777" w:rsidR="00E126A9" w:rsidRPr="003A40E4" w:rsidRDefault="00E126A9" w:rsidP="00E126A9"/>
    <w:p w14:paraId="78C0433C" w14:textId="77777777" w:rsidR="00E126A9" w:rsidRPr="003A40E4" w:rsidRDefault="00A37B7F" w:rsidP="00E126A9">
      <w:r w:rsidRPr="003A40E4">
        <w:t>L-ewwel titjib jikkonċerna l-kriterju tal-konnessjoni. Kif rikonoxxut mill-Kummissarju Għoli tan-Nazzjonijiet Uniti għar-Rifuġjati u kkonfermat mill-istudju akkademiku fil-qasam ġuridiku, il-liġi internazzjonali ma tirrikjedix l-eżistenza ta’ rabta personali bejn applikant u l-pajjiż meqjus bħala sikur. Filwaqt li l-preżenza ta’ konnessjoni tista’ tiffaċilita l-kooperazzjoni prattika, din mhijiex prekundizzjoni għal-legalità. Għalhekk, il-Kummissjoni ġustament tipproponi li dan l-element isir fakultattiv, u</w:t>
      </w:r>
      <w:r w:rsidRPr="003A40E4">
        <w:t xml:space="preserve"> b’hekk l-stati Membri jingħataw il-flessibbiltà li jiddeterminaw jekk u kif japplikawh, skont iċ-ċirkostanzi operazzjonali u l-eżistenza ta’ oqfsa jew arranġamenti ta’ kooperazzjoni ma’ pajjiżi sħab.</w:t>
      </w:r>
    </w:p>
    <w:p w14:paraId="02E05A19" w14:textId="77777777" w:rsidR="00E126A9" w:rsidRPr="003A40E4" w:rsidRDefault="00E126A9" w:rsidP="00E126A9"/>
    <w:p w14:paraId="73ED29F3" w14:textId="77777777" w:rsidR="00E126A9" w:rsidRPr="003A40E4" w:rsidRDefault="00A37B7F" w:rsidP="00E126A9">
      <w:r w:rsidRPr="003A40E4">
        <w:t>Wieħed għandu jżomm f’moħħu wkoll li l-proposta tirrikjedi wkoll li l-Istati Membri jinfurmaw lill-Kummissjoni u lill-Istati Membri l-oħra qabel ma jikkonkludu ftehimiet jew arranġamenti ma’ pajjiżi terzi sikuri, billi dan jiżgura trasparenza akbar, sensibilizzazzjoni reċiproka, u fl-aħħar mill-aħħar permezz t’hekk tissaħħaħ il-koordinazzjoni u l-koerenza tal-isforzi tal-Unjoni għall-ġestjoni tal-migrazzjoni esterna.</w:t>
      </w:r>
    </w:p>
    <w:p w14:paraId="6C6F4A4F" w14:textId="77777777" w:rsidR="00E126A9" w:rsidRPr="003A40E4" w:rsidRDefault="00E126A9" w:rsidP="00E126A9"/>
    <w:p w14:paraId="0482B35C" w14:textId="77777777" w:rsidR="00E126A9" w:rsidRPr="003A40E4" w:rsidRDefault="00A37B7F" w:rsidP="00E126A9">
      <w:r w:rsidRPr="003A40E4">
        <w:t>Din il-bidla ma ddgħajjifx id-drittijiet fundamentali u lanqas ma tbaxxi l-istandards ta’ protezzjoni. Għall-kuntrarju, tirrifletti r-realtà li l-“konnessjoni” spiss saret ostaklu amministrattiv aktar milli salvagwardja. Billi nżommu l-prinċipju ta’ valutazzjoni individwali, inkunu qed niżguraw li kull każ xorta jiġi eżaminat biex jiġi kkonfermat li l-persuna kkonċernata tista’ tirċievi protezzjoni effettiva fil-pajjiż terz, inkluż ir-rispett għan-non-refoulement u l-aċċess għal proċeduri ġusti. Dak li jinb</w:t>
      </w:r>
      <w:r w:rsidRPr="003A40E4">
        <w:t>idel mhuwiex il-livell ta’ protezzjoni, iżda l-kapaċità tal-Istati Membri li japplikaw il-kunċett b’mod konsistenti u effiċjenti.</w:t>
      </w:r>
    </w:p>
    <w:p w14:paraId="2527913D" w14:textId="77777777" w:rsidR="00E126A9" w:rsidRPr="003A40E4" w:rsidRDefault="00E126A9" w:rsidP="00E126A9"/>
    <w:p w14:paraId="79FB8934" w14:textId="77777777" w:rsidR="00E126A9" w:rsidRPr="003A40E4" w:rsidRDefault="00A37B7F" w:rsidP="00E126A9">
      <w:r w:rsidRPr="003A40E4">
        <w:t>It-tieni titjib jikkonċerna l-effett sospensiv tal-appelli. Skont ir-regoli attwali, appell kontra deċiżjoni ta’ inammissibbiltà bbażata fuq il-kunċett ta’ pajjiż terz sikur jissospendi awtomatikament it-trasferiment sakemm tingħata sentenza finali. Filwaqt li din is-salvagwardja kellha l-għan li tipproteġi lill-applikanti minn kwalunkwe riskju ta’ refoulement, wasslet ukoll għal litigazzjoni fit-tul u prattika inkonsistenti madwar l-Unjoni. It-tneħħija tal-</w:t>
      </w:r>
      <w:r w:rsidRPr="003A40E4">
        <w:lastRenderedPageBreak/>
        <w:t>effett sospensiv awtomatiku, filwaqt li tiggarantixxi d-dritt tal-applikant li jitlob sospensjoni quddiem qorti jew tribunal, hija maħsuba biex ittemm din il-prattika. L-awtorità ġudizzjarja għandha żżomm is-setgħa li tagħti effett sospensiv fejn ikun hemm riskju kredibbli ta’ refoulement jew ħsara irreparabbli oħra.</w:t>
      </w:r>
    </w:p>
    <w:p w14:paraId="41CB8AFF" w14:textId="77777777" w:rsidR="00E126A9" w:rsidRPr="003A40E4" w:rsidRDefault="00A37B7F" w:rsidP="00E126A9">
      <w:r w:rsidRPr="003A40E4">
        <w:t xml:space="preserve">Dan l-approċċ ibbilanċjat jirrispetta bis-sħiħ l-Artikolu 47 tal-Karta tad-Drittijiet Fundamentali u l-ġurisprudenza kemm tal-Qorti tal-Ġustizzja kif ukoll tal-Qorti Ewropea tad-Drittijiet tal-Bniedem. Il-ġurisprudenza tad-drittijiet tal-bniedem tagħmilha ċara li d-dritt għal rimedju effettiv ma jirrikjedix sospensjoni awtomatika fil-każijiet kollha, iżda biss li r-rimedju jkun kapaċi jipproduċi effett sospensiv meta jkun meħtieġ. Il-proposta għalhekk tirrispetta l-protezzjoni ġudizzjarja filwaqt li terġa’ </w:t>
      </w:r>
      <w:r w:rsidRPr="003A40E4">
        <w:t>tistabbilixxi l-effiċjenza proċedurali. Tipprevjeni wkoll sitwazzjonijiet ta’ limbu legali li fil-passat ħallew lill-applikanti maqbudin għal xhur jew snin f’inċertezza, li mminaw il-fiduċja fis-sistemi tal-ażil u ħolqu piż amministrattiv bla bżonn għall-Istati Membri.</w:t>
      </w:r>
    </w:p>
    <w:p w14:paraId="38A04343" w14:textId="77777777" w:rsidR="00E126A9" w:rsidRPr="003A40E4" w:rsidRDefault="00E126A9" w:rsidP="00E126A9"/>
    <w:p w14:paraId="77412705" w14:textId="77777777" w:rsidR="00E126A9" w:rsidRPr="003A40E4" w:rsidRDefault="00A37B7F" w:rsidP="00E126A9">
      <w:r w:rsidRPr="003A40E4">
        <w:t>Hemm bżonn li l-koerenza bejn il-proċeduri tal-ażil u tar-ritorn tissaħħaħ, u b’hekk tikkontribwixxi għal sistema aktar bla xkiel. Il-kjarifika u s-simplifikazzjoni tar-regoli jsaħħu l-kooperazzjoni bbażata fuq is-sħubija ma’ pajjiżi terzi, filwaqt li jiżguraw li l-ftehimiet u l-arranġamenti ma’ pajjiżi terzi sikuri jkunu ta’ benefiċċju reċiproku, jirrispettaw il-prinċipji ta’ responsabbiltà kondiviża, u jirrispettaw bis-sħiħ id-drittijiet fundamentali. Tikkomplementa l-politika usa’ tal-Unjoni dwar il-migr</w:t>
      </w:r>
      <w:r w:rsidRPr="003A40E4">
        <w:t>azzjoni esterna, inklużi ċentri ta’ ritorn futuri u arranġamenti ta’ riammissjoni mfassla apposta, fejn il-kunċett ta’ protezzjoni effettiva jibqa’ ċentrali.</w:t>
      </w:r>
    </w:p>
    <w:p w14:paraId="1982E82D" w14:textId="77777777" w:rsidR="00E126A9" w:rsidRPr="003A40E4" w:rsidRDefault="00E126A9" w:rsidP="00E126A9"/>
    <w:p w14:paraId="4E11B57A" w14:textId="77777777" w:rsidR="00E126A9" w:rsidRPr="003A40E4" w:rsidRDefault="00A37B7F" w:rsidP="00E126A9">
      <w:r w:rsidRPr="003A40E4">
        <w:t xml:space="preserve">Il-proposta tal-Kummissjoni hija fil-limiti sew tal-liġi internazzjonali u l-Konvenzjoni ta’ Ġinevra. Il-proposta ma tneħħix is-salvagwardji, iżda tibbilanċja mill-ġdid il-liġi tal-UE. Diversi elementi tal-qafas attwali jmorru lil hinn mir-rekwiżiti internazzjonali (“gold-plating”), u din ir-reviżjoni tgħinna nallinjawhom mill-ġdid mal-obbligi legali attwali. </w:t>
      </w:r>
    </w:p>
    <w:p w14:paraId="186BECD4" w14:textId="77777777" w:rsidR="00E126A9" w:rsidRPr="003A40E4" w:rsidRDefault="00E126A9" w:rsidP="00E126A9"/>
    <w:p w14:paraId="7F693CE1" w14:textId="77777777" w:rsidR="00E126A9" w:rsidRPr="003A40E4" w:rsidRDefault="00A37B7F" w:rsidP="00E126A9">
      <w:r w:rsidRPr="003A40E4">
        <w:t>Minn perspettiva politika, dan l-abbozz ta’ rapport jirrappreżenta kontribut konkret għall-implimentazzjoni tal-Patt dwar il-Migrazzjoni u l-Ażil. Juri li l-Unjoni tista’ taġixxi malajr biex tneħħi l-konġestjonijiet proċedurali li impedew il-funzjonament xieraq tas-sistema tal-ażil tagħha. Dan huwa preċiżament dak li politika tal-migrazzjoni soda u ġusta teħtieġ: proċeduri li jkunu rapidi u infurzabbli, iżda wkoll legalment sodi u li jirrispettaw id-drittijiet fundamentali.</w:t>
      </w:r>
    </w:p>
    <w:p w14:paraId="035188F7" w14:textId="77777777" w:rsidR="00E126A9" w:rsidRPr="003A40E4" w:rsidRDefault="00E126A9" w:rsidP="00E126A9"/>
    <w:p w14:paraId="6A001DB5" w14:textId="77777777" w:rsidR="00E126A9" w:rsidRPr="003A40E4" w:rsidRDefault="00A37B7F" w:rsidP="00E126A9">
      <w:r w:rsidRPr="003A40E4">
        <w:t>Irridu nsaħħu l-kredibbiltà kemm internament kif ukoll esternament. L-Istati Membri se jingħataw l-għodod li jeħtieġu biex jimmaniġġjaw l-ażil b’mod aktar effettiv filwaqt li jintbagħat messaġġ ċar li l-UE tibqa’ impenjata lejn il-ħtiġijiet ta’ protezzjoni u li tiżgura l-konformità mal-obbligi internazzjonali għall-protezzjoni internazzjonali, iżda li hija determinata li trażżan l-użu abbużiv li jsir mis-sistema tal-ażil u d-dewmien proċedurali twil. Dan se jippermetti wkoll kooperazzjoni aktar rapida ma’ p</w:t>
      </w:r>
      <w:r w:rsidRPr="003A40E4">
        <w:t>ajjiżi sħab sikuri u jħeġġeġ r-responsabbiltà kondiviża permezz ta’ arranġamenti strutturati.</w:t>
      </w:r>
    </w:p>
    <w:p w14:paraId="21808884" w14:textId="77777777" w:rsidR="00E126A9" w:rsidRPr="003A40E4" w:rsidRDefault="00E126A9" w:rsidP="00E126A9"/>
    <w:p w14:paraId="5B01FFAD" w14:textId="77777777" w:rsidR="00E126A9" w:rsidRPr="003A40E4" w:rsidRDefault="00A37B7F" w:rsidP="00E126A9">
      <w:r w:rsidRPr="003A40E4">
        <w:t>L-għan huwa li jingħata kontribut għall-objettiv fit-tul ta’ arkitettura Ewropea sostenibbli tal-ażil mibnija fuq is-solidarjetà, il-fiduċja u l-prevedibbiltà. Għalhekk, aktar milli riforma kunċettwali, hemm bżonn ta’ korrezzjoni prammatika li tiżgura li l-mekkaniżmu ta’ pajjiż terz sikur jiffunzjona kif oriġinarjament maħsub, biex jipprovdi eżiti rapidi, ġusti u legali għall-partijiet kollha involuti.</w:t>
      </w:r>
    </w:p>
    <w:p w14:paraId="76BA73E0" w14:textId="77777777" w:rsidR="00E126A9" w:rsidRPr="003A40E4" w:rsidRDefault="00E126A9" w:rsidP="00E126A9"/>
    <w:p w14:paraId="69FC4505" w14:textId="77777777" w:rsidR="00E126A9" w:rsidRPr="003A40E4" w:rsidRDefault="00A37B7F" w:rsidP="00E126A9">
      <w:r w:rsidRPr="003A40E4">
        <w:t>Dan mhuwiex tnaqqis fl-istandards, iżda konferma tal-kapaċità tal-Ewropa li tgħaqqad il-</w:t>
      </w:r>
      <w:r w:rsidRPr="003A40E4">
        <w:lastRenderedPageBreak/>
        <w:t>prinċipji mal-prattiċità. Sistema tal-ażil kredibbli u li tiffunzjona hija indispensabbli biex tinżamm il-fiduċja pubblika u s-solidarjetà fost l-Istati Membri. Ir-riforma tal-pajjiżi terzi sikuri tirrappreżenta pass konkret lejn dak l-għan u sinjal ċar li l-Unjoni Ewropea hija kapaċi tipproteġi l-fruntieri tagħha, iżżomm il-valuri tagħha, u tikseb ir-riżultati.</w:t>
      </w:r>
    </w:p>
    <w:p w14:paraId="0DF0B958" w14:textId="77777777" w:rsidR="00E126A9" w:rsidRPr="003A40E4" w:rsidRDefault="00E126A9" w:rsidP="00E126A9"/>
    <w:p w14:paraId="6703275A" w14:textId="77777777" w:rsidR="00E126A9" w:rsidRPr="003A40E4" w:rsidRDefault="00A37B7F" w:rsidP="00E126A9">
      <w:r w:rsidRPr="003A40E4">
        <w:t xml:space="preserve">Fid-dawl ta’ dan ta’ hawn fuq, ir-rapporteur tqis li l-proposta tal-Kummissjoni tirrikjedi biss irfinar immirat biex jiġu żgurati ċarezza legali sħiħa u koerenza operazzjonali. </w:t>
      </w:r>
    </w:p>
    <w:p w14:paraId="7F09A559" w14:textId="77777777" w:rsidR="00E126A9" w:rsidRPr="003A40E4" w:rsidRDefault="00E126A9" w:rsidP="00E126A9"/>
    <w:p w14:paraId="301938A0" w14:textId="77777777" w:rsidR="00E126A9" w:rsidRPr="003A40E4" w:rsidRDefault="00A37B7F" w:rsidP="00E126A9">
      <w:r w:rsidRPr="003A40E4">
        <w:t>Meta jivvalutaw jekk pajjiż terz għandux jikkwalifika bħala pajjiż terz sikur, l-Istati Membri jistgħu jqisu jekk dak il-pajjiż huwiex diġà elenkat bħala pajjiż ta’ oriġini sikur fil-livell tal-Unjoni jew f’livell nazzjonali. Dan jista’ jservi bħala indikatur tal-istabbiltà ġenerali tal-pajjiż u r-rispett għad-drittijiet tal-bniedem fil-pajjiż.</w:t>
      </w:r>
    </w:p>
    <w:p w14:paraId="529E1E2D" w14:textId="77777777" w:rsidR="00E126A9" w:rsidRPr="003A40E4" w:rsidRDefault="00E126A9" w:rsidP="00E126A9"/>
    <w:p w14:paraId="16F88C33" w14:textId="77777777" w:rsidR="00E126A9" w:rsidRPr="003A40E4" w:rsidRDefault="00A37B7F" w:rsidP="00E126A9">
      <w:r w:rsidRPr="003A40E4">
        <w:t xml:space="preserve">Sabiex tiġi żgurata applikazzjoni konsistenti u effettiva </w:t>
      </w:r>
      <w:r w:rsidRPr="003A40E4">
        <w:t>tal-kunċett ta’ pajjiż terz sikur, l-Istati Membri l-ewwel għandhom jikkunsidraw ir-raġunijiet kollha disponibbli – bħall-konnessjoni, it-tranżitu jew arranġament eżistenti – qabel ma jeżaminaw talba għall-ażil fuq il-merti tagħha. Huwa biss jekk ma tapplika l-ebda waħda minn dawn il-kundizzjonijiet li l-proċedura tkompli fl-Unjoni.</w:t>
      </w:r>
    </w:p>
    <w:p w14:paraId="582750ED" w14:textId="77777777" w:rsidR="00E126A9" w:rsidRPr="003A40E4" w:rsidRDefault="00E126A9" w:rsidP="00E126A9"/>
    <w:p w14:paraId="77586A1D" w14:textId="77777777" w:rsidR="00E126A9" w:rsidRPr="003A40E4" w:rsidRDefault="00A37B7F" w:rsidP="00E126A9">
      <w:r w:rsidRPr="003A40E4">
        <w:t>Sabiex tiġi żgurata l-applikazzjoni uniformi tal-liġi tal-Unjoni u biex jiġu evitati prattiki diverġenti, għandu jiġi mħeġġeġ l-użu ta’ ftehimiet jew arranġamenti fil-livell tal-UE ma’ pajjiżi terzi, peress li dawn jipprovdu qafas komuni, jirrispettaw l-istandards tal-Unjoni, u jsaħħu l-fiduċja reċiproka fost l-Istati Membri.</w:t>
      </w:r>
    </w:p>
    <w:p w14:paraId="15EBC875" w14:textId="77777777" w:rsidR="00E126A9" w:rsidRPr="003A40E4" w:rsidRDefault="00E126A9" w:rsidP="00E126A9"/>
    <w:p w14:paraId="1175F5F7" w14:textId="77777777" w:rsidR="00E126A9" w:rsidRPr="003A40E4" w:rsidRDefault="00A37B7F" w:rsidP="00E126A9">
      <w:r w:rsidRPr="003A40E4">
        <w:t>Il-minuri mhux akkumpanjati huma eżentati mill-applikazzjoni tal-kunċett ta’ pajjiż terz sikur fejn dan jiġi applikat abbażi ta’ ftehim jew arranġament ma’ pajjiż terz sikur. Madankollu, l-Istati Membri għandhom jitħallew japplikaw il-kunċett f’każijiet bħal dawn fejn ikun hemm raġunijiet raġonevoli biex jitqies li l-minuri jikkostitwixxi periklu għas-sigurtà nazzjonali jew għall-ordni pubbliku. Dan iżomm bilanċ bejn il-protezzjoni u s-sigurtà, kif ukoll jiżgura l-koerenza mar-regoli eżistenti fir-rigward t</w:t>
      </w:r>
      <w:r w:rsidRPr="003A40E4">
        <w:t>al-proċedura fuq il-fruntiera.</w:t>
      </w:r>
    </w:p>
    <w:p w14:paraId="7569C6D0" w14:textId="77777777" w:rsidR="00E126A9" w:rsidRPr="003A40E4" w:rsidRDefault="00E126A9" w:rsidP="00E126A9"/>
    <w:p w14:paraId="75FD21B4" w14:textId="77777777" w:rsidR="00E126A9" w:rsidRPr="003A40E4" w:rsidRDefault="00A37B7F" w:rsidP="00E126A9">
      <w:r w:rsidRPr="003A40E4">
        <w:t>Minħabba li r-riskji mhux ikkontrollati ta’ ħarba jimminaw l-applikazzjoni tal-kunċett ta’ pajjiż terz sikur, l-Istati Membri għandhom jieħdu l-miżuri kollha meħtieġa biex jipprevjenu tali ħarba.</w:t>
      </w:r>
    </w:p>
    <w:p w14:paraId="0B02F83F" w14:textId="77777777" w:rsidR="00E126A9" w:rsidRPr="003A40E4" w:rsidRDefault="00E126A9" w:rsidP="00E126A9"/>
    <w:p w14:paraId="0BFA3420" w14:textId="77777777" w:rsidR="00E126A9" w:rsidRPr="003A40E4" w:rsidRDefault="00A37B7F" w:rsidP="00E126A9">
      <w:r w:rsidRPr="003A40E4">
        <w:t>Fl-aħħar nett, qed jiġi propost li r-regoli dwar l-effett sospensiv jiġu rfinati billi jiġi ċċarat li l-infurzar jista’ jiġi sospiż biss meta jkun hemm raġunijiet raġonevoli biex wieħed jemmen li t-tneħħija tikser il-prinċipju ta’ non-refoulement. Dan jiżgura rispett sħiħ għad-drittijiet fundamentali filwaqt li jevita dewmien proċedurali bla bżonn.</w:t>
      </w:r>
    </w:p>
    <w:p w14:paraId="18AE5BB0" w14:textId="77777777" w:rsidR="00E126A9" w:rsidRPr="003A40E4" w:rsidRDefault="00E126A9" w:rsidP="00E126A9"/>
    <w:p w14:paraId="74001AEB" w14:textId="77777777" w:rsidR="00E126A9" w:rsidRPr="003A40E4" w:rsidRDefault="00A37B7F" w:rsidP="00E126A9">
      <w:r w:rsidRPr="003A40E4">
        <w:t>Ir-rapporteur tilqa’ l-inizjattiva tal-Kummissjoni u tappoġġja l-adozzjoni rapida tagħha, bi kjarifiki limitati mmirati lejn it-tisħiħ taċ-ċertezza legali u t-trasparenza. Billi juri flessibbiltà fir-rigward tal-kriterju ta’ konnessjoni u billi japprova r-regoli riveduti dwar l-effett sospensiv, il-Parlament Ewropew jista’ jikkontribwixxi għat-tlestija ta’ qafas koerenti li jissodisfa kemm ir-rekwiżiti ta’ protezzjoni kif ukoll dawk ta’ effiċjenza.</w:t>
      </w:r>
    </w:p>
    <w:p w14:paraId="43159B1D" w14:textId="77777777" w:rsidR="00E126A9" w:rsidRPr="003A40E4" w:rsidRDefault="00E126A9" w:rsidP="00E126A9"/>
    <w:bookmarkEnd w:id="1"/>
    <w:sectPr w:rsidR="00E126A9" w:rsidRPr="003A40E4" w:rsidSect="003A40E4"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54C7B" w14:textId="77777777" w:rsidR="00A37B7F" w:rsidRPr="003A40E4" w:rsidRDefault="00A37B7F">
      <w:r w:rsidRPr="003A40E4">
        <w:separator/>
      </w:r>
    </w:p>
  </w:endnote>
  <w:endnote w:type="continuationSeparator" w:id="0">
    <w:p w14:paraId="755E804C" w14:textId="77777777" w:rsidR="00A37B7F" w:rsidRPr="003A40E4" w:rsidRDefault="00A37B7F">
      <w:r w:rsidRPr="003A40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C0D05" w14:textId="77777777" w:rsidR="003A40E4" w:rsidRPr="003A40E4" w:rsidRDefault="003A40E4" w:rsidP="003A40E4">
    <w:pPr>
      <w:pStyle w:val="EPFooter"/>
    </w:pPr>
    <w:r w:rsidRPr="003A40E4">
      <w:t>PE</w:t>
    </w:r>
    <w:r w:rsidRPr="003A40E4">
      <w:rPr>
        <w:rStyle w:val="HideTWBExt"/>
      </w:rPr>
      <w:t>&lt;NoPE&gt;</w:t>
    </w:r>
    <w:r w:rsidRPr="003A40E4">
      <w:t>778.391</w:t>
    </w:r>
    <w:r w:rsidRPr="003A40E4">
      <w:rPr>
        <w:rStyle w:val="HideTWBExt"/>
      </w:rPr>
      <w:t>&lt;/NoPE&gt;&lt;Version&gt;</w:t>
    </w:r>
    <w:r w:rsidRPr="003A40E4">
      <w:t>v01-00</w:t>
    </w:r>
    <w:r w:rsidRPr="003A40E4">
      <w:rPr>
        <w:rStyle w:val="HideTWBExt"/>
      </w:rPr>
      <w:t>&lt;/Version&gt;</w:t>
    </w:r>
    <w:r w:rsidRPr="003A40E4">
      <w:tab/>
    </w:r>
    <w:r w:rsidRPr="003A40E4">
      <w:fldChar w:fldCharType="begin"/>
    </w:r>
    <w:r w:rsidRPr="003A40E4">
      <w:instrText xml:space="preserve"> PAGE  \* MERGEFORMAT </w:instrText>
    </w:r>
    <w:r w:rsidRPr="003A40E4">
      <w:fldChar w:fldCharType="separate"/>
    </w:r>
    <w:r w:rsidRPr="003A40E4">
      <w:rPr>
        <w:noProof/>
      </w:rPr>
      <w:t>1</w:t>
    </w:r>
    <w:r w:rsidRPr="003A40E4">
      <w:fldChar w:fldCharType="end"/>
    </w:r>
    <w:r w:rsidRPr="003A40E4">
      <w:t>/</w:t>
    </w:r>
    <w:fldSimple w:instr=" NUMPAGES  \* MERGEFORMAT ">
      <w:r w:rsidRPr="003A40E4">
        <w:rPr>
          <w:noProof/>
        </w:rPr>
        <w:t>1</w:t>
      </w:r>
    </w:fldSimple>
    <w:r w:rsidRPr="003A40E4">
      <w:tab/>
    </w:r>
    <w:r w:rsidRPr="003A40E4">
      <w:rPr>
        <w:rStyle w:val="HideTWBExt"/>
      </w:rPr>
      <w:t>&lt;PathFdR&gt;</w:t>
    </w:r>
    <w:r w:rsidRPr="003A40E4">
      <w:t>PR\1330177MT.docx</w:t>
    </w:r>
    <w:r w:rsidRPr="003A40E4">
      <w:rPr>
        <w:rStyle w:val="HideTWBExt"/>
      </w:rPr>
      <w:t>&lt;/PathFdR&gt;</w:t>
    </w:r>
  </w:p>
  <w:p w14:paraId="07B22550" w14:textId="294D3175" w:rsidR="00E126A9" w:rsidRPr="003A40E4" w:rsidRDefault="003A40E4" w:rsidP="003A40E4">
    <w:pPr>
      <w:pStyle w:val="EPFooter2"/>
    </w:pPr>
    <w:r w:rsidRPr="003A40E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0A15B" w14:textId="77777777" w:rsidR="003A40E4" w:rsidRPr="003A40E4" w:rsidRDefault="003A40E4" w:rsidP="003A40E4">
    <w:pPr>
      <w:pStyle w:val="EPFooter"/>
    </w:pPr>
    <w:r w:rsidRPr="003A40E4">
      <w:rPr>
        <w:rStyle w:val="HideTWBExt"/>
      </w:rPr>
      <w:t>&lt;PathFdR&gt;</w:t>
    </w:r>
    <w:r w:rsidRPr="003A40E4">
      <w:t>PR\1330177MT.docx</w:t>
    </w:r>
    <w:r w:rsidRPr="003A40E4">
      <w:rPr>
        <w:rStyle w:val="HideTWBExt"/>
      </w:rPr>
      <w:t>&lt;/PathFdR&gt;</w:t>
    </w:r>
    <w:r w:rsidRPr="003A40E4">
      <w:tab/>
    </w:r>
    <w:r w:rsidRPr="003A40E4">
      <w:fldChar w:fldCharType="begin"/>
    </w:r>
    <w:r w:rsidRPr="003A40E4">
      <w:instrText xml:space="preserve"> PAGE  \* MERGEFORMAT </w:instrText>
    </w:r>
    <w:r w:rsidRPr="003A40E4">
      <w:fldChar w:fldCharType="separate"/>
    </w:r>
    <w:r w:rsidRPr="003A40E4">
      <w:rPr>
        <w:noProof/>
      </w:rPr>
      <w:t>1</w:t>
    </w:r>
    <w:r w:rsidRPr="003A40E4">
      <w:fldChar w:fldCharType="end"/>
    </w:r>
    <w:r w:rsidRPr="003A40E4">
      <w:t>/</w:t>
    </w:r>
    <w:fldSimple w:instr=" NUMPAGES  \* MERGEFORMAT ">
      <w:r w:rsidRPr="003A40E4">
        <w:rPr>
          <w:noProof/>
        </w:rPr>
        <w:t>1</w:t>
      </w:r>
    </w:fldSimple>
    <w:r w:rsidRPr="003A40E4">
      <w:tab/>
      <w:t>PE</w:t>
    </w:r>
    <w:r w:rsidRPr="003A40E4">
      <w:rPr>
        <w:rStyle w:val="HideTWBExt"/>
      </w:rPr>
      <w:t>&lt;NoPE&gt;</w:t>
    </w:r>
    <w:r w:rsidRPr="003A40E4">
      <w:t>778.391</w:t>
    </w:r>
    <w:r w:rsidRPr="003A40E4">
      <w:rPr>
        <w:rStyle w:val="HideTWBExt"/>
      </w:rPr>
      <w:t>&lt;/NoPE&gt;&lt;Version&gt;</w:t>
    </w:r>
    <w:r w:rsidRPr="003A40E4">
      <w:t>v01-00</w:t>
    </w:r>
    <w:r w:rsidRPr="003A40E4">
      <w:rPr>
        <w:rStyle w:val="HideTWBExt"/>
      </w:rPr>
      <w:t>&lt;/Version&gt;</w:t>
    </w:r>
  </w:p>
  <w:p w14:paraId="351AB63B" w14:textId="25D8EE97" w:rsidR="00E126A9" w:rsidRPr="003A40E4" w:rsidRDefault="003A40E4" w:rsidP="003A40E4">
    <w:pPr>
      <w:pStyle w:val="EPFooter2"/>
    </w:pPr>
    <w:r w:rsidRPr="003A40E4">
      <w:tab/>
    </w:r>
    <w:r w:rsidRPr="003A40E4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E0D89" w14:textId="77777777" w:rsidR="003A40E4" w:rsidRPr="003A40E4" w:rsidRDefault="003A40E4" w:rsidP="003A40E4">
    <w:pPr>
      <w:pStyle w:val="EPFooter"/>
    </w:pPr>
    <w:r w:rsidRPr="003A40E4">
      <w:rPr>
        <w:rStyle w:val="HideTWBExt"/>
      </w:rPr>
      <w:t>&lt;PathFdR&gt;</w:t>
    </w:r>
    <w:r w:rsidRPr="003A40E4">
      <w:t>PR\1330177MT.docx</w:t>
    </w:r>
    <w:r w:rsidRPr="003A40E4">
      <w:rPr>
        <w:rStyle w:val="HideTWBExt"/>
      </w:rPr>
      <w:t>&lt;/PathFdR&gt;</w:t>
    </w:r>
    <w:r w:rsidRPr="003A40E4">
      <w:tab/>
    </w:r>
    <w:r w:rsidRPr="003A40E4">
      <w:tab/>
      <w:t>PE</w:t>
    </w:r>
    <w:r w:rsidRPr="003A40E4">
      <w:rPr>
        <w:rStyle w:val="HideTWBExt"/>
      </w:rPr>
      <w:t>&lt;NoPE&gt;</w:t>
    </w:r>
    <w:r w:rsidRPr="003A40E4">
      <w:t>778.391</w:t>
    </w:r>
    <w:r w:rsidRPr="003A40E4">
      <w:rPr>
        <w:rStyle w:val="HideTWBExt"/>
      </w:rPr>
      <w:t>&lt;/NoPE&gt;&lt;Version&gt;</w:t>
    </w:r>
    <w:r w:rsidRPr="003A40E4">
      <w:t>v01-00</w:t>
    </w:r>
    <w:r w:rsidRPr="003A40E4">
      <w:rPr>
        <w:rStyle w:val="HideTWBExt"/>
      </w:rPr>
      <w:t>&lt;/Version&gt;</w:t>
    </w:r>
  </w:p>
  <w:p w14:paraId="1B88F9E3" w14:textId="3DA0C9FE" w:rsidR="00E126A9" w:rsidRPr="003A40E4" w:rsidRDefault="003A40E4" w:rsidP="003A40E4">
    <w:pPr>
      <w:pStyle w:val="EPFooter2"/>
    </w:pPr>
    <w:r w:rsidRPr="003A40E4">
      <w:t>MT</w:t>
    </w:r>
    <w:r w:rsidRPr="003A40E4">
      <w:tab/>
    </w:r>
    <w:r w:rsidRPr="003A40E4">
      <w:rPr>
        <w:b w:val="0"/>
        <w:i/>
        <w:color w:val="C0C0C0"/>
        <w:sz w:val="22"/>
      </w:rPr>
      <w:t>Magħquda fid-diversità</w:t>
    </w:r>
    <w:r w:rsidRPr="003A40E4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B3BD2" w14:textId="77777777" w:rsidR="00FB52FE" w:rsidRPr="003A40E4" w:rsidRDefault="00A37B7F" w:rsidP="00F07062">
    <w:pPr>
      <w:pStyle w:val="EPFooter"/>
    </w:pPr>
    <w:r w:rsidRPr="003A40E4">
      <w:rPr>
        <w:rStyle w:val="HideTWBExt"/>
      </w:rPr>
      <w:t>&lt;PathFdR&gt;</w:t>
    </w:r>
    <w:r w:rsidR="00E126A9" w:rsidRPr="003A40E4">
      <w:t>PR\1330177MT.docx</w:t>
    </w:r>
    <w:r w:rsidRPr="003A40E4">
      <w:rPr>
        <w:rStyle w:val="HideTWBExt"/>
      </w:rPr>
      <w:t>&lt;/PathFdR&gt;</w:t>
    </w:r>
    <w:r w:rsidRPr="003A40E4">
      <w:tab/>
    </w:r>
    <w:r w:rsidRPr="003A40E4">
      <w:tab/>
      <w:t>PE</w:t>
    </w:r>
    <w:r w:rsidRPr="003A40E4">
      <w:rPr>
        <w:rStyle w:val="HideTWBExt"/>
      </w:rPr>
      <w:t>&lt;NoPE&gt;</w:t>
    </w:r>
    <w:r w:rsidR="00E126A9" w:rsidRPr="003A40E4">
      <w:t>778.391</w:t>
    </w:r>
    <w:r w:rsidRPr="003A40E4">
      <w:rPr>
        <w:rStyle w:val="HideTWBExt"/>
      </w:rPr>
      <w:t>&lt;/NoPE&gt;&lt;Version&gt;</w:t>
    </w:r>
    <w:r w:rsidR="00DE24DA" w:rsidRPr="003A40E4">
      <w:t>v</w:t>
    </w:r>
    <w:r w:rsidR="00E126A9" w:rsidRPr="003A40E4">
      <w:t>01-00</w:t>
    </w:r>
    <w:r w:rsidRPr="003A40E4">
      <w:rPr>
        <w:rStyle w:val="HideTWBExt"/>
      </w:rPr>
      <w:t>&lt;/Version&gt;</w:t>
    </w:r>
  </w:p>
  <w:p w14:paraId="64D2C4A6" w14:textId="5A4B340F" w:rsidR="00FB52FE" w:rsidRPr="003A40E4" w:rsidRDefault="00A37B7F" w:rsidP="00461601">
    <w:pPr>
      <w:pStyle w:val="EPFooter2"/>
      <w:tabs>
        <w:tab w:val="clear" w:pos="4535"/>
        <w:tab w:val="center" w:pos="4536"/>
      </w:tabs>
    </w:pPr>
    <w:r w:rsidRPr="003A40E4">
      <w:fldChar w:fldCharType="begin"/>
    </w:r>
    <w:r w:rsidRPr="003A40E4">
      <w:instrText xml:space="preserve"> DOCPROPERTY "&lt;Extension&gt;" </w:instrText>
    </w:r>
    <w:r w:rsidRPr="003A40E4">
      <w:fldChar w:fldCharType="separate"/>
    </w:r>
    <w:r w:rsidR="003A40E4" w:rsidRPr="003A40E4">
      <w:t>MT</w:t>
    </w:r>
    <w:r w:rsidRPr="003A40E4">
      <w:fldChar w:fldCharType="end"/>
    </w:r>
    <w:r w:rsidRPr="003A40E4">
      <w:tab/>
    </w:r>
    <w:r w:rsidR="00E126A9" w:rsidRPr="003A40E4">
      <w:rPr>
        <w:b w:val="0"/>
        <w:i/>
        <w:color w:val="C0C0C0"/>
        <w:sz w:val="22"/>
        <w:szCs w:val="22"/>
      </w:rPr>
      <w:t>Magħquda fid-diversità</w:t>
    </w:r>
    <w:r w:rsidRPr="003A40E4">
      <w:tab/>
    </w:r>
    <w:r w:rsidRPr="003A40E4">
      <w:fldChar w:fldCharType="begin"/>
    </w:r>
    <w:r w:rsidRPr="003A40E4">
      <w:instrText xml:space="preserve"> DOCPROPERTY "&lt;Extension&gt;" </w:instrText>
    </w:r>
    <w:r w:rsidRPr="003A40E4">
      <w:fldChar w:fldCharType="separate"/>
    </w:r>
    <w:r w:rsidR="003A40E4" w:rsidRPr="003A40E4">
      <w:t>MT</w:t>
    </w:r>
    <w:r w:rsidRPr="003A40E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426E6" w14:textId="77777777" w:rsidR="00A37B7F" w:rsidRPr="003A40E4" w:rsidRDefault="00A37B7F">
      <w:r w:rsidRPr="003A40E4">
        <w:separator/>
      </w:r>
    </w:p>
  </w:footnote>
  <w:footnote w:type="continuationSeparator" w:id="0">
    <w:p w14:paraId="563EAF9A" w14:textId="77777777" w:rsidR="00A37B7F" w:rsidRPr="003A40E4" w:rsidRDefault="00A37B7F">
      <w:r w:rsidRPr="003A40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F1531" w14:textId="77777777" w:rsidR="00A37B7F" w:rsidRDefault="00A37B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6B46D" w14:textId="77777777" w:rsidR="00A37B7F" w:rsidRDefault="00A37B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CF0B1" w14:textId="77777777" w:rsidR="00A37B7F" w:rsidRDefault="00A37B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0195892">
    <w:abstractNumId w:val="9"/>
  </w:num>
  <w:num w:numId="2" w16cid:durableId="780607073">
    <w:abstractNumId w:val="9"/>
  </w:num>
  <w:num w:numId="3" w16cid:durableId="200170690">
    <w:abstractNumId w:val="7"/>
  </w:num>
  <w:num w:numId="4" w16cid:durableId="584417003">
    <w:abstractNumId w:val="7"/>
  </w:num>
  <w:num w:numId="5" w16cid:durableId="763913412">
    <w:abstractNumId w:val="6"/>
  </w:num>
  <w:num w:numId="6" w16cid:durableId="813449128">
    <w:abstractNumId w:val="6"/>
  </w:num>
  <w:num w:numId="7" w16cid:durableId="2003001409">
    <w:abstractNumId w:val="5"/>
  </w:num>
  <w:num w:numId="8" w16cid:durableId="402415958">
    <w:abstractNumId w:val="5"/>
  </w:num>
  <w:num w:numId="9" w16cid:durableId="116488446">
    <w:abstractNumId w:val="4"/>
  </w:num>
  <w:num w:numId="10" w16cid:durableId="188884565">
    <w:abstractNumId w:val="4"/>
  </w:num>
  <w:num w:numId="11" w16cid:durableId="2136365668">
    <w:abstractNumId w:val="8"/>
  </w:num>
  <w:num w:numId="12" w16cid:durableId="1536116159">
    <w:abstractNumId w:val="8"/>
  </w:num>
  <w:num w:numId="13" w16cid:durableId="292057718">
    <w:abstractNumId w:val="3"/>
  </w:num>
  <w:num w:numId="14" w16cid:durableId="1925992827">
    <w:abstractNumId w:val="3"/>
  </w:num>
  <w:num w:numId="15" w16cid:durableId="757218878">
    <w:abstractNumId w:val="2"/>
  </w:num>
  <w:num w:numId="16" w16cid:durableId="2080639616">
    <w:abstractNumId w:val="2"/>
  </w:num>
  <w:num w:numId="17" w16cid:durableId="1507211555">
    <w:abstractNumId w:val="1"/>
  </w:num>
  <w:num w:numId="18" w16cid:durableId="1973554825">
    <w:abstractNumId w:val="1"/>
  </w:num>
  <w:num w:numId="19" w16cid:durableId="1363944846">
    <w:abstractNumId w:val="0"/>
  </w:num>
  <w:num w:numId="20" w16cid:durableId="1406562926">
    <w:abstractNumId w:val="0"/>
  </w:num>
  <w:num w:numId="21" w16cid:durableId="306936865">
    <w:abstractNumId w:val="9"/>
  </w:num>
  <w:num w:numId="22" w16cid:durableId="332029085">
    <w:abstractNumId w:val="7"/>
  </w:num>
  <w:num w:numId="23" w16cid:durableId="888805599">
    <w:abstractNumId w:val="6"/>
  </w:num>
  <w:num w:numId="24" w16cid:durableId="669870592">
    <w:abstractNumId w:val="5"/>
  </w:num>
  <w:num w:numId="25" w16cid:durableId="1491599731">
    <w:abstractNumId w:val="4"/>
  </w:num>
  <w:num w:numId="26" w16cid:durableId="300036374">
    <w:abstractNumId w:val="8"/>
  </w:num>
  <w:num w:numId="27" w16cid:durableId="279067027">
    <w:abstractNumId w:val="3"/>
  </w:num>
  <w:num w:numId="28" w16cid:durableId="141772199">
    <w:abstractNumId w:val="2"/>
  </w:num>
  <w:num w:numId="29" w16cid:durableId="560025595">
    <w:abstractNumId w:val="1"/>
  </w:num>
  <w:num w:numId="30" w16cid:durableId="1897155976">
    <w:abstractNumId w:val="0"/>
  </w:num>
  <w:num w:numId="31" w16cid:durableId="1992829660">
    <w:abstractNumId w:val="9"/>
  </w:num>
  <w:num w:numId="32" w16cid:durableId="1209754767">
    <w:abstractNumId w:val="7"/>
  </w:num>
  <w:num w:numId="33" w16cid:durableId="1292781324">
    <w:abstractNumId w:val="6"/>
  </w:num>
  <w:num w:numId="34" w16cid:durableId="1785689893">
    <w:abstractNumId w:val="5"/>
  </w:num>
  <w:num w:numId="35" w16cid:durableId="772169150">
    <w:abstractNumId w:val="4"/>
  </w:num>
  <w:num w:numId="36" w16cid:durableId="2058703576">
    <w:abstractNumId w:val="8"/>
  </w:num>
  <w:num w:numId="37" w16cid:durableId="1486894056">
    <w:abstractNumId w:val="3"/>
  </w:num>
  <w:num w:numId="38" w16cid:durableId="558788749">
    <w:abstractNumId w:val="2"/>
  </w:num>
  <w:num w:numId="39" w16cid:durableId="25446589">
    <w:abstractNumId w:val="1"/>
  </w:num>
  <w:num w:numId="40" w16cid:durableId="536502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KEY" w:val="LIBE"/>
    <w:docVar w:name="DOCDT" w:val="17/10/2025"/>
    <w:docVar w:name="DOCMNU" w:val=" 1"/>
    <w:docVar w:name="LastEditedSection" w:val=" 1"/>
    <w:docVar w:name="ORLANGKEY" w:val="EN"/>
    <w:docVar w:name="ORLANGMNU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809648 HideTWBExt;}{\*\cs18 \additive \v\f1\fs20\cf15 _x000d__x000a_\spriority0 \styrsid8809648 HideTWBInt;}{\s19\ql \li0\ri0\sa120\nowidctlpar\wrapdefault\aspalpha\aspnum\faauto\adjustright\rin0\lin0\itap0 \rtlch\fcs1 \af0\afs20\alang1025 \ltrch\fcs0 \fs24\lang1082\langfe2057\cgrid\langnp1082\langfenp2057 _x000d__x000a_\sbasedon0 \snext19 \spriority0 \styrsid8809648 Normal6a;}{\s20\ql \li0\ri0\nowidctlpar\wrapdefault\aspalpha\aspnum\faauto\adjustright\rin0\lin0\itap0 \rtlch\fcs1 \af0\afs20\alang1025 \ltrch\fcs0 \b\fs24\lang1082\langfe2057\cgrid\langnp1082\langfenp2057 _x000d__x000a_\sbasedon0 \snext20 \spriority0 \styrsid8809648 NormalBold;}{\s21\ql \li0\ri0\sa240\nowidctlpar\wrapdefault\aspalpha\aspnum\faauto\adjustright\rin0\lin0\itap0 \rtlch\fcs1 \af0\afs20\alang1025 \ltrch\fcs0 _x000d__x000a_\i\fs24\lang1082\langfe2057\cgrid\langnp1082\langfenp2057 \sbasedon0 \snext21 \spriority0 \styrsid8809648 AmJustText;}{\s22\qc \li0\ri0\sb240\sa240\nowidctlpar\wrapdefault\aspalpha\aspnum\faauto\adjustright\rin0\lin0\itap0 \rtlch\fcs1 _x000d__x000a_\af0\afs20\alang1025 \ltrch\fcs0 \i\fs24\lang1082\langfe2057\cgrid\langnp1082\langfenp2057 \sbasedon0 \snext22 \spriority0 \styrsid8809648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8809648 AmJustTitle;}{\s24\qr \li0\ri0\sb240\sa240\nowidctlpar\wrapdefault\aspalpha\aspnum\faauto\adjustright\rin0\lin0\itap0 \rtlch\fcs1 \af0\afs20\alang1025 \ltrch\fcs0 _x000d__x000a_\fs24\lang1082\langfe2057\cgrid\langnp1082\langfenp2057 \sbasedon0 \snext24 \spriority0 \styrsid8809648 AmOrLang;}{\s25\qc \li0\ri0\sa240\nowidctlpar\wrapdefault\aspalpha\aspnum\faauto\adjustright\rin0\lin0\itap0 \rtlch\fcs1 \af0\afs20\alang1025 _x000d__x000a_\ltrch\fcs0 \i\fs24\lang1082\langfe2057\cgrid\langnp1082\langfenp2057 \sbasedon0 \snext25 \spriority0 \styrsid880964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8809648 AmNumberTabs;}{\s27\ql \li0\ri0\sb240\nowidctlpar\wrapdefault\aspalpha\aspnum\faauto\adjustright\rin0\lin0\itap0 \rtlch\fcs1 _x000d__x000a_\af0\afs20\alang1025 \ltrch\fcs0 \b\fs24\lang1082\langfe2057\cgrid\langnp1082\langfenp2057 \sbasedon0 \snext27 \spriority0 \styrsid8809648 NormalBold12b;}}{\*\rsidtbl \rsid24658\rsid223860\rsid735077\rsid1718133\rsid2644344\rsid2892074\rsid3565327_x000d__x000a_\rsid4666813\rsid6641733\rsid7823322\rsid8809648\rsid9636012\rsid10312429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VELLA George}{\operator VELLA George}{\creatim\yr2025\mo10\dy23\hr11\min41}{\revtim\yr2025\mo10\dy23\hr11\min41}{\version1}{\edmins0}_x000d__x000a_{\nofpages1}{\nofwords103}{\nofchars592}{\nofcharsws694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80964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vel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31242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31242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31242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31242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1082\langfe2057\cgrid\langnp1082\langfenp2057 {\rtlch\fcs1 \af0 \ltrch\fcs0 \cs17\b0\v\fs20\cf9\lang1024\langfe1024\loch\af1\hich\af1\dbch\af31501\noproof\insrsid8809648\charrsid14558426 {\*\bkmkstart restart}_x000d__x000a_\hich\af1\dbch\af31501\loch\f1 &lt;Amend&gt;}{\rtlch\fcs1 \af0 \ltrch\fcs0 \insrsid8809648\charrsid14558426 Emenda\tab \tab }{\rtlch\fcs1 \af0 \ltrch\fcs0 _x000d__x000a_\cs17\b0\v\fs20\cf9\lang1024\langfe1024\loch\af1\hich\af1\dbch\af31501\noproof\insrsid8809648\charrsid14558426 \hich\af1\dbch\af31501\loch\f1 &lt;NumAm&gt;}{\rtlch\fcs1 \af0 \ltrch\fcs0 \insrsid8809648\charrsid14558426 #}{\rtlch\fcs1 \af1 \ltrch\fcs0 _x000d__x000a_\cs18\v\f1\fs20\cf15\insrsid8809648\charrsid14558426 ENMIENDA@NRAM@}{\rtlch\fcs1 \af0 \ltrch\fcs0 \insrsid8809648\charrsid14558426 #}{\rtlch\fcs1 \af0 \ltrch\fcs0 _x000d__x000a_\cs17\b0\v\fs20\cf9\lang1024\langfe1024\loch\af1\hich\af1\dbch\af31501\noproof\insrsid8809648\charrsid14558426 \hich\af1\dbch\af31501\loch\f1 &lt;/NumAm&gt;}{\rtlch\fcs1 \af0 \ltrch\fcs0 \insrsid8809648\charrsid14558426 _x000d__x000a_\par }\pard\plain \ltrpar\s27\ql \li0\ri0\sb240\keepn\nowidctlpar\wrapdefault\aspalpha\aspnum\faauto\adjustright\rin0\lin0\itap0\pararsid2173828 \rtlch\fcs1 \af0\afs20\alang1025 \ltrch\fcs0 \b\fs24\lang1082\langfe2057\cgrid\langnp1082\langfenp2057 {_x000d__x000a_\rtlch\fcs1 \af0 \ltrch\fcs0 \cs17\b0\v\fs20\cf9\lang1024\langfe1024\loch\af1\hich\af1\dbch\af31501\noproof\insrsid8809648\charrsid14558426 \hich\af1\dbch\af31501\loch\f1 &lt;DocAmend&gt;}{\rtlch\fcs1 \af0 \ltrch\fcs0 \insrsid8809648\charrsid14558426 Proposta g_x000d__x000a_\u295\'68al #}{\rtlch\fcs1 \af1 \ltrch\fcs0 \cs18\v\f1\fs20\cf15\insrsid8809648\charrsid14558426 MNU[DOC1][DOC2][DOC3]@DOCMSG@DOCMNU}{\rtlch\fcs1 \af0 \ltrch\fcs0 \insrsid8809648\charrsid14558426 ##}{\rtlch\fcs1 \af1 \ltrch\fcs0 _x000d__x000a_\cs18\v\f1\fs20\cf15\insrsid8809648\charrsid14558426 MNU[AMACTYES][NOTAPP]@CHOICE@AMACTMNU}{\rtlch\fcs1 \af0 \ltrch\fcs0 \insrsid8809648\charrsid14558426 #}{\rtlch\fcs1 \af0 \ltrch\fcs0 _x000d__x000a_\cs17\b0\v\fs20\cf9\lang1024\langfe1024\loch\af1\hich\af1\dbch\af31501\noproof\insrsid8809648\charrsid14558426 \hich\af1\dbch\af31501\loch\f1 &lt;/DocAmend&gt;}{\rtlch\fcs1 \af0 \ltrch\fcs0 \insrsid8809648\charrsid14558426 _x000d__x000a_\par }\pard\plain \ltrpar\s20\ql \li0\ri0\keepn\nowidctlpar\wrapdefault\aspalpha\aspnum\faauto\adjustright\rin0\lin0\itap0\pararsid14315216 \rtlch\fcs1 \af0\afs20\alang1025 \ltrch\fcs0 \b\fs24\lang1082\langfe2057\cgrid\langnp1082\langfenp2057 {\rtlch\fcs1 _x000d__x000a_\af0 \ltrch\fcs0 \cs17\b0\v\fs20\cf9\lang1024\langfe1024\loch\af1\hich\af1\dbch\af31501\noproof\insrsid8809648\charrsid14558426 \hich\af1\dbch\af31501\loch\f1 &lt;Article&gt;}{\rtlch\fcs1 \af0 \ltrch\fcs0 \insrsid8809648\charrsid14558426 #}{\rtlch\fcs1 \af1 _x000d__x000a_\ltrch\fcs0 \cs18\v\f1\fs20\cf15\insrsid8809648\charrsid14558426 MNU[AMACTPARTYES][AMACTPARTNO]@CHOICE@AMACTMNU}{\rtlch\fcs1 \af0 \ltrch\fcs0 \insrsid8809648\charrsid14558426 #}{\rtlch\fcs1 \af0 \ltrch\fcs0 _x000d__x000a_\cs17\b0\v\fs20\cf9\lang1024\langfe1024\loch\af1\hich\af1\dbch\af31501\noproof\insrsid8809648\charrsid14558426 \hich\af1\dbch\af31501\loch\f1 &lt;/Article&gt;}{\rtlch\fcs1 \af0 \ltrch\fcs0 \insrsid8809648\charrsid14558426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7\v\fs20\cf9\lang1024\langfe1024\loch\af1\hich\af1\dbch\af31501\noproof\langnp1082\insrsid8809648\charrsid14558426 \hich\af1\dbch\af31501\loch\f1 &lt;DocAmend2&gt;&lt;OptDel&gt;}{\rtlch\fcs1 \af0 \ltrch\fcs0 _x000d__x000a_\lang1082\langfe2057\langnp1082\insrsid8809648\charrsid14558426 #}{\rtlch\fcs1 \af1 \ltrch\fcs0 \cs18\v\f1\fs20\cf15\lang1082\langfe2057\langnp1082\insrsid8809648\charrsid14558426 MNU[OPTNRACTYES][NOTAPP]@CHOICE@AMACTMNU}{\rtlch\fcs1 \af0 \ltrch\fcs0 _x000d__x000a_\lang1082\langfe2057\langnp1082\insrsid8809648\charrsid14558426 #}{\rtlch\fcs1 \af0 \ltrch\fcs0 \cs17\v\fs20\cf9\lang1024\langfe1024\loch\af1\hich\af1\dbch\af31501\noproof\langnp1082\insrsid8809648\charrsid14558426 \hich\af1\dbch\af31501\loch\f1 _x000d__x000a_&lt;/OptDel&gt;&lt;/DocAmend2&gt;}{\rtlch\fcs1 \af0 \ltrch\fcs0 \lang1082\langfe2057\langnp1082\insrsid8809648\charrsid14558426 _x000d__x000a_\par }\pard \ltrpar\ql \li0\ri0\widctlpar\wrapdefault\aspalpha\aspnum\faauto\adjustright\rin0\lin0\itap0\pararsid2517430 {\rtlch\fcs1 \af0 \ltrch\fcs0 _x000d__x000a_\cs17\v\fs20\cf9\lang1024\langfe1024\loch\af1\hich\af1\dbch\af31501\noproof\langnp1082\insrsid8809648\charrsid14558426 \hich\af1\dbch\af31501\loch\f1 &lt;Article2&gt;&lt;OptDel&gt;}{\rtlch\fcs1 \af0 \ltrch\fcs0 _x000d__x000a_\lang1082\langfe2057\langnp1082\insrsid8809648\charrsid14558426 #}{\rtlch\fcs1 \af1 \ltrch\fcs0 \cs18\v\f1\fs20\cf15\lang1082\langfe2057\langnp1082\insrsid8809648\charrsid14558426 MNU[OPTACTPARTYES][NOTAPP]@CHOICE@AMACTMNU}{\rtlch\fcs1 \af0 \ltrch\fcs0 _x000d__x000a_\lang1082\langfe2057\langnp1082\insrsid8809648\charrsid14558426 #}{\rtlch\fcs1 \af0 \ltrch\fcs0 \cs17\v\fs20\cf9\lang1024\langfe1024\loch\af1\hich\af1\dbch\af31501\noproof\langnp1082\insrsid8809648\charrsid14558426 \hich\af1\dbch\af31501\loch\f1 _x000d__x000a_&lt;/OptDel&gt;&lt;/Article2&gt;}{\rtlch\fcs1 \af0 \ltrch\fcs0 \lang1082\langfe2057\langnp1082\insrsid8809648\charrsid14558426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lang1082\langfe2057\langnp1082\insrsid8809648\charrsid1455842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8809648\charrsid14558426 \trowd \ltrrow\ts11\trqc\trgaph340\trleft0\trftsWidth3\trwWidth9752\trftsWidthB3\trpaddl340\trpaddr340\trpaddfl3\trpaddft3\trpaddfb3\trpaddfr3\tblrsid2517430\tblind0\tblindtype3 \clvertalt_x000d__x000a_\clbrdrt\brdrtbl 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8809648\charrsid14558426 #}{\rtlch\fcs1 \af1 \ltrch\fcs0 \cs18\v\f1\fs20\cf15\insrsid8809648\charrsid14558426 MNU[OPTLEFTAMACT][LEFTPROP]@CHOICE@AMACTMNU}{\rtlch\fcs1 \af0 \ltrch\fcs0 \insrsid8809648\charrsid14558426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8809648\charrsid14558426 \trowd \ltrrow\ts11\trqc\trgaph340\trleft0\trftsWidth3\trwWidth9752\trftsWidthB3\trpaddl340\trpaddr340\trpaddfl3\trpaddft3\trpaddfb3\trpaddfr3\tblrsid2517430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\ltrrow}\pard\plain \ltrpar\s19\ql \li0\ri0\sa120\nowidctlpar\intbl\wrapdefault\aspalpha\aspnum\faauto\adjustright\rin0\lin0\pararsid2517430 \rtlch\fcs1 \af0\afs20\alang1025 \ltrch\fcs0 _x000d__x000a_\fs24\lang1082\langfe2057\cgrid\langnp1082\langfenp2057 {\rtlch\fcs1 \af0 \ltrch\fcs0 \insrsid8809648\charrsid14558426 ##\cell ##}{\rtlch\fcs1 \af0\afs24 \ltrch\fcs0 \insrsid8809648\charrsid1455842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8809648\charrsid14558426 \trowd \lastrow \ltrrow\ts11\trqc\trgaph340\trleft0\trftsWidth3\trwWidth9752\trftsWidthB3\trpaddl340\trpaddr340\trpaddfl3\trpaddft3\trpaddfb3\trpaddfr3\tblrsid2517430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row }\pard\plain \ltrpar\s24\qr \li0\ri0\sb240\sa240\nowidctlpar\wrapdefault\aspalpha\aspnum\faauto\adjustright\rin0\lin0\itap0\pararsid2517430 \rtlch\fcs1 \af0\afs20\alang1025 \ltrch\fcs0 _x000d__x000a_\fs24\lang1082\langfe2057\cgrid\langnp1082\langfenp2057 {\rtlch\fcs1 \af0 \ltrch\fcs0 \insrsid8809648\charrsid14558426 Or. }{\rtlch\fcs1 \af0 \ltrch\fcs0 _x000d__x000a_\cs17\v\fs20\cf9\lang1024\langfe1024\loch\af1\hich\af1\dbch\af31501\noproof\insrsid8809648\charrsid14558426 \hich\af1\dbch\af31501\loch\f1 &lt;Original&gt;}{\rtlch\fcs1 \af0 \ltrch\fcs0 \insrsid8809648\charrsid14558426 #}{\rtlch\fcs1 \af1 \ltrch\fcs0 _x000d__x000a_\cs18\v\f1\fs20\cf15\insrsid8809648\charrsid14558426 MNU[ORLANGONE][ORLANGMORE]@CHOICE@ORLANGMNU}{\rtlch\fcs1 \af0 \ltrch\fcs0 \insrsid8809648\charrsid14558426 #}{\rtlch\fcs1 \af0 \ltrch\fcs0 _x000d__x000a_\cs17\v\fs20\cf9\lang1024\langfe1024\loch\af1\hich\af1\dbch\af31501\noproof\insrsid8809648\charrsid14558426 \hich\af1\dbch\af31501\loch\f1 &lt;/Original&gt;}{\rtlch\fcs1 \af0 \ltrch\fcs0 \insrsid8809648\charrsid14558426 _x000d__x000a_\par }\pard\plain \ltrpar\s22\qc \li0\ri0\sb240\sa240\nowidctlpar\wrapdefault\aspalpha\aspnum\faauto\adjustright\rin0\lin0\itap0\pararsid2517430 \rtlch\fcs1 \af0\afs20\alang1025 \ltrch\fcs0 \i\fs24\lang1082\langfe2057\cgrid\langnp1082\langfenp2057 {_x000d__x000a_\rtlch\fcs1 \af0 \ltrch\fcs0 \cs17\i0\v\fs20\cf9\lang1024\langfe1024\loch\af1\hich\af1\dbch\af31501\noproof\insrsid8809648\charrsid14558426 \hich\af1\dbch\af31501\loch\f1 &lt;OptDel&gt;}{\rtlch\fcs1 \af0 \ltrch\fcs0 \insrsid8809648\charrsid14558426 #}{_x000d__x000a_\rtlch\fcs1 \af1 \ltrch\fcs0 \cs18\v\f1\fs20\cf15\insrsid8809648\charrsid14558426 MNU[CROSSREFNO][CROSSREFYES]@CHOICE@}{\rtlch\fcs1 \af0 \ltrch\fcs0 \insrsid8809648\charrsid14558426 #}{\rtlch\fcs1 \af0 \ltrch\fcs0 _x000d__x000a_\cs17\i0\v\fs20\cf9\lang1024\langfe1024\loch\af1\hich\af1\dbch\af31501\noproof\insrsid8809648\charrsid14558426 \hich\af1\dbch\af31501\loch\f1 &lt;/OptDel&gt;}{\rtlch\fcs1 \af0 \ltrch\fcs0 \insrsid8809648\charrsid14558426 _x000d__x000a_\par }\pard\plain \ltrpar\s23\qc \li0\ri0\sb240\sa240\keepn\nowidctlpar\wrapdefault\aspalpha\aspnum\faauto\adjustright\rin0\lin0\itap0\pararsid2517430 \rtlch\fcs1 \af0\afs20\alang1025 \ltrch\fcs0 \i\fs24\lang1082\langfe2057\cgrid\langnp1082\langfenp2057 {_x000d__x000a_\rtlch\fcs1 \af0 \ltrch\fcs0 \cs17\i0\v\fs20\cf9\lang1024\langfe1024\loch\af1\hich\af1\dbch\af31501\noproof\insrsid8809648\charrsid14558426 \hich\af1\dbch\af31501\loch\f1 &lt;TitreJust&gt;}{\rtlch\fcs1 \af0 \ltrch\fcs0 \insrsid8809648\charrsid14558426 \u288\'47_x000d__x000a_ustifikazzjoni}{\rtlch\fcs1 \af0 \ltrch\fcs0 \cs17\i0\v\fs20\cf9\lang1024\langfe1024\loch\af1\hich\af1\dbch\af31501\noproof\insrsid8809648\charrsid14558426 \hich\af1\dbch\af31501\loch\f1 &lt;/TitreJust&gt;}{\rtlch\fcs1 \af0 \ltrch\fcs0 _x000d__x000a_\insrsid8809648\charrsid14558426 _x000d__x000a_\par }\pard\plain \ltrpar\s21\ql \li0\ri0\sa240\nowidctlpar\wrapdefault\aspalpha\aspnum\faauto\adjustright\rin0\lin0\itap0\pararsid2517430 \rtlch\fcs1 \af0\afs20\alang1025 \ltrch\fcs0 \i\fs24\lang1082\langfe2057\cgrid\langnp1082\langfenp2057 {\rtlch\fcs1 \af0 _x000d__x000a_\ltrch\fcs0 \cs17\i0\v\fs20\cf9\lang1024\langfe1024\loch\af1\hich\af1\dbch\af31501\noproof\insrsid8809648\charrsid14558426 \hich\af1\dbch\af31501\loch\f1 &lt;OptDelPrev&gt;}{\rtlch\fcs1 \af0 \ltrch\fcs0 \insrsid8809648\charrsid14558426 #}{\rtlch\fcs1 \af1 _x000d__x000a_\ltrch\fcs0 \cs18\v\f1\fs20\cf15\insrsid8809648\charrsid14558426 MNU[TEXTJUSTYES][TEXTJUSTNO]@CHOICE@}{\rtlch\fcs1 \af0 \ltrch\fcs0 \insrsid8809648\charrsid14558426 #}{\rtlch\fcs1 \af0 \ltrch\fcs0 _x000d__x000a_\cs17\i0\v\fs20\cf9\lang1024\langfe1024\loch\af1\hich\af1\dbch\af31501\noproof\insrsid8809648\charrsid14558426 \hich\af1\dbch\af31501\loch\f1 &lt;/OptDelPrev&gt;}{\rtlch\fcs1 \af0 \ltrch\fcs0 \insrsid8809648\charrsid14558426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82\insrsid8809648\charrsid14558426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a_x000d__x000a_ff28014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30"/>
    <w:docVar w:name="TXTAUTHOR" w:val=" Lena Düpont "/>
    <w:docVar w:name="TXTLANGUE" w:val="MT"/>
    <w:docVar w:name="TXTLANGUEMIN" w:val="mt"/>
    <w:docVar w:name="TXTNRCOD" w:val="2025/0132"/>
    <w:docVar w:name="TXTNRPE" w:val="778.391"/>
    <w:docVar w:name="TXTPEorAP" w:val="PE"/>
    <w:docVar w:name="TXTROUTE" w:val="PR\1330177MT.docx"/>
    <w:docVar w:name="TXTVERSION" w:val="01-00"/>
  </w:docVars>
  <w:rsids>
    <w:rsidRoot w:val="00DE24DA"/>
    <w:rsid w:val="00011AAB"/>
    <w:rsid w:val="00012351"/>
    <w:rsid w:val="000139E5"/>
    <w:rsid w:val="00084DD2"/>
    <w:rsid w:val="00084E89"/>
    <w:rsid w:val="00090D4C"/>
    <w:rsid w:val="000B62B6"/>
    <w:rsid w:val="000B7489"/>
    <w:rsid w:val="000F1096"/>
    <w:rsid w:val="00120948"/>
    <w:rsid w:val="00123DD5"/>
    <w:rsid w:val="001277AE"/>
    <w:rsid w:val="00142215"/>
    <w:rsid w:val="001767E2"/>
    <w:rsid w:val="00187008"/>
    <w:rsid w:val="001A03FF"/>
    <w:rsid w:val="001B3829"/>
    <w:rsid w:val="001C0B4B"/>
    <w:rsid w:val="001C5592"/>
    <w:rsid w:val="001C5B44"/>
    <w:rsid w:val="001C6FFC"/>
    <w:rsid w:val="001F7C7C"/>
    <w:rsid w:val="00212B84"/>
    <w:rsid w:val="002346B0"/>
    <w:rsid w:val="002667C3"/>
    <w:rsid w:val="002669B6"/>
    <w:rsid w:val="00285978"/>
    <w:rsid w:val="00290BED"/>
    <w:rsid w:val="002D13EE"/>
    <w:rsid w:val="002D5800"/>
    <w:rsid w:val="002E33EE"/>
    <w:rsid w:val="002F40BB"/>
    <w:rsid w:val="002F4B02"/>
    <w:rsid w:val="00305CD9"/>
    <w:rsid w:val="00323EF8"/>
    <w:rsid w:val="003316DD"/>
    <w:rsid w:val="00366A46"/>
    <w:rsid w:val="00370AC3"/>
    <w:rsid w:val="003824EE"/>
    <w:rsid w:val="003A40E4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9092A"/>
    <w:rsid w:val="006A2F5D"/>
    <w:rsid w:val="006F7907"/>
    <w:rsid w:val="00743189"/>
    <w:rsid w:val="00743D33"/>
    <w:rsid w:val="007932B3"/>
    <w:rsid w:val="00793EA9"/>
    <w:rsid w:val="007D6F68"/>
    <w:rsid w:val="007F43F3"/>
    <w:rsid w:val="0081784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34E38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37B7F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1756E"/>
    <w:rsid w:val="00D30DE2"/>
    <w:rsid w:val="00D32924"/>
    <w:rsid w:val="00D503A3"/>
    <w:rsid w:val="00DA6ED0"/>
    <w:rsid w:val="00DC5011"/>
    <w:rsid w:val="00DE24DA"/>
    <w:rsid w:val="00E126A9"/>
    <w:rsid w:val="00E171B6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FCBFB"/>
  <w15:chartTrackingRefBased/>
  <w15:docId w15:val="{0CBAB989-BD51-4778-8E88-0EE987528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E126A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126A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E126A9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E126A9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E126A9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E126A9"/>
    <w:pPr>
      <w:spacing w:after="120"/>
    </w:pPr>
  </w:style>
  <w:style w:type="paragraph" w:customStyle="1" w:styleId="ColumnHeading">
    <w:name w:val="ColumnHeading"/>
    <w:basedOn w:val="Normal"/>
    <w:rsid w:val="00E126A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126A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E126A9"/>
    <w:pPr>
      <w:jc w:val="right"/>
    </w:pPr>
  </w:style>
  <w:style w:type="paragraph" w:styleId="Footer">
    <w:name w:val="footer"/>
    <w:basedOn w:val="Normal"/>
    <w:link w:val="FooterChar"/>
    <w:semiHidden/>
    <w:rsid w:val="00E126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126A9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3628</Words>
  <Characters>25984</Characters>
  <Application>Microsoft Office Word</Application>
  <DocSecurity>0</DocSecurity>
  <Lines>721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29393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VELLA George</dc:creator>
  <cp:lastModifiedBy>VELLA George</cp:lastModifiedBy>
  <cp:revision>2</cp:revision>
  <cp:lastPrinted>2004-11-04T09:41:00Z</cp:lastPrinted>
  <dcterms:created xsi:type="dcterms:W3CDTF">2025-10-29T13:30:00Z</dcterms:created>
  <dcterms:modified xsi:type="dcterms:W3CDTF">2025-10-29T13:30:00Z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1330177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\\eiciLUXpr1\pdocep$\DocEP\DOCS\General\PR\PR_Leg\COD\COD_1st\PR_COD_1amCom.dotx(24/09/2024 09:42:01)</vt:lpwstr>
  </property>
  <property fmtid="{D5CDD505-2E9C-101B-9397-08002B2CF9AE}" pid="6" name="&lt;ModelTra&gt;">
    <vt:lpwstr>\\eiciLUXpr1\pdocep$\DocEP\TRANSFIL\MT\PR_COD_1amCom.MT(24/09/2024 14:40:01)</vt:lpwstr>
  </property>
  <property fmtid="{D5CDD505-2E9C-101B-9397-08002B2CF9AE}" pid="7" name="&lt;Type&gt;">
    <vt:lpwstr>PR</vt:lpwstr>
  </property>
  <property fmtid="{D5CDD505-2E9C-101B-9397-08002B2CF9AE}" pid="8" name="Bookout">
    <vt:lpwstr>OK - 2025/10/29 14:30</vt:lpwstr>
  </property>
  <property fmtid="{D5CDD505-2E9C-101B-9397-08002B2CF9AE}" pid="9" name="Created with">
    <vt:lpwstr>10.2.0 Build [20251001]</vt:lpwstr>
  </property>
  <property fmtid="{D5CDD505-2E9C-101B-9397-08002B2CF9AE}" pid="10" name="FooterPath">
    <vt:lpwstr>PR\1330177MT.docx</vt:lpwstr>
  </property>
  <property fmtid="{D5CDD505-2E9C-101B-9397-08002B2CF9AE}" pid="11" name="LastEdited with">
    <vt:lpwstr>10.2.0 Build [20251001]</vt:lpwstr>
  </property>
  <property fmtid="{D5CDD505-2E9C-101B-9397-08002B2CF9AE}" pid="12" name="PE number">
    <vt:lpwstr>778.391</vt:lpwstr>
  </property>
  <property fmtid="{D5CDD505-2E9C-101B-9397-08002B2CF9AE}" pid="13" name="SDLStudio">
    <vt:lpwstr/>
  </property>
</Properties>
</file>