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304DE" w14:paraId="4CAB0E4C" w14:textId="77777777" w:rsidTr="00C85D0F">
        <w:trPr>
          <w:trHeight w:hRule="exact" w:val="1418"/>
        </w:trPr>
        <w:tc>
          <w:tcPr>
            <w:tcW w:w="6804" w:type="dxa"/>
            <w:shd w:val="clear" w:color="auto" w:fill="auto"/>
            <w:vAlign w:val="center"/>
          </w:tcPr>
          <w:p w14:paraId="3DDAC274" w14:textId="77777777" w:rsidR="00B13D6F" w:rsidRPr="00A74A49" w:rsidRDefault="009D3AF4" w:rsidP="00C85D0F">
            <w:pPr>
              <w:pStyle w:val="EPName"/>
            </w:pPr>
            <w:r>
              <w:t>Parlamentul European</w:t>
            </w:r>
          </w:p>
          <w:p w14:paraId="0C62A3ED" w14:textId="77777777" w:rsidR="00B13D6F" w:rsidRPr="00A74A49" w:rsidRDefault="009D3AF4" w:rsidP="00C85D0F">
            <w:pPr>
              <w:pStyle w:val="EPTerm"/>
            </w:pPr>
            <w:r>
              <w:t>2024-2029</w:t>
            </w:r>
          </w:p>
        </w:tc>
        <w:tc>
          <w:tcPr>
            <w:tcW w:w="2268" w:type="dxa"/>
            <w:shd w:val="clear" w:color="auto" w:fill="auto"/>
          </w:tcPr>
          <w:p w14:paraId="3F376F06" w14:textId="77777777" w:rsidR="00B13D6F" w:rsidRPr="00A74A49" w:rsidRDefault="009D3AF4" w:rsidP="00C85D0F">
            <w:pPr>
              <w:pStyle w:val="EPLogo"/>
            </w:pPr>
            <w:r w:rsidRPr="00A74A49">
              <w:rPr>
                <w:noProof/>
                <w:lang w:eastAsia="ja-JP"/>
              </w:rPr>
              <w:drawing>
                <wp:inline distT="0" distB="0" distL="0" distR="0" wp14:anchorId="6BA65412" wp14:editId="66F425A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95060A2" w14:textId="77777777" w:rsidR="00461601" w:rsidRPr="00A74A49" w:rsidRDefault="00461601" w:rsidP="00461601">
      <w:pPr>
        <w:pStyle w:val="LineTop"/>
      </w:pPr>
    </w:p>
    <w:p w14:paraId="7B981DAF" w14:textId="77777777" w:rsidR="00461601" w:rsidRPr="00A74A49" w:rsidRDefault="009D3AF4" w:rsidP="00461601">
      <w:pPr>
        <w:pStyle w:val="EPBody"/>
      </w:pPr>
      <w:r>
        <w:rPr>
          <w:rStyle w:val="HideTWBExt"/>
        </w:rPr>
        <w:t>&lt;</w:t>
      </w:r>
      <w:r>
        <w:rPr>
          <w:rStyle w:val="HideTWBExt"/>
          <w:i w:val="0"/>
        </w:rPr>
        <w:t>Commission</w:t>
      </w:r>
      <w:r>
        <w:rPr>
          <w:rStyle w:val="HideTWBExt"/>
        </w:rPr>
        <w:t>&gt;</w:t>
      </w:r>
      <w:r>
        <w:rPr>
          <w:rStyle w:val="HideTWBInt"/>
          <w:color w:val="auto"/>
        </w:rPr>
        <w:t>{LIBE}</w:t>
      </w:r>
      <w:r>
        <w:t>Comisia pentru libertăți civile, justiție și afaceri interne</w:t>
      </w:r>
      <w:r>
        <w:rPr>
          <w:rStyle w:val="HideTWBExt"/>
        </w:rPr>
        <w:t>&lt;/</w:t>
      </w:r>
      <w:r>
        <w:rPr>
          <w:rStyle w:val="HideTWBExt"/>
          <w:i w:val="0"/>
        </w:rPr>
        <w:t>Commission</w:t>
      </w:r>
      <w:r>
        <w:rPr>
          <w:rStyle w:val="HideTWBExt"/>
        </w:rPr>
        <w:t>&gt;</w:t>
      </w:r>
    </w:p>
    <w:p w14:paraId="15B7C5ED" w14:textId="77777777" w:rsidR="00461601" w:rsidRPr="00A74A49" w:rsidRDefault="00461601" w:rsidP="00461601">
      <w:pPr>
        <w:pStyle w:val="LineBottom"/>
      </w:pPr>
    </w:p>
    <w:p w14:paraId="4630D89C" w14:textId="77777777" w:rsidR="00793EA9" w:rsidRPr="00A74A49" w:rsidRDefault="009D3AF4">
      <w:pPr>
        <w:pStyle w:val="CoverReference"/>
      </w:pPr>
      <w:r>
        <w:rPr>
          <w:rStyle w:val="HideTWBExt"/>
          <w:b w:val="0"/>
        </w:rPr>
        <w:t>&lt;RefProc&gt;</w:t>
      </w:r>
      <w:r>
        <w:t>2025/0132</w:t>
      </w:r>
      <w:r>
        <w:rPr>
          <w:rStyle w:val="HideTWBExt"/>
          <w:b w:val="0"/>
        </w:rPr>
        <w:t>&lt;/RefProc&gt;&lt;RefTypeProc&gt;</w:t>
      </w:r>
      <w:r>
        <w:t>(COD)</w:t>
      </w:r>
      <w:r>
        <w:rPr>
          <w:rStyle w:val="HideTWBExt"/>
          <w:b w:val="0"/>
        </w:rPr>
        <w:t>&lt;/RefTypeProc&gt;</w:t>
      </w:r>
    </w:p>
    <w:p w14:paraId="5AF2A566" w14:textId="77777777" w:rsidR="00793EA9" w:rsidRPr="00A74A49" w:rsidRDefault="009D3AF4">
      <w:pPr>
        <w:pStyle w:val="CoverDate"/>
      </w:pPr>
      <w:r>
        <w:rPr>
          <w:rStyle w:val="HideTWBExt"/>
        </w:rPr>
        <w:t>&lt;Date&gt;</w:t>
      </w:r>
      <w:r>
        <w:rPr>
          <w:rStyle w:val="HideTWBInt"/>
          <w:color w:val="auto"/>
        </w:rPr>
        <w:t>{17/10/2025}</w:t>
      </w:r>
      <w:r>
        <w:t>17.10.2025</w:t>
      </w:r>
      <w:r>
        <w:rPr>
          <w:rStyle w:val="HideTWBExt"/>
        </w:rPr>
        <w:t>&lt;/Date&gt;</w:t>
      </w:r>
    </w:p>
    <w:p w14:paraId="29C013E5" w14:textId="77777777" w:rsidR="00793EA9" w:rsidRPr="00A74A49" w:rsidRDefault="009D3AF4">
      <w:pPr>
        <w:pStyle w:val="CoverDocType"/>
      </w:pPr>
      <w:r>
        <w:rPr>
          <w:rStyle w:val="HideTWBExt"/>
          <w:b w:val="0"/>
        </w:rPr>
        <w:t>&lt;RefProcLect&gt;</w:t>
      </w:r>
      <w:r>
        <w:t>***I</w:t>
      </w:r>
      <w:r>
        <w:rPr>
          <w:rStyle w:val="HideTWBExt"/>
          <w:b w:val="0"/>
        </w:rPr>
        <w:t>&lt;/RefProcLect&gt;</w:t>
      </w:r>
    </w:p>
    <w:p w14:paraId="48C809DD" w14:textId="77777777" w:rsidR="00793EA9" w:rsidRPr="00A74A49" w:rsidRDefault="009D3AF4">
      <w:pPr>
        <w:pStyle w:val="CoverDocType24a"/>
      </w:pPr>
      <w:r>
        <w:rPr>
          <w:rStyle w:val="HideTWBExt"/>
          <w:b w:val="0"/>
        </w:rPr>
        <w:t>&lt;TitreType&gt;</w:t>
      </w:r>
      <w:r>
        <w:t>PROIECT DE RAPORT</w:t>
      </w:r>
      <w:r>
        <w:rPr>
          <w:rStyle w:val="HideTWBExt"/>
          <w:b w:val="0"/>
        </w:rPr>
        <w:t>&lt;/TitreType&gt;</w:t>
      </w:r>
    </w:p>
    <w:p w14:paraId="3D2F3CAD" w14:textId="77777777" w:rsidR="00793EA9" w:rsidRPr="00A74A49" w:rsidRDefault="009D3AF4">
      <w:pPr>
        <w:pStyle w:val="CoverNormal"/>
      </w:pPr>
      <w:r>
        <w:rPr>
          <w:rStyle w:val="HideTWBExt"/>
        </w:rPr>
        <w:t>&lt;Titre&gt;</w:t>
      </w:r>
      <w:r>
        <w:t>referitor la propunerea de regulament al Parlamentului European și al Consiliului de modificare a Regulamentului (UE) 2024/1348 în ceea ce privește aplicarea conceptului de „țară terță sigură”</w:t>
      </w:r>
      <w:r>
        <w:rPr>
          <w:rStyle w:val="HideTWBExt"/>
        </w:rPr>
        <w:t>&lt;/Titre&gt;</w:t>
      </w:r>
    </w:p>
    <w:p w14:paraId="58378712" w14:textId="77777777" w:rsidR="00793EA9" w:rsidRPr="00A74A49" w:rsidRDefault="009D3AF4">
      <w:pPr>
        <w:pStyle w:val="CoverNormal24a"/>
      </w:pPr>
      <w:r>
        <w:rPr>
          <w:rStyle w:val="HideTWBExt"/>
        </w:rPr>
        <w:t>&lt;DocRef&gt;</w:t>
      </w:r>
      <w:r>
        <w:t>(COM(2025)0259 – C10</w:t>
      </w:r>
      <w:r>
        <w:noBreakHyphen/>
        <w:t>0088/2025 – 2025/0132(COD))</w:t>
      </w:r>
      <w:r>
        <w:rPr>
          <w:rStyle w:val="HideTWBExt"/>
        </w:rPr>
        <w:t>&lt;/DocRef&gt;</w:t>
      </w:r>
    </w:p>
    <w:p w14:paraId="6545AFA7" w14:textId="77777777" w:rsidR="00793EA9" w:rsidRPr="00A74A49" w:rsidRDefault="009D3AF4">
      <w:pPr>
        <w:pStyle w:val="CoverNormal24a"/>
      </w:pPr>
      <w:r>
        <w:rPr>
          <w:rStyle w:val="HideTWBExt"/>
        </w:rPr>
        <w:t>&lt;Commission&gt;</w:t>
      </w:r>
      <w:r>
        <w:rPr>
          <w:rStyle w:val="HideTWBInt"/>
          <w:color w:val="auto"/>
        </w:rPr>
        <w:t>{LIBE}</w:t>
      </w:r>
      <w:r>
        <w:t>Comisia pentru libertăți civile, justiție și afaceri interne</w:t>
      </w:r>
      <w:r>
        <w:rPr>
          <w:rStyle w:val="HideTWBExt"/>
        </w:rPr>
        <w:t>&lt;/Commission&gt;</w:t>
      </w:r>
    </w:p>
    <w:p w14:paraId="3D708C02" w14:textId="77777777" w:rsidR="00793EA9" w:rsidRPr="00A74A49" w:rsidRDefault="009D3AF4">
      <w:pPr>
        <w:pStyle w:val="CoverNormal24a"/>
      </w:pPr>
      <w:r>
        <w:t xml:space="preserve">Raportoare: </w:t>
      </w:r>
      <w:r>
        <w:rPr>
          <w:rStyle w:val="HideTWBExt"/>
        </w:rPr>
        <w:t>&lt;Depute&gt;</w:t>
      </w:r>
      <w:r>
        <w:t>Lena Düpont</w:t>
      </w:r>
      <w:r>
        <w:rPr>
          <w:rStyle w:val="HideTWBExt"/>
        </w:rPr>
        <w:t>&lt;/Depute&gt;</w:t>
      </w:r>
    </w:p>
    <w:p w14:paraId="21B8099C" w14:textId="77777777" w:rsidR="001C5B44" w:rsidRPr="00A74A49" w:rsidRDefault="001C5B44" w:rsidP="001C5B44">
      <w:pPr>
        <w:pStyle w:val="CoverNormal"/>
      </w:pPr>
    </w:p>
    <w:p w14:paraId="2C557A31" w14:textId="4C9BD6DF" w:rsidR="007C21DA" w:rsidRPr="00A74A49" w:rsidRDefault="009D3AF4" w:rsidP="00894923">
      <w:r>
        <w:br w:type="page"/>
      </w:r>
      <w:r w:rsidR="00A92138">
        <w:lastRenderedPageBreak/>
        <w:fldChar w:fldCharType="begin"/>
      </w:r>
      <w:r>
        <w:instrText xml:space="preserve"> TITLE  \* MERGEFORMAT </w:instrText>
      </w:r>
      <w:r w:rsidR="00A92138">
        <w:fldChar w:fldCharType="separate"/>
      </w:r>
      <w:r>
        <w:t>PR_COD_1amCom</w:t>
      </w:r>
      <w:r w:rsidR="00A92138">
        <w:fldChar w:fldCharType="end"/>
      </w:r>
    </w:p>
    <w:p w14:paraId="663D7F71" w14:textId="77777777" w:rsidR="007C21DA" w:rsidRPr="00A74A49" w:rsidRDefault="007C21DA" w:rsidP="00894923"/>
    <w:p w14:paraId="604F037E" w14:textId="77777777" w:rsidR="007C21DA" w:rsidRPr="00A74A49" w:rsidRDefault="007C21DA"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304DE" w14:paraId="5BB36272" w14:textId="77777777" w:rsidTr="00A574E4">
        <w:tc>
          <w:tcPr>
            <w:tcW w:w="5811" w:type="dxa"/>
          </w:tcPr>
          <w:p w14:paraId="5245D2C3" w14:textId="77777777" w:rsidR="00A92138" w:rsidRPr="00325198" w:rsidRDefault="009D3AF4" w:rsidP="00A574E4">
            <w:pPr>
              <w:pStyle w:val="Lgendetitre"/>
            </w:pPr>
            <w:r>
              <w:t>Legenda simbolurilor utilizate</w:t>
            </w:r>
          </w:p>
        </w:tc>
      </w:tr>
      <w:tr w:rsidR="00C304DE" w14:paraId="151DB388" w14:textId="77777777" w:rsidTr="00A574E4">
        <w:trPr>
          <w:cantSplit/>
          <w:trHeight w:val="1949"/>
        </w:trPr>
        <w:tc>
          <w:tcPr>
            <w:tcW w:w="5811" w:type="dxa"/>
            <w:tcBorders>
              <w:bottom w:val="single" w:sz="4" w:space="0" w:color="auto"/>
            </w:tcBorders>
          </w:tcPr>
          <w:p w14:paraId="0BD4A6EE" w14:textId="77777777" w:rsidR="00A92138" w:rsidRPr="00325198" w:rsidRDefault="009D3AF4" w:rsidP="00A574E4">
            <w:pPr>
              <w:pStyle w:val="Lgendesigne"/>
            </w:pPr>
            <w:r>
              <w:tab/>
              <w:t>*</w:t>
            </w:r>
            <w:r>
              <w:tab/>
              <w:t>Procedura de consultare</w:t>
            </w:r>
            <w:r>
              <w:tab/>
            </w:r>
          </w:p>
          <w:p w14:paraId="7814A112" w14:textId="77777777" w:rsidR="00A92138" w:rsidRPr="00325198" w:rsidRDefault="009D3AF4" w:rsidP="00A574E4">
            <w:pPr>
              <w:pStyle w:val="Lgendesigne"/>
            </w:pPr>
            <w:r>
              <w:tab/>
              <w:t>***</w:t>
            </w:r>
            <w:r>
              <w:tab/>
              <w:t>Procedura de aprobare</w:t>
            </w:r>
          </w:p>
          <w:p w14:paraId="4A741A9C" w14:textId="77777777" w:rsidR="00A92138" w:rsidRPr="00325198" w:rsidRDefault="009D3AF4" w:rsidP="00A574E4">
            <w:pPr>
              <w:pStyle w:val="Lgendesigne"/>
            </w:pPr>
            <w:r>
              <w:tab/>
              <w:t>***I</w:t>
            </w:r>
            <w:r>
              <w:tab/>
              <w:t>Procedura legislativă ordinară (prima lectură)</w:t>
            </w:r>
          </w:p>
          <w:p w14:paraId="632DC23D" w14:textId="77777777" w:rsidR="00A92138" w:rsidRPr="00325198" w:rsidRDefault="009D3AF4" w:rsidP="00A574E4">
            <w:pPr>
              <w:pStyle w:val="Lgendesigne"/>
            </w:pPr>
            <w:r>
              <w:tab/>
              <w:t>***II</w:t>
            </w:r>
            <w:r>
              <w:tab/>
              <w:t>Procedura legislativă ordinară (a doua lectură)</w:t>
            </w:r>
          </w:p>
          <w:p w14:paraId="6D8189C1" w14:textId="77777777" w:rsidR="00A92138" w:rsidRPr="00325198" w:rsidRDefault="009D3AF4" w:rsidP="00A574E4">
            <w:pPr>
              <w:pStyle w:val="Lgendesigne"/>
            </w:pPr>
            <w:r>
              <w:tab/>
              <w:t>***III</w:t>
            </w:r>
            <w:r>
              <w:tab/>
              <w:t xml:space="preserve">Procedura legislativă </w:t>
            </w:r>
            <w:r>
              <w:t>ordinară (a treia lectură)</w:t>
            </w:r>
            <w:r>
              <w:br/>
            </w:r>
          </w:p>
          <w:p w14:paraId="1D8EAB06" w14:textId="77777777" w:rsidR="00A92138" w:rsidRPr="00325198" w:rsidRDefault="009D3AF4" w:rsidP="00A574E4">
            <w:pPr>
              <w:pStyle w:val="Lgendestandard"/>
            </w:pPr>
            <w:r>
              <w:t>(Procedura indicată se bazează pe temeiul juridic propus în proiectul de act.)</w:t>
            </w:r>
          </w:p>
          <w:p w14:paraId="0543CD0A" w14:textId="77777777" w:rsidR="00A92138" w:rsidRPr="00325198" w:rsidRDefault="00A92138" w:rsidP="00A574E4">
            <w:pPr>
              <w:pStyle w:val="Lgendestandard"/>
            </w:pPr>
          </w:p>
        </w:tc>
      </w:tr>
    </w:tbl>
    <w:p w14:paraId="2F7D130B" w14:textId="77777777" w:rsidR="007C21DA" w:rsidRPr="00A74A49" w:rsidRDefault="007C21DA" w:rsidP="00894923"/>
    <w:p w14:paraId="6C504E08" w14:textId="77777777" w:rsidR="007C21DA" w:rsidRPr="00A74A49" w:rsidRDefault="007C21DA" w:rsidP="00894923"/>
    <w:p w14:paraId="5FCE7C38" w14:textId="77777777" w:rsidR="007C21DA" w:rsidRPr="00A74A49" w:rsidRDefault="007C21DA" w:rsidP="00894923"/>
    <w:p w14:paraId="0F805F2A" w14:textId="77777777" w:rsidR="007C21DA" w:rsidRPr="00A74A49" w:rsidRDefault="007C21DA"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C304DE" w14:paraId="1968502A" w14:textId="77777777" w:rsidTr="00A574E4">
        <w:tc>
          <w:tcPr>
            <w:tcW w:w="5811" w:type="dxa"/>
          </w:tcPr>
          <w:p w14:paraId="4ACF9A89" w14:textId="77777777" w:rsidR="00A92138" w:rsidRPr="00325198" w:rsidRDefault="009D3AF4" w:rsidP="00A574E4">
            <w:pPr>
              <w:pStyle w:val="Lgendetitre"/>
            </w:pPr>
            <w:r>
              <w:t>Amendamente la un proiect de act</w:t>
            </w:r>
          </w:p>
        </w:tc>
      </w:tr>
      <w:tr w:rsidR="00C304DE" w14:paraId="4CA0AA2A" w14:textId="77777777" w:rsidTr="00A574E4">
        <w:tc>
          <w:tcPr>
            <w:tcW w:w="5811" w:type="dxa"/>
          </w:tcPr>
          <w:p w14:paraId="51D81F4B" w14:textId="77777777" w:rsidR="00A92138" w:rsidRPr="00325198" w:rsidRDefault="00A92138" w:rsidP="00A574E4">
            <w:pPr>
              <w:pStyle w:val="Lgendestandard"/>
            </w:pPr>
          </w:p>
          <w:p w14:paraId="6B355763" w14:textId="77777777" w:rsidR="00A92138" w:rsidRPr="00325198" w:rsidRDefault="009D3AF4" w:rsidP="00A574E4">
            <w:pPr>
              <w:pStyle w:val="Lgendestandard"/>
              <w:rPr>
                <w:szCs w:val="18"/>
              </w:rPr>
            </w:pPr>
            <w:r>
              <w:rPr>
                <w:b/>
              </w:rPr>
              <w:t>Amendamentele Parlamentului prezentate pe două coloane</w:t>
            </w:r>
          </w:p>
          <w:p w14:paraId="78665451" w14:textId="77777777" w:rsidR="00A92138" w:rsidRPr="00325198" w:rsidRDefault="00A92138" w:rsidP="00A574E4">
            <w:pPr>
              <w:pStyle w:val="Lgendestandard"/>
              <w:rPr>
                <w:szCs w:val="18"/>
              </w:rPr>
            </w:pPr>
          </w:p>
          <w:p w14:paraId="08BDA23D" w14:textId="77777777" w:rsidR="00A92138" w:rsidRPr="00325198" w:rsidRDefault="009D3AF4" w:rsidP="00A574E4">
            <w:pPr>
              <w:pStyle w:val="Lgendestandard"/>
              <w:rPr>
                <w:szCs w:val="18"/>
              </w:rPr>
            </w:pPr>
            <w:r>
              <w:t xml:space="preserve">Textul eliminat este evidențiat prin </w:t>
            </w:r>
            <w:r>
              <w:t>caractere</w:t>
            </w:r>
            <w:r>
              <w:rPr>
                <w:b/>
                <w:i/>
              </w:rPr>
              <w:t xml:space="preserve"> cursive aldine</w:t>
            </w:r>
            <w:r>
              <w:t xml:space="preserve"> în coloana din stânga. Textul înlocuit este evidențiat prin caractere </w:t>
            </w:r>
            <w:r>
              <w:rPr>
                <w:b/>
                <w:i/>
              </w:rPr>
              <w:t>cursive aldine</w:t>
            </w:r>
            <w:r>
              <w:t xml:space="preserve"> în ambele coloane. Textul nou este evidențiat prin caractere </w:t>
            </w:r>
            <w:r>
              <w:rPr>
                <w:b/>
                <w:i/>
              </w:rPr>
              <w:t>cursive aldine</w:t>
            </w:r>
            <w:r>
              <w:t xml:space="preserve"> în coloana din dreapta.</w:t>
            </w:r>
          </w:p>
          <w:p w14:paraId="6E05A68B" w14:textId="77777777" w:rsidR="00A92138" w:rsidRPr="00325198" w:rsidRDefault="00A92138" w:rsidP="00A574E4">
            <w:pPr>
              <w:pStyle w:val="Lgendestandard"/>
            </w:pPr>
          </w:p>
          <w:p w14:paraId="69D31F06" w14:textId="77777777" w:rsidR="00A92138" w:rsidRPr="00325198" w:rsidRDefault="009D3AF4" w:rsidP="00A574E4">
            <w:pPr>
              <w:pStyle w:val="Lgendestandard"/>
            </w:pPr>
            <w:r>
              <w:t xml:space="preserve">În primul și în al doilea rând din antetul fiecărui amendament se identifică fragmentul vizat din proiectul de act supus examinării. În cazul în care un amendament vizează un act existent care urmează să fie modificat prin proiectul de act, antetul conține două rânduri suplimentare în care se indică actul existent și, respectiv, dispoziția din acesta vizată de modificare. </w:t>
            </w:r>
          </w:p>
          <w:p w14:paraId="635A252F" w14:textId="77777777" w:rsidR="00A92138" w:rsidRPr="00325198" w:rsidRDefault="00A92138" w:rsidP="00A574E4">
            <w:pPr>
              <w:pStyle w:val="Lgendestandard"/>
            </w:pPr>
          </w:p>
          <w:p w14:paraId="14516D85" w14:textId="77777777" w:rsidR="00A92138" w:rsidRPr="00325198" w:rsidRDefault="009D3AF4" w:rsidP="00A574E4">
            <w:pPr>
              <w:pStyle w:val="Lgendestandard"/>
              <w:rPr>
                <w:b/>
                <w:szCs w:val="18"/>
              </w:rPr>
            </w:pPr>
            <w:r>
              <w:rPr>
                <w:b/>
              </w:rPr>
              <w:t>Amendamentele Parlamentului prezentate sub formă de text consolidat</w:t>
            </w:r>
          </w:p>
          <w:p w14:paraId="12E33AF2" w14:textId="77777777" w:rsidR="00A92138" w:rsidRPr="00325198" w:rsidRDefault="00A92138" w:rsidP="00A574E4">
            <w:pPr>
              <w:pStyle w:val="Lgendestandard"/>
              <w:rPr>
                <w:szCs w:val="18"/>
              </w:rPr>
            </w:pPr>
          </w:p>
          <w:p w14:paraId="32590F29" w14:textId="77777777" w:rsidR="00A92138" w:rsidRPr="00325198" w:rsidRDefault="009D3AF4" w:rsidP="00A574E4">
            <w:pPr>
              <w:pStyle w:val="Lgendestandard"/>
              <w:rPr>
                <w:szCs w:val="18"/>
              </w:rPr>
            </w:pPr>
            <w:r>
              <w:t xml:space="preserve">Părțile de text noi sunt evidențiate prin caractere </w:t>
            </w:r>
            <w:r>
              <w:rPr>
                <w:b/>
                <w:i/>
              </w:rPr>
              <w:t>cursive aldine</w:t>
            </w:r>
            <w:r>
              <w:t xml:space="preserve">. Părțile de text eliminate sunt indicate prin simbolul ▌sau sunt tăiate. Înlocuirile sunt semnalate prin evidențierea cu caractere </w:t>
            </w:r>
            <w:r>
              <w:rPr>
                <w:b/>
                <w:i/>
              </w:rPr>
              <w:t>cursive aldine</w:t>
            </w:r>
            <w:r>
              <w:t xml:space="preserve"> a textului nou și prin eliminarea sau tăierea textului înlocuit. </w:t>
            </w:r>
          </w:p>
          <w:p w14:paraId="1DA7690B" w14:textId="77777777" w:rsidR="00A92138" w:rsidRPr="00325198" w:rsidRDefault="009D3AF4" w:rsidP="00A574E4">
            <w:pPr>
              <w:pStyle w:val="Lgendestandard"/>
            </w:pPr>
            <w:r>
              <w:t>Fac excepție de la regulă și nu se evidențiază modificările de natură strict tehnică efectuate de serviciile competente în vederea elaborării textului final.</w:t>
            </w:r>
          </w:p>
          <w:p w14:paraId="3A7599F9" w14:textId="77777777" w:rsidR="00A92138" w:rsidRPr="00325198" w:rsidRDefault="00A92138" w:rsidP="00A574E4">
            <w:pPr>
              <w:pStyle w:val="Lgendestandard"/>
            </w:pPr>
          </w:p>
        </w:tc>
      </w:tr>
    </w:tbl>
    <w:p w14:paraId="4AACFCC0" w14:textId="77777777" w:rsidR="007C21DA" w:rsidRPr="00A74A49" w:rsidRDefault="007C21DA" w:rsidP="00894923"/>
    <w:p w14:paraId="69693660" w14:textId="77777777" w:rsidR="00793EA9" w:rsidRPr="00A74A49" w:rsidRDefault="00793EA9" w:rsidP="00012351">
      <w:pPr>
        <w:widowControl/>
        <w:tabs>
          <w:tab w:val="center" w:pos="4677"/>
        </w:tabs>
      </w:pPr>
    </w:p>
    <w:p w14:paraId="0457FEE9" w14:textId="77777777" w:rsidR="00793EA9" w:rsidRPr="00A74A49" w:rsidRDefault="009D3AF4">
      <w:pPr>
        <w:pStyle w:val="TOCHeading"/>
      </w:pPr>
      <w:r>
        <w:br w:type="page"/>
      </w:r>
      <w:r>
        <w:lastRenderedPageBreak/>
        <w:t>CUPRINS</w:t>
      </w:r>
    </w:p>
    <w:p w14:paraId="3EDAD1B0" w14:textId="77777777" w:rsidR="00793EA9" w:rsidRPr="00A74A49" w:rsidRDefault="009D3AF4">
      <w:pPr>
        <w:pStyle w:val="TOCPage"/>
      </w:pPr>
      <w:r>
        <w:t>Pagina</w:t>
      </w:r>
    </w:p>
    <w:p w14:paraId="79D121A1" w14:textId="37C0679C" w:rsidR="009D3AF4" w:rsidRDefault="009D3AF4">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A74A49">
        <w:rPr>
          <w:b/>
        </w:rPr>
        <w:fldChar w:fldCharType="begin"/>
      </w:r>
      <w:r w:rsidRPr="00A74A49">
        <w:rPr>
          <w:b/>
        </w:rPr>
        <w:instrText xml:space="preserve"> TOC \t "PageHeading</w:instrText>
      </w:r>
      <w:r w:rsidR="00237E4E" w:rsidRPr="00A74A49">
        <w:rPr>
          <w:b/>
        </w:rPr>
        <w:instrText>;</w:instrText>
      </w:r>
      <w:r w:rsidRPr="00A74A49">
        <w:rPr>
          <w:b/>
        </w:rPr>
        <w:instrText xml:space="preserve">1" </w:instrText>
      </w:r>
      <w:r w:rsidRPr="00A74A49">
        <w:rPr>
          <w:b/>
        </w:rPr>
        <w:fldChar w:fldCharType="separate"/>
      </w:r>
      <w:r>
        <w:rPr>
          <w:noProof/>
        </w:rPr>
        <w:t>PROIECT DE REZOLUȚIE LEGISLATIVĂ A PARLAMENTULUI EUROPEAN</w:t>
      </w:r>
      <w:r>
        <w:rPr>
          <w:noProof/>
        </w:rPr>
        <w:tab/>
      </w:r>
      <w:r>
        <w:rPr>
          <w:noProof/>
        </w:rPr>
        <w:fldChar w:fldCharType="begin"/>
      </w:r>
      <w:r>
        <w:rPr>
          <w:noProof/>
        </w:rPr>
        <w:instrText xml:space="preserve"> PAGEREF _Toc212796252 \h </w:instrText>
      </w:r>
      <w:r>
        <w:rPr>
          <w:noProof/>
        </w:rPr>
      </w:r>
      <w:r>
        <w:rPr>
          <w:noProof/>
        </w:rPr>
        <w:fldChar w:fldCharType="separate"/>
      </w:r>
      <w:r>
        <w:rPr>
          <w:noProof/>
        </w:rPr>
        <w:t>5</w:t>
      </w:r>
      <w:r>
        <w:rPr>
          <w:noProof/>
        </w:rPr>
        <w:fldChar w:fldCharType="end"/>
      </w:r>
    </w:p>
    <w:p w14:paraId="670428EE" w14:textId="7F0D91C8" w:rsidR="009D3AF4" w:rsidRDefault="009D3AF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EXPUNERE DE MOTIVE</w:t>
      </w:r>
      <w:r>
        <w:rPr>
          <w:noProof/>
        </w:rPr>
        <w:tab/>
      </w:r>
      <w:r>
        <w:rPr>
          <w:noProof/>
        </w:rPr>
        <w:fldChar w:fldCharType="begin"/>
      </w:r>
      <w:r>
        <w:rPr>
          <w:noProof/>
        </w:rPr>
        <w:instrText xml:space="preserve"> PAGEREF _Toc212796253 \h </w:instrText>
      </w:r>
      <w:r>
        <w:rPr>
          <w:noProof/>
        </w:rPr>
      </w:r>
      <w:r>
        <w:rPr>
          <w:noProof/>
        </w:rPr>
        <w:fldChar w:fldCharType="separate"/>
      </w:r>
      <w:r>
        <w:rPr>
          <w:noProof/>
        </w:rPr>
        <w:t>13</w:t>
      </w:r>
      <w:r>
        <w:rPr>
          <w:noProof/>
        </w:rPr>
        <w:fldChar w:fldCharType="end"/>
      </w:r>
    </w:p>
    <w:p w14:paraId="60E3D666" w14:textId="25A30DA7" w:rsidR="002346B0" w:rsidRPr="00A74A49" w:rsidRDefault="009D3AF4" w:rsidP="00C23324">
      <w:r w:rsidRPr="00A74A49">
        <w:rPr>
          <w:b/>
        </w:rPr>
        <w:fldChar w:fldCharType="end"/>
      </w:r>
    </w:p>
    <w:p w14:paraId="1FA4F01B" w14:textId="77777777" w:rsidR="00793EA9" w:rsidRPr="00A74A49" w:rsidRDefault="009D3AF4">
      <w:pPr>
        <w:pStyle w:val="PageHeading"/>
      </w:pPr>
      <w:r>
        <w:br w:type="page"/>
      </w:r>
      <w:r>
        <w:lastRenderedPageBreak/>
        <w:br w:type="page"/>
      </w:r>
      <w:bookmarkStart w:id="0" w:name="_Toc212796252"/>
      <w:r>
        <w:lastRenderedPageBreak/>
        <w:t>PROIECT DE REZOLUȚIE LEGISLATIVĂ A PARLAMENTULUI EUROPEAN</w:t>
      </w:r>
      <w:bookmarkEnd w:id="0"/>
    </w:p>
    <w:p w14:paraId="159C089D" w14:textId="77777777" w:rsidR="00793EA9" w:rsidRPr="00A74A49" w:rsidRDefault="009D3AF4">
      <w:pPr>
        <w:pStyle w:val="NormalBold"/>
      </w:pPr>
      <w:r>
        <w:t xml:space="preserve">referitoare la propunerea de regulament al Parlamentului European și al Consiliului de modificare a </w:t>
      </w:r>
      <w:r>
        <w:t>Regulamentului (UE) 2024/1348 în ceea ce privește aplicarea conceptului de „țară terță sigură”</w:t>
      </w:r>
    </w:p>
    <w:p w14:paraId="1E03297B" w14:textId="77777777" w:rsidR="00793EA9" w:rsidRPr="00A74A49" w:rsidRDefault="009D3AF4">
      <w:pPr>
        <w:pStyle w:val="NormalBold12a"/>
      </w:pPr>
      <w:r>
        <w:t>(COM(2025)0259 – C10</w:t>
      </w:r>
      <w:r>
        <w:noBreakHyphen/>
        <w:t>0088/2025 – 2025/0132(COD))</w:t>
      </w:r>
    </w:p>
    <w:p w14:paraId="7A5B213B" w14:textId="77777777" w:rsidR="00793EA9" w:rsidRPr="00A74A49" w:rsidRDefault="009D3AF4" w:rsidP="00A910C9">
      <w:pPr>
        <w:pStyle w:val="NormalBold"/>
      </w:pPr>
      <w:r>
        <w:t>(Procedura legislativă ordinară: prima lectură)</w:t>
      </w:r>
    </w:p>
    <w:p w14:paraId="1516D490" w14:textId="77777777" w:rsidR="00793EA9" w:rsidRPr="00A74A49" w:rsidRDefault="009D3AF4" w:rsidP="00A910C9">
      <w:pPr>
        <w:pStyle w:val="EPComma"/>
      </w:pPr>
      <w:r>
        <w:rPr>
          <w:i/>
          <w:iCs/>
        </w:rPr>
        <w:t>Parlamentul European</w:t>
      </w:r>
      <w:r>
        <w:t>,</w:t>
      </w:r>
    </w:p>
    <w:p w14:paraId="27E5632B" w14:textId="77777777" w:rsidR="00793EA9" w:rsidRPr="00A74A49" w:rsidRDefault="009D3AF4">
      <w:pPr>
        <w:pStyle w:val="NormalHanging12a"/>
      </w:pPr>
      <w:r>
        <w:t>–</w:t>
      </w:r>
      <w:r>
        <w:tab/>
        <w:t>având în vedere propunerea Comisiei prezentată Parlamentului European și Consiliului (COM(2025)0259),</w:t>
      </w:r>
    </w:p>
    <w:p w14:paraId="261A2DB5" w14:textId="77777777" w:rsidR="00793EA9" w:rsidRPr="00A74A49" w:rsidRDefault="009D3AF4">
      <w:pPr>
        <w:pStyle w:val="NormalHanging12a"/>
      </w:pPr>
      <w:r>
        <w:t>–</w:t>
      </w:r>
      <w:r>
        <w:tab/>
        <w:t>având în vedere articolul 294 alineatul (2) și articolul 78 alineatul (2) litera (d) din Tratatul privind funcționarea Uniunii Europene, în temeiul cărora propunerea a fost prezentată de către Comisie (C10</w:t>
      </w:r>
      <w:r>
        <w:noBreakHyphen/>
        <w:t>0088/2025),</w:t>
      </w:r>
    </w:p>
    <w:p w14:paraId="55583E5C" w14:textId="77777777" w:rsidR="00A26F46" w:rsidRPr="00A74A49" w:rsidRDefault="009D3AF4" w:rsidP="00A26F46">
      <w:pPr>
        <w:pStyle w:val="NormalHanging12a"/>
      </w:pPr>
      <w:r>
        <w:t>–</w:t>
      </w:r>
      <w:r>
        <w:tab/>
        <w:t>având în vedere articolul 294 alineatul (3) din Tratatul privind funcționarea Uniunii Europene,</w:t>
      </w:r>
    </w:p>
    <w:p w14:paraId="355D45CF" w14:textId="77777777" w:rsidR="007C21DA" w:rsidRPr="00A74A49" w:rsidRDefault="009D3AF4" w:rsidP="00AD7FA6">
      <w:pPr>
        <w:pStyle w:val="NormalHanging12a"/>
      </w:pPr>
      <w:r>
        <w:t>–</w:t>
      </w:r>
      <w:r>
        <w:tab/>
        <w:t>având în vedere avizul Comitetului Economic și Social European,</w:t>
      </w:r>
    </w:p>
    <w:p w14:paraId="564BEFBD" w14:textId="77777777" w:rsidR="007C21DA" w:rsidRPr="00A74A49" w:rsidRDefault="009D3AF4" w:rsidP="007C21DA">
      <w:pPr>
        <w:pStyle w:val="NormalHanging12a"/>
      </w:pPr>
      <w:r>
        <w:t>–</w:t>
      </w:r>
      <w:r>
        <w:tab/>
        <w:t>având în vedere avizul Comitetului Regiunilor,</w:t>
      </w:r>
    </w:p>
    <w:p w14:paraId="3A3901D3" w14:textId="77777777" w:rsidR="00793EA9" w:rsidRPr="00A74A49" w:rsidRDefault="009D3AF4">
      <w:pPr>
        <w:pStyle w:val="NormalHanging12a"/>
      </w:pPr>
      <w:r>
        <w:t>–</w:t>
      </w:r>
      <w:r>
        <w:tab/>
        <w:t>având în vedere articolul 60 din Regulamentul său de procedură,</w:t>
      </w:r>
    </w:p>
    <w:p w14:paraId="3807BF2A" w14:textId="77777777" w:rsidR="006A2F5D" w:rsidRPr="00A74A49" w:rsidRDefault="009D3AF4" w:rsidP="006A2F5D">
      <w:pPr>
        <w:pStyle w:val="NormalHanging12a"/>
      </w:pPr>
      <w:r>
        <w:t>–</w:t>
      </w:r>
      <w:r>
        <w:tab/>
        <w:t>având în vedere raportul Comisiei pentru libertăți civile, justiție și afaceri interne (A10</w:t>
      </w:r>
      <w:r>
        <w:noBreakHyphen/>
        <w:t>0000/2025),</w:t>
      </w:r>
    </w:p>
    <w:p w14:paraId="1C3D7AFD" w14:textId="77777777" w:rsidR="009F6C2F" w:rsidRPr="00A74A49" w:rsidRDefault="009D3AF4" w:rsidP="009F6C2F">
      <w:pPr>
        <w:pStyle w:val="NormalHanging12a"/>
      </w:pPr>
      <w:r>
        <w:t>1.</w:t>
      </w:r>
      <w:r>
        <w:tab/>
        <w:t>adoptă poziția sa în primă lectură prezentată în continuare;</w:t>
      </w:r>
    </w:p>
    <w:p w14:paraId="7DA3EF62" w14:textId="77777777" w:rsidR="00A83CA7" w:rsidRPr="00A74A49" w:rsidRDefault="009D3AF4" w:rsidP="00A83CA7">
      <w:pPr>
        <w:pStyle w:val="NormalHanging12a"/>
      </w:pPr>
      <w:r>
        <w:t>2.</w:t>
      </w:r>
      <w:r>
        <w:tab/>
        <w:t>solicită Comisiei să îl sesizeze din nou în cazul în care își înlocuiește, își modifică în mod substanțial sau intenționează să-și modifice în mod substanțial propunerea;</w:t>
      </w:r>
    </w:p>
    <w:p w14:paraId="15237AA4" w14:textId="77777777" w:rsidR="00A83CA7" w:rsidRPr="00A74A49" w:rsidRDefault="009D3AF4" w:rsidP="00A83CA7">
      <w:pPr>
        <w:pStyle w:val="NormalHanging12a"/>
      </w:pPr>
      <w:r>
        <w:t>3.</w:t>
      </w:r>
      <w:r>
        <w:tab/>
        <w:t>încredințează Președintei sarcina de a transmite Consiliului și Comisiei, precum și parlamentelor naționale poziția Parlamentului.</w:t>
      </w:r>
    </w:p>
    <w:p w14:paraId="0D2498C2" w14:textId="77777777" w:rsidR="00AD2FE6" w:rsidRPr="00A74A49" w:rsidRDefault="00AD2FE6" w:rsidP="00AD2FE6">
      <w:pPr>
        <w:pStyle w:val="NormalHanging12a"/>
        <w:ind w:left="0" w:firstLine="0"/>
        <w:sectPr w:rsidR="00AD2FE6" w:rsidRPr="00A74A49" w:rsidSect="009D3AF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50050046" w14:textId="77777777" w:rsidR="00D30DE2" w:rsidRPr="00A74A49" w:rsidRDefault="00D30DE2" w:rsidP="00D30DE2"/>
    <w:p w14:paraId="6AE8674D" w14:textId="77777777" w:rsidR="00B30555" w:rsidRPr="00A74A49" w:rsidRDefault="009D3AF4" w:rsidP="00B30555">
      <w:pPr>
        <w:pStyle w:val="AMNumberTabs0"/>
        <w:keepNext/>
      </w:pPr>
      <w:r>
        <w:rPr>
          <w:rStyle w:val="HideTWBExt"/>
          <w:b w:val="0"/>
        </w:rPr>
        <w:t>&lt;RepeatBlock-Amend&gt;&lt;Amend&gt;</w:t>
      </w:r>
      <w:r>
        <w:t>Amendamentul</w:t>
      </w:r>
      <w:r>
        <w:tab/>
      </w:r>
      <w:r>
        <w:tab/>
      </w:r>
      <w:r>
        <w:rPr>
          <w:rStyle w:val="HideTWBExt"/>
          <w:b w:val="0"/>
        </w:rPr>
        <w:t>&lt;NumAm&gt;</w:t>
      </w:r>
      <w:r>
        <w:t>1</w:t>
      </w:r>
      <w:r>
        <w:rPr>
          <w:rStyle w:val="HideTWBExt"/>
          <w:b w:val="0"/>
        </w:rPr>
        <w:t>&lt;/NumAm&gt;</w:t>
      </w:r>
    </w:p>
    <w:p w14:paraId="70CFE80F" w14:textId="77777777" w:rsidR="00B30555" w:rsidRPr="00A74A49" w:rsidRDefault="009D3AF4" w:rsidP="00B30555">
      <w:pPr>
        <w:pStyle w:val="NormalBold12b"/>
        <w:keepNext/>
      </w:pPr>
      <w:r>
        <w:rPr>
          <w:rStyle w:val="HideTWBExt"/>
          <w:b w:val="0"/>
        </w:rPr>
        <w:t>&lt;DocAmend&gt;</w:t>
      </w:r>
      <w:r>
        <w:t>Propunere de regulament</w:t>
      </w:r>
      <w:r>
        <w:rPr>
          <w:rStyle w:val="HideTWBExt"/>
          <w:b w:val="0"/>
        </w:rPr>
        <w:t>&lt;/DocAmend&gt;</w:t>
      </w:r>
    </w:p>
    <w:p w14:paraId="730687A6" w14:textId="77777777" w:rsidR="00B30555" w:rsidRPr="00A74A49" w:rsidRDefault="009D3AF4" w:rsidP="00B30555">
      <w:pPr>
        <w:pStyle w:val="NormalBold"/>
      </w:pPr>
      <w:r>
        <w:rPr>
          <w:rStyle w:val="HideTWBExt"/>
          <w:b w:val="0"/>
        </w:rPr>
        <w:t>&lt;Article&gt;</w:t>
      </w:r>
      <w:r>
        <w:t>Considerentul 1 a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04DE" w14:paraId="70B739F0" w14:textId="77777777" w:rsidTr="00B30555">
        <w:trPr>
          <w:jc w:val="center"/>
        </w:trPr>
        <w:tc>
          <w:tcPr>
            <w:tcW w:w="9752" w:type="dxa"/>
            <w:gridSpan w:val="2"/>
          </w:tcPr>
          <w:p w14:paraId="5C8EE36A" w14:textId="77777777" w:rsidR="00B30555" w:rsidRPr="00A74A49" w:rsidRDefault="00B30555">
            <w:pPr>
              <w:keepNext/>
            </w:pPr>
          </w:p>
        </w:tc>
      </w:tr>
      <w:tr w:rsidR="00C304DE" w14:paraId="4A7B15EC" w14:textId="77777777" w:rsidTr="00B30555">
        <w:trPr>
          <w:jc w:val="center"/>
        </w:trPr>
        <w:tc>
          <w:tcPr>
            <w:tcW w:w="4876" w:type="dxa"/>
            <w:hideMark/>
          </w:tcPr>
          <w:p w14:paraId="4036A3A0" w14:textId="77777777" w:rsidR="00B30555" w:rsidRPr="00A74A49" w:rsidRDefault="009D3AF4">
            <w:pPr>
              <w:pStyle w:val="ColumnHeading"/>
              <w:keepNext/>
            </w:pPr>
            <w:r>
              <w:t>Textul propus de Comisie</w:t>
            </w:r>
          </w:p>
        </w:tc>
        <w:tc>
          <w:tcPr>
            <w:tcW w:w="4876" w:type="dxa"/>
            <w:hideMark/>
          </w:tcPr>
          <w:p w14:paraId="0B2FF949" w14:textId="77777777" w:rsidR="00B30555" w:rsidRPr="00A74A49" w:rsidRDefault="009D3AF4">
            <w:pPr>
              <w:pStyle w:val="ColumnHeading"/>
              <w:keepNext/>
            </w:pPr>
            <w:r>
              <w:t>Amendamentul</w:t>
            </w:r>
          </w:p>
        </w:tc>
      </w:tr>
      <w:tr w:rsidR="00C304DE" w14:paraId="7D101844" w14:textId="77777777" w:rsidTr="00B30555">
        <w:trPr>
          <w:jc w:val="center"/>
        </w:trPr>
        <w:tc>
          <w:tcPr>
            <w:tcW w:w="4876" w:type="dxa"/>
          </w:tcPr>
          <w:p w14:paraId="6F04E59C" w14:textId="77777777" w:rsidR="00B30555" w:rsidRPr="00A74A49" w:rsidRDefault="00B30555">
            <w:pPr>
              <w:pStyle w:val="Normal6"/>
            </w:pPr>
          </w:p>
        </w:tc>
        <w:tc>
          <w:tcPr>
            <w:tcW w:w="4876" w:type="dxa"/>
            <w:hideMark/>
          </w:tcPr>
          <w:p w14:paraId="29E97A93" w14:textId="77777777" w:rsidR="00B30555" w:rsidRPr="00A74A49" w:rsidRDefault="009D3AF4">
            <w:pPr>
              <w:pStyle w:val="Normal6"/>
              <w:rPr>
                <w:szCs w:val="24"/>
              </w:rPr>
            </w:pPr>
            <w:r>
              <w:rPr>
                <w:b/>
                <w:i/>
              </w:rPr>
              <w:t>(1a)</w:t>
            </w:r>
            <w:r>
              <w:rPr>
                <w:b/>
                <w:i/>
              </w:rPr>
              <w:tab/>
            </w:r>
            <w:r>
              <w:rPr>
                <w:b/>
                <w:bCs/>
                <w:i/>
                <w:iCs/>
              </w:rPr>
              <w:t xml:space="preserve">Atunci când evaluează dacă o </w:t>
            </w:r>
            <w:r>
              <w:rPr>
                <w:b/>
                <w:bCs/>
                <w:i/>
                <w:iCs/>
              </w:rPr>
              <w:t>țară terță îndeplinește condițiile pentru a fi considerată țară terță sigură</w:t>
            </w:r>
            <w:r>
              <w:t xml:space="preserve"> </w:t>
            </w:r>
            <w:r>
              <w:rPr>
                <w:b/>
                <w:bCs/>
                <w:i/>
                <w:iCs/>
              </w:rPr>
              <w:t>în scopurile Regulamentului</w:t>
            </w:r>
            <w:r>
              <w:rPr>
                <w:b/>
                <w:bCs/>
                <w:i/>
                <w:iCs/>
                <w:sz w:val="27"/>
                <w:shd w:val="clear" w:color="auto" w:fill="FFFFFF"/>
              </w:rPr>
              <w:t xml:space="preserve"> </w:t>
            </w:r>
            <w:r>
              <w:rPr>
                <w:b/>
                <w:bCs/>
                <w:i/>
                <w:iCs/>
              </w:rPr>
              <w:t>(UE)</w:t>
            </w:r>
            <w:r>
              <w:rPr>
                <w:b/>
                <w:i/>
              </w:rPr>
              <w:t xml:space="preserve"> 2024/1348, statele membre ar trebui să poată lua în considerare dacă țara respectivă este inclusă pe o listă a Uniunii sau pe o listă națională a țărilor de origine sigure, astfel cum se menționează la articolul 61 din prezentul regulament. Includerea unei țări pe o astfel de listă poate constitui o indicație relevantă a situației generale a drepturilor omului și a stabilității din țara respectivă. </w:t>
            </w:r>
            <w:r>
              <w:rPr>
                <w:b/>
                <w:bCs/>
                <w:i/>
                <w:iCs/>
              </w:rPr>
              <w:t>Statele membre ar trebui să se asigure că solicitantul va avea acces efectiv la protecție efectivă în țara terță respectivă, în conformitate cu principiul nereturnării și cu Regulamentul</w:t>
            </w:r>
            <w:r>
              <w:rPr>
                <w:sz w:val="27"/>
                <w:shd w:val="clear" w:color="auto" w:fill="FFFFFF"/>
              </w:rPr>
              <w:t xml:space="preserve"> </w:t>
            </w:r>
            <w:r>
              <w:rPr>
                <w:b/>
                <w:bCs/>
                <w:i/>
                <w:iCs/>
              </w:rPr>
              <w:t>(UE)</w:t>
            </w:r>
            <w:r>
              <w:rPr>
                <w:b/>
                <w:i/>
              </w:rPr>
              <w:t xml:space="preserve"> 2024/1348.</w:t>
            </w:r>
          </w:p>
        </w:tc>
      </w:tr>
    </w:tbl>
    <w:p w14:paraId="6D7FD1C0" w14:textId="77777777" w:rsidR="00B30555" w:rsidRPr="00A74A49" w:rsidRDefault="009D3AF4" w:rsidP="00B30555">
      <w:pPr>
        <w:pStyle w:val="Olang"/>
        <w:rPr>
          <w:sz w:val="24"/>
          <w:szCs w:val="24"/>
        </w:rPr>
      </w:pPr>
      <w:r w:rsidRPr="00A74A49">
        <w:rPr>
          <w:sz w:val="24"/>
          <w:szCs w:val="24"/>
        </w:rPr>
        <w:t xml:space="preserve">Or. </w:t>
      </w:r>
      <w:r w:rsidRPr="00A74A49">
        <w:rPr>
          <w:rStyle w:val="HideTWBExt"/>
        </w:rPr>
        <w:t>&lt;Original&gt;</w:t>
      </w:r>
      <w:r w:rsidRPr="00A74A49">
        <w:rPr>
          <w:rStyle w:val="HideTWBInt"/>
          <w:sz w:val="24"/>
          <w:szCs w:val="24"/>
        </w:rPr>
        <w:t>{EN}</w:t>
      </w:r>
      <w:r w:rsidRPr="00A74A49">
        <w:rPr>
          <w:sz w:val="24"/>
          <w:szCs w:val="24"/>
        </w:rPr>
        <w:t>en</w:t>
      </w:r>
      <w:r w:rsidRPr="00A74A49">
        <w:rPr>
          <w:rStyle w:val="HideTWBExt"/>
        </w:rPr>
        <w:t>&lt;/Original&gt;</w:t>
      </w:r>
    </w:p>
    <w:p w14:paraId="5B9EA610" w14:textId="77777777" w:rsidR="00B30555" w:rsidRPr="00A74A49" w:rsidRDefault="009D3AF4" w:rsidP="00B30555">
      <w:pPr>
        <w:rPr>
          <w:szCs w:val="24"/>
        </w:rPr>
      </w:pPr>
      <w:r>
        <w:rPr>
          <w:rStyle w:val="HideTWBExt"/>
        </w:rPr>
        <w:t>&lt;/Amend&gt;</w:t>
      </w:r>
    </w:p>
    <w:p w14:paraId="7055A2A1" w14:textId="77777777" w:rsidR="00B30555" w:rsidRPr="00A74A49" w:rsidRDefault="009D3AF4" w:rsidP="00B30555">
      <w:pPr>
        <w:pStyle w:val="AMNumberTabs0"/>
        <w:keepNext/>
      </w:pPr>
      <w:r>
        <w:rPr>
          <w:rStyle w:val="HideTWBExt"/>
          <w:b w:val="0"/>
        </w:rPr>
        <w:t>&lt;Amend&gt;</w:t>
      </w:r>
      <w:r>
        <w:t>Amendamentul</w:t>
      </w:r>
      <w:r>
        <w:tab/>
      </w:r>
      <w:r>
        <w:tab/>
      </w:r>
      <w:r>
        <w:rPr>
          <w:rStyle w:val="HideTWBExt"/>
          <w:b w:val="0"/>
        </w:rPr>
        <w:t>&lt;NumAm&gt;</w:t>
      </w:r>
      <w:r>
        <w:t>2</w:t>
      </w:r>
      <w:r>
        <w:rPr>
          <w:rStyle w:val="HideTWBExt"/>
          <w:b w:val="0"/>
        </w:rPr>
        <w:t>&lt;/NumAm&gt;</w:t>
      </w:r>
    </w:p>
    <w:p w14:paraId="204CED21" w14:textId="77777777" w:rsidR="00B30555" w:rsidRPr="00A74A49" w:rsidRDefault="009D3AF4" w:rsidP="00B30555">
      <w:pPr>
        <w:pStyle w:val="NormalBold12b"/>
        <w:keepNext/>
      </w:pPr>
      <w:r>
        <w:rPr>
          <w:rStyle w:val="HideTWBExt"/>
          <w:b w:val="0"/>
        </w:rPr>
        <w:t>&lt;DocAmend&gt;</w:t>
      </w:r>
      <w:r>
        <w:t>Propunere de regulament</w:t>
      </w:r>
      <w:r>
        <w:rPr>
          <w:rStyle w:val="HideTWBExt"/>
          <w:b w:val="0"/>
        </w:rPr>
        <w:t>&lt;/DocAmend&gt;</w:t>
      </w:r>
    </w:p>
    <w:p w14:paraId="4231E188" w14:textId="77777777" w:rsidR="00B30555" w:rsidRPr="00A74A49" w:rsidRDefault="009D3AF4" w:rsidP="00B30555">
      <w:pPr>
        <w:pStyle w:val="NormalBold"/>
      </w:pPr>
      <w:r>
        <w:rPr>
          <w:rStyle w:val="HideTWBExt"/>
          <w:b w:val="0"/>
        </w:rPr>
        <w:t>&lt;Article&gt;</w:t>
      </w:r>
      <w:r>
        <w:t>Considerentul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04DE" w14:paraId="0F038824" w14:textId="77777777" w:rsidTr="00B30555">
        <w:trPr>
          <w:jc w:val="center"/>
        </w:trPr>
        <w:tc>
          <w:tcPr>
            <w:tcW w:w="9752" w:type="dxa"/>
            <w:gridSpan w:val="2"/>
          </w:tcPr>
          <w:p w14:paraId="0EA5F062" w14:textId="77777777" w:rsidR="00B30555" w:rsidRPr="00A74A49" w:rsidRDefault="00B30555">
            <w:pPr>
              <w:keepNext/>
            </w:pPr>
          </w:p>
        </w:tc>
      </w:tr>
      <w:tr w:rsidR="00C304DE" w14:paraId="341CFD63" w14:textId="77777777" w:rsidTr="00B30555">
        <w:trPr>
          <w:jc w:val="center"/>
        </w:trPr>
        <w:tc>
          <w:tcPr>
            <w:tcW w:w="4876" w:type="dxa"/>
            <w:hideMark/>
          </w:tcPr>
          <w:p w14:paraId="158A8AD2" w14:textId="77777777" w:rsidR="00B30555" w:rsidRPr="00A74A49" w:rsidRDefault="009D3AF4">
            <w:pPr>
              <w:pStyle w:val="ColumnHeading"/>
              <w:keepNext/>
            </w:pPr>
            <w:r>
              <w:t>Textul propus de Comisie</w:t>
            </w:r>
          </w:p>
        </w:tc>
        <w:tc>
          <w:tcPr>
            <w:tcW w:w="4876" w:type="dxa"/>
            <w:hideMark/>
          </w:tcPr>
          <w:p w14:paraId="7EFC6789" w14:textId="77777777" w:rsidR="00B30555" w:rsidRPr="00A74A49" w:rsidRDefault="009D3AF4">
            <w:pPr>
              <w:pStyle w:val="ColumnHeading"/>
              <w:keepNext/>
            </w:pPr>
            <w:r>
              <w:t>Amendamentul</w:t>
            </w:r>
          </w:p>
        </w:tc>
      </w:tr>
      <w:tr w:rsidR="00C304DE" w14:paraId="0EC7E26F" w14:textId="77777777" w:rsidTr="00B30555">
        <w:trPr>
          <w:jc w:val="center"/>
        </w:trPr>
        <w:tc>
          <w:tcPr>
            <w:tcW w:w="4876" w:type="dxa"/>
            <w:hideMark/>
          </w:tcPr>
          <w:p w14:paraId="57319A4D" w14:textId="77777777" w:rsidR="00B30555" w:rsidRPr="00A74A49" w:rsidRDefault="009D3AF4">
            <w:pPr>
              <w:pStyle w:val="Normal6"/>
            </w:pPr>
            <w:r>
              <w:t>(2)</w:t>
            </w:r>
            <w:r>
              <w:tab/>
              <w:t xml:space="preserve">Existența unei legături între solicitant și țara terță sigură nu este impusă de </w:t>
            </w:r>
            <w:r>
              <w:t xml:space="preserve">dreptul internațional al refugiaților, în special de Convenția de la Geneva, sau de dreptul internațional al drepturilor omului, în special de Convenția europeană a drepturilor omului. Prin urmare, statele membre ar trebui să aibă posibilitatea de a aplica acest concept în cazul în care nu se poate stabili nicio legătură între solicitant și țara terță sigură în cauză, cu condiția ca </w:t>
            </w:r>
            <w:r>
              <w:lastRenderedPageBreak/>
              <w:t>un acord sau o înțelegere cu țara terță să impună examinarea fondului cererilor de protecție efectivă depuse de solicitanții c</w:t>
            </w:r>
            <w:r>
              <w:t>are intră sub incidența acordului sau a înțelegerii respective.</w:t>
            </w:r>
          </w:p>
        </w:tc>
        <w:tc>
          <w:tcPr>
            <w:tcW w:w="4876" w:type="dxa"/>
            <w:hideMark/>
          </w:tcPr>
          <w:p w14:paraId="24F965EC" w14:textId="77777777" w:rsidR="00B30555" w:rsidRPr="00A74A49" w:rsidRDefault="009D3AF4">
            <w:pPr>
              <w:pStyle w:val="Normal6"/>
              <w:rPr>
                <w:szCs w:val="24"/>
              </w:rPr>
            </w:pPr>
            <w:r>
              <w:lastRenderedPageBreak/>
              <w:t>(2)</w:t>
            </w:r>
            <w:r>
              <w:tab/>
              <w:t xml:space="preserve">Existența unei legături între solicitant și țara terță sigură nu este impusă de dreptul internațional al refugiaților, în special de Convenția de la Geneva, sau de dreptul internațional al drepturilor omului, în special de Convenția europeană a drepturilor omului. Prin urmare, statele membre ar trebui să aibă posibilitatea de a aplica acest concept în cazul în care nu se poate stabili nicio legătură între solicitant și țara terță sigură în cauză, cu condiția ca </w:t>
            </w:r>
            <w:r>
              <w:lastRenderedPageBreak/>
              <w:t xml:space="preserve">un acord sau o înțelegere </w:t>
            </w:r>
            <w:r>
              <w:rPr>
                <w:b/>
                <w:i/>
              </w:rPr>
              <w:t>încheiate fie de Un</w:t>
            </w:r>
            <w:r>
              <w:rPr>
                <w:b/>
                <w:i/>
              </w:rPr>
              <w:t xml:space="preserve">iunea Europeană fie de unul sau mai multe state membre </w:t>
            </w:r>
            <w:r>
              <w:t>cu țara terță să impună examinarea fondului cererilor de protecție efectivă depuse de solicitanții care intră sub incidența acordului sau a înțelegerii respective.</w:t>
            </w:r>
          </w:p>
        </w:tc>
      </w:tr>
    </w:tbl>
    <w:p w14:paraId="25466BAE" w14:textId="77777777" w:rsidR="00B30555" w:rsidRPr="00A74A49" w:rsidRDefault="009D3AF4" w:rsidP="00B30555">
      <w:pPr>
        <w:pStyle w:val="Olang"/>
        <w:rPr>
          <w:sz w:val="24"/>
          <w:szCs w:val="24"/>
        </w:rPr>
      </w:pPr>
      <w:r w:rsidRPr="00A74A49">
        <w:rPr>
          <w:sz w:val="24"/>
          <w:szCs w:val="24"/>
        </w:rPr>
        <w:lastRenderedPageBreak/>
        <w:t xml:space="preserve">Or. </w:t>
      </w:r>
      <w:r w:rsidRPr="00A74A49">
        <w:rPr>
          <w:rStyle w:val="HideTWBExt"/>
        </w:rPr>
        <w:t>&lt;Original&gt;</w:t>
      </w:r>
      <w:r w:rsidRPr="00A74A49">
        <w:rPr>
          <w:rStyle w:val="HideTWBInt"/>
          <w:sz w:val="24"/>
          <w:szCs w:val="24"/>
        </w:rPr>
        <w:t>{EN}</w:t>
      </w:r>
      <w:r w:rsidRPr="00A74A49">
        <w:rPr>
          <w:sz w:val="24"/>
          <w:szCs w:val="24"/>
        </w:rPr>
        <w:t>en</w:t>
      </w:r>
      <w:r w:rsidRPr="00A74A49">
        <w:rPr>
          <w:rStyle w:val="HideTWBExt"/>
        </w:rPr>
        <w:t>&lt;/Original&gt;</w:t>
      </w:r>
    </w:p>
    <w:p w14:paraId="199DC443" w14:textId="77777777" w:rsidR="00B30555" w:rsidRPr="00A74A49" w:rsidRDefault="009D3AF4" w:rsidP="00B30555">
      <w:pPr>
        <w:rPr>
          <w:szCs w:val="24"/>
        </w:rPr>
      </w:pPr>
      <w:r>
        <w:rPr>
          <w:rStyle w:val="HideTWBExt"/>
        </w:rPr>
        <w:t>&lt;/Amend&gt;</w:t>
      </w:r>
    </w:p>
    <w:p w14:paraId="547EEDD8" w14:textId="77777777" w:rsidR="00B30555" w:rsidRPr="00A74A49" w:rsidRDefault="009D3AF4" w:rsidP="00B30555">
      <w:pPr>
        <w:pStyle w:val="AMNumberTabs0"/>
        <w:keepNext/>
      </w:pPr>
      <w:r>
        <w:rPr>
          <w:rStyle w:val="HideTWBExt"/>
          <w:b w:val="0"/>
        </w:rPr>
        <w:t>&lt;Amend&gt;</w:t>
      </w:r>
      <w:r>
        <w:t>Amendamentul</w:t>
      </w:r>
      <w:r>
        <w:tab/>
      </w:r>
      <w:r>
        <w:tab/>
      </w:r>
      <w:r>
        <w:rPr>
          <w:rStyle w:val="HideTWBExt"/>
          <w:b w:val="0"/>
        </w:rPr>
        <w:t>&lt;NumAm&gt;</w:t>
      </w:r>
      <w:r>
        <w:t>3</w:t>
      </w:r>
      <w:r>
        <w:rPr>
          <w:rStyle w:val="HideTWBExt"/>
          <w:b w:val="0"/>
        </w:rPr>
        <w:t>&lt;/NumAm&gt;</w:t>
      </w:r>
    </w:p>
    <w:p w14:paraId="24775774" w14:textId="77777777" w:rsidR="00B30555" w:rsidRPr="00A74A49" w:rsidRDefault="009D3AF4" w:rsidP="00B30555">
      <w:pPr>
        <w:pStyle w:val="NormalBold12b"/>
        <w:keepNext/>
      </w:pPr>
      <w:r>
        <w:rPr>
          <w:rStyle w:val="HideTWBExt"/>
          <w:b w:val="0"/>
        </w:rPr>
        <w:t>&lt;DocAmend&gt;</w:t>
      </w:r>
      <w:r>
        <w:t>Propunere de regulament</w:t>
      </w:r>
      <w:r>
        <w:rPr>
          <w:rStyle w:val="HideTWBExt"/>
          <w:b w:val="0"/>
        </w:rPr>
        <w:t>&lt;/DocAmend&gt;</w:t>
      </w:r>
    </w:p>
    <w:p w14:paraId="1162CAC5" w14:textId="77777777" w:rsidR="00B30555" w:rsidRPr="00A74A49" w:rsidRDefault="009D3AF4" w:rsidP="00B30555">
      <w:pPr>
        <w:pStyle w:val="NormalBold"/>
      </w:pPr>
      <w:r>
        <w:rPr>
          <w:rStyle w:val="HideTWBExt"/>
          <w:b w:val="0"/>
        </w:rPr>
        <w:t>&lt;Article&gt;</w:t>
      </w:r>
      <w:r>
        <w:t>Considerentul 2 a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04DE" w14:paraId="0A963AC6" w14:textId="77777777" w:rsidTr="00B30555">
        <w:trPr>
          <w:jc w:val="center"/>
        </w:trPr>
        <w:tc>
          <w:tcPr>
            <w:tcW w:w="9752" w:type="dxa"/>
            <w:gridSpan w:val="2"/>
          </w:tcPr>
          <w:p w14:paraId="1609A1F0" w14:textId="77777777" w:rsidR="00B30555" w:rsidRPr="00A74A49" w:rsidRDefault="00B30555">
            <w:pPr>
              <w:keepNext/>
            </w:pPr>
          </w:p>
        </w:tc>
      </w:tr>
      <w:tr w:rsidR="00C304DE" w14:paraId="4C3AB5A0" w14:textId="77777777" w:rsidTr="00B30555">
        <w:trPr>
          <w:jc w:val="center"/>
        </w:trPr>
        <w:tc>
          <w:tcPr>
            <w:tcW w:w="4876" w:type="dxa"/>
            <w:hideMark/>
          </w:tcPr>
          <w:p w14:paraId="40597574" w14:textId="77777777" w:rsidR="00B30555" w:rsidRPr="00A74A49" w:rsidRDefault="009D3AF4">
            <w:pPr>
              <w:pStyle w:val="ColumnHeading"/>
              <w:keepNext/>
            </w:pPr>
            <w:r>
              <w:t>Textul propus de Comisie</w:t>
            </w:r>
          </w:p>
        </w:tc>
        <w:tc>
          <w:tcPr>
            <w:tcW w:w="4876" w:type="dxa"/>
            <w:hideMark/>
          </w:tcPr>
          <w:p w14:paraId="42FBAD78" w14:textId="77777777" w:rsidR="00B30555" w:rsidRPr="00A74A49" w:rsidRDefault="009D3AF4">
            <w:pPr>
              <w:pStyle w:val="ColumnHeading"/>
              <w:keepNext/>
            </w:pPr>
            <w:r>
              <w:t>Amendamentul</w:t>
            </w:r>
          </w:p>
        </w:tc>
      </w:tr>
      <w:tr w:rsidR="00C304DE" w14:paraId="61B46F3B" w14:textId="77777777" w:rsidTr="00B30555">
        <w:trPr>
          <w:jc w:val="center"/>
        </w:trPr>
        <w:tc>
          <w:tcPr>
            <w:tcW w:w="4876" w:type="dxa"/>
          </w:tcPr>
          <w:p w14:paraId="03569D96" w14:textId="77777777" w:rsidR="00B30555" w:rsidRPr="00A74A49" w:rsidRDefault="00B30555">
            <w:pPr>
              <w:pStyle w:val="Normal6"/>
            </w:pPr>
          </w:p>
        </w:tc>
        <w:tc>
          <w:tcPr>
            <w:tcW w:w="4876" w:type="dxa"/>
            <w:hideMark/>
          </w:tcPr>
          <w:p w14:paraId="2CE82A88" w14:textId="77777777" w:rsidR="00B30555" w:rsidRPr="00A74A49" w:rsidRDefault="009D3AF4">
            <w:pPr>
              <w:pStyle w:val="Normal6"/>
              <w:rPr>
                <w:szCs w:val="24"/>
              </w:rPr>
            </w:pPr>
            <w:r>
              <w:rPr>
                <w:b/>
                <w:i/>
              </w:rPr>
              <w:t>(2a)</w:t>
            </w:r>
            <w:r>
              <w:rPr>
                <w:b/>
                <w:i/>
              </w:rPr>
              <w:tab/>
            </w:r>
            <w:r>
              <w:rPr>
                <w:b/>
                <w:i/>
              </w:rPr>
              <w:t>Pentru a asigura aplicarea uniformă a dreptului Uniunii și pentru a evita practicile divergente între statele membre, ar trebui încurajată utilizarea acordurilor sau a înțelegerilor încheiate de Uniunea Europeană cu țări terțe. Astfel de instrumente la nivelul Uniunii oferă un cadru juridic și procedural comun pentru cooperarea în materie de azil și migrație, asigură respectarea dreptului și a standardelor Uniunii și consolidează încrederea reciprocă între statele membre în ceea ce privește aplicarea concep</w:t>
            </w:r>
            <w:r>
              <w:rPr>
                <w:b/>
                <w:i/>
              </w:rPr>
              <w:t>tului de țară terță sigură.</w:t>
            </w:r>
          </w:p>
        </w:tc>
      </w:tr>
    </w:tbl>
    <w:p w14:paraId="621C23BE" w14:textId="77777777" w:rsidR="00B30555" w:rsidRPr="00A74A49" w:rsidRDefault="009D3AF4" w:rsidP="00B30555">
      <w:pPr>
        <w:pStyle w:val="Olang"/>
        <w:rPr>
          <w:sz w:val="24"/>
          <w:szCs w:val="24"/>
        </w:rPr>
      </w:pPr>
      <w:r w:rsidRPr="00A74A49">
        <w:rPr>
          <w:sz w:val="24"/>
          <w:szCs w:val="24"/>
        </w:rPr>
        <w:t xml:space="preserve">Or. </w:t>
      </w:r>
      <w:r w:rsidRPr="00A74A49">
        <w:rPr>
          <w:rStyle w:val="HideTWBExt"/>
        </w:rPr>
        <w:t>&lt;Original&gt;</w:t>
      </w:r>
      <w:r w:rsidRPr="00A74A49">
        <w:rPr>
          <w:rStyle w:val="HideTWBInt"/>
          <w:sz w:val="24"/>
          <w:szCs w:val="24"/>
        </w:rPr>
        <w:t>{EN}</w:t>
      </w:r>
      <w:r w:rsidRPr="00A74A49">
        <w:rPr>
          <w:sz w:val="24"/>
          <w:szCs w:val="24"/>
        </w:rPr>
        <w:t>en</w:t>
      </w:r>
      <w:r w:rsidRPr="00A74A49">
        <w:rPr>
          <w:rStyle w:val="HideTWBExt"/>
        </w:rPr>
        <w:t>&lt;/Original&gt;</w:t>
      </w:r>
    </w:p>
    <w:p w14:paraId="6C940CC8" w14:textId="77777777" w:rsidR="00B30555" w:rsidRPr="00A74A49" w:rsidRDefault="009D3AF4" w:rsidP="00B30555">
      <w:pPr>
        <w:rPr>
          <w:szCs w:val="24"/>
        </w:rPr>
      </w:pPr>
      <w:r>
        <w:rPr>
          <w:rStyle w:val="HideTWBExt"/>
        </w:rPr>
        <w:t>&lt;/Amend&gt;</w:t>
      </w:r>
    </w:p>
    <w:p w14:paraId="06BB4FEB" w14:textId="77777777" w:rsidR="00B30555" w:rsidRPr="00A74A49" w:rsidRDefault="009D3AF4" w:rsidP="00B30555">
      <w:pPr>
        <w:pStyle w:val="AMNumberTabs0"/>
        <w:keepNext/>
      </w:pPr>
      <w:r>
        <w:rPr>
          <w:rStyle w:val="HideTWBExt"/>
          <w:b w:val="0"/>
        </w:rPr>
        <w:t>&lt;Amend&gt;</w:t>
      </w:r>
      <w:r>
        <w:t>Amendamentul</w:t>
      </w:r>
      <w:r>
        <w:tab/>
      </w:r>
      <w:r>
        <w:tab/>
      </w:r>
      <w:r>
        <w:rPr>
          <w:rStyle w:val="HideTWBExt"/>
          <w:b w:val="0"/>
        </w:rPr>
        <w:t>&lt;NumAm&gt;</w:t>
      </w:r>
      <w:r>
        <w:t>4</w:t>
      </w:r>
      <w:r>
        <w:rPr>
          <w:rStyle w:val="HideTWBExt"/>
          <w:b w:val="0"/>
        </w:rPr>
        <w:t>&lt;/NumAm&gt;</w:t>
      </w:r>
    </w:p>
    <w:p w14:paraId="5AF59634" w14:textId="77777777" w:rsidR="00B30555" w:rsidRPr="00A74A49" w:rsidRDefault="009D3AF4" w:rsidP="00B30555">
      <w:pPr>
        <w:pStyle w:val="NormalBold12b"/>
        <w:keepNext/>
      </w:pPr>
      <w:r>
        <w:rPr>
          <w:rStyle w:val="HideTWBExt"/>
          <w:b w:val="0"/>
        </w:rPr>
        <w:t>&lt;DocAmend&gt;</w:t>
      </w:r>
      <w:r>
        <w:t>Propunere de regulament</w:t>
      </w:r>
      <w:r>
        <w:rPr>
          <w:rStyle w:val="HideTWBExt"/>
          <w:b w:val="0"/>
        </w:rPr>
        <w:t>&lt;/DocAmend&gt;</w:t>
      </w:r>
    </w:p>
    <w:p w14:paraId="1A902CB3" w14:textId="77777777" w:rsidR="00B30555" w:rsidRPr="00A74A49" w:rsidRDefault="009D3AF4" w:rsidP="00B30555">
      <w:pPr>
        <w:pStyle w:val="NormalBold"/>
      </w:pPr>
      <w:r>
        <w:rPr>
          <w:rStyle w:val="HideTWBExt"/>
          <w:b w:val="0"/>
        </w:rPr>
        <w:t>&lt;Article&gt;</w:t>
      </w:r>
      <w:r>
        <w:t>Considerentul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04DE" w14:paraId="75BDE427" w14:textId="77777777" w:rsidTr="00B30555">
        <w:trPr>
          <w:jc w:val="center"/>
        </w:trPr>
        <w:tc>
          <w:tcPr>
            <w:tcW w:w="9752" w:type="dxa"/>
            <w:gridSpan w:val="2"/>
          </w:tcPr>
          <w:p w14:paraId="280F8068" w14:textId="77777777" w:rsidR="00B30555" w:rsidRPr="00A74A49" w:rsidRDefault="00B30555">
            <w:pPr>
              <w:keepNext/>
            </w:pPr>
          </w:p>
        </w:tc>
      </w:tr>
      <w:tr w:rsidR="00C304DE" w14:paraId="018B128F" w14:textId="77777777" w:rsidTr="00B30555">
        <w:trPr>
          <w:jc w:val="center"/>
        </w:trPr>
        <w:tc>
          <w:tcPr>
            <w:tcW w:w="4876" w:type="dxa"/>
            <w:hideMark/>
          </w:tcPr>
          <w:p w14:paraId="10E6AC39" w14:textId="77777777" w:rsidR="00B30555" w:rsidRPr="00A74A49" w:rsidRDefault="009D3AF4">
            <w:pPr>
              <w:pStyle w:val="ColumnHeading"/>
              <w:keepNext/>
            </w:pPr>
            <w:r>
              <w:t>Textul propus de Comisie</w:t>
            </w:r>
          </w:p>
        </w:tc>
        <w:tc>
          <w:tcPr>
            <w:tcW w:w="4876" w:type="dxa"/>
            <w:hideMark/>
          </w:tcPr>
          <w:p w14:paraId="7C69CA84" w14:textId="77777777" w:rsidR="00B30555" w:rsidRPr="00A74A49" w:rsidRDefault="009D3AF4">
            <w:pPr>
              <w:pStyle w:val="ColumnHeading"/>
              <w:keepNext/>
            </w:pPr>
            <w:r>
              <w:t>Amendamentul</w:t>
            </w:r>
          </w:p>
        </w:tc>
      </w:tr>
      <w:tr w:rsidR="00C304DE" w14:paraId="26E5A9FA" w14:textId="77777777" w:rsidTr="00B30555">
        <w:trPr>
          <w:jc w:val="center"/>
        </w:trPr>
        <w:tc>
          <w:tcPr>
            <w:tcW w:w="4876" w:type="dxa"/>
            <w:hideMark/>
          </w:tcPr>
          <w:p w14:paraId="4F539AF1" w14:textId="77777777" w:rsidR="00B30555" w:rsidRPr="00A74A49" w:rsidRDefault="009D3AF4">
            <w:pPr>
              <w:pStyle w:val="Normal6"/>
            </w:pPr>
            <w:r>
              <w:t>(3)</w:t>
            </w:r>
            <w:r>
              <w:tab/>
            </w:r>
            <w:r>
              <w:t xml:space="preserve">Statele membre ar trebui să aibă posibilitatea de a aplica conceptul de țară terță sigură pe baza unei legături între solicitant și țara terță în cauză, </w:t>
            </w:r>
            <w:r>
              <w:rPr>
                <w:b/>
                <w:i/>
              </w:rPr>
              <w:t>în baza căreia ar fi rezonabil ca</w:t>
            </w:r>
            <w:r>
              <w:t xml:space="preserve"> solicitantul </w:t>
            </w:r>
            <w:r>
              <w:rPr>
                <w:b/>
                <w:i/>
              </w:rPr>
              <w:t>să se deplaseze în țara</w:t>
            </w:r>
            <w:r>
              <w:t xml:space="preserve"> terță respectivă.</w:t>
            </w:r>
          </w:p>
        </w:tc>
        <w:tc>
          <w:tcPr>
            <w:tcW w:w="4876" w:type="dxa"/>
            <w:hideMark/>
          </w:tcPr>
          <w:p w14:paraId="556BE2B9" w14:textId="77777777" w:rsidR="00B30555" w:rsidRPr="00A74A49" w:rsidRDefault="009D3AF4">
            <w:pPr>
              <w:pStyle w:val="Normal6"/>
              <w:rPr>
                <w:szCs w:val="24"/>
              </w:rPr>
            </w:pPr>
            <w:r>
              <w:t>(3)</w:t>
            </w:r>
            <w:r>
              <w:tab/>
              <w:t xml:space="preserve">Statele membre ar trebui să aibă posibilitatea de a aplica conceptul de țară terță sigură pe baza unei legături între solicitant și țara terță în cauză, </w:t>
            </w:r>
            <w:r>
              <w:rPr>
                <w:b/>
                <w:i/>
              </w:rPr>
              <w:t>întrucât este rezonabil să existe așteptarea că</w:t>
            </w:r>
            <w:r>
              <w:t xml:space="preserve"> solicitantul </w:t>
            </w:r>
            <w:r>
              <w:rPr>
                <w:b/>
                <w:i/>
              </w:rPr>
              <w:t>s-ar putea deplasa și solicita protecție în</w:t>
            </w:r>
            <w:r>
              <w:t xml:space="preserve"> terță respectivă.</w:t>
            </w:r>
          </w:p>
        </w:tc>
      </w:tr>
    </w:tbl>
    <w:p w14:paraId="53B69C55" w14:textId="77777777" w:rsidR="00B30555" w:rsidRPr="00A74A49" w:rsidRDefault="009D3AF4" w:rsidP="00B30555">
      <w:pPr>
        <w:pStyle w:val="Olang"/>
        <w:rPr>
          <w:sz w:val="24"/>
          <w:szCs w:val="24"/>
        </w:rPr>
      </w:pPr>
      <w:r w:rsidRPr="00A74A49">
        <w:rPr>
          <w:sz w:val="24"/>
          <w:szCs w:val="24"/>
        </w:rPr>
        <w:lastRenderedPageBreak/>
        <w:t xml:space="preserve">Or. </w:t>
      </w:r>
      <w:r w:rsidRPr="00A74A49">
        <w:rPr>
          <w:rStyle w:val="HideTWBExt"/>
        </w:rPr>
        <w:t>&lt;Original&gt;</w:t>
      </w:r>
      <w:r w:rsidRPr="00A74A49">
        <w:rPr>
          <w:rStyle w:val="HideTWBInt"/>
          <w:sz w:val="24"/>
          <w:szCs w:val="24"/>
        </w:rPr>
        <w:t>{EN}</w:t>
      </w:r>
      <w:r w:rsidRPr="00A74A49">
        <w:rPr>
          <w:sz w:val="24"/>
          <w:szCs w:val="24"/>
        </w:rPr>
        <w:t>en</w:t>
      </w:r>
      <w:r w:rsidRPr="00A74A49">
        <w:rPr>
          <w:rStyle w:val="HideTWBExt"/>
        </w:rPr>
        <w:t>&lt;/Original&gt;</w:t>
      </w:r>
    </w:p>
    <w:p w14:paraId="1F9851C8" w14:textId="77777777" w:rsidR="00B30555" w:rsidRPr="00A74A49" w:rsidRDefault="009D3AF4" w:rsidP="00B30555">
      <w:pPr>
        <w:rPr>
          <w:szCs w:val="24"/>
        </w:rPr>
      </w:pPr>
      <w:r>
        <w:rPr>
          <w:rStyle w:val="HideTWBExt"/>
        </w:rPr>
        <w:t>&lt;/Amend&gt;</w:t>
      </w:r>
    </w:p>
    <w:p w14:paraId="31862486" w14:textId="77777777" w:rsidR="00B30555" w:rsidRPr="00A74A49" w:rsidRDefault="009D3AF4" w:rsidP="00B30555">
      <w:pPr>
        <w:pStyle w:val="AMNumberTabs0"/>
        <w:keepNext/>
      </w:pPr>
      <w:r>
        <w:rPr>
          <w:rStyle w:val="HideTWBExt"/>
          <w:b w:val="0"/>
        </w:rPr>
        <w:t>&lt;Amend&gt;</w:t>
      </w:r>
      <w:r>
        <w:t>Amendamentul</w:t>
      </w:r>
      <w:r>
        <w:tab/>
      </w:r>
      <w:r>
        <w:tab/>
      </w:r>
      <w:r>
        <w:rPr>
          <w:rStyle w:val="HideTWBExt"/>
          <w:b w:val="0"/>
        </w:rPr>
        <w:t>&lt;NumAm&gt;</w:t>
      </w:r>
      <w:r>
        <w:t>5</w:t>
      </w:r>
      <w:r>
        <w:rPr>
          <w:rStyle w:val="HideTWBExt"/>
          <w:b w:val="0"/>
        </w:rPr>
        <w:t>&lt;/NumAm&gt;</w:t>
      </w:r>
    </w:p>
    <w:p w14:paraId="0233EB5F" w14:textId="77777777" w:rsidR="00B30555" w:rsidRPr="00A74A49" w:rsidRDefault="009D3AF4" w:rsidP="00B30555">
      <w:pPr>
        <w:pStyle w:val="NormalBold12b"/>
        <w:keepNext/>
      </w:pPr>
      <w:r>
        <w:rPr>
          <w:rStyle w:val="HideTWBExt"/>
          <w:b w:val="0"/>
        </w:rPr>
        <w:t>&lt;DocAmend&gt;</w:t>
      </w:r>
      <w:r>
        <w:t>Propunere de regulament</w:t>
      </w:r>
      <w:r>
        <w:rPr>
          <w:rStyle w:val="HideTWBExt"/>
          <w:b w:val="0"/>
        </w:rPr>
        <w:t>&lt;/DocAmend&gt;</w:t>
      </w:r>
    </w:p>
    <w:p w14:paraId="1CD941F4" w14:textId="77777777" w:rsidR="00B30555" w:rsidRPr="00A74A49" w:rsidRDefault="009D3AF4" w:rsidP="00B30555">
      <w:pPr>
        <w:pStyle w:val="NormalBold"/>
      </w:pPr>
      <w:r>
        <w:rPr>
          <w:rStyle w:val="HideTWBExt"/>
          <w:b w:val="0"/>
        </w:rPr>
        <w:t>&lt;Article&gt;</w:t>
      </w:r>
      <w:r>
        <w:t>Considerentul 4 a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04DE" w14:paraId="57AB788B" w14:textId="77777777" w:rsidTr="00B30555">
        <w:trPr>
          <w:jc w:val="center"/>
        </w:trPr>
        <w:tc>
          <w:tcPr>
            <w:tcW w:w="9752" w:type="dxa"/>
            <w:gridSpan w:val="2"/>
          </w:tcPr>
          <w:p w14:paraId="55C3E816" w14:textId="77777777" w:rsidR="00B30555" w:rsidRPr="00A74A49" w:rsidRDefault="00B30555">
            <w:pPr>
              <w:keepNext/>
            </w:pPr>
          </w:p>
        </w:tc>
      </w:tr>
      <w:tr w:rsidR="00C304DE" w14:paraId="548495C1" w14:textId="77777777" w:rsidTr="00B30555">
        <w:trPr>
          <w:jc w:val="center"/>
        </w:trPr>
        <w:tc>
          <w:tcPr>
            <w:tcW w:w="4876" w:type="dxa"/>
            <w:hideMark/>
          </w:tcPr>
          <w:p w14:paraId="683C638E" w14:textId="77777777" w:rsidR="00B30555" w:rsidRPr="00A74A49" w:rsidRDefault="009D3AF4">
            <w:pPr>
              <w:pStyle w:val="ColumnHeading"/>
              <w:keepNext/>
            </w:pPr>
            <w:r>
              <w:t>Textul propus de Comisie</w:t>
            </w:r>
          </w:p>
        </w:tc>
        <w:tc>
          <w:tcPr>
            <w:tcW w:w="4876" w:type="dxa"/>
            <w:hideMark/>
          </w:tcPr>
          <w:p w14:paraId="6FC43079" w14:textId="77777777" w:rsidR="00B30555" w:rsidRPr="00A74A49" w:rsidRDefault="009D3AF4">
            <w:pPr>
              <w:pStyle w:val="ColumnHeading"/>
              <w:keepNext/>
            </w:pPr>
            <w:r>
              <w:t>Amendamentul</w:t>
            </w:r>
          </w:p>
        </w:tc>
      </w:tr>
      <w:tr w:rsidR="00C304DE" w14:paraId="7F54922C" w14:textId="77777777" w:rsidTr="00B30555">
        <w:trPr>
          <w:jc w:val="center"/>
        </w:trPr>
        <w:tc>
          <w:tcPr>
            <w:tcW w:w="4876" w:type="dxa"/>
          </w:tcPr>
          <w:p w14:paraId="7D71FA6E" w14:textId="77777777" w:rsidR="00B30555" w:rsidRPr="00A74A49" w:rsidRDefault="00B30555">
            <w:pPr>
              <w:pStyle w:val="Normal6"/>
            </w:pPr>
          </w:p>
        </w:tc>
        <w:tc>
          <w:tcPr>
            <w:tcW w:w="4876" w:type="dxa"/>
            <w:hideMark/>
          </w:tcPr>
          <w:p w14:paraId="18A14EB1" w14:textId="77777777" w:rsidR="00B30555" w:rsidRPr="00A74A49" w:rsidRDefault="009D3AF4">
            <w:pPr>
              <w:pStyle w:val="Normal6"/>
              <w:rPr>
                <w:szCs w:val="24"/>
              </w:rPr>
            </w:pPr>
            <w:r>
              <w:rPr>
                <w:b/>
                <w:i/>
              </w:rPr>
              <w:t>(4a)</w:t>
            </w:r>
            <w:r>
              <w:rPr>
                <w:b/>
                <w:i/>
              </w:rPr>
              <w:tab/>
              <w:t xml:space="preserve">Pentru a menține </w:t>
            </w:r>
            <w:r>
              <w:rPr>
                <w:b/>
                <w:i/>
              </w:rPr>
              <w:t>eficacitatea conceptului de țară terță sigură și pentru a asigura o aplicare coerentă în întreaga Uniune, statele membre care aplică conceptul respectiv ar trebui să utilizeze pe deplin toate motivele prevăzute în Regulamentul (UE) 2024/1348 înainte de examinarea pe fond a unei cereri de protecție internațională. Prin urmare, acestea ar trebui să evalueze, în mod cuprinzător, dacă pot fi aplicate efectiv condițiile referitoare la o legătură, la tranzit sau la un acord sau o înțelegere existentă cu țara terț</w:t>
            </w:r>
            <w:r>
              <w:rPr>
                <w:b/>
                <w:i/>
              </w:rPr>
              <w:t>ă în cauză. Numai în cazul în care niciuna dintre aceste condiții nu poate fi aplicată sau în cazul în care țara terță refuză să primească sau să reprimească solicitantul, acestuia ar trebui să i se acorde acces la procedura de azil în cadrul Uniunii.</w:t>
            </w:r>
          </w:p>
        </w:tc>
      </w:tr>
    </w:tbl>
    <w:p w14:paraId="6A7892D3" w14:textId="77777777" w:rsidR="00B30555" w:rsidRPr="00A74A49" w:rsidRDefault="009D3AF4" w:rsidP="00B30555">
      <w:pPr>
        <w:pStyle w:val="Olang"/>
        <w:rPr>
          <w:sz w:val="24"/>
          <w:szCs w:val="24"/>
        </w:rPr>
      </w:pPr>
      <w:r w:rsidRPr="00A74A49">
        <w:rPr>
          <w:sz w:val="24"/>
          <w:szCs w:val="24"/>
        </w:rPr>
        <w:t xml:space="preserve">Or. </w:t>
      </w:r>
      <w:r w:rsidRPr="00A74A49">
        <w:rPr>
          <w:rStyle w:val="HideTWBExt"/>
        </w:rPr>
        <w:t>&lt;Original&gt;</w:t>
      </w:r>
      <w:r w:rsidRPr="00A74A49">
        <w:rPr>
          <w:rStyle w:val="HideTWBInt"/>
          <w:sz w:val="24"/>
          <w:szCs w:val="24"/>
        </w:rPr>
        <w:t>{EN}</w:t>
      </w:r>
      <w:r w:rsidRPr="00A74A49">
        <w:rPr>
          <w:sz w:val="24"/>
          <w:szCs w:val="24"/>
        </w:rPr>
        <w:t>en</w:t>
      </w:r>
      <w:r w:rsidRPr="00A74A49">
        <w:rPr>
          <w:rStyle w:val="HideTWBExt"/>
        </w:rPr>
        <w:t>&lt;/Original&gt;</w:t>
      </w:r>
    </w:p>
    <w:p w14:paraId="2EA597C6" w14:textId="77777777" w:rsidR="00B30555" w:rsidRPr="00A74A49" w:rsidRDefault="009D3AF4" w:rsidP="00B30555">
      <w:pPr>
        <w:rPr>
          <w:szCs w:val="24"/>
        </w:rPr>
      </w:pPr>
      <w:r>
        <w:rPr>
          <w:rStyle w:val="HideTWBExt"/>
        </w:rPr>
        <w:t>&lt;/Amend&gt;</w:t>
      </w:r>
    </w:p>
    <w:p w14:paraId="21BC48B8" w14:textId="77777777" w:rsidR="00B30555" w:rsidRPr="00A74A49" w:rsidRDefault="009D3AF4" w:rsidP="00B30555">
      <w:pPr>
        <w:pStyle w:val="AMNumberTabs0"/>
        <w:keepNext/>
      </w:pPr>
      <w:r>
        <w:rPr>
          <w:rStyle w:val="HideTWBExt"/>
          <w:b w:val="0"/>
        </w:rPr>
        <w:t>&lt;Amend&gt;</w:t>
      </w:r>
      <w:r>
        <w:t>Amendamentul</w:t>
      </w:r>
      <w:r>
        <w:tab/>
      </w:r>
      <w:r>
        <w:tab/>
      </w:r>
      <w:r>
        <w:rPr>
          <w:rStyle w:val="HideTWBExt"/>
          <w:b w:val="0"/>
        </w:rPr>
        <w:t>&lt;NumAm&gt;</w:t>
      </w:r>
      <w:r>
        <w:t>6</w:t>
      </w:r>
      <w:r>
        <w:rPr>
          <w:rStyle w:val="HideTWBExt"/>
          <w:b w:val="0"/>
        </w:rPr>
        <w:t>&lt;/NumAm&gt;</w:t>
      </w:r>
    </w:p>
    <w:p w14:paraId="4F3E80C0" w14:textId="77777777" w:rsidR="00B30555" w:rsidRPr="00A74A49" w:rsidRDefault="009D3AF4" w:rsidP="00B30555">
      <w:pPr>
        <w:pStyle w:val="NormalBold12b"/>
        <w:keepNext/>
      </w:pPr>
      <w:r>
        <w:rPr>
          <w:rStyle w:val="HideTWBExt"/>
          <w:b w:val="0"/>
        </w:rPr>
        <w:t>&lt;DocAmend&gt;</w:t>
      </w:r>
      <w:r>
        <w:t>Propunere de regulament</w:t>
      </w:r>
      <w:r>
        <w:rPr>
          <w:rStyle w:val="HideTWBExt"/>
          <w:b w:val="0"/>
        </w:rPr>
        <w:t>&lt;/DocAmend&gt;</w:t>
      </w:r>
    </w:p>
    <w:p w14:paraId="2BDE31A6" w14:textId="77777777" w:rsidR="00B30555" w:rsidRPr="00A74A49" w:rsidRDefault="009D3AF4" w:rsidP="00B30555">
      <w:pPr>
        <w:pStyle w:val="NormalBold"/>
      </w:pPr>
      <w:r>
        <w:rPr>
          <w:rStyle w:val="HideTWBExt"/>
          <w:b w:val="0"/>
        </w:rPr>
        <w:t>&lt;Article&gt;</w:t>
      </w:r>
      <w:r>
        <w:t>Considerentul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04DE" w14:paraId="19808516" w14:textId="77777777" w:rsidTr="00B30555">
        <w:trPr>
          <w:jc w:val="center"/>
        </w:trPr>
        <w:tc>
          <w:tcPr>
            <w:tcW w:w="9752" w:type="dxa"/>
            <w:gridSpan w:val="2"/>
          </w:tcPr>
          <w:p w14:paraId="0623765D" w14:textId="77777777" w:rsidR="00B30555" w:rsidRPr="00A74A49" w:rsidRDefault="00B30555">
            <w:pPr>
              <w:keepNext/>
            </w:pPr>
          </w:p>
        </w:tc>
      </w:tr>
      <w:tr w:rsidR="00C304DE" w14:paraId="11191441" w14:textId="77777777" w:rsidTr="00B30555">
        <w:trPr>
          <w:jc w:val="center"/>
        </w:trPr>
        <w:tc>
          <w:tcPr>
            <w:tcW w:w="4876" w:type="dxa"/>
            <w:hideMark/>
          </w:tcPr>
          <w:p w14:paraId="727E526A" w14:textId="77777777" w:rsidR="00B30555" w:rsidRPr="00A74A49" w:rsidRDefault="009D3AF4">
            <w:pPr>
              <w:pStyle w:val="ColumnHeading"/>
              <w:keepNext/>
            </w:pPr>
            <w:r>
              <w:t>Textul propus de Comisie</w:t>
            </w:r>
          </w:p>
        </w:tc>
        <w:tc>
          <w:tcPr>
            <w:tcW w:w="4876" w:type="dxa"/>
            <w:hideMark/>
          </w:tcPr>
          <w:p w14:paraId="732C99E6" w14:textId="77777777" w:rsidR="00B30555" w:rsidRPr="00A74A49" w:rsidRDefault="009D3AF4">
            <w:pPr>
              <w:pStyle w:val="ColumnHeading"/>
              <w:keepNext/>
            </w:pPr>
            <w:r>
              <w:t>Amendamentul</w:t>
            </w:r>
          </w:p>
        </w:tc>
      </w:tr>
      <w:tr w:rsidR="00C304DE" w14:paraId="119DC98F" w14:textId="77777777" w:rsidTr="00B30555">
        <w:trPr>
          <w:jc w:val="center"/>
        </w:trPr>
        <w:tc>
          <w:tcPr>
            <w:tcW w:w="4876" w:type="dxa"/>
            <w:hideMark/>
          </w:tcPr>
          <w:p w14:paraId="0A2AB34B" w14:textId="77777777" w:rsidR="00B30555" w:rsidRPr="00A74A49" w:rsidRDefault="009D3AF4">
            <w:pPr>
              <w:pStyle w:val="Normal6"/>
            </w:pPr>
            <w:r>
              <w:t>(5)</w:t>
            </w:r>
            <w:r>
              <w:tab/>
              <w:t xml:space="preserve">Având în vedere situația de </w:t>
            </w:r>
            <w:r>
              <w:t xml:space="preserve">vulnerabilitate a minorilor neînsoțiți și necesitatea unui sprijin specific, conceptul de țară terță sigură ar trebui să se aplice minorilor neînsoțiți numai în cazul în care se poate stabili o legătură cu țara terță în cauză sau tranzitarea acesteia și dacă sunt îndeplinite condițiile prevăzute la articolul 59 alineatul (6) din Regulamentul </w:t>
            </w:r>
            <w:r>
              <w:lastRenderedPageBreak/>
              <w:t>(UE) 2024/1348 al Parlamentului European și al Consiliului. Statele membre ar trebui să se asigure că interesul superior al copilului este considerat primordial în toat</w:t>
            </w:r>
            <w:r>
              <w:t>e deciziile privind minorii.</w:t>
            </w:r>
          </w:p>
        </w:tc>
        <w:tc>
          <w:tcPr>
            <w:tcW w:w="4876" w:type="dxa"/>
            <w:hideMark/>
          </w:tcPr>
          <w:p w14:paraId="232D0822" w14:textId="77777777" w:rsidR="00B30555" w:rsidRPr="00A74A49" w:rsidRDefault="009D3AF4">
            <w:pPr>
              <w:pStyle w:val="Normal6"/>
              <w:rPr>
                <w:szCs w:val="24"/>
              </w:rPr>
            </w:pPr>
            <w:r>
              <w:lastRenderedPageBreak/>
              <w:t>(5)</w:t>
            </w:r>
            <w:r>
              <w:tab/>
              <w:t xml:space="preserve">Având în vedere situația de vulnerabilitate a minorilor neînsoțiți și necesitatea unui sprijin specific, conceptul de țară terță sigură ar trebui să se aplice minorilor neînsoțiți numai în cazul în care se poate stabili o legătură cu țara terță în cauză sau tranzitarea acesteia și dacă sunt îndeplinite condițiile prevăzute la articolul 59 alineatul (6) din Regulamentul </w:t>
            </w:r>
            <w:r>
              <w:lastRenderedPageBreak/>
              <w:t xml:space="preserve">(UE) 2024/1348 al Parlamentului European și al Consiliului. </w:t>
            </w:r>
            <w:r>
              <w:rPr>
                <w:b/>
                <w:i/>
              </w:rPr>
              <w:t xml:space="preserve">Cu toate acestea, în cazul în care există motive întemeiate pentru a considera </w:t>
            </w:r>
            <w:r>
              <w:rPr>
                <w:b/>
                <w:i/>
              </w:rPr>
              <w:t xml:space="preserve">că minorul neînsoțit reprezintă un pericol pentru securitatea națională sau ordinea publică, statele membre ar trebui, de asemenea, să poată aplica acest concept în conformitate cu acordurile sau înțelegerile încheiate cu țara terță în cauză. În toate cazurile, </w:t>
            </w:r>
            <w:r>
              <w:t>statele membre ar trebui să se asigure că interesul superior al copilului este considerat primordial în toate deciziile privind minorii.</w:t>
            </w:r>
          </w:p>
        </w:tc>
      </w:tr>
    </w:tbl>
    <w:p w14:paraId="6D4A382E" w14:textId="77777777" w:rsidR="00B30555" w:rsidRPr="00A74A49" w:rsidRDefault="009D3AF4" w:rsidP="00B30555">
      <w:pPr>
        <w:pStyle w:val="Olang"/>
        <w:rPr>
          <w:sz w:val="24"/>
          <w:szCs w:val="24"/>
        </w:rPr>
      </w:pPr>
      <w:r w:rsidRPr="00A74A49">
        <w:rPr>
          <w:sz w:val="24"/>
          <w:szCs w:val="24"/>
        </w:rPr>
        <w:lastRenderedPageBreak/>
        <w:t xml:space="preserve">Or. </w:t>
      </w:r>
      <w:r w:rsidRPr="00A74A49">
        <w:rPr>
          <w:rStyle w:val="HideTWBExt"/>
        </w:rPr>
        <w:t>&lt;Original&gt;</w:t>
      </w:r>
      <w:r w:rsidRPr="00A74A49">
        <w:rPr>
          <w:rStyle w:val="HideTWBInt"/>
          <w:sz w:val="24"/>
          <w:szCs w:val="24"/>
        </w:rPr>
        <w:t>{EN}</w:t>
      </w:r>
      <w:r w:rsidRPr="00A74A49">
        <w:rPr>
          <w:sz w:val="24"/>
          <w:szCs w:val="24"/>
        </w:rPr>
        <w:t>en</w:t>
      </w:r>
      <w:r w:rsidRPr="00A74A49">
        <w:rPr>
          <w:rStyle w:val="HideTWBExt"/>
        </w:rPr>
        <w:t>&lt;/Original&gt;</w:t>
      </w:r>
    </w:p>
    <w:p w14:paraId="535A369E" w14:textId="77777777" w:rsidR="00B30555" w:rsidRPr="00A74A49" w:rsidRDefault="009D3AF4" w:rsidP="00B30555">
      <w:pPr>
        <w:rPr>
          <w:szCs w:val="24"/>
        </w:rPr>
      </w:pPr>
      <w:r>
        <w:rPr>
          <w:rStyle w:val="HideTWBExt"/>
        </w:rPr>
        <w:t>&lt;/Amend&gt;</w:t>
      </w:r>
    </w:p>
    <w:p w14:paraId="46EE399E" w14:textId="77777777" w:rsidR="00B30555" w:rsidRPr="00A74A49" w:rsidRDefault="009D3AF4" w:rsidP="00B30555">
      <w:pPr>
        <w:pStyle w:val="AMNumberTabs0"/>
        <w:keepNext/>
      </w:pPr>
      <w:r>
        <w:rPr>
          <w:rStyle w:val="HideTWBExt"/>
          <w:b w:val="0"/>
        </w:rPr>
        <w:t>&lt;Amend&gt;</w:t>
      </w:r>
      <w:r>
        <w:t>Amendamentul</w:t>
      </w:r>
      <w:r>
        <w:tab/>
      </w:r>
      <w:r>
        <w:tab/>
      </w:r>
      <w:r>
        <w:rPr>
          <w:rStyle w:val="HideTWBExt"/>
          <w:b w:val="0"/>
        </w:rPr>
        <w:t>&lt;NumAm&gt;</w:t>
      </w:r>
      <w:r>
        <w:t>7</w:t>
      </w:r>
      <w:r>
        <w:rPr>
          <w:rStyle w:val="HideTWBExt"/>
          <w:b w:val="0"/>
        </w:rPr>
        <w:t>&lt;/NumAm&gt;</w:t>
      </w:r>
    </w:p>
    <w:p w14:paraId="3C2543A8" w14:textId="77777777" w:rsidR="00B30555" w:rsidRPr="00A74A49" w:rsidRDefault="009D3AF4" w:rsidP="00B30555">
      <w:pPr>
        <w:pStyle w:val="NormalBold12b"/>
        <w:keepNext/>
      </w:pPr>
      <w:r>
        <w:rPr>
          <w:rStyle w:val="HideTWBExt"/>
          <w:b w:val="0"/>
        </w:rPr>
        <w:t>&lt;DocAmend&gt;</w:t>
      </w:r>
      <w:r>
        <w:t>Propunere de regulament</w:t>
      </w:r>
      <w:r>
        <w:rPr>
          <w:rStyle w:val="HideTWBExt"/>
          <w:b w:val="0"/>
        </w:rPr>
        <w:t>&lt;/DocAmend&gt;</w:t>
      </w:r>
    </w:p>
    <w:p w14:paraId="7CA15506" w14:textId="77777777" w:rsidR="00B30555" w:rsidRPr="00A74A49" w:rsidRDefault="009D3AF4" w:rsidP="00B30555">
      <w:pPr>
        <w:pStyle w:val="NormalBold"/>
      </w:pPr>
      <w:r>
        <w:rPr>
          <w:rStyle w:val="HideTWBExt"/>
          <w:b w:val="0"/>
        </w:rPr>
        <w:t>&lt;Article&gt;</w:t>
      </w:r>
      <w:r>
        <w:t>Considerentul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04DE" w14:paraId="62C114DD" w14:textId="77777777" w:rsidTr="00B30555">
        <w:trPr>
          <w:jc w:val="center"/>
        </w:trPr>
        <w:tc>
          <w:tcPr>
            <w:tcW w:w="9752" w:type="dxa"/>
            <w:gridSpan w:val="2"/>
          </w:tcPr>
          <w:p w14:paraId="5447D4F1" w14:textId="77777777" w:rsidR="00B30555" w:rsidRPr="00A74A49" w:rsidRDefault="00B30555">
            <w:pPr>
              <w:keepNext/>
            </w:pPr>
          </w:p>
        </w:tc>
      </w:tr>
      <w:tr w:rsidR="00C304DE" w14:paraId="4D1EC97E" w14:textId="77777777" w:rsidTr="00B30555">
        <w:trPr>
          <w:jc w:val="center"/>
        </w:trPr>
        <w:tc>
          <w:tcPr>
            <w:tcW w:w="4876" w:type="dxa"/>
            <w:hideMark/>
          </w:tcPr>
          <w:p w14:paraId="244A5108" w14:textId="77777777" w:rsidR="00B30555" w:rsidRPr="00A74A49" w:rsidRDefault="009D3AF4">
            <w:pPr>
              <w:pStyle w:val="ColumnHeading"/>
              <w:keepNext/>
            </w:pPr>
            <w:r>
              <w:t>Textul propus de Comisie</w:t>
            </w:r>
          </w:p>
        </w:tc>
        <w:tc>
          <w:tcPr>
            <w:tcW w:w="4876" w:type="dxa"/>
            <w:hideMark/>
          </w:tcPr>
          <w:p w14:paraId="52136537" w14:textId="77777777" w:rsidR="00B30555" w:rsidRPr="00A74A49" w:rsidRDefault="009D3AF4">
            <w:pPr>
              <w:pStyle w:val="ColumnHeading"/>
              <w:keepNext/>
            </w:pPr>
            <w:r>
              <w:t>Amendamentul</w:t>
            </w:r>
          </w:p>
        </w:tc>
      </w:tr>
      <w:tr w:rsidR="00C304DE" w14:paraId="5F700986" w14:textId="77777777" w:rsidTr="00B30555">
        <w:trPr>
          <w:jc w:val="center"/>
        </w:trPr>
        <w:tc>
          <w:tcPr>
            <w:tcW w:w="4876" w:type="dxa"/>
            <w:hideMark/>
          </w:tcPr>
          <w:p w14:paraId="3124D0CC" w14:textId="77777777" w:rsidR="00B30555" w:rsidRPr="00A74A49" w:rsidRDefault="009D3AF4">
            <w:pPr>
              <w:pStyle w:val="Normal6"/>
            </w:pPr>
            <w:r>
              <w:t>(6)</w:t>
            </w:r>
            <w:r>
              <w:tab/>
              <w:t xml:space="preserve">Este necesar să se sporească transparența în ceea ce privește încheierea de către statele membre a unor acorduri și </w:t>
            </w:r>
            <w:r>
              <w:t>înțelegeri cu țările terțe sigure, să se sprijine statele membre și Comisia în stabilirea unei abordări cuprinzătoare privind dimensiunea externă a migrației și în coordonarea eforturilor lor față de țările terțe pentru aplicarea conceptului de țară terță sigură. Acest lucru ar permite, de asemenea, să se monitorizeze dacă acordurile sau înțelegerile cu țările terțe îndeplinesc condițiile prevăzute în prezentul regulament. Acest lucru ar trebui, de asemenea, să permită o aplicare mai consecventă și mai coer</w:t>
            </w:r>
            <w:r>
              <w:t>entă a conceptului de țară terță sigură în întreaga Uniune și să contribuie la buna funcționare generală a sistemului european comun de azil. În acest scop, statele membre ar trebui să aibă obligația de a informa Comisia și celelalte state membre înainte de încheierea unor acorduri sau înțelegeri cu țări terțe.</w:t>
            </w:r>
          </w:p>
        </w:tc>
        <w:tc>
          <w:tcPr>
            <w:tcW w:w="4876" w:type="dxa"/>
            <w:hideMark/>
          </w:tcPr>
          <w:p w14:paraId="6C6AFCC5" w14:textId="77777777" w:rsidR="00B30555" w:rsidRPr="00A74A49" w:rsidRDefault="009D3AF4">
            <w:pPr>
              <w:pStyle w:val="Normal6"/>
              <w:rPr>
                <w:szCs w:val="24"/>
              </w:rPr>
            </w:pPr>
            <w:r>
              <w:t>(6)</w:t>
            </w:r>
            <w:r>
              <w:tab/>
              <w:t>Este necesar să se sporească transparența în ceea ce privește încheierea de către statele membre a unor acorduri și înțelegeri cu țările terțe sigure, să se sprijine statele membre și Comisia în stabilirea unei abordări cuprinzătoare privind dimensiunea externă a migrației și în coordonarea eforturilor lor față de țările terțe pentru aplicarea conceptului de țară terță sigură. Acest lucru ar permite, de asemenea, să se monitorizeze dacă acordurile sau înțelegerile cu țările terțe îndeplinesc condițiile pre</w:t>
            </w:r>
            <w:r>
              <w:t xml:space="preserve">văzute în prezentul regulament. Acest lucru ar trebui, de asemenea, să permită o aplicare mai consecventă și mai coerentă a conceptului de țară terță sigură în întreaga Uniune și să contribuie la buna funcționare generală a sistemului european comun de azil. În acest scop, statele membre ar trebui să aibă obligația de a informa Comisia și celelalte state membre </w:t>
            </w:r>
            <w:r>
              <w:rPr>
                <w:b/>
                <w:i/>
              </w:rPr>
              <w:t xml:space="preserve">la deschiderea negocierilor și </w:t>
            </w:r>
            <w:r>
              <w:t xml:space="preserve">înainte de încheierea unor acorduri sau </w:t>
            </w:r>
            <w:r>
              <w:t>înțelegeri cu țări terțe.</w:t>
            </w:r>
          </w:p>
        </w:tc>
      </w:tr>
    </w:tbl>
    <w:p w14:paraId="682A5289" w14:textId="77777777" w:rsidR="00B30555" w:rsidRPr="00A74A49" w:rsidRDefault="009D3AF4" w:rsidP="00B30555">
      <w:pPr>
        <w:pStyle w:val="Olang"/>
        <w:rPr>
          <w:sz w:val="24"/>
          <w:szCs w:val="24"/>
        </w:rPr>
      </w:pPr>
      <w:r w:rsidRPr="00A74A49">
        <w:rPr>
          <w:sz w:val="24"/>
          <w:szCs w:val="24"/>
        </w:rPr>
        <w:t xml:space="preserve">Or. </w:t>
      </w:r>
      <w:r w:rsidRPr="00A74A49">
        <w:rPr>
          <w:rStyle w:val="HideTWBExt"/>
        </w:rPr>
        <w:t>&lt;Original&gt;</w:t>
      </w:r>
      <w:r w:rsidRPr="00A74A49">
        <w:rPr>
          <w:rStyle w:val="HideTWBInt"/>
          <w:sz w:val="24"/>
          <w:szCs w:val="24"/>
        </w:rPr>
        <w:t>{EN}</w:t>
      </w:r>
      <w:r w:rsidRPr="00A74A49">
        <w:rPr>
          <w:sz w:val="24"/>
          <w:szCs w:val="24"/>
        </w:rPr>
        <w:t>en</w:t>
      </w:r>
      <w:r w:rsidRPr="00A74A49">
        <w:rPr>
          <w:rStyle w:val="HideTWBExt"/>
        </w:rPr>
        <w:t>&lt;/Original&gt;</w:t>
      </w:r>
    </w:p>
    <w:p w14:paraId="3AAD5173" w14:textId="77777777" w:rsidR="00B30555" w:rsidRPr="00A74A49" w:rsidRDefault="009D3AF4" w:rsidP="00B30555">
      <w:pPr>
        <w:rPr>
          <w:szCs w:val="24"/>
        </w:rPr>
      </w:pPr>
      <w:r>
        <w:rPr>
          <w:rStyle w:val="HideTWBExt"/>
        </w:rPr>
        <w:lastRenderedPageBreak/>
        <w:t>&lt;/Amend&gt;</w:t>
      </w:r>
    </w:p>
    <w:p w14:paraId="261A7009" w14:textId="77777777" w:rsidR="00B30555" w:rsidRPr="00A74A49" w:rsidRDefault="009D3AF4" w:rsidP="00B30555">
      <w:pPr>
        <w:pStyle w:val="AMNumberTabs0"/>
        <w:keepNext/>
      </w:pPr>
      <w:r>
        <w:rPr>
          <w:rStyle w:val="HideTWBExt"/>
          <w:b w:val="0"/>
        </w:rPr>
        <w:t>&lt;Amend&gt;</w:t>
      </w:r>
      <w:r>
        <w:t>Amendamentul</w:t>
      </w:r>
      <w:r>
        <w:tab/>
      </w:r>
      <w:r>
        <w:tab/>
      </w:r>
      <w:r>
        <w:rPr>
          <w:rStyle w:val="HideTWBExt"/>
          <w:b w:val="0"/>
        </w:rPr>
        <w:t>&lt;NumAm&gt;</w:t>
      </w:r>
      <w:r>
        <w:t>8</w:t>
      </w:r>
      <w:r>
        <w:rPr>
          <w:rStyle w:val="HideTWBExt"/>
          <w:b w:val="0"/>
        </w:rPr>
        <w:t>&lt;/NumAm&gt;</w:t>
      </w:r>
    </w:p>
    <w:p w14:paraId="5F48D924" w14:textId="77777777" w:rsidR="00B30555" w:rsidRPr="00A74A49" w:rsidRDefault="009D3AF4" w:rsidP="00B30555">
      <w:pPr>
        <w:pStyle w:val="NormalBold12b"/>
        <w:keepNext/>
      </w:pPr>
      <w:r>
        <w:rPr>
          <w:rStyle w:val="HideTWBExt"/>
          <w:b w:val="0"/>
        </w:rPr>
        <w:t>&lt;DocAmend&gt;</w:t>
      </w:r>
      <w:r>
        <w:t>Propunere de regulament</w:t>
      </w:r>
      <w:r>
        <w:rPr>
          <w:rStyle w:val="HideTWBExt"/>
          <w:b w:val="0"/>
        </w:rPr>
        <w:t>&lt;/DocAmend&gt;</w:t>
      </w:r>
    </w:p>
    <w:p w14:paraId="08BF2C0C" w14:textId="77777777" w:rsidR="00B30555" w:rsidRPr="00A74A49" w:rsidRDefault="009D3AF4" w:rsidP="00B30555">
      <w:pPr>
        <w:pStyle w:val="NormalBold"/>
      </w:pPr>
      <w:r>
        <w:rPr>
          <w:rStyle w:val="HideTWBExt"/>
          <w:b w:val="0"/>
        </w:rPr>
        <w:t>&lt;Article&gt;</w:t>
      </w:r>
      <w:r>
        <w:t>Considerentul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04DE" w14:paraId="6D75E02D" w14:textId="77777777" w:rsidTr="00B30555">
        <w:trPr>
          <w:jc w:val="center"/>
        </w:trPr>
        <w:tc>
          <w:tcPr>
            <w:tcW w:w="9752" w:type="dxa"/>
            <w:gridSpan w:val="2"/>
          </w:tcPr>
          <w:p w14:paraId="29098667" w14:textId="77777777" w:rsidR="00B30555" w:rsidRPr="00A74A49" w:rsidRDefault="00B30555">
            <w:pPr>
              <w:keepNext/>
            </w:pPr>
          </w:p>
        </w:tc>
      </w:tr>
      <w:tr w:rsidR="00C304DE" w14:paraId="0E41E12F" w14:textId="77777777" w:rsidTr="00B30555">
        <w:trPr>
          <w:jc w:val="center"/>
        </w:trPr>
        <w:tc>
          <w:tcPr>
            <w:tcW w:w="4876" w:type="dxa"/>
            <w:hideMark/>
          </w:tcPr>
          <w:p w14:paraId="5E26187B" w14:textId="77777777" w:rsidR="00B30555" w:rsidRPr="00A74A49" w:rsidRDefault="009D3AF4">
            <w:pPr>
              <w:pStyle w:val="ColumnHeading"/>
              <w:keepNext/>
            </w:pPr>
            <w:r>
              <w:t>Textul propus de Comisie</w:t>
            </w:r>
          </w:p>
        </w:tc>
        <w:tc>
          <w:tcPr>
            <w:tcW w:w="4876" w:type="dxa"/>
            <w:hideMark/>
          </w:tcPr>
          <w:p w14:paraId="76860384" w14:textId="77777777" w:rsidR="00B30555" w:rsidRPr="00A74A49" w:rsidRDefault="009D3AF4">
            <w:pPr>
              <w:pStyle w:val="ColumnHeading"/>
              <w:keepNext/>
            </w:pPr>
            <w:r>
              <w:t>Amendamentul</w:t>
            </w:r>
          </w:p>
        </w:tc>
      </w:tr>
      <w:tr w:rsidR="00C304DE" w14:paraId="175F20A4" w14:textId="77777777" w:rsidTr="00B30555">
        <w:trPr>
          <w:jc w:val="center"/>
        </w:trPr>
        <w:tc>
          <w:tcPr>
            <w:tcW w:w="4876" w:type="dxa"/>
            <w:hideMark/>
          </w:tcPr>
          <w:p w14:paraId="10686FDD" w14:textId="77777777" w:rsidR="00B30555" w:rsidRPr="00A74A49" w:rsidRDefault="009D3AF4">
            <w:pPr>
              <w:pStyle w:val="Normal6"/>
            </w:pPr>
            <w:r>
              <w:t>(7)</w:t>
            </w:r>
            <w:r>
              <w:tab/>
            </w:r>
            <w:r>
              <w:t xml:space="preserve">Statele membre ar trebui să poată lua măsurile necesare pentru a </w:t>
            </w:r>
            <w:r>
              <w:rPr>
                <w:b/>
                <w:i/>
              </w:rPr>
              <w:t>aborda</w:t>
            </w:r>
            <w:r>
              <w:t xml:space="preserve"> riscul </w:t>
            </w:r>
            <w:r>
              <w:rPr>
                <w:b/>
                <w:i/>
              </w:rPr>
              <w:t>ca solicitanții</w:t>
            </w:r>
            <w:r>
              <w:t xml:space="preserve"> cărora li se aplică conceptul de țară terță sigură să se sustragă, inclusiv prin restricționarea libertății de circulație în temeiul articolului 9 din Directiva (UE) 2024/1346 a Parlamentului European și a Consiliului</w:t>
            </w:r>
            <w:r>
              <w:rPr>
                <w:vertAlign w:val="superscript"/>
              </w:rPr>
              <w:t>2</w:t>
            </w:r>
            <w:r>
              <w:t xml:space="preserve"> sau prin luarea în custodie publică a solicitantului în cauză în conformitate cu articolul 10 din directiva respectivă, pentru a evalua admisibilitatea cererilor.</w:t>
            </w:r>
          </w:p>
        </w:tc>
        <w:tc>
          <w:tcPr>
            <w:tcW w:w="4876" w:type="dxa"/>
            <w:hideMark/>
          </w:tcPr>
          <w:p w14:paraId="11983613" w14:textId="77777777" w:rsidR="00B30555" w:rsidRPr="00A74A49" w:rsidRDefault="009D3AF4">
            <w:pPr>
              <w:pStyle w:val="Normal6"/>
              <w:rPr>
                <w:szCs w:val="24"/>
              </w:rPr>
            </w:pPr>
            <w:r>
              <w:t>(7)</w:t>
            </w:r>
            <w:r>
              <w:tab/>
              <w:t xml:space="preserve">Statele membre ar trebui să poată lua </w:t>
            </w:r>
            <w:r>
              <w:rPr>
                <w:b/>
                <w:i/>
              </w:rPr>
              <w:t xml:space="preserve">toate </w:t>
            </w:r>
            <w:r>
              <w:t xml:space="preserve">măsurile necesare pentru a </w:t>
            </w:r>
            <w:r>
              <w:rPr>
                <w:b/>
                <w:i/>
              </w:rPr>
              <w:t>împiedica</w:t>
            </w:r>
            <w:r>
              <w:t xml:space="preserve"> riscul </w:t>
            </w:r>
            <w:r>
              <w:rPr>
                <w:b/>
                <w:i/>
              </w:rPr>
              <w:t>sustragerii solicitanților</w:t>
            </w:r>
            <w:r>
              <w:t xml:space="preserve"> cărora li se aplică conceptul de țară terță sigură să se sustragă, inclusiv prin restricționarea libertății de circulație în temeiul articolului 9 din Directiva (UE) 2024/1346 a Parlamentului European și a Consiliului</w:t>
            </w:r>
            <w:r>
              <w:rPr>
                <w:vertAlign w:val="superscript"/>
              </w:rPr>
              <w:t>2</w:t>
            </w:r>
            <w:r>
              <w:t xml:space="preserve"> sau prin luarea în custodie publică a solicitantului în cauză în conformitate cu articolul 10 din directiva respectivă, pentru a evalua admisibilitatea cererilor.</w:t>
            </w:r>
          </w:p>
        </w:tc>
      </w:tr>
      <w:tr w:rsidR="00C304DE" w14:paraId="71571D22" w14:textId="77777777" w:rsidTr="00B30555">
        <w:trPr>
          <w:jc w:val="center"/>
        </w:trPr>
        <w:tc>
          <w:tcPr>
            <w:tcW w:w="4876" w:type="dxa"/>
            <w:hideMark/>
          </w:tcPr>
          <w:p w14:paraId="3773EDB9" w14:textId="77777777" w:rsidR="00B30555" w:rsidRPr="00A74A49" w:rsidRDefault="009D3AF4">
            <w:pPr>
              <w:pStyle w:val="Normal6"/>
            </w:pPr>
            <w:r>
              <w:t>__________________</w:t>
            </w:r>
          </w:p>
        </w:tc>
        <w:tc>
          <w:tcPr>
            <w:tcW w:w="4876" w:type="dxa"/>
            <w:hideMark/>
          </w:tcPr>
          <w:p w14:paraId="7573AA3F" w14:textId="77777777" w:rsidR="00B30555" w:rsidRPr="00A74A49" w:rsidRDefault="009D3AF4">
            <w:pPr>
              <w:pStyle w:val="Normal6"/>
              <w:rPr>
                <w:szCs w:val="24"/>
              </w:rPr>
            </w:pPr>
            <w:r>
              <w:t>__________________</w:t>
            </w:r>
          </w:p>
        </w:tc>
      </w:tr>
      <w:tr w:rsidR="00C304DE" w14:paraId="72F81B4A" w14:textId="77777777" w:rsidTr="00B30555">
        <w:trPr>
          <w:jc w:val="center"/>
        </w:trPr>
        <w:tc>
          <w:tcPr>
            <w:tcW w:w="4876" w:type="dxa"/>
            <w:hideMark/>
          </w:tcPr>
          <w:p w14:paraId="36059112" w14:textId="77777777" w:rsidR="00B30555" w:rsidRPr="00A74A49" w:rsidRDefault="009D3AF4">
            <w:pPr>
              <w:pStyle w:val="Normal6"/>
            </w:pPr>
            <w:r>
              <w:rPr>
                <w:vertAlign w:val="superscript"/>
              </w:rPr>
              <w:t xml:space="preserve">2 </w:t>
            </w:r>
            <w:r>
              <w:t>Directiva (UE) 2024/1346 a Parlamentului European și a Consiliului din 14 mai 2024 de stabilire a standardelor pentru primirea solicitanților de protecție internațională (JO L, 2024/1346, 22.5.2024, ELI: http://data.europa.eu/eli/dir/2024/1346/oj).</w:t>
            </w:r>
          </w:p>
        </w:tc>
        <w:tc>
          <w:tcPr>
            <w:tcW w:w="4876" w:type="dxa"/>
            <w:hideMark/>
          </w:tcPr>
          <w:p w14:paraId="0E9B32CA" w14:textId="77777777" w:rsidR="00B30555" w:rsidRPr="00A74A49" w:rsidRDefault="009D3AF4">
            <w:pPr>
              <w:pStyle w:val="Normal6"/>
              <w:rPr>
                <w:szCs w:val="24"/>
              </w:rPr>
            </w:pPr>
            <w:r>
              <w:rPr>
                <w:vertAlign w:val="superscript"/>
              </w:rPr>
              <w:t xml:space="preserve">2 </w:t>
            </w:r>
            <w:r>
              <w:t>Directiva (UE) 2024/1346 a Parlamentului European și a Consiliului din 14 mai 2024 de stabilire a standardelor pentru primirea solicitanților de protecție internațională (JO L, 2024/1346, 22.5.2024, ELI: http://data.europa.eu/eli/dir/2024/1346/oj).</w:t>
            </w:r>
          </w:p>
        </w:tc>
      </w:tr>
    </w:tbl>
    <w:p w14:paraId="333BD0A8" w14:textId="77777777" w:rsidR="00B30555" w:rsidRPr="00A74A49" w:rsidRDefault="009D3AF4" w:rsidP="00B30555">
      <w:pPr>
        <w:pStyle w:val="Olang"/>
        <w:rPr>
          <w:sz w:val="24"/>
          <w:szCs w:val="24"/>
        </w:rPr>
      </w:pPr>
      <w:r w:rsidRPr="00A74A49">
        <w:rPr>
          <w:sz w:val="24"/>
          <w:szCs w:val="24"/>
        </w:rPr>
        <w:t xml:space="preserve">Or. </w:t>
      </w:r>
      <w:r w:rsidRPr="00A74A49">
        <w:rPr>
          <w:rStyle w:val="HideTWBExt"/>
        </w:rPr>
        <w:t>&lt;Original&gt;</w:t>
      </w:r>
      <w:r w:rsidRPr="00A74A49">
        <w:rPr>
          <w:rStyle w:val="HideTWBInt"/>
          <w:sz w:val="24"/>
          <w:szCs w:val="24"/>
        </w:rPr>
        <w:t>{EN}</w:t>
      </w:r>
      <w:r w:rsidRPr="00A74A49">
        <w:rPr>
          <w:sz w:val="24"/>
          <w:szCs w:val="24"/>
        </w:rPr>
        <w:t>en</w:t>
      </w:r>
      <w:r w:rsidRPr="00A74A49">
        <w:rPr>
          <w:rStyle w:val="HideTWBExt"/>
        </w:rPr>
        <w:t>&lt;/Original&gt;</w:t>
      </w:r>
    </w:p>
    <w:p w14:paraId="18C090BB" w14:textId="77777777" w:rsidR="00B30555" w:rsidRPr="00A74A49" w:rsidRDefault="009D3AF4" w:rsidP="00B30555">
      <w:pPr>
        <w:rPr>
          <w:szCs w:val="24"/>
        </w:rPr>
      </w:pPr>
      <w:r>
        <w:rPr>
          <w:rStyle w:val="HideTWBExt"/>
        </w:rPr>
        <w:t>&lt;/Amend&gt;</w:t>
      </w:r>
    </w:p>
    <w:p w14:paraId="2E7D054A" w14:textId="77777777" w:rsidR="00B30555" w:rsidRPr="00A74A49" w:rsidRDefault="009D3AF4" w:rsidP="00B30555">
      <w:pPr>
        <w:pStyle w:val="AMNumberTabs0"/>
        <w:keepNext/>
      </w:pPr>
      <w:r>
        <w:rPr>
          <w:rStyle w:val="HideTWBExt"/>
          <w:b w:val="0"/>
        </w:rPr>
        <w:t>&lt;Amend&gt;</w:t>
      </w:r>
      <w:r>
        <w:t>Amendamentul</w:t>
      </w:r>
      <w:r>
        <w:tab/>
      </w:r>
      <w:r>
        <w:tab/>
      </w:r>
      <w:r>
        <w:rPr>
          <w:rStyle w:val="HideTWBExt"/>
          <w:b w:val="0"/>
        </w:rPr>
        <w:t>&lt;NumAm&gt;</w:t>
      </w:r>
      <w:r>
        <w:t>9</w:t>
      </w:r>
      <w:r>
        <w:rPr>
          <w:rStyle w:val="HideTWBExt"/>
          <w:b w:val="0"/>
        </w:rPr>
        <w:t>&lt;/NumAm&gt;</w:t>
      </w:r>
    </w:p>
    <w:p w14:paraId="0D40B9EF" w14:textId="77777777" w:rsidR="00B30555" w:rsidRPr="00A74A49" w:rsidRDefault="009D3AF4" w:rsidP="00B30555">
      <w:pPr>
        <w:pStyle w:val="NormalBold12b"/>
        <w:keepNext/>
      </w:pPr>
      <w:r>
        <w:rPr>
          <w:rStyle w:val="HideTWBExt"/>
          <w:b w:val="0"/>
        </w:rPr>
        <w:t>&lt;DocAmend&gt;</w:t>
      </w:r>
      <w:r>
        <w:t>Propunere de regulament</w:t>
      </w:r>
      <w:r>
        <w:rPr>
          <w:rStyle w:val="HideTWBExt"/>
          <w:b w:val="0"/>
        </w:rPr>
        <w:t>&lt;/DocAmend&gt;</w:t>
      </w:r>
    </w:p>
    <w:p w14:paraId="0729B555" w14:textId="77777777" w:rsidR="00B30555" w:rsidRPr="00A74A49" w:rsidRDefault="009D3AF4" w:rsidP="00B30555">
      <w:pPr>
        <w:pStyle w:val="NormalBold"/>
      </w:pPr>
      <w:r>
        <w:rPr>
          <w:rStyle w:val="HideTWBExt"/>
          <w:b w:val="0"/>
        </w:rPr>
        <w:t>&lt;Article&gt;</w:t>
      </w:r>
      <w:r>
        <w:t>Considerentul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04DE" w14:paraId="3043F721" w14:textId="77777777" w:rsidTr="00B30555">
        <w:trPr>
          <w:jc w:val="center"/>
        </w:trPr>
        <w:tc>
          <w:tcPr>
            <w:tcW w:w="9752" w:type="dxa"/>
            <w:gridSpan w:val="2"/>
          </w:tcPr>
          <w:p w14:paraId="661E377F" w14:textId="77777777" w:rsidR="00B30555" w:rsidRPr="00A74A49" w:rsidRDefault="00B30555">
            <w:pPr>
              <w:keepNext/>
            </w:pPr>
          </w:p>
        </w:tc>
      </w:tr>
      <w:tr w:rsidR="00C304DE" w14:paraId="253B3340" w14:textId="77777777" w:rsidTr="00B30555">
        <w:trPr>
          <w:jc w:val="center"/>
        </w:trPr>
        <w:tc>
          <w:tcPr>
            <w:tcW w:w="4876" w:type="dxa"/>
            <w:hideMark/>
          </w:tcPr>
          <w:p w14:paraId="3A6C675C" w14:textId="77777777" w:rsidR="00B30555" w:rsidRPr="00A74A49" w:rsidRDefault="009D3AF4">
            <w:pPr>
              <w:pStyle w:val="ColumnHeading"/>
              <w:keepNext/>
            </w:pPr>
            <w:r>
              <w:t>Textul propus de Comisie</w:t>
            </w:r>
          </w:p>
        </w:tc>
        <w:tc>
          <w:tcPr>
            <w:tcW w:w="4876" w:type="dxa"/>
            <w:hideMark/>
          </w:tcPr>
          <w:p w14:paraId="6BC5FB01" w14:textId="77777777" w:rsidR="00B30555" w:rsidRPr="00A74A49" w:rsidRDefault="009D3AF4">
            <w:pPr>
              <w:pStyle w:val="ColumnHeading"/>
              <w:keepNext/>
            </w:pPr>
            <w:r>
              <w:t>Amendamentul</w:t>
            </w:r>
          </w:p>
        </w:tc>
      </w:tr>
      <w:tr w:rsidR="00C304DE" w14:paraId="45711C75" w14:textId="77777777" w:rsidTr="00B30555">
        <w:trPr>
          <w:jc w:val="center"/>
        </w:trPr>
        <w:tc>
          <w:tcPr>
            <w:tcW w:w="4876" w:type="dxa"/>
            <w:hideMark/>
          </w:tcPr>
          <w:p w14:paraId="6B29E8A7" w14:textId="77777777" w:rsidR="00B30555" w:rsidRPr="00A74A49" w:rsidRDefault="009D3AF4">
            <w:pPr>
              <w:pStyle w:val="Normal6"/>
            </w:pPr>
            <w:r>
              <w:t>(8)</w:t>
            </w:r>
            <w:r>
              <w:tab/>
              <w:t xml:space="preserve">Pentru a spori eficiența procedurală, solicitantul nu ar trebui să aibă în mod automat dreptul de a rămâne pe teritoriul unui stat membru în scopul exercitării unei căi de atac împotriva deciziilor de inadmisibilitate luate pe baza conceptului de țară terță sigură. Totuși, executarea deciziei corespunzătoare de returnare se </w:t>
            </w:r>
            <w:r>
              <w:lastRenderedPageBreak/>
              <w:t>suspendă pe perioada în care persoana în cauză își poate exercita dreptul la o cale de atac efectivă în fața unei instanțe de prim grad de jurisdicție</w:t>
            </w:r>
            <w:r>
              <w:rPr>
                <w:b/>
                <w:i/>
              </w:rPr>
              <w:t xml:space="preserve"> și dacă</w:t>
            </w:r>
            <w:r>
              <w:t xml:space="preserve"> o astfel de cale de atac</w:t>
            </w:r>
            <w:r>
              <w:rPr>
                <w:b/>
                <w:i/>
              </w:rPr>
              <w:t xml:space="preserve"> e</w:t>
            </w:r>
            <w:r>
              <w:rPr>
                <w:b/>
                <w:i/>
              </w:rPr>
              <w:t>ste introdusă atunci când</w:t>
            </w:r>
            <w:r>
              <w:t xml:space="preserve"> există </w:t>
            </w:r>
            <w:r>
              <w:rPr>
                <w:b/>
                <w:i/>
              </w:rPr>
              <w:t>un risc de</w:t>
            </w:r>
            <w:r>
              <w:t xml:space="preserve"> încălcare a principiului nereturnării.</w:t>
            </w:r>
          </w:p>
        </w:tc>
        <w:tc>
          <w:tcPr>
            <w:tcW w:w="4876" w:type="dxa"/>
            <w:hideMark/>
          </w:tcPr>
          <w:p w14:paraId="41CF36AB" w14:textId="77777777" w:rsidR="00B30555" w:rsidRPr="00A74A49" w:rsidRDefault="009D3AF4">
            <w:pPr>
              <w:pStyle w:val="Normal6"/>
              <w:rPr>
                <w:szCs w:val="24"/>
              </w:rPr>
            </w:pPr>
            <w:r>
              <w:lastRenderedPageBreak/>
              <w:t>(8)</w:t>
            </w:r>
            <w:r>
              <w:tab/>
              <w:t xml:space="preserve">Pentru a spori eficiența procedurală, solicitantul nu ar trebui să aibă în mod automat dreptul de a rămâne pe teritoriul unui stat membru în scopul exercitării unei căi de atac împotriva deciziilor de inadmisibilitate luate pe baza conceptului de țară terță sigură. Totuși, executarea deciziei corespunzătoare de returnare se </w:t>
            </w:r>
            <w:r>
              <w:lastRenderedPageBreak/>
              <w:t>suspendă pe perioada în care persoana în cauză își poate exercita dreptul la o cale de atac efectivă în fața unei instanțe de prim grad de jurisdicție</w:t>
            </w:r>
            <w:r>
              <w:rPr>
                <w:b/>
                <w:i/>
              </w:rPr>
              <w:t>. În cazul în care se introduce</w:t>
            </w:r>
            <w:r>
              <w:t xml:space="preserve"> o a</w:t>
            </w:r>
            <w:r>
              <w:t>stfel de cale de atac</w:t>
            </w:r>
            <w:r>
              <w:rPr>
                <w:b/>
                <w:i/>
              </w:rPr>
              <w:t>, executarea poate fi suspendată numai dacă</w:t>
            </w:r>
            <w:r>
              <w:t xml:space="preserve"> există </w:t>
            </w:r>
            <w:r>
              <w:rPr>
                <w:b/>
                <w:i/>
              </w:rPr>
              <w:t>motive întemeiate să se considere că îndepărtarea respectivă ar duce la o</w:t>
            </w:r>
            <w:r>
              <w:t xml:space="preserve"> încălcare a principiului nereturnării.</w:t>
            </w:r>
          </w:p>
        </w:tc>
      </w:tr>
    </w:tbl>
    <w:p w14:paraId="1F5D8248" w14:textId="77777777" w:rsidR="00B30555" w:rsidRPr="00A74A49" w:rsidRDefault="009D3AF4" w:rsidP="00B30555">
      <w:pPr>
        <w:pStyle w:val="Olang"/>
        <w:rPr>
          <w:sz w:val="24"/>
          <w:szCs w:val="24"/>
        </w:rPr>
      </w:pPr>
      <w:r w:rsidRPr="00A74A49">
        <w:rPr>
          <w:sz w:val="24"/>
          <w:szCs w:val="24"/>
        </w:rPr>
        <w:lastRenderedPageBreak/>
        <w:t xml:space="preserve">Or. </w:t>
      </w:r>
      <w:r w:rsidRPr="00A74A49">
        <w:rPr>
          <w:rStyle w:val="HideTWBExt"/>
        </w:rPr>
        <w:t>&lt;Original&gt;</w:t>
      </w:r>
      <w:r w:rsidRPr="00A74A49">
        <w:rPr>
          <w:rStyle w:val="HideTWBInt"/>
          <w:sz w:val="24"/>
          <w:szCs w:val="24"/>
        </w:rPr>
        <w:t>{EN}</w:t>
      </w:r>
      <w:r w:rsidRPr="00A74A49">
        <w:rPr>
          <w:sz w:val="24"/>
          <w:szCs w:val="24"/>
        </w:rPr>
        <w:t>en</w:t>
      </w:r>
      <w:r w:rsidRPr="00A74A49">
        <w:rPr>
          <w:rStyle w:val="HideTWBExt"/>
        </w:rPr>
        <w:t>&lt;/Original&gt;</w:t>
      </w:r>
    </w:p>
    <w:p w14:paraId="615BCC76" w14:textId="77777777" w:rsidR="00B30555" w:rsidRPr="00A74A49" w:rsidRDefault="009D3AF4" w:rsidP="00B30555">
      <w:pPr>
        <w:rPr>
          <w:szCs w:val="24"/>
        </w:rPr>
      </w:pPr>
      <w:r>
        <w:rPr>
          <w:rStyle w:val="HideTWBExt"/>
        </w:rPr>
        <w:t>&lt;/Amend&gt;</w:t>
      </w:r>
    </w:p>
    <w:p w14:paraId="19BFAF93" w14:textId="77777777" w:rsidR="00B30555" w:rsidRPr="00A74A49" w:rsidRDefault="009D3AF4" w:rsidP="00B30555">
      <w:pPr>
        <w:pStyle w:val="AMNumberTabs0"/>
        <w:keepNext/>
      </w:pPr>
      <w:r>
        <w:rPr>
          <w:rStyle w:val="HideTWBExt"/>
          <w:b w:val="0"/>
        </w:rPr>
        <w:t>&lt;Amend&gt;</w:t>
      </w:r>
      <w:r>
        <w:t>Amendamentul</w:t>
      </w:r>
      <w:r>
        <w:tab/>
      </w:r>
      <w:r>
        <w:tab/>
      </w:r>
      <w:r>
        <w:rPr>
          <w:rStyle w:val="HideTWBExt"/>
          <w:b w:val="0"/>
        </w:rPr>
        <w:t>&lt;NumAm&gt;</w:t>
      </w:r>
      <w:r>
        <w:t>10</w:t>
      </w:r>
      <w:r>
        <w:rPr>
          <w:rStyle w:val="HideTWBExt"/>
          <w:b w:val="0"/>
        </w:rPr>
        <w:t>&lt;/NumAm&gt;</w:t>
      </w:r>
    </w:p>
    <w:p w14:paraId="69BF52AC" w14:textId="77777777" w:rsidR="00B30555" w:rsidRPr="00A74A49" w:rsidRDefault="009D3AF4" w:rsidP="00B30555">
      <w:pPr>
        <w:pStyle w:val="NormalBold12b"/>
        <w:keepNext/>
      </w:pPr>
      <w:r>
        <w:rPr>
          <w:rStyle w:val="HideTWBExt"/>
          <w:b w:val="0"/>
        </w:rPr>
        <w:t>&lt;DocAmend&gt;</w:t>
      </w:r>
      <w:r>
        <w:t>Propunere de regulament</w:t>
      </w:r>
      <w:r>
        <w:rPr>
          <w:rStyle w:val="HideTWBExt"/>
          <w:b w:val="0"/>
        </w:rPr>
        <w:t>&lt;/DocAmend&gt;</w:t>
      </w:r>
    </w:p>
    <w:p w14:paraId="6BD37A22" w14:textId="77777777" w:rsidR="00B30555" w:rsidRPr="00A74A49" w:rsidRDefault="009D3AF4" w:rsidP="00B30555">
      <w:pPr>
        <w:pStyle w:val="NormalBold"/>
      </w:pPr>
      <w:r>
        <w:rPr>
          <w:rStyle w:val="HideTWBExt"/>
          <w:b w:val="0"/>
        </w:rPr>
        <w:t>&lt;Article&gt;</w:t>
      </w:r>
      <w:r>
        <w:t>Articolul 1 – alineatul 1 – punctul -1 (nou)</w:t>
      </w:r>
      <w:r>
        <w:rPr>
          <w:rStyle w:val="HideTWBExt"/>
          <w:b w:val="0"/>
        </w:rPr>
        <w:t>&lt;/Article&gt;</w:t>
      </w:r>
    </w:p>
    <w:p w14:paraId="2B01488A" w14:textId="77777777" w:rsidR="00B30555" w:rsidRPr="00A74A49" w:rsidRDefault="009D3AF4" w:rsidP="00B30555">
      <w:pPr>
        <w:keepNext/>
      </w:pPr>
      <w:r>
        <w:rPr>
          <w:rStyle w:val="HideTWBExt"/>
        </w:rPr>
        <w:t>&lt;DocAmend2&gt;</w:t>
      </w:r>
      <w:r>
        <w:t>Regulamentul (UE) 2024/1348</w:t>
      </w:r>
      <w:r>
        <w:rPr>
          <w:rStyle w:val="HideTWBExt"/>
        </w:rPr>
        <w:t>&lt;/DocAmend2&gt;</w:t>
      </w:r>
    </w:p>
    <w:p w14:paraId="6B48960B" w14:textId="77777777" w:rsidR="00B30555" w:rsidRPr="00A74A49" w:rsidRDefault="009D3AF4" w:rsidP="00B30555">
      <w:r>
        <w:rPr>
          <w:rStyle w:val="HideTWBExt"/>
        </w:rPr>
        <w:t>&lt;Article2&gt;</w:t>
      </w:r>
      <w:r>
        <w:t xml:space="preserve">Articolul 59 – </w:t>
      </w:r>
      <w:r>
        <w:t>alineatul 3 – paragraful 1 a (nou)</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04DE" w14:paraId="586D6E35" w14:textId="77777777" w:rsidTr="00B30555">
        <w:trPr>
          <w:jc w:val="center"/>
        </w:trPr>
        <w:tc>
          <w:tcPr>
            <w:tcW w:w="9752" w:type="dxa"/>
            <w:gridSpan w:val="2"/>
          </w:tcPr>
          <w:p w14:paraId="5AB121E0" w14:textId="77777777" w:rsidR="00B30555" w:rsidRPr="00A74A49" w:rsidRDefault="00B30555">
            <w:pPr>
              <w:keepNext/>
            </w:pPr>
          </w:p>
        </w:tc>
      </w:tr>
      <w:tr w:rsidR="00C304DE" w14:paraId="0AE94CF9" w14:textId="77777777" w:rsidTr="00B30555">
        <w:trPr>
          <w:jc w:val="center"/>
        </w:trPr>
        <w:tc>
          <w:tcPr>
            <w:tcW w:w="4876" w:type="dxa"/>
            <w:hideMark/>
          </w:tcPr>
          <w:p w14:paraId="7929CD4E" w14:textId="77777777" w:rsidR="00B30555" w:rsidRPr="00A74A49" w:rsidRDefault="009D3AF4">
            <w:pPr>
              <w:pStyle w:val="ColumnHeading"/>
              <w:keepNext/>
            </w:pPr>
            <w:r>
              <w:t>Textul propus de Comisie</w:t>
            </w:r>
          </w:p>
        </w:tc>
        <w:tc>
          <w:tcPr>
            <w:tcW w:w="4876" w:type="dxa"/>
            <w:hideMark/>
          </w:tcPr>
          <w:p w14:paraId="53B6124F" w14:textId="77777777" w:rsidR="00B30555" w:rsidRPr="00A74A49" w:rsidRDefault="009D3AF4">
            <w:pPr>
              <w:pStyle w:val="ColumnHeading"/>
              <w:keepNext/>
            </w:pPr>
            <w:r>
              <w:t>Amendamentul</w:t>
            </w:r>
          </w:p>
        </w:tc>
      </w:tr>
      <w:tr w:rsidR="00C304DE" w14:paraId="258A422E" w14:textId="77777777" w:rsidTr="00B30555">
        <w:trPr>
          <w:jc w:val="center"/>
        </w:trPr>
        <w:tc>
          <w:tcPr>
            <w:tcW w:w="4876" w:type="dxa"/>
          </w:tcPr>
          <w:p w14:paraId="333AB1FE" w14:textId="77777777" w:rsidR="00B30555" w:rsidRPr="00A74A49" w:rsidRDefault="00B30555">
            <w:pPr>
              <w:pStyle w:val="Normal6"/>
            </w:pPr>
          </w:p>
        </w:tc>
        <w:tc>
          <w:tcPr>
            <w:tcW w:w="4876" w:type="dxa"/>
            <w:hideMark/>
          </w:tcPr>
          <w:p w14:paraId="6DCB2653" w14:textId="77777777" w:rsidR="00B30555" w:rsidRPr="00A74A49" w:rsidRDefault="009D3AF4">
            <w:pPr>
              <w:pStyle w:val="Normal6"/>
              <w:rPr>
                <w:szCs w:val="24"/>
              </w:rPr>
            </w:pPr>
            <w:r>
              <w:rPr>
                <w:b/>
                <w:i/>
              </w:rPr>
              <w:t>(-1)</w:t>
            </w:r>
            <w:r>
              <w:rPr>
                <w:b/>
                <w:i/>
              </w:rPr>
              <w:tab/>
              <w:t>La articolul 59 alineatul (3) se introduce următorul paragraf:</w:t>
            </w:r>
          </w:p>
        </w:tc>
      </w:tr>
      <w:tr w:rsidR="00C304DE" w14:paraId="40595980" w14:textId="77777777" w:rsidTr="00B30555">
        <w:trPr>
          <w:jc w:val="center"/>
        </w:trPr>
        <w:tc>
          <w:tcPr>
            <w:tcW w:w="4876" w:type="dxa"/>
          </w:tcPr>
          <w:p w14:paraId="44199449" w14:textId="77777777" w:rsidR="00B30555" w:rsidRPr="00A74A49" w:rsidRDefault="00B30555">
            <w:pPr>
              <w:pStyle w:val="Normal6"/>
            </w:pPr>
          </w:p>
        </w:tc>
        <w:tc>
          <w:tcPr>
            <w:tcW w:w="4876" w:type="dxa"/>
            <w:hideMark/>
          </w:tcPr>
          <w:p w14:paraId="245A897D" w14:textId="77777777" w:rsidR="00B30555" w:rsidRPr="00A74A49" w:rsidRDefault="009D3AF4">
            <w:pPr>
              <w:pStyle w:val="Normal6"/>
              <w:rPr>
                <w:szCs w:val="24"/>
              </w:rPr>
            </w:pPr>
            <w:r>
              <w:rPr>
                <w:b/>
                <w:i/>
              </w:rPr>
              <w:t xml:space="preserve">Atunci când evaluează dacă o țară terță îndeplinește condițiile pentru a fi considerată țară </w:t>
            </w:r>
            <w:r>
              <w:rPr>
                <w:b/>
                <w:i/>
              </w:rPr>
              <w:t>terță sigură în conformitate cu prezentul articol, statele membre pot lua în considerare dacă țara respectivă este inclusă pe o listă a Uniunii sau pe o listă națională a țărilor de origine sigure, astfel cum se menționează la articolul 61 din prezentul regulament.</w:t>
            </w:r>
          </w:p>
        </w:tc>
      </w:tr>
    </w:tbl>
    <w:p w14:paraId="3ECB5C37" w14:textId="77777777" w:rsidR="00B30555" w:rsidRPr="00A74A49" w:rsidRDefault="009D3AF4" w:rsidP="00B30555">
      <w:pPr>
        <w:pStyle w:val="Olang"/>
        <w:rPr>
          <w:sz w:val="24"/>
          <w:szCs w:val="24"/>
        </w:rPr>
      </w:pPr>
      <w:r w:rsidRPr="00A74A49">
        <w:rPr>
          <w:sz w:val="24"/>
          <w:szCs w:val="24"/>
        </w:rPr>
        <w:t xml:space="preserve">Or. </w:t>
      </w:r>
      <w:r w:rsidRPr="00A74A49">
        <w:rPr>
          <w:rStyle w:val="HideTWBExt"/>
        </w:rPr>
        <w:t>&lt;Original&gt;</w:t>
      </w:r>
      <w:r w:rsidRPr="00A74A49">
        <w:rPr>
          <w:rStyle w:val="HideTWBInt"/>
          <w:sz w:val="24"/>
          <w:szCs w:val="24"/>
        </w:rPr>
        <w:t>{EN}</w:t>
      </w:r>
      <w:r w:rsidRPr="00A74A49">
        <w:rPr>
          <w:sz w:val="24"/>
          <w:szCs w:val="24"/>
        </w:rPr>
        <w:t>en</w:t>
      </w:r>
      <w:r w:rsidRPr="00A74A49">
        <w:rPr>
          <w:rStyle w:val="HideTWBExt"/>
        </w:rPr>
        <w:t>&lt;/Original&gt;</w:t>
      </w:r>
    </w:p>
    <w:p w14:paraId="1A9D8638" w14:textId="77777777" w:rsidR="00B30555" w:rsidRPr="00A74A49" w:rsidRDefault="009D3AF4" w:rsidP="00B30555">
      <w:pPr>
        <w:rPr>
          <w:szCs w:val="24"/>
        </w:rPr>
      </w:pPr>
      <w:r>
        <w:rPr>
          <w:rStyle w:val="HideTWBExt"/>
        </w:rPr>
        <w:t>&lt;/Amend&gt;</w:t>
      </w:r>
    </w:p>
    <w:p w14:paraId="2832DCD3" w14:textId="77777777" w:rsidR="00B30555" w:rsidRPr="00A74A49" w:rsidRDefault="009D3AF4" w:rsidP="00B30555">
      <w:pPr>
        <w:pStyle w:val="AMNumberTabs0"/>
        <w:keepNext/>
      </w:pPr>
      <w:r>
        <w:rPr>
          <w:rStyle w:val="HideTWBExt"/>
          <w:b w:val="0"/>
        </w:rPr>
        <w:t>&lt;Amend&gt;</w:t>
      </w:r>
      <w:r>
        <w:t>Amendamentul</w:t>
      </w:r>
      <w:r>
        <w:tab/>
      </w:r>
      <w:r>
        <w:tab/>
      </w:r>
      <w:r>
        <w:rPr>
          <w:rStyle w:val="HideTWBExt"/>
          <w:b w:val="0"/>
        </w:rPr>
        <w:t>&lt;NumAm&gt;</w:t>
      </w:r>
      <w:r>
        <w:t>11</w:t>
      </w:r>
      <w:r>
        <w:rPr>
          <w:rStyle w:val="HideTWBExt"/>
          <w:b w:val="0"/>
        </w:rPr>
        <w:t>&lt;/NumAm&gt;</w:t>
      </w:r>
    </w:p>
    <w:p w14:paraId="424E5342" w14:textId="77777777" w:rsidR="00B30555" w:rsidRPr="00A74A49" w:rsidRDefault="009D3AF4" w:rsidP="00B30555">
      <w:pPr>
        <w:pStyle w:val="NormalBold12b"/>
        <w:keepNext/>
      </w:pPr>
      <w:r>
        <w:rPr>
          <w:rStyle w:val="HideTWBExt"/>
          <w:b w:val="0"/>
        </w:rPr>
        <w:t>&lt;DocAmend&gt;</w:t>
      </w:r>
      <w:r>
        <w:t>Propunere de regulament</w:t>
      </w:r>
      <w:r>
        <w:rPr>
          <w:rStyle w:val="HideTWBExt"/>
          <w:b w:val="0"/>
        </w:rPr>
        <w:t>&lt;/DocAmend&gt;</w:t>
      </w:r>
    </w:p>
    <w:p w14:paraId="51DCE531" w14:textId="77777777" w:rsidR="00B30555" w:rsidRPr="00A74A49" w:rsidRDefault="009D3AF4" w:rsidP="00B30555">
      <w:pPr>
        <w:pStyle w:val="NormalBold"/>
      </w:pPr>
      <w:r>
        <w:rPr>
          <w:rStyle w:val="HideTWBExt"/>
          <w:b w:val="0"/>
        </w:rPr>
        <w:t>&lt;Article&gt;</w:t>
      </w:r>
      <w:r>
        <w:t>Articolul 1 – paragraful 1 – punctul 1 – litera a</w:t>
      </w:r>
      <w:r>
        <w:rPr>
          <w:rStyle w:val="HideTWBExt"/>
          <w:b w:val="0"/>
        </w:rPr>
        <w:t>&lt;/Article&gt;</w:t>
      </w:r>
    </w:p>
    <w:p w14:paraId="225156F4" w14:textId="77777777" w:rsidR="00B30555" w:rsidRPr="00A74A49" w:rsidRDefault="009D3AF4" w:rsidP="00B30555">
      <w:pPr>
        <w:keepNext/>
      </w:pPr>
      <w:r>
        <w:rPr>
          <w:rStyle w:val="HideTWBExt"/>
        </w:rPr>
        <w:t>&lt;DocAmend2&gt;</w:t>
      </w:r>
      <w:r>
        <w:t>Regulamentul (UE) 2024/1348</w:t>
      </w:r>
      <w:r>
        <w:rPr>
          <w:rStyle w:val="HideTWBExt"/>
        </w:rPr>
        <w:t>&lt;/DocAmend2&gt;</w:t>
      </w:r>
    </w:p>
    <w:p w14:paraId="2581936D" w14:textId="77777777" w:rsidR="00B30555" w:rsidRPr="00A74A49" w:rsidRDefault="009D3AF4" w:rsidP="00B30555">
      <w:r>
        <w:rPr>
          <w:rStyle w:val="HideTWBExt"/>
        </w:rPr>
        <w:t>&lt;Article2&gt;</w:t>
      </w:r>
      <w:r>
        <w:t>Articolul 59 – alineatul 5 – litera b – punctul i</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04DE" w14:paraId="117F692D" w14:textId="77777777" w:rsidTr="00B30555">
        <w:trPr>
          <w:jc w:val="center"/>
        </w:trPr>
        <w:tc>
          <w:tcPr>
            <w:tcW w:w="9752" w:type="dxa"/>
            <w:gridSpan w:val="2"/>
          </w:tcPr>
          <w:p w14:paraId="77018CB1" w14:textId="77777777" w:rsidR="00B30555" w:rsidRPr="00A74A49" w:rsidRDefault="00B30555">
            <w:pPr>
              <w:keepNext/>
            </w:pPr>
          </w:p>
        </w:tc>
      </w:tr>
      <w:tr w:rsidR="00C304DE" w14:paraId="1479D22B" w14:textId="77777777" w:rsidTr="00B30555">
        <w:trPr>
          <w:jc w:val="center"/>
        </w:trPr>
        <w:tc>
          <w:tcPr>
            <w:tcW w:w="4876" w:type="dxa"/>
            <w:hideMark/>
          </w:tcPr>
          <w:p w14:paraId="5FF29506" w14:textId="77777777" w:rsidR="00B30555" w:rsidRPr="00A74A49" w:rsidRDefault="009D3AF4">
            <w:pPr>
              <w:pStyle w:val="ColumnHeading"/>
              <w:keepNext/>
            </w:pPr>
            <w:r>
              <w:t>Textul propus de Comisie</w:t>
            </w:r>
          </w:p>
        </w:tc>
        <w:tc>
          <w:tcPr>
            <w:tcW w:w="4876" w:type="dxa"/>
            <w:hideMark/>
          </w:tcPr>
          <w:p w14:paraId="784BF16D" w14:textId="77777777" w:rsidR="00B30555" w:rsidRPr="00A74A49" w:rsidRDefault="009D3AF4">
            <w:pPr>
              <w:pStyle w:val="ColumnHeading"/>
              <w:keepNext/>
            </w:pPr>
            <w:r>
              <w:t>Amendamentul</w:t>
            </w:r>
          </w:p>
        </w:tc>
      </w:tr>
      <w:tr w:rsidR="00C304DE" w14:paraId="12CEAE7C" w14:textId="77777777" w:rsidTr="00B30555">
        <w:trPr>
          <w:jc w:val="center"/>
        </w:trPr>
        <w:tc>
          <w:tcPr>
            <w:tcW w:w="4876" w:type="dxa"/>
            <w:hideMark/>
          </w:tcPr>
          <w:p w14:paraId="208080EF" w14:textId="77777777" w:rsidR="00B30555" w:rsidRPr="00A74A49" w:rsidRDefault="009D3AF4">
            <w:pPr>
              <w:pStyle w:val="Normal6"/>
            </w:pPr>
            <w:r>
              <w:t>i)</w:t>
            </w:r>
            <w:r>
              <w:tab/>
              <w:t>există o legătură între solicitant și țara terță în cauză</w:t>
            </w:r>
            <w:r>
              <w:rPr>
                <w:b/>
                <w:i/>
              </w:rPr>
              <w:t xml:space="preserve"> în baza căreia ar fi rezonabil ca solicitantul să meargă în țara </w:t>
            </w:r>
            <w:r>
              <w:rPr>
                <w:b/>
                <w:i/>
              </w:rPr>
              <w:lastRenderedPageBreak/>
              <w:t>respectivă;</w:t>
            </w:r>
          </w:p>
        </w:tc>
        <w:tc>
          <w:tcPr>
            <w:tcW w:w="4876" w:type="dxa"/>
            <w:hideMark/>
          </w:tcPr>
          <w:p w14:paraId="7CDF04F9" w14:textId="77777777" w:rsidR="00B30555" w:rsidRPr="00A74A49" w:rsidRDefault="009D3AF4">
            <w:pPr>
              <w:pStyle w:val="Normal6"/>
              <w:rPr>
                <w:szCs w:val="24"/>
              </w:rPr>
            </w:pPr>
            <w:r>
              <w:lastRenderedPageBreak/>
              <w:t>i)</w:t>
            </w:r>
            <w:r>
              <w:tab/>
              <w:t>există o legătură între solicitant și țara terță în cauză</w:t>
            </w:r>
            <w:r>
              <w:rPr>
                <w:b/>
                <w:i/>
              </w:rPr>
              <w:t>,</w:t>
            </w:r>
          </w:p>
        </w:tc>
      </w:tr>
    </w:tbl>
    <w:p w14:paraId="1E087F6D" w14:textId="77777777" w:rsidR="00B30555" w:rsidRPr="00A74A49" w:rsidRDefault="009D3AF4" w:rsidP="00B30555">
      <w:pPr>
        <w:pStyle w:val="Olang"/>
        <w:rPr>
          <w:sz w:val="24"/>
          <w:szCs w:val="24"/>
        </w:rPr>
      </w:pPr>
      <w:r w:rsidRPr="00A74A49">
        <w:rPr>
          <w:sz w:val="24"/>
          <w:szCs w:val="24"/>
        </w:rPr>
        <w:t xml:space="preserve">Or. </w:t>
      </w:r>
      <w:r w:rsidRPr="00A74A49">
        <w:rPr>
          <w:rStyle w:val="HideTWBExt"/>
        </w:rPr>
        <w:t>&lt;Original&gt;</w:t>
      </w:r>
      <w:r w:rsidRPr="00A74A49">
        <w:rPr>
          <w:rStyle w:val="HideTWBInt"/>
          <w:sz w:val="24"/>
          <w:szCs w:val="24"/>
        </w:rPr>
        <w:t>{EN}</w:t>
      </w:r>
      <w:r w:rsidRPr="00A74A49">
        <w:rPr>
          <w:sz w:val="24"/>
          <w:szCs w:val="24"/>
        </w:rPr>
        <w:t>en</w:t>
      </w:r>
      <w:r w:rsidRPr="00A74A49">
        <w:rPr>
          <w:rStyle w:val="HideTWBExt"/>
        </w:rPr>
        <w:t>&lt;/Original&gt;</w:t>
      </w:r>
    </w:p>
    <w:p w14:paraId="470D2ACD" w14:textId="77777777" w:rsidR="00B30555" w:rsidRPr="00A74A49" w:rsidRDefault="009D3AF4" w:rsidP="00B30555">
      <w:pPr>
        <w:rPr>
          <w:szCs w:val="24"/>
        </w:rPr>
      </w:pPr>
      <w:r>
        <w:rPr>
          <w:rStyle w:val="HideTWBExt"/>
        </w:rPr>
        <w:t>&lt;/Amend&gt;</w:t>
      </w:r>
    </w:p>
    <w:p w14:paraId="5F2FC8C5" w14:textId="77777777" w:rsidR="00B30555" w:rsidRPr="00A74A49" w:rsidRDefault="009D3AF4" w:rsidP="00B30555">
      <w:pPr>
        <w:pStyle w:val="AMNumberTabs0"/>
        <w:keepNext/>
      </w:pPr>
      <w:r>
        <w:rPr>
          <w:rStyle w:val="HideTWBExt"/>
          <w:b w:val="0"/>
        </w:rPr>
        <w:t>&lt;Amend&gt;</w:t>
      </w:r>
      <w:r>
        <w:t>Amendamentul</w:t>
      </w:r>
      <w:r>
        <w:tab/>
      </w:r>
      <w:r>
        <w:tab/>
      </w:r>
      <w:r>
        <w:rPr>
          <w:rStyle w:val="HideTWBExt"/>
          <w:b w:val="0"/>
        </w:rPr>
        <w:t>&lt;NumAm&gt;</w:t>
      </w:r>
      <w:r>
        <w:t>12</w:t>
      </w:r>
      <w:r>
        <w:rPr>
          <w:rStyle w:val="HideTWBExt"/>
          <w:b w:val="0"/>
        </w:rPr>
        <w:t>&lt;/NumAm&gt;</w:t>
      </w:r>
    </w:p>
    <w:p w14:paraId="473626A7" w14:textId="77777777" w:rsidR="00B30555" w:rsidRPr="00A74A49" w:rsidRDefault="009D3AF4" w:rsidP="00B30555">
      <w:pPr>
        <w:pStyle w:val="NormalBold12b"/>
        <w:keepNext/>
      </w:pPr>
      <w:r>
        <w:rPr>
          <w:rStyle w:val="HideTWBExt"/>
          <w:b w:val="0"/>
        </w:rPr>
        <w:t>&lt;DocAmend&gt;</w:t>
      </w:r>
      <w:r>
        <w:t>Propunere de regulament</w:t>
      </w:r>
      <w:r>
        <w:rPr>
          <w:rStyle w:val="HideTWBExt"/>
          <w:b w:val="0"/>
        </w:rPr>
        <w:t>&lt;/DocAmend&gt;</w:t>
      </w:r>
    </w:p>
    <w:p w14:paraId="03759C87" w14:textId="77777777" w:rsidR="00B30555" w:rsidRPr="00A74A49" w:rsidRDefault="009D3AF4" w:rsidP="00B30555">
      <w:pPr>
        <w:pStyle w:val="NormalBold"/>
      </w:pPr>
      <w:r>
        <w:rPr>
          <w:rStyle w:val="HideTWBExt"/>
          <w:b w:val="0"/>
        </w:rPr>
        <w:t>&lt;Article&gt;</w:t>
      </w:r>
      <w:r>
        <w:t>Articolul 1 – paragraful 1 – punctul 1 – litera a</w:t>
      </w:r>
      <w:r>
        <w:rPr>
          <w:rStyle w:val="HideTWBExt"/>
          <w:b w:val="0"/>
        </w:rPr>
        <w:t>&lt;/Article&gt;</w:t>
      </w:r>
    </w:p>
    <w:p w14:paraId="5202A1F0" w14:textId="77777777" w:rsidR="00B30555" w:rsidRPr="00A74A49" w:rsidRDefault="009D3AF4" w:rsidP="00B30555">
      <w:pPr>
        <w:keepNext/>
      </w:pPr>
      <w:r>
        <w:rPr>
          <w:rStyle w:val="HideTWBExt"/>
        </w:rPr>
        <w:t>&lt;DocAmend2&gt;</w:t>
      </w:r>
      <w:r>
        <w:t>Regulamentul (UE) 2024/1348</w:t>
      </w:r>
      <w:r>
        <w:rPr>
          <w:rStyle w:val="HideTWBExt"/>
        </w:rPr>
        <w:t>&lt;/DocAmend2&gt;</w:t>
      </w:r>
    </w:p>
    <w:p w14:paraId="4A0B452F" w14:textId="77777777" w:rsidR="00B30555" w:rsidRPr="00A74A49" w:rsidRDefault="009D3AF4" w:rsidP="00B30555">
      <w:r>
        <w:rPr>
          <w:rStyle w:val="HideTWBExt"/>
        </w:rPr>
        <w:t>&lt;Article2&gt;</w:t>
      </w:r>
      <w:r>
        <w:t>Articolul 59 – alineatul 5 – litera b – punctul iii</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04DE" w14:paraId="57142C45" w14:textId="77777777" w:rsidTr="00B30555">
        <w:trPr>
          <w:jc w:val="center"/>
        </w:trPr>
        <w:tc>
          <w:tcPr>
            <w:tcW w:w="9752" w:type="dxa"/>
            <w:gridSpan w:val="2"/>
          </w:tcPr>
          <w:p w14:paraId="2D6A037A" w14:textId="77777777" w:rsidR="00B30555" w:rsidRPr="00A74A49" w:rsidRDefault="00B30555">
            <w:pPr>
              <w:keepNext/>
            </w:pPr>
          </w:p>
        </w:tc>
      </w:tr>
      <w:tr w:rsidR="00C304DE" w14:paraId="27BF7E87" w14:textId="77777777" w:rsidTr="00B30555">
        <w:trPr>
          <w:jc w:val="center"/>
        </w:trPr>
        <w:tc>
          <w:tcPr>
            <w:tcW w:w="4876" w:type="dxa"/>
            <w:hideMark/>
          </w:tcPr>
          <w:p w14:paraId="3BF341D0" w14:textId="77777777" w:rsidR="00B30555" w:rsidRPr="00A74A49" w:rsidRDefault="009D3AF4">
            <w:pPr>
              <w:pStyle w:val="ColumnHeading"/>
              <w:keepNext/>
            </w:pPr>
            <w:r>
              <w:t>Textul propus de Comisie</w:t>
            </w:r>
          </w:p>
        </w:tc>
        <w:tc>
          <w:tcPr>
            <w:tcW w:w="4876" w:type="dxa"/>
            <w:hideMark/>
          </w:tcPr>
          <w:p w14:paraId="7E308DDE" w14:textId="77777777" w:rsidR="00B30555" w:rsidRPr="00A74A49" w:rsidRDefault="009D3AF4">
            <w:pPr>
              <w:pStyle w:val="ColumnHeading"/>
              <w:keepNext/>
            </w:pPr>
            <w:r>
              <w:t>Amendamentul</w:t>
            </w:r>
          </w:p>
        </w:tc>
      </w:tr>
      <w:tr w:rsidR="00C304DE" w14:paraId="4799D2D5" w14:textId="77777777" w:rsidTr="00B30555">
        <w:trPr>
          <w:jc w:val="center"/>
        </w:trPr>
        <w:tc>
          <w:tcPr>
            <w:tcW w:w="4876" w:type="dxa"/>
            <w:hideMark/>
          </w:tcPr>
          <w:p w14:paraId="7865C4B3" w14:textId="77777777" w:rsidR="00B30555" w:rsidRPr="00A74A49" w:rsidRDefault="009D3AF4">
            <w:pPr>
              <w:pStyle w:val="Normal6"/>
            </w:pPr>
            <w:r>
              <w:t>iii)</w:t>
            </w:r>
            <w:r>
              <w:tab/>
            </w:r>
            <w:r>
              <w:t>există un acord sau o înțelegere cu țara terță în cauză care impune examinarea fondului cererilor de protecție efectivă formulate de solicitanții care intră sub incidența acordului sau a înțelegerii respective.</w:t>
            </w:r>
          </w:p>
        </w:tc>
        <w:tc>
          <w:tcPr>
            <w:tcW w:w="4876" w:type="dxa"/>
            <w:hideMark/>
          </w:tcPr>
          <w:p w14:paraId="7338080D" w14:textId="77777777" w:rsidR="00B30555" w:rsidRPr="00A74A49" w:rsidRDefault="009D3AF4">
            <w:pPr>
              <w:pStyle w:val="Normal6"/>
              <w:rPr>
                <w:szCs w:val="24"/>
              </w:rPr>
            </w:pPr>
            <w:r>
              <w:t>iii)</w:t>
            </w:r>
            <w:r>
              <w:tab/>
              <w:t xml:space="preserve">există un acord sau o înțelegere </w:t>
            </w:r>
            <w:r>
              <w:rPr>
                <w:b/>
                <w:i/>
              </w:rPr>
              <w:t xml:space="preserve">încheiate de Uniune sau de unul sau mai multe state membre </w:t>
            </w:r>
            <w:r>
              <w:t>cu țara terță în cauză care impune examinarea fondului cererilor de protecție efectivă formulate de solicitanții care intră sub incidența acordului sau a înțelegerii respective.</w:t>
            </w:r>
          </w:p>
        </w:tc>
      </w:tr>
    </w:tbl>
    <w:p w14:paraId="733A15CF" w14:textId="77777777" w:rsidR="00B30555" w:rsidRPr="00A74A49" w:rsidRDefault="009D3AF4" w:rsidP="00B30555">
      <w:pPr>
        <w:pStyle w:val="Olang"/>
        <w:rPr>
          <w:sz w:val="24"/>
          <w:szCs w:val="24"/>
        </w:rPr>
      </w:pPr>
      <w:r w:rsidRPr="00A74A49">
        <w:rPr>
          <w:sz w:val="24"/>
          <w:szCs w:val="24"/>
        </w:rPr>
        <w:t xml:space="preserve">Or. </w:t>
      </w:r>
      <w:r w:rsidRPr="00A74A49">
        <w:rPr>
          <w:rStyle w:val="HideTWBExt"/>
        </w:rPr>
        <w:t>&lt;Original&gt;</w:t>
      </w:r>
      <w:r w:rsidRPr="00A74A49">
        <w:rPr>
          <w:rStyle w:val="HideTWBInt"/>
          <w:sz w:val="24"/>
          <w:szCs w:val="24"/>
        </w:rPr>
        <w:t>{EN}</w:t>
      </w:r>
      <w:r w:rsidRPr="00A74A49">
        <w:rPr>
          <w:sz w:val="24"/>
          <w:szCs w:val="24"/>
        </w:rPr>
        <w:t>en</w:t>
      </w:r>
      <w:r w:rsidRPr="00A74A49">
        <w:rPr>
          <w:rStyle w:val="HideTWBExt"/>
        </w:rPr>
        <w:t>&lt;/Original&gt;</w:t>
      </w:r>
    </w:p>
    <w:p w14:paraId="16639DA3" w14:textId="77777777" w:rsidR="00B30555" w:rsidRPr="00A74A49" w:rsidRDefault="009D3AF4" w:rsidP="00B30555">
      <w:pPr>
        <w:rPr>
          <w:szCs w:val="24"/>
        </w:rPr>
      </w:pPr>
      <w:r>
        <w:rPr>
          <w:rStyle w:val="HideTWBExt"/>
        </w:rPr>
        <w:t>&lt;/Amend&gt;</w:t>
      </w:r>
    </w:p>
    <w:p w14:paraId="06A33E60" w14:textId="77777777" w:rsidR="00B30555" w:rsidRPr="00A74A49" w:rsidRDefault="009D3AF4" w:rsidP="00B30555">
      <w:pPr>
        <w:pStyle w:val="AMNumberTabs0"/>
        <w:keepNext/>
      </w:pPr>
      <w:r>
        <w:rPr>
          <w:rStyle w:val="HideTWBExt"/>
          <w:b w:val="0"/>
        </w:rPr>
        <w:t>&lt;Amend&gt;</w:t>
      </w:r>
      <w:r>
        <w:t>Amendamentul</w:t>
      </w:r>
      <w:r>
        <w:tab/>
      </w:r>
      <w:r>
        <w:tab/>
      </w:r>
      <w:r>
        <w:rPr>
          <w:rStyle w:val="HideTWBExt"/>
          <w:b w:val="0"/>
        </w:rPr>
        <w:t>&lt;NumAm&gt;</w:t>
      </w:r>
      <w:r>
        <w:t>13</w:t>
      </w:r>
      <w:r>
        <w:rPr>
          <w:rStyle w:val="HideTWBExt"/>
          <w:b w:val="0"/>
        </w:rPr>
        <w:t>&lt;/NumAm&gt;</w:t>
      </w:r>
    </w:p>
    <w:p w14:paraId="3F9C9947" w14:textId="77777777" w:rsidR="00B30555" w:rsidRPr="00A74A49" w:rsidRDefault="009D3AF4" w:rsidP="00B30555">
      <w:pPr>
        <w:pStyle w:val="NormalBold12b"/>
        <w:keepNext/>
      </w:pPr>
      <w:r>
        <w:rPr>
          <w:rStyle w:val="HideTWBExt"/>
          <w:b w:val="0"/>
        </w:rPr>
        <w:t>&lt;DocAmend&gt;</w:t>
      </w:r>
      <w:r>
        <w:t>Propunere de regulament</w:t>
      </w:r>
      <w:r>
        <w:rPr>
          <w:rStyle w:val="HideTWBExt"/>
          <w:b w:val="0"/>
        </w:rPr>
        <w:t>&lt;/DocAmend&gt;</w:t>
      </w:r>
    </w:p>
    <w:p w14:paraId="75B11FAB" w14:textId="77777777" w:rsidR="00B30555" w:rsidRPr="00A74A49" w:rsidRDefault="009D3AF4" w:rsidP="00B30555">
      <w:pPr>
        <w:pStyle w:val="NormalBold"/>
      </w:pPr>
      <w:r>
        <w:rPr>
          <w:rStyle w:val="HideTWBExt"/>
          <w:b w:val="0"/>
        </w:rPr>
        <w:t>&lt;Article&gt;</w:t>
      </w:r>
      <w:r>
        <w:t>Articolul 1 – paragraful 1 – punctul 1 – litera b</w:t>
      </w:r>
      <w:r>
        <w:rPr>
          <w:rStyle w:val="HideTWBExt"/>
          <w:b w:val="0"/>
        </w:rPr>
        <w:t>&lt;/Article&gt;</w:t>
      </w:r>
    </w:p>
    <w:p w14:paraId="2718CC06" w14:textId="77777777" w:rsidR="00B30555" w:rsidRPr="00A74A49" w:rsidRDefault="009D3AF4" w:rsidP="00B30555">
      <w:pPr>
        <w:keepNext/>
      </w:pPr>
      <w:r>
        <w:rPr>
          <w:rStyle w:val="HideTWBExt"/>
        </w:rPr>
        <w:t>&lt;DocAmend2&gt;</w:t>
      </w:r>
      <w:r>
        <w:t>Regulamentul (UE) 2024/1348</w:t>
      </w:r>
      <w:r>
        <w:rPr>
          <w:rStyle w:val="HideTWBExt"/>
        </w:rPr>
        <w:t>&lt;/DocAmend2&gt;</w:t>
      </w:r>
    </w:p>
    <w:p w14:paraId="7D57C10B" w14:textId="77777777" w:rsidR="00B30555" w:rsidRPr="00A74A49" w:rsidRDefault="009D3AF4" w:rsidP="00B30555">
      <w:r>
        <w:rPr>
          <w:rStyle w:val="HideTWBExt"/>
        </w:rPr>
        <w:t>&lt;Article2&gt;</w:t>
      </w:r>
      <w:r>
        <w:t xml:space="preserve">Articolul 59 – </w:t>
      </w:r>
      <w:r>
        <w:t>alineatul 5 – paragraful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04DE" w14:paraId="4AF6154F" w14:textId="77777777" w:rsidTr="00B30555">
        <w:trPr>
          <w:jc w:val="center"/>
        </w:trPr>
        <w:tc>
          <w:tcPr>
            <w:tcW w:w="9752" w:type="dxa"/>
            <w:gridSpan w:val="2"/>
          </w:tcPr>
          <w:p w14:paraId="2A95AC0C" w14:textId="77777777" w:rsidR="00B30555" w:rsidRPr="00A74A49" w:rsidRDefault="00B30555">
            <w:pPr>
              <w:keepNext/>
            </w:pPr>
          </w:p>
        </w:tc>
      </w:tr>
      <w:tr w:rsidR="00C304DE" w14:paraId="7476DBB8" w14:textId="77777777" w:rsidTr="00B30555">
        <w:trPr>
          <w:jc w:val="center"/>
        </w:trPr>
        <w:tc>
          <w:tcPr>
            <w:tcW w:w="4876" w:type="dxa"/>
            <w:hideMark/>
          </w:tcPr>
          <w:p w14:paraId="5D9C6671" w14:textId="77777777" w:rsidR="00B30555" w:rsidRPr="00A74A49" w:rsidRDefault="009D3AF4">
            <w:pPr>
              <w:pStyle w:val="ColumnHeading"/>
              <w:keepNext/>
            </w:pPr>
            <w:r>
              <w:t>Textul propus de Comisie</w:t>
            </w:r>
          </w:p>
        </w:tc>
        <w:tc>
          <w:tcPr>
            <w:tcW w:w="4876" w:type="dxa"/>
            <w:hideMark/>
          </w:tcPr>
          <w:p w14:paraId="5412E8B9" w14:textId="77777777" w:rsidR="00B30555" w:rsidRPr="00A74A49" w:rsidRDefault="009D3AF4">
            <w:pPr>
              <w:pStyle w:val="ColumnHeading"/>
              <w:keepNext/>
            </w:pPr>
            <w:r>
              <w:t>Amendamentul</w:t>
            </w:r>
          </w:p>
        </w:tc>
      </w:tr>
      <w:tr w:rsidR="00C304DE" w14:paraId="30369488" w14:textId="77777777" w:rsidTr="00B30555">
        <w:trPr>
          <w:jc w:val="center"/>
        </w:trPr>
        <w:tc>
          <w:tcPr>
            <w:tcW w:w="4876" w:type="dxa"/>
            <w:hideMark/>
          </w:tcPr>
          <w:p w14:paraId="0ED80BDF" w14:textId="77777777" w:rsidR="00B30555" w:rsidRPr="00A74A49" w:rsidRDefault="009D3AF4">
            <w:pPr>
              <w:pStyle w:val="Normal6"/>
            </w:pPr>
            <w:r>
              <w:t>Atunci când se aplică primul paragraf litera (b), interesul superior al copilului este considerat primordial. Primul paragraf litera (b) punctul (iii) nu se aplică în cazul în care solicitantul este un minor neînsoțit.</w:t>
            </w:r>
          </w:p>
        </w:tc>
        <w:tc>
          <w:tcPr>
            <w:tcW w:w="4876" w:type="dxa"/>
            <w:hideMark/>
          </w:tcPr>
          <w:p w14:paraId="114C1E64" w14:textId="77777777" w:rsidR="00B30555" w:rsidRPr="00A74A49" w:rsidRDefault="009D3AF4">
            <w:pPr>
              <w:pStyle w:val="Normal6"/>
              <w:rPr>
                <w:szCs w:val="24"/>
              </w:rPr>
            </w:pPr>
            <w:r>
              <w:t>Atunci când se aplică primul paragraf litera (b), interesul superior al copilului este considerat primordial. Primul paragraf litera (b) punctul (iii) nu se aplică în cazul în care solicitantul este un minor neînsoțit</w:t>
            </w:r>
            <w:r>
              <w:rPr>
                <w:b/>
                <w:i/>
              </w:rPr>
              <w:t>, cu excepția cazului în care există motive întemeiate pentru a considera că minorul neînsoțit reprezintă un pericol pentru securitatea națională sau ordinea publică în temeiul dreptului intern</w:t>
            </w:r>
            <w:r>
              <w:t>.</w:t>
            </w:r>
          </w:p>
        </w:tc>
      </w:tr>
    </w:tbl>
    <w:p w14:paraId="38ECF3B5" w14:textId="77777777" w:rsidR="00B30555" w:rsidRPr="00A74A49" w:rsidRDefault="009D3AF4" w:rsidP="00B30555">
      <w:pPr>
        <w:pStyle w:val="Olang"/>
        <w:rPr>
          <w:sz w:val="24"/>
          <w:szCs w:val="24"/>
        </w:rPr>
      </w:pPr>
      <w:r w:rsidRPr="00A74A49">
        <w:rPr>
          <w:sz w:val="24"/>
          <w:szCs w:val="24"/>
        </w:rPr>
        <w:t xml:space="preserve">Or. </w:t>
      </w:r>
      <w:r w:rsidRPr="00A74A49">
        <w:rPr>
          <w:rStyle w:val="HideTWBExt"/>
        </w:rPr>
        <w:t>&lt;Original&gt;</w:t>
      </w:r>
      <w:r w:rsidRPr="00A74A49">
        <w:rPr>
          <w:rStyle w:val="HideTWBInt"/>
          <w:sz w:val="24"/>
          <w:szCs w:val="24"/>
        </w:rPr>
        <w:t>{EN}</w:t>
      </w:r>
      <w:r w:rsidRPr="00A74A49">
        <w:rPr>
          <w:sz w:val="24"/>
          <w:szCs w:val="24"/>
        </w:rPr>
        <w:t>en</w:t>
      </w:r>
      <w:r w:rsidRPr="00A74A49">
        <w:rPr>
          <w:rStyle w:val="HideTWBExt"/>
        </w:rPr>
        <w:t>&lt;/Original&gt;</w:t>
      </w:r>
    </w:p>
    <w:p w14:paraId="754E3979" w14:textId="77777777" w:rsidR="00B30555" w:rsidRPr="00A74A49" w:rsidRDefault="009D3AF4" w:rsidP="00B30555">
      <w:pPr>
        <w:rPr>
          <w:szCs w:val="24"/>
        </w:rPr>
      </w:pPr>
      <w:r>
        <w:rPr>
          <w:rStyle w:val="HideTWBExt"/>
        </w:rPr>
        <w:t>&lt;/Amend&gt;</w:t>
      </w:r>
    </w:p>
    <w:p w14:paraId="54FFC52D" w14:textId="77777777" w:rsidR="00AD2FE6" w:rsidRPr="00A74A49" w:rsidRDefault="009D3AF4" w:rsidP="0017291F">
      <w:pPr>
        <w:pStyle w:val="Olang"/>
        <w:rPr>
          <w:sz w:val="24"/>
          <w:szCs w:val="24"/>
        </w:rPr>
      </w:pPr>
      <w:r w:rsidRPr="00A74A49">
        <w:rPr>
          <w:rStyle w:val="HideTWBExt"/>
          <w:noProof w:val="0"/>
        </w:rPr>
        <w:t>&lt;/RepeatBlock-Amend&gt;</w:t>
      </w:r>
    </w:p>
    <w:p w14:paraId="733C30AD" w14:textId="77777777" w:rsidR="00AD2FE6" w:rsidRPr="00A74A49" w:rsidRDefault="00AD2FE6" w:rsidP="002669B6"/>
    <w:p w14:paraId="67245B2D" w14:textId="77777777" w:rsidR="00AD2FE6" w:rsidRPr="00A74A49" w:rsidRDefault="00AD2FE6" w:rsidP="002669B6"/>
    <w:p w14:paraId="78CAB0C6" w14:textId="77777777" w:rsidR="00AD2FE6" w:rsidRPr="00A74A49" w:rsidRDefault="00AD2FE6" w:rsidP="002669B6">
      <w:pPr>
        <w:sectPr w:rsidR="00AD2FE6" w:rsidRPr="00A74A49" w:rsidSect="00AD2FE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2EC9D8F" w14:textId="77777777" w:rsidR="00AD2FE6" w:rsidRPr="00A74A49" w:rsidRDefault="009D3AF4" w:rsidP="00AD2FE6">
      <w:pPr>
        <w:pStyle w:val="PageHeading"/>
      </w:pPr>
      <w:bookmarkStart w:id="1" w:name="_Toc212796253"/>
      <w:r>
        <w:lastRenderedPageBreak/>
        <w:t>EXPUNERE DE MOTIVE</w:t>
      </w:r>
      <w:bookmarkEnd w:id="1"/>
    </w:p>
    <w:p w14:paraId="1A6533B8" w14:textId="77777777" w:rsidR="00AD2FE6" w:rsidRPr="00A74A49" w:rsidRDefault="009D3AF4" w:rsidP="00AD2FE6">
      <w:r>
        <w:t>Propunerea Comisiei de modificare a Regulamentului (UE) 2024/1348 al Parlamentului European și al Consiliului de instituire a unei proceduri comune în materie de protecție internațională în Uniune în ceea ce privește aplicarea conceptului de „țară terță sigură” reprezintă un pas oportun și concret pentru a se asigura că sistemul european comun de azil devine atât credibil, cât și funcțional. Propunerea abordează inconsecvențele de lungă durată legate de modul în care statele membre au aplicat conceptul și r</w:t>
      </w:r>
      <w:r>
        <w:t>ăspunde solicitărilor autorităților naționale care-și doresc mai multă flexibilitate și claritate juridică.</w:t>
      </w:r>
    </w:p>
    <w:p w14:paraId="377DD93C" w14:textId="77777777" w:rsidR="00AD2FE6" w:rsidRPr="00A74A49" w:rsidRDefault="00AD2FE6" w:rsidP="00AD2FE6"/>
    <w:p w14:paraId="72039FE5" w14:textId="77777777" w:rsidR="00AD2FE6" w:rsidRPr="00A74A49" w:rsidRDefault="009D3AF4" w:rsidP="00AD2FE6">
      <w:r>
        <w:t xml:space="preserve">Conceptul de țară terță sigură rămâne o parte esențială a politicii de protecție internațională. Acesta reflectă un principiu fundamental: persoanele care au nevoie de protecție ar trebui să beneficieze de ea, dar nu neapărat în Uniunea Europeană atunci când ar putea beneficia de protecție efectivă într-o țară terță considerată sigură pentru ei. Cu toate acestea, în ultimul deceniu, utilizarea practică a acestui instrument a fost îngreunată de complexitatea procedurală și de interpretările divergente între </w:t>
      </w:r>
      <w:r>
        <w:t>statele membre, în special în ceea ce privește cerința privind existența unei „legături” între solicitant și țara terță și efectul suspensiv automat al căilor de atac. Atât analizele instituționale, cât și evaluările experților independenți concluzionează că ajustările necesare pot fi efectuate fără a compromite dreptul internațional sau dreptul Uniunii.</w:t>
      </w:r>
    </w:p>
    <w:p w14:paraId="101A10E0" w14:textId="77777777" w:rsidR="00AD2FE6" w:rsidRPr="00A74A49" w:rsidRDefault="00AD2FE6" w:rsidP="00AD2FE6"/>
    <w:p w14:paraId="53061E71" w14:textId="77777777" w:rsidR="00AD2FE6" w:rsidRPr="00A74A49" w:rsidRDefault="009D3AF4" w:rsidP="00AD2FE6">
      <w:r>
        <w:t>Prima îmbunătățire privește criteriul legat de legătură. Astfel cum a fost recunoscut de Înaltul Comisariat al Organizației Națiunilor Unite pentru Refugiați și confirmat de cercetarea juridică, dreptul internațional nu impune cerința existenței unei legături personale între un solicitant și țara considerată sigură. Deși prezența unei legături poate facilita cooperarea practică, nu este o condiție prealabilă pentru legalitate. Prin urmare, Comisia propune, în mod justificat, ca acest element să devină opțio</w:t>
      </w:r>
      <w:r>
        <w:t>nal, acordând astfel statelor membre flexibilitatea de a stabili dacă și cum să-l aplice, în funcție de circumstanțele operaționale și de existența unor cadre sau acorduri de cooperare cu țările partenere.</w:t>
      </w:r>
    </w:p>
    <w:p w14:paraId="2CCAB051" w14:textId="77777777" w:rsidR="00AD2FE6" w:rsidRPr="00A74A49" w:rsidRDefault="00AD2FE6" w:rsidP="00AD2FE6"/>
    <w:p w14:paraId="76DAD00A" w14:textId="77777777" w:rsidR="00AD2FE6" w:rsidRPr="00A74A49" w:rsidRDefault="009D3AF4" w:rsidP="00AD2FE6">
      <w:r>
        <w:t>De asemenea, trebuie să se țină seama de faptul că propunerea impune, de asemenea, statelor membre să informeze Comisia și alte state membre înainte de a încheia acorduri sau înțelegeri cu țări terțe sigure, ceea ce va asigura o mai mare transparență, o mai mare conștientizare reciprocă și, în cele din urmă, va consolida coordonarea și coerența eforturilor Uniunii de gestionare externă a migrației.</w:t>
      </w:r>
    </w:p>
    <w:p w14:paraId="436C0DD0" w14:textId="77777777" w:rsidR="00AD2FE6" w:rsidRPr="00A74A49" w:rsidRDefault="00AD2FE6" w:rsidP="00AD2FE6"/>
    <w:p w14:paraId="235AB9E8" w14:textId="77777777" w:rsidR="00AD2FE6" w:rsidRPr="00A74A49" w:rsidRDefault="009D3AF4" w:rsidP="00AD2FE6">
      <w:r>
        <w:t xml:space="preserve">Această modificare nu slăbește drepturile fundamentale și nici standardele de protecție mai scăzute. Dimpotrivă, aceasta reflectă realitatea că „legătura” a devenit adesea un obstacol administrativ, mai degrabă decât o garanție. Prin menținerea principiului evaluării individuale, ne asigurăm că fiecare caz va fi examinat în continuare pentru a confirma că persoana în cauză poate beneficia de protecție efectivă în țara terță, inclusiv respectarea principiului nereturnării și accesul la proceduri echitabile. </w:t>
      </w:r>
      <w:r>
        <w:t>Schimbările nu sunt nivelul de protecție, ci capacitatea statelor membre de a aplica conceptul în mod consecvent și eficient.</w:t>
      </w:r>
    </w:p>
    <w:p w14:paraId="6A9ACED9" w14:textId="77777777" w:rsidR="00AD2FE6" w:rsidRPr="00A74A49" w:rsidRDefault="00AD2FE6" w:rsidP="00AD2FE6"/>
    <w:p w14:paraId="4FFE454E" w14:textId="77777777" w:rsidR="00AD2FE6" w:rsidRPr="00A74A49" w:rsidRDefault="009D3AF4" w:rsidP="00AD2FE6">
      <w:r>
        <w:t xml:space="preserve">A </w:t>
      </w:r>
      <w:r>
        <w:t xml:space="preserve">doua îmbunătățire se referă la efectul suspensiv al recursurilor. În temeiul normelor actuale, o cale de atac împotriva unei decizii de inadmisibilitate bazate pe conceptul de țară terță sigură suspendă automat transferul până la pronunțarea unei hotărâri definitive. Deși a urmărit să protejeze solicitanții de orice risc de returnare, această garanție a condus, de asemenea, la </w:t>
      </w:r>
      <w:r>
        <w:lastRenderedPageBreak/>
        <w:t>litigii prelungite și la practici inconsecvente în întreaga Uniune. Eliminarea efectului suspensiv automat, garantând în același tim</w:t>
      </w:r>
      <w:r>
        <w:t>p dreptul solicitantului de a solicita suspendarea în fața unei instanțe, urmărește să pună capăt acestei practici. Autoritatea judiciară rămâne abilitată să acorde efect suspensiv ori de câte ori există un risc credibil de returnare sau de alt prejudiciu ireparabil.</w:t>
      </w:r>
    </w:p>
    <w:p w14:paraId="68B59F72" w14:textId="77777777" w:rsidR="00AD2FE6" w:rsidRPr="00A74A49" w:rsidRDefault="009D3AF4" w:rsidP="00AD2FE6">
      <w:r>
        <w:t>Această abordare echilibrată respectă pe deplin articolul 47 din Carta drepturilor fundamentale și jurisprudența Curții de Justiție și a Curții Europene a Drepturilor Omului. Jurisprudența privind drepturile omului precizează că dreptul la o cale de atac eficientă nu impune suspendarea automată în toate cazurile, ci numai că această cale de atac poate produce un efect suspensiv atunci când este necesar. Prin urmare, propunerea menține protecția judiciară, restabilind în același timp eficiența procedurii. De</w:t>
      </w:r>
      <w:r>
        <w:t xml:space="preserve"> asemenea, astfel se previn situațiile de incertitudine juridică care au lăsat în trecut solicitanții blocați timp de luni sau ani de incertitudine, subminând încrederea în sistemele de azil și creând sarcini administrative inutile pentru statele membre.</w:t>
      </w:r>
    </w:p>
    <w:p w14:paraId="1AB2B7A7" w14:textId="77777777" w:rsidR="00AD2FE6" w:rsidRPr="00A74A49" w:rsidRDefault="00AD2FE6" w:rsidP="00AD2FE6"/>
    <w:p w14:paraId="553C2FF9" w14:textId="77777777" w:rsidR="00AD2FE6" w:rsidRPr="00A74A49" w:rsidRDefault="009D3AF4" w:rsidP="00AD2FE6">
      <w:r>
        <w:t>Trebuie să consolidăm coerența dintre procedurile de azil și cele de returnare, contribuind la un sistem mai fluid. Clarificând și simplificând normele, consolidăm cooperarea bazată pe parteneriat cu țările terțe, asigurând faptul că acordurile și înțelegerile privind țările terțe sigure sunt reciproc avantajoase, susțin principiile de partajare a responsabilității și respectă pe deplin drepturile fundamentale. Acesta completează politica externă mai amplă a Uniunii în domeniul migrației, inclusiv viitoarel</w:t>
      </w:r>
      <w:r>
        <w:t>e centre de returnare și mecanismele de readmisie adaptate, în cadrul cărora conceptul de protecție eficace rămâne central.</w:t>
      </w:r>
    </w:p>
    <w:p w14:paraId="0109470A" w14:textId="77777777" w:rsidR="00AD2FE6" w:rsidRPr="00A74A49" w:rsidRDefault="00AD2FE6" w:rsidP="00AD2FE6"/>
    <w:p w14:paraId="5BF70D78" w14:textId="77777777" w:rsidR="00AD2FE6" w:rsidRPr="00A74A49" w:rsidRDefault="009D3AF4" w:rsidP="00AD2FE6">
      <w:r>
        <w:t xml:space="preserve">Propunerea Comisiei rămâne în limitele dreptului internațional și ale Convenției de la Geneva. Aceasta nu elimină garanțiile, ci reechilibrează dreptul UE. Mai multe elemente ale cadrului actual depășesc cerințele internaționale („suprareglementare”) și, prin această revizuire, dorim să le realiniem pur și simplu la obligațiile juridice efective. </w:t>
      </w:r>
    </w:p>
    <w:p w14:paraId="2FCC8F56" w14:textId="77777777" w:rsidR="0017291F" w:rsidRPr="00A74A49" w:rsidRDefault="0017291F" w:rsidP="00AD2FE6"/>
    <w:p w14:paraId="55A393E8" w14:textId="77777777" w:rsidR="00AD2FE6" w:rsidRPr="00A74A49" w:rsidRDefault="009D3AF4" w:rsidP="00AD2FE6">
      <w:r>
        <w:t>Din perspectivă politică, prezentul proiect de raport reprezintă o contribuție concretă la punerea în aplicare a Pactului privind migrația și azilul. El demonstrează că Uniunea poate acționa rapid pentru a elimina blocajele procedurale care au împiedicat buna funcționare a sistemului său de azil. Este exact ce cere o politică fermă și echitabilă în domeniul migrației: proceduri rapide și executorii, dar și solide juridic și care respectă drepturile fundamentale.</w:t>
      </w:r>
    </w:p>
    <w:p w14:paraId="7F6E17EC" w14:textId="77777777" w:rsidR="00AD2FE6" w:rsidRPr="00A74A49" w:rsidRDefault="00AD2FE6" w:rsidP="00AD2FE6"/>
    <w:p w14:paraId="3D98C779" w14:textId="77777777" w:rsidR="00AD2FE6" w:rsidRPr="00A74A49" w:rsidRDefault="009D3AF4" w:rsidP="00AD2FE6">
      <w:r>
        <w:t>Dorim să consolidăm credibilitatea atât pe plan intern, cât și extern. Oferim statelor membre instrumentele necesare pentru a gestiona mai eficient azilul, transmițând un mesaj clar că UE își menține angajamentul față de nevoile de protecție și asigură respectarea obligațiilor internaționale în materie de protecție internațională, dar este hotărâtă să reducă utilizarea abuzivă a sistemului de azil și întârzierile procedurale îndelungate. De asemenea, permitem o cooperare mai rapidă cu țările partenere sigur</w:t>
      </w:r>
      <w:r>
        <w:t>e și încurajăm responsabilitatea comună prin acorduri structurate.</w:t>
      </w:r>
    </w:p>
    <w:p w14:paraId="292947D9" w14:textId="77777777" w:rsidR="00AD2FE6" w:rsidRPr="00A74A49" w:rsidRDefault="00AD2FE6" w:rsidP="00AD2FE6"/>
    <w:p w14:paraId="2FB60FF9" w14:textId="77777777" w:rsidR="00AD2FE6" w:rsidRPr="00A74A49" w:rsidRDefault="009D3AF4" w:rsidP="00AD2FE6">
      <w:r>
        <w:t>Scopul nostru este de a contribui la obiectivul pe termen lung al unei arhitecturi europene durabile în materie de azil, bazată pe solidaritate, încredere și previzibilitate. Prin urmare, avem nevoie de această corecție pragmatică, și nu atât de o revizuire conceptuală, care să garanteze că mecanismul țărilor terțe sigure funcționează astfel cum s-a intenționat inițial, pentru a oferi rezultate rapide, echitabile și legale pentru toate părțile implicate.</w:t>
      </w:r>
    </w:p>
    <w:p w14:paraId="768F8983" w14:textId="77777777" w:rsidR="00AD2FE6" w:rsidRPr="00A74A49" w:rsidRDefault="00AD2FE6" w:rsidP="00AD2FE6"/>
    <w:p w14:paraId="7B9B606C" w14:textId="77777777" w:rsidR="00AD2FE6" w:rsidRPr="00A74A49" w:rsidRDefault="009D3AF4" w:rsidP="00AD2FE6">
      <w:r>
        <w:t xml:space="preserve">Nu este vorba de o scădere a </w:t>
      </w:r>
      <w:r>
        <w:t xml:space="preserve">standardelor, ci de o afirmare a capacității Europei de a combina </w:t>
      </w:r>
      <w:r>
        <w:lastRenderedPageBreak/>
        <w:t>principiile cu caracterul practic. Un sistem de azil funcțional și credibil este indispensabil pentru menținerea încrederii publice și a solidarității între statele membre. Reforma sistemului țărilor terțe sigure reprezintă un pas concret în direcția acestui obiectiv și un semnal clar că Uniunea Europeană este în măsură să-și protejeze frontierele, să-și susțină valorile și să obțină rezultate.</w:t>
      </w:r>
    </w:p>
    <w:p w14:paraId="12CEF690" w14:textId="77777777" w:rsidR="00AD2FE6" w:rsidRPr="00A74A49" w:rsidRDefault="00AD2FE6" w:rsidP="00AD2FE6"/>
    <w:p w14:paraId="28D5B85F" w14:textId="77777777" w:rsidR="00AD2FE6" w:rsidRPr="00A74A49" w:rsidRDefault="009D3AF4" w:rsidP="00AD2FE6">
      <w:r>
        <w:t xml:space="preserve">Având în vedere cele de mai sus, raportoarea consideră că propunerea Comisiei necesită doar îmbunătățiri specifice pentru a asigura claritatea juridică deplină și coerența operațională. </w:t>
      </w:r>
    </w:p>
    <w:p w14:paraId="2A0EE7FC" w14:textId="77777777" w:rsidR="00AD2FE6" w:rsidRPr="00A74A49" w:rsidRDefault="00AD2FE6" w:rsidP="00AD2FE6"/>
    <w:p w14:paraId="18E66F5D" w14:textId="77777777" w:rsidR="00AD2FE6" w:rsidRPr="00A74A49" w:rsidRDefault="009D3AF4" w:rsidP="00AD2FE6">
      <w:r>
        <w:t>Atunci când evaluează dacă o țară terță se califică drept țară terță sigură, statele membre ar putea lua în considerare faptul că această țară este deja inclusă pe listă ca țară de origine sigură la nivelul Uniunii sau la nivel național. Această circumstanță poate servi drept indicator al stabilității generale a țării și al respectării drepturilor omului.</w:t>
      </w:r>
    </w:p>
    <w:p w14:paraId="5B4AFAD5" w14:textId="77777777" w:rsidR="00AD2FE6" w:rsidRPr="00A74A49" w:rsidRDefault="00AD2FE6" w:rsidP="00AD2FE6"/>
    <w:p w14:paraId="6685921F" w14:textId="77777777" w:rsidR="00AD2FE6" w:rsidRPr="00A74A49" w:rsidRDefault="009D3AF4" w:rsidP="00AD2FE6">
      <w:r>
        <w:t>Pentru a asigura aplicarea consecventă și eficace a conceptului de țară terță sigură, statele membre ar trebui mai întâi să ia în considerare toate motivele disponibile – cum ar fi legătura, tranzitul sau un acord existent – înainte de a examina pe fond o cerere de azil. Procedura ar trebui să continue în cadrul Uniunii numai în cazul în care niciunul dintre acestea nu se aplică.</w:t>
      </w:r>
    </w:p>
    <w:p w14:paraId="2D4399D0" w14:textId="77777777" w:rsidR="00AD2FE6" w:rsidRPr="00A74A49" w:rsidRDefault="00AD2FE6" w:rsidP="00AD2FE6"/>
    <w:p w14:paraId="15707F48" w14:textId="77777777" w:rsidR="00AD2FE6" w:rsidRPr="00A74A49" w:rsidRDefault="009D3AF4" w:rsidP="00AD2FE6">
      <w:r>
        <w:t>Pentru a asigura aplicarea consecventă a dreptului Uniunii și pentru a evita practicile divergente, ar trebui încurajată utilizarea acordurilor sau înțelegerilor la nivelul UE cu țări terțe, deoarece acestea oferă un cadru comun, susțin standardele Uniunii și consolidează încrederea reciprocă între statele membre.</w:t>
      </w:r>
    </w:p>
    <w:p w14:paraId="17CFA1E9" w14:textId="77777777" w:rsidR="00AD2FE6" w:rsidRPr="00A74A49" w:rsidRDefault="00AD2FE6" w:rsidP="00AD2FE6"/>
    <w:p w14:paraId="13831654" w14:textId="77777777" w:rsidR="00AD2FE6" w:rsidRPr="00A74A49" w:rsidRDefault="009D3AF4" w:rsidP="00AD2FE6">
      <w:r>
        <w:t>Minorii neînsoțiți sunt exceptați de la aplicarea conceptului de țară terță sigură în cazul în care acesta se aplică pe baza unui acord sau a unei înțelegeri cu o țară terță sigură. Cu toate acestea, statelor membre ar trebui să li se permită să aplice conceptul pe o astfel de bază dacă există motive întemeiate pentru a considera că minorul reprezintă un pericol pentru securitatea națională sau ordinea publică. Astfel se menține echilibrul dintre protecție și securitate și se asigură coerența cu normele exi</w:t>
      </w:r>
      <w:r>
        <w:t>stente în cadrul procedurii la frontieră.</w:t>
      </w:r>
    </w:p>
    <w:p w14:paraId="26FC4E36" w14:textId="77777777" w:rsidR="00AD2FE6" w:rsidRPr="00A74A49" w:rsidRDefault="00AD2FE6" w:rsidP="00AD2FE6"/>
    <w:p w14:paraId="38514236" w14:textId="77777777" w:rsidR="00AD2FE6" w:rsidRPr="00A74A49" w:rsidRDefault="009D3AF4" w:rsidP="00AD2FE6">
      <w:r>
        <w:t>Având în vedere că riscurile necontrolate de sustragere ar submina aplicarea conceptului de țară terță sigură, statele membre ar trebui să ia toate măsurile necesare pentru a preveni o astfel de sustragere.</w:t>
      </w:r>
    </w:p>
    <w:p w14:paraId="2065EE3B" w14:textId="77777777" w:rsidR="00AD2FE6" w:rsidRPr="00A74A49" w:rsidRDefault="00AD2FE6" w:rsidP="00AD2FE6"/>
    <w:p w14:paraId="01711465" w14:textId="77777777" w:rsidR="00AD2FE6" w:rsidRPr="00A74A49" w:rsidRDefault="009D3AF4" w:rsidP="00AD2FE6">
      <w:r>
        <w:t>În cele din urmă, propunem îmbunătățirea normelor privind efectul suspensiv, clarificând că executarea poate fi suspendată numai dacă există motive întemeiate să se considere că îndepărtarea ar încălca principiul nereturnării. Acest lucru asigură respectarea deplină a drepturilor fundamentale, evitând în același timp întârzierile procedurale inutile.</w:t>
      </w:r>
    </w:p>
    <w:p w14:paraId="6A281AB0" w14:textId="77777777" w:rsidR="00AD2FE6" w:rsidRPr="00A74A49" w:rsidRDefault="00AD2FE6" w:rsidP="00AD2FE6"/>
    <w:p w14:paraId="1F94D464" w14:textId="77777777" w:rsidR="00AD2FE6" w:rsidRPr="00A74A49" w:rsidRDefault="009D3AF4" w:rsidP="00AD2FE6">
      <w:r>
        <w:t>Raportoarea salută inițiativa Comisiei și sprijină adoptarea rapidă a acesteia, cu clarificări limitate menite să consolideze securitatea juridică și transparența. Adoptând flexibilitatea în ceea ce privește criteriul de conectare și aprobând normele revizuite privind efectul suspensiv, Parlamentul European poate contribui la finalizarea unui cadru coerent care să servească atât protecției, cât și eficienței.</w:t>
      </w:r>
    </w:p>
    <w:p w14:paraId="2BA4C856" w14:textId="77777777" w:rsidR="00AD2FE6" w:rsidRPr="00A74A49" w:rsidRDefault="00AD2FE6" w:rsidP="002669B6"/>
    <w:sectPr w:rsidR="00AD2FE6" w:rsidRPr="00A74A49" w:rsidSect="00AD2FE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C7E07E" w14:textId="77777777" w:rsidR="009D3AF4" w:rsidRDefault="009D3AF4">
      <w:r>
        <w:separator/>
      </w:r>
    </w:p>
  </w:endnote>
  <w:endnote w:type="continuationSeparator" w:id="0">
    <w:p w14:paraId="5E3284EF" w14:textId="77777777" w:rsidR="009D3AF4" w:rsidRDefault="009D3A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4C3E4" w14:textId="77777777" w:rsidR="009D3AF4" w:rsidRDefault="009D3AF4" w:rsidP="009D3AF4">
    <w:pPr>
      <w:pStyle w:val="EPFooter"/>
    </w:pPr>
    <w:r>
      <w:t>PE</w:t>
    </w:r>
    <w:r w:rsidRPr="009D3AF4">
      <w:rPr>
        <w:rStyle w:val="HideTWBExt"/>
      </w:rPr>
      <w:t>&lt;NoPE&gt;</w:t>
    </w:r>
    <w:r>
      <w:t>778.391</w:t>
    </w:r>
    <w:r w:rsidRPr="009D3AF4">
      <w:rPr>
        <w:rStyle w:val="HideTWBExt"/>
      </w:rPr>
      <w:t>&lt;/NoPE&gt;&lt;Version&gt;</w:t>
    </w:r>
    <w:r>
      <w:t>v01-00</w:t>
    </w:r>
    <w:r w:rsidRPr="009D3AF4">
      <w:rPr>
        <w:rStyle w:val="HideTWBExt"/>
      </w:rPr>
      <w:t>&lt;/Version&gt;</w:t>
    </w:r>
    <w:r>
      <w:tab/>
    </w:r>
    <w:r>
      <w:fldChar w:fldCharType="begin"/>
    </w:r>
    <w:r>
      <w:instrText xml:space="preserve"> PAGE  \* MERGEFORMAT </w:instrText>
    </w:r>
    <w:r>
      <w:fldChar w:fldCharType="separate"/>
    </w:r>
    <w:r>
      <w:rPr>
        <w:noProof/>
      </w:rPr>
      <w:t>15</w:t>
    </w:r>
    <w:r>
      <w:fldChar w:fldCharType="end"/>
    </w:r>
    <w:r>
      <w:t>/</w:t>
    </w:r>
    <w:fldSimple w:instr=" NUMPAGES  \* MERGEFORMAT ">
      <w:r>
        <w:rPr>
          <w:noProof/>
        </w:rPr>
        <w:t>1</w:t>
      </w:r>
    </w:fldSimple>
    <w:r>
      <w:tab/>
    </w:r>
    <w:r w:rsidRPr="009D3AF4">
      <w:rPr>
        <w:rStyle w:val="HideTWBExt"/>
      </w:rPr>
      <w:t>&lt;PathFdR&gt;</w:t>
    </w:r>
    <w:r>
      <w:t>PR\1330177RO.docx</w:t>
    </w:r>
    <w:r w:rsidRPr="009D3AF4">
      <w:rPr>
        <w:rStyle w:val="HideTWBExt"/>
      </w:rPr>
      <w:t>&lt;/PathFdR&gt;</w:t>
    </w:r>
  </w:p>
  <w:p w14:paraId="26098173" w14:textId="4BEB1D99" w:rsidR="00FB52FE" w:rsidRPr="00A74A49" w:rsidRDefault="009D3AF4" w:rsidP="009D3AF4">
    <w:pPr>
      <w:pStyle w:val="EPFooter2"/>
    </w:pPr>
    <w: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8D08C" w14:textId="77777777" w:rsidR="009D3AF4" w:rsidRDefault="009D3AF4" w:rsidP="009D3AF4">
    <w:pPr>
      <w:pStyle w:val="EPFooter"/>
    </w:pPr>
    <w:r w:rsidRPr="009D3AF4">
      <w:rPr>
        <w:rStyle w:val="HideTWBExt"/>
      </w:rPr>
      <w:t>&lt;PathFdR&gt;</w:t>
    </w:r>
    <w:r>
      <w:t>PR\1330177RO.docx</w:t>
    </w:r>
    <w:r w:rsidRPr="009D3AF4">
      <w:rPr>
        <w:rStyle w:val="HideTWBExt"/>
      </w:rPr>
      <w:t>&lt;/PathFdR&gt;</w:t>
    </w:r>
    <w:r>
      <w:tab/>
    </w:r>
    <w:r>
      <w:fldChar w:fldCharType="begin"/>
    </w:r>
    <w:r>
      <w:instrText xml:space="preserve"> PAGE  \* MERGEFORMAT </w:instrText>
    </w:r>
    <w:r>
      <w:fldChar w:fldCharType="separate"/>
    </w:r>
    <w:r>
      <w:rPr>
        <w:noProof/>
      </w:rPr>
      <w:t>15</w:t>
    </w:r>
    <w:r>
      <w:fldChar w:fldCharType="end"/>
    </w:r>
    <w:r>
      <w:t>/</w:t>
    </w:r>
    <w:fldSimple w:instr=" NUMPAGES  \* MERGEFORMAT ">
      <w:r>
        <w:rPr>
          <w:noProof/>
        </w:rPr>
        <w:t>1</w:t>
      </w:r>
    </w:fldSimple>
    <w:r>
      <w:tab/>
      <w:t>PE</w:t>
    </w:r>
    <w:r w:rsidRPr="009D3AF4">
      <w:rPr>
        <w:rStyle w:val="HideTWBExt"/>
      </w:rPr>
      <w:t>&lt;NoPE&gt;</w:t>
    </w:r>
    <w:r>
      <w:t>778.391</w:t>
    </w:r>
    <w:r w:rsidRPr="009D3AF4">
      <w:rPr>
        <w:rStyle w:val="HideTWBExt"/>
      </w:rPr>
      <w:t>&lt;/NoPE&gt;&lt;Version&gt;</w:t>
    </w:r>
    <w:r>
      <w:t>v01-00</w:t>
    </w:r>
    <w:r w:rsidRPr="009D3AF4">
      <w:rPr>
        <w:rStyle w:val="HideTWBExt"/>
      </w:rPr>
      <w:t>&lt;/Version&gt;</w:t>
    </w:r>
  </w:p>
  <w:p w14:paraId="098A7891" w14:textId="55ABE28A" w:rsidR="00FB52FE" w:rsidRPr="00A74A49" w:rsidRDefault="009D3AF4" w:rsidP="009D3AF4">
    <w:pPr>
      <w:pStyle w:val="EPFooter2"/>
    </w:pPr>
    <w:r>
      <w:tab/>
    </w:r>
    <w:r>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97FEB" w14:textId="77777777" w:rsidR="009D3AF4" w:rsidRDefault="009D3AF4" w:rsidP="009D3AF4">
    <w:pPr>
      <w:pStyle w:val="EPFooter"/>
    </w:pPr>
    <w:r w:rsidRPr="009D3AF4">
      <w:rPr>
        <w:rStyle w:val="HideTWBExt"/>
      </w:rPr>
      <w:t>&lt;PathFdR&gt;</w:t>
    </w:r>
    <w:r>
      <w:t>PR\1330177RO.docx</w:t>
    </w:r>
    <w:r w:rsidRPr="009D3AF4">
      <w:rPr>
        <w:rStyle w:val="HideTWBExt"/>
      </w:rPr>
      <w:t>&lt;/PathFdR&gt;</w:t>
    </w:r>
    <w:r>
      <w:tab/>
    </w:r>
    <w:r>
      <w:tab/>
      <w:t>PE</w:t>
    </w:r>
    <w:r w:rsidRPr="009D3AF4">
      <w:rPr>
        <w:rStyle w:val="HideTWBExt"/>
      </w:rPr>
      <w:t>&lt;NoPE&gt;</w:t>
    </w:r>
    <w:r>
      <w:t>778.391</w:t>
    </w:r>
    <w:r w:rsidRPr="009D3AF4">
      <w:rPr>
        <w:rStyle w:val="HideTWBExt"/>
      </w:rPr>
      <w:t>&lt;/NoPE&gt;&lt;Version&gt;</w:t>
    </w:r>
    <w:r>
      <w:t>v01-00</w:t>
    </w:r>
    <w:r w:rsidRPr="009D3AF4">
      <w:rPr>
        <w:rStyle w:val="HideTWBExt"/>
      </w:rPr>
      <w:t>&lt;/Version&gt;</w:t>
    </w:r>
  </w:p>
  <w:p w14:paraId="026C4A97" w14:textId="259C106D" w:rsidR="00FB52FE" w:rsidRPr="00A74A49" w:rsidRDefault="009D3AF4" w:rsidP="009D3AF4">
    <w:pPr>
      <w:pStyle w:val="EPFooter2"/>
    </w:pPr>
    <w:r>
      <w:t>RO</w:t>
    </w:r>
    <w:r>
      <w:tab/>
    </w:r>
    <w:r w:rsidRPr="009D3AF4">
      <w:rPr>
        <w:b w:val="0"/>
        <w:i/>
        <w:color w:val="C0C0C0"/>
        <w:sz w:val="22"/>
      </w:rPr>
      <w:t>Unită în diversitate</w:t>
    </w:r>
    <w:r>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C5EDA" w14:textId="77777777" w:rsidR="009D3AF4" w:rsidRDefault="009D3AF4">
      <w:r>
        <w:separator/>
      </w:r>
    </w:p>
  </w:footnote>
  <w:footnote w:type="continuationSeparator" w:id="0">
    <w:p w14:paraId="1287F1E4" w14:textId="77777777" w:rsidR="009D3AF4" w:rsidRDefault="009D3A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49FD7" w14:textId="77777777" w:rsidR="00A92138" w:rsidRDefault="00A921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7C093" w14:textId="77777777" w:rsidR="00A92138" w:rsidRDefault="00A921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1D8E0" w14:textId="77777777" w:rsidR="00A92138" w:rsidRDefault="00A921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309139936">
    <w:abstractNumId w:val="9"/>
  </w:num>
  <w:num w:numId="2" w16cid:durableId="1299991841">
    <w:abstractNumId w:val="9"/>
  </w:num>
  <w:num w:numId="3" w16cid:durableId="1078288049">
    <w:abstractNumId w:val="7"/>
  </w:num>
  <w:num w:numId="4" w16cid:durableId="1250849824">
    <w:abstractNumId w:val="7"/>
  </w:num>
  <w:num w:numId="5" w16cid:durableId="198013895">
    <w:abstractNumId w:val="6"/>
  </w:num>
  <w:num w:numId="6" w16cid:durableId="1351420308">
    <w:abstractNumId w:val="6"/>
  </w:num>
  <w:num w:numId="7" w16cid:durableId="1232472008">
    <w:abstractNumId w:val="5"/>
  </w:num>
  <w:num w:numId="8" w16cid:durableId="1867863165">
    <w:abstractNumId w:val="5"/>
  </w:num>
  <w:num w:numId="9" w16cid:durableId="746655265">
    <w:abstractNumId w:val="4"/>
  </w:num>
  <w:num w:numId="10" w16cid:durableId="92094235">
    <w:abstractNumId w:val="4"/>
  </w:num>
  <w:num w:numId="11" w16cid:durableId="1468208681">
    <w:abstractNumId w:val="8"/>
  </w:num>
  <w:num w:numId="12" w16cid:durableId="1926763289">
    <w:abstractNumId w:val="8"/>
  </w:num>
  <w:num w:numId="13" w16cid:durableId="869680679">
    <w:abstractNumId w:val="3"/>
  </w:num>
  <w:num w:numId="14" w16cid:durableId="1549683219">
    <w:abstractNumId w:val="3"/>
  </w:num>
  <w:num w:numId="15" w16cid:durableId="1428576909">
    <w:abstractNumId w:val="2"/>
  </w:num>
  <w:num w:numId="16" w16cid:durableId="26179527">
    <w:abstractNumId w:val="2"/>
  </w:num>
  <w:num w:numId="17" w16cid:durableId="1766607122">
    <w:abstractNumId w:val="1"/>
  </w:num>
  <w:num w:numId="18" w16cid:durableId="1808007616">
    <w:abstractNumId w:val="1"/>
  </w:num>
  <w:num w:numId="19" w16cid:durableId="1055859204">
    <w:abstractNumId w:val="0"/>
  </w:num>
  <w:num w:numId="20" w16cid:durableId="2140831253">
    <w:abstractNumId w:val="0"/>
  </w:num>
  <w:num w:numId="21" w16cid:durableId="660622024">
    <w:abstractNumId w:val="9"/>
  </w:num>
  <w:num w:numId="22" w16cid:durableId="951789921">
    <w:abstractNumId w:val="7"/>
  </w:num>
  <w:num w:numId="23" w16cid:durableId="114254358">
    <w:abstractNumId w:val="6"/>
  </w:num>
  <w:num w:numId="24" w16cid:durableId="789667159">
    <w:abstractNumId w:val="5"/>
  </w:num>
  <w:num w:numId="25" w16cid:durableId="2005159623">
    <w:abstractNumId w:val="4"/>
  </w:num>
  <w:num w:numId="26" w16cid:durableId="1344432548">
    <w:abstractNumId w:val="8"/>
  </w:num>
  <w:num w:numId="27" w16cid:durableId="562717128">
    <w:abstractNumId w:val="3"/>
  </w:num>
  <w:num w:numId="28" w16cid:durableId="1128738000">
    <w:abstractNumId w:val="2"/>
  </w:num>
  <w:num w:numId="29" w16cid:durableId="1455709578">
    <w:abstractNumId w:val="1"/>
  </w:num>
  <w:num w:numId="30" w16cid:durableId="713894029">
    <w:abstractNumId w:val="0"/>
  </w:num>
  <w:num w:numId="31" w16cid:durableId="699014646">
    <w:abstractNumId w:val="9"/>
  </w:num>
  <w:num w:numId="32" w16cid:durableId="379597855">
    <w:abstractNumId w:val="7"/>
  </w:num>
  <w:num w:numId="33" w16cid:durableId="417334364">
    <w:abstractNumId w:val="6"/>
  </w:num>
  <w:num w:numId="34" w16cid:durableId="239870589">
    <w:abstractNumId w:val="5"/>
  </w:num>
  <w:num w:numId="35" w16cid:durableId="1584954105">
    <w:abstractNumId w:val="4"/>
  </w:num>
  <w:num w:numId="36" w16cid:durableId="66731312">
    <w:abstractNumId w:val="8"/>
  </w:num>
  <w:num w:numId="37" w16cid:durableId="417408619">
    <w:abstractNumId w:val="3"/>
  </w:num>
  <w:num w:numId="38" w16cid:durableId="2034309021">
    <w:abstractNumId w:val="2"/>
  </w:num>
  <w:num w:numId="39" w16cid:durableId="1987782836">
    <w:abstractNumId w:val="1"/>
  </w:num>
  <w:num w:numId="40" w16cid:durableId="1931428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LIBE"/>
    <w:docVar w:name="CopyToNetwork" w:val="-1"/>
    <w:docVar w:name="CVar" w:val="3"/>
    <w:docVar w:name="DOCDT" w:val="17/10/2025"/>
    <w:docVar w:name="DOCMNU" w:val=" 1"/>
    <w:docVar w:name="EPSTATMNU" w:val=" 5"/>
    <w:docVar w:name="EVABUDGMNU" w:val=" 2"/>
    <w:docVar w:name="iNoAmend" w:val="3"/>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980769 HideTWBExt;}{\*\cs18 \additive \v\f1\fs20\cf15 _x000d__x000a_\spriority0 \styrsid9980769 HideTWBInt;}{\s19\ql \li0\ri0\sa120\nowidctlpar\wrapdefault\aspalpha\aspnum\faauto\adjustright\rin0\lin0\itap0 \rtlch\fcs1 \af0\afs20\alang1025 \ltrch\fcs0 \fs24\lang2057\langfe2057\cgrid\langnp2057\langfenp2057 _x000d__x000a_\sbasedon0 \snext19 \spriority0 \styrsid9980769 Normal6a;}{\s20\ql \li0\ri0\nowidctlpar\wrapdefault\aspalpha\aspnum\faauto\adjustright\rin0\lin0\itap0 \rtlch\fcs1 \af0\afs20\alang1025 \ltrch\fcs0 \b\fs24\lang2057\langfe2057\cgrid\langnp2057\langfenp2057 _x000d__x000a_\sbasedon0 \snext20 \spriority0 \styrsid9980769 NormalBold;}{\s21\ql \li0\ri0\sa240\nowidctlpar\wrapdefault\aspalpha\aspnum\faauto\adjustright\rin0\lin0\itap0 \rtlch\fcs1 \af0\afs20\alang1025 \ltrch\fcs0 _x000d__x000a_\i\fs24\lang2057\langfe2057\cgrid\langnp2057\langfenp2057 \sbasedon0 \snext21 \spriority0 \styrsid9980769 AmJustText;}{\s22\qc \li0\ri0\sb240\sa240\nowidctlpar\wrapdefault\aspalpha\aspnum\faauto\adjustright\rin0\lin0\itap0 \rtlch\fcs1 _x000d__x000a_\af0\afs20\alang1025 \ltrch\fcs0 \i\fs24\lang2057\langfe2057\cgrid\langnp2057\langfenp2057 \sbasedon0 \snext22 \spriority0 \styrsid9980769 AmCrossRef;}{_x000d__x000a_\s23\qc \li0\ri0\sb240\sa240\keepn\nowidctlpar\wrapdefault\aspalpha\aspnum\faauto\adjustright\rin0\lin0\itap0 \rtlch\fcs1 \af0\afs20\alang1025 \ltrch\fcs0 \i\fs24\lang2057\langfe2057\cgrid\langnp2057\langfenp2057 _x000d__x000a_\sbasedon0 \snext21 \spriority0 \styrsid9980769 AmJustTitle;}{\s24\qr \li0\ri0\sb240\sa240\nowidctlpar\wrapdefault\aspalpha\aspnum\faauto\adjustright\rin0\lin0\itap0 \rtlch\fcs1 \af0\afs20\alang1025 \ltrch\fcs0 _x000d__x000a_\fs24\lang2057\langfe2057\cgrid\langnp2057\langfenp2057 \sbasedon0 \snext24 \spriority0 \styrsid9980769 AmOrLang;}{\s25\qc \li0\ri0\sa240\nowidctlpar\wrapdefault\aspalpha\aspnum\faauto\adjustright\rin0\lin0\itap0 \rtlch\fcs1 \af0\afs20\alang1025 _x000d__x000a_\ltrch\fcs0 \i\fs24\lang2057\langfe2057\cgrid\langnp2057\langfenp2057 \sbasedon0 \snext25 \spriority0 \styrsid998076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980769 AmNumberTabs;}{\s27\ql \li0\ri0\sb240\nowidctlpar\wrapdefault\aspalpha\aspnum\faauto\adjustright\rin0\lin0\itap0 \rtlch\fcs1 _x000d__x000a_\af0\afs20\alang1025 \ltrch\fcs0 \b\fs24\lang2057\langfe2057\cgrid\langnp2057\langfenp2057 \sbasedon0 \snext27 \spriority0 \styrsid9980769 NormalBold12b;}}{\*\rsidtbl \rsid24658\rsid223860\rsid735077\rsid1718133\rsid2892074\rsid3565327\rsid4666813_x000d__x000a_\rsid6641733\rsid7415063\rsid7823322\rsid9636012\rsid9980769\rsid10377208\rsid11215221\rsid11549030\rsid12154954\rsid13336255\rsid14382809\rsid14424199\rsid15204470\rsid15285974\rsid15950462\rsid16324206\rsid16662270}{\mmathPr\mmathFont34\mbrkBin0_x000d__x000a_\mbrkBinSub0\msmallFrac0\mdispDef1\mlMargin0\mrMargin0\mdefJc1\mwrapIndent1440\mintLim0\mnaryLim1}{\info{\author MCGAHAN Justine}{\operator MCGAHAN Justine}{\creatim\yr2025\mo10\dy17\hr9\min41}{\revtim\yr2025\mo10\dy17\hr9\min41}{\version1}{\edmins0}_x000d__x000a_{\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980769\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7415063 \chftnsep _x000d__x000a_\par }}{\*\ftnsepc \ltrpar \pard\plain \ltrpar\ql \li0\ri0\widctlpar\wrapdefault\aspalpha\aspnum\faauto\adjustright\rin0\lin0\itap0 \rtlch\fcs1 \af0\afs20\alang1025 \ltrch\fcs0 \fs24\lang2057\langfe2057\cgrid\langnp2057\langfenp2057 {\rtlch\fcs1 \af0 _x000d__x000a_\ltrch\fcs0 \insrsid7415063 \chftnsepc _x000d__x000a_\par }}{\*\aftnsep \ltrpar \pard\plain \ltrpar\ql \li0\ri0\widctlpar\wrapdefault\aspalpha\aspnum\faauto\adjustright\rin0\lin0\itap0 \rtlch\fcs1 \af0\afs20\alang1025 \ltrch\fcs0 \fs24\lang2057\langfe2057\cgrid\langnp2057\langfenp2057 {\rtlch\fcs1 \af0 _x000d__x000a_\ltrch\fcs0 \insrsid7415063 \chftnsep _x000d__x000a_\par }}{\*\aftnsepc \ltrpar \pard\plain \ltrpar\ql \li0\ri0\widctlpar\wrapdefault\aspalpha\aspnum\faauto\adjustright\rin0\lin0\itap0 \rtlch\fcs1 \af0\afs20\alang1025 \ltrch\fcs0 \fs24\lang2057\langfe2057\cgrid\langnp2057\langfenp2057 {\rtlch\fcs1 \af0 _x000d__x000a_\ltrch\fcs0 \insrsid74150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9980769\charrsid12271048 {\*\bkmkstart restart}_x000d__x000a_\hich\af1\dbch\af31501\loch\f1 &lt;Amend&gt;}{\rtlch\fcs1 \af0 \ltrch\fcs0 \insrsid9980769\charrsid12271048 Amendment\tab \tab }{\rtlch\fcs1 \af0 \ltrch\fcs0 _x000d__x000a_\cs17\b0\v\fs20\cf9\lang1024\langfe1024\loch\af1\hich\af1\dbch\af31501\noproof\insrsid9980769\charrsid12271048 \hich\af1\dbch\af31501\loch\f1 &lt;NumAm&gt;}{\rtlch\fcs1 \af0 \ltrch\fcs0 \insrsid9980769\charrsid12271048 #}{\rtlch\fcs1 \af1 \ltrch\fcs0 _x000d__x000a_\cs18\v\f1\fs20\cf15\insrsid9980769\charrsid12271048 ENMIENDA@NRAM@}{\rtlch\fcs1 \af0 \ltrch\fcs0 \insrsid9980769\charrsid12271048 #}{\rtlch\fcs1 \af0 \ltrch\fcs0 _x000d__x000a_\cs17\b0\v\fs20\cf9\lang1024\langfe1024\loch\af1\hich\af1\dbch\af31501\noproof\insrsid9980769\charrsid12271048 \hich\af1\dbch\af31501\loch\f1 &lt;/NumAm&gt;}{\rtlch\fcs1 \af0 \ltrch\fcs0 \insrsid9980769\charrsid12271048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9980769\charrsid12271048 \hich\af1\dbch\af31501\loch\f1 &lt;DocAmend&gt;}{\rtlch\fcs1 \af0 \ltrch\fcs0 \insrsid9980769\charrsid12271048 _x000d__x000a_Proposal for a #}{\rtlch\fcs1 \af1 \ltrch\fcs0 \cs18\v\f1\fs20\cf15\insrsid9980769\charrsid12271048 MNU[DOC1][DOC2][DOC3]@DOCMSG@DOCMNU}{\rtlch\fcs1 \af0 \ltrch\fcs0 \insrsid9980769\charrsid12271048 ##}{\rtlch\fcs1 \af1 \ltrch\fcs0 _x000d__x000a_\cs18\v\f1\fs20\cf15\insrsid9980769\charrsid12271048 MNU[AMACTYES][NOTAPP]@CHOICE@AMACTMNU}{\rtlch\fcs1 \af0 \ltrch\fcs0 \insrsid9980769\charrsid12271048 #}{\rtlch\fcs1 \af0 \ltrch\fcs0 _x000d__x000a_\cs17\b0\v\fs20\cf9\lang1024\langfe1024\loch\af1\hich\af1\dbch\af31501\noproof\insrsid9980769\charrsid12271048 \hich\af1\dbch\af31501\loch\f1 &lt;/DocAmend&gt;}{\rtlch\fcs1 \af0 \ltrch\fcs0 \insrsid9980769\charrsid12271048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9980769\charrsid12271048 \hich\af1\dbch\af31501\loch\f1 &lt;Article&gt;}{\rtlch\fcs1 \af0 \ltrch\fcs0 \insrsid9980769\charrsid12271048 #}{\rtlch\fcs1 \af1 _x000d__x000a_\ltrch\fcs0 \cs18\v\f1\fs20\cf15\insrsid9980769\charrsid12271048 MNU[AMACTPARTYES][AMACTPARTNO]@CHOICE@AMACTMNU}{\rtlch\fcs1 \af0 \ltrch\fcs0 \insrsid9980769\charrsid12271048 #}{\rtlch\fcs1 \af0 \ltrch\fcs0 _x000d__x000a_\cs17\b0\v\fs20\cf9\lang1024\langfe1024\loch\af1\hich\af1\dbch\af31501\noproof\insrsid9980769\charrsid12271048 \hich\af1\dbch\af31501\loch\f1 &lt;/Article&gt;}{\rtlch\fcs1 \af0 \ltrch\fcs0 \insrsid9980769\charrsid12271048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9980769\charrsid12271048 \hich\af1\dbch\af31501\loch\f1 &lt;DocAmend2&gt;&lt;OptDel&gt;}{\rtlch\fcs1 \af0 \ltrch\fcs0 \insrsid9980769\charrsid12271048 #}{\rtlch\fcs1 \af1 _x000d__x000a_\ltrch\fcs0 \cs18\v\f1\fs20\cf15\insrsid9980769\charrsid12271048 MNU[OPTNRACTYES][NOTAPP]@CHOICE@AMACTMNU}{\rtlch\fcs1 \af0 \ltrch\fcs0 \insrsid9980769\charrsid12271048 #}{\rtlch\fcs1 \af0 \ltrch\fcs0 _x000d__x000a_\cs17\v\fs20\cf9\lang1024\langfe1024\loch\af1\hich\af1\dbch\af31501\noproof\insrsid9980769\charrsid12271048 \hich\af1\dbch\af31501\loch\f1 &lt;/OptDel&gt;&lt;/DocAmend2&gt;}{\rtlch\fcs1 \af0 \ltrch\fcs0 \insrsid9980769\charrsid12271048 _x000d__x000a_\par }\pard \ltrpar\ql \li0\ri0\widctlpar\wrapdefault\aspalpha\aspnum\faauto\adjustright\rin0\lin0\itap0\pararsid2517430 {\rtlch\fcs1 \af0 \ltrch\fcs0 \cs17\v\fs20\cf9\lang1024\langfe1024\loch\af1\hich\af1\dbch\af31501\noproof\insrsid9980769\charrsid12271048 _x000d__x000a_\hich\af1\dbch\af31501\loch\f1 &lt;Article2&gt;&lt;OptDel&gt;}{\rtlch\fcs1 \af0 \ltrch\fcs0 \insrsid9980769\charrsid12271048 #}{\rtlch\fcs1 \af1 \ltrch\fcs0 \cs18\v\f1\fs20\cf15\insrsid9980769\charrsid12271048 MNU[OPTACTPARTYES][NOTAPP]@CHOICE@AMACTMNU}{\rtlch\fcs1 _x000d__x000a_\af0 \ltrch\fcs0 \insrsid9980769\charrsid12271048 #}{\rtlch\fcs1 \af0 \ltrch\fcs0 \cs17\v\fs20\cf9\lang1024\langfe1024\loch\af1\hich\af1\dbch\af31501\noproof\insrsid9980769\charrsid12271048 \hich\af1\dbch\af31501\loch\f1 &lt;/OptDel&gt;&lt;/Article2&gt;}{\rtlch\fcs1 _x000d__x000a_\af0 \ltrch\fcs0 \insrsid9980769\charrsid12271048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9980769\charrsid12271048 \cell }\pard\plain \ltrpar\ql \li0\ri0\widctlpar\intbl\wrapdefault\aspalpha\aspnum\faauto\adjustright\rin0\lin0 \rtlch\fcs1 _x000d__x000a_\af0\afs20\alang1025 \ltrch\fcs0 \fs24\lang2057\langfe2057\cgrid\langnp2057\langfenp2057 {\rtlch\fcs1 \af0 \ltrch\fcs0 \insrsid9980769\charrsid12271048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9980769\charrsid12271048 #}{\rtlch\fcs1 \af1 \ltrch\fcs0 \cs18\v\f1\fs20\cf15\insrsid9980769\charrsid12271048 MNU[OPTLEFTAMACT][LEFTPROP]@CHOICE@AMACTMNU}{_x000d__x000a_\rtlch\fcs1 \af0 \ltrch\fcs0 \insrsid9980769\charrsid12271048 #\cell Amendment\cell }\pard\plain \ltrpar\ql \li0\ri0\widctlpar\intbl\wrapdefault\aspalpha\aspnum\faauto\adjustright\rin0\lin0 \rtlch\fcs1 \af0\afs20\alang1025 \ltrch\fcs0 _x000d__x000a_\fs24\lang2057\langfe2057\cgrid\langnp2057\langfenp2057 {\rtlch\fcs1 \af0 \ltrch\fcs0 \insrsid9980769\charrsid12271048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9980769\charrsid12271048 ##\cell ##}{\rtlch\fcs1 \af0\afs24 \ltrch\fcs0 \insrsid9980769\charrsid12271048 \cell }\pard\plain \ltrpar\ql \li0\ri0\widctlpar\intbl\wrapdefault\aspalpha\aspnum\faauto\adjustright\rin0\lin0 \rtlch\fcs1 _x000d__x000a_\af0\afs20\alang1025 \ltrch\fcs0 \fs24\lang2057\langfe2057\cgrid\langnp2057\langfenp2057 {\rtlch\fcs1 \af0 \ltrch\fcs0 \insrsid9980769\charrsid12271048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9980769\charrsid12271048 Or. }{\rtlch\fcs1 \af0 \ltrch\fcs0 \cs17\v\fs20\cf9\lang1024\langfe1024\loch\af1\hich\af1\dbch\af31501\noproof\insrsid9980769\charrsid12271048 \hich\af1\dbch\af31501\loch\f1 &lt;Original&gt;}{\rtlch\fcs1 \af0 \ltrch\fcs0 _x000d__x000a_\insrsid9980769\charrsid12271048 #}{\rtlch\fcs1 \af1 \ltrch\fcs0 \cs18\v\f1\fs20\cf15\insrsid9980769\charrsid12271048 MNU[ORLANGONE][ORLANGMORE]@CHOICE@ORLANGMNU}{\rtlch\fcs1 \af0 \ltrch\fcs0 \insrsid9980769\charrsid12271048 #}{\rtlch\fcs1 \af0 _x000d__x000a_\ltrch\fcs0 \cs17\v\fs20\cf9\lang1024\langfe1024\loch\af1\hich\af1\dbch\af31501\noproof\insrsid9980769\charrsid12271048 \hich\af1\dbch\af31501\loch\f1 &lt;/Original&gt;}{\rtlch\fcs1 \af0 \ltrch\fcs0 \insrsid9980769\charrsid12271048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9980769\charrsid12271048 \hich\af1\dbch\af31501\loch\f1 &lt;OptDel&gt;}{\rtlch\fcs1 \af0 \ltrch\fcs0 \insrsid9980769\charrsid12271048 #}{_x000d__x000a_\rtlch\fcs1 \af1 \ltrch\fcs0 \cs18\v\f1\fs20\cf15\insrsid9980769\charrsid12271048 MNU[CROSSREFNO][CROSSREFYES]@CHOICE@}{\rtlch\fcs1 \af0 \ltrch\fcs0 \insrsid9980769\charrsid12271048 #}{\rtlch\fcs1 \af0 \ltrch\fcs0 _x000d__x000a_\cs17\i0\v\fs20\cf9\lang1024\langfe1024\loch\af1\hich\af1\dbch\af31501\noproof\insrsid9980769\charrsid12271048 \hich\af1\dbch\af31501\loch\f1 &lt;/OptDel&gt;}{\rtlch\fcs1 \af0 \ltrch\fcs0 \insrsid9980769\charrsid12271048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9980769\charrsid12271048 \hich\af1\dbch\af31501\loch\f1 &lt;TitreJust&gt;}{\rtlch\fcs1 \af0 \ltrch\fcs0 \insrsid9980769\charrsid12271048 _x000d__x000a_Justification}{\rtlch\fcs1 \af0 \ltrch\fcs0 \cs17\i0\v\fs20\cf9\lang1024\langfe1024\loch\af1\hich\af1\dbch\af31501\noproof\insrsid9980769\charrsid12271048 \hich\af1\dbch\af31501\loch\f1 &lt;/TitreJust&gt;}{\rtlch\fcs1 \af0 \ltrch\fcs0 _x000d__x000a_\insrsid9980769\charrsid12271048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9980769\charrsid12271048 \hich\af1\dbch\af31501\loch\f1 &lt;OptDelPrev&gt;}{\rtlch\fcs1 \af0 \ltrch\fcs0 \insrsid9980769\charrsid12271048 #}{\rtlch\fcs1 \af1 _x000d__x000a_\ltrch\fcs0 \cs18\v\f1\fs20\cf15\insrsid9980769\charrsid12271048 MNU[TEXTJUSTYES][TEXTJUSTNO]@CHOICE@}{\rtlch\fcs1 \af0 \ltrch\fcs0 \insrsid9980769\charrsid12271048 #}{\rtlch\fcs1 \af0 \ltrch\fcs0 _x000d__x000a_\cs17\i0\v\fs20\cf9\lang1024\langfe1024\loch\af1\hich\af1\dbch\af31501\noproof\insrsid9980769\charrsid12271048 \hich\af1\dbch\af31501\loch\f1 &lt;/OptDelPrev&gt;}{\rtlch\fcs1 \af0 \ltrch\fcs0 \insrsid9980769\charrsid1227104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980769\charrsid1227104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ac_x000d__x000a_9e67393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0"/>
    <w:docVar w:name="TVTAMPART" w:val="xx"/>
    <w:docVar w:name="TXTLANGUE" w:val="RO"/>
    <w:docVar w:name="TXTLANGUEMIN" w:val="ro"/>
    <w:docVar w:name="TXTNRC" w:val="0088"/>
    <w:docVar w:name="TXTNRCOD" w:val="2025/0132"/>
    <w:docVar w:name="TXTNRCOM" w:val="(2025)0259"/>
    <w:docVar w:name="TXTNRFIRSTAM" w:val="1"/>
    <w:docVar w:name="TXTNRLASTAM" w:val="3"/>
    <w:docVar w:name="TXTNRPE" w:val="778.391"/>
    <w:docVar w:name="TXTPEorAP" w:val="PE"/>
    <w:docVar w:name="TXTROUTE" w:val="PR\1330177RO.docx"/>
    <w:docVar w:name="TXTTITLE" w:val="amending Regulation (EU) 2024/1348 as regards the application of the ‘safe third country’ concept"/>
    <w:docVar w:name="TXTVERSION" w:val="01-00"/>
  </w:docVars>
  <w:rsids>
    <w:rsidRoot w:val="00BB3DC8"/>
    <w:rsid w:val="00011AAB"/>
    <w:rsid w:val="00012351"/>
    <w:rsid w:val="000139E5"/>
    <w:rsid w:val="00056A89"/>
    <w:rsid w:val="00057A17"/>
    <w:rsid w:val="00084DD2"/>
    <w:rsid w:val="00084E89"/>
    <w:rsid w:val="000B517E"/>
    <w:rsid w:val="000B62B6"/>
    <w:rsid w:val="000B7489"/>
    <w:rsid w:val="000F1096"/>
    <w:rsid w:val="00120948"/>
    <w:rsid w:val="00123DD5"/>
    <w:rsid w:val="001277AE"/>
    <w:rsid w:val="00142215"/>
    <w:rsid w:val="0017291F"/>
    <w:rsid w:val="001767E2"/>
    <w:rsid w:val="00187008"/>
    <w:rsid w:val="001B3829"/>
    <w:rsid w:val="001C5592"/>
    <w:rsid w:val="001C5B44"/>
    <w:rsid w:val="001C6FFC"/>
    <w:rsid w:val="001D4270"/>
    <w:rsid w:val="001F7C7C"/>
    <w:rsid w:val="00206206"/>
    <w:rsid w:val="00212B84"/>
    <w:rsid w:val="002346B0"/>
    <w:rsid w:val="00237E4E"/>
    <w:rsid w:val="002667C3"/>
    <w:rsid w:val="002669B6"/>
    <w:rsid w:val="00275183"/>
    <w:rsid w:val="00290BED"/>
    <w:rsid w:val="002A1292"/>
    <w:rsid w:val="002C4283"/>
    <w:rsid w:val="002D13EE"/>
    <w:rsid w:val="002D5800"/>
    <w:rsid w:val="002E33EE"/>
    <w:rsid w:val="002F40BB"/>
    <w:rsid w:val="002F4B02"/>
    <w:rsid w:val="00305CD9"/>
    <w:rsid w:val="003218F7"/>
    <w:rsid w:val="00323EF8"/>
    <w:rsid w:val="00325198"/>
    <w:rsid w:val="003316DD"/>
    <w:rsid w:val="0034428E"/>
    <w:rsid w:val="00366A46"/>
    <w:rsid w:val="00370AC3"/>
    <w:rsid w:val="003824EE"/>
    <w:rsid w:val="003B4689"/>
    <w:rsid w:val="003C2068"/>
    <w:rsid w:val="003C37CF"/>
    <w:rsid w:val="004100B1"/>
    <w:rsid w:val="00416DE4"/>
    <w:rsid w:val="00426E47"/>
    <w:rsid w:val="00455743"/>
    <w:rsid w:val="00461601"/>
    <w:rsid w:val="004C0915"/>
    <w:rsid w:val="004D424E"/>
    <w:rsid w:val="004E42C8"/>
    <w:rsid w:val="004E733D"/>
    <w:rsid w:val="004F3FA5"/>
    <w:rsid w:val="0051271F"/>
    <w:rsid w:val="00521F46"/>
    <w:rsid w:val="00551111"/>
    <w:rsid w:val="00551123"/>
    <w:rsid w:val="00570A6A"/>
    <w:rsid w:val="00586E50"/>
    <w:rsid w:val="0059583D"/>
    <w:rsid w:val="005A42D9"/>
    <w:rsid w:val="005C2BEF"/>
    <w:rsid w:val="005D1A99"/>
    <w:rsid w:val="005D7609"/>
    <w:rsid w:val="005D7EE8"/>
    <w:rsid w:val="00642325"/>
    <w:rsid w:val="006524DA"/>
    <w:rsid w:val="0067781E"/>
    <w:rsid w:val="006A2F5D"/>
    <w:rsid w:val="006C1B52"/>
    <w:rsid w:val="006F7907"/>
    <w:rsid w:val="006F7A20"/>
    <w:rsid w:val="00743189"/>
    <w:rsid w:val="00743D33"/>
    <w:rsid w:val="007932B3"/>
    <w:rsid w:val="00793EA9"/>
    <w:rsid w:val="00795AD8"/>
    <w:rsid w:val="007B2AFE"/>
    <w:rsid w:val="007C21DA"/>
    <w:rsid w:val="007C4B80"/>
    <w:rsid w:val="007D6F68"/>
    <w:rsid w:val="00823E6B"/>
    <w:rsid w:val="00825A66"/>
    <w:rsid w:val="00826780"/>
    <w:rsid w:val="00837CCD"/>
    <w:rsid w:val="008633CC"/>
    <w:rsid w:val="00865190"/>
    <w:rsid w:val="008719B9"/>
    <w:rsid w:val="00887929"/>
    <w:rsid w:val="00894923"/>
    <w:rsid w:val="00894ECE"/>
    <w:rsid w:val="00896BB4"/>
    <w:rsid w:val="008A7FB8"/>
    <w:rsid w:val="008C42B3"/>
    <w:rsid w:val="008D3DBF"/>
    <w:rsid w:val="009022B8"/>
    <w:rsid w:val="00904F43"/>
    <w:rsid w:val="00914537"/>
    <w:rsid w:val="00917CC4"/>
    <w:rsid w:val="009763DA"/>
    <w:rsid w:val="00995F9D"/>
    <w:rsid w:val="009975B3"/>
    <w:rsid w:val="009A216D"/>
    <w:rsid w:val="009A41D2"/>
    <w:rsid w:val="009B4B93"/>
    <w:rsid w:val="009D3AF4"/>
    <w:rsid w:val="009E55C9"/>
    <w:rsid w:val="009F24BE"/>
    <w:rsid w:val="009F6C2F"/>
    <w:rsid w:val="009F767A"/>
    <w:rsid w:val="00A22533"/>
    <w:rsid w:val="00A26F46"/>
    <w:rsid w:val="00A34FD3"/>
    <w:rsid w:val="00A36929"/>
    <w:rsid w:val="00A50548"/>
    <w:rsid w:val="00A574E4"/>
    <w:rsid w:val="00A60EE7"/>
    <w:rsid w:val="00A74A49"/>
    <w:rsid w:val="00A83CA7"/>
    <w:rsid w:val="00A910C9"/>
    <w:rsid w:val="00A92138"/>
    <w:rsid w:val="00AA35B0"/>
    <w:rsid w:val="00AD18C8"/>
    <w:rsid w:val="00AD2FE6"/>
    <w:rsid w:val="00AD7FA6"/>
    <w:rsid w:val="00AE4643"/>
    <w:rsid w:val="00AF0416"/>
    <w:rsid w:val="00B014C3"/>
    <w:rsid w:val="00B10CB4"/>
    <w:rsid w:val="00B13D6F"/>
    <w:rsid w:val="00B23B72"/>
    <w:rsid w:val="00B30555"/>
    <w:rsid w:val="00B42702"/>
    <w:rsid w:val="00B57B8B"/>
    <w:rsid w:val="00B85407"/>
    <w:rsid w:val="00B93285"/>
    <w:rsid w:val="00B95702"/>
    <w:rsid w:val="00BA6035"/>
    <w:rsid w:val="00BB3DC8"/>
    <w:rsid w:val="00BC6489"/>
    <w:rsid w:val="00BD480C"/>
    <w:rsid w:val="00BF26F0"/>
    <w:rsid w:val="00C20954"/>
    <w:rsid w:val="00C23324"/>
    <w:rsid w:val="00C304DE"/>
    <w:rsid w:val="00C37622"/>
    <w:rsid w:val="00C42A41"/>
    <w:rsid w:val="00C47E74"/>
    <w:rsid w:val="00C57A72"/>
    <w:rsid w:val="00C73602"/>
    <w:rsid w:val="00C75B47"/>
    <w:rsid w:val="00C85D0F"/>
    <w:rsid w:val="00CB7EBF"/>
    <w:rsid w:val="00CF60C8"/>
    <w:rsid w:val="00D30DE2"/>
    <w:rsid w:val="00D32924"/>
    <w:rsid w:val="00D36CD8"/>
    <w:rsid w:val="00D43F5C"/>
    <w:rsid w:val="00D503A3"/>
    <w:rsid w:val="00D5366B"/>
    <w:rsid w:val="00DA6ED0"/>
    <w:rsid w:val="00DB4A4C"/>
    <w:rsid w:val="00DB53C3"/>
    <w:rsid w:val="00DC5011"/>
    <w:rsid w:val="00E139D8"/>
    <w:rsid w:val="00E171B6"/>
    <w:rsid w:val="00E72695"/>
    <w:rsid w:val="00E76D5E"/>
    <w:rsid w:val="00EB1753"/>
    <w:rsid w:val="00EB6CFF"/>
    <w:rsid w:val="00EE3996"/>
    <w:rsid w:val="00F07062"/>
    <w:rsid w:val="00F23CFC"/>
    <w:rsid w:val="00F433E2"/>
    <w:rsid w:val="00F50644"/>
    <w:rsid w:val="00F67BE9"/>
    <w:rsid w:val="00F904AE"/>
    <w:rsid w:val="00F90A82"/>
    <w:rsid w:val="00F934F8"/>
    <w:rsid w:val="00FA2304"/>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99D4DD"/>
  <w15:chartTrackingRefBased/>
  <w15:docId w15:val="{364F0611-4ECB-4516-9A6C-E12F84F45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7C21DA"/>
    <w:pPr>
      <w:tabs>
        <w:tab w:val="right" w:pos="454"/>
        <w:tab w:val="left" w:pos="737"/>
      </w:tabs>
      <w:ind w:left="737" w:hanging="737"/>
    </w:pPr>
    <w:rPr>
      <w:snapToGrid w:val="0"/>
      <w:sz w:val="18"/>
      <w:lang w:eastAsia="en-US"/>
    </w:rPr>
  </w:style>
  <w:style w:type="paragraph" w:customStyle="1" w:styleId="Lgendetitre">
    <w:name w:val="Légende titre"/>
    <w:basedOn w:val="Normal"/>
    <w:rsid w:val="007C21DA"/>
    <w:pPr>
      <w:spacing w:before="240" w:after="240"/>
    </w:pPr>
    <w:rPr>
      <w:b/>
      <w:i/>
      <w:snapToGrid w:val="0"/>
      <w:lang w:eastAsia="en-US"/>
    </w:rPr>
  </w:style>
  <w:style w:type="paragraph" w:customStyle="1" w:styleId="Lgendestandard">
    <w:name w:val="Légende standard"/>
    <w:basedOn w:val="Normal"/>
    <w:rsid w:val="007C21DA"/>
    <w:rPr>
      <w:sz w:val="18"/>
    </w:rPr>
  </w:style>
  <w:style w:type="paragraph" w:styleId="FootnoteText">
    <w:name w:val="footnote text"/>
    <w:basedOn w:val="Normal"/>
    <w:link w:val="FootnoteTextChar"/>
    <w:rsid w:val="007C21DA"/>
    <w:rPr>
      <w:sz w:val="20"/>
    </w:rPr>
  </w:style>
  <w:style w:type="character" w:customStyle="1" w:styleId="FootnoteTextChar">
    <w:name w:val="Footnote Text Char"/>
    <w:basedOn w:val="DefaultParagraphFont"/>
    <w:link w:val="FootnoteText"/>
    <w:rsid w:val="007C21DA"/>
  </w:style>
  <w:style w:type="character" w:styleId="FootnoteReference">
    <w:name w:val="footnote reference"/>
    <w:basedOn w:val="DefaultParagraphFont"/>
    <w:rsid w:val="007C21DA"/>
    <w:rPr>
      <w:vertAlign w:val="superscript"/>
    </w:rPr>
  </w:style>
  <w:style w:type="character" w:customStyle="1" w:styleId="Normal6Char">
    <w:name w:val="Normal6 Char"/>
    <w:basedOn w:val="DefaultParagraphFont"/>
    <w:link w:val="Normal6"/>
    <w:locked/>
    <w:rsid w:val="00D36CD8"/>
    <w:rPr>
      <w:sz w:val="24"/>
      <w:lang w:val="ro-RO"/>
    </w:rPr>
  </w:style>
  <w:style w:type="paragraph" w:customStyle="1" w:styleId="Normal6">
    <w:name w:val="Normal6"/>
    <w:basedOn w:val="Normal"/>
    <w:link w:val="Normal6Char"/>
    <w:rsid w:val="00D36CD8"/>
    <w:pPr>
      <w:spacing w:after="120"/>
    </w:pPr>
  </w:style>
  <w:style w:type="character" w:customStyle="1" w:styleId="NormalBoldChar">
    <w:name w:val="NormalBold Char"/>
    <w:basedOn w:val="DefaultParagraphFont"/>
    <w:link w:val="NormalBold"/>
    <w:locked/>
    <w:rsid w:val="00D36CD8"/>
    <w:rPr>
      <w:b/>
      <w:sz w:val="24"/>
    </w:rPr>
  </w:style>
  <w:style w:type="paragraph" w:customStyle="1" w:styleId="ColumnHeading">
    <w:name w:val="ColumnHeading"/>
    <w:basedOn w:val="Normal"/>
    <w:rsid w:val="00D36CD8"/>
    <w:pPr>
      <w:spacing w:after="240"/>
      <w:jc w:val="center"/>
    </w:pPr>
    <w:rPr>
      <w:i/>
    </w:rPr>
  </w:style>
  <w:style w:type="paragraph" w:customStyle="1" w:styleId="AMNumberTabs0">
    <w:name w:val="AMNumberTabs"/>
    <w:basedOn w:val="Normal"/>
    <w:rsid w:val="00D36CD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36CD8"/>
    <w:pPr>
      <w:jc w:val="right"/>
    </w:pPr>
  </w:style>
  <w:style w:type="paragraph" w:styleId="Footer">
    <w:name w:val="footer"/>
    <w:basedOn w:val="Normal"/>
    <w:link w:val="FooterChar"/>
    <w:semiHidden/>
    <w:rsid w:val="002A1292"/>
    <w:pPr>
      <w:tabs>
        <w:tab w:val="center" w:pos="4513"/>
        <w:tab w:val="right" w:pos="9026"/>
      </w:tabs>
    </w:pPr>
  </w:style>
  <w:style w:type="character" w:customStyle="1" w:styleId="FooterChar">
    <w:name w:val="Footer Char"/>
    <w:basedOn w:val="DefaultParagraphFont"/>
    <w:link w:val="Footer"/>
    <w:semiHidden/>
    <w:rsid w:val="002A1292"/>
    <w:rPr>
      <w:sz w:val="24"/>
    </w:rPr>
  </w:style>
  <w:style w:type="paragraph" w:styleId="Revision">
    <w:name w:val="Revision"/>
    <w:hidden/>
    <w:uiPriority w:val="99"/>
    <w:semiHidden/>
    <w:rsid w:val="00F67BE9"/>
    <w:rPr>
      <w:sz w:val="24"/>
    </w:rPr>
  </w:style>
  <w:style w:type="paragraph" w:styleId="Index9">
    <w:name w:val="index 9"/>
    <w:basedOn w:val="Normal"/>
    <w:next w:val="Normal"/>
    <w:autoRedefine/>
    <w:rsid w:val="00A83CA7"/>
    <w:pPr>
      <w:widowControl/>
      <w:ind w:left="2160" w:hanging="240"/>
      <w:jc w:val="both"/>
    </w:pPr>
  </w:style>
  <w:style w:type="character" w:styleId="CommentReference">
    <w:name w:val="annotation reference"/>
    <w:basedOn w:val="DefaultParagraphFont"/>
    <w:rsid w:val="00057A17"/>
    <w:rPr>
      <w:sz w:val="16"/>
      <w:szCs w:val="16"/>
    </w:rPr>
  </w:style>
  <w:style w:type="paragraph" w:styleId="CommentText">
    <w:name w:val="annotation text"/>
    <w:basedOn w:val="Normal"/>
    <w:link w:val="CommentTextChar"/>
    <w:rsid w:val="00057A17"/>
    <w:rPr>
      <w:sz w:val="20"/>
    </w:rPr>
  </w:style>
  <w:style w:type="character" w:customStyle="1" w:styleId="CommentTextChar">
    <w:name w:val="Comment Text Char"/>
    <w:basedOn w:val="DefaultParagraphFont"/>
    <w:link w:val="CommentText"/>
    <w:rsid w:val="00057A17"/>
  </w:style>
  <w:style w:type="paragraph" w:styleId="CommentSubject">
    <w:name w:val="annotation subject"/>
    <w:basedOn w:val="CommentText"/>
    <w:next w:val="CommentText"/>
    <w:link w:val="CommentSubjectChar"/>
    <w:semiHidden/>
    <w:unhideWhenUsed/>
    <w:rsid w:val="00057A17"/>
    <w:rPr>
      <w:b/>
      <w:bCs/>
    </w:rPr>
  </w:style>
  <w:style w:type="character" w:customStyle="1" w:styleId="CommentSubjectChar">
    <w:name w:val="Comment Subject Char"/>
    <w:basedOn w:val="CommentTextChar"/>
    <w:link w:val="CommentSubject"/>
    <w:semiHidden/>
    <w:rsid w:val="00057A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4373</Words>
  <Characters>25455</Characters>
  <Application>Microsoft Office Word</Application>
  <DocSecurity>0</DocSecurity>
  <Lines>707</Lines>
  <Paragraphs>224</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29604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MCGAHAN Justine</dc:creator>
  <cp:lastModifiedBy>BERNIC Beatrice Laura</cp:lastModifiedBy>
  <cp:revision>2</cp:revision>
  <cp:lastPrinted>2004-11-04T09:41:00Z</cp:lastPrinted>
  <dcterms:created xsi:type="dcterms:W3CDTF">2025-10-31T08:43:00Z</dcterms:created>
  <dcterms:modified xsi:type="dcterms:W3CDTF">2025-10-31T08:43:00Z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1330177</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10.1.2 Build [20250817]</vt:lpwstr>
  </property>
  <property fmtid="{D5CDD505-2E9C-101B-9397-08002B2CF9AE}" pid="9" name="FooterPath">
    <vt:lpwstr>PR\1330177RO.docx</vt:lpwstr>
  </property>
  <property fmtid="{D5CDD505-2E9C-101B-9397-08002B2CF9AE}" pid="10" name="LastEdited with">
    <vt:lpwstr>10.1.2 Build [20250817]</vt:lpwstr>
  </property>
  <property fmtid="{D5CDD505-2E9C-101B-9397-08002B2CF9AE}" pid="11" name="OriLang">
    <vt:lpwstr>EN</vt:lpwstr>
  </property>
  <property fmtid="{D5CDD505-2E9C-101B-9397-08002B2CF9AE}" pid="12" name="PE number">
    <vt:lpwstr>778.391</vt:lpwstr>
  </property>
  <property fmtid="{D5CDD505-2E9C-101B-9397-08002B2CF9AE}" pid="13" name="SDLStudio">
    <vt:lpwstr/>
  </property>
  <property fmtid="{D5CDD505-2E9C-101B-9397-08002B2CF9AE}" pid="14" name="SendToEpades">
    <vt:lpwstr>NOK(Major:COM)(Minor:TC/TCON) - 2025/10/20 12:51</vt:lpwstr>
  </property>
  <property fmtid="{D5CDD505-2E9C-101B-9397-08002B2CF9AE}" pid="15" name="Bookout">
    <vt:lpwstr>OK - 2025/10/31 09:43</vt:lpwstr>
  </property>
</Properties>
</file>