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85DF3" w:rsidRPr="005E7AB0" w14:paraId="7630D917" w14:textId="77777777" w:rsidTr="007429BA">
        <w:trPr>
          <w:trHeight w:hRule="exact" w:val="1418"/>
        </w:trPr>
        <w:tc>
          <w:tcPr>
            <w:tcW w:w="6804" w:type="dxa"/>
            <w:shd w:val="clear" w:color="auto" w:fill="auto"/>
            <w:vAlign w:val="center"/>
          </w:tcPr>
          <w:p w14:paraId="128B5CE7" w14:textId="77777777" w:rsidR="00EC23D1" w:rsidRPr="005E7AB0" w:rsidRDefault="00603E89" w:rsidP="007429BA">
            <w:pPr>
              <w:pStyle w:val="EPName"/>
            </w:pPr>
            <w:r w:rsidRPr="005E7AB0">
              <w:t>Parlamentul European</w:t>
            </w:r>
          </w:p>
          <w:p w14:paraId="0777D154" w14:textId="77777777" w:rsidR="00EC23D1" w:rsidRPr="005E7AB0" w:rsidRDefault="00603E89" w:rsidP="007429BA">
            <w:pPr>
              <w:pStyle w:val="EPTerm"/>
            </w:pPr>
            <w:r w:rsidRPr="005E7AB0">
              <w:t>2024-2029</w:t>
            </w:r>
          </w:p>
        </w:tc>
        <w:tc>
          <w:tcPr>
            <w:tcW w:w="2268" w:type="dxa"/>
            <w:shd w:val="clear" w:color="auto" w:fill="auto"/>
          </w:tcPr>
          <w:p w14:paraId="1AA63AF7" w14:textId="77777777" w:rsidR="00EC23D1" w:rsidRPr="005E7AB0" w:rsidRDefault="00603E89" w:rsidP="007429BA">
            <w:pPr>
              <w:pStyle w:val="EPLogo"/>
            </w:pPr>
            <w:r w:rsidRPr="005E7AB0">
              <w:rPr>
                <w:noProof/>
                <w:lang w:eastAsia="ja-JP"/>
              </w:rPr>
              <w:drawing>
                <wp:inline distT="0" distB="0" distL="0" distR="0" wp14:anchorId="2499387B" wp14:editId="25188D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B052C82" w14:textId="77777777" w:rsidR="00EC23D1" w:rsidRPr="005E7AB0" w:rsidRDefault="00EC23D1" w:rsidP="00EC23D1">
      <w:pPr>
        <w:pStyle w:val="LineTop"/>
      </w:pPr>
    </w:p>
    <w:p w14:paraId="20895976" w14:textId="20248DBD" w:rsidR="00EC23D1" w:rsidRPr="005E7AB0" w:rsidRDefault="00603E89" w:rsidP="00EC23D1">
      <w:pPr>
        <w:pStyle w:val="EPBody"/>
      </w:pPr>
      <w:r w:rsidRPr="005E7AB0">
        <w:rPr>
          <w:rStyle w:val="HideTWBExt"/>
          <w:i w:val="0"/>
        </w:rPr>
        <w:t>&lt;Commission&gt;</w:t>
      </w:r>
      <w:r w:rsidRPr="005E7AB0">
        <w:rPr>
          <w:rStyle w:val="HideTWBInt"/>
          <w:color w:val="auto"/>
        </w:rPr>
        <w:t>{LIBE}</w:t>
      </w:r>
      <w:r w:rsidRPr="005E7AB0">
        <w:t>Comisia pentru libertă</w:t>
      </w:r>
      <w:r>
        <w:t>ț</w:t>
      </w:r>
      <w:r w:rsidRPr="005E7AB0">
        <w:t>i civile, justi</w:t>
      </w:r>
      <w:r>
        <w:t>ț</w:t>
      </w:r>
      <w:r w:rsidRPr="005E7AB0">
        <w:t xml:space="preserve">ie </w:t>
      </w:r>
      <w:r>
        <w:t>ș</w:t>
      </w:r>
      <w:r w:rsidRPr="005E7AB0">
        <w:t>i afaceri interne</w:t>
      </w:r>
      <w:r w:rsidRPr="005E7AB0">
        <w:rPr>
          <w:rStyle w:val="HideTWBExt"/>
          <w:i w:val="0"/>
        </w:rPr>
        <w:t>&lt;/Commission&gt;</w:t>
      </w:r>
    </w:p>
    <w:p w14:paraId="5039BC5D" w14:textId="77777777" w:rsidR="00EC23D1" w:rsidRPr="005E7AB0" w:rsidRDefault="00EC23D1" w:rsidP="00EC23D1">
      <w:pPr>
        <w:pStyle w:val="LineBottom"/>
      </w:pPr>
    </w:p>
    <w:p w14:paraId="51FC13FA" w14:textId="77777777" w:rsidR="00EC23D1" w:rsidRPr="005E7AB0" w:rsidRDefault="00603E89" w:rsidP="00EC23D1">
      <w:pPr>
        <w:pStyle w:val="CoverReference"/>
      </w:pPr>
      <w:r w:rsidRPr="005E7AB0">
        <w:rPr>
          <w:rStyle w:val="HideTWBExt"/>
          <w:b w:val="0"/>
        </w:rPr>
        <w:t>&lt;RefProc&gt;</w:t>
      </w:r>
      <w:r w:rsidRPr="005E7AB0">
        <w:t>2025//2239</w:t>
      </w:r>
      <w:r w:rsidRPr="005E7AB0">
        <w:rPr>
          <w:rStyle w:val="HideTWBExt"/>
          <w:b w:val="0"/>
        </w:rPr>
        <w:t>&lt;/RefProc&gt;&lt;RefTypeProc&gt;</w:t>
      </w:r>
      <w:r w:rsidRPr="005E7AB0">
        <w:t>(INI)</w:t>
      </w:r>
      <w:r w:rsidRPr="005E7AB0">
        <w:rPr>
          <w:rStyle w:val="HideTWBExt"/>
          <w:b w:val="0"/>
        </w:rPr>
        <w:t>&lt;/RefTypeProc&gt;</w:t>
      </w:r>
    </w:p>
    <w:p w14:paraId="4E972FA4" w14:textId="77777777" w:rsidR="00EC23D1" w:rsidRPr="005E7AB0" w:rsidRDefault="00603E89" w:rsidP="00EC23D1">
      <w:pPr>
        <w:pStyle w:val="CoverDate"/>
      </w:pPr>
      <w:r w:rsidRPr="005E7AB0">
        <w:rPr>
          <w:rStyle w:val="HideTWBExt"/>
        </w:rPr>
        <w:t>&lt;Date&gt;</w:t>
      </w:r>
      <w:r w:rsidRPr="005E7AB0">
        <w:rPr>
          <w:rStyle w:val="HideTWBInt"/>
          <w:color w:val="auto"/>
        </w:rPr>
        <w:t>{17/11/2025}</w:t>
      </w:r>
      <w:r w:rsidRPr="005E7AB0">
        <w:t>17.11.2025</w:t>
      </w:r>
      <w:r w:rsidRPr="005E7AB0">
        <w:rPr>
          <w:rStyle w:val="HideTWBExt"/>
        </w:rPr>
        <w:t>&lt;/Date&gt;</w:t>
      </w:r>
    </w:p>
    <w:p w14:paraId="190B8DE8" w14:textId="77777777" w:rsidR="00EC23D1" w:rsidRPr="005E7AB0" w:rsidRDefault="00603E89" w:rsidP="00EC23D1">
      <w:pPr>
        <w:pStyle w:val="CoverDocType24a"/>
      </w:pPr>
      <w:r w:rsidRPr="005E7AB0">
        <w:rPr>
          <w:rStyle w:val="HideTWBExt"/>
          <w:b w:val="0"/>
        </w:rPr>
        <w:t>&lt;TitreType&gt;</w:t>
      </w:r>
      <w:r w:rsidRPr="005E7AB0">
        <w:t>PROIECT DE RAPORT</w:t>
      </w:r>
      <w:r w:rsidRPr="005E7AB0">
        <w:rPr>
          <w:rStyle w:val="HideTWBExt"/>
          <w:b w:val="0"/>
        </w:rPr>
        <w:t>&lt;/TitreType&gt;</w:t>
      </w:r>
    </w:p>
    <w:p w14:paraId="6B4FC343" w14:textId="77777777" w:rsidR="00EC23D1" w:rsidRPr="005E7AB0" w:rsidRDefault="00603E89" w:rsidP="00EC23D1">
      <w:pPr>
        <w:pStyle w:val="CoverNormal"/>
      </w:pPr>
      <w:r w:rsidRPr="005E7AB0">
        <w:rPr>
          <w:rStyle w:val="HideTWBExt"/>
        </w:rPr>
        <w:t>&lt;Titre&gt;</w:t>
      </w:r>
      <w:r w:rsidRPr="005E7AB0">
        <w:t>referitor la Raportul Comisiei din 2025 privind statul de drept</w:t>
      </w:r>
      <w:r w:rsidRPr="005E7AB0">
        <w:rPr>
          <w:rStyle w:val="HideTWBExt"/>
        </w:rPr>
        <w:t>&lt;/Titre&gt;</w:t>
      </w:r>
    </w:p>
    <w:p w14:paraId="6E02D434" w14:textId="77777777" w:rsidR="00EC23D1" w:rsidRPr="005E7AB0" w:rsidRDefault="00603E89" w:rsidP="00EC23D1">
      <w:pPr>
        <w:pStyle w:val="CoverNormal24a"/>
      </w:pPr>
      <w:r w:rsidRPr="005E7AB0">
        <w:rPr>
          <w:rStyle w:val="HideTWBExt"/>
        </w:rPr>
        <w:t>&lt;DocRef&gt;</w:t>
      </w:r>
      <w:r w:rsidRPr="005E7AB0">
        <w:t>(2025/2239(INI))</w:t>
      </w:r>
      <w:r w:rsidRPr="005E7AB0">
        <w:rPr>
          <w:rStyle w:val="HideTWBExt"/>
        </w:rPr>
        <w:t>&lt;/DocRef&gt;</w:t>
      </w:r>
    </w:p>
    <w:p w14:paraId="7D93BA42" w14:textId="122B8C23" w:rsidR="00EC23D1" w:rsidRPr="005E7AB0" w:rsidRDefault="00603E89" w:rsidP="00EC23D1">
      <w:pPr>
        <w:pStyle w:val="CoverNormal24a"/>
      </w:pPr>
      <w:r w:rsidRPr="005E7AB0">
        <w:rPr>
          <w:rStyle w:val="HideTWBExt"/>
        </w:rPr>
        <w:t>&lt;Commission&gt;</w:t>
      </w:r>
      <w:r w:rsidRPr="005E7AB0">
        <w:rPr>
          <w:rStyle w:val="HideTWBInt"/>
          <w:color w:val="auto"/>
        </w:rPr>
        <w:t>{LIBE}</w:t>
      </w:r>
      <w:r w:rsidRPr="005E7AB0">
        <w:t>Comisia pentru libertă</w:t>
      </w:r>
      <w:r>
        <w:t>ț</w:t>
      </w:r>
      <w:r w:rsidRPr="005E7AB0">
        <w:t>i civile, justi</w:t>
      </w:r>
      <w:r>
        <w:t>ț</w:t>
      </w:r>
      <w:r w:rsidRPr="005E7AB0">
        <w:t xml:space="preserve">ie </w:t>
      </w:r>
      <w:r>
        <w:t>ș</w:t>
      </w:r>
      <w:r w:rsidRPr="005E7AB0">
        <w:t>i afaceri interne</w:t>
      </w:r>
      <w:r w:rsidRPr="005E7AB0">
        <w:rPr>
          <w:rStyle w:val="HideTWBExt"/>
        </w:rPr>
        <w:t>&lt;/Commission&gt;</w:t>
      </w:r>
    </w:p>
    <w:p w14:paraId="275D816C" w14:textId="77777777" w:rsidR="00EC23D1" w:rsidRPr="005E7AB0" w:rsidRDefault="00603E89" w:rsidP="00EC23D1">
      <w:pPr>
        <w:pStyle w:val="CoverNormal24a"/>
      </w:pPr>
      <w:r w:rsidRPr="005E7AB0">
        <w:t xml:space="preserve">Raportor: </w:t>
      </w:r>
      <w:r w:rsidRPr="005E7AB0">
        <w:rPr>
          <w:rStyle w:val="HideTWBExt"/>
        </w:rPr>
        <w:t>&lt;Depute&gt;</w:t>
      </w:r>
      <w:r w:rsidRPr="005E7AB0">
        <w:t>Konstantinos Arvanitis</w:t>
      </w:r>
      <w:r w:rsidRPr="005E7AB0">
        <w:rPr>
          <w:rStyle w:val="HideTWBExt"/>
        </w:rPr>
        <w:t>&lt;/Depute&gt;</w:t>
      </w:r>
    </w:p>
    <w:p w14:paraId="493AC10F" w14:textId="77777777" w:rsidR="00EC23D1" w:rsidRPr="005E7AB0" w:rsidRDefault="00603E89" w:rsidP="00EC23D1">
      <w:pPr>
        <w:tabs>
          <w:tab w:val="center" w:pos="4677"/>
        </w:tabs>
      </w:pPr>
      <w:r w:rsidRPr="005E7AB0">
        <w:br w:type="page"/>
      </w:r>
      <w:r w:rsidRPr="005E7AB0">
        <w:lastRenderedPageBreak/>
        <w:t>PR_INI</w:t>
      </w:r>
    </w:p>
    <w:p w14:paraId="6E0D3875" w14:textId="77777777" w:rsidR="00EC23D1" w:rsidRPr="005E7AB0" w:rsidRDefault="00603E89" w:rsidP="00EC23D1">
      <w:pPr>
        <w:pStyle w:val="TOCHeading"/>
      </w:pPr>
      <w:r w:rsidRPr="005E7AB0">
        <w:t>CUPRINS</w:t>
      </w:r>
    </w:p>
    <w:p w14:paraId="0C3BE2CF" w14:textId="77777777" w:rsidR="00EC23D1" w:rsidRPr="005E7AB0" w:rsidRDefault="00603E89" w:rsidP="00EC23D1">
      <w:pPr>
        <w:pStyle w:val="TOCPage"/>
      </w:pPr>
      <w:r w:rsidRPr="005E7AB0">
        <w:t>Pagina</w:t>
      </w:r>
    </w:p>
    <w:p w14:paraId="1CA34610" w14:textId="44CFBDD8" w:rsidR="004E35E6" w:rsidRDefault="00603E8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E7AB0">
        <w:rPr>
          <w:b/>
        </w:rPr>
        <w:fldChar w:fldCharType="begin"/>
      </w:r>
      <w:r w:rsidRPr="005E7AB0">
        <w:rPr>
          <w:b/>
        </w:rPr>
        <w:instrText xml:space="preserve"> TOC \t "PageHeading;1" </w:instrText>
      </w:r>
      <w:r w:rsidRPr="005E7AB0">
        <w:rPr>
          <w:b/>
        </w:rPr>
        <w:fldChar w:fldCharType="separate"/>
      </w:r>
      <w:r w:rsidR="004E35E6">
        <w:rPr>
          <w:noProof/>
        </w:rPr>
        <w:t>PROPUNERE DE REZOLUȚIE A PARLAMENTULUI EUROPEAN</w:t>
      </w:r>
      <w:r w:rsidR="004E35E6">
        <w:rPr>
          <w:noProof/>
        </w:rPr>
        <w:tab/>
      </w:r>
      <w:r w:rsidR="004E35E6">
        <w:rPr>
          <w:noProof/>
        </w:rPr>
        <w:fldChar w:fldCharType="begin"/>
      </w:r>
      <w:r w:rsidR="004E35E6">
        <w:rPr>
          <w:noProof/>
        </w:rPr>
        <w:instrText xml:space="preserve"> PAGEREF _Toc215568215 \h </w:instrText>
      </w:r>
      <w:r w:rsidR="004E35E6">
        <w:rPr>
          <w:noProof/>
        </w:rPr>
      </w:r>
      <w:r w:rsidR="004E35E6">
        <w:rPr>
          <w:noProof/>
        </w:rPr>
        <w:fldChar w:fldCharType="separate"/>
      </w:r>
      <w:r w:rsidR="004E35E6">
        <w:rPr>
          <w:noProof/>
        </w:rPr>
        <w:t>3</w:t>
      </w:r>
      <w:r w:rsidR="004E35E6">
        <w:rPr>
          <w:noProof/>
        </w:rPr>
        <w:fldChar w:fldCharType="end"/>
      </w:r>
    </w:p>
    <w:p w14:paraId="3EC3924E" w14:textId="198E8478" w:rsidR="004E35E6" w:rsidRDefault="004E35E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_Toc215568216 \h </w:instrText>
      </w:r>
      <w:r>
        <w:rPr>
          <w:noProof/>
        </w:rPr>
      </w:r>
      <w:r>
        <w:rPr>
          <w:noProof/>
        </w:rPr>
        <w:fldChar w:fldCharType="separate"/>
      </w:r>
      <w:r>
        <w:rPr>
          <w:noProof/>
        </w:rPr>
        <w:t>17</w:t>
      </w:r>
      <w:r>
        <w:rPr>
          <w:noProof/>
        </w:rPr>
        <w:fldChar w:fldCharType="end"/>
      </w:r>
    </w:p>
    <w:p w14:paraId="657F10CB" w14:textId="6FD0808B" w:rsidR="00EC23D1" w:rsidRPr="005E7AB0" w:rsidRDefault="00603E89" w:rsidP="00EC23D1">
      <w:r w:rsidRPr="005E7AB0">
        <w:rPr>
          <w:b/>
        </w:rPr>
        <w:fldChar w:fldCharType="end"/>
      </w:r>
    </w:p>
    <w:p w14:paraId="56B436DA" w14:textId="2C069129" w:rsidR="00EC23D1" w:rsidRPr="005E7AB0" w:rsidRDefault="00603E89" w:rsidP="00EC23D1">
      <w:pPr>
        <w:pStyle w:val="PageHeading"/>
      </w:pPr>
      <w:r w:rsidRPr="005E7AB0">
        <w:br w:type="page"/>
      </w:r>
      <w:bookmarkStart w:id="0" w:name="_Toc215568215"/>
      <w:r w:rsidRPr="005E7AB0">
        <w:lastRenderedPageBreak/>
        <w:t>PROPUNERE DE REZOLU</w:t>
      </w:r>
      <w:r>
        <w:t>Ț</w:t>
      </w:r>
      <w:r w:rsidRPr="005E7AB0">
        <w:t>IE A PARLAMENTULUI EUROPEAN</w:t>
      </w:r>
      <w:bookmarkEnd w:id="0"/>
    </w:p>
    <w:p w14:paraId="5AA933BE" w14:textId="77777777" w:rsidR="00EC23D1" w:rsidRPr="005E7AB0" w:rsidRDefault="00603E89" w:rsidP="00EC23D1">
      <w:pPr>
        <w:pStyle w:val="NormalBold"/>
      </w:pPr>
      <w:r w:rsidRPr="005E7AB0">
        <w:t>referitoare la Raportul Comisiei din 2025 privind statul de drept</w:t>
      </w:r>
    </w:p>
    <w:p w14:paraId="2832E51A" w14:textId="77777777" w:rsidR="00EC23D1" w:rsidRPr="005E7AB0" w:rsidRDefault="00603E89" w:rsidP="00EC23D1">
      <w:pPr>
        <w:pStyle w:val="NormalBold"/>
      </w:pPr>
      <w:r w:rsidRPr="005E7AB0">
        <w:t>(2025/2239(INI))</w:t>
      </w:r>
    </w:p>
    <w:p w14:paraId="438BF18F" w14:textId="77777777" w:rsidR="00EC23D1" w:rsidRPr="005E7AB0" w:rsidRDefault="00603E89" w:rsidP="00EC23D1">
      <w:pPr>
        <w:pStyle w:val="EPComma"/>
      </w:pPr>
      <w:r w:rsidRPr="005E7AB0">
        <w:rPr>
          <w:i/>
          <w:iCs/>
        </w:rPr>
        <w:t>Parlamentul European</w:t>
      </w:r>
      <w:r w:rsidRPr="005E7AB0">
        <w:t>,</w:t>
      </w:r>
    </w:p>
    <w:p w14:paraId="6ABECFFE" w14:textId="6F261224" w:rsidR="00EC23D1" w:rsidRPr="005E7AB0" w:rsidRDefault="00603E89" w:rsidP="00EC23D1">
      <w:pPr>
        <w:pStyle w:val="NormalHanging12a"/>
      </w:pPr>
      <w:r w:rsidRPr="005E7AB0">
        <w:t>–</w:t>
      </w:r>
      <w:r w:rsidRPr="005E7AB0">
        <w:tab/>
        <w:t xml:space="preserve">având în vedere Tratatul privind Uniunea Europeană (TUE), în special articolul 2, articolul 3 alineatul (1), articolul 3 alineatul (3) al doilea paragraf, articolul 4 alineatul (3) </w:t>
      </w:r>
      <w:r>
        <w:t>ș</w:t>
      </w:r>
      <w:r w:rsidRPr="005E7AB0">
        <w:t xml:space="preserve">i articolele 5, 6, 7, 11, 19 </w:t>
      </w:r>
      <w:r>
        <w:t>ș</w:t>
      </w:r>
      <w:r w:rsidRPr="005E7AB0">
        <w:t>i 49,</w:t>
      </w:r>
    </w:p>
    <w:p w14:paraId="353E2355" w14:textId="24C8A8F3" w:rsidR="00EC23D1" w:rsidRPr="005E7AB0" w:rsidRDefault="00603E89" w:rsidP="00EC23D1">
      <w:pPr>
        <w:pStyle w:val="NormalHanging12a"/>
      </w:pPr>
      <w:r w:rsidRPr="005E7AB0">
        <w:t>–</w:t>
      </w:r>
      <w:r w:rsidRPr="005E7AB0">
        <w:tab/>
        <w:t>având în vedere Tratatul privind func</w:t>
      </w:r>
      <w:r>
        <w:t>ț</w:t>
      </w:r>
      <w:r w:rsidRPr="005E7AB0">
        <w:t>ionarea Uniunii Europene (TFUE), în special articolele legate de respectarea, protec</w:t>
      </w:r>
      <w:r>
        <w:t>ț</w:t>
      </w:r>
      <w:r w:rsidRPr="005E7AB0">
        <w:t xml:space="preserve">ia </w:t>
      </w:r>
      <w:r>
        <w:t>ș</w:t>
      </w:r>
      <w:r w:rsidRPr="005E7AB0">
        <w:t>i promovarea democra</w:t>
      </w:r>
      <w:r>
        <w:t>ț</w:t>
      </w:r>
      <w:r w:rsidRPr="005E7AB0">
        <w:t xml:space="preserve">iei, a statului de drept </w:t>
      </w:r>
      <w:r>
        <w:t>ș</w:t>
      </w:r>
      <w:r w:rsidRPr="005E7AB0">
        <w:t xml:space="preserve">i a drepturilor fundamentale în Uniune, printre care articolele 70, 258, 259, 260, 263, 265 </w:t>
      </w:r>
      <w:r>
        <w:t>ș</w:t>
      </w:r>
      <w:r w:rsidRPr="005E7AB0">
        <w:t>i 267,</w:t>
      </w:r>
    </w:p>
    <w:p w14:paraId="2BDE4879" w14:textId="77777777" w:rsidR="00EC23D1" w:rsidRPr="005E7AB0" w:rsidRDefault="00603E89" w:rsidP="00EC23D1">
      <w:pPr>
        <w:pStyle w:val="NormalHanging12a"/>
      </w:pPr>
      <w:r w:rsidRPr="005E7AB0">
        <w:t>–</w:t>
      </w:r>
      <w:r w:rsidRPr="005E7AB0">
        <w:tab/>
        <w:t>având în vedere Carta drepturilor fundamentale a Uniunii Europene (denumită în continuare „Carta”),</w:t>
      </w:r>
    </w:p>
    <w:p w14:paraId="098F2692" w14:textId="54B138BC" w:rsidR="00EC23D1" w:rsidRPr="005E7AB0" w:rsidRDefault="00603E89" w:rsidP="00EC23D1">
      <w:pPr>
        <w:pStyle w:val="NormalHanging12a"/>
      </w:pPr>
      <w:r w:rsidRPr="005E7AB0">
        <w:t>–</w:t>
      </w:r>
      <w:r w:rsidRPr="005E7AB0">
        <w:tab/>
        <w:t>având în vedere jurispruden</w:t>
      </w:r>
      <w:r>
        <w:t>ț</w:t>
      </w:r>
      <w:r w:rsidRPr="005E7AB0">
        <w:t>a Cur</w:t>
      </w:r>
      <w:r>
        <w:t>ț</w:t>
      </w:r>
      <w:r w:rsidRPr="005E7AB0">
        <w:t>ii de Justi</w:t>
      </w:r>
      <w:r>
        <w:t>ț</w:t>
      </w:r>
      <w:r w:rsidRPr="005E7AB0">
        <w:t>ie a Uniunii Europene (CJUE),</w:t>
      </w:r>
    </w:p>
    <w:p w14:paraId="53C775FF" w14:textId="2CC1DD3E" w:rsidR="00EC23D1" w:rsidRPr="005E7AB0" w:rsidRDefault="00603E89" w:rsidP="00EC23D1">
      <w:pPr>
        <w:pStyle w:val="NormalHanging12a"/>
      </w:pPr>
      <w:r w:rsidRPr="005E7AB0">
        <w:t>–</w:t>
      </w:r>
      <w:r w:rsidRPr="005E7AB0">
        <w:tab/>
        <w:t>având în vedere comunicarea Comisiei din 8 iulie 2025 intitulată „Raportul din 2025 privind statul de drept – Situa</w:t>
      </w:r>
      <w:r>
        <w:t>ț</w:t>
      </w:r>
      <w:r w:rsidRPr="005E7AB0">
        <w:t xml:space="preserve">ia statului de drept în Uniunea Europeană” (COM(2025)0900) </w:t>
      </w:r>
      <w:r>
        <w:t>ș</w:t>
      </w:r>
      <w:r w:rsidRPr="005E7AB0">
        <w:t>i anexa la aceasta, care cuprinde recomandări pentru statele membre,</w:t>
      </w:r>
    </w:p>
    <w:p w14:paraId="26069201" w14:textId="2227E65B" w:rsidR="00EC23D1" w:rsidRPr="005E7AB0" w:rsidRDefault="00603E89" w:rsidP="00EC23D1">
      <w:pPr>
        <w:pStyle w:val="NormalHanging12a"/>
      </w:pPr>
      <w:r w:rsidRPr="005E7AB0">
        <w:t>–</w:t>
      </w:r>
      <w:r w:rsidRPr="005E7AB0">
        <w:tab/>
        <w:t xml:space="preserve">având în vedere Regulamentul (UE, Euratom) 2020/2092 al Parlamentului European </w:t>
      </w:r>
      <w:r>
        <w:t>ș</w:t>
      </w:r>
      <w:r w:rsidRPr="005E7AB0">
        <w:t>i al Consiliului din 16 decembrie 2020 privind un regim general de condi</w:t>
      </w:r>
      <w:r>
        <w:t>ț</w:t>
      </w:r>
      <w:r w:rsidRPr="005E7AB0">
        <w:t>ionalitate pentru protec</w:t>
      </w:r>
      <w:r>
        <w:t>ț</w:t>
      </w:r>
      <w:r w:rsidRPr="005E7AB0">
        <w:t>ia bugetului Uniunii</w:t>
      </w:r>
      <w:r w:rsidRPr="005E7AB0">
        <w:rPr>
          <w:vertAlign w:val="superscript"/>
        </w:rPr>
        <w:footnoteReference w:id="1"/>
      </w:r>
      <w:r w:rsidRPr="005E7AB0">
        <w:t xml:space="preserve"> (Regulamentul privind mecanismul de condi</w:t>
      </w:r>
      <w:r>
        <w:t>ț</w:t>
      </w:r>
      <w:r w:rsidRPr="005E7AB0">
        <w:t>ionalitate bazat pe statul de drept),</w:t>
      </w:r>
    </w:p>
    <w:p w14:paraId="651BE616" w14:textId="04EBE474" w:rsidR="00EC23D1" w:rsidRPr="005E7AB0" w:rsidRDefault="00603E89" w:rsidP="00EC23D1">
      <w:pPr>
        <w:pStyle w:val="NormalHanging12a"/>
      </w:pPr>
      <w:r w:rsidRPr="005E7AB0">
        <w:t>–</w:t>
      </w:r>
      <w:r w:rsidRPr="005E7AB0">
        <w:tab/>
        <w:t xml:space="preserve">având în vedere Regulamentul (UE) 2021/1060 al Parlamentului European </w:t>
      </w:r>
      <w:r>
        <w:t>ș</w:t>
      </w:r>
      <w:r w:rsidRPr="005E7AB0">
        <w:t>i al Consiliului din 24 iunie 2021 de stabilire a dispozi</w:t>
      </w:r>
      <w:r>
        <w:t>ț</w:t>
      </w:r>
      <w:r w:rsidRPr="005E7AB0">
        <w:t>iilor comune privind Fondul european de dezvoltare regională, Fondul social european Plus, Fondul de coeziune, Fondul pentru o tranzi</w:t>
      </w:r>
      <w:r>
        <w:t>ț</w:t>
      </w:r>
      <w:r w:rsidRPr="005E7AB0">
        <w:t xml:space="preserve">ie justă </w:t>
      </w:r>
      <w:r>
        <w:t>ș</w:t>
      </w:r>
      <w:r w:rsidRPr="005E7AB0">
        <w:t xml:space="preserve">i Fondul european pentru afaceri maritime, pescuit </w:t>
      </w:r>
      <w:r>
        <w:t>ș</w:t>
      </w:r>
      <w:r w:rsidRPr="005E7AB0">
        <w:t xml:space="preserve">i acvacultură </w:t>
      </w:r>
      <w:r>
        <w:t>ș</w:t>
      </w:r>
      <w:r w:rsidRPr="005E7AB0">
        <w:t xml:space="preserve">i de stabilire a normelor financiare aplicabile acestor fonduri, precum </w:t>
      </w:r>
      <w:r>
        <w:t>ș</w:t>
      </w:r>
      <w:r w:rsidRPr="005E7AB0">
        <w:t>i Fondului pentru azil, migra</w:t>
      </w:r>
      <w:r>
        <w:t>ț</w:t>
      </w:r>
      <w:r w:rsidRPr="005E7AB0">
        <w:t xml:space="preserve">ie </w:t>
      </w:r>
      <w:r>
        <w:t>ș</w:t>
      </w:r>
      <w:r w:rsidRPr="005E7AB0">
        <w:t xml:space="preserve">i integrare, Fondului pentru securitate internă </w:t>
      </w:r>
      <w:r>
        <w:t>ș</w:t>
      </w:r>
      <w:r w:rsidRPr="005E7AB0">
        <w:t xml:space="preserve">i Instrumentului de sprijin financiar pentru managementul frontierelor </w:t>
      </w:r>
      <w:r>
        <w:t>ș</w:t>
      </w:r>
      <w:r w:rsidRPr="005E7AB0">
        <w:t>i politica de vize</w:t>
      </w:r>
      <w:r w:rsidRPr="005E7AB0">
        <w:rPr>
          <w:vertAlign w:val="superscript"/>
        </w:rPr>
        <w:footnoteReference w:id="2"/>
      </w:r>
      <w:r w:rsidRPr="005E7AB0">
        <w:t xml:space="preserve"> (Regulamentul privind dispozi</w:t>
      </w:r>
      <w:r>
        <w:t>ț</w:t>
      </w:r>
      <w:r w:rsidRPr="005E7AB0">
        <w:t>iile comune),</w:t>
      </w:r>
    </w:p>
    <w:p w14:paraId="7A56BCE5" w14:textId="5FEFA1AC" w:rsidR="00EC23D1" w:rsidRPr="005E7AB0" w:rsidRDefault="00603E89" w:rsidP="00EC23D1">
      <w:pPr>
        <w:pStyle w:val="NormalHanging12a"/>
      </w:pPr>
      <w:r w:rsidRPr="005E7AB0">
        <w:t>–</w:t>
      </w:r>
      <w:r w:rsidRPr="005E7AB0">
        <w:tab/>
        <w:t xml:space="preserve">având în vedere Regulamentul (UE, Euratom) 2024/2509 al Parlamentului European </w:t>
      </w:r>
      <w:r>
        <w:t>ș</w:t>
      </w:r>
      <w:r w:rsidRPr="005E7AB0">
        <w:t>i al Consiliului din 23 septembrie 2024 privind normele financiare aplicabile bugetului general al Uniunii</w:t>
      </w:r>
      <w:r w:rsidRPr="005E7AB0">
        <w:rPr>
          <w:vertAlign w:val="superscript"/>
        </w:rPr>
        <w:footnoteReference w:id="3"/>
      </w:r>
      <w:r w:rsidRPr="005E7AB0">
        <w:t xml:space="preserve"> (Regulamentul financiar), în special articolul 6 alineatul (3),</w:t>
      </w:r>
    </w:p>
    <w:p w14:paraId="6C999466" w14:textId="0C136B93" w:rsidR="00EC23D1" w:rsidRPr="005E7AB0" w:rsidRDefault="00603E89" w:rsidP="00EC23D1">
      <w:pPr>
        <w:pStyle w:val="NormalHanging12a"/>
      </w:pPr>
      <w:r w:rsidRPr="005E7AB0">
        <w:t>–</w:t>
      </w:r>
      <w:r w:rsidRPr="005E7AB0">
        <w:tab/>
        <w:t xml:space="preserve">având în vedere Regulamentul (UE) 2021/692 al Parlamentului European </w:t>
      </w:r>
      <w:r>
        <w:t>ș</w:t>
      </w:r>
      <w:r w:rsidRPr="005E7AB0">
        <w:t xml:space="preserve">i al </w:t>
      </w:r>
      <w:r w:rsidRPr="005E7AB0">
        <w:lastRenderedPageBreak/>
        <w:t>Consiliului din 28 aprilie 2021 de instituire a programului „Cetă</w:t>
      </w:r>
      <w:r>
        <w:t>ț</w:t>
      </w:r>
      <w:r w:rsidRPr="005E7AB0">
        <w:t xml:space="preserve">eni, egalitate, drepturi </w:t>
      </w:r>
      <w:r>
        <w:t>ș</w:t>
      </w:r>
      <w:r w:rsidRPr="005E7AB0">
        <w:t xml:space="preserve">i valori” </w:t>
      </w:r>
      <w:r>
        <w:t>ș</w:t>
      </w:r>
      <w:r w:rsidRPr="005E7AB0">
        <w:t xml:space="preserve">i de abrogare a Regulamentului (UE) nr. 1381/2013 al Parlamentului European </w:t>
      </w:r>
      <w:r>
        <w:t>ș</w:t>
      </w:r>
      <w:r w:rsidRPr="005E7AB0">
        <w:t xml:space="preserve">i al Consiliului </w:t>
      </w:r>
      <w:r>
        <w:t>ș</w:t>
      </w:r>
      <w:r w:rsidRPr="005E7AB0">
        <w:t>i a Regulamentului (UE) nr. 390/2014 al Consiliului</w:t>
      </w:r>
      <w:r w:rsidRPr="005E7AB0">
        <w:rPr>
          <w:vertAlign w:val="superscript"/>
        </w:rPr>
        <w:footnoteReference w:id="4"/>
      </w:r>
      <w:r w:rsidRPr="005E7AB0">
        <w:t>,</w:t>
      </w:r>
    </w:p>
    <w:p w14:paraId="5ADF0CF5" w14:textId="77777777" w:rsidR="00EC23D1" w:rsidRPr="005E7AB0" w:rsidRDefault="00603E89" w:rsidP="00EC23D1">
      <w:pPr>
        <w:pStyle w:val="NormalHanging12a"/>
      </w:pPr>
      <w:r w:rsidRPr="005E7AB0">
        <w:t>–</w:t>
      </w:r>
      <w:r w:rsidRPr="005E7AB0">
        <w:tab/>
        <w:t>având în vedere pachetul de propuneri al Comisiei pentru un cadru financiar multianual 2028-2034,</w:t>
      </w:r>
    </w:p>
    <w:p w14:paraId="3A00EF3E" w14:textId="5FD55924" w:rsidR="00EC23D1" w:rsidRPr="005E7AB0" w:rsidRDefault="00603E89" w:rsidP="00EC23D1">
      <w:pPr>
        <w:pStyle w:val="NormalHanging12a"/>
      </w:pPr>
      <w:r w:rsidRPr="005E7AB0">
        <w:t>–</w:t>
      </w:r>
      <w:r w:rsidRPr="005E7AB0">
        <w:tab/>
        <w:t>având în vedere instrumentele ONU privind protec</w:t>
      </w:r>
      <w:r>
        <w:t>ț</w:t>
      </w:r>
      <w:r w:rsidRPr="005E7AB0">
        <w:t xml:space="preserve">ia drepturilor omului </w:t>
      </w:r>
      <w:r>
        <w:t>ș</w:t>
      </w:r>
      <w:r w:rsidRPr="005E7AB0">
        <w:t>i a libertă</w:t>
      </w:r>
      <w:r>
        <w:t>ț</w:t>
      </w:r>
      <w:r w:rsidRPr="005E7AB0">
        <w:t>ilor fundamentale, cum ar fi Declara</w:t>
      </w:r>
      <w:r>
        <w:t>ț</w:t>
      </w:r>
      <w:r w:rsidRPr="005E7AB0">
        <w:t>ia Universală a Drepturilor Omului, Pactul interna</w:t>
      </w:r>
      <w:r>
        <w:t>ț</w:t>
      </w:r>
      <w:r w:rsidRPr="005E7AB0">
        <w:t xml:space="preserve">ional cu privire la drepturile civile </w:t>
      </w:r>
      <w:r>
        <w:t>ș</w:t>
      </w:r>
      <w:r w:rsidRPr="005E7AB0">
        <w:t>i politice (PIDCP), Conven</w:t>
      </w:r>
      <w:r>
        <w:t>ț</w:t>
      </w:r>
      <w:r w:rsidRPr="005E7AB0">
        <w:t>ia interna</w:t>
      </w:r>
      <w:r>
        <w:t>ț</w:t>
      </w:r>
      <w:r w:rsidRPr="005E7AB0">
        <w:t>ională privind eliminarea tuturor formelor de discriminare rasială (CERD), Conven</w:t>
      </w:r>
      <w:r>
        <w:t>ț</w:t>
      </w:r>
      <w:r w:rsidRPr="005E7AB0">
        <w:t>ia asupra eliminării tuturor formelor de discriminare fa</w:t>
      </w:r>
      <w:r>
        <w:t>ț</w:t>
      </w:r>
      <w:r w:rsidRPr="005E7AB0">
        <w:t xml:space="preserve">ă de femei (CEDAW) </w:t>
      </w:r>
      <w:r>
        <w:t>ș</w:t>
      </w:r>
      <w:r w:rsidRPr="005E7AB0">
        <w:t>i Conven</w:t>
      </w:r>
      <w:r>
        <w:t>ț</w:t>
      </w:r>
      <w:r w:rsidRPr="005E7AB0">
        <w:t>ia Na</w:t>
      </w:r>
      <w:r>
        <w:t>ț</w:t>
      </w:r>
      <w:r w:rsidRPr="005E7AB0">
        <w:t>iunilor Unite privind drepturile persoanelor cu handicap (CNUDPH), Declara</w:t>
      </w:r>
      <w:r>
        <w:t>ț</w:t>
      </w:r>
      <w:r w:rsidRPr="005E7AB0">
        <w:t>ia privind drepturile persoanelor apar</w:t>
      </w:r>
      <w:r>
        <w:t>ț</w:t>
      </w:r>
      <w:r w:rsidRPr="005E7AB0">
        <w:t>inând minorită</w:t>
      </w:r>
      <w:r>
        <w:t>ț</w:t>
      </w:r>
      <w:r w:rsidRPr="005E7AB0">
        <w:t>ilor na</w:t>
      </w:r>
      <w:r>
        <w:t>ț</w:t>
      </w:r>
      <w:r w:rsidRPr="005E7AB0">
        <w:t xml:space="preserve">ionale, etnice, religioase </w:t>
      </w:r>
      <w:r>
        <w:t>ș</w:t>
      </w:r>
      <w:r w:rsidRPr="005E7AB0">
        <w:t>i lingvistice, recomandările formulate în cadrul Forumului ONU pentru problemele minorită</w:t>
      </w:r>
      <w:r>
        <w:t>ț</w:t>
      </w:r>
      <w:r w:rsidRPr="005E7AB0">
        <w:t xml:space="preserve">ilor, recomandările </w:t>
      </w:r>
      <w:r>
        <w:t>ș</w:t>
      </w:r>
      <w:r w:rsidRPr="005E7AB0">
        <w:t xml:space="preserve">i rapoartele evaluării periodice universale a ONU, precum </w:t>
      </w:r>
      <w:r>
        <w:t>ș</w:t>
      </w:r>
      <w:r w:rsidRPr="005E7AB0">
        <w:t>i jurispruden</w:t>
      </w:r>
      <w:r>
        <w:t>ț</w:t>
      </w:r>
      <w:r w:rsidRPr="005E7AB0">
        <w:t xml:space="preserve">a organelor ONU instituite prin tratate </w:t>
      </w:r>
      <w:r>
        <w:t>ș</w:t>
      </w:r>
      <w:r w:rsidRPr="005E7AB0">
        <w:t>i procedurile speciale ale Consiliului ONU pentru Drepturile Omului,</w:t>
      </w:r>
    </w:p>
    <w:p w14:paraId="50E6E800" w14:textId="278144C1" w:rsidR="00EC23D1" w:rsidRPr="005E7AB0" w:rsidRDefault="00603E89" w:rsidP="00EC23D1">
      <w:pPr>
        <w:pStyle w:val="NormalHanging12a"/>
      </w:pPr>
      <w:r w:rsidRPr="005E7AB0">
        <w:t>–</w:t>
      </w:r>
      <w:r w:rsidRPr="005E7AB0">
        <w:tab/>
        <w:t>având în vedere Conven</w:t>
      </w:r>
      <w:r>
        <w:t>ț</w:t>
      </w:r>
      <w:r w:rsidRPr="005E7AB0">
        <w:t>ia europeană a drepturilor omului, Carta socială europeană, jurispruden</w:t>
      </w:r>
      <w:r>
        <w:t>ț</w:t>
      </w:r>
      <w:r w:rsidRPr="005E7AB0">
        <w:t>a Cur</w:t>
      </w:r>
      <w:r>
        <w:t>ț</w:t>
      </w:r>
      <w:r w:rsidRPr="005E7AB0">
        <w:t xml:space="preserve">ii Europene a Drepturilor Omului (CEDO) </w:t>
      </w:r>
      <w:r>
        <w:t>ș</w:t>
      </w:r>
      <w:r w:rsidRPr="005E7AB0">
        <w:t xml:space="preserve">i a Comitetului european pentru drepturile sociale </w:t>
      </w:r>
      <w:r>
        <w:t>ș</w:t>
      </w:r>
      <w:r w:rsidRPr="005E7AB0">
        <w:t>i conven</w:t>
      </w:r>
      <w:r>
        <w:t>ț</w:t>
      </w:r>
      <w:r w:rsidRPr="005E7AB0">
        <w:t>iile, recomandările, rezolu</w:t>
      </w:r>
      <w:r>
        <w:t>ț</w:t>
      </w:r>
      <w:r w:rsidRPr="005E7AB0">
        <w:t xml:space="preserve">iile, avizele </w:t>
      </w:r>
      <w:r>
        <w:t>ș</w:t>
      </w:r>
      <w:r w:rsidRPr="005E7AB0">
        <w:t>i rapoartele Adunării Parlamentare, ale Comitetului de Mini</w:t>
      </w:r>
      <w:r>
        <w:t>ș</w:t>
      </w:r>
      <w:r w:rsidRPr="005E7AB0">
        <w:t xml:space="preserve">tri, ale Comisarului pentru drepturile omului, ale Comisiei Europene împotriva Rasismului </w:t>
      </w:r>
      <w:r>
        <w:t>ș</w:t>
      </w:r>
      <w:r w:rsidRPr="005E7AB0">
        <w:t>i Intoleran</w:t>
      </w:r>
      <w:r>
        <w:t>ț</w:t>
      </w:r>
      <w:r w:rsidRPr="005E7AB0">
        <w:t xml:space="preserve">ei, ale Comitetului director pentru combaterea discriminării, diversitate </w:t>
      </w:r>
      <w:r>
        <w:t>ș</w:t>
      </w:r>
      <w:r w:rsidRPr="005E7AB0">
        <w:t>i incluziune, ale Comisiei de la Vene</w:t>
      </w:r>
      <w:r>
        <w:t>ț</w:t>
      </w:r>
      <w:r w:rsidRPr="005E7AB0">
        <w:t xml:space="preserve">ia </w:t>
      </w:r>
      <w:r>
        <w:t>ș</w:t>
      </w:r>
      <w:r w:rsidRPr="005E7AB0">
        <w:t>i ale altor organisme ale Consiliului Europei,</w:t>
      </w:r>
    </w:p>
    <w:p w14:paraId="455F36F8" w14:textId="5BFAD213" w:rsidR="00EC23D1" w:rsidRPr="005E7AB0" w:rsidRDefault="00603E89" w:rsidP="00EC23D1">
      <w:pPr>
        <w:pStyle w:val="NormalHanging12a"/>
      </w:pPr>
      <w:r w:rsidRPr="005E7AB0">
        <w:t>–</w:t>
      </w:r>
      <w:r w:rsidRPr="005E7AB0">
        <w:tab/>
        <w:t>având în vedere Conven</w:t>
      </w:r>
      <w:r>
        <w:t>ț</w:t>
      </w:r>
      <w:r w:rsidRPr="005E7AB0">
        <w:t xml:space="preserve">ia Consiliului Europei privind prevenirea </w:t>
      </w:r>
      <w:r>
        <w:t>ș</w:t>
      </w:r>
      <w:r w:rsidRPr="005E7AB0">
        <w:t>i combaterea violen</w:t>
      </w:r>
      <w:r>
        <w:t>ț</w:t>
      </w:r>
      <w:r w:rsidRPr="005E7AB0">
        <w:t xml:space="preserve">ei împotriva femeilor </w:t>
      </w:r>
      <w:r>
        <w:t>ș</w:t>
      </w:r>
      <w:r w:rsidRPr="005E7AB0">
        <w:t>i a violen</w:t>
      </w:r>
      <w:r>
        <w:t>ț</w:t>
      </w:r>
      <w:r w:rsidRPr="005E7AB0">
        <w:t>ei domestice,</w:t>
      </w:r>
    </w:p>
    <w:p w14:paraId="70CCA24E" w14:textId="7B314A60" w:rsidR="00EC23D1" w:rsidRPr="005E7AB0" w:rsidRDefault="00603E89" w:rsidP="00EC23D1">
      <w:pPr>
        <w:pStyle w:val="NormalHanging12a"/>
      </w:pPr>
      <w:r w:rsidRPr="005E7AB0">
        <w:t>–</w:t>
      </w:r>
      <w:r w:rsidRPr="005E7AB0">
        <w:tab/>
        <w:t xml:space="preserve">având în vedere Carta europeană a limbilor regionale sau minoritare </w:t>
      </w:r>
      <w:r>
        <w:t>ș</w:t>
      </w:r>
      <w:r w:rsidRPr="005E7AB0">
        <w:t>i Conven</w:t>
      </w:r>
      <w:r>
        <w:t>ț</w:t>
      </w:r>
      <w:r w:rsidRPr="005E7AB0">
        <w:t>ia-cadru pentru protec</w:t>
      </w:r>
      <w:r>
        <w:t>ț</w:t>
      </w:r>
      <w:r w:rsidRPr="005E7AB0">
        <w:t>ia minorită</w:t>
      </w:r>
      <w:r>
        <w:t>ț</w:t>
      </w:r>
      <w:r w:rsidRPr="005E7AB0">
        <w:t>ilor na</w:t>
      </w:r>
      <w:r>
        <w:t>ț</w:t>
      </w:r>
      <w:r w:rsidRPr="005E7AB0">
        <w:t>ionale a Consiliului Europei,</w:t>
      </w:r>
    </w:p>
    <w:p w14:paraId="757B7ED9" w14:textId="33C91681" w:rsidR="00EC23D1" w:rsidRPr="005E7AB0" w:rsidRDefault="00603E89" w:rsidP="00EC23D1">
      <w:pPr>
        <w:pStyle w:val="NormalHanging12a"/>
      </w:pPr>
      <w:r w:rsidRPr="005E7AB0">
        <w:t>–</w:t>
      </w:r>
      <w:r w:rsidRPr="005E7AB0">
        <w:tab/>
        <w:t>având în vedere Memorandumul de în</w:t>
      </w:r>
      <w:r>
        <w:t>ț</w:t>
      </w:r>
      <w:r w:rsidRPr="005E7AB0">
        <w:t xml:space="preserve">elegere dintre Consiliul Europei </w:t>
      </w:r>
      <w:r>
        <w:t>ș</w:t>
      </w:r>
      <w:r w:rsidRPr="005E7AB0">
        <w:t xml:space="preserve">i Uniunea Europeană din 23 mai 2007 </w:t>
      </w:r>
      <w:r>
        <w:t>ș</w:t>
      </w:r>
      <w:r w:rsidRPr="005E7AB0">
        <w:t>i Concluziile Consiliului din 17 decembrie 2024 privind priorită</w:t>
      </w:r>
      <w:r>
        <w:t>ț</w:t>
      </w:r>
      <w:r w:rsidRPr="005E7AB0">
        <w:t>ile UE pentru cooperarea cu Consiliul Europei pentru perioada 2025-2026,</w:t>
      </w:r>
    </w:p>
    <w:p w14:paraId="1DBE360F" w14:textId="77777777" w:rsidR="00EC23D1" w:rsidRPr="005E7AB0" w:rsidRDefault="00603E89" w:rsidP="00EC23D1">
      <w:pPr>
        <w:pStyle w:val="NormalHanging12a"/>
      </w:pPr>
      <w:r w:rsidRPr="005E7AB0">
        <w:t>–</w:t>
      </w:r>
      <w:r w:rsidRPr="005E7AB0">
        <w:tab/>
        <w:t>având în vedere propunerea Comisiei din 20 decembrie 2017 de decizie a Consiliului privind constatarea unui risc clar de încălcare gravă de către Republica Polonă a statului de drept (COM(2017)0835), prezentată în conformitate cu articolul 7 alineatul (1) din TUE,</w:t>
      </w:r>
    </w:p>
    <w:p w14:paraId="252C8E3B" w14:textId="7742BEB1" w:rsidR="00EC23D1" w:rsidRPr="005E7AB0" w:rsidRDefault="00603E89" w:rsidP="00EC23D1">
      <w:pPr>
        <w:pStyle w:val="NormalHanging12a"/>
      </w:pPr>
      <w:r w:rsidRPr="005E7AB0">
        <w:t>–</w:t>
      </w:r>
      <w:r w:rsidRPr="005E7AB0">
        <w:tab/>
        <w:t>având în vedere rezolu</w:t>
      </w:r>
      <w:r>
        <w:t>ț</w:t>
      </w:r>
      <w:r w:rsidRPr="005E7AB0">
        <w:t>ia sa din 25 octombrie 2016 con</w:t>
      </w:r>
      <w:r>
        <w:t>ț</w:t>
      </w:r>
      <w:r w:rsidRPr="005E7AB0">
        <w:t>inând recomandări adresate Comisiei referitoare la crearea unui mecanism al UE pentru democra</w:t>
      </w:r>
      <w:r>
        <w:t>ț</w:t>
      </w:r>
      <w:r w:rsidRPr="005E7AB0">
        <w:t xml:space="preserve">ie, statul de drept </w:t>
      </w:r>
      <w:r>
        <w:t>ș</w:t>
      </w:r>
      <w:r w:rsidRPr="005E7AB0">
        <w:t>i drepturile fundamentale</w:t>
      </w:r>
      <w:r w:rsidRPr="005E7AB0">
        <w:rPr>
          <w:vertAlign w:val="superscript"/>
        </w:rPr>
        <w:footnoteReference w:id="5"/>
      </w:r>
      <w:r w:rsidRPr="005E7AB0">
        <w:t>,</w:t>
      </w:r>
    </w:p>
    <w:p w14:paraId="39592A6D" w14:textId="43E427DB" w:rsidR="00EC23D1" w:rsidRPr="005E7AB0" w:rsidRDefault="00603E89" w:rsidP="00EC23D1">
      <w:pPr>
        <w:pStyle w:val="NormalHanging12a"/>
      </w:pPr>
      <w:r w:rsidRPr="005E7AB0">
        <w:t>–</w:t>
      </w:r>
      <w:r w:rsidRPr="005E7AB0">
        <w:tab/>
        <w:t>având în vedere rezolu</w:t>
      </w:r>
      <w:r>
        <w:t>ț</w:t>
      </w:r>
      <w:r w:rsidRPr="005E7AB0">
        <w:t>ia sa din 7 februarie 2018 referitoare la protec</w:t>
      </w:r>
      <w:r>
        <w:t>ț</w:t>
      </w:r>
      <w:r w:rsidRPr="005E7AB0">
        <w:t xml:space="preserve">ie </w:t>
      </w:r>
      <w:r>
        <w:t>ș</w:t>
      </w:r>
      <w:r w:rsidRPr="005E7AB0">
        <w:t xml:space="preserve">i </w:t>
      </w:r>
      <w:r w:rsidRPr="005E7AB0">
        <w:lastRenderedPageBreak/>
        <w:t>nediscriminare în ceea ce prive</w:t>
      </w:r>
      <w:r>
        <w:t>ș</w:t>
      </w:r>
      <w:r w:rsidRPr="005E7AB0">
        <w:t>te minorită</w:t>
      </w:r>
      <w:r>
        <w:t>ț</w:t>
      </w:r>
      <w:r w:rsidRPr="005E7AB0">
        <w:t>ile în statele membre ale UE</w:t>
      </w:r>
      <w:r w:rsidRPr="005E7AB0">
        <w:rPr>
          <w:vertAlign w:val="superscript"/>
        </w:rPr>
        <w:footnoteReference w:id="6"/>
      </w:r>
      <w:r w:rsidRPr="005E7AB0">
        <w:t>,</w:t>
      </w:r>
    </w:p>
    <w:p w14:paraId="2CBD6BE5" w14:textId="41687574" w:rsidR="00EC23D1" w:rsidRPr="005E7AB0" w:rsidRDefault="00603E89" w:rsidP="00EC23D1">
      <w:pPr>
        <w:pStyle w:val="NormalHanging12a"/>
      </w:pPr>
      <w:r w:rsidRPr="005E7AB0">
        <w:t>–</w:t>
      </w:r>
      <w:r w:rsidRPr="005E7AB0">
        <w:tab/>
        <w:t>având în vedere rezolu</w:t>
      </w:r>
      <w:r>
        <w:t>ț</w:t>
      </w:r>
      <w:r w:rsidRPr="005E7AB0">
        <w:t>ia sa din 1 martie 2018 referitoare la decizia Comisiei de a activa articolul 7 alineatul (1) din TUE în ceea ce prive</w:t>
      </w:r>
      <w:r>
        <w:t>ș</w:t>
      </w:r>
      <w:r w:rsidRPr="005E7AB0">
        <w:t>te situa</w:t>
      </w:r>
      <w:r>
        <w:t>ț</w:t>
      </w:r>
      <w:r w:rsidRPr="005E7AB0">
        <w:t>ia din Polonia</w:t>
      </w:r>
      <w:r w:rsidRPr="005E7AB0">
        <w:rPr>
          <w:vertAlign w:val="superscript"/>
        </w:rPr>
        <w:footnoteReference w:id="7"/>
      </w:r>
      <w:r w:rsidRPr="005E7AB0">
        <w:t>,</w:t>
      </w:r>
    </w:p>
    <w:p w14:paraId="79E0F0ED" w14:textId="3D5F1F4E" w:rsidR="00EC23D1" w:rsidRPr="005E7AB0" w:rsidRDefault="00603E89" w:rsidP="00EC23D1">
      <w:pPr>
        <w:pStyle w:val="NormalHanging12a"/>
      </w:pPr>
      <w:r w:rsidRPr="005E7AB0">
        <w:t>–</w:t>
      </w:r>
      <w:r w:rsidRPr="005E7AB0">
        <w:tab/>
        <w:t>având în vedere rezolu</w:t>
      </w:r>
      <w:r>
        <w:t>ț</w:t>
      </w:r>
      <w:r w:rsidRPr="005E7AB0">
        <w:t>ia sa din 19 aprilie 2018 referitoare la necesitatea instituirii unui instrument pentru valori europene, destinat sprijinirii organiza</w:t>
      </w:r>
      <w:r>
        <w:t>ț</w:t>
      </w:r>
      <w:r w:rsidRPr="005E7AB0">
        <w:t>iilor societă</w:t>
      </w:r>
      <w:r>
        <w:t>ț</w:t>
      </w:r>
      <w:r w:rsidRPr="005E7AB0">
        <w:t xml:space="preserve">ii civile care promovează valorile fundamentale ale Uniunii Europene la nivel local </w:t>
      </w:r>
      <w:r>
        <w:t>ș</w:t>
      </w:r>
      <w:r w:rsidRPr="005E7AB0">
        <w:t>i na</w:t>
      </w:r>
      <w:r>
        <w:t>ț</w:t>
      </w:r>
      <w:r w:rsidRPr="005E7AB0">
        <w:t>ional</w:t>
      </w:r>
      <w:r w:rsidRPr="005E7AB0">
        <w:rPr>
          <w:vertAlign w:val="superscript"/>
        </w:rPr>
        <w:footnoteReference w:id="8"/>
      </w:r>
      <w:r w:rsidRPr="005E7AB0">
        <w:t>,</w:t>
      </w:r>
    </w:p>
    <w:p w14:paraId="4587B1E7" w14:textId="5745161B" w:rsidR="00EC23D1" w:rsidRPr="005E7AB0" w:rsidRDefault="00603E89" w:rsidP="00EC23D1">
      <w:pPr>
        <w:pStyle w:val="NormalHanging12a"/>
      </w:pPr>
      <w:r w:rsidRPr="005E7AB0">
        <w:t>–</w:t>
      </w:r>
      <w:r w:rsidRPr="005E7AB0">
        <w:tab/>
        <w:t>având în vedere rezolu</w:t>
      </w:r>
      <w:r>
        <w:t>ț</w:t>
      </w:r>
      <w:r w:rsidRPr="005E7AB0">
        <w:t>ia sa din 12 septembrie 2018 referitoare la o propunere prin care invită Consiliul să stabilească, în temeiul articolului 7 alineatul (1) din Tratatul privind Uniunea Europeană, existen</w:t>
      </w:r>
      <w:r>
        <w:t>ț</w:t>
      </w:r>
      <w:r w:rsidRPr="005E7AB0">
        <w:t>a unui risc clar de încălcare gravă de către Ungaria a valorilor pe care se întemeiază Uniunea</w:t>
      </w:r>
      <w:r w:rsidRPr="005E7AB0">
        <w:rPr>
          <w:vertAlign w:val="superscript"/>
        </w:rPr>
        <w:footnoteReference w:id="9"/>
      </w:r>
      <w:r w:rsidRPr="005E7AB0">
        <w:t>,</w:t>
      </w:r>
    </w:p>
    <w:p w14:paraId="01C0C3DD" w14:textId="1E1748CB" w:rsidR="00EC23D1" w:rsidRPr="005E7AB0" w:rsidRDefault="00603E89" w:rsidP="00EC23D1">
      <w:pPr>
        <w:pStyle w:val="NormalHanging12a"/>
      </w:pPr>
      <w:r w:rsidRPr="005E7AB0">
        <w:t>–</w:t>
      </w:r>
      <w:r w:rsidRPr="005E7AB0">
        <w:tab/>
        <w:t>având în vedere rezolu</w:t>
      </w:r>
      <w:r>
        <w:t>ț</w:t>
      </w:r>
      <w:r w:rsidRPr="005E7AB0">
        <w:t>ia sa din 13 noiembrie 2018 referitoare la standardele minime pentru minorită</w:t>
      </w:r>
      <w:r>
        <w:t>ț</w:t>
      </w:r>
      <w:r w:rsidRPr="005E7AB0">
        <w:t>i în UE</w:t>
      </w:r>
      <w:r w:rsidRPr="005E7AB0">
        <w:rPr>
          <w:vertAlign w:val="superscript"/>
        </w:rPr>
        <w:footnoteReference w:id="10"/>
      </w:r>
      <w:r w:rsidRPr="005E7AB0">
        <w:t>,</w:t>
      </w:r>
    </w:p>
    <w:p w14:paraId="5B2699B3" w14:textId="5A828DF2" w:rsidR="00EC23D1" w:rsidRPr="005E7AB0" w:rsidRDefault="00603E89" w:rsidP="00EC23D1">
      <w:pPr>
        <w:pStyle w:val="NormalHanging12a"/>
      </w:pPr>
      <w:r w:rsidRPr="005E7AB0">
        <w:t>–</w:t>
      </w:r>
      <w:r w:rsidRPr="005E7AB0">
        <w:tab/>
        <w:t>având în vedere rezolu</w:t>
      </w:r>
      <w:r>
        <w:t>ț</w:t>
      </w:r>
      <w:r w:rsidRPr="005E7AB0">
        <w:t>ia sa din 14 noiembrie 2018 referitoare la necesitatea unui mecanism cuprinzător la nivelul UE pentru protejarea democra</w:t>
      </w:r>
      <w:r>
        <w:t>ț</w:t>
      </w:r>
      <w:r w:rsidRPr="005E7AB0">
        <w:t xml:space="preserve">iei, a statului de drept </w:t>
      </w:r>
      <w:r>
        <w:t>ș</w:t>
      </w:r>
      <w:r w:rsidRPr="005E7AB0">
        <w:t>i a drepturilor fundamentale</w:t>
      </w:r>
      <w:r w:rsidRPr="005E7AB0">
        <w:rPr>
          <w:vertAlign w:val="superscript"/>
        </w:rPr>
        <w:footnoteReference w:id="11"/>
      </w:r>
      <w:r w:rsidRPr="005E7AB0">
        <w:t>,</w:t>
      </w:r>
    </w:p>
    <w:p w14:paraId="72E34C81" w14:textId="33D12AD8" w:rsidR="00EC23D1" w:rsidRPr="005E7AB0" w:rsidRDefault="00603E89" w:rsidP="00EC23D1">
      <w:pPr>
        <w:pStyle w:val="NormalHanging12a"/>
      </w:pPr>
      <w:r w:rsidRPr="005E7AB0">
        <w:t>–</w:t>
      </w:r>
      <w:r w:rsidRPr="005E7AB0">
        <w:tab/>
        <w:t>având în vedere rezolu</w:t>
      </w:r>
      <w:r>
        <w:t>ț</w:t>
      </w:r>
      <w:r w:rsidRPr="005E7AB0">
        <w:t>ia sa din 7 octombrie 2020 referitoare la instituirea unui mecanism al UE pentru democra</w:t>
      </w:r>
      <w:r>
        <w:t>ț</w:t>
      </w:r>
      <w:r w:rsidRPr="005E7AB0">
        <w:t xml:space="preserve">ie, statul de drept </w:t>
      </w:r>
      <w:r>
        <w:t>ș</w:t>
      </w:r>
      <w:r w:rsidRPr="005E7AB0">
        <w:t>i drepturile fundamentale</w:t>
      </w:r>
      <w:r w:rsidRPr="005E7AB0">
        <w:rPr>
          <w:vertAlign w:val="superscript"/>
        </w:rPr>
        <w:footnoteReference w:id="12"/>
      </w:r>
      <w:r w:rsidRPr="005E7AB0">
        <w:t>,</w:t>
      </w:r>
    </w:p>
    <w:p w14:paraId="14FAF7F6" w14:textId="22F51028" w:rsidR="00EC23D1" w:rsidRPr="005E7AB0" w:rsidRDefault="00603E89" w:rsidP="00EC23D1">
      <w:pPr>
        <w:pStyle w:val="NormalHanging12a"/>
      </w:pPr>
      <w:r w:rsidRPr="005E7AB0">
        <w:t>–</w:t>
      </w:r>
      <w:r w:rsidRPr="005E7AB0">
        <w:tab/>
        <w:t>având în vedere rezolu</w:t>
      </w:r>
      <w:r>
        <w:t>ț</w:t>
      </w:r>
      <w:r w:rsidRPr="005E7AB0">
        <w:t xml:space="preserve">ia sa din 8 octombrie 2020 referitoare la statul de drept </w:t>
      </w:r>
      <w:r>
        <w:t>ș</w:t>
      </w:r>
      <w:r w:rsidRPr="005E7AB0">
        <w:t>i drepturile fundamentale în Bulgaria</w:t>
      </w:r>
      <w:r w:rsidRPr="005E7AB0">
        <w:rPr>
          <w:vertAlign w:val="superscript"/>
        </w:rPr>
        <w:footnoteReference w:id="13"/>
      </w:r>
      <w:r w:rsidRPr="005E7AB0">
        <w:t>,</w:t>
      </w:r>
    </w:p>
    <w:p w14:paraId="7B075F05" w14:textId="3EAD29F4" w:rsidR="00EC23D1" w:rsidRPr="005E7AB0" w:rsidRDefault="00603E89" w:rsidP="00EC23D1">
      <w:pPr>
        <w:pStyle w:val="NormalHanging12a"/>
      </w:pPr>
      <w:r w:rsidRPr="005E7AB0">
        <w:t>–</w:t>
      </w:r>
      <w:r w:rsidRPr="005E7AB0">
        <w:tab/>
        <w:t>având în vedere rezolu</w:t>
      </w:r>
      <w:r>
        <w:t>ț</w:t>
      </w:r>
      <w:r w:rsidRPr="005E7AB0">
        <w:t>ia sa din 13 noiembrie 2020 referitoare la impactul măsurilor privind COVID-19 asupra democra</w:t>
      </w:r>
      <w:r>
        <w:t>ț</w:t>
      </w:r>
      <w:r w:rsidRPr="005E7AB0">
        <w:t xml:space="preserve">iei, statului de drept </w:t>
      </w:r>
      <w:r>
        <w:t>ș</w:t>
      </w:r>
      <w:r w:rsidRPr="005E7AB0">
        <w:t>i drepturilor fundamentale</w:t>
      </w:r>
      <w:r w:rsidRPr="005E7AB0">
        <w:rPr>
          <w:vertAlign w:val="superscript"/>
        </w:rPr>
        <w:footnoteReference w:id="14"/>
      </w:r>
      <w:r w:rsidRPr="005E7AB0">
        <w:t>,</w:t>
      </w:r>
    </w:p>
    <w:p w14:paraId="64D54E08" w14:textId="20047C34" w:rsidR="00EC23D1" w:rsidRPr="005E7AB0" w:rsidRDefault="00603E89" w:rsidP="00EC23D1">
      <w:pPr>
        <w:pStyle w:val="NormalHanging12a"/>
      </w:pPr>
      <w:r w:rsidRPr="005E7AB0">
        <w:t>–</w:t>
      </w:r>
      <w:r w:rsidRPr="005E7AB0">
        <w:tab/>
        <w:t>,având în vedere rezolu</w:t>
      </w:r>
      <w:r>
        <w:t>ț</w:t>
      </w:r>
      <w:r w:rsidRPr="005E7AB0">
        <w:t>ia sa din 17 decembrie 2020 referitoare la ini</w:t>
      </w:r>
      <w:r>
        <w:t>ț</w:t>
      </w:r>
      <w:r w:rsidRPr="005E7AB0">
        <w:t>iativa cetă</w:t>
      </w:r>
      <w:r>
        <w:t>ț</w:t>
      </w:r>
      <w:r w:rsidRPr="005E7AB0">
        <w:t>enească europeană „Minority SafePack – un milion de semnături pentru diversitate în Europa”</w:t>
      </w:r>
      <w:r w:rsidRPr="005E7AB0">
        <w:rPr>
          <w:vertAlign w:val="superscript"/>
        </w:rPr>
        <w:footnoteReference w:id="15"/>
      </w:r>
      <w:r w:rsidRPr="005E7AB0">
        <w:t>,</w:t>
      </w:r>
    </w:p>
    <w:p w14:paraId="661F75A0" w14:textId="442EB875" w:rsidR="00EC23D1" w:rsidRPr="005E7AB0" w:rsidRDefault="00603E89" w:rsidP="00EC23D1">
      <w:pPr>
        <w:pStyle w:val="NormalHanging12a"/>
      </w:pPr>
      <w:r w:rsidRPr="005E7AB0">
        <w:t>–</w:t>
      </w:r>
      <w:r w:rsidRPr="005E7AB0">
        <w:tab/>
        <w:t>având în vedere rezolu</w:t>
      </w:r>
      <w:r>
        <w:t>ț</w:t>
      </w:r>
      <w:r w:rsidRPr="005E7AB0">
        <w:t>ia sa din 10 iunie 2021 referitoare la situa</w:t>
      </w:r>
      <w:r>
        <w:t>ț</w:t>
      </w:r>
      <w:r w:rsidRPr="005E7AB0">
        <w:t xml:space="preserve">ia statului de drept în Uniunea Europeană </w:t>
      </w:r>
      <w:r>
        <w:t>ș</w:t>
      </w:r>
      <w:r w:rsidRPr="005E7AB0">
        <w:t>i aplicarea Regulamentului (UE, Euratom) 2020/2092 privind condi</w:t>
      </w:r>
      <w:r>
        <w:t>ț</w:t>
      </w:r>
      <w:r w:rsidRPr="005E7AB0">
        <w:t>ionalitatea</w:t>
      </w:r>
      <w:r w:rsidRPr="005E7AB0">
        <w:rPr>
          <w:vertAlign w:val="superscript"/>
        </w:rPr>
        <w:footnoteReference w:id="16"/>
      </w:r>
      <w:r w:rsidRPr="005E7AB0">
        <w:t>,</w:t>
      </w:r>
    </w:p>
    <w:p w14:paraId="5FF06A78" w14:textId="47F0BFB9" w:rsidR="00EC23D1" w:rsidRPr="005E7AB0" w:rsidRDefault="00603E89" w:rsidP="00EC23D1">
      <w:pPr>
        <w:pStyle w:val="NormalHanging12a"/>
      </w:pPr>
      <w:r w:rsidRPr="005E7AB0">
        <w:t>–</w:t>
      </w:r>
      <w:r w:rsidRPr="005E7AB0">
        <w:tab/>
        <w:t>având în vedere rezolu</w:t>
      </w:r>
      <w:r>
        <w:t>ț</w:t>
      </w:r>
      <w:r w:rsidRPr="005E7AB0">
        <w:t xml:space="preserve">ia sa din 24 iunie 2021 referitoare la Raportul Comisiei din 2020 </w:t>
      </w:r>
      <w:r w:rsidRPr="005E7AB0">
        <w:lastRenderedPageBreak/>
        <w:t>privind statul de drept</w:t>
      </w:r>
      <w:r w:rsidRPr="005E7AB0">
        <w:rPr>
          <w:vertAlign w:val="superscript"/>
        </w:rPr>
        <w:footnoteReference w:id="17"/>
      </w:r>
      <w:r w:rsidRPr="005E7AB0">
        <w:t>,</w:t>
      </w:r>
    </w:p>
    <w:p w14:paraId="2531544A" w14:textId="2A6FC531" w:rsidR="00EC23D1" w:rsidRPr="005E7AB0" w:rsidRDefault="00603E89" w:rsidP="00EC23D1">
      <w:pPr>
        <w:pStyle w:val="NormalHanging12a"/>
      </w:pPr>
      <w:r w:rsidRPr="005E7AB0">
        <w:t>–</w:t>
      </w:r>
      <w:r w:rsidRPr="005E7AB0">
        <w:tab/>
        <w:t>având în vedere rezolu</w:t>
      </w:r>
      <w:r>
        <w:t>ț</w:t>
      </w:r>
      <w:r w:rsidRPr="005E7AB0">
        <w:t>ia sa din 8 iulie 2021 referitoare la elaborarea unor orientări pentru aplicarea regimului general de condi</w:t>
      </w:r>
      <w:r>
        <w:t>ț</w:t>
      </w:r>
      <w:r w:rsidRPr="005E7AB0">
        <w:t>ionalitate pentru protec</w:t>
      </w:r>
      <w:r>
        <w:t>ț</w:t>
      </w:r>
      <w:r w:rsidRPr="005E7AB0">
        <w:t>ia bugetului Uniunii</w:t>
      </w:r>
      <w:r w:rsidRPr="005E7AB0">
        <w:rPr>
          <w:vertAlign w:val="superscript"/>
        </w:rPr>
        <w:footnoteReference w:id="18"/>
      </w:r>
      <w:r w:rsidRPr="005E7AB0">
        <w:t>,</w:t>
      </w:r>
    </w:p>
    <w:p w14:paraId="707B546D" w14:textId="18522046" w:rsidR="00EC23D1" w:rsidRPr="005E7AB0" w:rsidRDefault="00603E89" w:rsidP="00EC23D1">
      <w:pPr>
        <w:pStyle w:val="NormalHanging12a"/>
      </w:pPr>
      <w:r w:rsidRPr="005E7AB0">
        <w:t>–</w:t>
      </w:r>
      <w:r w:rsidRPr="005E7AB0">
        <w:tab/>
        <w:t>având în vedere rezolu</w:t>
      </w:r>
      <w:r>
        <w:t>ț</w:t>
      </w:r>
      <w:r w:rsidRPr="005E7AB0">
        <w:t>ia sa din 16 septembrie 2021 con</w:t>
      </w:r>
      <w:r>
        <w:t>ț</w:t>
      </w:r>
      <w:r w:rsidRPr="005E7AB0">
        <w:t>inând recomandări adresate Comisiei privind identificarea violen</w:t>
      </w:r>
      <w:r>
        <w:t>ț</w:t>
      </w:r>
      <w:r w:rsidRPr="005E7AB0">
        <w:t>ei de gen ca un nou domeniu al criminalită</w:t>
      </w:r>
      <w:r>
        <w:t>ț</w:t>
      </w:r>
      <w:r w:rsidRPr="005E7AB0">
        <w:t>ii enumerat la articolul 83 alineatul (1) din TFUE</w:t>
      </w:r>
      <w:r w:rsidRPr="005E7AB0">
        <w:rPr>
          <w:vertAlign w:val="superscript"/>
        </w:rPr>
        <w:footnoteReference w:id="19"/>
      </w:r>
      <w:r w:rsidRPr="005E7AB0">
        <w:t>,</w:t>
      </w:r>
    </w:p>
    <w:p w14:paraId="4662C69E" w14:textId="7A88D0AD" w:rsidR="00EC23D1" w:rsidRPr="005E7AB0" w:rsidRDefault="00603E89" w:rsidP="00EC23D1">
      <w:pPr>
        <w:pStyle w:val="NormalHanging12a"/>
      </w:pPr>
      <w:r w:rsidRPr="005E7AB0">
        <w:t>–</w:t>
      </w:r>
      <w:r w:rsidRPr="005E7AB0">
        <w:tab/>
        <w:t>având în vedere rezolu</w:t>
      </w:r>
      <w:r>
        <w:t>ț</w:t>
      </w:r>
      <w:r w:rsidRPr="005E7AB0">
        <w:t>ia sa din 11 noiembrie 2021 intitulată „Consolidarea democra</w:t>
      </w:r>
      <w:r>
        <w:t>ț</w:t>
      </w:r>
      <w:r w:rsidRPr="005E7AB0">
        <w:t xml:space="preserve">iei </w:t>
      </w:r>
      <w:r>
        <w:t>ș</w:t>
      </w:r>
      <w:r w:rsidRPr="005E7AB0">
        <w:t>i a libertă</w:t>
      </w:r>
      <w:r>
        <w:t>ț</w:t>
      </w:r>
      <w:r w:rsidRPr="005E7AB0">
        <w:t xml:space="preserve">ii </w:t>
      </w:r>
      <w:r>
        <w:t>ș</w:t>
      </w:r>
      <w:r w:rsidRPr="005E7AB0">
        <w:t>i pluralismului mass-mediei în UE: recurgerea nejustificată la ac</w:t>
      </w:r>
      <w:r>
        <w:t>ț</w:t>
      </w:r>
      <w:r w:rsidRPr="005E7AB0">
        <w:t xml:space="preserve">iuni de drept civil </w:t>
      </w:r>
      <w:r>
        <w:t>ș</w:t>
      </w:r>
      <w:r w:rsidRPr="005E7AB0">
        <w:t>i penal pentru a reduce la tăcere jurnali</w:t>
      </w:r>
      <w:r>
        <w:t>ș</w:t>
      </w:r>
      <w:r w:rsidRPr="005E7AB0">
        <w:t xml:space="preserve">tii, ONG-urile </w:t>
      </w:r>
      <w:r>
        <w:t>ș</w:t>
      </w:r>
      <w:r w:rsidRPr="005E7AB0">
        <w:t>i societatea civilă”</w:t>
      </w:r>
      <w:r w:rsidRPr="005E7AB0">
        <w:rPr>
          <w:vertAlign w:val="superscript"/>
        </w:rPr>
        <w:footnoteReference w:id="20"/>
      </w:r>
      <w:r w:rsidRPr="005E7AB0">
        <w:t>,</w:t>
      </w:r>
    </w:p>
    <w:p w14:paraId="566A8053" w14:textId="1CBEAF61" w:rsidR="00EC23D1" w:rsidRPr="005E7AB0" w:rsidRDefault="00603E89" w:rsidP="00EC23D1">
      <w:pPr>
        <w:pStyle w:val="NormalHanging12a"/>
      </w:pPr>
      <w:r w:rsidRPr="005E7AB0">
        <w:t>–</w:t>
      </w:r>
      <w:r w:rsidRPr="005E7AB0">
        <w:tab/>
        <w:t>având în vedere rezolu</w:t>
      </w:r>
      <w:r>
        <w:t>ț</w:t>
      </w:r>
      <w:r w:rsidRPr="005E7AB0">
        <w:t>ia sa din 15 decembrie 2021 referitoare la evaluarea măsurilor preventive pentru a preîntâmpina corup</w:t>
      </w:r>
      <w:r>
        <w:t>ț</w:t>
      </w:r>
      <w:r w:rsidRPr="005E7AB0">
        <w:t xml:space="preserve">ia, cheltuielile neconforme </w:t>
      </w:r>
      <w:r>
        <w:t>ș</w:t>
      </w:r>
      <w:r w:rsidRPr="005E7AB0">
        <w:t xml:space="preserve">i deturnarea fondurilor UE </w:t>
      </w:r>
      <w:r>
        <w:t>ș</w:t>
      </w:r>
      <w:r w:rsidRPr="005E7AB0">
        <w:t>i a celor na</w:t>
      </w:r>
      <w:r>
        <w:t>ț</w:t>
      </w:r>
      <w:r w:rsidRPr="005E7AB0">
        <w:t>ionale în cazul fondurilor de urgen</w:t>
      </w:r>
      <w:r>
        <w:t>ț</w:t>
      </w:r>
      <w:r w:rsidRPr="005E7AB0">
        <w:t xml:space="preserve">ă </w:t>
      </w:r>
      <w:r>
        <w:t>ș</w:t>
      </w:r>
      <w:r w:rsidRPr="005E7AB0">
        <w:t>i în domeniile de cheltuieli legate de crize</w:t>
      </w:r>
      <w:r w:rsidRPr="005E7AB0">
        <w:rPr>
          <w:vertAlign w:val="superscript"/>
        </w:rPr>
        <w:footnoteReference w:id="21"/>
      </w:r>
      <w:r w:rsidRPr="005E7AB0">
        <w:t>,</w:t>
      </w:r>
    </w:p>
    <w:p w14:paraId="4EC9E3B1" w14:textId="4C23084F" w:rsidR="00EC23D1" w:rsidRPr="005E7AB0" w:rsidRDefault="00603E89" w:rsidP="00EC23D1">
      <w:pPr>
        <w:pStyle w:val="NormalHanging12a"/>
      </w:pPr>
      <w:r w:rsidRPr="005E7AB0">
        <w:t>–</w:t>
      </w:r>
      <w:r w:rsidRPr="005E7AB0">
        <w:tab/>
        <w:t>având în vedere rezolu</w:t>
      </w:r>
      <w:r>
        <w:t>ț</w:t>
      </w:r>
      <w:r w:rsidRPr="005E7AB0">
        <w:t>ia sa din 8 martie 2022 referitoare la restrângerea spa</w:t>
      </w:r>
      <w:r>
        <w:t>ț</w:t>
      </w:r>
      <w:r w:rsidRPr="005E7AB0">
        <w:t>iului societă</w:t>
      </w:r>
      <w:r>
        <w:t>ț</w:t>
      </w:r>
      <w:r w:rsidRPr="005E7AB0">
        <w:t>ii civile în Europa</w:t>
      </w:r>
      <w:r w:rsidRPr="005E7AB0">
        <w:rPr>
          <w:vertAlign w:val="superscript"/>
        </w:rPr>
        <w:footnoteReference w:id="22"/>
      </w:r>
      <w:r w:rsidRPr="005E7AB0">
        <w:t>,</w:t>
      </w:r>
    </w:p>
    <w:p w14:paraId="3230DA96" w14:textId="4CC903AD" w:rsidR="00EC23D1" w:rsidRPr="005E7AB0" w:rsidRDefault="00603E89" w:rsidP="00EC23D1">
      <w:pPr>
        <w:pStyle w:val="NormalHanging12a"/>
      </w:pPr>
      <w:r w:rsidRPr="005E7AB0">
        <w:t>–</w:t>
      </w:r>
      <w:r w:rsidRPr="005E7AB0">
        <w:tab/>
        <w:t>având în vedere rezolu</w:t>
      </w:r>
      <w:r>
        <w:t>ț</w:t>
      </w:r>
      <w:r w:rsidRPr="005E7AB0">
        <w:t xml:space="preserve">ia sa din 10 martie 2022 referitoare la statul de drept </w:t>
      </w:r>
      <w:r>
        <w:t>ș</w:t>
      </w:r>
      <w:r w:rsidRPr="005E7AB0">
        <w:t>i consecin</w:t>
      </w:r>
      <w:r>
        <w:t>ț</w:t>
      </w:r>
      <w:r w:rsidRPr="005E7AB0">
        <w:t>ele hotărârii CEJ</w:t>
      </w:r>
      <w:r w:rsidRPr="005E7AB0">
        <w:rPr>
          <w:vertAlign w:val="superscript"/>
        </w:rPr>
        <w:footnoteReference w:id="23"/>
      </w:r>
      <w:r w:rsidRPr="005E7AB0">
        <w:t>,</w:t>
      </w:r>
    </w:p>
    <w:p w14:paraId="173E8BCE" w14:textId="2A9C98BA" w:rsidR="00EC23D1" w:rsidRPr="005E7AB0" w:rsidRDefault="00603E89" w:rsidP="00EC23D1">
      <w:pPr>
        <w:pStyle w:val="NormalHanging12a"/>
      </w:pPr>
      <w:r w:rsidRPr="005E7AB0">
        <w:t>–</w:t>
      </w:r>
      <w:r w:rsidRPr="005E7AB0">
        <w:tab/>
        <w:t>având în vedere rezolu</w:t>
      </w:r>
      <w:r>
        <w:t>ț</w:t>
      </w:r>
      <w:r w:rsidRPr="005E7AB0">
        <w:t>ia sa din 11 martie 2021 referitoare la declararea UE ca zonă de libertate a persoanelor LGBTIQ</w:t>
      </w:r>
      <w:r w:rsidRPr="005E7AB0">
        <w:rPr>
          <w:vertAlign w:val="superscript"/>
        </w:rPr>
        <w:footnoteReference w:id="24"/>
      </w:r>
      <w:r w:rsidRPr="005E7AB0">
        <w:t>,</w:t>
      </w:r>
    </w:p>
    <w:p w14:paraId="5586131C" w14:textId="7CA32529" w:rsidR="00EC23D1" w:rsidRPr="005E7AB0" w:rsidRDefault="00603E89" w:rsidP="00EC23D1">
      <w:pPr>
        <w:pStyle w:val="NormalHanging12a"/>
      </w:pPr>
      <w:r w:rsidRPr="005E7AB0">
        <w:t>–</w:t>
      </w:r>
      <w:r w:rsidRPr="005E7AB0">
        <w:tab/>
        <w:t>având în vedere rezolu</w:t>
      </w:r>
      <w:r>
        <w:t>ț</w:t>
      </w:r>
      <w:r w:rsidRPr="005E7AB0">
        <w:t>ia sa din 19 mai 2022 referitoare la Raportul Comisiei din 2021 privind statul de drept</w:t>
      </w:r>
      <w:r w:rsidRPr="005E7AB0">
        <w:rPr>
          <w:vertAlign w:val="superscript"/>
        </w:rPr>
        <w:footnoteReference w:id="25"/>
      </w:r>
      <w:r w:rsidRPr="005E7AB0">
        <w:t>,</w:t>
      </w:r>
    </w:p>
    <w:p w14:paraId="1397F8A2" w14:textId="43B31096" w:rsidR="00EC23D1" w:rsidRPr="005E7AB0" w:rsidRDefault="00603E89" w:rsidP="00EC23D1">
      <w:pPr>
        <w:pStyle w:val="NormalHanging12a"/>
      </w:pPr>
      <w:r w:rsidRPr="005E7AB0">
        <w:t>–</w:t>
      </w:r>
      <w:r w:rsidRPr="005E7AB0">
        <w:tab/>
        <w:t>având în vedere rezolu</w:t>
      </w:r>
      <w:r>
        <w:t>ț</w:t>
      </w:r>
      <w:r w:rsidRPr="005E7AB0">
        <w:t xml:space="preserve">ia sa din 9 iunie 2022 referitoare la statul de drept </w:t>
      </w:r>
      <w:r>
        <w:t>ș</w:t>
      </w:r>
      <w:r w:rsidRPr="005E7AB0">
        <w:t>i posibila aprobare a planului na</w:t>
      </w:r>
      <w:r>
        <w:t>ț</w:t>
      </w:r>
      <w:r w:rsidRPr="005E7AB0">
        <w:t>ional de redresare al Poloniei (MRR)</w:t>
      </w:r>
      <w:r w:rsidRPr="005E7AB0">
        <w:rPr>
          <w:vertAlign w:val="superscript"/>
        </w:rPr>
        <w:footnoteReference w:id="26"/>
      </w:r>
      <w:r w:rsidRPr="005E7AB0">
        <w:t>,</w:t>
      </w:r>
    </w:p>
    <w:p w14:paraId="482A2210" w14:textId="2B416712" w:rsidR="00EC23D1" w:rsidRPr="005E7AB0" w:rsidRDefault="00603E89" w:rsidP="00EC23D1">
      <w:pPr>
        <w:pStyle w:val="NormalHanging12a"/>
      </w:pPr>
      <w:r w:rsidRPr="005E7AB0">
        <w:t>–</w:t>
      </w:r>
      <w:r w:rsidRPr="005E7AB0">
        <w:tab/>
        <w:t>având în vedere rezolu</w:t>
      </w:r>
      <w:r>
        <w:t>ț</w:t>
      </w:r>
      <w:r w:rsidRPr="005E7AB0">
        <w:t>ia sa din 15 septembrie 2022 referitoare la situa</w:t>
      </w:r>
      <w:r>
        <w:t>ț</w:t>
      </w:r>
      <w:r w:rsidRPr="005E7AB0">
        <w:t xml:space="preserve">ia drepturilor fundamentale în Uniunea Europeană în 2020 </w:t>
      </w:r>
      <w:r>
        <w:t>ș</w:t>
      </w:r>
      <w:r w:rsidRPr="005E7AB0">
        <w:t>i 2021</w:t>
      </w:r>
      <w:r w:rsidRPr="005E7AB0">
        <w:rPr>
          <w:vertAlign w:val="superscript"/>
        </w:rPr>
        <w:footnoteReference w:id="27"/>
      </w:r>
      <w:r w:rsidRPr="005E7AB0">
        <w:t>,</w:t>
      </w:r>
    </w:p>
    <w:p w14:paraId="13699708" w14:textId="4FBBC629" w:rsidR="00EC23D1" w:rsidRPr="005E7AB0" w:rsidRDefault="00603E89" w:rsidP="00EC23D1">
      <w:pPr>
        <w:pStyle w:val="NormalHanging12a"/>
      </w:pPr>
      <w:r w:rsidRPr="005E7AB0">
        <w:t>–</w:t>
      </w:r>
      <w:r w:rsidRPr="005E7AB0">
        <w:tab/>
        <w:t>având în vedere rezolu</w:t>
      </w:r>
      <w:r>
        <w:t>ț</w:t>
      </w:r>
      <w:r w:rsidRPr="005E7AB0">
        <w:t>ia sa din 15 septembrie 2022 referitoare la propunerea de decizie a Consiliului de stabilire, în temeiul articolului 7 alineatul (1) din Tratatul privind Uniunea Europeană, a existen</w:t>
      </w:r>
      <w:r>
        <w:t>ț</w:t>
      </w:r>
      <w:r w:rsidRPr="005E7AB0">
        <w:t xml:space="preserve">ei unui risc clar de încălcare gravă de către Ungaria a </w:t>
      </w:r>
      <w:r w:rsidRPr="005E7AB0">
        <w:lastRenderedPageBreak/>
        <w:t>valorilor pe care se întemeiază Uniunea</w:t>
      </w:r>
      <w:r w:rsidRPr="005E7AB0">
        <w:rPr>
          <w:vertAlign w:val="superscript"/>
        </w:rPr>
        <w:footnoteReference w:id="28"/>
      </w:r>
      <w:r w:rsidRPr="005E7AB0">
        <w:t>,</w:t>
      </w:r>
    </w:p>
    <w:p w14:paraId="54D3D1DE" w14:textId="3ADDDD42" w:rsidR="00EC23D1" w:rsidRPr="005E7AB0" w:rsidRDefault="00603E89" w:rsidP="00EC23D1">
      <w:pPr>
        <w:pStyle w:val="NormalHanging12a"/>
      </w:pPr>
      <w:r w:rsidRPr="005E7AB0">
        <w:t>–</w:t>
      </w:r>
      <w:r w:rsidRPr="005E7AB0">
        <w:tab/>
        <w:t>având în vedere rezolu</w:t>
      </w:r>
      <w:r>
        <w:t>ț</w:t>
      </w:r>
      <w:r w:rsidRPr="005E7AB0">
        <w:t>ia sa din 20 octombrie 2022 referitoare la statul de drept în Malta, la cinci ani de la asasinarea lui Daphne Caruana Galizia</w:t>
      </w:r>
      <w:r w:rsidRPr="005E7AB0">
        <w:rPr>
          <w:vertAlign w:val="superscript"/>
        </w:rPr>
        <w:footnoteReference w:id="29"/>
      </w:r>
      <w:r w:rsidRPr="005E7AB0">
        <w:t>,</w:t>
      </w:r>
    </w:p>
    <w:p w14:paraId="5D2701D2" w14:textId="41B5F406" w:rsidR="00EC23D1" w:rsidRPr="005E7AB0" w:rsidRDefault="00603E89" w:rsidP="00EC23D1">
      <w:pPr>
        <w:pStyle w:val="NormalHanging12a"/>
      </w:pPr>
      <w:r w:rsidRPr="005E7AB0">
        <w:t>–</w:t>
      </w:r>
      <w:r w:rsidRPr="005E7AB0">
        <w:tab/>
        <w:t>având în vedere rezolu</w:t>
      </w:r>
      <w:r>
        <w:t>ț</w:t>
      </w:r>
      <w:r w:rsidRPr="005E7AB0">
        <w:t>ia sa din 20 octombrie 2022 referitoare la cre</w:t>
      </w:r>
      <w:r>
        <w:t>ș</w:t>
      </w:r>
      <w:r w:rsidRPr="005E7AB0">
        <w:t>terea numărului de infrac</w:t>
      </w:r>
      <w:r>
        <w:t>ț</w:t>
      </w:r>
      <w:r w:rsidRPr="005E7AB0">
        <w:t>iuni motivate de ură împotriva persoanelor LGBTIQ+ în întreaga Europă, având în vedere recentele crime homofobe din Slovacia</w:t>
      </w:r>
      <w:r w:rsidRPr="005E7AB0">
        <w:rPr>
          <w:vertAlign w:val="superscript"/>
        </w:rPr>
        <w:footnoteReference w:id="30"/>
      </w:r>
      <w:r w:rsidRPr="005E7AB0">
        <w:t>,</w:t>
      </w:r>
    </w:p>
    <w:p w14:paraId="3C7DBCC4" w14:textId="331663E7" w:rsidR="00EC23D1" w:rsidRPr="005E7AB0" w:rsidRDefault="00603E89" w:rsidP="00EC23D1">
      <w:pPr>
        <w:pStyle w:val="NormalHanging12a"/>
      </w:pPr>
      <w:r w:rsidRPr="005E7AB0">
        <w:t>–</w:t>
      </w:r>
      <w:r w:rsidRPr="005E7AB0">
        <w:tab/>
        <w:t>având în vedere rezolu</w:t>
      </w:r>
      <w:r>
        <w:t>ț</w:t>
      </w:r>
      <w:r w:rsidRPr="005E7AB0">
        <w:t>ia sa din 10 noiembrie 2022 referitoare la justi</w:t>
      </w:r>
      <w:r>
        <w:t>ț</w:t>
      </w:r>
      <w:r w:rsidRPr="005E7AB0">
        <w:t xml:space="preserve">ia rasială, nediscriminarea </w:t>
      </w:r>
      <w:r>
        <w:t>ș</w:t>
      </w:r>
      <w:r w:rsidRPr="005E7AB0">
        <w:t>i combaterea rasismului în UE</w:t>
      </w:r>
      <w:r w:rsidRPr="005E7AB0">
        <w:rPr>
          <w:vertAlign w:val="superscript"/>
        </w:rPr>
        <w:footnoteReference w:id="31"/>
      </w:r>
      <w:r w:rsidRPr="005E7AB0">
        <w:t>,</w:t>
      </w:r>
    </w:p>
    <w:p w14:paraId="3EBF7F20" w14:textId="0851CE85" w:rsidR="00EC23D1" w:rsidRPr="005E7AB0" w:rsidRDefault="00603E89" w:rsidP="00EC23D1">
      <w:pPr>
        <w:pStyle w:val="NormalHanging12a"/>
      </w:pPr>
      <w:r w:rsidRPr="005E7AB0">
        <w:t>–</w:t>
      </w:r>
      <w:r w:rsidRPr="005E7AB0">
        <w:tab/>
        <w:t>având în vedere rezolu</w:t>
      </w:r>
      <w:r>
        <w:t>ț</w:t>
      </w:r>
      <w:r w:rsidRPr="005E7AB0">
        <w:t>ia sa din 24 noiembrie 2022 referitoare la evaluarea modului în care Ungaria respectă condi</w:t>
      </w:r>
      <w:r>
        <w:t>ț</w:t>
      </w:r>
      <w:r w:rsidRPr="005E7AB0">
        <w:t>iile privind statul de drept prevăzute de Regulamentul privind condi</w:t>
      </w:r>
      <w:r>
        <w:t>ț</w:t>
      </w:r>
      <w:r w:rsidRPr="005E7AB0">
        <w:t xml:space="preserve">ionalitatea </w:t>
      </w:r>
      <w:r>
        <w:t>ș</w:t>
      </w:r>
      <w:r w:rsidRPr="005E7AB0">
        <w:t>i situa</w:t>
      </w:r>
      <w:r>
        <w:t>ț</w:t>
      </w:r>
      <w:r w:rsidRPr="005E7AB0">
        <w:t>ia actuală a PNRR-ului Ungariei</w:t>
      </w:r>
      <w:r w:rsidRPr="005E7AB0">
        <w:rPr>
          <w:vertAlign w:val="superscript"/>
        </w:rPr>
        <w:footnoteReference w:id="32"/>
      </w:r>
      <w:r w:rsidRPr="005E7AB0">
        <w:t>,</w:t>
      </w:r>
    </w:p>
    <w:p w14:paraId="537CB2E2" w14:textId="5ECB35F5" w:rsidR="00EC23D1" w:rsidRPr="005E7AB0" w:rsidRDefault="00603E89" w:rsidP="00EC23D1">
      <w:pPr>
        <w:pStyle w:val="NormalHanging12a"/>
      </w:pPr>
      <w:r w:rsidRPr="005E7AB0">
        <w:t>–</w:t>
      </w:r>
      <w:r w:rsidRPr="005E7AB0">
        <w:tab/>
        <w:t>având în vedere rezolu</w:t>
      </w:r>
      <w:r>
        <w:t>ț</w:t>
      </w:r>
      <w:r w:rsidRPr="005E7AB0">
        <w:t>ia sa din 30 martie 2023 referitoare la statul de drept în 2022 – situa</w:t>
      </w:r>
      <w:r>
        <w:t>ț</w:t>
      </w:r>
      <w:r w:rsidRPr="005E7AB0">
        <w:t>ia statului de drept în Uniunea Europeană</w:t>
      </w:r>
      <w:r w:rsidRPr="005E7AB0">
        <w:rPr>
          <w:vertAlign w:val="superscript"/>
        </w:rPr>
        <w:footnoteReference w:id="33"/>
      </w:r>
      <w:r w:rsidRPr="005E7AB0">
        <w:t>,</w:t>
      </w:r>
    </w:p>
    <w:p w14:paraId="71E77425" w14:textId="5DAFA275" w:rsidR="00EC23D1" w:rsidRPr="005E7AB0" w:rsidRDefault="00603E89" w:rsidP="00EC23D1">
      <w:pPr>
        <w:pStyle w:val="NormalHanging12a"/>
      </w:pPr>
      <w:r w:rsidRPr="005E7AB0">
        <w:t>–</w:t>
      </w:r>
      <w:r w:rsidRPr="005E7AB0">
        <w:tab/>
        <w:t>având în vedere rezolu</w:t>
      </w:r>
      <w:r>
        <w:t>ț</w:t>
      </w:r>
      <w:r w:rsidRPr="005E7AB0">
        <w:t>ia sa din 18 aprilie 2023 referitoare la rela</w:t>
      </w:r>
      <w:r>
        <w:t>ț</w:t>
      </w:r>
      <w:r w:rsidRPr="005E7AB0">
        <w:t>iile institu</w:t>
      </w:r>
      <w:r>
        <w:t>ț</w:t>
      </w:r>
      <w:r w:rsidRPr="005E7AB0">
        <w:t xml:space="preserve">ionale dintre UE </w:t>
      </w:r>
      <w:r>
        <w:t>ș</w:t>
      </w:r>
      <w:r w:rsidRPr="005E7AB0">
        <w:t>i Consiliul Europei</w:t>
      </w:r>
      <w:r w:rsidRPr="005E7AB0">
        <w:rPr>
          <w:vertAlign w:val="superscript"/>
        </w:rPr>
        <w:footnoteReference w:id="34"/>
      </w:r>
      <w:r w:rsidRPr="005E7AB0">
        <w:t>,</w:t>
      </w:r>
    </w:p>
    <w:p w14:paraId="575FACCC" w14:textId="12CA8421" w:rsidR="00EC23D1" w:rsidRPr="005E7AB0" w:rsidRDefault="00603E89" w:rsidP="00EC23D1">
      <w:pPr>
        <w:pStyle w:val="NormalHanging12a"/>
      </w:pPr>
      <w:r w:rsidRPr="005E7AB0">
        <w:t>–</w:t>
      </w:r>
      <w:r w:rsidRPr="005E7AB0">
        <w:tab/>
        <w:t>având în vedere rezolu</w:t>
      </w:r>
      <w:r>
        <w:t>ț</w:t>
      </w:r>
      <w:r w:rsidRPr="005E7AB0">
        <w:t xml:space="preserve">ia sa din 7 februarie 2024 referitoare la statul de drept </w:t>
      </w:r>
      <w:r>
        <w:t>ș</w:t>
      </w:r>
      <w:r w:rsidRPr="005E7AB0">
        <w:t>i libertatea mass-mediei în Grecia</w:t>
      </w:r>
      <w:r w:rsidRPr="005E7AB0">
        <w:rPr>
          <w:vertAlign w:val="superscript"/>
        </w:rPr>
        <w:footnoteReference w:id="35"/>
      </w:r>
      <w:r w:rsidRPr="005E7AB0">
        <w:t>,</w:t>
      </w:r>
    </w:p>
    <w:p w14:paraId="0C74E39B" w14:textId="5263BA68" w:rsidR="00EC23D1" w:rsidRPr="005E7AB0" w:rsidRDefault="00603E89" w:rsidP="00EC23D1">
      <w:pPr>
        <w:pStyle w:val="NormalHanging12a"/>
      </w:pPr>
      <w:r w:rsidRPr="005E7AB0">
        <w:t>–</w:t>
      </w:r>
      <w:r w:rsidRPr="005E7AB0">
        <w:tab/>
        <w:t>având în vedere rezolu</w:t>
      </w:r>
      <w:r>
        <w:t>ț</w:t>
      </w:r>
      <w:r w:rsidRPr="005E7AB0">
        <w:t>ia sa din 28 februarie 2024 intitulată „Raport referitor la Raportul Comisiei din 2023 privind statul de drept”</w:t>
      </w:r>
      <w:r w:rsidRPr="005E7AB0">
        <w:rPr>
          <w:vertAlign w:val="superscript"/>
        </w:rPr>
        <w:footnoteReference w:id="36"/>
      </w:r>
      <w:r w:rsidRPr="005E7AB0">
        <w:t>,</w:t>
      </w:r>
    </w:p>
    <w:p w14:paraId="7B4C6E72" w14:textId="44893750" w:rsidR="00EC23D1" w:rsidRPr="005E7AB0" w:rsidRDefault="00603E89" w:rsidP="00EC23D1">
      <w:pPr>
        <w:pStyle w:val="NormalHanging12a"/>
      </w:pPr>
      <w:r w:rsidRPr="005E7AB0">
        <w:t>–</w:t>
      </w:r>
      <w:r w:rsidRPr="005E7AB0">
        <w:tab/>
        <w:t>având în vedere rezolu</w:t>
      </w:r>
      <w:r>
        <w:t>ț</w:t>
      </w:r>
      <w:r w:rsidRPr="005E7AB0">
        <w:t>ia sa din 29 februarie 2024 referitoare la aprofundarea integrării UE în vederea extinderilor viitoare</w:t>
      </w:r>
      <w:r w:rsidRPr="005E7AB0">
        <w:rPr>
          <w:vertAlign w:val="superscript"/>
        </w:rPr>
        <w:footnoteReference w:id="37"/>
      </w:r>
      <w:r w:rsidRPr="005E7AB0">
        <w:t>,</w:t>
      </w:r>
    </w:p>
    <w:p w14:paraId="3E361402" w14:textId="1CF1B329" w:rsidR="00EC23D1" w:rsidRPr="005E7AB0" w:rsidRDefault="00603E89" w:rsidP="00EC23D1">
      <w:pPr>
        <w:pStyle w:val="NormalHanging12a"/>
      </w:pPr>
      <w:r w:rsidRPr="005E7AB0">
        <w:t>–</w:t>
      </w:r>
      <w:r w:rsidRPr="005E7AB0">
        <w:tab/>
        <w:t>având în vedere rezolu</w:t>
      </w:r>
      <w:r>
        <w:t>ț</w:t>
      </w:r>
      <w:r w:rsidRPr="005E7AB0">
        <w:t xml:space="preserve">ia sa din 1 iunie 2023 referitoare la încălcările statului de drept </w:t>
      </w:r>
      <w:r>
        <w:t>ș</w:t>
      </w:r>
      <w:r w:rsidRPr="005E7AB0">
        <w:t xml:space="preserve">i ale drepturilor fundamentale în Ungaria </w:t>
      </w:r>
      <w:r>
        <w:t>ș</w:t>
      </w:r>
      <w:r w:rsidRPr="005E7AB0">
        <w:t>i înghe</w:t>
      </w:r>
      <w:r>
        <w:t>ț</w:t>
      </w:r>
      <w:r w:rsidRPr="005E7AB0">
        <w:t>area fondurilor UE</w:t>
      </w:r>
      <w:r w:rsidRPr="005E7AB0">
        <w:rPr>
          <w:vertAlign w:val="superscript"/>
        </w:rPr>
        <w:footnoteReference w:id="38"/>
      </w:r>
      <w:r w:rsidRPr="005E7AB0">
        <w:t>,</w:t>
      </w:r>
    </w:p>
    <w:p w14:paraId="3BAA6FA9" w14:textId="13E0CD3E" w:rsidR="00EC23D1" w:rsidRPr="005E7AB0" w:rsidRDefault="00603E89" w:rsidP="00EC23D1">
      <w:pPr>
        <w:pStyle w:val="NormalHanging12a"/>
      </w:pPr>
      <w:r w:rsidRPr="005E7AB0">
        <w:t>–</w:t>
      </w:r>
      <w:r w:rsidRPr="005E7AB0">
        <w:tab/>
        <w:t xml:space="preserve">având în vedere raportul Comisiei sale de anchetă pentru examinarea utilizării Pegasus </w:t>
      </w:r>
      <w:r>
        <w:t>ș</w:t>
      </w:r>
      <w:r w:rsidRPr="005E7AB0">
        <w:t xml:space="preserve">i a altor programe de spionaj echivalente (PEGA) </w:t>
      </w:r>
      <w:r>
        <w:t>ș</w:t>
      </w:r>
      <w:r w:rsidRPr="005E7AB0">
        <w:t xml:space="preserve">i recomandarea sa din 15 iunie 2023 adresată Consiliului </w:t>
      </w:r>
      <w:r>
        <w:t>ș</w:t>
      </w:r>
      <w:r w:rsidRPr="005E7AB0">
        <w:t xml:space="preserve">i Comisiei în urma investigării presupuselor încălcări </w:t>
      </w:r>
      <w:r>
        <w:t>ș</w:t>
      </w:r>
      <w:r w:rsidRPr="005E7AB0">
        <w:t xml:space="preserve">i administrării defectuoase în aplicarea dreptului Uniunii în legătură cu utilizarea Pegasus </w:t>
      </w:r>
      <w:r>
        <w:lastRenderedPageBreak/>
        <w:t>ș</w:t>
      </w:r>
      <w:r w:rsidRPr="005E7AB0">
        <w:t>i a altor programe de spionaj echivalente</w:t>
      </w:r>
      <w:r w:rsidRPr="005E7AB0">
        <w:rPr>
          <w:vertAlign w:val="superscript"/>
        </w:rPr>
        <w:footnoteReference w:id="39"/>
      </w:r>
      <w:r w:rsidRPr="005E7AB0">
        <w:t>,</w:t>
      </w:r>
    </w:p>
    <w:p w14:paraId="148A858E" w14:textId="772377D5" w:rsidR="00EC23D1" w:rsidRPr="005E7AB0" w:rsidRDefault="00603E89" w:rsidP="00EC23D1">
      <w:pPr>
        <w:pStyle w:val="NormalHanging12a"/>
      </w:pPr>
      <w:r w:rsidRPr="005E7AB0">
        <w:t>–</w:t>
      </w:r>
      <w:r w:rsidRPr="005E7AB0">
        <w:tab/>
        <w:t>având în vedere rezolu</w:t>
      </w:r>
      <w:r>
        <w:t>ț</w:t>
      </w:r>
      <w:r w:rsidRPr="005E7AB0">
        <w:t xml:space="preserve">ia sa din 11 iulie 2023 referitoare la legea electorală, comisia de anchetă </w:t>
      </w:r>
      <w:r>
        <w:t>ș</w:t>
      </w:r>
      <w:r w:rsidRPr="005E7AB0">
        <w:t>i statul de drept din Polonia</w:t>
      </w:r>
      <w:r w:rsidRPr="005E7AB0">
        <w:rPr>
          <w:vertAlign w:val="superscript"/>
        </w:rPr>
        <w:footnoteReference w:id="40"/>
      </w:r>
      <w:r w:rsidRPr="005E7AB0">
        <w:t>,</w:t>
      </w:r>
    </w:p>
    <w:p w14:paraId="2132664A" w14:textId="27ADF804" w:rsidR="00EC23D1" w:rsidRPr="005E7AB0" w:rsidRDefault="00603E89" w:rsidP="00EC23D1">
      <w:pPr>
        <w:pStyle w:val="NormalHanging12a"/>
      </w:pPr>
      <w:r w:rsidRPr="005E7AB0">
        <w:t>–</w:t>
      </w:r>
      <w:r w:rsidRPr="005E7AB0">
        <w:tab/>
        <w:t>având în vedere rezolu</w:t>
      </w:r>
      <w:r>
        <w:t>ț</w:t>
      </w:r>
      <w:r w:rsidRPr="005E7AB0">
        <w:t xml:space="preserve">ia sa din 19 octombrie 2023 referitoare la statul de drept în Malta: 6 ani după asasinarea lui Daphnei Caruana Galizia </w:t>
      </w:r>
      <w:r>
        <w:t>ș</w:t>
      </w:r>
      <w:r w:rsidRPr="005E7AB0">
        <w:t>i necesitatea de a proteja jurnali</w:t>
      </w:r>
      <w:r>
        <w:t>ș</w:t>
      </w:r>
      <w:r w:rsidRPr="005E7AB0">
        <w:t>tii</w:t>
      </w:r>
      <w:r w:rsidRPr="005E7AB0">
        <w:rPr>
          <w:vertAlign w:val="superscript"/>
        </w:rPr>
        <w:footnoteReference w:id="41"/>
      </w:r>
      <w:r w:rsidRPr="005E7AB0">
        <w:t>,</w:t>
      </w:r>
    </w:p>
    <w:p w14:paraId="258AE639" w14:textId="2E13E530" w:rsidR="00EC23D1" w:rsidRPr="005E7AB0" w:rsidRDefault="00603E89" w:rsidP="00EC23D1">
      <w:pPr>
        <w:pStyle w:val="NormalHanging12a"/>
      </w:pPr>
      <w:r w:rsidRPr="005E7AB0">
        <w:t>–</w:t>
      </w:r>
      <w:r w:rsidRPr="005E7AB0">
        <w:tab/>
        <w:t xml:space="preserve">având în vedere Comunicarea comună a Comisiei </w:t>
      </w:r>
      <w:r>
        <w:t>ș</w:t>
      </w:r>
      <w:r w:rsidRPr="005E7AB0">
        <w:t xml:space="preserve">i a Înaltului Reprezentant al Uniunii pentru afaceri externe </w:t>
      </w:r>
      <w:r>
        <w:t>ș</w:t>
      </w:r>
      <w:r w:rsidRPr="005E7AB0">
        <w:t>i politica de securitate din 6 decembrie 2023 intitulată „Ura nu î</w:t>
      </w:r>
      <w:r>
        <w:t>ș</w:t>
      </w:r>
      <w:r w:rsidRPr="005E7AB0">
        <w:t>i are locul aici: o Europă unită împotriva urii” (JOIN(2023)0051),</w:t>
      </w:r>
    </w:p>
    <w:p w14:paraId="5CAEDB2B" w14:textId="3738934F" w:rsidR="00EC23D1" w:rsidRPr="005E7AB0" w:rsidRDefault="00603E89" w:rsidP="00EC23D1">
      <w:pPr>
        <w:pStyle w:val="NormalHanging12a"/>
      </w:pPr>
      <w:r w:rsidRPr="005E7AB0">
        <w:t>–</w:t>
      </w:r>
      <w:r w:rsidRPr="005E7AB0">
        <w:tab/>
        <w:t>având în vedere rezolu</w:t>
      </w:r>
      <w:r>
        <w:t>ț</w:t>
      </w:r>
      <w:r w:rsidRPr="005E7AB0">
        <w:t>ia sa din 18 ianuarie 2024 referitoare la situa</w:t>
      </w:r>
      <w:r>
        <w:t>ț</w:t>
      </w:r>
      <w:r w:rsidRPr="005E7AB0">
        <w:t xml:space="preserve">ia drepturilor fundamentale în Uniunea Europeană – raport anual 2022 </w:t>
      </w:r>
      <w:r>
        <w:t>ș</w:t>
      </w:r>
      <w:r w:rsidRPr="005E7AB0">
        <w:t>i 2023</w:t>
      </w:r>
      <w:r w:rsidRPr="005E7AB0">
        <w:rPr>
          <w:vertAlign w:val="superscript"/>
        </w:rPr>
        <w:footnoteReference w:id="42"/>
      </w:r>
      <w:r w:rsidRPr="005E7AB0">
        <w:t>,</w:t>
      </w:r>
    </w:p>
    <w:p w14:paraId="3B1ADEE2" w14:textId="796DDB95" w:rsidR="00EC23D1" w:rsidRPr="005E7AB0" w:rsidRDefault="00603E89" w:rsidP="00EC23D1">
      <w:pPr>
        <w:pStyle w:val="NormalHanging12a"/>
      </w:pPr>
      <w:r w:rsidRPr="005E7AB0">
        <w:t>–</w:t>
      </w:r>
      <w:r w:rsidRPr="005E7AB0">
        <w:tab/>
        <w:t>având în vedere rezolu</w:t>
      </w:r>
      <w:r>
        <w:t>ț</w:t>
      </w:r>
      <w:r w:rsidRPr="005E7AB0">
        <w:t xml:space="preserve">ia sa din 18 ianuarie 2024 referitoare la includerea discursului de incitare la ură </w:t>
      </w:r>
      <w:r>
        <w:t>ș</w:t>
      </w:r>
      <w:r w:rsidRPr="005E7AB0">
        <w:t>i a infrac</w:t>
      </w:r>
      <w:r>
        <w:t>ț</w:t>
      </w:r>
      <w:r w:rsidRPr="005E7AB0">
        <w:t>iunilor motivate de ură în lista infrac</w:t>
      </w:r>
      <w:r>
        <w:t>ț</w:t>
      </w:r>
      <w:r w:rsidRPr="005E7AB0">
        <w:t>iunilor incriminate de UE</w:t>
      </w:r>
      <w:r w:rsidRPr="005E7AB0">
        <w:rPr>
          <w:vertAlign w:val="superscript"/>
        </w:rPr>
        <w:footnoteReference w:id="43"/>
      </w:r>
      <w:r w:rsidRPr="005E7AB0">
        <w:t>,</w:t>
      </w:r>
    </w:p>
    <w:p w14:paraId="10E54AE9" w14:textId="36C174AF" w:rsidR="00EC23D1" w:rsidRPr="005E7AB0" w:rsidRDefault="00603E89" w:rsidP="00EC23D1">
      <w:pPr>
        <w:pStyle w:val="NormalHanging12a"/>
      </w:pPr>
      <w:r w:rsidRPr="005E7AB0">
        <w:t>–</w:t>
      </w:r>
      <w:r w:rsidRPr="005E7AB0">
        <w:tab/>
        <w:t>având în vedere rezolu</w:t>
      </w:r>
      <w:r>
        <w:t>ț</w:t>
      </w:r>
      <w:r w:rsidRPr="005E7AB0">
        <w:t>ia sa din 24 aprilie 2024 referitoare la audierile în curs organizate în temeiul articolului 7 alineatul (1) din TUE în ceea ce prive</w:t>
      </w:r>
      <w:r>
        <w:t>ș</w:t>
      </w:r>
      <w:r w:rsidRPr="005E7AB0">
        <w:t xml:space="preserve">te Ungaria pentru a întări statul de drept </w:t>
      </w:r>
      <w:r>
        <w:t>ș</w:t>
      </w:r>
      <w:r w:rsidRPr="005E7AB0">
        <w:t>i implica</w:t>
      </w:r>
      <w:r>
        <w:t>ț</w:t>
      </w:r>
      <w:r w:rsidRPr="005E7AB0">
        <w:t>iile lor bugetare</w:t>
      </w:r>
      <w:r w:rsidRPr="005E7AB0">
        <w:rPr>
          <w:vertAlign w:val="superscript"/>
        </w:rPr>
        <w:footnoteReference w:id="44"/>
      </w:r>
      <w:r w:rsidRPr="005E7AB0">
        <w:t>,</w:t>
      </w:r>
    </w:p>
    <w:p w14:paraId="47779912" w14:textId="22CB021F" w:rsidR="00EC23D1" w:rsidRPr="005E7AB0" w:rsidRDefault="00603E89" w:rsidP="00EC23D1">
      <w:pPr>
        <w:pStyle w:val="NormalHanging12a"/>
      </w:pPr>
      <w:r w:rsidRPr="005E7AB0">
        <w:t>–</w:t>
      </w:r>
      <w:r w:rsidRPr="005E7AB0">
        <w:tab/>
        <w:t>având în vedere încheierea procedurii prevăzute la articolul 7 alineatul (1) din TUE în ceea ce prive</w:t>
      </w:r>
      <w:r>
        <w:t>ș</w:t>
      </w:r>
      <w:r w:rsidRPr="005E7AB0">
        <w:t>te Polonia, astfel cum a fost anun</w:t>
      </w:r>
      <w:r>
        <w:t>ț</w:t>
      </w:r>
      <w:r w:rsidRPr="005E7AB0">
        <w:t>ată de Comisie la 29 mai 2024, în urma măsurilor luate de Polonia pentru a restabili conformitatea cu standardele UE privind statul de drept,</w:t>
      </w:r>
    </w:p>
    <w:p w14:paraId="52382BDE" w14:textId="3F4568B7" w:rsidR="00EC23D1" w:rsidRPr="005E7AB0" w:rsidRDefault="00603E89" w:rsidP="00EC23D1">
      <w:pPr>
        <w:pStyle w:val="NormalHanging12a"/>
      </w:pPr>
      <w:r w:rsidRPr="005E7AB0">
        <w:t>–</w:t>
      </w:r>
      <w:r w:rsidRPr="005E7AB0">
        <w:tab/>
        <w:t>având în vedere Rezolu</w:t>
      </w:r>
      <w:r>
        <w:t>ț</w:t>
      </w:r>
      <w:r w:rsidRPr="005E7AB0">
        <w:t>ia 2262 (2019) din 24 ianuarie 2019 a Adunării Parlamentare a Consiliului Europei privind protec</w:t>
      </w:r>
      <w:r>
        <w:t>ț</w:t>
      </w:r>
      <w:r w:rsidRPr="005E7AB0">
        <w:t>ia drepturilor persoanelor apar</w:t>
      </w:r>
      <w:r>
        <w:t>ț</w:t>
      </w:r>
      <w:r w:rsidRPr="005E7AB0">
        <w:t>inând minorită</w:t>
      </w:r>
      <w:r>
        <w:t>ț</w:t>
      </w:r>
      <w:r w:rsidRPr="005E7AB0">
        <w:t>ilor na</w:t>
      </w:r>
      <w:r>
        <w:t>ț</w:t>
      </w:r>
      <w:r w:rsidRPr="005E7AB0">
        <w:t>ionale,</w:t>
      </w:r>
    </w:p>
    <w:p w14:paraId="4FF7C5CE" w14:textId="099EA156" w:rsidR="00EC23D1" w:rsidRPr="005E7AB0" w:rsidRDefault="00603E89" w:rsidP="00EC23D1">
      <w:pPr>
        <w:pStyle w:val="NormalHanging12a"/>
      </w:pPr>
      <w:r w:rsidRPr="005E7AB0">
        <w:t>–</w:t>
      </w:r>
      <w:r w:rsidRPr="005E7AB0">
        <w:tab/>
        <w:t>având în vedere rapoartele speciale ale Cur</w:t>
      </w:r>
      <w:r>
        <w:t>ț</w:t>
      </w:r>
      <w:r w:rsidRPr="005E7AB0">
        <w:t xml:space="preserve">ii de Conturi Europene din 17 decembrie 2024 privind asigurarea respectării dreptului UE (28/2024), din 22 februarie 2024 privind statul de drept în UE (03/2024) </w:t>
      </w:r>
      <w:r>
        <w:t>ș</w:t>
      </w:r>
      <w:r w:rsidRPr="005E7AB0">
        <w:t>i din 10 ianuarie 2022 privind sprijinul UE pentru suprema</w:t>
      </w:r>
      <w:r>
        <w:t>ț</w:t>
      </w:r>
      <w:r w:rsidRPr="005E7AB0">
        <w:t xml:space="preserve">ia legii în Balcanii de Vest (01/2022), documentul său de analiză din 28 februarie 2024 referitor la raportarea Comisiei cu privire la statul de drept (02/2024) </w:t>
      </w:r>
      <w:r>
        <w:t>ș</w:t>
      </w:r>
      <w:r w:rsidRPr="005E7AB0">
        <w:t>i raportul special privind transparen</w:t>
      </w:r>
      <w:r>
        <w:t>ț</w:t>
      </w:r>
      <w:r w:rsidRPr="005E7AB0">
        <w:t>a finan</w:t>
      </w:r>
      <w:r>
        <w:t>ț</w:t>
      </w:r>
      <w:r w:rsidRPr="005E7AB0">
        <w:t xml:space="preserve">ării acordate de UE ONG-urilor (11/2025), precum </w:t>
      </w:r>
      <w:r>
        <w:t>ș</w:t>
      </w:r>
      <w:r w:rsidRPr="005E7AB0">
        <w:t>i recomandările formulate în acestea,</w:t>
      </w:r>
    </w:p>
    <w:p w14:paraId="6F6C47B9" w14:textId="0A40BE96" w:rsidR="00EC23D1" w:rsidRPr="005E7AB0" w:rsidRDefault="00603E89" w:rsidP="00EC23D1">
      <w:pPr>
        <w:pStyle w:val="NormalHanging12a"/>
      </w:pPr>
      <w:r w:rsidRPr="005E7AB0">
        <w:t>–</w:t>
      </w:r>
      <w:r w:rsidRPr="005E7AB0">
        <w:tab/>
        <w:t>având în vedere Orientările politice pentru următoarea Comisie Europeană 2024-2029, prezentate Parlamentului la 18 iulie 2024 de Ursula von der Leyen, atunci candidată la func</w:t>
      </w:r>
      <w:r>
        <w:t>ț</w:t>
      </w:r>
      <w:r w:rsidRPr="005E7AB0">
        <w:t>ia de pre</w:t>
      </w:r>
      <w:r>
        <w:t>ș</w:t>
      </w:r>
      <w:r w:rsidRPr="005E7AB0">
        <w:t>edinte al Comisiei, discursul Pre</w:t>
      </w:r>
      <w:r>
        <w:t>ș</w:t>
      </w:r>
      <w:r w:rsidRPr="005E7AB0">
        <w:t xml:space="preserve">edintei Comisiei privind starea Uniunii </w:t>
      </w:r>
      <w:r w:rsidRPr="005E7AB0">
        <w:lastRenderedPageBreak/>
        <w:t xml:space="preserve">din 10 septembrie 2025 în Parlamentul European </w:t>
      </w:r>
      <w:r>
        <w:t>ș</w:t>
      </w:r>
      <w:r w:rsidRPr="005E7AB0">
        <w:t>i comunicarea Comisiei din 2026 din 21 octombrie 2025 intitulată „Programul de lucru al Comisiei 2026” (COM(2025)0870),</w:t>
      </w:r>
    </w:p>
    <w:p w14:paraId="280886E2" w14:textId="7C471FCE" w:rsidR="00EC23D1" w:rsidRPr="005E7AB0" w:rsidRDefault="00603E89" w:rsidP="00EC23D1">
      <w:pPr>
        <w:pStyle w:val="NormalHanging12a"/>
      </w:pPr>
      <w:r w:rsidRPr="005E7AB0">
        <w:t>–</w:t>
      </w:r>
      <w:r w:rsidRPr="005E7AB0">
        <w:tab/>
        <w:t>având în vedere sondajele Eurobarometru din 2025 privind corup</w:t>
      </w:r>
      <w:r>
        <w:t>ț</w:t>
      </w:r>
      <w:r w:rsidRPr="005E7AB0">
        <w:t>ia, care arată că fenomenul corup</w:t>
      </w:r>
      <w:r>
        <w:t>ț</w:t>
      </w:r>
      <w:r w:rsidRPr="005E7AB0">
        <w:t>iei rămâne o preocupare serioasă pentru cetă</w:t>
      </w:r>
      <w:r>
        <w:t>ț</w:t>
      </w:r>
      <w:r w:rsidRPr="005E7AB0">
        <w:t xml:space="preserve">enii </w:t>
      </w:r>
      <w:r>
        <w:t>ș</w:t>
      </w:r>
      <w:r w:rsidRPr="005E7AB0">
        <w:t>i întreprinderile din UE,</w:t>
      </w:r>
    </w:p>
    <w:p w14:paraId="6A2B5D8C" w14:textId="35C11523" w:rsidR="00EC23D1" w:rsidRPr="005E7AB0" w:rsidRDefault="00603E89" w:rsidP="00EC23D1">
      <w:pPr>
        <w:pStyle w:val="NormalHanging12a"/>
      </w:pPr>
      <w:r w:rsidRPr="005E7AB0">
        <w:t>–</w:t>
      </w:r>
      <w:r w:rsidRPr="005E7AB0">
        <w:tab/>
        <w:t xml:space="preserve">având în vedere rapoartele de feedback, rapoartele de misiune, întrebările cu solicitare de răspuns scris </w:t>
      </w:r>
      <w:r>
        <w:t>ș</w:t>
      </w:r>
      <w:r w:rsidRPr="005E7AB0">
        <w:t>i răspunsurile Grupului său de monitorizare a democra</w:t>
      </w:r>
      <w:r>
        <w:t>ț</w:t>
      </w:r>
      <w:r w:rsidRPr="005E7AB0">
        <w:t xml:space="preserve">iei, statului de drept </w:t>
      </w:r>
      <w:r>
        <w:t>ș</w:t>
      </w:r>
      <w:r w:rsidRPr="005E7AB0">
        <w:t>i drepturilor fundamentale (DRFMG)</w:t>
      </w:r>
      <w:r w:rsidRPr="005E7AB0">
        <w:rPr>
          <w:vertAlign w:val="superscript"/>
        </w:rPr>
        <w:footnoteReference w:id="45"/>
      </w:r>
      <w:r w:rsidRPr="005E7AB0">
        <w:t>,</w:t>
      </w:r>
    </w:p>
    <w:p w14:paraId="1CB0AEB6" w14:textId="0A9C0291" w:rsidR="00EC23D1" w:rsidRPr="005E7AB0" w:rsidRDefault="00603E89" w:rsidP="00EC23D1">
      <w:pPr>
        <w:pStyle w:val="NormalHanging12a"/>
      </w:pPr>
      <w:r w:rsidRPr="005E7AB0">
        <w:t>–</w:t>
      </w:r>
      <w:r w:rsidRPr="005E7AB0">
        <w:tab/>
        <w:t>având în vedere comunicarea Comisiei din 8 octombrie 2025, intitulată „O Uniune a egalită</w:t>
      </w:r>
      <w:r>
        <w:t>ț</w:t>
      </w:r>
      <w:r w:rsidRPr="005E7AB0">
        <w:t>ii: Strategia privind egalitatea pentru persoanele LGBTIQ 2026-2030”,</w:t>
      </w:r>
    </w:p>
    <w:p w14:paraId="412B3058" w14:textId="12089B8B" w:rsidR="00EC23D1" w:rsidRPr="005E7AB0" w:rsidRDefault="00603E89" w:rsidP="00EC23D1">
      <w:pPr>
        <w:pStyle w:val="NormalHanging12a"/>
      </w:pPr>
      <w:r w:rsidRPr="005E7AB0">
        <w:t>–</w:t>
      </w:r>
      <w:r w:rsidRPr="005E7AB0">
        <w:tab/>
        <w:t xml:space="preserve">având în vedere comunicarea Comisiei din 4 noiembrie 2025 intitulată „Comunicare privind politica de extindere a UE” (COM(2025)0690) </w:t>
      </w:r>
      <w:r>
        <w:t>ș</w:t>
      </w:r>
      <w:r w:rsidRPr="005E7AB0">
        <w:t>i documentele de lucru ale personalului care o înso</w:t>
      </w:r>
      <w:r>
        <w:t>ț</w:t>
      </w:r>
      <w:r w:rsidRPr="005E7AB0">
        <w:t>esc (Pachetul de extindere din 4 noiembrie 2025),</w:t>
      </w:r>
    </w:p>
    <w:p w14:paraId="30EA6A99" w14:textId="298C0B00" w:rsidR="00EC23D1" w:rsidRPr="005E7AB0" w:rsidRDefault="00603E89" w:rsidP="00EC23D1">
      <w:pPr>
        <w:pStyle w:val="NormalHanging12a"/>
      </w:pPr>
      <w:r w:rsidRPr="005E7AB0">
        <w:t>–</w:t>
      </w:r>
      <w:r w:rsidRPr="005E7AB0">
        <w:tab/>
        <w:t xml:space="preserve">având în vedere comunicarea comună a Comisiei </w:t>
      </w:r>
      <w:r>
        <w:t>ș</w:t>
      </w:r>
      <w:r w:rsidRPr="005E7AB0">
        <w:t xml:space="preserve">i a Înaltei Reprezentante a Uniunii pentru afaceri externe </w:t>
      </w:r>
      <w:r>
        <w:t>ș</w:t>
      </w:r>
      <w:r w:rsidRPr="005E7AB0">
        <w:t>i politica de securitate din 12 noiembrie 2025 intitulată „Scutul european pentru democra</w:t>
      </w:r>
      <w:r>
        <w:t>ț</w:t>
      </w:r>
      <w:r w:rsidRPr="005E7AB0">
        <w:t>ie: Consolidarea democra</w:t>
      </w:r>
      <w:r>
        <w:t>ț</w:t>
      </w:r>
      <w:r w:rsidRPr="005E7AB0">
        <w:t xml:space="preserve">iilor puternice </w:t>
      </w:r>
      <w:r>
        <w:t>ș</w:t>
      </w:r>
      <w:r w:rsidRPr="005E7AB0">
        <w:t xml:space="preserve">i reziliente” (JOIN(2025)0791) </w:t>
      </w:r>
      <w:r>
        <w:t>ș</w:t>
      </w:r>
      <w:r w:rsidRPr="005E7AB0">
        <w:t>i comunicarea Comisiei din 12 noiembrie 2025 intitulată „Strategia UE pentru societatea civilă” (COM(2025)0790),</w:t>
      </w:r>
    </w:p>
    <w:p w14:paraId="2C084620" w14:textId="77777777" w:rsidR="00EC23D1" w:rsidRPr="005E7AB0" w:rsidRDefault="00603E89" w:rsidP="00EC23D1">
      <w:pPr>
        <w:pStyle w:val="NormalHanging12a"/>
      </w:pPr>
      <w:r w:rsidRPr="005E7AB0">
        <w:t>–</w:t>
      </w:r>
      <w:r w:rsidRPr="005E7AB0">
        <w:tab/>
        <w:t>având în vedere articolul 55 din Regulamentul său de procedură,</w:t>
      </w:r>
    </w:p>
    <w:p w14:paraId="54770B98" w14:textId="2B3EBFC4" w:rsidR="00EC23D1" w:rsidRPr="005E7AB0" w:rsidRDefault="00603E89" w:rsidP="00EC23D1">
      <w:pPr>
        <w:pStyle w:val="NormalHanging12a"/>
      </w:pPr>
      <w:r w:rsidRPr="005E7AB0">
        <w:t>–</w:t>
      </w:r>
      <w:r w:rsidRPr="005E7AB0">
        <w:tab/>
        <w:t xml:space="preserve">având în vedere avizul Comisiei pentru afaceri juridice </w:t>
      </w:r>
      <w:r>
        <w:t>ș</w:t>
      </w:r>
      <w:r w:rsidRPr="005E7AB0">
        <w:t xml:space="preserve">i avizul Comisiei pentru bugete, precum </w:t>
      </w:r>
      <w:r>
        <w:t>ș</w:t>
      </w:r>
      <w:r w:rsidRPr="005E7AB0">
        <w:t>i avizul Subcomisiei pentru drepturile omului,</w:t>
      </w:r>
    </w:p>
    <w:p w14:paraId="7604BB7B" w14:textId="4E2C32B6" w:rsidR="00EC23D1" w:rsidRPr="005E7AB0" w:rsidRDefault="00603E89" w:rsidP="00EC23D1">
      <w:pPr>
        <w:pStyle w:val="NormalHanging12a"/>
      </w:pPr>
      <w:r w:rsidRPr="005E7AB0">
        <w:t>–</w:t>
      </w:r>
      <w:r w:rsidRPr="005E7AB0">
        <w:tab/>
      </w:r>
      <w:bookmarkStart w:id="1" w:name="_Hlk214535015"/>
      <w:r w:rsidRPr="005E7AB0">
        <w:t>având în vedere raportul Comisiei pentru libertă</w:t>
      </w:r>
      <w:r>
        <w:t>ț</w:t>
      </w:r>
      <w:r w:rsidRPr="005E7AB0">
        <w:t>i civile, justi</w:t>
      </w:r>
      <w:r>
        <w:t>ț</w:t>
      </w:r>
      <w:r w:rsidRPr="005E7AB0">
        <w:t xml:space="preserve">ie </w:t>
      </w:r>
      <w:r>
        <w:t>ș</w:t>
      </w:r>
      <w:r w:rsidRPr="005E7AB0">
        <w:t>i afaceri interne (A10</w:t>
      </w:r>
      <w:r w:rsidRPr="005E7AB0">
        <w:noBreakHyphen/>
        <w:t>0000/2025),</w:t>
      </w:r>
      <w:bookmarkEnd w:id="1"/>
    </w:p>
    <w:p w14:paraId="2E9941CA" w14:textId="33DB7953" w:rsidR="00EC23D1" w:rsidRPr="005E7AB0" w:rsidRDefault="00603E89" w:rsidP="00EC23D1">
      <w:pPr>
        <w:pStyle w:val="NormalHanging12a"/>
      </w:pPr>
      <w:r w:rsidRPr="005E7AB0">
        <w:t>A.</w:t>
      </w:r>
      <w:r w:rsidRPr="005E7AB0">
        <w:tab/>
        <w:t>întrucât Uniunea este întemeiată pe următoarele valori: respectarea demnită</w:t>
      </w:r>
      <w:r>
        <w:t>ț</w:t>
      </w:r>
      <w:r w:rsidRPr="005E7AB0">
        <w:t>ii umane, libertatea, democra</w:t>
      </w:r>
      <w:r>
        <w:t>ț</w:t>
      </w:r>
      <w:r w:rsidRPr="005E7AB0">
        <w:t xml:space="preserve">ia, egalitatea, statul de drept </w:t>
      </w:r>
      <w:r>
        <w:t>ș</w:t>
      </w:r>
      <w:r w:rsidRPr="005E7AB0">
        <w:t>i respectarea drepturilor omului, inclusiv a drepturilor persoanelor care apar</w:t>
      </w:r>
      <w:r>
        <w:t>ț</w:t>
      </w:r>
      <w:r w:rsidRPr="005E7AB0">
        <w:t>in minorită</w:t>
      </w:r>
      <w:r>
        <w:t>ț</w:t>
      </w:r>
      <w:r w:rsidRPr="005E7AB0">
        <w:t>ilor, a</w:t>
      </w:r>
      <w:r>
        <w:t>ș</w:t>
      </w:r>
      <w:r w:rsidRPr="005E7AB0">
        <w:t xml:space="preserve">a cum sunt prevăzute la articolul 2 din TUE, reflectate în Cartă </w:t>
      </w:r>
      <w:r>
        <w:t>ș</w:t>
      </w:r>
      <w:r w:rsidRPr="005E7AB0">
        <w:t>i incluse în tratatele interna</w:t>
      </w:r>
      <w:r>
        <w:t>ț</w:t>
      </w:r>
      <w:r w:rsidRPr="005E7AB0">
        <w:t xml:space="preserve">ionale privind drepturile omului; întrucât Carta face parte din dreptul primar al UE; întrucât aceste valori sunt comune statelor membre </w:t>
      </w:r>
      <w:r>
        <w:t>ș</w:t>
      </w:r>
      <w:r w:rsidRPr="005E7AB0">
        <w:t xml:space="preserve">i ar trebui respectate </w:t>
      </w:r>
      <w:r>
        <w:t>ș</w:t>
      </w:r>
      <w:r w:rsidRPr="005E7AB0">
        <w:t xml:space="preserve">i promovate activ atât de UE, cât </w:t>
      </w:r>
      <w:r>
        <w:t>ș</w:t>
      </w:r>
      <w:r w:rsidRPr="005E7AB0">
        <w:t xml:space="preserve">i de fiecare stat membru în parte în toate politicile lor, atât la nivel intern, cât </w:t>
      </w:r>
      <w:r>
        <w:t>ș</w:t>
      </w:r>
      <w:r w:rsidRPr="005E7AB0">
        <w:t>i la nivel extern, în mod constant; întrucât orice subminare a acestor valori reprezintă o amenin</w:t>
      </w:r>
      <w:r>
        <w:t>ț</w:t>
      </w:r>
      <w:r w:rsidRPr="005E7AB0">
        <w:t xml:space="preserve">are sistemică la adresa drepturilor </w:t>
      </w:r>
      <w:r>
        <w:t>ș</w:t>
      </w:r>
      <w:r w:rsidRPr="005E7AB0">
        <w:t>i libertă</w:t>
      </w:r>
      <w:r>
        <w:t>ț</w:t>
      </w:r>
      <w:r w:rsidRPr="005E7AB0">
        <w:t>ilor persoanelor care trăiesc în UE;</w:t>
      </w:r>
    </w:p>
    <w:p w14:paraId="487DAFA2" w14:textId="054679B2" w:rsidR="00EC23D1" w:rsidRPr="005E7AB0" w:rsidRDefault="00603E89" w:rsidP="00EC23D1">
      <w:pPr>
        <w:pStyle w:val="NormalHanging12a"/>
      </w:pPr>
      <w:r w:rsidRPr="005E7AB0">
        <w:t>B.</w:t>
      </w:r>
      <w:r w:rsidRPr="005E7AB0">
        <w:tab/>
        <w:t xml:space="preserve">întrucât UE nu poate ignora dimensiunea socială </w:t>
      </w:r>
      <w:r>
        <w:t>ș</w:t>
      </w:r>
      <w:r w:rsidRPr="005E7AB0">
        <w:t>i dimensiunea drepturilor fundamentale pe care a fost construită; întrucât deficien</w:t>
      </w:r>
      <w:r>
        <w:t>ț</w:t>
      </w:r>
      <w:r w:rsidRPr="005E7AB0">
        <w:t>ele persistente în ceea ce prive</w:t>
      </w:r>
      <w:r>
        <w:t>ș</w:t>
      </w:r>
      <w:r w:rsidRPr="005E7AB0">
        <w:t>te protec</w:t>
      </w:r>
      <w:r>
        <w:t>ț</w:t>
      </w:r>
      <w:r w:rsidRPr="005E7AB0">
        <w:t xml:space="preserve">ia drepturilor sociale </w:t>
      </w:r>
      <w:r>
        <w:t>ș</w:t>
      </w:r>
      <w:r w:rsidRPr="005E7AB0">
        <w:t xml:space="preserve">i economice trebuie considerate o parte integrantă </w:t>
      </w:r>
      <w:r w:rsidRPr="005E7AB0">
        <w:lastRenderedPageBreak/>
        <w:t>a amenin</w:t>
      </w:r>
      <w:r>
        <w:t>ț</w:t>
      </w:r>
      <w:r w:rsidRPr="005E7AB0">
        <w:t>ării sistemice la adresa valorilor prevăzute la articolul 2 din TUE,</w:t>
      </w:r>
    </w:p>
    <w:p w14:paraId="18C7BE1C" w14:textId="47775429" w:rsidR="00EC23D1" w:rsidRPr="005E7AB0" w:rsidRDefault="00603E89" w:rsidP="00EC23D1">
      <w:pPr>
        <w:pStyle w:val="NormalHanging12a"/>
      </w:pPr>
      <w:r w:rsidRPr="005E7AB0">
        <w:t>C.</w:t>
      </w:r>
      <w:r w:rsidRPr="005E7AB0">
        <w:tab/>
        <w:t xml:space="preserve">întrucât, în 2025, UE s-a confruntat cu provocări grave </w:t>
      </w:r>
      <w:r>
        <w:t>ș</w:t>
      </w:r>
      <w:r w:rsidRPr="005E7AB0">
        <w:t>i multidimensionale în statele sale membre în ceea ce prive</w:t>
      </w:r>
      <w:r>
        <w:t>ș</w:t>
      </w:r>
      <w:r w:rsidRPr="005E7AB0">
        <w:t>te protec</w:t>
      </w:r>
      <w:r>
        <w:t>ț</w:t>
      </w:r>
      <w:r w:rsidRPr="005E7AB0">
        <w:t>ia statului de drept, a democra</w:t>
      </w:r>
      <w:r>
        <w:t>ț</w:t>
      </w:r>
      <w:r w:rsidRPr="005E7AB0">
        <w:t xml:space="preserve">iei </w:t>
      </w:r>
      <w:r>
        <w:t>ș</w:t>
      </w:r>
      <w:r w:rsidRPr="005E7AB0">
        <w:t>i a drepturilor fundamentale, care sunt toate legate în mod intrinsec;</w:t>
      </w:r>
    </w:p>
    <w:p w14:paraId="41D4ECFF" w14:textId="3A5827A7" w:rsidR="00EC23D1" w:rsidRPr="005E7AB0" w:rsidRDefault="00603E89" w:rsidP="00EC23D1">
      <w:pPr>
        <w:pStyle w:val="NormalHanging12a"/>
      </w:pPr>
      <w:r w:rsidRPr="005E7AB0">
        <w:t>D.</w:t>
      </w:r>
      <w:r w:rsidRPr="005E7AB0">
        <w:tab/>
        <w:t xml:space="preserve">întrucât programul de lucru al Comisiei pentru 2026 subliniază necesitatea unui ciclu anual integrat privind statul de drept, cu un ritm comun, etape clare </w:t>
      </w:r>
      <w:r>
        <w:t>ș</w:t>
      </w:r>
      <w:r w:rsidRPr="005E7AB0">
        <w:t>i contribu</w:t>
      </w:r>
      <w:r>
        <w:t>ț</w:t>
      </w:r>
      <w:r w:rsidRPr="005E7AB0">
        <w:t>ia activă a tuturor institu</w:t>
      </w:r>
      <w:r>
        <w:t>ț</w:t>
      </w:r>
      <w:r w:rsidRPr="005E7AB0">
        <w:t>iilor UE; întrucât respectarea statului de drept rămâne imperativă pentru a proteja toate fondurile UE;</w:t>
      </w:r>
    </w:p>
    <w:p w14:paraId="2094CEA7" w14:textId="45FBB463" w:rsidR="00EC23D1" w:rsidRPr="005E7AB0" w:rsidRDefault="00603E89" w:rsidP="00EC23D1">
      <w:pPr>
        <w:pStyle w:val="NormalHanging12a"/>
      </w:pPr>
      <w:r w:rsidRPr="005E7AB0">
        <w:t>E.</w:t>
      </w:r>
      <w:r w:rsidRPr="005E7AB0">
        <w:tab/>
        <w:t>întrucât raportul anual al Comisiei privind statul de drept ar trebui să acopere, de asemenea, institu</w:t>
      </w:r>
      <w:r>
        <w:t>ț</w:t>
      </w:r>
      <w:r w:rsidRPr="005E7AB0">
        <w:t xml:space="preserve">iile, organele, oficiile </w:t>
      </w:r>
      <w:r>
        <w:t>ș</w:t>
      </w:r>
      <w:r w:rsidRPr="005E7AB0">
        <w:t>i agen</w:t>
      </w:r>
      <w:r>
        <w:t>ț</w:t>
      </w:r>
      <w:r w:rsidRPr="005E7AB0">
        <w:t>iile UE, pentru a oferi o evaluare transparentă a conformită</w:t>
      </w:r>
      <w:r>
        <w:t>ț</w:t>
      </w:r>
      <w:r w:rsidRPr="005E7AB0">
        <w:t>ii acestora cu standardele statului de drept</w:t>
      </w:r>
      <w:r w:rsidR="00A96654">
        <w:t>,</w:t>
      </w:r>
    </w:p>
    <w:p w14:paraId="07C8923F" w14:textId="78D561FB" w:rsidR="00EC23D1" w:rsidRPr="005E7AB0" w:rsidRDefault="00603E89" w:rsidP="00EC23D1">
      <w:pPr>
        <w:pStyle w:val="NormalHanging12a"/>
        <w:rPr>
          <w:b/>
          <w:i/>
          <w:iCs/>
        </w:rPr>
      </w:pPr>
      <w:r w:rsidRPr="005E7AB0">
        <w:rPr>
          <w:b/>
          <w:i/>
        </w:rPr>
        <w:t>Sistemele de justi</w:t>
      </w:r>
      <w:r>
        <w:rPr>
          <w:b/>
          <w:i/>
        </w:rPr>
        <w:t>ț</w:t>
      </w:r>
      <w:r w:rsidRPr="005E7AB0">
        <w:rPr>
          <w:b/>
          <w:i/>
        </w:rPr>
        <w:t>ie</w:t>
      </w:r>
    </w:p>
    <w:p w14:paraId="349F297E" w14:textId="091B6DD8" w:rsidR="00EC23D1" w:rsidRPr="005E7AB0" w:rsidRDefault="00603E89" w:rsidP="00EC23D1">
      <w:pPr>
        <w:pStyle w:val="NormalHanging12a"/>
      </w:pPr>
      <w:r w:rsidRPr="005E7AB0">
        <w:t>1.</w:t>
      </w:r>
      <w:r w:rsidRPr="005E7AB0">
        <w:tab/>
        <w:t>invită statele membre să ia măsurile necesare pentru a asigura independen</w:t>
      </w:r>
      <w:r>
        <w:t>ț</w:t>
      </w:r>
      <w:r w:rsidRPr="005E7AB0">
        <w:t xml:space="preserve">a sistemelor judiciare </w:t>
      </w:r>
      <w:r>
        <w:t>ș</w:t>
      </w:r>
      <w:r w:rsidRPr="005E7AB0">
        <w:t>i accesul la asisten</w:t>
      </w:r>
      <w:r>
        <w:t>ț</w:t>
      </w:r>
      <w:r w:rsidRPr="005E7AB0">
        <w:t>ă juridică gratuită, garantând astfel accesul egal la justi</w:t>
      </w:r>
      <w:r>
        <w:t>ț</w:t>
      </w:r>
      <w:r w:rsidRPr="005E7AB0">
        <w:t>ie pentru to</w:t>
      </w:r>
      <w:r>
        <w:t>ț</w:t>
      </w:r>
      <w:r w:rsidRPr="005E7AB0">
        <w:t xml:space="preserve">i, </w:t>
      </w:r>
      <w:r>
        <w:t>ș</w:t>
      </w:r>
      <w:r w:rsidRPr="005E7AB0">
        <w:t>i reiterează necesitatea unor ac</w:t>
      </w:r>
      <w:r>
        <w:t>ț</w:t>
      </w:r>
      <w:r w:rsidRPr="005E7AB0">
        <w:t>iuni concrete pentru a îmbunătă</w:t>
      </w:r>
      <w:r>
        <w:t>ț</w:t>
      </w:r>
      <w:r w:rsidRPr="005E7AB0">
        <w:t xml:space="preserve">i accesul, în special pentru grupurile marginalizate </w:t>
      </w:r>
      <w:r>
        <w:t>ș</w:t>
      </w:r>
      <w:r w:rsidRPr="005E7AB0">
        <w:t>i vulnerabile;</w:t>
      </w:r>
    </w:p>
    <w:p w14:paraId="59079FDD" w14:textId="1126DB26" w:rsidR="00EC23D1" w:rsidRPr="005E7AB0" w:rsidRDefault="00603E89" w:rsidP="00EC23D1">
      <w:pPr>
        <w:pStyle w:val="NormalHanging12a"/>
      </w:pPr>
      <w:r w:rsidRPr="005E7AB0">
        <w:t>2.</w:t>
      </w:r>
      <w:r w:rsidRPr="005E7AB0">
        <w:tab/>
        <w:t xml:space="preserve">invită statele membre să pună în aplicare cu promptitudine hotărârile CJUE </w:t>
      </w:r>
      <w:r>
        <w:t>ș</w:t>
      </w:r>
      <w:r w:rsidRPr="005E7AB0">
        <w:t xml:space="preserve">i ale CEDO </w:t>
      </w:r>
      <w:r>
        <w:t>ș</w:t>
      </w:r>
      <w:r w:rsidRPr="005E7AB0">
        <w:t>i sugerează înfiin</w:t>
      </w:r>
      <w:r>
        <w:t>ț</w:t>
      </w:r>
      <w:r w:rsidRPr="005E7AB0">
        <w:t>area unei unită</w:t>
      </w:r>
      <w:r>
        <w:t>ț</w:t>
      </w:r>
      <w:r w:rsidRPr="005E7AB0">
        <w:t xml:space="preserve">i de monitorizare care să urmărească punerea în aplicare a hotărârilor CJUE </w:t>
      </w:r>
      <w:r>
        <w:t>ș</w:t>
      </w:r>
      <w:r w:rsidRPr="005E7AB0">
        <w:t>i ale CEDO referitoare la democra</w:t>
      </w:r>
      <w:r>
        <w:t>ț</w:t>
      </w:r>
      <w:r w:rsidRPr="005E7AB0">
        <w:t xml:space="preserve">ie, statul de drept </w:t>
      </w:r>
      <w:r>
        <w:t>ș</w:t>
      </w:r>
      <w:r w:rsidRPr="005E7AB0">
        <w:t xml:space="preserve">i drepturile fundamentale în </w:t>
      </w:r>
      <w:r>
        <w:t>ț</w:t>
      </w:r>
      <w:r w:rsidRPr="005E7AB0">
        <w:t xml:space="preserve">ările UE </w:t>
      </w:r>
      <w:r>
        <w:t>ș</w:t>
      </w:r>
      <w:r w:rsidRPr="005E7AB0">
        <w:t>i să integreze pe deplin constatările unită</w:t>
      </w:r>
      <w:r>
        <w:t>ț</w:t>
      </w:r>
      <w:r w:rsidRPr="005E7AB0">
        <w:t>ii de monitorizare în raportul anual privind statul de drept;</w:t>
      </w:r>
    </w:p>
    <w:p w14:paraId="148CBA01" w14:textId="7961C5E5" w:rsidR="00EC23D1" w:rsidRPr="005E7AB0" w:rsidRDefault="00603E89" w:rsidP="00EC23D1">
      <w:pPr>
        <w:pStyle w:val="NormalHanging12a"/>
      </w:pPr>
      <w:r w:rsidRPr="005E7AB0">
        <w:t>3.</w:t>
      </w:r>
      <w:r w:rsidRPr="005E7AB0">
        <w:tab/>
        <w:t xml:space="preserve">subliniază legătura clară dintre regresul statului de drept </w:t>
      </w:r>
      <w:r>
        <w:t>ș</w:t>
      </w:r>
      <w:r w:rsidRPr="005E7AB0">
        <w:t xml:space="preserve">i încălcările grave ale drepturilor fundamentale </w:t>
      </w:r>
      <w:r>
        <w:t>ș</w:t>
      </w:r>
      <w:r w:rsidRPr="005E7AB0">
        <w:t>i ale drepturilor minorită</w:t>
      </w:r>
      <w:r>
        <w:t>ț</w:t>
      </w:r>
      <w:r w:rsidRPr="005E7AB0">
        <w:t>ilor, inclusiv utilizarea excesivă a for</w:t>
      </w:r>
      <w:r>
        <w:t>ț</w:t>
      </w:r>
      <w:r w:rsidRPr="005E7AB0">
        <w:t>ei de către autorită</w:t>
      </w:r>
      <w:r>
        <w:t>ț</w:t>
      </w:r>
      <w:r w:rsidRPr="005E7AB0">
        <w:t>ile de aplicare a legii, lipsa unui proces echitabil pentru de</w:t>
      </w:r>
      <w:r>
        <w:t>ț</w:t>
      </w:r>
      <w:r w:rsidRPr="005E7AB0">
        <w:t>inu</w:t>
      </w:r>
      <w:r>
        <w:t>ț</w:t>
      </w:r>
      <w:r w:rsidRPr="005E7AB0">
        <w:t>i, incitarea politică sau institu</w:t>
      </w:r>
      <w:r>
        <w:t>ț</w:t>
      </w:r>
      <w:r w:rsidRPr="005E7AB0">
        <w:t>ională la ură, competen</w:t>
      </w:r>
      <w:r>
        <w:t>ț</w:t>
      </w:r>
      <w:r w:rsidRPr="005E7AB0">
        <w:t>ele de supraveghere dispropor</w:t>
      </w:r>
      <w:r>
        <w:t>ț</w:t>
      </w:r>
      <w:r w:rsidRPr="005E7AB0">
        <w:t xml:space="preserve">ionate </w:t>
      </w:r>
      <w:r>
        <w:t>ș</w:t>
      </w:r>
      <w:r w:rsidRPr="005E7AB0">
        <w:t>i măsurile restrictive care vizează organiza</w:t>
      </w:r>
      <w:r>
        <w:t>ț</w:t>
      </w:r>
      <w:r w:rsidRPr="005E7AB0">
        <w:t>iile societă</w:t>
      </w:r>
      <w:r>
        <w:t>ț</w:t>
      </w:r>
      <w:r w:rsidRPr="005E7AB0">
        <w:t>ii civile; consideră cu fermitate că Comisia ar trebui să evalueze măsura în care statele membre abordează aceste probleme pentru a asigura un sistem de justi</w:t>
      </w:r>
      <w:r>
        <w:t>ț</w:t>
      </w:r>
      <w:r w:rsidRPr="005E7AB0">
        <w:t xml:space="preserve">ie accesibil, eficace </w:t>
      </w:r>
      <w:r>
        <w:t>ș</w:t>
      </w:r>
      <w:r w:rsidRPr="005E7AB0">
        <w:t>i impar</w:t>
      </w:r>
      <w:r>
        <w:t>ț</w:t>
      </w:r>
      <w:r w:rsidRPr="005E7AB0">
        <w:t>ial;</w:t>
      </w:r>
    </w:p>
    <w:p w14:paraId="75C86E3C" w14:textId="253F57A1" w:rsidR="00EC23D1" w:rsidRPr="005E7AB0" w:rsidRDefault="00603E89" w:rsidP="00EC23D1">
      <w:pPr>
        <w:pStyle w:val="NormalHanging12a"/>
      </w:pPr>
      <w:r w:rsidRPr="005E7AB0">
        <w:t>4.</w:t>
      </w:r>
      <w:r w:rsidRPr="005E7AB0">
        <w:tab/>
        <w:t>invită Comisia să trateze condi</w:t>
      </w:r>
      <w:r>
        <w:t>ț</w:t>
      </w:r>
      <w:r w:rsidRPr="005E7AB0">
        <w:t>iile din penitenciare ca pe o chestiune legată de statul de drept, având în vedere supraaglomerarea pe scară largă, condi</w:t>
      </w:r>
      <w:r>
        <w:t>ț</w:t>
      </w:r>
      <w:r w:rsidRPr="005E7AB0">
        <w:t>iile de via</w:t>
      </w:r>
      <w:r>
        <w:t>ț</w:t>
      </w:r>
      <w:r w:rsidRPr="005E7AB0">
        <w:t xml:space="preserve">ă inadecvate </w:t>
      </w:r>
      <w:r>
        <w:t>ș</w:t>
      </w:r>
      <w:r w:rsidRPr="005E7AB0">
        <w:t>i cre</w:t>
      </w:r>
      <w:r>
        <w:t>ș</w:t>
      </w:r>
      <w:r w:rsidRPr="005E7AB0">
        <w:t>terea ratelor sinuciderilor, care subminează drepturile fundamentale ale de</w:t>
      </w:r>
      <w:r>
        <w:t>ț</w:t>
      </w:r>
      <w:r w:rsidRPr="005E7AB0">
        <w:t>inu</w:t>
      </w:r>
      <w:r>
        <w:t>ț</w:t>
      </w:r>
      <w:r w:rsidRPr="005E7AB0">
        <w:t>ilor în sistemele penitenciare ale statelor membre;</w:t>
      </w:r>
    </w:p>
    <w:p w14:paraId="2539E4A4" w14:textId="5E97E054" w:rsidR="00EC23D1" w:rsidRPr="005E7AB0" w:rsidRDefault="00603E89" w:rsidP="00EC23D1">
      <w:pPr>
        <w:pStyle w:val="NormalHanging12a"/>
        <w:rPr>
          <w:b/>
        </w:rPr>
      </w:pPr>
      <w:r w:rsidRPr="005E7AB0">
        <w:rPr>
          <w:b/>
          <w:i/>
        </w:rPr>
        <w:t>Cadrul anticorup</w:t>
      </w:r>
      <w:r>
        <w:rPr>
          <w:b/>
          <w:i/>
        </w:rPr>
        <w:t>ț</w:t>
      </w:r>
      <w:r w:rsidRPr="005E7AB0">
        <w:rPr>
          <w:b/>
          <w:i/>
        </w:rPr>
        <w:t>ie</w:t>
      </w:r>
    </w:p>
    <w:p w14:paraId="39053056" w14:textId="5CC09F47" w:rsidR="00EC23D1" w:rsidRPr="005E7AB0" w:rsidRDefault="00603E89" w:rsidP="00EC23D1">
      <w:pPr>
        <w:pStyle w:val="NormalHanging12a"/>
      </w:pPr>
      <w:r w:rsidRPr="005E7AB0">
        <w:t>5.</w:t>
      </w:r>
      <w:r w:rsidRPr="005E7AB0">
        <w:tab/>
        <w:t>reiterează faptul că corup</w:t>
      </w:r>
      <w:r>
        <w:t>ț</w:t>
      </w:r>
      <w:r w:rsidRPr="005E7AB0">
        <w:t>ia este o amenin</w:t>
      </w:r>
      <w:r>
        <w:t>ț</w:t>
      </w:r>
      <w:r w:rsidRPr="005E7AB0">
        <w:t>are gravă la adresa democra</w:t>
      </w:r>
      <w:r>
        <w:t>ț</w:t>
      </w:r>
      <w:r w:rsidRPr="005E7AB0">
        <w:t xml:space="preserve">iei, a statului de drept </w:t>
      </w:r>
      <w:r>
        <w:t>ș</w:t>
      </w:r>
      <w:r w:rsidRPr="005E7AB0">
        <w:t>i a tratamentului echitabil pentru to</w:t>
      </w:r>
      <w:r>
        <w:t>ț</w:t>
      </w:r>
      <w:r w:rsidRPr="005E7AB0">
        <w:t>i cetă</w:t>
      </w:r>
      <w:r>
        <w:t>ț</w:t>
      </w:r>
      <w:r w:rsidRPr="005E7AB0">
        <w:t>enii;</w:t>
      </w:r>
    </w:p>
    <w:p w14:paraId="171C1508" w14:textId="4627CA6C" w:rsidR="00EC23D1" w:rsidRPr="005E7AB0" w:rsidRDefault="00603E89" w:rsidP="00EC23D1">
      <w:pPr>
        <w:pStyle w:val="NormalHanging12a"/>
      </w:pPr>
      <w:r w:rsidRPr="005E7AB0">
        <w:t>6.</w:t>
      </w:r>
      <w:r w:rsidRPr="005E7AB0">
        <w:tab/>
        <w:t xml:space="preserve">invită statele membre, </w:t>
      </w:r>
      <w:r>
        <w:t>ț</w:t>
      </w:r>
      <w:r w:rsidRPr="005E7AB0">
        <w:t xml:space="preserve">ările candidate </w:t>
      </w:r>
      <w:r>
        <w:t>ș</w:t>
      </w:r>
      <w:r w:rsidRPr="005E7AB0">
        <w:t xml:space="preserve">i </w:t>
      </w:r>
      <w:r>
        <w:t>ț</w:t>
      </w:r>
      <w:r w:rsidRPr="005E7AB0">
        <w:t>ările poten</w:t>
      </w:r>
      <w:r>
        <w:t>ț</w:t>
      </w:r>
      <w:r w:rsidRPr="005E7AB0">
        <w:t xml:space="preserve">ial candidate, precum </w:t>
      </w:r>
      <w:r>
        <w:t>ș</w:t>
      </w:r>
      <w:r w:rsidRPr="005E7AB0">
        <w:t>i institu</w:t>
      </w:r>
      <w:r>
        <w:t>ț</w:t>
      </w:r>
      <w:r w:rsidRPr="005E7AB0">
        <w:t xml:space="preserve">iile, organele, oficiile </w:t>
      </w:r>
      <w:r>
        <w:t>ș</w:t>
      </w:r>
      <w:r w:rsidRPr="005E7AB0">
        <w:t>i agen</w:t>
      </w:r>
      <w:r>
        <w:t>ț</w:t>
      </w:r>
      <w:r w:rsidRPr="005E7AB0">
        <w:t>iile UE să consolideze măsurile preventive împotriva corup</w:t>
      </w:r>
      <w:r>
        <w:t>ț</w:t>
      </w:r>
      <w:r w:rsidRPr="005E7AB0">
        <w:t xml:space="preserve">iei, printre care gestionarea transparentă a fondurilor UE, codurile de conduită pentru </w:t>
      </w:r>
      <w:r w:rsidRPr="005E7AB0">
        <w:lastRenderedPageBreak/>
        <w:t>func</w:t>
      </w:r>
      <w:r>
        <w:t>ț</w:t>
      </w:r>
      <w:r w:rsidRPr="005E7AB0">
        <w:t>ionarii publici, declara</w:t>
      </w:r>
      <w:r>
        <w:t>ț</w:t>
      </w:r>
      <w:r w:rsidRPr="005E7AB0">
        <w:t xml:space="preserve">iile obligatorii de avere, normele privind conflictele de interese, sistemele de alertă timpurie </w:t>
      </w:r>
      <w:r>
        <w:t>ș</w:t>
      </w:r>
      <w:r w:rsidRPr="005E7AB0">
        <w:t>i limitările privind practicile de tip „u</w:t>
      </w:r>
      <w:r>
        <w:t>ș</w:t>
      </w:r>
      <w:r w:rsidRPr="005E7AB0">
        <w:t>ă turnantă”;</w:t>
      </w:r>
    </w:p>
    <w:p w14:paraId="2B5F99D1" w14:textId="104FC051" w:rsidR="00EC23D1" w:rsidRPr="005E7AB0" w:rsidRDefault="00603E89" w:rsidP="00EC23D1">
      <w:pPr>
        <w:pStyle w:val="NormalHanging12a"/>
      </w:pPr>
      <w:r w:rsidRPr="005E7AB0">
        <w:t>7.</w:t>
      </w:r>
      <w:r w:rsidRPr="005E7AB0">
        <w:tab/>
        <w:t>invită statele membre să garanteze independen</w:t>
      </w:r>
      <w:r>
        <w:t>ț</w:t>
      </w:r>
      <w:r w:rsidRPr="005E7AB0">
        <w:t>a, impar</w:t>
      </w:r>
      <w:r>
        <w:t>ț</w:t>
      </w:r>
      <w:r w:rsidRPr="005E7AB0">
        <w:t xml:space="preserve">ialitatea </w:t>
      </w:r>
      <w:r>
        <w:t>ș</w:t>
      </w:r>
      <w:r w:rsidRPr="005E7AB0">
        <w:t>i alocarea de resurse adecvate pentru comisiile de disciplină, parchete, agen</w:t>
      </w:r>
      <w:r>
        <w:t>ț</w:t>
      </w:r>
      <w:r w:rsidRPr="005E7AB0">
        <w:t>iile anticorup</w:t>
      </w:r>
      <w:r>
        <w:t>ț</w:t>
      </w:r>
      <w:r w:rsidRPr="005E7AB0">
        <w:t xml:space="preserve">ie </w:t>
      </w:r>
      <w:r>
        <w:t>ș</w:t>
      </w:r>
      <w:r w:rsidRPr="005E7AB0">
        <w:t>i sistemul judiciar;</w:t>
      </w:r>
    </w:p>
    <w:p w14:paraId="0D9CAC76" w14:textId="1EF0B6EE" w:rsidR="00EC23D1" w:rsidRPr="005E7AB0" w:rsidRDefault="00603E89" w:rsidP="00EC23D1">
      <w:pPr>
        <w:pStyle w:val="NormalHanging12a"/>
      </w:pPr>
      <w:r w:rsidRPr="005E7AB0">
        <w:t>8.</w:t>
      </w:r>
      <w:r w:rsidRPr="005E7AB0">
        <w:tab/>
        <w:t>subliniază că statul de drept impune func</w:t>
      </w:r>
      <w:r>
        <w:t>ț</w:t>
      </w:r>
      <w:r w:rsidRPr="005E7AB0">
        <w:t>ionarilor publici să ac</w:t>
      </w:r>
      <w:r>
        <w:t>ț</w:t>
      </w:r>
      <w:r w:rsidRPr="005E7AB0">
        <w:t xml:space="preserve">ioneze transparent </w:t>
      </w:r>
      <w:r>
        <w:t>ș</w:t>
      </w:r>
      <w:r w:rsidRPr="005E7AB0">
        <w:t>i în interes public, fără abuz de putere sau decizii arbitrare; invită statele membre să promoveze o cultură a integrită</w:t>
      </w:r>
      <w:r>
        <w:t>ț</w:t>
      </w:r>
      <w:r w:rsidRPr="005E7AB0">
        <w:t>ii prin cursuri de formare anticorup</w:t>
      </w:r>
      <w:r>
        <w:t>ț</w:t>
      </w:r>
      <w:r w:rsidRPr="005E7AB0">
        <w:t>ie periodice pentru func</w:t>
      </w:r>
      <w:r>
        <w:t>ț</w:t>
      </w:r>
      <w:r w:rsidRPr="005E7AB0">
        <w:t>ionarii publici, autorită</w:t>
      </w:r>
      <w:r>
        <w:t>ț</w:t>
      </w:r>
      <w:r w:rsidRPr="005E7AB0">
        <w:t xml:space="preserve">ile de aplicare a legii </w:t>
      </w:r>
      <w:r>
        <w:t>ș</w:t>
      </w:r>
      <w:r w:rsidRPr="005E7AB0">
        <w:t xml:space="preserve">i sistemul judiciar, precum </w:t>
      </w:r>
      <w:r>
        <w:t>ș</w:t>
      </w:r>
      <w:r w:rsidRPr="005E7AB0">
        <w:t>i prin implicarea activă a societă</w:t>
      </w:r>
      <w:r>
        <w:t>ț</w:t>
      </w:r>
      <w:r w:rsidRPr="005E7AB0">
        <w:t>ii civile în monitorizarea ac</w:t>
      </w:r>
      <w:r>
        <w:t>ț</w:t>
      </w:r>
      <w:r w:rsidRPr="005E7AB0">
        <w:t>iunilor guvernamentale;</w:t>
      </w:r>
    </w:p>
    <w:p w14:paraId="4E90F3EC" w14:textId="083474CF" w:rsidR="00EC23D1" w:rsidRPr="005E7AB0" w:rsidRDefault="00603E89" w:rsidP="00EC23D1">
      <w:pPr>
        <w:pStyle w:val="NormalHanging12a"/>
      </w:pPr>
      <w:r w:rsidRPr="005E7AB0">
        <w:t>9.</w:t>
      </w:r>
      <w:r w:rsidRPr="005E7AB0">
        <w:tab/>
        <w:t>îndeamnă statele membre să asigure anchetarea promptă, amănun</w:t>
      </w:r>
      <w:r>
        <w:t>ț</w:t>
      </w:r>
      <w:r w:rsidRPr="005E7AB0">
        <w:t xml:space="preserve">ită </w:t>
      </w:r>
      <w:r>
        <w:t>ș</w:t>
      </w:r>
      <w:r w:rsidRPr="005E7AB0">
        <w:t>i impar</w:t>
      </w:r>
      <w:r>
        <w:t>ț</w:t>
      </w:r>
      <w:r w:rsidRPr="005E7AB0">
        <w:t>ială a cazurilor de corup</w:t>
      </w:r>
      <w:r>
        <w:t>ț</w:t>
      </w:r>
      <w:r w:rsidRPr="005E7AB0">
        <w:t>ie, acordând o prioritate deosebită cazurilor în care sunt implica</w:t>
      </w:r>
      <w:r>
        <w:t>ț</w:t>
      </w:r>
      <w:r w:rsidRPr="005E7AB0">
        <w:t>i func</w:t>
      </w:r>
      <w:r>
        <w:t>ț</w:t>
      </w:r>
      <w:r w:rsidRPr="005E7AB0">
        <w:t>ionari de rang înalt, pentru a proteja statul de drept, a men</w:t>
      </w:r>
      <w:r>
        <w:t>ț</w:t>
      </w:r>
      <w:r w:rsidRPr="005E7AB0">
        <w:t xml:space="preserve">ine încrederea publică </w:t>
      </w:r>
      <w:r>
        <w:t>ș</w:t>
      </w:r>
      <w:r w:rsidRPr="005E7AB0">
        <w:t>i a asigura răspunderea la toate nivelurile de guvernare;</w:t>
      </w:r>
    </w:p>
    <w:p w14:paraId="5ABEC1B4" w14:textId="3C4AA60A" w:rsidR="009F69CE" w:rsidRPr="005E7AB0" w:rsidRDefault="009F69CE" w:rsidP="009F69CE">
      <w:pPr>
        <w:pStyle w:val="NormalHanging12a"/>
      </w:pPr>
      <w:r w:rsidRPr="005E7AB0">
        <w:t>10.</w:t>
      </w:r>
      <w:r w:rsidRPr="005E7AB0">
        <w:tab/>
        <w:t xml:space="preserve">invită statele membre să protejeze avertizorii de integritate </w:t>
      </w:r>
      <w:r w:rsidR="00603E89">
        <w:t>ș</w:t>
      </w:r>
      <w:r w:rsidRPr="005E7AB0">
        <w:t>i jurnali</w:t>
      </w:r>
      <w:r w:rsidR="00603E89">
        <w:t>ș</w:t>
      </w:r>
      <w:r w:rsidRPr="005E7AB0">
        <w:t>tii care raportează cu privire la corup</w:t>
      </w:r>
      <w:r w:rsidR="00603E89">
        <w:t>ț</w:t>
      </w:r>
      <w:r w:rsidRPr="005E7AB0">
        <w:t>ie sau la gestionarea defectuoasă a fondurilor UE, asigurând canale de raportare confiden</w:t>
      </w:r>
      <w:r w:rsidR="00603E89">
        <w:t>ț</w:t>
      </w:r>
      <w:r w:rsidRPr="005E7AB0">
        <w:t xml:space="preserve">iale, căi de atac eficace împotriva represaliilor </w:t>
      </w:r>
      <w:r w:rsidR="00603E89">
        <w:t>ș</w:t>
      </w:r>
      <w:r w:rsidRPr="005E7AB0">
        <w:t>i protec</w:t>
      </w:r>
      <w:r w:rsidR="00603E89">
        <w:t>ț</w:t>
      </w:r>
      <w:r w:rsidRPr="005E7AB0">
        <w:t>ia jurnalismului de investiga</w:t>
      </w:r>
      <w:r w:rsidR="00603E89">
        <w:t>ț</w:t>
      </w:r>
      <w:r w:rsidRPr="005E7AB0">
        <w:t xml:space="preserve">ie </w:t>
      </w:r>
      <w:r w:rsidR="00603E89">
        <w:t>ș</w:t>
      </w:r>
      <w:r w:rsidRPr="005E7AB0">
        <w:t>i a libertă</w:t>
      </w:r>
      <w:r w:rsidR="00603E89">
        <w:t>ț</w:t>
      </w:r>
      <w:r w:rsidRPr="005E7AB0">
        <w:t>ii de exprimare;</w:t>
      </w:r>
    </w:p>
    <w:p w14:paraId="6319F373" w14:textId="5B657945" w:rsidR="009F69CE" w:rsidRPr="005E7AB0" w:rsidRDefault="009F69CE" w:rsidP="009F69CE">
      <w:pPr>
        <w:pStyle w:val="NormalHanging12a"/>
        <w:rPr>
          <w:b/>
        </w:rPr>
      </w:pPr>
      <w:r w:rsidRPr="005E7AB0">
        <w:rPr>
          <w:b/>
          <w:i/>
        </w:rPr>
        <w:t>Protec</w:t>
      </w:r>
      <w:r w:rsidR="00603E89">
        <w:rPr>
          <w:b/>
          <w:i/>
        </w:rPr>
        <w:t>ț</w:t>
      </w:r>
      <w:r w:rsidRPr="005E7AB0">
        <w:rPr>
          <w:b/>
          <w:i/>
        </w:rPr>
        <w:t>ia jurnali</w:t>
      </w:r>
      <w:r w:rsidR="00603E89">
        <w:rPr>
          <w:b/>
          <w:i/>
        </w:rPr>
        <w:t>ș</w:t>
      </w:r>
      <w:r w:rsidRPr="005E7AB0">
        <w:rPr>
          <w:b/>
          <w:i/>
        </w:rPr>
        <w:t xml:space="preserve">tilor </w:t>
      </w:r>
      <w:r w:rsidR="00603E89">
        <w:rPr>
          <w:b/>
          <w:i/>
        </w:rPr>
        <w:t>ș</w:t>
      </w:r>
      <w:r w:rsidRPr="005E7AB0">
        <w:rPr>
          <w:b/>
          <w:i/>
        </w:rPr>
        <w:t xml:space="preserve">i pluralismul </w:t>
      </w:r>
      <w:r w:rsidR="00603E89">
        <w:rPr>
          <w:b/>
          <w:i/>
        </w:rPr>
        <w:t>ș</w:t>
      </w:r>
      <w:r w:rsidRPr="005E7AB0">
        <w:rPr>
          <w:b/>
          <w:i/>
        </w:rPr>
        <w:t>i libertatea mass-mediei</w:t>
      </w:r>
    </w:p>
    <w:p w14:paraId="759D738B" w14:textId="2AC8CD3B" w:rsidR="009F69CE" w:rsidRPr="005E7AB0" w:rsidRDefault="009F69CE" w:rsidP="009F69CE">
      <w:pPr>
        <w:pStyle w:val="NormalHanging12a"/>
      </w:pPr>
      <w:r w:rsidRPr="005E7AB0">
        <w:t>11.</w:t>
      </w:r>
      <w:r w:rsidRPr="005E7AB0">
        <w:tab/>
        <w:t>este ferm convins că asasinarea jurnali</w:t>
      </w:r>
      <w:r w:rsidR="00603E89">
        <w:t>ș</w:t>
      </w:r>
      <w:r w:rsidRPr="005E7AB0">
        <w:t>tilor de investiga</w:t>
      </w:r>
      <w:r w:rsidR="00603E89">
        <w:t>ț</w:t>
      </w:r>
      <w:r w:rsidRPr="005E7AB0">
        <w:t>ie constituie un atac direct la adresa statului de drept, deoarece nu numai că subminează capacitatea cetă</w:t>
      </w:r>
      <w:r w:rsidR="00603E89">
        <w:t>ț</w:t>
      </w:r>
      <w:r w:rsidRPr="005E7AB0">
        <w:t xml:space="preserve">enilor </w:t>
      </w:r>
      <w:r w:rsidR="00603E89">
        <w:t>ș</w:t>
      </w:r>
      <w:r w:rsidRPr="005E7AB0">
        <w:t>i a institu</w:t>
      </w:r>
      <w:r w:rsidR="00603E89">
        <w:t>ț</w:t>
      </w:r>
      <w:r w:rsidRPr="005E7AB0">
        <w:t>iilor de a-i trage la răspundere pe cei afla</w:t>
      </w:r>
      <w:r w:rsidR="00603E89">
        <w:t>ț</w:t>
      </w:r>
      <w:r w:rsidRPr="005E7AB0">
        <w:t xml:space="preserve">i la putere, ci reprezintă </w:t>
      </w:r>
      <w:r w:rsidR="00603E89">
        <w:t>ș</w:t>
      </w:r>
      <w:r w:rsidRPr="005E7AB0">
        <w:t>i una dintre cele mai extreme forme de cenzură, reprezentând o amenin</w:t>
      </w:r>
      <w:r w:rsidR="00603E89">
        <w:t>ț</w:t>
      </w:r>
      <w:r w:rsidRPr="005E7AB0">
        <w:t>are directă la adresa libertă</w:t>
      </w:r>
      <w:r w:rsidR="00603E89">
        <w:t>ț</w:t>
      </w:r>
      <w:r w:rsidRPr="005E7AB0">
        <w:t xml:space="preserve">ii de exprimare </w:t>
      </w:r>
      <w:r w:rsidR="00603E89">
        <w:t>ș</w:t>
      </w:r>
      <w:r w:rsidRPr="005E7AB0">
        <w:t>i a func</w:t>
      </w:r>
      <w:r w:rsidR="00603E89">
        <w:t>ț</w:t>
      </w:r>
      <w:r w:rsidRPr="005E7AB0">
        <w:t>ionării institu</w:t>
      </w:r>
      <w:r w:rsidR="00603E89">
        <w:t>ț</w:t>
      </w:r>
      <w:r w:rsidRPr="005E7AB0">
        <w:t>iilor democratice;</w:t>
      </w:r>
    </w:p>
    <w:p w14:paraId="3466837F" w14:textId="5373BC46" w:rsidR="009F69CE" w:rsidRPr="005E7AB0" w:rsidRDefault="009F69CE" w:rsidP="009F69CE">
      <w:pPr>
        <w:pStyle w:val="NormalHanging12a"/>
      </w:pPr>
      <w:r w:rsidRPr="005E7AB0">
        <w:t>12.</w:t>
      </w:r>
      <w:r w:rsidRPr="005E7AB0">
        <w:tab/>
        <w:t>condamnă ferm supravegherea jurnali</w:t>
      </w:r>
      <w:r w:rsidR="00603E89">
        <w:t>ș</w:t>
      </w:r>
      <w:r w:rsidRPr="005E7AB0">
        <w:t xml:space="preserve">tilor, în special prin intermediul programelor spion; rămâne consternat de refuzul Comisiei de a pune în aplicare toate recomandările Comisiei de anchetă a Parlamentului privind utilizarea Pegasus </w:t>
      </w:r>
      <w:r w:rsidR="00603E89">
        <w:t>ș</w:t>
      </w:r>
      <w:r w:rsidRPr="005E7AB0">
        <w:t xml:space="preserve">i a altor programe de spionaj echivalente </w:t>
      </w:r>
      <w:r w:rsidR="00603E89">
        <w:t>ș</w:t>
      </w:r>
      <w:r w:rsidRPr="005E7AB0">
        <w:t>i consideră că acesta reprezintă o ab</w:t>
      </w:r>
      <w:r w:rsidR="00603E89">
        <w:t>ț</w:t>
      </w:r>
      <w:r w:rsidRPr="005E7AB0">
        <w:t>inere de a ac</w:t>
      </w:r>
      <w:r w:rsidR="00603E89">
        <w:t>ț</w:t>
      </w:r>
      <w:r w:rsidRPr="005E7AB0">
        <w:t>iona;</w:t>
      </w:r>
    </w:p>
    <w:p w14:paraId="5BCF7D78" w14:textId="63EC1027" w:rsidR="009F69CE" w:rsidRPr="005E7AB0" w:rsidRDefault="009F69CE" w:rsidP="009F69CE">
      <w:pPr>
        <w:pStyle w:val="NormalHanging12a"/>
      </w:pPr>
      <w:r w:rsidRPr="005E7AB0">
        <w:t>13.</w:t>
      </w:r>
      <w:r w:rsidRPr="005E7AB0">
        <w:tab/>
        <w:t>rămâne profund îngrijorat de faptul că proprietatea asupra mass-mediei, indiferent dacă se află în proprietate publică sau privată, rămâne foarte concentrată în multe state membre, prezentând un risc pentru diversitatea informa</w:t>
      </w:r>
      <w:r w:rsidR="00603E89">
        <w:t>ț</w:t>
      </w:r>
      <w:r w:rsidRPr="005E7AB0">
        <w:t xml:space="preserve">iilor </w:t>
      </w:r>
      <w:r w:rsidR="00603E89">
        <w:t>ș</w:t>
      </w:r>
      <w:r w:rsidRPr="005E7AB0">
        <w:t>i a punctelor de vedere; invită statele membre să adopte cadre legislative pentru a preveni concentrarea orizontală, a asigura transparen</w:t>
      </w:r>
      <w:r w:rsidR="00603E89">
        <w:t>ț</w:t>
      </w:r>
      <w:r w:rsidRPr="005E7AB0">
        <w:t>a proprietă</w:t>
      </w:r>
      <w:r w:rsidR="00603E89">
        <w:t>ț</w:t>
      </w:r>
      <w:r w:rsidRPr="005E7AB0">
        <w:t xml:space="preserve">ii </w:t>
      </w:r>
      <w:r w:rsidR="00603E89">
        <w:t>ș</w:t>
      </w:r>
      <w:r w:rsidRPr="005E7AB0">
        <w:t xml:space="preserve">i a gestionării </w:t>
      </w:r>
      <w:r w:rsidR="00603E89">
        <w:t>ș</w:t>
      </w:r>
      <w:r w:rsidRPr="005E7AB0">
        <w:t xml:space="preserve">i a garanta mecanisme independente de supraveghere </w:t>
      </w:r>
      <w:r w:rsidR="00603E89">
        <w:t>ș</w:t>
      </w:r>
      <w:r w:rsidRPr="005E7AB0">
        <w:t>i conformitate pentru a proteja independen</w:t>
      </w:r>
      <w:r w:rsidR="00603E89">
        <w:t>ț</w:t>
      </w:r>
      <w:r w:rsidRPr="005E7AB0">
        <w:t xml:space="preserve">a editorială </w:t>
      </w:r>
      <w:r w:rsidR="00603E89">
        <w:t>ș</w:t>
      </w:r>
      <w:r w:rsidRPr="005E7AB0">
        <w:t xml:space="preserve">i jurnalistică </w:t>
      </w:r>
      <w:r w:rsidR="00603E89">
        <w:t>ș</w:t>
      </w:r>
      <w:r w:rsidRPr="005E7AB0">
        <w:t>i rolul de „câine de pază” public al mass-mediei;</w:t>
      </w:r>
    </w:p>
    <w:p w14:paraId="420D58BC" w14:textId="1518295E" w:rsidR="009F69CE" w:rsidRPr="005E7AB0" w:rsidRDefault="009F69CE" w:rsidP="009F69CE">
      <w:pPr>
        <w:pStyle w:val="NormalHanging12a"/>
      </w:pPr>
      <w:r w:rsidRPr="005E7AB0">
        <w:t>14.</w:t>
      </w:r>
      <w:r w:rsidRPr="005E7AB0">
        <w:tab/>
        <w:t xml:space="preserve">invită statele membre </w:t>
      </w:r>
      <w:r w:rsidR="00603E89">
        <w:t>ș</w:t>
      </w:r>
      <w:r w:rsidRPr="005E7AB0">
        <w:t xml:space="preserve">i </w:t>
      </w:r>
      <w:r w:rsidR="00603E89">
        <w:t>ț</w:t>
      </w:r>
      <w:r w:rsidRPr="005E7AB0">
        <w:t>ările candidate să asigure protec</w:t>
      </w:r>
      <w:r w:rsidR="00603E89">
        <w:t>ț</w:t>
      </w:r>
      <w:r w:rsidRPr="005E7AB0">
        <w:t>ia jurnali</w:t>
      </w:r>
      <w:r w:rsidR="00603E89">
        <w:t>ș</w:t>
      </w:r>
      <w:r w:rsidRPr="005E7AB0">
        <w:t xml:space="preserve">tilor </w:t>
      </w:r>
      <w:r w:rsidR="00603E89">
        <w:t>ș</w:t>
      </w:r>
      <w:r w:rsidRPr="005E7AB0">
        <w:t>i a altor profesioni</w:t>
      </w:r>
      <w:r w:rsidR="00603E89">
        <w:t>ș</w:t>
      </w:r>
      <w:r w:rsidRPr="005E7AB0">
        <w:t xml:space="preserve">ti din domeniul mass-mediei din UE, în conformitate cu recomandările </w:t>
      </w:r>
      <w:r w:rsidRPr="005E7AB0">
        <w:lastRenderedPageBreak/>
        <w:t>2021/1534</w:t>
      </w:r>
      <w:r w:rsidRPr="005E7AB0">
        <w:rPr>
          <w:rStyle w:val="FootnoteReference"/>
        </w:rPr>
        <w:footnoteReference w:id="46"/>
      </w:r>
      <w:r w:rsidRPr="005E7AB0">
        <w:t xml:space="preserve"> </w:t>
      </w:r>
      <w:r w:rsidR="00603E89">
        <w:t>ș</w:t>
      </w:r>
      <w:r w:rsidRPr="005E7AB0">
        <w:t>i 2022/758</w:t>
      </w:r>
      <w:r w:rsidRPr="005E7AB0">
        <w:rPr>
          <w:rStyle w:val="FootnoteReference"/>
        </w:rPr>
        <w:footnoteReference w:id="47"/>
      </w:r>
      <w:r w:rsidRPr="005E7AB0">
        <w:t xml:space="preserve"> ale Comisiei;</w:t>
      </w:r>
      <w:bookmarkStart w:id="2" w:name="_Hlk212396285"/>
    </w:p>
    <w:p w14:paraId="1511EC9B" w14:textId="77777777" w:rsidR="009F69CE" w:rsidRPr="005E7AB0" w:rsidRDefault="009F69CE" w:rsidP="009F69CE">
      <w:pPr>
        <w:pStyle w:val="NormalHanging12a"/>
      </w:pPr>
      <w:r w:rsidRPr="005E7AB0">
        <w:t>15.</w:t>
      </w:r>
      <w:r w:rsidRPr="005E7AB0">
        <w:tab/>
        <w:t>îndeamnă statele membre să pună pe deplin în aplicare Directiva anti-SLAPP</w:t>
      </w:r>
      <w:r w:rsidRPr="005E7AB0">
        <w:rPr>
          <w:rStyle w:val="FootnoteReference"/>
        </w:rPr>
        <w:footnoteReference w:id="48"/>
      </w:r>
      <w:r w:rsidRPr="005E7AB0">
        <w:t>;</w:t>
      </w:r>
      <w:bookmarkEnd w:id="2"/>
    </w:p>
    <w:p w14:paraId="6BAEB4A6" w14:textId="58493924" w:rsidR="009F69CE" w:rsidRPr="005E7AB0" w:rsidRDefault="009F69CE" w:rsidP="009F69CE">
      <w:pPr>
        <w:pStyle w:val="NormalHanging12a"/>
      </w:pPr>
      <w:r w:rsidRPr="005E7AB0">
        <w:t>16.</w:t>
      </w:r>
      <w:r w:rsidRPr="005E7AB0">
        <w:tab/>
        <w:t>invită Comisia să evalueze dacă sanc</w:t>
      </w:r>
      <w:r w:rsidR="00603E89">
        <w:t>ț</w:t>
      </w:r>
      <w:r w:rsidRPr="005E7AB0">
        <w:t>iunile UE pentru combaterea dezinformării respectă cerin</w:t>
      </w:r>
      <w:r w:rsidR="00603E89">
        <w:t>ț</w:t>
      </w:r>
      <w:r w:rsidRPr="005E7AB0">
        <w:t>a de propor</w:t>
      </w:r>
      <w:r w:rsidR="00603E89">
        <w:t>ț</w:t>
      </w:r>
      <w:r w:rsidRPr="005E7AB0">
        <w:t xml:space="preserve">ionalitate prevăzută în dreptul UE </w:t>
      </w:r>
      <w:r w:rsidR="00603E89">
        <w:t>ș</w:t>
      </w:r>
      <w:r w:rsidRPr="005E7AB0">
        <w:t>i articolul 11 din cartă; este ferm convins că dreptul de a fi ascultat trebuie garantat înainte ca astfel de măsuri să fie aplicate de Consiliu, în special în cazul în care drepturile cetă</w:t>
      </w:r>
      <w:r w:rsidR="00603E89">
        <w:t>ț</w:t>
      </w:r>
      <w:r w:rsidRPr="005E7AB0">
        <w:t>enilor UE, în special ale jurnali</w:t>
      </w:r>
      <w:r w:rsidR="00603E89">
        <w:t>ș</w:t>
      </w:r>
      <w:r w:rsidRPr="005E7AB0">
        <w:t>tilor, riscă să fie subminate;</w:t>
      </w:r>
    </w:p>
    <w:p w14:paraId="285522F1" w14:textId="16A35CF2" w:rsidR="009F69CE" w:rsidRPr="005E7AB0" w:rsidRDefault="009F69CE" w:rsidP="009F69CE">
      <w:pPr>
        <w:pStyle w:val="NormalHanging12a"/>
        <w:rPr>
          <w:b/>
          <w:i/>
          <w:iCs/>
        </w:rPr>
      </w:pPr>
      <w:r w:rsidRPr="005E7AB0">
        <w:rPr>
          <w:b/>
          <w:i/>
        </w:rPr>
        <w:t>Spa</w:t>
      </w:r>
      <w:r w:rsidR="00603E89">
        <w:rPr>
          <w:b/>
          <w:i/>
        </w:rPr>
        <w:t>ț</w:t>
      </w:r>
      <w:r w:rsidRPr="005E7AB0">
        <w:rPr>
          <w:b/>
          <w:i/>
        </w:rPr>
        <w:t>iul societă</w:t>
      </w:r>
      <w:r w:rsidR="00603E89">
        <w:rPr>
          <w:b/>
          <w:i/>
        </w:rPr>
        <w:t>ț</w:t>
      </w:r>
      <w:r w:rsidRPr="005E7AB0">
        <w:rPr>
          <w:b/>
          <w:i/>
        </w:rPr>
        <w:t>ii civile</w:t>
      </w:r>
    </w:p>
    <w:p w14:paraId="652A3AE9" w14:textId="619A609E" w:rsidR="009F69CE" w:rsidRPr="005E7AB0" w:rsidRDefault="009F69CE" w:rsidP="009F69CE">
      <w:pPr>
        <w:pStyle w:val="NormalHanging12a"/>
      </w:pPr>
      <w:r w:rsidRPr="005E7AB0">
        <w:t>17.</w:t>
      </w:r>
      <w:r w:rsidRPr="005E7AB0">
        <w:tab/>
        <w:t>subliniază rolul esen</w:t>
      </w:r>
      <w:r w:rsidR="00603E89">
        <w:t>ț</w:t>
      </w:r>
      <w:r w:rsidRPr="005E7AB0">
        <w:t>ial jucat de organiza</w:t>
      </w:r>
      <w:r w:rsidR="00603E89">
        <w:t>ț</w:t>
      </w:r>
      <w:r w:rsidRPr="005E7AB0">
        <w:t xml:space="preserve">iile locale </w:t>
      </w:r>
      <w:r w:rsidR="00603E89">
        <w:t>ș</w:t>
      </w:r>
      <w:r w:rsidRPr="005E7AB0">
        <w:t>i comunitare, de sindicate, de grupurile de activi</w:t>
      </w:r>
      <w:r w:rsidR="00603E89">
        <w:t>ș</w:t>
      </w:r>
      <w:r w:rsidRPr="005E7AB0">
        <w:t xml:space="preserve">ti, de apărătorii drepturilor omului </w:t>
      </w:r>
      <w:r w:rsidR="00603E89">
        <w:t>ș</w:t>
      </w:r>
      <w:r w:rsidRPr="005E7AB0">
        <w:t>i de organiza</w:t>
      </w:r>
      <w:r w:rsidR="00603E89">
        <w:t>ț</w:t>
      </w:r>
      <w:r w:rsidRPr="005E7AB0">
        <w:t xml:space="preserve">iile neguvernamentale (ONG-uri) în promovarea </w:t>
      </w:r>
      <w:r w:rsidR="00603E89">
        <w:t>ș</w:t>
      </w:r>
      <w:r w:rsidRPr="005E7AB0">
        <w:t>i sus</w:t>
      </w:r>
      <w:r w:rsidR="00603E89">
        <w:t>ț</w:t>
      </w:r>
      <w:r w:rsidRPr="005E7AB0">
        <w:t>inerea democra</w:t>
      </w:r>
      <w:r w:rsidR="00603E89">
        <w:t>ț</w:t>
      </w:r>
      <w:r w:rsidRPr="005E7AB0">
        <w:t>iei, a egalită</w:t>
      </w:r>
      <w:r w:rsidR="00603E89">
        <w:t>ț</w:t>
      </w:r>
      <w:r w:rsidRPr="005E7AB0">
        <w:t xml:space="preserve">ii, a statului de drept </w:t>
      </w:r>
      <w:r w:rsidR="00603E89">
        <w:t>ș</w:t>
      </w:r>
      <w:r w:rsidRPr="005E7AB0">
        <w:t xml:space="preserve">i a drepturilor fundamentale </w:t>
      </w:r>
      <w:r w:rsidR="00603E89">
        <w:t>ș</w:t>
      </w:r>
      <w:r w:rsidRPr="005E7AB0">
        <w:t>i în asigurarea responsabilită</w:t>
      </w:r>
      <w:r w:rsidR="00603E89">
        <w:t>ț</w:t>
      </w:r>
      <w:r w:rsidRPr="005E7AB0">
        <w:t>ii pentru ac</w:t>
      </w:r>
      <w:r w:rsidR="00603E89">
        <w:t>ț</w:t>
      </w:r>
      <w:r w:rsidRPr="005E7AB0">
        <w:t xml:space="preserve">iunile statului </w:t>
      </w:r>
      <w:r w:rsidR="00603E89">
        <w:t>ș</w:t>
      </w:r>
      <w:r w:rsidRPr="005E7AB0">
        <w:t>i cele private;</w:t>
      </w:r>
    </w:p>
    <w:p w14:paraId="2022E1CD" w14:textId="0CAA2AC9" w:rsidR="009F69CE" w:rsidRPr="005E7AB0" w:rsidRDefault="009F69CE" w:rsidP="009F69CE">
      <w:pPr>
        <w:pStyle w:val="NormalHanging12a"/>
      </w:pPr>
      <w:r w:rsidRPr="005E7AB0">
        <w:t>18.</w:t>
      </w:r>
      <w:r w:rsidRPr="005E7AB0">
        <w:tab/>
        <w:t xml:space="preserve">condamnă atacul fără precedent </w:t>
      </w:r>
      <w:r w:rsidR="00603E89">
        <w:t>ș</w:t>
      </w:r>
      <w:r w:rsidRPr="005E7AB0">
        <w:t>i intensificat asupra spa</w:t>
      </w:r>
      <w:r w:rsidR="00603E89">
        <w:t>ț</w:t>
      </w:r>
      <w:r w:rsidRPr="005E7AB0">
        <w:t>iului civic în întreaga UE, cu restric</w:t>
      </w:r>
      <w:r w:rsidR="00603E89">
        <w:t>ț</w:t>
      </w:r>
      <w:r w:rsidRPr="005E7AB0">
        <w:t>ii notabile asupra spa</w:t>
      </w:r>
      <w:r w:rsidR="00603E89">
        <w:t>ț</w:t>
      </w:r>
      <w:r w:rsidRPr="005E7AB0">
        <w:t>iului societă</w:t>
      </w:r>
      <w:r w:rsidR="00603E89">
        <w:t>ț</w:t>
      </w:r>
      <w:r w:rsidRPr="005E7AB0">
        <w:t xml:space="preserve">ii civile </w:t>
      </w:r>
      <w:r w:rsidR="00603E89">
        <w:t>ș</w:t>
      </w:r>
      <w:r w:rsidRPr="005E7AB0">
        <w:t>i a dreptului la întrunire pa</w:t>
      </w:r>
      <w:r w:rsidR="00603E89">
        <w:t>ș</w:t>
      </w:r>
      <w:r w:rsidRPr="005E7AB0">
        <w:t>nică în mai multe state membre; este ferm convins că tendin</w:t>
      </w:r>
      <w:r w:rsidR="00603E89">
        <w:t>ț</w:t>
      </w:r>
      <w:r w:rsidRPr="005E7AB0">
        <w:t xml:space="preserve">a globală de regres democratic </w:t>
      </w:r>
      <w:r w:rsidR="00603E89">
        <w:t>ș</w:t>
      </w:r>
      <w:r w:rsidRPr="005E7AB0">
        <w:t xml:space="preserve">i erodarea statului de drept, precum </w:t>
      </w:r>
      <w:r w:rsidR="00603E89">
        <w:t>ș</w:t>
      </w:r>
      <w:r w:rsidRPr="005E7AB0">
        <w:t>i securitizarea agendelor au intensificat îngrădirile dreptului la întrunire pa</w:t>
      </w:r>
      <w:r w:rsidR="00603E89">
        <w:t>ș</w:t>
      </w:r>
      <w:r w:rsidRPr="005E7AB0">
        <w:t xml:space="preserve">nică; îndeamnă statele membre să creeze un mediu sigur </w:t>
      </w:r>
      <w:r w:rsidR="00603E89">
        <w:t>ș</w:t>
      </w:r>
      <w:r w:rsidRPr="005E7AB0">
        <w:t>i propice, care să garanteze libertatea de întrunire;</w:t>
      </w:r>
    </w:p>
    <w:p w14:paraId="753D3130" w14:textId="15A0BECE" w:rsidR="009F69CE" w:rsidRPr="005E7AB0" w:rsidRDefault="009F69CE" w:rsidP="009F69CE">
      <w:pPr>
        <w:pStyle w:val="NormalHanging12a"/>
      </w:pPr>
      <w:r w:rsidRPr="005E7AB0">
        <w:t>19.</w:t>
      </w:r>
      <w:r w:rsidRPr="005E7AB0">
        <w:tab/>
        <w:t xml:space="preserve">invită statele membre </w:t>
      </w:r>
      <w:r w:rsidR="00603E89">
        <w:t>ș</w:t>
      </w:r>
      <w:r w:rsidRPr="005E7AB0">
        <w:t>i Comisia să îmbunătă</w:t>
      </w:r>
      <w:r w:rsidR="00603E89">
        <w:t>ț</w:t>
      </w:r>
      <w:r w:rsidRPr="005E7AB0">
        <w:t>ească cadrul juridic pentru societatea civilă, asigurându-se că orice măsură de restric</w:t>
      </w:r>
      <w:r w:rsidR="00603E89">
        <w:t>ț</w:t>
      </w:r>
      <w:r w:rsidRPr="005E7AB0">
        <w:t>ionare a dreptului asocia</w:t>
      </w:r>
      <w:r w:rsidR="00603E89">
        <w:t>ț</w:t>
      </w:r>
      <w:r w:rsidRPr="005E7AB0">
        <w:t xml:space="preserve">iilor de a căuta, de a asigura </w:t>
      </w:r>
      <w:r w:rsidR="00603E89">
        <w:t>ș</w:t>
      </w:r>
      <w:r w:rsidRPr="005E7AB0">
        <w:t>i de a utiliza resurse, inclusiv resurse străine, trebuie să urmărească unul dintre obiectivele legitime prevăzute la articolul 11 alineatul (2) din Conven</w:t>
      </w:r>
      <w:r w:rsidR="00603E89">
        <w:t>ț</w:t>
      </w:r>
      <w:r w:rsidRPr="005E7AB0">
        <w:t>ia europeană a drepturilor omului;</w:t>
      </w:r>
    </w:p>
    <w:p w14:paraId="4794F5B9" w14:textId="177062E6" w:rsidR="009F69CE" w:rsidRPr="005E7AB0" w:rsidRDefault="009F69CE" w:rsidP="009F69CE">
      <w:pPr>
        <w:pStyle w:val="NormalHanging12a"/>
      </w:pPr>
      <w:r w:rsidRPr="005E7AB0">
        <w:t>20.</w:t>
      </w:r>
      <w:r w:rsidRPr="005E7AB0">
        <w:tab/>
        <w:t>este preocupat de restric</w:t>
      </w:r>
      <w:r w:rsidR="00603E89">
        <w:t>ț</w:t>
      </w:r>
      <w:r w:rsidRPr="005E7AB0">
        <w:t xml:space="preserve">iile juridice </w:t>
      </w:r>
      <w:r w:rsidR="00603E89">
        <w:t>ș</w:t>
      </w:r>
      <w:r w:rsidRPr="005E7AB0">
        <w:t xml:space="preserve">i financiare tot mai mari, de campaniile de denigrare </w:t>
      </w:r>
      <w:r w:rsidR="00603E89">
        <w:t>ș</w:t>
      </w:r>
      <w:r w:rsidRPr="005E7AB0">
        <w:t>i de incriminarea organiza</w:t>
      </w:r>
      <w:r w:rsidR="00603E89">
        <w:t>ț</w:t>
      </w:r>
      <w:r w:rsidRPr="005E7AB0">
        <w:t>iilor societă</w:t>
      </w:r>
      <w:r w:rsidR="00603E89">
        <w:t>ț</w:t>
      </w:r>
      <w:r w:rsidRPr="005E7AB0">
        <w:t xml:space="preserve">ii civile </w:t>
      </w:r>
      <w:r w:rsidR="00603E89">
        <w:t>ș</w:t>
      </w:r>
      <w:r w:rsidRPr="005E7AB0">
        <w:t>i a apărătorilor drepturilor omului; subliniază că cerin</w:t>
      </w:r>
      <w:r w:rsidR="00603E89">
        <w:t>ț</w:t>
      </w:r>
      <w:r w:rsidRPr="005E7AB0">
        <w:t>ele de raportare pentru ONG-uri nu trebuie să depă</w:t>
      </w:r>
      <w:r w:rsidR="00603E89">
        <w:t>ș</w:t>
      </w:r>
      <w:r w:rsidRPr="005E7AB0">
        <w:t xml:space="preserve">ească pe cele strict necesare </w:t>
      </w:r>
      <w:r w:rsidR="00603E89">
        <w:t>ș</w:t>
      </w:r>
      <w:r w:rsidRPr="005E7AB0">
        <w:t>i propor</w:t>
      </w:r>
      <w:r w:rsidR="00603E89">
        <w:t>ț</w:t>
      </w:r>
      <w:r w:rsidRPr="005E7AB0">
        <w:t>ionale cu obiectivele specifice urmărite;</w:t>
      </w:r>
    </w:p>
    <w:p w14:paraId="38A39AA4" w14:textId="3E09213C" w:rsidR="009F69CE" w:rsidRPr="005E7AB0" w:rsidRDefault="009F69CE" w:rsidP="009F69CE">
      <w:pPr>
        <w:pStyle w:val="NormalHanging12a"/>
      </w:pPr>
      <w:r w:rsidRPr="005E7AB0">
        <w:t>21.</w:t>
      </w:r>
      <w:r w:rsidRPr="005E7AB0">
        <w:tab/>
        <w:t xml:space="preserve">invită statele membre </w:t>
      </w:r>
      <w:r w:rsidR="00603E89">
        <w:t>ș</w:t>
      </w:r>
      <w:r w:rsidRPr="005E7AB0">
        <w:t>i Comisia să asigure alocarea de resurse financiare adecvate pentru organiza</w:t>
      </w:r>
      <w:r w:rsidR="00603E89">
        <w:t>ț</w:t>
      </w:r>
      <w:r w:rsidRPr="005E7AB0">
        <w:t>iile societă</w:t>
      </w:r>
      <w:r w:rsidR="00603E89">
        <w:t>ț</w:t>
      </w:r>
      <w:r w:rsidRPr="005E7AB0">
        <w:t xml:space="preserve">ii civile </w:t>
      </w:r>
      <w:r w:rsidR="00603E89">
        <w:t>ș</w:t>
      </w:r>
      <w:r w:rsidRPr="005E7AB0">
        <w:t>i apărătorii drepturilor omului; invită statele membre să asigure o protec</w:t>
      </w:r>
      <w:r w:rsidR="00603E89">
        <w:t>ț</w:t>
      </w:r>
      <w:r w:rsidRPr="005E7AB0">
        <w:t xml:space="preserve">ie eficace a apărătorilor drepturilor omului, inclusiv </w:t>
      </w:r>
      <w:r w:rsidRPr="005E7AB0">
        <w:lastRenderedPageBreak/>
        <w:t>mecanisme de reac</w:t>
      </w:r>
      <w:r w:rsidR="00603E89">
        <w:t>ț</w:t>
      </w:r>
      <w:r w:rsidRPr="005E7AB0">
        <w:t>ie rapidă la amenin</w:t>
      </w:r>
      <w:r w:rsidR="00603E89">
        <w:t>ț</w:t>
      </w:r>
      <w:r w:rsidRPr="005E7AB0">
        <w:t>ări;</w:t>
      </w:r>
    </w:p>
    <w:p w14:paraId="777056A6" w14:textId="77777777" w:rsidR="009F69CE" w:rsidRPr="005E7AB0" w:rsidRDefault="009F69CE" w:rsidP="009F69CE">
      <w:pPr>
        <w:pStyle w:val="NormalHanging12a"/>
        <w:rPr>
          <w:b/>
          <w:i/>
          <w:iCs/>
        </w:rPr>
      </w:pPr>
      <w:r w:rsidRPr="005E7AB0">
        <w:rPr>
          <w:b/>
          <w:i/>
        </w:rPr>
        <w:t>Drepturile fundamentale</w:t>
      </w:r>
    </w:p>
    <w:p w14:paraId="2BB90CAD" w14:textId="7D155F82" w:rsidR="009F69CE" w:rsidRPr="005E7AB0" w:rsidRDefault="009F69CE" w:rsidP="009F69CE">
      <w:pPr>
        <w:pStyle w:val="NormalHanging12a"/>
      </w:pPr>
      <w:r w:rsidRPr="005E7AB0">
        <w:t>22.</w:t>
      </w:r>
      <w:r w:rsidRPr="005E7AB0">
        <w:tab/>
        <w:t xml:space="preserve">salută Strategia privind egalitatea pentru persoanele LGBTIQ+ 2026-2030 </w:t>
      </w:r>
      <w:r w:rsidR="00603E89">
        <w:t>ș</w:t>
      </w:r>
      <w:r w:rsidRPr="005E7AB0">
        <w:t>i îndeamnă Comisia să prezinte o propunere privind interzicerea obligatorie la nivelul UE a practicilor de conversie în toate statele membre;</w:t>
      </w:r>
    </w:p>
    <w:p w14:paraId="752811C0" w14:textId="3FA3589D" w:rsidR="009F69CE" w:rsidRPr="005E7AB0" w:rsidRDefault="009F69CE" w:rsidP="009F69CE">
      <w:pPr>
        <w:pStyle w:val="NormalHanging12a"/>
      </w:pPr>
      <w:r w:rsidRPr="005E7AB0">
        <w:t>23.</w:t>
      </w:r>
      <w:r w:rsidRPr="005E7AB0">
        <w:tab/>
        <w:t xml:space="preserve">este profund îngrijorat de măsurile discriminatorii introduse în unele state membre sub pretextul combaterii „propagandei LGBTIQ” </w:t>
      </w:r>
      <w:r w:rsidR="00603E89">
        <w:t>ș</w:t>
      </w:r>
      <w:r w:rsidRPr="005E7AB0">
        <w:t>i a „ideologiei de gen”; subliniază că Comisia trebuie să ac</w:t>
      </w:r>
      <w:r w:rsidR="00603E89">
        <w:t>ț</w:t>
      </w:r>
      <w:r w:rsidRPr="005E7AB0">
        <w:t xml:space="preserve">ioneze rapid </w:t>
      </w:r>
      <w:r w:rsidR="00603E89">
        <w:t>ș</w:t>
      </w:r>
      <w:r w:rsidRPr="005E7AB0">
        <w:t>i decisiv atunci când statele membre eludează dreptul UE, în special carta;</w:t>
      </w:r>
    </w:p>
    <w:p w14:paraId="1D3DE8D7" w14:textId="427796EA" w:rsidR="009F69CE" w:rsidRPr="005E7AB0" w:rsidRDefault="009F69CE" w:rsidP="009F69CE">
      <w:pPr>
        <w:pStyle w:val="NormalHanging12a"/>
      </w:pPr>
      <w:r w:rsidRPr="005E7AB0">
        <w:t>24.</w:t>
      </w:r>
      <w:r w:rsidRPr="005E7AB0">
        <w:tab/>
        <w:t xml:space="preserve">invită toate statele membre să protejeze drepturile persoanelor LGBTIQ+ în conformitate cu dreptul UE, cu carta </w:t>
      </w:r>
      <w:r w:rsidR="00603E89">
        <w:t>ș</w:t>
      </w:r>
      <w:r w:rsidRPr="005E7AB0">
        <w:t>i cu jurispruden</w:t>
      </w:r>
      <w:r w:rsidR="00603E89">
        <w:t>ț</w:t>
      </w:r>
      <w:r w:rsidRPr="005E7AB0">
        <w:t xml:space="preserve">a CJUE </w:t>
      </w:r>
      <w:r w:rsidR="00603E89">
        <w:t>ș</w:t>
      </w:r>
      <w:r w:rsidRPr="005E7AB0">
        <w:t>i a CEDO; reaminte</w:t>
      </w:r>
      <w:r w:rsidR="00603E89">
        <w:t>ș</w:t>
      </w:r>
      <w:r w:rsidRPr="005E7AB0">
        <w:t>te că barierele juridice în calea recunoa</w:t>
      </w:r>
      <w:r w:rsidR="00603E89">
        <w:t>ș</w:t>
      </w:r>
      <w:r w:rsidRPr="005E7AB0">
        <w:t>terii parteneriatelor sau a filia</w:t>
      </w:r>
      <w:r w:rsidR="00603E89">
        <w:t>ț</w:t>
      </w:r>
      <w:r w:rsidRPr="005E7AB0">
        <w:t>iei între persoane de acela</w:t>
      </w:r>
      <w:r w:rsidR="00603E89">
        <w:t>ș</w:t>
      </w:r>
      <w:r w:rsidRPr="005E7AB0">
        <w:t>i sex la nivel transfrontalier persistă în mai multe state membre, încălcând principiile liberei circula</w:t>
      </w:r>
      <w:r w:rsidR="00603E89">
        <w:t>ț</w:t>
      </w:r>
      <w:r w:rsidRPr="005E7AB0">
        <w:t xml:space="preserve">ii </w:t>
      </w:r>
      <w:r w:rsidR="00603E89">
        <w:t>ș</w:t>
      </w:r>
      <w:r w:rsidRPr="005E7AB0">
        <w:t>i nediscriminării;</w:t>
      </w:r>
    </w:p>
    <w:p w14:paraId="6B1A3DC5" w14:textId="61AB86D1" w:rsidR="009F69CE" w:rsidRPr="005E7AB0" w:rsidRDefault="009F69CE" w:rsidP="009F69CE">
      <w:pPr>
        <w:pStyle w:val="NormalHanging12a"/>
      </w:pPr>
      <w:r w:rsidRPr="005E7AB0">
        <w:t>25.</w:t>
      </w:r>
      <w:r w:rsidRPr="005E7AB0">
        <w:tab/>
        <w:t>este preocupat profund de cre</w:t>
      </w:r>
      <w:r w:rsidR="00603E89">
        <w:t>ș</w:t>
      </w:r>
      <w:r w:rsidRPr="005E7AB0">
        <w:t xml:space="preserve">terea nivelului de rasism </w:t>
      </w:r>
      <w:r w:rsidR="00603E89">
        <w:t>ș</w:t>
      </w:r>
      <w:r w:rsidRPr="005E7AB0">
        <w:t>i xenofobie în întreaga UE; condamnă inciden</w:t>
      </w:r>
      <w:r w:rsidR="00603E89">
        <w:t>ț</w:t>
      </w:r>
      <w:r w:rsidRPr="005E7AB0">
        <w:t>a infrac</w:t>
      </w:r>
      <w:r w:rsidR="00603E89">
        <w:t>ț</w:t>
      </w:r>
      <w:r w:rsidRPr="005E7AB0">
        <w:t xml:space="preserve">iunilor motivate de ură </w:t>
      </w:r>
      <w:r w:rsidR="00603E89">
        <w:t>ș</w:t>
      </w:r>
      <w:r w:rsidRPr="005E7AB0">
        <w:t>i discursurile de incitare la ură motivate de rasism, xenofobie sau intoleran</w:t>
      </w:r>
      <w:r w:rsidR="00603E89">
        <w:t>ț</w:t>
      </w:r>
      <w:r w:rsidRPr="005E7AB0">
        <w:t>ă religioasă ori de prejudecă</w:t>
      </w:r>
      <w:r w:rsidR="00603E89">
        <w:t>ț</w:t>
      </w:r>
      <w:r w:rsidRPr="005E7AB0">
        <w:t>i fa</w:t>
      </w:r>
      <w:r w:rsidR="00603E89">
        <w:t>ț</w:t>
      </w:r>
      <w:r w:rsidRPr="005E7AB0">
        <w:t xml:space="preserve">ă de o dizabilitate, orientarea sexuală, identitatea de gen sau statutul minoritar al unei persoane; invită Comisia </w:t>
      </w:r>
      <w:r w:rsidR="00603E89">
        <w:t>ș</w:t>
      </w:r>
      <w:r w:rsidRPr="005E7AB0">
        <w:t xml:space="preserve">i statele membre să adopte </w:t>
      </w:r>
      <w:r w:rsidR="00603E89">
        <w:t>ș</w:t>
      </w:r>
      <w:r w:rsidRPr="005E7AB0">
        <w:t>i să pună în aplicare măsuri eficace de combatere a tuturor formelor de rasism, cu includerea deplină a societă</w:t>
      </w:r>
      <w:r w:rsidR="00603E89">
        <w:t>ț</w:t>
      </w:r>
      <w:r w:rsidRPr="005E7AB0">
        <w:t xml:space="preserve">ii civile </w:t>
      </w:r>
      <w:r w:rsidR="00603E89">
        <w:t>ș</w:t>
      </w:r>
      <w:r w:rsidRPr="005E7AB0">
        <w:t>i cu contribu</w:t>
      </w:r>
      <w:r w:rsidR="00603E89">
        <w:t>ț</w:t>
      </w:r>
      <w:r w:rsidRPr="005E7AB0">
        <w:t>ia păr</w:t>
      </w:r>
      <w:r w:rsidR="00603E89">
        <w:t>ț</w:t>
      </w:r>
      <w:r w:rsidRPr="005E7AB0">
        <w:t>ilor interesate relevante, cum ar fi Agen</w:t>
      </w:r>
      <w:r w:rsidR="00603E89">
        <w:t>ț</w:t>
      </w:r>
      <w:r w:rsidRPr="005E7AB0">
        <w:t>ia pentru Drepturi Fundamentale a UE;</w:t>
      </w:r>
    </w:p>
    <w:p w14:paraId="68C09B36" w14:textId="7F01FF6A" w:rsidR="009F69CE" w:rsidRPr="005E7AB0" w:rsidRDefault="009F69CE" w:rsidP="009F69CE">
      <w:pPr>
        <w:pStyle w:val="NormalHanging12a"/>
      </w:pPr>
      <w:r w:rsidRPr="005E7AB0">
        <w:t>26.</w:t>
      </w:r>
      <w:r w:rsidRPr="005E7AB0">
        <w:tab/>
        <w:t xml:space="preserve">condamnă adoptarea de către unele state membre de legi, politici </w:t>
      </w:r>
      <w:r w:rsidR="00603E89">
        <w:t>ș</w:t>
      </w:r>
      <w:r w:rsidRPr="005E7AB0">
        <w:t>i practici care subminează protec</w:t>
      </w:r>
      <w:r w:rsidR="00603E89">
        <w:t>ț</w:t>
      </w:r>
      <w:r w:rsidRPr="005E7AB0">
        <w:t>ia eficace a drepturilor fundamentale în cazul refugia</w:t>
      </w:r>
      <w:r w:rsidR="00603E89">
        <w:t>ț</w:t>
      </w:r>
      <w:r w:rsidRPr="005E7AB0">
        <w:t>ilor, al solicitan</w:t>
      </w:r>
      <w:r w:rsidR="00603E89">
        <w:t>ț</w:t>
      </w:r>
      <w:r w:rsidRPr="005E7AB0">
        <w:t xml:space="preserve">ilor de azil </w:t>
      </w:r>
      <w:r w:rsidR="00603E89">
        <w:t>ș</w:t>
      </w:r>
      <w:r w:rsidRPr="005E7AB0">
        <w:t>i al migran</w:t>
      </w:r>
      <w:r w:rsidR="00603E89">
        <w:t>ț</w:t>
      </w:r>
      <w:r w:rsidRPr="005E7AB0">
        <w:t xml:space="preserve">ilor, pe uscat </w:t>
      </w:r>
      <w:r w:rsidR="00603E89">
        <w:t>ș</w:t>
      </w:r>
      <w:r w:rsidRPr="005E7AB0">
        <w:t xml:space="preserve">i pe mare; invită Comisia </w:t>
      </w:r>
      <w:r w:rsidR="00603E89">
        <w:t>ș</w:t>
      </w:r>
      <w:r w:rsidRPr="005E7AB0">
        <w:t>i statele membre să plaseze drepturile fundamentale ale migran</w:t>
      </w:r>
      <w:r w:rsidR="00603E89">
        <w:t>ț</w:t>
      </w:r>
      <w:r w:rsidRPr="005E7AB0">
        <w:t>ilor, ale solicitan</w:t>
      </w:r>
      <w:r w:rsidR="00603E89">
        <w:t>ț</w:t>
      </w:r>
      <w:r w:rsidRPr="005E7AB0">
        <w:t xml:space="preserve">ilor de azil </w:t>
      </w:r>
      <w:r w:rsidR="00603E89">
        <w:t>ș</w:t>
      </w:r>
      <w:r w:rsidRPr="005E7AB0">
        <w:t>i ale refugia</w:t>
      </w:r>
      <w:r w:rsidR="00603E89">
        <w:t>ț</w:t>
      </w:r>
      <w:r w:rsidRPr="005E7AB0">
        <w:t xml:space="preserve">ilor, precum </w:t>
      </w:r>
      <w:r w:rsidR="00603E89">
        <w:t>ș</w:t>
      </w:r>
      <w:r w:rsidRPr="005E7AB0">
        <w:t>i principiul partajării responsabilită</w:t>
      </w:r>
      <w:r w:rsidR="00603E89">
        <w:t>ț</w:t>
      </w:r>
      <w:r w:rsidRPr="005E7AB0">
        <w:t>ii în centrul politicilor sale în materie de migra</w:t>
      </w:r>
      <w:r w:rsidR="00603E89">
        <w:t>ț</w:t>
      </w:r>
      <w:r w:rsidRPr="005E7AB0">
        <w:t xml:space="preserve">ie </w:t>
      </w:r>
      <w:r w:rsidR="00603E89">
        <w:t>ș</w:t>
      </w:r>
      <w:r w:rsidRPr="005E7AB0">
        <w:t xml:space="preserve">i azil, pentru a se asigura că sunt respectate drepturile persoanelor la azil </w:t>
      </w:r>
      <w:r w:rsidR="00603E89">
        <w:t>ș</w:t>
      </w:r>
      <w:r w:rsidRPr="005E7AB0">
        <w:t>i la protec</w:t>
      </w:r>
      <w:r w:rsidR="00603E89">
        <w:t>ț</w:t>
      </w:r>
      <w:r w:rsidRPr="005E7AB0">
        <w:t>ie interna</w:t>
      </w:r>
      <w:r w:rsidR="00603E89">
        <w:t>ț</w:t>
      </w:r>
      <w:r w:rsidRPr="005E7AB0">
        <w:t>ională;</w:t>
      </w:r>
    </w:p>
    <w:p w14:paraId="400F4F24" w14:textId="3295F6F7" w:rsidR="009F69CE" w:rsidRPr="005E7AB0" w:rsidRDefault="009F69CE" w:rsidP="009F69CE">
      <w:pPr>
        <w:pStyle w:val="NormalHanging12a"/>
      </w:pPr>
      <w:r w:rsidRPr="005E7AB0">
        <w:t>27.</w:t>
      </w:r>
      <w:r w:rsidRPr="005E7AB0">
        <w:tab/>
        <w:t>salută decizia Comisiei de a-</w:t>
      </w:r>
      <w:r w:rsidR="00603E89">
        <w:t>ș</w:t>
      </w:r>
      <w:r w:rsidRPr="005E7AB0">
        <w:t>i men</w:t>
      </w:r>
      <w:r w:rsidR="00603E89">
        <w:t>ț</w:t>
      </w:r>
      <w:r w:rsidRPr="005E7AB0">
        <w:t>ine propunerea de directivă privind egalitatea de tratament</w:t>
      </w:r>
      <w:r w:rsidRPr="005E7AB0">
        <w:rPr>
          <w:rStyle w:val="FootnoteReference"/>
        </w:rPr>
        <w:footnoteReference w:id="49"/>
      </w:r>
      <w:r w:rsidRPr="005E7AB0">
        <w:t xml:space="preserve"> </w:t>
      </w:r>
      <w:r w:rsidR="00603E89">
        <w:t>ș</w:t>
      </w:r>
      <w:r w:rsidRPr="005E7AB0">
        <w:t xml:space="preserve">i îndeamnă Consiliul să o finalizeze </w:t>
      </w:r>
      <w:r w:rsidR="00603E89">
        <w:t>ș</w:t>
      </w:r>
      <w:r w:rsidRPr="005E7AB0">
        <w:t>i să o adopte fără întârziere;</w:t>
      </w:r>
    </w:p>
    <w:p w14:paraId="265C00D4" w14:textId="6C5AB3F4" w:rsidR="009F69CE" w:rsidRPr="005E7AB0" w:rsidRDefault="009F69CE" w:rsidP="009F69CE">
      <w:pPr>
        <w:pStyle w:val="NormalHanging12a"/>
      </w:pPr>
      <w:r w:rsidRPr="005E7AB0">
        <w:t>28.</w:t>
      </w:r>
      <w:r w:rsidRPr="005E7AB0">
        <w:tab/>
        <w:t xml:space="preserve">invită Comisia </w:t>
      </w:r>
      <w:r w:rsidR="00603E89">
        <w:t>ș</w:t>
      </w:r>
      <w:r w:rsidRPr="005E7AB0">
        <w:t>i statele membre să ia măsuri eficace împotriva violen</w:t>
      </w:r>
      <w:r w:rsidR="00603E89">
        <w:t>ț</w:t>
      </w:r>
      <w:r w:rsidRPr="005E7AB0">
        <w:t>ei de gen, care ar trebui adăugată pe lista „infrac</w:t>
      </w:r>
      <w:r w:rsidR="00603E89">
        <w:t>ț</w:t>
      </w:r>
      <w:r w:rsidRPr="005E7AB0">
        <w:t xml:space="preserve">iunilor incriminate de UE”, </w:t>
      </w:r>
      <w:r w:rsidR="00603E89">
        <w:t>ș</w:t>
      </w:r>
      <w:r w:rsidRPr="005E7AB0">
        <w:t>i solicită o propunere legislativă a UE privind combaterea violului ca fiind definit de lipsa consim</w:t>
      </w:r>
      <w:r w:rsidR="00603E89">
        <w:t>ț</w:t>
      </w:r>
      <w:r w:rsidRPr="005E7AB0">
        <w:t>ământului;</w:t>
      </w:r>
    </w:p>
    <w:p w14:paraId="32989C4F" w14:textId="53D2C1B6" w:rsidR="009F69CE" w:rsidRPr="005E7AB0" w:rsidRDefault="009F69CE" w:rsidP="009F69CE">
      <w:pPr>
        <w:pStyle w:val="NormalHanging12a"/>
      </w:pPr>
      <w:r w:rsidRPr="005E7AB0">
        <w:t>29.</w:t>
      </w:r>
      <w:r w:rsidRPr="005E7AB0">
        <w:tab/>
        <w:t>î</w:t>
      </w:r>
      <w:r w:rsidR="00603E89">
        <w:t>ș</w:t>
      </w:r>
      <w:r w:rsidRPr="005E7AB0">
        <w:t xml:space="preserve">i reiterează apelul ca accesul la avort legal </w:t>
      </w:r>
      <w:r w:rsidR="00603E89">
        <w:t>ș</w:t>
      </w:r>
      <w:r w:rsidRPr="005E7AB0">
        <w:t>i în condi</w:t>
      </w:r>
      <w:r w:rsidR="00603E89">
        <w:t>ț</w:t>
      </w:r>
      <w:r w:rsidRPr="005E7AB0">
        <w:t>ii de siguran</w:t>
      </w:r>
      <w:r w:rsidR="00603E89">
        <w:t>ț</w:t>
      </w:r>
      <w:r w:rsidRPr="005E7AB0">
        <w:t>ă să fie consacrat în cartă;</w:t>
      </w:r>
    </w:p>
    <w:p w14:paraId="23B14DA1" w14:textId="3DDD64C3" w:rsidR="009F69CE" w:rsidRPr="005E7AB0" w:rsidRDefault="009F69CE" w:rsidP="009F69CE">
      <w:pPr>
        <w:pStyle w:val="NormalHanging12a"/>
        <w:rPr>
          <w:b/>
          <w:i/>
          <w:iCs/>
        </w:rPr>
      </w:pPr>
      <w:r w:rsidRPr="005E7AB0">
        <w:rPr>
          <w:b/>
          <w:i/>
        </w:rPr>
        <w:lastRenderedPageBreak/>
        <w:t xml:space="preserve">Statul de drept </w:t>
      </w:r>
      <w:r w:rsidR="00603E89">
        <w:rPr>
          <w:b/>
          <w:i/>
        </w:rPr>
        <w:t>ș</w:t>
      </w:r>
      <w:r w:rsidRPr="005E7AB0">
        <w:rPr>
          <w:b/>
          <w:i/>
        </w:rPr>
        <w:t>i bugetul UE</w:t>
      </w:r>
    </w:p>
    <w:p w14:paraId="63FBE58A" w14:textId="7F88CA2C" w:rsidR="009F69CE" w:rsidRPr="005E7AB0" w:rsidRDefault="009F69CE" w:rsidP="009F69CE">
      <w:pPr>
        <w:pStyle w:val="NormalHanging12a"/>
      </w:pPr>
      <w:r w:rsidRPr="005E7AB0">
        <w:t>30.</w:t>
      </w:r>
      <w:r w:rsidRPr="005E7AB0">
        <w:tab/>
        <w:t>este profund îngrijorat de încălcările drepturilor fundamentale facilitate sau legate de utilizarea fondurilor UE în unele state membre, în special în domeniul locuin</w:t>
      </w:r>
      <w:r w:rsidR="00603E89">
        <w:t>ț</w:t>
      </w:r>
      <w:r w:rsidRPr="005E7AB0">
        <w:t xml:space="preserve">elor </w:t>
      </w:r>
      <w:r w:rsidR="00603E89">
        <w:t>ș</w:t>
      </w:r>
      <w:r w:rsidRPr="005E7AB0">
        <w:t>i al segregării educa</w:t>
      </w:r>
      <w:r w:rsidR="00603E89">
        <w:t>ț</w:t>
      </w:r>
      <w:r w:rsidRPr="005E7AB0">
        <w:t>ionale, al condi</w:t>
      </w:r>
      <w:r w:rsidR="00603E89">
        <w:t>ț</w:t>
      </w:r>
      <w:r w:rsidRPr="005E7AB0">
        <w:t>iilor de primire a solicitan</w:t>
      </w:r>
      <w:r w:rsidR="00603E89">
        <w:t>ț</w:t>
      </w:r>
      <w:r w:rsidRPr="005E7AB0">
        <w:t>ilor de azil, al institu</w:t>
      </w:r>
      <w:r w:rsidR="00603E89">
        <w:t>ț</w:t>
      </w:r>
      <w:r w:rsidRPr="005E7AB0">
        <w:t>ionalizării persoanelor cu dizabilită</w:t>
      </w:r>
      <w:r w:rsidR="00603E89">
        <w:t>ț</w:t>
      </w:r>
      <w:r w:rsidRPr="005E7AB0">
        <w:t xml:space="preserve">i </w:t>
      </w:r>
      <w:r w:rsidR="00603E89">
        <w:t>ș</w:t>
      </w:r>
      <w:r w:rsidRPr="005E7AB0">
        <w:t xml:space="preserve">i a copiilor </w:t>
      </w:r>
      <w:r w:rsidR="00603E89">
        <w:t>ș</w:t>
      </w:r>
      <w:r w:rsidRPr="005E7AB0">
        <w:t>i al anumitor ini</w:t>
      </w:r>
      <w:r w:rsidR="00603E89">
        <w:t>ț</w:t>
      </w:r>
      <w:r w:rsidRPr="005E7AB0">
        <w:t>iative de reabilitare urbană; invită Comisia să includă recomandări care să abordeze aceste încălcări în raportul său anual privind statul de drept; propune ca o cotă specifică din fondurile UE să fie alocată monitorizării independente a ac</w:t>
      </w:r>
      <w:r w:rsidR="00603E89">
        <w:t>ț</w:t>
      </w:r>
      <w:r w:rsidRPr="005E7AB0">
        <w:t>iunilor finan</w:t>
      </w:r>
      <w:r w:rsidR="00603E89">
        <w:t>ț</w:t>
      </w:r>
      <w:r w:rsidRPr="005E7AB0">
        <w:t xml:space="preserve">ate de UE, inclusiv evaluărilor impactului lor juridic </w:t>
      </w:r>
      <w:r w:rsidR="00603E89">
        <w:t>ș</w:t>
      </w:r>
      <w:r w:rsidRPr="005E7AB0">
        <w:t xml:space="preserve">i asupra drepturilor fundamentale, precum </w:t>
      </w:r>
      <w:r w:rsidR="00603E89">
        <w:t>ș</w:t>
      </w:r>
      <w:r w:rsidRPr="005E7AB0">
        <w:t xml:space="preserve">i cercetării juridice, litigiilor strategice </w:t>
      </w:r>
      <w:r w:rsidR="00603E89">
        <w:t>ș</w:t>
      </w:r>
      <w:r w:rsidRPr="005E7AB0">
        <w:t>i evaluării independente a poten</w:t>
      </w:r>
      <w:r w:rsidR="00603E89">
        <w:t>ț</w:t>
      </w:r>
      <w:r w:rsidRPr="005E7AB0">
        <w:t>ialelor încălcări, cu implicarea puternică a organiza</w:t>
      </w:r>
      <w:r w:rsidR="00603E89">
        <w:t>ț</w:t>
      </w:r>
      <w:r w:rsidRPr="005E7AB0">
        <w:t>iilor societă</w:t>
      </w:r>
      <w:r w:rsidR="00603E89">
        <w:t>ț</w:t>
      </w:r>
      <w:r w:rsidRPr="005E7AB0">
        <w:t>ii civile;</w:t>
      </w:r>
    </w:p>
    <w:p w14:paraId="51A1C6FC" w14:textId="2BF3EEDA" w:rsidR="009F69CE" w:rsidRPr="005E7AB0" w:rsidRDefault="009F69CE" w:rsidP="009F69CE">
      <w:pPr>
        <w:pStyle w:val="NormalHanging12a"/>
      </w:pPr>
      <w:r w:rsidRPr="005E7AB0">
        <w:t>31.</w:t>
      </w:r>
      <w:r w:rsidRPr="005E7AB0">
        <w:tab/>
        <w:t>insistă asupra faptului că măsurile necesare pentru deblocarea finan</w:t>
      </w:r>
      <w:r w:rsidR="00603E89">
        <w:t>ț</w:t>
      </w:r>
      <w:r w:rsidRPr="005E7AB0">
        <w:t>ării din partea UE, a</w:t>
      </w:r>
      <w:r w:rsidR="00603E89">
        <w:t>ș</w:t>
      </w:r>
      <w:r w:rsidRPr="005E7AB0">
        <w:t>a cum sunt stabilite în deciziile corespunzătoare adoptate în temeiul Regulamentului privind dispozi</w:t>
      </w:r>
      <w:r w:rsidR="00603E89">
        <w:t>ț</w:t>
      </w:r>
      <w:r w:rsidRPr="005E7AB0">
        <w:t xml:space="preserve">iile comune, al Regulamentului privind Mecanismul de redresare </w:t>
      </w:r>
      <w:r w:rsidR="00603E89">
        <w:t>ș</w:t>
      </w:r>
      <w:r w:rsidRPr="005E7AB0">
        <w:t>i rezilien</w:t>
      </w:r>
      <w:r w:rsidR="00603E89">
        <w:t>ț</w:t>
      </w:r>
      <w:r w:rsidRPr="005E7AB0">
        <w:t>ă</w:t>
      </w:r>
      <w:r w:rsidRPr="005E7AB0">
        <w:rPr>
          <w:rStyle w:val="FootnoteReference"/>
        </w:rPr>
        <w:footnoteReference w:id="50"/>
      </w:r>
      <w:r w:rsidRPr="005E7AB0">
        <w:t xml:space="preserve"> </w:t>
      </w:r>
      <w:r w:rsidR="00603E89">
        <w:t>ș</w:t>
      </w:r>
      <w:r w:rsidRPr="005E7AB0">
        <w:t>i al Regulamentului privind mecanismul de condi</w:t>
      </w:r>
      <w:r w:rsidR="00603E89">
        <w:t>ț</w:t>
      </w:r>
      <w:r w:rsidRPr="005E7AB0">
        <w:t xml:space="preserve">ionalitate bazat pe statul de drept, trebuie evaluate în mod coerent, ca pachet integral, </w:t>
      </w:r>
      <w:r w:rsidR="00603E89">
        <w:t>ș</w:t>
      </w:r>
      <w:r w:rsidRPr="005E7AB0">
        <w:t>i că nu ar trebui efectuate plă</w:t>
      </w:r>
      <w:r w:rsidR="00603E89">
        <w:t>ț</w:t>
      </w:r>
      <w:r w:rsidRPr="005E7AB0">
        <w:t>i dacă persistă deficien</w:t>
      </w:r>
      <w:r w:rsidR="00603E89">
        <w:t>ț</w:t>
      </w:r>
      <w:r w:rsidRPr="005E7AB0">
        <w:t>e; consideră că Comisia ar trebui să ia măsuri suplimentare în temeiul Regulamentului privind mecanismul de condi</w:t>
      </w:r>
      <w:r w:rsidR="00603E89">
        <w:t>ț</w:t>
      </w:r>
      <w:r w:rsidRPr="005E7AB0">
        <w:t>ionalitate bazat pe statul de drept în ceea ce prive</w:t>
      </w:r>
      <w:r w:rsidR="00603E89">
        <w:t>ș</w:t>
      </w:r>
      <w:r w:rsidRPr="005E7AB0">
        <w:t>te alte încălcări ale statului de drept, cum ar fi cele legate de sistemul judiciar;</w:t>
      </w:r>
    </w:p>
    <w:p w14:paraId="465B81F2" w14:textId="64CE39C1" w:rsidR="009F69CE" w:rsidRPr="005E7AB0" w:rsidRDefault="009F69CE" w:rsidP="009F69CE">
      <w:pPr>
        <w:pStyle w:val="NormalHanging12a"/>
      </w:pPr>
      <w:r w:rsidRPr="005E7AB0">
        <w:t>32.</w:t>
      </w:r>
      <w:r w:rsidRPr="005E7AB0">
        <w:tab/>
        <w:t>salută sugestia din propunerea Comisiei privind cadrul financiar multianual 2028-2034 de a condi</w:t>
      </w:r>
      <w:r w:rsidR="00603E89">
        <w:t>ț</w:t>
      </w:r>
      <w:r w:rsidRPr="005E7AB0">
        <w:t xml:space="preserve">iona aproape jumătate din fonduri de respectarea statului de drept </w:t>
      </w:r>
      <w:r w:rsidR="00603E89">
        <w:t>ș</w:t>
      </w:r>
      <w:r w:rsidRPr="005E7AB0">
        <w:t>i a cartei înainte de aprobarea acestora;</w:t>
      </w:r>
    </w:p>
    <w:p w14:paraId="3F94F6EF" w14:textId="1BFD18E6" w:rsidR="009F69CE" w:rsidRPr="005E7AB0" w:rsidRDefault="009F69CE" w:rsidP="009F69CE">
      <w:pPr>
        <w:pStyle w:val="NormalHanging12a"/>
        <w:rPr>
          <w:b/>
          <w:i/>
          <w:iCs/>
        </w:rPr>
      </w:pPr>
      <w:r w:rsidRPr="005E7AB0">
        <w:rPr>
          <w:b/>
          <w:i/>
        </w:rPr>
        <w:t xml:space="preserve">Statul de drept </w:t>
      </w:r>
      <w:r w:rsidR="00603E89">
        <w:rPr>
          <w:b/>
          <w:i/>
        </w:rPr>
        <w:t>ș</w:t>
      </w:r>
      <w:r w:rsidRPr="005E7AB0">
        <w:rPr>
          <w:b/>
          <w:i/>
        </w:rPr>
        <w:t>i dimensiunea pie</w:t>
      </w:r>
      <w:r w:rsidR="00603E89">
        <w:rPr>
          <w:b/>
          <w:i/>
        </w:rPr>
        <w:t>ț</w:t>
      </w:r>
      <w:r w:rsidRPr="005E7AB0">
        <w:rPr>
          <w:b/>
          <w:i/>
        </w:rPr>
        <w:t>ei unice</w:t>
      </w:r>
    </w:p>
    <w:p w14:paraId="50D1F661" w14:textId="4B260DAC" w:rsidR="009F69CE" w:rsidRPr="005E7AB0" w:rsidRDefault="009F69CE" w:rsidP="009F69CE">
      <w:pPr>
        <w:pStyle w:val="NormalHanging12a"/>
      </w:pPr>
      <w:r w:rsidRPr="005E7AB0">
        <w:t>33.</w:t>
      </w:r>
      <w:r w:rsidRPr="005E7AB0">
        <w:tab/>
        <w:t>recunoa</w:t>
      </w:r>
      <w:r w:rsidR="00603E89">
        <w:t>ș</w:t>
      </w:r>
      <w:r w:rsidRPr="005E7AB0">
        <w:t>te că în raportul privind statul de drept a fost inclusă o dimensiune a pie</w:t>
      </w:r>
      <w:r w:rsidR="00603E89">
        <w:t>ț</w:t>
      </w:r>
      <w:r w:rsidRPr="005E7AB0">
        <w:t xml:space="preserve">ei unice pentru a aborda problemele legate de statul de drept care afectează mediul economic general, întreprinderile </w:t>
      </w:r>
      <w:r w:rsidR="00603E89">
        <w:t>ș</w:t>
      </w:r>
      <w:r w:rsidRPr="005E7AB0">
        <w:t>i lucrătorii, cu scopul de a asigura apărarea drepturilor, pedepsirea corup</w:t>
      </w:r>
      <w:r w:rsidR="00603E89">
        <w:t>ț</w:t>
      </w:r>
      <w:r w:rsidRPr="005E7AB0">
        <w:t xml:space="preserve">iei </w:t>
      </w:r>
      <w:r w:rsidR="00603E89">
        <w:t>ș</w:t>
      </w:r>
      <w:r w:rsidRPr="005E7AB0">
        <w:t>i executarea contractelor; subliniază că un sistem de justi</w:t>
      </w:r>
      <w:r w:rsidR="00603E89">
        <w:t>ț</w:t>
      </w:r>
      <w:r w:rsidRPr="005E7AB0">
        <w:t>ie func</w:t>
      </w:r>
      <w:r w:rsidR="00603E89">
        <w:t>ț</w:t>
      </w:r>
      <w:r w:rsidRPr="005E7AB0">
        <w:t>ional, un cadru anticorup</w:t>
      </w:r>
      <w:r w:rsidR="00603E89">
        <w:t>ț</w:t>
      </w:r>
      <w:r w:rsidRPr="005E7AB0">
        <w:t xml:space="preserve">ie solid, pluralismul mass-mediei </w:t>
      </w:r>
      <w:r w:rsidR="00603E89">
        <w:t>ș</w:t>
      </w:r>
      <w:r w:rsidRPr="005E7AB0">
        <w:t xml:space="preserve">i un sistem adecvat de control </w:t>
      </w:r>
      <w:r w:rsidR="00603E89">
        <w:t>ș</w:t>
      </w:r>
      <w:r w:rsidRPr="005E7AB0">
        <w:t xml:space="preserve">i echilibru au, toate, un impact economic </w:t>
      </w:r>
      <w:r w:rsidR="00603E89">
        <w:t>ș</w:t>
      </w:r>
      <w:r w:rsidRPr="005E7AB0">
        <w:t>i influen</w:t>
      </w:r>
      <w:r w:rsidR="00603E89">
        <w:t>ț</w:t>
      </w:r>
      <w:r w:rsidRPr="005E7AB0">
        <w:t>ează buna func</w:t>
      </w:r>
      <w:r w:rsidR="00603E89">
        <w:t>ț</w:t>
      </w:r>
      <w:r w:rsidRPr="005E7AB0">
        <w:t>ionare a pie</w:t>
      </w:r>
      <w:r w:rsidR="00603E89">
        <w:t>ț</w:t>
      </w:r>
      <w:r w:rsidRPr="005E7AB0">
        <w:t xml:space="preserve">ei unice; propune ca, în evaluarea sa, Comisia să colaboreze </w:t>
      </w:r>
      <w:r w:rsidR="00603E89">
        <w:t>ș</w:t>
      </w:r>
      <w:r w:rsidRPr="005E7AB0">
        <w:t>i mai mult cu păr</w:t>
      </w:r>
      <w:r w:rsidR="00603E89">
        <w:t>ț</w:t>
      </w:r>
      <w:r w:rsidRPr="005E7AB0">
        <w:t xml:space="preserve">ile interesate </w:t>
      </w:r>
      <w:r w:rsidR="00603E89">
        <w:t>ș</w:t>
      </w:r>
      <w:r w:rsidRPr="005E7AB0">
        <w:t>i cu organiza</w:t>
      </w:r>
      <w:r w:rsidR="00603E89">
        <w:t>ț</w:t>
      </w:r>
      <w:r w:rsidRPr="005E7AB0">
        <w:t>iile societă</w:t>
      </w:r>
      <w:r w:rsidR="00603E89">
        <w:t>ț</w:t>
      </w:r>
      <w:r w:rsidRPr="005E7AB0">
        <w:t>ii civile, inclusiv cu sindicatele;</w:t>
      </w:r>
    </w:p>
    <w:p w14:paraId="21E5D2FD" w14:textId="0A9DC1B0" w:rsidR="009F69CE" w:rsidRPr="005E7AB0" w:rsidRDefault="009F69CE" w:rsidP="009F69CE">
      <w:pPr>
        <w:pStyle w:val="NormalHanging12a"/>
      </w:pPr>
      <w:r w:rsidRPr="005E7AB0">
        <w:t>34.</w:t>
      </w:r>
      <w:r w:rsidRPr="005E7AB0">
        <w:tab/>
        <w:t>consideră că integrarea dimensiunii pie</w:t>
      </w:r>
      <w:r w:rsidR="00603E89">
        <w:t>ț</w:t>
      </w:r>
      <w:r w:rsidRPr="005E7AB0">
        <w:t>ei unice ar trebui mai degrabă să completeze decât să pună în umbră domeniile fundamentale, cum ar fi spa</w:t>
      </w:r>
      <w:r w:rsidR="00603E89">
        <w:t>ț</w:t>
      </w:r>
      <w:r w:rsidRPr="005E7AB0">
        <w:t xml:space="preserve">iul civic, respectarea drepturilor fundamentale </w:t>
      </w:r>
      <w:r w:rsidR="00603E89">
        <w:t>ș</w:t>
      </w:r>
      <w:r w:rsidRPr="005E7AB0">
        <w:t>i libertatea mass-mediei, care ar trebui recunoscute ca piloni esen</w:t>
      </w:r>
      <w:r w:rsidR="00603E89">
        <w:t>ț</w:t>
      </w:r>
      <w:r w:rsidRPr="005E7AB0">
        <w:t>iali în raport;</w:t>
      </w:r>
    </w:p>
    <w:p w14:paraId="08DBEF08" w14:textId="10FBA9E0" w:rsidR="009F69CE" w:rsidRPr="005E7AB0" w:rsidRDefault="009F69CE" w:rsidP="009F69CE">
      <w:pPr>
        <w:pStyle w:val="NormalHanging12a"/>
        <w:rPr>
          <w:b/>
          <w:i/>
          <w:iCs/>
        </w:rPr>
      </w:pPr>
      <w:r w:rsidRPr="005E7AB0">
        <w:rPr>
          <w:b/>
          <w:i/>
        </w:rPr>
        <w:t xml:space="preserve">Statul de drept în centrul procesului de extindere </w:t>
      </w:r>
      <w:r w:rsidR="00603E89">
        <w:rPr>
          <w:b/>
          <w:i/>
        </w:rPr>
        <w:t>ș</w:t>
      </w:r>
      <w:r w:rsidRPr="005E7AB0">
        <w:rPr>
          <w:b/>
          <w:i/>
        </w:rPr>
        <w:t>i al ac</w:t>
      </w:r>
      <w:r w:rsidR="00603E89">
        <w:rPr>
          <w:b/>
          <w:i/>
        </w:rPr>
        <w:t>ț</w:t>
      </w:r>
      <w:r w:rsidRPr="005E7AB0">
        <w:rPr>
          <w:b/>
          <w:i/>
        </w:rPr>
        <w:t>iunii externe a UE</w:t>
      </w:r>
    </w:p>
    <w:p w14:paraId="786DC571" w14:textId="4C7F237C" w:rsidR="009F69CE" w:rsidRPr="005E7AB0" w:rsidRDefault="009F69CE" w:rsidP="009F69CE">
      <w:pPr>
        <w:pStyle w:val="NormalHanging12a"/>
      </w:pPr>
      <w:r w:rsidRPr="005E7AB0">
        <w:t>35.</w:t>
      </w:r>
      <w:r w:rsidRPr="005E7AB0">
        <w:tab/>
        <w:t xml:space="preserve">reiterează că valorile consacrate la articolul 2 din TUE trebuie respectate nu numai de </w:t>
      </w:r>
      <w:r w:rsidRPr="005E7AB0">
        <w:lastRenderedPageBreak/>
        <w:t xml:space="preserve">actualele state membre, ci </w:t>
      </w:r>
      <w:r w:rsidR="00603E89">
        <w:t>ș</w:t>
      </w:r>
      <w:r w:rsidRPr="005E7AB0">
        <w:t xml:space="preserve">i de viitorii membri ai UE în timpul procesului de aderare; încurajează evaluarea atentă a statului de drept în toate </w:t>
      </w:r>
      <w:r w:rsidR="00603E89">
        <w:t>ț</w:t>
      </w:r>
      <w:r w:rsidRPr="005E7AB0">
        <w:t xml:space="preserve">ările implicate în procesul de aderare; încurajează Comisia să ofere recomandări concrete </w:t>
      </w:r>
      <w:r w:rsidR="00603E89">
        <w:t>ț</w:t>
      </w:r>
      <w:r w:rsidRPr="005E7AB0">
        <w:t>ărilor în curs de aderare cu privire la situa</w:t>
      </w:r>
      <w:r w:rsidR="00603E89">
        <w:t>ț</w:t>
      </w:r>
      <w:r w:rsidRPr="005E7AB0">
        <w:t xml:space="preserve">ia statului de drept </w:t>
      </w:r>
      <w:r w:rsidR="00603E89">
        <w:t>ș</w:t>
      </w:r>
      <w:r w:rsidRPr="005E7AB0">
        <w:t>i să asigure alinierea la raportul privind extinderea;</w:t>
      </w:r>
    </w:p>
    <w:p w14:paraId="263C8174" w14:textId="29E7C384" w:rsidR="009F69CE" w:rsidRPr="005E7AB0" w:rsidRDefault="009F69CE" w:rsidP="009F69CE">
      <w:pPr>
        <w:pStyle w:val="NormalHanging12a"/>
        <w:rPr>
          <w:b/>
          <w:i/>
          <w:iCs/>
        </w:rPr>
      </w:pPr>
      <w:r w:rsidRPr="005E7AB0">
        <w:rPr>
          <w:b/>
          <w:i/>
        </w:rPr>
        <w:t>Îmbunătă</w:t>
      </w:r>
      <w:r w:rsidR="00603E89">
        <w:rPr>
          <w:b/>
          <w:i/>
        </w:rPr>
        <w:t>ț</w:t>
      </w:r>
      <w:r w:rsidRPr="005E7AB0">
        <w:rPr>
          <w:b/>
          <w:i/>
        </w:rPr>
        <w:t>irea procesului de raportare al Comisiei</w:t>
      </w:r>
    </w:p>
    <w:p w14:paraId="7A3F0D4A" w14:textId="44CC2CF2" w:rsidR="009F69CE" w:rsidRPr="005E7AB0" w:rsidRDefault="009F69CE" w:rsidP="009F69CE">
      <w:pPr>
        <w:pStyle w:val="NormalHanging12a"/>
      </w:pPr>
      <w:r w:rsidRPr="005E7AB0">
        <w:t>36.</w:t>
      </w:r>
      <w:r w:rsidRPr="005E7AB0">
        <w:tab/>
        <w:t>invită Comisia să fie mai transparentă cu privire la criteriile pe care le utilizează pentru a selecta informa</w:t>
      </w:r>
      <w:r w:rsidR="00603E89">
        <w:t>ț</w:t>
      </w:r>
      <w:r w:rsidRPr="005E7AB0">
        <w:t>ii din partea societă</w:t>
      </w:r>
      <w:r w:rsidR="00603E89">
        <w:t>ț</w:t>
      </w:r>
      <w:r w:rsidRPr="005E7AB0">
        <w:t>ii civile, a organismelor interna</w:t>
      </w:r>
      <w:r w:rsidR="00603E89">
        <w:t>ț</w:t>
      </w:r>
      <w:r w:rsidRPr="005E7AB0">
        <w:t>ionale, a autorită</w:t>
      </w:r>
      <w:r w:rsidR="00603E89">
        <w:t>ț</w:t>
      </w:r>
      <w:r w:rsidRPr="005E7AB0">
        <w:t>ilor na</w:t>
      </w:r>
      <w:r w:rsidR="00603E89">
        <w:t>ț</w:t>
      </w:r>
      <w:r w:rsidRPr="005E7AB0">
        <w:t xml:space="preserve">ionale </w:t>
      </w:r>
      <w:r w:rsidR="00603E89">
        <w:t>ș</w:t>
      </w:r>
      <w:r w:rsidRPr="005E7AB0">
        <w:t>i a altor păr</w:t>
      </w:r>
      <w:r w:rsidR="00603E89">
        <w:t>ț</w:t>
      </w:r>
      <w:r w:rsidRPr="005E7AB0">
        <w:t>i interesate în procesul de raportare; observă că procesul de consultare ar putea fi consolidat prin asigurarea unei monitorizări adecvate împreună cu actorii societă</w:t>
      </w:r>
      <w:r w:rsidR="00603E89">
        <w:t>ț</w:t>
      </w:r>
      <w:r w:rsidRPr="005E7AB0">
        <w:t>ii civile cu privire la contribu</w:t>
      </w:r>
      <w:r w:rsidR="00603E89">
        <w:t>ț</w:t>
      </w:r>
      <w:r w:rsidRPr="005E7AB0">
        <w:t xml:space="preserve">iile pe care le furnizează </w:t>
      </w:r>
      <w:r w:rsidR="00603E89">
        <w:t>ș</w:t>
      </w:r>
      <w:r w:rsidRPr="005E7AB0">
        <w:t xml:space="preserve">i insistă ca procesul de raportare să fie bazat pe dovezi, transparent </w:t>
      </w:r>
      <w:r w:rsidR="00603E89">
        <w:t>ș</w:t>
      </w:r>
      <w:r w:rsidRPr="005E7AB0">
        <w:t>i impar</w:t>
      </w:r>
      <w:r w:rsidR="00603E89">
        <w:t>ț</w:t>
      </w:r>
      <w:r w:rsidRPr="005E7AB0">
        <w:t>ial;</w:t>
      </w:r>
    </w:p>
    <w:p w14:paraId="5FEDBB07" w14:textId="2F2A2AE2" w:rsidR="009F69CE" w:rsidRPr="005E7AB0" w:rsidRDefault="009F69CE" w:rsidP="009F69CE">
      <w:pPr>
        <w:pStyle w:val="NormalHanging12a"/>
      </w:pPr>
      <w:r w:rsidRPr="005E7AB0">
        <w:t>37.</w:t>
      </w:r>
      <w:r w:rsidRPr="005E7AB0">
        <w:tab/>
        <w:t>subliniază că Grupul de monitorizare a democra</w:t>
      </w:r>
      <w:r w:rsidR="00603E89">
        <w:t>ț</w:t>
      </w:r>
      <w:r w:rsidRPr="005E7AB0">
        <w:t xml:space="preserve">iei, statului de drept </w:t>
      </w:r>
      <w:r w:rsidR="00603E89">
        <w:t>ș</w:t>
      </w:r>
      <w:r w:rsidRPr="005E7AB0">
        <w:t>i drepturilor fundamentale (DRFMG) din cadrul Comisiei pentru libertă</w:t>
      </w:r>
      <w:r w:rsidR="00603E89">
        <w:t>ț</w:t>
      </w:r>
      <w:r w:rsidRPr="005E7AB0">
        <w:t>i civile, justi</w:t>
      </w:r>
      <w:r w:rsidR="00603E89">
        <w:t>ț</w:t>
      </w:r>
      <w:r w:rsidRPr="005E7AB0">
        <w:t xml:space="preserve">ie </w:t>
      </w:r>
      <w:r w:rsidR="00603E89">
        <w:t>ș</w:t>
      </w:r>
      <w:r w:rsidRPr="005E7AB0">
        <w:t>i afaceri interne a Parlamentului a trimis în ultimii ani mai multe delega</w:t>
      </w:r>
      <w:r w:rsidR="00603E89">
        <w:t>ț</w:t>
      </w:r>
      <w:r w:rsidRPr="005E7AB0">
        <w:t xml:space="preserve">ii ad-hoc în unele state membre </w:t>
      </w:r>
      <w:r w:rsidR="00603E89">
        <w:t>ș</w:t>
      </w:r>
      <w:r w:rsidRPr="005E7AB0">
        <w:t>i că situa</w:t>
      </w:r>
      <w:r w:rsidR="00603E89">
        <w:t>ț</w:t>
      </w:r>
      <w:r w:rsidRPr="005E7AB0">
        <w:t>ia statului de drept, a democra</w:t>
      </w:r>
      <w:r w:rsidR="00603E89">
        <w:t>ț</w:t>
      </w:r>
      <w:r w:rsidRPr="005E7AB0">
        <w:t xml:space="preserve">iei </w:t>
      </w:r>
      <w:r w:rsidR="00603E89">
        <w:t>ș</w:t>
      </w:r>
      <w:r w:rsidRPr="005E7AB0">
        <w:t>i a drepturilor fundamentale a fost evaluată ca prezentând deficien</w:t>
      </w:r>
      <w:r w:rsidR="00603E89">
        <w:t>ț</w:t>
      </w:r>
      <w:r w:rsidRPr="005E7AB0">
        <w:t>e mai mari decât cele eviden</w:t>
      </w:r>
      <w:r w:rsidR="00603E89">
        <w:t>ț</w:t>
      </w:r>
      <w:r w:rsidRPr="005E7AB0">
        <w:t>iate în rapoartele Comisiei; consideră că exerci</w:t>
      </w:r>
      <w:r w:rsidR="00603E89">
        <w:t>ț</w:t>
      </w:r>
      <w:r w:rsidRPr="005E7AB0">
        <w:t xml:space="preserve">iul de monitorizare a DRFMG ar trebui să fie luat în considerare în mod corespunzător în cadrul procedurii de consultare </w:t>
      </w:r>
      <w:r w:rsidR="00603E89">
        <w:t>ș</w:t>
      </w:r>
      <w:r w:rsidRPr="005E7AB0">
        <w:t>i la elaborarea ulterioară a raportului;</w:t>
      </w:r>
    </w:p>
    <w:p w14:paraId="3E2CF228" w14:textId="204524BA" w:rsidR="009F69CE" w:rsidRPr="005E7AB0" w:rsidRDefault="009F69CE" w:rsidP="009F69CE">
      <w:pPr>
        <w:pStyle w:val="NormalHanging12a"/>
      </w:pPr>
      <w:r w:rsidRPr="005E7AB0">
        <w:t>38.</w:t>
      </w:r>
      <w:r w:rsidRPr="005E7AB0">
        <w:tab/>
        <w:t>reiterează că în elaborarea raportului este necesar să fie implicat un organism independent de monitorizare, compus din exper</w:t>
      </w:r>
      <w:r w:rsidR="00603E89">
        <w:t>ț</w:t>
      </w:r>
      <w:r w:rsidRPr="005E7AB0">
        <w:t>i independen</w:t>
      </w:r>
      <w:r w:rsidR="00603E89">
        <w:t>ț</w:t>
      </w:r>
      <w:r w:rsidRPr="005E7AB0">
        <w:t xml:space="preserve">i din domeniul juridic, al drepturilor omului </w:t>
      </w:r>
      <w:r w:rsidR="00603E89">
        <w:t>ș</w:t>
      </w:r>
      <w:r w:rsidRPr="005E7AB0">
        <w:t xml:space="preserve">i din mediul academic; invită Comisia să consolideze cooperarea cu UE </w:t>
      </w:r>
      <w:r w:rsidR="00603E89">
        <w:t>ș</w:t>
      </w:r>
      <w:r w:rsidRPr="005E7AB0">
        <w:t>i cu organismele interna</w:t>
      </w:r>
      <w:r w:rsidR="00603E89">
        <w:t>ț</w:t>
      </w:r>
      <w:r w:rsidRPr="005E7AB0">
        <w:t>ionale;</w:t>
      </w:r>
    </w:p>
    <w:p w14:paraId="5D52B09C" w14:textId="419A0E0F" w:rsidR="009F69CE" w:rsidRPr="005E7AB0" w:rsidRDefault="009F69CE" w:rsidP="009F69CE">
      <w:pPr>
        <w:pStyle w:val="NormalHanging12a"/>
      </w:pPr>
      <w:r w:rsidRPr="005E7AB0">
        <w:t>39.</w:t>
      </w:r>
      <w:r w:rsidRPr="005E7AB0">
        <w:tab/>
        <w:t xml:space="preserve">consideră că Comisia ar trebui să identifice </w:t>
      </w:r>
      <w:r w:rsidR="00603E89">
        <w:t>ș</w:t>
      </w:r>
      <w:r w:rsidRPr="005E7AB0">
        <w:t xml:space="preserve">i să definească mai clar traiectoria pe care o urmează fiecare stat membru, inclusiv semnalele de alertă timpurie </w:t>
      </w:r>
      <w:r w:rsidR="00603E89">
        <w:t>ș</w:t>
      </w:r>
      <w:r w:rsidRPr="005E7AB0">
        <w:t xml:space="preserve">i identificarea problemelor grave </w:t>
      </w:r>
      <w:r w:rsidR="00603E89">
        <w:t>ș</w:t>
      </w:r>
      <w:r w:rsidRPr="005E7AB0">
        <w:t xml:space="preserve">i sistemice, </w:t>
      </w:r>
      <w:r w:rsidR="00603E89">
        <w:t>ș</w:t>
      </w:r>
      <w:r w:rsidRPr="005E7AB0">
        <w:t>i subliniază că Comisia ar trebui să asigure coeren</w:t>
      </w:r>
      <w:r w:rsidR="00603E89">
        <w:t>ț</w:t>
      </w:r>
      <w:r w:rsidRPr="005E7AB0">
        <w:t xml:space="preserve">a între problemele identificate </w:t>
      </w:r>
      <w:r w:rsidR="00603E89">
        <w:t>ș</w:t>
      </w:r>
      <w:r w:rsidRPr="005E7AB0">
        <w:t>i recomandările emise;</w:t>
      </w:r>
    </w:p>
    <w:p w14:paraId="484E46D5" w14:textId="656C9A53" w:rsidR="009F69CE" w:rsidRPr="005E7AB0" w:rsidRDefault="009F69CE" w:rsidP="009F69CE">
      <w:pPr>
        <w:pStyle w:val="NormalHanging12a"/>
      </w:pPr>
      <w:r w:rsidRPr="005E7AB0">
        <w:t>40.</w:t>
      </w:r>
      <w:r w:rsidRPr="005E7AB0">
        <w:tab/>
        <w:t>invită Comisia să emită recomandări care să fie mai opera</w:t>
      </w:r>
      <w:r w:rsidR="00603E89">
        <w:t>ț</w:t>
      </w:r>
      <w:r w:rsidRPr="005E7AB0">
        <w:t>ionale, diferen</w:t>
      </w:r>
      <w:r w:rsidR="00603E89">
        <w:t>ț</w:t>
      </w:r>
      <w:r w:rsidRPr="005E7AB0">
        <w:t xml:space="preserve">iindu-le pe cele referitoare la probleme grave </w:t>
      </w:r>
      <w:r w:rsidR="00603E89">
        <w:t>ș</w:t>
      </w:r>
      <w:r w:rsidRPr="005E7AB0">
        <w:t xml:space="preserve">i sistemice, </w:t>
      </w:r>
      <w:r w:rsidR="00603E89">
        <w:t>ș</w:t>
      </w:r>
      <w:r w:rsidRPr="005E7AB0">
        <w:t xml:space="preserve">i să stabilească măsuri, termene </w:t>
      </w:r>
      <w:r w:rsidR="00603E89">
        <w:t>ș</w:t>
      </w:r>
      <w:r w:rsidRPr="005E7AB0">
        <w:t>i criterii de referin</w:t>
      </w:r>
      <w:r w:rsidR="00603E89">
        <w:t>ț</w:t>
      </w:r>
      <w:r w:rsidRPr="005E7AB0">
        <w:t>ă concrete pentru punerea lor în aplicare de către statele membre;</w:t>
      </w:r>
    </w:p>
    <w:p w14:paraId="7E00445F" w14:textId="1D471393" w:rsidR="009F69CE" w:rsidRPr="005E7AB0" w:rsidRDefault="009F69CE" w:rsidP="009F69CE">
      <w:pPr>
        <w:pStyle w:val="NormalHanging12a"/>
      </w:pPr>
      <w:r w:rsidRPr="005E7AB0">
        <w:t>41.</w:t>
      </w:r>
      <w:r w:rsidRPr="005E7AB0">
        <w:tab/>
        <w:t>solicită Comisiei să consolideze mecanismul de monitorizare a recomandărilor nepuse în aplicare, corelându-le mai direct cu instrumentele existente de asigurare a respectării legisla</w:t>
      </w:r>
      <w:r w:rsidR="00603E89">
        <w:t>ț</w:t>
      </w:r>
      <w:r w:rsidRPr="005E7AB0">
        <w:t>iei, inclusiv cu procedurile de constatare a neîndeplinirii obliga</w:t>
      </w:r>
      <w:r w:rsidR="00603E89">
        <w:t>ț</w:t>
      </w:r>
      <w:r w:rsidRPr="005E7AB0">
        <w:t xml:space="preserve">iilor </w:t>
      </w:r>
      <w:r w:rsidR="00603E89">
        <w:t>ș</w:t>
      </w:r>
      <w:r w:rsidRPr="005E7AB0">
        <w:t>i cu condi</w:t>
      </w:r>
      <w:r w:rsidR="00603E89">
        <w:t>ț</w:t>
      </w:r>
      <w:r w:rsidRPr="005E7AB0">
        <w:t>ionalitatea bugetară;</w:t>
      </w:r>
    </w:p>
    <w:p w14:paraId="6B4BFF66" w14:textId="77777777" w:rsidR="009F69CE" w:rsidRPr="005E7AB0" w:rsidRDefault="009F69CE" w:rsidP="009F69CE">
      <w:pPr>
        <w:pStyle w:val="NormalHanging12a"/>
        <w:rPr>
          <w:b/>
        </w:rPr>
      </w:pPr>
      <w:r w:rsidRPr="005E7AB0">
        <w:rPr>
          <w:b/>
          <w:i/>
        </w:rPr>
        <w:t>Recomandări orizontale</w:t>
      </w:r>
    </w:p>
    <w:p w14:paraId="5D91D4E1" w14:textId="564765CD" w:rsidR="009F69CE" w:rsidRPr="005E7AB0" w:rsidRDefault="009F69CE" w:rsidP="009F69CE">
      <w:pPr>
        <w:pStyle w:val="NormalHanging12a"/>
      </w:pPr>
      <w:r w:rsidRPr="005E7AB0">
        <w:t>42.</w:t>
      </w:r>
      <w:r w:rsidRPr="005E7AB0">
        <w:tab/>
        <w:t>consideră că dialogul interinstitu</w:t>
      </w:r>
      <w:r w:rsidR="00603E89">
        <w:t>ț</w:t>
      </w:r>
      <w:r w:rsidRPr="005E7AB0">
        <w:t xml:space="preserve">ional </w:t>
      </w:r>
      <w:r w:rsidR="00603E89">
        <w:t>ș</w:t>
      </w:r>
      <w:r w:rsidRPr="005E7AB0">
        <w:t xml:space="preserve">i cooperarea la nivelul UE privind statul de drept ar trebui întărite; regretă că, până în prezent, Comisia </w:t>
      </w:r>
      <w:r w:rsidR="00603E89">
        <w:t>ș</w:t>
      </w:r>
      <w:r w:rsidRPr="005E7AB0">
        <w:t>i Consiliul au respins oferta sa de a încheia un acord interinstitu</w:t>
      </w:r>
      <w:r w:rsidR="00603E89">
        <w:t>ț</w:t>
      </w:r>
      <w:r w:rsidRPr="005E7AB0">
        <w:t>ional privind democra</w:t>
      </w:r>
      <w:r w:rsidR="00603E89">
        <w:t>ț</w:t>
      </w:r>
      <w:r w:rsidRPr="005E7AB0">
        <w:t xml:space="preserve">ia, statul de drept </w:t>
      </w:r>
      <w:r w:rsidR="00603E89">
        <w:t>ș</w:t>
      </w:r>
      <w:r w:rsidRPr="005E7AB0">
        <w:t>i drepturile fundamentale; î</w:t>
      </w:r>
      <w:r w:rsidR="00603E89">
        <w:t>ș</w:t>
      </w:r>
      <w:r w:rsidRPr="005E7AB0">
        <w:t>i reafirmă disponibilitatea de a relua discu</w:t>
      </w:r>
      <w:r w:rsidR="00603E89">
        <w:t>ț</w:t>
      </w:r>
      <w:r w:rsidRPr="005E7AB0">
        <w:t>iile privind acest acord;</w:t>
      </w:r>
    </w:p>
    <w:p w14:paraId="3EA09A13" w14:textId="2A9E3901" w:rsidR="009F69CE" w:rsidRPr="005E7AB0" w:rsidRDefault="009F69CE" w:rsidP="009F69CE">
      <w:pPr>
        <w:pStyle w:val="NormalHanging12a"/>
      </w:pPr>
      <w:r w:rsidRPr="005E7AB0">
        <w:lastRenderedPageBreak/>
        <w:t>43.</w:t>
      </w:r>
      <w:r w:rsidRPr="005E7AB0">
        <w:tab/>
        <w:t>î</w:t>
      </w:r>
      <w:r w:rsidR="00603E89">
        <w:t>ș</w:t>
      </w:r>
      <w:r w:rsidRPr="005E7AB0">
        <w:t xml:space="preserve">i reiterează apelul adresat Comisiei de a extinde domeniul de aplicare al raportului pentru a acoperi toate aspectele articolului 2 din TUE </w:t>
      </w:r>
      <w:r w:rsidR="00603E89">
        <w:t>ș</w:t>
      </w:r>
      <w:r w:rsidRPr="005E7AB0">
        <w:t>i de a include indicatori mai generali, cum ar fi independen</w:t>
      </w:r>
      <w:r w:rsidR="00603E89">
        <w:t>ț</w:t>
      </w:r>
      <w:r w:rsidRPr="005E7AB0">
        <w:t>a mass-mediei, rolul societă</w:t>
      </w:r>
      <w:r w:rsidR="00603E89">
        <w:t>ț</w:t>
      </w:r>
      <w:r w:rsidRPr="005E7AB0">
        <w:t xml:space="preserve">ii civile, drepturile fundamentale, libertatea academică </w:t>
      </w:r>
      <w:r w:rsidR="00603E89">
        <w:t>ș</w:t>
      </w:r>
      <w:r w:rsidRPr="005E7AB0">
        <w:t>i artistică, egalitatea de gen, protec</w:t>
      </w:r>
      <w:r w:rsidR="00603E89">
        <w:t>ț</w:t>
      </w:r>
      <w:r w:rsidRPr="005E7AB0">
        <w:t>ia minorită</w:t>
      </w:r>
      <w:r w:rsidR="00603E89">
        <w:t>ț</w:t>
      </w:r>
      <w:r w:rsidRPr="005E7AB0">
        <w:t xml:space="preserve">ilor </w:t>
      </w:r>
      <w:r w:rsidR="00603E89">
        <w:t>ș</w:t>
      </w:r>
      <w:r w:rsidRPr="005E7AB0">
        <w:t>i a grupurilor vulnerabile, respectarea dreptului interna</w:t>
      </w:r>
      <w:r w:rsidR="00603E89">
        <w:t>ț</w:t>
      </w:r>
      <w:r w:rsidRPr="005E7AB0">
        <w:t xml:space="preserve">ional, alegerile libere </w:t>
      </w:r>
      <w:r w:rsidR="00603E89">
        <w:t>ș</w:t>
      </w:r>
      <w:r w:rsidRPr="005E7AB0">
        <w:t xml:space="preserve">i corecte </w:t>
      </w:r>
      <w:r w:rsidR="00603E89">
        <w:t>ș</w:t>
      </w:r>
      <w:r w:rsidRPr="005E7AB0">
        <w:t>i func</w:t>
      </w:r>
      <w:r w:rsidR="00603E89">
        <w:t>ț</w:t>
      </w:r>
      <w:r w:rsidRPr="005E7AB0">
        <w:t>ionarea institu</w:t>
      </w:r>
      <w:r w:rsidR="00603E89">
        <w:t>ț</w:t>
      </w:r>
      <w:r w:rsidRPr="005E7AB0">
        <w:t>iilor democratice;</w:t>
      </w:r>
    </w:p>
    <w:p w14:paraId="324398AE" w14:textId="5F331576" w:rsidR="009F69CE" w:rsidRPr="005E7AB0" w:rsidRDefault="009F69CE" w:rsidP="009F69CE">
      <w:pPr>
        <w:pStyle w:val="NormalHanging12a"/>
      </w:pPr>
      <w:r w:rsidRPr="005E7AB0">
        <w:t>44.</w:t>
      </w:r>
      <w:r w:rsidRPr="005E7AB0">
        <w:tab/>
        <w:t>este ferm convins că institu</w:t>
      </w:r>
      <w:r w:rsidR="00603E89">
        <w:t>ț</w:t>
      </w:r>
      <w:r w:rsidRPr="005E7AB0">
        <w:t>iile UE trebuie să î</w:t>
      </w:r>
      <w:r w:rsidR="00603E89">
        <w:t>ș</w:t>
      </w:r>
      <w:r w:rsidRPr="005E7AB0">
        <w:t>i îndeplinească obliga</w:t>
      </w:r>
      <w:r w:rsidR="00603E89">
        <w:t>ț</w:t>
      </w:r>
      <w:r w:rsidRPr="005E7AB0">
        <w:t xml:space="preserve">iile privind statul de drept </w:t>
      </w:r>
      <w:r w:rsidR="00603E89">
        <w:t>ș</w:t>
      </w:r>
      <w:r w:rsidRPr="005E7AB0">
        <w:t>i subliniază că evaluarea aderării institu</w:t>
      </w:r>
      <w:r w:rsidR="00603E89">
        <w:t>ț</w:t>
      </w:r>
      <w:r w:rsidRPr="005E7AB0">
        <w:t>iilor UE la valorile consacrate la articolul 2 din TUE, inclusiv coeren</w:t>
      </w:r>
      <w:r w:rsidR="00603E89">
        <w:t>ț</w:t>
      </w:r>
      <w:r w:rsidRPr="005E7AB0">
        <w:t>a internă a Uniunii în sus</w:t>
      </w:r>
      <w:r w:rsidR="00603E89">
        <w:t>ț</w:t>
      </w:r>
      <w:r w:rsidRPr="005E7AB0">
        <w:t xml:space="preserve">inerea acestor valori în toate politicile </w:t>
      </w:r>
      <w:r w:rsidR="00603E89">
        <w:t>ș</w:t>
      </w:r>
      <w:r w:rsidRPr="005E7AB0">
        <w:t>i ac</w:t>
      </w:r>
      <w:r w:rsidR="00603E89">
        <w:t>ț</w:t>
      </w:r>
      <w:r w:rsidRPr="005E7AB0">
        <w:t>iunile sale externe, este esen</w:t>
      </w:r>
      <w:r w:rsidR="00603E89">
        <w:t>ț</w:t>
      </w:r>
      <w:r w:rsidRPr="005E7AB0">
        <w:t xml:space="preserve">ială pentru a proteja credibilitatea </w:t>
      </w:r>
      <w:r w:rsidR="00603E89">
        <w:t>ș</w:t>
      </w:r>
      <w:r w:rsidRPr="005E7AB0">
        <w:t>i legitimitatea UE;</w:t>
      </w:r>
    </w:p>
    <w:p w14:paraId="66451384" w14:textId="22250739" w:rsidR="009F69CE" w:rsidRPr="005E7AB0" w:rsidRDefault="009F69CE" w:rsidP="009F69CE">
      <w:pPr>
        <w:pStyle w:val="NormalHanging12a"/>
      </w:pPr>
      <w:r w:rsidRPr="005E7AB0">
        <w:t>45.</w:t>
      </w:r>
      <w:r w:rsidRPr="005E7AB0">
        <w:tab/>
        <w:t xml:space="preserve">invită Consiliul să facă dialogul său privind statul de drept mai transparent, mai interactiv </w:t>
      </w:r>
      <w:r w:rsidR="00603E89">
        <w:t>ș</w:t>
      </w:r>
      <w:r w:rsidRPr="005E7AB0">
        <w:t xml:space="preserve">i mai orientat spre rezultate, inclusiv prin emiterea de concluzii detaliate </w:t>
      </w:r>
      <w:r w:rsidR="00603E89">
        <w:t>ș</w:t>
      </w:r>
      <w:r w:rsidRPr="005E7AB0">
        <w:t xml:space="preserve">i furnizarea de feedback cu privire la constatările Comisiei </w:t>
      </w:r>
      <w:r w:rsidR="00603E89">
        <w:t>ș</w:t>
      </w:r>
      <w:r w:rsidRPr="005E7AB0">
        <w:t>i ale Parlamentului; î</w:t>
      </w:r>
      <w:r w:rsidR="00603E89">
        <w:t>ș</w:t>
      </w:r>
      <w:r w:rsidRPr="005E7AB0">
        <w:t xml:space="preserve">i exprimă regretul cu privire la incapacitatea Consiliului de a realiza progrese semnificative în cadrul procedurii în curs bazate pe articolul 7 alineatul (1) din TUE </w:t>
      </w:r>
      <w:r w:rsidR="00603E89">
        <w:t>ș</w:t>
      </w:r>
      <w:r w:rsidRPr="005E7AB0">
        <w:t>i consideră că orice întârziere suplimentară a Consiliului de a întreprinde ac</w:t>
      </w:r>
      <w:r w:rsidR="00603E89">
        <w:t>ț</w:t>
      </w:r>
      <w:r w:rsidRPr="005E7AB0">
        <w:t>iuni ar constitui o încălcare a principiului statului de drept chiar de către Consiliu;</w:t>
      </w:r>
    </w:p>
    <w:p w14:paraId="030A93A9" w14:textId="34E5EDF6" w:rsidR="009F69CE" w:rsidRPr="005E7AB0" w:rsidRDefault="009F69CE" w:rsidP="009F69CE">
      <w:pPr>
        <w:pStyle w:val="NormalHanging12a"/>
      </w:pPr>
      <w:r w:rsidRPr="005E7AB0">
        <w:t>46.</w:t>
      </w:r>
      <w:r w:rsidRPr="005E7AB0">
        <w:tab/>
        <w:t>încredin</w:t>
      </w:r>
      <w:r w:rsidR="00603E89">
        <w:t>ț</w:t>
      </w:r>
      <w:r w:rsidRPr="005E7AB0">
        <w:t>ează Pre</w:t>
      </w:r>
      <w:r w:rsidR="00603E89">
        <w:t>ș</w:t>
      </w:r>
      <w:r w:rsidRPr="005E7AB0">
        <w:t>edintei sarcina de a transmite prezenta rezolu</w:t>
      </w:r>
      <w:r w:rsidR="00603E89">
        <w:t>ț</w:t>
      </w:r>
      <w:r w:rsidRPr="005E7AB0">
        <w:t xml:space="preserve">ie Consiliului </w:t>
      </w:r>
      <w:r w:rsidR="00603E89">
        <w:t>ș</w:t>
      </w:r>
      <w:r w:rsidRPr="005E7AB0">
        <w:t>i Comisiei.</w:t>
      </w:r>
    </w:p>
    <w:p w14:paraId="47CF72AA" w14:textId="77777777" w:rsidR="009F69CE" w:rsidRPr="005E7AB0" w:rsidRDefault="009F69CE" w:rsidP="009F69CE">
      <w:pPr>
        <w:sectPr w:rsidR="009F69CE" w:rsidRPr="005E7AB0" w:rsidSect="009F69C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14:paraId="7C6ECD68" w14:textId="77777777" w:rsidR="009F69CE" w:rsidRPr="005E7AB0" w:rsidRDefault="009F69CE" w:rsidP="009F69CE">
      <w:pPr>
        <w:pStyle w:val="PageHeading"/>
      </w:pPr>
      <w:bookmarkStart w:id="3" w:name="_Toc215125914"/>
      <w:bookmarkStart w:id="4" w:name="_Toc215568216"/>
      <w:r w:rsidRPr="005E7AB0">
        <w:lastRenderedPageBreak/>
        <w:t>EXPUNERE DE MOTIVE</w:t>
      </w:r>
      <w:bookmarkEnd w:id="3"/>
      <w:bookmarkEnd w:id="4"/>
    </w:p>
    <w:p w14:paraId="41CB03F8" w14:textId="79257C31" w:rsidR="009F69CE" w:rsidRPr="005E7AB0" w:rsidRDefault="009F69CE" w:rsidP="009F69CE">
      <w:pPr>
        <w:pStyle w:val="Normal12a"/>
      </w:pPr>
      <w:r w:rsidRPr="005E7AB0">
        <w:t>În calitate de raportor pentru raportul din proprie ini</w:t>
      </w:r>
      <w:r w:rsidR="00603E89">
        <w:t>ț</w:t>
      </w:r>
      <w:r w:rsidRPr="005E7AB0">
        <w:t>iativă referitor la Raportul Comisiei din 2025 privind statul de drept, am încercat să răspund priorită</w:t>
      </w:r>
      <w:r w:rsidR="00603E89">
        <w:t>ț</w:t>
      </w:r>
      <w:r w:rsidRPr="005E7AB0">
        <w:t xml:space="preserve">ii politice exprimate de majoritatea grupurilor politice în cadrul Comisiei LIBE, precum </w:t>
      </w:r>
      <w:r w:rsidR="00603E89">
        <w:t>ș</w:t>
      </w:r>
      <w:r w:rsidRPr="005E7AB0">
        <w:t>i solicitării Comisiei de a prezenta raportul nostru anual mai devreme decât în anii preceden</w:t>
      </w:r>
      <w:r w:rsidR="00603E89">
        <w:t>ț</w:t>
      </w:r>
      <w:r w:rsidRPr="005E7AB0">
        <w:t xml:space="preserve">i. Calendarul accelerat a îngreunat găsirea unui echilibru între o analiză aprofundată </w:t>
      </w:r>
      <w:r w:rsidR="00603E89">
        <w:t>ș</w:t>
      </w:r>
      <w:r w:rsidRPr="005E7AB0">
        <w:t>i constrângerile unui proces de redactare comprimat.</w:t>
      </w:r>
    </w:p>
    <w:p w14:paraId="24641E3B" w14:textId="77777777" w:rsidR="009F69CE" w:rsidRPr="005E7AB0" w:rsidRDefault="009F69CE" w:rsidP="009F69CE">
      <w:pPr>
        <w:pStyle w:val="Normal12a"/>
      </w:pPr>
    </w:p>
    <w:p w14:paraId="2FE88ECF" w14:textId="42FA48E0" w:rsidR="009F69CE" w:rsidRPr="005E7AB0" w:rsidRDefault="009F69CE" w:rsidP="009F69CE">
      <w:pPr>
        <w:pStyle w:val="Normal12a"/>
      </w:pPr>
      <w:r w:rsidRPr="005E7AB0">
        <w:t xml:space="preserve">Având în vedere aceste limitări, am ales să mă concentrez asupra apelurilor generale formulate în fiecare capitol </w:t>
      </w:r>
      <w:r w:rsidR="00603E89">
        <w:t>ș</w:t>
      </w:r>
      <w:r w:rsidRPr="005E7AB0">
        <w:t>i să eviden</w:t>
      </w:r>
      <w:r w:rsidR="00603E89">
        <w:t>ț</w:t>
      </w:r>
      <w:r w:rsidRPr="005E7AB0">
        <w:t xml:space="preserve">iez domeniile-cheie în care raportarea Comisiei ar putea fi consolidată în continuare. </w:t>
      </w:r>
    </w:p>
    <w:p w14:paraId="07BB58B8" w14:textId="77777777" w:rsidR="009F69CE" w:rsidRPr="005E7AB0" w:rsidRDefault="009F69CE" w:rsidP="009F69CE">
      <w:pPr>
        <w:pStyle w:val="Normal12a"/>
      </w:pPr>
    </w:p>
    <w:p w14:paraId="39474331" w14:textId="6038614F" w:rsidR="009F69CE" w:rsidRPr="005E7AB0" w:rsidRDefault="009F69CE" w:rsidP="009F69CE">
      <w:pPr>
        <w:pStyle w:val="Normal12a"/>
      </w:pPr>
      <w:r w:rsidRPr="005E7AB0">
        <w:t>M-am ab</w:t>
      </w:r>
      <w:r w:rsidR="00603E89">
        <w:t>ț</w:t>
      </w:r>
      <w:r w:rsidRPr="005E7AB0">
        <w:t>inut în mod deliberat să men</w:t>
      </w:r>
      <w:r w:rsidR="00603E89">
        <w:t>ț</w:t>
      </w:r>
      <w:r w:rsidRPr="005E7AB0">
        <w:t xml:space="preserve">ionez anumite state membre. Aceasta reprezintă o concesie semnificativă din partea mea, întrucât Grupul The Left a pledat în mod constant pentru identificarea explicită a </w:t>
      </w:r>
      <w:r w:rsidR="00603E89">
        <w:t>ț</w:t>
      </w:r>
      <w:r w:rsidRPr="005E7AB0">
        <w:t xml:space="preserve">ărilor în rapoartele </w:t>
      </w:r>
      <w:r w:rsidR="00603E89">
        <w:t>ș</w:t>
      </w:r>
      <w:r w:rsidRPr="005E7AB0">
        <w:t>i propunerile Parlamentului European atunci când au loc încălcări ale statului de drept, ale democra</w:t>
      </w:r>
      <w:r w:rsidR="00603E89">
        <w:t>ț</w:t>
      </w:r>
      <w:r w:rsidRPr="005E7AB0">
        <w:t>iei sau ale drepturilor fundamentale. Suntem ferm convin</w:t>
      </w:r>
      <w:r w:rsidR="00603E89">
        <w:t>ș</w:t>
      </w:r>
      <w:r w:rsidRPr="005E7AB0">
        <w:t>i că furnizarea de exemple concrete este esen</w:t>
      </w:r>
      <w:r w:rsidR="00603E89">
        <w:t>ț</w:t>
      </w:r>
      <w:r w:rsidRPr="005E7AB0">
        <w:t xml:space="preserve">ială pentru asumarea răspunderii </w:t>
      </w:r>
      <w:r w:rsidR="00603E89">
        <w:t>ș</w:t>
      </w:r>
      <w:r w:rsidRPr="005E7AB0">
        <w:t>i pentru a demonstra că toate statele membre respectă acelea</w:t>
      </w:r>
      <w:r w:rsidR="00603E89">
        <w:t>ș</w:t>
      </w:r>
      <w:r w:rsidRPr="005E7AB0">
        <w:t>i standarde, fără a aduce atingere pozi</w:t>
      </w:r>
      <w:r w:rsidR="00603E89">
        <w:t>ț</w:t>
      </w:r>
      <w:r w:rsidRPr="005E7AB0">
        <w:t xml:space="preserve">iei lor în cadrul Uniunii </w:t>
      </w:r>
      <w:r w:rsidR="00603E89">
        <w:t>ș</w:t>
      </w:r>
      <w:r w:rsidRPr="005E7AB0">
        <w:t xml:space="preserve">i fără a </w:t>
      </w:r>
      <w:r w:rsidR="00603E89">
        <w:t>ț</w:t>
      </w:r>
      <w:r w:rsidRPr="005E7AB0">
        <w:t>ine seama de aceasta. Cu toate acestea, influen</w:t>
      </w:r>
      <w:r w:rsidR="00603E89">
        <w:t>ț</w:t>
      </w:r>
      <w:r w:rsidRPr="005E7AB0">
        <w:t>a tot mai mare a politicii na</w:t>
      </w:r>
      <w:r w:rsidR="00603E89">
        <w:t>ț</w:t>
      </w:r>
      <w:r w:rsidRPr="005E7AB0">
        <w:t xml:space="preserve">ionale în Parlamentul de astăzi face extrem de dificilă ajungerea la un acord obiectiv </w:t>
      </w:r>
      <w:r w:rsidR="00603E89">
        <w:t>ș</w:t>
      </w:r>
      <w:r w:rsidRPr="005E7AB0">
        <w:t>i impar</w:t>
      </w:r>
      <w:r w:rsidR="00603E89">
        <w:t>ț</w:t>
      </w:r>
      <w:r w:rsidRPr="005E7AB0">
        <w:t>ial între grupurile politice dacă se men</w:t>
      </w:r>
      <w:r w:rsidR="00603E89">
        <w:t>ț</w:t>
      </w:r>
      <w:r w:rsidRPr="005E7AB0">
        <w:t xml:space="preserve">ionează anumite state membre. Prin urmare, pentru a mă asigura că raportul rămâne cât mai consensual, mai incluziv </w:t>
      </w:r>
      <w:r w:rsidR="00603E89">
        <w:t>ș</w:t>
      </w:r>
      <w:r w:rsidRPr="005E7AB0">
        <w:t>i cu o sus</w:t>
      </w:r>
      <w:r w:rsidR="00603E89">
        <w:t>ț</w:t>
      </w:r>
      <w:r w:rsidRPr="005E7AB0">
        <w:t>inere cât mai largă, am decis să mă ab</w:t>
      </w:r>
      <w:r w:rsidR="00603E89">
        <w:t>ț</w:t>
      </w:r>
      <w:r w:rsidRPr="005E7AB0">
        <w:t>in de data aceasta să fac referin</w:t>
      </w:r>
      <w:r w:rsidR="00603E89">
        <w:t>ț</w:t>
      </w:r>
      <w:r w:rsidRPr="005E7AB0">
        <w:t>ă la anumite state membre.</w:t>
      </w:r>
    </w:p>
    <w:p w14:paraId="7DE9790D" w14:textId="77777777" w:rsidR="009F69CE" w:rsidRPr="005E7AB0" w:rsidRDefault="009F69CE" w:rsidP="009F69CE">
      <w:pPr>
        <w:pStyle w:val="Normal12a"/>
      </w:pPr>
    </w:p>
    <w:p w14:paraId="00D5E827" w14:textId="2B556461" w:rsidR="009F69CE" w:rsidRPr="005E7AB0" w:rsidRDefault="009F69CE" w:rsidP="009F69CE">
      <w:pPr>
        <w:pStyle w:val="Normal12a"/>
      </w:pPr>
      <w:r w:rsidRPr="005E7AB0">
        <w:t>Principala mea prioritate a fost să sus</w:t>
      </w:r>
      <w:r w:rsidR="00603E89">
        <w:t>ț</w:t>
      </w:r>
      <w:r w:rsidRPr="005E7AB0">
        <w:t xml:space="preserve">in angajamentele de lungă durată ale Parlamentului European, inclusiv să reafirm legătura intrinsecă dintre statul de drept </w:t>
      </w:r>
      <w:r w:rsidR="00603E89">
        <w:t>ș</w:t>
      </w:r>
      <w:r w:rsidRPr="005E7AB0">
        <w:t xml:space="preserve">i drepturile fundamentale </w:t>
      </w:r>
      <w:r w:rsidR="00603E89">
        <w:t>ș</w:t>
      </w:r>
      <w:r w:rsidRPr="005E7AB0">
        <w:t>i să asigur implicarea unei re</w:t>
      </w:r>
      <w:r w:rsidR="00603E89">
        <w:t>ț</w:t>
      </w:r>
      <w:r w:rsidRPr="005E7AB0">
        <w:t>ele de exper</w:t>
      </w:r>
      <w:r w:rsidR="00603E89">
        <w:t>ț</w:t>
      </w:r>
      <w:r w:rsidRPr="005E7AB0">
        <w:t>i independen</w:t>
      </w:r>
      <w:r w:rsidR="00603E89">
        <w:t>ț</w:t>
      </w:r>
      <w:r w:rsidRPr="005E7AB0">
        <w:t>i în procesul de raportare al Comisiei. O astfel de abordare este esen</w:t>
      </w:r>
      <w:r w:rsidR="00603E89">
        <w:t>ț</w:t>
      </w:r>
      <w:r w:rsidRPr="005E7AB0">
        <w:t xml:space="preserve">ială pentru a depolitiza evaluarea, pentru a preveni ignorarea problemelor critice </w:t>
      </w:r>
      <w:r w:rsidR="00603E89">
        <w:t>ș</w:t>
      </w:r>
      <w:r w:rsidRPr="005E7AB0">
        <w:t>i pentru a se asigura că tendin</w:t>
      </w:r>
      <w:r w:rsidR="00603E89">
        <w:t>ț</w:t>
      </w:r>
      <w:r w:rsidRPr="005E7AB0">
        <w:t xml:space="preserve">ele emergente sunt articulate în mod clar </w:t>
      </w:r>
      <w:r w:rsidR="00603E89">
        <w:t>ș</w:t>
      </w:r>
      <w:r w:rsidRPr="005E7AB0">
        <w:t>i consecvent.</w:t>
      </w:r>
    </w:p>
    <w:p w14:paraId="2937E088" w14:textId="77777777" w:rsidR="009F69CE" w:rsidRPr="005E7AB0" w:rsidRDefault="009F69CE" w:rsidP="009F69CE">
      <w:pPr>
        <w:pStyle w:val="Normal12a"/>
      </w:pPr>
    </w:p>
    <w:p w14:paraId="5FAD9C5E" w14:textId="7204077D" w:rsidR="009F69CE" w:rsidRPr="005E7AB0" w:rsidRDefault="009F69CE" w:rsidP="009F69CE">
      <w:pPr>
        <w:pStyle w:val="Normal12a"/>
      </w:pPr>
      <w:r w:rsidRPr="005E7AB0">
        <w:t>Printre alte priorită</w:t>
      </w:r>
      <w:r w:rsidR="00603E89">
        <w:t>ț</w:t>
      </w:r>
      <w:r w:rsidRPr="005E7AB0">
        <w:t>i se numără protec</w:t>
      </w:r>
      <w:r w:rsidR="00603E89">
        <w:t>ț</w:t>
      </w:r>
      <w:r w:rsidRPr="005E7AB0">
        <w:t>ia jurnali</w:t>
      </w:r>
      <w:r w:rsidR="00603E89">
        <w:t>ș</w:t>
      </w:r>
      <w:r w:rsidRPr="005E7AB0">
        <w:t xml:space="preserve">tilor </w:t>
      </w:r>
      <w:r w:rsidR="00603E89">
        <w:t>ș</w:t>
      </w:r>
      <w:r w:rsidRPr="005E7AB0">
        <w:t>i a organiza</w:t>
      </w:r>
      <w:r w:rsidR="00603E89">
        <w:t>ț</w:t>
      </w:r>
      <w:r w:rsidRPr="005E7AB0">
        <w:t>iilor societă</w:t>
      </w:r>
      <w:r w:rsidR="00603E89">
        <w:t>ț</w:t>
      </w:r>
      <w:r w:rsidRPr="005E7AB0">
        <w:t xml:space="preserve">ii civile, abordarea încălcărilor drepturilor fundamentale facilitate sau legate de utilizarea sau exploatarea fondurilor UE în unele state membre </w:t>
      </w:r>
      <w:r w:rsidR="00603E89">
        <w:t>ș</w:t>
      </w:r>
      <w:r w:rsidRPr="005E7AB0">
        <w:t>i asigurarea investigării aprofundate, impar</w:t>
      </w:r>
      <w:r w:rsidR="00603E89">
        <w:t>ț</w:t>
      </w:r>
      <w:r w:rsidRPr="005E7AB0">
        <w:t xml:space="preserve">iale </w:t>
      </w:r>
      <w:r w:rsidR="00603E89">
        <w:t>ș</w:t>
      </w:r>
      <w:r w:rsidRPr="005E7AB0">
        <w:t>i în timp util a cazurilor de corup</w:t>
      </w:r>
      <w:r w:rsidR="00603E89">
        <w:t>ț</w:t>
      </w:r>
      <w:r w:rsidRPr="005E7AB0">
        <w:t>ie, acordând o prioritate deosebită celor care implică înal</w:t>
      </w:r>
      <w:r w:rsidR="00603E89">
        <w:t>ț</w:t>
      </w:r>
      <w:r w:rsidRPr="005E7AB0">
        <w:t>i func</w:t>
      </w:r>
      <w:r w:rsidR="00603E89">
        <w:t>ț</w:t>
      </w:r>
      <w:r w:rsidRPr="005E7AB0">
        <w:t xml:space="preserve">ionari, ca mijloc de protejare a statului de drept </w:t>
      </w:r>
      <w:r w:rsidR="00603E89">
        <w:t>ș</w:t>
      </w:r>
      <w:r w:rsidRPr="005E7AB0">
        <w:t>i a încrederii publice în institu</w:t>
      </w:r>
      <w:r w:rsidR="00603E89">
        <w:t>ț</w:t>
      </w:r>
      <w:r w:rsidRPr="005E7AB0">
        <w:t>iile democratice. În cele din urmă, institu</w:t>
      </w:r>
      <w:r w:rsidR="00603E89">
        <w:t>ț</w:t>
      </w:r>
      <w:r w:rsidRPr="005E7AB0">
        <w:t>iile UE trebuie să î</w:t>
      </w:r>
      <w:r w:rsidR="00603E89">
        <w:t>ș</w:t>
      </w:r>
      <w:r w:rsidRPr="005E7AB0">
        <w:t>i respecte pe deplin obliga</w:t>
      </w:r>
      <w:r w:rsidR="00603E89">
        <w:t>ț</w:t>
      </w:r>
      <w:r w:rsidRPr="005E7AB0">
        <w:t>iile privind statul de drept. Evaluarea respectării de către acestea a valorilor consacrate la articolul 2 din TUE – inclusiv a coeren</w:t>
      </w:r>
      <w:r w:rsidR="00603E89">
        <w:t>ț</w:t>
      </w:r>
      <w:r w:rsidRPr="005E7AB0">
        <w:t>ei interne a Uniunii în sus</w:t>
      </w:r>
      <w:r w:rsidR="00603E89">
        <w:t>ț</w:t>
      </w:r>
      <w:r w:rsidRPr="005E7AB0">
        <w:t xml:space="preserve">inerea acestor valori în </w:t>
      </w:r>
      <w:r w:rsidRPr="005E7AB0">
        <w:lastRenderedPageBreak/>
        <w:t xml:space="preserve">toate politicile </w:t>
      </w:r>
      <w:r w:rsidR="00603E89">
        <w:t>ș</w:t>
      </w:r>
      <w:r w:rsidRPr="005E7AB0">
        <w:t>i ac</w:t>
      </w:r>
      <w:r w:rsidR="00603E89">
        <w:t>ț</w:t>
      </w:r>
      <w:r w:rsidRPr="005E7AB0">
        <w:t>iunile sale externe – este indispensabilă pentru men</w:t>
      </w:r>
      <w:r w:rsidR="00603E89">
        <w:t>ț</w:t>
      </w:r>
      <w:r w:rsidRPr="005E7AB0">
        <w:t>inerea credibilită</w:t>
      </w:r>
      <w:r w:rsidR="00603E89">
        <w:t>ț</w:t>
      </w:r>
      <w:r w:rsidRPr="005E7AB0">
        <w:t xml:space="preserve">ii </w:t>
      </w:r>
      <w:r w:rsidR="00603E89">
        <w:t>ș</w:t>
      </w:r>
      <w:r w:rsidRPr="005E7AB0">
        <w:t>i legitimită</w:t>
      </w:r>
      <w:r w:rsidR="00603E89">
        <w:t>ț</w:t>
      </w:r>
      <w:r w:rsidRPr="005E7AB0">
        <w:t>ii UE.</w:t>
      </w:r>
    </w:p>
    <w:p w14:paraId="2254BB1F" w14:textId="77777777" w:rsidR="009F69CE" w:rsidRPr="005E7AB0" w:rsidRDefault="009F69CE" w:rsidP="009F69CE">
      <w:pPr>
        <w:pStyle w:val="Normal12a"/>
      </w:pPr>
    </w:p>
    <w:p w14:paraId="279B64E3" w14:textId="2B60C814" w:rsidR="009F69CE" w:rsidRPr="005E7AB0" w:rsidRDefault="009F69CE" w:rsidP="009F69CE">
      <w:pPr>
        <w:pStyle w:val="Normal12a"/>
      </w:pPr>
      <w:r w:rsidRPr="005E7AB0">
        <w:t>În acest context, este la fel de esen</w:t>
      </w:r>
      <w:r w:rsidR="00603E89">
        <w:t>ț</w:t>
      </w:r>
      <w:r w:rsidRPr="005E7AB0">
        <w:t xml:space="preserve">ial să se consolideze rolul drepturilor economice </w:t>
      </w:r>
      <w:r w:rsidR="00603E89">
        <w:t>ș</w:t>
      </w:r>
      <w:r w:rsidRPr="005E7AB0">
        <w:t>i sociale în cadrul Uniunii privind statul de drept. O evaluare credibilă a situa</w:t>
      </w:r>
      <w:r w:rsidR="00603E89">
        <w:t>ț</w:t>
      </w:r>
      <w:r w:rsidRPr="005E7AB0">
        <w:t>iei statului de drept nu poate trece cu vederea impactul profund pe care îl au insecuritatea locativă, accesul inegal la serviciile esen</w:t>
      </w:r>
      <w:r w:rsidR="00603E89">
        <w:t>ț</w:t>
      </w:r>
      <w:r w:rsidRPr="005E7AB0">
        <w:t xml:space="preserve">iale </w:t>
      </w:r>
      <w:r w:rsidR="00603E89">
        <w:t>ș</w:t>
      </w:r>
      <w:r w:rsidRPr="005E7AB0">
        <w:t>i adâncirea inegalită</w:t>
      </w:r>
      <w:r w:rsidR="00603E89">
        <w:t>ț</w:t>
      </w:r>
      <w:r w:rsidRPr="005E7AB0">
        <w:t>ilor sociale asupra capacită</w:t>
      </w:r>
      <w:r w:rsidR="00603E89">
        <w:t>ț</w:t>
      </w:r>
      <w:r w:rsidRPr="005E7AB0">
        <w:t>ii persoanelor de a-</w:t>
      </w:r>
      <w:r w:rsidR="00603E89">
        <w:t>ș</w:t>
      </w:r>
      <w:r w:rsidRPr="005E7AB0">
        <w:t>i exercita drepturile fundamentale. Atunci când persoanele nu î</w:t>
      </w:r>
      <w:r w:rsidR="00603E89">
        <w:t>ș</w:t>
      </w:r>
      <w:r w:rsidRPr="005E7AB0">
        <w:t>i pot permite o locuin</w:t>
      </w:r>
      <w:r w:rsidR="00603E89">
        <w:t>ț</w:t>
      </w:r>
      <w:r w:rsidRPr="005E7AB0">
        <w:t>ă adecvată, trăiesc în condi</w:t>
      </w:r>
      <w:r w:rsidR="00603E89">
        <w:t>ț</w:t>
      </w:r>
      <w:r w:rsidRPr="005E7AB0">
        <w:t>ii precare sau se confruntă cu obstacole sistemice în calea protec</w:t>
      </w:r>
      <w:r w:rsidR="00603E89">
        <w:t>ț</w:t>
      </w:r>
      <w:r w:rsidRPr="005E7AB0">
        <w:t>iei sociale, egalitatea lor de tratament în fa</w:t>
      </w:r>
      <w:r w:rsidR="00603E89">
        <w:t>ț</w:t>
      </w:r>
      <w:r w:rsidRPr="005E7AB0">
        <w:t>a legii devine mai degrabă teoretică decât reală. Prin urmare, o abordare globală, centrată pe oameni, a statului de drept trebuie să abordeze condi</w:t>
      </w:r>
      <w:r w:rsidR="00603E89">
        <w:t>ț</w:t>
      </w:r>
      <w:r w:rsidRPr="005E7AB0">
        <w:t xml:space="preserve">iile socioeconomice structurale care slăbesc participarea democratică </w:t>
      </w:r>
      <w:r w:rsidR="00603E89">
        <w:t>ș</w:t>
      </w:r>
      <w:r w:rsidRPr="005E7AB0">
        <w:t>i subminează încrederea în institu</w:t>
      </w:r>
      <w:r w:rsidR="00603E89">
        <w:t>ț</w:t>
      </w:r>
      <w:r w:rsidRPr="005E7AB0">
        <w:t>iile publice.</w:t>
      </w:r>
    </w:p>
    <w:p w14:paraId="0F7A1D07" w14:textId="77777777" w:rsidR="009F69CE" w:rsidRPr="005E7AB0" w:rsidRDefault="009F69CE" w:rsidP="009F69CE">
      <w:pPr>
        <w:pStyle w:val="Normal12a"/>
      </w:pPr>
    </w:p>
    <w:p w14:paraId="5AB850BC" w14:textId="7C67F5FB" w:rsidR="009F69CE" w:rsidRPr="005E7AB0" w:rsidRDefault="009F69CE" w:rsidP="009F69CE">
      <w:pPr>
        <w:pStyle w:val="Normal12a"/>
      </w:pPr>
      <w:r w:rsidRPr="005E7AB0">
        <w:t>Sunt, de asemenea, foarte preocupat de normalizarea nara</w:t>
      </w:r>
      <w:r w:rsidR="00603E89">
        <w:t>ț</w:t>
      </w:r>
      <w:r w:rsidRPr="005E7AB0">
        <w:t xml:space="preserve">iunilor rasiste în discursul public, inclusiv de către actorii politici </w:t>
      </w:r>
      <w:r w:rsidR="00603E89">
        <w:t>ș</w:t>
      </w:r>
      <w:r w:rsidRPr="005E7AB0">
        <w:t>i autorită</w:t>
      </w:r>
      <w:r w:rsidR="00603E89">
        <w:t>ț</w:t>
      </w:r>
      <w:r w:rsidRPr="005E7AB0">
        <w:t>ile publice. O astfel de retorică subminează egalitatea în fa</w:t>
      </w:r>
      <w:r w:rsidR="00603E89">
        <w:t>ț</w:t>
      </w:r>
      <w:r w:rsidRPr="005E7AB0">
        <w:t xml:space="preserve">a legii, alimentează discriminarea </w:t>
      </w:r>
      <w:r w:rsidR="00603E89">
        <w:t>ș</w:t>
      </w:r>
      <w:r w:rsidRPr="005E7AB0">
        <w:t>i ostilitatea împotriva comunită</w:t>
      </w:r>
      <w:r w:rsidR="00603E89">
        <w:t>ț</w:t>
      </w:r>
      <w:r w:rsidRPr="005E7AB0">
        <w:t xml:space="preserve">ilor rasializate </w:t>
      </w:r>
      <w:r w:rsidR="00603E89">
        <w:t>ș</w:t>
      </w:r>
      <w:r w:rsidRPr="005E7AB0">
        <w:t>i creează condi</w:t>
      </w:r>
      <w:r w:rsidR="00603E89">
        <w:t>ț</w:t>
      </w:r>
      <w:r w:rsidRPr="005E7AB0">
        <w:t>ii în care persoanele nu î</w:t>
      </w:r>
      <w:r w:rsidR="00603E89">
        <w:t>ș</w:t>
      </w:r>
      <w:r w:rsidRPr="005E7AB0">
        <w:t xml:space="preserve">i pot exercita drepturile fundamentale fără teamă sau intimidare. Prin urmare, combaterea rasismului </w:t>
      </w:r>
      <w:r w:rsidR="00603E89">
        <w:t>ș</w:t>
      </w:r>
      <w:r w:rsidRPr="005E7AB0">
        <w:t>i a discursurilor discriminatorii trebuie să facă parte integrantă din agenda Uniunii privind statul de drept.</w:t>
      </w:r>
    </w:p>
    <w:p w14:paraId="6BFE292A" w14:textId="77777777" w:rsidR="009F69CE" w:rsidRPr="005E7AB0" w:rsidRDefault="009F69CE" w:rsidP="009F69CE">
      <w:pPr>
        <w:pStyle w:val="Normal12a"/>
      </w:pPr>
    </w:p>
    <w:p w14:paraId="107E2D8B" w14:textId="0053995D" w:rsidR="009F69CE" w:rsidRPr="005E7AB0" w:rsidRDefault="009F69CE" w:rsidP="009F69CE">
      <w:pPr>
        <w:pStyle w:val="Normal12a"/>
      </w:pPr>
      <w:r w:rsidRPr="005E7AB0">
        <w:t>În cele din urmă, obiectivul tuturor institu</w:t>
      </w:r>
      <w:r w:rsidR="00603E89">
        <w:t>ț</w:t>
      </w:r>
      <w:r w:rsidRPr="005E7AB0">
        <w:t>iilor UE trebuie să fie acela de a furniza o evaluare a situa</w:t>
      </w:r>
      <w:r w:rsidR="00603E89">
        <w:t>ț</w:t>
      </w:r>
      <w:r w:rsidRPr="005E7AB0">
        <w:t xml:space="preserve">iei statului de drept în întreaga UE care să fie obiectivă, credibilă </w:t>
      </w:r>
      <w:r w:rsidR="00603E89">
        <w:t>ș</w:t>
      </w:r>
      <w:r w:rsidRPr="005E7AB0">
        <w:t>i protejată de influen</w:t>
      </w:r>
      <w:r w:rsidR="00603E89">
        <w:t>ț</w:t>
      </w:r>
      <w:r w:rsidRPr="005E7AB0">
        <w:t xml:space="preserve">ele partidelor politice. Sunt profund îngrijorat de riscul tot mai mare de regres al statului de drept în mai multe state membre, în special în contextul ascensiunii discursurilor de extremă dreaptă </w:t>
      </w:r>
      <w:r w:rsidR="00603E89">
        <w:t>ș</w:t>
      </w:r>
      <w:r w:rsidRPr="005E7AB0">
        <w:t>i al securitizării tot mai mari a politicilor publice. Într-un astfel de moment, este esen</w:t>
      </w:r>
      <w:r w:rsidR="00603E89">
        <w:t>ț</w:t>
      </w:r>
      <w:r w:rsidRPr="005E7AB0">
        <w:t>ial ca evaluările noastre să rămână ferm ancorate în dovezi, în legisla</w:t>
      </w:r>
      <w:r w:rsidR="00603E89">
        <w:t>ț</w:t>
      </w:r>
      <w:r w:rsidRPr="005E7AB0">
        <w:t xml:space="preserve">ie </w:t>
      </w:r>
      <w:r w:rsidR="00603E89">
        <w:t>ș</w:t>
      </w:r>
      <w:r w:rsidRPr="005E7AB0">
        <w:t>i în drepturile fundamentale, mai degrabă decât să fie modelate de convenien</w:t>
      </w:r>
      <w:r w:rsidR="00603E89">
        <w:t>ț</w:t>
      </w:r>
      <w:r w:rsidRPr="005E7AB0">
        <w:t xml:space="preserve">a politică. Numai prin asigurarea caracterului independent, riguros </w:t>
      </w:r>
      <w:r w:rsidR="00603E89">
        <w:t>ș</w:t>
      </w:r>
      <w:r w:rsidRPr="005E7AB0">
        <w:t>i nepolitizat al activită</w:t>
      </w:r>
      <w:r w:rsidR="00603E89">
        <w:t>ț</w:t>
      </w:r>
      <w:r w:rsidRPr="005E7AB0">
        <w:t>ii noastre putem men</w:t>
      </w:r>
      <w:r w:rsidR="00603E89">
        <w:t>ț</w:t>
      </w:r>
      <w:r w:rsidRPr="005E7AB0">
        <w:t xml:space="preserve">ine credibilitatea </w:t>
      </w:r>
      <w:r w:rsidR="00603E89">
        <w:t>ș</w:t>
      </w:r>
      <w:r w:rsidRPr="005E7AB0">
        <w:t>i legitimitatea cadrului Uniunii privind statul de drept.</w:t>
      </w:r>
    </w:p>
    <w:p w14:paraId="53A5D595" w14:textId="77777777" w:rsidR="009F69CE" w:rsidRPr="005E7AB0" w:rsidRDefault="009F69CE" w:rsidP="009F69CE">
      <w:pPr>
        <w:pStyle w:val="Normal12a"/>
      </w:pPr>
    </w:p>
    <w:p w14:paraId="1BFF95CA" w14:textId="2E457FDC" w:rsidR="009F69CE" w:rsidRPr="005E7AB0" w:rsidRDefault="009F69CE" w:rsidP="009F69CE">
      <w:pPr>
        <w:pStyle w:val="Normal12a"/>
      </w:pPr>
      <w:r w:rsidRPr="005E7AB0">
        <w:t>Inten</w:t>
      </w:r>
      <w:r w:rsidR="00603E89">
        <w:t>ț</w:t>
      </w:r>
      <w:r w:rsidRPr="005E7AB0">
        <w:t>ionez să prezint amendamente care să introducă considerente care să analizeze tendin</w:t>
      </w:r>
      <w:r w:rsidR="00603E89">
        <w:t>ț</w:t>
      </w:r>
      <w:r w:rsidRPr="005E7AB0">
        <w:t xml:space="preserve">ele generale din statele membre. Aceste considerente sunt menite să completeze partea dispozitivă a raportului prin identificarea tiparelor, a riscurilor emergente </w:t>
      </w:r>
      <w:r w:rsidR="00603E89">
        <w:t>ș</w:t>
      </w:r>
      <w:r w:rsidRPr="005E7AB0">
        <w:t>i a provocărilor sistemice, consolidând astfel baza analitică pentru recomandările noastre.</w:t>
      </w:r>
    </w:p>
    <w:p w14:paraId="372225FF" w14:textId="77777777" w:rsidR="009F69CE" w:rsidRPr="005E7AB0" w:rsidRDefault="009F69CE" w:rsidP="009F69CE">
      <w:pPr>
        <w:pStyle w:val="Normal12a"/>
      </w:pPr>
    </w:p>
    <w:p w14:paraId="341889A5" w14:textId="28E43426" w:rsidR="009F69CE" w:rsidRPr="005E7AB0" w:rsidRDefault="009F69CE" w:rsidP="009F69CE">
      <w:pPr>
        <w:pStyle w:val="Normal12a"/>
      </w:pPr>
      <w:r w:rsidRPr="005E7AB0">
        <w:t>Prin această abordare, raportul urmăre</w:t>
      </w:r>
      <w:r w:rsidR="00603E89">
        <w:t>ș</w:t>
      </w:r>
      <w:r w:rsidRPr="005E7AB0">
        <w:t>te să combine angajamentul politic în timp util cu propuneri concrete pentru a spori eficacitatea, transparen</w:t>
      </w:r>
      <w:r w:rsidR="00603E89">
        <w:t>ț</w:t>
      </w:r>
      <w:r w:rsidRPr="005E7AB0">
        <w:t xml:space="preserve">a </w:t>
      </w:r>
      <w:r w:rsidR="00603E89">
        <w:t>ș</w:t>
      </w:r>
      <w:r w:rsidRPr="005E7AB0">
        <w:t xml:space="preserve">i impactul raportării Comisiei, contribuind astfel la un cadru mai solid </w:t>
      </w:r>
      <w:r w:rsidR="00603E89">
        <w:t>ș</w:t>
      </w:r>
      <w:r w:rsidRPr="005E7AB0">
        <w:t>i mai coerent privind statul de drept în Uniunea Europeană.</w:t>
      </w:r>
    </w:p>
    <w:p w14:paraId="2C6548E6" w14:textId="77777777" w:rsidR="009F69CE" w:rsidRPr="005E7AB0" w:rsidRDefault="009F69CE" w:rsidP="009F69CE">
      <w:pPr>
        <w:pStyle w:val="Normal12a"/>
      </w:pPr>
    </w:p>
    <w:p w14:paraId="44AA5DBF" w14:textId="77777777" w:rsidR="009F69CE" w:rsidRPr="005E7AB0" w:rsidRDefault="009F69CE" w:rsidP="009F69CE">
      <w:pPr>
        <w:pStyle w:val="Normal12a"/>
      </w:pPr>
    </w:p>
    <w:p w14:paraId="56DB3915" w14:textId="77777777" w:rsidR="009F69CE" w:rsidRPr="005E7AB0" w:rsidRDefault="009F69CE" w:rsidP="009F69CE"/>
    <w:p w14:paraId="3329CC85" w14:textId="77777777" w:rsidR="009F69CE" w:rsidRPr="005E7AB0" w:rsidRDefault="009F69CE" w:rsidP="009F69CE"/>
    <w:p w14:paraId="6597E7C0" w14:textId="77777777" w:rsidR="009F69CE" w:rsidRPr="005E7AB0" w:rsidRDefault="009F69CE" w:rsidP="009F69CE"/>
    <w:p w14:paraId="29EA8265" w14:textId="77777777" w:rsidR="00381480" w:rsidRPr="005E7AB0" w:rsidRDefault="00381480" w:rsidP="00EC23D1"/>
    <w:sectPr w:rsidR="00381480" w:rsidRPr="005E7AB0" w:rsidSect="009F69CE">
      <w:headerReference w:type="even" r:id="rId13"/>
      <w:head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D2E90" w14:textId="77777777" w:rsidR="00603E89" w:rsidRPr="005E7AB0" w:rsidRDefault="00603E89">
      <w:r w:rsidRPr="005E7AB0">
        <w:separator/>
      </w:r>
    </w:p>
  </w:endnote>
  <w:endnote w:type="continuationSeparator" w:id="0">
    <w:p w14:paraId="2F7F392F" w14:textId="77777777" w:rsidR="00603E89" w:rsidRPr="005E7AB0" w:rsidRDefault="00603E89">
      <w:r w:rsidRPr="005E7A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D1090" w14:textId="77777777" w:rsidR="009F69CE" w:rsidRPr="005E7AB0" w:rsidRDefault="009F69CE" w:rsidP="009F69CE">
    <w:pPr>
      <w:pStyle w:val="EPFooter"/>
    </w:pPr>
    <w:r w:rsidRPr="005E7AB0">
      <w:t>PE</w:t>
    </w:r>
    <w:r w:rsidRPr="005E7AB0">
      <w:rPr>
        <w:rStyle w:val="HideTWBExt"/>
      </w:rPr>
      <w:t>&lt;NoPE&gt;</w:t>
    </w:r>
    <w:r w:rsidRPr="005E7AB0">
      <w:t>779.664</w:t>
    </w:r>
    <w:r w:rsidRPr="005E7AB0">
      <w:rPr>
        <w:rStyle w:val="HideTWBExt"/>
      </w:rPr>
      <w:t>&lt;/NoPE&gt;&lt;Version&gt;</w:t>
    </w:r>
    <w:r w:rsidRPr="005E7AB0">
      <w:t>v01-00</w:t>
    </w:r>
    <w:r w:rsidRPr="005E7AB0">
      <w:rPr>
        <w:rStyle w:val="HideTWBExt"/>
      </w:rPr>
      <w:t>&lt;/Version&gt;</w:t>
    </w:r>
    <w:r w:rsidRPr="005E7AB0">
      <w:tab/>
    </w:r>
    <w:r w:rsidRPr="005E7AB0">
      <w:fldChar w:fldCharType="begin"/>
    </w:r>
    <w:r w:rsidRPr="005E7AB0">
      <w:instrText xml:space="preserve"> PAGE  \* MERGEFORMAT </w:instrText>
    </w:r>
    <w:r w:rsidRPr="005E7AB0">
      <w:fldChar w:fldCharType="separate"/>
    </w:r>
    <w:r w:rsidRPr="005E7AB0">
      <w:rPr>
        <w:noProof/>
      </w:rPr>
      <w:t>4</w:t>
    </w:r>
    <w:r w:rsidRPr="005E7AB0">
      <w:fldChar w:fldCharType="end"/>
    </w:r>
    <w:r w:rsidRPr="005E7AB0">
      <w:t>/</w:t>
    </w:r>
    <w:r w:rsidR="004E35E6">
      <w:fldChar w:fldCharType="begin"/>
    </w:r>
    <w:r w:rsidR="004E35E6">
      <w:instrText xml:space="preserve"> NUMPAGES  \* MERGEFORMAT </w:instrText>
    </w:r>
    <w:r w:rsidR="004E35E6">
      <w:fldChar w:fldCharType="separate"/>
    </w:r>
    <w:r w:rsidRPr="005E7AB0">
      <w:rPr>
        <w:noProof/>
      </w:rPr>
      <w:t>19</w:t>
    </w:r>
    <w:r w:rsidR="004E35E6">
      <w:rPr>
        <w:noProof/>
      </w:rPr>
      <w:fldChar w:fldCharType="end"/>
    </w:r>
    <w:r w:rsidRPr="005E7AB0">
      <w:tab/>
    </w:r>
    <w:r w:rsidRPr="005E7AB0">
      <w:rPr>
        <w:rStyle w:val="HideTWBExt"/>
      </w:rPr>
      <w:t>&lt;PathFdR&gt;</w:t>
    </w:r>
    <w:r w:rsidRPr="005E7AB0">
      <w:t>PR\1332174RO.docx</w:t>
    </w:r>
    <w:r w:rsidRPr="005E7AB0">
      <w:rPr>
        <w:rStyle w:val="HideTWBExt"/>
      </w:rPr>
      <w:t>&lt;/PathFdR&gt;</w:t>
    </w:r>
  </w:p>
  <w:p w14:paraId="7376845C" w14:textId="25899210" w:rsidR="009F69CE" w:rsidRPr="005E7AB0" w:rsidRDefault="009F69CE" w:rsidP="009F69CE">
    <w:pPr>
      <w:pStyle w:val="EPFooter2"/>
    </w:pPr>
    <w:r w:rsidRPr="005E7AB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28767" w14:textId="77777777" w:rsidR="009F69CE" w:rsidRPr="005E7AB0" w:rsidRDefault="009F69CE" w:rsidP="009F69CE">
    <w:pPr>
      <w:pStyle w:val="EPFooter"/>
    </w:pPr>
    <w:r w:rsidRPr="005E7AB0">
      <w:rPr>
        <w:rStyle w:val="HideTWBExt"/>
      </w:rPr>
      <w:t>&lt;PathFdR&gt;</w:t>
    </w:r>
    <w:r w:rsidRPr="005E7AB0">
      <w:t>PR\1332174RO.docx</w:t>
    </w:r>
    <w:r w:rsidRPr="005E7AB0">
      <w:rPr>
        <w:rStyle w:val="HideTWBExt"/>
      </w:rPr>
      <w:t>&lt;/PathFdR&gt;</w:t>
    </w:r>
    <w:r w:rsidRPr="005E7AB0">
      <w:tab/>
    </w:r>
    <w:r w:rsidRPr="005E7AB0">
      <w:fldChar w:fldCharType="begin"/>
    </w:r>
    <w:r w:rsidRPr="005E7AB0">
      <w:instrText xml:space="preserve"> PAGE  \* MERGEFORMAT </w:instrText>
    </w:r>
    <w:r w:rsidRPr="005E7AB0">
      <w:fldChar w:fldCharType="separate"/>
    </w:r>
    <w:r w:rsidRPr="005E7AB0">
      <w:rPr>
        <w:noProof/>
      </w:rPr>
      <w:t>5</w:t>
    </w:r>
    <w:r w:rsidRPr="005E7AB0">
      <w:fldChar w:fldCharType="end"/>
    </w:r>
    <w:r w:rsidRPr="005E7AB0">
      <w:t>/</w:t>
    </w:r>
    <w:r w:rsidR="004E35E6">
      <w:fldChar w:fldCharType="begin"/>
    </w:r>
    <w:r w:rsidR="004E35E6">
      <w:instrText xml:space="preserve"> NUMPAGES  \* MERGEFORMAT </w:instrText>
    </w:r>
    <w:r w:rsidR="004E35E6">
      <w:fldChar w:fldCharType="separate"/>
    </w:r>
    <w:r w:rsidRPr="005E7AB0">
      <w:rPr>
        <w:noProof/>
      </w:rPr>
      <w:t>19</w:t>
    </w:r>
    <w:r w:rsidR="004E35E6">
      <w:rPr>
        <w:noProof/>
      </w:rPr>
      <w:fldChar w:fldCharType="end"/>
    </w:r>
    <w:r w:rsidRPr="005E7AB0">
      <w:tab/>
      <w:t>PE</w:t>
    </w:r>
    <w:r w:rsidRPr="005E7AB0">
      <w:rPr>
        <w:rStyle w:val="HideTWBExt"/>
      </w:rPr>
      <w:t>&lt;NoPE&gt;</w:t>
    </w:r>
    <w:r w:rsidRPr="005E7AB0">
      <w:t>779.664</w:t>
    </w:r>
    <w:r w:rsidRPr="005E7AB0">
      <w:rPr>
        <w:rStyle w:val="HideTWBExt"/>
      </w:rPr>
      <w:t>&lt;/NoPE&gt;&lt;Version&gt;</w:t>
    </w:r>
    <w:r w:rsidRPr="005E7AB0">
      <w:t>v01-00</w:t>
    </w:r>
    <w:r w:rsidRPr="005E7AB0">
      <w:rPr>
        <w:rStyle w:val="HideTWBExt"/>
      </w:rPr>
      <w:t>&lt;/Version&gt;</w:t>
    </w:r>
  </w:p>
  <w:p w14:paraId="066D6ACC" w14:textId="113E5953" w:rsidR="009F69CE" w:rsidRPr="005E7AB0" w:rsidRDefault="009F69CE" w:rsidP="009F69CE">
    <w:pPr>
      <w:pStyle w:val="EPFooter2"/>
    </w:pPr>
    <w:r w:rsidRPr="005E7AB0">
      <w:tab/>
    </w:r>
    <w:r w:rsidRPr="005E7AB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32569" w14:textId="77777777" w:rsidR="009F69CE" w:rsidRPr="005E7AB0" w:rsidRDefault="009F69CE" w:rsidP="009F69CE">
    <w:pPr>
      <w:pStyle w:val="EPFooter"/>
    </w:pPr>
    <w:r w:rsidRPr="005E7AB0">
      <w:rPr>
        <w:rStyle w:val="HideTWBExt"/>
      </w:rPr>
      <w:t>&lt;PathFdR&gt;</w:t>
    </w:r>
    <w:r w:rsidRPr="005E7AB0">
      <w:t>PR\1332174RO.docx</w:t>
    </w:r>
    <w:r w:rsidRPr="005E7AB0">
      <w:rPr>
        <w:rStyle w:val="HideTWBExt"/>
      </w:rPr>
      <w:t>&lt;/PathFdR&gt;</w:t>
    </w:r>
    <w:r w:rsidRPr="005E7AB0">
      <w:tab/>
    </w:r>
    <w:r w:rsidRPr="005E7AB0">
      <w:tab/>
      <w:t>PE</w:t>
    </w:r>
    <w:r w:rsidRPr="005E7AB0">
      <w:rPr>
        <w:rStyle w:val="HideTWBExt"/>
      </w:rPr>
      <w:t>&lt;NoPE&gt;</w:t>
    </w:r>
    <w:r w:rsidRPr="005E7AB0">
      <w:t>779.664</w:t>
    </w:r>
    <w:r w:rsidRPr="005E7AB0">
      <w:rPr>
        <w:rStyle w:val="HideTWBExt"/>
      </w:rPr>
      <w:t>&lt;/NoPE&gt;&lt;Version&gt;</w:t>
    </w:r>
    <w:r w:rsidRPr="005E7AB0">
      <w:t>v01-00</w:t>
    </w:r>
    <w:r w:rsidRPr="005E7AB0">
      <w:rPr>
        <w:rStyle w:val="HideTWBExt"/>
      </w:rPr>
      <w:t>&lt;/Version&gt;</w:t>
    </w:r>
  </w:p>
  <w:p w14:paraId="4382009A" w14:textId="3C3AEDF8" w:rsidR="009F69CE" w:rsidRPr="005E7AB0" w:rsidRDefault="009F69CE" w:rsidP="009F69CE">
    <w:pPr>
      <w:pStyle w:val="EPFooter2"/>
    </w:pPr>
    <w:r w:rsidRPr="005E7AB0">
      <w:t>RO</w:t>
    </w:r>
    <w:r w:rsidRPr="005E7AB0">
      <w:tab/>
    </w:r>
    <w:r w:rsidRPr="005E7AB0">
      <w:rPr>
        <w:b w:val="0"/>
        <w:i/>
        <w:color w:val="C0C0C0"/>
        <w:sz w:val="22"/>
      </w:rPr>
      <w:t>Unită în diversitate</w:t>
    </w:r>
    <w:r w:rsidRPr="005E7AB0">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2E073" w14:textId="77777777" w:rsidR="00AD6409" w:rsidRPr="005E7AB0" w:rsidRDefault="00603E89" w:rsidP="00AD6409">
    <w:pPr>
      <w:pStyle w:val="EPFooter"/>
    </w:pPr>
    <w:r w:rsidRPr="005E7AB0">
      <w:rPr>
        <w:rStyle w:val="HideTWBExt"/>
      </w:rPr>
      <w:t>&lt;PathFdR&gt;</w:t>
    </w:r>
    <w:r w:rsidRPr="005E7AB0">
      <w:t>PR\1332174_Split01RO.docx</w:t>
    </w:r>
    <w:r w:rsidRPr="005E7AB0">
      <w:rPr>
        <w:rStyle w:val="HideTWBExt"/>
      </w:rPr>
      <w:t>&lt;/PathFdR&gt;</w:t>
    </w:r>
    <w:r w:rsidRPr="005E7AB0">
      <w:tab/>
    </w:r>
    <w:r w:rsidRPr="005E7AB0">
      <w:tab/>
      <w:t>PE</w:t>
    </w:r>
    <w:r w:rsidRPr="005E7AB0">
      <w:rPr>
        <w:rStyle w:val="HideTWBExt"/>
      </w:rPr>
      <w:t>&lt;NoPE&gt;</w:t>
    </w:r>
    <w:r w:rsidRPr="005E7AB0">
      <w:t>779.664</w:t>
    </w:r>
    <w:r w:rsidRPr="005E7AB0">
      <w:rPr>
        <w:rStyle w:val="HideTWBExt"/>
      </w:rPr>
      <w:t>&lt;/NoPE&gt;&lt;Version&gt;</w:t>
    </w:r>
    <w:r w:rsidRPr="005E7AB0">
      <w:t>v01-00</w:t>
    </w:r>
    <w:r w:rsidRPr="005E7AB0">
      <w:rPr>
        <w:rStyle w:val="HideTWBExt"/>
      </w:rPr>
      <w:t>&lt;/Version&gt;</w:t>
    </w:r>
  </w:p>
  <w:p w14:paraId="28C97E4F" w14:textId="77777777" w:rsidR="00E93ED6" w:rsidRPr="005E7AB0" w:rsidRDefault="00603E89" w:rsidP="00AD6409">
    <w:pPr>
      <w:pStyle w:val="EPFooter2"/>
    </w:pPr>
    <w:r w:rsidRPr="005E7AB0">
      <w:t>RO</w:t>
    </w:r>
    <w:r w:rsidRPr="005E7AB0">
      <w:tab/>
    </w:r>
    <w:r w:rsidRPr="005E7AB0">
      <w:rPr>
        <w:b w:val="0"/>
        <w:i/>
        <w:color w:val="C0C0C0"/>
        <w:sz w:val="22"/>
      </w:rPr>
      <w:t>Unită în diversitate</w:t>
    </w:r>
    <w:r w:rsidRPr="005E7AB0">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DB187" w14:textId="77777777" w:rsidR="00EC23D1" w:rsidRPr="005E7AB0" w:rsidRDefault="00603E89">
      <w:r w:rsidRPr="005E7AB0">
        <w:separator/>
      </w:r>
    </w:p>
  </w:footnote>
  <w:footnote w:type="continuationSeparator" w:id="0">
    <w:p w14:paraId="36121C7B" w14:textId="77777777" w:rsidR="00EC23D1" w:rsidRPr="005E7AB0" w:rsidRDefault="00603E89">
      <w:r w:rsidRPr="005E7AB0">
        <w:continuationSeparator/>
      </w:r>
    </w:p>
  </w:footnote>
  <w:footnote w:id="1">
    <w:p w14:paraId="5DCE4F35"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L 433I, 22.12.2020, p. 1, ELI: </w:t>
      </w:r>
      <w:hyperlink r:id="rId1" w:history="1">
        <w:r w:rsidRPr="005E7AB0">
          <w:rPr>
            <w:rStyle w:val="Hyperlink"/>
          </w:rPr>
          <w:t>http://data.europa.eu/eli/reg/2020/2092/oj</w:t>
        </w:r>
      </w:hyperlink>
      <w:r w:rsidRPr="005E7AB0">
        <w:t>.</w:t>
      </w:r>
    </w:p>
  </w:footnote>
  <w:footnote w:id="2">
    <w:p w14:paraId="4EC17D7E"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L 231, 30.6.2021, p. 159, ELI: </w:t>
      </w:r>
      <w:hyperlink r:id="rId2" w:history="1">
        <w:r w:rsidRPr="005E7AB0">
          <w:rPr>
            <w:rStyle w:val="Hyperlink"/>
          </w:rPr>
          <w:t>http://data.europa.eu/eli/reg/2021/1060/oj</w:t>
        </w:r>
      </w:hyperlink>
      <w:r w:rsidRPr="005E7AB0">
        <w:t>.</w:t>
      </w:r>
    </w:p>
  </w:footnote>
  <w:footnote w:id="3">
    <w:p w14:paraId="6FF8316C"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L, 2024/2509, 26.9.2024, ELI: </w:t>
      </w:r>
      <w:hyperlink r:id="rId3" w:history="1">
        <w:r w:rsidRPr="005E7AB0">
          <w:rPr>
            <w:rStyle w:val="Hyperlink"/>
          </w:rPr>
          <w:t>http://data.europa.eu/eli/reg/2024/2509/oj</w:t>
        </w:r>
      </w:hyperlink>
      <w:r w:rsidRPr="005E7AB0">
        <w:t>.</w:t>
      </w:r>
    </w:p>
  </w:footnote>
  <w:footnote w:id="4">
    <w:p w14:paraId="1F8CF698"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L 156, 5.5.2021, p. 1, ELI: </w:t>
      </w:r>
      <w:hyperlink r:id="rId4" w:history="1">
        <w:r w:rsidRPr="005E7AB0">
          <w:rPr>
            <w:rStyle w:val="Hyperlink"/>
          </w:rPr>
          <w:t>http://data.europa.eu/eli/reg/2021/692/oj</w:t>
        </w:r>
      </w:hyperlink>
      <w:r w:rsidRPr="005E7AB0">
        <w:t>.</w:t>
      </w:r>
    </w:p>
  </w:footnote>
  <w:footnote w:id="5">
    <w:p w14:paraId="7DDCF085"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215, 19.6.2018, p. 162.</w:t>
      </w:r>
    </w:p>
  </w:footnote>
  <w:footnote w:id="6">
    <w:p w14:paraId="20040D36"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463, 21.12.2018, p. 21.</w:t>
      </w:r>
    </w:p>
  </w:footnote>
  <w:footnote w:id="7">
    <w:p w14:paraId="567BA3DD"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129, 5.4.2019, p. 13.</w:t>
      </w:r>
    </w:p>
  </w:footnote>
  <w:footnote w:id="8">
    <w:p w14:paraId="604A278E"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390, 18.11.2019, p. 117.</w:t>
      </w:r>
    </w:p>
  </w:footnote>
  <w:footnote w:id="9">
    <w:p w14:paraId="17DC5D5D"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433, 23.12.2019, p. 66.</w:t>
      </w:r>
    </w:p>
  </w:footnote>
  <w:footnote w:id="10">
    <w:p w14:paraId="7BF6660A"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363, 28.10.2020, p. 13.</w:t>
      </w:r>
    </w:p>
  </w:footnote>
  <w:footnote w:id="11">
    <w:p w14:paraId="36B582BF"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363, 28.10.2020, p. 45.</w:t>
      </w:r>
    </w:p>
  </w:footnote>
  <w:footnote w:id="12">
    <w:p w14:paraId="6C65AFA0"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395, 29.9.2021, p. 2.</w:t>
      </w:r>
    </w:p>
  </w:footnote>
  <w:footnote w:id="13">
    <w:p w14:paraId="140F8FF4"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395, 29.9.2021, p. 63.</w:t>
      </w:r>
    </w:p>
  </w:footnote>
  <w:footnote w:id="14">
    <w:p w14:paraId="34123CD0"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415, 13.10.2021, p. 36.</w:t>
      </w:r>
    </w:p>
  </w:footnote>
  <w:footnote w:id="15">
    <w:p w14:paraId="3AB3C1BE"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445, 29.10.2021, p. 70.</w:t>
      </w:r>
    </w:p>
  </w:footnote>
  <w:footnote w:id="16">
    <w:p w14:paraId="1D1C691F"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67, 8.2.2022, p. 86.</w:t>
      </w:r>
    </w:p>
  </w:footnote>
  <w:footnote w:id="17">
    <w:p w14:paraId="65F98E98"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81, 18.2.2022, p. 27.</w:t>
      </w:r>
    </w:p>
  </w:footnote>
  <w:footnote w:id="18">
    <w:p w14:paraId="31E0503C"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99, 1.3.2022, p. 146.</w:t>
      </w:r>
    </w:p>
  </w:footnote>
  <w:footnote w:id="19">
    <w:p w14:paraId="0572E0AC"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117, 11.3.2022, p. 88.</w:t>
      </w:r>
    </w:p>
  </w:footnote>
  <w:footnote w:id="20">
    <w:p w14:paraId="2321D5EB"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205, 20.5.2022, p. 2.</w:t>
      </w:r>
    </w:p>
  </w:footnote>
  <w:footnote w:id="21">
    <w:p w14:paraId="64184B05"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251, 30.6.2022, p. 48.</w:t>
      </w:r>
    </w:p>
  </w:footnote>
  <w:footnote w:id="22">
    <w:p w14:paraId="1302F6EE"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347, 9.9.2022, p. 2.</w:t>
      </w:r>
    </w:p>
  </w:footnote>
  <w:footnote w:id="23">
    <w:p w14:paraId="73C7C274"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347, 9.9.2022, p. 168.</w:t>
      </w:r>
    </w:p>
  </w:footnote>
  <w:footnote w:id="24">
    <w:p w14:paraId="517BCC9B"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474, 24.11.2021, p. 140.</w:t>
      </w:r>
    </w:p>
  </w:footnote>
  <w:footnote w:id="25">
    <w:p w14:paraId="156548E0"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479, 16.12.2022, p. 18.</w:t>
      </w:r>
    </w:p>
  </w:footnote>
  <w:footnote w:id="26">
    <w:p w14:paraId="69A988CC"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493, 27.12.2022, p. 108.</w:t>
      </w:r>
    </w:p>
  </w:footnote>
  <w:footnote w:id="27">
    <w:p w14:paraId="27F1E8A1"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125, 5.4.2023, p. 80.</w:t>
      </w:r>
    </w:p>
  </w:footnote>
  <w:footnote w:id="28">
    <w:p w14:paraId="06763F42"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125, 5.4.2023, p. 463.</w:t>
      </w:r>
    </w:p>
  </w:footnote>
  <w:footnote w:id="29">
    <w:p w14:paraId="0165877E"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149, 28.4.2023, p. 15.</w:t>
      </w:r>
    </w:p>
  </w:footnote>
  <w:footnote w:id="30">
    <w:p w14:paraId="2F0BAF50"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149, 28.4.2023, p. 22.</w:t>
      </w:r>
    </w:p>
  </w:footnote>
  <w:footnote w:id="31">
    <w:p w14:paraId="6E514EED"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161, 5.5.2023, p. 10.</w:t>
      </w:r>
    </w:p>
  </w:footnote>
  <w:footnote w:id="32">
    <w:p w14:paraId="404DCEA6"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167, 11.5.2023, p. 74.</w:t>
      </w:r>
    </w:p>
  </w:footnote>
  <w:footnote w:id="33">
    <w:p w14:paraId="03FD91CC"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JO C 341, 27.9.2023, p. 2.</w:t>
      </w:r>
    </w:p>
  </w:footnote>
  <w:footnote w:id="34">
    <w:p w14:paraId="31CEEA45"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C/2023/442, 1.12.2023, ELI: </w:t>
      </w:r>
      <w:hyperlink r:id="rId5" w:history="1">
        <w:r w:rsidRPr="005E7AB0">
          <w:rPr>
            <w:rStyle w:val="Hyperlink"/>
          </w:rPr>
          <w:t>http://data.europa.eu/eli/C/2023/442/oj</w:t>
        </w:r>
      </w:hyperlink>
      <w:r w:rsidRPr="005E7AB0">
        <w:t>.</w:t>
      </w:r>
    </w:p>
  </w:footnote>
  <w:footnote w:id="35">
    <w:p w14:paraId="69FE2484"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C/2024/6334, 7.11.2024, ELI: </w:t>
      </w:r>
      <w:hyperlink r:id="rId6" w:history="1">
        <w:r w:rsidRPr="005E7AB0">
          <w:rPr>
            <w:rStyle w:val="Hyperlink"/>
          </w:rPr>
          <w:t>http://data.europa.eu/eli/C/2024/6334/oj</w:t>
        </w:r>
      </w:hyperlink>
      <w:r w:rsidRPr="005E7AB0">
        <w:t>.</w:t>
      </w:r>
    </w:p>
  </w:footnote>
  <w:footnote w:id="36">
    <w:p w14:paraId="55CBD8C8"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C/2024/6743, 26.11.2024, ELI: </w:t>
      </w:r>
      <w:hyperlink r:id="rId7" w:history="1">
        <w:r w:rsidRPr="005E7AB0">
          <w:rPr>
            <w:rStyle w:val="Hyperlink"/>
          </w:rPr>
          <w:t>http://data.europa.eu/eli/C/2024/6743/oj</w:t>
        </w:r>
      </w:hyperlink>
      <w:r w:rsidRPr="005E7AB0">
        <w:t>.</w:t>
      </w:r>
    </w:p>
  </w:footnote>
  <w:footnote w:id="37">
    <w:p w14:paraId="08486207"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C/2024/6746, 26.11.2024, ELI: </w:t>
      </w:r>
      <w:hyperlink r:id="rId8" w:history="1">
        <w:r w:rsidRPr="005E7AB0">
          <w:rPr>
            <w:rStyle w:val="Hyperlink"/>
          </w:rPr>
          <w:t>http://data.europa.eu/eli/C/2024/6746/oj</w:t>
        </w:r>
      </w:hyperlink>
      <w:r w:rsidRPr="005E7AB0">
        <w:t>.</w:t>
      </w:r>
    </w:p>
  </w:footnote>
  <w:footnote w:id="38">
    <w:p w14:paraId="5BE55333"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C/2023/1223, 21.12.2023, ELI: </w:t>
      </w:r>
      <w:hyperlink r:id="rId9" w:history="1">
        <w:r w:rsidRPr="005E7AB0">
          <w:rPr>
            <w:rStyle w:val="Hyperlink"/>
          </w:rPr>
          <w:t>http://data.europa.eu/eli/C/2023/1223/oj</w:t>
        </w:r>
      </w:hyperlink>
      <w:r w:rsidRPr="005E7AB0">
        <w:t>.</w:t>
      </w:r>
    </w:p>
  </w:footnote>
  <w:footnote w:id="39">
    <w:p w14:paraId="07B5AF43"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C/2024/494, 23.1.2024, ELI: </w:t>
      </w:r>
      <w:hyperlink r:id="rId10" w:history="1">
        <w:r w:rsidRPr="005E7AB0">
          <w:rPr>
            <w:rStyle w:val="Hyperlink"/>
          </w:rPr>
          <w:t>http://data.europa.eu/eli/C/2024/494/oj</w:t>
        </w:r>
      </w:hyperlink>
      <w:r w:rsidRPr="005E7AB0">
        <w:t>.</w:t>
      </w:r>
    </w:p>
  </w:footnote>
  <w:footnote w:id="40">
    <w:p w14:paraId="601147BF"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C/2024/3995, 17.7.2024, ELI: </w:t>
      </w:r>
      <w:hyperlink r:id="rId11" w:history="1">
        <w:r w:rsidRPr="005E7AB0">
          <w:rPr>
            <w:rStyle w:val="Hyperlink"/>
          </w:rPr>
          <w:t>http://data.europa.eu/eli/C/2024/3995/oj</w:t>
        </w:r>
      </w:hyperlink>
      <w:r w:rsidRPr="005E7AB0">
        <w:t>.</w:t>
      </w:r>
    </w:p>
  </w:footnote>
  <w:footnote w:id="41">
    <w:p w14:paraId="11FA6340"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C/2024/2656, 29.4.2024, ELI: </w:t>
      </w:r>
      <w:hyperlink r:id="rId12" w:history="1">
        <w:r w:rsidRPr="005E7AB0">
          <w:rPr>
            <w:rStyle w:val="Hyperlink"/>
          </w:rPr>
          <w:t>http://data.europa.eu/eli/C/2024/2656/oj</w:t>
        </w:r>
      </w:hyperlink>
      <w:r w:rsidRPr="005E7AB0">
        <w:t>.</w:t>
      </w:r>
    </w:p>
  </w:footnote>
  <w:footnote w:id="42">
    <w:p w14:paraId="4DBE4133"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C/2024/5739, 17.10.2024, ELI: </w:t>
      </w:r>
      <w:hyperlink r:id="rId13" w:history="1">
        <w:r w:rsidRPr="005E7AB0">
          <w:rPr>
            <w:rStyle w:val="Hyperlink"/>
          </w:rPr>
          <w:t>http://data.europa.eu/eli/C/2024/5739/oj</w:t>
        </w:r>
      </w:hyperlink>
      <w:r w:rsidRPr="005E7AB0">
        <w:t>.</w:t>
      </w:r>
    </w:p>
  </w:footnote>
  <w:footnote w:id="43">
    <w:p w14:paraId="16D82F26"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C/2024/5733, 17.10.2024, ELI: </w:t>
      </w:r>
      <w:hyperlink r:id="rId14" w:history="1">
        <w:r w:rsidRPr="005E7AB0">
          <w:rPr>
            <w:rStyle w:val="Hyperlink"/>
          </w:rPr>
          <w:t>http://data.europa.eu/eli/C/2024/5733/oj</w:t>
        </w:r>
      </w:hyperlink>
      <w:r w:rsidRPr="005E7AB0">
        <w:t>.</w:t>
      </w:r>
    </w:p>
  </w:footnote>
  <w:footnote w:id="44">
    <w:p w14:paraId="7E9594AD" w14:textId="7777777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 xml:space="preserve">JO C, C/2025/3705, 17.9.2025, ELI: </w:t>
      </w:r>
      <w:hyperlink r:id="rId15" w:history="1">
        <w:r w:rsidRPr="005E7AB0">
          <w:rPr>
            <w:rStyle w:val="Hyperlink"/>
          </w:rPr>
          <w:t>http://data.europa.eu/eli/C/2025/3705/oj</w:t>
        </w:r>
      </w:hyperlink>
      <w:r w:rsidRPr="005E7AB0">
        <w:t>.</w:t>
      </w:r>
    </w:p>
  </w:footnote>
  <w:footnote w:id="45">
    <w:p w14:paraId="4B75A2D0" w14:textId="58CFDCB7" w:rsidR="00EC23D1" w:rsidRPr="005E7AB0" w:rsidRDefault="00603E89" w:rsidP="00EC23D1">
      <w:pPr>
        <w:pStyle w:val="FootnoteText"/>
      </w:pPr>
      <w:r w:rsidRPr="005E7AB0">
        <w:rPr>
          <w:rStyle w:val="FootnoteReference"/>
        </w:rPr>
        <w:footnoteRef/>
      </w:r>
      <w:r w:rsidRPr="005E7AB0">
        <w:rPr>
          <w:rStyle w:val="FootnoteReference"/>
        </w:rPr>
        <w:t xml:space="preserve"> </w:t>
      </w:r>
      <w:r w:rsidRPr="005E7AB0">
        <w:t>Pentru toate activită</w:t>
      </w:r>
      <w:r>
        <w:t>ț</w:t>
      </w:r>
      <w:r w:rsidRPr="005E7AB0">
        <w:t xml:space="preserve">ile de monitorizare ale DRFMG, a se vedea: pentru ultima legislatură: </w:t>
      </w:r>
      <w:hyperlink r:id="rId16" w:history="1">
        <w:r w:rsidR="00A96654" w:rsidRPr="002D0A62">
          <w:rPr>
            <w:rStyle w:val="Hyperlink"/>
          </w:rPr>
          <w:t>https://www.europarl.europa.eu/committees/ro/l</w:t>
        </w:r>
        <w:r w:rsidR="00A96654" w:rsidRPr="002D0A62">
          <w:rPr>
            <w:rStyle w:val="Hyperlink"/>
          </w:rPr>
          <w:t>i</w:t>
        </w:r>
        <w:r w:rsidR="00A96654" w:rsidRPr="002D0A62">
          <w:rPr>
            <w:rStyle w:val="Hyperlink"/>
          </w:rPr>
          <w:t>be-democracy-rule-of-law-and-fundament/product-details/20190103CDT02662</w:t>
        </w:r>
      </w:hyperlink>
      <w:r w:rsidRPr="005E7AB0">
        <w:t xml:space="preserve">, </w:t>
      </w:r>
      <w:r w:rsidR="00272258" w:rsidRPr="00272258">
        <w:t>și pentru legislatura actuală</w:t>
      </w:r>
      <w:r w:rsidRPr="005E7AB0">
        <w:t xml:space="preserve">: </w:t>
      </w:r>
      <w:hyperlink r:id="rId17" w:history="1">
        <w:r w:rsidR="00A96654" w:rsidRPr="002D0A62">
          <w:rPr>
            <w:rStyle w:val="Hyperlink"/>
          </w:rPr>
          <w:t>https://www.europarl.europa.eu/committees/ro/working-group-democracy-rule-of-law-and-/product-details/20241205CDT13884</w:t>
        </w:r>
      </w:hyperlink>
      <w:r w:rsidRPr="005E7AB0">
        <w:t>.</w:t>
      </w:r>
    </w:p>
  </w:footnote>
  <w:footnote w:id="46">
    <w:p w14:paraId="0FA29E00" w14:textId="15B265DC" w:rsidR="009F69CE" w:rsidRPr="005E7AB0" w:rsidRDefault="009F69CE" w:rsidP="009F69CE">
      <w:pPr>
        <w:pStyle w:val="FootnoteText"/>
      </w:pPr>
      <w:r w:rsidRPr="005E7AB0">
        <w:rPr>
          <w:rStyle w:val="FootnoteReference"/>
        </w:rPr>
        <w:footnoteRef/>
      </w:r>
      <w:r w:rsidRPr="005E7AB0">
        <w:t xml:space="preserve"> Recomandarea (UE) 2021/1534 a Comisiei din 16 septembrie 2021 referitoare la garantarea protec</w:t>
      </w:r>
      <w:r w:rsidR="00603E89">
        <w:t>ț</w:t>
      </w:r>
      <w:r w:rsidRPr="005E7AB0">
        <w:t>iei, a siguran</w:t>
      </w:r>
      <w:r w:rsidR="00603E89">
        <w:t>ț</w:t>
      </w:r>
      <w:r w:rsidRPr="005E7AB0">
        <w:t xml:space="preserve">ei </w:t>
      </w:r>
      <w:r w:rsidR="00603E89">
        <w:t>ș</w:t>
      </w:r>
      <w:r w:rsidRPr="005E7AB0">
        <w:t>i a capacitării jurnali</w:t>
      </w:r>
      <w:r w:rsidR="00603E89">
        <w:t>ș</w:t>
      </w:r>
      <w:r w:rsidRPr="005E7AB0">
        <w:t xml:space="preserve">tilor </w:t>
      </w:r>
      <w:r w:rsidR="00603E89">
        <w:t>ș</w:t>
      </w:r>
      <w:r w:rsidRPr="005E7AB0">
        <w:t>i a celorlal</w:t>
      </w:r>
      <w:r w:rsidR="00603E89">
        <w:t>ț</w:t>
      </w:r>
      <w:r w:rsidRPr="005E7AB0">
        <w:t>i profesioni</w:t>
      </w:r>
      <w:r w:rsidR="00603E89">
        <w:t>ș</w:t>
      </w:r>
      <w:r w:rsidRPr="005E7AB0">
        <w:t>ti din domeniul mass-mediei în Uniunea Europeană (JO L 331, 20.9.2021, p. 8, ELI: </w:t>
      </w:r>
      <w:hyperlink r:id="rId18" w:tooltip="Oferă acces la acest document prin identificatorul său uniform de resurse ELI." w:history="1">
        <w:r w:rsidRPr="005E7AB0">
          <w:rPr>
            <w:rStyle w:val="Hyperlink"/>
          </w:rPr>
          <w:t>http://data.europa.eu/eli/reco/2021/1534/oj</w:t>
        </w:r>
      </w:hyperlink>
      <w:r w:rsidRPr="005E7AB0">
        <w:t>).</w:t>
      </w:r>
    </w:p>
  </w:footnote>
  <w:footnote w:id="47">
    <w:p w14:paraId="6C941308" w14:textId="0F026578" w:rsidR="009F69CE" w:rsidRPr="005E7AB0" w:rsidRDefault="009F69CE" w:rsidP="009F69CE">
      <w:pPr>
        <w:pStyle w:val="FootnoteText"/>
      </w:pPr>
      <w:r w:rsidRPr="005E7AB0">
        <w:rPr>
          <w:rStyle w:val="FootnoteReference"/>
        </w:rPr>
        <w:footnoteRef/>
      </w:r>
      <w:r w:rsidRPr="005E7AB0">
        <w:t xml:space="preserve"> Recomandarea (UE) 2022/758 a Comisiei din 27 aprilie 2022 privind protec</w:t>
      </w:r>
      <w:r w:rsidR="00603E89">
        <w:t>ț</w:t>
      </w:r>
      <w:r w:rsidRPr="005E7AB0">
        <w:t>ia jurnali</w:t>
      </w:r>
      <w:r w:rsidR="00603E89">
        <w:t>ș</w:t>
      </w:r>
      <w:r w:rsidRPr="005E7AB0">
        <w:t xml:space="preserve">tilor </w:t>
      </w:r>
      <w:r w:rsidR="00603E89">
        <w:t>ș</w:t>
      </w:r>
      <w:r w:rsidRPr="005E7AB0">
        <w:t>i a apărătorilor drepturilor omului implica</w:t>
      </w:r>
      <w:r w:rsidR="00603E89">
        <w:t>ț</w:t>
      </w:r>
      <w:r w:rsidRPr="005E7AB0">
        <w:t>i în ac</w:t>
      </w:r>
      <w:r w:rsidR="00603E89">
        <w:t>ț</w:t>
      </w:r>
      <w:r w:rsidRPr="005E7AB0">
        <w:t>iuni de mobilizare publică împotriva procedurilor judiciare vădit nefondate sau abuzive („Ac</w:t>
      </w:r>
      <w:r w:rsidR="00603E89">
        <w:t>ț</w:t>
      </w:r>
      <w:r w:rsidRPr="005E7AB0">
        <w:t>iuni strategice în justi</w:t>
      </w:r>
      <w:r w:rsidR="00603E89">
        <w:t>ț</w:t>
      </w:r>
      <w:r w:rsidRPr="005E7AB0">
        <w:t>ie împotriva mobilizării publice”) (JO L 138, 17.5.2022, p. 30, ELI: </w:t>
      </w:r>
      <w:hyperlink r:id="rId19" w:tooltip="Oferă acces la acest document prin identificatorul său uniform de resurse ELI." w:history="1">
        <w:r w:rsidRPr="005E7AB0">
          <w:rPr>
            <w:rStyle w:val="Hyperlink"/>
          </w:rPr>
          <w:t>http://data.europa.eu/eli/reco/2022/758/oj</w:t>
        </w:r>
      </w:hyperlink>
      <w:r w:rsidRPr="005E7AB0">
        <w:t>).</w:t>
      </w:r>
    </w:p>
  </w:footnote>
  <w:footnote w:id="48">
    <w:p w14:paraId="07AAFA1E" w14:textId="736CD1C9" w:rsidR="009F69CE" w:rsidRPr="005E7AB0" w:rsidRDefault="009F69CE" w:rsidP="009F69CE">
      <w:pPr>
        <w:pStyle w:val="FootnoteText"/>
      </w:pPr>
      <w:r w:rsidRPr="005E7AB0">
        <w:rPr>
          <w:rStyle w:val="FootnoteReference"/>
        </w:rPr>
        <w:footnoteRef/>
      </w:r>
      <w:r w:rsidRPr="005E7AB0">
        <w:t xml:space="preserve"> Directiva (UE) 2024/1069 a Parlamentului European </w:t>
      </w:r>
      <w:r w:rsidR="00603E89">
        <w:t>ș</w:t>
      </w:r>
      <w:r w:rsidRPr="005E7AB0">
        <w:t>i a Consiliului din 11 aprilie 2024 privind protec</w:t>
      </w:r>
      <w:r w:rsidR="00603E89">
        <w:t>ț</w:t>
      </w:r>
      <w:r w:rsidRPr="005E7AB0">
        <w:t>ia împotriva cererilor vădit neîntemeiate sau a procedurilor judiciare abuzive împotriva persoanelor implicate în ac</w:t>
      </w:r>
      <w:r w:rsidR="00603E89">
        <w:t>ț</w:t>
      </w:r>
      <w:r w:rsidRPr="005E7AB0">
        <w:t>iuni de mobilizare publică („ac</w:t>
      </w:r>
      <w:r w:rsidR="00603E89">
        <w:t>ț</w:t>
      </w:r>
      <w:r w:rsidRPr="005E7AB0">
        <w:t>iuni strategice în justi</w:t>
      </w:r>
      <w:r w:rsidR="00603E89">
        <w:t>ț</w:t>
      </w:r>
      <w:r w:rsidRPr="005E7AB0">
        <w:t xml:space="preserve">ie împotriva mobilizării publice”) (JO L, 2024/1069, 16.4.2024, ELI: </w:t>
      </w:r>
      <w:hyperlink r:id="rId20" w:history="1">
        <w:r w:rsidRPr="005E7AB0">
          <w:rPr>
            <w:rStyle w:val="Hyperlink"/>
          </w:rPr>
          <w:t>http://data.europa.eu/eli/dir/2024/1069/oj</w:t>
        </w:r>
      </w:hyperlink>
      <w:r w:rsidRPr="005E7AB0">
        <w:t>).</w:t>
      </w:r>
    </w:p>
  </w:footnote>
  <w:footnote w:id="49">
    <w:p w14:paraId="454A0D11" w14:textId="44702B64" w:rsidR="009F69CE" w:rsidRPr="005E7AB0" w:rsidRDefault="009F69CE" w:rsidP="009F69CE">
      <w:pPr>
        <w:pStyle w:val="FootnoteText"/>
      </w:pPr>
      <w:r w:rsidRPr="005E7AB0">
        <w:rPr>
          <w:rStyle w:val="FootnoteReference"/>
        </w:rPr>
        <w:footnoteRef/>
      </w:r>
      <w:r w:rsidRPr="005E7AB0">
        <w:t xml:space="preserve"> Propunere de Directivă a Consiliului cu privire la punerea în aplicare a principiului tratamentului egal al persoanelor indiferent de religie sau convingeri, dizabilită</w:t>
      </w:r>
      <w:r w:rsidR="00603E89">
        <w:t>ț</w:t>
      </w:r>
      <w:r w:rsidRPr="005E7AB0">
        <w:t>i, vârstă sau orientare sexuală (COM(2008)0426).</w:t>
      </w:r>
    </w:p>
  </w:footnote>
  <w:footnote w:id="50">
    <w:p w14:paraId="44E4198C" w14:textId="357FF2E8" w:rsidR="009F69CE" w:rsidRPr="005E7AB0" w:rsidRDefault="009F69CE" w:rsidP="009F69CE">
      <w:pPr>
        <w:pStyle w:val="FootnoteText"/>
      </w:pPr>
      <w:r w:rsidRPr="005E7AB0">
        <w:rPr>
          <w:rStyle w:val="FootnoteReference"/>
        </w:rPr>
        <w:footnoteRef/>
      </w:r>
      <w:r w:rsidRPr="005E7AB0">
        <w:t xml:space="preserve"> Regulamentul (UE) 2021/241 al Parlamentului European </w:t>
      </w:r>
      <w:r w:rsidR="00603E89">
        <w:t>ș</w:t>
      </w:r>
      <w:r w:rsidRPr="005E7AB0">
        <w:t xml:space="preserve">i al Consiliului din 12 februarie 2021 de instituire a Mecanismului de redresare </w:t>
      </w:r>
      <w:r w:rsidR="00603E89">
        <w:t>ș</w:t>
      </w:r>
      <w:r w:rsidRPr="005E7AB0">
        <w:t>i rezilien</w:t>
      </w:r>
      <w:r w:rsidR="00603E89">
        <w:t>ț</w:t>
      </w:r>
      <w:r w:rsidRPr="005E7AB0">
        <w:t>ă (JO L 57, 18.2.2021, p. 17, ELI: </w:t>
      </w:r>
      <w:hyperlink r:id="rId21" w:tooltip="Oferă acces la acest document prin identificatorul său uniform de resurse ELI." w:history="1">
        <w:r w:rsidRPr="005E7AB0">
          <w:rPr>
            <w:rStyle w:val="Hyperlink"/>
          </w:rPr>
          <w:t>http://data.europa.eu/eli/reg/2021/241/oj</w:t>
        </w:r>
      </w:hyperlink>
      <w:r w:rsidRPr="005E7AB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A759" w14:textId="77777777" w:rsidR="00603E89" w:rsidRDefault="00603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4325" w14:textId="77777777" w:rsidR="00603E89" w:rsidRDefault="00603E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06EAB" w14:textId="77777777" w:rsidR="00603E89" w:rsidRDefault="00603E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CAFAA" w14:textId="77777777" w:rsidR="00D95527" w:rsidRPr="00EC23D1" w:rsidRDefault="00D9552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D79BD" w14:textId="77777777" w:rsidR="00D95527" w:rsidRPr="00EC23D1" w:rsidRDefault="00D9552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1C4A5" w14:textId="77777777" w:rsidR="00D95527" w:rsidRPr="00EC23D1" w:rsidRDefault="00D9552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rDocTypeID" w:val="PR_INI"/>
    <w:docVar w:name="strSubDir" w:val="1332"/>
    <w:docVar w:name="TXTLANGUE" w:val="RO"/>
    <w:docVar w:name="TXTLANGUEMIN" w:val="ro"/>
    <w:docVar w:name="TXTNRPE" w:val="779.664"/>
    <w:docVar w:name="TXTPEorAP" w:val="PE"/>
    <w:docVar w:name="TXTROUTE" w:val="PR\1332174RO.docx"/>
    <w:docVar w:name="TXTVERSION" w:val="01-00"/>
  </w:docVars>
  <w:rsids>
    <w:rsidRoot w:val="00EC23D1"/>
    <w:rsid w:val="00006052"/>
    <w:rsid w:val="00036199"/>
    <w:rsid w:val="000B3765"/>
    <w:rsid w:val="001C553B"/>
    <w:rsid w:val="001F0314"/>
    <w:rsid w:val="00272258"/>
    <w:rsid w:val="002C30FA"/>
    <w:rsid w:val="00306F80"/>
    <w:rsid w:val="00351DF4"/>
    <w:rsid w:val="00381480"/>
    <w:rsid w:val="00385DF3"/>
    <w:rsid w:val="00413832"/>
    <w:rsid w:val="004A0913"/>
    <w:rsid w:val="004E35E6"/>
    <w:rsid w:val="005719D6"/>
    <w:rsid w:val="005D7B22"/>
    <w:rsid w:val="005E7AB0"/>
    <w:rsid w:val="00603E89"/>
    <w:rsid w:val="00655845"/>
    <w:rsid w:val="00664292"/>
    <w:rsid w:val="007429BA"/>
    <w:rsid w:val="00763C99"/>
    <w:rsid w:val="00773D44"/>
    <w:rsid w:val="009324B9"/>
    <w:rsid w:val="009E76B7"/>
    <w:rsid w:val="009F69CE"/>
    <w:rsid w:val="00A60152"/>
    <w:rsid w:val="00A96654"/>
    <w:rsid w:val="00AD6409"/>
    <w:rsid w:val="00BA3F9B"/>
    <w:rsid w:val="00BF40B7"/>
    <w:rsid w:val="00C0762D"/>
    <w:rsid w:val="00D00EBD"/>
    <w:rsid w:val="00D1454C"/>
    <w:rsid w:val="00D33ACA"/>
    <w:rsid w:val="00D95527"/>
    <w:rsid w:val="00DC1887"/>
    <w:rsid w:val="00E314AE"/>
    <w:rsid w:val="00E93ED6"/>
    <w:rsid w:val="00EC23D1"/>
    <w:rsid w:val="00EE6FB9"/>
    <w:rsid w:val="00F438DA"/>
    <w:rsid w:val="00FE3EF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5BC38"/>
  <w15:chartTrackingRefBased/>
  <w15:docId w15:val="{7320904D-4CD5-4F5D-A738-72FF8BBE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7B22"/>
    <w:rPr>
      <w:sz w:val="24"/>
    </w:rPr>
  </w:style>
  <w:style w:type="paragraph" w:styleId="Heading1">
    <w:name w:val="heading 1"/>
    <w:basedOn w:val="Normal"/>
    <w:next w:val="Normal"/>
    <w:link w:val="Heading1Char"/>
    <w:semiHidden/>
    <w:qFormat/>
    <w:rsid w:val="002C30F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rsid w:val="00006052"/>
    <w:pPr>
      <w:tabs>
        <w:tab w:val="center" w:pos="4535"/>
        <w:tab w:val="right" w:pos="9921"/>
      </w:tabs>
      <w:ind w:left="-850" w:right="-850"/>
    </w:pPr>
    <w:rPr>
      <w:rFonts w:ascii="Arial" w:hAnsi="Arial" w:cs="Arial"/>
      <w:b/>
      <w:sz w:val="48"/>
    </w:rPr>
  </w:style>
  <w:style w:type="character" w:customStyle="1" w:styleId="HideTWBExt">
    <w:name w:val="HideTWBExt"/>
    <w:rsid w:val="00655845"/>
    <w:rPr>
      <w:rFonts w:ascii="Arial" w:hAnsi="Arial"/>
      <w:noProof/>
      <w:vanish/>
      <w:color w:val="000080"/>
      <w:sz w:val="20"/>
    </w:rPr>
  </w:style>
  <w:style w:type="character" w:customStyle="1" w:styleId="HideTWBInt">
    <w:name w:val="HideTWBInt"/>
    <w:rsid w:val="00655845"/>
    <w:rPr>
      <w:rFonts w:ascii="Arial" w:hAnsi="Arial" w:cs="Arial"/>
      <w:vanish/>
      <w:color w:val="808080"/>
      <w:sz w:val="20"/>
    </w:rPr>
  </w:style>
  <w:style w:type="paragraph" w:customStyle="1" w:styleId="EPFooter">
    <w:name w:val="EPFooter"/>
    <w:basedOn w:val="Normal"/>
    <w:rsid w:val="00D95527"/>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BF40B7"/>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nhideWhenUsed/>
    <w:qFormat/>
    <w:rsid w:val="002C30FA"/>
    <w:pPr>
      <w:spacing w:after="240"/>
    </w:pPr>
  </w:style>
  <w:style w:type="paragraph" w:customStyle="1" w:styleId="EPFooterRC">
    <w:name w:val="EPFooterRC"/>
    <w:basedOn w:val="Normal"/>
    <w:rsid w:val="00381480"/>
    <w:pPr>
      <w:widowControl w:val="0"/>
      <w:tabs>
        <w:tab w:val="center" w:pos="4535"/>
        <w:tab w:val="left" w:pos="6662"/>
      </w:tabs>
    </w:pPr>
    <w:rPr>
      <w:sz w:val="22"/>
    </w:rPr>
  </w:style>
  <w:style w:type="paragraph" w:styleId="TOC1">
    <w:name w:val="toc 1"/>
    <w:basedOn w:val="Normal"/>
    <w:next w:val="Normal"/>
    <w:autoRedefine/>
    <w:uiPriority w:val="39"/>
    <w:rsid w:val="00EC23D1"/>
    <w:pPr>
      <w:widowControl w:val="0"/>
      <w:spacing w:after="240"/>
    </w:pPr>
  </w:style>
  <w:style w:type="paragraph" w:customStyle="1" w:styleId="TOCPage">
    <w:name w:val="TOC Page"/>
    <w:basedOn w:val="Normal"/>
    <w:next w:val="TOC1"/>
    <w:rsid w:val="00EC23D1"/>
    <w:pPr>
      <w:keepNext/>
      <w:widowControl w:val="0"/>
      <w:spacing w:after="240"/>
      <w:jc w:val="right"/>
    </w:pPr>
    <w:rPr>
      <w:rFonts w:ascii="Arial" w:hAnsi="Arial"/>
      <w:b/>
    </w:rPr>
  </w:style>
  <w:style w:type="paragraph" w:customStyle="1" w:styleId="PageHeading">
    <w:name w:val="PageHeading"/>
    <w:basedOn w:val="Normal"/>
    <w:rsid w:val="00EC23D1"/>
    <w:pPr>
      <w:keepNext/>
      <w:widowControl w:val="0"/>
      <w:spacing w:after="480"/>
      <w:jc w:val="center"/>
    </w:pPr>
    <w:rPr>
      <w:rFonts w:ascii="Arial" w:hAnsi="Arial" w:cs="Arial"/>
      <w:b/>
    </w:rPr>
  </w:style>
  <w:style w:type="paragraph" w:customStyle="1" w:styleId="NormalBold">
    <w:name w:val="NormalBold"/>
    <w:basedOn w:val="Normal"/>
    <w:rsid w:val="00EC23D1"/>
    <w:pPr>
      <w:widowControl w:val="0"/>
    </w:pPr>
    <w:rPr>
      <w:b/>
    </w:rPr>
  </w:style>
  <w:style w:type="paragraph" w:customStyle="1" w:styleId="NormalHanging12a">
    <w:name w:val="NormalHanging12a"/>
    <w:basedOn w:val="Normal"/>
    <w:rsid w:val="00EC23D1"/>
    <w:pPr>
      <w:widowControl w:val="0"/>
      <w:spacing w:after="240"/>
      <w:ind w:left="567" w:hanging="567"/>
    </w:pPr>
  </w:style>
  <w:style w:type="paragraph" w:customStyle="1" w:styleId="EPName">
    <w:name w:val="EPName"/>
    <w:basedOn w:val="Normal"/>
    <w:rsid w:val="00EC23D1"/>
    <w:pPr>
      <w:widowControl w:val="0"/>
      <w:spacing w:before="80" w:after="80"/>
    </w:pPr>
    <w:rPr>
      <w:rFonts w:ascii="Arial Narrow" w:hAnsi="Arial Narrow" w:cs="Arial"/>
      <w:b/>
      <w:sz w:val="32"/>
      <w:szCs w:val="22"/>
    </w:rPr>
  </w:style>
  <w:style w:type="paragraph" w:customStyle="1" w:styleId="CoverNormal24a">
    <w:name w:val="CoverNormal24a"/>
    <w:basedOn w:val="Normal"/>
    <w:rsid w:val="00EC23D1"/>
    <w:pPr>
      <w:widowControl w:val="0"/>
      <w:spacing w:after="480"/>
      <w:ind w:left="1417"/>
    </w:pPr>
  </w:style>
  <w:style w:type="paragraph" w:customStyle="1" w:styleId="CoverNormal">
    <w:name w:val="CoverNormal"/>
    <w:basedOn w:val="Normal"/>
    <w:rsid w:val="00EC23D1"/>
    <w:pPr>
      <w:widowControl w:val="0"/>
      <w:ind w:left="1418"/>
    </w:pPr>
  </w:style>
  <w:style w:type="paragraph" w:customStyle="1" w:styleId="CoverReference">
    <w:name w:val="CoverReference"/>
    <w:basedOn w:val="Normal"/>
    <w:rsid w:val="00EC23D1"/>
    <w:pPr>
      <w:widowControl w:val="0"/>
      <w:spacing w:before="1080"/>
      <w:jc w:val="right"/>
    </w:pPr>
    <w:rPr>
      <w:rFonts w:ascii="Arial" w:hAnsi="Arial" w:cs="Arial"/>
      <w:b/>
    </w:rPr>
  </w:style>
  <w:style w:type="paragraph" w:customStyle="1" w:styleId="CoverDocType24a">
    <w:name w:val="CoverDocType24a"/>
    <w:basedOn w:val="Normal"/>
    <w:rsid w:val="00EC23D1"/>
    <w:pPr>
      <w:widowControl w:val="0"/>
      <w:spacing w:after="480"/>
      <w:ind w:left="1418"/>
    </w:pPr>
    <w:rPr>
      <w:rFonts w:ascii="Arial" w:hAnsi="Arial"/>
      <w:b/>
      <w:sz w:val="48"/>
    </w:rPr>
  </w:style>
  <w:style w:type="paragraph" w:customStyle="1" w:styleId="CoverDate">
    <w:name w:val="CoverDate"/>
    <w:basedOn w:val="Normal"/>
    <w:rsid w:val="00EC23D1"/>
    <w:pPr>
      <w:widowControl w:val="0"/>
      <w:spacing w:before="240" w:after="1200"/>
    </w:pPr>
  </w:style>
  <w:style w:type="paragraph" w:customStyle="1" w:styleId="EPBody">
    <w:name w:val="EPBody"/>
    <w:basedOn w:val="Normal"/>
    <w:rsid w:val="00EC23D1"/>
    <w:pPr>
      <w:widowControl w:val="0"/>
      <w:jc w:val="center"/>
    </w:pPr>
    <w:rPr>
      <w:rFonts w:ascii="Arial" w:hAnsi="Arial" w:cs="Arial"/>
      <w:i/>
      <w:sz w:val="22"/>
      <w:szCs w:val="22"/>
    </w:rPr>
  </w:style>
  <w:style w:type="paragraph" w:customStyle="1" w:styleId="LineTop">
    <w:name w:val="LineTop"/>
    <w:basedOn w:val="Normal"/>
    <w:next w:val="Normal"/>
    <w:rsid w:val="00EC23D1"/>
    <w:pPr>
      <w:widowControl w:val="0"/>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C23D1"/>
    <w:pPr>
      <w:widowControl w:val="0"/>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C23D1"/>
    <w:pPr>
      <w:widowControl w:val="0"/>
      <w:spacing w:after="80"/>
    </w:pPr>
    <w:rPr>
      <w:rFonts w:ascii="Arial" w:hAnsi="Arial" w:cs="Arial"/>
      <w:sz w:val="20"/>
      <w:szCs w:val="22"/>
    </w:rPr>
  </w:style>
  <w:style w:type="paragraph" w:customStyle="1" w:styleId="EPLogo">
    <w:name w:val="EPLogo"/>
    <w:basedOn w:val="Normal"/>
    <w:qFormat/>
    <w:rsid w:val="00EC23D1"/>
    <w:pPr>
      <w:widowControl w:val="0"/>
      <w:jc w:val="right"/>
    </w:pPr>
  </w:style>
  <w:style w:type="paragraph" w:customStyle="1" w:styleId="EPComma">
    <w:name w:val="EPComma"/>
    <w:basedOn w:val="Normal"/>
    <w:rsid w:val="00EC23D1"/>
    <w:pPr>
      <w:widowControl w:val="0"/>
      <w:spacing w:before="480" w:after="240"/>
    </w:pPr>
  </w:style>
  <w:style w:type="character" w:styleId="Hyperlink">
    <w:name w:val="Hyperlink"/>
    <w:basedOn w:val="DefaultParagraphFont"/>
    <w:uiPriority w:val="99"/>
    <w:unhideWhenUsed/>
    <w:rsid w:val="00EC23D1"/>
    <w:rPr>
      <w:color w:val="0563C1" w:themeColor="hyperlink"/>
      <w:u w:val="single"/>
    </w:rPr>
  </w:style>
  <w:style w:type="paragraph" w:styleId="FootnoteText">
    <w:name w:val="footnote text"/>
    <w:basedOn w:val="Normal"/>
    <w:link w:val="FootnoteTextChar"/>
    <w:unhideWhenUsed/>
    <w:rsid w:val="00EC23D1"/>
    <w:pPr>
      <w:widowControl w:val="0"/>
    </w:pPr>
    <w:rPr>
      <w:sz w:val="20"/>
    </w:rPr>
  </w:style>
  <w:style w:type="character" w:customStyle="1" w:styleId="FootnoteTextChar">
    <w:name w:val="Footnote Text Char"/>
    <w:basedOn w:val="DefaultParagraphFont"/>
    <w:link w:val="FootnoteText"/>
    <w:rsid w:val="00EC23D1"/>
    <w:rPr>
      <w:lang w:val="ro-RO"/>
    </w:rPr>
  </w:style>
  <w:style w:type="character" w:styleId="FootnoteReference">
    <w:name w:val="footnote reference"/>
    <w:unhideWhenUsed/>
    <w:rsid w:val="00EC23D1"/>
    <w:rPr>
      <w:vertAlign w:val="superscript"/>
    </w:rPr>
  </w:style>
  <w:style w:type="paragraph" w:customStyle="1" w:styleId="Normal12a">
    <w:name w:val="Normal12a"/>
    <w:basedOn w:val="Normal"/>
    <w:rsid w:val="009F69CE"/>
    <w:pPr>
      <w:widowControl w:val="0"/>
      <w:spacing w:after="240"/>
    </w:pPr>
  </w:style>
  <w:style w:type="paragraph" w:styleId="Header">
    <w:name w:val="header"/>
    <w:basedOn w:val="Normal"/>
    <w:link w:val="HeaderChar"/>
    <w:rsid w:val="009F69CE"/>
    <w:pPr>
      <w:tabs>
        <w:tab w:val="center" w:pos="4513"/>
        <w:tab w:val="right" w:pos="9026"/>
      </w:tabs>
    </w:pPr>
  </w:style>
  <w:style w:type="character" w:customStyle="1" w:styleId="HeaderChar">
    <w:name w:val="Header Char"/>
    <w:basedOn w:val="DefaultParagraphFont"/>
    <w:link w:val="Header"/>
    <w:rsid w:val="009F69CE"/>
    <w:rPr>
      <w:sz w:val="24"/>
    </w:rPr>
  </w:style>
  <w:style w:type="paragraph" w:styleId="Footer">
    <w:name w:val="footer"/>
    <w:basedOn w:val="Normal"/>
    <w:link w:val="FooterChar"/>
    <w:rsid w:val="009F69CE"/>
    <w:pPr>
      <w:tabs>
        <w:tab w:val="center" w:pos="4513"/>
        <w:tab w:val="right" w:pos="9026"/>
      </w:tabs>
    </w:pPr>
  </w:style>
  <w:style w:type="character" w:customStyle="1" w:styleId="FooterChar">
    <w:name w:val="Footer Char"/>
    <w:basedOn w:val="DefaultParagraphFont"/>
    <w:link w:val="Footer"/>
    <w:rsid w:val="009F69CE"/>
    <w:rPr>
      <w:sz w:val="24"/>
    </w:rPr>
  </w:style>
  <w:style w:type="character" w:styleId="UnresolvedMention">
    <w:name w:val="Unresolved Mention"/>
    <w:basedOn w:val="DefaultParagraphFont"/>
    <w:uiPriority w:val="99"/>
    <w:semiHidden/>
    <w:unhideWhenUsed/>
    <w:rsid w:val="00A96654"/>
    <w:rPr>
      <w:color w:val="605E5C"/>
      <w:shd w:val="clear" w:color="auto" w:fill="E1DFDD"/>
    </w:rPr>
  </w:style>
  <w:style w:type="character" w:styleId="FollowedHyperlink">
    <w:name w:val="FollowedHyperlink"/>
    <w:basedOn w:val="DefaultParagraphFont"/>
    <w:rsid w:val="00A966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6.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746/oj" TargetMode="External"/><Relationship Id="rId13" Type="http://schemas.openxmlformats.org/officeDocument/2006/relationships/hyperlink" Target="http://data.europa.eu/eli/C/2024/5739/oj" TargetMode="External"/><Relationship Id="rId18" Type="http://schemas.openxmlformats.org/officeDocument/2006/relationships/hyperlink" Target="http://data.europa.eu/eli/reco/2021/1534/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1/241/oj" TargetMode="External"/><Relationship Id="rId7" Type="http://schemas.openxmlformats.org/officeDocument/2006/relationships/hyperlink" Target="http://data.europa.eu/eli/C/2024/6743/oj" TargetMode="External"/><Relationship Id="rId12" Type="http://schemas.openxmlformats.org/officeDocument/2006/relationships/hyperlink" Target="http://data.europa.eu/eli/C/2024/2656/oj" TargetMode="External"/><Relationship Id="rId17" Type="http://schemas.openxmlformats.org/officeDocument/2006/relationships/hyperlink" Target="https://www.europarl.europa.eu/committees/ro/working-group-democracy-rule-of-law-and-/product-details/20241205CDT13884"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ro/libe-democracy-rule-of-law-and-fundament/product-details/20190103CDT02662" TargetMode="External"/><Relationship Id="rId20"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334/oj" TargetMode="External"/><Relationship Id="rId11" Type="http://schemas.openxmlformats.org/officeDocument/2006/relationships/hyperlink" Target="http://data.europa.eu/eli/C/2024/3995/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C/2025/3705/oj" TargetMode="External"/><Relationship Id="rId10" Type="http://schemas.openxmlformats.org/officeDocument/2006/relationships/hyperlink" Target="http://data.europa.eu/eli/C/2024/494/oj" TargetMode="External"/><Relationship Id="rId19" Type="http://schemas.openxmlformats.org/officeDocument/2006/relationships/hyperlink" Target="http://data.europa.eu/eli/reco/2022/758/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3/1223/oj" TargetMode="External"/><Relationship Id="rId14" Type="http://schemas.openxmlformats.org/officeDocument/2006/relationships/hyperlink" Target="http://data.europa.eu/eli/C/2024/573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bernic\AppData\Local\Temp\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Blank.dotx</Template>
  <TotalTime>1</TotalTime>
  <Pages>19</Pages>
  <Words>6041</Words>
  <Characters>36065</Characters>
  <Application>Microsoft Office Word</Application>
  <DocSecurity>0</DocSecurity>
  <Lines>581</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 Beatrice Laura</dc:creator>
  <cp:lastModifiedBy>MACKEVIČ Vladislav</cp:lastModifiedBy>
  <cp:revision>2</cp:revision>
  <dcterms:created xsi:type="dcterms:W3CDTF">2025-12-02T10:43:00Z</dcterms:created>
  <dcterms:modified xsi:type="dcterms:W3CDTF">2025-12-02T10:43:00Z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1332174</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PE number">
    <vt:lpwstr>779.664</vt:lpwstr>
  </property>
  <property fmtid="{D5CDD505-2E9C-101B-9397-08002B2CF9AE}" pid="9" name="SDLStudio">
    <vt:lpwstr/>
  </property>
  <property fmtid="{D5CDD505-2E9C-101B-9397-08002B2CF9AE}" pid="10" name="Bookout">
    <vt:lpwstr>OK - 2025/12/02 11:35</vt:lpwstr>
  </property>
  <property fmtid="{D5CDD505-2E9C-101B-9397-08002B2CF9AE}" pid="11" name="LastEdited with">
    <vt:lpwstr>10.2.0 Build [20251118]</vt:lpwstr>
  </property>
  <property fmtid="{D5CDD505-2E9C-101B-9397-08002B2CF9AE}" pid="12" name="FooterPath">
    <vt:lpwstr>PR\1332174RO.docx</vt:lpwstr>
  </property>
</Properties>
</file>