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2583A" w:rsidRPr="00DC2F3D" w14:paraId="7FA7E358" w14:textId="77777777" w:rsidTr="00C85D0F">
        <w:trPr>
          <w:trHeight w:hRule="exact" w:val="1418"/>
        </w:trPr>
        <w:tc>
          <w:tcPr>
            <w:tcW w:w="6804" w:type="dxa"/>
            <w:shd w:val="clear" w:color="auto" w:fill="auto"/>
            <w:vAlign w:val="center"/>
          </w:tcPr>
          <w:p w14:paraId="13C9D284" w14:textId="77777777" w:rsidR="00B13D6F" w:rsidRPr="00DC2F3D" w:rsidRDefault="00E20A62" w:rsidP="00C85D0F">
            <w:pPr>
              <w:pStyle w:val="EPName"/>
            </w:pPr>
            <w:r w:rsidRPr="00DC2F3D">
              <w:t>Europa-Parlamentet</w:t>
            </w:r>
          </w:p>
          <w:p w14:paraId="409DC08F" w14:textId="77777777" w:rsidR="00B13D6F" w:rsidRPr="00DC2F3D" w:rsidRDefault="00E20A62" w:rsidP="00C85D0F">
            <w:pPr>
              <w:pStyle w:val="EPTerm"/>
            </w:pPr>
            <w:r w:rsidRPr="00DC2F3D">
              <w:t>2024-2029</w:t>
            </w:r>
          </w:p>
        </w:tc>
        <w:tc>
          <w:tcPr>
            <w:tcW w:w="2268" w:type="dxa"/>
            <w:shd w:val="clear" w:color="auto" w:fill="auto"/>
          </w:tcPr>
          <w:p w14:paraId="7EF10709" w14:textId="77777777" w:rsidR="00B13D6F" w:rsidRPr="00DC2F3D" w:rsidRDefault="00E20A62" w:rsidP="00C85D0F">
            <w:pPr>
              <w:pStyle w:val="EPLogo"/>
            </w:pPr>
            <w:r w:rsidRPr="00DC2F3D">
              <w:rPr>
                <w:noProof/>
                <w:lang w:eastAsia="ja-JP"/>
              </w:rPr>
              <w:drawing>
                <wp:inline distT="0" distB="0" distL="0" distR="0" wp14:anchorId="38628D69" wp14:editId="37D7C0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C9A991" w14:textId="77777777" w:rsidR="00461601" w:rsidRPr="00DC2F3D" w:rsidRDefault="00461601" w:rsidP="00461601">
      <w:pPr>
        <w:pStyle w:val="LineTop"/>
      </w:pPr>
    </w:p>
    <w:p w14:paraId="617B1097" w14:textId="77777777" w:rsidR="00461601" w:rsidRPr="00DC2F3D" w:rsidRDefault="00E20A62" w:rsidP="00461601">
      <w:pPr>
        <w:pStyle w:val="EPBody"/>
      </w:pPr>
      <w:r w:rsidRPr="00DC2F3D">
        <w:rPr>
          <w:rStyle w:val="HideTWBExt"/>
        </w:rPr>
        <w:t>&lt;</w:t>
      </w:r>
      <w:r w:rsidRPr="00DC2F3D">
        <w:rPr>
          <w:rStyle w:val="HideTWBExt"/>
          <w:i w:val="0"/>
        </w:rPr>
        <w:t>Commission</w:t>
      </w:r>
      <w:r w:rsidRPr="00DC2F3D">
        <w:rPr>
          <w:rStyle w:val="HideTWBExt"/>
        </w:rPr>
        <w:t>&gt;</w:t>
      </w:r>
      <w:r w:rsidRPr="00DC2F3D">
        <w:rPr>
          <w:rStyle w:val="HideTWBInt"/>
          <w:color w:val="auto"/>
        </w:rPr>
        <w:t>{LIBE}</w:t>
      </w:r>
      <w:r w:rsidRPr="00DC2F3D">
        <w:t>Udvalget om Borgernes Rettigheder og Retlige og Indre Anliggender</w:t>
      </w:r>
      <w:r w:rsidRPr="00DC2F3D">
        <w:rPr>
          <w:rStyle w:val="HideTWBExt"/>
        </w:rPr>
        <w:t>&lt;/</w:t>
      </w:r>
      <w:r w:rsidRPr="00DC2F3D">
        <w:rPr>
          <w:rStyle w:val="HideTWBExt"/>
          <w:i w:val="0"/>
        </w:rPr>
        <w:t>Commission</w:t>
      </w:r>
      <w:r w:rsidRPr="00DC2F3D">
        <w:rPr>
          <w:rStyle w:val="HideTWBExt"/>
        </w:rPr>
        <w:t>&gt;</w:t>
      </w:r>
    </w:p>
    <w:p w14:paraId="493866CB" w14:textId="77777777" w:rsidR="00461601" w:rsidRPr="00DC2F3D" w:rsidRDefault="00461601" w:rsidP="00461601">
      <w:pPr>
        <w:pStyle w:val="LineBottom"/>
      </w:pPr>
    </w:p>
    <w:p w14:paraId="13CC4FD7" w14:textId="77777777" w:rsidR="00793EA9" w:rsidRPr="00DC2F3D" w:rsidRDefault="00E20A62">
      <w:pPr>
        <w:pStyle w:val="CoverReference"/>
      </w:pPr>
      <w:r w:rsidRPr="00DC2F3D">
        <w:rPr>
          <w:rStyle w:val="HideTWBExt"/>
          <w:b w:val="0"/>
        </w:rPr>
        <w:t>&lt;RefProc&gt;</w:t>
      </w:r>
      <w:r w:rsidRPr="00DC2F3D">
        <w:t>2025/0258</w:t>
      </w:r>
      <w:r w:rsidRPr="00DC2F3D">
        <w:rPr>
          <w:rStyle w:val="HideTWBExt"/>
          <w:b w:val="0"/>
        </w:rPr>
        <w:t>&lt;/RefProc&gt;&lt;RefTypeProc&gt;</w:t>
      </w:r>
      <w:r w:rsidRPr="00DC2F3D">
        <w:t>(COD)</w:t>
      </w:r>
      <w:r w:rsidRPr="00DC2F3D">
        <w:rPr>
          <w:rStyle w:val="HideTWBExt"/>
          <w:b w:val="0"/>
        </w:rPr>
        <w:t>&lt;/RefTypeProc&gt;</w:t>
      </w:r>
    </w:p>
    <w:p w14:paraId="201FB9A2" w14:textId="77777777" w:rsidR="00793EA9" w:rsidRPr="00DC2F3D" w:rsidRDefault="00E20A62">
      <w:pPr>
        <w:pStyle w:val="CoverDate"/>
      </w:pPr>
      <w:r w:rsidRPr="00DC2F3D">
        <w:rPr>
          <w:rStyle w:val="HideTWBExt"/>
        </w:rPr>
        <w:t>&lt;Date&gt;</w:t>
      </w:r>
      <w:r w:rsidRPr="00DC2F3D">
        <w:rPr>
          <w:rStyle w:val="HideTWBInt"/>
          <w:color w:val="auto"/>
        </w:rPr>
        <w:t>{05/09/2025}</w:t>
      </w:r>
      <w:r w:rsidRPr="00DC2F3D">
        <w:t>5.6.2026</w:t>
      </w:r>
      <w:r w:rsidRPr="00DC2F3D">
        <w:rPr>
          <w:rStyle w:val="HideTWBExt"/>
        </w:rPr>
        <w:t>&lt;/Date&gt;</w:t>
      </w:r>
    </w:p>
    <w:p w14:paraId="7C213D1C" w14:textId="77777777" w:rsidR="00793EA9" w:rsidRPr="00DC2F3D" w:rsidRDefault="00E20A62">
      <w:pPr>
        <w:pStyle w:val="CoverDocType"/>
      </w:pPr>
      <w:r w:rsidRPr="00DC2F3D">
        <w:rPr>
          <w:rStyle w:val="HideTWBExt"/>
          <w:b w:val="0"/>
        </w:rPr>
        <w:t>&lt;RefProcLect&gt;</w:t>
      </w:r>
      <w:r w:rsidRPr="00DC2F3D">
        <w:t>***I</w:t>
      </w:r>
      <w:r w:rsidRPr="00DC2F3D">
        <w:rPr>
          <w:rStyle w:val="HideTWBExt"/>
          <w:b w:val="0"/>
        </w:rPr>
        <w:t>&lt;/RefProcLect&gt;</w:t>
      </w:r>
    </w:p>
    <w:p w14:paraId="22326365" w14:textId="77777777" w:rsidR="00793EA9" w:rsidRPr="00DC2F3D" w:rsidRDefault="00E20A62">
      <w:pPr>
        <w:pStyle w:val="CoverDocType24a"/>
      </w:pPr>
      <w:r w:rsidRPr="00DC2F3D">
        <w:rPr>
          <w:rStyle w:val="HideTWBExt"/>
          <w:b w:val="0"/>
        </w:rPr>
        <w:t>&lt;TitreType&gt;</w:t>
      </w:r>
      <w:r w:rsidRPr="00DC2F3D">
        <w:t>UDKAST TIL BETÆNKNING</w:t>
      </w:r>
      <w:r w:rsidRPr="00DC2F3D">
        <w:rPr>
          <w:rStyle w:val="HideTWBExt"/>
          <w:b w:val="0"/>
        </w:rPr>
        <w:t>&lt;/TitreType&gt;</w:t>
      </w:r>
    </w:p>
    <w:p w14:paraId="021BD5DD" w14:textId="77777777" w:rsidR="00793EA9" w:rsidRPr="00DC2F3D" w:rsidRDefault="00E20A62">
      <w:pPr>
        <w:pStyle w:val="CoverNormal"/>
      </w:pPr>
      <w:r w:rsidRPr="00DC2F3D">
        <w:rPr>
          <w:rStyle w:val="HideTWBExt"/>
        </w:rPr>
        <w:t>&lt;Titre&gt;</w:t>
      </w:r>
      <w:r w:rsidRPr="00DC2F3D">
        <w:t>om forslag til Europa-Parlamentets og Rådets forordning om handlingsprogrammet for udveksling, bistand og uddannelse med henblik på beskyttelse af euroen mod falskmøntneri for perioden 2028-2034 ("Pericles V"-programmet) og om ophævelse af forordning (EU) 2021/840</w:t>
      </w:r>
      <w:r w:rsidRPr="00DC2F3D">
        <w:rPr>
          <w:rStyle w:val="HideTWBExt"/>
        </w:rPr>
        <w:t>&lt;/Titre&gt;</w:t>
      </w:r>
    </w:p>
    <w:p w14:paraId="00E82D4C" w14:textId="77777777" w:rsidR="00793EA9" w:rsidRPr="00DC2F3D" w:rsidRDefault="00E20A62">
      <w:pPr>
        <w:pStyle w:val="CoverNormal24a"/>
      </w:pPr>
      <w:r w:rsidRPr="00DC2F3D">
        <w:rPr>
          <w:rStyle w:val="HideTWBExt"/>
        </w:rPr>
        <w:t>&lt;DocRef&gt;</w:t>
      </w:r>
      <w:r w:rsidRPr="00DC2F3D">
        <w:t>(COM(2025)0462 – C10</w:t>
      </w:r>
      <w:r w:rsidRPr="00DC2F3D">
        <w:noBreakHyphen/>
        <w:t>0195/2025 – 2025/0258(COD))</w:t>
      </w:r>
      <w:r w:rsidRPr="00DC2F3D">
        <w:rPr>
          <w:rStyle w:val="HideTWBExt"/>
        </w:rPr>
        <w:t>&lt;/DocRef&gt;</w:t>
      </w:r>
    </w:p>
    <w:p w14:paraId="661E5DF4" w14:textId="77777777" w:rsidR="00793EA9" w:rsidRPr="00DC2F3D" w:rsidRDefault="00E20A62">
      <w:pPr>
        <w:pStyle w:val="CoverNormal24a"/>
      </w:pPr>
      <w:r w:rsidRPr="00DC2F3D">
        <w:rPr>
          <w:rStyle w:val="HideTWBExt"/>
        </w:rPr>
        <w:t>&lt;Commission&gt;</w:t>
      </w:r>
      <w:r w:rsidRPr="00DC2F3D">
        <w:rPr>
          <w:rStyle w:val="HideTWBInt"/>
          <w:color w:val="auto"/>
        </w:rPr>
        <w:t>{LIBE}</w:t>
      </w:r>
      <w:r w:rsidRPr="00DC2F3D">
        <w:t>Udvalget om Borgernes Rettigheder og Retlige og Indre Anliggender</w:t>
      </w:r>
      <w:r w:rsidRPr="00DC2F3D">
        <w:rPr>
          <w:rStyle w:val="HideTWBExt"/>
        </w:rPr>
        <w:t>&lt;/Commission&gt;</w:t>
      </w:r>
    </w:p>
    <w:p w14:paraId="360743F5" w14:textId="77777777" w:rsidR="00793EA9" w:rsidRPr="00DC2F3D" w:rsidRDefault="00E20A62">
      <w:pPr>
        <w:pStyle w:val="CoverNormal24a"/>
      </w:pPr>
      <w:r w:rsidRPr="00DC2F3D">
        <w:t xml:space="preserve">Ordfører for udtalelse: </w:t>
      </w:r>
      <w:r w:rsidRPr="00DC2F3D">
        <w:rPr>
          <w:rStyle w:val="HideTWBExt"/>
        </w:rPr>
        <w:t>&lt;Depute&gt;</w:t>
      </w:r>
      <w:r w:rsidRPr="00DC2F3D">
        <w:t>Michael McNamara</w:t>
      </w:r>
      <w:r w:rsidRPr="00DC2F3D">
        <w:rPr>
          <w:rStyle w:val="HideTWBExt"/>
        </w:rPr>
        <w:t>&lt;/Depute&gt;</w:t>
      </w:r>
    </w:p>
    <w:p w14:paraId="4FC6F16F" w14:textId="77777777" w:rsidR="001C5B44" w:rsidRPr="00DC2F3D" w:rsidRDefault="001C5B44" w:rsidP="001C5B44">
      <w:pPr>
        <w:pStyle w:val="CoverNormal"/>
      </w:pPr>
    </w:p>
    <w:p w14:paraId="1E290A97" w14:textId="1564A185" w:rsidR="00596091" w:rsidRPr="00DC2F3D" w:rsidRDefault="00E20A62" w:rsidP="00894923">
      <w:r w:rsidRPr="00DC2F3D">
        <w:br w:type="page"/>
      </w:r>
      <w:r w:rsidRPr="00DC2F3D">
        <w:lastRenderedPageBreak/>
        <w:fldChar w:fldCharType="begin"/>
      </w:r>
      <w:r w:rsidRPr="00DC2F3D">
        <w:instrText xml:space="preserve"> TITLE  \* MERGEFORMAT </w:instrText>
      </w:r>
      <w:r w:rsidRPr="00DC2F3D">
        <w:fldChar w:fldCharType="separate"/>
      </w:r>
      <w:r>
        <w:t>PR_COD_1amCom</w:t>
      </w:r>
      <w:r w:rsidRPr="00DC2F3D">
        <w:fldChar w:fldCharType="end"/>
      </w:r>
    </w:p>
    <w:p w14:paraId="2787FF79" w14:textId="77777777" w:rsidR="00596091" w:rsidRPr="00DC2F3D" w:rsidRDefault="00596091" w:rsidP="00894923"/>
    <w:p w14:paraId="27609CC6" w14:textId="77777777" w:rsidR="00596091" w:rsidRPr="00DC2F3D" w:rsidRDefault="0059609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2583A" w:rsidRPr="00DC2F3D" w14:paraId="6AB4ABFF" w14:textId="77777777">
        <w:tc>
          <w:tcPr>
            <w:tcW w:w="5811" w:type="dxa"/>
          </w:tcPr>
          <w:p w14:paraId="406B2D46" w14:textId="77777777" w:rsidR="00596091" w:rsidRPr="00DC2F3D" w:rsidRDefault="00E20A62" w:rsidP="00894923">
            <w:pPr>
              <w:pStyle w:val="Lgendetitre"/>
            </w:pPr>
            <w:r w:rsidRPr="00DC2F3D">
              <w:t>Tegnforklaring</w:t>
            </w:r>
          </w:p>
        </w:tc>
      </w:tr>
      <w:tr w:rsidR="0082583A" w:rsidRPr="00DC2F3D" w14:paraId="38C7D745" w14:textId="77777777" w:rsidTr="007452CB">
        <w:trPr>
          <w:cantSplit/>
          <w:trHeight w:val="1807"/>
        </w:trPr>
        <w:tc>
          <w:tcPr>
            <w:tcW w:w="5811" w:type="dxa"/>
            <w:tcBorders>
              <w:bottom w:val="single" w:sz="4" w:space="0" w:color="auto"/>
            </w:tcBorders>
          </w:tcPr>
          <w:p w14:paraId="3037401C" w14:textId="77777777" w:rsidR="00596091" w:rsidRPr="00DC2F3D" w:rsidRDefault="00E20A62" w:rsidP="003506ED">
            <w:pPr>
              <w:pStyle w:val="Lgendesigne"/>
            </w:pPr>
            <w:r w:rsidRPr="00DC2F3D">
              <w:tab/>
              <w:t>*</w:t>
            </w:r>
            <w:r w:rsidRPr="00DC2F3D">
              <w:tab/>
              <w:t>Høringsprocedure</w:t>
            </w:r>
          </w:p>
          <w:p w14:paraId="52A35048" w14:textId="77777777" w:rsidR="00596091" w:rsidRPr="00DC2F3D" w:rsidRDefault="00E20A62" w:rsidP="003506ED">
            <w:pPr>
              <w:pStyle w:val="Lgendesigne"/>
            </w:pPr>
            <w:r w:rsidRPr="00DC2F3D">
              <w:tab/>
              <w:t>***</w:t>
            </w:r>
            <w:r w:rsidRPr="00DC2F3D">
              <w:tab/>
              <w:t>Godkendelsesprocedure</w:t>
            </w:r>
          </w:p>
          <w:p w14:paraId="5E4BB963" w14:textId="77777777" w:rsidR="00596091" w:rsidRPr="00DC2F3D" w:rsidRDefault="00E20A62" w:rsidP="003506ED">
            <w:pPr>
              <w:pStyle w:val="Lgendesigne"/>
            </w:pPr>
            <w:r w:rsidRPr="00DC2F3D">
              <w:tab/>
              <w:t>***I</w:t>
            </w:r>
            <w:r w:rsidRPr="00DC2F3D">
              <w:tab/>
              <w:t>Almindelig lovgivningsprocedure (førstebehandling)</w:t>
            </w:r>
          </w:p>
          <w:p w14:paraId="1A140600" w14:textId="77777777" w:rsidR="00596091" w:rsidRPr="00DC2F3D" w:rsidRDefault="00E20A62" w:rsidP="003506ED">
            <w:pPr>
              <w:pStyle w:val="Lgendesigne"/>
            </w:pPr>
            <w:r w:rsidRPr="00DC2F3D">
              <w:tab/>
              <w:t>***II</w:t>
            </w:r>
            <w:r w:rsidRPr="00DC2F3D">
              <w:tab/>
              <w:t xml:space="preserve">Almindelig </w:t>
            </w:r>
            <w:r w:rsidRPr="00DC2F3D">
              <w:t>lovgivningsprocedure (andenbehandling)</w:t>
            </w:r>
          </w:p>
          <w:p w14:paraId="0D36EB38" w14:textId="77777777" w:rsidR="00596091" w:rsidRPr="00DC2F3D" w:rsidRDefault="00E20A62" w:rsidP="003506ED">
            <w:pPr>
              <w:pStyle w:val="Lgendesigne"/>
            </w:pPr>
            <w:r w:rsidRPr="00DC2F3D">
              <w:tab/>
              <w:t>***III</w:t>
            </w:r>
            <w:r w:rsidRPr="00DC2F3D">
              <w:tab/>
              <w:t>Almindelig lovgivningsprocedure (tredjebehandling)</w:t>
            </w:r>
          </w:p>
          <w:p w14:paraId="0EEA862F" w14:textId="77777777" w:rsidR="00596091" w:rsidRPr="00DC2F3D" w:rsidRDefault="00596091" w:rsidP="003506ED">
            <w:pPr>
              <w:pStyle w:val="Lgendestandard"/>
            </w:pPr>
          </w:p>
          <w:p w14:paraId="562A6D73" w14:textId="77777777" w:rsidR="00596091" w:rsidRPr="00DC2F3D" w:rsidRDefault="00E20A62" w:rsidP="003506ED">
            <w:pPr>
              <w:pStyle w:val="Lgendestandard"/>
            </w:pPr>
            <w:r w:rsidRPr="00DC2F3D">
              <w:t>(Proceduren afhænger af, hvilket retsgrundlag der er valgt i udkastet til retsakt)</w:t>
            </w:r>
          </w:p>
          <w:p w14:paraId="34B5AD58" w14:textId="77777777" w:rsidR="00596091" w:rsidRPr="00DC2F3D" w:rsidRDefault="00596091" w:rsidP="00B54EAF">
            <w:pPr>
              <w:pStyle w:val="Lgendestandard"/>
            </w:pPr>
          </w:p>
        </w:tc>
      </w:tr>
    </w:tbl>
    <w:p w14:paraId="659A44C9" w14:textId="77777777" w:rsidR="00596091" w:rsidRPr="00DC2F3D" w:rsidRDefault="00596091" w:rsidP="00894923"/>
    <w:p w14:paraId="6A4DC13D" w14:textId="77777777" w:rsidR="00596091" w:rsidRPr="00DC2F3D" w:rsidRDefault="00596091" w:rsidP="00894923"/>
    <w:p w14:paraId="43FB226B" w14:textId="77777777" w:rsidR="00596091" w:rsidRPr="00DC2F3D" w:rsidRDefault="00596091" w:rsidP="00894923"/>
    <w:p w14:paraId="146433DF" w14:textId="77777777" w:rsidR="00596091" w:rsidRPr="00DC2F3D" w:rsidRDefault="0059609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2583A" w:rsidRPr="00DC2F3D" w14:paraId="5EAFC6AC" w14:textId="77777777">
        <w:tc>
          <w:tcPr>
            <w:tcW w:w="5811" w:type="dxa"/>
          </w:tcPr>
          <w:p w14:paraId="6326B30C" w14:textId="77777777" w:rsidR="00596091" w:rsidRPr="00DC2F3D" w:rsidRDefault="00E20A62" w:rsidP="00894923">
            <w:pPr>
              <w:pStyle w:val="Lgendetitre"/>
            </w:pPr>
            <w:r w:rsidRPr="00DC2F3D">
              <w:t>Ændringsforslag til et udkast til retsakt</w:t>
            </w:r>
          </w:p>
        </w:tc>
      </w:tr>
      <w:tr w:rsidR="0082583A" w:rsidRPr="00DC2F3D" w14:paraId="3A272AF1" w14:textId="77777777" w:rsidTr="00554250">
        <w:trPr>
          <w:trHeight w:val="4496"/>
        </w:trPr>
        <w:tc>
          <w:tcPr>
            <w:tcW w:w="5811" w:type="dxa"/>
          </w:tcPr>
          <w:p w14:paraId="1865A33B" w14:textId="77777777" w:rsidR="00596091" w:rsidRPr="00DC2F3D" w:rsidRDefault="00E20A62" w:rsidP="003506ED">
            <w:pPr>
              <w:pStyle w:val="Lgendestandard"/>
              <w:rPr>
                <w:szCs w:val="24"/>
              </w:rPr>
            </w:pPr>
            <w:r w:rsidRPr="00DC2F3D">
              <w:rPr>
                <w:b/>
              </w:rPr>
              <w:t>Ændringsforslag fra Parlamentet opstillet i to kolonner</w:t>
            </w:r>
          </w:p>
          <w:p w14:paraId="0E33D3BF" w14:textId="77777777" w:rsidR="00596091" w:rsidRPr="00DC2F3D" w:rsidRDefault="00596091" w:rsidP="003506ED">
            <w:pPr>
              <w:pStyle w:val="Lgendestandard"/>
              <w:rPr>
                <w:szCs w:val="24"/>
              </w:rPr>
            </w:pPr>
          </w:p>
          <w:p w14:paraId="754EFA89" w14:textId="77777777" w:rsidR="00596091" w:rsidRPr="00DC2F3D" w:rsidRDefault="00E20A62" w:rsidP="003506ED">
            <w:pPr>
              <w:pStyle w:val="Lgendestandard"/>
              <w:rPr>
                <w:szCs w:val="24"/>
              </w:rPr>
            </w:pPr>
            <w:r w:rsidRPr="00DC2F3D">
              <w:t xml:space="preserve">Tekst, der udgår, er markeret med fede typer og kursiv i venstre kolonne. Tekst, der udskiftes, er markeret med fede typer og kursiv i begge kolonner. Ny tekst er markeret med fede typer og </w:t>
            </w:r>
            <w:r w:rsidRPr="00DC2F3D">
              <w:t>kursiv i højre kolonne.</w:t>
            </w:r>
          </w:p>
          <w:p w14:paraId="71EE43CA" w14:textId="77777777" w:rsidR="00596091" w:rsidRPr="00DC2F3D" w:rsidRDefault="00596091" w:rsidP="003506ED">
            <w:pPr>
              <w:pStyle w:val="Lgendestandard"/>
              <w:rPr>
                <w:szCs w:val="24"/>
              </w:rPr>
            </w:pPr>
          </w:p>
          <w:p w14:paraId="5CAB9D7C" w14:textId="77777777" w:rsidR="00596091" w:rsidRPr="00DC2F3D" w:rsidRDefault="00E20A62" w:rsidP="003506ED">
            <w:pPr>
              <w:pStyle w:val="Lgendestandard"/>
              <w:rPr>
                <w:szCs w:val="24"/>
              </w:rPr>
            </w:pPr>
            <w:r w:rsidRPr="00DC2F3D">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3EC576B0" w14:textId="77777777" w:rsidR="00596091" w:rsidRPr="00DC2F3D" w:rsidRDefault="00596091" w:rsidP="003506ED">
            <w:pPr>
              <w:pStyle w:val="Lgendestandard"/>
              <w:rPr>
                <w:szCs w:val="24"/>
              </w:rPr>
            </w:pPr>
          </w:p>
          <w:p w14:paraId="38671335" w14:textId="77777777" w:rsidR="00596091" w:rsidRPr="00DC2F3D" w:rsidRDefault="00E20A62" w:rsidP="003506ED">
            <w:pPr>
              <w:pStyle w:val="Lgendestandard"/>
              <w:rPr>
                <w:b/>
                <w:szCs w:val="24"/>
              </w:rPr>
            </w:pPr>
            <w:r w:rsidRPr="00DC2F3D">
              <w:rPr>
                <w:b/>
              </w:rPr>
              <w:t>Ændringsforslag fra Parlamentet i form af en konsolideret tekst</w:t>
            </w:r>
          </w:p>
          <w:p w14:paraId="6558A6DA" w14:textId="77777777" w:rsidR="00596091" w:rsidRPr="00DC2F3D" w:rsidRDefault="00596091" w:rsidP="003506ED">
            <w:pPr>
              <w:pStyle w:val="Lgendestandard"/>
              <w:rPr>
                <w:szCs w:val="24"/>
              </w:rPr>
            </w:pPr>
          </w:p>
          <w:p w14:paraId="1505E7CB" w14:textId="77777777" w:rsidR="00596091" w:rsidRPr="00DC2F3D" w:rsidRDefault="00E20A62" w:rsidP="003506ED">
            <w:pPr>
              <w:pStyle w:val="Lgendestandard"/>
              <w:rPr>
                <w:szCs w:val="24"/>
              </w:rPr>
            </w:pPr>
            <w:r w:rsidRPr="00DC2F3D">
              <w:t xml:space="preserve">Ny tekst er markeret med fede typer og kursiv. Tekst, som er bortfaldet, markeres med symbolet ▌eller med overstregning. Ved udskiftninger markeres den nye tekst med fede typer og kursiv, og den udskiftede tekst slettes eller overstreges. </w:t>
            </w:r>
          </w:p>
          <w:p w14:paraId="1E9A0E1F" w14:textId="77777777" w:rsidR="00596091" w:rsidRPr="00DC2F3D" w:rsidRDefault="00E20A62" w:rsidP="003506ED">
            <w:pPr>
              <w:pStyle w:val="Lgendestandard"/>
            </w:pPr>
            <w:r w:rsidRPr="00DC2F3D">
              <w:t>Som en undtagelse bliver rent tekniske justeringer, der er foretaget af de berørte tjenestegrene med henblik på udarbejdelsen af den endelige tekst, ikke markeret.</w:t>
            </w:r>
          </w:p>
          <w:p w14:paraId="171C77A8" w14:textId="77777777" w:rsidR="00596091" w:rsidRPr="00DC2F3D" w:rsidRDefault="00596091" w:rsidP="0069092A">
            <w:pPr>
              <w:pStyle w:val="Lgendestandard"/>
            </w:pPr>
          </w:p>
        </w:tc>
      </w:tr>
    </w:tbl>
    <w:p w14:paraId="0BA74143" w14:textId="77777777" w:rsidR="00596091" w:rsidRPr="00DC2F3D" w:rsidRDefault="00596091" w:rsidP="00894923"/>
    <w:p w14:paraId="2A7F556C" w14:textId="77777777" w:rsidR="00793EA9" w:rsidRPr="00DC2F3D" w:rsidRDefault="00793EA9" w:rsidP="00012351">
      <w:pPr>
        <w:widowControl/>
        <w:tabs>
          <w:tab w:val="center" w:pos="4677"/>
        </w:tabs>
      </w:pPr>
    </w:p>
    <w:p w14:paraId="71FCDEE8" w14:textId="77777777" w:rsidR="00793EA9" w:rsidRPr="00DC2F3D" w:rsidRDefault="00E20A62">
      <w:pPr>
        <w:pStyle w:val="TOCHeading"/>
      </w:pPr>
      <w:r w:rsidRPr="00DC2F3D">
        <w:br w:type="page"/>
      </w:r>
      <w:r w:rsidRPr="00DC2F3D">
        <w:lastRenderedPageBreak/>
        <w:t>INDHOLD</w:t>
      </w:r>
    </w:p>
    <w:p w14:paraId="0D005FD9" w14:textId="77777777" w:rsidR="00793EA9" w:rsidRPr="00DC2F3D" w:rsidRDefault="00E20A62">
      <w:pPr>
        <w:pStyle w:val="TOCPage"/>
      </w:pPr>
      <w:r w:rsidRPr="00DC2F3D">
        <w:t>Side</w:t>
      </w:r>
    </w:p>
    <w:p w14:paraId="13DD7213" w14:textId="052413E7" w:rsidR="00E20A62" w:rsidRDefault="00E20A6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C2F3D">
        <w:rPr>
          <w:b/>
        </w:rPr>
        <w:fldChar w:fldCharType="begin"/>
      </w:r>
      <w:r w:rsidRPr="00DC2F3D">
        <w:rPr>
          <w:b/>
        </w:rPr>
        <w:instrText xml:space="preserve"> TOC \t "PageHeading</w:instrText>
      </w:r>
      <w:r w:rsidR="00DD7454" w:rsidRPr="00DC2F3D">
        <w:rPr>
          <w:b/>
        </w:rPr>
        <w:instrText>;</w:instrText>
      </w:r>
      <w:r w:rsidRPr="00DC2F3D">
        <w:rPr>
          <w:b/>
        </w:rPr>
        <w:instrText xml:space="preserve">1" </w:instrText>
      </w:r>
      <w:r w:rsidRPr="00DC2F3D">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_Toc233015108 \h </w:instrText>
      </w:r>
      <w:r>
        <w:rPr>
          <w:noProof/>
        </w:rPr>
      </w:r>
      <w:r>
        <w:rPr>
          <w:noProof/>
        </w:rPr>
        <w:fldChar w:fldCharType="separate"/>
      </w:r>
      <w:r>
        <w:rPr>
          <w:noProof/>
        </w:rPr>
        <w:t>5</w:t>
      </w:r>
      <w:r>
        <w:rPr>
          <w:noProof/>
        </w:rPr>
        <w:fldChar w:fldCharType="end"/>
      </w:r>
    </w:p>
    <w:p w14:paraId="0D3DD7A2" w14:textId="316DF7CE" w:rsidR="002346B0" w:rsidRPr="00DC2F3D" w:rsidRDefault="00E20A62" w:rsidP="00C23324">
      <w:r w:rsidRPr="00DC2F3D">
        <w:rPr>
          <w:b/>
        </w:rPr>
        <w:fldChar w:fldCharType="end"/>
      </w:r>
    </w:p>
    <w:p w14:paraId="18861D1F" w14:textId="77777777" w:rsidR="00793EA9" w:rsidRPr="00DC2F3D" w:rsidRDefault="00E20A62">
      <w:pPr>
        <w:pStyle w:val="PageHeading"/>
      </w:pPr>
      <w:r w:rsidRPr="00DC2F3D">
        <w:br w:type="page"/>
      </w:r>
      <w:r w:rsidRPr="00DC2F3D">
        <w:lastRenderedPageBreak/>
        <w:br w:type="page"/>
      </w:r>
      <w:bookmarkStart w:id="0" w:name="_Hlk231546650"/>
      <w:bookmarkStart w:id="1" w:name="_Toc233015108"/>
      <w:r w:rsidRPr="00DC2F3D">
        <w:lastRenderedPageBreak/>
        <w:t>FORSLAG TIL EUROPA-PARLAMENTETS LOVGIVNINGSMÆSSIGE BESLUTNING</w:t>
      </w:r>
      <w:bookmarkEnd w:id="1"/>
    </w:p>
    <w:p w14:paraId="6C17FBBC" w14:textId="77777777" w:rsidR="00793EA9" w:rsidRPr="00DC2F3D" w:rsidRDefault="00E20A62">
      <w:pPr>
        <w:pStyle w:val="NormalBold"/>
      </w:pPr>
      <w:r w:rsidRPr="00DC2F3D">
        <w:t xml:space="preserve">om forslag til Europa-Parlamentets og Rådets forordning om handlingsprogrammet for udveksling, bistand og </w:t>
      </w:r>
      <w:r w:rsidRPr="00DC2F3D">
        <w:t>uddannelse med henblik på beskyttelse af euroen mod falskmøntneri for perioden 2028-2034 ("Pericles V"-programmet) og om ophævelse af forordning (EU) 2021/840</w:t>
      </w:r>
    </w:p>
    <w:p w14:paraId="6F215474" w14:textId="77777777" w:rsidR="00793EA9" w:rsidRPr="00DC2F3D" w:rsidRDefault="00E20A62">
      <w:pPr>
        <w:pStyle w:val="NormalBold12a"/>
      </w:pPr>
      <w:r w:rsidRPr="00DC2F3D">
        <w:t>(COM(2025)0462 – C10</w:t>
      </w:r>
      <w:r w:rsidRPr="00DC2F3D">
        <w:noBreakHyphen/>
        <w:t>0195/2025 – 2025/0258(COD))</w:t>
      </w:r>
    </w:p>
    <w:p w14:paraId="6CB1DB67" w14:textId="77777777" w:rsidR="00793EA9" w:rsidRPr="00DC2F3D" w:rsidRDefault="00E20A62" w:rsidP="00A910C9">
      <w:pPr>
        <w:pStyle w:val="NormalBold"/>
      </w:pPr>
      <w:r w:rsidRPr="00DC2F3D">
        <w:t>(almindelig lovgivningsprocedure: førstebehandling)</w:t>
      </w:r>
    </w:p>
    <w:p w14:paraId="7E3AE298" w14:textId="77777777" w:rsidR="00793EA9" w:rsidRPr="00DC2F3D" w:rsidRDefault="00E20A62" w:rsidP="00A910C9">
      <w:pPr>
        <w:pStyle w:val="EPComma"/>
      </w:pPr>
      <w:r w:rsidRPr="00DC2F3D">
        <w:rPr>
          <w:i/>
          <w:iCs/>
        </w:rPr>
        <w:t>Europa-Parlamentet,</w:t>
      </w:r>
    </w:p>
    <w:p w14:paraId="3413DBE1" w14:textId="77777777" w:rsidR="00793EA9" w:rsidRPr="00DC2F3D" w:rsidRDefault="00E20A62">
      <w:pPr>
        <w:pStyle w:val="NormalHanging12a"/>
      </w:pPr>
      <w:r w:rsidRPr="00DC2F3D">
        <w:t>–</w:t>
      </w:r>
      <w:r w:rsidRPr="00DC2F3D">
        <w:tab/>
        <w:t>der henviser til Kommissionens forslag til Europa-Parlamentet og Rådet (COM(2025)0462),</w:t>
      </w:r>
    </w:p>
    <w:p w14:paraId="78E7078C" w14:textId="77777777" w:rsidR="00B54EF8" w:rsidRPr="00DC2F3D" w:rsidRDefault="00E20A62">
      <w:pPr>
        <w:pStyle w:val="NormalHanging12a"/>
      </w:pPr>
      <w:r w:rsidRPr="00DC2F3D">
        <w:t>–</w:t>
      </w:r>
      <w:r w:rsidRPr="00DC2F3D">
        <w:tab/>
        <w:t xml:space="preserve">der henviser til artikel 294, stk. 2, og artikel 133 i traktaten om Den Europæiske Unions funktionsmåde, på grundlag af hvilke </w:t>
      </w:r>
      <w:r w:rsidRPr="00DC2F3D">
        <w:t>Kommissionen har forelagt forslaget for Parlamentet (C10</w:t>
      </w:r>
      <w:r w:rsidRPr="00DC2F3D">
        <w:noBreakHyphen/>
        <w:t>0195/2025),</w:t>
      </w:r>
    </w:p>
    <w:p w14:paraId="52198AA2" w14:textId="77777777" w:rsidR="00305CD9" w:rsidRPr="00DC2F3D" w:rsidRDefault="00E20A62" w:rsidP="00DB7C20">
      <w:pPr>
        <w:pStyle w:val="NormalHanging12a"/>
      </w:pPr>
      <w:r w:rsidRPr="00DC2F3D">
        <w:t>–</w:t>
      </w:r>
      <w:r w:rsidRPr="00DC2F3D">
        <w:tab/>
        <w:t xml:space="preserve">der henviser til artikel 294, stk. 3, i traktaten om Den Europæiske Unions funktionsmåde, </w:t>
      </w:r>
    </w:p>
    <w:p w14:paraId="38E83D99" w14:textId="77777777" w:rsidR="0030549C" w:rsidRPr="00DC2F3D" w:rsidRDefault="00E20A62" w:rsidP="00AD7FA6">
      <w:pPr>
        <w:pStyle w:val="NormalHanging12a"/>
      </w:pPr>
      <w:r w:rsidRPr="00DC2F3D">
        <w:t>–</w:t>
      </w:r>
      <w:r w:rsidRPr="00DC2F3D">
        <w:tab/>
        <w:t>der henviser til udtalelse af 7. november 2025 fra Den Europæiske Centralbank</w:t>
      </w:r>
      <w:r w:rsidRPr="00DC2F3D">
        <w:rPr>
          <w:rStyle w:val="FootnoteReference"/>
        </w:rPr>
        <w:footnoteReference w:id="1"/>
      </w:r>
      <w:r w:rsidRPr="00DC2F3D">
        <w:t>,</w:t>
      </w:r>
    </w:p>
    <w:p w14:paraId="408FDAC4" w14:textId="77777777" w:rsidR="006A2F5D" w:rsidRPr="00DC2F3D" w:rsidRDefault="00E20A62" w:rsidP="00036481">
      <w:pPr>
        <w:pStyle w:val="NormalHanging12a"/>
      </w:pPr>
      <w:r w:rsidRPr="00DC2F3D">
        <w:t>–</w:t>
      </w:r>
      <w:r w:rsidRPr="00DC2F3D">
        <w:tab/>
        <w:t>der henviser til forretningsordenens artikel 60,</w:t>
      </w:r>
    </w:p>
    <w:p w14:paraId="69C87647" w14:textId="77777777" w:rsidR="006A2F5D" w:rsidRPr="00DC2F3D" w:rsidRDefault="00E20A62" w:rsidP="006A2F5D">
      <w:pPr>
        <w:pStyle w:val="NormalHanging12a"/>
      </w:pPr>
      <w:r w:rsidRPr="00DC2F3D">
        <w:t>–</w:t>
      </w:r>
      <w:r w:rsidRPr="00DC2F3D">
        <w:tab/>
      </w:r>
      <w:bookmarkStart w:id="2" w:name="_Hlk231546926"/>
      <w:r w:rsidRPr="00DC2F3D">
        <w:t>der henviser til betænkning fra Udvalget om Borgernes Rettigheder og Retlige og Indre Anliggender (A10</w:t>
      </w:r>
      <w:r w:rsidRPr="00DC2F3D">
        <w:noBreakHyphen/>
        <w:t>0000/2026),</w:t>
      </w:r>
      <w:bookmarkEnd w:id="2"/>
    </w:p>
    <w:p w14:paraId="4A6E8345" w14:textId="77777777" w:rsidR="009F6C2F" w:rsidRPr="00DC2F3D" w:rsidRDefault="00E20A62" w:rsidP="009F6C2F">
      <w:pPr>
        <w:pStyle w:val="NormalHanging12a"/>
      </w:pPr>
      <w:r w:rsidRPr="00DC2F3D">
        <w:t>1.</w:t>
      </w:r>
      <w:r w:rsidRPr="00DC2F3D">
        <w:tab/>
        <w:t>vedtager nedenstående holdning ved førstebehandling;</w:t>
      </w:r>
    </w:p>
    <w:p w14:paraId="0CAEC31D" w14:textId="77777777" w:rsidR="009F6C2F" w:rsidRPr="00DC2F3D" w:rsidRDefault="00E20A62" w:rsidP="009F6C2F">
      <w:pPr>
        <w:pStyle w:val="NormalHanging12a"/>
      </w:pPr>
      <w:bookmarkStart w:id="3" w:name="_Hlk231546681"/>
      <w:bookmarkEnd w:id="0"/>
      <w:r w:rsidRPr="00DC2F3D">
        <w:t>2.</w:t>
      </w:r>
      <w:r w:rsidRPr="00DC2F3D">
        <w:tab/>
        <w:t>anmoder om fornyet forelæggelse, hvis Kommissionen erstatter, i væsentlig grad ændrer eller agter i væsentlig grad at ændre sit forslag;</w:t>
      </w:r>
    </w:p>
    <w:p w14:paraId="277FE93B" w14:textId="77777777" w:rsidR="009F6C2F" w:rsidRPr="00DC2F3D" w:rsidRDefault="00E20A62" w:rsidP="009F6C2F">
      <w:pPr>
        <w:pStyle w:val="NormalHanging12a"/>
      </w:pPr>
      <w:r w:rsidRPr="00DC2F3D">
        <w:t>3.</w:t>
      </w:r>
      <w:r w:rsidRPr="00DC2F3D">
        <w:tab/>
        <w:t>pålægger sin formand at sende Parlamentets holdning til Rådet og Kommissionen samt til de nationale parlamenter.</w:t>
      </w:r>
    </w:p>
    <w:bookmarkEnd w:id="3"/>
    <w:p w14:paraId="71235106" w14:textId="77777777" w:rsidR="00D30DE2" w:rsidRPr="00DC2F3D" w:rsidRDefault="00D30DE2" w:rsidP="00D30DE2"/>
    <w:p w14:paraId="72E85627" w14:textId="77777777" w:rsidR="00DC7686" w:rsidRPr="00DC2F3D" w:rsidRDefault="00E20A62" w:rsidP="00212B84">
      <w:pPr>
        <w:pStyle w:val="AmNumberTabs"/>
        <w:keepNext/>
        <w:rPr>
          <w:rStyle w:val="HideTWBExt"/>
          <w:b w:val="0"/>
          <w:noProof w:val="0"/>
        </w:rPr>
      </w:pPr>
      <w:r w:rsidRPr="00DC2F3D">
        <w:rPr>
          <w:rStyle w:val="HideTWBExt"/>
          <w:b w:val="0"/>
        </w:rPr>
        <w:lastRenderedPageBreak/>
        <w:t>&lt;RepeatBlock-Amend&gt;</w:t>
      </w:r>
      <w:bookmarkStart w:id="4" w:name="restart"/>
    </w:p>
    <w:bookmarkEnd w:id="4"/>
    <w:p w14:paraId="563E037D"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w:t>
      </w:r>
      <w:r w:rsidRPr="00DC2F3D">
        <w:rPr>
          <w:rStyle w:val="HideTWBExt"/>
          <w:b w:val="0"/>
        </w:rPr>
        <w:t>&lt;/NumAm&gt;</w:t>
      </w:r>
    </w:p>
    <w:p w14:paraId="2418ACDA"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61ABE3E3" w14:textId="77777777" w:rsidR="009C0659" w:rsidRPr="00DC2F3D" w:rsidRDefault="00E20A62" w:rsidP="009C0659">
      <w:pPr>
        <w:pStyle w:val="NormalBold"/>
        <w:keepNext/>
      </w:pPr>
      <w:r w:rsidRPr="00DC2F3D">
        <w:rPr>
          <w:rStyle w:val="HideTWBExt"/>
          <w:b w:val="0"/>
        </w:rPr>
        <w:t>&lt;Article&gt;</w:t>
      </w:r>
      <w:r w:rsidRPr="00DC2F3D">
        <w:t>Betragtning 1 a (ny)</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645D1A78" w14:textId="77777777" w:rsidTr="0039037E">
        <w:trPr>
          <w:jc w:val="center"/>
        </w:trPr>
        <w:tc>
          <w:tcPr>
            <w:tcW w:w="9752" w:type="dxa"/>
            <w:gridSpan w:val="2"/>
          </w:tcPr>
          <w:p w14:paraId="1A525A40" w14:textId="77777777" w:rsidR="009C0659" w:rsidRPr="00DC2F3D" w:rsidRDefault="009C0659" w:rsidP="0039037E">
            <w:pPr>
              <w:keepNext/>
            </w:pPr>
          </w:p>
        </w:tc>
      </w:tr>
      <w:tr w:rsidR="0082583A" w:rsidRPr="00DC2F3D" w14:paraId="1415DBBC" w14:textId="77777777" w:rsidTr="0039037E">
        <w:trPr>
          <w:jc w:val="center"/>
        </w:trPr>
        <w:tc>
          <w:tcPr>
            <w:tcW w:w="4876" w:type="dxa"/>
          </w:tcPr>
          <w:p w14:paraId="62CD69E6" w14:textId="77777777" w:rsidR="009C0659" w:rsidRPr="00DC2F3D" w:rsidRDefault="00E20A62" w:rsidP="0039037E">
            <w:pPr>
              <w:pStyle w:val="AmColumnHeading"/>
              <w:keepNext/>
            </w:pPr>
            <w:r w:rsidRPr="00DC2F3D">
              <w:t>Kommissionens forslag</w:t>
            </w:r>
          </w:p>
        </w:tc>
        <w:tc>
          <w:tcPr>
            <w:tcW w:w="4876" w:type="dxa"/>
          </w:tcPr>
          <w:p w14:paraId="7D648381" w14:textId="77777777" w:rsidR="009C0659" w:rsidRPr="00DC2F3D" w:rsidRDefault="00E20A62" w:rsidP="0039037E">
            <w:pPr>
              <w:pStyle w:val="AmColumnHeading"/>
              <w:keepNext/>
            </w:pPr>
            <w:r w:rsidRPr="00DC2F3D">
              <w:t>Ændringsforslag</w:t>
            </w:r>
          </w:p>
        </w:tc>
      </w:tr>
      <w:tr w:rsidR="0082583A" w:rsidRPr="00DC2F3D" w14:paraId="58553D9E" w14:textId="77777777" w:rsidTr="0039037E">
        <w:trPr>
          <w:jc w:val="center"/>
        </w:trPr>
        <w:tc>
          <w:tcPr>
            <w:tcW w:w="4876" w:type="dxa"/>
          </w:tcPr>
          <w:p w14:paraId="259B761E" w14:textId="77777777" w:rsidR="009C0659" w:rsidRPr="00DC2F3D" w:rsidRDefault="009C0659" w:rsidP="0039037E">
            <w:pPr>
              <w:pStyle w:val="Normal6a"/>
            </w:pPr>
          </w:p>
        </w:tc>
        <w:tc>
          <w:tcPr>
            <w:tcW w:w="4876" w:type="dxa"/>
          </w:tcPr>
          <w:p w14:paraId="580F26ED" w14:textId="77777777" w:rsidR="009C0659" w:rsidRPr="00DC2F3D" w:rsidRDefault="00E20A62" w:rsidP="0039037E">
            <w:pPr>
              <w:pStyle w:val="Normal6a"/>
              <w:rPr>
                <w:szCs w:val="24"/>
              </w:rPr>
            </w:pPr>
            <w:r w:rsidRPr="00DC2F3D">
              <w:rPr>
                <w:b/>
                <w:i/>
              </w:rPr>
              <w:t>(1a)</w:t>
            </w:r>
            <w:r w:rsidRPr="00DC2F3D">
              <w:rPr>
                <w:b/>
                <w:i/>
              </w:rPr>
              <w:tab/>
              <w:t xml:space="preserve">En forsvarlig beskyttelse af euroen mod falskmøntneri er et centralt element i en sikker og </w:t>
            </w:r>
            <w:r w:rsidRPr="00DC2F3D">
              <w:rPr>
                <w:b/>
                <w:i/>
              </w:rPr>
              <w:t>konkurrencedygtig EU-økonomi og hænger direkte sammen med Unionens mål om at forbedre Den Økonomiske og Monetære Unions virkemåde.</w:t>
            </w:r>
          </w:p>
        </w:tc>
      </w:tr>
    </w:tbl>
    <w:p w14:paraId="5929C956"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331DDA82" w14:textId="77777777" w:rsidR="009C0659" w:rsidRPr="00DC2F3D" w:rsidRDefault="00E20A62" w:rsidP="009C0659">
      <w:pPr>
        <w:rPr>
          <w:rStyle w:val="HideTWBExt"/>
          <w:noProof w:val="0"/>
        </w:rPr>
      </w:pPr>
      <w:r w:rsidRPr="00DC2F3D">
        <w:rPr>
          <w:rStyle w:val="HideTWBExt"/>
        </w:rPr>
        <w:t>&lt;/Amend&gt;</w:t>
      </w:r>
    </w:p>
    <w:p w14:paraId="1B548725"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w:t>
      </w:r>
      <w:r w:rsidRPr="00DC2F3D">
        <w:rPr>
          <w:rStyle w:val="HideTWBExt"/>
          <w:b w:val="0"/>
        </w:rPr>
        <w:t>&lt;/NumAm&gt;</w:t>
      </w:r>
    </w:p>
    <w:p w14:paraId="14D148B9"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3BDF901D" w14:textId="77777777" w:rsidR="009C0659" w:rsidRPr="00DC2F3D" w:rsidRDefault="00E20A62" w:rsidP="009C0659">
      <w:pPr>
        <w:pStyle w:val="NormalBold"/>
        <w:keepNext/>
      </w:pPr>
      <w:r w:rsidRPr="00DC2F3D">
        <w:rPr>
          <w:rStyle w:val="HideTWBExt"/>
          <w:b w:val="0"/>
        </w:rPr>
        <w:t>&lt;Article&gt;</w:t>
      </w:r>
      <w:r w:rsidRPr="00DC2F3D">
        <w:t>Betragtning 5</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7BEF41F1" w14:textId="77777777" w:rsidTr="0039037E">
        <w:trPr>
          <w:jc w:val="center"/>
        </w:trPr>
        <w:tc>
          <w:tcPr>
            <w:tcW w:w="9752" w:type="dxa"/>
            <w:gridSpan w:val="2"/>
          </w:tcPr>
          <w:p w14:paraId="0AA87723" w14:textId="77777777" w:rsidR="009C0659" w:rsidRPr="00DC2F3D" w:rsidRDefault="009C0659" w:rsidP="0039037E">
            <w:pPr>
              <w:keepNext/>
            </w:pPr>
          </w:p>
        </w:tc>
      </w:tr>
      <w:tr w:rsidR="0082583A" w:rsidRPr="00DC2F3D" w14:paraId="3A200D98" w14:textId="77777777" w:rsidTr="0039037E">
        <w:trPr>
          <w:jc w:val="center"/>
        </w:trPr>
        <w:tc>
          <w:tcPr>
            <w:tcW w:w="4876" w:type="dxa"/>
          </w:tcPr>
          <w:p w14:paraId="24C1BEA7" w14:textId="77777777" w:rsidR="009C0659" w:rsidRPr="00DC2F3D" w:rsidRDefault="00E20A62" w:rsidP="0039037E">
            <w:pPr>
              <w:pStyle w:val="AmColumnHeading"/>
              <w:keepNext/>
            </w:pPr>
            <w:r w:rsidRPr="00DC2F3D">
              <w:t>Kommissionens forslag</w:t>
            </w:r>
          </w:p>
        </w:tc>
        <w:tc>
          <w:tcPr>
            <w:tcW w:w="4876" w:type="dxa"/>
          </w:tcPr>
          <w:p w14:paraId="37BBC923" w14:textId="77777777" w:rsidR="009C0659" w:rsidRPr="00DC2F3D" w:rsidRDefault="00E20A62" w:rsidP="0039037E">
            <w:pPr>
              <w:pStyle w:val="AmColumnHeading"/>
              <w:keepNext/>
            </w:pPr>
            <w:r w:rsidRPr="00DC2F3D">
              <w:t>Ændringsforslag</w:t>
            </w:r>
          </w:p>
        </w:tc>
      </w:tr>
      <w:tr w:rsidR="0082583A" w:rsidRPr="00DC2F3D" w14:paraId="5570042F" w14:textId="77777777" w:rsidTr="0039037E">
        <w:trPr>
          <w:jc w:val="center"/>
        </w:trPr>
        <w:tc>
          <w:tcPr>
            <w:tcW w:w="4876" w:type="dxa"/>
          </w:tcPr>
          <w:p w14:paraId="7AB65DCD" w14:textId="77777777" w:rsidR="009C0659" w:rsidRPr="00DC2F3D" w:rsidRDefault="00E20A62" w:rsidP="0039037E">
            <w:pPr>
              <w:pStyle w:val="Normal6a"/>
            </w:pPr>
            <w:r w:rsidRPr="00DC2F3D">
              <w:t>(5)</w:t>
            </w:r>
            <w:r w:rsidRPr="00DC2F3D">
              <w:tab/>
              <w:t>Beskyttelsen af Europas fælles valuta som et offentligt gode har en klart tværnational dimension, og eurobeskyttelse rækker derfor ud over de enkelte medlemsstaters interesser og ansvar. Da euroen cirkulerer på tværs af grænserne, og den internationale organiserede kriminelle aktivitet inden for euro-falskmøntneri er særdeles omfattende, bør de nationale regelsæt suppleres med et initiativ fra Unionen for at sikre et ensartet nationalt og internationalt samarbejde og imødegå eventuelle nye tværnationale tr</w:t>
            </w:r>
            <w:r w:rsidRPr="00DC2F3D">
              <w:t xml:space="preserve">usler. Ved at oprette handlingsprogrammet for udveksling, bistand og uddannelse med henblik på beskyttelse af euroen mod falskmøntneri er denne forordning derfor nødvendig, passende og hensigtsmæssig for at nå programmets mål. Programmet bør effektivt styrke samarbejdet mellem medlemsstaterne indbyrdes og mellem Kommissionen og medlemsstaterne uden at begrænse medlemsstaternes evne til at beskytte euroen mod falskmøntneri. Det er </w:t>
            </w:r>
            <w:r w:rsidRPr="00DC2F3D">
              <w:lastRenderedPageBreak/>
              <w:t>berettiget at gribe ind på EU-niveau, da det helt klart gør det nemmere for me</w:t>
            </w:r>
            <w:r w:rsidRPr="00DC2F3D">
              <w:t>dlemsstaterne at beskytte euroen i fællesskab og fremmer anvendelsen af fælles EU-strukturer med henblik på at øge samarbejdet og informationsudvekslingen mellem kompetente myndigheder.</w:t>
            </w:r>
          </w:p>
        </w:tc>
        <w:tc>
          <w:tcPr>
            <w:tcW w:w="4876" w:type="dxa"/>
          </w:tcPr>
          <w:p w14:paraId="41397CA8" w14:textId="77777777" w:rsidR="009C0659" w:rsidRPr="00DC2F3D" w:rsidRDefault="00E20A62" w:rsidP="0039037E">
            <w:pPr>
              <w:pStyle w:val="Normal6a"/>
              <w:rPr>
                <w:szCs w:val="24"/>
              </w:rPr>
            </w:pPr>
            <w:r w:rsidRPr="00DC2F3D">
              <w:lastRenderedPageBreak/>
              <w:t>(5)</w:t>
            </w:r>
            <w:r w:rsidRPr="00DC2F3D">
              <w:tab/>
              <w:t>Beskyttelsen af Europas fælles valuta som et offentligt gode har en klart tværnational dimension, og eurobeskyttelse rækker derfor ud over de enkelte medlemsstaters interesser og ansvar.</w:t>
            </w:r>
            <w:r w:rsidRPr="00DC2F3D">
              <w:rPr>
                <w:b/>
                <w:i/>
              </w:rPr>
              <w:t xml:space="preserve"> Eurokontanter er det eneste betalingsmiddel, der er universelt tilgængeligt for alle borgere, uanset digital adgang eller bankstatus, og fungerer som et kritisk instrument til modstandsdygtighed, når den elektroniske betalingsinfrastruktur svigter. Euroens status som lovligt betalingsmiddel afhænger af selve valutaens inte</w:t>
            </w:r>
            <w:r w:rsidRPr="00DC2F3D">
              <w:rPr>
                <w:b/>
                <w:i/>
              </w:rPr>
              <w:t>gritet. Falskmøntneri rammer denne integritet direkte, påfører borgere og virksomheder ukompenserede tab og undergraver tilliden til den fælles valuta.</w:t>
            </w:r>
            <w:r w:rsidRPr="00DC2F3D">
              <w:t xml:space="preserve"> Da euroen cirkulerer på tværs af grænserne, og den internationale organiserede kriminelle aktivitet inden for euro-falskmøntneri er særdeles omfattende, bør de nationale regelsæt suppleres med et initiativ fra Unionen for at sikre et ensartet nationalt og </w:t>
            </w:r>
            <w:r w:rsidRPr="00DC2F3D">
              <w:lastRenderedPageBreak/>
              <w:t>internationalt samarbejde og imødegå eventuelle nye tværnationale trusler. Ved at oprette handlingsprogr</w:t>
            </w:r>
            <w:r w:rsidRPr="00DC2F3D">
              <w:t>ammet for udveksling, bistand og uddannelse med henblik på beskyttelse af euroen mod falskmøntneri er denne forordning derfor nødvendig, passende og hensigtsmæssig for at nå programmets mål. Programmet bør effektivt styrke samarbejdet mellem medlemsstaterne indbyrdes og mellem Kommissionen og medlemsstaterne uden at begrænse medlemsstaternes evne til at beskytte euroen mod falskmøntneri. Det er berettiget at gribe ind på EU-niveau, da det helt klart gør det nemmere for medlemsstaterne at beskytte euroen i f</w:t>
            </w:r>
            <w:r w:rsidRPr="00DC2F3D">
              <w:t>ællesskab og fremmer anvendelsen af fælles EU-strukturer med henblik på at øge samarbejdet og informationsudvekslingen mellem kompetente myndigheder.</w:t>
            </w:r>
          </w:p>
        </w:tc>
      </w:tr>
    </w:tbl>
    <w:p w14:paraId="455D6008" w14:textId="77777777" w:rsidR="009C0659" w:rsidRPr="00DC2F3D" w:rsidRDefault="00E20A62" w:rsidP="009C0659">
      <w:pPr>
        <w:pStyle w:val="AmOrLang"/>
      </w:pPr>
      <w:r w:rsidRPr="00DC2F3D">
        <w:lastRenderedPageBreak/>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2A39EE65" w14:textId="77777777" w:rsidR="009C0659" w:rsidRPr="00DC2F3D" w:rsidRDefault="00E20A62" w:rsidP="009C0659">
      <w:pPr>
        <w:rPr>
          <w:rStyle w:val="HideTWBExt"/>
          <w:noProof w:val="0"/>
        </w:rPr>
      </w:pPr>
      <w:r w:rsidRPr="00DC2F3D">
        <w:rPr>
          <w:rStyle w:val="HideTWBExt"/>
        </w:rPr>
        <w:t>&lt;/Amend&gt;</w:t>
      </w:r>
    </w:p>
    <w:p w14:paraId="0B7B6A38"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3</w:t>
      </w:r>
      <w:r w:rsidRPr="00DC2F3D">
        <w:rPr>
          <w:rStyle w:val="HideTWBExt"/>
          <w:b w:val="0"/>
        </w:rPr>
        <w:t>&lt;/NumAm&gt;</w:t>
      </w:r>
    </w:p>
    <w:p w14:paraId="18A68B70"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483FF7CB" w14:textId="77777777" w:rsidR="009C0659" w:rsidRPr="00DC2F3D" w:rsidRDefault="00E20A62" w:rsidP="009C0659">
      <w:pPr>
        <w:pStyle w:val="NormalBold"/>
        <w:keepNext/>
      </w:pPr>
      <w:r w:rsidRPr="00DC2F3D">
        <w:rPr>
          <w:rStyle w:val="HideTWBExt"/>
          <w:b w:val="0"/>
        </w:rPr>
        <w:t>&lt;Article&gt;</w:t>
      </w:r>
      <w:r w:rsidRPr="00DC2F3D">
        <w:t>Betragtning 9</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207425C6" w14:textId="77777777" w:rsidTr="0037737F">
        <w:trPr>
          <w:jc w:val="center"/>
        </w:trPr>
        <w:tc>
          <w:tcPr>
            <w:tcW w:w="9752" w:type="dxa"/>
            <w:gridSpan w:val="2"/>
          </w:tcPr>
          <w:p w14:paraId="5911F1C0" w14:textId="77777777" w:rsidR="009C0659" w:rsidRPr="00DC2F3D" w:rsidRDefault="009C0659" w:rsidP="0039037E">
            <w:pPr>
              <w:keepNext/>
            </w:pPr>
          </w:p>
        </w:tc>
      </w:tr>
      <w:tr w:rsidR="0082583A" w:rsidRPr="00DC2F3D" w14:paraId="639C9019" w14:textId="77777777" w:rsidTr="0037737F">
        <w:trPr>
          <w:jc w:val="center"/>
        </w:trPr>
        <w:tc>
          <w:tcPr>
            <w:tcW w:w="4876" w:type="dxa"/>
          </w:tcPr>
          <w:p w14:paraId="22D9DA4C" w14:textId="77777777" w:rsidR="009C0659" w:rsidRPr="00DC2F3D" w:rsidRDefault="00E20A62" w:rsidP="0039037E">
            <w:pPr>
              <w:pStyle w:val="AmColumnHeading"/>
              <w:keepNext/>
            </w:pPr>
            <w:r w:rsidRPr="00DC2F3D">
              <w:t>Kommissionens forslag</w:t>
            </w:r>
          </w:p>
        </w:tc>
        <w:tc>
          <w:tcPr>
            <w:tcW w:w="4876" w:type="dxa"/>
          </w:tcPr>
          <w:p w14:paraId="1A986662" w14:textId="77777777" w:rsidR="009C0659" w:rsidRPr="00DC2F3D" w:rsidRDefault="00E20A62" w:rsidP="0039037E">
            <w:pPr>
              <w:pStyle w:val="AmColumnHeading"/>
              <w:keepNext/>
            </w:pPr>
            <w:r w:rsidRPr="00DC2F3D">
              <w:t>Ændringsforslag</w:t>
            </w:r>
          </w:p>
        </w:tc>
      </w:tr>
      <w:tr w:rsidR="0082583A" w:rsidRPr="00DC2F3D" w14:paraId="7978C4EF" w14:textId="77777777" w:rsidTr="0037737F">
        <w:trPr>
          <w:jc w:val="center"/>
        </w:trPr>
        <w:tc>
          <w:tcPr>
            <w:tcW w:w="4876" w:type="dxa"/>
          </w:tcPr>
          <w:p w14:paraId="0850E866" w14:textId="77777777" w:rsidR="009C0659" w:rsidRPr="00DC2F3D" w:rsidRDefault="00E20A62" w:rsidP="0039037E">
            <w:pPr>
              <w:pStyle w:val="Normal6a"/>
            </w:pPr>
            <w:r w:rsidRPr="00DC2F3D">
              <w:t>(9)</w:t>
            </w:r>
            <w:r w:rsidRPr="00DC2F3D">
              <w:tab/>
              <w:t>Unionens finansielle interesser skal i henhold til Europa-Parlamentets og Rådets forordning (EU, Euratom) 2024/2509, Europa-Parlamentets og Rådets forordning (EU, Euratom) nr. 883/2013</w:t>
            </w:r>
            <w:r w:rsidRPr="00DC2F3D">
              <w:rPr>
                <w:vertAlign w:val="superscript"/>
              </w:rPr>
              <w:t>10</w:t>
            </w:r>
            <w:r w:rsidRPr="00DC2F3D">
              <w:t>, Rådets forordning (EF, Euratom) nr. 2988/95</w:t>
            </w:r>
            <w:r w:rsidRPr="00DC2F3D">
              <w:rPr>
                <w:vertAlign w:val="superscript"/>
              </w:rPr>
              <w:t>11</w:t>
            </w:r>
            <w:r w:rsidRPr="00DC2F3D">
              <w:t>, Rådets forordning (Euratom, EF) nr. 2185/96</w:t>
            </w:r>
            <w:r w:rsidRPr="00DC2F3D">
              <w:rPr>
                <w:vertAlign w:val="superscript"/>
              </w:rPr>
              <w:t>12</w:t>
            </w:r>
            <w:r w:rsidRPr="00DC2F3D">
              <w:t xml:space="preserve"> og Rådets forordning (EU) 2017/1939</w:t>
            </w:r>
            <w:r w:rsidRPr="00DC2F3D">
              <w:rPr>
                <w:vertAlign w:val="superscript"/>
              </w:rPr>
              <w:t>13</w:t>
            </w:r>
            <w:r w:rsidRPr="00DC2F3D">
              <w:t xml:space="preserve"> beskyttes ved hjælp af forholdsmæssigt afpassede foranstaltninger, herunder ved at forebygge, opdage, korrigere og undersøge uregelmæssigheder og svig, tilbagesøge tabte, uberettiget udbetalte</w:t>
            </w:r>
            <w:r w:rsidRPr="00DC2F3D">
              <w:t xml:space="preserve"> eller ukorrekt anvendte midler og, når det er relevant, ved at anvende administrative sanktioner. Det Europæiske Kontor for Bekæmpelse af Svig (OLAF) kan i henhold til forordning (EU, Euratom) nr. 883/2013 og forordning </w:t>
            </w:r>
            <w:r w:rsidRPr="00DC2F3D">
              <w:lastRenderedPageBreak/>
              <w:t>(Euratom, EF) nr. 2185/96 navnlig foretage undersøgelser, herunder kontrol og inspektion på stedet, for at fastslå, om der foreligger svig, korruption eller enhver anden ulovlig aktivitet, der skader Unionens finansielle interesser. Den Europæiske Anklagemyndighed (EPPO) kan i overensstemme</w:t>
            </w:r>
            <w:r w:rsidRPr="00DC2F3D">
              <w:t>lse med forordning (EU) 2017/1939, efterforske og retsforfølge svig, korruption og andre strafbare handlinger, der skader Unionens finansielle interesser, som fastsat i Europa-Parlamentets og Rådets direktiv (EU) 2017/1371</w:t>
            </w:r>
            <w:r w:rsidRPr="00DC2F3D">
              <w:rPr>
                <w:vertAlign w:val="superscript"/>
              </w:rPr>
              <w:t>14</w:t>
            </w:r>
            <w:r w:rsidRPr="00DC2F3D">
              <w:t xml:space="preserve">. I henhold til forordning (EU, Euratom) 2024/2509 skal personer eller enheder, der modtager EU-midler, samarbejde fuldt ud om at beskytte Unionens </w:t>
            </w:r>
            <w:r w:rsidRPr="00DC2F3D">
              <w:t>finansielle interesser, give Kommissionen, OLAF, EPPO og Den Europæiske Revisionsret de fornødne rettigheder og den fornødne adgang og sikre, at tredjeparter, der deltager i gennemførelsen af EU-midler, giver tilsvarende rettigheder.</w:t>
            </w:r>
          </w:p>
        </w:tc>
        <w:tc>
          <w:tcPr>
            <w:tcW w:w="4876" w:type="dxa"/>
          </w:tcPr>
          <w:p w14:paraId="22F05850" w14:textId="77777777" w:rsidR="009C0659" w:rsidRPr="00DC2F3D" w:rsidRDefault="00E20A62" w:rsidP="0039037E">
            <w:pPr>
              <w:pStyle w:val="Normal6a"/>
              <w:rPr>
                <w:szCs w:val="24"/>
              </w:rPr>
            </w:pPr>
            <w:r w:rsidRPr="00DC2F3D">
              <w:lastRenderedPageBreak/>
              <w:t>(9)</w:t>
            </w:r>
            <w:r w:rsidRPr="00DC2F3D">
              <w:tab/>
              <w:t>Unionens finansielle interesser skal i henhold til Europa-Parlamentets og Rådets forordning (EU, Euratom) 2024/2509, Europa-Parlamentets og Rådets forordning (EU, Euratom) nr. 883/201310, Rådets forordning (EF, Euratom) nr. 2988/9511, Rådets forordning (Euratom, EF) nr. 2185/9612 og Rådets forordning (EU) 2017/193913 beskyttes ved hjælp af forholdsmæssigt afpassede foranstaltninger, herunder ved at forebygge, opdage, korrigere og undersøge uregelmæssigheder og svig, tilbagesøge tabte, uberettiget udbetalte</w:t>
            </w:r>
            <w:r w:rsidRPr="00DC2F3D">
              <w:t xml:space="preserve"> eller ukorrekt anvendte midler og, når det er relevant, ved at anvende administrative sanktioner. Det Europæiske Kontor for Bekæmpelse af Svig (OLAF) kan i henhold til forordning (EU, Euratom) nr. 883/2013 og forordning </w:t>
            </w:r>
            <w:r w:rsidRPr="00DC2F3D">
              <w:lastRenderedPageBreak/>
              <w:t>(Euratom, EF) nr. 2185/96 navnlig foretage undersøgelser, herunder kontrol og inspektion på stedet, for at fastslå, om der foreligger svig, korruption eller enhver anden ulovlig aktivitet, der skader Unionens finansielle interesser. Den Europæiske Anklagemyndighed (EPPO) kan i overensstemme</w:t>
            </w:r>
            <w:r w:rsidRPr="00DC2F3D">
              <w:t>lse med forordning (EU) 2017/1939, efterforske og retsforfølge svig, korruption og andre strafbare handlinger, der skader Unionens finansielle interesser, som fastsat i Europa-Parlamentets og Rådets direktiv (EU) 2017/137114. I henhold til forordning (EU, Euratom) 2024/2509 skal personer eller enheder, der modtager EU-midler, samarbejde fuldt ud om at beskytte Unionens finansielle interesser, give Kommissionen, OLAF, EPPO og Den Europæiske Revisionsret de fornødne rettigheder og den fornødne adgang og sikre</w:t>
            </w:r>
            <w:r w:rsidRPr="00DC2F3D">
              <w:t xml:space="preserve">, at tredjeparter, der deltager i gennemførelsen af EU-midler, giver tilsvarende rettigheder. </w:t>
            </w:r>
            <w:r w:rsidRPr="00DC2F3D">
              <w:rPr>
                <w:b/>
                <w:i/>
              </w:rPr>
              <w:t>Det bør sikres, at gennemførelsen af programmet forbliver konsekvent og komplementært i forhold til initiativer, der tages af andre EU-institutioner, -agenturer, -organer og -kontorer såsom Den Europæiske Centralbank, Europol og Eurojust, navnlig med hensyn til gennemførelse af uddannelse og tilvejebringelse af oplysninger om falske eurosedler i forbindelse med gennemførelsen af programmet.</w:t>
            </w:r>
          </w:p>
        </w:tc>
      </w:tr>
      <w:tr w:rsidR="0082583A" w:rsidRPr="00DC2F3D" w14:paraId="3CEFF304" w14:textId="77777777" w:rsidTr="00CD263C">
        <w:trPr>
          <w:trHeight w:val="559"/>
          <w:jc w:val="center"/>
        </w:trPr>
        <w:tc>
          <w:tcPr>
            <w:tcW w:w="4876" w:type="dxa"/>
            <w:hideMark/>
          </w:tcPr>
          <w:p w14:paraId="2927F6CB" w14:textId="77777777" w:rsidR="0037737F" w:rsidRPr="00DC2F3D" w:rsidRDefault="00E20A62" w:rsidP="00FE0893">
            <w:pPr>
              <w:pStyle w:val="Normal6a"/>
              <w:rPr>
                <w:b/>
                <w:bCs/>
                <w:i/>
                <w:iCs/>
              </w:rPr>
            </w:pPr>
            <w:r w:rsidRPr="00DC2F3D">
              <w:rPr>
                <w:b/>
                <w:i/>
              </w:rPr>
              <w:lastRenderedPageBreak/>
              <w:t>__________________</w:t>
            </w:r>
          </w:p>
        </w:tc>
        <w:tc>
          <w:tcPr>
            <w:tcW w:w="4876" w:type="dxa"/>
            <w:hideMark/>
          </w:tcPr>
          <w:p w14:paraId="7D3387DC" w14:textId="77777777" w:rsidR="0037737F" w:rsidRPr="00DC2F3D" w:rsidRDefault="00E20A62" w:rsidP="00FE0893">
            <w:pPr>
              <w:pStyle w:val="Normal6a"/>
              <w:rPr>
                <w:b/>
                <w:bCs/>
                <w:i/>
                <w:iCs/>
              </w:rPr>
            </w:pPr>
            <w:r w:rsidRPr="00DC2F3D">
              <w:rPr>
                <w:b/>
                <w:i/>
              </w:rPr>
              <w:t>__________________</w:t>
            </w:r>
          </w:p>
        </w:tc>
      </w:tr>
      <w:tr w:rsidR="0082583A" w:rsidRPr="00DC2F3D" w14:paraId="5796EFA1" w14:textId="77777777" w:rsidTr="0037737F">
        <w:tblPrEx>
          <w:tblLook w:val="04A0" w:firstRow="1" w:lastRow="0" w:firstColumn="1" w:lastColumn="0" w:noHBand="0" w:noVBand="1"/>
        </w:tblPrEx>
        <w:trPr>
          <w:jc w:val="center"/>
        </w:trPr>
        <w:tc>
          <w:tcPr>
            <w:tcW w:w="4876" w:type="dxa"/>
            <w:hideMark/>
          </w:tcPr>
          <w:p w14:paraId="5C4AB01A" w14:textId="77777777" w:rsidR="0037737F" w:rsidRPr="00DC2F3D" w:rsidRDefault="00E20A62" w:rsidP="00FE0893">
            <w:pPr>
              <w:pStyle w:val="Normal6a"/>
            </w:pPr>
            <w:r w:rsidRPr="00DC2F3D">
              <w:rPr>
                <w:vertAlign w:val="superscript"/>
              </w:rPr>
              <w:t xml:space="preserve">10 </w:t>
            </w:r>
            <w:r w:rsidRPr="00DC2F3D">
              <w:t>Europa-Parlamentets og Rådets forordning (EU, Euratom) nr. 883/2013 af 11. september 2013 om undersøgelser, der foretages af Det Europæiske Kontor for Bekæmpelse af Svig (OLAF), og om ophævelse af Europa-Parlamentets og Rådets forordning (EF) nr. 1073/1999 og Rådets forordning (Euratom) nr. 1074/1999 (EUT L 248 af 18.9.2013, s. 1, ELI: http://data.europa.eu/eli/reg/2013/883/oj)</w:t>
            </w:r>
          </w:p>
        </w:tc>
        <w:tc>
          <w:tcPr>
            <w:tcW w:w="4876" w:type="dxa"/>
            <w:hideMark/>
          </w:tcPr>
          <w:p w14:paraId="3852B282" w14:textId="77777777" w:rsidR="0037737F" w:rsidRPr="00DC2F3D" w:rsidRDefault="00E20A62" w:rsidP="00FE0893">
            <w:pPr>
              <w:pStyle w:val="Normal6a"/>
            </w:pPr>
            <w:r w:rsidRPr="00DC2F3D">
              <w:rPr>
                <w:vertAlign w:val="superscript"/>
              </w:rPr>
              <w:t xml:space="preserve">10 </w:t>
            </w:r>
            <w:r w:rsidRPr="00DC2F3D">
              <w:t>Europa-Parlamentets og Rådets forordning (EU, Euratom) nr. 883/2013 af 11. september 2013 om undersøgelser, der foretages af Det Europæiske Kontor for Bekæmpelse af Svig (OLAF), og om ophævelse af Europa-Parlamentets og Rådets forordning (EF) nr. 1073/1999 og Rådets forordning (Euratom) nr. 1074/1999 (EUT L 248 af 18.9.2013, s. 1, ELI: http://data.europa.eu/eli/reg/2013/883/oj)</w:t>
            </w:r>
          </w:p>
        </w:tc>
      </w:tr>
      <w:tr w:rsidR="0082583A" w:rsidRPr="00DC2F3D" w14:paraId="62FFF529" w14:textId="77777777" w:rsidTr="0037737F">
        <w:tblPrEx>
          <w:tblLook w:val="04A0" w:firstRow="1" w:lastRow="0" w:firstColumn="1" w:lastColumn="0" w:noHBand="0" w:noVBand="1"/>
        </w:tblPrEx>
        <w:trPr>
          <w:jc w:val="center"/>
        </w:trPr>
        <w:tc>
          <w:tcPr>
            <w:tcW w:w="4876" w:type="dxa"/>
            <w:hideMark/>
          </w:tcPr>
          <w:p w14:paraId="5473DB7D" w14:textId="77777777" w:rsidR="0037737F" w:rsidRPr="00DC2F3D" w:rsidRDefault="00E20A62" w:rsidP="00FE0893">
            <w:pPr>
              <w:pStyle w:val="Normal6a"/>
            </w:pPr>
            <w:r w:rsidRPr="00DC2F3D">
              <w:rPr>
                <w:vertAlign w:val="superscript"/>
              </w:rPr>
              <w:t xml:space="preserve">11 </w:t>
            </w:r>
            <w:r w:rsidRPr="00DC2F3D">
              <w:t xml:space="preserve">Rådets forordning (EF, Euratom) </w:t>
            </w:r>
            <w:r w:rsidRPr="00DC2F3D">
              <w:lastRenderedPageBreak/>
              <w:t>nr. 2988/95 af 18. december 1995 om beskyttelse af De Europæiske Fællesskabers finansielle interesser (EFT L 312 af 23.12.1995, s. 1, ELI: http://data.europa.eu/eli/reg/1995/2988/oj).</w:t>
            </w:r>
          </w:p>
        </w:tc>
        <w:tc>
          <w:tcPr>
            <w:tcW w:w="4876" w:type="dxa"/>
            <w:hideMark/>
          </w:tcPr>
          <w:p w14:paraId="7BB828BE" w14:textId="77777777" w:rsidR="0037737F" w:rsidRPr="00DC2F3D" w:rsidRDefault="00E20A62" w:rsidP="00FE0893">
            <w:pPr>
              <w:pStyle w:val="Normal6a"/>
            </w:pPr>
            <w:r w:rsidRPr="00DC2F3D">
              <w:rPr>
                <w:vertAlign w:val="superscript"/>
              </w:rPr>
              <w:lastRenderedPageBreak/>
              <w:t xml:space="preserve">11 </w:t>
            </w:r>
            <w:r w:rsidRPr="00DC2F3D">
              <w:t xml:space="preserve">Rådets forordning (EF, Euratom) </w:t>
            </w:r>
            <w:r w:rsidRPr="00DC2F3D">
              <w:lastRenderedPageBreak/>
              <w:t>nr. 2988/95 af 18. december 1995 om beskyttelse af De Europæiske Fællesskabers finansielle interesser (EFT L 312 af 23.12.1995, s. 1, ELI: http://data.europa.eu/eli/reg/1995/2988/oj).</w:t>
            </w:r>
          </w:p>
        </w:tc>
      </w:tr>
      <w:tr w:rsidR="0082583A" w:rsidRPr="00DC2F3D" w14:paraId="4A7EF4DE" w14:textId="77777777" w:rsidTr="0037737F">
        <w:tblPrEx>
          <w:tblLook w:val="04A0" w:firstRow="1" w:lastRow="0" w:firstColumn="1" w:lastColumn="0" w:noHBand="0" w:noVBand="1"/>
        </w:tblPrEx>
        <w:trPr>
          <w:jc w:val="center"/>
        </w:trPr>
        <w:tc>
          <w:tcPr>
            <w:tcW w:w="4876" w:type="dxa"/>
            <w:hideMark/>
          </w:tcPr>
          <w:p w14:paraId="106D14B7" w14:textId="77777777" w:rsidR="0037737F" w:rsidRPr="00DC2F3D" w:rsidRDefault="00E20A62" w:rsidP="00FE0893">
            <w:pPr>
              <w:pStyle w:val="Normal6a"/>
            </w:pPr>
            <w:r w:rsidRPr="00DC2F3D">
              <w:rPr>
                <w:vertAlign w:val="superscript"/>
              </w:rPr>
              <w:lastRenderedPageBreak/>
              <w:t xml:space="preserve">12 </w:t>
            </w:r>
            <w:r w:rsidRPr="00DC2F3D">
              <w:t>Rådets forordning (Euratom, EF) nr. 2185/96 af 11. november 1996 om Kommissionens kontrol og inspektion på stedet med henblik på beskyttelse af De Europæiske Fællesskabers finansielle interesser mod svig og andre uregelmæssigheder (EFT L 292 af 15.11.1996, s. 2, ELI: http://data.europa.eu/eli/reg/1996/2185/oj).</w:t>
            </w:r>
          </w:p>
        </w:tc>
        <w:tc>
          <w:tcPr>
            <w:tcW w:w="4876" w:type="dxa"/>
            <w:hideMark/>
          </w:tcPr>
          <w:p w14:paraId="43C07CC2" w14:textId="77777777" w:rsidR="0037737F" w:rsidRPr="00DC2F3D" w:rsidRDefault="00E20A62" w:rsidP="00FE0893">
            <w:pPr>
              <w:pStyle w:val="Normal6a"/>
            </w:pPr>
            <w:r w:rsidRPr="00DC2F3D">
              <w:rPr>
                <w:vertAlign w:val="superscript"/>
              </w:rPr>
              <w:t xml:space="preserve">12 </w:t>
            </w:r>
            <w:r w:rsidRPr="00DC2F3D">
              <w:t>Rådets forordning (Euratom, EF) nr. 2185/96 af 11. november 1996 om Kommissionens kontrol og inspektion på stedet med henblik på beskyttelse af De Europæiske Fællesskabers finansielle interesser mod svig og andre uregelmæssigheder (EFT L 292 af 15.11.1996, s. 2, ELI: http://data.europa.eu/eli/reg/1996/2185/oj).</w:t>
            </w:r>
          </w:p>
        </w:tc>
      </w:tr>
      <w:tr w:rsidR="0082583A" w:rsidRPr="00DC2F3D" w14:paraId="5BB3F3DB" w14:textId="77777777" w:rsidTr="0037737F">
        <w:tblPrEx>
          <w:tblLook w:val="04A0" w:firstRow="1" w:lastRow="0" w:firstColumn="1" w:lastColumn="0" w:noHBand="0" w:noVBand="1"/>
        </w:tblPrEx>
        <w:trPr>
          <w:jc w:val="center"/>
        </w:trPr>
        <w:tc>
          <w:tcPr>
            <w:tcW w:w="4876" w:type="dxa"/>
            <w:hideMark/>
          </w:tcPr>
          <w:p w14:paraId="0384D30D" w14:textId="77777777" w:rsidR="0037737F" w:rsidRPr="00DC2F3D" w:rsidRDefault="00E20A62" w:rsidP="00FE0893">
            <w:pPr>
              <w:pStyle w:val="Normal6a"/>
            </w:pPr>
            <w:r w:rsidRPr="00DC2F3D">
              <w:rPr>
                <w:vertAlign w:val="superscript"/>
              </w:rPr>
              <w:t xml:space="preserve">13 </w:t>
            </w:r>
            <w:r w:rsidRPr="00DC2F3D">
              <w:t>Rådets forordning (EU) 2017/1939 af 12. oktober 2017 om gennemførelse af et forstærket samarbejde om oprettelse af Den Europæiske Anklagemyndighed ("EPPO") ( EUT L 283 af 31.10.2017, s. 1, ELI: http://data.europa.eu/eli/reg/2017/1939/oj).</w:t>
            </w:r>
          </w:p>
        </w:tc>
        <w:tc>
          <w:tcPr>
            <w:tcW w:w="4876" w:type="dxa"/>
            <w:hideMark/>
          </w:tcPr>
          <w:p w14:paraId="19A14A81" w14:textId="77777777" w:rsidR="0037737F" w:rsidRPr="00DC2F3D" w:rsidRDefault="00E20A62" w:rsidP="00FE0893">
            <w:pPr>
              <w:pStyle w:val="Normal6a"/>
            </w:pPr>
            <w:r w:rsidRPr="00DC2F3D">
              <w:rPr>
                <w:vertAlign w:val="superscript"/>
              </w:rPr>
              <w:t xml:space="preserve">13 </w:t>
            </w:r>
            <w:r w:rsidRPr="00DC2F3D">
              <w:t>Rådets forordning (EU) 2017/1939 af 12. oktober 2017 om gennemførelse af et forstærket samarbejde om oprettelse af Den Europæiske Anklagemyndighed ("EPPO") ( EUT L 283 af 31.10.2017, s. 1, ELI: http://data.europa.eu/eli/reg/2017/1939/oj).</w:t>
            </w:r>
          </w:p>
        </w:tc>
      </w:tr>
      <w:tr w:rsidR="0082583A" w:rsidRPr="00DC2F3D" w14:paraId="0C55910E" w14:textId="77777777" w:rsidTr="0037737F">
        <w:tblPrEx>
          <w:tblLook w:val="04A0" w:firstRow="1" w:lastRow="0" w:firstColumn="1" w:lastColumn="0" w:noHBand="0" w:noVBand="1"/>
        </w:tblPrEx>
        <w:trPr>
          <w:jc w:val="center"/>
        </w:trPr>
        <w:tc>
          <w:tcPr>
            <w:tcW w:w="4876" w:type="dxa"/>
            <w:hideMark/>
          </w:tcPr>
          <w:p w14:paraId="219EECDB" w14:textId="77777777" w:rsidR="0037737F" w:rsidRPr="00DC2F3D" w:rsidRDefault="00E20A62" w:rsidP="00FE0893">
            <w:pPr>
              <w:pStyle w:val="Normal6a"/>
            </w:pPr>
            <w:r w:rsidRPr="00DC2F3D">
              <w:rPr>
                <w:vertAlign w:val="superscript"/>
              </w:rPr>
              <w:t xml:space="preserve">14 </w:t>
            </w:r>
            <w:r w:rsidRPr="00DC2F3D">
              <w:t>Europa-Parlamentets og Rådets direktiv (EU) 2017/1371 af 5. juli 2017 om strafferetlig bekæmpelse af svig rettet mod Den Europæiske Unions finansielle interesser (EUT L 198 af 28.7.2017, s. 29, ELI: http://data.europa.eu/eli/dir/2017/1371/oj).</w:t>
            </w:r>
          </w:p>
        </w:tc>
        <w:tc>
          <w:tcPr>
            <w:tcW w:w="4876" w:type="dxa"/>
            <w:hideMark/>
          </w:tcPr>
          <w:p w14:paraId="68F14E4B" w14:textId="77777777" w:rsidR="0037737F" w:rsidRPr="00DC2F3D" w:rsidRDefault="00E20A62" w:rsidP="00FE0893">
            <w:pPr>
              <w:pStyle w:val="Normal6a"/>
            </w:pPr>
            <w:r w:rsidRPr="00DC2F3D">
              <w:rPr>
                <w:vertAlign w:val="superscript"/>
              </w:rPr>
              <w:t xml:space="preserve">14 </w:t>
            </w:r>
            <w:r w:rsidRPr="00DC2F3D">
              <w:t>Europa-Parlamentets og Rådets direktiv (EU) 2017/1371 af 5. juli 2017 om strafferetlig bekæmpelse af svig rettet mod Den Europæiske Unions finansielle interesser (EUT L 198 af 28.7.2017, s. 29, ELI: http://data.europa.eu/eli/dir/2017/1371/oj).</w:t>
            </w:r>
          </w:p>
        </w:tc>
      </w:tr>
    </w:tbl>
    <w:p w14:paraId="49AA7896"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2BE0FCAB" w14:textId="77777777" w:rsidR="009C0659" w:rsidRPr="00DC2F3D" w:rsidRDefault="00E20A62" w:rsidP="009C0659">
      <w:pPr>
        <w:rPr>
          <w:rStyle w:val="HideTWBExt"/>
          <w:noProof w:val="0"/>
        </w:rPr>
      </w:pPr>
      <w:r w:rsidRPr="00DC2F3D">
        <w:rPr>
          <w:rStyle w:val="HideTWBExt"/>
        </w:rPr>
        <w:t>&lt;/Amend&gt;</w:t>
      </w:r>
    </w:p>
    <w:p w14:paraId="7149EE5B"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4</w:t>
      </w:r>
      <w:r w:rsidRPr="00DC2F3D">
        <w:rPr>
          <w:rStyle w:val="HideTWBExt"/>
          <w:b w:val="0"/>
        </w:rPr>
        <w:t>&lt;/NumAm&gt;</w:t>
      </w:r>
    </w:p>
    <w:p w14:paraId="3C4A08C7"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7F3F8D89" w14:textId="77777777" w:rsidR="009C0659" w:rsidRPr="00DC2F3D" w:rsidRDefault="00E20A62" w:rsidP="009C0659">
      <w:pPr>
        <w:pStyle w:val="NormalBold"/>
        <w:keepNext/>
      </w:pPr>
      <w:r w:rsidRPr="00DC2F3D">
        <w:rPr>
          <w:rStyle w:val="HideTWBExt"/>
          <w:b w:val="0"/>
        </w:rPr>
        <w:t>&lt;Article&gt;</w:t>
      </w:r>
      <w:r w:rsidRPr="00DC2F3D">
        <w:t>Betragtning 11 a (ny)</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76468F56" w14:textId="77777777" w:rsidTr="0039037E">
        <w:trPr>
          <w:jc w:val="center"/>
        </w:trPr>
        <w:tc>
          <w:tcPr>
            <w:tcW w:w="9752" w:type="dxa"/>
            <w:gridSpan w:val="2"/>
          </w:tcPr>
          <w:p w14:paraId="4425B967" w14:textId="77777777" w:rsidR="009C0659" w:rsidRPr="00DC2F3D" w:rsidRDefault="009C0659" w:rsidP="0039037E">
            <w:pPr>
              <w:keepNext/>
            </w:pPr>
          </w:p>
        </w:tc>
      </w:tr>
      <w:tr w:rsidR="0082583A" w:rsidRPr="00DC2F3D" w14:paraId="509470DC" w14:textId="77777777" w:rsidTr="0039037E">
        <w:trPr>
          <w:jc w:val="center"/>
        </w:trPr>
        <w:tc>
          <w:tcPr>
            <w:tcW w:w="4876" w:type="dxa"/>
          </w:tcPr>
          <w:p w14:paraId="0BF5DE2A" w14:textId="77777777" w:rsidR="009C0659" w:rsidRPr="00DC2F3D" w:rsidRDefault="00E20A62" w:rsidP="0039037E">
            <w:pPr>
              <w:pStyle w:val="AmColumnHeading"/>
              <w:keepNext/>
            </w:pPr>
            <w:r w:rsidRPr="00DC2F3D">
              <w:t>Kommissionens forslag</w:t>
            </w:r>
          </w:p>
        </w:tc>
        <w:tc>
          <w:tcPr>
            <w:tcW w:w="4876" w:type="dxa"/>
          </w:tcPr>
          <w:p w14:paraId="7258B7EA" w14:textId="77777777" w:rsidR="009C0659" w:rsidRPr="00DC2F3D" w:rsidRDefault="00E20A62" w:rsidP="0039037E">
            <w:pPr>
              <w:pStyle w:val="AmColumnHeading"/>
              <w:keepNext/>
            </w:pPr>
            <w:r w:rsidRPr="00DC2F3D">
              <w:t>Ændringsforslag</w:t>
            </w:r>
          </w:p>
        </w:tc>
      </w:tr>
      <w:tr w:rsidR="0082583A" w:rsidRPr="00DC2F3D" w14:paraId="37DEA26D" w14:textId="77777777" w:rsidTr="0039037E">
        <w:trPr>
          <w:jc w:val="center"/>
        </w:trPr>
        <w:tc>
          <w:tcPr>
            <w:tcW w:w="4876" w:type="dxa"/>
          </w:tcPr>
          <w:p w14:paraId="69BA94A4" w14:textId="77777777" w:rsidR="009C0659" w:rsidRPr="00DC2F3D" w:rsidRDefault="009C0659" w:rsidP="0039037E">
            <w:pPr>
              <w:pStyle w:val="Normal6a"/>
            </w:pPr>
          </w:p>
        </w:tc>
        <w:tc>
          <w:tcPr>
            <w:tcW w:w="4876" w:type="dxa"/>
          </w:tcPr>
          <w:p w14:paraId="35E546EC" w14:textId="77777777" w:rsidR="009C0659" w:rsidRPr="00DC2F3D" w:rsidRDefault="00E20A62" w:rsidP="0039037E">
            <w:pPr>
              <w:pStyle w:val="Normal6a"/>
              <w:rPr>
                <w:szCs w:val="24"/>
              </w:rPr>
            </w:pPr>
            <w:r w:rsidRPr="00DC2F3D">
              <w:rPr>
                <w:b/>
                <w:i/>
              </w:rPr>
              <w:t>(11a)</w:t>
            </w:r>
            <w:r w:rsidRPr="00DC2F3D">
              <w:rPr>
                <w:b/>
                <w:i/>
              </w:rPr>
              <w:tab/>
              <w:t xml:space="preserve">Da </w:t>
            </w:r>
            <w:r w:rsidRPr="00DC2F3D">
              <w:rPr>
                <w:b/>
                <w:i/>
              </w:rPr>
              <w:t>hotspots for eurofalskmøntneri er identificeret i tredjelande, og eurofalskmøntneri antager en stadig mere international dimension, bør aktiviteter såsom kapacitetsopbygning og uddannelse, der involverer de kompetente myndigheder i disse tredjelande, betragtes som afgørende for en effektiv beskyttelse af euroen og bør fremmes yderligere under Pericles V-programmet.</w:t>
            </w:r>
          </w:p>
        </w:tc>
      </w:tr>
    </w:tbl>
    <w:p w14:paraId="730A0F81" w14:textId="77777777" w:rsidR="009C0659" w:rsidRPr="00DC2F3D" w:rsidRDefault="00E20A62" w:rsidP="009C0659">
      <w:pPr>
        <w:pStyle w:val="AmOrLang"/>
      </w:pPr>
      <w:r w:rsidRPr="00DC2F3D">
        <w:lastRenderedPageBreak/>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6401B4E2" w14:textId="77777777" w:rsidR="009C0659" w:rsidRPr="00DC2F3D" w:rsidRDefault="00E20A62" w:rsidP="009C0659">
      <w:pPr>
        <w:rPr>
          <w:rStyle w:val="HideTWBExt"/>
          <w:noProof w:val="0"/>
        </w:rPr>
      </w:pPr>
      <w:r w:rsidRPr="00DC2F3D">
        <w:rPr>
          <w:rStyle w:val="HideTWBExt"/>
        </w:rPr>
        <w:t>&lt;/Amend&gt;</w:t>
      </w:r>
    </w:p>
    <w:p w14:paraId="30852708"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5</w:t>
      </w:r>
      <w:r w:rsidRPr="00DC2F3D">
        <w:rPr>
          <w:rStyle w:val="HideTWBExt"/>
          <w:b w:val="0"/>
        </w:rPr>
        <w:t>&lt;/NumAm&gt;</w:t>
      </w:r>
    </w:p>
    <w:p w14:paraId="7F372B14"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027CA1EB" w14:textId="77777777" w:rsidR="009C0659" w:rsidRPr="00DC2F3D" w:rsidRDefault="00E20A62" w:rsidP="009C0659">
      <w:pPr>
        <w:pStyle w:val="NormalBold"/>
        <w:keepNext/>
      </w:pPr>
      <w:r w:rsidRPr="00DC2F3D">
        <w:rPr>
          <w:rStyle w:val="HideTWBExt"/>
          <w:b w:val="0"/>
        </w:rPr>
        <w:t>&lt;Article&gt;</w:t>
      </w:r>
      <w:r w:rsidRPr="00DC2F3D">
        <w:t>Betragtning 11 b (ny)</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2EDD77F0" w14:textId="77777777" w:rsidTr="0039037E">
        <w:trPr>
          <w:jc w:val="center"/>
        </w:trPr>
        <w:tc>
          <w:tcPr>
            <w:tcW w:w="9752" w:type="dxa"/>
            <w:gridSpan w:val="2"/>
          </w:tcPr>
          <w:p w14:paraId="025C6D65" w14:textId="77777777" w:rsidR="009C0659" w:rsidRPr="00DC2F3D" w:rsidRDefault="009C0659" w:rsidP="0039037E">
            <w:pPr>
              <w:keepNext/>
            </w:pPr>
          </w:p>
        </w:tc>
      </w:tr>
      <w:tr w:rsidR="0082583A" w:rsidRPr="00DC2F3D" w14:paraId="1D37B302" w14:textId="77777777" w:rsidTr="0039037E">
        <w:trPr>
          <w:jc w:val="center"/>
        </w:trPr>
        <w:tc>
          <w:tcPr>
            <w:tcW w:w="4876" w:type="dxa"/>
          </w:tcPr>
          <w:p w14:paraId="014EFE2A" w14:textId="77777777" w:rsidR="009C0659" w:rsidRPr="00DC2F3D" w:rsidRDefault="00E20A62" w:rsidP="0039037E">
            <w:pPr>
              <w:pStyle w:val="AmColumnHeading"/>
              <w:keepNext/>
            </w:pPr>
            <w:r w:rsidRPr="00DC2F3D">
              <w:t>Kommissionens forslag</w:t>
            </w:r>
          </w:p>
        </w:tc>
        <w:tc>
          <w:tcPr>
            <w:tcW w:w="4876" w:type="dxa"/>
          </w:tcPr>
          <w:p w14:paraId="4E794422" w14:textId="77777777" w:rsidR="009C0659" w:rsidRPr="00DC2F3D" w:rsidRDefault="00E20A62" w:rsidP="0039037E">
            <w:pPr>
              <w:pStyle w:val="AmColumnHeading"/>
              <w:keepNext/>
            </w:pPr>
            <w:r w:rsidRPr="00DC2F3D">
              <w:t>Ændringsforslag</w:t>
            </w:r>
          </w:p>
        </w:tc>
      </w:tr>
      <w:tr w:rsidR="0082583A" w:rsidRPr="00DC2F3D" w14:paraId="448B9E94" w14:textId="77777777" w:rsidTr="0039037E">
        <w:trPr>
          <w:jc w:val="center"/>
        </w:trPr>
        <w:tc>
          <w:tcPr>
            <w:tcW w:w="4876" w:type="dxa"/>
          </w:tcPr>
          <w:p w14:paraId="7CDB0CD2" w14:textId="77777777" w:rsidR="009C0659" w:rsidRPr="00DC2F3D" w:rsidRDefault="009C0659" w:rsidP="0039037E">
            <w:pPr>
              <w:pStyle w:val="Normal6a"/>
            </w:pPr>
          </w:p>
        </w:tc>
        <w:tc>
          <w:tcPr>
            <w:tcW w:w="4876" w:type="dxa"/>
          </w:tcPr>
          <w:p w14:paraId="7A87BDDC" w14:textId="77777777" w:rsidR="009C0659" w:rsidRPr="00DC2F3D" w:rsidRDefault="00E20A62" w:rsidP="0039037E">
            <w:pPr>
              <w:pStyle w:val="Normal6a"/>
              <w:rPr>
                <w:szCs w:val="24"/>
              </w:rPr>
            </w:pPr>
            <w:r w:rsidRPr="00DC2F3D">
              <w:rPr>
                <w:b/>
                <w:i/>
              </w:rPr>
              <w:t>(11b)</w:t>
            </w:r>
            <w:r w:rsidRPr="00DC2F3D">
              <w:rPr>
                <w:b/>
                <w:i/>
              </w:rPr>
              <w:tab/>
            </w:r>
            <w:r w:rsidRPr="00DC2F3D">
              <w:rPr>
                <w:b/>
                <w:i/>
              </w:rPr>
              <w:t xml:space="preserve">For at opfylde målene i denne forordning bør beføjelsen til at vedtage retsakter delegeres til Kommissionen i overensstemmelse med artikel 290 i </w:t>
            </w:r>
            <w:r w:rsidRPr="00DC2F3D">
              <w:rPr>
                <w:b/>
                <w:i/>
                <w:shd w:val="clear" w:color="auto" w:fill="FFFFFF"/>
              </w:rPr>
              <w:t>traktaten om Den Europæiske Unions funktionsmåde</w:t>
            </w:r>
            <w:r w:rsidRPr="00DC2F3D">
              <w:rPr>
                <w:b/>
                <w:i/>
              </w:rPr>
              <w:t xml:space="preserve"> for så vidt angår supplering af denne forordning gennem vedtagelse af arbejdsprogrammer og for så vidt angår ændring af bilaget til denne forordning. Det er navnlig vigtigt, at Kommissionen gennemfører relevante høringer under sit forberedende arbejde, herunder på ekspertniveau, og at disse høringer gennemføres i ove</w:t>
            </w:r>
            <w:r w:rsidRPr="00DC2F3D">
              <w:rPr>
                <w:b/>
                <w:i/>
              </w:rPr>
              <w:t>rensstemmelse med principperne i den interinstitutionelle aftale af 13. april 2016 om bedre lovgivning</w:t>
            </w:r>
            <w:r w:rsidRPr="00DC2F3D">
              <w:rPr>
                <w:b/>
                <w:i/>
                <w:vertAlign w:val="superscript"/>
              </w:rPr>
              <w:t>1a</w:t>
            </w:r>
            <w:r w:rsidRPr="00DC2F3D">
              <w:rPr>
                <w:b/>
                <w:i/>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82583A" w:rsidRPr="00DC2F3D" w14:paraId="0E4C243A" w14:textId="77777777" w:rsidTr="0039037E">
        <w:trPr>
          <w:jc w:val="center"/>
        </w:trPr>
        <w:tc>
          <w:tcPr>
            <w:tcW w:w="4876" w:type="dxa"/>
          </w:tcPr>
          <w:p w14:paraId="3B4F5EC5" w14:textId="77777777" w:rsidR="00064E8C" w:rsidRPr="00DC2F3D" w:rsidRDefault="00064E8C" w:rsidP="0039037E">
            <w:pPr>
              <w:pStyle w:val="Normal6a"/>
            </w:pPr>
          </w:p>
        </w:tc>
        <w:tc>
          <w:tcPr>
            <w:tcW w:w="4876" w:type="dxa"/>
          </w:tcPr>
          <w:p w14:paraId="6EF37E96" w14:textId="77777777" w:rsidR="00064E8C" w:rsidRPr="00DC2F3D" w:rsidRDefault="00E20A62" w:rsidP="0039037E">
            <w:pPr>
              <w:pStyle w:val="Normal6a"/>
              <w:rPr>
                <w:b/>
                <w:i/>
              </w:rPr>
            </w:pPr>
            <w:r w:rsidRPr="00DC2F3D">
              <w:rPr>
                <w:b/>
                <w:i/>
              </w:rPr>
              <w:t>____________</w:t>
            </w:r>
          </w:p>
        </w:tc>
      </w:tr>
      <w:tr w:rsidR="0082583A" w:rsidRPr="00DC2F3D" w14:paraId="63EAEBEA" w14:textId="77777777" w:rsidTr="0039037E">
        <w:trPr>
          <w:jc w:val="center"/>
        </w:trPr>
        <w:tc>
          <w:tcPr>
            <w:tcW w:w="4876" w:type="dxa"/>
          </w:tcPr>
          <w:p w14:paraId="1A166F8F" w14:textId="77777777" w:rsidR="00536E8A" w:rsidRPr="00DC2F3D" w:rsidRDefault="00536E8A" w:rsidP="0039037E">
            <w:pPr>
              <w:pStyle w:val="Normal6a"/>
            </w:pPr>
          </w:p>
        </w:tc>
        <w:tc>
          <w:tcPr>
            <w:tcW w:w="4876" w:type="dxa"/>
          </w:tcPr>
          <w:p w14:paraId="69C2740C" w14:textId="77777777" w:rsidR="00536E8A" w:rsidRPr="00DC2F3D" w:rsidRDefault="00E20A62" w:rsidP="0039037E">
            <w:pPr>
              <w:pStyle w:val="Normal6a"/>
              <w:rPr>
                <w:b/>
                <w:bCs/>
                <w:i/>
                <w:iCs/>
              </w:rPr>
            </w:pPr>
            <w:r w:rsidRPr="00DC2F3D">
              <w:rPr>
                <w:b/>
                <w:i/>
                <w:vertAlign w:val="superscript"/>
              </w:rPr>
              <w:t>1a</w:t>
            </w:r>
            <w:r w:rsidRPr="00DC2F3D">
              <w:rPr>
                <w:b/>
                <w:i/>
              </w:rPr>
              <w:t xml:space="preserve"> EUT L 123 af 12.5.2016, s. 1, ELI: http://data.europa.eu/eli/agree_interinstit/2016/512/oj.</w:t>
            </w:r>
          </w:p>
        </w:tc>
      </w:tr>
    </w:tbl>
    <w:p w14:paraId="46695E01"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534818B7" w14:textId="77777777" w:rsidR="009C0659" w:rsidRPr="00DC2F3D" w:rsidRDefault="00E20A62" w:rsidP="009C0659">
      <w:pPr>
        <w:rPr>
          <w:rStyle w:val="HideTWBExt"/>
          <w:noProof w:val="0"/>
        </w:rPr>
      </w:pPr>
      <w:r w:rsidRPr="00DC2F3D">
        <w:rPr>
          <w:rStyle w:val="HideTWBExt"/>
        </w:rPr>
        <w:lastRenderedPageBreak/>
        <w:t>&lt;/Amend&gt;</w:t>
      </w:r>
    </w:p>
    <w:p w14:paraId="0FE901D8"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6</w:t>
      </w:r>
      <w:r w:rsidRPr="00DC2F3D">
        <w:rPr>
          <w:rStyle w:val="HideTWBExt"/>
          <w:b w:val="0"/>
        </w:rPr>
        <w:t>&lt;/NumAm&gt;</w:t>
      </w:r>
    </w:p>
    <w:p w14:paraId="78F87B61"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6FA2361D" w14:textId="77777777" w:rsidR="009C0659" w:rsidRPr="00DC2F3D" w:rsidRDefault="00E20A62" w:rsidP="009C0659">
      <w:pPr>
        <w:pStyle w:val="NormalBold"/>
        <w:keepNext/>
      </w:pPr>
      <w:r w:rsidRPr="00DC2F3D">
        <w:rPr>
          <w:rStyle w:val="HideTWBExt"/>
          <w:b w:val="0"/>
        </w:rPr>
        <w:t>&lt;Article&gt;</w:t>
      </w:r>
      <w:r w:rsidRPr="00DC2F3D">
        <w:t>Betragtning 12</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36A67810" w14:textId="77777777" w:rsidTr="0039037E">
        <w:trPr>
          <w:jc w:val="center"/>
        </w:trPr>
        <w:tc>
          <w:tcPr>
            <w:tcW w:w="9752" w:type="dxa"/>
            <w:gridSpan w:val="2"/>
          </w:tcPr>
          <w:p w14:paraId="3D02FCBB" w14:textId="77777777" w:rsidR="009C0659" w:rsidRPr="00DC2F3D" w:rsidRDefault="009C0659" w:rsidP="0039037E">
            <w:pPr>
              <w:keepNext/>
            </w:pPr>
          </w:p>
        </w:tc>
      </w:tr>
      <w:tr w:rsidR="0082583A" w:rsidRPr="00DC2F3D" w14:paraId="24B567B9" w14:textId="77777777" w:rsidTr="0039037E">
        <w:trPr>
          <w:jc w:val="center"/>
        </w:trPr>
        <w:tc>
          <w:tcPr>
            <w:tcW w:w="4876" w:type="dxa"/>
          </w:tcPr>
          <w:p w14:paraId="2B58C765" w14:textId="77777777" w:rsidR="009C0659" w:rsidRPr="00DC2F3D" w:rsidRDefault="00E20A62" w:rsidP="0039037E">
            <w:pPr>
              <w:pStyle w:val="AmColumnHeading"/>
              <w:keepNext/>
            </w:pPr>
            <w:r w:rsidRPr="00DC2F3D">
              <w:t>Kommissionens forslag</w:t>
            </w:r>
          </w:p>
        </w:tc>
        <w:tc>
          <w:tcPr>
            <w:tcW w:w="4876" w:type="dxa"/>
          </w:tcPr>
          <w:p w14:paraId="07E62F68" w14:textId="77777777" w:rsidR="009C0659" w:rsidRPr="00DC2F3D" w:rsidRDefault="00E20A62" w:rsidP="0039037E">
            <w:pPr>
              <w:pStyle w:val="AmColumnHeading"/>
              <w:keepNext/>
            </w:pPr>
            <w:r w:rsidRPr="00DC2F3D">
              <w:t>Ændringsforslag</w:t>
            </w:r>
          </w:p>
        </w:tc>
      </w:tr>
      <w:tr w:rsidR="0082583A" w:rsidRPr="00DC2F3D" w14:paraId="58CD87E9" w14:textId="77777777" w:rsidTr="0039037E">
        <w:trPr>
          <w:jc w:val="center"/>
        </w:trPr>
        <w:tc>
          <w:tcPr>
            <w:tcW w:w="4876" w:type="dxa"/>
          </w:tcPr>
          <w:p w14:paraId="5E58EDDC" w14:textId="77777777" w:rsidR="009C0659" w:rsidRPr="00DC2F3D" w:rsidRDefault="00E20A62" w:rsidP="0039037E">
            <w:pPr>
              <w:pStyle w:val="Normal6a"/>
            </w:pPr>
            <w:r w:rsidRPr="00DC2F3D">
              <w:t>(12)</w:t>
            </w:r>
            <w:r w:rsidRPr="00DC2F3D">
              <w:tab/>
              <w:t>Finansieringsberettigede tiltag til fremme af udveksling af oplysninger og personale, teknisk og videnskabelig bistand og specialuddannelse bidrager i høj grad til at beskytte Unionens fælles valuta mod falskmøntneri og svig i forbindelse med falskmøntneri og dermed til at sikre et højt og ensartet beskyttelsesniveau i hele Unionen og demonstrerer samtidig Unionens evne til at tackle grov organiseret kriminalitet. For at programmet kan fremtidssikres, er der behov for at opretholde balancen mellem de forsk</w:t>
            </w:r>
            <w:r w:rsidRPr="00DC2F3D">
              <w:t>ellige typer af finansieringsberettigede tiltag og for at fastholde dets fokus på nuværende og nye trusler, herunder sedler med ændret udformning og distribution af forfalskninger via internettet. Finansieringsberettigede tiltag bør også dække en mulig fremtidig udvikling såsom mulige trusler mod den fremtidige digitale euro og mulige trusler fra og efterforskningsmuligheder i kraft af kunstig intelligens. Indkøb af udstyr, der skal anvendes af myndigheder i tredjelande med speciale i bekæmpelse af falskmøn</w:t>
            </w:r>
            <w:r w:rsidRPr="00DC2F3D">
              <w:t>tneri for at beskytte euroen mod falskmøntneri, er også af afgørende betydning for at sikre en passende beskyttelse af euroen i tredjelande, men indkøb af udstyr bør også ledsages af den uddannelse, der er nødvendig for dets anvendelse. For denne type tiltag bør indkøb af udstyr derfor ikke være den eneste del af tiltaget.</w:t>
            </w:r>
          </w:p>
        </w:tc>
        <w:tc>
          <w:tcPr>
            <w:tcW w:w="4876" w:type="dxa"/>
          </w:tcPr>
          <w:p w14:paraId="14A9FFF8" w14:textId="77777777" w:rsidR="009C0659" w:rsidRPr="00DC2F3D" w:rsidRDefault="00E20A62" w:rsidP="0039037E">
            <w:pPr>
              <w:pStyle w:val="Normal6a"/>
              <w:rPr>
                <w:szCs w:val="24"/>
              </w:rPr>
            </w:pPr>
            <w:r w:rsidRPr="00DC2F3D">
              <w:t>(12) Finansieringsberettigede tiltag til fremme af udveksling af oplysninger og personale, teknisk og videnskabelig bistand og specialuddannelse bidrager i høj grad til at beskytte Unionens fælles valuta mod falskmøntneri og svig i forbindelse med falskmøntneri og dermed til at sikre et højt og ensartet beskyttelsesniveau i hele Unionen og demonstrerer samtidig Unionens evne til at tackle grov organiseret kriminalitet.</w:t>
            </w:r>
            <w:r w:rsidRPr="00DC2F3D">
              <w:rPr>
                <w:b/>
                <w:i/>
              </w:rPr>
              <w:t xml:space="preserve"> Sådanne tiltag kan også bidrage til at tackle fælles udfordringer og forbindelserne til hvidvask af penge og organiseret kriminalitet.</w:t>
            </w:r>
            <w:r w:rsidRPr="00DC2F3D">
              <w:t xml:space="preserve"> For at programmet kan fremtidssikres, er der behov for at opretholde balancen mellem de forskellige typer af finansieringsberettigede tiltag og for at fastholde dets fokus på nuværende og nye trusler, herunder sedler med ændret udformning og distribution af forfalskninger via internettet. Finansieringsberettigede tiltag bør også dække en mulig fremtidig udvikling såsom muli</w:t>
            </w:r>
            <w:r w:rsidRPr="00DC2F3D">
              <w:t xml:space="preserve">ge trusler mod den fremtidige digitale euro og mulige trusler fra og efterforskningsmuligheder i kraft af kunstig intelligens </w:t>
            </w:r>
            <w:r w:rsidRPr="00DC2F3D">
              <w:rPr>
                <w:b/>
                <w:i/>
              </w:rPr>
              <w:t>(AI) såsom anvendelse af kunstig intelligens til generering eller manipulation af forfalskede billeder, omgåelse af automatiserede detektionssystemer og forbedring af efterforskningsmæssig og kriminalteknisk kapacitet</w:t>
            </w:r>
            <w:r w:rsidRPr="00DC2F3D">
              <w:t>. Indkøb af udstyr, der skal anvendes af myndigheder i tredjelande med speciale i bekæmpelse af falskmøntneri for at beskytte euroen mod falskmøntneri, er også af afgøre</w:t>
            </w:r>
            <w:r w:rsidRPr="00DC2F3D">
              <w:t xml:space="preserve">nde betydning for at sikre en passende beskyttelse af euroen i tredjelande, men indkøb af udstyr bør også ledsages af den uddannelse, der er nødvendig for dets anvendelse. For denne </w:t>
            </w:r>
            <w:r w:rsidRPr="00DC2F3D">
              <w:lastRenderedPageBreak/>
              <w:t>type tiltag bør indkøb af udstyr derfor ikke være den eneste del af tiltaget.</w:t>
            </w:r>
          </w:p>
        </w:tc>
      </w:tr>
    </w:tbl>
    <w:p w14:paraId="5FE3E609" w14:textId="77777777" w:rsidR="009C0659" w:rsidRPr="00DC2F3D" w:rsidRDefault="00E20A62" w:rsidP="009C0659">
      <w:pPr>
        <w:pStyle w:val="AmOrLang"/>
      </w:pPr>
      <w:r w:rsidRPr="00DC2F3D">
        <w:lastRenderedPageBreak/>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44FCD2CB" w14:textId="77777777" w:rsidR="009C0659" w:rsidRPr="00DC2F3D" w:rsidRDefault="00E20A62" w:rsidP="009C0659">
      <w:pPr>
        <w:rPr>
          <w:rStyle w:val="HideTWBExt"/>
          <w:noProof w:val="0"/>
        </w:rPr>
      </w:pPr>
      <w:r w:rsidRPr="00DC2F3D">
        <w:rPr>
          <w:rStyle w:val="HideTWBExt"/>
        </w:rPr>
        <w:t>&lt;/Amend&gt;</w:t>
      </w:r>
    </w:p>
    <w:p w14:paraId="322F8253"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7</w:t>
      </w:r>
      <w:r w:rsidRPr="00DC2F3D">
        <w:rPr>
          <w:rStyle w:val="HideTWBExt"/>
          <w:b w:val="0"/>
        </w:rPr>
        <w:t>&lt;/NumAm&gt;</w:t>
      </w:r>
    </w:p>
    <w:p w14:paraId="63A7760E"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2A68D100" w14:textId="77777777" w:rsidR="009C0659" w:rsidRPr="00DC2F3D" w:rsidRDefault="00E20A62" w:rsidP="009C0659">
      <w:pPr>
        <w:pStyle w:val="NormalBold"/>
        <w:keepNext/>
      </w:pPr>
      <w:r w:rsidRPr="00DC2F3D">
        <w:rPr>
          <w:rStyle w:val="HideTWBExt"/>
          <w:b w:val="0"/>
        </w:rPr>
        <w:t>&lt;Article&gt;</w:t>
      </w:r>
      <w:r w:rsidRPr="00DC2F3D">
        <w:t>Artikel 1 – stk. 1</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7478F9D8" w14:textId="77777777" w:rsidTr="0039037E">
        <w:trPr>
          <w:jc w:val="center"/>
        </w:trPr>
        <w:tc>
          <w:tcPr>
            <w:tcW w:w="9752" w:type="dxa"/>
            <w:gridSpan w:val="2"/>
          </w:tcPr>
          <w:p w14:paraId="1226C5A5" w14:textId="77777777" w:rsidR="009C0659" w:rsidRPr="00DC2F3D" w:rsidRDefault="009C0659" w:rsidP="0039037E">
            <w:pPr>
              <w:keepNext/>
            </w:pPr>
          </w:p>
        </w:tc>
      </w:tr>
      <w:tr w:rsidR="0082583A" w:rsidRPr="00DC2F3D" w14:paraId="10528F32" w14:textId="77777777" w:rsidTr="0039037E">
        <w:trPr>
          <w:jc w:val="center"/>
        </w:trPr>
        <w:tc>
          <w:tcPr>
            <w:tcW w:w="4876" w:type="dxa"/>
          </w:tcPr>
          <w:p w14:paraId="6015C86E" w14:textId="77777777" w:rsidR="009C0659" w:rsidRPr="00DC2F3D" w:rsidRDefault="00E20A62" w:rsidP="0039037E">
            <w:pPr>
              <w:pStyle w:val="AmColumnHeading"/>
              <w:keepNext/>
            </w:pPr>
            <w:r w:rsidRPr="00DC2F3D">
              <w:t>Kommissionens forslag</w:t>
            </w:r>
          </w:p>
        </w:tc>
        <w:tc>
          <w:tcPr>
            <w:tcW w:w="4876" w:type="dxa"/>
          </w:tcPr>
          <w:p w14:paraId="3EB712A1" w14:textId="77777777" w:rsidR="009C0659" w:rsidRPr="00DC2F3D" w:rsidRDefault="00E20A62" w:rsidP="0039037E">
            <w:pPr>
              <w:pStyle w:val="AmColumnHeading"/>
              <w:keepNext/>
            </w:pPr>
            <w:r w:rsidRPr="00DC2F3D">
              <w:t>Ændringsforslag</w:t>
            </w:r>
          </w:p>
        </w:tc>
      </w:tr>
      <w:tr w:rsidR="0082583A" w:rsidRPr="00DC2F3D" w14:paraId="7EA0DEA3" w14:textId="77777777" w:rsidTr="0039037E">
        <w:trPr>
          <w:jc w:val="center"/>
        </w:trPr>
        <w:tc>
          <w:tcPr>
            <w:tcW w:w="4876" w:type="dxa"/>
          </w:tcPr>
          <w:p w14:paraId="4A4C296F" w14:textId="77777777" w:rsidR="009C0659" w:rsidRPr="00DC2F3D" w:rsidRDefault="00E20A62" w:rsidP="0039037E">
            <w:pPr>
              <w:pStyle w:val="Normal6a"/>
            </w:pPr>
            <w:r w:rsidRPr="00DC2F3D">
              <w:t xml:space="preserve">Ved denne </w:t>
            </w:r>
            <w:r w:rsidRPr="00DC2F3D">
              <w:t>forordning oprettes handlingsprogrammet for udveksling, bistand og uddannelse med henblik på beskyttelse af euroen mod falskmøntneri ("Pericles V"-programmet) ("programmet"), og programmets mål, dets budget for perioden 2028-2034 samt formerne for EU-finansiering og reglerne for ydelsen af denne finansiering fastsættes.</w:t>
            </w:r>
          </w:p>
        </w:tc>
        <w:tc>
          <w:tcPr>
            <w:tcW w:w="4876" w:type="dxa"/>
          </w:tcPr>
          <w:p w14:paraId="66DE70F9" w14:textId="77777777" w:rsidR="009C0659" w:rsidRPr="00DC2F3D" w:rsidRDefault="00E20A62" w:rsidP="0039037E">
            <w:pPr>
              <w:pStyle w:val="Normal6a"/>
              <w:rPr>
                <w:szCs w:val="24"/>
              </w:rPr>
            </w:pPr>
            <w:r w:rsidRPr="00DC2F3D">
              <w:t xml:space="preserve">Ved denne forordning oprettes handlingsprogrammet for udveksling, bistand og uddannelse med henblik på beskyttelse af euroen mod falskmøntneri </w:t>
            </w:r>
            <w:r w:rsidRPr="00DC2F3D">
              <w:rPr>
                <w:b/>
                <w:i/>
              </w:rPr>
              <w:t>og andre potentielle trusler</w:t>
            </w:r>
            <w:r w:rsidRPr="00DC2F3D">
              <w:t xml:space="preserve"> ("Pericles V"-programmet) ("programmet"), og programmets mål, dets budget for perioden 2028-2034 samt formerne for EU-finansiering og reglerne for ydelsen af denne finansiering fastsættes.</w:t>
            </w:r>
          </w:p>
        </w:tc>
      </w:tr>
    </w:tbl>
    <w:p w14:paraId="7C8A1FC7"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59F20C34" w14:textId="77777777" w:rsidR="009C0659" w:rsidRPr="00DC2F3D" w:rsidRDefault="00E20A62" w:rsidP="009C0659">
      <w:pPr>
        <w:rPr>
          <w:rStyle w:val="HideTWBExt"/>
          <w:noProof w:val="0"/>
        </w:rPr>
      </w:pPr>
      <w:r w:rsidRPr="00DC2F3D">
        <w:rPr>
          <w:rStyle w:val="HideTWBExt"/>
        </w:rPr>
        <w:t>&lt;/Amend&gt;</w:t>
      </w:r>
    </w:p>
    <w:p w14:paraId="35CB0AEC"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8</w:t>
      </w:r>
      <w:r w:rsidRPr="00DC2F3D">
        <w:rPr>
          <w:rStyle w:val="HideTWBExt"/>
          <w:b w:val="0"/>
        </w:rPr>
        <w:t>&lt;/NumAm&gt;</w:t>
      </w:r>
    </w:p>
    <w:p w14:paraId="496EC604"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39AF6FD4" w14:textId="77777777" w:rsidR="009C0659" w:rsidRPr="00DC2F3D" w:rsidRDefault="00E20A62" w:rsidP="009C0659">
      <w:pPr>
        <w:pStyle w:val="NormalBold"/>
        <w:keepNext/>
      </w:pPr>
      <w:r w:rsidRPr="00DC2F3D">
        <w:rPr>
          <w:rStyle w:val="HideTWBExt"/>
          <w:b w:val="0"/>
        </w:rPr>
        <w:t>&lt;Article&gt;</w:t>
      </w:r>
      <w:r w:rsidRPr="00DC2F3D">
        <w:t>Artikel 2 – stk. 1</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3AAD8E8D" w14:textId="77777777" w:rsidTr="0039037E">
        <w:trPr>
          <w:jc w:val="center"/>
        </w:trPr>
        <w:tc>
          <w:tcPr>
            <w:tcW w:w="9752" w:type="dxa"/>
            <w:gridSpan w:val="2"/>
          </w:tcPr>
          <w:p w14:paraId="1A61F2D5" w14:textId="77777777" w:rsidR="009C0659" w:rsidRPr="00DC2F3D" w:rsidRDefault="009C0659" w:rsidP="0039037E">
            <w:pPr>
              <w:keepNext/>
            </w:pPr>
          </w:p>
        </w:tc>
      </w:tr>
      <w:tr w:rsidR="0082583A" w:rsidRPr="00DC2F3D" w14:paraId="19A4CF4A" w14:textId="77777777" w:rsidTr="0039037E">
        <w:trPr>
          <w:jc w:val="center"/>
        </w:trPr>
        <w:tc>
          <w:tcPr>
            <w:tcW w:w="4876" w:type="dxa"/>
          </w:tcPr>
          <w:p w14:paraId="2F428167" w14:textId="77777777" w:rsidR="009C0659" w:rsidRPr="00DC2F3D" w:rsidRDefault="00E20A62" w:rsidP="0039037E">
            <w:pPr>
              <w:pStyle w:val="AmColumnHeading"/>
              <w:keepNext/>
            </w:pPr>
            <w:r w:rsidRPr="00DC2F3D">
              <w:t>Kommissionens forslag</w:t>
            </w:r>
          </w:p>
        </w:tc>
        <w:tc>
          <w:tcPr>
            <w:tcW w:w="4876" w:type="dxa"/>
          </w:tcPr>
          <w:p w14:paraId="256B1F84" w14:textId="77777777" w:rsidR="009C0659" w:rsidRPr="00DC2F3D" w:rsidRDefault="00E20A62" w:rsidP="0039037E">
            <w:pPr>
              <w:pStyle w:val="AmColumnHeading"/>
              <w:keepNext/>
            </w:pPr>
            <w:r w:rsidRPr="00DC2F3D">
              <w:t>Ændringsforslag</w:t>
            </w:r>
          </w:p>
        </w:tc>
      </w:tr>
      <w:tr w:rsidR="0082583A" w:rsidRPr="00DC2F3D" w14:paraId="0DE76160" w14:textId="77777777" w:rsidTr="0039037E">
        <w:trPr>
          <w:jc w:val="center"/>
        </w:trPr>
        <w:tc>
          <w:tcPr>
            <w:tcW w:w="4876" w:type="dxa"/>
          </w:tcPr>
          <w:p w14:paraId="62B11688" w14:textId="77777777" w:rsidR="009C0659" w:rsidRPr="00DC2F3D" w:rsidRDefault="00E20A62" w:rsidP="0039037E">
            <w:pPr>
              <w:pStyle w:val="Normal6a"/>
            </w:pPr>
            <w:r w:rsidRPr="00DC2F3D">
              <w:t>1.</w:t>
            </w:r>
            <w:r w:rsidRPr="00DC2F3D">
              <w:tab/>
            </w:r>
            <w:r w:rsidRPr="00DC2F3D">
              <w:t xml:space="preserve">Programmets overordnede mål er at forebygge og bekæmpe falskmøntneri og </w:t>
            </w:r>
            <w:r w:rsidRPr="00DC2F3D">
              <w:rPr>
                <w:b/>
                <w:i/>
              </w:rPr>
              <w:t>svig</w:t>
            </w:r>
            <w:r w:rsidRPr="00DC2F3D">
              <w:t xml:space="preserve"> i forbindelse med falskmøntneri samt bevare euroens integritet, hvorved borgernes og virksomhedernes tillid til euroens ægthed styrkes og der dermed bidrages til at sikre euroens effektive funktion, beskytte den finanspolitiske og finansielle stabilitet i Unionen og fremme den internationale anvendelse af euroen til handel, finansielle tjenesteydelser og investeringer.</w:t>
            </w:r>
          </w:p>
        </w:tc>
        <w:tc>
          <w:tcPr>
            <w:tcW w:w="4876" w:type="dxa"/>
          </w:tcPr>
          <w:p w14:paraId="3EBA58A4" w14:textId="77777777" w:rsidR="009C0659" w:rsidRPr="00DC2F3D" w:rsidRDefault="00E20A62" w:rsidP="0039037E">
            <w:pPr>
              <w:pStyle w:val="Normal6a"/>
              <w:rPr>
                <w:szCs w:val="24"/>
              </w:rPr>
            </w:pPr>
            <w:r w:rsidRPr="00DC2F3D">
              <w:t xml:space="preserve">Programmets overordnede mål er at forebygge og bekæmpe falskmøntneri og </w:t>
            </w:r>
            <w:r w:rsidRPr="00DC2F3D">
              <w:rPr>
                <w:b/>
                <w:i/>
              </w:rPr>
              <w:t>forbrydelser</w:t>
            </w:r>
            <w:r w:rsidRPr="00DC2F3D">
              <w:t xml:space="preserve"> i forbindelse med falskmøntneri</w:t>
            </w:r>
            <w:r w:rsidRPr="00DC2F3D">
              <w:rPr>
                <w:b/>
                <w:i/>
              </w:rPr>
              <w:t>, herunder hvidvask af penge,</w:t>
            </w:r>
            <w:r w:rsidRPr="00DC2F3D">
              <w:t xml:space="preserve"> samt bevare euroens integritet, hvorved borgernes og virksomhedernes tillid til euroens ægthed </w:t>
            </w:r>
            <w:r w:rsidRPr="00DC2F3D">
              <w:rPr>
                <w:b/>
                <w:i/>
              </w:rPr>
              <w:t>bevares og</w:t>
            </w:r>
            <w:r w:rsidRPr="00DC2F3D">
              <w:t xml:space="preserve"> styrkes og der dermed bidrages til at sikre euroens effektive funktion, beskytte den finanspolitiske og finansielle stabilitet i Unionen og fremme den internationale anvendelse af euroen til handel, finansielle tjenesteydelser og investeringer.</w:t>
            </w:r>
          </w:p>
        </w:tc>
      </w:tr>
    </w:tbl>
    <w:p w14:paraId="008F5288"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155DD6CB" w14:textId="77777777" w:rsidR="009C0659" w:rsidRPr="00DC2F3D" w:rsidRDefault="00E20A62" w:rsidP="009C0659">
      <w:pPr>
        <w:rPr>
          <w:rStyle w:val="HideTWBExt"/>
          <w:noProof w:val="0"/>
        </w:rPr>
      </w:pPr>
      <w:r w:rsidRPr="00DC2F3D">
        <w:rPr>
          <w:rStyle w:val="HideTWBExt"/>
        </w:rPr>
        <w:lastRenderedPageBreak/>
        <w:t>&lt;/Amend&gt;</w:t>
      </w:r>
    </w:p>
    <w:p w14:paraId="4C05E3BE"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9</w:t>
      </w:r>
      <w:r w:rsidRPr="00DC2F3D">
        <w:rPr>
          <w:rStyle w:val="HideTWBExt"/>
          <w:b w:val="0"/>
        </w:rPr>
        <w:t>&lt;/NumAm&gt;</w:t>
      </w:r>
    </w:p>
    <w:p w14:paraId="18FEC5A2"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00F08C4E" w14:textId="77777777" w:rsidR="009C0659" w:rsidRPr="00DC2F3D" w:rsidRDefault="00E20A62" w:rsidP="009C0659">
      <w:pPr>
        <w:pStyle w:val="NormalBold"/>
        <w:keepNext/>
      </w:pPr>
      <w:r w:rsidRPr="00DC2F3D">
        <w:rPr>
          <w:rStyle w:val="HideTWBExt"/>
          <w:b w:val="0"/>
        </w:rPr>
        <w:t>&lt;Article&gt;</w:t>
      </w:r>
      <w:r w:rsidRPr="00DC2F3D">
        <w:t>Artikel 2 – stk. 2</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5ACE5668" w14:textId="77777777" w:rsidTr="0039037E">
        <w:trPr>
          <w:jc w:val="center"/>
        </w:trPr>
        <w:tc>
          <w:tcPr>
            <w:tcW w:w="9752" w:type="dxa"/>
            <w:gridSpan w:val="2"/>
          </w:tcPr>
          <w:p w14:paraId="27434582" w14:textId="77777777" w:rsidR="009C0659" w:rsidRPr="00DC2F3D" w:rsidRDefault="009C0659" w:rsidP="0039037E">
            <w:pPr>
              <w:keepNext/>
            </w:pPr>
          </w:p>
        </w:tc>
      </w:tr>
      <w:tr w:rsidR="0082583A" w:rsidRPr="00DC2F3D" w14:paraId="35E1F5B5" w14:textId="77777777" w:rsidTr="0039037E">
        <w:trPr>
          <w:jc w:val="center"/>
        </w:trPr>
        <w:tc>
          <w:tcPr>
            <w:tcW w:w="4876" w:type="dxa"/>
          </w:tcPr>
          <w:p w14:paraId="38D5B261" w14:textId="77777777" w:rsidR="009C0659" w:rsidRPr="00DC2F3D" w:rsidRDefault="00E20A62" w:rsidP="0039037E">
            <w:pPr>
              <w:pStyle w:val="AmColumnHeading"/>
              <w:keepNext/>
            </w:pPr>
            <w:r w:rsidRPr="00DC2F3D">
              <w:t>Kommissionens forslag</w:t>
            </w:r>
          </w:p>
        </w:tc>
        <w:tc>
          <w:tcPr>
            <w:tcW w:w="4876" w:type="dxa"/>
          </w:tcPr>
          <w:p w14:paraId="79290641" w14:textId="77777777" w:rsidR="009C0659" w:rsidRPr="00DC2F3D" w:rsidRDefault="00E20A62" w:rsidP="0039037E">
            <w:pPr>
              <w:pStyle w:val="AmColumnHeading"/>
              <w:keepNext/>
            </w:pPr>
            <w:r w:rsidRPr="00DC2F3D">
              <w:t>Ændringsforslag</w:t>
            </w:r>
          </w:p>
        </w:tc>
      </w:tr>
      <w:tr w:rsidR="0082583A" w:rsidRPr="00DC2F3D" w14:paraId="2EB4E357" w14:textId="77777777" w:rsidTr="0039037E">
        <w:trPr>
          <w:jc w:val="center"/>
        </w:trPr>
        <w:tc>
          <w:tcPr>
            <w:tcW w:w="4876" w:type="dxa"/>
          </w:tcPr>
          <w:p w14:paraId="389BF19A" w14:textId="77777777" w:rsidR="009C0659" w:rsidRPr="00DC2F3D" w:rsidRDefault="00E20A62" w:rsidP="0039037E">
            <w:pPr>
              <w:pStyle w:val="Normal6a"/>
            </w:pPr>
            <w:r w:rsidRPr="00DC2F3D">
              <w:t>2.</w:t>
            </w:r>
            <w:r w:rsidRPr="00DC2F3D">
              <w:tab/>
            </w:r>
            <w:r w:rsidRPr="00DC2F3D">
              <w:t xml:space="preserve">Programmet har det specifikke mål at beskytte euroen mod falskmøntneri og </w:t>
            </w:r>
            <w:r w:rsidRPr="00DC2F3D">
              <w:rPr>
                <w:b/>
                <w:i/>
              </w:rPr>
              <w:t>svig</w:t>
            </w:r>
            <w:r w:rsidRPr="00DC2F3D">
              <w:t xml:space="preserve"> i forbindelse med falskmøntneri, </w:t>
            </w:r>
            <w:r w:rsidRPr="00DC2F3D">
              <w:rPr>
                <w:b/>
                <w:i/>
              </w:rPr>
              <w:t>idet der</w:t>
            </w:r>
            <w:r w:rsidRPr="00DC2F3D">
              <w:t xml:space="preserve"> også </w:t>
            </w:r>
            <w:r w:rsidRPr="00DC2F3D">
              <w:rPr>
                <w:b/>
                <w:i/>
              </w:rPr>
              <w:t>tages</w:t>
            </w:r>
            <w:r w:rsidRPr="00DC2F3D">
              <w:t xml:space="preserve"> hensyn til </w:t>
            </w:r>
            <w:r w:rsidRPr="00DC2F3D">
              <w:rPr>
                <w:b/>
                <w:i/>
              </w:rPr>
              <w:t>en mulig fremtidig</w:t>
            </w:r>
            <w:r w:rsidRPr="00DC2F3D">
              <w:t xml:space="preserve"> udvikling </w:t>
            </w:r>
            <w:r w:rsidRPr="00DC2F3D">
              <w:rPr>
                <w:b/>
                <w:i/>
              </w:rPr>
              <w:t>såsom mulige</w:t>
            </w:r>
            <w:r w:rsidRPr="00DC2F3D">
              <w:t xml:space="preserve"> trusler mod den fremtidige digitale euro </w:t>
            </w:r>
            <w:r w:rsidRPr="00DC2F3D">
              <w:rPr>
                <w:b/>
                <w:i/>
              </w:rPr>
              <w:t>og mulige trusler fra</w:t>
            </w:r>
            <w:r w:rsidRPr="00DC2F3D">
              <w:t xml:space="preserve"> og efterforskningsmuligheder i kraft af </w:t>
            </w:r>
            <w:r w:rsidRPr="00DC2F3D">
              <w:rPr>
                <w:b/>
                <w:i/>
              </w:rPr>
              <w:t>kunstig intelligens</w:t>
            </w:r>
            <w:r w:rsidRPr="00DC2F3D">
              <w:t xml:space="preserve">. Det sker ved at støtte og supplere de foranstaltninger, der træffes af medlemsstaterne, og støtte de kompetente nationale myndigheders og EU-myndigheders bestræbelser på indbyrdes og med Kommissionen at </w:t>
            </w:r>
            <w:r w:rsidRPr="00DC2F3D">
              <w:t>opbygge et tæt og løbende samarbejde samt udveksling af bedste praksis, der også, når det er relevant, omfatter tredjelande og internationale organisationer.</w:t>
            </w:r>
          </w:p>
        </w:tc>
        <w:tc>
          <w:tcPr>
            <w:tcW w:w="4876" w:type="dxa"/>
          </w:tcPr>
          <w:p w14:paraId="51907A69" w14:textId="77777777" w:rsidR="007E7A21" w:rsidRPr="00DC2F3D" w:rsidRDefault="00E20A62" w:rsidP="00FE0893">
            <w:pPr>
              <w:pStyle w:val="Normal6a"/>
              <w:ind w:left="360"/>
              <w:rPr>
                <w:szCs w:val="24"/>
              </w:rPr>
            </w:pPr>
            <w:r w:rsidRPr="00DC2F3D">
              <w:t xml:space="preserve">2. Programmet har det specifikke mål at beskytte euroen mod falskmøntneri og </w:t>
            </w:r>
            <w:r w:rsidRPr="00DC2F3D">
              <w:rPr>
                <w:b/>
                <w:i/>
              </w:rPr>
              <w:t>forbrydelser</w:t>
            </w:r>
            <w:r w:rsidRPr="00DC2F3D">
              <w:t xml:space="preserve"> i forbindelse med falskmøntneri, </w:t>
            </w:r>
            <w:r w:rsidRPr="00DC2F3D">
              <w:rPr>
                <w:b/>
                <w:i/>
              </w:rPr>
              <w:t>herunder hvidvask af penge. Dette specifikke mål skal</w:t>
            </w:r>
            <w:r w:rsidRPr="00DC2F3D">
              <w:t xml:space="preserve"> også </w:t>
            </w:r>
            <w:r w:rsidRPr="00DC2F3D">
              <w:rPr>
                <w:b/>
                <w:i/>
              </w:rPr>
              <w:t>tage</w:t>
            </w:r>
            <w:r w:rsidRPr="00DC2F3D">
              <w:t xml:space="preserve"> hensyn til </w:t>
            </w:r>
            <w:r w:rsidRPr="00DC2F3D">
              <w:rPr>
                <w:b/>
                <w:i/>
              </w:rPr>
              <w:t>den seneste</w:t>
            </w:r>
            <w:r w:rsidRPr="00DC2F3D">
              <w:t xml:space="preserve"> udvikling</w:t>
            </w:r>
            <w:r w:rsidRPr="00DC2F3D">
              <w:rPr>
                <w:b/>
                <w:i/>
              </w:rPr>
              <w:t>, herunder:</w:t>
            </w:r>
          </w:p>
        </w:tc>
      </w:tr>
      <w:tr w:rsidR="0082583A" w:rsidRPr="00DC2F3D" w14:paraId="4D2B3706" w14:textId="77777777" w:rsidTr="0039037E">
        <w:trPr>
          <w:jc w:val="center"/>
        </w:trPr>
        <w:tc>
          <w:tcPr>
            <w:tcW w:w="4876" w:type="dxa"/>
          </w:tcPr>
          <w:p w14:paraId="6C82483C" w14:textId="77777777" w:rsidR="00FE0893" w:rsidRPr="00DC2F3D" w:rsidRDefault="00FE0893" w:rsidP="00FE0893">
            <w:pPr>
              <w:pStyle w:val="Normal6a"/>
            </w:pPr>
          </w:p>
        </w:tc>
        <w:tc>
          <w:tcPr>
            <w:tcW w:w="4876" w:type="dxa"/>
          </w:tcPr>
          <w:p w14:paraId="5D1A1883" w14:textId="77777777" w:rsidR="00FE0893" w:rsidRPr="00DC2F3D" w:rsidRDefault="00E20A62" w:rsidP="00FE0893">
            <w:pPr>
              <w:pStyle w:val="Normal6a"/>
              <w:rPr>
                <w:b/>
                <w:i/>
              </w:rPr>
            </w:pPr>
            <w:r w:rsidRPr="00DC2F3D">
              <w:rPr>
                <w:b/>
                <w:i/>
              </w:rPr>
              <w:t>a)</w:t>
            </w:r>
            <w:r w:rsidRPr="00DC2F3D">
              <w:rPr>
                <w:b/>
                <w:i/>
              </w:rPr>
              <w:tab/>
            </w:r>
            <w:r w:rsidRPr="00DC2F3D">
              <w:t>trusler mod den fremtidige digitale euro</w:t>
            </w:r>
          </w:p>
        </w:tc>
      </w:tr>
      <w:tr w:rsidR="0082583A" w:rsidRPr="00DC2F3D" w14:paraId="422C367B" w14:textId="77777777" w:rsidTr="0039037E">
        <w:trPr>
          <w:jc w:val="center"/>
        </w:trPr>
        <w:tc>
          <w:tcPr>
            <w:tcW w:w="4876" w:type="dxa"/>
          </w:tcPr>
          <w:p w14:paraId="0DEACE6E" w14:textId="77777777" w:rsidR="00FE0893" w:rsidRPr="00DC2F3D" w:rsidRDefault="00FE0893" w:rsidP="00FE0893">
            <w:pPr>
              <w:pStyle w:val="Normal6a"/>
            </w:pPr>
          </w:p>
        </w:tc>
        <w:tc>
          <w:tcPr>
            <w:tcW w:w="4876" w:type="dxa"/>
          </w:tcPr>
          <w:p w14:paraId="03FDFEFF" w14:textId="77777777" w:rsidR="00FE0893" w:rsidRPr="00DC2F3D" w:rsidRDefault="00E20A62" w:rsidP="00FE0893">
            <w:pPr>
              <w:pStyle w:val="Normal6a"/>
              <w:rPr>
                <w:b/>
                <w:i/>
              </w:rPr>
            </w:pPr>
            <w:r w:rsidRPr="00DC2F3D">
              <w:rPr>
                <w:b/>
                <w:i/>
              </w:rPr>
              <w:t>b)</w:t>
            </w:r>
            <w:r w:rsidRPr="00DC2F3D">
              <w:rPr>
                <w:b/>
                <w:i/>
              </w:rPr>
              <w:tab/>
              <w:t>trusler fra AI, herunder AI-baseret forfalskning</w:t>
            </w:r>
            <w:r w:rsidRPr="00DC2F3D">
              <w:t xml:space="preserve"> og </w:t>
            </w:r>
            <w:r w:rsidRPr="00DC2F3D">
              <w:rPr>
                <w:b/>
                <w:i/>
              </w:rPr>
              <w:t xml:space="preserve">AI-støttet </w:t>
            </w:r>
            <w:r w:rsidRPr="00DC2F3D">
              <w:rPr>
                <w:b/>
                <w:i/>
              </w:rPr>
              <w:t>omgåelse af sporingssystemer</w:t>
            </w:r>
          </w:p>
        </w:tc>
      </w:tr>
      <w:tr w:rsidR="0082583A" w:rsidRPr="00DC2F3D" w14:paraId="42DE7567" w14:textId="77777777" w:rsidTr="0039037E">
        <w:trPr>
          <w:jc w:val="center"/>
        </w:trPr>
        <w:tc>
          <w:tcPr>
            <w:tcW w:w="4876" w:type="dxa"/>
          </w:tcPr>
          <w:p w14:paraId="3532EF37" w14:textId="77777777" w:rsidR="00FE0893" w:rsidRPr="00DC2F3D" w:rsidRDefault="00FE0893" w:rsidP="00FE0893">
            <w:pPr>
              <w:pStyle w:val="Normal6a"/>
            </w:pPr>
          </w:p>
        </w:tc>
        <w:tc>
          <w:tcPr>
            <w:tcW w:w="4876" w:type="dxa"/>
          </w:tcPr>
          <w:p w14:paraId="7E0FE559" w14:textId="77777777" w:rsidR="00FE0893" w:rsidRPr="00DC2F3D" w:rsidRDefault="00E20A62" w:rsidP="00FE0893">
            <w:pPr>
              <w:pStyle w:val="Normal6a"/>
              <w:rPr>
                <w:b/>
                <w:i/>
              </w:rPr>
            </w:pPr>
            <w:r w:rsidRPr="00DC2F3D">
              <w:rPr>
                <w:b/>
                <w:i/>
              </w:rPr>
              <w:t>c)</w:t>
            </w:r>
            <w:r w:rsidRPr="00DC2F3D">
              <w:rPr>
                <w:b/>
                <w:i/>
              </w:rPr>
              <w:tab/>
            </w:r>
            <w:r w:rsidRPr="00DC2F3D">
              <w:t xml:space="preserve">efterforskningsmuligheder i kraft af </w:t>
            </w:r>
            <w:r w:rsidRPr="00DC2F3D">
              <w:rPr>
                <w:b/>
                <w:i/>
              </w:rPr>
              <w:t>AI, herunder anvendelse af AI-værktøjer til at styrke kriminaltekniske og efterforskningsmæssige kapaciteter</w:t>
            </w:r>
            <w:r w:rsidRPr="00DC2F3D">
              <w:t>.</w:t>
            </w:r>
          </w:p>
        </w:tc>
      </w:tr>
      <w:tr w:rsidR="0082583A" w:rsidRPr="00DC2F3D" w14:paraId="70768218" w14:textId="77777777" w:rsidTr="0039037E">
        <w:trPr>
          <w:jc w:val="center"/>
        </w:trPr>
        <w:tc>
          <w:tcPr>
            <w:tcW w:w="4876" w:type="dxa"/>
          </w:tcPr>
          <w:p w14:paraId="6B4AC3D0" w14:textId="77777777" w:rsidR="00FE0893" w:rsidRPr="00DC2F3D" w:rsidRDefault="00FE0893" w:rsidP="00FE0893">
            <w:pPr>
              <w:pStyle w:val="Normal6a"/>
            </w:pPr>
          </w:p>
        </w:tc>
        <w:tc>
          <w:tcPr>
            <w:tcW w:w="4876" w:type="dxa"/>
          </w:tcPr>
          <w:p w14:paraId="2E46E2C6" w14:textId="77777777" w:rsidR="00FE0893" w:rsidRPr="00DC2F3D" w:rsidRDefault="00E20A62" w:rsidP="00FE0893">
            <w:pPr>
              <w:pStyle w:val="Normal6a"/>
              <w:rPr>
                <w:b/>
                <w:i/>
              </w:rPr>
            </w:pPr>
            <w:r w:rsidRPr="00DC2F3D">
              <w:t xml:space="preserve">Det sker ved at støtte og supplere de foranstaltninger, der </w:t>
            </w:r>
            <w:r w:rsidRPr="00DC2F3D">
              <w:t>træffes af medlemsstaterne, og støtte de kompetente nationale myndigheders og EU-myndigheders bestræbelser på indbyrdes og med Kommissionen at opbygge et tæt og løbende samarbejde samt udveksling af bedste praksis, der også, når det er relevant, omfatter tredjelande og internationale organisationer.</w:t>
            </w:r>
          </w:p>
        </w:tc>
      </w:tr>
    </w:tbl>
    <w:p w14:paraId="0D69CD74"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2EFBA300" w14:textId="77777777" w:rsidR="009C0659" w:rsidRPr="00DC2F3D" w:rsidRDefault="00E20A62" w:rsidP="009C0659">
      <w:pPr>
        <w:rPr>
          <w:rStyle w:val="HideTWBExt"/>
          <w:noProof w:val="0"/>
        </w:rPr>
      </w:pPr>
      <w:r w:rsidRPr="00DC2F3D">
        <w:rPr>
          <w:rStyle w:val="HideTWBExt"/>
        </w:rPr>
        <w:lastRenderedPageBreak/>
        <w:t>&lt;/Amend&gt;</w:t>
      </w:r>
    </w:p>
    <w:p w14:paraId="06A8F1E6"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10</w:t>
      </w:r>
      <w:r w:rsidRPr="00DC2F3D">
        <w:rPr>
          <w:rStyle w:val="HideTWBExt"/>
          <w:b w:val="0"/>
        </w:rPr>
        <w:t>&lt;/NumAm&gt;</w:t>
      </w:r>
    </w:p>
    <w:p w14:paraId="1A54AF31" w14:textId="77777777" w:rsidR="009C0659" w:rsidRPr="00DC2F3D" w:rsidRDefault="00E20A62" w:rsidP="009C0659">
      <w:pPr>
        <w:pStyle w:val="NormalBold12b"/>
        <w:keepNext/>
      </w:pPr>
      <w:r w:rsidRPr="00DC2F3D">
        <w:rPr>
          <w:rStyle w:val="HideTWBExt"/>
          <w:b w:val="0"/>
        </w:rPr>
        <w:t>&lt;DocAmend&gt;</w:t>
      </w:r>
      <w:r w:rsidRPr="00DC2F3D">
        <w:t>Forslag til forordning</w:t>
      </w:r>
      <w:r w:rsidRPr="00DC2F3D">
        <w:rPr>
          <w:rStyle w:val="HideTWBExt"/>
          <w:b w:val="0"/>
        </w:rPr>
        <w:t>&lt;/DocAmend&gt;</w:t>
      </w:r>
    </w:p>
    <w:p w14:paraId="3DD1ABD7" w14:textId="77777777" w:rsidR="009C0659" w:rsidRPr="00DC2F3D" w:rsidRDefault="00E20A62" w:rsidP="009C0659">
      <w:pPr>
        <w:pStyle w:val="NormalBold"/>
        <w:keepNext/>
      </w:pPr>
      <w:r w:rsidRPr="00DC2F3D">
        <w:rPr>
          <w:rStyle w:val="HideTWBExt"/>
          <w:b w:val="0"/>
        </w:rPr>
        <w:t>&lt;Article&gt;</w:t>
      </w:r>
      <w:r w:rsidRPr="00DC2F3D">
        <w:t>Artikel 7 – stk. 1</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13061BD5" w14:textId="77777777" w:rsidTr="0039037E">
        <w:trPr>
          <w:jc w:val="center"/>
        </w:trPr>
        <w:tc>
          <w:tcPr>
            <w:tcW w:w="9752" w:type="dxa"/>
            <w:gridSpan w:val="2"/>
          </w:tcPr>
          <w:p w14:paraId="2FBA240F" w14:textId="77777777" w:rsidR="009C0659" w:rsidRPr="00DC2F3D" w:rsidRDefault="009C0659" w:rsidP="0039037E">
            <w:pPr>
              <w:keepNext/>
            </w:pPr>
          </w:p>
        </w:tc>
      </w:tr>
      <w:tr w:rsidR="0082583A" w:rsidRPr="00DC2F3D" w14:paraId="5436EECD" w14:textId="77777777" w:rsidTr="0039037E">
        <w:trPr>
          <w:jc w:val="center"/>
        </w:trPr>
        <w:tc>
          <w:tcPr>
            <w:tcW w:w="4876" w:type="dxa"/>
          </w:tcPr>
          <w:p w14:paraId="6C667FAF" w14:textId="77777777" w:rsidR="009C0659" w:rsidRPr="00DC2F3D" w:rsidRDefault="00E20A62" w:rsidP="0039037E">
            <w:pPr>
              <w:pStyle w:val="AmColumnHeading"/>
              <w:keepNext/>
            </w:pPr>
            <w:r w:rsidRPr="00DC2F3D">
              <w:t>Kommissionens forslag</w:t>
            </w:r>
          </w:p>
        </w:tc>
        <w:tc>
          <w:tcPr>
            <w:tcW w:w="4876" w:type="dxa"/>
          </w:tcPr>
          <w:p w14:paraId="333D5D74" w14:textId="77777777" w:rsidR="009C0659" w:rsidRPr="00DC2F3D" w:rsidRDefault="00E20A62" w:rsidP="0039037E">
            <w:pPr>
              <w:pStyle w:val="AmColumnHeading"/>
              <w:keepNext/>
            </w:pPr>
            <w:r w:rsidRPr="00DC2F3D">
              <w:t>Ændringsforslag</w:t>
            </w:r>
          </w:p>
        </w:tc>
      </w:tr>
      <w:tr w:rsidR="0082583A" w:rsidRPr="00DC2F3D" w14:paraId="05C8B07D" w14:textId="77777777" w:rsidTr="0039037E">
        <w:trPr>
          <w:jc w:val="center"/>
        </w:trPr>
        <w:tc>
          <w:tcPr>
            <w:tcW w:w="4876" w:type="dxa"/>
          </w:tcPr>
          <w:p w14:paraId="5A740922" w14:textId="77777777" w:rsidR="009C0659" w:rsidRPr="00DC2F3D" w:rsidRDefault="00E20A62" w:rsidP="0039037E">
            <w:pPr>
              <w:pStyle w:val="Normal6a"/>
            </w:pPr>
            <w:r w:rsidRPr="00DC2F3D">
              <w:t>1.</w:t>
            </w:r>
            <w:r w:rsidRPr="00DC2F3D">
              <w:tab/>
              <w:t>Programmet gennemføres ved direkte forvaltning i overensstemmelse med forordning (EU, Euratom) 2024/2509 eller ved indirekte forvaltning med de enheder, der er omhandlet i nævnte forordnings artikel 62, stk. 1, litra c).</w:t>
            </w:r>
          </w:p>
        </w:tc>
        <w:tc>
          <w:tcPr>
            <w:tcW w:w="4876" w:type="dxa"/>
          </w:tcPr>
          <w:p w14:paraId="308F5550" w14:textId="77777777" w:rsidR="009C0659" w:rsidRPr="00DC2F3D" w:rsidRDefault="00E20A62" w:rsidP="0039037E">
            <w:pPr>
              <w:pStyle w:val="Normal6a"/>
              <w:rPr>
                <w:szCs w:val="24"/>
              </w:rPr>
            </w:pPr>
            <w:r w:rsidRPr="00DC2F3D">
              <w:t>1.</w:t>
            </w:r>
            <w:r w:rsidRPr="00DC2F3D">
              <w:tab/>
              <w:t>Programmet gennemføres ved direkte forvaltning i overensstemmelse med forordning (EU, Euratom) 2024/2509 eller ved indirekte forvaltning med de enheder, der er omhandlet i nævnte forordnings artikel 62, stk. 1, litra c)</w:t>
            </w:r>
            <w:r w:rsidRPr="00DC2F3D">
              <w:rPr>
                <w:b/>
                <w:i/>
              </w:rPr>
              <w:t>, samtidig med at der sikres sammenhæng og undgås unødvendig overlapning med relevante foranstaltninger, der træffes af andre kompetente enheder, navnlig Den Europæiske Centralbank, Europol og Eurojust</w:t>
            </w:r>
            <w:r w:rsidRPr="00DC2F3D">
              <w:t>.</w:t>
            </w:r>
          </w:p>
        </w:tc>
      </w:tr>
    </w:tbl>
    <w:p w14:paraId="7F275764"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23508912" w14:textId="77777777" w:rsidR="009C0659" w:rsidRPr="00DC2F3D" w:rsidRDefault="00E20A62" w:rsidP="009C0659">
      <w:pPr>
        <w:rPr>
          <w:rStyle w:val="HideTWBExt"/>
          <w:noProof w:val="0"/>
        </w:rPr>
      </w:pPr>
      <w:r w:rsidRPr="00DC2F3D">
        <w:rPr>
          <w:rStyle w:val="HideTWBExt"/>
        </w:rPr>
        <w:t>&lt;/Amend&gt;</w:t>
      </w:r>
    </w:p>
    <w:p w14:paraId="63A74730" w14:textId="77777777" w:rsidR="009C0659" w:rsidRPr="00DC2F3D" w:rsidRDefault="00E20A62" w:rsidP="009C0659">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11</w:t>
      </w:r>
      <w:r w:rsidRPr="00DC2F3D">
        <w:rPr>
          <w:rStyle w:val="HideTWBExt"/>
          <w:b w:val="0"/>
        </w:rPr>
        <w:t>&lt;/NumAm&gt;</w:t>
      </w:r>
    </w:p>
    <w:p w14:paraId="2362D980" w14:textId="77777777" w:rsidR="009C0659" w:rsidRPr="00DC2F3D" w:rsidRDefault="00E20A62" w:rsidP="009C0659">
      <w:pPr>
        <w:pStyle w:val="NormalBold12b"/>
        <w:keepNext/>
      </w:pPr>
      <w:r w:rsidRPr="00DC2F3D">
        <w:rPr>
          <w:rStyle w:val="HideTWBExt"/>
          <w:b w:val="0"/>
        </w:rPr>
        <w:t>&lt;DocAmend&gt;</w:t>
      </w:r>
      <w:r w:rsidRPr="00DC2F3D">
        <w:t>Forslag</w:t>
      </w:r>
      <w:r w:rsidRPr="00DC2F3D">
        <w:t xml:space="preserve"> til forordning</w:t>
      </w:r>
      <w:r w:rsidRPr="00DC2F3D">
        <w:rPr>
          <w:rStyle w:val="HideTWBExt"/>
          <w:b w:val="0"/>
        </w:rPr>
        <w:t>&lt;/DocAmend&gt;</w:t>
      </w:r>
    </w:p>
    <w:p w14:paraId="223ECDE8" w14:textId="77777777" w:rsidR="009C0659" w:rsidRPr="00DC2F3D" w:rsidRDefault="00E20A62" w:rsidP="009C0659">
      <w:pPr>
        <w:pStyle w:val="NormalBold"/>
        <w:keepNext/>
      </w:pPr>
      <w:r w:rsidRPr="00DC2F3D">
        <w:rPr>
          <w:rStyle w:val="HideTWBExt"/>
          <w:b w:val="0"/>
        </w:rPr>
        <w:t>&lt;Article&gt;</w:t>
      </w:r>
      <w:r w:rsidRPr="00DC2F3D">
        <w:t>Artikel 7 – stk. 3 a (nyt)</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3CD95BB5" w14:textId="77777777" w:rsidTr="0039037E">
        <w:trPr>
          <w:jc w:val="center"/>
        </w:trPr>
        <w:tc>
          <w:tcPr>
            <w:tcW w:w="9752" w:type="dxa"/>
            <w:gridSpan w:val="2"/>
          </w:tcPr>
          <w:p w14:paraId="5E6DFEEB" w14:textId="77777777" w:rsidR="009C0659" w:rsidRPr="00DC2F3D" w:rsidRDefault="009C0659" w:rsidP="0039037E">
            <w:pPr>
              <w:keepNext/>
            </w:pPr>
          </w:p>
        </w:tc>
      </w:tr>
      <w:tr w:rsidR="0082583A" w:rsidRPr="00DC2F3D" w14:paraId="01F2EBE6" w14:textId="77777777" w:rsidTr="0039037E">
        <w:trPr>
          <w:jc w:val="center"/>
        </w:trPr>
        <w:tc>
          <w:tcPr>
            <w:tcW w:w="4876" w:type="dxa"/>
          </w:tcPr>
          <w:p w14:paraId="799FFC87" w14:textId="77777777" w:rsidR="009C0659" w:rsidRPr="00DC2F3D" w:rsidRDefault="00E20A62" w:rsidP="0039037E">
            <w:pPr>
              <w:pStyle w:val="AmColumnHeading"/>
              <w:keepNext/>
            </w:pPr>
            <w:r w:rsidRPr="00DC2F3D">
              <w:t>Kommissionens forslag</w:t>
            </w:r>
          </w:p>
        </w:tc>
        <w:tc>
          <w:tcPr>
            <w:tcW w:w="4876" w:type="dxa"/>
          </w:tcPr>
          <w:p w14:paraId="09A7B5B7" w14:textId="77777777" w:rsidR="009C0659" w:rsidRPr="00DC2F3D" w:rsidRDefault="00E20A62" w:rsidP="0039037E">
            <w:pPr>
              <w:pStyle w:val="AmColumnHeading"/>
              <w:keepNext/>
            </w:pPr>
            <w:r w:rsidRPr="00DC2F3D">
              <w:t>Ændringsforslag</w:t>
            </w:r>
          </w:p>
        </w:tc>
      </w:tr>
      <w:tr w:rsidR="0082583A" w:rsidRPr="00DC2F3D" w14:paraId="671FDCFD" w14:textId="77777777" w:rsidTr="0039037E">
        <w:trPr>
          <w:jc w:val="center"/>
        </w:trPr>
        <w:tc>
          <w:tcPr>
            <w:tcW w:w="4876" w:type="dxa"/>
          </w:tcPr>
          <w:p w14:paraId="5F5095CB" w14:textId="77777777" w:rsidR="009C0659" w:rsidRPr="00DC2F3D" w:rsidRDefault="009C0659" w:rsidP="0039037E">
            <w:pPr>
              <w:pStyle w:val="Normal6a"/>
            </w:pPr>
          </w:p>
        </w:tc>
        <w:tc>
          <w:tcPr>
            <w:tcW w:w="4876" w:type="dxa"/>
          </w:tcPr>
          <w:p w14:paraId="318F7247" w14:textId="77777777" w:rsidR="009C0659" w:rsidRPr="00DC2F3D" w:rsidRDefault="00E20A62" w:rsidP="0039037E">
            <w:pPr>
              <w:pStyle w:val="Normal6a"/>
              <w:rPr>
                <w:szCs w:val="24"/>
              </w:rPr>
            </w:pPr>
            <w:r w:rsidRPr="00DC2F3D">
              <w:rPr>
                <w:b/>
                <w:i/>
              </w:rPr>
              <w:t>3a.</w:t>
            </w:r>
            <w:r w:rsidRPr="00DC2F3D">
              <w:rPr>
                <w:b/>
                <w:i/>
              </w:rPr>
              <w:tab/>
              <w:t xml:space="preserve">Når Kommissionen gennemfører aktioner, der er berettiget til finansiering under programmet i overensstemmelse med artikel 9 og </w:t>
            </w:r>
            <w:r w:rsidRPr="00DC2F3D">
              <w:rPr>
                <w:b/>
                <w:i/>
              </w:rPr>
              <w:t>bilaget, tager den hensyn til Den Europæiske Centralbanks eksisterende og planlagte aktiviteter og Europols og Eurojusts aktiviteter til bekæmpelse af eurofalskmøntneri og forbrydelser i forbindelse med falskmøntneri, herunder hvidvask af penge.</w:t>
            </w:r>
          </w:p>
        </w:tc>
      </w:tr>
    </w:tbl>
    <w:p w14:paraId="4C6DD5E3" w14:textId="77777777" w:rsidR="009C0659" w:rsidRPr="00DC2F3D" w:rsidRDefault="00E20A62" w:rsidP="009C0659">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2CB34899" w14:textId="77777777" w:rsidR="009C0659" w:rsidRPr="00DC2F3D" w:rsidRDefault="00E20A62" w:rsidP="009C0659">
      <w:pPr>
        <w:rPr>
          <w:rStyle w:val="HideTWBExt"/>
          <w:noProof w:val="0"/>
        </w:rPr>
      </w:pPr>
      <w:r w:rsidRPr="00DC2F3D">
        <w:rPr>
          <w:rStyle w:val="HideTWBExt"/>
        </w:rPr>
        <w:lastRenderedPageBreak/>
        <w:t>&lt;/Amend&gt;</w:t>
      </w:r>
    </w:p>
    <w:p w14:paraId="74F4D4F8"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12</w:t>
      </w:r>
      <w:r w:rsidRPr="00DC2F3D">
        <w:rPr>
          <w:rStyle w:val="HideTWBExt"/>
          <w:b w:val="0"/>
        </w:rPr>
        <w:t>&lt;/NumAm&gt;</w:t>
      </w:r>
    </w:p>
    <w:p w14:paraId="6F9B218E"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2D634158" w14:textId="77777777" w:rsidR="001E1A98" w:rsidRPr="00DC2F3D" w:rsidRDefault="00E20A62" w:rsidP="001E1A98">
      <w:pPr>
        <w:pStyle w:val="NormalBold"/>
        <w:keepNext/>
      </w:pPr>
      <w:r w:rsidRPr="00DC2F3D">
        <w:rPr>
          <w:rStyle w:val="HideTWBExt"/>
          <w:b w:val="0"/>
        </w:rPr>
        <w:t>&lt;Article&gt;</w:t>
      </w:r>
      <w:r w:rsidRPr="00DC2F3D">
        <w:t>Artikel 8 – stk. 1</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36A08A60" w14:textId="77777777" w:rsidTr="0039037E">
        <w:trPr>
          <w:jc w:val="center"/>
        </w:trPr>
        <w:tc>
          <w:tcPr>
            <w:tcW w:w="9752" w:type="dxa"/>
            <w:gridSpan w:val="2"/>
          </w:tcPr>
          <w:p w14:paraId="53CE9114" w14:textId="77777777" w:rsidR="001E1A98" w:rsidRPr="00DC2F3D" w:rsidRDefault="001E1A98" w:rsidP="0039037E">
            <w:pPr>
              <w:keepNext/>
            </w:pPr>
          </w:p>
        </w:tc>
      </w:tr>
      <w:tr w:rsidR="0082583A" w:rsidRPr="00DC2F3D" w14:paraId="5853CDAF" w14:textId="77777777" w:rsidTr="0039037E">
        <w:trPr>
          <w:jc w:val="center"/>
        </w:trPr>
        <w:tc>
          <w:tcPr>
            <w:tcW w:w="4876" w:type="dxa"/>
          </w:tcPr>
          <w:p w14:paraId="47E9641C" w14:textId="77777777" w:rsidR="001E1A98" w:rsidRPr="00DC2F3D" w:rsidRDefault="00E20A62" w:rsidP="0039037E">
            <w:pPr>
              <w:pStyle w:val="AmColumnHeading"/>
              <w:keepNext/>
            </w:pPr>
            <w:r w:rsidRPr="00DC2F3D">
              <w:t>Kommissionens forslag</w:t>
            </w:r>
          </w:p>
        </w:tc>
        <w:tc>
          <w:tcPr>
            <w:tcW w:w="4876" w:type="dxa"/>
          </w:tcPr>
          <w:p w14:paraId="5FB25AD7" w14:textId="77777777" w:rsidR="001E1A98" w:rsidRPr="00DC2F3D" w:rsidRDefault="00E20A62" w:rsidP="0039037E">
            <w:pPr>
              <w:pStyle w:val="AmColumnHeading"/>
              <w:keepNext/>
            </w:pPr>
            <w:r w:rsidRPr="00DC2F3D">
              <w:t>Ændringsforslag</w:t>
            </w:r>
          </w:p>
        </w:tc>
      </w:tr>
      <w:tr w:rsidR="0082583A" w:rsidRPr="00DC2F3D" w14:paraId="061BD9B1" w14:textId="77777777" w:rsidTr="0039037E">
        <w:trPr>
          <w:jc w:val="center"/>
        </w:trPr>
        <w:tc>
          <w:tcPr>
            <w:tcW w:w="4876" w:type="dxa"/>
          </w:tcPr>
          <w:p w14:paraId="22069BC7" w14:textId="77777777" w:rsidR="001E1A98" w:rsidRPr="00DC2F3D" w:rsidRDefault="00E20A62" w:rsidP="0039037E">
            <w:pPr>
              <w:pStyle w:val="Normal6a"/>
            </w:pPr>
            <w:r w:rsidRPr="00DC2F3D">
              <w:t>1.</w:t>
            </w:r>
            <w:r w:rsidRPr="00DC2F3D">
              <w:tab/>
            </w:r>
            <w:r w:rsidRPr="00DC2F3D">
              <w:t>Støtteberettigelseskriterierne skal i overensstemmelse forordning (EU, Euratom) 2024/2509 fastsættes således, at de støtter opfyldelsen af de mål, der er fastsat i artikel 2, og skal finde anvendelse på alle tildelingsprocedurer under programmet.</w:t>
            </w:r>
          </w:p>
        </w:tc>
        <w:tc>
          <w:tcPr>
            <w:tcW w:w="4876" w:type="dxa"/>
          </w:tcPr>
          <w:p w14:paraId="7292D5AA" w14:textId="77777777" w:rsidR="001E1A98" w:rsidRPr="00DC2F3D" w:rsidRDefault="00E20A62" w:rsidP="0039037E">
            <w:pPr>
              <w:pStyle w:val="Normal6a"/>
              <w:rPr>
                <w:szCs w:val="24"/>
              </w:rPr>
            </w:pPr>
            <w:r w:rsidRPr="00DC2F3D">
              <w:t>1.</w:t>
            </w:r>
            <w:r w:rsidRPr="00DC2F3D">
              <w:tab/>
              <w:t>Støtteberettigelseskriterierne skal i overensstemmelse forordning (EU, Euratom) 2024/2509 fastsættes således, at de støtter opfyldelsen af de mål, der er fastsat i artikel 2, og skal finde anvendelse på alle tildelingsprocedurer under programmet.</w:t>
            </w:r>
            <w:r w:rsidRPr="00DC2F3D">
              <w:rPr>
                <w:b/>
                <w:i/>
              </w:rPr>
              <w:t xml:space="preserve"> Den Europæiske Centralbank, Europol og Eurojust høres om enhver foranstaltning, der kan være berettiget til støtte under programmet i henhold til stk. 5, forud for gennemførelsen af den pågældende foranstaltning.</w:t>
            </w:r>
          </w:p>
        </w:tc>
      </w:tr>
    </w:tbl>
    <w:p w14:paraId="757B0362"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0B3DCDA0" w14:textId="77777777" w:rsidR="001E1A98" w:rsidRPr="00DC2F3D" w:rsidRDefault="00E20A62" w:rsidP="001E1A98">
      <w:pPr>
        <w:rPr>
          <w:rStyle w:val="HideTWBExt"/>
          <w:noProof w:val="0"/>
        </w:rPr>
      </w:pPr>
      <w:r w:rsidRPr="00DC2F3D">
        <w:rPr>
          <w:rStyle w:val="HideTWBExt"/>
        </w:rPr>
        <w:t>&lt;/Amend&gt;</w:t>
      </w:r>
    </w:p>
    <w:p w14:paraId="5D0632E3"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13</w:t>
      </w:r>
      <w:r w:rsidRPr="00DC2F3D">
        <w:rPr>
          <w:rStyle w:val="HideTWBExt"/>
          <w:b w:val="0"/>
        </w:rPr>
        <w:t>&lt;/NumAm&gt;</w:t>
      </w:r>
    </w:p>
    <w:p w14:paraId="51DB1E68"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5E2A63DB" w14:textId="77777777" w:rsidR="001E1A98" w:rsidRPr="00DC2F3D" w:rsidRDefault="00E20A62" w:rsidP="001E1A98">
      <w:pPr>
        <w:pStyle w:val="NormalBold"/>
        <w:keepNext/>
      </w:pPr>
      <w:r w:rsidRPr="00DC2F3D">
        <w:rPr>
          <w:rStyle w:val="HideTWBExt"/>
          <w:b w:val="0"/>
        </w:rPr>
        <w:t>&lt;Article&gt;</w:t>
      </w:r>
      <w:r w:rsidRPr="00DC2F3D">
        <w:t>Artikel 8 – stk. 5 – afsnit 1 – indledning</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5B2BC0F0" w14:textId="77777777" w:rsidTr="0039037E">
        <w:trPr>
          <w:jc w:val="center"/>
        </w:trPr>
        <w:tc>
          <w:tcPr>
            <w:tcW w:w="9752" w:type="dxa"/>
            <w:gridSpan w:val="2"/>
          </w:tcPr>
          <w:p w14:paraId="1B45ADDD" w14:textId="77777777" w:rsidR="001E1A98" w:rsidRPr="00DC2F3D" w:rsidRDefault="001E1A98" w:rsidP="0039037E">
            <w:pPr>
              <w:keepNext/>
            </w:pPr>
          </w:p>
        </w:tc>
      </w:tr>
      <w:tr w:rsidR="0082583A" w:rsidRPr="00DC2F3D" w14:paraId="6E65A56D" w14:textId="77777777" w:rsidTr="0039037E">
        <w:trPr>
          <w:jc w:val="center"/>
        </w:trPr>
        <w:tc>
          <w:tcPr>
            <w:tcW w:w="4876" w:type="dxa"/>
          </w:tcPr>
          <w:p w14:paraId="3895A63B" w14:textId="77777777" w:rsidR="001E1A98" w:rsidRPr="00DC2F3D" w:rsidRDefault="00E20A62" w:rsidP="0039037E">
            <w:pPr>
              <w:pStyle w:val="AmColumnHeading"/>
              <w:keepNext/>
            </w:pPr>
            <w:r w:rsidRPr="00DC2F3D">
              <w:t>Kommissionens forslag</w:t>
            </w:r>
          </w:p>
        </w:tc>
        <w:tc>
          <w:tcPr>
            <w:tcW w:w="4876" w:type="dxa"/>
          </w:tcPr>
          <w:p w14:paraId="6017069D" w14:textId="77777777" w:rsidR="001E1A98" w:rsidRPr="00DC2F3D" w:rsidRDefault="00E20A62" w:rsidP="0039037E">
            <w:pPr>
              <w:pStyle w:val="AmColumnHeading"/>
              <w:keepNext/>
            </w:pPr>
            <w:r w:rsidRPr="00DC2F3D">
              <w:t>Ændringsforslag</w:t>
            </w:r>
          </w:p>
        </w:tc>
      </w:tr>
      <w:tr w:rsidR="0082583A" w:rsidRPr="00DC2F3D" w14:paraId="792532E0" w14:textId="77777777" w:rsidTr="0039037E">
        <w:trPr>
          <w:jc w:val="center"/>
        </w:trPr>
        <w:tc>
          <w:tcPr>
            <w:tcW w:w="4876" w:type="dxa"/>
          </w:tcPr>
          <w:p w14:paraId="4C88321F" w14:textId="77777777" w:rsidR="001E1A98" w:rsidRPr="00DC2F3D" w:rsidRDefault="00E20A62" w:rsidP="0039037E">
            <w:pPr>
              <w:pStyle w:val="Normal6a"/>
            </w:pPr>
            <w:r w:rsidRPr="00DC2F3D">
              <w:rPr>
                <w:b/>
                <w:i/>
              </w:rPr>
              <w:t>Tiltag</w:t>
            </w:r>
            <w:r w:rsidRPr="00DC2F3D">
              <w:t xml:space="preserve">, der </w:t>
            </w:r>
            <w:r w:rsidRPr="00DC2F3D">
              <w:rPr>
                <w:b/>
                <w:i/>
              </w:rPr>
              <w:t>kan være berettiget til støtte under programmet</w:t>
            </w:r>
            <w:r w:rsidRPr="00DC2F3D">
              <w:t xml:space="preserve">, </w:t>
            </w:r>
            <w:r w:rsidRPr="00DC2F3D">
              <w:rPr>
                <w:b/>
                <w:i/>
              </w:rPr>
              <w:t>omfatter</w:t>
            </w:r>
            <w:r w:rsidRPr="00DC2F3D">
              <w:t>:</w:t>
            </w:r>
          </w:p>
        </w:tc>
        <w:tc>
          <w:tcPr>
            <w:tcW w:w="4876" w:type="dxa"/>
          </w:tcPr>
          <w:p w14:paraId="1FF79BEA" w14:textId="77777777" w:rsidR="001E1A98" w:rsidRPr="00DC2F3D" w:rsidRDefault="00E20A62" w:rsidP="0039037E">
            <w:pPr>
              <w:pStyle w:val="Normal6a"/>
              <w:rPr>
                <w:szCs w:val="24"/>
              </w:rPr>
            </w:pPr>
            <w:r w:rsidRPr="00DC2F3D">
              <w:rPr>
                <w:b/>
                <w:i/>
              </w:rPr>
              <w:t>Programmet kan, på de vilkår</w:t>
            </w:r>
            <w:r w:rsidRPr="00DC2F3D">
              <w:t xml:space="preserve">, der </w:t>
            </w:r>
            <w:r w:rsidRPr="00DC2F3D">
              <w:rPr>
                <w:b/>
                <w:i/>
              </w:rPr>
              <w:t>er fastsat i de arbejdsprogrammer, som er omhandlet i artikel 9</w:t>
            </w:r>
            <w:r w:rsidRPr="00DC2F3D">
              <w:t xml:space="preserve">, </w:t>
            </w:r>
            <w:r w:rsidRPr="00DC2F3D">
              <w:rPr>
                <w:b/>
                <w:i/>
              </w:rPr>
              <w:t>yde finansiel støtte til følgende aktioner</w:t>
            </w:r>
            <w:r w:rsidRPr="00DC2F3D">
              <w:t>:</w:t>
            </w:r>
          </w:p>
        </w:tc>
      </w:tr>
    </w:tbl>
    <w:p w14:paraId="231DB789"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4616B57F" w14:textId="77777777" w:rsidR="001E1A98" w:rsidRPr="00DC2F3D" w:rsidRDefault="00E20A62" w:rsidP="001E1A98">
      <w:pPr>
        <w:rPr>
          <w:rStyle w:val="HideTWBExt"/>
          <w:noProof w:val="0"/>
        </w:rPr>
      </w:pPr>
      <w:r w:rsidRPr="00DC2F3D">
        <w:rPr>
          <w:rStyle w:val="HideTWBExt"/>
        </w:rPr>
        <w:t>&lt;/Amend&gt;</w:t>
      </w:r>
    </w:p>
    <w:p w14:paraId="703DA1D9"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14</w:t>
      </w:r>
      <w:r w:rsidRPr="00DC2F3D">
        <w:rPr>
          <w:rStyle w:val="HideTWBExt"/>
          <w:b w:val="0"/>
        </w:rPr>
        <w:t>&lt;/NumAm&gt;</w:t>
      </w:r>
    </w:p>
    <w:p w14:paraId="07770470"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7BF1E0E0" w14:textId="77777777" w:rsidR="001E1A98" w:rsidRPr="00DC2F3D" w:rsidRDefault="00E20A62" w:rsidP="001E1A98">
      <w:pPr>
        <w:pStyle w:val="NormalBold"/>
        <w:keepNext/>
      </w:pPr>
      <w:r w:rsidRPr="00DC2F3D">
        <w:rPr>
          <w:rStyle w:val="HideTWBExt"/>
          <w:b w:val="0"/>
        </w:rPr>
        <w:t>&lt;Article&gt;</w:t>
      </w:r>
      <w:r w:rsidRPr="00DC2F3D">
        <w:t>Artikel 8 – stk. 5 – afsnit 1 – litra a</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6652BE4E" w14:textId="77777777" w:rsidTr="0039037E">
        <w:trPr>
          <w:jc w:val="center"/>
        </w:trPr>
        <w:tc>
          <w:tcPr>
            <w:tcW w:w="9752" w:type="dxa"/>
            <w:gridSpan w:val="2"/>
          </w:tcPr>
          <w:p w14:paraId="094CE751" w14:textId="77777777" w:rsidR="001E1A98" w:rsidRPr="00DC2F3D" w:rsidRDefault="001E1A98" w:rsidP="0039037E">
            <w:pPr>
              <w:keepNext/>
            </w:pPr>
          </w:p>
        </w:tc>
      </w:tr>
      <w:tr w:rsidR="0082583A" w:rsidRPr="00DC2F3D" w14:paraId="045D7362" w14:textId="77777777" w:rsidTr="0039037E">
        <w:trPr>
          <w:jc w:val="center"/>
        </w:trPr>
        <w:tc>
          <w:tcPr>
            <w:tcW w:w="4876" w:type="dxa"/>
          </w:tcPr>
          <w:p w14:paraId="0F5B92CD" w14:textId="77777777" w:rsidR="001E1A98" w:rsidRPr="00DC2F3D" w:rsidRDefault="00E20A62" w:rsidP="0039037E">
            <w:pPr>
              <w:pStyle w:val="AmColumnHeading"/>
              <w:keepNext/>
            </w:pPr>
            <w:r w:rsidRPr="00DC2F3D">
              <w:t>Kommissionens forslag</w:t>
            </w:r>
          </w:p>
        </w:tc>
        <w:tc>
          <w:tcPr>
            <w:tcW w:w="4876" w:type="dxa"/>
          </w:tcPr>
          <w:p w14:paraId="471B7B7E" w14:textId="77777777" w:rsidR="001E1A98" w:rsidRPr="00DC2F3D" w:rsidRDefault="00E20A62" w:rsidP="0039037E">
            <w:pPr>
              <w:pStyle w:val="AmColumnHeading"/>
              <w:keepNext/>
            </w:pPr>
            <w:r w:rsidRPr="00DC2F3D">
              <w:t>Ændringsforslag</w:t>
            </w:r>
          </w:p>
        </w:tc>
      </w:tr>
      <w:tr w:rsidR="0082583A" w:rsidRPr="00DC2F3D" w14:paraId="2492A064" w14:textId="77777777" w:rsidTr="0039037E">
        <w:trPr>
          <w:jc w:val="center"/>
        </w:trPr>
        <w:tc>
          <w:tcPr>
            <w:tcW w:w="4876" w:type="dxa"/>
          </w:tcPr>
          <w:p w14:paraId="10202B94" w14:textId="77777777" w:rsidR="001E1A98" w:rsidRPr="00DC2F3D" w:rsidRDefault="00E20A62" w:rsidP="0039037E">
            <w:pPr>
              <w:pStyle w:val="Normal6a"/>
            </w:pPr>
            <w:r w:rsidRPr="00DC2F3D">
              <w:t>a)</w:t>
            </w:r>
            <w:r w:rsidRPr="00DC2F3D">
              <w:tab/>
              <w:t xml:space="preserve">udveksling og formidling af oplysninger om de emner, der er anført i bilaget, navnlig gennem tilrettelæggelse af workshopper, møder og seminarer, herunder uddannelse, målrettede </w:t>
            </w:r>
            <w:r w:rsidRPr="00DC2F3D">
              <w:lastRenderedPageBreak/>
              <w:t>praktikophold og udveksling af personale mellem kompetente nationale myndigheder og andre lignende tiltag</w:t>
            </w:r>
          </w:p>
        </w:tc>
        <w:tc>
          <w:tcPr>
            <w:tcW w:w="4876" w:type="dxa"/>
          </w:tcPr>
          <w:p w14:paraId="3D34905A" w14:textId="77777777" w:rsidR="001E1A98" w:rsidRPr="00DC2F3D" w:rsidRDefault="00E20A62" w:rsidP="0039037E">
            <w:pPr>
              <w:pStyle w:val="Normal6a"/>
              <w:rPr>
                <w:szCs w:val="24"/>
              </w:rPr>
            </w:pPr>
            <w:r w:rsidRPr="00DC2F3D">
              <w:lastRenderedPageBreak/>
              <w:t>a)</w:t>
            </w:r>
            <w:r w:rsidRPr="00DC2F3D">
              <w:tab/>
              <w:t xml:space="preserve">udveksling og formidling af oplysninger om de emner, der er anført i bilaget, </w:t>
            </w:r>
            <w:r w:rsidRPr="00DC2F3D">
              <w:rPr>
                <w:b/>
                <w:i/>
              </w:rPr>
              <w:t>punkt 1,</w:t>
            </w:r>
            <w:r w:rsidRPr="00DC2F3D">
              <w:t xml:space="preserve"> navnlig gennem tilrettelæggelse af workshopper, møder og seminarer, herunder uddannelse, målrettede </w:t>
            </w:r>
            <w:r w:rsidRPr="00DC2F3D">
              <w:lastRenderedPageBreak/>
              <w:t>praktikophold og udveksling af personale mellem kompetente nationale myndigheder og andre lignende tiltag</w:t>
            </w:r>
          </w:p>
        </w:tc>
      </w:tr>
    </w:tbl>
    <w:p w14:paraId="281FF20C" w14:textId="77777777" w:rsidR="001E1A98" w:rsidRPr="00DC2F3D" w:rsidRDefault="00E20A62" w:rsidP="001E1A98">
      <w:pPr>
        <w:pStyle w:val="AmOrLang"/>
      </w:pPr>
      <w:r w:rsidRPr="00DC2F3D">
        <w:lastRenderedPageBreak/>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6C958867" w14:textId="77777777" w:rsidR="001E1A98" w:rsidRPr="00DC2F3D" w:rsidRDefault="00E20A62" w:rsidP="001E1A98">
      <w:pPr>
        <w:rPr>
          <w:rStyle w:val="HideTWBExt"/>
          <w:noProof w:val="0"/>
        </w:rPr>
      </w:pPr>
      <w:r w:rsidRPr="00DC2F3D">
        <w:rPr>
          <w:rStyle w:val="HideTWBExt"/>
        </w:rPr>
        <w:t>&lt;/Amend&gt;</w:t>
      </w:r>
    </w:p>
    <w:p w14:paraId="3F9ED3A6"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15</w:t>
      </w:r>
      <w:r w:rsidRPr="00DC2F3D">
        <w:rPr>
          <w:rStyle w:val="HideTWBExt"/>
          <w:b w:val="0"/>
        </w:rPr>
        <w:t>&lt;/NumAm&gt;</w:t>
      </w:r>
    </w:p>
    <w:p w14:paraId="4B2A6770"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34CF0F40" w14:textId="77777777" w:rsidR="001E1A98" w:rsidRPr="00DC2F3D" w:rsidRDefault="00E20A62" w:rsidP="001E1A98">
      <w:pPr>
        <w:pStyle w:val="NormalBold"/>
        <w:keepNext/>
      </w:pPr>
      <w:r w:rsidRPr="00DC2F3D">
        <w:rPr>
          <w:rStyle w:val="HideTWBExt"/>
          <w:b w:val="0"/>
        </w:rPr>
        <w:t>&lt;Article&gt;</w:t>
      </w:r>
      <w:r w:rsidRPr="00DC2F3D">
        <w:t>Artikel 8 – stk. 5 – afsnit 1 – litra b</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4C6F5A5B" w14:textId="77777777" w:rsidTr="0039037E">
        <w:trPr>
          <w:jc w:val="center"/>
        </w:trPr>
        <w:tc>
          <w:tcPr>
            <w:tcW w:w="9752" w:type="dxa"/>
            <w:gridSpan w:val="2"/>
          </w:tcPr>
          <w:p w14:paraId="0688E2BF" w14:textId="77777777" w:rsidR="001E1A98" w:rsidRPr="00DC2F3D" w:rsidRDefault="001E1A98" w:rsidP="0039037E">
            <w:pPr>
              <w:keepNext/>
            </w:pPr>
          </w:p>
        </w:tc>
      </w:tr>
      <w:tr w:rsidR="0082583A" w:rsidRPr="00DC2F3D" w14:paraId="48ECA1D5" w14:textId="77777777" w:rsidTr="0039037E">
        <w:trPr>
          <w:jc w:val="center"/>
        </w:trPr>
        <w:tc>
          <w:tcPr>
            <w:tcW w:w="4876" w:type="dxa"/>
          </w:tcPr>
          <w:p w14:paraId="66EA2BE6" w14:textId="77777777" w:rsidR="001E1A98" w:rsidRPr="00DC2F3D" w:rsidRDefault="00E20A62" w:rsidP="0039037E">
            <w:pPr>
              <w:pStyle w:val="AmColumnHeading"/>
              <w:keepNext/>
            </w:pPr>
            <w:r w:rsidRPr="00DC2F3D">
              <w:t>Kommissionens forslag</w:t>
            </w:r>
          </w:p>
        </w:tc>
        <w:tc>
          <w:tcPr>
            <w:tcW w:w="4876" w:type="dxa"/>
          </w:tcPr>
          <w:p w14:paraId="40A30466" w14:textId="77777777" w:rsidR="001E1A98" w:rsidRPr="00DC2F3D" w:rsidRDefault="00E20A62" w:rsidP="0039037E">
            <w:pPr>
              <w:pStyle w:val="AmColumnHeading"/>
              <w:keepNext/>
            </w:pPr>
            <w:r w:rsidRPr="00DC2F3D">
              <w:t>Ændringsforslag</w:t>
            </w:r>
          </w:p>
        </w:tc>
      </w:tr>
      <w:tr w:rsidR="0082583A" w:rsidRPr="00DC2F3D" w14:paraId="14F3D3AE" w14:textId="77777777" w:rsidTr="0039037E">
        <w:trPr>
          <w:jc w:val="center"/>
        </w:trPr>
        <w:tc>
          <w:tcPr>
            <w:tcW w:w="4876" w:type="dxa"/>
          </w:tcPr>
          <w:p w14:paraId="39094DFB" w14:textId="77777777" w:rsidR="001E1A98" w:rsidRPr="00DC2F3D" w:rsidRDefault="00E20A62" w:rsidP="0039037E">
            <w:pPr>
              <w:pStyle w:val="Normal6a"/>
            </w:pPr>
            <w:r w:rsidRPr="00DC2F3D">
              <w:t>b)</w:t>
            </w:r>
            <w:r w:rsidRPr="00DC2F3D">
              <w:tab/>
              <w:t xml:space="preserve">nødvendig teknisk, videnskabelig og </w:t>
            </w:r>
            <w:r w:rsidRPr="00DC2F3D">
              <w:t>operationel bistand, jf. bilaget</w:t>
            </w:r>
          </w:p>
        </w:tc>
        <w:tc>
          <w:tcPr>
            <w:tcW w:w="4876" w:type="dxa"/>
          </w:tcPr>
          <w:p w14:paraId="35017BB6" w14:textId="77777777" w:rsidR="001E1A98" w:rsidRPr="00DC2F3D" w:rsidRDefault="00E20A62" w:rsidP="0039037E">
            <w:pPr>
              <w:pStyle w:val="Normal6a"/>
              <w:rPr>
                <w:szCs w:val="24"/>
              </w:rPr>
            </w:pPr>
            <w:r w:rsidRPr="00DC2F3D">
              <w:t>b)</w:t>
            </w:r>
            <w:r w:rsidRPr="00DC2F3D">
              <w:tab/>
              <w:t>nødvendig teknisk, videnskabelig og operationel bistand, jf. bilaget</w:t>
            </w:r>
            <w:r w:rsidRPr="00DC2F3D">
              <w:rPr>
                <w:b/>
                <w:i/>
              </w:rPr>
              <w:t>, punkt 2</w:t>
            </w:r>
          </w:p>
        </w:tc>
      </w:tr>
    </w:tbl>
    <w:p w14:paraId="690C7687"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1E2BFB5A" w14:textId="77777777" w:rsidR="001E1A98" w:rsidRPr="00DC2F3D" w:rsidRDefault="00E20A62" w:rsidP="001E1A98">
      <w:pPr>
        <w:rPr>
          <w:rStyle w:val="HideTWBExt"/>
          <w:noProof w:val="0"/>
        </w:rPr>
      </w:pPr>
      <w:r w:rsidRPr="00DC2F3D">
        <w:rPr>
          <w:rStyle w:val="HideTWBExt"/>
        </w:rPr>
        <w:t>&lt;/Amend&gt;</w:t>
      </w:r>
    </w:p>
    <w:p w14:paraId="18566B2A"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16</w:t>
      </w:r>
      <w:r w:rsidRPr="00DC2F3D">
        <w:rPr>
          <w:rStyle w:val="HideTWBExt"/>
          <w:b w:val="0"/>
        </w:rPr>
        <w:t>&lt;/NumAm&gt;</w:t>
      </w:r>
    </w:p>
    <w:p w14:paraId="4659D7F7"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7FBEF0EC" w14:textId="77777777" w:rsidR="001E1A98" w:rsidRPr="00DC2F3D" w:rsidRDefault="00E20A62" w:rsidP="001E1A98">
      <w:pPr>
        <w:pStyle w:val="NormalBold"/>
        <w:keepNext/>
      </w:pPr>
      <w:r w:rsidRPr="00DC2F3D">
        <w:rPr>
          <w:rStyle w:val="HideTWBExt"/>
          <w:b w:val="0"/>
        </w:rPr>
        <w:t>&lt;Article&gt;</w:t>
      </w:r>
      <w:r w:rsidRPr="00DC2F3D">
        <w:t>Artikel 8 – stk. 7 a (nyt)</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7F2950A8" w14:textId="77777777" w:rsidTr="0039037E">
        <w:trPr>
          <w:jc w:val="center"/>
        </w:trPr>
        <w:tc>
          <w:tcPr>
            <w:tcW w:w="9752" w:type="dxa"/>
            <w:gridSpan w:val="2"/>
          </w:tcPr>
          <w:p w14:paraId="5B2D97E7" w14:textId="77777777" w:rsidR="001E1A98" w:rsidRPr="00DC2F3D" w:rsidRDefault="001E1A98" w:rsidP="0039037E">
            <w:pPr>
              <w:keepNext/>
            </w:pPr>
          </w:p>
        </w:tc>
      </w:tr>
      <w:tr w:rsidR="0082583A" w:rsidRPr="00DC2F3D" w14:paraId="0C366388" w14:textId="77777777" w:rsidTr="0039037E">
        <w:trPr>
          <w:jc w:val="center"/>
        </w:trPr>
        <w:tc>
          <w:tcPr>
            <w:tcW w:w="4876" w:type="dxa"/>
          </w:tcPr>
          <w:p w14:paraId="6F0831C4" w14:textId="77777777" w:rsidR="001E1A98" w:rsidRPr="00DC2F3D" w:rsidRDefault="00E20A62" w:rsidP="0039037E">
            <w:pPr>
              <w:pStyle w:val="AmColumnHeading"/>
              <w:keepNext/>
            </w:pPr>
            <w:r w:rsidRPr="00DC2F3D">
              <w:t>Kommissionens forslag</w:t>
            </w:r>
          </w:p>
        </w:tc>
        <w:tc>
          <w:tcPr>
            <w:tcW w:w="4876" w:type="dxa"/>
          </w:tcPr>
          <w:p w14:paraId="286A2C68" w14:textId="77777777" w:rsidR="001E1A98" w:rsidRPr="00DC2F3D" w:rsidRDefault="00E20A62" w:rsidP="0039037E">
            <w:pPr>
              <w:pStyle w:val="AmColumnHeading"/>
              <w:keepNext/>
            </w:pPr>
            <w:r w:rsidRPr="00DC2F3D">
              <w:t>Ændringsforslag</w:t>
            </w:r>
          </w:p>
        </w:tc>
      </w:tr>
      <w:tr w:rsidR="0082583A" w:rsidRPr="00DC2F3D" w14:paraId="5B2CB7CE" w14:textId="77777777" w:rsidTr="0039037E">
        <w:trPr>
          <w:jc w:val="center"/>
        </w:trPr>
        <w:tc>
          <w:tcPr>
            <w:tcW w:w="4876" w:type="dxa"/>
          </w:tcPr>
          <w:p w14:paraId="1D951267" w14:textId="77777777" w:rsidR="001E1A98" w:rsidRPr="00DC2F3D" w:rsidRDefault="001E1A98" w:rsidP="0039037E">
            <w:pPr>
              <w:pStyle w:val="Normal6a"/>
            </w:pPr>
          </w:p>
        </w:tc>
        <w:tc>
          <w:tcPr>
            <w:tcW w:w="4876" w:type="dxa"/>
          </w:tcPr>
          <w:p w14:paraId="7AEFC385" w14:textId="77777777" w:rsidR="001E1A98" w:rsidRPr="00DC2F3D" w:rsidRDefault="00E20A62" w:rsidP="0039037E">
            <w:pPr>
              <w:pStyle w:val="Normal6a"/>
              <w:rPr>
                <w:szCs w:val="24"/>
              </w:rPr>
            </w:pPr>
            <w:r w:rsidRPr="00DC2F3D">
              <w:rPr>
                <w:b/>
                <w:i/>
              </w:rPr>
              <w:t>7a.</w:t>
            </w:r>
            <w:r w:rsidRPr="00DC2F3D">
              <w:rPr>
                <w:b/>
                <w:i/>
              </w:rPr>
              <w:tab/>
              <w:t>Kommissionen tillægges beføjelser til at vedtage delegerede retsakter i overensstemmelse med artikel 9a med henblik på at ændre bilaget for så vidt angår de emner, der er opført i punkt 1 i bilaget, de typer bistand, der er opført i punkt 2 i bilaget, og støtteberettigede erhvervsgrupper, der er opført i punkt 3 i bilaget.</w:t>
            </w:r>
          </w:p>
        </w:tc>
      </w:tr>
    </w:tbl>
    <w:p w14:paraId="5D9448A7"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1CB42150" w14:textId="77777777" w:rsidR="001E1A98" w:rsidRPr="00DC2F3D" w:rsidRDefault="00E20A62" w:rsidP="001E1A98">
      <w:pPr>
        <w:rPr>
          <w:rStyle w:val="HideTWBExt"/>
          <w:noProof w:val="0"/>
        </w:rPr>
      </w:pPr>
      <w:r w:rsidRPr="00DC2F3D">
        <w:rPr>
          <w:rStyle w:val="HideTWBExt"/>
        </w:rPr>
        <w:t>&lt;/Amend&gt;</w:t>
      </w:r>
    </w:p>
    <w:p w14:paraId="456EAA17"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17</w:t>
      </w:r>
      <w:r w:rsidRPr="00DC2F3D">
        <w:rPr>
          <w:rStyle w:val="HideTWBExt"/>
          <w:b w:val="0"/>
        </w:rPr>
        <w:t>&lt;/NumAm&gt;</w:t>
      </w:r>
    </w:p>
    <w:p w14:paraId="41801EC1"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6B28A941" w14:textId="77777777" w:rsidR="001E1A98" w:rsidRPr="00DC2F3D" w:rsidRDefault="00E20A62" w:rsidP="001E1A98">
      <w:pPr>
        <w:pStyle w:val="NormalBold"/>
        <w:keepNext/>
      </w:pPr>
      <w:r w:rsidRPr="00DC2F3D">
        <w:rPr>
          <w:rStyle w:val="HideTWBExt"/>
          <w:b w:val="0"/>
        </w:rPr>
        <w:t>&lt;Article&gt;</w:t>
      </w:r>
      <w:r w:rsidRPr="00DC2F3D">
        <w:t>Artikel 9 – stk. 1</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0CDBCF8B" w14:textId="77777777" w:rsidTr="0039037E">
        <w:trPr>
          <w:jc w:val="center"/>
        </w:trPr>
        <w:tc>
          <w:tcPr>
            <w:tcW w:w="9752" w:type="dxa"/>
            <w:gridSpan w:val="2"/>
          </w:tcPr>
          <w:p w14:paraId="11F205F9" w14:textId="77777777" w:rsidR="001E1A98" w:rsidRPr="00DC2F3D" w:rsidRDefault="001E1A98" w:rsidP="0039037E">
            <w:pPr>
              <w:keepNext/>
            </w:pPr>
          </w:p>
        </w:tc>
      </w:tr>
      <w:tr w:rsidR="0082583A" w:rsidRPr="00DC2F3D" w14:paraId="1C598DAC" w14:textId="77777777" w:rsidTr="0039037E">
        <w:trPr>
          <w:jc w:val="center"/>
        </w:trPr>
        <w:tc>
          <w:tcPr>
            <w:tcW w:w="4876" w:type="dxa"/>
          </w:tcPr>
          <w:p w14:paraId="67B5AFCE" w14:textId="77777777" w:rsidR="001E1A98" w:rsidRPr="00DC2F3D" w:rsidRDefault="00E20A62" w:rsidP="0039037E">
            <w:pPr>
              <w:pStyle w:val="AmColumnHeading"/>
              <w:keepNext/>
            </w:pPr>
            <w:r w:rsidRPr="00DC2F3D">
              <w:t>Kommissionens forslag</w:t>
            </w:r>
          </w:p>
        </w:tc>
        <w:tc>
          <w:tcPr>
            <w:tcW w:w="4876" w:type="dxa"/>
          </w:tcPr>
          <w:p w14:paraId="40266766" w14:textId="77777777" w:rsidR="001E1A98" w:rsidRPr="00DC2F3D" w:rsidRDefault="00E20A62" w:rsidP="0039037E">
            <w:pPr>
              <w:pStyle w:val="AmColumnHeading"/>
              <w:keepNext/>
            </w:pPr>
            <w:r w:rsidRPr="00DC2F3D">
              <w:t>Ændringsforslag</w:t>
            </w:r>
          </w:p>
        </w:tc>
      </w:tr>
      <w:tr w:rsidR="0082583A" w:rsidRPr="00DC2F3D" w14:paraId="00A1F878" w14:textId="77777777" w:rsidTr="0039037E">
        <w:trPr>
          <w:jc w:val="center"/>
        </w:trPr>
        <w:tc>
          <w:tcPr>
            <w:tcW w:w="4876" w:type="dxa"/>
          </w:tcPr>
          <w:p w14:paraId="329CBC41" w14:textId="77777777" w:rsidR="001E1A98" w:rsidRPr="00DC2F3D" w:rsidRDefault="00E20A62" w:rsidP="0039037E">
            <w:pPr>
              <w:pStyle w:val="Normal6a"/>
            </w:pPr>
            <w:r w:rsidRPr="00DC2F3D">
              <w:t xml:space="preserve">Programmet gennemføres ved hjælp af arbejdsprogrammer </w:t>
            </w:r>
            <w:r w:rsidRPr="00DC2F3D">
              <w:rPr>
                <w:b/>
                <w:i/>
              </w:rPr>
              <w:t>som omhandlet i artikel 110 i forordning (EU, Euratom) 2024/2509</w:t>
            </w:r>
            <w:r w:rsidRPr="00DC2F3D">
              <w:t>.</w:t>
            </w:r>
          </w:p>
        </w:tc>
        <w:tc>
          <w:tcPr>
            <w:tcW w:w="4876" w:type="dxa"/>
          </w:tcPr>
          <w:p w14:paraId="41EEC901" w14:textId="77777777" w:rsidR="001E1A98" w:rsidRPr="00DC2F3D" w:rsidRDefault="00E20A62" w:rsidP="0039037E">
            <w:pPr>
              <w:pStyle w:val="Normal6a"/>
              <w:rPr>
                <w:szCs w:val="24"/>
              </w:rPr>
            </w:pPr>
            <w:r w:rsidRPr="00DC2F3D">
              <w:rPr>
                <w:b/>
                <w:i/>
              </w:rPr>
              <w:t>1.</w:t>
            </w:r>
            <w:r w:rsidRPr="00DC2F3D">
              <w:tab/>
            </w:r>
            <w:r w:rsidRPr="00DC2F3D">
              <w:t>Programmet gennemføres ved hjælp af arbejdsprogrammer.</w:t>
            </w:r>
          </w:p>
        </w:tc>
      </w:tr>
    </w:tbl>
    <w:p w14:paraId="60C5C38C" w14:textId="77777777" w:rsidR="001E1A98" w:rsidRPr="00DC2F3D" w:rsidRDefault="00E20A62" w:rsidP="001E1A98">
      <w:pPr>
        <w:pStyle w:val="AmOrLang"/>
      </w:pPr>
      <w:r w:rsidRPr="00DC2F3D">
        <w:lastRenderedPageBreak/>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1DEBB54B" w14:textId="77777777" w:rsidR="001E1A98" w:rsidRPr="00DC2F3D" w:rsidRDefault="00E20A62" w:rsidP="001E1A98">
      <w:pPr>
        <w:rPr>
          <w:rStyle w:val="HideTWBExt"/>
          <w:noProof w:val="0"/>
        </w:rPr>
      </w:pPr>
      <w:r w:rsidRPr="00DC2F3D">
        <w:rPr>
          <w:rStyle w:val="HideTWBExt"/>
        </w:rPr>
        <w:t>&lt;/Amend&gt;</w:t>
      </w:r>
    </w:p>
    <w:p w14:paraId="7696BE9B"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18</w:t>
      </w:r>
      <w:r w:rsidRPr="00DC2F3D">
        <w:rPr>
          <w:rStyle w:val="HideTWBExt"/>
          <w:b w:val="0"/>
        </w:rPr>
        <w:t>&lt;/NumAm&gt;</w:t>
      </w:r>
    </w:p>
    <w:p w14:paraId="101B41A3"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00B1D17A" w14:textId="77777777" w:rsidR="001E1A98" w:rsidRPr="00DC2F3D" w:rsidRDefault="00E20A62" w:rsidP="001E1A98">
      <w:pPr>
        <w:pStyle w:val="NormalBold"/>
        <w:keepNext/>
      </w:pPr>
      <w:r w:rsidRPr="00DC2F3D">
        <w:rPr>
          <w:rStyle w:val="HideTWBExt"/>
          <w:b w:val="0"/>
        </w:rPr>
        <w:t>&lt;Article&gt;</w:t>
      </w:r>
      <w:r w:rsidRPr="00DC2F3D">
        <w:t>Artikel 9 – stk. 1 a (nyt)</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4F1A5CFB" w14:textId="77777777" w:rsidTr="0039037E">
        <w:trPr>
          <w:jc w:val="center"/>
        </w:trPr>
        <w:tc>
          <w:tcPr>
            <w:tcW w:w="9752" w:type="dxa"/>
            <w:gridSpan w:val="2"/>
          </w:tcPr>
          <w:p w14:paraId="40BDDED5" w14:textId="77777777" w:rsidR="001E1A98" w:rsidRPr="00DC2F3D" w:rsidRDefault="001E1A98" w:rsidP="0039037E">
            <w:pPr>
              <w:keepNext/>
            </w:pPr>
          </w:p>
        </w:tc>
      </w:tr>
      <w:tr w:rsidR="0082583A" w:rsidRPr="00DC2F3D" w14:paraId="7A0ED670" w14:textId="77777777" w:rsidTr="0039037E">
        <w:trPr>
          <w:jc w:val="center"/>
        </w:trPr>
        <w:tc>
          <w:tcPr>
            <w:tcW w:w="4876" w:type="dxa"/>
          </w:tcPr>
          <w:p w14:paraId="416DF90D" w14:textId="77777777" w:rsidR="001E1A98" w:rsidRPr="00DC2F3D" w:rsidRDefault="00E20A62" w:rsidP="0039037E">
            <w:pPr>
              <w:pStyle w:val="AmColumnHeading"/>
              <w:keepNext/>
            </w:pPr>
            <w:r w:rsidRPr="00DC2F3D">
              <w:t>Kommissionens forslag</w:t>
            </w:r>
          </w:p>
        </w:tc>
        <w:tc>
          <w:tcPr>
            <w:tcW w:w="4876" w:type="dxa"/>
          </w:tcPr>
          <w:p w14:paraId="32F848D5" w14:textId="77777777" w:rsidR="001E1A98" w:rsidRPr="00DC2F3D" w:rsidRDefault="00E20A62" w:rsidP="0039037E">
            <w:pPr>
              <w:pStyle w:val="AmColumnHeading"/>
              <w:keepNext/>
            </w:pPr>
            <w:r w:rsidRPr="00DC2F3D">
              <w:t>Ændringsforslag</w:t>
            </w:r>
          </w:p>
        </w:tc>
      </w:tr>
      <w:tr w:rsidR="0082583A" w:rsidRPr="00DC2F3D" w14:paraId="1C5A1FCC" w14:textId="77777777" w:rsidTr="0039037E">
        <w:trPr>
          <w:jc w:val="center"/>
        </w:trPr>
        <w:tc>
          <w:tcPr>
            <w:tcW w:w="4876" w:type="dxa"/>
          </w:tcPr>
          <w:p w14:paraId="26457655" w14:textId="77777777" w:rsidR="001E1A98" w:rsidRPr="00DC2F3D" w:rsidRDefault="001E1A98" w:rsidP="0039037E">
            <w:pPr>
              <w:pStyle w:val="Normal6a"/>
            </w:pPr>
          </w:p>
        </w:tc>
        <w:tc>
          <w:tcPr>
            <w:tcW w:w="4876" w:type="dxa"/>
          </w:tcPr>
          <w:p w14:paraId="51D9673B" w14:textId="77777777" w:rsidR="001E1A98" w:rsidRPr="00DC2F3D" w:rsidRDefault="00E20A62" w:rsidP="0039037E">
            <w:pPr>
              <w:pStyle w:val="Normal6a"/>
              <w:rPr>
                <w:szCs w:val="24"/>
              </w:rPr>
            </w:pPr>
            <w:r w:rsidRPr="00DC2F3D">
              <w:rPr>
                <w:b/>
                <w:i/>
              </w:rPr>
              <w:t>1a.</w:t>
            </w:r>
            <w:r w:rsidRPr="00DC2F3D">
              <w:rPr>
                <w:b/>
                <w:i/>
              </w:rPr>
              <w:tab/>
              <w:t>Kommissionen vedtager delegerede retsakter i overensstemmelse med artikel 9a med henblik på at supplere denne forordning ved at fastsætte de arbejdsprogrammer, der er omhandlet i denne artikels stk. 1.</w:t>
            </w:r>
          </w:p>
        </w:tc>
      </w:tr>
    </w:tbl>
    <w:p w14:paraId="48829506"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549BDEB2" w14:textId="77777777" w:rsidR="001E1A98" w:rsidRPr="00DC2F3D" w:rsidRDefault="00E20A62" w:rsidP="001E1A98">
      <w:pPr>
        <w:rPr>
          <w:rStyle w:val="HideTWBExt"/>
          <w:noProof w:val="0"/>
        </w:rPr>
      </w:pPr>
      <w:r w:rsidRPr="00DC2F3D">
        <w:rPr>
          <w:rStyle w:val="HideTWBExt"/>
        </w:rPr>
        <w:t>&lt;/Amend&gt;</w:t>
      </w:r>
    </w:p>
    <w:p w14:paraId="7ABB327E"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19</w:t>
      </w:r>
      <w:r w:rsidRPr="00DC2F3D">
        <w:rPr>
          <w:rStyle w:val="HideTWBExt"/>
          <w:b w:val="0"/>
        </w:rPr>
        <w:t>&lt;/NumAm&gt;</w:t>
      </w:r>
    </w:p>
    <w:p w14:paraId="7A8D1830"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11E5D291" w14:textId="77777777" w:rsidR="001E1A98" w:rsidRPr="00DC2F3D" w:rsidRDefault="00E20A62" w:rsidP="001E1A98">
      <w:pPr>
        <w:pStyle w:val="NormalBold"/>
        <w:keepNext/>
      </w:pPr>
      <w:r w:rsidRPr="00DC2F3D">
        <w:rPr>
          <w:rStyle w:val="HideTWBExt"/>
          <w:b w:val="0"/>
        </w:rPr>
        <w:t>&lt;Article&gt;</w:t>
      </w:r>
      <w:r w:rsidRPr="00DC2F3D">
        <w:t>Artikel 9 – afsnit 1 b (nyt)</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797E8C2F" w14:textId="77777777" w:rsidTr="0039037E">
        <w:trPr>
          <w:jc w:val="center"/>
        </w:trPr>
        <w:tc>
          <w:tcPr>
            <w:tcW w:w="9752" w:type="dxa"/>
            <w:gridSpan w:val="2"/>
          </w:tcPr>
          <w:p w14:paraId="38CBB228" w14:textId="77777777" w:rsidR="001E1A98" w:rsidRPr="00DC2F3D" w:rsidRDefault="001E1A98" w:rsidP="0039037E">
            <w:pPr>
              <w:keepNext/>
            </w:pPr>
          </w:p>
        </w:tc>
      </w:tr>
      <w:tr w:rsidR="0082583A" w:rsidRPr="00DC2F3D" w14:paraId="23DCE9E4" w14:textId="77777777" w:rsidTr="0039037E">
        <w:trPr>
          <w:jc w:val="center"/>
        </w:trPr>
        <w:tc>
          <w:tcPr>
            <w:tcW w:w="4876" w:type="dxa"/>
          </w:tcPr>
          <w:p w14:paraId="06D4D73F" w14:textId="77777777" w:rsidR="001E1A98" w:rsidRPr="00DC2F3D" w:rsidRDefault="00E20A62" w:rsidP="0039037E">
            <w:pPr>
              <w:pStyle w:val="AmColumnHeading"/>
              <w:keepNext/>
            </w:pPr>
            <w:r w:rsidRPr="00DC2F3D">
              <w:t>Kommissionens forslag</w:t>
            </w:r>
          </w:p>
        </w:tc>
        <w:tc>
          <w:tcPr>
            <w:tcW w:w="4876" w:type="dxa"/>
          </w:tcPr>
          <w:p w14:paraId="2E523C38" w14:textId="77777777" w:rsidR="001E1A98" w:rsidRPr="00DC2F3D" w:rsidRDefault="00E20A62" w:rsidP="0039037E">
            <w:pPr>
              <w:pStyle w:val="AmColumnHeading"/>
              <w:keepNext/>
            </w:pPr>
            <w:r w:rsidRPr="00DC2F3D">
              <w:t>Ændringsforslag</w:t>
            </w:r>
          </w:p>
        </w:tc>
      </w:tr>
      <w:tr w:rsidR="0082583A" w:rsidRPr="00DC2F3D" w14:paraId="44B51F47" w14:textId="77777777" w:rsidTr="0039037E">
        <w:trPr>
          <w:jc w:val="center"/>
        </w:trPr>
        <w:tc>
          <w:tcPr>
            <w:tcW w:w="4876" w:type="dxa"/>
          </w:tcPr>
          <w:p w14:paraId="6D05967C" w14:textId="77777777" w:rsidR="001E1A98" w:rsidRPr="00DC2F3D" w:rsidRDefault="001E1A98" w:rsidP="0039037E">
            <w:pPr>
              <w:pStyle w:val="Normal6a"/>
            </w:pPr>
          </w:p>
        </w:tc>
        <w:tc>
          <w:tcPr>
            <w:tcW w:w="4876" w:type="dxa"/>
          </w:tcPr>
          <w:p w14:paraId="0A6AF7E7" w14:textId="77777777" w:rsidR="001E1A98" w:rsidRPr="00DC2F3D" w:rsidRDefault="00E20A62" w:rsidP="0039037E">
            <w:pPr>
              <w:pStyle w:val="Normal6a"/>
              <w:rPr>
                <w:szCs w:val="24"/>
              </w:rPr>
            </w:pPr>
            <w:r w:rsidRPr="00DC2F3D">
              <w:rPr>
                <w:b/>
                <w:i/>
              </w:rPr>
              <w:t>1b.</w:t>
            </w:r>
            <w:r w:rsidRPr="00DC2F3D">
              <w:rPr>
                <w:b/>
                <w:i/>
              </w:rPr>
              <w:tab/>
              <w:t xml:space="preserve">Kommissionen hører relevante </w:t>
            </w:r>
            <w:r w:rsidRPr="00DC2F3D">
              <w:rPr>
                <w:b/>
                <w:i/>
              </w:rPr>
              <w:t>interessenter, herunder nationale myndigheder, Den Europæiske Centralbank, Europol og Eurojust samt repræsentanter for den private sektor, inden den vedtager arbejdsprogrammer.</w:t>
            </w:r>
          </w:p>
        </w:tc>
      </w:tr>
    </w:tbl>
    <w:p w14:paraId="737DAFC5"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37CD159F" w14:textId="77777777" w:rsidR="001E1A98" w:rsidRPr="00DC2F3D" w:rsidRDefault="00E20A62" w:rsidP="001E1A98">
      <w:pPr>
        <w:rPr>
          <w:rStyle w:val="HideTWBExt"/>
          <w:noProof w:val="0"/>
        </w:rPr>
      </w:pPr>
      <w:r w:rsidRPr="00DC2F3D">
        <w:rPr>
          <w:rStyle w:val="HideTWBExt"/>
        </w:rPr>
        <w:t>&lt;/Amend&gt;</w:t>
      </w:r>
    </w:p>
    <w:p w14:paraId="51C354BE"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20</w:t>
      </w:r>
      <w:r w:rsidRPr="00DC2F3D">
        <w:rPr>
          <w:rStyle w:val="HideTWBExt"/>
          <w:b w:val="0"/>
        </w:rPr>
        <w:t>&lt;/NumAm&gt;</w:t>
      </w:r>
    </w:p>
    <w:p w14:paraId="4D96F103"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32A8E0D3" w14:textId="77777777" w:rsidR="001E1A98" w:rsidRPr="00DC2F3D" w:rsidRDefault="00E20A62" w:rsidP="001E1A98">
      <w:pPr>
        <w:pStyle w:val="NormalBold"/>
        <w:keepNext/>
      </w:pPr>
      <w:r w:rsidRPr="00DC2F3D">
        <w:rPr>
          <w:rStyle w:val="HideTWBExt"/>
          <w:b w:val="0"/>
        </w:rPr>
        <w:t>&lt;Article&gt;</w:t>
      </w:r>
      <w:r w:rsidRPr="00DC2F3D">
        <w:t>Artikel 9 – stk. 1 c (nyt)</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252C6CAF" w14:textId="77777777" w:rsidTr="0039037E">
        <w:trPr>
          <w:jc w:val="center"/>
        </w:trPr>
        <w:tc>
          <w:tcPr>
            <w:tcW w:w="9752" w:type="dxa"/>
            <w:gridSpan w:val="2"/>
          </w:tcPr>
          <w:p w14:paraId="13C5C53D" w14:textId="77777777" w:rsidR="001E1A98" w:rsidRPr="00DC2F3D" w:rsidRDefault="001E1A98" w:rsidP="0039037E">
            <w:pPr>
              <w:keepNext/>
            </w:pPr>
          </w:p>
        </w:tc>
      </w:tr>
      <w:tr w:rsidR="0082583A" w:rsidRPr="00DC2F3D" w14:paraId="563C89BB" w14:textId="77777777" w:rsidTr="0039037E">
        <w:trPr>
          <w:jc w:val="center"/>
        </w:trPr>
        <w:tc>
          <w:tcPr>
            <w:tcW w:w="4876" w:type="dxa"/>
          </w:tcPr>
          <w:p w14:paraId="34523FE7" w14:textId="77777777" w:rsidR="001E1A98" w:rsidRPr="00DC2F3D" w:rsidRDefault="00E20A62" w:rsidP="0039037E">
            <w:pPr>
              <w:pStyle w:val="AmColumnHeading"/>
              <w:keepNext/>
            </w:pPr>
            <w:r w:rsidRPr="00DC2F3D">
              <w:t>Kommissionens forslag</w:t>
            </w:r>
          </w:p>
        </w:tc>
        <w:tc>
          <w:tcPr>
            <w:tcW w:w="4876" w:type="dxa"/>
          </w:tcPr>
          <w:p w14:paraId="526A61F3" w14:textId="77777777" w:rsidR="001E1A98" w:rsidRPr="00DC2F3D" w:rsidRDefault="00E20A62" w:rsidP="0039037E">
            <w:pPr>
              <w:pStyle w:val="AmColumnHeading"/>
              <w:keepNext/>
            </w:pPr>
            <w:r w:rsidRPr="00DC2F3D">
              <w:t>Ændringsforslag</w:t>
            </w:r>
          </w:p>
        </w:tc>
      </w:tr>
      <w:tr w:rsidR="0082583A" w:rsidRPr="00DC2F3D" w14:paraId="193D3882" w14:textId="77777777" w:rsidTr="0039037E">
        <w:trPr>
          <w:jc w:val="center"/>
        </w:trPr>
        <w:tc>
          <w:tcPr>
            <w:tcW w:w="4876" w:type="dxa"/>
          </w:tcPr>
          <w:p w14:paraId="6B7CBEB2" w14:textId="77777777" w:rsidR="001E1A98" w:rsidRPr="00DC2F3D" w:rsidRDefault="001E1A98" w:rsidP="0039037E">
            <w:pPr>
              <w:pStyle w:val="Normal6a"/>
            </w:pPr>
          </w:p>
        </w:tc>
        <w:tc>
          <w:tcPr>
            <w:tcW w:w="4876" w:type="dxa"/>
          </w:tcPr>
          <w:p w14:paraId="2BACA4DB" w14:textId="77777777" w:rsidR="001E1A98" w:rsidRPr="00DC2F3D" w:rsidRDefault="00E20A62" w:rsidP="0039037E">
            <w:pPr>
              <w:pStyle w:val="Normal6a"/>
              <w:rPr>
                <w:szCs w:val="24"/>
              </w:rPr>
            </w:pPr>
            <w:r w:rsidRPr="00DC2F3D">
              <w:rPr>
                <w:b/>
                <w:i/>
              </w:rPr>
              <w:t>1c.</w:t>
            </w:r>
            <w:r w:rsidRPr="00DC2F3D">
              <w:rPr>
                <w:b/>
                <w:i/>
              </w:rPr>
              <w:tab/>
              <w:t xml:space="preserve">Arbejdsprogrammerne ajourføres regelmæssigt for at tage hensyn til den seneste udvikling, der er omhandlet i </w:t>
            </w:r>
            <w:r w:rsidRPr="00DC2F3D">
              <w:rPr>
                <w:b/>
                <w:i/>
              </w:rPr>
              <w:t>artikel 2, stk. 2.</w:t>
            </w:r>
          </w:p>
        </w:tc>
      </w:tr>
    </w:tbl>
    <w:p w14:paraId="5CAD89A0"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08859406" w14:textId="77777777" w:rsidR="001E1A98" w:rsidRPr="00DC2F3D" w:rsidRDefault="00E20A62" w:rsidP="001E1A98">
      <w:pPr>
        <w:rPr>
          <w:rStyle w:val="HideTWBExt"/>
          <w:noProof w:val="0"/>
        </w:rPr>
      </w:pPr>
      <w:r w:rsidRPr="00DC2F3D">
        <w:rPr>
          <w:rStyle w:val="HideTWBExt"/>
        </w:rPr>
        <w:lastRenderedPageBreak/>
        <w:t>&lt;/Amend&gt;</w:t>
      </w:r>
    </w:p>
    <w:p w14:paraId="078C55F1"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21</w:t>
      </w:r>
      <w:r w:rsidRPr="00DC2F3D">
        <w:rPr>
          <w:rStyle w:val="HideTWBExt"/>
          <w:b w:val="0"/>
        </w:rPr>
        <w:t>&lt;/NumAm&gt;</w:t>
      </w:r>
    </w:p>
    <w:p w14:paraId="2DC9B506"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2E32830B" w14:textId="77777777" w:rsidR="001E1A98" w:rsidRPr="00DC2F3D" w:rsidRDefault="00E20A62" w:rsidP="001E1A98">
      <w:pPr>
        <w:pStyle w:val="NormalBold"/>
        <w:keepNext/>
      </w:pPr>
      <w:r w:rsidRPr="00DC2F3D">
        <w:rPr>
          <w:rStyle w:val="HideTWBExt"/>
          <w:b w:val="0"/>
        </w:rPr>
        <w:t>&lt;Article&gt;</w:t>
      </w:r>
      <w:r w:rsidRPr="00DC2F3D">
        <w:t>Artikel 9 a (ny)</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61E4B5D9" w14:textId="77777777" w:rsidTr="0039037E">
        <w:trPr>
          <w:jc w:val="center"/>
        </w:trPr>
        <w:tc>
          <w:tcPr>
            <w:tcW w:w="9752" w:type="dxa"/>
            <w:gridSpan w:val="2"/>
          </w:tcPr>
          <w:p w14:paraId="62DA0AFF" w14:textId="77777777" w:rsidR="001E1A98" w:rsidRPr="00DC2F3D" w:rsidRDefault="001E1A98" w:rsidP="0039037E">
            <w:pPr>
              <w:keepNext/>
            </w:pPr>
          </w:p>
        </w:tc>
      </w:tr>
      <w:tr w:rsidR="0082583A" w:rsidRPr="00DC2F3D" w14:paraId="520C211B" w14:textId="77777777" w:rsidTr="0039037E">
        <w:trPr>
          <w:jc w:val="center"/>
        </w:trPr>
        <w:tc>
          <w:tcPr>
            <w:tcW w:w="4876" w:type="dxa"/>
          </w:tcPr>
          <w:p w14:paraId="1E211E2D" w14:textId="77777777" w:rsidR="001E1A98" w:rsidRPr="00DC2F3D" w:rsidRDefault="00E20A62" w:rsidP="0039037E">
            <w:pPr>
              <w:pStyle w:val="AmColumnHeading"/>
              <w:keepNext/>
            </w:pPr>
            <w:r w:rsidRPr="00DC2F3D">
              <w:t>Kommissionens forslag</w:t>
            </w:r>
          </w:p>
        </w:tc>
        <w:tc>
          <w:tcPr>
            <w:tcW w:w="4876" w:type="dxa"/>
          </w:tcPr>
          <w:p w14:paraId="778F5DBD" w14:textId="77777777" w:rsidR="001E1A98" w:rsidRPr="00DC2F3D" w:rsidRDefault="00E20A62" w:rsidP="0039037E">
            <w:pPr>
              <w:pStyle w:val="AmColumnHeading"/>
              <w:keepNext/>
            </w:pPr>
            <w:r w:rsidRPr="00DC2F3D">
              <w:t>Ændringsforslag</w:t>
            </w:r>
          </w:p>
        </w:tc>
      </w:tr>
      <w:tr w:rsidR="0082583A" w:rsidRPr="00DC2F3D" w14:paraId="0E79C701" w14:textId="77777777" w:rsidTr="0039037E">
        <w:trPr>
          <w:jc w:val="center"/>
        </w:trPr>
        <w:tc>
          <w:tcPr>
            <w:tcW w:w="4876" w:type="dxa"/>
          </w:tcPr>
          <w:p w14:paraId="365EF5FB" w14:textId="77777777" w:rsidR="0089086E" w:rsidRPr="00DC2F3D" w:rsidRDefault="0089086E" w:rsidP="0039037E">
            <w:pPr>
              <w:pStyle w:val="Normal6a"/>
            </w:pPr>
          </w:p>
        </w:tc>
        <w:tc>
          <w:tcPr>
            <w:tcW w:w="4876" w:type="dxa"/>
          </w:tcPr>
          <w:p w14:paraId="740F6A9C" w14:textId="77777777" w:rsidR="0089086E" w:rsidRPr="00DC2F3D" w:rsidRDefault="00E20A62" w:rsidP="003251CA">
            <w:pPr>
              <w:pStyle w:val="Normal6a"/>
              <w:jc w:val="center"/>
              <w:rPr>
                <w:b/>
                <w:i/>
              </w:rPr>
            </w:pPr>
            <w:r w:rsidRPr="00DC2F3D">
              <w:rPr>
                <w:b/>
                <w:i/>
              </w:rPr>
              <w:t>Artikel 9a</w:t>
            </w:r>
          </w:p>
        </w:tc>
      </w:tr>
      <w:tr w:rsidR="0082583A" w:rsidRPr="00DC2F3D" w14:paraId="79CF8895" w14:textId="77777777" w:rsidTr="0039037E">
        <w:trPr>
          <w:jc w:val="center"/>
        </w:trPr>
        <w:tc>
          <w:tcPr>
            <w:tcW w:w="4876" w:type="dxa"/>
          </w:tcPr>
          <w:p w14:paraId="70D42D3A" w14:textId="77777777" w:rsidR="0089086E" w:rsidRPr="00DC2F3D" w:rsidRDefault="0089086E" w:rsidP="0039037E">
            <w:pPr>
              <w:pStyle w:val="Normal6a"/>
            </w:pPr>
          </w:p>
        </w:tc>
        <w:tc>
          <w:tcPr>
            <w:tcW w:w="4876" w:type="dxa"/>
          </w:tcPr>
          <w:p w14:paraId="16D80F4C" w14:textId="77777777" w:rsidR="0089086E" w:rsidRPr="00DC2F3D" w:rsidRDefault="00E20A62" w:rsidP="003251CA">
            <w:pPr>
              <w:pStyle w:val="Normal6a"/>
              <w:jc w:val="center"/>
              <w:rPr>
                <w:b/>
                <w:i/>
              </w:rPr>
            </w:pPr>
            <w:r w:rsidRPr="00DC2F3D">
              <w:rPr>
                <w:b/>
                <w:i/>
              </w:rPr>
              <w:t xml:space="preserve">Udøvelse af de </w:t>
            </w:r>
            <w:r w:rsidRPr="00DC2F3D">
              <w:rPr>
                <w:b/>
                <w:i/>
              </w:rPr>
              <w:t>delegerede beføjelser</w:t>
            </w:r>
          </w:p>
        </w:tc>
      </w:tr>
      <w:tr w:rsidR="0082583A" w:rsidRPr="00DC2F3D" w14:paraId="714D99B7" w14:textId="77777777" w:rsidTr="0039037E">
        <w:trPr>
          <w:jc w:val="center"/>
        </w:trPr>
        <w:tc>
          <w:tcPr>
            <w:tcW w:w="4876" w:type="dxa"/>
          </w:tcPr>
          <w:p w14:paraId="29B7C241" w14:textId="77777777" w:rsidR="0089086E" w:rsidRPr="00DC2F3D" w:rsidRDefault="0089086E" w:rsidP="0039037E">
            <w:pPr>
              <w:pStyle w:val="Normal6a"/>
            </w:pPr>
          </w:p>
        </w:tc>
        <w:tc>
          <w:tcPr>
            <w:tcW w:w="4876" w:type="dxa"/>
          </w:tcPr>
          <w:p w14:paraId="09A3F07D" w14:textId="77777777" w:rsidR="0089086E" w:rsidRPr="00DC2F3D" w:rsidRDefault="00E20A62" w:rsidP="0039037E">
            <w:pPr>
              <w:pStyle w:val="Normal6a"/>
              <w:rPr>
                <w:b/>
                <w:i/>
              </w:rPr>
            </w:pPr>
            <w:r w:rsidRPr="00DC2F3D">
              <w:rPr>
                <w:b/>
                <w:i/>
              </w:rPr>
              <w:t>1.</w:t>
            </w:r>
            <w:r w:rsidRPr="00DC2F3D">
              <w:rPr>
                <w:b/>
                <w:i/>
              </w:rPr>
              <w:tab/>
              <w:t>Beføjelsen til at vedtage delegerede retsakter tillægges Kommissionen på de i denne artikel fastlagte betingelser.</w:t>
            </w:r>
          </w:p>
        </w:tc>
      </w:tr>
      <w:tr w:rsidR="0082583A" w:rsidRPr="00DC2F3D" w14:paraId="665CEFE9" w14:textId="77777777" w:rsidTr="0039037E">
        <w:trPr>
          <w:jc w:val="center"/>
        </w:trPr>
        <w:tc>
          <w:tcPr>
            <w:tcW w:w="4876" w:type="dxa"/>
          </w:tcPr>
          <w:p w14:paraId="490EE50F" w14:textId="77777777" w:rsidR="0089086E" w:rsidRPr="00DC2F3D" w:rsidRDefault="0089086E" w:rsidP="0039037E">
            <w:pPr>
              <w:pStyle w:val="Normal6a"/>
            </w:pPr>
          </w:p>
        </w:tc>
        <w:tc>
          <w:tcPr>
            <w:tcW w:w="4876" w:type="dxa"/>
          </w:tcPr>
          <w:p w14:paraId="5B7659B9" w14:textId="77777777" w:rsidR="0089086E" w:rsidRPr="00DC2F3D" w:rsidRDefault="00E20A62" w:rsidP="0039037E">
            <w:pPr>
              <w:pStyle w:val="Normal6a"/>
              <w:rPr>
                <w:b/>
                <w:i/>
              </w:rPr>
            </w:pPr>
            <w:r w:rsidRPr="00DC2F3D">
              <w:rPr>
                <w:b/>
                <w:i/>
              </w:rPr>
              <w:t>2.</w:t>
            </w:r>
            <w:r w:rsidRPr="00DC2F3D">
              <w:rPr>
                <w:b/>
                <w:i/>
              </w:rPr>
              <w:tab/>
              <w:t>Den i artikel 8, stk. 7a, og artikel 9 omhandlede delegation af beføjelser tillægges Kommissionen fra den 1. januar 2028 indtil den 31. december 2034.</w:t>
            </w:r>
          </w:p>
        </w:tc>
      </w:tr>
      <w:tr w:rsidR="0082583A" w:rsidRPr="00DC2F3D" w14:paraId="17780921" w14:textId="77777777" w:rsidTr="0039037E">
        <w:trPr>
          <w:jc w:val="center"/>
        </w:trPr>
        <w:tc>
          <w:tcPr>
            <w:tcW w:w="4876" w:type="dxa"/>
          </w:tcPr>
          <w:p w14:paraId="166CB874" w14:textId="77777777" w:rsidR="001E1A98" w:rsidRPr="00DC2F3D" w:rsidRDefault="001E1A98" w:rsidP="0039037E">
            <w:pPr>
              <w:pStyle w:val="Normal6a"/>
            </w:pPr>
          </w:p>
        </w:tc>
        <w:tc>
          <w:tcPr>
            <w:tcW w:w="4876" w:type="dxa"/>
          </w:tcPr>
          <w:p w14:paraId="63ED08D0" w14:textId="77777777" w:rsidR="00BF3C3D" w:rsidRPr="00DC2F3D" w:rsidRDefault="00E20A62" w:rsidP="003251CA">
            <w:pPr>
              <w:pStyle w:val="Normal6a"/>
              <w:rPr>
                <w:szCs w:val="24"/>
              </w:rPr>
            </w:pPr>
            <w:r w:rsidRPr="00DC2F3D">
              <w:rPr>
                <w:b/>
                <w:i/>
              </w:rPr>
              <w:t>3.</w:t>
            </w:r>
            <w:r w:rsidRPr="00DC2F3D">
              <w:rPr>
                <w:b/>
                <w:i/>
              </w:rPr>
              <w:tab/>
              <w:t>Den i artikel 8, stk. 7a, og artikel 9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82583A" w:rsidRPr="00DC2F3D" w14:paraId="412E41B6" w14:textId="77777777" w:rsidTr="0039037E">
        <w:trPr>
          <w:jc w:val="center"/>
        </w:trPr>
        <w:tc>
          <w:tcPr>
            <w:tcW w:w="4876" w:type="dxa"/>
          </w:tcPr>
          <w:p w14:paraId="7302EA3D" w14:textId="77777777" w:rsidR="0089086E" w:rsidRPr="00DC2F3D" w:rsidRDefault="0089086E" w:rsidP="0039037E">
            <w:pPr>
              <w:pStyle w:val="Normal6a"/>
            </w:pPr>
          </w:p>
        </w:tc>
        <w:tc>
          <w:tcPr>
            <w:tcW w:w="4876" w:type="dxa"/>
          </w:tcPr>
          <w:p w14:paraId="51E1094A" w14:textId="77777777" w:rsidR="0089086E" w:rsidRPr="00DC2F3D" w:rsidRDefault="00E20A62" w:rsidP="0039037E">
            <w:pPr>
              <w:pStyle w:val="Normal6a"/>
              <w:rPr>
                <w:b/>
                <w:i/>
              </w:rPr>
            </w:pPr>
            <w:r w:rsidRPr="00DC2F3D">
              <w:rPr>
                <w:b/>
                <w:i/>
              </w:rPr>
              <w:t>4.</w:t>
            </w:r>
            <w:r w:rsidRPr="00DC2F3D">
              <w:rPr>
                <w:b/>
                <w:i/>
              </w:rPr>
              <w:tab/>
              <w:t xml:space="preserve">Inden vedtagelsen af en delegeret retsakt hører Kommissionen eksperter, som er udpeget af hver enkelt medlemsstat, i overensstemmelse med principperne i den interinstitutionelle aftale af 13. april 2016 om bedre </w:t>
            </w:r>
            <w:r w:rsidRPr="00DC2F3D">
              <w:rPr>
                <w:b/>
                <w:i/>
              </w:rPr>
              <w:t>lovgivning, samt repræsentanter for Den Europæiske Centralbank, Europol og Eurojust.</w:t>
            </w:r>
          </w:p>
        </w:tc>
      </w:tr>
      <w:tr w:rsidR="0082583A" w:rsidRPr="00DC2F3D" w14:paraId="3939F0A8" w14:textId="77777777" w:rsidTr="0039037E">
        <w:trPr>
          <w:jc w:val="center"/>
        </w:trPr>
        <w:tc>
          <w:tcPr>
            <w:tcW w:w="4876" w:type="dxa"/>
          </w:tcPr>
          <w:p w14:paraId="269BB730" w14:textId="77777777" w:rsidR="0089086E" w:rsidRPr="00DC2F3D" w:rsidRDefault="0089086E" w:rsidP="0039037E">
            <w:pPr>
              <w:pStyle w:val="Normal6a"/>
            </w:pPr>
          </w:p>
        </w:tc>
        <w:tc>
          <w:tcPr>
            <w:tcW w:w="4876" w:type="dxa"/>
          </w:tcPr>
          <w:p w14:paraId="3ECF7EA2" w14:textId="77777777" w:rsidR="0089086E" w:rsidRPr="00DC2F3D" w:rsidRDefault="00E20A62" w:rsidP="0039037E">
            <w:pPr>
              <w:pStyle w:val="Normal6a"/>
              <w:rPr>
                <w:b/>
                <w:i/>
              </w:rPr>
            </w:pPr>
            <w:r w:rsidRPr="00DC2F3D">
              <w:rPr>
                <w:b/>
                <w:i/>
              </w:rPr>
              <w:t>5.</w:t>
            </w:r>
            <w:r w:rsidRPr="00DC2F3D">
              <w:rPr>
                <w:b/>
                <w:i/>
              </w:rPr>
              <w:tab/>
              <w:t>Så snart Kommissionen vedtager en delegeret retsakt, giver den samtidigt Europa-Parlamentet og Rådet meddelelse herom.</w:t>
            </w:r>
          </w:p>
        </w:tc>
      </w:tr>
      <w:tr w:rsidR="0082583A" w:rsidRPr="00DC2F3D" w14:paraId="5711B02D" w14:textId="77777777" w:rsidTr="0039037E">
        <w:trPr>
          <w:jc w:val="center"/>
        </w:trPr>
        <w:tc>
          <w:tcPr>
            <w:tcW w:w="4876" w:type="dxa"/>
          </w:tcPr>
          <w:p w14:paraId="7ED234C5" w14:textId="77777777" w:rsidR="0089086E" w:rsidRPr="00DC2F3D" w:rsidRDefault="0089086E" w:rsidP="0039037E">
            <w:pPr>
              <w:pStyle w:val="Normal6a"/>
            </w:pPr>
          </w:p>
        </w:tc>
        <w:tc>
          <w:tcPr>
            <w:tcW w:w="4876" w:type="dxa"/>
          </w:tcPr>
          <w:p w14:paraId="613F5E4E" w14:textId="77777777" w:rsidR="0089086E" w:rsidRPr="00DC2F3D" w:rsidRDefault="00E20A62" w:rsidP="0039037E">
            <w:pPr>
              <w:pStyle w:val="Normal6a"/>
              <w:rPr>
                <w:b/>
                <w:i/>
              </w:rPr>
            </w:pPr>
            <w:r w:rsidRPr="00DC2F3D">
              <w:rPr>
                <w:b/>
                <w:i/>
              </w:rPr>
              <w:t>6.</w:t>
            </w:r>
            <w:r w:rsidRPr="00DC2F3D">
              <w:rPr>
                <w:b/>
                <w:i/>
              </w:rPr>
              <w:tab/>
              <w:t xml:space="preserve">En delegeret retsakt vedtaget i henhold til artikel 8, stk. 7a, eller artikel 9 træder kun i kraft, hvis hverken Europa-Parlamentet eller Rådet har gjort </w:t>
            </w:r>
            <w:r w:rsidRPr="00DC2F3D">
              <w:rPr>
                <w:b/>
                <w:i/>
              </w:rPr>
              <w:lastRenderedPageBreak/>
              <w:t>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r>
    </w:tbl>
    <w:p w14:paraId="5CA08005" w14:textId="77777777" w:rsidR="001E1A98" w:rsidRPr="00DC2F3D" w:rsidRDefault="00E20A62" w:rsidP="001E1A98">
      <w:pPr>
        <w:pStyle w:val="AmOrLang"/>
      </w:pPr>
      <w:r w:rsidRPr="00DC2F3D">
        <w:lastRenderedPageBreak/>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145C1935" w14:textId="77777777" w:rsidR="001E1A98" w:rsidRPr="00DC2F3D" w:rsidRDefault="00E20A62" w:rsidP="001E1A98">
      <w:pPr>
        <w:rPr>
          <w:rStyle w:val="HideTWBExt"/>
          <w:noProof w:val="0"/>
        </w:rPr>
      </w:pPr>
      <w:r w:rsidRPr="00DC2F3D">
        <w:rPr>
          <w:rStyle w:val="HideTWBExt"/>
        </w:rPr>
        <w:t>&lt;/Amend&gt;</w:t>
      </w:r>
    </w:p>
    <w:p w14:paraId="2C3FD47B"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22</w:t>
      </w:r>
      <w:r w:rsidRPr="00DC2F3D">
        <w:rPr>
          <w:rStyle w:val="HideTWBExt"/>
          <w:b w:val="0"/>
        </w:rPr>
        <w:t>&lt;/NumAm&gt;</w:t>
      </w:r>
    </w:p>
    <w:p w14:paraId="27C73E70"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21B31AAB" w14:textId="77777777" w:rsidR="001E1A98" w:rsidRPr="00DC2F3D" w:rsidRDefault="00E20A62" w:rsidP="001E1A98">
      <w:pPr>
        <w:pStyle w:val="NormalBold"/>
        <w:keepNext/>
      </w:pPr>
      <w:r w:rsidRPr="00DC2F3D">
        <w:rPr>
          <w:rStyle w:val="HideTWBExt"/>
          <w:b w:val="0"/>
        </w:rPr>
        <w:t>&lt;Article&gt;</w:t>
      </w:r>
      <w:r w:rsidRPr="00DC2F3D">
        <w:t>Artikel 9 b (ny)</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3F418419" w14:textId="77777777" w:rsidTr="0039037E">
        <w:trPr>
          <w:jc w:val="center"/>
        </w:trPr>
        <w:tc>
          <w:tcPr>
            <w:tcW w:w="9752" w:type="dxa"/>
            <w:gridSpan w:val="2"/>
          </w:tcPr>
          <w:p w14:paraId="6F12CCA3" w14:textId="77777777" w:rsidR="001E1A98" w:rsidRPr="00DC2F3D" w:rsidRDefault="001E1A98" w:rsidP="0039037E">
            <w:pPr>
              <w:keepNext/>
            </w:pPr>
          </w:p>
        </w:tc>
      </w:tr>
      <w:tr w:rsidR="0082583A" w:rsidRPr="00DC2F3D" w14:paraId="22D7444C" w14:textId="77777777" w:rsidTr="0039037E">
        <w:trPr>
          <w:jc w:val="center"/>
        </w:trPr>
        <w:tc>
          <w:tcPr>
            <w:tcW w:w="4876" w:type="dxa"/>
          </w:tcPr>
          <w:p w14:paraId="4F7588B9" w14:textId="77777777" w:rsidR="001E1A98" w:rsidRPr="00DC2F3D" w:rsidRDefault="00E20A62" w:rsidP="0039037E">
            <w:pPr>
              <w:pStyle w:val="AmColumnHeading"/>
              <w:keepNext/>
            </w:pPr>
            <w:r w:rsidRPr="00DC2F3D">
              <w:t>Kommissionens forslag</w:t>
            </w:r>
          </w:p>
        </w:tc>
        <w:tc>
          <w:tcPr>
            <w:tcW w:w="4876" w:type="dxa"/>
          </w:tcPr>
          <w:p w14:paraId="6B0B12A5" w14:textId="77777777" w:rsidR="001E1A98" w:rsidRPr="00DC2F3D" w:rsidRDefault="00E20A62" w:rsidP="0039037E">
            <w:pPr>
              <w:pStyle w:val="AmColumnHeading"/>
              <w:keepNext/>
            </w:pPr>
            <w:r w:rsidRPr="00DC2F3D">
              <w:t>Ændringsforslag</w:t>
            </w:r>
          </w:p>
        </w:tc>
      </w:tr>
      <w:tr w:rsidR="0082583A" w:rsidRPr="00DC2F3D" w14:paraId="0CFC829F" w14:textId="77777777" w:rsidTr="0039037E">
        <w:trPr>
          <w:jc w:val="center"/>
        </w:trPr>
        <w:tc>
          <w:tcPr>
            <w:tcW w:w="4876" w:type="dxa"/>
          </w:tcPr>
          <w:p w14:paraId="3763D0EE" w14:textId="77777777" w:rsidR="0089086E" w:rsidRPr="00DC2F3D" w:rsidRDefault="0089086E" w:rsidP="0039037E">
            <w:pPr>
              <w:pStyle w:val="Normal6a"/>
            </w:pPr>
          </w:p>
        </w:tc>
        <w:tc>
          <w:tcPr>
            <w:tcW w:w="4876" w:type="dxa"/>
          </w:tcPr>
          <w:p w14:paraId="0B531295" w14:textId="77777777" w:rsidR="0089086E" w:rsidRPr="00DC2F3D" w:rsidRDefault="00E20A62" w:rsidP="0089086E">
            <w:pPr>
              <w:pStyle w:val="Normal6a"/>
              <w:jc w:val="center"/>
              <w:rPr>
                <w:b/>
                <w:i/>
              </w:rPr>
            </w:pPr>
            <w:r w:rsidRPr="00DC2F3D">
              <w:rPr>
                <w:b/>
                <w:i/>
              </w:rPr>
              <w:t>Artikel 9b</w:t>
            </w:r>
          </w:p>
        </w:tc>
      </w:tr>
      <w:tr w:rsidR="0082583A" w:rsidRPr="00DC2F3D" w14:paraId="1BFF8314" w14:textId="77777777" w:rsidTr="0039037E">
        <w:trPr>
          <w:jc w:val="center"/>
        </w:trPr>
        <w:tc>
          <w:tcPr>
            <w:tcW w:w="4876" w:type="dxa"/>
          </w:tcPr>
          <w:p w14:paraId="4E2BD2D8" w14:textId="77777777" w:rsidR="0089086E" w:rsidRPr="00DC2F3D" w:rsidRDefault="0089086E" w:rsidP="0039037E">
            <w:pPr>
              <w:pStyle w:val="Normal6a"/>
            </w:pPr>
          </w:p>
        </w:tc>
        <w:tc>
          <w:tcPr>
            <w:tcW w:w="4876" w:type="dxa"/>
          </w:tcPr>
          <w:p w14:paraId="02449472" w14:textId="77777777" w:rsidR="0089086E" w:rsidRPr="00DC2F3D" w:rsidRDefault="00E20A62" w:rsidP="0089086E">
            <w:pPr>
              <w:pStyle w:val="Normal6a"/>
              <w:jc w:val="center"/>
              <w:rPr>
                <w:b/>
                <w:i/>
              </w:rPr>
            </w:pPr>
            <w:r w:rsidRPr="00DC2F3D">
              <w:rPr>
                <w:b/>
                <w:i/>
              </w:rPr>
              <w:t>Overvågning og rapportering</w:t>
            </w:r>
          </w:p>
        </w:tc>
      </w:tr>
      <w:tr w:rsidR="0082583A" w:rsidRPr="00DC2F3D" w14:paraId="2B8E89CA" w14:textId="77777777" w:rsidTr="0039037E">
        <w:trPr>
          <w:jc w:val="center"/>
        </w:trPr>
        <w:tc>
          <w:tcPr>
            <w:tcW w:w="4876" w:type="dxa"/>
          </w:tcPr>
          <w:p w14:paraId="34544972" w14:textId="77777777" w:rsidR="0089086E" w:rsidRPr="00DC2F3D" w:rsidRDefault="0089086E" w:rsidP="0039037E">
            <w:pPr>
              <w:pStyle w:val="Normal6a"/>
            </w:pPr>
          </w:p>
        </w:tc>
        <w:tc>
          <w:tcPr>
            <w:tcW w:w="4876" w:type="dxa"/>
          </w:tcPr>
          <w:p w14:paraId="20926738" w14:textId="77777777" w:rsidR="0089086E" w:rsidRPr="00DC2F3D" w:rsidRDefault="00E20A62" w:rsidP="00CD263C">
            <w:pPr>
              <w:pStyle w:val="Normal6a"/>
              <w:rPr>
                <w:b/>
                <w:i/>
              </w:rPr>
            </w:pPr>
            <w:r w:rsidRPr="00DC2F3D">
              <w:rPr>
                <w:b/>
                <w:i/>
              </w:rPr>
              <w:t>1.</w:t>
            </w:r>
            <w:r w:rsidRPr="00DC2F3D">
              <w:rPr>
                <w:b/>
                <w:i/>
              </w:rPr>
              <w:tab/>
              <w:t xml:space="preserve">Indikatorer for rapportering om Pericles </w:t>
            </w:r>
            <w:r w:rsidRPr="00DC2F3D">
              <w:rPr>
                <w:b/>
                <w:i/>
              </w:rPr>
              <w:t>V-programmets fremskridt hen imod opnåelsen af det i artikel 2 fastlagte specifikke mål er fastsat i Europa-Parlamentets og Rådets forordning (EU) …/… [præstationsforordningen].</w:t>
            </w:r>
          </w:p>
        </w:tc>
      </w:tr>
      <w:tr w:rsidR="0082583A" w:rsidRPr="00DC2F3D" w14:paraId="61FDD775" w14:textId="77777777" w:rsidTr="0039037E">
        <w:trPr>
          <w:jc w:val="center"/>
        </w:trPr>
        <w:tc>
          <w:tcPr>
            <w:tcW w:w="4876" w:type="dxa"/>
          </w:tcPr>
          <w:p w14:paraId="1648D7F0" w14:textId="77777777" w:rsidR="001E1A98" w:rsidRPr="00DC2F3D" w:rsidRDefault="001E1A98" w:rsidP="0039037E">
            <w:pPr>
              <w:pStyle w:val="Normal6a"/>
            </w:pPr>
          </w:p>
        </w:tc>
        <w:tc>
          <w:tcPr>
            <w:tcW w:w="4876" w:type="dxa"/>
          </w:tcPr>
          <w:p w14:paraId="0390C598" w14:textId="77777777" w:rsidR="00BF3C3D" w:rsidRPr="00DC2F3D" w:rsidRDefault="00E20A62" w:rsidP="0039037E">
            <w:pPr>
              <w:pStyle w:val="Normal6a"/>
              <w:rPr>
                <w:b/>
                <w:i/>
              </w:rPr>
            </w:pPr>
            <w:r w:rsidRPr="00DC2F3D">
              <w:rPr>
                <w:b/>
                <w:i/>
              </w:rPr>
              <w:t>2.</w:t>
            </w:r>
            <w:r w:rsidRPr="00DC2F3D">
              <w:rPr>
                <w:b/>
                <w:i/>
              </w:rPr>
              <w:tab/>
              <w:t xml:space="preserve">Det præstationsrapporteringssystem, der er fastsat i denne </w:t>
            </w:r>
            <w:r w:rsidRPr="00DC2F3D">
              <w:rPr>
                <w:b/>
                <w:i/>
              </w:rPr>
              <w:t>forordning og forordning (EU) …/… [præstationsforordningen], skal sikre, at data til overvågning af programmets gennemførelse og resultater indsamles effektivt, virkningsfuldt og rettidigt. Til dette formål pålægges modtagere af EU-midler og, hvis det er relevant, medlemsstaterne forholdsmæssige rapporteringskrav.</w:t>
            </w:r>
          </w:p>
          <w:p w14:paraId="63F8FC8F" w14:textId="77777777" w:rsidR="00BF3C3D" w:rsidRPr="00DC2F3D" w:rsidRDefault="00BF3C3D" w:rsidP="0039037E">
            <w:pPr>
              <w:pStyle w:val="Normal6a"/>
              <w:rPr>
                <w:szCs w:val="24"/>
              </w:rPr>
            </w:pPr>
          </w:p>
        </w:tc>
      </w:tr>
      <w:tr w:rsidR="0082583A" w:rsidRPr="00DC2F3D" w14:paraId="36B1887B" w14:textId="77777777" w:rsidTr="0039037E">
        <w:trPr>
          <w:jc w:val="center"/>
        </w:trPr>
        <w:tc>
          <w:tcPr>
            <w:tcW w:w="4876" w:type="dxa"/>
          </w:tcPr>
          <w:p w14:paraId="623F97B7" w14:textId="77777777" w:rsidR="0089086E" w:rsidRPr="00DC2F3D" w:rsidRDefault="0089086E" w:rsidP="0039037E">
            <w:pPr>
              <w:pStyle w:val="Normal6a"/>
            </w:pPr>
          </w:p>
        </w:tc>
        <w:tc>
          <w:tcPr>
            <w:tcW w:w="4876" w:type="dxa"/>
          </w:tcPr>
          <w:p w14:paraId="3CAC3D1E" w14:textId="77777777" w:rsidR="0089086E" w:rsidRPr="00DC2F3D" w:rsidRDefault="00E20A62" w:rsidP="00CD263C">
            <w:pPr>
              <w:pStyle w:val="Normal6a"/>
              <w:rPr>
                <w:b/>
                <w:i/>
              </w:rPr>
            </w:pPr>
            <w:r w:rsidRPr="00DC2F3D">
              <w:rPr>
                <w:b/>
                <w:i/>
              </w:rPr>
              <w:t>3.</w:t>
            </w:r>
            <w:r w:rsidRPr="00DC2F3D">
              <w:rPr>
                <w:b/>
                <w:i/>
              </w:rPr>
              <w:tab/>
              <w:t xml:space="preserve">Kommissionen forelægger årlige rapporter om resultaterne af Pericles V-programmet for Europa-Parlamentet, Rådet og Den Europæiske Centralbank under hensyntagen til de kvantitative og kvalitative indikatorer, der er fastsat i forordning (EU) …/… [præstationsforordningen], og skal </w:t>
            </w:r>
            <w:r w:rsidRPr="00DC2F3D">
              <w:rPr>
                <w:b/>
                <w:i/>
              </w:rPr>
              <w:lastRenderedPageBreak/>
              <w:t>medtage en liste over finansierede foranstaltninger, deres budgetter og deltagende enheder.</w:t>
            </w:r>
          </w:p>
        </w:tc>
      </w:tr>
    </w:tbl>
    <w:p w14:paraId="53CDB5B1" w14:textId="77777777" w:rsidR="001E1A98" w:rsidRPr="00DC2F3D" w:rsidRDefault="00E20A62" w:rsidP="001E1A98">
      <w:pPr>
        <w:pStyle w:val="AmOrLang"/>
      </w:pPr>
      <w:r w:rsidRPr="00DC2F3D">
        <w:lastRenderedPageBreak/>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15C02D6E" w14:textId="77777777" w:rsidR="001E1A98" w:rsidRPr="00DC2F3D" w:rsidRDefault="00E20A62" w:rsidP="001E1A98">
      <w:pPr>
        <w:rPr>
          <w:rStyle w:val="HideTWBExt"/>
          <w:noProof w:val="0"/>
        </w:rPr>
      </w:pPr>
      <w:r w:rsidRPr="00DC2F3D">
        <w:rPr>
          <w:rStyle w:val="HideTWBExt"/>
        </w:rPr>
        <w:t>&lt;/Amend&gt;</w:t>
      </w:r>
    </w:p>
    <w:p w14:paraId="089B9E8B"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23</w:t>
      </w:r>
      <w:r w:rsidRPr="00DC2F3D">
        <w:rPr>
          <w:rStyle w:val="HideTWBExt"/>
          <w:b w:val="0"/>
        </w:rPr>
        <w:t>&lt;/NumAm&gt;</w:t>
      </w:r>
    </w:p>
    <w:p w14:paraId="551DFC35"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7A61628E" w14:textId="77777777" w:rsidR="001E1A98" w:rsidRPr="00DC2F3D" w:rsidRDefault="00E20A62" w:rsidP="001E1A98">
      <w:pPr>
        <w:pStyle w:val="NormalBold"/>
        <w:keepNext/>
      </w:pPr>
      <w:r w:rsidRPr="00DC2F3D">
        <w:rPr>
          <w:rStyle w:val="HideTWBExt"/>
          <w:b w:val="0"/>
        </w:rPr>
        <w:t>&lt;Article&gt;</w:t>
      </w:r>
      <w:r w:rsidRPr="00DC2F3D">
        <w:t>Bilag – punkt 1 – indledning</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248BF011" w14:textId="77777777" w:rsidTr="0039037E">
        <w:trPr>
          <w:jc w:val="center"/>
        </w:trPr>
        <w:tc>
          <w:tcPr>
            <w:tcW w:w="9752" w:type="dxa"/>
            <w:gridSpan w:val="2"/>
          </w:tcPr>
          <w:p w14:paraId="050ED19C" w14:textId="77777777" w:rsidR="001E1A98" w:rsidRPr="00DC2F3D" w:rsidRDefault="001E1A98" w:rsidP="0039037E">
            <w:pPr>
              <w:keepNext/>
            </w:pPr>
          </w:p>
        </w:tc>
      </w:tr>
      <w:tr w:rsidR="0082583A" w:rsidRPr="00DC2F3D" w14:paraId="3829831D" w14:textId="77777777" w:rsidTr="0039037E">
        <w:trPr>
          <w:jc w:val="center"/>
        </w:trPr>
        <w:tc>
          <w:tcPr>
            <w:tcW w:w="4876" w:type="dxa"/>
          </w:tcPr>
          <w:p w14:paraId="27857DF7" w14:textId="77777777" w:rsidR="001E1A98" w:rsidRPr="00DC2F3D" w:rsidRDefault="00E20A62" w:rsidP="0039037E">
            <w:pPr>
              <w:pStyle w:val="AmColumnHeading"/>
              <w:keepNext/>
            </w:pPr>
            <w:r w:rsidRPr="00DC2F3D">
              <w:t>Kommissionens forslag</w:t>
            </w:r>
          </w:p>
        </w:tc>
        <w:tc>
          <w:tcPr>
            <w:tcW w:w="4876" w:type="dxa"/>
          </w:tcPr>
          <w:p w14:paraId="473E32A3" w14:textId="77777777" w:rsidR="001E1A98" w:rsidRPr="00DC2F3D" w:rsidRDefault="00E20A62" w:rsidP="0039037E">
            <w:pPr>
              <w:pStyle w:val="AmColumnHeading"/>
              <w:keepNext/>
            </w:pPr>
            <w:r w:rsidRPr="00DC2F3D">
              <w:t>Ændringsforslag</w:t>
            </w:r>
          </w:p>
        </w:tc>
      </w:tr>
      <w:tr w:rsidR="0082583A" w:rsidRPr="00DC2F3D" w14:paraId="40B0E1BE" w14:textId="77777777" w:rsidTr="0039037E">
        <w:trPr>
          <w:jc w:val="center"/>
        </w:trPr>
        <w:tc>
          <w:tcPr>
            <w:tcW w:w="4876" w:type="dxa"/>
          </w:tcPr>
          <w:p w14:paraId="2B97B898" w14:textId="77777777" w:rsidR="001E1A98" w:rsidRPr="00DC2F3D" w:rsidRDefault="00E20A62" w:rsidP="0039037E">
            <w:pPr>
              <w:pStyle w:val="Normal6a"/>
            </w:pPr>
            <w:r w:rsidRPr="00DC2F3D">
              <w:t>1)</w:t>
            </w:r>
            <w:r w:rsidRPr="00DC2F3D">
              <w:tab/>
            </w:r>
            <w:r w:rsidRPr="00DC2F3D">
              <w:t xml:space="preserve">Den udveksling og formidling af oplysninger, der er omhandlet i artikel 8, stk. 5, litra a), er </w:t>
            </w:r>
            <w:r w:rsidRPr="00DC2F3D">
              <w:rPr>
                <w:b/>
                <w:i/>
              </w:rPr>
              <w:t>bl.a.</w:t>
            </w:r>
            <w:r w:rsidRPr="00DC2F3D">
              <w:t xml:space="preserve"> rettet mod:</w:t>
            </w:r>
          </w:p>
        </w:tc>
        <w:tc>
          <w:tcPr>
            <w:tcW w:w="4876" w:type="dxa"/>
          </w:tcPr>
          <w:p w14:paraId="76915683" w14:textId="77777777" w:rsidR="001E1A98" w:rsidRPr="00DC2F3D" w:rsidRDefault="00E20A62" w:rsidP="0039037E">
            <w:pPr>
              <w:pStyle w:val="Normal6a"/>
              <w:rPr>
                <w:szCs w:val="24"/>
              </w:rPr>
            </w:pPr>
            <w:r w:rsidRPr="00DC2F3D">
              <w:t>1)</w:t>
            </w:r>
            <w:r w:rsidRPr="00DC2F3D">
              <w:tab/>
              <w:t>Den udveksling og formidling af oplysninger, der er omhandlet i artikel 8, stk. 5, litra a), er rettet mod:</w:t>
            </w:r>
          </w:p>
        </w:tc>
      </w:tr>
    </w:tbl>
    <w:p w14:paraId="5CD0FD21"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588BC34A" w14:textId="77777777" w:rsidR="001E1A98" w:rsidRPr="00DC2F3D" w:rsidRDefault="00E20A62" w:rsidP="001E1A98">
      <w:pPr>
        <w:rPr>
          <w:rStyle w:val="HideTWBExt"/>
          <w:noProof w:val="0"/>
        </w:rPr>
      </w:pPr>
      <w:r w:rsidRPr="00DC2F3D">
        <w:rPr>
          <w:rStyle w:val="HideTWBExt"/>
        </w:rPr>
        <w:t>&lt;/Amend&gt;</w:t>
      </w:r>
    </w:p>
    <w:p w14:paraId="04CFC1BB"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24</w:t>
      </w:r>
      <w:r w:rsidRPr="00DC2F3D">
        <w:rPr>
          <w:rStyle w:val="HideTWBExt"/>
          <w:b w:val="0"/>
        </w:rPr>
        <w:t>&lt;/NumAm&gt;</w:t>
      </w:r>
    </w:p>
    <w:p w14:paraId="3147E03A"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2D71DAE0" w14:textId="77777777" w:rsidR="001E1A98" w:rsidRPr="00DC2F3D" w:rsidRDefault="00E20A62" w:rsidP="001E1A98">
      <w:pPr>
        <w:pStyle w:val="NormalBold"/>
        <w:keepNext/>
      </w:pPr>
      <w:r w:rsidRPr="00DC2F3D">
        <w:rPr>
          <w:rStyle w:val="HideTWBExt"/>
          <w:b w:val="0"/>
        </w:rPr>
        <w:t>&lt;Article&gt;</w:t>
      </w:r>
      <w:r w:rsidRPr="00DC2F3D">
        <w:t>Bilag – punkt 1 – led 7</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40AE7E37" w14:textId="77777777" w:rsidTr="0039037E">
        <w:trPr>
          <w:jc w:val="center"/>
        </w:trPr>
        <w:tc>
          <w:tcPr>
            <w:tcW w:w="9752" w:type="dxa"/>
            <w:gridSpan w:val="2"/>
          </w:tcPr>
          <w:p w14:paraId="03E699FF" w14:textId="77777777" w:rsidR="001E1A98" w:rsidRPr="00DC2F3D" w:rsidRDefault="001E1A98" w:rsidP="0039037E">
            <w:pPr>
              <w:keepNext/>
            </w:pPr>
          </w:p>
        </w:tc>
      </w:tr>
      <w:tr w:rsidR="0082583A" w:rsidRPr="00DC2F3D" w14:paraId="66379CBC" w14:textId="77777777" w:rsidTr="0039037E">
        <w:trPr>
          <w:jc w:val="center"/>
        </w:trPr>
        <w:tc>
          <w:tcPr>
            <w:tcW w:w="4876" w:type="dxa"/>
          </w:tcPr>
          <w:p w14:paraId="012CCEC3" w14:textId="77777777" w:rsidR="001E1A98" w:rsidRPr="00DC2F3D" w:rsidRDefault="00E20A62" w:rsidP="0039037E">
            <w:pPr>
              <w:pStyle w:val="AmColumnHeading"/>
              <w:keepNext/>
            </w:pPr>
            <w:r w:rsidRPr="00DC2F3D">
              <w:t>Kommissionens forslag</w:t>
            </w:r>
          </w:p>
        </w:tc>
        <w:tc>
          <w:tcPr>
            <w:tcW w:w="4876" w:type="dxa"/>
          </w:tcPr>
          <w:p w14:paraId="2F04CCF5" w14:textId="77777777" w:rsidR="001E1A98" w:rsidRPr="00DC2F3D" w:rsidRDefault="00E20A62" w:rsidP="0039037E">
            <w:pPr>
              <w:pStyle w:val="AmColumnHeading"/>
              <w:keepNext/>
            </w:pPr>
            <w:r w:rsidRPr="00DC2F3D">
              <w:t>Ændringsforslag</w:t>
            </w:r>
          </w:p>
        </w:tc>
      </w:tr>
      <w:tr w:rsidR="0082583A" w:rsidRPr="00DC2F3D" w14:paraId="4476EE87" w14:textId="77777777" w:rsidTr="0039037E">
        <w:trPr>
          <w:jc w:val="center"/>
        </w:trPr>
        <w:tc>
          <w:tcPr>
            <w:tcW w:w="4876" w:type="dxa"/>
          </w:tcPr>
          <w:p w14:paraId="7E84B372" w14:textId="77777777" w:rsidR="001E1A98" w:rsidRPr="00DC2F3D" w:rsidRDefault="00E20A62" w:rsidP="0039037E">
            <w:pPr>
              <w:pStyle w:val="Normal6a"/>
            </w:pPr>
            <w:r w:rsidRPr="00DC2F3D">
              <w:t>–</w:t>
            </w:r>
            <w:r w:rsidRPr="00DC2F3D">
              <w:tab/>
              <w:t>beskyttelsen af euroen uden for Unionen</w:t>
            </w:r>
          </w:p>
        </w:tc>
        <w:tc>
          <w:tcPr>
            <w:tcW w:w="4876" w:type="dxa"/>
          </w:tcPr>
          <w:p w14:paraId="43E50829" w14:textId="77777777" w:rsidR="001E1A98" w:rsidRPr="00DC2F3D" w:rsidRDefault="00E20A62" w:rsidP="0039037E">
            <w:pPr>
              <w:pStyle w:val="Normal6a"/>
              <w:rPr>
                <w:szCs w:val="24"/>
              </w:rPr>
            </w:pPr>
            <w:r w:rsidRPr="00DC2F3D">
              <w:t>–</w:t>
            </w:r>
            <w:r w:rsidRPr="00DC2F3D">
              <w:tab/>
            </w:r>
            <w:r w:rsidRPr="00DC2F3D">
              <w:t xml:space="preserve">beskyttelsen af euroen uden for Unionen </w:t>
            </w:r>
            <w:r w:rsidRPr="00DC2F3D">
              <w:rPr>
                <w:b/>
                <w:i/>
              </w:rPr>
              <w:t>og forebyggelsen af import til Unionen af falske pengesedler og mønter produceret uden for euroområdet</w:t>
            </w:r>
          </w:p>
        </w:tc>
      </w:tr>
    </w:tbl>
    <w:p w14:paraId="21A97E85"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7E67871C" w14:textId="77777777" w:rsidR="001E1A98" w:rsidRPr="00DC2F3D" w:rsidRDefault="00E20A62" w:rsidP="001E1A98">
      <w:pPr>
        <w:rPr>
          <w:rStyle w:val="HideTWBExt"/>
          <w:noProof w:val="0"/>
        </w:rPr>
      </w:pPr>
      <w:r w:rsidRPr="00DC2F3D">
        <w:rPr>
          <w:rStyle w:val="HideTWBExt"/>
        </w:rPr>
        <w:t>&lt;/Amend&gt;</w:t>
      </w:r>
    </w:p>
    <w:p w14:paraId="64B7325C"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25</w:t>
      </w:r>
      <w:r w:rsidRPr="00DC2F3D">
        <w:rPr>
          <w:rStyle w:val="HideTWBExt"/>
          <w:b w:val="0"/>
        </w:rPr>
        <w:t>&lt;/NumAm&gt;</w:t>
      </w:r>
    </w:p>
    <w:p w14:paraId="6313D08E"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0A34CF53" w14:textId="77777777" w:rsidR="001E1A98" w:rsidRPr="00DC2F3D" w:rsidRDefault="00E20A62" w:rsidP="001E1A98">
      <w:pPr>
        <w:pStyle w:val="NormalBold"/>
        <w:keepNext/>
      </w:pPr>
      <w:r w:rsidRPr="00DC2F3D">
        <w:rPr>
          <w:rStyle w:val="HideTWBExt"/>
          <w:b w:val="0"/>
        </w:rPr>
        <w:t>&lt;Article&gt;</w:t>
      </w:r>
      <w:r w:rsidRPr="00DC2F3D">
        <w:t>Bilag – punkt 2 – indledning</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21435ED5" w14:textId="77777777" w:rsidTr="0039037E">
        <w:trPr>
          <w:jc w:val="center"/>
        </w:trPr>
        <w:tc>
          <w:tcPr>
            <w:tcW w:w="9752" w:type="dxa"/>
            <w:gridSpan w:val="2"/>
          </w:tcPr>
          <w:p w14:paraId="270260AC" w14:textId="77777777" w:rsidR="001E1A98" w:rsidRPr="00DC2F3D" w:rsidRDefault="001E1A98" w:rsidP="0039037E">
            <w:pPr>
              <w:keepNext/>
            </w:pPr>
          </w:p>
        </w:tc>
      </w:tr>
      <w:tr w:rsidR="0082583A" w:rsidRPr="00DC2F3D" w14:paraId="1EE88A96" w14:textId="77777777" w:rsidTr="0039037E">
        <w:trPr>
          <w:jc w:val="center"/>
        </w:trPr>
        <w:tc>
          <w:tcPr>
            <w:tcW w:w="4876" w:type="dxa"/>
          </w:tcPr>
          <w:p w14:paraId="3099DBA2" w14:textId="77777777" w:rsidR="001E1A98" w:rsidRPr="00DC2F3D" w:rsidRDefault="00E20A62" w:rsidP="0039037E">
            <w:pPr>
              <w:pStyle w:val="AmColumnHeading"/>
              <w:keepNext/>
            </w:pPr>
            <w:r w:rsidRPr="00DC2F3D">
              <w:t>Kommissionens forslag</w:t>
            </w:r>
          </w:p>
        </w:tc>
        <w:tc>
          <w:tcPr>
            <w:tcW w:w="4876" w:type="dxa"/>
          </w:tcPr>
          <w:p w14:paraId="198BAFEB" w14:textId="77777777" w:rsidR="001E1A98" w:rsidRPr="00DC2F3D" w:rsidRDefault="00E20A62" w:rsidP="0039037E">
            <w:pPr>
              <w:pStyle w:val="AmColumnHeading"/>
              <w:keepNext/>
            </w:pPr>
            <w:r w:rsidRPr="00DC2F3D">
              <w:t>Ændringsforslag</w:t>
            </w:r>
          </w:p>
        </w:tc>
      </w:tr>
      <w:tr w:rsidR="0082583A" w:rsidRPr="00DC2F3D" w14:paraId="29917B4F" w14:textId="77777777" w:rsidTr="0039037E">
        <w:trPr>
          <w:jc w:val="center"/>
        </w:trPr>
        <w:tc>
          <w:tcPr>
            <w:tcW w:w="4876" w:type="dxa"/>
          </w:tcPr>
          <w:p w14:paraId="5A196984" w14:textId="77777777" w:rsidR="001E1A98" w:rsidRPr="00DC2F3D" w:rsidRDefault="00E20A62" w:rsidP="0039037E">
            <w:pPr>
              <w:pStyle w:val="Normal6a"/>
            </w:pPr>
            <w:r w:rsidRPr="00DC2F3D">
              <w:t>2)</w:t>
            </w:r>
            <w:r w:rsidRPr="00DC2F3D">
              <w:tab/>
            </w:r>
            <w:r w:rsidRPr="00DC2F3D">
              <w:t xml:space="preserve">Den tekniske, videnskabelige og operationelle bistand, der er omhandlet i artikel 8, stk. 5, litra b), omfatter </w:t>
            </w:r>
            <w:r w:rsidRPr="00DC2F3D">
              <w:rPr>
                <w:b/>
                <w:i/>
              </w:rPr>
              <w:t>navnlig</w:t>
            </w:r>
            <w:r w:rsidRPr="00DC2F3D">
              <w:t>:</w:t>
            </w:r>
          </w:p>
        </w:tc>
        <w:tc>
          <w:tcPr>
            <w:tcW w:w="4876" w:type="dxa"/>
          </w:tcPr>
          <w:p w14:paraId="1BF1E2AB" w14:textId="77777777" w:rsidR="001E1A98" w:rsidRPr="00DC2F3D" w:rsidRDefault="00E20A62" w:rsidP="0039037E">
            <w:pPr>
              <w:pStyle w:val="Normal6a"/>
              <w:rPr>
                <w:szCs w:val="24"/>
              </w:rPr>
            </w:pPr>
            <w:r w:rsidRPr="00DC2F3D">
              <w:t>2)</w:t>
            </w:r>
            <w:r w:rsidRPr="00DC2F3D">
              <w:tab/>
              <w:t>Den tekniske, videnskabelige og operationelle bistand, der er omhandlet i artikel 8, stk. 5, litra b), omfatter:</w:t>
            </w:r>
          </w:p>
        </w:tc>
      </w:tr>
    </w:tbl>
    <w:p w14:paraId="4D346096"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6D6A40FE" w14:textId="77777777" w:rsidR="001E1A98" w:rsidRPr="00DC2F3D" w:rsidRDefault="00E20A62" w:rsidP="001E1A98">
      <w:pPr>
        <w:rPr>
          <w:rStyle w:val="HideTWBExt"/>
          <w:noProof w:val="0"/>
        </w:rPr>
      </w:pPr>
      <w:r w:rsidRPr="00DC2F3D">
        <w:rPr>
          <w:rStyle w:val="HideTWBExt"/>
        </w:rPr>
        <w:lastRenderedPageBreak/>
        <w:t>&lt;/Amend&gt;</w:t>
      </w:r>
    </w:p>
    <w:p w14:paraId="204C3CB2" w14:textId="77777777" w:rsidR="001E1A98" w:rsidRPr="00DC2F3D" w:rsidRDefault="00E20A62" w:rsidP="001E1A98">
      <w:pPr>
        <w:pStyle w:val="AmNumberTabs"/>
        <w:keepNext/>
      </w:pPr>
      <w:r w:rsidRPr="00DC2F3D">
        <w:rPr>
          <w:rStyle w:val="HideTWBExt"/>
          <w:b w:val="0"/>
        </w:rPr>
        <w:t>&lt;Amend&gt;</w:t>
      </w:r>
      <w:r w:rsidRPr="00DC2F3D">
        <w:t>Ændringsforslag</w:t>
      </w:r>
      <w:r w:rsidRPr="00DC2F3D">
        <w:tab/>
      </w:r>
      <w:r w:rsidRPr="00DC2F3D">
        <w:tab/>
      </w:r>
      <w:r w:rsidRPr="00DC2F3D">
        <w:rPr>
          <w:rStyle w:val="HideTWBExt"/>
          <w:b w:val="0"/>
        </w:rPr>
        <w:t>&lt;NumAm&gt;</w:t>
      </w:r>
      <w:r w:rsidRPr="00DC2F3D">
        <w:t>26</w:t>
      </w:r>
      <w:r w:rsidRPr="00DC2F3D">
        <w:rPr>
          <w:rStyle w:val="HideTWBExt"/>
          <w:b w:val="0"/>
        </w:rPr>
        <w:t>&lt;/NumAm&gt;</w:t>
      </w:r>
    </w:p>
    <w:p w14:paraId="27C14C36" w14:textId="77777777" w:rsidR="001E1A98" w:rsidRPr="00DC2F3D" w:rsidRDefault="00E20A62" w:rsidP="001E1A98">
      <w:pPr>
        <w:pStyle w:val="NormalBold12b"/>
        <w:keepNext/>
      </w:pPr>
      <w:r w:rsidRPr="00DC2F3D">
        <w:rPr>
          <w:rStyle w:val="HideTWBExt"/>
          <w:b w:val="0"/>
        </w:rPr>
        <w:t>&lt;DocAmend&gt;</w:t>
      </w:r>
      <w:r w:rsidRPr="00DC2F3D">
        <w:t>Forslag til forordning</w:t>
      </w:r>
      <w:r w:rsidRPr="00DC2F3D">
        <w:rPr>
          <w:rStyle w:val="HideTWBExt"/>
          <w:b w:val="0"/>
        </w:rPr>
        <w:t>&lt;/DocAmend&gt;</w:t>
      </w:r>
    </w:p>
    <w:p w14:paraId="3D957B66" w14:textId="77777777" w:rsidR="001E1A98" w:rsidRPr="00DC2F3D" w:rsidRDefault="00E20A62" w:rsidP="001E1A98">
      <w:pPr>
        <w:pStyle w:val="NormalBold"/>
        <w:keepNext/>
      </w:pPr>
      <w:r w:rsidRPr="00DC2F3D">
        <w:rPr>
          <w:rStyle w:val="HideTWBExt"/>
          <w:b w:val="0"/>
        </w:rPr>
        <w:t>&lt;Article&gt;</w:t>
      </w:r>
      <w:r w:rsidRPr="00DC2F3D">
        <w:t>Bilag – punkt 3 – led 1 a (nyt)</w:t>
      </w:r>
      <w:r w:rsidRPr="00DC2F3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2583A" w:rsidRPr="00DC2F3D" w14:paraId="1CB14F17" w14:textId="77777777" w:rsidTr="0039037E">
        <w:trPr>
          <w:jc w:val="center"/>
        </w:trPr>
        <w:tc>
          <w:tcPr>
            <w:tcW w:w="9752" w:type="dxa"/>
            <w:gridSpan w:val="2"/>
          </w:tcPr>
          <w:p w14:paraId="2AABD258" w14:textId="77777777" w:rsidR="001E1A98" w:rsidRPr="00DC2F3D" w:rsidRDefault="001E1A98" w:rsidP="0039037E">
            <w:pPr>
              <w:keepNext/>
            </w:pPr>
          </w:p>
        </w:tc>
      </w:tr>
      <w:tr w:rsidR="0082583A" w:rsidRPr="00DC2F3D" w14:paraId="66F2D9DE" w14:textId="77777777" w:rsidTr="0039037E">
        <w:trPr>
          <w:jc w:val="center"/>
        </w:trPr>
        <w:tc>
          <w:tcPr>
            <w:tcW w:w="4876" w:type="dxa"/>
          </w:tcPr>
          <w:p w14:paraId="5933E604" w14:textId="77777777" w:rsidR="001E1A98" w:rsidRPr="00DC2F3D" w:rsidRDefault="00E20A62" w:rsidP="0039037E">
            <w:pPr>
              <w:pStyle w:val="AmColumnHeading"/>
              <w:keepNext/>
            </w:pPr>
            <w:r w:rsidRPr="00DC2F3D">
              <w:t>Kommissionens forslag</w:t>
            </w:r>
          </w:p>
        </w:tc>
        <w:tc>
          <w:tcPr>
            <w:tcW w:w="4876" w:type="dxa"/>
          </w:tcPr>
          <w:p w14:paraId="370C1E4A" w14:textId="77777777" w:rsidR="001E1A98" w:rsidRPr="00DC2F3D" w:rsidRDefault="00E20A62" w:rsidP="0039037E">
            <w:pPr>
              <w:pStyle w:val="AmColumnHeading"/>
              <w:keepNext/>
            </w:pPr>
            <w:r w:rsidRPr="00DC2F3D">
              <w:t>Ændringsforslag</w:t>
            </w:r>
          </w:p>
        </w:tc>
      </w:tr>
      <w:tr w:rsidR="0082583A" w:rsidRPr="00DC2F3D" w14:paraId="41AC1DBB" w14:textId="77777777" w:rsidTr="0039037E">
        <w:trPr>
          <w:jc w:val="center"/>
        </w:trPr>
        <w:tc>
          <w:tcPr>
            <w:tcW w:w="4876" w:type="dxa"/>
          </w:tcPr>
          <w:p w14:paraId="0D9D0373" w14:textId="77777777" w:rsidR="001E1A98" w:rsidRPr="00DC2F3D" w:rsidRDefault="001E1A98" w:rsidP="0039037E">
            <w:pPr>
              <w:pStyle w:val="Normal6a"/>
            </w:pPr>
          </w:p>
        </w:tc>
        <w:tc>
          <w:tcPr>
            <w:tcW w:w="4876" w:type="dxa"/>
          </w:tcPr>
          <w:p w14:paraId="5B9A1889" w14:textId="77777777" w:rsidR="001E1A98" w:rsidRPr="00DC2F3D" w:rsidRDefault="00E20A62" w:rsidP="0039037E">
            <w:pPr>
              <w:pStyle w:val="Normal6a"/>
              <w:rPr>
                <w:szCs w:val="24"/>
              </w:rPr>
            </w:pPr>
            <w:r w:rsidRPr="00DC2F3D">
              <w:rPr>
                <w:b/>
                <w:i/>
              </w:rPr>
              <w:t>–</w:t>
            </w:r>
            <w:r w:rsidRPr="00DC2F3D">
              <w:rPr>
                <w:b/>
                <w:i/>
              </w:rPr>
              <w:tab/>
              <w:t xml:space="preserve">eksperter i digital valuta og blockchain, </w:t>
            </w:r>
            <w:r w:rsidRPr="00DC2F3D">
              <w:rPr>
                <w:b/>
                <w:i/>
              </w:rPr>
              <w:t>cybersikkerhedsspecialister og ingeniører inden for kunstig intelligens og maskinlæring</w:t>
            </w:r>
          </w:p>
        </w:tc>
      </w:tr>
    </w:tbl>
    <w:p w14:paraId="02FD603C" w14:textId="77777777" w:rsidR="001E1A98" w:rsidRPr="00DC2F3D" w:rsidRDefault="00E20A62" w:rsidP="001E1A98">
      <w:pPr>
        <w:pStyle w:val="AmOrLang"/>
      </w:pPr>
      <w:r w:rsidRPr="00DC2F3D">
        <w:t xml:space="preserve">Or. </w:t>
      </w:r>
      <w:r w:rsidRPr="00DC2F3D">
        <w:rPr>
          <w:rStyle w:val="HideTWBExt"/>
          <w:noProof w:val="0"/>
        </w:rPr>
        <w:t>&lt;Original&gt;</w:t>
      </w:r>
      <w:r w:rsidRPr="00DC2F3D">
        <w:rPr>
          <w:rStyle w:val="HideTWBInt"/>
        </w:rPr>
        <w:t>{EN}</w:t>
      </w:r>
      <w:r w:rsidRPr="00DC2F3D">
        <w:t>en</w:t>
      </w:r>
      <w:r w:rsidRPr="00DC2F3D">
        <w:rPr>
          <w:rStyle w:val="HideTWBExt"/>
          <w:noProof w:val="0"/>
        </w:rPr>
        <w:t>&lt;/Original&gt;</w:t>
      </w:r>
    </w:p>
    <w:p w14:paraId="4D619458" w14:textId="77777777" w:rsidR="00767063" w:rsidRPr="00DC2F3D" w:rsidRDefault="00E20A62" w:rsidP="001E1A98">
      <w:pPr>
        <w:rPr>
          <w:rStyle w:val="HideTWBExt"/>
          <w:noProof w:val="0"/>
        </w:rPr>
      </w:pPr>
      <w:r w:rsidRPr="00DC2F3D">
        <w:rPr>
          <w:rStyle w:val="HideTWBExt"/>
        </w:rPr>
        <w:t>&lt;/Amend&gt;</w:t>
      </w:r>
    </w:p>
    <w:p w14:paraId="3384D6CD" w14:textId="77777777" w:rsidR="009C0659" w:rsidRPr="00DC2F3D" w:rsidRDefault="009C0659" w:rsidP="002669B6"/>
    <w:p w14:paraId="0A31575C" w14:textId="77777777" w:rsidR="003D2A0E" w:rsidRPr="00DC2F3D" w:rsidRDefault="00E20A62" w:rsidP="003D2A0E">
      <w:pPr>
        <w:pStyle w:val="AmNumberTabs"/>
        <w:keepNext/>
        <w:rPr>
          <w:rStyle w:val="HideTWBExt"/>
          <w:b w:val="0"/>
          <w:noProof w:val="0"/>
        </w:rPr>
      </w:pPr>
      <w:r w:rsidRPr="00DC2F3D">
        <w:rPr>
          <w:rStyle w:val="HideTWBExt"/>
          <w:b w:val="0"/>
        </w:rPr>
        <w:t>&lt;/RepeatBlock-Amend&gt;</w:t>
      </w:r>
    </w:p>
    <w:p w14:paraId="21F11294" w14:textId="77777777" w:rsidR="002669B6" w:rsidRPr="00DC2F3D" w:rsidRDefault="002669B6" w:rsidP="002669B6"/>
    <w:sectPr w:rsidR="002669B6" w:rsidRPr="00DC2F3D" w:rsidSect="00DC2F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D8A79" w14:textId="77777777" w:rsidR="00E20A62" w:rsidRPr="00DC2F3D" w:rsidRDefault="00E20A62">
      <w:r w:rsidRPr="00DC2F3D">
        <w:separator/>
      </w:r>
    </w:p>
  </w:endnote>
  <w:endnote w:type="continuationSeparator" w:id="0">
    <w:p w14:paraId="40B57163" w14:textId="77777777" w:rsidR="00E20A62" w:rsidRPr="00DC2F3D" w:rsidRDefault="00E20A62">
      <w:r w:rsidRPr="00DC2F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EC5F9" w14:textId="77777777" w:rsidR="00DC2F3D" w:rsidRPr="00DC2F3D" w:rsidRDefault="00DC2F3D" w:rsidP="00DC2F3D">
    <w:pPr>
      <w:pStyle w:val="EPFooter"/>
    </w:pPr>
    <w:r w:rsidRPr="00DC2F3D">
      <w:t>PE</w:t>
    </w:r>
    <w:r w:rsidRPr="00DC2F3D">
      <w:rPr>
        <w:rStyle w:val="HideTWBExt"/>
      </w:rPr>
      <w:t>&lt;NoPE&gt;</w:t>
    </w:r>
    <w:r w:rsidRPr="00DC2F3D">
      <w:t>788.022</w:t>
    </w:r>
    <w:r w:rsidRPr="00DC2F3D">
      <w:rPr>
        <w:rStyle w:val="HideTWBExt"/>
      </w:rPr>
      <w:t>&lt;/NoPE&gt;&lt;Version&gt;</w:t>
    </w:r>
    <w:r w:rsidRPr="00DC2F3D">
      <w:t>v02-00</w:t>
    </w:r>
    <w:r w:rsidRPr="00DC2F3D">
      <w:rPr>
        <w:rStyle w:val="HideTWBExt"/>
      </w:rPr>
      <w:t>&lt;/Version&gt;</w:t>
    </w:r>
    <w:r w:rsidRPr="00DC2F3D">
      <w:tab/>
    </w:r>
    <w:r w:rsidRPr="00DC2F3D">
      <w:fldChar w:fldCharType="begin"/>
    </w:r>
    <w:r w:rsidRPr="00DC2F3D">
      <w:instrText xml:space="preserve"> PAGE  \* MERGEFORMAT </w:instrText>
    </w:r>
    <w:r w:rsidRPr="00DC2F3D">
      <w:fldChar w:fldCharType="separate"/>
    </w:r>
    <w:r w:rsidRPr="00DC2F3D">
      <w:rPr>
        <w:noProof/>
      </w:rPr>
      <w:t>2</w:t>
    </w:r>
    <w:r w:rsidRPr="00DC2F3D">
      <w:fldChar w:fldCharType="end"/>
    </w:r>
    <w:r w:rsidRPr="00DC2F3D">
      <w:t>/</w:t>
    </w:r>
    <w:fldSimple w:instr=" NUMPAGES  \* MERGEFORMAT ">
      <w:r w:rsidRPr="00DC2F3D">
        <w:rPr>
          <w:noProof/>
        </w:rPr>
        <w:t>21</w:t>
      </w:r>
    </w:fldSimple>
    <w:r w:rsidRPr="00DC2F3D">
      <w:tab/>
    </w:r>
    <w:r w:rsidRPr="00DC2F3D">
      <w:rPr>
        <w:rStyle w:val="HideTWBExt"/>
      </w:rPr>
      <w:t>&lt;PathFdR&gt;</w:t>
    </w:r>
    <w:r w:rsidRPr="00DC2F3D">
      <w:t>PR\1346014DA.docx</w:t>
    </w:r>
    <w:r w:rsidRPr="00DC2F3D">
      <w:rPr>
        <w:rStyle w:val="HideTWBExt"/>
      </w:rPr>
      <w:t>&lt;/PathFdR&gt;</w:t>
    </w:r>
  </w:p>
  <w:p w14:paraId="70603542" w14:textId="3DCC7336" w:rsidR="00FB52FE" w:rsidRPr="00DC2F3D" w:rsidRDefault="00DC2F3D" w:rsidP="00DC2F3D">
    <w:pPr>
      <w:pStyle w:val="EPFooter2"/>
    </w:pPr>
    <w:r w:rsidRPr="00DC2F3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B5E6" w14:textId="77777777" w:rsidR="00DC2F3D" w:rsidRPr="00DC2F3D" w:rsidRDefault="00DC2F3D" w:rsidP="00DC2F3D">
    <w:pPr>
      <w:pStyle w:val="EPFooter"/>
    </w:pPr>
    <w:r w:rsidRPr="00DC2F3D">
      <w:rPr>
        <w:rStyle w:val="HideTWBExt"/>
      </w:rPr>
      <w:t>&lt;PathFdR&gt;</w:t>
    </w:r>
    <w:r w:rsidRPr="00DC2F3D">
      <w:t>PR\1346014DA.docx</w:t>
    </w:r>
    <w:r w:rsidRPr="00DC2F3D">
      <w:rPr>
        <w:rStyle w:val="HideTWBExt"/>
      </w:rPr>
      <w:t>&lt;/PathFdR&gt;</w:t>
    </w:r>
    <w:r w:rsidRPr="00DC2F3D">
      <w:tab/>
    </w:r>
    <w:r w:rsidRPr="00DC2F3D">
      <w:fldChar w:fldCharType="begin"/>
    </w:r>
    <w:r w:rsidRPr="00DC2F3D">
      <w:instrText xml:space="preserve"> PAGE  \* MERGEFORMAT </w:instrText>
    </w:r>
    <w:r w:rsidRPr="00DC2F3D">
      <w:fldChar w:fldCharType="separate"/>
    </w:r>
    <w:r w:rsidRPr="00DC2F3D">
      <w:rPr>
        <w:noProof/>
      </w:rPr>
      <w:t>21</w:t>
    </w:r>
    <w:r w:rsidRPr="00DC2F3D">
      <w:fldChar w:fldCharType="end"/>
    </w:r>
    <w:r w:rsidRPr="00DC2F3D">
      <w:t>/</w:t>
    </w:r>
    <w:fldSimple w:instr=" NUMPAGES  \* MERGEFORMAT ">
      <w:r w:rsidRPr="00DC2F3D">
        <w:rPr>
          <w:noProof/>
        </w:rPr>
        <w:t>21</w:t>
      </w:r>
    </w:fldSimple>
    <w:r w:rsidRPr="00DC2F3D">
      <w:tab/>
      <w:t>PE</w:t>
    </w:r>
    <w:r w:rsidRPr="00DC2F3D">
      <w:rPr>
        <w:rStyle w:val="HideTWBExt"/>
      </w:rPr>
      <w:t>&lt;NoPE&gt;</w:t>
    </w:r>
    <w:r w:rsidRPr="00DC2F3D">
      <w:t>788.022</w:t>
    </w:r>
    <w:r w:rsidRPr="00DC2F3D">
      <w:rPr>
        <w:rStyle w:val="HideTWBExt"/>
      </w:rPr>
      <w:t>&lt;/NoPE&gt;&lt;Version&gt;</w:t>
    </w:r>
    <w:r w:rsidRPr="00DC2F3D">
      <w:t>v02-00</w:t>
    </w:r>
    <w:r w:rsidRPr="00DC2F3D">
      <w:rPr>
        <w:rStyle w:val="HideTWBExt"/>
      </w:rPr>
      <w:t>&lt;/Version&gt;</w:t>
    </w:r>
  </w:p>
  <w:p w14:paraId="381B9586" w14:textId="2A28A616" w:rsidR="00FB52FE" w:rsidRPr="00DC2F3D" w:rsidRDefault="00DC2F3D" w:rsidP="00DC2F3D">
    <w:pPr>
      <w:pStyle w:val="EPFooter2"/>
    </w:pPr>
    <w:r w:rsidRPr="00DC2F3D">
      <w:tab/>
    </w:r>
    <w:r w:rsidRPr="00DC2F3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453B" w14:textId="77777777" w:rsidR="00DC2F3D" w:rsidRPr="00DC2F3D" w:rsidRDefault="00DC2F3D" w:rsidP="00DC2F3D">
    <w:pPr>
      <w:pStyle w:val="EPFooter"/>
    </w:pPr>
    <w:r w:rsidRPr="00DC2F3D">
      <w:rPr>
        <w:rStyle w:val="HideTWBExt"/>
      </w:rPr>
      <w:t>&lt;PathFdR&gt;</w:t>
    </w:r>
    <w:r w:rsidRPr="00DC2F3D">
      <w:t>PR\1346014DA.docx</w:t>
    </w:r>
    <w:r w:rsidRPr="00DC2F3D">
      <w:rPr>
        <w:rStyle w:val="HideTWBExt"/>
      </w:rPr>
      <w:t>&lt;/PathFdR&gt;</w:t>
    </w:r>
    <w:r w:rsidRPr="00DC2F3D">
      <w:tab/>
    </w:r>
    <w:r w:rsidRPr="00DC2F3D">
      <w:tab/>
      <w:t>PE</w:t>
    </w:r>
    <w:r w:rsidRPr="00DC2F3D">
      <w:rPr>
        <w:rStyle w:val="HideTWBExt"/>
      </w:rPr>
      <w:t>&lt;NoPE&gt;</w:t>
    </w:r>
    <w:r w:rsidRPr="00DC2F3D">
      <w:t>788.022</w:t>
    </w:r>
    <w:r w:rsidRPr="00DC2F3D">
      <w:rPr>
        <w:rStyle w:val="HideTWBExt"/>
      </w:rPr>
      <w:t>&lt;/NoPE&gt;&lt;Version&gt;</w:t>
    </w:r>
    <w:r w:rsidRPr="00DC2F3D">
      <w:t>v02-00</w:t>
    </w:r>
    <w:r w:rsidRPr="00DC2F3D">
      <w:rPr>
        <w:rStyle w:val="HideTWBExt"/>
      </w:rPr>
      <w:t>&lt;/Version&gt;</w:t>
    </w:r>
  </w:p>
  <w:p w14:paraId="428B8947" w14:textId="251127E0" w:rsidR="00FB52FE" w:rsidRPr="00DC2F3D" w:rsidRDefault="00DC2F3D" w:rsidP="00DC2F3D">
    <w:pPr>
      <w:pStyle w:val="EPFooter2"/>
    </w:pPr>
    <w:r w:rsidRPr="00DC2F3D">
      <w:t>DA</w:t>
    </w:r>
    <w:r w:rsidRPr="00DC2F3D">
      <w:tab/>
    </w:r>
    <w:r w:rsidRPr="00DC2F3D">
      <w:rPr>
        <w:b w:val="0"/>
        <w:i/>
        <w:color w:val="C0C0C0"/>
        <w:sz w:val="22"/>
      </w:rPr>
      <w:t>Forenet i mangfoldighed</w:t>
    </w:r>
    <w:r w:rsidRPr="00DC2F3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AA045" w14:textId="77777777" w:rsidR="00B71979" w:rsidRPr="00DC2F3D" w:rsidRDefault="00E20A62">
      <w:r w:rsidRPr="00DC2F3D">
        <w:separator/>
      </w:r>
    </w:p>
  </w:footnote>
  <w:footnote w:type="continuationSeparator" w:id="0">
    <w:p w14:paraId="6F85F2D0" w14:textId="77777777" w:rsidR="00B71979" w:rsidRPr="00DC2F3D" w:rsidRDefault="00E20A62">
      <w:r w:rsidRPr="00DC2F3D">
        <w:continuationSeparator/>
      </w:r>
    </w:p>
  </w:footnote>
  <w:footnote w:id="1">
    <w:p w14:paraId="607FB6E9" w14:textId="77777777" w:rsidR="0030549C" w:rsidRPr="00DC2F3D" w:rsidRDefault="00E20A62">
      <w:pPr>
        <w:pStyle w:val="FootnoteText"/>
      </w:pPr>
      <w:r w:rsidRPr="00DC2F3D">
        <w:rPr>
          <w:rStyle w:val="FootnoteReference"/>
        </w:rPr>
        <w:footnoteRef/>
      </w:r>
      <w:r w:rsidRPr="00DC2F3D">
        <w:t xml:space="preserve"> EUT C 12.12.2025, 12.12.2025, ELI: http://data.europa.eu/eli/C/2025/6697/oj.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0442" w14:textId="77777777" w:rsidR="00E20A62" w:rsidRDefault="00E20A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5AC16" w14:textId="77777777" w:rsidR="00E20A62" w:rsidRDefault="00E20A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5F7C" w14:textId="77777777" w:rsidR="00E20A62" w:rsidRDefault="00E20A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B03ED2"/>
    <w:multiLevelType w:val="hybridMultilevel"/>
    <w:tmpl w:val="E40C54DC"/>
    <w:lvl w:ilvl="0" w:tplc="E99ECF08">
      <w:start w:val="1"/>
      <w:numFmt w:val="decimal"/>
      <w:lvlText w:val="%1."/>
      <w:lvlJc w:val="left"/>
      <w:pPr>
        <w:ind w:left="720" w:hanging="360"/>
      </w:pPr>
      <w:rPr>
        <w:rFonts w:hint="default"/>
      </w:rPr>
    </w:lvl>
    <w:lvl w:ilvl="1" w:tplc="EED61AFC" w:tentative="1">
      <w:start w:val="1"/>
      <w:numFmt w:val="lowerLetter"/>
      <w:lvlText w:val="%2."/>
      <w:lvlJc w:val="left"/>
      <w:pPr>
        <w:ind w:left="1440" w:hanging="360"/>
      </w:pPr>
    </w:lvl>
    <w:lvl w:ilvl="2" w:tplc="A65A4216" w:tentative="1">
      <w:start w:val="1"/>
      <w:numFmt w:val="lowerRoman"/>
      <w:lvlText w:val="%3."/>
      <w:lvlJc w:val="right"/>
      <w:pPr>
        <w:ind w:left="2160" w:hanging="180"/>
      </w:pPr>
    </w:lvl>
    <w:lvl w:ilvl="3" w:tplc="C9FA18F2" w:tentative="1">
      <w:start w:val="1"/>
      <w:numFmt w:val="decimal"/>
      <w:lvlText w:val="%4."/>
      <w:lvlJc w:val="left"/>
      <w:pPr>
        <w:ind w:left="2880" w:hanging="360"/>
      </w:pPr>
    </w:lvl>
    <w:lvl w:ilvl="4" w:tplc="5FE2F788" w:tentative="1">
      <w:start w:val="1"/>
      <w:numFmt w:val="lowerLetter"/>
      <w:lvlText w:val="%5."/>
      <w:lvlJc w:val="left"/>
      <w:pPr>
        <w:ind w:left="3600" w:hanging="360"/>
      </w:pPr>
    </w:lvl>
    <w:lvl w:ilvl="5" w:tplc="CF580508" w:tentative="1">
      <w:start w:val="1"/>
      <w:numFmt w:val="lowerRoman"/>
      <w:lvlText w:val="%6."/>
      <w:lvlJc w:val="right"/>
      <w:pPr>
        <w:ind w:left="4320" w:hanging="180"/>
      </w:pPr>
    </w:lvl>
    <w:lvl w:ilvl="6" w:tplc="73F4B666" w:tentative="1">
      <w:start w:val="1"/>
      <w:numFmt w:val="decimal"/>
      <w:lvlText w:val="%7."/>
      <w:lvlJc w:val="left"/>
      <w:pPr>
        <w:ind w:left="5040" w:hanging="360"/>
      </w:pPr>
    </w:lvl>
    <w:lvl w:ilvl="7" w:tplc="05F285C2" w:tentative="1">
      <w:start w:val="1"/>
      <w:numFmt w:val="lowerLetter"/>
      <w:lvlText w:val="%8."/>
      <w:lvlJc w:val="left"/>
      <w:pPr>
        <w:ind w:left="5760" w:hanging="360"/>
      </w:pPr>
    </w:lvl>
    <w:lvl w:ilvl="8" w:tplc="FAB69E4E" w:tentative="1">
      <w:start w:val="1"/>
      <w:numFmt w:val="lowerRoman"/>
      <w:lvlText w:val="%9."/>
      <w:lvlJc w:val="right"/>
      <w:pPr>
        <w:ind w:left="6480" w:hanging="180"/>
      </w:pPr>
    </w:lvl>
  </w:abstractNum>
  <w:abstractNum w:abstractNumId="11" w15:restartNumberingAfterBreak="0">
    <w:nsid w:val="7FE30535"/>
    <w:multiLevelType w:val="hybridMultilevel"/>
    <w:tmpl w:val="ACB672BA"/>
    <w:lvl w:ilvl="0" w:tplc="53FC65F4">
      <w:start w:val="1"/>
      <w:numFmt w:val="lowerLetter"/>
      <w:lvlText w:val="(%1)"/>
      <w:lvlJc w:val="left"/>
      <w:pPr>
        <w:ind w:left="720" w:hanging="360"/>
      </w:pPr>
      <w:rPr>
        <w:rFonts w:hint="default"/>
      </w:rPr>
    </w:lvl>
    <w:lvl w:ilvl="1" w:tplc="B008BC20" w:tentative="1">
      <w:start w:val="1"/>
      <w:numFmt w:val="lowerLetter"/>
      <w:lvlText w:val="%2."/>
      <w:lvlJc w:val="left"/>
      <w:pPr>
        <w:ind w:left="1440" w:hanging="360"/>
      </w:pPr>
    </w:lvl>
    <w:lvl w:ilvl="2" w:tplc="BDDE8E32" w:tentative="1">
      <w:start w:val="1"/>
      <w:numFmt w:val="lowerRoman"/>
      <w:lvlText w:val="%3."/>
      <w:lvlJc w:val="right"/>
      <w:pPr>
        <w:ind w:left="2160" w:hanging="180"/>
      </w:pPr>
    </w:lvl>
    <w:lvl w:ilvl="3" w:tplc="8FCE5D44" w:tentative="1">
      <w:start w:val="1"/>
      <w:numFmt w:val="decimal"/>
      <w:lvlText w:val="%4."/>
      <w:lvlJc w:val="left"/>
      <w:pPr>
        <w:ind w:left="2880" w:hanging="360"/>
      </w:pPr>
    </w:lvl>
    <w:lvl w:ilvl="4" w:tplc="7B4A4FE6" w:tentative="1">
      <w:start w:val="1"/>
      <w:numFmt w:val="lowerLetter"/>
      <w:lvlText w:val="%5."/>
      <w:lvlJc w:val="left"/>
      <w:pPr>
        <w:ind w:left="3600" w:hanging="360"/>
      </w:pPr>
    </w:lvl>
    <w:lvl w:ilvl="5" w:tplc="C31A7774" w:tentative="1">
      <w:start w:val="1"/>
      <w:numFmt w:val="lowerRoman"/>
      <w:lvlText w:val="%6."/>
      <w:lvlJc w:val="right"/>
      <w:pPr>
        <w:ind w:left="4320" w:hanging="180"/>
      </w:pPr>
    </w:lvl>
    <w:lvl w:ilvl="6" w:tplc="31AE57FC" w:tentative="1">
      <w:start w:val="1"/>
      <w:numFmt w:val="decimal"/>
      <w:lvlText w:val="%7."/>
      <w:lvlJc w:val="left"/>
      <w:pPr>
        <w:ind w:left="5040" w:hanging="360"/>
      </w:pPr>
    </w:lvl>
    <w:lvl w:ilvl="7" w:tplc="DBEC72D6" w:tentative="1">
      <w:start w:val="1"/>
      <w:numFmt w:val="lowerLetter"/>
      <w:lvlText w:val="%8."/>
      <w:lvlJc w:val="left"/>
      <w:pPr>
        <w:ind w:left="5760" w:hanging="360"/>
      </w:pPr>
    </w:lvl>
    <w:lvl w:ilvl="8" w:tplc="F968A578" w:tentative="1">
      <w:start w:val="1"/>
      <w:numFmt w:val="lowerRoman"/>
      <w:lvlText w:val="%9."/>
      <w:lvlJc w:val="right"/>
      <w:pPr>
        <w:ind w:left="6480" w:hanging="180"/>
      </w:pPr>
    </w:lvl>
  </w:abstractNum>
  <w:num w:numId="1" w16cid:durableId="139739509">
    <w:abstractNumId w:val="9"/>
  </w:num>
  <w:num w:numId="2" w16cid:durableId="1968973311">
    <w:abstractNumId w:val="9"/>
  </w:num>
  <w:num w:numId="3" w16cid:durableId="1677491919">
    <w:abstractNumId w:val="7"/>
  </w:num>
  <w:num w:numId="4" w16cid:durableId="142477161">
    <w:abstractNumId w:val="7"/>
  </w:num>
  <w:num w:numId="5" w16cid:durableId="261651718">
    <w:abstractNumId w:val="6"/>
  </w:num>
  <w:num w:numId="6" w16cid:durableId="1528061522">
    <w:abstractNumId w:val="6"/>
  </w:num>
  <w:num w:numId="7" w16cid:durableId="1762215002">
    <w:abstractNumId w:val="5"/>
  </w:num>
  <w:num w:numId="8" w16cid:durableId="1252930018">
    <w:abstractNumId w:val="5"/>
  </w:num>
  <w:num w:numId="9" w16cid:durableId="1068653218">
    <w:abstractNumId w:val="4"/>
  </w:num>
  <w:num w:numId="10" w16cid:durableId="179665730">
    <w:abstractNumId w:val="4"/>
  </w:num>
  <w:num w:numId="11" w16cid:durableId="763184123">
    <w:abstractNumId w:val="8"/>
  </w:num>
  <w:num w:numId="12" w16cid:durableId="573012084">
    <w:abstractNumId w:val="8"/>
  </w:num>
  <w:num w:numId="13" w16cid:durableId="2008511961">
    <w:abstractNumId w:val="3"/>
  </w:num>
  <w:num w:numId="14" w16cid:durableId="765424592">
    <w:abstractNumId w:val="3"/>
  </w:num>
  <w:num w:numId="15" w16cid:durableId="54594606">
    <w:abstractNumId w:val="2"/>
  </w:num>
  <w:num w:numId="16" w16cid:durableId="834303424">
    <w:abstractNumId w:val="2"/>
  </w:num>
  <w:num w:numId="17" w16cid:durableId="826821498">
    <w:abstractNumId w:val="1"/>
  </w:num>
  <w:num w:numId="18" w16cid:durableId="541983059">
    <w:abstractNumId w:val="1"/>
  </w:num>
  <w:num w:numId="19" w16cid:durableId="530455602">
    <w:abstractNumId w:val="0"/>
  </w:num>
  <w:num w:numId="20" w16cid:durableId="479466108">
    <w:abstractNumId w:val="0"/>
  </w:num>
  <w:num w:numId="21" w16cid:durableId="665594895">
    <w:abstractNumId w:val="9"/>
  </w:num>
  <w:num w:numId="22" w16cid:durableId="950549506">
    <w:abstractNumId w:val="7"/>
  </w:num>
  <w:num w:numId="23" w16cid:durableId="240985990">
    <w:abstractNumId w:val="6"/>
  </w:num>
  <w:num w:numId="24" w16cid:durableId="439883526">
    <w:abstractNumId w:val="5"/>
  </w:num>
  <w:num w:numId="25" w16cid:durableId="1956907776">
    <w:abstractNumId w:val="4"/>
  </w:num>
  <w:num w:numId="26" w16cid:durableId="437604169">
    <w:abstractNumId w:val="8"/>
  </w:num>
  <w:num w:numId="27" w16cid:durableId="265114488">
    <w:abstractNumId w:val="3"/>
  </w:num>
  <w:num w:numId="28" w16cid:durableId="1262447533">
    <w:abstractNumId w:val="2"/>
  </w:num>
  <w:num w:numId="29" w16cid:durableId="1452361733">
    <w:abstractNumId w:val="1"/>
  </w:num>
  <w:num w:numId="30" w16cid:durableId="778569993">
    <w:abstractNumId w:val="0"/>
  </w:num>
  <w:num w:numId="31" w16cid:durableId="2097822495">
    <w:abstractNumId w:val="9"/>
  </w:num>
  <w:num w:numId="32" w16cid:durableId="47535544">
    <w:abstractNumId w:val="7"/>
  </w:num>
  <w:num w:numId="33" w16cid:durableId="1984654301">
    <w:abstractNumId w:val="6"/>
  </w:num>
  <w:num w:numId="34" w16cid:durableId="1405835845">
    <w:abstractNumId w:val="5"/>
  </w:num>
  <w:num w:numId="35" w16cid:durableId="440422168">
    <w:abstractNumId w:val="4"/>
  </w:num>
  <w:num w:numId="36" w16cid:durableId="1498033292">
    <w:abstractNumId w:val="8"/>
  </w:num>
  <w:num w:numId="37" w16cid:durableId="947930984">
    <w:abstractNumId w:val="3"/>
  </w:num>
  <w:num w:numId="38" w16cid:durableId="891845838">
    <w:abstractNumId w:val="2"/>
  </w:num>
  <w:num w:numId="39" w16cid:durableId="500856883">
    <w:abstractNumId w:val="1"/>
  </w:num>
  <w:num w:numId="40" w16cid:durableId="1936746683">
    <w:abstractNumId w:val="0"/>
  </w:num>
  <w:num w:numId="41" w16cid:durableId="115949201">
    <w:abstractNumId w:val="11"/>
  </w:num>
  <w:num w:numId="42" w16cid:durableId="983824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05/09/2025"/>
    <w:docVar w:name="DOCMNU" w:val=" 1"/>
    <w:docVar w:name="EPSTATMNU" w:val=" 5"/>
    <w:docVar w:name="EVABUDGMNU" w:val=" 2"/>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08397 HideTWBExt;}{\*\cs18 \additive \v\f1\fs20\cf15 _x000d__x000a_\spriority0 \styrsid16208397 HideTWBInt;}{\s19\ql \li0\ri0\sa120\nowidctlpar\wrapdefault\aspalpha\aspnum\faauto\adjustright\rin0\lin0\itap0 \rtlch\fcs1 \af0\afs20\alang1025 \ltrch\fcs0 \fs24\lang2057\langfe2057\cgrid\langnp2057\langfenp2057 _x000d__x000a_\sbasedon0 \snext19 \spriority0 \styrsid16208397 Normal6a;}{\s20\ql \li0\ri0\nowidctlpar\wrapdefault\aspalpha\aspnum\faauto\adjustright\rin0\lin0\itap0 \rtlch\fcs1 \af0\afs20\alang1025 \ltrch\fcs0 \b\fs24\lang2057\langfe2057\cgrid\langnp2057\langfenp2057 _x000d__x000a_\sbasedon0 \snext20 \spriority0 \styrsid16208397 NormalBold;}{\s21\ql \li0\ri0\sa240\nowidctlpar\wrapdefault\aspalpha\aspnum\faauto\adjustright\rin0\lin0\itap0 \rtlch\fcs1 \af0\afs20\alang1025 \ltrch\fcs0 _x000d__x000a_\i\fs24\lang2057\langfe2057\cgrid\langnp2057\langfenp2057 \sbasedon0 \snext21 \spriority0 \styrsid16208397 AmJustText;}{\s22\qc \li0\ri0\sb240\sa240\nowidctlpar\wrapdefault\aspalpha\aspnum\faauto\adjustright\rin0\lin0\itap0 \rtlch\fcs1 _x000d__x000a_\af0\afs20\alang1025 \ltrch\fcs0 \i\fs24\lang2057\langfe2057\cgrid\langnp2057\langfenp2057 \sbasedon0 \snext22 \spriority0 \styrsid16208397 AmCrossRef;}{_x000d__x000a_\s23\qc \li0\ri0\sb240\sa240\keepn\nowidctlpar\wrapdefault\aspalpha\aspnum\faauto\adjustright\rin0\lin0\itap0 \rtlch\fcs1 \af0\afs20\alang1025 \ltrch\fcs0 \i\fs24\lang2057\langfe2057\cgrid\langnp2057\langfenp2057 _x000d__x000a_\sbasedon0 \snext21 \spriority0 \styrsid16208397 AmJustTitle;}{\s24\qr \li0\ri0\sb240\sa240\nowidctlpar\wrapdefault\aspalpha\aspnum\faauto\adjustright\rin0\lin0\itap0 \rtlch\fcs1 \af0\afs20\alang1025 \ltrch\fcs0 _x000d__x000a_\fs24\lang2057\langfe2057\cgrid\langnp2057\langfenp2057 \sbasedon0 \snext24 \spriority0 \styrsid16208397 AmOrLang;}{\s25\qc \li0\ri0\sa240\nowidctlpar\wrapdefault\aspalpha\aspnum\faauto\adjustright\rin0\lin0\itap0 \rtlch\fcs1 \af0\afs20\alang1025 _x000d__x000a_\ltrch\fcs0 \i\fs24\lang2057\langfe2057\cgrid\langnp2057\langfenp2057 \sbasedon0 \snext25 \spriority0 \styrsid162083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08397 AmNumberTabs;}{\s27\ql \li0\ri0\sb240\nowidctlpar\wrapdefault\aspalpha\aspnum\faauto\adjustright\rin0\lin0\itap0 \rtlch\fcs1 _x000d__x000a_\af0\afs20\alang1025 \ltrch\fcs0 \b\fs24\lang2057\langfe2057\cgrid\langnp2057\langfenp2057 \sbasedon0 \snext27 \spriority0 \styrsid16208397 NormalBold12b;}}{\*\rsidtbl \rsid24658\rsid223860\rsid735077\rsid1718133\rsid2892074\rsid3565327\rsid4666813_x000d__x000a_\rsid6641733\rsid7823322\rsid9636012\rsid10377208\rsid11215221\rsid11549030\rsid12154954\rsid13462245\rsid14355428\rsid14382809\rsid14424199\rsid15204470\rsid15285974\rsid15950462\rsid16208397\rsid16324206\rsid16662270}{\mmathPr\mmathFont34\mbrkBin0_x000d__x000a_\mbrkBinSub0\msmallFrac0\mdispDef1\mlMargin0\mrMargin0\mdefJc1\mwrapIndent1440\mintLim0\mnaryLim1}{\info{\author SEABROOK Jeremy Arthur}{\operator SEABROOK Jeremy Arthur}{\creatim\yr2026\mo5\dy13\hr10\min42}{\revtim\yr2026\mo5\dy13\hr10\min42}{\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08397\newtblstyruls\nogrowautofit\usenormstyforlist\noindnmbrts\felnbrelev\nocxsptable\indrlsweleven\noafcnsttbl\afelev\utinl\hwelev\spltpgpar\notcvasp\notbrkcnstfrctbl\notvatxbx\krnprsnet\cachedcolbal _x000d__x000a_\nouicompat \fet0{\*\wgrffmtfilter 013f}\nofeaturethrottle1\ilfomacatclnup0{\*\template C:\\Users\\JSEABR~1\\AppData\\Local\\Temp\\Blank1.dotx}{\*\ftnsep \ltrpar \pard\plain \ltrpar_x000d__x000a_\ql \li0\ri0\widctlpar\wrapdefault\aspalpha\aspnum\faauto\adjustright\rin0\lin0\itap0 \rtlch\fcs1 \af0\afs20\alang1025 \ltrch\fcs0 \fs24\lang2057\langfe2057\cgrid\langnp2057\langfenp2057 {\rtlch\fcs1 \af0 \ltrch\fcs0 \insrsid13462245 \chftnsep _x000d__x000a_\par }}{\*\ftnsepc \ltrpar \pard\plain \ltrpar\ql \li0\ri0\widctlpar\wrapdefault\aspalpha\aspnum\faauto\adjustright\rin0\lin0\itap0 \rtlch\fcs1 \af0\afs20\alang1025 \ltrch\fcs0 \fs24\lang2057\langfe2057\cgrid\langnp2057\langfenp2057 {\rtlch\fcs1 \af0 _x000d__x000a_\ltrch\fcs0 \insrsid13462245 \chftnsepc _x000d__x000a_\par }}{\*\aftnsep \ltrpar \pard\plain \ltrpar\ql \li0\ri0\widctlpar\wrapdefault\aspalpha\aspnum\faauto\adjustright\rin0\lin0\itap0 \rtlch\fcs1 \af0\afs20\alang1025 \ltrch\fcs0 \fs24\lang2057\langfe2057\cgrid\langnp2057\langfenp2057 {\rtlch\fcs1 \af0 _x000d__x000a_\ltrch\fcs0 \insrsid13462245 \chftnsep _x000d__x000a_\par }}{\*\aftnsepc \ltrpar \pard\plain \ltrpar\ql \li0\ri0\widctlpar\wrapdefault\aspalpha\aspnum\faauto\adjustright\rin0\lin0\itap0 \rtlch\fcs1 \af0\afs20\alang1025 \ltrch\fcs0 \fs24\lang2057\langfe2057\cgrid\langnp2057\langfenp2057 {\rtlch\fcs1 \af0 _x000d__x000a_\ltrch\fcs0 \insrsid134622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6208397\charrsid11999609 {\*\bkmkstart restart}_x000d__x000a_\hich\af1\dbch\af31501\loch\f1 &lt;Amend&gt;}{\rtlch\fcs1 \af0 \ltrch\fcs0 \insrsid16208397\charrsid11999609 Amendment\tab \tab }{\rtlch\fcs1 \af0 \ltrch\fcs0 _x000d__x000a_\cs17\b0\v\fs20\cf9\lang1024\langfe1024\loch\af1\hich\af1\dbch\af31501\noproof\insrsid16208397\charrsid11999609 \hich\af1\dbch\af31501\loch\f1 &lt;NumAm&gt;}{\rtlch\fcs1 \af0 \ltrch\fcs0 \insrsid16208397\charrsid11999609 #}{\rtlch\fcs1 \af1 \ltrch\fcs0 _x000d__x000a_\cs18\v\f1\fs20\cf15\insrsid16208397\charrsid11999609 ENMIENDA@NRAM@}{\rtlch\fcs1 \af0 \ltrch\fcs0 \insrsid16208397\charrsid11999609 #}{\rtlch\fcs1 \af0 \ltrch\fcs0 _x000d__x000a_\cs17\b0\v\fs20\cf9\lang1024\langfe1024\loch\af1\hich\af1\dbch\af31501\noproof\insrsid16208397\charrsid11999609 \hich\af1\dbch\af31501\loch\f1 &lt;/NumAm&gt;}{\rtlch\fcs1 \af0 \ltrch\fcs0 \insrsid16208397\charrsid11999609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6208397\charrsid11999609 \hich\af1\dbch\af31501\loch\f1 &lt;DocAmend&gt;}{\rtlch\fcs1 \af0 \ltrch\fcs0 \insrsid16208397\charrsid11999609 _x000d__x000a_Proposal for a #}{\rtlch\fcs1 \af1 \ltrch\fcs0 \cs18\v\f1\fs20\cf15\insrsid16208397\charrsid11999609 MNU[DOC1][DOC2][DOC3]@DOCMSG@DOCMNU}{\rtlch\fcs1 \af0 \ltrch\fcs0 \insrsid16208397\charrsid11999609 ##}{\rtlch\fcs1 \af1 \ltrch\fcs0 _x000d__x000a_\cs18\v\f1\fs20\cf15\insrsid16208397\charrsid11999609 MNU[AMACTYES][NOTAPP]@CHOICE@AMACTMNU}{\rtlch\fcs1 \af0 \ltrch\fcs0 \insrsid16208397\charrsid11999609 #}{\rtlch\fcs1 \af0 \ltrch\fcs0 _x000d__x000a_\cs17\b0\v\fs20\cf9\lang1024\langfe1024\loch\af1\hich\af1\dbch\af31501\noproof\insrsid16208397\charrsid11999609 \hich\af1\dbch\af31501\loch\f1 &lt;/DocAmend&gt;}{\rtlch\fcs1 \af0 \ltrch\fcs0 \insrsid16208397\charrsid11999609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6208397\charrsid11999609 \hich\af1\dbch\af31501\loch\f1 &lt;Article&gt;}{\rtlch\fcs1 \af0 \ltrch\fcs0 \insrsid16208397\charrsid11999609 #}{\rtlch\fcs1 \af1 _x000d__x000a_\ltrch\fcs0 \cs18\v\f1\fs20\cf15\insrsid16208397\charrsid11999609 MNU[AMACTPARTYES][AMACTPARTNO]@CHOICE@AMACTMNU}{\rtlch\fcs1 \af0 \ltrch\fcs0 \insrsid16208397\charrsid11999609 #}{\rtlch\fcs1 \af0 \ltrch\fcs0 _x000d__x000a_\cs17\b0\v\fs20\cf9\lang1024\langfe1024\loch\af1\hich\af1\dbch\af31501\noproof\insrsid16208397\charrsid11999609 \hich\af1\dbch\af31501\loch\f1 &lt;/Article&gt;}{\rtlch\fcs1 \af0 \ltrch\fcs0 \insrsid16208397\charrsid11999609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6208397\charrsid11999609 \hich\af1\dbch\af31501\loch\f1 &lt;DocAmend2&gt;&lt;OptDel&gt;}{\rtlch\fcs1 \af0 \ltrch\fcs0 \insrsid16208397\charrsid11999609 #}{\rtlch\fcs1 _x000d__x000a_\af1 \ltrch\fcs0 \cs18\v\f1\fs20\cf15\insrsid16208397\charrsid11999609 MNU[OPTNRACTYES][NOTAPP]@CHOICE@AMACTMNU}{\rtlch\fcs1 \af0 \ltrch\fcs0 \insrsid16208397\charrsid11999609 #}{\rtlch\fcs1 \af0 \ltrch\fcs0 _x000d__x000a_\cs17\v\fs20\cf9\lang1024\langfe1024\loch\af1\hich\af1\dbch\af31501\noproof\insrsid16208397\charrsid11999609 \hich\af1\dbch\af31501\loch\f1 &lt;/OptDel&gt;&lt;/DocAmend2&gt;}{\rtlch\fcs1 \af0 \ltrch\fcs0 \insrsid16208397\charrsid11999609 _x000d__x000a_\par }\pard \ltrpar\ql \li0\ri0\widctlpar\wrapdefault\aspalpha\aspnum\faauto\adjustright\rin0\lin0\itap0\pararsid2517430 {\rtlch\fcs1 \af0 \ltrch\fcs0 \cs17\v\fs20\cf9\lang1024\langfe1024\loch\af1\hich\af1\dbch\af31501\noproof\insrsid16208397\charrsid11999609 _x000d__x000a_\hich\af1\dbch\af31501\loch\f1 &lt;Article2&gt;&lt;OptDel&gt;}{\rtlch\fcs1 \af0 \ltrch\fcs0 \insrsid16208397\charrsid11999609 #}{\rtlch\fcs1 \af1 \ltrch\fcs0 \cs18\v\f1\fs20\cf15\insrsid16208397\charrsid11999609 MNU[OPTACTPARTYES][NOTAPP]@CHOICE@AMACTMNU}{_x000d__x000a_\rtlch\fcs1 \af0 \ltrch\fcs0 \insrsid16208397\charrsid11999609 #}{\rtlch\fcs1 \af0 \ltrch\fcs0 \cs17\v\fs20\cf9\lang1024\langfe1024\loch\af1\hich\af1\dbch\af31501\noproof\insrsid16208397\charrsid11999609 \hich\af1\dbch\af31501\loch\f1 &lt;/OptDel&gt;&lt;/Article2&gt;_x000d__x000a_}{\rtlch\fcs1 \af0 \ltrch\fcs0 \insrsid16208397\charrsid11999609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6208397\charrsid11999609 #}{\rtlch\fcs1 \af1 \ltrch\fcs0 \cs18\v\f1\fs20\cf15\insrsid16208397\charrsid11999609 MNU[OPTLEFTAMACT][LEFTPROP]@CHOICE@AMACTMNU}{_x000d__x000a_\rtlch\fcs1 \af0 \ltrch\fcs0 \insrsid16208397\charrsid11999609 #\cell Amendment\cell }\pard\plain \ltrpar\ql \li0\ri0\widctlpar\intbl\wrapdefault\aspalpha\aspnum\faauto\adjustright\rin0\lin0 \rtlch\fcs1 \af0\afs20\alang1025 \ltrch\fcs0 _x000d__x000a_\fs24\lang2057\langfe2057\cgrid\langnp2057\langfenp2057 {\rtlch\fcs1 \af0 \ltrch\fcs0 \insrsid16208397\charrsid11999609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6208397\charrsid11999609 ##\cell ##}{\rtlch\fcs1 \af0\afs24 \ltrch\fcs0 \insrsid16208397\charrsid11999609 \cell }\pard\plain \ltrpar\ql \li0\ri0\widctlpar\intbl\wrapdefault\aspalpha\aspnum\faauto\adjustright\rin0\lin0 \rtlch\fcs1 _x000d__x000a_\af0\afs20\alang1025 \ltrch\fcs0 \fs24\lang2057\langfe2057\cgrid\langnp2057\langfenp2057 {\rtlch\fcs1 \af0 \ltrch\fcs0 \insrsid16208397\charrsid11999609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6208397\charrsid11999609 Or. }{\rtlch\fcs1 \af0 \ltrch\fcs0 \cs17\v\fs20\cf9\lang1024\langfe1024\loch\af1\hich\af1\dbch\af31501\noproof\insrsid16208397\charrsid11999609 \hich\af1\dbch\af31501\loch\f1 &lt;Original&gt;}{\rtlch\fcs1 \af0 \ltrch\fcs0 _x000d__x000a_\insrsid16208397\charrsid11999609 #}{\rtlch\fcs1 \af1 \ltrch\fcs0 \cs18\v\f1\fs20\cf15\insrsid16208397\charrsid11999609 MNU[ORLANGONE][ORLANGMORE]@CHOICE@ORLANGMNU}{\rtlch\fcs1 \af0 \ltrch\fcs0 \insrsid16208397\charrsid11999609 #}{\rtlch\fcs1 \af0 _x000d__x000a_\ltrch\fcs0 \cs17\v\fs20\cf9\lang1024\langfe1024\loch\af1\hich\af1\dbch\af31501\noproof\insrsid16208397\charrsid11999609 \hich\af1\dbch\af31501\loch\f1 &lt;/Original&gt;}{\rtlch\fcs1 \af0 \ltrch\fcs0 \insrsid16208397\charrsid11999609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OptDel&gt;}{\rtlch\fcs1 \af0 \ltrch\fcs0 \insrsid16208397\charrsid11999609 #}{_x000d__x000a_\rtlch\fcs1 \af1 \ltrch\fcs0 \cs18\v\f1\fs20\cf15\insrsid16208397\charrsid11999609 MNU[CROSSREFNO][CROSSREFYES]@CHOICE@}{\rtlch\fcs1 \af0 \ltrch\fcs0 \insrsid16208397\charrsid11999609 #}{\rtlch\fcs1 \af0 \ltrch\fcs0 _x000d__x000a_\cs17\i0\v\fs20\cf9\lang1024\langfe1024\loch\af1\hich\af1\dbch\af31501\noproof\insrsid16208397\charrsid11999609 \hich\af1\dbch\af31501\loch\f1 &lt;/OptDel&gt;}{\rtlch\fcs1 \af0 \ltrch\fcs0 \insrsid16208397\charrsid11999609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6208397\charrsid11999609 \hich\af1\dbch\af31501\loch\f1 &lt;TitreJust&gt;}{\rtlch\fcs1 \af0 \ltrch\fcs0 \insrsid16208397\charrsid11999609 _x000d__x000a_Justification}{\rtlch\fcs1 \af0 \ltrch\fcs0 \cs17\i0\v\fs20\cf9\lang1024\langfe1024\loch\af1\hich\af1\dbch\af31501\noproof\insrsid16208397\charrsid11999609 \hich\af1\dbch\af31501\loch\f1 &lt;/TitreJust&gt;}{\rtlch\fcs1 \af0 \ltrch\fcs0 _x000d__x000a_\insrsid16208397\charrsid11999609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6208397\charrsid11999609 \hich\af1\dbch\af31501\loch\f1 &lt;OptDelPrev&gt;}{\rtlch\fcs1 \af0 \ltrch\fcs0 \insrsid16208397\charrsid11999609 #}{\rtlch\fcs1 \af1 _x000d__x000a_\ltrch\fcs0 \cs18\v\f1\fs20\cf15\insrsid16208397\charrsid11999609 MNU[TEXTJUSTYES][TEXTJUSTNO]@CHOICE@}{\rtlch\fcs1 \af0 \ltrch\fcs0 \insrsid16208397\charrsid11999609 #}{\rtlch\fcs1 \af0 \ltrch\fcs0 _x000d__x000a_\cs17\i0\v\fs20\cf9\lang1024\langfe1024\loch\af1\hich\af1\dbch\af31501\noproof\insrsid16208397\charrsid11999609 \hich\af1\dbch\af31501\loch\f1 &lt;/OptDelPrev&gt;}{\rtlch\fcs1 \af0 \ltrch\fcs0 \insrsid16208397\charrsid1199960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08397\charrsid1199960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6"/>
    <w:docVar w:name="TVTAMPART" w:val="1"/>
    <w:docVar w:name="TXTLANGUE" w:val="EN"/>
    <w:docVar w:name="TXTLANGUEMIN" w:val="en"/>
    <w:docVar w:name="TXTNRC" w:val="0195/2025"/>
    <w:docVar w:name="TXTNRCOD" w:val="2025/0258"/>
    <w:docVar w:name="TXTNRCOM" w:val="(2025)0462"/>
    <w:docVar w:name="TXTNRFIRSTAM" w:val="1"/>
    <w:docVar w:name="TXTNRLASTAM" w:val="26"/>
    <w:docVar w:name="TXTNRPE" w:val="788.022"/>
    <w:docVar w:name="TXTPEorAP" w:val="PE"/>
    <w:docVar w:name="TXTROUTE" w:val="PR\1346014EN.docx"/>
    <w:docVar w:name="TXTTITLE" w:val="Establishing the exchange, assistance and training programme for the protection of the euro against counterfeiting for the period 2028-2034 (the 'Pericles V' programme) and repealing Regulation (EU) 2021/840"/>
    <w:docVar w:name="TXTVERSION" w:val="02-00"/>
  </w:docVars>
  <w:rsids>
    <w:rsidRoot w:val="00B71979"/>
    <w:rsid w:val="00000CFD"/>
    <w:rsid w:val="00011AAB"/>
    <w:rsid w:val="00012351"/>
    <w:rsid w:val="000139E5"/>
    <w:rsid w:val="00036481"/>
    <w:rsid w:val="000453B0"/>
    <w:rsid w:val="000628E7"/>
    <w:rsid w:val="0006341A"/>
    <w:rsid w:val="00064E8C"/>
    <w:rsid w:val="00084DD2"/>
    <w:rsid w:val="00084E89"/>
    <w:rsid w:val="000874D4"/>
    <w:rsid w:val="000A0CC7"/>
    <w:rsid w:val="000B46E4"/>
    <w:rsid w:val="000B62B6"/>
    <w:rsid w:val="000B7489"/>
    <w:rsid w:val="000F1096"/>
    <w:rsid w:val="001033B7"/>
    <w:rsid w:val="00120948"/>
    <w:rsid w:val="00123DD5"/>
    <w:rsid w:val="0012528F"/>
    <w:rsid w:val="001277AE"/>
    <w:rsid w:val="00130D7B"/>
    <w:rsid w:val="00142215"/>
    <w:rsid w:val="00144B33"/>
    <w:rsid w:val="00153FD9"/>
    <w:rsid w:val="001767E2"/>
    <w:rsid w:val="00187008"/>
    <w:rsid w:val="001B3829"/>
    <w:rsid w:val="001C5592"/>
    <w:rsid w:val="001C5B44"/>
    <w:rsid w:val="001C6FFC"/>
    <w:rsid w:val="001E1A98"/>
    <w:rsid w:val="001E4293"/>
    <w:rsid w:val="001F7C7C"/>
    <w:rsid w:val="00203514"/>
    <w:rsid w:val="00212B84"/>
    <w:rsid w:val="002169C2"/>
    <w:rsid w:val="00226253"/>
    <w:rsid w:val="002346B0"/>
    <w:rsid w:val="002667C3"/>
    <w:rsid w:val="002669B6"/>
    <w:rsid w:val="00270DA2"/>
    <w:rsid w:val="00290BED"/>
    <w:rsid w:val="002B2ABA"/>
    <w:rsid w:val="002C33EB"/>
    <w:rsid w:val="002D13EE"/>
    <w:rsid w:val="002E33EE"/>
    <w:rsid w:val="002F40BB"/>
    <w:rsid w:val="002F4B02"/>
    <w:rsid w:val="0030549C"/>
    <w:rsid w:val="00305CD9"/>
    <w:rsid w:val="00315802"/>
    <w:rsid w:val="00323EF8"/>
    <w:rsid w:val="003251CA"/>
    <w:rsid w:val="003316DD"/>
    <w:rsid w:val="003506ED"/>
    <w:rsid w:val="00360AD5"/>
    <w:rsid w:val="00362E49"/>
    <w:rsid w:val="00366A46"/>
    <w:rsid w:val="00370AC3"/>
    <w:rsid w:val="00370FFF"/>
    <w:rsid w:val="0037737F"/>
    <w:rsid w:val="003824EE"/>
    <w:rsid w:val="0039037E"/>
    <w:rsid w:val="003B3A2A"/>
    <w:rsid w:val="003B4689"/>
    <w:rsid w:val="003C2068"/>
    <w:rsid w:val="003C37CF"/>
    <w:rsid w:val="003D2A0E"/>
    <w:rsid w:val="003E319F"/>
    <w:rsid w:val="004014F5"/>
    <w:rsid w:val="004100B1"/>
    <w:rsid w:val="004162F3"/>
    <w:rsid w:val="00426E47"/>
    <w:rsid w:val="00455743"/>
    <w:rsid w:val="00461601"/>
    <w:rsid w:val="004C0915"/>
    <w:rsid w:val="004D424E"/>
    <w:rsid w:val="004E40DE"/>
    <w:rsid w:val="004E42C8"/>
    <w:rsid w:val="004E733D"/>
    <w:rsid w:val="004F0D59"/>
    <w:rsid w:val="004F38FB"/>
    <w:rsid w:val="004F3FA5"/>
    <w:rsid w:val="0050195A"/>
    <w:rsid w:val="00503C2E"/>
    <w:rsid w:val="0051271F"/>
    <w:rsid w:val="00521F46"/>
    <w:rsid w:val="0053153C"/>
    <w:rsid w:val="00536E8A"/>
    <w:rsid w:val="00551111"/>
    <w:rsid w:val="00551123"/>
    <w:rsid w:val="00570A6A"/>
    <w:rsid w:val="00586E50"/>
    <w:rsid w:val="0059583D"/>
    <w:rsid w:val="00596091"/>
    <w:rsid w:val="005A42D9"/>
    <w:rsid w:val="005C2BEF"/>
    <w:rsid w:val="005C2E96"/>
    <w:rsid w:val="005D1A99"/>
    <w:rsid w:val="005D7609"/>
    <w:rsid w:val="005D7EE8"/>
    <w:rsid w:val="00615717"/>
    <w:rsid w:val="00642325"/>
    <w:rsid w:val="006872A1"/>
    <w:rsid w:val="0069092A"/>
    <w:rsid w:val="006A2F5D"/>
    <w:rsid w:val="006F4B2C"/>
    <w:rsid w:val="006F7907"/>
    <w:rsid w:val="00743189"/>
    <w:rsid w:val="00743D33"/>
    <w:rsid w:val="00751B6F"/>
    <w:rsid w:val="00753F55"/>
    <w:rsid w:val="00767063"/>
    <w:rsid w:val="00773A01"/>
    <w:rsid w:val="007932B3"/>
    <w:rsid w:val="00793EA9"/>
    <w:rsid w:val="00795CED"/>
    <w:rsid w:val="007D6F68"/>
    <w:rsid w:val="007E1CBB"/>
    <w:rsid w:val="007E7A21"/>
    <w:rsid w:val="008018F1"/>
    <w:rsid w:val="00823E6B"/>
    <w:rsid w:val="0082583A"/>
    <w:rsid w:val="00826780"/>
    <w:rsid w:val="00837CCD"/>
    <w:rsid w:val="00845AD5"/>
    <w:rsid w:val="008633CC"/>
    <w:rsid w:val="00865190"/>
    <w:rsid w:val="008673AD"/>
    <w:rsid w:val="008719B9"/>
    <w:rsid w:val="0089086E"/>
    <w:rsid w:val="00894923"/>
    <w:rsid w:val="00894ECE"/>
    <w:rsid w:val="00896BB4"/>
    <w:rsid w:val="008A7FB8"/>
    <w:rsid w:val="008B246C"/>
    <w:rsid w:val="008E6FF3"/>
    <w:rsid w:val="009022B8"/>
    <w:rsid w:val="00914537"/>
    <w:rsid w:val="00917CC4"/>
    <w:rsid w:val="00964D7C"/>
    <w:rsid w:val="009763DA"/>
    <w:rsid w:val="009975B3"/>
    <w:rsid w:val="009A216D"/>
    <w:rsid w:val="009A59C2"/>
    <w:rsid w:val="009B4B93"/>
    <w:rsid w:val="009C0659"/>
    <w:rsid w:val="009F24BE"/>
    <w:rsid w:val="009F6B02"/>
    <w:rsid w:val="009F6C2F"/>
    <w:rsid w:val="009F767A"/>
    <w:rsid w:val="00A22533"/>
    <w:rsid w:val="00A26F46"/>
    <w:rsid w:val="00A34FD3"/>
    <w:rsid w:val="00A36929"/>
    <w:rsid w:val="00A50548"/>
    <w:rsid w:val="00A60EE7"/>
    <w:rsid w:val="00A62B98"/>
    <w:rsid w:val="00A910C9"/>
    <w:rsid w:val="00A92A11"/>
    <w:rsid w:val="00AA35B0"/>
    <w:rsid w:val="00AD111F"/>
    <w:rsid w:val="00AD18C8"/>
    <w:rsid w:val="00AD7FA6"/>
    <w:rsid w:val="00AE2898"/>
    <w:rsid w:val="00AE4643"/>
    <w:rsid w:val="00AF0416"/>
    <w:rsid w:val="00AF3335"/>
    <w:rsid w:val="00AF34A4"/>
    <w:rsid w:val="00B03C03"/>
    <w:rsid w:val="00B10CB4"/>
    <w:rsid w:val="00B13D6F"/>
    <w:rsid w:val="00B23B72"/>
    <w:rsid w:val="00B42702"/>
    <w:rsid w:val="00B42BF5"/>
    <w:rsid w:val="00B54EAF"/>
    <w:rsid w:val="00B54EF8"/>
    <w:rsid w:val="00B57B8B"/>
    <w:rsid w:val="00B71979"/>
    <w:rsid w:val="00B85407"/>
    <w:rsid w:val="00B90705"/>
    <w:rsid w:val="00B95702"/>
    <w:rsid w:val="00B97B22"/>
    <w:rsid w:val="00BC6489"/>
    <w:rsid w:val="00BD1ED3"/>
    <w:rsid w:val="00BD480C"/>
    <w:rsid w:val="00BF1E91"/>
    <w:rsid w:val="00BF3C3D"/>
    <w:rsid w:val="00C20954"/>
    <w:rsid w:val="00C23324"/>
    <w:rsid w:val="00C42A41"/>
    <w:rsid w:val="00C47E74"/>
    <w:rsid w:val="00C57A72"/>
    <w:rsid w:val="00C73602"/>
    <w:rsid w:val="00C85D0F"/>
    <w:rsid w:val="00CB43E1"/>
    <w:rsid w:val="00CD263C"/>
    <w:rsid w:val="00CF60C8"/>
    <w:rsid w:val="00D17A5F"/>
    <w:rsid w:val="00D30DE2"/>
    <w:rsid w:val="00D32924"/>
    <w:rsid w:val="00D4777C"/>
    <w:rsid w:val="00D503A3"/>
    <w:rsid w:val="00D95CDE"/>
    <w:rsid w:val="00DA6ED0"/>
    <w:rsid w:val="00DB0BE4"/>
    <w:rsid w:val="00DB7C20"/>
    <w:rsid w:val="00DC2F3D"/>
    <w:rsid w:val="00DC5011"/>
    <w:rsid w:val="00DC7686"/>
    <w:rsid w:val="00DD7454"/>
    <w:rsid w:val="00DF1494"/>
    <w:rsid w:val="00E171B6"/>
    <w:rsid w:val="00E20A62"/>
    <w:rsid w:val="00E50B5E"/>
    <w:rsid w:val="00E72695"/>
    <w:rsid w:val="00EB1753"/>
    <w:rsid w:val="00EB6CFF"/>
    <w:rsid w:val="00ED0A6D"/>
    <w:rsid w:val="00EE3996"/>
    <w:rsid w:val="00F07062"/>
    <w:rsid w:val="00F23CFC"/>
    <w:rsid w:val="00F433E2"/>
    <w:rsid w:val="00F5177A"/>
    <w:rsid w:val="00F904AE"/>
    <w:rsid w:val="00F934F8"/>
    <w:rsid w:val="00FB24BB"/>
    <w:rsid w:val="00FB52FE"/>
    <w:rsid w:val="00FC0A34"/>
    <w:rsid w:val="00FC7A79"/>
    <w:rsid w:val="00FD1DEF"/>
    <w:rsid w:val="00FE0893"/>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7D169"/>
  <w15:chartTrackingRefBased/>
  <w15:docId w15:val="{34455F11-37F3-4AE4-BB76-30414A39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96091"/>
    <w:pPr>
      <w:tabs>
        <w:tab w:val="right" w:pos="454"/>
        <w:tab w:val="left" w:pos="737"/>
      </w:tabs>
      <w:ind w:left="737" w:hanging="737"/>
    </w:pPr>
    <w:rPr>
      <w:snapToGrid w:val="0"/>
      <w:sz w:val="18"/>
      <w:lang w:eastAsia="en-US"/>
    </w:rPr>
  </w:style>
  <w:style w:type="paragraph" w:customStyle="1" w:styleId="Lgendetitre">
    <w:name w:val="Légende titre"/>
    <w:basedOn w:val="Normal"/>
    <w:rsid w:val="00596091"/>
    <w:pPr>
      <w:spacing w:before="240" w:after="240"/>
    </w:pPr>
    <w:rPr>
      <w:b/>
      <w:i/>
      <w:snapToGrid w:val="0"/>
      <w:lang w:eastAsia="en-US"/>
    </w:rPr>
  </w:style>
  <w:style w:type="paragraph" w:customStyle="1" w:styleId="Lgendestandard">
    <w:name w:val="Légende standard"/>
    <w:basedOn w:val="Normal"/>
    <w:rsid w:val="00596091"/>
    <w:rPr>
      <w:sz w:val="18"/>
    </w:rPr>
  </w:style>
  <w:style w:type="paragraph" w:styleId="FootnoteText">
    <w:name w:val="footnote text"/>
    <w:basedOn w:val="Normal"/>
    <w:link w:val="FootnoteTextChar"/>
    <w:rsid w:val="0030549C"/>
    <w:rPr>
      <w:sz w:val="20"/>
    </w:rPr>
  </w:style>
  <w:style w:type="character" w:customStyle="1" w:styleId="FootnoteTextChar">
    <w:name w:val="Footnote Text Char"/>
    <w:basedOn w:val="DefaultParagraphFont"/>
    <w:link w:val="FootnoteText"/>
    <w:rsid w:val="0030549C"/>
  </w:style>
  <w:style w:type="character" w:styleId="FootnoteReference">
    <w:name w:val="footnote reference"/>
    <w:basedOn w:val="DefaultParagraphFont"/>
    <w:rsid w:val="0030549C"/>
    <w:rPr>
      <w:vertAlign w:val="superscript"/>
    </w:rPr>
  </w:style>
  <w:style w:type="paragraph" w:styleId="Footer">
    <w:name w:val="footer"/>
    <w:basedOn w:val="Normal"/>
    <w:link w:val="FooterChar"/>
    <w:semiHidden/>
    <w:rsid w:val="00DC7686"/>
    <w:pPr>
      <w:tabs>
        <w:tab w:val="center" w:pos="4513"/>
        <w:tab w:val="right" w:pos="9026"/>
      </w:tabs>
    </w:pPr>
  </w:style>
  <w:style w:type="character" w:customStyle="1" w:styleId="FooterChar">
    <w:name w:val="Footer Char"/>
    <w:basedOn w:val="DefaultParagraphFont"/>
    <w:link w:val="Footer"/>
    <w:semiHidden/>
    <w:rsid w:val="00DC7686"/>
    <w:rPr>
      <w:sz w:val="24"/>
    </w:rPr>
  </w:style>
  <w:style w:type="paragraph" w:styleId="Revision">
    <w:name w:val="Revision"/>
    <w:hidden/>
    <w:uiPriority w:val="99"/>
    <w:semiHidden/>
    <w:rsid w:val="000874D4"/>
    <w:rPr>
      <w:sz w:val="24"/>
    </w:rPr>
  </w:style>
  <w:style w:type="character" w:styleId="CommentReference">
    <w:name w:val="annotation reference"/>
    <w:basedOn w:val="DefaultParagraphFont"/>
    <w:rsid w:val="00FE0893"/>
    <w:rPr>
      <w:sz w:val="16"/>
      <w:szCs w:val="16"/>
    </w:rPr>
  </w:style>
  <w:style w:type="paragraph" w:styleId="CommentText">
    <w:name w:val="annotation text"/>
    <w:basedOn w:val="Normal"/>
    <w:link w:val="CommentTextChar"/>
    <w:rsid w:val="00FE0893"/>
    <w:rPr>
      <w:sz w:val="20"/>
    </w:rPr>
  </w:style>
  <w:style w:type="character" w:customStyle="1" w:styleId="CommentTextChar">
    <w:name w:val="Comment Text Char"/>
    <w:basedOn w:val="DefaultParagraphFont"/>
    <w:link w:val="CommentText"/>
    <w:rsid w:val="00FE0893"/>
  </w:style>
  <w:style w:type="paragraph" w:styleId="CommentSubject">
    <w:name w:val="annotation subject"/>
    <w:basedOn w:val="CommentText"/>
    <w:next w:val="CommentText"/>
    <w:link w:val="CommentSubjectChar"/>
    <w:semiHidden/>
    <w:unhideWhenUsed/>
    <w:rsid w:val="00FE0893"/>
    <w:rPr>
      <w:b/>
      <w:bCs/>
    </w:rPr>
  </w:style>
  <w:style w:type="character" w:customStyle="1" w:styleId="CommentSubjectChar">
    <w:name w:val="Comment Subject Char"/>
    <w:basedOn w:val="CommentTextChar"/>
    <w:link w:val="CommentSubject"/>
    <w:semiHidden/>
    <w:rsid w:val="00FE08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4611</Words>
  <Characters>29513</Characters>
  <Application>Microsoft Office Word</Application>
  <DocSecurity>0</DocSecurity>
  <Lines>1093</Lines>
  <Paragraphs>341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SEABROOK Jeremy Arthur</dc:creator>
  <cp:lastModifiedBy>JOHANNSEN Lena</cp:lastModifiedBy>
  <cp:revision>2</cp:revision>
  <cp:lastPrinted>2004-11-04T09:41:00Z</cp:lastPrinted>
  <dcterms:created xsi:type="dcterms:W3CDTF">2026-06-22T08:04:00Z</dcterms:created>
  <dcterms:modified xsi:type="dcterms:W3CDTF">2026-06-22T08:04:00Z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1346014</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PR\1346014DA.docx</vt:lpwstr>
  </property>
  <property fmtid="{D5CDD505-2E9C-101B-9397-08002B2CF9AE}" pid="10" name="LastEdited with">
    <vt:lpwstr>10.3.0 Build [20260401]</vt:lpwstr>
  </property>
  <property fmtid="{D5CDD505-2E9C-101B-9397-08002B2CF9AE}" pid="11" name="PE number">
    <vt:lpwstr>788.022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- 2026/06/17 08:12</vt:lpwstr>
  </property>
  <property fmtid="{D5CDD505-2E9C-101B-9397-08002B2CF9AE}" pid="15" name="Bookout">
    <vt:lpwstr>OK - 2026/06/22 10:04</vt:lpwstr>
  </property>
</Properties>
</file>