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E2B84" w:rsidRPr="005A3C93" w14:paraId="51493019" w14:textId="77777777" w:rsidTr="00C85D0F">
        <w:trPr>
          <w:trHeight w:hRule="exact" w:val="1418"/>
        </w:trPr>
        <w:tc>
          <w:tcPr>
            <w:tcW w:w="6804" w:type="dxa"/>
            <w:shd w:val="clear" w:color="auto" w:fill="auto"/>
            <w:vAlign w:val="center"/>
          </w:tcPr>
          <w:p w14:paraId="6F8F0768" w14:textId="77777777" w:rsidR="00B13D6F" w:rsidRPr="005A3C93" w:rsidRDefault="00F5141C" w:rsidP="00C85D0F">
            <w:pPr>
              <w:pStyle w:val="EPName"/>
            </w:pPr>
            <w:r w:rsidRPr="005A3C93">
              <w:t>Parlamento Europeo</w:t>
            </w:r>
          </w:p>
          <w:p w14:paraId="5D1C14FE" w14:textId="77777777" w:rsidR="00B13D6F" w:rsidRPr="005A3C93" w:rsidRDefault="00F5141C" w:rsidP="00C85D0F">
            <w:pPr>
              <w:pStyle w:val="EPTerm"/>
            </w:pPr>
            <w:r w:rsidRPr="005A3C93">
              <w:t>2024-2029</w:t>
            </w:r>
          </w:p>
        </w:tc>
        <w:tc>
          <w:tcPr>
            <w:tcW w:w="2268" w:type="dxa"/>
            <w:shd w:val="clear" w:color="auto" w:fill="auto"/>
          </w:tcPr>
          <w:p w14:paraId="195E49FD" w14:textId="77777777" w:rsidR="00B13D6F" w:rsidRPr="005A3C93" w:rsidRDefault="00F5141C" w:rsidP="00C85D0F">
            <w:pPr>
              <w:pStyle w:val="EPLogo"/>
            </w:pPr>
            <w:r w:rsidRPr="005A3C93">
              <w:rPr>
                <w:noProof/>
                <w:lang w:eastAsia="ja-JP"/>
              </w:rPr>
              <w:drawing>
                <wp:inline distT="0" distB="0" distL="0" distR="0" wp14:anchorId="04A0EA0D" wp14:editId="2C3FB5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C709F7" w14:textId="77777777" w:rsidR="00461601" w:rsidRPr="005A3C93" w:rsidRDefault="00461601" w:rsidP="00461601">
      <w:pPr>
        <w:pStyle w:val="LineTop"/>
      </w:pPr>
    </w:p>
    <w:p w14:paraId="11D65599" w14:textId="77777777" w:rsidR="00461601" w:rsidRPr="005A3C93" w:rsidRDefault="00F5141C" w:rsidP="00461601">
      <w:pPr>
        <w:pStyle w:val="EPBody"/>
      </w:pPr>
      <w:r w:rsidRPr="005A3C93">
        <w:rPr>
          <w:rStyle w:val="HideTWBExt"/>
          <w:color w:val="auto"/>
        </w:rPr>
        <w:t>&lt;</w:t>
      </w:r>
      <w:r w:rsidRPr="005A3C93">
        <w:rPr>
          <w:rStyle w:val="HideTWBExt"/>
          <w:i w:val="0"/>
          <w:color w:val="auto"/>
        </w:rPr>
        <w:t>Commission</w:t>
      </w:r>
      <w:r w:rsidRPr="005A3C93">
        <w:rPr>
          <w:rStyle w:val="HideTWBExt"/>
          <w:color w:val="auto"/>
        </w:rPr>
        <w:t>&gt;</w:t>
      </w:r>
      <w:r w:rsidRPr="005A3C93">
        <w:rPr>
          <w:rStyle w:val="HideTWBInt"/>
          <w:color w:val="auto"/>
        </w:rPr>
        <w:t>{LIBE}</w:t>
      </w:r>
      <w:r w:rsidRPr="005A3C93">
        <w:t>Comisión de Libertades Civiles, Justicia y Asuntos de Interior</w:t>
      </w:r>
      <w:r w:rsidRPr="005A3C93">
        <w:rPr>
          <w:rStyle w:val="HideTWBExt"/>
          <w:color w:val="auto"/>
        </w:rPr>
        <w:t>&lt;/</w:t>
      </w:r>
      <w:r w:rsidRPr="005A3C93">
        <w:rPr>
          <w:rStyle w:val="HideTWBExt"/>
          <w:i w:val="0"/>
          <w:color w:val="auto"/>
        </w:rPr>
        <w:t>Commission</w:t>
      </w:r>
      <w:r w:rsidRPr="005A3C93">
        <w:rPr>
          <w:rStyle w:val="HideTWBExt"/>
          <w:color w:val="auto"/>
        </w:rPr>
        <w:t>&gt;</w:t>
      </w:r>
    </w:p>
    <w:p w14:paraId="669E94A3" w14:textId="77777777" w:rsidR="00461601" w:rsidRPr="005A3C93" w:rsidRDefault="00461601" w:rsidP="00461601">
      <w:pPr>
        <w:pStyle w:val="LineBottom"/>
      </w:pPr>
    </w:p>
    <w:p w14:paraId="6CB92B0C" w14:textId="77777777" w:rsidR="00793EA9" w:rsidRPr="005A3C93" w:rsidRDefault="00F5141C">
      <w:pPr>
        <w:pStyle w:val="CoverReference"/>
      </w:pPr>
      <w:r w:rsidRPr="005A3C93">
        <w:rPr>
          <w:rStyle w:val="HideTWBExt"/>
          <w:b w:val="0"/>
          <w:color w:val="auto"/>
        </w:rPr>
        <w:t>&lt;RefProc&gt;</w:t>
      </w:r>
      <w:r w:rsidRPr="005A3C93">
        <w:t>2025/0258</w:t>
      </w:r>
      <w:r w:rsidRPr="005A3C93">
        <w:rPr>
          <w:rStyle w:val="HideTWBExt"/>
          <w:b w:val="0"/>
          <w:color w:val="auto"/>
        </w:rPr>
        <w:t>&lt;/RefProc&gt;&lt;RefTypeProc&gt;</w:t>
      </w:r>
      <w:r w:rsidRPr="005A3C93">
        <w:t>(COD)</w:t>
      </w:r>
      <w:r w:rsidRPr="005A3C93">
        <w:rPr>
          <w:rStyle w:val="HideTWBExt"/>
          <w:b w:val="0"/>
          <w:color w:val="auto"/>
        </w:rPr>
        <w:t>&lt;/RefTypeProc&gt;</w:t>
      </w:r>
    </w:p>
    <w:p w14:paraId="16B5528A" w14:textId="77777777" w:rsidR="00793EA9" w:rsidRPr="005A3C93" w:rsidRDefault="00F5141C">
      <w:pPr>
        <w:pStyle w:val="CoverDate"/>
      </w:pPr>
      <w:r w:rsidRPr="005A3C93">
        <w:rPr>
          <w:rStyle w:val="HideTWBExt"/>
          <w:color w:val="auto"/>
        </w:rPr>
        <w:t>&lt;Date&gt;</w:t>
      </w:r>
      <w:r w:rsidRPr="005A3C93">
        <w:rPr>
          <w:rStyle w:val="HideTWBInt"/>
          <w:color w:val="auto"/>
        </w:rPr>
        <w:t>{05/09/2025}</w:t>
      </w:r>
      <w:r w:rsidRPr="005A3C93">
        <w:t>5.6.2026</w:t>
      </w:r>
      <w:r w:rsidRPr="005A3C93">
        <w:rPr>
          <w:rStyle w:val="HideTWBExt"/>
          <w:color w:val="auto"/>
        </w:rPr>
        <w:t>&lt;/Date&gt;</w:t>
      </w:r>
    </w:p>
    <w:p w14:paraId="452C3041" w14:textId="77777777" w:rsidR="00793EA9" w:rsidRPr="005A3C93" w:rsidRDefault="00F5141C">
      <w:pPr>
        <w:pStyle w:val="CoverDocType"/>
      </w:pPr>
      <w:r w:rsidRPr="005A3C93">
        <w:rPr>
          <w:rStyle w:val="HideTWBExt"/>
          <w:b w:val="0"/>
          <w:color w:val="auto"/>
        </w:rPr>
        <w:t>&lt;RefProcLect&gt;</w:t>
      </w:r>
      <w:r w:rsidRPr="005A3C93">
        <w:t>***I</w:t>
      </w:r>
      <w:r w:rsidRPr="005A3C93">
        <w:rPr>
          <w:rStyle w:val="HideTWBExt"/>
          <w:b w:val="0"/>
          <w:color w:val="auto"/>
        </w:rPr>
        <w:t>&lt;/RefProcLect&gt;</w:t>
      </w:r>
    </w:p>
    <w:p w14:paraId="4B440953" w14:textId="77777777" w:rsidR="00793EA9" w:rsidRPr="005A3C93" w:rsidRDefault="00F5141C">
      <w:pPr>
        <w:pStyle w:val="CoverDocType24a"/>
      </w:pPr>
      <w:r w:rsidRPr="005A3C93">
        <w:rPr>
          <w:rStyle w:val="HideTWBExt"/>
          <w:b w:val="0"/>
          <w:color w:val="auto"/>
        </w:rPr>
        <w:t>&lt;TitreType&gt;</w:t>
      </w:r>
      <w:r w:rsidRPr="005A3C93">
        <w:t>PROYECTO DE INFORME</w:t>
      </w:r>
      <w:r w:rsidRPr="005A3C93">
        <w:rPr>
          <w:rStyle w:val="HideTWBExt"/>
          <w:b w:val="0"/>
          <w:color w:val="auto"/>
        </w:rPr>
        <w:t>&lt;/TitreType&gt;</w:t>
      </w:r>
    </w:p>
    <w:p w14:paraId="0C269B95" w14:textId="77777777" w:rsidR="00793EA9" w:rsidRPr="005A3C93" w:rsidRDefault="00F5141C">
      <w:pPr>
        <w:pStyle w:val="CoverNormal"/>
      </w:pPr>
      <w:r w:rsidRPr="005A3C93">
        <w:rPr>
          <w:rStyle w:val="HideTWBExt"/>
          <w:color w:val="auto"/>
        </w:rPr>
        <w:t>&lt;Titre&gt;</w:t>
      </w:r>
      <w:r w:rsidRPr="005A3C93">
        <w:t>sobre la propuesta de Reglamento del Parlamento Europeo y del Consejo por el que se establece un programa en materia de intercambios, asistencia y formación para la protección del euro contra la falsificación de moneda para el período 2028</w:t>
      </w:r>
      <w:r w:rsidRPr="005A3C93">
        <w:noBreakHyphen/>
        <w:t>2034 (programa «Pericles V») y se deroga el Reglamento (UE) 2021/840</w:t>
      </w:r>
      <w:r w:rsidRPr="005A3C93">
        <w:rPr>
          <w:rStyle w:val="HideTWBExt"/>
          <w:color w:val="auto"/>
        </w:rPr>
        <w:t>&lt;/Titre&gt;</w:t>
      </w:r>
    </w:p>
    <w:p w14:paraId="402B6238" w14:textId="77777777" w:rsidR="00793EA9" w:rsidRPr="005A3C93" w:rsidRDefault="00F5141C">
      <w:pPr>
        <w:pStyle w:val="CoverNormal24a"/>
      </w:pPr>
      <w:r w:rsidRPr="005A3C93">
        <w:rPr>
          <w:rStyle w:val="HideTWBExt"/>
          <w:color w:val="auto"/>
        </w:rPr>
        <w:t>&lt;DocRef&gt;</w:t>
      </w:r>
      <w:r w:rsidRPr="005A3C93">
        <w:t>(COM(2025)0462 – C10</w:t>
      </w:r>
      <w:r w:rsidRPr="005A3C93">
        <w:noBreakHyphen/>
        <w:t>0195/2025 – 2025/0258(COD))</w:t>
      </w:r>
      <w:r w:rsidRPr="005A3C93">
        <w:rPr>
          <w:rStyle w:val="HideTWBExt"/>
          <w:color w:val="auto"/>
        </w:rPr>
        <w:t>&lt;/DocRef&gt;</w:t>
      </w:r>
    </w:p>
    <w:p w14:paraId="5B63D5EF" w14:textId="77777777" w:rsidR="00793EA9" w:rsidRPr="005A3C93" w:rsidRDefault="00F5141C">
      <w:pPr>
        <w:pStyle w:val="CoverNormal24a"/>
      </w:pPr>
      <w:r w:rsidRPr="005A3C93">
        <w:rPr>
          <w:rStyle w:val="HideTWBExt"/>
          <w:color w:val="auto"/>
        </w:rPr>
        <w:t>&lt;Commission&gt;</w:t>
      </w:r>
      <w:r w:rsidRPr="005A3C93">
        <w:rPr>
          <w:rStyle w:val="HideTWBInt"/>
          <w:color w:val="auto"/>
        </w:rPr>
        <w:t>{LIBE}</w:t>
      </w:r>
      <w:r w:rsidRPr="005A3C93">
        <w:t>Comisión de Libertades Civiles, Justicia y Asuntos de Interior</w:t>
      </w:r>
      <w:r w:rsidRPr="005A3C93">
        <w:rPr>
          <w:rStyle w:val="HideTWBExt"/>
          <w:color w:val="auto"/>
        </w:rPr>
        <w:t>&lt;/Commission&gt;</w:t>
      </w:r>
    </w:p>
    <w:p w14:paraId="201318A1" w14:textId="77777777" w:rsidR="00793EA9" w:rsidRPr="00B437C1" w:rsidRDefault="00F5141C">
      <w:pPr>
        <w:pStyle w:val="CoverNormal24a"/>
        <w:rPr>
          <w:lang w:val="pt-PT"/>
        </w:rPr>
      </w:pPr>
      <w:r w:rsidRPr="00B437C1">
        <w:rPr>
          <w:lang w:val="pt-PT"/>
        </w:rPr>
        <w:t xml:space="preserve">Ponente: </w:t>
      </w:r>
      <w:r w:rsidRPr="00B437C1">
        <w:rPr>
          <w:rStyle w:val="HideTWBExt"/>
          <w:color w:val="auto"/>
          <w:lang w:val="pt-PT"/>
        </w:rPr>
        <w:t>&lt;Depute&gt;</w:t>
      </w:r>
      <w:r w:rsidRPr="00B437C1">
        <w:rPr>
          <w:lang w:val="pt-PT"/>
        </w:rPr>
        <w:t>Michael McNamara</w:t>
      </w:r>
      <w:r w:rsidRPr="00B437C1">
        <w:rPr>
          <w:rStyle w:val="HideTWBExt"/>
          <w:color w:val="auto"/>
          <w:lang w:val="pt-PT"/>
        </w:rPr>
        <w:t>&lt;/Depute&gt;</w:t>
      </w:r>
    </w:p>
    <w:p w14:paraId="17A4940F" w14:textId="77777777" w:rsidR="001C5B44" w:rsidRPr="00B437C1" w:rsidRDefault="001C5B44" w:rsidP="001C5B44">
      <w:pPr>
        <w:pStyle w:val="CoverNormal"/>
        <w:rPr>
          <w:lang w:val="pt-PT"/>
        </w:rPr>
      </w:pPr>
    </w:p>
    <w:p w14:paraId="1FD0C670" w14:textId="1225D70A" w:rsidR="00596091" w:rsidRPr="00B437C1" w:rsidRDefault="00F5141C" w:rsidP="00894923">
      <w:pPr>
        <w:rPr>
          <w:lang w:val="pt-PT"/>
        </w:rPr>
      </w:pPr>
      <w:r w:rsidRPr="00B437C1">
        <w:rPr>
          <w:lang w:val="pt-PT"/>
        </w:rPr>
        <w:br w:type="page"/>
      </w:r>
      <w:r w:rsidRPr="005A3C93">
        <w:lastRenderedPageBreak/>
        <w:fldChar w:fldCharType="begin"/>
      </w:r>
      <w:r w:rsidRPr="00B437C1">
        <w:rPr>
          <w:lang w:val="pt-PT"/>
        </w:rPr>
        <w:instrText xml:space="preserve"> TITLE  \* MERGEFORMAT </w:instrText>
      </w:r>
      <w:r w:rsidRPr="005A3C93">
        <w:fldChar w:fldCharType="separate"/>
      </w:r>
      <w:r>
        <w:rPr>
          <w:lang w:val="pt-PT"/>
        </w:rPr>
        <w:t>PR_COD_1amCom</w:t>
      </w:r>
      <w:r w:rsidRPr="005A3C93">
        <w:fldChar w:fldCharType="end"/>
      </w:r>
    </w:p>
    <w:p w14:paraId="27597900" w14:textId="77777777" w:rsidR="00596091" w:rsidRPr="00B437C1" w:rsidRDefault="00596091" w:rsidP="00894923">
      <w:pPr>
        <w:rPr>
          <w:lang w:val="pt-PT"/>
        </w:rPr>
      </w:pPr>
    </w:p>
    <w:p w14:paraId="2E83C553" w14:textId="77777777" w:rsidR="00596091" w:rsidRPr="00B437C1" w:rsidRDefault="00596091" w:rsidP="00894923">
      <w:pPr>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D5E5E" w:rsidRPr="005A3C93" w14:paraId="7B812691" w14:textId="77777777">
        <w:tc>
          <w:tcPr>
            <w:tcW w:w="5811" w:type="dxa"/>
          </w:tcPr>
          <w:p w14:paraId="1035D034" w14:textId="77777777" w:rsidR="00596091" w:rsidRPr="005A3C93" w:rsidRDefault="00F5141C" w:rsidP="00894923">
            <w:pPr>
              <w:pStyle w:val="Lgendetitre"/>
            </w:pPr>
            <w:r w:rsidRPr="005A3C93">
              <w:t>Explicación de los signos utilizados</w:t>
            </w:r>
          </w:p>
        </w:tc>
      </w:tr>
      <w:tr w:rsidR="003E2B84" w:rsidRPr="005A3C93" w14:paraId="70CA64AA" w14:textId="77777777" w:rsidTr="007452CB">
        <w:trPr>
          <w:cantSplit/>
          <w:trHeight w:val="1807"/>
        </w:trPr>
        <w:tc>
          <w:tcPr>
            <w:tcW w:w="5811" w:type="dxa"/>
            <w:tcBorders>
              <w:bottom w:val="single" w:sz="4" w:space="0" w:color="auto"/>
            </w:tcBorders>
          </w:tcPr>
          <w:p w14:paraId="24B1740D" w14:textId="77777777" w:rsidR="00596091" w:rsidRPr="005A3C93" w:rsidRDefault="00F5141C" w:rsidP="003506ED">
            <w:pPr>
              <w:pStyle w:val="Lgendesigne"/>
            </w:pPr>
            <w:r w:rsidRPr="005A3C93">
              <w:tab/>
              <w:t>*</w:t>
            </w:r>
            <w:r w:rsidRPr="005A3C93">
              <w:tab/>
              <w:t>Procedimiento de consulta</w:t>
            </w:r>
          </w:p>
          <w:p w14:paraId="46BDD570" w14:textId="77777777" w:rsidR="00596091" w:rsidRPr="005A3C93" w:rsidRDefault="00F5141C" w:rsidP="003506ED">
            <w:pPr>
              <w:pStyle w:val="Lgendesigne"/>
            </w:pPr>
            <w:r w:rsidRPr="005A3C93">
              <w:tab/>
              <w:t>***</w:t>
            </w:r>
            <w:r w:rsidRPr="005A3C93">
              <w:tab/>
              <w:t>Procedimiento de aprobación</w:t>
            </w:r>
          </w:p>
          <w:p w14:paraId="7BB204CC" w14:textId="77777777" w:rsidR="00596091" w:rsidRPr="00B437C1" w:rsidRDefault="00F5141C" w:rsidP="003506ED">
            <w:pPr>
              <w:pStyle w:val="Lgendesigne"/>
              <w:rPr>
                <w:lang w:val="it-IT"/>
              </w:rPr>
            </w:pPr>
            <w:r w:rsidRPr="005A3C93">
              <w:tab/>
            </w:r>
            <w:r w:rsidRPr="00B437C1">
              <w:rPr>
                <w:lang w:val="it-IT"/>
              </w:rPr>
              <w:t>***I</w:t>
            </w:r>
            <w:r w:rsidRPr="00B437C1">
              <w:rPr>
                <w:lang w:val="it-IT"/>
              </w:rPr>
              <w:tab/>
            </w:r>
            <w:r w:rsidRPr="00B437C1">
              <w:rPr>
                <w:lang w:val="it-IT"/>
              </w:rPr>
              <w:t>Procedimiento legislativo ordinario (primera lectura)</w:t>
            </w:r>
          </w:p>
          <w:p w14:paraId="776F0183" w14:textId="77777777" w:rsidR="00596091" w:rsidRPr="005A3C93" w:rsidRDefault="00F5141C" w:rsidP="003506ED">
            <w:pPr>
              <w:pStyle w:val="Lgendesigne"/>
            </w:pPr>
            <w:r w:rsidRPr="00B437C1">
              <w:rPr>
                <w:lang w:val="it-IT"/>
              </w:rPr>
              <w:tab/>
            </w:r>
            <w:r w:rsidRPr="005A3C93">
              <w:t>***II</w:t>
            </w:r>
            <w:r w:rsidRPr="005A3C93">
              <w:tab/>
              <w:t>Procedimiento legislativo ordinario (segunda lectura)</w:t>
            </w:r>
          </w:p>
          <w:p w14:paraId="789A0515" w14:textId="77777777" w:rsidR="00596091" w:rsidRPr="005A3C93" w:rsidRDefault="00F5141C" w:rsidP="003506ED">
            <w:pPr>
              <w:pStyle w:val="Lgendesigne"/>
            </w:pPr>
            <w:r w:rsidRPr="005A3C93">
              <w:tab/>
              <w:t>***III</w:t>
            </w:r>
            <w:r w:rsidRPr="005A3C93">
              <w:tab/>
              <w:t>Procedimiento legislativo ordinario (tercera lectura)</w:t>
            </w:r>
          </w:p>
          <w:p w14:paraId="47C1F8A1" w14:textId="77777777" w:rsidR="00596091" w:rsidRPr="005A3C93" w:rsidRDefault="00596091" w:rsidP="003506ED">
            <w:pPr>
              <w:pStyle w:val="Lgendestandard"/>
            </w:pPr>
          </w:p>
          <w:p w14:paraId="776C1805" w14:textId="77777777" w:rsidR="00596091" w:rsidRPr="005A3C93" w:rsidRDefault="00F5141C" w:rsidP="003506ED">
            <w:pPr>
              <w:pStyle w:val="Lgendestandard"/>
            </w:pPr>
            <w:r w:rsidRPr="005A3C93">
              <w:t>(El procedimiento indicado se sustenta en la base jurídica propuesta en el proyecto de acto).</w:t>
            </w:r>
          </w:p>
          <w:p w14:paraId="08E2685D" w14:textId="77777777" w:rsidR="00596091" w:rsidRPr="005A3C93" w:rsidRDefault="00596091" w:rsidP="00B54EAF">
            <w:pPr>
              <w:pStyle w:val="Lgendestandard"/>
            </w:pPr>
          </w:p>
        </w:tc>
      </w:tr>
    </w:tbl>
    <w:p w14:paraId="1F84C665" w14:textId="77777777" w:rsidR="00596091" w:rsidRPr="005A3C93" w:rsidRDefault="00596091" w:rsidP="00894923"/>
    <w:p w14:paraId="43BBD540" w14:textId="77777777" w:rsidR="00596091" w:rsidRPr="005A3C93" w:rsidRDefault="00596091" w:rsidP="00894923"/>
    <w:p w14:paraId="17F0D9CF" w14:textId="77777777" w:rsidR="00596091" w:rsidRPr="005A3C93" w:rsidRDefault="00596091" w:rsidP="00894923"/>
    <w:p w14:paraId="0DE0A0B6" w14:textId="77777777" w:rsidR="00596091" w:rsidRPr="005A3C93"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D5E5E" w:rsidRPr="005A3C93" w14:paraId="02AC92F0" w14:textId="77777777">
        <w:tc>
          <w:tcPr>
            <w:tcW w:w="5811" w:type="dxa"/>
          </w:tcPr>
          <w:p w14:paraId="7D8216AB" w14:textId="77777777" w:rsidR="00596091" w:rsidRPr="005A3C93" w:rsidRDefault="00F5141C" w:rsidP="00894923">
            <w:pPr>
              <w:pStyle w:val="Lgendetitre"/>
            </w:pPr>
            <w:r w:rsidRPr="005A3C93">
              <w:t>Enmiendas a un proyecto de acto</w:t>
            </w:r>
          </w:p>
        </w:tc>
      </w:tr>
      <w:tr w:rsidR="003E2B84" w:rsidRPr="005A3C93" w14:paraId="0E362947" w14:textId="77777777" w:rsidTr="00554250">
        <w:trPr>
          <w:trHeight w:val="4496"/>
        </w:trPr>
        <w:tc>
          <w:tcPr>
            <w:tcW w:w="5811" w:type="dxa"/>
          </w:tcPr>
          <w:p w14:paraId="318DBB8F" w14:textId="77777777" w:rsidR="00596091" w:rsidRPr="005A3C93" w:rsidRDefault="00F5141C" w:rsidP="003506ED">
            <w:pPr>
              <w:pStyle w:val="Lgendestandard"/>
              <w:rPr>
                <w:szCs w:val="24"/>
              </w:rPr>
            </w:pPr>
            <w:r w:rsidRPr="005A3C93">
              <w:rPr>
                <w:b/>
              </w:rPr>
              <w:t>Enmiendas del Parlamento presentadas en dos columnas</w:t>
            </w:r>
          </w:p>
          <w:p w14:paraId="25612389" w14:textId="77777777" w:rsidR="00596091" w:rsidRPr="005A3C93" w:rsidRDefault="00596091" w:rsidP="003506ED">
            <w:pPr>
              <w:pStyle w:val="Lgendestandard"/>
              <w:rPr>
                <w:szCs w:val="24"/>
              </w:rPr>
            </w:pPr>
          </w:p>
          <w:p w14:paraId="1A9D0D4C" w14:textId="77777777" w:rsidR="00596091" w:rsidRPr="005A3C93" w:rsidRDefault="00F5141C" w:rsidP="003506ED">
            <w:pPr>
              <w:pStyle w:val="Lgendestandard"/>
              <w:rPr>
                <w:szCs w:val="24"/>
              </w:rPr>
            </w:pPr>
            <w:r w:rsidRPr="005A3C93">
              <w:t xml:space="preserve">Las supresiones se señalan en </w:t>
            </w:r>
            <w:r w:rsidRPr="005A3C93">
              <w:rPr>
                <w:b/>
                <w:i/>
              </w:rPr>
              <w:t>cursiva y negrita</w:t>
            </w:r>
            <w:r w:rsidRPr="005A3C93">
              <w:t xml:space="preserve"> en la columna izquierda. Las sustituciones se señalan en </w:t>
            </w:r>
            <w:r w:rsidRPr="005A3C93">
              <w:rPr>
                <w:b/>
                <w:i/>
              </w:rPr>
              <w:t>cursiva y negrita</w:t>
            </w:r>
            <w:r w:rsidRPr="005A3C93">
              <w:t xml:space="preserve"> en ambas columnas. El texto nuevo se señala en </w:t>
            </w:r>
            <w:r w:rsidRPr="005A3C93">
              <w:rPr>
                <w:b/>
                <w:i/>
              </w:rPr>
              <w:t>cursiva y negrita</w:t>
            </w:r>
            <w:r w:rsidRPr="005A3C93">
              <w:t xml:space="preserve"> en la columna derecha.</w:t>
            </w:r>
          </w:p>
          <w:p w14:paraId="1613DDE0" w14:textId="77777777" w:rsidR="00596091" w:rsidRPr="005A3C93" w:rsidRDefault="00596091" w:rsidP="003506ED">
            <w:pPr>
              <w:pStyle w:val="Lgendestandard"/>
              <w:rPr>
                <w:szCs w:val="24"/>
              </w:rPr>
            </w:pPr>
          </w:p>
          <w:p w14:paraId="133395DF" w14:textId="77777777" w:rsidR="00596091" w:rsidRPr="005A3C93" w:rsidRDefault="00F5141C" w:rsidP="003506ED">
            <w:pPr>
              <w:pStyle w:val="Lgendestandard"/>
              <w:rPr>
                <w:szCs w:val="24"/>
              </w:rPr>
            </w:pPr>
            <w:r w:rsidRPr="005A3C93">
              <w:t>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w:t>
            </w:r>
          </w:p>
          <w:p w14:paraId="3D094808" w14:textId="77777777" w:rsidR="00596091" w:rsidRPr="005A3C93" w:rsidRDefault="00596091" w:rsidP="003506ED">
            <w:pPr>
              <w:pStyle w:val="Lgendestandard"/>
              <w:rPr>
                <w:szCs w:val="24"/>
              </w:rPr>
            </w:pPr>
          </w:p>
          <w:p w14:paraId="281D2157" w14:textId="77777777" w:rsidR="00596091" w:rsidRPr="005A3C93" w:rsidRDefault="00F5141C" w:rsidP="003506ED">
            <w:pPr>
              <w:pStyle w:val="Lgendestandard"/>
              <w:rPr>
                <w:b/>
                <w:szCs w:val="24"/>
              </w:rPr>
            </w:pPr>
            <w:r w:rsidRPr="005A3C93">
              <w:rPr>
                <w:b/>
              </w:rPr>
              <w:t>Enmiendas del Parlamento en forma de texto consolidado</w:t>
            </w:r>
          </w:p>
          <w:p w14:paraId="0094D68F" w14:textId="77777777" w:rsidR="00596091" w:rsidRPr="005A3C93" w:rsidRDefault="00596091" w:rsidP="003506ED">
            <w:pPr>
              <w:pStyle w:val="Lgendestandard"/>
              <w:rPr>
                <w:szCs w:val="24"/>
              </w:rPr>
            </w:pPr>
          </w:p>
          <w:p w14:paraId="68F7D828" w14:textId="77777777" w:rsidR="00596091" w:rsidRPr="005A3C93" w:rsidRDefault="00F5141C" w:rsidP="003506ED">
            <w:pPr>
              <w:pStyle w:val="Lgendestandard"/>
              <w:rPr>
                <w:szCs w:val="24"/>
              </w:rPr>
            </w:pPr>
            <w:r w:rsidRPr="005A3C93">
              <w:t xml:space="preserve">Las partes de texto nuevas se indican en </w:t>
            </w:r>
            <w:r w:rsidRPr="005A3C93">
              <w:rPr>
                <w:b/>
                <w:i/>
              </w:rPr>
              <w:t>cursiva y negrita</w:t>
            </w:r>
            <w:r w:rsidRPr="005A3C93">
              <w:t xml:space="preserve">. Las partes de texto suprimidas se indican mediante el símbolo ▌o se tachan. Las sustituciones se indican señalando el texto nuevo en </w:t>
            </w:r>
            <w:r w:rsidRPr="005A3C93">
              <w:rPr>
                <w:b/>
                <w:i/>
              </w:rPr>
              <w:t>cursiva y negrita</w:t>
            </w:r>
            <w:r w:rsidRPr="005A3C93">
              <w:t xml:space="preserve"> y suprimiendo o tachando el texto sustituido. </w:t>
            </w:r>
          </w:p>
          <w:p w14:paraId="072C56D2" w14:textId="77777777" w:rsidR="00596091" w:rsidRPr="005A3C93" w:rsidRDefault="00F5141C" w:rsidP="003506ED">
            <w:pPr>
              <w:pStyle w:val="Lgendestandard"/>
            </w:pPr>
            <w:r w:rsidRPr="005A3C93">
              <w:t>Como excepción, no se marcan las modificaciones de carácter estrictamente técnico introducidas por los servicios para la elaboración del texto final.</w:t>
            </w:r>
          </w:p>
          <w:p w14:paraId="4B0B5E86" w14:textId="77777777" w:rsidR="00596091" w:rsidRPr="005A3C93" w:rsidRDefault="00596091" w:rsidP="0069092A">
            <w:pPr>
              <w:pStyle w:val="Lgendestandard"/>
            </w:pPr>
          </w:p>
        </w:tc>
      </w:tr>
    </w:tbl>
    <w:p w14:paraId="4EDA402A" w14:textId="77777777" w:rsidR="00596091" w:rsidRPr="005A3C93" w:rsidRDefault="00596091" w:rsidP="00894923"/>
    <w:p w14:paraId="25DC6E04" w14:textId="77777777" w:rsidR="00793EA9" w:rsidRPr="005A3C93" w:rsidRDefault="00793EA9" w:rsidP="00012351">
      <w:pPr>
        <w:widowControl/>
        <w:tabs>
          <w:tab w:val="center" w:pos="4677"/>
        </w:tabs>
      </w:pPr>
    </w:p>
    <w:p w14:paraId="1475525E" w14:textId="77777777" w:rsidR="00793EA9" w:rsidRPr="005A3C93" w:rsidRDefault="00F5141C">
      <w:pPr>
        <w:pStyle w:val="TOCHeading"/>
      </w:pPr>
      <w:r w:rsidRPr="005A3C93">
        <w:br w:type="page"/>
      </w:r>
      <w:r w:rsidRPr="005A3C93">
        <w:lastRenderedPageBreak/>
        <w:t>ÍNDICE</w:t>
      </w:r>
    </w:p>
    <w:p w14:paraId="73E59B7D" w14:textId="56A4A2FB" w:rsidR="00793EA9" w:rsidRPr="005A3C93" w:rsidRDefault="00F5141C">
      <w:pPr>
        <w:pStyle w:val="TOCPage"/>
      </w:pPr>
      <w:r w:rsidRPr="005A3C93">
        <w:t>Página</w:t>
      </w:r>
    </w:p>
    <w:p w14:paraId="2B221783" w14:textId="257B3FFB" w:rsidR="00F5141C" w:rsidRDefault="00F5141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A3C93">
        <w:rPr>
          <w:b/>
        </w:rPr>
        <w:fldChar w:fldCharType="begin"/>
      </w:r>
      <w:r w:rsidRPr="005A3C93">
        <w:rPr>
          <w:b/>
        </w:rPr>
        <w:instrText xml:space="preserve"> TOC \t "PageHeading</w:instrText>
      </w:r>
      <w:r w:rsidR="00DD7454" w:rsidRPr="005A3C93">
        <w:rPr>
          <w:b/>
        </w:rPr>
        <w:instrText>;</w:instrText>
      </w:r>
      <w:r w:rsidRPr="005A3C93">
        <w:rPr>
          <w:b/>
        </w:rPr>
        <w:instrText xml:space="preserve">1" </w:instrText>
      </w:r>
      <w:r w:rsidRPr="005A3C93">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_Toc232754143 \h </w:instrText>
      </w:r>
      <w:r>
        <w:rPr>
          <w:noProof/>
        </w:rPr>
      </w:r>
      <w:r>
        <w:rPr>
          <w:noProof/>
        </w:rPr>
        <w:fldChar w:fldCharType="separate"/>
      </w:r>
      <w:r>
        <w:rPr>
          <w:noProof/>
        </w:rPr>
        <w:t>5</w:t>
      </w:r>
      <w:r>
        <w:rPr>
          <w:noProof/>
        </w:rPr>
        <w:fldChar w:fldCharType="end"/>
      </w:r>
    </w:p>
    <w:p w14:paraId="52540418" w14:textId="55ECC545" w:rsidR="002346B0" w:rsidRPr="005A3C93" w:rsidRDefault="00F5141C" w:rsidP="00C23324">
      <w:r w:rsidRPr="005A3C93">
        <w:rPr>
          <w:b/>
        </w:rPr>
        <w:fldChar w:fldCharType="end"/>
      </w:r>
    </w:p>
    <w:p w14:paraId="7C2DE2E2" w14:textId="77777777" w:rsidR="00793EA9" w:rsidRPr="005A3C93" w:rsidRDefault="00F5141C">
      <w:pPr>
        <w:pStyle w:val="PageHeading"/>
      </w:pPr>
      <w:r w:rsidRPr="005A3C93">
        <w:br w:type="page"/>
      </w:r>
      <w:r w:rsidRPr="005A3C93">
        <w:lastRenderedPageBreak/>
        <w:br w:type="page"/>
      </w:r>
      <w:bookmarkStart w:id="0" w:name="_Hlk231546650"/>
      <w:bookmarkStart w:id="1" w:name="_Toc232754143"/>
      <w:r w:rsidRPr="005A3C93">
        <w:lastRenderedPageBreak/>
        <w:t>PROYECTO DE RESOLUCIÓN LEGISLATIVA DEL PARLAMENTO EUROPEO</w:t>
      </w:r>
      <w:bookmarkEnd w:id="1"/>
    </w:p>
    <w:p w14:paraId="0765F3F6" w14:textId="77777777" w:rsidR="00793EA9" w:rsidRPr="005A3C93" w:rsidRDefault="00F5141C">
      <w:pPr>
        <w:pStyle w:val="NormalBold"/>
      </w:pPr>
      <w:r w:rsidRPr="005A3C93">
        <w:t>sobre la propuesta de Reglamento del Parlamento Europeo y del Consejo por el que se establece un programa en materia de intercambios, asistencia y formación para la protección del euro contra la falsificación de moneda para el período 2028</w:t>
      </w:r>
      <w:r w:rsidRPr="005A3C93">
        <w:noBreakHyphen/>
        <w:t>2034 (programa «Pericles V») y se deroga el Reglamento (UE) 2021/840</w:t>
      </w:r>
    </w:p>
    <w:p w14:paraId="6D4CE195" w14:textId="77777777" w:rsidR="00793EA9" w:rsidRPr="005A3C93" w:rsidRDefault="00F5141C">
      <w:pPr>
        <w:pStyle w:val="NormalBold12a"/>
      </w:pPr>
      <w:r w:rsidRPr="005A3C93">
        <w:t>(COM(2025)0462 – C10</w:t>
      </w:r>
      <w:r w:rsidRPr="005A3C93">
        <w:noBreakHyphen/>
        <w:t>0195/2025 – 2025/0258(COD))</w:t>
      </w:r>
    </w:p>
    <w:p w14:paraId="3976FA54" w14:textId="77777777" w:rsidR="00793EA9" w:rsidRPr="005A3C93" w:rsidRDefault="00F5141C" w:rsidP="00A910C9">
      <w:pPr>
        <w:pStyle w:val="NormalBold"/>
      </w:pPr>
      <w:r w:rsidRPr="005A3C93">
        <w:t>(Procedimiento legislativo ordinario: primera lectura)</w:t>
      </w:r>
    </w:p>
    <w:p w14:paraId="246E4341" w14:textId="77777777" w:rsidR="00793EA9" w:rsidRPr="005A3C93" w:rsidRDefault="00F5141C" w:rsidP="00A910C9">
      <w:pPr>
        <w:pStyle w:val="EPComma"/>
      </w:pPr>
      <w:r w:rsidRPr="005A3C93">
        <w:rPr>
          <w:i/>
        </w:rPr>
        <w:t>El Parlamento Europeo</w:t>
      </w:r>
      <w:r w:rsidRPr="005A3C93">
        <w:t>,</w:t>
      </w:r>
    </w:p>
    <w:p w14:paraId="3516ED2E" w14:textId="77777777" w:rsidR="00793EA9" w:rsidRPr="005A3C93" w:rsidRDefault="00F5141C">
      <w:pPr>
        <w:pStyle w:val="NormalHanging12a"/>
      </w:pPr>
      <w:r w:rsidRPr="005A3C93">
        <w:t>–</w:t>
      </w:r>
      <w:r w:rsidRPr="005A3C93">
        <w:tab/>
      </w:r>
      <w:r w:rsidRPr="005A3C93">
        <w:t>Vista la propuesta de la Comisión al Parlamento Europeo y al Consejo (COM(2025)0462),</w:t>
      </w:r>
    </w:p>
    <w:p w14:paraId="4B95CC03" w14:textId="77777777" w:rsidR="00B54EF8" w:rsidRPr="005A3C93" w:rsidRDefault="00F5141C">
      <w:pPr>
        <w:pStyle w:val="NormalHanging12a"/>
      </w:pPr>
      <w:r w:rsidRPr="005A3C93">
        <w:t>–</w:t>
      </w:r>
      <w:r w:rsidRPr="005A3C93">
        <w:tab/>
        <w:t>Vistos el artículo 294, apartado 2, y el artículo 133 del Tratado de Funcionamiento de la Unión Europea, conforme a los cuales la Comisión le ha presentado su propuesta (C10</w:t>
      </w:r>
      <w:r w:rsidRPr="005A3C93">
        <w:noBreakHyphen/>
        <w:t>0195/2025),</w:t>
      </w:r>
    </w:p>
    <w:p w14:paraId="4CC061CF" w14:textId="77777777" w:rsidR="00305CD9" w:rsidRPr="005A3C93" w:rsidRDefault="00F5141C" w:rsidP="00DB7C20">
      <w:pPr>
        <w:pStyle w:val="NormalHanging12a"/>
      </w:pPr>
      <w:r w:rsidRPr="005A3C93">
        <w:t>–</w:t>
      </w:r>
      <w:r w:rsidRPr="005A3C93">
        <w:tab/>
        <w:t xml:space="preserve">Visto el artículo 294, apartado 3, del Tratado de Funcionamiento de la Unión Europea, </w:t>
      </w:r>
    </w:p>
    <w:p w14:paraId="0B75306C" w14:textId="77777777" w:rsidR="0030549C" w:rsidRPr="005A3C93" w:rsidRDefault="00F5141C" w:rsidP="00AD7FA6">
      <w:pPr>
        <w:pStyle w:val="NormalHanging12a"/>
      </w:pPr>
      <w:r w:rsidRPr="005A3C93">
        <w:t>–</w:t>
      </w:r>
      <w:r w:rsidRPr="005A3C93">
        <w:tab/>
        <w:t>Visto el dictamen del Banco Central Europeo, de 7 de noviembre de 2025</w:t>
      </w:r>
      <w:r w:rsidRPr="005A3C93">
        <w:rPr>
          <w:rStyle w:val="FootnoteReference"/>
        </w:rPr>
        <w:footnoteReference w:id="1"/>
      </w:r>
      <w:r w:rsidRPr="005A3C93">
        <w:t>,</w:t>
      </w:r>
    </w:p>
    <w:p w14:paraId="29CF5A21" w14:textId="77777777" w:rsidR="006A2F5D" w:rsidRPr="005A3C93" w:rsidRDefault="00F5141C" w:rsidP="00036481">
      <w:pPr>
        <w:pStyle w:val="NormalHanging12a"/>
      </w:pPr>
      <w:r w:rsidRPr="005A3C93">
        <w:t>–</w:t>
      </w:r>
      <w:r w:rsidRPr="005A3C93">
        <w:tab/>
        <w:t>Visto el artículo 60 de su Reglamento interno,</w:t>
      </w:r>
    </w:p>
    <w:p w14:paraId="12C174FD" w14:textId="77777777" w:rsidR="006A2F5D" w:rsidRPr="005A3C93" w:rsidRDefault="00F5141C" w:rsidP="006A2F5D">
      <w:pPr>
        <w:pStyle w:val="NormalHanging12a"/>
      </w:pPr>
      <w:r w:rsidRPr="005A3C93">
        <w:t>–</w:t>
      </w:r>
      <w:r w:rsidRPr="005A3C93">
        <w:tab/>
      </w:r>
      <w:bookmarkStart w:id="2" w:name="_Hlk231546926"/>
      <w:r w:rsidRPr="005A3C93">
        <w:t>Visto el informe de la Comisión de Libertades Civiles, Justicia y Asuntos de Interior (A10</w:t>
      </w:r>
      <w:r w:rsidRPr="005A3C93">
        <w:noBreakHyphen/>
        <w:t>0000/2026),</w:t>
      </w:r>
      <w:bookmarkEnd w:id="2"/>
    </w:p>
    <w:p w14:paraId="22B1CEF3" w14:textId="77777777" w:rsidR="009F6C2F" w:rsidRPr="005A3C93" w:rsidRDefault="00F5141C" w:rsidP="009F6C2F">
      <w:pPr>
        <w:pStyle w:val="NormalHanging12a"/>
      </w:pPr>
      <w:r w:rsidRPr="005A3C93">
        <w:t>1.</w:t>
      </w:r>
      <w:r w:rsidRPr="005A3C93">
        <w:tab/>
        <w:t>Aprueba la Posición en primera lectura que figura a continuación;</w:t>
      </w:r>
    </w:p>
    <w:p w14:paraId="1A5D0D3B" w14:textId="77777777" w:rsidR="009F6C2F" w:rsidRPr="005A3C93" w:rsidRDefault="00F5141C" w:rsidP="009F6C2F">
      <w:pPr>
        <w:pStyle w:val="NormalHanging12a"/>
      </w:pPr>
      <w:bookmarkStart w:id="3" w:name="_Hlk231546681"/>
      <w:bookmarkEnd w:id="0"/>
      <w:r w:rsidRPr="005A3C93">
        <w:t>2.</w:t>
      </w:r>
      <w:r w:rsidRPr="005A3C93">
        <w:tab/>
        <w:t>Pide a la Comisión que le consulte de nuevo si sustituye su propuesta, la modifica sustancialmente o se propone modificarla sustancialmente;</w:t>
      </w:r>
    </w:p>
    <w:p w14:paraId="7ED158D0" w14:textId="77777777" w:rsidR="009F6C2F" w:rsidRPr="005A3C93" w:rsidRDefault="00F5141C" w:rsidP="009F6C2F">
      <w:pPr>
        <w:pStyle w:val="NormalHanging12a"/>
      </w:pPr>
      <w:r w:rsidRPr="005A3C93">
        <w:t>3.</w:t>
      </w:r>
      <w:r w:rsidRPr="005A3C93">
        <w:tab/>
        <w:t>Encarga a su presidenta que transmita la Posición del Parlamento al Consejo y a la Comisión, así como a los Parlamentos nacionales.</w:t>
      </w:r>
    </w:p>
    <w:bookmarkEnd w:id="3"/>
    <w:p w14:paraId="40490F3C" w14:textId="77777777" w:rsidR="00D30DE2" w:rsidRPr="005A3C93" w:rsidRDefault="00D30DE2" w:rsidP="00D30DE2"/>
    <w:p w14:paraId="4DDA4B62" w14:textId="77777777" w:rsidR="00DC7686" w:rsidRPr="005A3C93" w:rsidRDefault="00F5141C" w:rsidP="00212B84">
      <w:pPr>
        <w:pStyle w:val="AmNumberTabs"/>
        <w:keepNext/>
        <w:rPr>
          <w:rStyle w:val="HideTWBExt"/>
          <w:b w:val="0"/>
          <w:noProof w:val="0"/>
          <w:color w:val="auto"/>
        </w:rPr>
      </w:pPr>
      <w:r w:rsidRPr="005A3C93">
        <w:rPr>
          <w:rStyle w:val="HideTWBExt"/>
          <w:b w:val="0"/>
          <w:color w:val="auto"/>
        </w:rPr>
        <w:t>&lt;RepeatBlock-Amend&gt;</w:t>
      </w:r>
      <w:bookmarkStart w:id="4" w:name="restart"/>
    </w:p>
    <w:bookmarkEnd w:id="4"/>
    <w:p w14:paraId="4A8ADF98"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w:t>
      </w:r>
      <w:r w:rsidRPr="005A3C93">
        <w:rPr>
          <w:rStyle w:val="HideTWBExt"/>
          <w:b w:val="0"/>
          <w:color w:val="auto"/>
        </w:rPr>
        <w:t>&lt;/NumAm&gt;</w:t>
      </w:r>
    </w:p>
    <w:p w14:paraId="4CB0A0C3"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2F142AD0" w14:textId="77777777" w:rsidR="009C0659" w:rsidRPr="005A3C93" w:rsidRDefault="00F5141C" w:rsidP="009C0659">
      <w:pPr>
        <w:pStyle w:val="NormalBold"/>
        <w:keepNext/>
      </w:pPr>
      <w:r w:rsidRPr="005A3C93">
        <w:rPr>
          <w:rStyle w:val="HideTWBExt"/>
          <w:b w:val="0"/>
          <w:color w:val="auto"/>
        </w:rPr>
        <w:t>&lt;Article&gt;</w:t>
      </w:r>
      <w:r w:rsidRPr="005A3C93">
        <w:t>Considerando 1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10B5EF9" w14:textId="77777777" w:rsidTr="0039037E">
        <w:trPr>
          <w:jc w:val="center"/>
        </w:trPr>
        <w:tc>
          <w:tcPr>
            <w:tcW w:w="9752" w:type="dxa"/>
            <w:gridSpan w:val="2"/>
          </w:tcPr>
          <w:p w14:paraId="33BB3C77" w14:textId="77777777" w:rsidR="009C0659" w:rsidRPr="005A3C93" w:rsidRDefault="009C0659" w:rsidP="0039037E">
            <w:pPr>
              <w:keepNext/>
            </w:pPr>
          </w:p>
        </w:tc>
      </w:tr>
      <w:tr w:rsidR="00ED5E5E" w:rsidRPr="005A3C93" w14:paraId="369936EA" w14:textId="77777777" w:rsidTr="0039037E">
        <w:trPr>
          <w:jc w:val="center"/>
        </w:trPr>
        <w:tc>
          <w:tcPr>
            <w:tcW w:w="4876" w:type="dxa"/>
          </w:tcPr>
          <w:p w14:paraId="1C4743B6" w14:textId="77777777" w:rsidR="009C0659" w:rsidRPr="005A3C93" w:rsidRDefault="00F5141C" w:rsidP="0039037E">
            <w:pPr>
              <w:pStyle w:val="AmColumnHeading"/>
              <w:keepNext/>
            </w:pPr>
            <w:r w:rsidRPr="005A3C93">
              <w:t>Texto de la Comisión</w:t>
            </w:r>
          </w:p>
        </w:tc>
        <w:tc>
          <w:tcPr>
            <w:tcW w:w="4876" w:type="dxa"/>
          </w:tcPr>
          <w:p w14:paraId="74FD5B01" w14:textId="77777777" w:rsidR="009C0659" w:rsidRPr="005A3C93" w:rsidRDefault="00F5141C" w:rsidP="0039037E">
            <w:pPr>
              <w:pStyle w:val="AmColumnHeading"/>
              <w:keepNext/>
            </w:pPr>
            <w:r w:rsidRPr="005A3C93">
              <w:t>Enmienda</w:t>
            </w:r>
          </w:p>
        </w:tc>
      </w:tr>
      <w:tr w:rsidR="00ED5E5E" w:rsidRPr="005A3C93" w14:paraId="352B9CF9" w14:textId="77777777" w:rsidTr="0039037E">
        <w:trPr>
          <w:jc w:val="center"/>
        </w:trPr>
        <w:tc>
          <w:tcPr>
            <w:tcW w:w="4876" w:type="dxa"/>
          </w:tcPr>
          <w:p w14:paraId="2EDC8B19" w14:textId="77777777" w:rsidR="009C0659" w:rsidRPr="005A3C93" w:rsidRDefault="009C0659" w:rsidP="0039037E">
            <w:pPr>
              <w:pStyle w:val="Normal6a"/>
            </w:pPr>
          </w:p>
        </w:tc>
        <w:tc>
          <w:tcPr>
            <w:tcW w:w="4876" w:type="dxa"/>
          </w:tcPr>
          <w:p w14:paraId="5DD0FA9F" w14:textId="77777777" w:rsidR="009C0659" w:rsidRPr="005A3C93" w:rsidRDefault="00F5141C" w:rsidP="0039037E">
            <w:pPr>
              <w:pStyle w:val="Normal6a"/>
              <w:rPr>
                <w:szCs w:val="24"/>
              </w:rPr>
            </w:pPr>
            <w:r w:rsidRPr="005A3C93">
              <w:rPr>
                <w:b/>
                <w:i/>
              </w:rPr>
              <w:t>(1 bis)</w:t>
            </w:r>
            <w:r w:rsidRPr="005A3C93">
              <w:rPr>
                <w:b/>
                <w:i/>
              </w:rPr>
              <w:tab/>
            </w:r>
            <w:r w:rsidRPr="005A3C93">
              <w:rPr>
                <w:b/>
                <w:i/>
              </w:rPr>
              <w:t xml:space="preserve">Una protección sólida del euro contra la falsificación es un componente esencial de la seguridad y la </w:t>
            </w:r>
            <w:r w:rsidRPr="005A3C93">
              <w:rPr>
                <w:b/>
                <w:i/>
              </w:rPr>
              <w:lastRenderedPageBreak/>
              <w:t>competitividad de la economía de la Unión, y es un aspecto directamente relacionado con el objetivo de la Unión de mejorar el funcionamiento eficiente de la unión económica y monetaria.</w:t>
            </w:r>
          </w:p>
        </w:tc>
      </w:tr>
    </w:tbl>
    <w:p w14:paraId="6531D5EB" w14:textId="77777777" w:rsidR="009C0659" w:rsidRPr="005A3C93" w:rsidRDefault="00F5141C" w:rsidP="009C0659">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3E893EE" w14:textId="77777777" w:rsidR="009C0659" w:rsidRPr="005A3C93" w:rsidRDefault="00F5141C" w:rsidP="009C0659">
      <w:pPr>
        <w:rPr>
          <w:rStyle w:val="HideTWBExt"/>
          <w:noProof w:val="0"/>
          <w:color w:val="auto"/>
        </w:rPr>
      </w:pPr>
      <w:r w:rsidRPr="005A3C93">
        <w:rPr>
          <w:rStyle w:val="HideTWBExt"/>
          <w:color w:val="auto"/>
        </w:rPr>
        <w:t>&lt;/Amend&gt;</w:t>
      </w:r>
    </w:p>
    <w:p w14:paraId="4C7FD918"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w:t>
      </w:r>
      <w:r w:rsidRPr="005A3C93">
        <w:rPr>
          <w:rStyle w:val="HideTWBExt"/>
          <w:b w:val="0"/>
          <w:color w:val="auto"/>
        </w:rPr>
        <w:t>&lt;/NumAm&gt;</w:t>
      </w:r>
    </w:p>
    <w:p w14:paraId="5FB83A12"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3998A1E7" w14:textId="77777777" w:rsidR="009C0659" w:rsidRPr="005A3C93" w:rsidRDefault="00F5141C" w:rsidP="009C0659">
      <w:pPr>
        <w:pStyle w:val="NormalBold"/>
        <w:keepNext/>
      </w:pPr>
      <w:r w:rsidRPr="005A3C93">
        <w:rPr>
          <w:rStyle w:val="HideTWBExt"/>
          <w:b w:val="0"/>
          <w:color w:val="auto"/>
        </w:rPr>
        <w:t>&lt;Article&gt;</w:t>
      </w:r>
      <w:r w:rsidRPr="005A3C93">
        <w:t>Considerando 5</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09E2F4E6" w14:textId="77777777" w:rsidTr="0039037E">
        <w:trPr>
          <w:jc w:val="center"/>
        </w:trPr>
        <w:tc>
          <w:tcPr>
            <w:tcW w:w="9752" w:type="dxa"/>
            <w:gridSpan w:val="2"/>
          </w:tcPr>
          <w:p w14:paraId="2F87DAD5" w14:textId="77777777" w:rsidR="009C0659" w:rsidRPr="005A3C93" w:rsidRDefault="009C0659" w:rsidP="0039037E">
            <w:pPr>
              <w:keepNext/>
            </w:pPr>
          </w:p>
        </w:tc>
      </w:tr>
      <w:tr w:rsidR="00ED5E5E" w:rsidRPr="005A3C93" w14:paraId="55AA1968" w14:textId="77777777" w:rsidTr="0039037E">
        <w:trPr>
          <w:jc w:val="center"/>
        </w:trPr>
        <w:tc>
          <w:tcPr>
            <w:tcW w:w="4876" w:type="dxa"/>
          </w:tcPr>
          <w:p w14:paraId="62D9D506" w14:textId="77777777" w:rsidR="009C0659" w:rsidRPr="005A3C93" w:rsidRDefault="00F5141C" w:rsidP="0039037E">
            <w:pPr>
              <w:pStyle w:val="AmColumnHeading"/>
              <w:keepNext/>
            </w:pPr>
            <w:r w:rsidRPr="005A3C93">
              <w:t>Texto de la Comisión</w:t>
            </w:r>
          </w:p>
        </w:tc>
        <w:tc>
          <w:tcPr>
            <w:tcW w:w="4876" w:type="dxa"/>
          </w:tcPr>
          <w:p w14:paraId="59CE2D3B" w14:textId="77777777" w:rsidR="009C0659" w:rsidRPr="005A3C93" w:rsidRDefault="00F5141C" w:rsidP="0039037E">
            <w:pPr>
              <w:pStyle w:val="AmColumnHeading"/>
              <w:keepNext/>
            </w:pPr>
            <w:r w:rsidRPr="005A3C93">
              <w:t>Enmienda</w:t>
            </w:r>
          </w:p>
        </w:tc>
      </w:tr>
      <w:tr w:rsidR="00ED5E5E" w:rsidRPr="005A3C93" w14:paraId="346F6801" w14:textId="77777777" w:rsidTr="0039037E">
        <w:trPr>
          <w:jc w:val="center"/>
        </w:trPr>
        <w:tc>
          <w:tcPr>
            <w:tcW w:w="4876" w:type="dxa"/>
          </w:tcPr>
          <w:p w14:paraId="799D96F9" w14:textId="77777777" w:rsidR="009C0659" w:rsidRPr="005A3C93" w:rsidRDefault="00F5141C" w:rsidP="0039037E">
            <w:pPr>
              <w:pStyle w:val="Normal6a"/>
            </w:pPr>
            <w:r w:rsidRPr="005A3C93">
              <w:t>(5)</w:t>
            </w:r>
            <w:r w:rsidRPr="005A3C93">
              <w:tab/>
            </w:r>
            <w:r w:rsidRPr="005A3C93">
              <w:t>La protección de la moneda única europea como bien público reviste una dimensión transnacional innegable, por lo que la protección del euro sobrepasa los intereses y la responsabilidad de cada uno de los Estados miembros de la UE. Teniendo en cuenta la circulación internacional del euro y la gran implicación de la delincuencia organizada internacional en la falsificación del euro, las redes de protección nacionales han de complementarse con una iniciativa de la UE a fin de garantizar la homogeneidad de la c</w:t>
            </w:r>
            <w:r w:rsidRPr="005A3C93">
              <w:t>ooperación nacional e internacional y afrontar los riesgos transnacionales que puedan surgir. Por consiguiente, al establecer el programa en materia de intercambios, asistencia y formación para la protección del euro contra la falsificación de moneda, el presente Reglamento es necesario, apropiado y adecuado para alcanzar los objetivos del programa. El programa debe reforzar eficazmente la cooperación entre los Estados miembros y entre la Comisión y los Estados miembros, sin restringir la capacidad de los E</w:t>
            </w:r>
            <w:r w:rsidRPr="005A3C93">
              <w:t xml:space="preserve">stados miembros de proteger el euro contra la falsificación. La actuación a nivel de la Unión está justificada, ya que ayuda claramente a los Estados miembros a proteger colectivamente el euro y alienta a utilizar estructuras comunes de la UE para incrementar la cooperación y el intercambio de información entre las </w:t>
            </w:r>
            <w:r w:rsidRPr="005A3C93">
              <w:lastRenderedPageBreak/>
              <w:t>autoridades competentes.</w:t>
            </w:r>
          </w:p>
        </w:tc>
        <w:tc>
          <w:tcPr>
            <w:tcW w:w="4876" w:type="dxa"/>
          </w:tcPr>
          <w:p w14:paraId="2DB5D9C0" w14:textId="77777777" w:rsidR="009C0659" w:rsidRPr="005A3C93" w:rsidRDefault="00F5141C" w:rsidP="0039037E">
            <w:pPr>
              <w:pStyle w:val="Normal6a"/>
              <w:rPr>
                <w:szCs w:val="24"/>
              </w:rPr>
            </w:pPr>
            <w:r w:rsidRPr="005A3C93">
              <w:lastRenderedPageBreak/>
              <w:t>(5)</w:t>
            </w:r>
            <w:r w:rsidRPr="005A3C93">
              <w:tab/>
              <w:t>La protección de la moneda única europea como bien público reviste una dimensión transnacional innegable, por lo que la protección del euro sobrepasa los intereses y la responsabilidad de cada uno de los Estados miembros de la UE.</w:t>
            </w:r>
            <w:r w:rsidRPr="005A3C93">
              <w:rPr>
                <w:b/>
                <w:i/>
              </w:rPr>
              <w:t xml:space="preserve"> El efectivo en euros es el único medio de pago universalmente accesible para todos los ciudadanos, independientemente del acceso digital o de la situación bancaria, y sirve como instrumento crítico de resiliencia cuando falla la infraestructura de pago electrónico. Su curso legal</w:t>
            </w:r>
            <w:r w:rsidRPr="005A3C93">
              <w:rPr>
                <w:b/>
                <w:i/>
              </w:rPr>
              <w:t xml:space="preserve"> depende de la integridad de la propia moneda. La falsificación ataca directamente esa integridad, imponiendo pérdidas no compensadas a los ciudadanos y las empresas y erosionando la confianza en la moneda única.</w:t>
            </w:r>
            <w:r w:rsidRPr="005A3C93">
              <w:t xml:space="preserve"> Teniendo en cuenta la circulación internacional del euro y la gran implicación de la delincuencia organizada internacional en la falsificación del euro, las redes de protección nacionales han de complementarse con una iniciativa de la UE a fin de garantizar la homogeneidad de la cooperación naciona</w:t>
            </w:r>
            <w:r w:rsidRPr="005A3C93">
              <w:t xml:space="preserve">l e internacional y afrontar los riesgos transnacionales que puedan surgir. Por consiguiente, al establecer el programa en materia de intercambios, asistencia y formación para la protección del euro contra la falsificación de moneda, el presente Reglamento es necesario, apropiado y adecuado para alcanzar los objetivos del </w:t>
            </w:r>
            <w:r w:rsidRPr="005A3C93">
              <w:lastRenderedPageBreak/>
              <w:t>programa. El programa debe reforzar eficazmente la cooperación entre los Estados miembros y entre la Comisión y los Estados miembros, sin restringir la capacidad de los Estados miembros de</w:t>
            </w:r>
            <w:r w:rsidRPr="005A3C93">
              <w:t xml:space="preserve"> proteger el euro contra la falsificación. La actuación a nivel de la Unión está justificada, ya que ayuda claramente a los Estados miembros a proteger colectivamente el euro y alienta a utilizar estructuras comunes de la UE para incrementar la cooperación y el intercambio de información entre las autoridades competentes.</w:t>
            </w:r>
          </w:p>
        </w:tc>
      </w:tr>
    </w:tbl>
    <w:p w14:paraId="30F5AC41" w14:textId="77777777" w:rsidR="009C0659" w:rsidRPr="005A3C93" w:rsidRDefault="00F5141C" w:rsidP="009C0659">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5BDE14CD" w14:textId="77777777" w:rsidR="009C0659" w:rsidRPr="005A3C93" w:rsidRDefault="00F5141C" w:rsidP="009C0659">
      <w:pPr>
        <w:rPr>
          <w:rStyle w:val="HideTWBExt"/>
          <w:noProof w:val="0"/>
          <w:color w:val="auto"/>
        </w:rPr>
      </w:pPr>
      <w:r w:rsidRPr="005A3C93">
        <w:rPr>
          <w:rStyle w:val="HideTWBExt"/>
          <w:color w:val="auto"/>
        </w:rPr>
        <w:t>&lt;/Amend&gt;</w:t>
      </w:r>
    </w:p>
    <w:p w14:paraId="71D0D87B"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3</w:t>
      </w:r>
      <w:r w:rsidRPr="005A3C93">
        <w:rPr>
          <w:rStyle w:val="HideTWBExt"/>
          <w:b w:val="0"/>
          <w:color w:val="auto"/>
        </w:rPr>
        <w:t>&lt;/NumAm&gt;</w:t>
      </w:r>
    </w:p>
    <w:p w14:paraId="740DE8FB"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4AFE097" w14:textId="77777777" w:rsidR="009C0659" w:rsidRPr="005A3C93" w:rsidRDefault="00F5141C" w:rsidP="009C0659">
      <w:pPr>
        <w:pStyle w:val="NormalBold"/>
        <w:keepNext/>
      </w:pPr>
      <w:r w:rsidRPr="005A3C93">
        <w:rPr>
          <w:rStyle w:val="HideTWBExt"/>
          <w:b w:val="0"/>
          <w:color w:val="auto"/>
        </w:rPr>
        <w:t>&lt;Article&gt;</w:t>
      </w:r>
      <w:r w:rsidRPr="005A3C93">
        <w:t>Considerando 9</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28F2579" w14:textId="77777777" w:rsidTr="0037737F">
        <w:trPr>
          <w:jc w:val="center"/>
        </w:trPr>
        <w:tc>
          <w:tcPr>
            <w:tcW w:w="9752" w:type="dxa"/>
            <w:gridSpan w:val="2"/>
          </w:tcPr>
          <w:p w14:paraId="7A47E0FC" w14:textId="77777777" w:rsidR="009C0659" w:rsidRPr="005A3C93" w:rsidRDefault="009C0659" w:rsidP="0039037E">
            <w:pPr>
              <w:keepNext/>
            </w:pPr>
          </w:p>
        </w:tc>
      </w:tr>
      <w:tr w:rsidR="00ED5E5E" w:rsidRPr="005A3C93" w14:paraId="468EF6CC" w14:textId="77777777" w:rsidTr="0037737F">
        <w:trPr>
          <w:jc w:val="center"/>
        </w:trPr>
        <w:tc>
          <w:tcPr>
            <w:tcW w:w="4876" w:type="dxa"/>
          </w:tcPr>
          <w:p w14:paraId="389D6B99" w14:textId="77777777" w:rsidR="009C0659" w:rsidRPr="005A3C93" w:rsidRDefault="00F5141C" w:rsidP="0039037E">
            <w:pPr>
              <w:pStyle w:val="AmColumnHeading"/>
              <w:keepNext/>
            </w:pPr>
            <w:r w:rsidRPr="005A3C93">
              <w:t>Texto de la Comisión</w:t>
            </w:r>
          </w:p>
        </w:tc>
        <w:tc>
          <w:tcPr>
            <w:tcW w:w="4876" w:type="dxa"/>
          </w:tcPr>
          <w:p w14:paraId="0A35A1DB" w14:textId="77777777" w:rsidR="009C0659" w:rsidRPr="005A3C93" w:rsidRDefault="00F5141C" w:rsidP="0039037E">
            <w:pPr>
              <w:pStyle w:val="AmColumnHeading"/>
              <w:keepNext/>
            </w:pPr>
            <w:r w:rsidRPr="005A3C93">
              <w:t>Enmienda</w:t>
            </w:r>
          </w:p>
        </w:tc>
      </w:tr>
      <w:tr w:rsidR="00ED5E5E" w:rsidRPr="005A3C93" w14:paraId="1B434F70" w14:textId="77777777" w:rsidTr="0037737F">
        <w:trPr>
          <w:jc w:val="center"/>
        </w:trPr>
        <w:tc>
          <w:tcPr>
            <w:tcW w:w="4876" w:type="dxa"/>
          </w:tcPr>
          <w:p w14:paraId="759EB856" w14:textId="77777777" w:rsidR="009C0659" w:rsidRPr="005A3C93" w:rsidRDefault="00F5141C" w:rsidP="0039037E">
            <w:pPr>
              <w:pStyle w:val="Normal6a"/>
            </w:pPr>
            <w:r w:rsidRPr="005A3C93">
              <w:t>(9)</w:t>
            </w:r>
            <w:r w:rsidRPr="005A3C93">
              <w:tab/>
            </w:r>
            <w:r w:rsidRPr="005A3C93">
              <w:t>De conformidad con el Reglamento (UE, Euratom) 2024/2509, el Reglamento (UE, Euratom) n.º 883/2013 del Parlamento Europeo y del Consejo</w:t>
            </w:r>
            <w:r w:rsidRPr="005A3C93">
              <w:rPr>
                <w:vertAlign w:val="superscript"/>
              </w:rPr>
              <w:t>10</w:t>
            </w:r>
            <w:r w:rsidRPr="005A3C93">
              <w:t>, el Reglamento (CE, Euratom) n.º 2988/95 del Consejo</w:t>
            </w:r>
            <w:r w:rsidRPr="005A3C93">
              <w:rPr>
                <w:vertAlign w:val="superscript"/>
              </w:rPr>
              <w:t>11</w:t>
            </w:r>
            <w:r w:rsidRPr="005A3C93">
              <w:t>, el Reglamento (Euratom, CE) n.º 2185/96 del Consejo</w:t>
            </w:r>
            <w:r w:rsidRPr="005A3C93">
              <w:rPr>
                <w:vertAlign w:val="superscript"/>
              </w:rPr>
              <w:t>12</w:t>
            </w:r>
            <w:r w:rsidRPr="005A3C93">
              <w:t xml:space="preserve"> y el Reglamento (UE) 2017/1939 del Consejo</w:t>
            </w:r>
            <w:r w:rsidRPr="005A3C93">
              <w:rPr>
                <w:vertAlign w:val="superscript"/>
              </w:rPr>
              <w:t>13</w:t>
            </w:r>
            <w:r w:rsidRPr="005A3C93">
              <w:t>, los intereses financieros de la Unión deben protegerse con medidas proporcionadas, entre las que se incluyen la prevención, detección, corrección e investigación de irregularidades y fraudes, la recuperación de los fon</w:t>
            </w:r>
            <w:r w:rsidRPr="005A3C93">
              <w:t xml:space="preserve">dos perdidos, indebidamente pagados o mal utilizados y, en su caso, la imposición de sanciones administrativas. En particular, de conformidad con los Reglamentos (UE, Euratom) n.º 883/2013 y (Euratom, CE)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w:t>
            </w:r>
            <w:r w:rsidRPr="005A3C93">
              <w:lastRenderedPageBreak/>
              <w:t xml:space="preserve">financieros de </w:t>
            </w:r>
            <w:r w:rsidRPr="005A3C93">
              <w:t>la Unión. De conformidad con el Reglamento (UE) 2017/1939, la Fiscalía Europea puede investigar el fraude, la corrupción y otros delitos que afecten a los intereses financieros de la Unión, así como ejercer la acción penal al respecto, tal como establece la Directiva (UE) 2017/1371 del Parlamento Europeo y del Consejo</w:t>
            </w:r>
            <w:r w:rsidRPr="005A3C93">
              <w:rPr>
                <w:vertAlign w:val="superscript"/>
              </w:rPr>
              <w:t>14</w:t>
            </w:r>
            <w:r w:rsidRPr="005A3C93">
              <w:t>. De conformidad con el Reglamento (UE, Euratom) 2024/2509, toda persona o entidad que reciba fondos de la Unión debe cooperar plenamente en la defensa de los intereses financieros de esta, c</w:t>
            </w:r>
            <w:r w:rsidRPr="005A3C93">
              <w:t>onceder los derechos y el acceso necesarios a la Comisión, la OLAF, la Fiscalía Europea y el Tribunal de Cuentas Europeo y garantizar que los terceros que intervengan en la ejecución de los fondos de la Unión concedan derechos equivalentes.</w:t>
            </w:r>
          </w:p>
        </w:tc>
        <w:tc>
          <w:tcPr>
            <w:tcW w:w="4876" w:type="dxa"/>
          </w:tcPr>
          <w:p w14:paraId="6512BF57" w14:textId="77777777" w:rsidR="009C0659" w:rsidRPr="005A3C93" w:rsidRDefault="00F5141C" w:rsidP="0039037E">
            <w:pPr>
              <w:pStyle w:val="Normal6a"/>
              <w:rPr>
                <w:szCs w:val="24"/>
              </w:rPr>
            </w:pPr>
            <w:r w:rsidRPr="005A3C93">
              <w:lastRenderedPageBreak/>
              <w:t>(9)</w:t>
            </w:r>
            <w:r w:rsidRPr="005A3C93">
              <w:tab/>
              <w:t>De conformidad con el Reglamento (UE, Euratom) 2024/2509, el Reglamento (UE, Euratom) n.º 883/2013 del Parlamento Europeo y del Consejo</w:t>
            </w:r>
            <w:r w:rsidRPr="005A3C93">
              <w:rPr>
                <w:b/>
                <w:vertAlign w:val="superscript"/>
              </w:rPr>
              <w:t>10</w:t>
            </w:r>
            <w:r w:rsidRPr="005A3C93">
              <w:t>, el Reglamento (CE, Euratom) n.º 2988/95 del Consejo</w:t>
            </w:r>
            <w:r w:rsidRPr="005A3C93">
              <w:rPr>
                <w:b/>
                <w:vertAlign w:val="superscript"/>
              </w:rPr>
              <w:t>11</w:t>
            </w:r>
            <w:r w:rsidRPr="005A3C93">
              <w:t>, el Reglamento (Euratom, CE) n.º 2185/96 del Consejo</w:t>
            </w:r>
            <w:r w:rsidRPr="005A3C93">
              <w:rPr>
                <w:b/>
                <w:vertAlign w:val="superscript"/>
              </w:rPr>
              <w:t>12</w:t>
            </w:r>
            <w:r w:rsidRPr="005A3C93">
              <w:t xml:space="preserve"> y el Reglamento (UE) 2017/1939 del Consejo</w:t>
            </w:r>
            <w:r w:rsidRPr="005A3C93">
              <w:rPr>
                <w:b/>
                <w:vertAlign w:val="superscript"/>
              </w:rPr>
              <w:t>13</w:t>
            </w:r>
            <w:r w:rsidRPr="005A3C93">
              <w:t>, los intereses financieros de la Unión deben protegerse con medidas proporcionadas, entre las que se incluyen la prevención, detección, corrección e investigación de irregularidades y fraudes, la recuperación de los fo</w:t>
            </w:r>
            <w:r w:rsidRPr="005A3C93">
              <w:t xml:space="preserve">ndos perdidos, indebidamente pagados o mal utilizados y, en su caso, la imposición de sanciones administrativas. En particular, de conformidad con los Reglamentos (UE, Euratom) n.º 883/2013 y (Euratom, CE) n.º 2185/96, la Oficina Europea de Lucha contra el Fraude (OLAF) puede llevar a cabo investigaciones, tales como controles y verificaciones in situ, con el fin de establecer la posible existencia de fraude, corrupción o cualquier otra actividad ilegal que vaya en detrimento de los intereses </w:t>
            </w:r>
            <w:r w:rsidRPr="005A3C93">
              <w:lastRenderedPageBreak/>
              <w:t>financieros de</w:t>
            </w:r>
            <w:r w:rsidRPr="005A3C93">
              <w:t xml:space="preserve"> la Unión. De conformidad con el Reglamento (UE) 2017/1939, la Fiscalía Europea puede investigar el fraude, la corrupción y otros delitos que afecten a los intereses financieros de la Unión, así como ejercer la acción penal al respecto, tal como establece la Directiva (UE) 2017/1371 del Parlamento Europeo y del Consejo</w:t>
            </w:r>
            <w:r w:rsidRPr="005A3C93">
              <w:rPr>
                <w:b/>
                <w:vertAlign w:val="superscript"/>
              </w:rPr>
              <w:t>14</w:t>
            </w:r>
            <w:r w:rsidRPr="005A3C93">
              <w:t xml:space="preserve">. De conformidad con el Reglamento (UE, Euratom) 2024/2509, toda persona o entidad que reciba fondos de la Unión debe cooperar plenamente en la defensa de los intereses financieros de esta, </w:t>
            </w:r>
            <w:r w:rsidRPr="005A3C93">
              <w:t xml:space="preserve">conceder los derechos y el acceso necesarios a la Comisión, la OLAF, la Fiscalía Europea y el Tribunal de Cuentas Europeo y garantizar que los terceros que intervengan en la ejecución de los fondos de la Unión concedan derechos equivalentes. </w:t>
            </w:r>
            <w:r w:rsidRPr="005A3C93">
              <w:rPr>
                <w:b/>
                <w:i/>
              </w:rPr>
              <w:t>Debe garantizarse que la ejecución del programa siga siendo coherente con las iniciativas emprendidas por otras instituciones, agencias, órganos y organismos de la Unión, como el Banco Central Europeo, Europol y Eurojust, y que las complemente, en particular en lo que s</w:t>
            </w:r>
            <w:r w:rsidRPr="005A3C93">
              <w:rPr>
                <w:b/>
                <w:i/>
              </w:rPr>
              <w:t>e refiere a la realización de actividades de formación y la aportación de información sobre billetes de euro falsificados al ejecutar el programa.</w:t>
            </w:r>
          </w:p>
        </w:tc>
      </w:tr>
      <w:tr w:rsidR="00ED5E5E" w:rsidRPr="005A3C93" w14:paraId="61424429" w14:textId="77777777" w:rsidTr="00CD263C">
        <w:trPr>
          <w:trHeight w:val="559"/>
          <w:jc w:val="center"/>
        </w:trPr>
        <w:tc>
          <w:tcPr>
            <w:tcW w:w="4876" w:type="dxa"/>
            <w:hideMark/>
          </w:tcPr>
          <w:p w14:paraId="004B4592" w14:textId="77777777" w:rsidR="0037737F" w:rsidRPr="005A3C93" w:rsidRDefault="00F5141C" w:rsidP="00FE0893">
            <w:pPr>
              <w:pStyle w:val="Normal6a"/>
              <w:rPr>
                <w:b/>
                <w:bCs/>
                <w:i/>
                <w:iCs/>
              </w:rPr>
            </w:pPr>
            <w:r w:rsidRPr="005A3C93">
              <w:rPr>
                <w:b/>
                <w:i/>
              </w:rPr>
              <w:lastRenderedPageBreak/>
              <w:t>__________________</w:t>
            </w:r>
          </w:p>
        </w:tc>
        <w:tc>
          <w:tcPr>
            <w:tcW w:w="4876" w:type="dxa"/>
            <w:hideMark/>
          </w:tcPr>
          <w:p w14:paraId="62B8A942" w14:textId="77777777" w:rsidR="0037737F" w:rsidRPr="005A3C93" w:rsidRDefault="00F5141C" w:rsidP="00FE0893">
            <w:pPr>
              <w:pStyle w:val="Normal6a"/>
              <w:rPr>
                <w:b/>
                <w:bCs/>
                <w:i/>
                <w:iCs/>
              </w:rPr>
            </w:pPr>
            <w:r w:rsidRPr="005A3C93">
              <w:rPr>
                <w:b/>
                <w:i/>
              </w:rPr>
              <w:t>__________________</w:t>
            </w:r>
          </w:p>
        </w:tc>
      </w:tr>
      <w:tr w:rsidR="00ED5E5E" w:rsidRPr="005A3C93" w14:paraId="566506EB" w14:textId="77777777" w:rsidTr="0037737F">
        <w:tblPrEx>
          <w:tblLook w:val="04A0" w:firstRow="1" w:lastRow="0" w:firstColumn="1" w:lastColumn="0" w:noHBand="0" w:noVBand="1"/>
        </w:tblPrEx>
        <w:trPr>
          <w:jc w:val="center"/>
        </w:trPr>
        <w:tc>
          <w:tcPr>
            <w:tcW w:w="4876" w:type="dxa"/>
            <w:hideMark/>
          </w:tcPr>
          <w:p w14:paraId="463DB26F" w14:textId="77777777" w:rsidR="0037737F" w:rsidRPr="005A3C93" w:rsidRDefault="00F5141C" w:rsidP="00FE0893">
            <w:pPr>
              <w:pStyle w:val="Normal6a"/>
            </w:pPr>
            <w:r w:rsidRPr="005A3C93">
              <w:rPr>
                <w:vertAlign w:val="superscript"/>
              </w:rPr>
              <w:t>10</w:t>
            </w:r>
            <w:r w:rsidRPr="005A3C93">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 ELI: http://data.europa.eu/eli/reg/2013/883/oj)</w:t>
            </w:r>
          </w:p>
        </w:tc>
        <w:tc>
          <w:tcPr>
            <w:tcW w:w="4876" w:type="dxa"/>
            <w:hideMark/>
          </w:tcPr>
          <w:p w14:paraId="47F3287C" w14:textId="77777777" w:rsidR="0037737F" w:rsidRPr="005A3C93" w:rsidRDefault="00F5141C" w:rsidP="00FE0893">
            <w:pPr>
              <w:pStyle w:val="Normal6a"/>
            </w:pPr>
            <w:r w:rsidRPr="005A3C93">
              <w:rPr>
                <w:vertAlign w:val="superscript"/>
              </w:rPr>
              <w:t>10</w:t>
            </w:r>
            <w:r w:rsidRPr="005A3C93">
              <w:t xml:space="preserve"> 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 ELI: http://data.europa.eu/eli/reg/2013/883/oj)</w:t>
            </w:r>
          </w:p>
        </w:tc>
      </w:tr>
      <w:tr w:rsidR="00ED5E5E" w:rsidRPr="005A3C93" w14:paraId="49EB7180" w14:textId="77777777" w:rsidTr="0037737F">
        <w:tblPrEx>
          <w:tblLook w:val="04A0" w:firstRow="1" w:lastRow="0" w:firstColumn="1" w:lastColumn="0" w:noHBand="0" w:noVBand="1"/>
        </w:tblPrEx>
        <w:trPr>
          <w:jc w:val="center"/>
        </w:trPr>
        <w:tc>
          <w:tcPr>
            <w:tcW w:w="4876" w:type="dxa"/>
            <w:hideMark/>
          </w:tcPr>
          <w:p w14:paraId="7CC75875" w14:textId="77777777" w:rsidR="0037737F" w:rsidRPr="005A3C93" w:rsidRDefault="00F5141C" w:rsidP="00FE0893">
            <w:pPr>
              <w:pStyle w:val="Normal6a"/>
            </w:pPr>
            <w:r w:rsidRPr="005A3C93">
              <w:rPr>
                <w:vertAlign w:val="superscript"/>
              </w:rPr>
              <w:t>11</w:t>
            </w:r>
            <w:r w:rsidRPr="005A3C93">
              <w:t xml:space="preserve"> Reglamento (CE, Euratom) n.º 2988/95 del Consejo, de 18 de diciembre de 1995, relativo a la protección de los intereses financieros de las Comunidades Europeas (DO L 312 de 23.12.95, p. 1, ELI: </w:t>
            </w:r>
            <w:r w:rsidRPr="005A3C93">
              <w:lastRenderedPageBreak/>
              <w:t>http://data.europa.eu/eli/reg/1995/2988/oj).</w:t>
            </w:r>
          </w:p>
        </w:tc>
        <w:tc>
          <w:tcPr>
            <w:tcW w:w="4876" w:type="dxa"/>
            <w:hideMark/>
          </w:tcPr>
          <w:p w14:paraId="069980B6" w14:textId="77777777" w:rsidR="0037737F" w:rsidRPr="005A3C93" w:rsidRDefault="00F5141C" w:rsidP="00FE0893">
            <w:pPr>
              <w:pStyle w:val="Normal6a"/>
            </w:pPr>
            <w:r w:rsidRPr="005A3C93">
              <w:rPr>
                <w:vertAlign w:val="superscript"/>
              </w:rPr>
              <w:lastRenderedPageBreak/>
              <w:t>11</w:t>
            </w:r>
            <w:r w:rsidRPr="005A3C93">
              <w:t xml:space="preserve"> Reglamento (CE, Euratom) n.º 2988/95 del Consejo, de 18 de diciembre de 1995, relativo a la protección de los intereses financieros de las Comunidades Europeas (DO L 312 de 23.12.95, p. 1, ELI: </w:t>
            </w:r>
            <w:r w:rsidRPr="005A3C93">
              <w:lastRenderedPageBreak/>
              <w:t>http://data.europa.eu/eli/reg/1995/2988/oj).</w:t>
            </w:r>
          </w:p>
        </w:tc>
      </w:tr>
      <w:tr w:rsidR="00ED5E5E" w:rsidRPr="005A3C93" w14:paraId="32DB85AC" w14:textId="77777777" w:rsidTr="0037737F">
        <w:tblPrEx>
          <w:tblLook w:val="04A0" w:firstRow="1" w:lastRow="0" w:firstColumn="1" w:lastColumn="0" w:noHBand="0" w:noVBand="1"/>
        </w:tblPrEx>
        <w:trPr>
          <w:jc w:val="center"/>
        </w:trPr>
        <w:tc>
          <w:tcPr>
            <w:tcW w:w="4876" w:type="dxa"/>
            <w:hideMark/>
          </w:tcPr>
          <w:p w14:paraId="686E1BDB" w14:textId="77777777" w:rsidR="0037737F" w:rsidRPr="005A3C93" w:rsidRDefault="00F5141C" w:rsidP="00FE0893">
            <w:pPr>
              <w:pStyle w:val="Normal6a"/>
            </w:pPr>
            <w:r w:rsidRPr="005A3C93">
              <w:rPr>
                <w:vertAlign w:val="superscript"/>
              </w:rPr>
              <w:lastRenderedPageBreak/>
              <w:t>12</w:t>
            </w:r>
            <w:r w:rsidRPr="005A3C93">
              <w:t xml:space="preserve"> 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 ELI: http://data.europa.eu/eli/reg/1996/2185/oj).</w:t>
            </w:r>
          </w:p>
        </w:tc>
        <w:tc>
          <w:tcPr>
            <w:tcW w:w="4876" w:type="dxa"/>
            <w:hideMark/>
          </w:tcPr>
          <w:p w14:paraId="632F9106" w14:textId="77777777" w:rsidR="0037737F" w:rsidRPr="005A3C93" w:rsidRDefault="00F5141C" w:rsidP="00FE0893">
            <w:pPr>
              <w:pStyle w:val="Normal6a"/>
            </w:pPr>
            <w:r w:rsidRPr="005A3C93">
              <w:rPr>
                <w:vertAlign w:val="superscript"/>
              </w:rPr>
              <w:t>12</w:t>
            </w:r>
            <w:r w:rsidRPr="005A3C93">
              <w:t xml:space="preserve"> 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 ELI: http://data.europa.eu/eli/reg/1996/2185/oj).</w:t>
            </w:r>
          </w:p>
        </w:tc>
      </w:tr>
      <w:tr w:rsidR="00ED5E5E" w:rsidRPr="005A3C93" w14:paraId="15D45769" w14:textId="77777777" w:rsidTr="0037737F">
        <w:tblPrEx>
          <w:tblLook w:val="04A0" w:firstRow="1" w:lastRow="0" w:firstColumn="1" w:lastColumn="0" w:noHBand="0" w:noVBand="1"/>
        </w:tblPrEx>
        <w:trPr>
          <w:jc w:val="center"/>
        </w:trPr>
        <w:tc>
          <w:tcPr>
            <w:tcW w:w="4876" w:type="dxa"/>
            <w:hideMark/>
          </w:tcPr>
          <w:p w14:paraId="2AA3DFF1" w14:textId="77777777" w:rsidR="0037737F" w:rsidRPr="005A3C93" w:rsidRDefault="00F5141C" w:rsidP="00FE0893">
            <w:pPr>
              <w:pStyle w:val="Normal6a"/>
            </w:pPr>
            <w:r w:rsidRPr="005A3C93">
              <w:rPr>
                <w:vertAlign w:val="superscript"/>
              </w:rPr>
              <w:t>13</w:t>
            </w:r>
            <w:r w:rsidRPr="005A3C93">
              <w:t xml:space="preserve"> Reglamento (UE) 2017/1939 del Consejo, de 12 de octubre de 2017, por el que se establece una cooperación reforzada para la creación de la Fiscalía Europea (DO L 283 de 31.10.2017, p. 1, ELI: http://data.europa.eu/eli/reg/2017/1939/oj).</w:t>
            </w:r>
          </w:p>
        </w:tc>
        <w:tc>
          <w:tcPr>
            <w:tcW w:w="4876" w:type="dxa"/>
            <w:hideMark/>
          </w:tcPr>
          <w:p w14:paraId="6BD2ECD3" w14:textId="77777777" w:rsidR="0037737F" w:rsidRPr="005A3C93" w:rsidRDefault="00F5141C" w:rsidP="00FE0893">
            <w:pPr>
              <w:pStyle w:val="Normal6a"/>
            </w:pPr>
            <w:r w:rsidRPr="005A3C93">
              <w:rPr>
                <w:vertAlign w:val="superscript"/>
              </w:rPr>
              <w:t>13</w:t>
            </w:r>
            <w:r w:rsidRPr="005A3C93">
              <w:t xml:space="preserve"> Reglamento (UE) 2017/1939 del Consejo, de 12 de octubre de 2017, por el que se establece una cooperación reforzada para la creación de la Fiscalía Europea (DO L 283 de 31.10.2017, p. 1, ELI: http://data.europa.eu/eli/reg/2017/1939/oj).</w:t>
            </w:r>
          </w:p>
        </w:tc>
      </w:tr>
      <w:tr w:rsidR="00ED5E5E" w:rsidRPr="005A3C93" w14:paraId="275F1A71" w14:textId="77777777" w:rsidTr="0037737F">
        <w:tblPrEx>
          <w:tblLook w:val="04A0" w:firstRow="1" w:lastRow="0" w:firstColumn="1" w:lastColumn="0" w:noHBand="0" w:noVBand="1"/>
        </w:tblPrEx>
        <w:trPr>
          <w:jc w:val="center"/>
        </w:trPr>
        <w:tc>
          <w:tcPr>
            <w:tcW w:w="4876" w:type="dxa"/>
            <w:hideMark/>
          </w:tcPr>
          <w:p w14:paraId="0E2A1B42" w14:textId="77777777" w:rsidR="0037737F" w:rsidRPr="005A3C93" w:rsidRDefault="00F5141C" w:rsidP="00FE0893">
            <w:pPr>
              <w:pStyle w:val="Normal6a"/>
            </w:pPr>
            <w:r w:rsidRPr="005A3C93">
              <w:rPr>
                <w:vertAlign w:val="superscript"/>
              </w:rPr>
              <w:t>14</w:t>
            </w:r>
            <w:r w:rsidRPr="005A3C93">
              <w:t xml:space="preserve"> Directiva (UE) 2017/1371 del Parlamento Europeo y del Consejo, de 5 de julio de 2017, sobre la lucha contra el fraude que afecta a los intereses financieros de la Unión a través del Derecho penal (DO L 198 de 28.7.2017, p. 29, ELI: http://data.europa.eu/eli/dir/2017/1371/oj).</w:t>
            </w:r>
          </w:p>
        </w:tc>
        <w:tc>
          <w:tcPr>
            <w:tcW w:w="4876" w:type="dxa"/>
            <w:hideMark/>
          </w:tcPr>
          <w:p w14:paraId="00646ABA" w14:textId="77777777" w:rsidR="0037737F" w:rsidRPr="005A3C93" w:rsidRDefault="00F5141C" w:rsidP="00FE0893">
            <w:pPr>
              <w:pStyle w:val="Normal6a"/>
            </w:pPr>
            <w:r w:rsidRPr="005A3C93">
              <w:rPr>
                <w:vertAlign w:val="superscript"/>
              </w:rPr>
              <w:t>14</w:t>
            </w:r>
            <w:r w:rsidRPr="005A3C93">
              <w:t xml:space="preserve"> Directiva (UE) 2017/1371 del Parlamento Europeo y del Consejo, de 5 de julio de 2017, sobre la lucha contra el fraude que afecta a los intereses financieros de la Unión a través del Derecho penal (DO L 198 de 28.7.2017, p. 29, ELI: http://data.europa.eu/eli/dir/2017/1371/oj).</w:t>
            </w:r>
          </w:p>
        </w:tc>
      </w:tr>
    </w:tbl>
    <w:p w14:paraId="068635BA"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65C7C5CF" w14:textId="77777777" w:rsidR="009C0659" w:rsidRPr="005A3C93" w:rsidRDefault="00F5141C" w:rsidP="009C0659">
      <w:pPr>
        <w:rPr>
          <w:rStyle w:val="HideTWBExt"/>
          <w:noProof w:val="0"/>
          <w:color w:val="auto"/>
        </w:rPr>
      </w:pPr>
      <w:r w:rsidRPr="005A3C93">
        <w:rPr>
          <w:rStyle w:val="HideTWBExt"/>
          <w:color w:val="auto"/>
        </w:rPr>
        <w:t>&lt;/Amend&gt;</w:t>
      </w:r>
    </w:p>
    <w:p w14:paraId="3BFC7A9B"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4</w:t>
      </w:r>
      <w:r w:rsidRPr="005A3C93">
        <w:rPr>
          <w:rStyle w:val="HideTWBExt"/>
          <w:b w:val="0"/>
          <w:color w:val="auto"/>
        </w:rPr>
        <w:t>&lt;/NumAm&gt;</w:t>
      </w:r>
    </w:p>
    <w:p w14:paraId="5FF84F11"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3FE394F" w14:textId="77777777" w:rsidR="009C0659" w:rsidRPr="005A3C93" w:rsidRDefault="00F5141C" w:rsidP="009C0659">
      <w:pPr>
        <w:pStyle w:val="NormalBold"/>
        <w:keepNext/>
      </w:pPr>
      <w:r w:rsidRPr="005A3C93">
        <w:rPr>
          <w:rStyle w:val="HideTWBExt"/>
          <w:b w:val="0"/>
          <w:color w:val="auto"/>
        </w:rPr>
        <w:t>&lt;Article&gt;</w:t>
      </w:r>
      <w:r w:rsidRPr="005A3C93">
        <w:t>Considerando 11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47566BE4" w14:textId="77777777" w:rsidTr="0039037E">
        <w:trPr>
          <w:jc w:val="center"/>
        </w:trPr>
        <w:tc>
          <w:tcPr>
            <w:tcW w:w="9752" w:type="dxa"/>
            <w:gridSpan w:val="2"/>
          </w:tcPr>
          <w:p w14:paraId="5AE96862" w14:textId="77777777" w:rsidR="009C0659" w:rsidRPr="005A3C93" w:rsidRDefault="009C0659" w:rsidP="0039037E">
            <w:pPr>
              <w:keepNext/>
            </w:pPr>
          </w:p>
        </w:tc>
      </w:tr>
      <w:tr w:rsidR="00ED5E5E" w:rsidRPr="005A3C93" w14:paraId="22DAB263" w14:textId="77777777" w:rsidTr="0039037E">
        <w:trPr>
          <w:jc w:val="center"/>
        </w:trPr>
        <w:tc>
          <w:tcPr>
            <w:tcW w:w="4876" w:type="dxa"/>
          </w:tcPr>
          <w:p w14:paraId="5975E012" w14:textId="77777777" w:rsidR="009C0659" w:rsidRPr="005A3C93" w:rsidRDefault="00F5141C" w:rsidP="0039037E">
            <w:pPr>
              <w:pStyle w:val="AmColumnHeading"/>
              <w:keepNext/>
            </w:pPr>
            <w:r w:rsidRPr="005A3C93">
              <w:t>Texto de la Comisión</w:t>
            </w:r>
          </w:p>
        </w:tc>
        <w:tc>
          <w:tcPr>
            <w:tcW w:w="4876" w:type="dxa"/>
          </w:tcPr>
          <w:p w14:paraId="1A21EF01" w14:textId="77777777" w:rsidR="009C0659" w:rsidRPr="005A3C93" w:rsidRDefault="00F5141C" w:rsidP="0039037E">
            <w:pPr>
              <w:pStyle w:val="AmColumnHeading"/>
              <w:keepNext/>
            </w:pPr>
            <w:r w:rsidRPr="005A3C93">
              <w:t>Enmienda</w:t>
            </w:r>
          </w:p>
        </w:tc>
      </w:tr>
      <w:tr w:rsidR="00ED5E5E" w:rsidRPr="005A3C93" w14:paraId="58BEC2CE" w14:textId="77777777" w:rsidTr="0039037E">
        <w:trPr>
          <w:jc w:val="center"/>
        </w:trPr>
        <w:tc>
          <w:tcPr>
            <w:tcW w:w="4876" w:type="dxa"/>
          </w:tcPr>
          <w:p w14:paraId="3AFA3C35" w14:textId="77777777" w:rsidR="009C0659" w:rsidRPr="005A3C93" w:rsidRDefault="009C0659" w:rsidP="0039037E">
            <w:pPr>
              <w:pStyle w:val="Normal6a"/>
            </w:pPr>
          </w:p>
        </w:tc>
        <w:tc>
          <w:tcPr>
            <w:tcW w:w="4876" w:type="dxa"/>
          </w:tcPr>
          <w:p w14:paraId="2CE49898" w14:textId="77777777" w:rsidR="009C0659" w:rsidRPr="005A3C93" w:rsidRDefault="00F5141C" w:rsidP="0039037E">
            <w:pPr>
              <w:pStyle w:val="Normal6a"/>
              <w:rPr>
                <w:szCs w:val="24"/>
              </w:rPr>
            </w:pPr>
            <w:r w:rsidRPr="005A3C93">
              <w:rPr>
                <w:b/>
                <w:i/>
              </w:rPr>
              <w:t>(11 bis)</w:t>
            </w:r>
            <w:r w:rsidRPr="005A3C93">
              <w:rPr>
                <w:b/>
                <w:i/>
              </w:rPr>
              <w:tab/>
              <w:t>Dado que los centros de falsificación de euros identificados en terceros países y la falsificación del euro asumen una dimensión cada vez más internacional, las actividades de desarrollo de capacidades y formación en las que participen las autoridades competentes de esos terceros países deben considerarse esenciales para la protección efectiva del euro y deben fomentarse en mayor medida en el marco del programa Pericles V.</w:t>
            </w:r>
          </w:p>
        </w:tc>
      </w:tr>
    </w:tbl>
    <w:p w14:paraId="29442C88"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76D3320" w14:textId="77777777" w:rsidR="009C0659" w:rsidRPr="005A3C93" w:rsidRDefault="00F5141C" w:rsidP="009C0659">
      <w:pPr>
        <w:rPr>
          <w:rStyle w:val="HideTWBExt"/>
          <w:noProof w:val="0"/>
          <w:color w:val="auto"/>
        </w:rPr>
      </w:pPr>
      <w:r w:rsidRPr="005A3C93">
        <w:rPr>
          <w:rStyle w:val="HideTWBExt"/>
          <w:color w:val="auto"/>
        </w:rPr>
        <w:lastRenderedPageBreak/>
        <w:t>&lt;/Amend&gt;</w:t>
      </w:r>
    </w:p>
    <w:p w14:paraId="734F24AB"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5</w:t>
      </w:r>
      <w:r w:rsidRPr="005A3C93">
        <w:rPr>
          <w:rStyle w:val="HideTWBExt"/>
          <w:b w:val="0"/>
          <w:color w:val="auto"/>
        </w:rPr>
        <w:t>&lt;/NumAm&gt;</w:t>
      </w:r>
    </w:p>
    <w:p w14:paraId="3E3EB05A"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06004CD5" w14:textId="77777777" w:rsidR="009C0659" w:rsidRPr="005A3C93" w:rsidRDefault="00F5141C" w:rsidP="009C0659">
      <w:pPr>
        <w:pStyle w:val="NormalBold"/>
        <w:keepNext/>
      </w:pPr>
      <w:r w:rsidRPr="005A3C93">
        <w:rPr>
          <w:rStyle w:val="HideTWBExt"/>
          <w:b w:val="0"/>
          <w:color w:val="auto"/>
        </w:rPr>
        <w:t>&lt;Article&gt;</w:t>
      </w:r>
      <w:r w:rsidRPr="005A3C93">
        <w:t>Considerando 11 ter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C70D242" w14:textId="77777777" w:rsidTr="0039037E">
        <w:trPr>
          <w:jc w:val="center"/>
        </w:trPr>
        <w:tc>
          <w:tcPr>
            <w:tcW w:w="9752" w:type="dxa"/>
            <w:gridSpan w:val="2"/>
          </w:tcPr>
          <w:p w14:paraId="54903C94" w14:textId="77777777" w:rsidR="009C0659" w:rsidRPr="005A3C93" w:rsidRDefault="009C0659" w:rsidP="0039037E">
            <w:pPr>
              <w:keepNext/>
            </w:pPr>
          </w:p>
        </w:tc>
      </w:tr>
      <w:tr w:rsidR="00ED5E5E" w:rsidRPr="005A3C93" w14:paraId="1B15D1FB" w14:textId="77777777" w:rsidTr="0039037E">
        <w:trPr>
          <w:jc w:val="center"/>
        </w:trPr>
        <w:tc>
          <w:tcPr>
            <w:tcW w:w="4876" w:type="dxa"/>
          </w:tcPr>
          <w:p w14:paraId="4F3EF54F" w14:textId="77777777" w:rsidR="009C0659" w:rsidRPr="005A3C93" w:rsidRDefault="00F5141C" w:rsidP="0039037E">
            <w:pPr>
              <w:pStyle w:val="AmColumnHeading"/>
              <w:keepNext/>
            </w:pPr>
            <w:r w:rsidRPr="005A3C93">
              <w:t>Texto de la Comisión</w:t>
            </w:r>
          </w:p>
        </w:tc>
        <w:tc>
          <w:tcPr>
            <w:tcW w:w="4876" w:type="dxa"/>
          </w:tcPr>
          <w:p w14:paraId="3D55AE8B" w14:textId="77777777" w:rsidR="009C0659" w:rsidRPr="005A3C93" w:rsidRDefault="00F5141C" w:rsidP="0039037E">
            <w:pPr>
              <w:pStyle w:val="AmColumnHeading"/>
              <w:keepNext/>
            </w:pPr>
            <w:r w:rsidRPr="005A3C93">
              <w:t>Enmienda</w:t>
            </w:r>
          </w:p>
        </w:tc>
      </w:tr>
      <w:tr w:rsidR="00ED5E5E" w:rsidRPr="005A3C93" w14:paraId="0AD71F9B" w14:textId="77777777" w:rsidTr="0039037E">
        <w:trPr>
          <w:jc w:val="center"/>
        </w:trPr>
        <w:tc>
          <w:tcPr>
            <w:tcW w:w="4876" w:type="dxa"/>
          </w:tcPr>
          <w:p w14:paraId="2F25489A" w14:textId="77777777" w:rsidR="009C0659" w:rsidRPr="005A3C93" w:rsidRDefault="009C0659" w:rsidP="0039037E">
            <w:pPr>
              <w:pStyle w:val="Normal6a"/>
            </w:pPr>
          </w:p>
        </w:tc>
        <w:tc>
          <w:tcPr>
            <w:tcW w:w="4876" w:type="dxa"/>
          </w:tcPr>
          <w:p w14:paraId="445EFB2F" w14:textId="77777777" w:rsidR="009C0659" w:rsidRPr="005A3C93" w:rsidRDefault="00F5141C" w:rsidP="0039037E">
            <w:pPr>
              <w:pStyle w:val="Normal6a"/>
              <w:rPr>
                <w:szCs w:val="24"/>
              </w:rPr>
            </w:pPr>
            <w:r w:rsidRPr="005A3C93">
              <w:rPr>
                <w:b/>
                <w:i/>
              </w:rPr>
              <w:t>(11 ter)</w:t>
            </w:r>
            <w:r w:rsidRPr="005A3C93">
              <w:rPr>
                <w:b/>
                <w:i/>
              </w:rPr>
              <w:tab/>
            </w:r>
            <w:r w:rsidRPr="005A3C93">
              <w:rPr>
                <w:b/>
                <w:i/>
              </w:rPr>
              <w:t>Al objeto de cumplir los objetivos del presente Reglamento, deben delegarse en la Comisión los poderes para adoptar actos con arreglo a lo dispuesto en el artículo 290 del Tratado de Funcionamiento de la Unión Europea a fin de completar el presente Reglamento mediante la adopción de programas de trabajo y a fin de modificar el anexo del presente Reglamento. Reviste especial importancia que la Comisión lleve a cabo las consultas oportunas durante la fase preparatoria, en particular con expertos, y que esas c</w:t>
            </w:r>
            <w:r w:rsidRPr="005A3C93">
              <w:rPr>
                <w:b/>
                <w:i/>
              </w:rPr>
              <w:t>onsultas se realicen de conformidad con los principios establecidos en el Acuerdo interinstitucional de 13 de abril de 2016 sobre la mejora de la legislación</w:t>
            </w:r>
            <w:r w:rsidRPr="005A3C93">
              <w:rPr>
                <w:b/>
                <w:i/>
                <w:vertAlign w:val="superscript"/>
              </w:rPr>
              <w:t>1 bis</w:t>
            </w:r>
            <w:r w:rsidRPr="005A3C93">
              <w:rPr>
                <w:b/>
                <w:i/>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w:t>
            </w:r>
            <w:r w:rsidRPr="005A3C93">
              <w:rPr>
                <w:b/>
                <w:i/>
              </w:rPr>
              <w:t xml:space="preserve"> la preparación de actos delegados.</w:t>
            </w:r>
          </w:p>
        </w:tc>
      </w:tr>
      <w:tr w:rsidR="00ED5E5E" w:rsidRPr="005A3C93" w14:paraId="784E4EE0" w14:textId="77777777" w:rsidTr="0039037E">
        <w:trPr>
          <w:jc w:val="center"/>
        </w:trPr>
        <w:tc>
          <w:tcPr>
            <w:tcW w:w="4876" w:type="dxa"/>
          </w:tcPr>
          <w:p w14:paraId="79E43580" w14:textId="77777777" w:rsidR="00064E8C" w:rsidRPr="005A3C93" w:rsidRDefault="00064E8C" w:rsidP="0039037E">
            <w:pPr>
              <w:pStyle w:val="Normal6a"/>
            </w:pPr>
          </w:p>
        </w:tc>
        <w:tc>
          <w:tcPr>
            <w:tcW w:w="4876" w:type="dxa"/>
          </w:tcPr>
          <w:p w14:paraId="42E5788B" w14:textId="77777777" w:rsidR="00064E8C" w:rsidRPr="005A3C93" w:rsidRDefault="00F5141C" w:rsidP="0039037E">
            <w:pPr>
              <w:pStyle w:val="Normal6a"/>
              <w:rPr>
                <w:b/>
                <w:i/>
              </w:rPr>
            </w:pPr>
            <w:r w:rsidRPr="005A3C93">
              <w:rPr>
                <w:b/>
                <w:i/>
              </w:rPr>
              <w:t>____________</w:t>
            </w:r>
          </w:p>
        </w:tc>
      </w:tr>
      <w:tr w:rsidR="00ED5E5E" w:rsidRPr="00B437C1" w14:paraId="4F858278" w14:textId="77777777" w:rsidTr="0039037E">
        <w:trPr>
          <w:jc w:val="center"/>
        </w:trPr>
        <w:tc>
          <w:tcPr>
            <w:tcW w:w="4876" w:type="dxa"/>
          </w:tcPr>
          <w:p w14:paraId="6F34D42B" w14:textId="77777777" w:rsidR="00536E8A" w:rsidRPr="005A3C93" w:rsidRDefault="00536E8A" w:rsidP="0039037E">
            <w:pPr>
              <w:pStyle w:val="Normal6a"/>
            </w:pPr>
          </w:p>
        </w:tc>
        <w:tc>
          <w:tcPr>
            <w:tcW w:w="4876" w:type="dxa"/>
          </w:tcPr>
          <w:p w14:paraId="58BC6BEF" w14:textId="77777777" w:rsidR="00536E8A" w:rsidRPr="00B437C1" w:rsidRDefault="00F5141C" w:rsidP="0039037E">
            <w:pPr>
              <w:pStyle w:val="Normal6a"/>
              <w:rPr>
                <w:b/>
                <w:bCs/>
                <w:i/>
                <w:iCs/>
                <w:lang w:val="pt-PT"/>
              </w:rPr>
            </w:pPr>
            <w:r w:rsidRPr="00B437C1">
              <w:rPr>
                <w:b/>
                <w:i/>
                <w:vertAlign w:val="superscript"/>
                <w:lang w:val="pt-PT"/>
              </w:rPr>
              <w:t>1 bis</w:t>
            </w:r>
            <w:r w:rsidRPr="00B437C1">
              <w:rPr>
                <w:b/>
                <w:i/>
                <w:lang w:val="pt-PT"/>
              </w:rPr>
              <w:t xml:space="preserve"> DO L 123 de 12.5.2016, p. 1, ELI: http://data.europa.eu/eli/agree_interinstit/2016/512/oj.</w:t>
            </w:r>
          </w:p>
        </w:tc>
      </w:tr>
    </w:tbl>
    <w:p w14:paraId="4FEB1CD8"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09BE6FDA" w14:textId="77777777" w:rsidR="009C0659" w:rsidRPr="005A3C93" w:rsidRDefault="00F5141C" w:rsidP="009C0659">
      <w:pPr>
        <w:rPr>
          <w:rStyle w:val="HideTWBExt"/>
          <w:noProof w:val="0"/>
          <w:color w:val="auto"/>
        </w:rPr>
      </w:pPr>
      <w:r w:rsidRPr="005A3C93">
        <w:rPr>
          <w:rStyle w:val="HideTWBExt"/>
          <w:color w:val="auto"/>
        </w:rPr>
        <w:lastRenderedPageBreak/>
        <w:t>&lt;/Amend&gt;</w:t>
      </w:r>
    </w:p>
    <w:p w14:paraId="69D5A874"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6</w:t>
      </w:r>
      <w:r w:rsidRPr="005A3C93">
        <w:rPr>
          <w:rStyle w:val="HideTWBExt"/>
          <w:b w:val="0"/>
          <w:color w:val="auto"/>
        </w:rPr>
        <w:t>&lt;/NumAm&gt;</w:t>
      </w:r>
    </w:p>
    <w:p w14:paraId="44AC5510"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2248285F" w14:textId="77777777" w:rsidR="009C0659" w:rsidRPr="005A3C93" w:rsidRDefault="00F5141C" w:rsidP="009C0659">
      <w:pPr>
        <w:pStyle w:val="NormalBold"/>
        <w:keepNext/>
      </w:pPr>
      <w:r w:rsidRPr="005A3C93">
        <w:rPr>
          <w:rStyle w:val="HideTWBExt"/>
          <w:b w:val="0"/>
          <w:color w:val="auto"/>
        </w:rPr>
        <w:t>&lt;Article&gt;</w:t>
      </w:r>
      <w:r w:rsidRPr="005A3C93">
        <w:t>Considerando 12</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7E7F15BB" w14:textId="77777777" w:rsidTr="0039037E">
        <w:trPr>
          <w:jc w:val="center"/>
        </w:trPr>
        <w:tc>
          <w:tcPr>
            <w:tcW w:w="9752" w:type="dxa"/>
            <w:gridSpan w:val="2"/>
          </w:tcPr>
          <w:p w14:paraId="45418B05" w14:textId="77777777" w:rsidR="009C0659" w:rsidRPr="005A3C93" w:rsidRDefault="009C0659" w:rsidP="0039037E">
            <w:pPr>
              <w:keepNext/>
            </w:pPr>
          </w:p>
        </w:tc>
      </w:tr>
      <w:tr w:rsidR="00ED5E5E" w:rsidRPr="005A3C93" w14:paraId="4BC69EEB" w14:textId="77777777" w:rsidTr="0039037E">
        <w:trPr>
          <w:jc w:val="center"/>
        </w:trPr>
        <w:tc>
          <w:tcPr>
            <w:tcW w:w="4876" w:type="dxa"/>
          </w:tcPr>
          <w:p w14:paraId="6C719BBF" w14:textId="77777777" w:rsidR="009C0659" w:rsidRPr="005A3C93" w:rsidRDefault="00F5141C" w:rsidP="0039037E">
            <w:pPr>
              <w:pStyle w:val="AmColumnHeading"/>
              <w:keepNext/>
            </w:pPr>
            <w:r w:rsidRPr="005A3C93">
              <w:t>Texto de la Comisión</w:t>
            </w:r>
          </w:p>
        </w:tc>
        <w:tc>
          <w:tcPr>
            <w:tcW w:w="4876" w:type="dxa"/>
          </w:tcPr>
          <w:p w14:paraId="5D70CF1E" w14:textId="77777777" w:rsidR="009C0659" w:rsidRPr="005A3C93" w:rsidRDefault="00F5141C" w:rsidP="0039037E">
            <w:pPr>
              <w:pStyle w:val="AmColumnHeading"/>
              <w:keepNext/>
            </w:pPr>
            <w:r w:rsidRPr="005A3C93">
              <w:t>Enmienda</w:t>
            </w:r>
          </w:p>
        </w:tc>
      </w:tr>
      <w:tr w:rsidR="00ED5E5E" w:rsidRPr="005A3C93" w14:paraId="4350D233" w14:textId="77777777" w:rsidTr="0039037E">
        <w:trPr>
          <w:jc w:val="center"/>
        </w:trPr>
        <w:tc>
          <w:tcPr>
            <w:tcW w:w="4876" w:type="dxa"/>
          </w:tcPr>
          <w:p w14:paraId="1DCB823A" w14:textId="77777777" w:rsidR="009C0659" w:rsidRPr="005A3C93" w:rsidRDefault="00F5141C" w:rsidP="0039037E">
            <w:pPr>
              <w:pStyle w:val="Normal6a"/>
            </w:pPr>
            <w:r w:rsidRPr="005A3C93">
              <w:t>(12)</w:t>
            </w:r>
            <w:r w:rsidRPr="005A3C93">
              <w:tab/>
            </w:r>
            <w:r w:rsidRPr="005A3C93">
              <w:t xml:space="preserve">Las acciones que pueden optar a financiación, cuyo objetivo es promover los intercambios de información y de personal, la asistencia técnica y científica y la formación especializada ayudan considerablemente a proteger la moneda única de la Unión contra la falsificación y el fraude relacionado con la falsificación, y a alcanzar un nivel equivalente de protección en toda la Unión, al tiempo que demuestran la capacidad de la Unión para luchar contra la delincuencia organizada grave. Para que el programa esté </w:t>
            </w:r>
            <w:r w:rsidRPr="005A3C93">
              <w:t xml:space="preserve">preparado para el futuro, es necesario mantener el equilibrio entre los diferentes tipos de acciones que pueden optar a financiación y la necesidad de seguir centrándose en las amenazas actuales y emergentes, incluidos los billetes de diseño alterado y la distribución de falsificaciones a través de internet. Las acciones admisibles también deben abarcar los posibles avances futuros, como las amenazas potenciales para el futuro euro digital y las amenazas potenciales que plantea la inteligencia artificial y </w:t>
            </w:r>
            <w:r w:rsidRPr="005A3C93">
              <w:t xml:space="preserve">las oportunidades de investigación que ofrece. La adquisición de equipos que vayan a ser utilizados por las autoridades especializadas en la lucha contra la falsificación de moneda de terceros países para proteger el euro contra la falsificación también es esencial para garantizar una protección adecuada del euro en terceros países, pero la adquisición de equipos también debe ir acompañada de la formación necesaria para su uso. Por lo tanto, para este tipo de acciones, la adquisición de equipos no debe ser </w:t>
            </w:r>
            <w:r w:rsidRPr="005A3C93">
              <w:t>el único componente de la acción.</w:t>
            </w:r>
          </w:p>
        </w:tc>
        <w:tc>
          <w:tcPr>
            <w:tcW w:w="4876" w:type="dxa"/>
          </w:tcPr>
          <w:p w14:paraId="234FB148" w14:textId="77777777" w:rsidR="009C0659" w:rsidRPr="005A3C93" w:rsidRDefault="00F5141C" w:rsidP="0039037E">
            <w:pPr>
              <w:pStyle w:val="Normal6a"/>
              <w:rPr>
                <w:szCs w:val="24"/>
              </w:rPr>
            </w:pPr>
            <w:r w:rsidRPr="005A3C93">
              <w:t>(12) Las acciones que pueden optar a financiación, cuyo objetivo es promover los intercambios de información y de personal, la asistencia técnica y científica y la formación especializada ayudan considerablemente a proteger la moneda única de la Unión contra la falsificación y el fraude relacionado con la falsificación, y a alcanzar un nivel equivalente de protección en toda la Unión, al tiempo que demuestran la capacidad de la Unión para luchar contra la delincuencia organizada grave.</w:t>
            </w:r>
            <w:r w:rsidRPr="005A3C93">
              <w:rPr>
                <w:b/>
                <w:i/>
              </w:rPr>
              <w:t xml:space="preserve"> Estas acciones también ayudan a abordar los retos comunes y los vínculos con el blanqueo de capitales y la delincuencia organizada.</w:t>
            </w:r>
            <w:r w:rsidRPr="005A3C93">
              <w:t xml:space="preserve"> Para que el programa esté preparado para el futuro, es necesario mantener el equilibrio entre los diferentes tipos de acciones que pueden optar a financiación y la necesidad de seguir centrándose en las amenazas actuales y emergentes, incluidos los billetes de diseño alterado y la distribución de falsificaciones a través de internet. Las acciones admisibles también deben abarc</w:t>
            </w:r>
            <w:r w:rsidRPr="005A3C93">
              <w:t xml:space="preserve">ar los posibles avances futuros, como las amenazas potenciales para el futuro euro digital y las amenazas potenciales que plantea la inteligencia artificial </w:t>
            </w:r>
            <w:r w:rsidRPr="005A3C93">
              <w:rPr>
                <w:b/>
                <w:i/>
              </w:rPr>
              <w:t>(IA)</w:t>
            </w:r>
            <w:r w:rsidRPr="005A3C93">
              <w:t xml:space="preserve"> y las oportunidades de investigación que ofrece</w:t>
            </w:r>
            <w:r w:rsidRPr="005A3C93">
              <w:rPr>
                <w:b/>
                <w:i/>
              </w:rPr>
              <w:t>, como el uso de la IA para generar o manipular imágenes falsificadas, eludir sistemas automatizados de detección y mejorar las capacidades de investigación y forenses</w:t>
            </w:r>
            <w:r w:rsidRPr="005A3C93">
              <w:t xml:space="preserve">. La adquisición de equipos que vayan a ser utilizados por las autoridades especializadas en la lucha contra la falsificación de moneda </w:t>
            </w:r>
            <w:r w:rsidRPr="005A3C93">
              <w:t xml:space="preserve">de terceros países para proteger el euro contra la falsificación también es esencial para garantizar una protección adecuada del euro en terceros países, pero la adquisición de equipos también debe ir acompañada de la </w:t>
            </w:r>
            <w:r w:rsidRPr="005A3C93">
              <w:lastRenderedPageBreak/>
              <w:t>formación necesaria para su uso. Por lo tanto, para este tipo de acciones, la adquisición de equipos no debe ser el único componente de la acción.</w:t>
            </w:r>
          </w:p>
        </w:tc>
      </w:tr>
    </w:tbl>
    <w:p w14:paraId="0E9CCD77" w14:textId="77777777" w:rsidR="009C0659" w:rsidRPr="005A3C93" w:rsidRDefault="00F5141C" w:rsidP="009C0659">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0830707" w14:textId="77777777" w:rsidR="009C0659" w:rsidRPr="005A3C93" w:rsidRDefault="00F5141C" w:rsidP="009C0659">
      <w:pPr>
        <w:rPr>
          <w:rStyle w:val="HideTWBExt"/>
          <w:noProof w:val="0"/>
          <w:color w:val="auto"/>
        </w:rPr>
      </w:pPr>
      <w:r w:rsidRPr="005A3C93">
        <w:rPr>
          <w:rStyle w:val="HideTWBExt"/>
          <w:color w:val="auto"/>
        </w:rPr>
        <w:t>&lt;/Amend&gt;</w:t>
      </w:r>
    </w:p>
    <w:p w14:paraId="2DB1653F"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7</w:t>
      </w:r>
      <w:r w:rsidRPr="005A3C93">
        <w:rPr>
          <w:rStyle w:val="HideTWBExt"/>
          <w:b w:val="0"/>
          <w:color w:val="auto"/>
        </w:rPr>
        <w:t>&lt;/NumAm&gt;</w:t>
      </w:r>
    </w:p>
    <w:p w14:paraId="0985E33A"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706AEA87" w14:textId="77777777" w:rsidR="009C0659" w:rsidRPr="005A3C93" w:rsidRDefault="00F5141C" w:rsidP="009C0659">
      <w:pPr>
        <w:pStyle w:val="NormalBold"/>
        <w:keepNext/>
      </w:pPr>
      <w:r w:rsidRPr="005A3C93">
        <w:rPr>
          <w:rStyle w:val="HideTWBExt"/>
          <w:b w:val="0"/>
          <w:color w:val="auto"/>
        </w:rPr>
        <w:t>&lt;Article&gt;</w:t>
      </w:r>
      <w:r w:rsidRPr="005A3C93">
        <w:t>Artículo 1 – párrafo 1</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2E480414" w14:textId="77777777" w:rsidTr="0039037E">
        <w:trPr>
          <w:jc w:val="center"/>
        </w:trPr>
        <w:tc>
          <w:tcPr>
            <w:tcW w:w="9752" w:type="dxa"/>
            <w:gridSpan w:val="2"/>
          </w:tcPr>
          <w:p w14:paraId="50B441AA" w14:textId="77777777" w:rsidR="009C0659" w:rsidRPr="005A3C93" w:rsidRDefault="009C0659" w:rsidP="0039037E">
            <w:pPr>
              <w:keepNext/>
            </w:pPr>
          </w:p>
        </w:tc>
      </w:tr>
      <w:tr w:rsidR="00ED5E5E" w:rsidRPr="005A3C93" w14:paraId="4528EB4F" w14:textId="77777777" w:rsidTr="0039037E">
        <w:trPr>
          <w:jc w:val="center"/>
        </w:trPr>
        <w:tc>
          <w:tcPr>
            <w:tcW w:w="4876" w:type="dxa"/>
          </w:tcPr>
          <w:p w14:paraId="1BD14DA2" w14:textId="77777777" w:rsidR="009C0659" w:rsidRPr="005A3C93" w:rsidRDefault="00F5141C" w:rsidP="0039037E">
            <w:pPr>
              <w:pStyle w:val="AmColumnHeading"/>
              <w:keepNext/>
            </w:pPr>
            <w:r w:rsidRPr="005A3C93">
              <w:t>Texto de la Comisión</w:t>
            </w:r>
          </w:p>
        </w:tc>
        <w:tc>
          <w:tcPr>
            <w:tcW w:w="4876" w:type="dxa"/>
          </w:tcPr>
          <w:p w14:paraId="479BF593" w14:textId="77777777" w:rsidR="009C0659" w:rsidRPr="005A3C93" w:rsidRDefault="00F5141C" w:rsidP="0039037E">
            <w:pPr>
              <w:pStyle w:val="AmColumnHeading"/>
              <w:keepNext/>
            </w:pPr>
            <w:r w:rsidRPr="005A3C93">
              <w:t>Enmienda</w:t>
            </w:r>
          </w:p>
        </w:tc>
      </w:tr>
      <w:tr w:rsidR="00ED5E5E" w:rsidRPr="005A3C93" w14:paraId="10E5FF59" w14:textId="77777777" w:rsidTr="0039037E">
        <w:trPr>
          <w:jc w:val="center"/>
        </w:trPr>
        <w:tc>
          <w:tcPr>
            <w:tcW w:w="4876" w:type="dxa"/>
          </w:tcPr>
          <w:p w14:paraId="4DD8068C" w14:textId="77777777" w:rsidR="009C0659" w:rsidRPr="005A3C93" w:rsidRDefault="00F5141C" w:rsidP="0039037E">
            <w:pPr>
              <w:pStyle w:val="Normal6a"/>
            </w:pPr>
            <w:r w:rsidRPr="005A3C93">
              <w:t>El presente Reglamento establece el programa en materia de intercambios, asistencia y formación para la protección del euro contra la falsificación de moneda (programa «Pericles V») (en lo sucesivo, el «programa») y establece sus objetivos, su presupuesto para el período 2028-2034, las formas de financiación de la Unión y las normas para la concesión de dicha financiación.</w:t>
            </w:r>
          </w:p>
        </w:tc>
        <w:tc>
          <w:tcPr>
            <w:tcW w:w="4876" w:type="dxa"/>
          </w:tcPr>
          <w:p w14:paraId="73800252" w14:textId="77777777" w:rsidR="009C0659" w:rsidRPr="005A3C93" w:rsidRDefault="00F5141C" w:rsidP="0039037E">
            <w:pPr>
              <w:pStyle w:val="Normal6a"/>
              <w:rPr>
                <w:szCs w:val="24"/>
              </w:rPr>
            </w:pPr>
            <w:r w:rsidRPr="005A3C93">
              <w:t xml:space="preserve">El presente Reglamento establece el programa en materia de intercambios, asistencia y formación para la protección del euro contra la falsificación de moneda </w:t>
            </w:r>
            <w:r w:rsidRPr="005A3C93">
              <w:rPr>
                <w:b/>
                <w:i/>
              </w:rPr>
              <w:t>y otras amenazas potenciales</w:t>
            </w:r>
            <w:r w:rsidRPr="005A3C93">
              <w:t xml:space="preserve"> (programa «Pericles V») (en lo sucesivo, el «programa») y establece sus objetivos, su presupuesto para el período 2028-2034, las formas de financiación de la Unión y las normas para la concesión de dicha financiación.</w:t>
            </w:r>
          </w:p>
        </w:tc>
      </w:tr>
    </w:tbl>
    <w:p w14:paraId="6281C109"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26D76FF4" w14:textId="77777777" w:rsidR="009C0659" w:rsidRPr="005A3C93" w:rsidRDefault="00F5141C" w:rsidP="009C0659">
      <w:pPr>
        <w:rPr>
          <w:rStyle w:val="HideTWBExt"/>
          <w:noProof w:val="0"/>
          <w:color w:val="auto"/>
        </w:rPr>
      </w:pPr>
      <w:r w:rsidRPr="005A3C93">
        <w:rPr>
          <w:rStyle w:val="HideTWBExt"/>
          <w:color w:val="auto"/>
        </w:rPr>
        <w:t>&lt;/Amend&gt;</w:t>
      </w:r>
    </w:p>
    <w:p w14:paraId="31EEBCE2"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8</w:t>
      </w:r>
      <w:r w:rsidRPr="005A3C93">
        <w:rPr>
          <w:rStyle w:val="HideTWBExt"/>
          <w:b w:val="0"/>
          <w:color w:val="auto"/>
        </w:rPr>
        <w:t>&lt;/NumAm&gt;</w:t>
      </w:r>
    </w:p>
    <w:p w14:paraId="2ED0EA64"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1FBCD253" w14:textId="77777777" w:rsidR="009C0659" w:rsidRPr="005A3C93" w:rsidRDefault="00F5141C" w:rsidP="009C0659">
      <w:pPr>
        <w:pStyle w:val="NormalBold"/>
        <w:keepNext/>
      </w:pPr>
      <w:r w:rsidRPr="005A3C93">
        <w:rPr>
          <w:rStyle w:val="HideTWBExt"/>
          <w:b w:val="0"/>
          <w:color w:val="auto"/>
        </w:rPr>
        <w:t>&lt;Article&gt;</w:t>
      </w:r>
      <w:r w:rsidRPr="005A3C93">
        <w:t>Artículo 2 – apartado 1</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252C22A" w14:textId="77777777" w:rsidTr="0039037E">
        <w:trPr>
          <w:jc w:val="center"/>
        </w:trPr>
        <w:tc>
          <w:tcPr>
            <w:tcW w:w="9752" w:type="dxa"/>
            <w:gridSpan w:val="2"/>
          </w:tcPr>
          <w:p w14:paraId="29DD8562" w14:textId="77777777" w:rsidR="009C0659" w:rsidRPr="005A3C93" w:rsidRDefault="009C0659" w:rsidP="0039037E">
            <w:pPr>
              <w:keepNext/>
            </w:pPr>
          </w:p>
        </w:tc>
      </w:tr>
      <w:tr w:rsidR="00ED5E5E" w:rsidRPr="005A3C93" w14:paraId="3701461D" w14:textId="77777777" w:rsidTr="0039037E">
        <w:trPr>
          <w:jc w:val="center"/>
        </w:trPr>
        <w:tc>
          <w:tcPr>
            <w:tcW w:w="4876" w:type="dxa"/>
          </w:tcPr>
          <w:p w14:paraId="2BEF9CA0" w14:textId="77777777" w:rsidR="009C0659" w:rsidRPr="005A3C93" w:rsidRDefault="00F5141C" w:rsidP="0039037E">
            <w:pPr>
              <w:pStyle w:val="AmColumnHeading"/>
              <w:keepNext/>
            </w:pPr>
            <w:r w:rsidRPr="005A3C93">
              <w:t>Texto de la Comisión</w:t>
            </w:r>
          </w:p>
        </w:tc>
        <w:tc>
          <w:tcPr>
            <w:tcW w:w="4876" w:type="dxa"/>
          </w:tcPr>
          <w:p w14:paraId="22587806" w14:textId="77777777" w:rsidR="009C0659" w:rsidRPr="005A3C93" w:rsidRDefault="00F5141C" w:rsidP="0039037E">
            <w:pPr>
              <w:pStyle w:val="AmColumnHeading"/>
              <w:keepNext/>
            </w:pPr>
            <w:r w:rsidRPr="005A3C93">
              <w:t>Enmienda</w:t>
            </w:r>
          </w:p>
        </w:tc>
      </w:tr>
      <w:tr w:rsidR="00ED5E5E" w:rsidRPr="005A3C93" w14:paraId="29D7FB3D" w14:textId="77777777" w:rsidTr="0039037E">
        <w:trPr>
          <w:jc w:val="center"/>
        </w:trPr>
        <w:tc>
          <w:tcPr>
            <w:tcW w:w="4876" w:type="dxa"/>
          </w:tcPr>
          <w:p w14:paraId="46EB8866" w14:textId="77777777" w:rsidR="009C0659" w:rsidRPr="005A3C93" w:rsidRDefault="00F5141C" w:rsidP="0039037E">
            <w:pPr>
              <w:pStyle w:val="Normal6a"/>
            </w:pPr>
            <w:r w:rsidRPr="005A3C93">
              <w:t>1.</w:t>
            </w:r>
            <w:r w:rsidRPr="005A3C93">
              <w:tab/>
            </w:r>
            <w:r w:rsidRPr="005A3C93">
              <w:t xml:space="preserve">El objetivo general del programa es prevenir y combatir la falsificación y </w:t>
            </w:r>
            <w:r w:rsidRPr="005A3C93">
              <w:rPr>
                <w:b/>
                <w:i/>
              </w:rPr>
              <w:t>el fraude relacionado</w:t>
            </w:r>
            <w:r w:rsidRPr="005A3C93">
              <w:t xml:space="preserve"> con la falsificación y preservar la integridad del euro, reforzando así la confianza de los ciudadanos y las empresas en la autenticidad del euro y contribuyendo a garantizar el funcionamiento eficaz del euro, salvaguardar la estabilidad presupuestaria y financiera en la Unión y fomentar el uso internacional del euro para el comercio, los servicios financieros y la inversión.</w:t>
            </w:r>
          </w:p>
        </w:tc>
        <w:tc>
          <w:tcPr>
            <w:tcW w:w="4876" w:type="dxa"/>
          </w:tcPr>
          <w:p w14:paraId="54DC7DEE" w14:textId="3980637A" w:rsidR="009C0659" w:rsidRPr="005A3C93" w:rsidRDefault="00B437C1" w:rsidP="0039037E">
            <w:pPr>
              <w:pStyle w:val="Normal6a"/>
              <w:rPr>
                <w:szCs w:val="24"/>
              </w:rPr>
            </w:pPr>
            <w:r>
              <w:t>1.</w:t>
            </w:r>
            <w:r w:rsidRPr="005A3C93">
              <w:tab/>
            </w:r>
            <w:r w:rsidR="00F5141C" w:rsidRPr="005A3C93">
              <w:t xml:space="preserve">El objetivo general del programa es prevenir y combatir la falsificación y </w:t>
            </w:r>
            <w:r w:rsidR="00F5141C" w:rsidRPr="005A3C93">
              <w:rPr>
                <w:b/>
                <w:i/>
              </w:rPr>
              <w:t>los delitos relacionados</w:t>
            </w:r>
            <w:r w:rsidR="00F5141C" w:rsidRPr="005A3C93">
              <w:t xml:space="preserve"> con la falsificación</w:t>
            </w:r>
            <w:r w:rsidR="00F5141C" w:rsidRPr="005A3C93">
              <w:rPr>
                <w:b/>
                <w:i/>
              </w:rPr>
              <w:t>, incluido el blanqueo de capitales,</w:t>
            </w:r>
            <w:r w:rsidR="00F5141C" w:rsidRPr="005A3C93">
              <w:t xml:space="preserve"> y preservar la integridad del euro, </w:t>
            </w:r>
            <w:r w:rsidR="00F5141C" w:rsidRPr="005A3C93">
              <w:rPr>
                <w:b/>
                <w:i/>
              </w:rPr>
              <w:t>manteniendo y</w:t>
            </w:r>
            <w:r w:rsidR="00F5141C" w:rsidRPr="005A3C93">
              <w:t xml:space="preserve"> reforzando así la confianza de los ciudadanos y las empresas en la autenticidad del euro y contribuyendo a garantizar el funcionamiento eficaz del euro, salvaguardar la estabilidad presupuestaria y financiera en la Unión y fomentar el uso internacional del euro para el comercio, los servicios financieros</w:t>
            </w:r>
            <w:r w:rsidR="00F5141C" w:rsidRPr="005A3C93">
              <w:t xml:space="preserve"> y la inversión.</w:t>
            </w:r>
          </w:p>
        </w:tc>
      </w:tr>
    </w:tbl>
    <w:p w14:paraId="5DCE1C97" w14:textId="77777777" w:rsidR="009C0659" w:rsidRPr="005A3C93" w:rsidRDefault="00F5141C" w:rsidP="009C0659">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72BA6FE" w14:textId="77777777" w:rsidR="009C0659" w:rsidRPr="005A3C93" w:rsidRDefault="00F5141C" w:rsidP="009C0659">
      <w:pPr>
        <w:rPr>
          <w:rStyle w:val="HideTWBExt"/>
          <w:noProof w:val="0"/>
          <w:color w:val="auto"/>
        </w:rPr>
      </w:pPr>
      <w:r w:rsidRPr="005A3C93">
        <w:rPr>
          <w:rStyle w:val="HideTWBExt"/>
          <w:color w:val="auto"/>
        </w:rPr>
        <w:t>&lt;/Amend&gt;</w:t>
      </w:r>
    </w:p>
    <w:p w14:paraId="70B24BD1"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9</w:t>
      </w:r>
      <w:r w:rsidRPr="005A3C93">
        <w:rPr>
          <w:rStyle w:val="HideTWBExt"/>
          <w:b w:val="0"/>
          <w:color w:val="auto"/>
        </w:rPr>
        <w:t>&lt;/NumAm&gt;</w:t>
      </w:r>
    </w:p>
    <w:p w14:paraId="03138033"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1E29CDF7" w14:textId="77777777" w:rsidR="009C0659" w:rsidRPr="005A3C93" w:rsidRDefault="00F5141C" w:rsidP="009C0659">
      <w:pPr>
        <w:pStyle w:val="NormalBold"/>
        <w:keepNext/>
      </w:pPr>
      <w:r w:rsidRPr="005A3C93">
        <w:rPr>
          <w:rStyle w:val="HideTWBExt"/>
          <w:b w:val="0"/>
          <w:color w:val="auto"/>
        </w:rPr>
        <w:t>&lt;Article&gt;</w:t>
      </w:r>
      <w:r w:rsidRPr="005A3C93">
        <w:t>Artículo 2 – apartado 2</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5E0B8C50" w14:textId="77777777" w:rsidTr="0039037E">
        <w:trPr>
          <w:jc w:val="center"/>
        </w:trPr>
        <w:tc>
          <w:tcPr>
            <w:tcW w:w="9752" w:type="dxa"/>
            <w:gridSpan w:val="2"/>
          </w:tcPr>
          <w:p w14:paraId="44CF415E" w14:textId="77777777" w:rsidR="009C0659" w:rsidRPr="005A3C93" w:rsidRDefault="009C0659" w:rsidP="0039037E">
            <w:pPr>
              <w:keepNext/>
            </w:pPr>
          </w:p>
        </w:tc>
      </w:tr>
      <w:tr w:rsidR="00ED5E5E" w:rsidRPr="005A3C93" w14:paraId="2564D2B8" w14:textId="77777777" w:rsidTr="0039037E">
        <w:trPr>
          <w:jc w:val="center"/>
        </w:trPr>
        <w:tc>
          <w:tcPr>
            <w:tcW w:w="4876" w:type="dxa"/>
          </w:tcPr>
          <w:p w14:paraId="7C12B8BE" w14:textId="77777777" w:rsidR="009C0659" w:rsidRPr="005A3C93" w:rsidRDefault="00F5141C" w:rsidP="0039037E">
            <w:pPr>
              <w:pStyle w:val="AmColumnHeading"/>
              <w:keepNext/>
            </w:pPr>
            <w:r w:rsidRPr="005A3C93">
              <w:t>Texto de la Comisión</w:t>
            </w:r>
          </w:p>
        </w:tc>
        <w:tc>
          <w:tcPr>
            <w:tcW w:w="4876" w:type="dxa"/>
          </w:tcPr>
          <w:p w14:paraId="75464F80" w14:textId="77777777" w:rsidR="009C0659" w:rsidRPr="005A3C93" w:rsidRDefault="00F5141C" w:rsidP="0039037E">
            <w:pPr>
              <w:pStyle w:val="AmColumnHeading"/>
              <w:keepNext/>
            </w:pPr>
            <w:r w:rsidRPr="005A3C93">
              <w:t>Enmienda</w:t>
            </w:r>
          </w:p>
        </w:tc>
      </w:tr>
      <w:tr w:rsidR="00ED5E5E" w:rsidRPr="005A3C93" w14:paraId="337E0574" w14:textId="77777777" w:rsidTr="0039037E">
        <w:trPr>
          <w:jc w:val="center"/>
        </w:trPr>
        <w:tc>
          <w:tcPr>
            <w:tcW w:w="4876" w:type="dxa"/>
          </w:tcPr>
          <w:p w14:paraId="27F4A201" w14:textId="77777777" w:rsidR="009C0659" w:rsidRPr="005A3C93" w:rsidRDefault="00F5141C" w:rsidP="0039037E">
            <w:pPr>
              <w:pStyle w:val="Normal6a"/>
            </w:pPr>
            <w:r w:rsidRPr="005A3C93">
              <w:t>2.</w:t>
            </w:r>
            <w:r w:rsidRPr="005A3C93">
              <w:tab/>
            </w:r>
            <w:r w:rsidRPr="005A3C93">
              <w:t xml:space="preserve">El programa tiene el objetivo específico de proteger el euro contra la falsificación y </w:t>
            </w:r>
            <w:r w:rsidRPr="005A3C93">
              <w:rPr>
                <w:b/>
                <w:i/>
              </w:rPr>
              <w:t>el fraude relacionado</w:t>
            </w:r>
            <w:r w:rsidRPr="005A3C93">
              <w:t xml:space="preserve"> con la falsificación, </w:t>
            </w:r>
            <w:r w:rsidRPr="005A3C93">
              <w:rPr>
                <w:b/>
                <w:i/>
              </w:rPr>
              <w:t>teniendo</w:t>
            </w:r>
            <w:r w:rsidRPr="005A3C93">
              <w:t xml:space="preserve"> también en cuenta los </w:t>
            </w:r>
            <w:r w:rsidRPr="005A3C93">
              <w:rPr>
                <w:b/>
                <w:i/>
              </w:rPr>
              <w:t>posibles</w:t>
            </w:r>
            <w:r w:rsidRPr="005A3C93">
              <w:t xml:space="preserve"> avances </w:t>
            </w:r>
            <w:r w:rsidRPr="005A3C93">
              <w:rPr>
                <w:b/>
                <w:i/>
              </w:rPr>
              <w:t>futuros</w:t>
            </w:r>
            <w:r w:rsidRPr="005A3C93">
              <w:t xml:space="preserve">, </w:t>
            </w:r>
            <w:r w:rsidRPr="005A3C93">
              <w:rPr>
                <w:b/>
                <w:i/>
              </w:rPr>
              <w:t>como</w:t>
            </w:r>
            <w:r w:rsidRPr="005A3C93">
              <w:t xml:space="preserve"> las amenazas </w:t>
            </w:r>
            <w:r w:rsidRPr="005A3C93">
              <w:rPr>
                <w:b/>
                <w:i/>
              </w:rPr>
              <w:t>potenciales</w:t>
            </w:r>
            <w:r w:rsidRPr="005A3C93">
              <w:t xml:space="preserve"> para el futuro euro digital</w:t>
            </w:r>
            <w:r w:rsidRPr="005A3C93">
              <w:rPr>
                <w:b/>
                <w:i/>
              </w:rPr>
              <w:t>,</w:t>
            </w:r>
            <w:r w:rsidRPr="005A3C93">
              <w:t xml:space="preserve"> las amenazas </w:t>
            </w:r>
            <w:r w:rsidRPr="005A3C93">
              <w:rPr>
                <w:b/>
                <w:i/>
              </w:rPr>
              <w:t>potenciales</w:t>
            </w:r>
            <w:r w:rsidRPr="005A3C93">
              <w:t xml:space="preserve"> que plantea la </w:t>
            </w:r>
            <w:r w:rsidRPr="005A3C93">
              <w:rPr>
                <w:b/>
                <w:i/>
              </w:rPr>
              <w:t>inteligencia artificial</w:t>
            </w:r>
            <w:r w:rsidRPr="005A3C93">
              <w:t xml:space="preserve"> y las oportunidades de investigación que ofrece. Para alcanzar este objetivo, apoya y complementa las medidas adoptadas por los Estados miembros y ayuda a las autoridades nacionales y europeas competentes en sus esfuerzos encaminados a desarrollar entre ellas y con la Comisión una cooperación estrecha y regular, así como un intercambio de las mejores prácticas, incluyendo, cuando proceda, a los terceros países y a </w:t>
            </w:r>
            <w:r w:rsidRPr="005A3C93">
              <w:t>las organizaciones internacionales.</w:t>
            </w:r>
          </w:p>
        </w:tc>
        <w:tc>
          <w:tcPr>
            <w:tcW w:w="4876" w:type="dxa"/>
          </w:tcPr>
          <w:p w14:paraId="6EF7CCF0" w14:textId="77777777" w:rsidR="007E7A21" w:rsidRPr="005A3C93" w:rsidRDefault="00F5141C" w:rsidP="00FE0893">
            <w:pPr>
              <w:pStyle w:val="Normal6a"/>
              <w:ind w:left="360"/>
              <w:rPr>
                <w:szCs w:val="24"/>
              </w:rPr>
            </w:pPr>
            <w:r w:rsidRPr="005A3C93">
              <w:t xml:space="preserve">2. El programa tiene el objetivo específico de proteger el euro contra la falsificación y </w:t>
            </w:r>
            <w:r w:rsidRPr="005A3C93">
              <w:rPr>
                <w:b/>
                <w:i/>
              </w:rPr>
              <w:t>los delitos relacionados</w:t>
            </w:r>
            <w:r w:rsidRPr="005A3C93">
              <w:t xml:space="preserve"> con la falsificación, </w:t>
            </w:r>
            <w:r w:rsidRPr="005A3C93">
              <w:rPr>
                <w:b/>
                <w:i/>
              </w:rPr>
              <w:t>incluido el blanqueo de capitales. Dicho objetivo específico tendrá</w:t>
            </w:r>
            <w:r w:rsidRPr="005A3C93">
              <w:t xml:space="preserve"> también en cuenta los avances </w:t>
            </w:r>
            <w:r w:rsidRPr="005A3C93">
              <w:rPr>
                <w:b/>
                <w:i/>
              </w:rPr>
              <w:t>emergentes</w:t>
            </w:r>
            <w:r w:rsidRPr="005A3C93">
              <w:t xml:space="preserve">, </w:t>
            </w:r>
            <w:r w:rsidRPr="005A3C93">
              <w:rPr>
                <w:b/>
                <w:i/>
              </w:rPr>
              <w:t>en particular:</w:t>
            </w:r>
          </w:p>
        </w:tc>
      </w:tr>
      <w:tr w:rsidR="00ED5E5E" w:rsidRPr="005A3C93" w14:paraId="0B09E0BC" w14:textId="77777777" w:rsidTr="0039037E">
        <w:trPr>
          <w:jc w:val="center"/>
        </w:trPr>
        <w:tc>
          <w:tcPr>
            <w:tcW w:w="4876" w:type="dxa"/>
          </w:tcPr>
          <w:p w14:paraId="04A40D22" w14:textId="77777777" w:rsidR="00FE0893" w:rsidRPr="005A3C93" w:rsidRDefault="00FE0893" w:rsidP="00FE0893">
            <w:pPr>
              <w:pStyle w:val="Normal6a"/>
            </w:pPr>
          </w:p>
        </w:tc>
        <w:tc>
          <w:tcPr>
            <w:tcW w:w="4876" w:type="dxa"/>
          </w:tcPr>
          <w:p w14:paraId="24988A99" w14:textId="77777777" w:rsidR="00FE0893" w:rsidRPr="005A3C93" w:rsidRDefault="00F5141C" w:rsidP="00FE0893">
            <w:pPr>
              <w:pStyle w:val="Normal6a"/>
              <w:rPr>
                <w:b/>
                <w:i/>
              </w:rPr>
            </w:pPr>
            <w:r w:rsidRPr="005A3C93">
              <w:rPr>
                <w:b/>
                <w:i/>
              </w:rPr>
              <w:t>a)</w:t>
            </w:r>
            <w:r w:rsidRPr="005A3C93">
              <w:rPr>
                <w:b/>
                <w:i/>
              </w:rPr>
              <w:tab/>
            </w:r>
            <w:r w:rsidRPr="005A3C93">
              <w:t>las amenazas para el futuro euro digital</w:t>
            </w:r>
            <w:r w:rsidRPr="005A3C93">
              <w:rPr>
                <w:b/>
                <w:i/>
              </w:rPr>
              <w:t>;</w:t>
            </w:r>
          </w:p>
        </w:tc>
      </w:tr>
      <w:tr w:rsidR="00ED5E5E" w:rsidRPr="005A3C93" w14:paraId="412AD330" w14:textId="77777777" w:rsidTr="0039037E">
        <w:trPr>
          <w:jc w:val="center"/>
        </w:trPr>
        <w:tc>
          <w:tcPr>
            <w:tcW w:w="4876" w:type="dxa"/>
          </w:tcPr>
          <w:p w14:paraId="14FF34E9" w14:textId="77777777" w:rsidR="00FE0893" w:rsidRPr="005A3C93" w:rsidRDefault="00FE0893" w:rsidP="00FE0893">
            <w:pPr>
              <w:pStyle w:val="Normal6a"/>
            </w:pPr>
          </w:p>
        </w:tc>
        <w:tc>
          <w:tcPr>
            <w:tcW w:w="4876" w:type="dxa"/>
          </w:tcPr>
          <w:p w14:paraId="1D9D935B" w14:textId="77777777" w:rsidR="00FE0893" w:rsidRPr="005A3C93" w:rsidRDefault="00F5141C" w:rsidP="00FE0893">
            <w:pPr>
              <w:pStyle w:val="Normal6a"/>
              <w:rPr>
                <w:b/>
                <w:i/>
              </w:rPr>
            </w:pPr>
            <w:r w:rsidRPr="005A3C93">
              <w:rPr>
                <w:b/>
                <w:i/>
              </w:rPr>
              <w:t>b)</w:t>
            </w:r>
            <w:r w:rsidRPr="005A3C93">
              <w:rPr>
                <w:b/>
                <w:i/>
              </w:rPr>
              <w:tab/>
            </w:r>
            <w:r w:rsidRPr="005A3C93">
              <w:t xml:space="preserve">las amenazas que plantea la </w:t>
            </w:r>
            <w:r w:rsidRPr="005A3C93">
              <w:rPr>
                <w:b/>
                <w:i/>
              </w:rPr>
              <w:t>IA, en particular la falsificación basada en la IA</w:t>
            </w:r>
            <w:r w:rsidRPr="005A3C93">
              <w:t xml:space="preserve"> y </w:t>
            </w:r>
            <w:r w:rsidRPr="005A3C93">
              <w:rPr>
                <w:b/>
                <w:i/>
              </w:rPr>
              <w:t>la elusión de sistemas de detección asistida por la IA;</w:t>
            </w:r>
          </w:p>
        </w:tc>
      </w:tr>
      <w:tr w:rsidR="00ED5E5E" w:rsidRPr="005A3C93" w14:paraId="5D2781E0" w14:textId="77777777" w:rsidTr="0039037E">
        <w:trPr>
          <w:jc w:val="center"/>
        </w:trPr>
        <w:tc>
          <w:tcPr>
            <w:tcW w:w="4876" w:type="dxa"/>
          </w:tcPr>
          <w:p w14:paraId="22F4BD11" w14:textId="77777777" w:rsidR="00FE0893" w:rsidRPr="005A3C93" w:rsidRDefault="00FE0893" w:rsidP="00FE0893">
            <w:pPr>
              <w:pStyle w:val="Normal6a"/>
            </w:pPr>
          </w:p>
        </w:tc>
        <w:tc>
          <w:tcPr>
            <w:tcW w:w="4876" w:type="dxa"/>
          </w:tcPr>
          <w:p w14:paraId="22060CD8" w14:textId="77777777" w:rsidR="00FE0893" w:rsidRPr="005A3C93" w:rsidRDefault="00F5141C" w:rsidP="00FE0893">
            <w:pPr>
              <w:pStyle w:val="Normal6a"/>
              <w:rPr>
                <w:b/>
                <w:i/>
              </w:rPr>
            </w:pPr>
            <w:r w:rsidRPr="005A3C93">
              <w:rPr>
                <w:b/>
                <w:i/>
              </w:rPr>
              <w:t>c)</w:t>
            </w:r>
            <w:r w:rsidRPr="005A3C93">
              <w:rPr>
                <w:b/>
                <w:i/>
              </w:rPr>
              <w:tab/>
            </w:r>
            <w:r w:rsidRPr="005A3C93">
              <w:t xml:space="preserve">las oportunidades de investigación que ofrece </w:t>
            </w:r>
            <w:r w:rsidRPr="005A3C93">
              <w:rPr>
                <w:b/>
                <w:i/>
              </w:rPr>
              <w:t>la IA, incluido el uso de herramientas de IA para reforzar las capacidades forenses y de investigación</w:t>
            </w:r>
            <w:r w:rsidRPr="005A3C93">
              <w:t>.</w:t>
            </w:r>
          </w:p>
        </w:tc>
      </w:tr>
      <w:tr w:rsidR="00ED5E5E" w:rsidRPr="005A3C93" w14:paraId="5998C743" w14:textId="77777777" w:rsidTr="0039037E">
        <w:trPr>
          <w:jc w:val="center"/>
        </w:trPr>
        <w:tc>
          <w:tcPr>
            <w:tcW w:w="4876" w:type="dxa"/>
          </w:tcPr>
          <w:p w14:paraId="4FAE4C2F" w14:textId="77777777" w:rsidR="00FE0893" w:rsidRPr="005A3C93" w:rsidRDefault="00FE0893" w:rsidP="00FE0893">
            <w:pPr>
              <w:pStyle w:val="Normal6a"/>
            </w:pPr>
          </w:p>
        </w:tc>
        <w:tc>
          <w:tcPr>
            <w:tcW w:w="4876" w:type="dxa"/>
          </w:tcPr>
          <w:p w14:paraId="6CAD90CC" w14:textId="77777777" w:rsidR="00FE0893" w:rsidRPr="005A3C93" w:rsidRDefault="00F5141C" w:rsidP="00FE0893">
            <w:pPr>
              <w:pStyle w:val="Normal6a"/>
              <w:rPr>
                <w:b/>
                <w:i/>
              </w:rPr>
            </w:pPr>
            <w:r w:rsidRPr="005A3C93">
              <w:t xml:space="preserve">Para alcanzar este objetivo, apoya y complementa las medidas adoptadas por los Estados miembros y ayuda a las autoridades nacionales y europeas competentes en sus esfuerzos encaminados a desarrollar entre ellas y con la Comisión una cooperación estrecha y regular, así como un intercambio de las mejores prácticas, incluyendo, cuando proceda, a </w:t>
            </w:r>
            <w:r w:rsidRPr="005A3C93">
              <w:lastRenderedPageBreak/>
              <w:t>los terceros países y a las organizaciones internacionales.</w:t>
            </w:r>
          </w:p>
        </w:tc>
      </w:tr>
    </w:tbl>
    <w:p w14:paraId="55213792" w14:textId="77777777" w:rsidR="009C0659" w:rsidRPr="005A3C93" w:rsidRDefault="00F5141C" w:rsidP="009C0659">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765DBAE5" w14:textId="77777777" w:rsidR="009C0659" w:rsidRPr="005A3C93" w:rsidRDefault="00F5141C" w:rsidP="009C0659">
      <w:pPr>
        <w:rPr>
          <w:rStyle w:val="HideTWBExt"/>
          <w:noProof w:val="0"/>
          <w:color w:val="auto"/>
        </w:rPr>
      </w:pPr>
      <w:r w:rsidRPr="005A3C93">
        <w:rPr>
          <w:rStyle w:val="HideTWBExt"/>
          <w:color w:val="auto"/>
        </w:rPr>
        <w:t>&lt;/Amend&gt;</w:t>
      </w:r>
    </w:p>
    <w:p w14:paraId="04D7E1C0"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10</w:t>
      </w:r>
      <w:r w:rsidRPr="005A3C93">
        <w:rPr>
          <w:rStyle w:val="HideTWBExt"/>
          <w:b w:val="0"/>
          <w:color w:val="auto"/>
        </w:rPr>
        <w:t>&lt;/NumAm&gt;</w:t>
      </w:r>
    </w:p>
    <w:p w14:paraId="68FC2E48"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2D886E74" w14:textId="77777777" w:rsidR="009C0659" w:rsidRPr="005A3C93" w:rsidRDefault="00F5141C" w:rsidP="009C0659">
      <w:pPr>
        <w:pStyle w:val="NormalBold"/>
        <w:keepNext/>
      </w:pPr>
      <w:r w:rsidRPr="005A3C93">
        <w:rPr>
          <w:rStyle w:val="HideTWBExt"/>
          <w:b w:val="0"/>
          <w:color w:val="auto"/>
        </w:rPr>
        <w:t>&lt;Article&gt;</w:t>
      </w:r>
      <w:r w:rsidRPr="005A3C93">
        <w:t>Artículo 7 – apartado 1</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79AC653D" w14:textId="77777777" w:rsidTr="0039037E">
        <w:trPr>
          <w:jc w:val="center"/>
        </w:trPr>
        <w:tc>
          <w:tcPr>
            <w:tcW w:w="9752" w:type="dxa"/>
            <w:gridSpan w:val="2"/>
          </w:tcPr>
          <w:p w14:paraId="66021A00" w14:textId="77777777" w:rsidR="009C0659" w:rsidRPr="005A3C93" w:rsidRDefault="009C0659" w:rsidP="0039037E">
            <w:pPr>
              <w:keepNext/>
            </w:pPr>
          </w:p>
        </w:tc>
      </w:tr>
      <w:tr w:rsidR="00ED5E5E" w:rsidRPr="005A3C93" w14:paraId="4610C368" w14:textId="77777777" w:rsidTr="0039037E">
        <w:trPr>
          <w:jc w:val="center"/>
        </w:trPr>
        <w:tc>
          <w:tcPr>
            <w:tcW w:w="4876" w:type="dxa"/>
          </w:tcPr>
          <w:p w14:paraId="65B4BCEF" w14:textId="77777777" w:rsidR="009C0659" w:rsidRPr="005A3C93" w:rsidRDefault="00F5141C" w:rsidP="0039037E">
            <w:pPr>
              <w:pStyle w:val="AmColumnHeading"/>
              <w:keepNext/>
            </w:pPr>
            <w:r w:rsidRPr="005A3C93">
              <w:t>Texto de la Comisión</w:t>
            </w:r>
          </w:p>
        </w:tc>
        <w:tc>
          <w:tcPr>
            <w:tcW w:w="4876" w:type="dxa"/>
          </w:tcPr>
          <w:p w14:paraId="61C10CB1" w14:textId="77777777" w:rsidR="009C0659" w:rsidRPr="005A3C93" w:rsidRDefault="00F5141C" w:rsidP="0039037E">
            <w:pPr>
              <w:pStyle w:val="AmColumnHeading"/>
              <w:keepNext/>
            </w:pPr>
            <w:r w:rsidRPr="005A3C93">
              <w:t>Enmienda</w:t>
            </w:r>
          </w:p>
        </w:tc>
      </w:tr>
      <w:tr w:rsidR="00ED5E5E" w:rsidRPr="005A3C93" w14:paraId="49136BF9" w14:textId="77777777" w:rsidTr="0039037E">
        <w:trPr>
          <w:jc w:val="center"/>
        </w:trPr>
        <w:tc>
          <w:tcPr>
            <w:tcW w:w="4876" w:type="dxa"/>
          </w:tcPr>
          <w:p w14:paraId="0C255635" w14:textId="5CAFB577" w:rsidR="009C0659" w:rsidRPr="005A3C93" w:rsidRDefault="00F5141C" w:rsidP="0039037E">
            <w:pPr>
              <w:pStyle w:val="Normal6a"/>
            </w:pPr>
            <w:r w:rsidRPr="005A3C93">
              <w:t>1.</w:t>
            </w:r>
            <w:r w:rsidRPr="005A3C93">
              <w:tab/>
            </w:r>
            <w:r w:rsidRPr="005A3C93">
              <w:t>El programa se ejecutará de conformidad con el Reglamento (UE, Euratom) 2024/2509, en régimen de gestión directa o de gestión indirecta con las entidades mencionadas en el artículo</w:t>
            </w:r>
            <w:r w:rsidR="00B437C1">
              <w:t> </w:t>
            </w:r>
            <w:r w:rsidRPr="005A3C93">
              <w:t>62, apartado 1, letra c), de dicho Reglamento.</w:t>
            </w:r>
          </w:p>
        </w:tc>
        <w:tc>
          <w:tcPr>
            <w:tcW w:w="4876" w:type="dxa"/>
          </w:tcPr>
          <w:p w14:paraId="0F68F889" w14:textId="79902BA9" w:rsidR="009C0659" w:rsidRPr="005A3C93" w:rsidRDefault="00F5141C" w:rsidP="0039037E">
            <w:pPr>
              <w:pStyle w:val="Normal6a"/>
              <w:rPr>
                <w:szCs w:val="24"/>
              </w:rPr>
            </w:pPr>
            <w:r w:rsidRPr="005A3C93">
              <w:t>1.</w:t>
            </w:r>
            <w:r w:rsidRPr="005A3C93">
              <w:tab/>
              <w:t>El programa se ejecutará de conformidad con el Reglamento (UE, Euratom) 2024/2509, en régimen de gestión directa o de gestión indirecta con las entidades mencionadas en el artículo</w:t>
            </w:r>
            <w:r w:rsidR="00B437C1">
              <w:t> </w:t>
            </w:r>
            <w:r w:rsidRPr="005A3C93">
              <w:t>62, apartado 1, letra c), de dicho</w:t>
            </w:r>
            <w:r w:rsidRPr="005A3C93">
              <w:t xml:space="preserve"> </w:t>
            </w:r>
            <w:r w:rsidRPr="005A3C93">
              <w:t>Reglamento</w:t>
            </w:r>
            <w:r w:rsidRPr="005A3C93">
              <w:rPr>
                <w:b/>
                <w:i/>
              </w:rPr>
              <w:t>, garantizando al mismo tiempo la coherencia y evitando duplicaciones innecesarias con medidas pertinentes tomadas por otras entidades competentes, en particular el Banco Central Europeo, Europol y Eurojust</w:t>
            </w:r>
            <w:r w:rsidRPr="005A3C93">
              <w:t>.</w:t>
            </w:r>
          </w:p>
        </w:tc>
      </w:tr>
    </w:tbl>
    <w:p w14:paraId="0921FEE2"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783BEC41" w14:textId="77777777" w:rsidR="009C0659" w:rsidRPr="005A3C93" w:rsidRDefault="00F5141C" w:rsidP="009C0659">
      <w:pPr>
        <w:rPr>
          <w:rStyle w:val="HideTWBExt"/>
          <w:noProof w:val="0"/>
          <w:color w:val="auto"/>
        </w:rPr>
      </w:pPr>
      <w:r w:rsidRPr="005A3C93">
        <w:rPr>
          <w:rStyle w:val="HideTWBExt"/>
          <w:color w:val="auto"/>
        </w:rPr>
        <w:t>&lt;/Amend&gt;</w:t>
      </w:r>
    </w:p>
    <w:p w14:paraId="2DE376BF" w14:textId="77777777" w:rsidR="009C0659" w:rsidRPr="005A3C93" w:rsidRDefault="00F5141C" w:rsidP="009C0659">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11</w:t>
      </w:r>
      <w:r w:rsidRPr="005A3C93">
        <w:rPr>
          <w:rStyle w:val="HideTWBExt"/>
          <w:b w:val="0"/>
          <w:color w:val="auto"/>
        </w:rPr>
        <w:t>&lt;/NumAm&gt;</w:t>
      </w:r>
    </w:p>
    <w:p w14:paraId="0A4F3E0E" w14:textId="77777777" w:rsidR="009C0659" w:rsidRPr="005A3C93" w:rsidRDefault="00F5141C" w:rsidP="009C0659">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1D0C4933" w14:textId="77777777" w:rsidR="009C0659" w:rsidRPr="005A3C93" w:rsidRDefault="00F5141C" w:rsidP="009C0659">
      <w:pPr>
        <w:pStyle w:val="NormalBold"/>
        <w:keepNext/>
      </w:pPr>
      <w:r w:rsidRPr="005A3C93">
        <w:rPr>
          <w:rStyle w:val="HideTWBExt"/>
          <w:b w:val="0"/>
          <w:color w:val="auto"/>
        </w:rPr>
        <w:t>&lt;Article&gt;</w:t>
      </w:r>
      <w:r w:rsidRPr="005A3C93">
        <w:t>Artículo 7 – apartado 3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4E83FB9A" w14:textId="77777777" w:rsidTr="0039037E">
        <w:trPr>
          <w:jc w:val="center"/>
        </w:trPr>
        <w:tc>
          <w:tcPr>
            <w:tcW w:w="9752" w:type="dxa"/>
            <w:gridSpan w:val="2"/>
          </w:tcPr>
          <w:p w14:paraId="7B60E026" w14:textId="77777777" w:rsidR="009C0659" w:rsidRPr="005A3C93" w:rsidRDefault="009C0659" w:rsidP="0039037E">
            <w:pPr>
              <w:keepNext/>
            </w:pPr>
          </w:p>
        </w:tc>
      </w:tr>
      <w:tr w:rsidR="00ED5E5E" w:rsidRPr="005A3C93" w14:paraId="22577904" w14:textId="77777777" w:rsidTr="0039037E">
        <w:trPr>
          <w:jc w:val="center"/>
        </w:trPr>
        <w:tc>
          <w:tcPr>
            <w:tcW w:w="4876" w:type="dxa"/>
          </w:tcPr>
          <w:p w14:paraId="38582F11" w14:textId="77777777" w:rsidR="009C0659" w:rsidRPr="005A3C93" w:rsidRDefault="00F5141C" w:rsidP="0039037E">
            <w:pPr>
              <w:pStyle w:val="AmColumnHeading"/>
              <w:keepNext/>
            </w:pPr>
            <w:r w:rsidRPr="005A3C93">
              <w:t>Texto de la Comisión</w:t>
            </w:r>
          </w:p>
        </w:tc>
        <w:tc>
          <w:tcPr>
            <w:tcW w:w="4876" w:type="dxa"/>
          </w:tcPr>
          <w:p w14:paraId="2A127D23" w14:textId="77777777" w:rsidR="009C0659" w:rsidRPr="005A3C93" w:rsidRDefault="00F5141C" w:rsidP="0039037E">
            <w:pPr>
              <w:pStyle w:val="AmColumnHeading"/>
              <w:keepNext/>
            </w:pPr>
            <w:r w:rsidRPr="005A3C93">
              <w:t>Enmienda</w:t>
            </w:r>
          </w:p>
        </w:tc>
      </w:tr>
      <w:tr w:rsidR="00ED5E5E" w:rsidRPr="005A3C93" w14:paraId="5727FC42" w14:textId="77777777" w:rsidTr="0039037E">
        <w:trPr>
          <w:jc w:val="center"/>
        </w:trPr>
        <w:tc>
          <w:tcPr>
            <w:tcW w:w="4876" w:type="dxa"/>
          </w:tcPr>
          <w:p w14:paraId="10CA4501" w14:textId="77777777" w:rsidR="009C0659" w:rsidRPr="005A3C93" w:rsidRDefault="009C0659" w:rsidP="0039037E">
            <w:pPr>
              <w:pStyle w:val="Normal6a"/>
            </w:pPr>
          </w:p>
        </w:tc>
        <w:tc>
          <w:tcPr>
            <w:tcW w:w="4876" w:type="dxa"/>
          </w:tcPr>
          <w:p w14:paraId="3AC5F3D5" w14:textId="77777777" w:rsidR="009C0659" w:rsidRPr="005A3C93" w:rsidRDefault="00F5141C" w:rsidP="0039037E">
            <w:pPr>
              <w:pStyle w:val="Normal6a"/>
              <w:rPr>
                <w:szCs w:val="24"/>
              </w:rPr>
            </w:pPr>
            <w:r w:rsidRPr="005A3C93">
              <w:rPr>
                <w:b/>
                <w:i/>
              </w:rPr>
              <w:t>3 bis.</w:t>
            </w:r>
            <w:r w:rsidRPr="005A3C93">
              <w:rPr>
                <w:b/>
                <w:i/>
              </w:rPr>
              <w:tab/>
            </w:r>
            <w:r w:rsidRPr="005A3C93">
              <w:rPr>
                <w:b/>
                <w:i/>
              </w:rPr>
              <w:t>Al ejecutar las acciones que pueden optar a financiación en el marco del programa de conformidad con el artículo 9 y el anexo, la Comisión tendrá en cuenta las actividades existentes y previstas del Banco Central Europeo y las actividades de Europol y Eurojust contra la falsificación del euro y los delitos relacionados con la falsificación, incluido el blanqueo de capitales.</w:t>
            </w:r>
          </w:p>
        </w:tc>
      </w:tr>
    </w:tbl>
    <w:p w14:paraId="34054D90" w14:textId="77777777" w:rsidR="009C0659" w:rsidRPr="005A3C93" w:rsidRDefault="00F5141C" w:rsidP="009C0659">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A7D6222" w14:textId="77777777" w:rsidR="009C0659" w:rsidRPr="005A3C93" w:rsidRDefault="00F5141C" w:rsidP="009C0659">
      <w:pPr>
        <w:rPr>
          <w:rStyle w:val="HideTWBExt"/>
          <w:noProof w:val="0"/>
          <w:color w:val="auto"/>
        </w:rPr>
      </w:pPr>
      <w:r w:rsidRPr="005A3C93">
        <w:rPr>
          <w:rStyle w:val="HideTWBExt"/>
          <w:color w:val="auto"/>
        </w:rPr>
        <w:lastRenderedPageBreak/>
        <w:t>&lt;/Amend&gt;</w:t>
      </w:r>
    </w:p>
    <w:p w14:paraId="472A7D81"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12</w:t>
      </w:r>
      <w:r w:rsidRPr="005A3C93">
        <w:rPr>
          <w:rStyle w:val="HideTWBExt"/>
          <w:b w:val="0"/>
          <w:color w:val="auto"/>
        </w:rPr>
        <w:t>&lt;/NumAm&gt;</w:t>
      </w:r>
    </w:p>
    <w:p w14:paraId="441D9ED2"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3F62B9C7" w14:textId="77777777" w:rsidR="001E1A98" w:rsidRPr="005A3C93" w:rsidRDefault="00F5141C" w:rsidP="001E1A98">
      <w:pPr>
        <w:pStyle w:val="NormalBold"/>
        <w:keepNext/>
      </w:pPr>
      <w:r w:rsidRPr="005A3C93">
        <w:rPr>
          <w:rStyle w:val="HideTWBExt"/>
          <w:b w:val="0"/>
          <w:color w:val="auto"/>
        </w:rPr>
        <w:t>&lt;Article&gt;</w:t>
      </w:r>
      <w:r w:rsidRPr="005A3C93">
        <w:t>Artículo 8 – apartado 1</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7BF39560" w14:textId="77777777" w:rsidTr="0039037E">
        <w:trPr>
          <w:jc w:val="center"/>
        </w:trPr>
        <w:tc>
          <w:tcPr>
            <w:tcW w:w="9752" w:type="dxa"/>
            <w:gridSpan w:val="2"/>
          </w:tcPr>
          <w:p w14:paraId="497DD8D1" w14:textId="77777777" w:rsidR="001E1A98" w:rsidRPr="005A3C93" w:rsidRDefault="001E1A98" w:rsidP="0039037E">
            <w:pPr>
              <w:keepNext/>
            </w:pPr>
          </w:p>
        </w:tc>
      </w:tr>
      <w:tr w:rsidR="00ED5E5E" w:rsidRPr="005A3C93" w14:paraId="4B36273D" w14:textId="77777777" w:rsidTr="0039037E">
        <w:trPr>
          <w:jc w:val="center"/>
        </w:trPr>
        <w:tc>
          <w:tcPr>
            <w:tcW w:w="4876" w:type="dxa"/>
          </w:tcPr>
          <w:p w14:paraId="4AB680B5" w14:textId="77777777" w:rsidR="001E1A98" w:rsidRPr="005A3C93" w:rsidRDefault="00F5141C" w:rsidP="0039037E">
            <w:pPr>
              <w:pStyle w:val="AmColumnHeading"/>
              <w:keepNext/>
            </w:pPr>
            <w:r w:rsidRPr="005A3C93">
              <w:t>Texto de la Comisión</w:t>
            </w:r>
          </w:p>
        </w:tc>
        <w:tc>
          <w:tcPr>
            <w:tcW w:w="4876" w:type="dxa"/>
          </w:tcPr>
          <w:p w14:paraId="56746AE8" w14:textId="77777777" w:rsidR="001E1A98" w:rsidRPr="005A3C93" w:rsidRDefault="00F5141C" w:rsidP="0039037E">
            <w:pPr>
              <w:pStyle w:val="AmColumnHeading"/>
              <w:keepNext/>
            </w:pPr>
            <w:r w:rsidRPr="005A3C93">
              <w:t>Enmienda</w:t>
            </w:r>
          </w:p>
        </w:tc>
      </w:tr>
      <w:tr w:rsidR="00ED5E5E" w:rsidRPr="005A3C93" w14:paraId="3E32D778" w14:textId="77777777" w:rsidTr="0039037E">
        <w:trPr>
          <w:jc w:val="center"/>
        </w:trPr>
        <w:tc>
          <w:tcPr>
            <w:tcW w:w="4876" w:type="dxa"/>
          </w:tcPr>
          <w:p w14:paraId="778C2AA5" w14:textId="77777777" w:rsidR="001E1A98" w:rsidRPr="005A3C93" w:rsidRDefault="00F5141C" w:rsidP="0039037E">
            <w:pPr>
              <w:pStyle w:val="Normal6a"/>
            </w:pPr>
            <w:r w:rsidRPr="005A3C93">
              <w:t>1.</w:t>
            </w:r>
            <w:r w:rsidRPr="005A3C93">
              <w:tab/>
              <w:t>Los criterios de subvencionabilidad y admisibilidad se establecerán para contribuir a la consecución de los objetivos establecidos en el artículo 2 del presente Reglamento, de conformidad con el Reglamento (UE, Euratom) 2024/2509, y se aplicarán a todos los procedimientos de adjudicación en el marco del programa.</w:t>
            </w:r>
          </w:p>
        </w:tc>
        <w:tc>
          <w:tcPr>
            <w:tcW w:w="4876" w:type="dxa"/>
          </w:tcPr>
          <w:p w14:paraId="574CF3D3" w14:textId="77777777" w:rsidR="001E1A98" w:rsidRPr="005A3C93" w:rsidRDefault="00F5141C" w:rsidP="0039037E">
            <w:pPr>
              <w:pStyle w:val="Normal6a"/>
              <w:rPr>
                <w:szCs w:val="24"/>
              </w:rPr>
            </w:pPr>
            <w:r w:rsidRPr="005A3C93">
              <w:t>1.</w:t>
            </w:r>
            <w:r w:rsidRPr="005A3C93">
              <w:tab/>
              <w:t>Los criterios de subvencionabilidad y admisibilidad se establecerán para contribuir a la consecución de los objetivos establecidos en el artículo 2 del presente Reglamento, de conformidad con el Reglamento (UE, Euratom) 2024/2509, y se aplicarán a todos los procedimientos de adjudicación en el marco del programa.</w:t>
            </w:r>
            <w:r w:rsidRPr="005A3C93">
              <w:rPr>
                <w:b/>
                <w:i/>
              </w:rPr>
              <w:t xml:space="preserve"> Se consultará al Banco Central Europeo, a Europol y a Eurojust sobre cualquier acción que pueda optar a apoyo en el marco del programa de conformidad con el apartado 5 antes de la ejecución de dic</w:t>
            </w:r>
            <w:r w:rsidRPr="005A3C93">
              <w:rPr>
                <w:b/>
                <w:i/>
              </w:rPr>
              <w:t>ha acción.</w:t>
            </w:r>
          </w:p>
        </w:tc>
      </w:tr>
    </w:tbl>
    <w:p w14:paraId="3F80ED10"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501349D1" w14:textId="77777777" w:rsidR="001E1A98" w:rsidRPr="005A3C93" w:rsidRDefault="00F5141C" w:rsidP="001E1A98">
      <w:pPr>
        <w:rPr>
          <w:rStyle w:val="HideTWBExt"/>
          <w:noProof w:val="0"/>
          <w:color w:val="auto"/>
        </w:rPr>
      </w:pPr>
      <w:r w:rsidRPr="005A3C93">
        <w:rPr>
          <w:rStyle w:val="HideTWBExt"/>
          <w:color w:val="auto"/>
        </w:rPr>
        <w:t>&lt;/Amend&gt;</w:t>
      </w:r>
    </w:p>
    <w:p w14:paraId="0F03A9F3"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13</w:t>
      </w:r>
      <w:r w:rsidRPr="005A3C93">
        <w:rPr>
          <w:rStyle w:val="HideTWBExt"/>
          <w:b w:val="0"/>
          <w:color w:val="auto"/>
        </w:rPr>
        <w:t>&lt;/NumAm&gt;</w:t>
      </w:r>
    </w:p>
    <w:p w14:paraId="1A9B8CA5"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C6F66B6" w14:textId="77777777" w:rsidR="001E1A98" w:rsidRPr="005A3C93" w:rsidRDefault="00F5141C" w:rsidP="001E1A98">
      <w:pPr>
        <w:pStyle w:val="NormalBold"/>
        <w:keepNext/>
      </w:pPr>
      <w:r w:rsidRPr="005A3C93">
        <w:rPr>
          <w:rStyle w:val="HideTWBExt"/>
          <w:b w:val="0"/>
          <w:color w:val="auto"/>
        </w:rPr>
        <w:t>&lt;Article&gt;</w:t>
      </w:r>
      <w:r w:rsidRPr="005A3C93">
        <w:t>Artículo 8 – apartado 5 – párrafo 1 – parte introductoria</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5DC9EC22" w14:textId="77777777" w:rsidTr="0039037E">
        <w:trPr>
          <w:jc w:val="center"/>
        </w:trPr>
        <w:tc>
          <w:tcPr>
            <w:tcW w:w="9752" w:type="dxa"/>
            <w:gridSpan w:val="2"/>
          </w:tcPr>
          <w:p w14:paraId="38C44CFA" w14:textId="77777777" w:rsidR="001E1A98" w:rsidRPr="005A3C93" w:rsidRDefault="001E1A98" w:rsidP="0039037E">
            <w:pPr>
              <w:keepNext/>
            </w:pPr>
          </w:p>
        </w:tc>
      </w:tr>
      <w:tr w:rsidR="00ED5E5E" w:rsidRPr="005A3C93" w14:paraId="5037B17B" w14:textId="77777777" w:rsidTr="0039037E">
        <w:trPr>
          <w:jc w:val="center"/>
        </w:trPr>
        <w:tc>
          <w:tcPr>
            <w:tcW w:w="4876" w:type="dxa"/>
          </w:tcPr>
          <w:p w14:paraId="2674C1F9" w14:textId="77777777" w:rsidR="001E1A98" w:rsidRPr="005A3C93" w:rsidRDefault="00F5141C" w:rsidP="0039037E">
            <w:pPr>
              <w:pStyle w:val="AmColumnHeading"/>
              <w:keepNext/>
            </w:pPr>
            <w:r w:rsidRPr="005A3C93">
              <w:t>Texto de la Comisión</w:t>
            </w:r>
          </w:p>
        </w:tc>
        <w:tc>
          <w:tcPr>
            <w:tcW w:w="4876" w:type="dxa"/>
          </w:tcPr>
          <w:p w14:paraId="68423D54" w14:textId="77777777" w:rsidR="001E1A98" w:rsidRPr="005A3C93" w:rsidRDefault="00F5141C" w:rsidP="0039037E">
            <w:pPr>
              <w:pStyle w:val="AmColumnHeading"/>
              <w:keepNext/>
            </w:pPr>
            <w:r w:rsidRPr="005A3C93">
              <w:t>Enmienda</w:t>
            </w:r>
          </w:p>
        </w:tc>
      </w:tr>
      <w:tr w:rsidR="00ED5E5E" w:rsidRPr="005A3C93" w14:paraId="271033AC" w14:textId="77777777" w:rsidTr="0039037E">
        <w:trPr>
          <w:jc w:val="center"/>
        </w:trPr>
        <w:tc>
          <w:tcPr>
            <w:tcW w:w="4876" w:type="dxa"/>
          </w:tcPr>
          <w:p w14:paraId="03A0A017" w14:textId="77777777" w:rsidR="001E1A98" w:rsidRPr="005A3C93" w:rsidRDefault="00F5141C" w:rsidP="0039037E">
            <w:pPr>
              <w:pStyle w:val="Normal6a"/>
            </w:pPr>
            <w:r w:rsidRPr="005A3C93">
              <w:rPr>
                <w:b/>
                <w:i/>
              </w:rPr>
              <w:t xml:space="preserve">Entre las acciones que pueden optar a la ayuda en el </w:t>
            </w:r>
            <w:r w:rsidRPr="005A3C93">
              <w:rPr>
                <w:b/>
                <w:i/>
              </w:rPr>
              <w:t>marco del programa figuran las siguientes:</w:t>
            </w:r>
          </w:p>
        </w:tc>
        <w:tc>
          <w:tcPr>
            <w:tcW w:w="4876" w:type="dxa"/>
          </w:tcPr>
          <w:p w14:paraId="442A551E" w14:textId="77777777" w:rsidR="001E1A98" w:rsidRPr="005A3C93" w:rsidRDefault="00F5141C" w:rsidP="0039037E">
            <w:pPr>
              <w:pStyle w:val="Normal6a"/>
              <w:rPr>
                <w:szCs w:val="24"/>
              </w:rPr>
            </w:pPr>
            <w:r w:rsidRPr="005A3C93">
              <w:rPr>
                <w:b/>
                <w:i/>
              </w:rPr>
              <w:t>El programa, con arreglo a las condiciones establecidas en los programas de trabajo anuales mencionados en el artículo 9, puede proporcionar apoyo financiero en favor de las siguientes acciones:</w:t>
            </w:r>
          </w:p>
        </w:tc>
      </w:tr>
    </w:tbl>
    <w:p w14:paraId="339B03CF"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5CEDEA20" w14:textId="77777777" w:rsidR="001E1A98" w:rsidRPr="005A3C93" w:rsidRDefault="00F5141C" w:rsidP="001E1A98">
      <w:pPr>
        <w:rPr>
          <w:rStyle w:val="HideTWBExt"/>
          <w:noProof w:val="0"/>
          <w:color w:val="auto"/>
        </w:rPr>
      </w:pPr>
      <w:r w:rsidRPr="005A3C93">
        <w:rPr>
          <w:rStyle w:val="HideTWBExt"/>
          <w:color w:val="auto"/>
        </w:rPr>
        <w:t>&lt;/Amend&gt;</w:t>
      </w:r>
    </w:p>
    <w:p w14:paraId="2E3BA3DE"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14</w:t>
      </w:r>
      <w:r w:rsidRPr="005A3C93">
        <w:rPr>
          <w:rStyle w:val="HideTWBExt"/>
          <w:b w:val="0"/>
          <w:color w:val="auto"/>
        </w:rPr>
        <w:t>&lt;/NumAm&gt;</w:t>
      </w:r>
    </w:p>
    <w:p w14:paraId="410A581C"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4E3098E" w14:textId="77777777" w:rsidR="001E1A98" w:rsidRPr="005A3C93" w:rsidRDefault="00F5141C" w:rsidP="001E1A98">
      <w:pPr>
        <w:pStyle w:val="NormalBold"/>
        <w:keepNext/>
      </w:pPr>
      <w:r w:rsidRPr="005A3C93">
        <w:rPr>
          <w:rStyle w:val="HideTWBExt"/>
          <w:b w:val="0"/>
          <w:color w:val="auto"/>
        </w:rPr>
        <w:t>&lt;Article&gt;</w:t>
      </w:r>
      <w:r w:rsidRPr="005A3C93">
        <w:t>Artículo 8 – apartado 5 – párrafo 1 – letra a</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73A08623" w14:textId="77777777" w:rsidTr="0039037E">
        <w:trPr>
          <w:jc w:val="center"/>
        </w:trPr>
        <w:tc>
          <w:tcPr>
            <w:tcW w:w="9752" w:type="dxa"/>
            <w:gridSpan w:val="2"/>
          </w:tcPr>
          <w:p w14:paraId="54F26F31" w14:textId="77777777" w:rsidR="001E1A98" w:rsidRPr="005A3C93" w:rsidRDefault="001E1A98" w:rsidP="0039037E">
            <w:pPr>
              <w:keepNext/>
            </w:pPr>
          </w:p>
        </w:tc>
      </w:tr>
      <w:tr w:rsidR="00ED5E5E" w:rsidRPr="005A3C93" w14:paraId="4517F6AD" w14:textId="77777777" w:rsidTr="0039037E">
        <w:trPr>
          <w:jc w:val="center"/>
        </w:trPr>
        <w:tc>
          <w:tcPr>
            <w:tcW w:w="4876" w:type="dxa"/>
          </w:tcPr>
          <w:p w14:paraId="7046D6A9" w14:textId="77777777" w:rsidR="001E1A98" w:rsidRPr="005A3C93" w:rsidRDefault="00F5141C" w:rsidP="0039037E">
            <w:pPr>
              <w:pStyle w:val="AmColumnHeading"/>
              <w:keepNext/>
            </w:pPr>
            <w:r w:rsidRPr="005A3C93">
              <w:t>Texto de la Comisión</w:t>
            </w:r>
          </w:p>
        </w:tc>
        <w:tc>
          <w:tcPr>
            <w:tcW w:w="4876" w:type="dxa"/>
          </w:tcPr>
          <w:p w14:paraId="68A60B9A" w14:textId="77777777" w:rsidR="001E1A98" w:rsidRPr="005A3C93" w:rsidRDefault="00F5141C" w:rsidP="0039037E">
            <w:pPr>
              <w:pStyle w:val="AmColumnHeading"/>
              <w:keepNext/>
            </w:pPr>
            <w:r w:rsidRPr="005A3C93">
              <w:t>Enmienda</w:t>
            </w:r>
          </w:p>
        </w:tc>
      </w:tr>
      <w:tr w:rsidR="00ED5E5E" w:rsidRPr="005A3C93" w14:paraId="29A63E4B" w14:textId="77777777" w:rsidTr="0039037E">
        <w:trPr>
          <w:jc w:val="center"/>
        </w:trPr>
        <w:tc>
          <w:tcPr>
            <w:tcW w:w="4876" w:type="dxa"/>
          </w:tcPr>
          <w:p w14:paraId="435F1B9F" w14:textId="77777777" w:rsidR="001E1A98" w:rsidRPr="005A3C93" w:rsidRDefault="00F5141C" w:rsidP="0039037E">
            <w:pPr>
              <w:pStyle w:val="Normal6a"/>
            </w:pPr>
            <w:r w:rsidRPr="005A3C93">
              <w:t>a)</w:t>
            </w:r>
            <w:r w:rsidRPr="005A3C93">
              <w:tab/>
            </w:r>
            <w:r w:rsidRPr="005A3C93">
              <w:t xml:space="preserve">el intercambio y la difusión de información sobre los temas enumerados en el anexo, en particular mediante la </w:t>
            </w:r>
            <w:r w:rsidRPr="005A3C93">
              <w:lastRenderedPageBreak/>
              <w:t>organización de talleres, reuniones y seminarios, con inclusión de la formación, las contrataciones adaptadas y los intercambios de personal de las autoridades nacionales competentes y otras acciones similares;</w:t>
            </w:r>
          </w:p>
        </w:tc>
        <w:tc>
          <w:tcPr>
            <w:tcW w:w="4876" w:type="dxa"/>
          </w:tcPr>
          <w:p w14:paraId="32B37542" w14:textId="77777777" w:rsidR="001E1A98" w:rsidRPr="005A3C93" w:rsidRDefault="00F5141C" w:rsidP="0039037E">
            <w:pPr>
              <w:pStyle w:val="Normal6a"/>
              <w:rPr>
                <w:szCs w:val="24"/>
              </w:rPr>
            </w:pPr>
            <w:r w:rsidRPr="005A3C93">
              <w:lastRenderedPageBreak/>
              <w:t>a)</w:t>
            </w:r>
            <w:r w:rsidRPr="005A3C93">
              <w:tab/>
              <w:t xml:space="preserve">el intercambio y la difusión de información sobre los temas enumerados en el anexo, </w:t>
            </w:r>
            <w:r w:rsidRPr="005A3C93">
              <w:rPr>
                <w:b/>
                <w:i/>
              </w:rPr>
              <w:t>punto 1),</w:t>
            </w:r>
            <w:r w:rsidRPr="005A3C93">
              <w:t xml:space="preserve"> en particular </w:t>
            </w:r>
            <w:r w:rsidRPr="005A3C93">
              <w:lastRenderedPageBreak/>
              <w:t>mediante la organización de talleres, reuniones y seminarios, con inclusión de la formación, las contrataciones adaptadas y los intercambios de personal de las autoridades nacionales competentes y otras acciones similares;</w:t>
            </w:r>
          </w:p>
        </w:tc>
      </w:tr>
    </w:tbl>
    <w:p w14:paraId="69B08A80" w14:textId="77777777" w:rsidR="001E1A98" w:rsidRPr="005A3C93" w:rsidRDefault="00F5141C" w:rsidP="001E1A98">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4BE46BD" w14:textId="77777777" w:rsidR="001E1A98" w:rsidRPr="005A3C93" w:rsidRDefault="00F5141C" w:rsidP="001E1A98">
      <w:pPr>
        <w:rPr>
          <w:rStyle w:val="HideTWBExt"/>
          <w:noProof w:val="0"/>
          <w:color w:val="auto"/>
        </w:rPr>
      </w:pPr>
      <w:r w:rsidRPr="005A3C93">
        <w:rPr>
          <w:rStyle w:val="HideTWBExt"/>
          <w:color w:val="auto"/>
        </w:rPr>
        <w:t>&lt;/Amend&gt;</w:t>
      </w:r>
    </w:p>
    <w:p w14:paraId="02AC8C44"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15</w:t>
      </w:r>
      <w:r w:rsidRPr="005A3C93">
        <w:rPr>
          <w:rStyle w:val="HideTWBExt"/>
          <w:b w:val="0"/>
          <w:color w:val="auto"/>
        </w:rPr>
        <w:t>&lt;/NumAm&gt;</w:t>
      </w:r>
    </w:p>
    <w:p w14:paraId="308DCABF"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AA7C426" w14:textId="77777777" w:rsidR="001E1A98" w:rsidRPr="005A3C93" w:rsidRDefault="00F5141C" w:rsidP="001E1A98">
      <w:pPr>
        <w:pStyle w:val="NormalBold"/>
        <w:keepNext/>
      </w:pPr>
      <w:r w:rsidRPr="005A3C93">
        <w:rPr>
          <w:rStyle w:val="HideTWBExt"/>
          <w:b w:val="0"/>
          <w:color w:val="auto"/>
        </w:rPr>
        <w:t>&lt;Article&gt;</w:t>
      </w:r>
      <w:r w:rsidRPr="005A3C93">
        <w:t>Artículo 8 – apartado 5 – párrafo 1 – letra b</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697A9162" w14:textId="77777777" w:rsidTr="0039037E">
        <w:trPr>
          <w:jc w:val="center"/>
        </w:trPr>
        <w:tc>
          <w:tcPr>
            <w:tcW w:w="9752" w:type="dxa"/>
            <w:gridSpan w:val="2"/>
          </w:tcPr>
          <w:p w14:paraId="211CD094" w14:textId="77777777" w:rsidR="001E1A98" w:rsidRPr="005A3C93" w:rsidRDefault="001E1A98" w:rsidP="0039037E">
            <w:pPr>
              <w:keepNext/>
            </w:pPr>
          </w:p>
        </w:tc>
      </w:tr>
      <w:tr w:rsidR="00ED5E5E" w:rsidRPr="005A3C93" w14:paraId="530648CC" w14:textId="77777777" w:rsidTr="0039037E">
        <w:trPr>
          <w:jc w:val="center"/>
        </w:trPr>
        <w:tc>
          <w:tcPr>
            <w:tcW w:w="4876" w:type="dxa"/>
          </w:tcPr>
          <w:p w14:paraId="1E2851B8" w14:textId="77777777" w:rsidR="001E1A98" w:rsidRPr="005A3C93" w:rsidRDefault="00F5141C" w:rsidP="0039037E">
            <w:pPr>
              <w:pStyle w:val="AmColumnHeading"/>
              <w:keepNext/>
            </w:pPr>
            <w:r w:rsidRPr="005A3C93">
              <w:t>Texto de la Comisión</w:t>
            </w:r>
          </w:p>
        </w:tc>
        <w:tc>
          <w:tcPr>
            <w:tcW w:w="4876" w:type="dxa"/>
          </w:tcPr>
          <w:p w14:paraId="0BD3AFA7" w14:textId="77777777" w:rsidR="001E1A98" w:rsidRPr="005A3C93" w:rsidRDefault="00F5141C" w:rsidP="0039037E">
            <w:pPr>
              <w:pStyle w:val="AmColumnHeading"/>
              <w:keepNext/>
            </w:pPr>
            <w:r w:rsidRPr="005A3C93">
              <w:t>Enmienda</w:t>
            </w:r>
          </w:p>
        </w:tc>
      </w:tr>
      <w:tr w:rsidR="00ED5E5E" w:rsidRPr="005A3C93" w14:paraId="73C6798F" w14:textId="77777777" w:rsidTr="0039037E">
        <w:trPr>
          <w:jc w:val="center"/>
        </w:trPr>
        <w:tc>
          <w:tcPr>
            <w:tcW w:w="4876" w:type="dxa"/>
          </w:tcPr>
          <w:p w14:paraId="33239D9E" w14:textId="77777777" w:rsidR="001E1A98" w:rsidRPr="005A3C93" w:rsidRDefault="00F5141C" w:rsidP="0039037E">
            <w:pPr>
              <w:pStyle w:val="Normal6a"/>
            </w:pPr>
            <w:r w:rsidRPr="005A3C93">
              <w:t>b)</w:t>
            </w:r>
            <w:r w:rsidRPr="005A3C93">
              <w:tab/>
            </w:r>
            <w:r w:rsidRPr="005A3C93">
              <w:t>la asistencia técnica, científica y operativa necesaria, tal como se enumera en el anexo;</w:t>
            </w:r>
          </w:p>
        </w:tc>
        <w:tc>
          <w:tcPr>
            <w:tcW w:w="4876" w:type="dxa"/>
          </w:tcPr>
          <w:p w14:paraId="78627243" w14:textId="77777777" w:rsidR="001E1A98" w:rsidRPr="005A3C93" w:rsidRDefault="00F5141C" w:rsidP="0039037E">
            <w:pPr>
              <w:pStyle w:val="Normal6a"/>
              <w:rPr>
                <w:szCs w:val="24"/>
              </w:rPr>
            </w:pPr>
            <w:r w:rsidRPr="005A3C93">
              <w:t>b)</w:t>
            </w:r>
            <w:r w:rsidRPr="005A3C93">
              <w:tab/>
              <w:t>la asistencia técnica, científica y operativa necesaria, tal como se enumera en el anexo</w:t>
            </w:r>
            <w:r w:rsidRPr="005A3C93">
              <w:rPr>
                <w:b/>
                <w:i/>
              </w:rPr>
              <w:t>, punto 2)</w:t>
            </w:r>
            <w:r w:rsidRPr="005A3C93">
              <w:t>;</w:t>
            </w:r>
          </w:p>
        </w:tc>
      </w:tr>
    </w:tbl>
    <w:p w14:paraId="203261A8"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7D92380" w14:textId="77777777" w:rsidR="001E1A98" w:rsidRPr="005A3C93" w:rsidRDefault="00F5141C" w:rsidP="001E1A98">
      <w:pPr>
        <w:rPr>
          <w:rStyle w:val="HideTWBExt"/>
          <w:noProof w:val="0"/>
          <w:color w:val="auto"/>
        </w:rPr>
      </w:pPr>
      <w:r w:rsidRPr="005A3C93">
        <w:rPr>
          <w:rStyle w:val="HideTWBExt"/>
          <w:color w:val="auto"/>
        </w:rPr>
        <w:t>&lt;/Amend&gt;</w:t>
      </w:r>
    </w:p>
    <w:p w14:paraId="7033CB8D"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16</w:t>
      </w:r>
      <w:r w:rsidRPr="005A3C93">
        <w:rPr>
          <w:rStyle w:val="HideTWBExt"/>
          <w:b w:val="0"/>
          <w:color w:val="auto"/>
        </w:rPr>
        <w:t>&lt;/NumAm&gt;</w:t>
      </w:r>
    </w:p>
    <w:p w14:paraId="0E14C933"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E776F6F" w14:textId="77777777" w:rsidR="001E1A98" w:rsidRPr="005A3C93" w:rsidRDefault="00F5141C" w:rsidP="001E1A98">
      <w:pPr>
        <w:pStyle w:val="NormalBold"/>
        <w:keepNext/>
      </w:pPr>
      <w:r w:rsidRPr="005A3C93">
        <w:rPr>
          <w:rStyle w:val="HideTWBExt"/>
          <w:b w:val="0"/>
          <w:color w:val="auto"/>
        </w:rPr>
        <w:t>&lt;Article&gt;</w:t>
      </w:r>
      <w:r w:rsidRPr="005A3C93">
        <w:t>Artículo 8 – apartado 7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719F10C2" w14:textId="77777777" w:rsidTr="0039037E">
        <w:trPr>
          <w:jc w:val="center"/>
        </w:trPr>
        <w:tc>
          <w:tcPr>
            <w:tcW w:w="9752" w:type="dxa"/>
            <w:gridSpan w:val="2"/>
          </w:tcPr>
          <w:p w14:paraId="56FAE138" w14:textId="77777777" w:rsidR="001E1A98" w:rsidRPr="005A3C93" w:rsidRDefault="001E1A98" w:rsidP="0039037E">
            <w:pPr>
              <w:keepNext/>
            </w:pPr>
          </w:p>
        </w:tc>
      </w:tr>
      <w:tr w:rsidR="00ED5E5E" w:rsidRPr="005A3C93" w14:paraId="3421D5BB" w14:textId="77777777" w:rsidTr="0039037E">
        <w:trPr>
          <w:jc w:val="center"/>
        </w:trPr>
        <w:tc>
          <w:tcPr>
            <w:tcW w:w="4876" w:type="dxa"/>
          </w:tcPr>
          <w:p w14:paraId="7E52E67F" w14:textId="77777777" w:rsidR="001E1A98" w:rsidRPr="005A3C93" w:rsidRDefault="00F5141C" w:rsidP="0039037E">
            <w:pPr>
              <w:pStyle w:val="AmColumnHeading"/>
              <w:keepNext/>
            </w:pPr>
            <w:r w:rsidRPr="005A3C93">
              <w:t>Texto de la Comisión</w:t>
            </w:r>
          </w:p>
        </w:tc>
        <w:tc>
          <w:tcPr>
            <w:tcW w:w="4876" w:type="dxa"/>
          </w:tcPr>
          <w:p w14:paraId="4D619870" w14:textId="77777777" w:rsidR="001E1A98" w:rsidRPr="005A3C93" w:rsidRDefault="00F5141C" w:rsidP="0039037E">
            <w:pPr>
              <w:pStyle w:val="AmColumnHeading"/>
              <w:keepNext/>
            </w:pPr>
            <w:r w:rsidRPr="005A3C93">
              <w:t>Enmienda</w:t>
            </w:r>
          </w:p>
        </w:tc>
      </w:tr>
      <w:tr w:rsidR="00ED5E5E" w:rsidRPr="005A3C93" w14:paraId="6BC0EB42" w14:textId="77777777" w:rsidTr="0039037E">
        <w:trPr>
          <w:jc w:val="center"/>
        </w:trPr>
        <w:tc>
          <w:tcPr>
            <w:tcW w:w="4876" w:type="dxa"/>
          </w:tcPr>
          <w:p w14:paraId="111146FF" w14:textId="77777777" w:rsidR="001E1A98" w:rsidRPr="005A3C93" w:rsidRDefault="001E1A98" w:rsidP="0039037E">
            <w:pPr>
              <w:pStyle w:val="Normal6a"/>
            </w:pPr>
          </w:p>
        </w:tc>
        <w:tc>
          <w:tcPr>
            <w:tcW w:w="4876" w:type="dxa"/>
          </w:tcPr>
          <w:p w14:paraId="5EDD52DE" w14:textId="77777777" w:rsidR="001E1A98" w:rsidRPr="005A3C93" w:rsidRDefault="00F5141C" w:rsidP="0039037E">
            <w:pPr>
              <w:pStyle w:val="Normal6a"/>
              <w:rPr>
                <w:szCs w:val="24"/>
              </w:rPr>
            </w:pPr>
            <w:r w:rsidRPr="005A3C93">
              <w:rPr>
                <w:b/>
                <w:i/>
              </w:rPr>
              <w:t>7 bis.</w:t>
            </w:r>
            <w:r w:rsidRPr="005A3C93">
              <w:rPr>
                <w:b/>
                <w:i/>
              </w:rPr>
              <w:tab/>
              <w:t>La Comisión estará facultada para adoptar actos delegados con arreglo al artículo 9 bis por los que se modifique el anexo en lo que respecta a los temas enumerados en el anexo, punto 1), los tipos de asistencia enumerados en el anexo, punto 2), y los grupos profesionales admisibles enumerados en el anexo, punto 3).</w:t>
            </w:r>
          </w:p>
        </w:tc>
      </w:tr>
    </w:tbl>
    <w:p w14:paraId="630E304C"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25FAE0D" w14:textId="77777777" w:rsidR="001E1A98" w:rsidRPr="005A3C93" w:rsidRDefault="00F5141C" w:rsidP="001E1A98">
      <w:pPr>
        <w:rPr>
          <w:rStyle w:val="HideTWBExt"/>
          <w:noProof w:val="0"/>
          <w:color w:val="auto"/>
        </w:rPr>
      </w:pPr>
      <w:r w:rsidRPr="005A3C93">
        <w:rPr>
          <w:rStyle w:val="HideTWBExt"/>
          <w:color w:val="auto"/>
        </w:rPr>
        <w:t>&lt;/Amend&gt;</w:t>
      </w:r>
    </w:p>
    <w:p w14:paraId="1BA4E56B"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17</w:t>
      </w:r>
      <w:r w:rsidRPr="005A3C93">
        <w:rPr>
          <w:rStyle w:val="HideTWBExt"/>
          <w:b w:val="0"/>
          <w:color w:val="auto"/>
        </w:rPr>
        <w:t>&lt;/NumAm&gt;</w:t>
      </w:r>
    </w:p>
    <w:p w14:paraId="2001F24B"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05B8F879" w14:textId="77777777" w:rsidR="001E1A98" w:rsidRPr="005A3C93" w:rsidRDefault="00F5141C" w:rsidP="001E1A98">
      <w:pPr>
        <w:pStyle w:val="NormalBold"/>
        <w:keepNext/>
      </w:pPr>
      <w:r w:rsidRPr="005A3C93">
        <w:rPr>
          <w:rStyle w:val="HideTWBExt"/>
          <w:b w:val="0"/>
          <w:color w:val="auto"/>
        </w:rPr>
        <w:t>&lt;Article&gt;</w:t>
      </w:r>
      <w:r w:rsidRPr="005A3C93">
        <w:t>Artículo 9 – apartado 1</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1DAC13B9" w14:textId="77777777" w:rsidTr="0039037E">
        <w:trPr>
          <w:jc w:val="center"/>
        </w:trPr>
        <w:tc>
          <w:tcPr>
            <w:tcW w:w="9752" w:type="dxa"/>
            <w:gridSpan w:val="2"/>
          </w:tcPr>
          <w:p w14:paraId="2420E98A" w14:textId="77777777" w:rsidR="001E1A98" w:rsidRPr="005A3C93" w:rsidRDefault="001E1A98" w:rsidP="0039037E">
            <w:pPr>
              <w:keepNext/>
            </w:pPr>
          </w:p>
        </w:tc>
      </w:tr>
      <w:tr w:rsidR="00ED5E5E" w:rsidRPr="005A3C93" w14:paraId="53721021" w14:textId="77777777" w:rsidTr="0039037E">
        <w:trPr>
          <w:jc w:val="center"/>
        </w:trPr>
        <w:tc>
          <w:tcPr>
            <w:tcW w:w="4876" w:type="dxa"/>
          </w:tcPr>
          <w:p w14:paraId="6D7D69B6" w14:textId="77777777" w:rsidR="001E1A98" w:rsidRPr="005A3C93" w:rsidRDefault="00F5141C" w:rsidP="0039037E">
            <w:pPr>
              <w:pStyle w:val="AmColumnHeading"/>
              <w:keepNext/>
            </w:pPr>
            <w:r w:rsidRPr="005A3C93">
              <w:t>Texto de la Comisión</w:t>
            </w:r>
          </w:p>
        </w:tc>
        <w:tc>
          <w:tcPr>
            <w:tcW w:w="4876" w:type="dxa"/>
          </w:tcPr>
          <w:p w14:paraId="7F4D4C39" w14:textId="77777777" w:rsidR="001E1A98" w:rsidRPr="005A3C93" w:rsidRDefault="00F5141C" w:rsidP="0039037E">
            <w:pPr>
              <w:pStyle w:val="AmColumnHeading"/>
              <w:keepNext/>
            </w:pPr>
            <w:r w:rsidRPr="005A3C93">
              <w:t>Enmienda</w:t>
            </w:r>
          </w:p>
        </w:tc>
      </w:tr>
      <w:tr w:rsidR="00ED5E5E" w:rsidRPr="005A3C93" w14:paraId="27803267" w14:textId="77777777" w:rsidTr="0039037E">
        <w:trPr>
          <w:jc w:val="center"/>
        </w:trPr>
        <w:tc>
          <w:tcPr>
            <w:tcW w:w="4876" w:type="dxa"/>
          </w:tcPr>
          <w:p w14:paraId="59E1B1B5" w14:textId="77777777" w:rsidR="001E1A98" w:rsidRPr="005A3C93" w:rsidRDefault="00F5141C" w:rsidP="0039037E">
            <w:pPr>
              <w:pStyle w:val="Normal6a"/>
            </w:pPr>
            <w:r w:rsidRPr="005A3C93">
              <w:t xml:space="preserve">El programa se ejecutará mediante </w:t>
            </w:r>
            <w:r w:rsidRPr="005A3C93">
              <w:rPr>
                <w:b/>
                <w:i/>
              </w:rPr>
              <w:t>los</w:t>
            </w:r>
            <w:r w:rsidRPr="005A3C93">
              <w:t xml:space="preserve"> programas de trabajo </w:t>
            </w:r>
            <w:r w:rsidRPr="005A3C93">
              <w:rPr>
                <w:b/>
                <w:i/>
              </w:rPr>
              <w:t xml:space="preserve">a que se refiere el </w:t>
            </w:r>
            <w:r w:rsidRPr="005A3C93">
              <w:rPr>
                <w:b/>
                <w:i/>
              </w:rPr>
              <w:lastRenderedPageBreak/>
              <w:t>artículo 110 del Reglamento (UE, Euratom) 2024/2509</w:t>
            </w:r>
            <w:r w:rsidRPr="005A3C93">
              <w:t>.</w:t>
            </w:r>
          </w:p>
        </w:tc>
        <w:tc>
          <w:tcPr>
            <w:tcW w:w="4876" w:type="dxa"/>
          </w:tcPr>
          <w:p w14:paraId="426B3FED" w14:textId="77777777" w:rsidR="001E1A98" w:rsidRPr="005A3C93" w:rsidRDefault="00F5141C" w:rsidP="0039037E">
            <w:pPr>
              <w:pStyle w:val="Normal6a"/>
              <w:rPr>
                <w:szCs w:val="24"/>
              </w:rPr>
            </w:pPr>
            <w:r w:rsidRPr="005A3C93">
              <w:rPr>
                <w:b/>
                <w:i/>
              </w:rPr>
              <w:lastRenderedPageBreak/>
              <w:t>1.</w:t>
            </w:r>
            <w:r w:rsidRPr="005A3C93">
              <w:tab/>
              <w:t>El programa se ejecutará mediante programas de trabajo.</w:t>
            </w:r>
          </w:p>
        </w:tc>
      </w:tr>
    </w:tbl>
    <w:p w14:paraId="7C1A61F2"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1B2C7A86" w14:textId="77777777" w:rsidR="001E1A98" w:rsidRPr="005A3C93" w:rsidRDefault="00F5141C" w:rsidP="001E1A98">
      <w:pPr>
        <w:rPr>
          <w:rStyle w:val="HideTWBExt"/>
          <w:noProof w:val="0"/>
          <w:color w:val="auto"/>
        </w:rPr>
      </w:pPr>
      <w:r w:rsidRPr="005A3C93">
        <w:rPr>
          <w:rStyle w:val="HideTWBExt"/>
          <w:color w:val="auto"/>
        </w:rPr>
        <w:t>&lt;/Amend&gt;</w:t>
      </w:r>
    </w:p>
    <w:p w14:paraId="14653907"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18</w:t>
      </w:r>
      <w:r w:rsidRPr="005A3C93">
        <w:rPr>
          <w:rStyle w:val="HideTWBExt"/>
          <w:b w:val="0"/>
          <w:color w:val="auto"/>
        </w:rPr>
        <w:t>&lt;/NumAm&gt;</w:t>
      </w:r>
    </w:p>
    <w:p w14:paraId="0A498CED"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2B0093C" w14:textId="77777777" w:rsidR="001E1A98" w:rsidRPr="005A3C93" w:rsidRDefault="00F5141C" w:rsidP="001E1A98">
      <w:pPr>
        <w:pStyle w:val="NormalBold"/>
        <w:keepNext/>
      </w:pPr>
      <w:r w:rsidRPr="005A3C93">
        <w:rPr>
          <w:rStyle w:val="HideTWBExt"/>
          <w:b w:val="0"/>
          <w:color w:val="auto"/>
        </w:rPr>
        <w:t>&lt;Article&gt;</w:t>
      </w:r>
      <w:r w:rsidRPr="005A3C93">
        <w:t>Artículo 9 – apartado 1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83F5D62" w14:textId="77777777" w:rsidTr="0039037E">
        <w:trPr>
          <w:jc w:val="center"/>
        </w:trPr>
        <w:tc>
          <w:tcPr>
            <w:tcW w:w="9752" w:type="dxa"/>
            <w:gridSpan w:val="2"/>
          </w:tcPr>
          <w:p w14:paraId="765F11EB" w14:textId="77777777" w:rsidR="001E1A98" w:rsidRPr="005A3C93" w:rsidRDefault="001E1A98" w:rsidP="0039037E">
            <w:pPr>
              <w:keepNext/>
            </w:pPr>
          </w:p>
        </w:tc>
      </w:tr>
      <w:tr w:rsidR="00ED5E5E" w:rsidRPr="005A3C93" w14:paraId="70CE610B" w14:textId="77777777" w:rsidTr="0039037E">
        <w:trPr>
          <w:jc w:val="center"/>
        </w:trPr>
        <w:tc>
          <w:tcPr>
            <w:tcW w:w="4876" w:type="dxa"/>
          </w:tcPr>
          <w:p w14:paraId="71EE3990" w14:textId="77777777" w:rsidR="001E1A98" w:rsidRPr="005A3C93" w:rsidRDefault="00F5141C" w:rsidP="0039037E">
            <w:pPr>
              <w:pStyle w:val="AmColumnHeading"/>
              <w:keepNext/>
            </w:pPr>
            <w:r w:rsidRPr="005A3C93">
              <w:t>Texto de la Comisión</w:t>
            </w:r>
          </w:p>
        </w:tc>
        <w:tc>
          <w:tcPr>
            <w:tcW w:w="4876" w:type="dxa"/>
          </w:tcPr>
          <w:p w14:paraId="5B2335A8" w14:textId="77777777" w:rsidR="001E1A98" w:rsidRPr="005A3C93" w:rsidRDefault="00F5141C" w:rsidP="0039037E">
            <w:pPr>
              <w:pStyle w:val="AmColumnHeading"/>
              <w:keepNext/>
            </w:pPr>
            <w:r w:rsidRPr="005A3C93">
              <w:t>Enmienda</w:t>
            </w:r>
          </w:p>
        </w:tc>
      </w:tr>
      <w:tr w:rsidR="00ED5E5E" w:rsidRPr="005A3C93" w14:paraId="3756DED4" w14:textId="77777777" w:rsidTr="0039037E">
        <w:trPr>
          <w:jc w:val="center"/>
        </w:trPr>
        <w:tc>
          <w:tcPr>
            <w:tcW w:w="4876" w:type="dxa"/>
          </w:tcPr>
          <w:p w14:paraId="386DDC3B" w14:textId="77777777" w:rsidR="001E1A98" w:rsidRPr="005A3C93" w:rsidRDefault="001E1A98" w:rsidP="0039037E">
            <w:pPr>
              <w:pStyle w:val="Normal6a"/>
            </w:pPr>
          </w:p>
        </w:tc>
        <w:tc>
          <w:tcPr>
            <w:tcW w:w="4876" w:type="dxa"/>
          </w:tcPr>
          <w:p w14:paraId="69A69960" w14:textId="77777777" w:rsidR="001E1A98" w:rsidRPr="005A3C93" w:rsidRDefault="00F5141C" w:rsidP="0039037E">
            <w:pPr>
              <w:pStyle w:val="Normal6a"/>
              <w:rPr>
                <w:szCs w:val="24"/>
              </w:rPr>
            </w:pPr>
            <w:r w:rsidRPr="005A3C93">
              <w:rPr>
                <w:b/>
                <w:i/>
              </w:rPr>
              <w:t>1 bis.</w:t>
            </w:r>
            <w:r w:rsidRPr="005A3C93">
              <w:rPr>
                <w:b/>
                <w:i/>
              </w:rPr>
              <w:tab/>
            </w:r>
            <w:r w:rsidRPr="005A3C93">
              <w:rPr>
                <w:b/>
                <w:i/>
              </w:rPr>
              <w:t>La Comisión adoptará actos delegados, de conformidad con el artículo 9 bis, para completar el presente Reglamento estableciendo los programas de trabajo a que se refiere el apartado 1 del presente artículo.</w:t>
            </w:r>
          </w:p>
        </w:tc>
      </w:tr>
    </w:tbl>
    <w:p w14:paraId="1AAF3486"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E7EB36C" w14:textId="77777777" w:rsidR="001E1A98" w:rsidRPr="005A3C93" w:rsidRDefault="00F5141C" w:rsidP="001E1A98">
      <w:pPr>
        <w:rPr>
          <w:rStyle w:val="HideTWBExt"/>
          <w:noProof w:val="0"/>
          <w:color w:val="auto"/>
        </w:rPr>
      </w:pPr>
      <w:r w:rsidRPr="005A3C93">
        <w:rPr>
          <w:rStyle w:val="HideTWBExt"/>
          <w:color w:val="auto"/>
        </w:rPr>
        <w:t>&lt;/Amend&gt;</w:t>
      </w:r>
    </w:p>
    <w:p w14:paraId="6DB61FA8"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19</w:t>
      </w:r>
      <w:r w:rsidRPr="005A3C93">
        <w:rPr>
          <w:rStyle w:val="HideTWBExt"/>
          <w:b w:val="0"/>
          <w:color w:val="auto"/>
        </w:rPr>
        <w:t>&lt;/NumAm&gt;</w:t>
      </w:r>
    </w:p>
    <w:p w14:paraId="7EE95FAC"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A083C33" w14:textId="77777777" w:rsidR="001E1A98" w:rsidRPr="005A3C93" w:rsidRDefault="00F5141C" w:rsidP="001E1A98">
      <w:pPr>
        <w:pStyle w:val="NormalBold"/>
        <w:keepNext/>
      </w:pPr>
      <w:r w:rsidRPr="005A3C93">
        <w:rPr>
          <w:rStyle w:val="HideTWBExt"/>
          <w:b w:val="0"/>
          <w:color w:val="auto"/>
        </w:rPr>
        <w:t>&lt;Article&gt;</w:t>
      </w:r>
      <w:r w:rsidRPr="005A3C93">
        <w:t>Artículo 9 – apartado 1 ter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058DC39E" w14:textId="77777777" w:rsidTr="0039037E">
        <w:trPr>
          <w:jc w:val="center"/>
        </w:trPr>
        <w:tc>
          <w:tcPr>
            <w:tcW w:w="9752" w:type="dxa"/>
            <w:gridSpan w:val="2"/>
          </w:tcPr>
          <w:p w14:paraId="08FA4DF7" w14:textId="77777777" w:rsidR="001E1A98" w:rsidRPr="005A3C93" w:rsidRDefault="001E1A98" w:rsidP="0039037E">
            <w:pPr>
              <w:keepNext/>
            </w:pPr>
          </w:p>
        </w:tc>
      </w:tr>
      <w:tr w:rsidR="00ED5E5E" w:rsidRPr="005A3C93" w14:paraId="317F3927" w14:textId="77777777" w:rsidTr="0039037E">
        <w:trPr>
          <w:jc w:val="center"/>
        </w:trPr>
        <w:tc>
          <w:tcPr>
            <w:tcW w:w="4876" w:type="dxa"/>
          </w:tcPr>
          <w:p w14:paraId="2A96316F" w14:textId="77777777" w:rsidR="001E1A98" w:rsidRPr="005A3C93" w:rsidRDefault="00F5141C" w:rsidP="0039037E">
            <w:pPr>
              <w:pStyle w:val="AmColumnHeading"/>
              <w:keepNext/>
            </w:pPr>
            <w:r w:rsidRPr="005A3C93">
              <w:t>Texto de la Comisión</w:t>
            </w:r>
          </w:p>
        </w:tc>
        <w:tc>
          <w:tcPr>
            <w:tcW w:w="4876" w:type="dxa"/>
          </w:tcPr>
          <w:p w14:paraId="5EF3292B" w14:textId="77777777" w:rsidR="001E1A98" w:rsidRPr="005A3C93" w:rsidRDefault="00F5141C" w:rsidP="0039037E">
            <w:pPr>
              <w:pStyle w:val="AmColumnHeading"/>
              <w:keepNext/>
            </w:pPr>
            <w:r w:rsidRPr="005A3C93">
              <w:t>Enmienda</w:t>
            </w:r>
          </w:p>
        </w:tc>
      </w:tr>
      <w:tr w:rsidR="00ED5E5E" w:rsidRPr="005A3C93" w14:paraId="235BB581" w14:textId="77777777" w:rsidTr="0039037E">
        <w:trPr>
          <w:jc w:val="center"/>
        </w:trPr>
        <w:tc>
          <w:tcPr>
            <w:tcW w:w="4876" w:type="dxa"/>
          </w:tcPr>
          <w:p w14:paraId="78C06189" w14:textId="77777777" w:rsidR="001E1A98" w:rsidRPr="005A3C93" w:rsidRDefault="001E1A98" w:rsidP="0039037E">
            <w:pPr>
              <w:pStyle w:val="Normal6a"/>
            </w:pPr>
          </w:p>
        </w:tc>
        <w:tc>
          <w:tcPr>
            <w:tcW w:w="4876" w:type="dxa"/>
          </w:tcPr>
          <w:p w14:paraId="076AB2D8" w14:textId="77777777" w:rsidR="001E1A98" w:rsidRPr="005A3C93" w:rsidRDefault="00F5141C" w:rsidP="0039037E">
            <w:pPr>
              <w:pStyle w:val="Normal6a"/>
              <w:rPr>
                <w:szCs w:val="24"/>
              </w:rPr>
            </w:pPr>
            <w:r w:rsidRPr="005A3C93">
              <w:rPr>
                <w:b/>
                <w:i/>
              </w:rPr>
              <w:t>1 ter.</w:t>
            </w:r>
            <w:r w:rsidRPr="005A3C93">
              <w:rPr>
                <w:b/>
                <w:i/>
              </w:rPr>
              <w:tab/>
            </w:r>
            <w:r w:rsidRPr="005A3C93">
              <w:rPr>
                <w:b/>
                <w:i/>
              </w:rPr>
              <w:t>La Comisión consultará a las partes interesadas pertinentes, incluidas las autoridades nacionales, el Banco Central Europeo, Europol y Eurojust, y a los representantes del sector privado, antes de adoptar los programas de trabajo.</w:t>
            </w:r>
          </w:p>
        </w:tc>
      </w:tr>
    </w:tbl>
    <w:p w14:paraId="104ECFB6"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A833549" w14:textId="77777777" w:rsidR="001E1A98" w:rsidRPr="005A3C93" w:rsidRDefault="00F5141C" w:rsidP="001E1A98">
      <w:pPr>
        <w:rPr>
          <w:rStyle w:val="HideTWBExt"/>
          <w:noProof w:val="0"/>
          <w:color w:val="auto"/>
        </w:rPr>
      </w:pPr>
      <w:r w:rsidRPr="005A3C93">
        <w:rPr>
          <w:rStyle w:val="HideTWBExt"/>
          <w:color w:val="auto"/>
        </w:rPr>
        <w:t>&lt;/Amend&gt;</w:t>
      </w:r>
    </w:p>
    <w:p w14:paraId="56A005E3"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20</w:t>
      </w:r>
      <w:r w:rsidRPr="005A3C93">
        <w:rPr>
          <w:rStyle w:val="HideTWBExt"/>
          <w:b w:val="0"/>
          <w:color w:val="auto"/>
        </w:rPr>
        <w:t>&lt;/NumAm&gt;</w:t>
      </w:r>
    </w:p>
    <w:p w14:paraId="540EC389"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5703217" w14:textId="77777777" w:rsidR="001E1A98" w:rsidRPr="005A3C93" w:rsidRDefault="00F5141C" w:rsidP="001E1A98">
      <w:pPr>
        <w:pStyle w:val="NormalBold"/>
        <w:keepNext/>
      </w:pPr>
      <w:r w:rsidRPr="005A3C93">
        <w:rPr>
          <w:rStyle w:val="HideTWBExt"/>
          <w:b w:val="0"/>
          <w:color w:val="auto"/>
        </w:rPr>
        <w:t>&lt;Article&gt;</w:t>
      </w:r>
      <w:r w:rsidRPr="005A3C93">
        <w:t>Artículo 9 – apartado 1 quater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13322EE0" w14:textId="77777777" w:rsidTr="0039037E">
        <w:trPr>
          <w:jc w:val="center"/>
        </w:trPr>
        <w:tc>
          <w:tcPr>
            <w:tcW w:w="9752" w:type="dxa"/>
            <w:gridSpan w:val="2"/>
          </w:tcPr>
          <w:p w14:paraId="4C3E7598" w14:textId="77777777" w:rsidR="001E1A98" w:rsidRPr="005A3C93" w:rsidRDefault="001E1A98" w:rsidP="0039037E">
            <w:pPr>
              <w:keepNext/>
            </w:pPr>
          </w:p>
        </w:tc>
      </w:tr>
      <w:tr w:rsidR="00ED5E5E" w:rsidRPr="005A3C93" w14:paraId="5B1A3091" w14:textId="77777777" w:rsidTr="0039037E">
        <w:trPr>
          <w:jc w:val="center"/>
        </w:trPr>
        <w:tc>
          <w:tcPr>
            <w:tcW w:w="4876" w:type="dxa"/>
          </w:tcPr>
          <w:p w14:paraId="073CF503" w14:textId="77777777" w:rsidR="001E1A98" w:rsidRPr="005A3C93" w:rsidRDefault="00F5141C" w:rsidP="0039037E">
            <w:pPr>
              <w:pStyle w:val="AmColumnHeading"/>
              <w:keepNext/>
            </w:pPr>
            <w:r w:rsidRPr="005A3C93">
              <w:t>Texto de la Comisión</w:t>
            </w:r>
          </w:p>
        </w:tc>
        <w:tc>
          <w:tcPr>
            <w:tcW w:w="4876" w:type="dxa"/>
          </w:tcPr>
          <w:p w14:paraId="489018F4" w14:textId="77777777" w:rsidR="001E1A98" w:rsidRPr="005A3C93" w:rsidRDefault="00F5141C" w:rsidP="0039037E">
            <w:pPr>
              <w:pStyle w:val="AmColumnHeading"/>
              <w:keepNext/>
            </w:pPr>
            <w:r w:rsidRPr="005A3C93">
              <w:t>Enmienda</w:t>
            </w:r>
          </w:p>
        </w:tc>
      </w:tr>
      <w:tr w:rsidR="00ED5E5E" w:rsidRPr="005A3C93" w14:paraId="240BE620" w14:textId="77777777" w:rsidTr="0039037E">
        <w:trPr>
          <w:jc w:val="center"/>
        </w:trPr>
        <w:tc>
          <w:tcPr>
            <w:tcW w:w="4876" w:type="dxa"/>
          </w:tcPr>
          <w:p w14:paraId="16C6020C" w14:textId="77777777" w:rsidR="001E1A98" w:rsidRPr="005A3C93" w:rsidRDefault="001E1A98" w:rsidP="0039037E">
            <w:pPr>
              <w:pStyle w:val="Normal6a"/>
            </w:pPr>
          </w:p>
        </w:tc>
        <w:tc>
          <w:tcPr>
            <w:tcW w:w="4876" w:type="dxa"/>
          </w:tcPr>
          <w:p w14:paraId="454931E5" w14:textId="77777777" w:rsidR="001E1A98" w:rsidRPr="005A3C93" w:rsidRDefault="00F5141C" w:rsidP="0039037E">
            <w:pPr>
              <w:pStyle w:val="Normal6a"/>
              <w:rPr>
                <w:szCs w:val="24"/>
              </w:rPr>
            </w:pPr>
            <w:r w:rsidRPr="005A3C93">
              <w:rPr>
                <w:b/>
                <w:i/>
              </w:rPr>
              <w:t>1 quater.</w:t>
            </w:r>
            <w:r w:rsidRPr="005A3C93">
              <w:rPr>
                <w:b/>
                <w:i/>
              </w:rPr>
              <w:tab/>
            </w:r>
            <w:r w:rsidRPr="005A3C93">
              <w:rPr>
                <w:b/>
                <w:i/>
              </w:rPr>
              <w:t>Los programas de trabajo se actualizarán periódicamente para tener en cuenta los avances emergentes especificados en el artículo 2, apartado 2.</w:t>
            </w:r>
          </w:p>
        </w:tc>
      </w:tr>
    </w:tbl>
    <w:p w14:paraId="77881B7C" w14:textId="77777777" w:rsidR="001E1A98" w:rsidRPr="005A3C93" w:rsidRDefault="00F5141C" w:rsidP="001E1A98">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B93574A" w14:textId="77777777" w:rsidR="001E1A98" w:rsidRPr="005A3C93" w:rsidRDefault="00F5141C" w:rsidP="001E1A98">
      <w:pPr>
        <w:rPr>
          <w:rStyle w:val="HideTWBExt"/>
          <w:noProof w:val="0"/>
          <w:color w:val="auto"/>
        </w:rPr>
      </w:pPr>
      <w:r w:rsidRPr="005A3C93">
        <w:rPr>
          <w:rStyle w:val="HideTWBExt"/>
          <w:color w:val="auto"/>
        </w:rPr>
        <w:t>&lt;/Amend&gt;</w:t>
      </w:r>
    </w:p>
    <w:p w14:paraId="1E887373"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21</w:t>
      </w:r>
      <w:r w:rsidRPr="005A3C93">
        <w:rPr>
          <w:rStyle w:val="HideTWBExt"/>
          <w:b w:val="0"/>
          <w:color w:val="auto"/>
        </w:rPr>
        <w:t>&lt;/NumAm&gt;</w:t>
      </w:r>
    </w:p>
    <w:p w14:paraId="73C1B3C7"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691AD18D" w14:textId="77777777" w:rsidR="001E1A98" w:rsidRPr="005A3C93" w:rsidRDefault="00F5141C" w:rsidP="001E1A98">
      <w:pPr>
        <w:pStyle w:val="NormalBold"/>
        <w:keepNext/>
      </w:pPr>
      <w:r w:rsidRPr="005A3C93">
        <w:rPr>
          <w:rStyle w:val="HideTWBExt"/>
          <w:b w:val="0"/>
          <w:color w:val="auto"/>
        </w:rPr>
        <w:t>&lt;Article&gt;</w:t>
      </w:r>
      <w:r w:rsidRPr="005A3C93">
        <w:t>Artículo 9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46181C0D" w14:textId="77777777" w:rsidTr="0039037E">
        <w:trPr>
          <w:jc w:val="center"/>
        </w:trPr>
        <w:tc>
          <w:tcPr>
            <w:tcW w:w="9752" w:type="dxa"/>
            <w:gridSpan w:val="2"/>
          </w:tcPr>
          <w:p w14:paraId="44E5FC98" w14:textId="77777777" w:rsidR="001E1A98" w:rsidRPr="005A3C93" w:rsidRDefault="001E1A98" w:rsidP="0039037E">
            <w:pPr>
              <w:keepNext/>
            </w:pPr>
          </w:p>
        </w:tc>
      </w:tr>
      <w:tr w:rsidR="00ED5E5E" w:rsidRPr="005A3C93" w14:paraId="028BB6DF" w14:textId="77777777" w:rsidTr="0039037E">
        <w:trPr>
          <w:jc w:val="center"/>
        </w:trPr>
        <w:tc>
          <w:tcPr>
            <w:tcW w:w="4876" w:type="dxa"/>
          </w:tcPr>
          <w:p w14:paraId="25F8E77B" w14:textId="77777777" w:rsidR="001E1A98" w:rsidRPr="005A3C93" w:rsidRDefault="00F5141C" w:rsidP="0039037E">
            <w:pPr>
              <w:pStyle w:val="AmColumnHeading"/>
              <w:keepNext/>
            </w:pPr>
            <w:r w:rsidRPr="005A3C93">
              <w:t>Texto de la Comisión</w:t>
            </w:r>
          </w:p>
        </w:tc>
        <w:tc>
          <w:tcPr>
            <w:tcW w:w="4876" w:type="dxa"/>
          </w:tcPr>
          <w:p w14:paraId="58D51B78" w14:textId="77777777" w:rsidR="001E1A98" w:rsidRPr="005A3C93" w:rsidRDefault="00F5141C" w:rsidP="0039037E">
            <w:pPr>
              <w:pStyle w:val="AmColumnHeading"/>
              <w:keepNext/>
            </w:pPr>
            <w:r w:rsidRPr="005A3C93">
              <w:t>Enmienda</w:t>
            </w:r>
          </w:p>
        </w:tc>
      </w:tr>
      <w:tr w:rsidR="00ED5E5E" w:rsidRPr="005A3C93" w14:paraId="623052A6" w14:textId="77777777" w:rsidTr="0039037E">
        <w:trPr>
          <w:jc w:val="center"/>
        </w:trPr>
        <w:tc>
          <w:tcPr>
            <w:tcW w:w="4876" w:type="dxa"/>
          </w:tcPr>
          <w:p w14:paraId="44F3282F" w14:textId="77777777" w:rsidR="0089086E" w:rsidRPr="005A3C93" w:rsidRDefault="0089086E" w:rsidP="0039037E">
            <w:pPr>
              <w:pStyle w:val="Normal6a"/>
            </w:pPr>
          </w:p>
        </w:tc>
        <w:tc>
          <w:tcPr>
            <w:tcW w:w="4876" w:type="dxa"/>
          </w:tcPr>
          <w:p w14:paraId="3F595C22" w14:textId="77777777" w:rsidR="0089086E" w:rsidRPr="005A3C93" w:rsidRDefault="00F5141C" w:rsidP="003251CA">
            <w:pPr>
              <w:pStyle w:val="Normal6a"/>
              <w:jc w:val="center"/>
              <w:rPr>
                <w:b/>
                <w:i/>
              </w:rPr>
            </w:pPr>
            <w:r w:rsidRPr="005A3C93">
              <w:rPr>
                <w:b/>
                <w:i/>
              </w:rPr>
              <w:t>Artículo 9 bis</w:t>
            </w:r>
          </w:p>
        </w:tc>
      </w:tr>
      <w:tr w:rsidR="00ED5E5E" w:rsidRPr="005A3C93" w14:paraId="7D301B67" w14:textId="77777777" w:rsidTr="0039037E">
        <w:trPr>
          <w:jc w:val="center"/>
        </w:trPr>
        <w:tc>
          <w:tcPr>
            <w:tcW w:w="4876" w:type="dxa"/>
          </w:tcPr>
          <w:p w14:paraId="72DFA363" w14:textId="77777777" w:rsidR="0089086E" w:rsidRPr="005A3C93" w:rsidRDefault="0089086E" w:rsidP="0039037E">
            <w:pPr>
              <w:pStyle w:val="Normal6a"/>
            </w:pPr>
          </w:p>
        </w:tc>
        <w:tc>
          <w:tcPr>
            <w:tcW w:w="4876" w:type="dxa"/>
          </w:tcPr>
          <w:p w14:paraId="088BFB30" w14:textId="77777777" w:rsidR="0089086E" w:rsidRPr="005A3C93" w:rsidRDefault="00F5141C" w:rsidP="003251CA">
            <w:pPr>
              <w:pStyle w:val="Normal6a"/>
              <w:jc w:val="center"/>
              <w:rPr>
                <w:b/>
                <w:i/>
              </w:rPr>
            </w:pPr>
            <w:r w:rsidRPr="005A3C93">
              <w:rPr>
                <w:b/>
                <w:i/>
              </w:rPr>
              <w:t>Ejercicio de la delegación</w:t>
            </w:r>
          </w:p>
        </w:tc>
      </w:tr>
      <w:tr w:rsidR="00ED5E5E" w:rsidRPr="005A3C93" w14:paraId="035F8331" w14:textId="77777777" w:rsidTr="0039037E">
        <w:trPr>
          <w:jc w:val="center"/>
        </w:trPr>
        <w:tc>
          <w:tcPr>
            <w:tcW w:w="4876" w:type="dxa"/>
          </w:tcPr>
          <w:p w14:paraId="39983CBF" w14:textId="77777777" w:rsidR="0089086E" w:rsidRPr="005A3C93" w:rsidRDefault="0089086E" w:rsidP="0039037E">
            <w:pPr>
              <w:pStyle w:val="Normal6a"/>
            </w:pPr>
          </w:p>
        </w:tc>
        <w:tc>
          <w:tcPr>
            <w:tcW w:w="4876" w:type="dxa"/>
          </w:tcPr>
          <w:p w14:paraId="205F4ED2" w14:textId="77777777" w:rsidR="0089086E" w:rsidRPr="005A3C93" w:rsidRDefault="00F5141C" w:rsidP="0039037E">
            <w:pPr>
              <w:pStyle w:val="Normal6a"/>
              <w:rPr>
                <w:b/>
                <w:i/>
              </w:rPr>
            </w:pPr>
            <w:r w:rsidRPr="005A3C93">
              <w:rPr>
                <w:b/>
                <w:i/>
              </w:rPr>
              <w:t>1.</w:t>
            </w:r>
            <w:r w:rsidRPr="005A3C93">
              <w:rPr>
                <w:b/>
                <w:i/>
              </w:rPr>
              <w:tab/>
            </w:r>
            <w:r w:rsidRPr="005A3C93">
              <w:rPr>
                <w:b/>
                <w:i/>
              </w:rPr>
              <w:t>Se otorgan a la Comisión los poderes para adoptar actos delegados en las condiciones establecidas en el presente artículo.</w:t>
            </w:r>
          </w:p>
        </w:tc>
      </w:tr>
      <w:tr w:rsidR="00ED5E5E" w:rsidRPr="005A3C93" w14:paraId="67A1D848" w14:textId="77777777" w:rsidTr="0039037E">
        <w:trPr>
          <w:jc w:val="center"/>
        </w:trPr>
        <w:tc>
          <w:tcPr>
            <w:tcW w:w="4876" w:type="dxa"/>
          </w:tcPr>
          <w:p w14:paraId="0238AB6C" w14:textId="77777777" w:rsidR="0089086E" w:rsidRPr="005A3C93" w:rsidRDefault="0089086E" w:rsidP="0039037E">
            <w:pPr>
              <w:pStyle w:val="Normal6a"/>
            </w:pPr>
          </w:p>
        </w:tc>
        <w:tc>
          <w:tcPr>
            <w:tcW w:w="4876" w:type="dxa"/>
          </w:tcPr>
          <w:p w14:paraId="5314FFB0" w14:textId="77777777" w:rsidR="0089086E" w:rsidRPr="005A3C93" w:rsidRDefault="00F5141C" w:rsidP="0039037E">
            <w:pPr>
              <w:pStyle w:val="Normal6a"/>
              <w:rPr>
                <w:b/>
                <w:i/>
              </w:rPr>
            </w:pPr>
            <w:r w:rsidRPr="005A3C93">
              <w:rPr>
                <w:b/>
                <w:i/>
              </w:rPr>
              <w:t>2.</w:t>
            </w:r>
            <w:r w:rsidRPr="005A3C93">
              <w:rPr>
                <w:b/>
                <w:i/>
              </w:rPr>
              <w:tab/>
              <w:t>Los poderes para adoptar actos delegados a que se refieren el artículo 8, apartado 7 bis, y el artículo 9 se otorgan a la Comisión desde el 1 de enero de 2028 hasta el 31 de diciembre de 2034.</w:t>
            </w:r>
          </w:p>
        </w:tc>
      </w:tr>
      <w:tr w:rsidR="00ED5E5E" w:rsidRPr="005A3C93" w14:paraId="156533C2" w14:textId="77777777" w:rsidTr="0039037E">
        <w:trPr>
          <w:jc w:val="center"/>
        </w:trPr>
        <w:tc>
          <w:tcPr>
            <w:tcW w:w="4876" w:type="dxa"/>
          </w:tcPr>
          <w:p w14:paraId="46F32EBA" w14:textId="77777777" w:rsidR="001E1A98" w:rsidRPr="005A3C93" w:rsidRDefault="001E1A98" w:rsidP="0039037E">
            <w:pPr>
              <w:pStyle w:val="Normal6a"/>
            </w:pPr>
          </w:p>
        </w:tc>
        <w:tc>
          <w:tcPr>
            <w:tcW w:w="4876" w:type="dxa"/>
          </w:tcPr>
          <w:p w14:paraId="7A5476F9" w14:textId="77777777" w:rsidR="00BF3C3D" w:rsidRPr="005A3C93" w:rsidRDefault="00F5141C" w:rsidP="003251CA">
            <w:pPr>
              <w:pStyle w:val="Normal6a"/>
              <w:rPr>
                <w:szCs w:val="24"/>
              </w:rPr>
            </w:pPr>
            <w:r w:rsidRPr="005A3C93">
              <w:rPr>
                <w:b/>
                <w:i/>
              </w:rPr>
              <w:t>3.</w:t>
            </w:r>
            <w:r w:rsidRPr="005A3C93">
              <w:rPr>
                <w:b/>
                <w:i/>
              </w:rPr>
              <w:tab/>
              <w:t>La delegación de poderes mencionada en el artículo 8, apartado 7 bis, y el artículo 9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ED5E5E" w:rsidRPr="005A3C93" w14:paraId="7D71E494" w14:textId="77777777" w:rsidTr="0039037E">
        <w:trPr>
          <w:jc w:val="center"/>
        </w:trPr>
        <w:tc>
          <w:tcPr>
            <w:tcW w:w="4876" w:type="dxa"/>
          </w:tcPr>
          <w:p w14:paraId="667F5258" w14:textId="77777777" w:rsidR="0089086E" w:rsidRPr="005A3C93" w:rsidRDefault="0089086E" w:rsidP="0039037E">
            <w:pPr>
              <w:pStyle w:val="Normal6a"/>
            </w:pPr>
          </w:p>
        </w:tc>
        <w:tc>
          <w:tcPr>
            <w:tcW w:w="4876" w:type="dxa"/>
          </w:tcPr>
          <w:p w14:paraId="3D86F500" w14:textId="77777777" w:rsidR="0089086E" w:rsidRPr="005A3C93" w:rsidRDefault="00F5141C" w:rsidP="0039037E">
            <w:pPr>
              <w:pStyle w:val="Normal6a"/>
              <w:rPr>
                <w:b/>
                <w:i/>
              </w:rPr>
            </w:pPr>
            <w:r w:rsidRPr="005A3C93">
              <w:rPr>
                <w:b/>
                <w:i/>
              </w:rPr>
              <w:t>4.</w:t>
            </w:r>
            <w:r w:rsidRPr="005A3C93">
              <w:rPr>
                <w:b/>
                <w:i/>
              </w:rPr>
              <w:tab/>
            </w:r>
            <w:r w:rsidRPr="005A3C93">
              <w:rPr>
                <w:b/>
                <w:i/>
              </w:rPr>
              <w:t>Antes de la adopción de un acto delegado, la Comisión consultará a los expertos designados por cada Estado miembro de conformidad con los principios establecidos en el Acuerdo interinstitucional sobre la mejora de la legislación de 13 de abril de 2016, así como a representantes del Banco Central Europeo, Europol y Eurojust.</w:t>
            </w:r>
          </w:p>
        </w:tc>
      </w:tr>
      <w:tr w:rsidR="00ED5E5E" w:rsidRPr="005A3C93" w14:paraId="5C543428" w14:textId="77777777" w:rsidTr="0039037E">
        <w:trPr>
          <w:jc w:val="center"/>
        </w:trPr>
        <w:tc>
          <w:tcPr>
            <w:tcW w:w="4876" w:type="dxa"/>
          </w:tcPr>
          <w:p w14:paraId="155AEAF8" w14:textId="77777777" w:rsidR="0089086E" w:rsidRPr="005A3C93" w:rsidRDefault="0089086E" w:rsidP="0039037E">
            <w:pPr>
              <w:pStyle w:val="Normal6a"/>
            </w:pPr>
          </w:p>
        </w:tc>
        <w:tc>
          <w:tcPr>
            <w:tcW w:w="4876" w:type="dxa"/>
          </w:tcPr>
          <w:p w14:paraId="5BF4E078" w14:textId="77777777" w:rsidR="0089086E" w:rsidRPr="005A3C93" w:rsidRDefault="00F5141C" w:rsidP="0039037E">
            <w:pPr>
              <w:pStyle w:val="Normal6a"/>
              <w:rPr>
                <w:b/>
                <w:i/>
              </w:rPr>
            </w:pPr>
            <w:r w:rsidRPr="005A3C93">
              <w:rPr>
                <w:b/>
                <w:i/>
              </w:rPr>
              <w:t>5.</w:t>
            </w:r>
            <w:r w:rsidRPr="005A3C93">
              <w:rPr>
                <w:b/>
                <w:i/>
              </w:rPr>
              <w:tab/>
              <w:t>Tan pronto como la Comisión adopte un acto delegado lo notificará simultáneamente al Parlamento Europeo y al Consejo.</w:t>
            </w:r>
          </w:p>
        </w:tc>
      </w:tr>
      <w:tr w:rsidR="00ED5E5E" w:rsidRPr="005A3C93" w14:paraId="73FCAB51" w14:textId="77777777" w:rsidTr="0039037E">
        <w:trPr>
          <w:jc w:val="center"/>
        </w:trPr>
        <w:tc>
          <w:tcPr>
            <w:tcW w:w="4876" w:type="dxa"/>
          </w:tcPr>
          <w:p w14:paraId="2561D732" w14:textId="77777777" w:rsidR="0089086E" w:rsidRPr="005A3C93" w:rsidRDefault="0089086E" w:rsidP="0039037E">
            <w:pPr>
              <w:pStyle w:val="Normal6a"/>
            </w:pPr>
          </w:p>
        </w:tc>
        <w:tc>
          <w:tcPr>
            <w:tcW w:w="4876" w:type="dxa"/>
          </w:tcPr>
          <w:p w14:paraId="35896BE3" w14:textId="77777777" w:rsidR="0089086E" w:rsidRPr="005A3C93" w:rsidRDefault="00F5141C" w:rsidP="0039037E">
            <w:pPr>
              <w:pStyle w:val="Normal6a"/>
              <w:rPr>
                <w:b/>
                <w:i/>
              </w:rPr>
            </w:pPr>
            <w:r w:rsidRPr="005A3C93">
              <w:rPr>
                <w:b/>
                <w:i/>
              </w:rPr>
              <w:t>6.</w:t>
            </w:r>
            <w:r w:rsidRPr="005A3C93">
              <w:rPr>
                <w:b/>
                <w:i/>
              </w:rPr>
              <w:tab/>
              <w:t xml:space="preserve">Los actos delegados adoptados en </w:t>
            </w:r>
            <w:r w:rsidRPr="005A3C93">
              <w:rPr>
                <w:b/>
                <w:i/>
              </w:rPr>
              <w:lastRenderedPageBreak/>
              <w:t>virtud del artículo 8, apartado 7 bis, o del artículo 9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3F454A0C" w14:textId="77777777" w:rsidR="001E1A98" w:rsidRPr="005A3C93" w:rsidRDefault="00F5141C" w:rsidP="001E1A98">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60367F81" w14:textId="77777777" w:rsidR="001E1A98" w:rsidRPr="005A3C93" w:rsidRDefault="00F5141C" w:rsidP="001E1A98">
      <w:pPr>
        <w:rPr>
          <w:rStyle w:val="HideTWBExt"/>
          <w:noProof w:val="0"/>
          <w:color w:val="auto"/>
        </w:rPr>
      </w:pPr>
      <w:r w:rsidRPr="005A3C93">
        <w:rPr>
          <w:rStyle w:val="HideTWBExt"/>
          <w:color w:val="auto"/>
        </w:rPr>
        <w:t>&lt;/Amend&gt;</w:t>
      </w:r>
    </w:p>
    <w:p w14:paraId="25C66D34"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22</w:t>
      </w:r>
      <w:r w:rsidRPr="005A3C93">
        <w:rPr>
          <w:rStyle w:val="HideTWBExt"/>
          <w:b w:val="0"/>
          <w:color w:val="auto"/>
        </w:rPr>
        <w:t>&lt;/NumAm&gt;</w:t>
      </w:r>
    </w:p>
    <w:p w14:paraId="4858289A"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791A6512" w14:textId="77777777" w:rsidR="001E1A98" w:rsidRPr="005A3C93" w:rsidRDefault="00F5141C" w:rsidP="001E1A98">
      <w:pPr>
        <w:pStyle w:val="NormalBold"/>
        <w:keepNext/>
      </w:pPr>
      <w:r w:rsidRPr="005A3C93">
        <w:rPr>
          <w:rStyle w:val="HideTWBExt"/>
          <w:b w:val="0"/>
          <w:color w:val="auto"/>
        </w:rPr>
        <w:t>&lt;Article&gt;</w:t>
      </w:r>
      <w:r w:rsidRPr="005A3C93">
        <w:t>Artículo 9 ter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33312F26" w14:textId="77777777" w:rsidTr="0039037E">
        <w:trPr>
          <w:jc w:val="center"/>
        </w:trPr>
        <w:tc>
          <w:tcPr>
            <w:tcW w:w="9752" w:type="dxa"/>
            <w:gridSpan w:val="2"/>
          </w:tcPr>
          <w:p w14:paraId="04A46E89" w14:textId="77777777" w:rsidR="001E1A98" w:rsidRPr="005A3C93" w:rsidRDefault="001E1A98" w:rsidP="0039037E">
            <w:pPr>
              <w:keepNext/>
            </w:pPr>
          </w:p>
        </w:tc>
      </w:tr>
      <w:tr w:rsidR="00ED5E5E" w:rsidRPr="005A3C93" w14:paraId="7330A427" w14:textId="77777777" w:rsidTr="0039037E">
        <w:trPr>
          <w:jc w:val="center"/>
        </w:trPr>
        <w:tc>
          <w:tcPr>
            <w:tcW w:w="4876" w:type="dxa"/>
          </w:tcPr>
          <w:p w14:paraId="00EA932F" w14:textId="77777777" w:rsidR="001E1A98" w:rsidRPr="005A3C93" w:rsidRDefault="00F5141C" w:rsidP="0039037E">
            <w:pPr>
              <w:pStyle w:val="AmColumnHeading"/>
              <w:keepNext/>
            </w:pPr>
            <w:r w:rsidRPr="005A3C93">
              <w:t>Texto de la Comisión</w:t>
            </w:r>
          </w:p>
        </w:tc>
        <w:tc>
          <w:tcPr>
            <w:tcW w:w="4876" w:type="dxa"/>
          </w:tcPr>
          <w:p w14:paraId="421D2566" w14:textId="77777777" w:rsidR="001E1A98" w:rsidRPr="005A3C93" w:rsidRDefault="00F5141C" w:rsidP="0039037E">
            <w:pPr>
              <w:pStyle w:val="AmColumnHeading"/>
              <w:keepNext/>
            </w:pPr>
            <w:r w:rsidRPr="005A3C93">
              <w:t>Enmienda</w:t>
            </w:r>
          </w:p>
        </w:tc>
      </w:tr>
      <w:tr w:rsidR="00ED5E5E" w:rsidRPr="005A3C93" w14:paraId="5F2F4C58" w14:textId="77777777" w:rsidTr="0039037E">
        <w:trPr>
          <w:jc w:val="center"/>
        </w:trPr>
        <w:tc>
          <w:tcPr>
            <w:tcW w:w="4876" w:type="dxa"/>
          </w:tcPr>
          <w:p w14:paraId="2C165944" w14:textId="77777777" w:rsidR="0089086E" w:rsidRPr="005A3C93" w:rsidRDefault="0089086E" w:rsidP="0039037E">
            <w:pPr>
              <w:pStyle w:val="Normal6a"/>
            </w:pPr>
          </w:p>
        </w:tc>
        <w:tc>
          <w:tcPr>
            <w:tcW w:w="4876" w:type="dxa"/>
          </w:tcPr>
          <w:p w14:paraId="706B4B29" w14:textId="77777777" w:rsidR="0089086E" w:rsidRPr="005A3C93" w:rsidRDefault="00F5141C" w:rsidP="0089086E">
            <w:pPr>
              <w:pStyle w:val="Normal6a"/>
              <w:jc w:val="center"/>
              <w:rPr>
                <w:b/>
                <w:i/>
              </w:rPr>
            </w:pPr>
            <w:r w:rsidRPr="005A3C93">
              <w:rPr>
                <w:b/>
                <w:i/>
              </w:rPr>
              <w:t>Artículo 9 ter</w:t>
            </w:r>
          </w:p>
        </w:tc>
      </w:tr>
      <w:tr w:rsidR="00ED5E5E" w:rsidRPr="005A3C93" w14:paraId="2BF63B98" w14:textId="77777777" w:rsidTr="0039037E">
        <w:trPr>
          <w:jc w:val="center"/>
        </w:trPr>
        <w:tc>
          <w:tcPr>
            <w:tcW w:w="4876" w:type="dxa"/>
          </w:tcPr>
          <w:p w14:paraId="3490ADE7" w14:textId="77777777" w:rsidR="0089086E" w:rsidRPr="005A3C93" w:rsidRDefault="0089086E" w:rsidP="0039037E">
            <w:pPr>
              <w:pStyle w:val="Normal6a"/>
            </w:pPr>
          </w:p>
        </w:tc>
        <w:tc>
          <w:tcPr>
            <w:tcW w:w="4876" w:type="dxa"/>
          </w:tcPr>
          <w:p w14:paraId="2D6C39E8" w14:textId="513EFA8F" w:rsidR="0089086E" w:rsidRPr="005A3C93" w:rsidRDefault="00F5141C" w:rsidP="0089086E">
            <w:pPr>
              <w:pStyle w:val="Normal6a"/>
              <w:jc w:val="center"/>
              <w:rPr>
                <w:b/>
                <w:i/>
              </w:rPr>
            </w:pPr>
            <w:r w:rsidRPr="005A3C93">
              <w:rPr>
                <w:b/>
                <w:i/>
              </w:rPr>
              <w:t>Seguimiento y presentación</w:t>
            </w:r>
            <w:r>
              <w:rPr>
                <w:b/>
                <w:i/>
              </w:rPr>
              <w:br/>
            </w:r>
            <w:r w:rsidRPr="005A3C93">
              <w:rPr>
                <w:b/>
                <w:i/>
              </w:rPr>
              <w:t>de información</w:t>
            </w:r>
          </w:p>
        </w:tc>
      </w:tr>
      <w:tr w:rsidR="00ED5E5E" w:rsidRPr="005A3C93" w14:paraId="0DDFB38A" w14:textId="77777777" w:rsidTr="0039037E">
        <w:trPr>
          <w:jc w:val="center"/>
        </w:trPr>
        <w:tc>
          <w:tcPr>
            <w:tcW w:w="4876" w:type="dxa"/>
          </w:tcPr>
          <w:p w14:paraId="2059068B" w14:textId="77777777" w:rsidR="0089086E" w:rsidRPr="005A3C93" w:rsidRDefault="0089086E" w:rsidP="0039037E">
            <w:pPr>
              <w:pStyle w:val="Normal6a"/>
            </w:pPr>
          </w:p>
        </w:tc>
        <w:tc>
          <w:tcPr>
            <w:tcW w:w="4876" w:type="dxa"/>
          </w:tcPr>
          <w:p w14:paraId="125CD18C" w14:textId="77777777" w:rsidR="0089086E" w:rsidRPr="005A3C93" w:rsidRDefault="00F5141C" w:rsidP="00CD263C">
            <w:pPr>
              <w:pStyle w:val="Normal6a"/>
              <w:rPr>
                <w:b/>
                <w:i/>
              </w:rPr>
            </w:pPr>
            <w:r w:rsidRPr="005A3C93">
              <w:rPr>
                <w:b/>
                <w:i/>
              </w:rPr>
              <w:t>1.</w:t>
            </w:r>
            <w:r w:rsidRPr="005A3C93">
              <w:rPr>
                <w:b/>
                <w:i/>
              </w:rPr>
              <w:tab/>
            </w:r>
            <w:r w:rsidRPr="005A3C93">
              <w:rPr>
                <w:b/>
                <w:i/>
              </w:rPr>
              <w:t>Los indicadores para informar de los progresos del programa Pericles V respecto de la consecución del objetivo específico establecido en el artículo 2 figuran en el Reglamento (UE) .../... del Parlamento Europeo y del Consejo [Reglamento sobre el rendimiento].</w:t>
            </w:r>
          </w:p>
        </w:tc>
      </w:tr>
      <w:tr w:rsidR="00ED5E5E" w:rsidRPr="005A3C93" w14:paraId="6E117618" w14:textId="77777777" w:rsidTr="0039037E">
        <w:trPr>
          <w:jc w:val="center"/>
        </w:trPr>
        <w:tc>
          <w:tcPr>
            <w:tcW w:w="4876" w:type="dxa"/>
          </w:tcPr>
          <w:p w14:paraId="59F77A24" w14:textId="77777777" w:rsidR="001E1A98" w:rsidRPr="005A3C93" w:rsidRDefault="001E1A98" w:rsidP="0039037E">
            <w:pPr>
              <w:pStyle w:val="Normal6a"/>
            </w:pPr>
          </w:p>
        </w:tc>
        <w:tc>
          <w:tcPr>
            <w:tcW w:w="4876" w:type="dxa"/>
          </w:tcPr>
          <w:p w14:paraId="06159C16" w14:textId="77777777" w:rsidR="00BF3C3D" w:rsidRPr="005A3C93" w:rsidRDefault="00F5141C" w:rsidP="0039037E">
            <w:pPr>
              <w:pStyle w:val="Normal6a"/>
              <w:rPr>
                <w:b/>
                <w:i/>
              </w:rPr>
            </w:pPr>
            <w:r w:rsidRPr="005A3C93">
              <w:rPr>
                <w:b/>
                <w:i/>
              </w:rPr>
              <w:t>2.</w:t>
            </w:r>
            <w:r w:rsidRPr="005A3C93">
              <w:rPr>
                <w:b/>
                <w:i/>
              </w:rPr>
              <w:tab/>
            </w:r>
            <w:r w:rsidRPr="005A3C93">
              <w:rPr>
                <w:b/>
                <w:i/>
              </w:rPr>
              <w:t>El sistema de presentación de información sobre el rendimiento establecido en el presente Reglamento y en el Reglamento (UE) .../... [Reglamento sobre el rendimiento] garantizará que los datos para el seguimiento de la ejecución del programa y de sus resultados se recopilen de manera eficiente, efectiva y oportuna. A tal efecto, se impondrán a los perceptores de fondos de la Unión y, si ha lugar, a los Estados miembros, unos requisitos de presentación de información proporcionados.</w:t>
            </w:r>
          </w:p>
          <w:p w14:paraId="0611A5C7" w14:textId="77777777" w:rsidR="00BF3C3D" w:rsidRPr="005A3C93" w:rsidRDefault="00BF3C3D" w:rsidP="0039037E">
            <w:pPr>
              <w:pStyle w:val="Normal6a"/>
              <w:rPr>
                <w:szCs w:val="24"/>
              </w:rPr>
            </w:pPr>
          </w:p>
        </w:tc>
      </w:tr>
      <w:tr w:rsidR="00ED5E5E" w:rsidRPr="005A3C93" w14:paraId="2401837F" w14:textId="77777777" w:rsidTr="0039037E">
        <w:trPr>
          <w:jc w:val="center"/>
        </w:trPr>
        <w:tc>
          <w:tcPr>
            <w:tcW w:w="4876" w:type="dxa"/>
          </w:tcPr>
          <w:p w14:paraId="2EEC5667" w14:textId="77777777" w:rsidR="0089086E" w:rsidRPr="005A3C93" w:rsidRDefault="0089086E" w:rsidP="0039037E">
            <w:pPr>
              <w:pStyle w:val="Normal6a"/>
            </w:pPr>
          </w:p>
        </w:tc>
        <w:tc>
          <w:tcPr>
            <w:tcW w:w="4876" w:type="dxa"/>
          </w:tcPr>
          <w:p w14:paraId="3BBB859C" w14:textId="77777777" w:rsidR="0089086E" w:rsidRPr="005A3C93" w:rsidRDefault="00F5141C" w:rsidP="00CD263C">
            <w:pPr>
              <w:pStyle w:val="Normal6a"/>
              <w:rPr>
                <w:b/>
                <w:i/>
              </w:rPr>
            </w:pPr>
            <w:r w:rsidRPr="005A3C93">
              <w:rPr>
                <w:b/>
                <w:i/>
              </w:rPr>
              <w:t>3.</w:t>
            </w:r>
            <w:r w:rsidRPr="005A3C93">
              <w:rPr>
                <w:b/>
                <w:i/>
              </w:rPr>
              <w:tab/>
              <w:t xml:space="preserve">La Comisión presentará informes anuales sobre los resultados del programa Pericles V al Parlamento Europeo, al </w:t>
            </w:r>
            <w:r w:rsidRPr="005A3C93">
              <w:rPr>
                <w:b/>
                <w:i/>
              </w:rPr>
              <w:lastRenderedPageBreak/>
              <w:t>Consejo y al Banco Central Europeo, teniendo en cuenta los indicadores cuantitativos y cualitativos establecidos en el Reglamento (UE) .../... [Reglamento sobre el rendimiento], e incluirá una lista de acciones financiadas, sus presupuestos y las entidades participantes;</w:t>
            </w:r>
          </w:p>
        </w:tc>
      </w:tr>
    </w:tbl>
    <w:p w14:paraId="691E6019" w14:textId="77777777" w:rsidR="001E1A98" w:rsidRPr="005A3C93" w:rsidRDefault="00F5141C" w:rsidP="001E1A98">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D598B6E" w14:textId="77777777" w:rsidR="001E1A98" w:rsidRPr="005A3C93" w:rsidRDefault="00F5141C" w:rsidP="001E1A98">
      <w:pPr>
        <w:rPr>
          <w:rStyle w:val="HideTWBExt"/>
          <w:noProof w:val="0"/>
          <w:color w:val="auto"/>
        </w:rPr>
      </w:pPr>
      <w:r w:rsidRPr="005A3C93">
        <w:rPr>
          <w:rStyle w:val="HideTWBExt"/>
          <w:color w:val="auto"/>
        </w:rPr>
        <w:t>&lt;/Amend&gt;</w:t>
      </w:r>
    </w:p>
    <w:p w14:paraId="7F46C776"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23</w:t>
      </w:r>
      <w:r w:rsidRPr="005A3C93">
        <w:rPr>
          <w:rStyle w:val="HideTWBExt"/>
          <w:b w:val="0"/>
          <w:color w:val="auto"/>
        </w:rPr>
        <w:t>&lt;/NumAm&gt;</w:t>
      </w:r>
    </w:p>
    <w:p w14:paraId="595EE52A"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288A5A4B" w14:textId="77777777" w:rsidR="001E1A98" w:rsidRPr="005A3C93" w:rsidRDefault="00F5141C" w:rsidP="001E1A98">
      <w:pPr>
        <w:pStyle w:val="NormalBold"/>
        <w:keepNext/>
      </w:pPr>
      <w:r w:rsidRPr="005A3C93">
        <w:rPr>
          <w:rStyle w:val="HideTWBExt"/>
          <w:b w:val="0"/>
          <w:color w:val="auto"/>
        </w:rPr>
        <w:t>&lt;Article&gt;</w:t>
      </w:r>
      <w:r w:rsidRPr="005A3C93">
        <w:t>Anexo – punto 1 – parte introductoria</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2510C562" w14:textId="77777777" w:rsidTr="0039037E">
        <w:trPr>
          <w:jc w:val="center"/>
        </w:trPr>
        <w:tc>
          <w:tcPr>
            <w:tcW w:w="9752" w:type="dxa"/>
            <w:gridSpan w:val="2"/>
          </w:tcPr>
          <w:p w14:paraId="5EB6C783" w14:textId="77777777" w:rsidR="001E1A98" w:rsidRPr="005A3C93" w:rsidRDefault="001E1A98" w:rsidP="0039037E">
            <w:pPr>
              <w:keepNext/>
            </w:pPr>
          </w:p>
        </w:tc>
      </w:tr>
      <w:tr w:rsidR="00ED5E5E" w:rsidRPr="005A3C93" w14:paraId="3104A8E9" w14:textId="77777777" w:rsidTr="0039037E">
        <w:trPr>
          <w:jc w:val="center"/>
        </w:trPr>
        <w:tc>
          <w:tcPr>
            <w:tcW w:w="4876" w:type="dxa"/>
          </w:tcPr>
          <w:p w14:paraId="0F70FD72" w14:textId="77777777" w:rsidR="001E1A98" w:rsidRPr="005A3C93" w:rsidRDefault="00F5141C" w:rsidP="0039037E">
            <w:pPr>
              <w:pStyle w:val="AmColumnHeading"/>
              <w:keepNext/>
            </w:pPr>
            <w:r w:rsidRPr="005A3C93">
              <w:t>Texto de la Comisión</w:t>
            </w:r>
          </w:p>
        </w:tc>
        <w:tc>
          <w:tcPr>
            <w:tcW w:w="4876" w:type="dxa"/>
          </w:tcPr>
          <w:p w14:paraId="7CB7C4C5" w14:textId="77777777" w:rsidR="001E1A98" w:rsidRPr="005A3C93" w:rsidRDefault="00F5141C" w:rsidP="0039037E">
            <w:pPr>
              <w:pStyle w:val="AmColumnHeading"/>
              <w:keepNext/>
            </w:pPr>
            <w:r w:rsidRPr="005A3C93">
              <w:t>Enmienda</w:t>
            </w:r>
          </w:p>
        </w:tc>
      </w:tr>
      <w:tr w:rsidR="00ED5E5E" w:rsidRPr="005A3C93" w14:paraId="4C401A9B" w14:textId="77777777" w:rsidTr="0039037E">
        <w:trPr>
          <w:jc w:val="center"/>
        </w:trPr>
        <w:tc>
          <w:tcPr>
            <w:tcW w:w="4876" w:type="dxa"/>
          </w:tcPr>
          <w:p w14:paraId="1AD0C97D" w14:textId="77777777" w:rsidR="001E1A98" w:rsidRPr="005A3C93" w:rsidRDefault="00F5141C" w:rsidP="0039037E">
            <w:pPr>
              <w:pStyle w:val="Normal6a"/>
            </w:pPr>
            <w:r w:rsidRPr="005A3C93">
              <w:t>1)</w:t>
            </w:r>
            <w:r w:rsidRPr="005A3C93">
              <w:tab/>
            </w:r>
            <w:r w:rsidRPr="005A3C93">
              <w:t>El intercambio y la difusión de información a que se refiere el artículo 8, apartado 5, letra a), se centrarán</w:t>
            </w:r>
            <w:r w:rsidRPr="005A3C93">
              <w:rPr>
                <w:b/>
                <w:i/>
              </w:rPr>
              <w:t>, entre otras cosas,</w:t>
            </w:r>
            <w:r w:rsidRPr="005A3C93">
              <w:t xml:space="preserve"> en:</w:t>
            </w:r>
          </w:p>
        </w:tc>
        <w:tc>
          <w:tcPr>
            <w:tcW w:w="4876" w:type="dxa"/>
          </w:tcPr>
          <w:p w14:paraId="56CE87E4" w14:textId="77777777" w:rsidR="001E1A98" w:rsidRPr="005A3C93" w:rsidRDefault="00F5141C" w:rsidP="0039037E">
            <w:pPr>
              <w:pStyle w:val="Normal6a"/>
              <w:rPr>
                <w:szCs w:val="24"/>
              </w:rPr>
            </w:pPr>
            <w:r w:rsidRPr="005A3C93">
              <w:t>1)</w:t>
            </w:r>
            <w:r w:rsidRPr="005A3C93">
              <w:tab/>
              <w:t>El intercambio y la difusión de información a que se refiere el artículo 8, apartado 5, letra a), se centrarán en:</w:t>
            </w:r>
          </w:p>
        </w:tc>
      </w:tr>
    </w:tbl>
    <w:p w14:paraId="524991E9"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6B6F7D2C" w14:textId="77777777" w:rsidR="001E1A98" w:rsidRPr="005A3C93" w:rsidRDefault="00F5141C" w:rsidP="001E1A98">
      <w:pPr>
        <w:rPr>
          <w:rStyle w:val="HideTWBExt"/>
          <w:noProof w:val="0"/>
          <w:color w:val="auto"/>
        </w:rPr>
      </w:pPr>
      <w:r w:rsidRPr="005A3C93">
        <w:rPr>
          <w:rStyle w:val="HideTWBExt"/>
          <w:color w:val="auto"/>
        </w:rPr>
        <w:t>&lt;/Amend&gt;</w:t>
      </w:r>
    </w:p>
    <w:p w14:paraId="2F21DF8C"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24</w:t>
      </w:r>
      <w:r w:rsidRPr="005A3C93">
        <w:rPr>
          <w:rStyle w:val="HideTWBExt"/>
          <w:b w:val="0"/>
          <w:color w:val="auto"/>
        </w:rPr>
        <w:t>&lt;/NumAm&gt;</w:t>
      </w:r>
    </w:p>
    <w:p w14:paraId="4189BA54"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5BBDF265" w14:textId="77777777" w:rsidR="001E1A98" w:rsidRPr="005A3C93" w:rsidRDefault="00F5141C" w:rsidP="001E1A98">
      <w:pPr>
        <w:pStyle w:val="NormalBold"/>
        <w:keepNext/>
      </w:pPr>
      <w:r w:rsidRPr="005A3C93">
        <w:rPr>
          <w:rStyle w:val="HideTWBExt"/>
          <w:b w:val="0"/>
          <w:color w:val="auto"/>
        </w:rPr>
        <w:t>&lt;Article&gt;</w:t>
      </w:r>
      <w:r w:rsidRPr="005A3C93">
        <w:t>Anexo – punto 1 – guion 7</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6E107A9C" w14:textId="77777777" w:rsidTr="0039037E">
        <w:trPr>
          <w:jc w:val="center"/>
        </w:trPr>
        <w:tc>
          <w:tcPr>
            <w:tcW w:w="9752" w:type="dxa"/>
            <w:gridSpan w:val="2"/>
          </w:tcPr>
          <w:p w14:paraId="2108EA47" w14:textId="77777777" w:rsidR="001E1A98" w:rsidRPr="005A3C93" w:rsidRDefault="001E1A98" w:rsidP="0039037E">
            <w:pPr>
              <w:keepNext/>
            </w:pPr>
          </w:p>
        </w:tc>
      </w:tr>
      <w:tr w:rsidR="00ED5E5E" w:rsidRPr="005A3C93" w14:paraId="4DC62C0D" w14:textId="77777777" w:rsidTr="0039037E">
        <w:trPr>
          <w:jc w:val="center"/>
        </w:trPr>
        <w:tc>
          <w:tcPr>
            <w:tcW w:w="4876" w:type="dxa"/>
          </w:tcPr>
          <w:p w14:paraId="093CA431" w14:textId="77777777" w:rsidR="001E1A98" w:rsidRPr="005A3C93" w:rsidRDefault="00F5141C" w:rsidP="0039037E">
            <w:pPr>
              <w:pStyle w:val="AmColumnHeading"/>
              <w:keepNext/>
            </w:pPr>
            <w:r w:rsidRPr="005A3C93">
              <w:t>Texto de la Comisión</w:t>
            </w:r>
          </w:p>
        </w:tc>
        <w:tc>
          <w:tcPr>
            <w:tcW w:w="4876" w:type="dxa"/>
          </w:tcPr>
          <w:p w14:paraId="7673A677" w14:textId="77777777" w:rsidR="001E1A98" w:rsidRPr="005A3C93" w:rsidRDefault="00F5141C" w:rsidP="0039037E">
            <w:pPr>
              <w:pStyle w:val="AmColumnHeading"/>
              <w:keepNext/>
            </w:pPr>
            <w:r w:rsidRPr="005A3C93">
              <w:t>Enmienda</w:t>
            </w:r>
          </w:p>
        </w:tc>
      </w:tr>
      <w:tr w:rsidR="00ED5E5E" w:rsidRPr="005A3C93" w14:paraId="670C7FDE" w14:textId="77777777" w:rsidTr="0039037E">
        <w:trPr>
          <w:jc w:val="center"/>
        </w:trPr>
        <w:tc>
          <w:tcPr>
            <w:tcW w:w="4876" w:type="dxa"/>
          </w:tcPr>
          <w:p w14:paraId="4694BC46" w14:textId="77777777" w:rsidR="001E1A98" w:rsidRPr="005A3C93" w:rsidRDefault="00F5141C" w:rsidP="0039037E">
            <w:pPr>
              <w:pStyle w:val="Normal6a"/>
            </w:pPr>
            <w:r w:rsidRPr="005A3C93">
              <w:t>–</w:t>
            </w:r>
            <w:r w:rsidRPr="005A3C93">
              <w:tab/>
            </w:r>
            <w:r w:rsidRPr="005A3C93">
              <w:t>la protección del euro fuera de la Unión,</w:t>
            </w:r>
          </w:p>
        </w:tc>
        <w:tc>
          <w:tcPr>
            <w:tcW w:w="4876" w:type="dxa"/>
          </w:tcPr>
          <w:p w14:paraId="5307A331" w14:textId="77777777" w:rsidR="001E1A98" w:rsidRPr="005A3C93" w:rsidRDefault="00F5141C" w:rsidP="0039037E">
            <w:pPr>
              <w:pStyle w:val="Normal6a"/>
              <w:rPr>
                <w:szCs w:val="24"/>
              </w:rPr>
            </w:pPr>
            <w:r w:rsidRPr="005A3C93">
              <w:t>–</w:t>
            </w:r>
            <w:r w:rsidRPr="005A3C93">
              <w:tab/>
              <w:t xml:space="preserve">la protección del euro fuera de la Unión </w:t>
            </w:r>
            <w:r w:rsidRPr="005A3C93">
              <w:rPr>
                <w:b/>
                <w:i/>
              </w:rPr>
              <w:t>y la prevención de las importaciones en la Unión de billetes y monedas falsos producidos fuera de la zona del euro</w:t>
            </w:r>
            <w:r w:rsidRPr="005A3C93">
              <w:t>,</w:t>
            </w:r>
          </w:p>
        </w:tc>
      </w:tr>
    </w:tbl>
    <w:p w14:paraId="65924528"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377403BF" w14:textId="77777777" w:rsidR="001E1A98" w:rsidRPr="005A3C93" w:rsidRDefault="00F5141C" w:rsidP="001E1A98">
      <w:pPr>
        <w:rPr>
          <w:rStyle w:val="HideTWBExt"/>
          <w:noProof w:val="0"/>
          <w:color w:val="auto"/>
        </w:rPr>
      </w:pPr>
      <w:r w:rsidRPr="005A3C93">
        <w:rPr>
          <w:rStyle w:val="HideTWBExt"/>
          <w:color w:val="auto"/>
        </w:rPr>
        <w:t>&lt;/Amend&gt;</w:t>
      </w:r>
    </w:p>
    <w:p w14:paraId="78C085A8"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25</w:t>
      </w:r>
      <w:r w:rsidRPr="005A3C93">
        <w:rPr>
          <w:rStyle w:val="HideTWBExt"/>
          <w:b w:val="0"/>
          <w:color w:val="auto"/>
        </w:rPr>
        <w:t>&lt;/NumAm&gt;</w:t>
      </w:r>
    </w:p>
    <w:p w14:paraId="0CD484FB"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FFE49E7" w14:textId="77777777" w:rsidR="001E1A98" w:rsidRPr="005A3C93" w:rsidRDefault="00F5141C" w:rsidP="001E1A98">
      <w:pPr>
        <w:pStyle w:val="NormalBold"/>
        <w:keepNext/>
      </w:pPr>
      <w:r w:rsidRPr="005A3C93">
        <w:rPr>
          <w:rStyle w:val="HideTWBExt"/>
          <w:b w:val="0"/>
          <w:color w:val="auto"/>
        </w:rPr>
        <w:t>&lt;Article&gt;</w:t>
      </w:r>
      <w:r w:rsidRPr="005A3C93">
        <w:t>Anexo – punto 2 – parte introductoria</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0B812EEA" w14:textId="77777777" w:rsidTr="0039037E">
        <w:trPr>
          <w:jc w:val="center"/>
        </w:trPr>
        <w:tc>
          <w:tcPr>
            <w:tcW w:w="9752" w:type="dxa"/>
            <w:gridSpan w:val="2"/>
          </w:tcPr>
          <w:p w14:paraId="69661003" w14:textId="77777777" w:rsidR="001E1A98" w:rsidRPr="005A3C93" w:rsidRDefault="001E1A98" w:rsidP="0039037E">
            <w:pPr>
              <w:keepNext/>
            </w:pPr>
          </w:p>
        </w:tc>
      </w:tr>
      <w:tr w:rsidR="00ED5E5E" w:rsidRPr="005A3C93" w14:paraId="0601ECFE" w14:textId="77777777" w:rsidTr="0039037E">
        <w:trPr>
          <w:jc w:val="center"/>
        </w:trPr>
        <w:tc>
          <w:tcPr>
            <w:tcW w:w="4876" w:type="dxa"/>
          </w:tcPr>
          <w:p w14:paraId="75F18917" w14:textId="77777777" w:rsidR="001E1A98" w:rsidRPr="005A3C93" w:rsidRDefault="00F5141C" w:rsidP="0039037E">
            <w:pPr>
              <w:pStyle w:val="AmColumnHeading"/>
              <w:keepNext/>
            </w:pPr>
            <w:r w:rsidRPr="005A3C93">
              <w:t>Texto de la Comisión</w:t>
            </w:r>
          </w:p>
        </w:tc>
        <w:tc>
          <w:tcPr>
            <w:tcW w:w="4876" w:type="dxa"/>
          </w:tcPr>
          <w:p w14:paraId="4E253F80" w14:textId="77777777" w:rsidR="001E1A98" w:rsidRPr="005A3C93" w:rsidRDefault="00F5141C" w:rsidP="0039037E">
            <w:pPr>
              <w:pStyle w:val="AmColumnHeading"/>
              <w:keepNext/>
            </w:pPr>
            <w:r w:rsidRPr="005A3C93">
              <w:t>Enmienda</w:t>
            </w:r>
          </w:p>
        </w:tc>
      </w:tr>
      <w:tr w:rsidR="00ED5E5E" w:rsidRPr="005A3C93" w14:paraId="4956B0C3" w14:textId="77777777" w:rsidTr="0039037E">
        <w:trPr>
          <w:jc w:val="center"/>
        </w:trPr>
        <w:tc>
          <w:tcPr>
            <w:tcW w:w="4876" w:type="dxa"/>
          </w:tcPr>
          <w:p w14:paraId="12ED776F" w14:textId="77777777" w:rsidR="001E1A98" w:rsidRPr="005A3C93" w:rsidRDefault="00F5141C" w:rsidP="0039037E">
            <w:pPr>
              <w:pStyle w:val="Normal6a"/>
            </w:pPr>
            <w:r w:rsidRPr="005A3C93">
              <w:t>2)</w:t>
            </w:r>
            <w:r w:rsidRPr="005A3C93">
              <w:tab/>
            </w:r>
            <w:r w:rsidRPr="005A3C93">
              <w:t>La asistencia técnica, científica y operativa a que se refiere el artículo 8, apartado 5, letra b), incluirá</w:t>
            </w:r>
            <w:r w:rsidRPr="005A3C93">
              <w:rPr>
                <w:b/>
                <w:i/>
              </w:rPr>
              <w:t>, en particular</w:t>
            </w:r>
            <w:r w:rsidRPr="005A3C93">
              <w:t>:</w:t>
            </w:r>
          </w:p>
        </w:tc>
        <w:tc>
          <w:tcPr>
            <w:tcW w:w="4876" w:type="dxa"/>
          </w:tcPr>
          <w:p w14:paraId="3B0BA8C7" w14:textId="77777777" w:rsidR="001E1A98" w:rsidRPr="005A3C93" w:rsidRDefault="00F5141C" w:rsidP="0039037E">
            <w:pPr>
              <w:pStyle w:val="Normal6a"/>
              <w:rPr>
                <w:szCs w:val="24"/>
              </w:rPr>
            </w:pPr>
            <w:r w:rsidRPr="005A3C93">
              <w:t>2)</w:t>
            </w:r>
            <w:r w:rsidRPr="005A3C93">
              <w:tab/>
              <w:t>La asistencia técnica, científica y operativa a que se refiere el artículo 8, apartado 5, letra b), incluirá:</w:t>
            </w:r>
          </w:p>
        </w:tc>
      </w:tr>
    </w:tbl>
    <w:p w14:paraId="1DC7F3D8" w14:textId="77777777" w:rsidR="001E1A98" w:rsidRPr="005A3C93" w:rsidRDefault="00F5141C" w:rsidP="001E1A98">
      <w:pPr>
        <w:pStyle w:val="AmOrLang"/>
      </w:pPr>
      <w:r w:rsidRPr="005A3C93">
        <w:lastRenderedPageBreak/>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1AE2787E" w14:textId="77777777" w:rsidR="001E1A98" w:rsidRPr="005A3C93" w:rsidRDefault="00F5141C" w:rsidP="001E1A98">
      <w:pPr>
        <w:rPr>
          <w:rStyle w:val="HideTWBExt"/>
          <w:noProof w:val="0"/>
          <w:color w:val="auto"/>
        </w:rPr>
      </w:pPr>
      <w:r w:rsidRPr="005A3C93">
        <w:rPr>
          <w:rStyle w:val="HideTWBExt"/>
          <w:color w:val="auto"/>
        </w:rPr>
        <w:t>&lt;/Amend&gt;</w:t>
      </w:r>
    </w:p>
    <w:p w14:paraId="7D353723" w14:textId="77777777" w:rsidR="001E1A98" w:rsidRPr="005A3C93" w:rsidRDefault="00F5141C" w:rsidP="001E1A98">
      <w:pPr>
        <w:pStyle w:val="AmNumberTabs"/>
        <w:keepNext/>
      </w:pPr>
      <w:r w:rsidRPr="005A3C93">
        <w:rPr>
          <w:rStyle w:val="HideTWBExt"/>
          <w:b w:val="0"/>
          <w:color w:val="auto"/>
        </w:rPr>
        <w:t>&lt;Amend&gt;</w:t>
      </w:r>
      <w:r w:rsidRPr="005A3C93">
        <w:t>Enmienda</w:t>
      </w:r>
      <w:r w:rsidRPr="005A3C93">
        <w:tab/>
      </w:r>
      <w:r w:rsidRPr="005A3C93">
        <w:tab/>
      </w:r>
      <w:r w:rsidRPr="005A3C93">
        <w:rPr>
          <w:rStyle w:val="HideTWBExt"/>
          <w:b w:val="0"/>
          <w:color w:val="auto"/>
        </w:rPr>
        <w:t>&lt;NumAm&gt;</w:t>
      </w:r>
      <w:r w:rsidRPr="005A3C93">
        <w:t>26</w:t>
      </w:r>
      <w:r w:rsidRPr="005A3C93">
        <w:rPr>
          <w:rStyle w:val="HideTWBExt"/>
          <w:b w:val="0"/>
          <w:color w:val="auto"/>
        </w:rPr>
        <w:t>&lt;/NumAm&gt;</w:t>
      </w:r>
    </w:p>
    <w:p w14:paraId="7D9130D9" w14:textId="77777777" w:rsidR="001E1A98" w:rsidRPr="005A3C93" w:rsidRDefault="00F5141C" w:rsidP="001E1A98">
      <w:pPr>
        <w:pStyle w:val="NormalBold12b"/>
        <w:keepNext/>
      </w:pPr>
      <w:r w:rsidRPr="005A3C93">
        <w:rPr>
          <w:rStyle w:val="HideTWBExt"/>
          <w:b w:val="0"/>
          <w:color w:val="auto"/>
        </w:rPr>
        <w:t>&lt;DocAmend&gt;</w:t>
      </w:r>
      <w:r w:rsidRPr="005A3C93">
        <w:t>Propuesta de Reglamento</w:t>
      </w:r>
      <w:r w:rsidRPr="005A3C93">
        <w:rPr>
          <w:rStyle w:val="HideTWBExt"/>
          <w:b w:val="0"/>
          <w:color w:val="auto"/>
        </w:rPr>
        <w:t>&lt;/DocAmend&gt;</w:t>
      </w:r>
    </w:p>
    <w:p w14:paraId="460BEDD7" w14:textId="77777777" w:rsidR="001E1A98" w:rsidRPr="005A3C93" w:rsidRDefault="00F5141C" w:rsidP="001E1A98">
      <w:pPr>
        <w:pStyle w:val="NormalBold"/>
        <w:keepNext/>
      </w:pPr>
      <w:r w:rsidRPr="005A3C93">
        <w:rPr>
          <w:rStyle w:val="HideTWBExt"/>
          <w:b w:val="0"/>
          <w:color w:val="auto"/>
        </w:rPr>
        <w:t>&lt;Article&gt;</w:t>
      </w:r>
      <w:r w:rsidRPr="005A3C93">
        <w:t>Anexo – punto 3 – guion 1 bis (nuevo)</w:t>
      </w:r>
      <w:r w:rsidRPr="005A3C93">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5E5E" w:rsidRPr="005A3C93" w14:paraId="4D71C04F" w14:textId="77777777" w:rsidTr="0039037E">
        <w:trPr>
          <w:jc w:val="center"/>
        </w:trPr>
        <w:tc>
          <w:tcPr>
            <w:tcW w:w="9752" w:type="dxa"/>
            <w:gridSpan w:val="2"/>
          </w:tcPr>
          <w:p w14:paraId="52B0386E" w14:textId="77777777" w:rsidR="001E1A98" w:rsidRPr="005A3C93" w:rsidRDefault="001E1A98" w:rsidP="0039037E">
            <w:pPr>
              <w:keepNext/>
            </w:pPr>
          </w:p>
        </w:tc>
      </w:tr>
      <w:tr w:rsidR="00ED5E5E" w:rsidRPr="005A3C93" w14:paraId="33C62AB0" w14:textId="77777777" w:rsidTr="0039037E">
        <w:trPr>
          <w:jc w:val="center"/>
        </w:trPr>
        <w:tc>
          <w:tcPr>
            <w:tcW w:w="4876" w:type="dxa"/>
          </w:tcPr>
          <w:p w14:paraId="1FEB6334" w14:textId="77777777" w:rsidR="001E1A98" w:rsidRPr="005A3C93" w:rsidRDefault="00F5141C" w:rsidP="0039037E">
            <w:pPr>
              <w:pStyle w:val="AmColumnHeading"/>
              <w:keepNext/>
            </w:pPr>
            <w:r w:rsidRPr="005A3C93">
              <w:t>Texto de la Comisión</w:t>
            </w:r>
          </w:p>
        </w:tc>
        <w:tc>
          <w:tcPr>
            <w:tcW w:w="4876" w:type="dxa"/>
          </w:tcPr>
          <w:p w14:paraId="244986D4" w14:textId="77777777" w:rsidR="001E1A98" w:rsidRPr="005A3C93" w:rsidRDefault="00F5141C" w:rsidP="0039037E">
            <w:pPr>
              <w:pStyle w:val="AmColumnHeading"/>
              <w:keepNext/>
            </w:pPr>
            <w:r w:rsidRPr="005A3C93">
              <w:t>Enmienda</w:t>
            </w:r>
          </w:p>
        </w:tc>
      </w:tr>
      <w:tr w:rsidR="00ED5E5E" w:rsidRPr="005A3C93" w14:paraId="01A9F76C" w14:textId="77777777" w:rsidTr="0039037E">
        <w:trPr>
          <w:jc w:val="center"/>
        </w:trPr>
        <w:tc>
          <w:tcPr>
            <w:tcW w:w="4876" w:type="dxa"/>
          </w:tcPr>
          <w:p w14:paraId="54607A34" w14:textId="77777777" w:rsidR="001E1A98" w:rsidRPr="005A3C93" w:rsidRDefault="001E1A98" w:rsidP="0039037E">
            <w:pPr>
              <w:pStyle w:val="Normal6a"/>
            </w:pPr>
          </w:p>
        </w:tc>
        <w:tc>
          <w:tcPr>
            <w:tcW w:w="4876" w:type="dxa"/>
          </w:tcPr>
          <w:p w14:paraId="143CF5AF" w14:textId="77777777" w:rsidR="001E1A98" w:rsidRPr="005A3C93" w:rsidRDefault="00F5141C" w:rsidP="0039037E">
            <w:pPr>
              <w:pStyle w:val="Normal6a"/>
              <w:rPr>
                <w:szCs w:val="24"/>
              </w:rPr>
            </w:pPr>
            <w:r w:rsidRPr="005A3C93">
              <w:rPr>
                <w:b/>
                <w:i/>
              </w:rPr>
              <w:t>–</w:t>
            </w:r>
            <w:r w:rsidRPr="005A3C93">
              <w:rPr>
                <w:b/>
                <w:i/>
              </w:rPr>
              <w:tab/>
            </w:r>
            <w:r w:rsidRPr="005A3C93">
              <w:rPr>
                <w:b/>
                <w:i/>
              </w:rPr>
              <w:t>expertos en moneda digital y cadena de bloques, especialistas en ciberseguridad e ingenieros en materia de IA y aprendizaje automático;</w:t>
            </w:r>
          </w:p>
        </w:tc>
      </w:tr>
    </w:tbl>
    <w:p w14:paraId="70858A3A" w14:textId="77777777" w:rsidR="001E1A98" w:rsidRPr="005A3C93" w:rsidRDefault="00F5141C" w:rsidP="001E1A98">
      <w:pPr>
        <w:pStyle w:val="AmOrLang"/>
      </w:pPr>
      <w:r w:rsidRPr="005A3C93">
        <w:t xml:space="preserve">Or. </w:t>
      </w:r>
      <w:r w:rsidRPr="005A3C93">
        <w:rPr>
          <w:rStyle w:val="HideTWBExt"/>
          <w:noProof w:val="0"/>
          <w:color w:val="auto"/>
        </w:rPr>
        <w:t>&lt;Original&gt;</w:t>
      </w:r>
      <w:r w:rsidRPr="005A3C93">
        <w:rPr>
          <w:rStyle w:val="HideTWBInt"/>
          <w:color w:val="auto"/>
        </w:rPr>
        <w:t>{EN}</w:t>
      </w:r>
      <w:r w:rsidRPr="005A3C93">
        <w:t>en</w:t>
      </w:r>
      <w:r w:rsidRPr="005A3C93">
        <w:rPr>
          <w:rStyle w:val="HideTWBExt"/>
          <w:noProof w:val="0"/>
          <w:color w:val="auto"/>
        </w:rPr>
        <w:t>&lt;/Original&gt;</w:t>
      </w:r>
    </w:p>
    <w:p w14:paraId="4E14C26A" w14:textId="77777777" w:rsidR="00767063" w:rsidRPr="005A3C93" w:rsidRDefault="00F5141C" w:rsidP="001E1A98">
      <w:pPr>
        <w:rPr>
          <w:rStyle w:val="HideTWBExt"/>
          <w:noProof w:val="0"/>
          <w:color w:val="auto"/>
        </w:rPr>
      </w:pPr>
      <w:r w:rsidRPr="005A3C93">
        <w:rPr>
          <w:rStyle w:val="HideTWBExt"/>
          <w:color w:val="auto"/>
        </w:rPr>
        <w:t>&lt;/Amend&gt;</w:t>
      </w:r>
    </w:p>
    <w:p w14:paraId="0D733EBE" w14:textId="77777777" w:rsidR="009C0659" w:rsidRPr="005A3C93" w:rsidRDefault="009C0659" w:rsidP="002669B6"/>
    <w:p w14:paraId="193AB786" w14:textId="77777777" w:rsidR="003D2A0E" w:rsidRPr="005A3C93" w:rsidRDefault="00F5141C" w:rsidP="003D2A0E">
      <w:pPr>
        <w:pStyle w:val="AmNumberTabs"/>
        <w:keepNext/>
        <w:rPr>
          <w:rStyle w:val="HideTWBExt"/>
          <w:b w:val="0"/>
          <w:noProof w:val="0"/>
          <w:color w:val="auto"/>
        </w:rPr>
      </w:pPr>
      <w:r w:rsidRPr="005A3C93">
        <w:rPr>
          <w:rStyle w:val="HideTWBExt"/>
          <w:b w:val="0"/>
          <w:color w:val="auto"/>
        </w:rPr>
        <w:t>&lt;/RepeatBlock-Amend&gt;</w:t>
      </w:r>
    </w:p>
    <w:p w14:paraId="7C9F4181" w14:textId="77777777" w:rsidR="002669B6" w:rsidRPr="005A3C93" w:rsidRDefault="002669B6" w:rsidP="002669B6"/>
    <w:sectPr w:rsidR="002669B6" w:rsidRPr="005A3C93" w:rsidSect="00ED5E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012E" w14:textId="77777777" w:rsidR="00F5141C" w:rsidRPr="005A3C93" w:rsidRDefault="00F5141C">
      <w:r w:rsidRPr="005A3C93">
        <w:separator/>
      </w:r>
    </w:p>
  </w:endnote>
  <w:endnote w:type="continuationSeparator" w:id="0">
    <w:p w14:paraId="1C97FBE4" w14:textId="77777777" w:rsidR="00F5141C" w:rsidRPr="005A3C93" w:rsidRDefault="00F5141C">
      <w:r w:rsidRPr="005A3C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2B0D" w14:textId="77777777" w:rsidR="00ED5E5E" w:rsidRPr="005A3C93" w:rsidRDefault="00ED5E5E" w:rsidP="00ED5E5E">
    <w:pPr>
      <w:pStyle w:val="EPFooter"/>
    </w:pPr>
    <w:r w:rsidRPr="005A3C93">
      <w:t>PE</w:t>
    </w:r>
    <w:r w:rsidRPr="005A3C93">
      <w:rPr>
        <w:rStyle w:val="HideTWBExt"/>
      </w:rPr>
      <w:t>&lt;NoPE&gt;</w:t>
    </w:r>
    <w:r w:rsidRPr="005A3C93">
      <w:t>788.022</w:t>
    </w:r>
    <w:r w:rsidRPr="005A3C93">
      <w:rPr>
        <w:rStyle w:val="HideTWBExt"/>
      </w:rPr>
      <w:t>&lt;/NoPE&gt;&lt;Version&gt;</w:t>
    </w:r>
    <w:r w:rsidRPr="005A3C93">
      <w:t>v02-00</w:t>
    </w:r>
    <w:r w:rsidRPr="005A3C93">
      <w:rPr>
        <w:rStyle w:val="HideTWBExt"/>
      </w:rPr>
      <w:t>&lt;/Version&gt;</w:t>
    </w:r>
    <w:r w:rsidRPr="005A3C93">
      <w:tab/>
    </w:r>
    <w:r w:rsidRPr="005A3C93">
      <w:fldChar w:fldCharType="begin"/>
    </w:r>
    <w:r w:rsidRPr="005A3C93">
      <w:instrText xml:space="preserve"> PAGE  \* MERGEFORMAT </w:instrText>
    </w:r>
    <w:r w:rsidRPr="005A3C93">
      <w:fldChar w:fldCharType="separate"/>
    </w:r>
    <w:r w:rsidRPr="005A3C93">
      <w:rPr>
        <w:noProof/>
      </w:rPr>
      <w:t>4</w:t>
    </w:r>
    <w:r w:rsidRPr="005A3C93">
      <w:fldChar w:fldCharType="end"/>
    </w:r>
    <w:r w:rsidRPr="005A3C93">
      <w:t>/</w:t>
    </w:r>
    <w:fldSimple w:instr=" NUMPAGES  \* MERGEFORMAT ">
      <w:r w:rsidRPr="005A3C93">
        <w:rPr>
          <w:noProof/>
        </w:rPr>
        <w:t>1</w:t>
      </w:r>
    </w:fldSimple>
    <w:r w:rsidRPr="005A3C93">
      <w:tab/>
    </w:r>
    <w:r w:rsidRPr="005A3C93">
      <w:rPr>
        <w:rStyle w:val="HideTWBExt"/>
      </w:rPr>
      <w:t>&lt;PathFdR&gt;</w:t>
    </w:r>
    <w:r w:rsidRPr="005A3C93">
      <w:t>PR\1346014ES.docx</w:t>
    </w:r>
    <w:r w:rsidRPr="005A3C93">
      <w:rPr>
        <w:rStyle w:val="HideTWBExt"/>
      </w:rPr>
      <w:t>&lt;/PathFdR&gt;</w:t>
    </w:r>
  </w:p>
  <w:p w14:paraId="188BA2BD" w14:textId="5A636DFD" w:rsidR="00FB52FE" w:rsidRPr="005A3C93" w:rsidRDefault="00ED5E5E" w:rsidP="00ED5E5E">
    <w:pPr>
      <w:pStyle w:val="EPFooter2"/>
    </w:pPr>
    <w:r w:rsidRPr="005A3C9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BF13" w14:textId="77777777" w:rsidR="00ED5E5E" w:rsidRPr="005A3C93" w:rsidRDefault="00ED5E5E" w:rsidP="00ED5E5E">
    <w:pPr>
      <w:pStyle w:val="EPFooter"/>
    </w:pPr>
    <w:r w:rsidRPr="005A3C93">
      <w:rPr>
        <w:rStyle w:val="HideTWBExt"/>
      </w:rPr>
      <w:t>&lt;PathFdR&gt;</w:t>
    </w:r>
    <w:r w:rsidRPr="005A3C93">
      <w:t>PR\1346014ES.docx</w:t>
    </w:r>
    <w:r w:rsidRPr="005A3C93">
      <w:rPr>
        <w:rStyle w:val="HideTWBExt"/>
      </w:rPr>
      <w:t>&lt;/PathFdR&gt;</w:t>
    </w:r>
    <w:r w:rsidRPr="005A3C93">
      <w:tab/>
    </w:r>
    <w:r w:rsidRPr="005A3C93">
      <w:fldChar w:fldCharType="begin"/>
    </w:r>
    <w:r w:rsidRPr="005A3C93">
      <w:instrText xml:space="preserve"> PAGE  \* MERGEFORMAT </w:instrText>
    </w:r>
    <w:r w:rsidRPr="005A3C93">
      <w:fldChar w:fldCharType="separate"/>
    </w:r>
    <w:r w:rsidRPr="005A3C93">
      <w:rPr>
        <w:noProof/>
      </w:rPr>
      <w:t>4</w:t>
    </w:r>
    <w:r w:rsidRPr="005A3C93">
      <w:fldChar w:fldCharType="end"/>
    </w:r>
    <w:r w:rsidRPr="005A3C93">
      <w:t>/</w:t>
    </w:r>
    <w:fldSimple w:instr=" NUMPAGES  \* MERGEFORMAT ">
      <w:r w:rsidRPr="005A3C93">
        <w:rPr>
          <w:noProof/>
        </w:rPr>
        <w:t>1</w:t>
      </w:r>
    </w:fldSimple>
    <w:r w:rsidRPr="005A3C93">
      <w:tab/>
      <w:t>PE</w:t>
    </w:r>
    <w:r w:rsidRPr="005A3C93">
      <w:rPr>
        <w:rStyle w:val="HideTWBExt"/>
      </w:rPr>
      <w:t>&lt;NoPE&gt;</w:t>
    </w:r>
    <w:r w:rsidRPr="005A3C93">
      <w:t>788.022</w:t>
    </w:r>
    <w:r w:rsidRPr="005A3C93">
      <w:rPr>
        <w:rStyle w:val="HideTWBExt"/>
      </w:rPr>
      <w:t>&lt;/NoPE&gt;&lt;Version&gt;</w:t>
    </w:r>
    <w:r w:rsidRPr="005A3C93">
      <w:t>v02-00</w:t>
    </w:r>
    <w:r w:rsidRPr="005A3C93">
      <w:rPr>
        <w:rStyle w:val="HideTWBExt"/>
      </w:rPr>
      <w:t>&lt;/Version&gt;</w:t>
    </w:r>
  </w:p>
  <w:p w14:paraId="0D705CF6" w14:textId="7F87C286" w:rsidR="00FB52FE" w:rsidRPr="005A3C93" w:rsidRDefault="00ED5E5E" w:rsidP="00ED5E5E">
    <w:pPr>
      <w:pStyle w:val="EPFooter2"/>
    </w:pPr>
    <w:r w:rsidRPr="005A3C93">
      <w:tab/>
    </w:r>
    <w:r w:rsidRPr="005A3C9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BC02" w14:textId="77777777" w:rsidR="00ED5E5E" w:rsidRPr="005A3C93" w:rsidRDefault="00ED5E5E" w:rsidP="00ED5E5E">
    <w:pPr>
      <w:pStyle w:val="EPFooter"/>
    </w:pPr>
    <w:r w:rsidRPr="005A3C93">
      <w:rPr>
        <w:rStyle w:val="HideTWBExt"/>
      </w:rPr>
      <w:t>&lt;PathFdR&gt;</w:t>
    </w:r>
    <w:r w:rsidRPr="005A3C93">
      <w:t>PR\1346014ES.docx</w:t>
    </w:r>
    <w:r w:rsidRPr="005A3C93">
      <w:rPr>
        <w:rStyle w:val="HideTWBExt"/>
      </w:rPr>
      <w:t>&lt;/PathFdR&gt;</w:t>
    </w:r>
    <w:r w:rsidRPr="005A3C93">
      <w:tab/>
    </w:r>
    <w:r w:rsidRPr="005A3C93">
      <w:tab/>
      <w:t>PE</w:t>
    </w:r>
    <w:r w:rsidRPr="005A3C93">
      <w:rPr>
        <w:rStyle w:val="HideTWBExt"/>
      </w:rPr>
      <w:t>&lt;NoPE&gt;</w:t>
    </w:r>
    <w:r w:rsidRPr="005A3C93">
      <w:t>788.022</w:t>
    </w:r>
    <w:r w:rsidRPr="005A3C93">
      <w:rPr>
        <w:rStyle w:val="HideTWBExt"/>
      </w:rPr>
      <w:t>&lt;/NoPE&gt;&lt;Version&gt;</w:t>
    </w:r>
    <w:r w:rsidRPr="005A3C93">
      <w:t>v02-00</w:t>
    </w:r>
    <w:r w:rsidRPr="005A3C93">
      <w:rPr>
        <w:rStyle w:val="HideTWBExt"/>
      </w:rPr>
      <w:t>&lt;/Version&gt;</w:t>
    </w:r>
  </w:p>
  <w:p w14:paraId="7F3925E5" w14:textId="0536FCFB" w:rsidR="00FB52FE" w:rsidRPr="005A3C93" w:rsidRDefault="00ED5E5E" w:rsidP="00ED5E5E">
    <w:pPr>
      <w:pStyle w:val="EPFooter2"/>
    </w:pPr>
    <w:r w:rsidRPr="005A3C93">
      <w:t>ES</w:t>
    </w:r>
    <w:r w:rsidRPr="005A3C93">
      <w:tab/>
    </w:r>
    <w:r w:rsidRPr="005A3C93">
      <w:rPr>
        <w:b w:val="0"/>
        <w:i/>
        <w:color w:val="C0C0C0"/>
        <w:sz w:val="22"/>
      </w:rPr>
      <w:t>Unida en la diversidad</w:t>
    </w:r>
    <w:r w:rsidRPr="005A3C9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CB83D" w14:textId="77777777" w:rsidR="00B71979" w:rsidRPr="005A3C93" w:rsidRDefault="00F5141C">
      <w:r w:rsidRPr="005A3C93">
        <w:separator/>
      </w:r>
    </w:p>
  </w:footnote>
  <w:footnote w:type="continuationSeparator" w:id="0">
    <w:p w14:paraId="6DF093C0" w14:textId="77777777" w:rsidR="00B71979" w:rsidRPr="005A3C93" w:rsidRDefault="00F5141C">
      <w:r w:rsidRPr="005A3C93">
        <w:continuationSeparator/>
      </w:r>
    </w:p>
  </w:footnote>
  <w:footnote w:id="1">
    <w:p w14:paraId="5C78CD8D" w14:textId="77777777" w:rsidR="0030549C" w:rsidRPr="005A3C93" w:rsidRDefault="00F5141C">
      <w:pPr>
        <w:pStyle w:val="FootnoteText"/>
      </w:pPr>
      <w:r w:rsidRPr="005A3C93">
        <w:rPr>
          <w:rStyle w:val="FootnoteReference"/>
        </w:rPr>
        <w:footnoteRef/>
      </w:r>
      <w:r w:rsidRPr="005A3C93">
        <w:t xml:space="preserve"> DO C, C/2025/6697, 12.12.2025, ELI: </w:t>
      </w:r>
      <w:r w:rsidRPr="005A3C93">
        <w:t>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94FD" w14:textId="77777777" w:rsidR="00F5141C" w:rsidRDefault="00F51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1C9F" w14:textId="77777777" w:rsidR="00F5141C" w:rsidRDefault="00F51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E71C" w14:textId="77777777" w:rsidR="00F5141C" w:rsidRDefault="00F51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3536D864">
      <w:start w:val="1"/>
      <w:numFmt w:val="decimal"/>
      <w:lvlText w:val="%1."/>
      <w:lvlJc w:val="left"/>
      <w:pPr>
        <w:ind w:left="720" w:hanging="360"/>
      </w:pPr>
      <w:rPr>
        <w:rFonts w:hint="default"/>
      </w:rPr>
    </w:lvl>
    <w:lvl w:ilvl="1" w:tplc="1E087A46" w:tentative="1">
      <w:start w:val="1"/>
      <w:numFmt w:val="lowerLetter"/>
      <w:lvlText w:val="%2."/>
      <w:lvlJc w:val="left"/>
      <w:pPr>
        <w:ind w:left="1440" w:hanging="360"/>
      </w:pPr>
    </w:lvl>
    <w:lvl w:ilvl="2" w:tplc="3760EE74" w:tentative="1">
      <w:start w:val="1"/>
      <w:numFmt w:val="lowerRoman"/>
      <w:lvlText w:val="%3."/>
      <w:lvlJc w:val="right"/>
      <w:pPr>
        <w:ind w:left="2160" w:hanging="180"/>
      </w:pPr>
    </w:lvl>
    <w:lvl w:ilvl="3" w:tplc="892A9A6C" w:tentative="1">
      <w:start w:val="1"/>
      <w:numFmt w:val="decimal"/>
      <w:lvlText w:val="%4."/>
      <w:lvlJc w:val="left"/>
      <w:pPr>
        <w:ind w:left="2880" w:hanging="360"/>
      </w:pPr>
    </w:lvl>
    <w:lvl w:ilvl="4" w:tplc="CD3E7FF0" w:tentative="1">
      <w:start w:val="1"/>
      <w:numFmt w:val="lowerLetter"/>
      <w:lvlText w:val="%5."/>
      <w:lvlJc w:val="left"/>
      <w:pPr>
        <w:ind w:left="3600" w:hanging="360"/>
      </w:pPr>
    </w:lvl>
    <w:lvl w:ilvl="5" w:tplc="9CA01C38" w:tentative="1">
      <w:start w:val="1"/>
      <w:numFmt w:val="lowerRoman"/>
      <w:lvlText w:val="%6."/>
      <w:lvlJc w:val="right"/>
      <w:pPr>
        <w:ind w:left="4320" w:hanging="180"/>
      </w:pPr>
    </w:lvl>
    <w:lvl w:ilvl="6" w:tplc="E124C266" w:tentative="1">
      <w:start w:val="1"/>
      <w:numFmt w:val="decimal"/>
      <w:lvlText w:val="%7."/>
      <w:lvlJc w:val="left"/>
      <w:pPr>
        <w:ind w:left="5040" w:hanging="360"/>
      </w:pPr>
    </w:lvl>
    <w:lvl w:ilvl="7" w:tplc="4F4209FC" w:tentative="1">
      <w:start w:val="1"/>
      <w:numFmt w:val="lowerLetter"/>
      <w:lvlText w:val="%8."/>
      <w:lvlJc w:val="left"/>
      <w:pPr>
        <w:ind w:left="5760" w:hanging="360"/>
      </w:pPr>
    </w:lvl>
    <w:lvl w:ilvl="8" w:tplc="5588CDEE"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5C405AA6">
      <w:start w:val="1"/>
      <w:numFmt w:val="lowerLetter"/>
      <w:lvlText w:val="(%1)"/>
      <w:lvlJc w:val="left"/>
      <w:pPr>
        <w:ind w:left="720" w:hanging="360"/>
      </w:pPr>
      <w:rPr>
        <w:rFonts w:hint="default"/>
      </w:rPr>
    </w:lvl>
    <w:lvl w:ilvl="1" w:tplc="259E9D4C" w:tentative="1">
      <w:start w:val="1"/>
      <w:numFmt w:val="lowerLetter"/>
      <w:lvlText w:val="%2."/>
      <w:lvlJc w:val="left"/>
      <w:pPr>
        <w:ind w:left="1440" w:hanging="360"/>
      </w:pPr>
    </w:lvl>
    <w:lvl w:ilvl="2" w:tplc="E5D6F7AE" w:tentative="1">
      <w:start w:val="1"/>
      <w:numFmt w:val="lowerRoman"/>
      <w:lvlText w:val="%3."/>
      <w:lvlJc w:val="right"/>
      <w:pPr>
        <w:ind w:left="2160" w:hanging="180"/>
      </w:pPr>
    </w:lvl>
    <w:lvl w:ilvl="3" w:tplc="77FC62DC" w:tentative="1">
      <w:start w:val="1"/>
      <w:numFmt w:val="decimal"/>
      <w:lvlText w:val="%4."/>
      <w:lvlJc w:val="left"/>
      <w:pPr>
        <w:ind w:left="2880" w:hanging="360"/>
      </w:pPr>
    </w:lvl>
    <w:lvl w:ilvl="4" w:tplc="ED60FF7A" w:tentative="1">
      <w:start w:val="1"/>
      <w:numFmt w:val="lowerLetter"/>
      <w:lvlText w:val="%5."/>
      <w:lvlJc w:val="left"/>
      <w:pPr>
        <w:ind w:left="3600" w:hanging="360"/>
      </w:pPr>
    </w:lvl>
    <w:lvl w:ilvl="5" w:tplc="6EF66900" w:tentative="1">
      <w:start w:val="1"/>
      <w:numFmt w:val="lowerRoman"/>
      <w:lvlText w:val="%6."/>
      <w:lvlJc w:val="right"/>
      <w:pPr>
        <w:ind w:left="4320" w:hanging="180"/>
      </w:pPr>
    </w:lvl>
    <w:lvl w:ilvl="6" w:tplc="919C9D36" w:tentative="1">
      <w:start w:val="1"/>
      <w:numFmt w:val="decimal"/>
      <w:lvlText w:val="%7."/>
      <w:lvlJc w:val="left"/>
      <w:pPr>
        <w:ind w:left="5040" w:hanging="360"/>
      </w:pPr>
    </w:lvl>
    <w:lvl w:ilvl="7" w:tplc="B346210C" w:tentative="1">
      <w:start w:val="1"/>
      <w:numFmt w:val="lowerLetter"/>
      <w:lvlText w:val="%8."/>
      <w:lvlJc w:val="left"/>
      <w:pPr>
        <w:ind w:left="5760" w:hanging="360"/>
      </w:pPr>
    </w:lvl>
    <w:lvl w:ilvl="8" w:tplc="512C88E2"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1"/>
    <w:docVar w:name="TXTLANGUE" w:val="ES"/>
    <w:docVar w:name="TXTLANGUEMIN" w:val="es"/>
    <w:docVar w:name="TXTNRC" w:val="0195/2025"/>
    <w:docVar w:name="TXTNRCOD" w:val="2025/0258"/>
    <w:docVar w:name="TXTNRCOM" w:val="(2025)0462"/>
    <w:docVar w:name="TXTNRFIRSTAM" w:val="1"/>
    <w:docVar w:name="TXTNRLASTAM" w:val="26"/>
    <w:docVar w:name="TXTNRPE" w:val="788.022"/>
    <w:docVar w:name="TXTPEorAP" w:val="PE"/>
    <w:docVar w:name="TXTROUTE" w:val="PR\1346014ES.docx"/>
    <w:docVar w:name="TXTTITLE" w:val="Establishing the exchange, assistance and training programme for the protection of the euro against counterfeiting for the period 2028-2034 (the 'Pericles V' programme) and repealing Regulation (EU) 2021/840"/>
    <w:docVar w:name="TXTVERSION" w:val="02-00"/>
  </w:docVars>
  <w:rsids>
    <w:rsidRoot w:val="00B71979"/>
    <w:rsid w:val="00000CFD"/>
    <w:rsid w:val="00011AAB"/>
    <w:rsid w:val="00012351"/>
    <w:rsid w:val="000139E5"/>
    <w:rsid w:val="00036481"/>
    <w:rsid w:val="000453B0"/>
    <w:rsid w:val="0006341A"/>
    <w:rsid w:val="00064E8C"/>
    <w:rsid w:val="00084DD2"/>
    <w:rsid w:val="00084E89"/>
    <w:rsid w:val="000874D4"/>
    <w:rsid w:val="000A0CC7"/>
    <w:rsid w:val="000B46E4"/>
    <w:rsid w:val="000B62B6"/>
    <w:rsid w:val="000B7489"/>
    <w:rsid w:val="000F1096"/>
    <w:rsid w:val="001033B7"/>
    <w:rsid w:val="00120948"/>
    <w:rsid w:val="00123DD5"/>
    <w:rsid w:val="0012528F"/>
    <w:rsid w:val="001277AE"/>
    <w:rsid w:val="00130D7B"/>
    <w:rsid w:val="00137965"/>
    <w:rsid w:val="00142215"/>
    <w:rsid w:val="00144B33"/>
    <w:rsid w:val="00153FD9"/>
    <w:rsid w:val="001767E2"/>
    <w:rsid w:val="00187008"/>
    <w:rsid w:val="001B3829"/>
    <w:rsid w:val="001C5592"/>
    <w:rsid w:val="001C5B44"/>
    <w:rsid w:val="001C6FFC"/>
    <w:rsid w:val="001E1A98"/>
    <w:rsid w:val="001E4293"/>
    <w:rsid w:val="001F7C7C"/>
    <w:rsid w:val="00203514"/>
    <w:rsid w:val="00212B84"/>
    <w:rsid w:val="002169C2"/>
    <w:rsid w:val="00226253"/>
    <w:rsid w:val="002346B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3E2B84"/>
    <w:rsid w:val="003E319F"/>
    <w:rsid w:val="004014F5"/>
    <w:rsid w:val="004100B1"/>
    <w:rsid w:val="004162F3"/>
    <w:rsid w:val="00426E47"/>
    <w:rsid w:val="00455743"/>
    <w:rsid w:val="00461601"/>
    <w:rsid w:val="004C0915"/>
    <w:rsid w:val="004D424E"/>
    <w:rsid w:val="004E40DE"/>
    <w:rsid w:val="004E42C8"/>
    <w:rsid w:val="004E733D"/>
    <w:rsid w:val="004F0D59"/>
    <w:rsid w:val="004F38FB"/>
    <w:rsid w:val="004F3FA5"/>
    <w:rsid w:val="0050195A"/>
    <w:rsid w:val="00503C2E"/>
    <w:rsid w:val="0051271F"/>
    <w:rsid w:val="00521F46"/>
    <w:rsid w:val="0053153C"/>
    <w:rsid w:val="00536E8A"/>
    <w:rsid w:val="00551111"/>
    <w:rsid w:val="00551123"/>
    <w:rsid w:val="00570A6A"/>
    <w:rsid w:val="00586E50"/>
    <w:rsid w:val="0059583D"/>
    <w:rsid w:val="00596091"/>
    <w:rsid w:val="005A3C93"/>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018F1"/>
    <w:rsid w:val="00823E6B"/>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4643"/>
    <w:rsid w:val="00AF0416"/>
    <w:rsid w:val="00AF3335"/>
    <w:rsid w:val="00AF34A4"/>
    <w:rsid w:val="00B03C03"/>
    <w:rsid w:val="00B10CB4"/>
    <w:rsid w:val="00B13D6F"/>
    <w:rsid w:val="00B23B72"/>
    <w:rsid w:val="00B42702"/>
    <w:rsid w:val="00B42BF5"/>
    <w:rsid w:val="00B437C1"/>
    <w:rsid w:val="00B54EAF"/>
    <w:rsid w:val="00B54EF8"/>
    <w:rsid w:val="00B57B8B"/>
    <w:rsid w:val="00B71979"/>
    <w:rsid w:val="00B85407"/>
    <w:rsid w:val="00B90705"/>
    <w:rsid w:val="00B95702"/>
    <w:rsid w:val="00B97B22"/>
    <w:rsid w:val="00BC6489"/>
    <w:rsid w:val="00BD1ED3"/>
    <w:rsid w:val="00BD480C"/>
    <w:rsid w:val="00BF1E91"/>
    <w:rsid w:val="00BF3C3D"/>
    <w:rsid w:val="00C20954"/>
    <w:rsid w:val="00C23324"/>
    <w:rsid w:val="00C42A41"/>
    <w:rsid w:val="00C47E74"/>
    <w:rsid w:val="00C57A72"/>
    <w:rsid w:val="00C73602"/>
    <w:rsid w:val="00C85D0F"/>
    <w:rsid w:val="00CB43E1"/>
    <w:rsid w:val="00CD263C"/>
    <w:rsid w:val="00CF60C8"/>
    <w:rsid w:val="00D17A5F"/>
    <w:rsid w:val="00D30DE2"/>
    <w:rsid w:val="00D32924"/>
    <w:rsid w:val="00D4777C"/>
    <w:rsid w:val="00D503A3"/>
    <w:rsid w:val="00D95CDE"/>
    <w:rsid w:val="00DA6ED0"/>
    <w:rsid w:val="00DB0BE4"/>
    <w:rsid w:val="00DB7C20"/>
    <w:rsid w:val="00DC5011"/>
    <w:rsid w:val="00DC7686"/>
    <w:rsid w:val="00DD7454"/>
    <w:rsid w:val="00DF1494"/>
    <w:rsid w:val="00E171B6"/>
    <w:rsid w:val="00E50B5E"/>
    <w:rsid w:val="00E72695"/>
    <w:rsid w:val="00EB1753"/>
    <w:rsid w:val="00EB6CFF"/>
    <w:rsid w:val="00ED0A6D"/>
    <w:rsid w:val="00ED5E5E"/>
    <w:rsid w:val="00EE3996"/>
    <w:rsid w:val="00F07062"/>
    <w:rsid w:val="00F23CFC"/>
    <w:rsid w:val="00F433E2"/>
    <w:rsid w:val="00F5141C"/>
    <w:rsid w:val="00F5177A"/>
    <w:rsid w:val="00F904AE"/>
    <w:rsid w:val="00F934F8"/>
    <w:rsid w:val="00FB24BB"/>
    <w:rsid w:val="00FB52FE"/>
    <w:rsid w:val="00FC0A34"/>
    <w:rsid w:val="00FC7A79"/>
    <w:rsid w:val="00FD1DEF"/>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5C0E9"/>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5700</Words>
  <Characters>30898</Characters>
  <Application>Microsoft Office Word</Application>
  <DocSecurity>0</DocSecurity>
  <Lines>1144</Lines>
  <Paragraphs>345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DE LEON ESPINOSA Maria Inmaculada</cp:lastModifiedBy>
  <cp:revision>2</cp:revision>
  <cp:lastPrinted>2004-11-04T09:41:00Z</cp:lastPrinted>
  <dcterms:created xsi:type="dcterms:W3CDTF">2026-06-19T07:35:00Z</dcterms:created>
  <dcterms:modified xsi:type="dcterms:W3CDTF">2026-06-19T07:35:00Z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PR\1346014ES.docx</vt:lpwstr>
  </property>
  <property fmtid="{D5CDD505-2E9C-101B-9397-08002B2CF9AE}" pid="10" name="LastEdited with">
    <vt:lpwstr>10.3.0 Build [20260401]</vt:lpwstr>
  </property>
  <property fmtid="{D5CDD505-2E9C-101B-9397-08002B2CF9AE}" pid="11" name="PE number">
    <vt:lpwstr>788.022</vt:lpwstr>
  </property>
  <property fmtid="{D5CDD505-2E9C-101B-9397-08002B2CF9AE}" pid="12" name="RegistreCheck">
    <vt:lpwstr>OK</vt:lpwstr>
  </property>
  <property fmtid="{D5CDD505-2E9C-101B-9397-08002B2CF9AE}" pid="13" name="SendToEpades">
    <vt:lpwstr>OK - 2026/06/17 08:12</vt:lpwstr>
  </property>
  <property fmtid="{D5CDD505-2E9C-101B-9397-08002B2CF9AE}" pid="14" name="OriLang">
    <vt:lpwstr>EN</vt:lpwstr>
  </property>
  <property fmtid="{D5CDD505-2E9C-101B-9397-08002B2CF9AE}" pid="15" name="Bookout">
    <vt:lpwstr>OK - 2026/06/19 09:35</vt:lpwstr>
  </property>
</Properties>
</file>