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E3755" w14:paraId="444D180B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4376829" w14:textId="77777777" w:rsidR="00B13D6F" w:rsidRPr="00C70C07" w:rsidRDefault="00935E78" w:rsidP="00C85D0F">
            <w:pPr>
              <w:pStyle w:val="EPName"/>
            </w:pPr>
            <w:r>
              <w:t>Europski parlament</w:t>
            </w:r>
          </w:p>
          <w:p w14:paraId="1CA3BD72" w14:textId="77777777" w:rsidR="00B13D6F" w:rsidRPr="00C70C07" w:rsidRDefault="00935E78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0A77C01" w14:textId="77777777" w:rsidR="00B13D6F" w:rsidRPr="00C70C07" w:rsidRDefault="00935E78" w:rsidP="00C85D0F">
            <w:pPr>
              <w:pStyle w:val="EPLogo"/>
            </w:pPr>
            <w:r w:rsidRPr="00C70C07">
              <w:rPr>
                <w:noProof/>
                <w:lang w:eastAsia="ja-JP"/>
              </w:rPr>
              <w:drawing>
                <wp:inline distT="0" distB="0" distL="0" distR="0" wp14:anchorId="17C5A3E0" wp14:editId="142C81D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A02421" w14:textId="77777777" w:rsidR="00461601" w:rsidRPr="00C70C07" w:rsidRDefault="00461601" w:rsidP="00461601">
      <w:pPr>
        <w:pStyle w:val="LineTop"/>
      </w:pPr>
    </w:p>
    <w:p w14:paraId="0696E06E" w14:textId="77777777" w:rsidR="00461601" w:rsidRPr="00C70C07" w:rsidRDefault="00935E78" w:rsidP="00461601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{LIBE}</w:t>
      </w:r>
      <w:r>
        <w:t>Odbor za građanske slobode, pravosuđe i unutarnje poslove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14:paraId="652C98A7" w14:textId="77777777" w:rsidR="00461601" w:rsidRPr="00C70C07" w:rsidRDefault="00461601" w:rsidP="00461601">
      <w:pPr>
        <w:pStyle w:val="LineBottom"/>
      </w:pPr>
    </w:p>
    <w:p w14:paraId="7AE91D73" w14:textId="77777777" w:rsidR="00793EA9" w:rsidRPr="00C70C07" w:rsidRDefault="00935E78">
      <w:pPr>
        <w:pStyle w:val="CoverReference"/>
      </w:pPr>
      <w:r>
        <w:rPr>
          <w:rStyle w:val="HideTWBExt"/>
          <w:b w:val="0"/>
        </w:rPr>
        <w:t>&lt;RefProc&gt;</w:t>
      </w:r>
      <w:r>
        <w:t>2025/0258</w:t>
      </w:r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14:paraId="5C1BBC5D" w14:textId="77777777" w:rsidR="00793EA9" w:rsidRPr="00C70C07" w:rsidRDefault="00935E78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{05/06/2026}</w:t>
      </w:r>
      <w:r>
        <w:t>5.6.2026</w:t>
      </w:r>
      <w:r>
        <w:rPr>
          <w:rStyle w:val="HideTWBExt"/>
        </w:rPr>
        <w:t>&lt;/Date&gt;</w:t>
      </w:r>
    </w:p>
    <w:p w14:paraId="2F1611BB" w14:textId="77777777" w:rsidR="00793EA9" w:rsidRPr="00C70C07" w:rsidRDefault="00935E78">
      <w:pPr>
        <w:pStyle w:val="CoverDocType"/>
      </w:pPr>
      <w:r>
        <w:rPr>
          <w:rStyle w:val="HideTWBExt"/>
          <w:b w:val="0"/>
        </w:rPr>
        <w:t>&lt;RefProcLect&gt;</w:t>
      </w:r>
      <w:r>
        <w:t>***I</w:t>
      </w:r>
      <w:r>
        <w:rPr>
          <w:rStyle w:val="HideTWBExt"/>
          <w:b w:val="0"/>
        </w:rPr>
        <w:t>&lt;/RefProcLect&gt;</w:t>
      </w:r>
    </w:p>
    <w:p w14:paraId="7CB2F385" w14:textId="77777777" w:rsidR="00793EA9" w:rsidRPr="00C70C07" w:rsidRDefault="00935E78">
      <w:pPr>
        <w:pStyle w:val="CoverDocType24a"/>
      </w:pPr>
      <w:r>
        <w:rPr>
          <w:rStyle w:val="HideTWBExt"/>
          <w:b w:val="0"/>
        </w:rPr>
        <w:t>&lt;TitreType&gt;</w:t>
      </w:r>
      <w:r>
        <w:t>NACRT IZVJEŠĆA</w:t>
      </w:r>
      <w:r>
        <w:rPr>
          <w:rStyle w:val="HideTWBExt"/>
          <w:b w:val="0"/>
        </w:rPr>
        <w:t>&lt;/TitreType&gt;</w:t>
      </w:r>
    </w:p>
    <w:p w14:paraId="7835252E" w14:textId="4DC6CF6F" w:rsidR="00793EA9" w:rsidRPr="00C70C07" w:rsidRDefault="00935E78">
      <w:pPr>
        <w:pStyle w:val="CoverNormal"/>
      </w:pPr>
      <w:r>
        <w:rPr>
          <w:rStyle w:val="HideTWBExt"/>
        </w:rPr>
        <w:t>&lt;Titre&gt;</w:t>
      </w:r>
      <w:r>
        <w:t>o Prijedlogu uredbe Europskog parlamenta i Vijeć</w:t>
      </w:r>
      <w:r w:rsidR="00824538">
        <w:t xml:space="preserve">a </w:t>
      </w:r>
      <w:r>
        <w:t>o uspostavi Programa razmjene, pomoći i osposobljavanja za zaštitu eura od krivotvorenja za razdoblje 2028. – 2034. (program „Periklo V”) i stavljanju izvan snage Uredbe (EU) 2021/840</w:t>
      </w:r>
      <w:r>
        <w:rPr>
          <w:rStyle w:val="HideTWBExt"/>
        </w:rPr>
        <w:t>&lt;/Titre&gt;</w:t>
      </w:r>
    </w:p>
    <w:p w14:paraId="29E05D42" w14:textId="77777777" w:rsidR="00793EA9" w:rsidRPr="00C70C07" w:rsidRDefault="00935E78">
      <w:pPr>
        <w:pStyle w:val="CoverNormal24a"/>
      </w:pPr>
      <w:r>
        <w:rPr>
          <w:rStyle w:val="HideTWBExt"/>
        </w:rPr>
        <w:t>&lt;DocRef&gt;</w:t>
      </w:r>
      <w:r>
        <w:t>(COM(2025)0462 – C10</w:t>
      </w:r>
      <w:r>
        <w:noBreakHyphen/>
        <w:t>0195/2025 – 2025/0258(COD))</w:t>
      </w:r>
      <w:r>
        <w:rPr>
          <w:rStyle w:val="HideTWBExt"/>
        </w:rPr>
        <w:t>&lt;/DocRef&gt;</w:t>
      </w:r>
    </w:p>
    <w:p w14:paraId="1F667715" w14:textId="77777777" w:rsidR="00793EA9" w:rsidRPr="00C70C07" w:rsidRDefault="00935E78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{LIBE}</w:t>
      </w:r>
      <w:r>
        <w:t>Odbor za građanske slobode, pravosuđe i unutarnje poslove</w:t>
      </w:r>
      <w:r>
        <w:rPr>
          <w:rStyle w:val="HideTWBExt"/>
        </w:rPr>
        <w:t>&lt;/Commission&gt;</w:t>
      </w:r>
    </w:p>
    <w:p w14:paraId="38F32CC2" w14:textId="77777777" w:rsidR="00793EA9" w:rsidRPr="00C70C07" w:rsidRDefault="00935E78">
      <w:pPr>
        <w:pStyle w:val="CoverNormal24a"/>
      </w:pPr>
      <w:r>
        <w:t xml:space="preserve">Izvjestitelj: </w:t>
      </w:r>
      <w:r>
        <w:rPr>
          <w:rStyle w:val="HideTWBExt"/>
        </w:rPr>
        <w:t>&lt;Depute&gt;</w:t>
      </w:r>
      <w:r>
        <w:t>Michael McNamara</w:t>
      </w:r>
      <w:r>
        <w:rPr>
          <w:rStyle w:val="HideTWBExt"/>
        </w:rPr>
        <w:t>&lt;/Depute&gt;</w:t>
      </w:r>
    </w:p>
    <w:p w14:paraId="6408D6EE" w14:textId="77777777" w:rsidR="001C5B44" w:rsidRPr="00C70C07" w:rsidRDefault="001C5B44" w:rsidP="001C5B44">
      <w:pPr>
        <w:pStyle w:val="CoverNormal"/>
      </w:pPr>
    </w:p>
    <w:p w14:paraId="422A5B1A" w14:textId="07CAF98A" w:rsidR="00B16B55" w:rsidRPr="00C70C07" w:rsidRDefault="00935E78" w:rsidP="00894923">
      <w:r>
        <w:br w:type="page"/>
      </w:r>
      <w:r w:rsidR="00F45602">
        <w:lastRenderedPageBreak/>
        <w:fldChar w:fldCharType="begin"/>
      </w:r>
      <w:r>
        <w:instrText xml:space="preserve"> TITLE  \* MERGEFORMAT </w:instrText>
      </w:r>
      <w:r w:rsidR="00F45602">
        <w:fldChar w:fldCharType="separate"/>
      </w:r>
      <w:r w:rsidR="00824538">
        <w:t>PR_COD_1amCom</w:t>
      </w:r>
      <w:r w:rsidR="00F45602">
        <w:fldChar w:fldCharType="end"/>
      </w:r>
    </w:p>
    <w:p w14:paraId="6DF5CAD6" w14:textId="77777777" w:rsidR="00B16B55" w:rsidRPr="00C70C07" w:rsidRDefault="00B16B55" w:rsidP="00894923"/>
    <w:p w14:paraId="09735E25" w14:textId="77777777" w:rsidR="00B16B55" w:rsidRPr="00C70C07" w:rsidRDefault="00B16B55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6E3755" w14:paraId="5F97E1B2" w14:textId="77777777">
        <w:tc>
          <w:tcPr>
            <w:tcW w:w="5811" w:type="dxa"/>
          </w:tcPr>
          <w:p w14:paraId="29EF6239" w14:textId="77777777" w:rsidR="00B16B55" w:rsidRPr="00C70C07" w:rsidRDefault="00935E78" w:rsidP="00894923">
            <w:pPr>
              <w:pStyle w:val="Lgendetitre"/>
            </w:pPr>
            <w:r>
              <w:t>Oznake postupaka</w:t>
            </w:r>
          </w:p>
        </w:tc>
      </w:tr>
      <w:tr w:rsidR="006E3755" w14:paraId="31EE3C01" w14:textId="77777777" w:rsidTr="00EA5F34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14:paraId="60BA6452" w14:textId="77777777" w:rsidR="00B16B55" w:rsidRPr="00C70C07" w:rsidRDefault="00935E78" w:rsidP="00806BB7">
            <w:pPr>
              <w:pStyle w:val="Lgendesigne"/>
              <w:rPr>
                <w:szCs w:val="24"/>
              </w:rPr>
            </w:pPr>
            <w:r>
              <w:tab/>
              <w:t>*</w:t>
            </w:r>
            <w:r>
              <w:tab/>
              <w:t>Postupak savjetovanja</w:t>
            </w:r>
          </w:p>
          <w:p w14:paraId="69A784E3" w14:textId="77777777" w:rsidR="00B16B55" w:rsidRPr="00C70C07" w:rsidRDefault="00935E78" w:rsidP="00806BB7">
            <w:pPr>
              <w:pStyle w:val="Lgendesigne"/>
              <w:rPr>
                <w:szCs w:val="24"/>
              </w:rPr>
            </w:pPr>
            <w:r>
              <w:tab/>
              <w:t>***</w:t>
            </w:r>
            <w:r>
              <w:tab/>
              <w:t>Postupak suglasnosti</w:t>
            </w:r>
          </w:p>
          <w:p w14:paraId="5AA1F645" w14:textId="77777777" w:rsidR="00B16B55" w:rsidRPr="00C70C07" w:rsidRDefault="00935E78" w:rsidP="00806BB7">
            <w:pPr>
              <w:pStyle w:val="Lgendesigne"/>
              <w:rPr>
                <w:szCs w:val="24"/>
              </w:rPr>
            </w:pPr>
            <w:r>
              <w:tab/>
              <w:t>***I</w:t>
            </w:r>
            <w:r>
              <w:tab/>
              <w:t>Redovni zakonodavni postupak (prvo čitanje)</w:t>
            </w:r>
          </w:p>
          <w:p w14:paraId="12718DEF" w14:textId="77777777" w:rsidR="00B16B55" w:rsidRPr="00C70C07" w:rsidRDefault="00935E78" w:rsidP="00806BB7">
            <w:pPr>
              <w:pStyle w:val="Lgendesigne"/>
              <w:rPr>
                <w:szCs w:val="24"/>
              </w:rPr>
            </w:pPr>
            <w:r>
              <w:tab/>
              <w:t>***II</w:t>
            </w:r>
            <w:r>
              <w:tab/>
              <w:t>Redovni zakonodavni postupak (drugo čitanje)</w:t>
            </w:r>
          </w:p>
          <w:p w14:paraId="295ECDA3" w14:textId="77777777" w:rsidR="00B16B55" w:rsidRPr="00C70C07" w:rsidRDefault="00935E78" w:rsidP="00806BB7">
            <w:pPr>
              <w:pStyle w:val="Lgendesigne"/>
            </w:pPr>
            <w:r>
              <w:tab/>
              <w:t>***III</w:t>
            </w:r>
            <w:r>
              <w:tab/>
              <w:t>Redovni zakonodavni postupak (treće čitanje)</w:t>
            </w:r>
          </w:p>
          <w:p w14:paraId="3503A874" w14:textId="77777777" w:rsidR="00B16B55" w:rsidRPr="00C70C07" w:rsidRDefault="00B16B55" w:rsidP="00806BB7">
            <w:pPr>
              <w:pStyle w:val="Lgendestandard"/>
            </w:pPr>
          </w:p>
          <w:p w14:paraId="6862337E" w14:textId="77777777" w:rsidR="00B16B55" w:rsidRPr="00C70C07" w:rsidRDefault="00935E78" w:rsidP="00806BB7">
            <w:pPr>
              <w:pStyle w:val="Lgendestandard"/>
            </w:pPr>
            <w:r>
              <w:t>(Navedeni se postupak temelji na pravnoj osnovi predloženoj u nacrtu akta.)</w:t>
            </w:r>
          </w:p>
          <w:p w14:paraId="1A5E624F" w14:textId="77777777" w:rsidR="00B16B55" w:rsidRPr="00C70C07" w:rsidRDefault="00B16B55" w:rsidP="00EA5F34">
            <w:pPr>
              <w:pStyle w:val="Lgendestandard"/>
            </w:pPr>
          </w:p>
        </w:tc>
      </w:tr>
    </w:tbl>
    <w:p w14:paraId="1B80BAE5" w14:textId="77777777" w:rsidR="00B16B55" w:rsidRPr="00C70C07" w:rsidRDefault="00B16B55" w:rsidP="00894923"/>
    <w:p w14:paraId="348EB670" w14:textId="77777777" w:rsidR="00B16B55" w:rsidRPr="00C70C07" w:rsidRDefault="00B16B55" w:rsidP="00894923"/>
    <w:p w14:paraId="61F9B8F5" w14:textId="77777777" w:rsidR="00B16B55" w:rsidRPr="00C70C07" w:rsidRDefault="00B16B55" w:rsidP="00894923"/>
    <w:p w14:paraId="443979C7" w14:textId="77777777" w:rsidR="00B16B55" w:rsidRPr="00C70C07" w:rsidRDefault="00B16B55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6E3755" w14:paraId="14A0D1C3" w14:textId="77777777">
        <w:tc>
          <w:tcPr>
            <w:tcW w:w="5811" w:type="dxa"/>
          </w:tcPr>
          <w:p w14:paraId="6C019AE9" w14:textId="77777777" w:rsidR="00B16B55" w:rsidRPr="00C70C07" w:rsidRDefault="00935E78" w:rsidP="00894923">
            <w:pPr>
              <w:pStyle w:val="Lgendetitre"/>
            </w:pPr>
            <w:r>
              <w:t>Izmjene nacrta akta</w:t>
            </w:r>
          </w:p>
        </w:tc>
      </w:tr>
      <w:tr w:rsidR="006E3755" w14:paraId="54613AC5" w14:textId="77777777" w:rsidTr="00397B4C">
        <w:trPr>
          <w:trHeight w:val="4496"/>
        </w:trPr>
        <w:tc>
          <w:tcPr>
            <w:tcW w:w="5811" w:type="dxa"/>
          </w:tcPr>
          <w:p w14:paraId="789BD5B7" w14:textId="77777777" w:rsidR="00B16B55" w:rsidRPr="00C70C07" w:rsidRDefault="00935E78" w:rsidP="00EA5F34">
            <w:pPr>
              <w:pStyle w:val="Lgendestandard"/>
            </w:pPr>
            <w:r>
              <w:rPr>
                <w:b/>
              </w:rPr>
              <w:t>Amandmani Parlamenta u obliku dvaju stupaca</w:t>
            </w:r>
          </w:p>
          <w:p w14:paraId="0D62D04F" w14:textId="77777777" w:rsidR="00B16B55" w:rsidRPr="00C70C07" w:rsidRDefault="00B16B55" w:rsidP="00EA5F34">
            <w:pPr>
              <w:pStyle w:val="Lgendestandard"/>
            </w:pPr>
          </w:p>
          <w:p w14:paraId="22DE1FDF" w14:textId="77777777" w:rsidR="00B16B55" w:rsidRPr="00C70C07" w:rsidRDefault="00935E78" w:rsidP="00EA5F34">
            <w:pPr>
              <w:pStyle w:val="Lgendestandard"/>
            </w:pPr>
            <w:r>
              <w:t xml:space="preserve">Brisanja su označena </w:t>
            </w:r>
            <w:r>
              <w:rPr>
                <w:b/>
                <w:i/>
              </w:rPr>
              <w:t>podebljanim kurzivom</w:t>
            </w:r>
            <w:r>
              <w:t xml:space="preserve"> u lijevom stupcu. Izmjene su označene </w:t>
            </w:r>
            <w:r>
              <w:rPr>
                <w:b/>
                <w:i/>
              </w:rPr>
              <w:t>podebljanim kurzivom</w:t>
            </w:r>
            <w:r>
              <w:t xml:space="preserve"> u obama stupcima. Novi tekst označen je </w:t>
            </w:r>
            <w:r>
              <w:rPr>
                <w:b/>
                <w:i/>
              </w:rPr>
              <w:t>podebljanim kurzivom</w:t>
            </w:r>
            <w:r>
              <w:t xml:space="preserve"> u desnom stupcu.</w:t>
            </w:r>
          </w:p>
          <w:p w14:paraId="3E797831" w14:textId="77777777" w:rsidR="00B16B55" w:rsidRPr="00C70C07" w:rsidRDefault="00B16B55" w:rsidP="00EA5F34">
            <w:pPr>
              <w:pStyle w:val="Lgendestandard"/>
            </w:pPr>
          </w:p>
          <w:p w14:paraId="5504C2E5" w14:textId="77777777" w:rsidR="00B16B55" w:rsidRPr="00C70C07" w:rsidRDefault="00935E78" w:rsidP="00EA5F34">
            <w:pPr>
              <w:pStyle w:val="Lgendestandard"/>
            </w:pPr>
            <w:r>
              <w:t xml:space="preserve">U prvom i drugom retku zaglavlja svakog amandmana naznačen je predmetni odlomak iz nacrta akta koji se razmatra. Ako se amandman odnosi na postojeći akt koji se želi izmijeniti nacrtom akta, zaglavlje sadrži i treći redak u kojem se navodi postojeći akt te četvrti redak u kojem se navodi odredba akta na koju se izmjena odnosi. </w:t>
            </w:r>
          </w:p>
          <w:p w14:paraId="32B5B5E4" w14:textId="77777777" w:rsidR="00B16B55" w:rsidRPr="00C70C07" w:rsidRDefault="00B16B55" w:rsidP="00EA5F34">
            <w:pPr>
              <w:pStyle w:val="Lgendestandard"/>
            </w:pPr>
          </w:p>
          <w:p w14:paraId="000FB87C" w14:textId="77777777" w:rsidR="00B16B55" w:rsidRPr="00C70C07" w:rsidRDefault="00935E78" w:rsidP="00EA5F34">
            <w:pPr>
              <w:pStyle w:val="Lgendestandard"/>
              <w:rPr>
                <w:b/>
                <w:bCs/>
              </w:rPr>
            </w:pPr>
            <w:r>
              <w:rPr>
                <w:b/>
              </w:rPr>
              <w:t>Amandmani Parlamenta u obliku pročišćenog teksta</w:t>
            </w:r>
          </w:p>
          <w:p w14:paraId="7625198D" w14:textId="77777777" w:rsidR="00B16B55" w:rsidRPr="00C70C07" w:rsidRDefault="00B16B55" w:rsidP="00EA5F34">
            <w:pPr>
              <w:pStyle w:val="Lgendestandard"/>
            </w:pPr>
          </w:p>
          <w:p w14:paraId="08523262" w14:textId="77777777" w:rsidR="00B16B55" w:rsidRPr="00C70C07" w:rsidRDefault="00935E78" w:rsidP="00EA5F34">
            <w:pPr>
              <w:pStyle w:val="Lgendestandard"/>
            </w:pPr>
            <w:r>
              <w:t xml:space="preserve">Novi dijelovi teksta označuju se </w:t>
            </w:r>
            <w:r>
              <w:rPr>
                <w:b/>
                <w:i/>
              </w:rPr>
              <w:t>podebljanim kurzivom</w:t>
            </w:r>
            <w:r>
              <w:t xml:space="preserve">. Brisani dijelovi teksta označuju se oznakom ▌ ili su precrtani. Izmjene se naznačuju tako da se novi tekst označi </w:t>
            </w:r>
            <w:r>
              <w:rPr>
                <w:b/>
                <w:i/>
              </w:rPr>
              <w:t>podebljanim kurzivom</w:t>
            </w:r>
            <w:r>
              <w:t xml:space="preserve">, a da se zamijenjeni tekst izbriše ili precrta. </w:t>
            </w:r>
          </w:p>
          <w:p w14:paraId="546399F7" w14:textId="77777777" w:rsidR="00B16B55" w:rsidRPr="00C70C07" w:rsidRDefault="00935E78" w:rsidP="00EA5F34">
            <w:pPr>
              <w:pStyle w:val="Lgendestandard"/>
            </w:pPr>
            <w:r>
              <w:t>Iznimno, izmjene strogo tehničke prirode koje unesu nadležne službe prilikom izrade konačnog teksta ne označuju se.</w:t>
            </w:r>
          </w:p>
          <w:p w14:paraId="0C1673B2" w14:textId="77777777" w:rsidR="00B16B55" w:rsidRPr="00C70C07" w:rsidRDefault="00B16B55" w:rsidP="0069092A">
            <w:pPr>
              <w:pStyle w:val="Lgendestandard"/>
            </w:pPr>
          </w:p>
        </w:tc>
      </w:tr>
    </w:tbl>
    <w:p w14:paraId="31187FDE" w14:textId="77777777" w:rsidR="00B16B55" w:rsidRPr="00C70C07" w:rsidRDefault="00B16B55" w:rsidP="00894923"/>
    <w:p w14:paraId="13EE3B7F" w14:textId="77777777" w:rsidR="00793EA9" w:rsidRPr="00C70C07" w:rsidRDefault="00793EA9" w:rsidP="00012351">
      <w:pPr>
        <w:widowControl/>
        <w:tabs>
          <w:tab w:val="center" w:pos="4677"/>
        </w:tabs>
      </w:pPr>
    </w:p>
    <w:p w14:paraId="356D346E" w14:textId="77777777" w:rsidR="00793EA9" w:rsidRPr="00C70C07" w:rsidRDefault="00935E78">
      <w:pPr>
        <w:pStyle w:val="TOCHeading"/>
      </w:pPr>
      <w:r>
        <w:br w:type="page"/>
      </w:r>
      <w:r>
        <w:lastRenderedPageBreak/>
        <w:t>SADRŽAJ</w:t>
      </w:r>
    </w:p>
    <w:p w14:paraId="398129C4" w14:textId="77777777" w:rsidR="00793EA9" w:rsidRPr="00C70C07" w:rsidRDefault="00935E78">
      <w:pPr>
        <w:pStyle w:val="TOCPage"/>
      </w:pPr>
      <w:r>
        <w:t>Stranica</w:t>
      </w:r>
    </w:p>
    <w:p w14:paraId="744C2BA3" w14:textId="291D9AF5" w:rsidR="00824538" w:rsidRDefault="00935E78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C70C07">
        <w:rPr>
          <w:b/>
        </w:rPr>
        <w:fldChar w:fldCharType="begin"/>
      </w:r>
      <w:r w:rsidRPr="00C70C07">
        <w:rPr>
          <w:b/>
        </w:rPr>
        <w:instrText xml:space="preserve"> TOC \t "PageHeading</w:instrText>
      </w:r>
      <w:r w:rsidR="00B16B55" w:rsidRPr="00C70C07">
        <w:rPr>
          <w:b/>
        </w:rPr>
        <w:instrText>;</w:instrText>
      </w:r>
      <w:r w:rsidRPr="00C70C07">
        <w:rPr>
          <w:b/>
        </w:rPr>
        <w:instrText xml:space="preserve">1" </w:instrText>
      </w:r>
      <w:r w:rsidRPr="00C70C07">
        <w:rPr>
          <w:b/>
        </w:rPr>
        <w:fldChar w:fldCharType="separate"/>
      </w:r>
      <w:r w:rsidR="00824538">
        <w:rPr>
          <w:noProof/>
        </w:rPr>
        <w:t>NACRT ZAKONODAVNE REZOLUCIJE EUROPSKOG PARLAMENTA</w:t>
      </w:r>
      <w:r w:rsidR="00824538">
        <w:rPr>
          <w:noProof/>
        </w:rPr>
        <w:tab/>
      </w:r>
      <w:r w:rsidR="00824538">
        <w:rPr>
          <w:noProof/>
        </w:rPr>
        <w:fldChar w:fldCharType="begin"/>
      </w:r>
      <w:r w:rsidR="00824538">
        <w:rPr>
          <w:noProof/>
        </w:rPr>
        <w:instrText xml:space="preserve"> PAGEREF _Toc232758588 \h </w:instrText>
      </w:r>
      <w:r w:rsidR="00824538">
        <w:rPr>
          <w:noProof/>
        </w:rPr>
      </w:r>
      <w:r w:rsidR="00824538">
        <w:rPr>
          <w:noProof/>
        </w:rPr>
        <w:fldChar w:fldCharType="separate"/>
      </w:r>
      <w:r w:rsidR="00824538">
        <w:rPr>
          <w:noProof/>
        </w:rPr>
        <w:t>5</w:t>
      </w:r>
      <w:r w:rsidR="00824538">
        <w:rPr>
          <w:noProof/>
        </w:rPr>
        <w:fldChar w:fldCharType="end"/>
      </w:r>
    </w:p>
    <w:p w14:paraId="560DC33A" w14:textId="29330959" w:rsidR="002346B0" w:rsidRPr="00C70C07" w:rsidRDefault="00935E78" w:rsidP="00C23324">
      <w:r w:rsidRPr="00C70C07">
        <w:rPr>
          <w:b/>
        </w:rPr>
        <w:fldChar w:fldCharType="end"/>
      </w:r>
    </w:p>
    <w:p w14:paraId="69077936" w14:textId="77777777" w:rsidR="00793EA9" w:rsidRPr="00C70C07" w:rsidRDefault="00935E78">
      <w:pPr>
        <w:pStyle w:val="PageHeading"/>
      </w:pPr>
      <w:r>
        <w:br w:type="page"/>
      </w:r>
      <w:r>
        <w:lastRenderedPageBreak/>
        <w:br w:type="page"/>
      </w:r>
      <w:bookmarkStart w:id="0" w:name="_Toc232758588"/>
      <w:r>
        <w:lastRenderedPageBreak/>
        <w:t>NACRT ZAKONODAVNE REZOLUCIJE EUROPSKOG PARLAMENTA</w:t>
      </w:r>
      <w:bookmarkEnd w:id="0"/>
    </w:p>
    <w:p w14:paraId="5EC1F118" w14:textId="7AFC8383" w:rsidR="00793EA9" w:rsidRPr="00C70C07" w:rsidRDefault="00935E78">
      <w:pPr>
        <w:pStyle w:val="NormalBold"/>
      </w:pPr>
      <w:r>
        <w:t>o Prijedlogu uredbe Europskog parlamenta i Vijeća o uspostavi Programa razmjene, pomoći i osposobljavanja za zaštitu eura od krivotvorenja za razdoblje 2028. – 2034. (program „Periklo V”) i stavljanju izvan snage Uredbe (EU) 2021/840</w:t>
      </w:r>
    </w:p>
    <w:p w14:paraId="514B15D0" w14:textId="77777777" w:rsidR="00793EA9" w:rsidRPr="00C70C07" w:rsidRDefault="00935E78">
      <w:pPr>
        <w:pStyle w:val="NormalBold12a"/>
      </w:pPr>
      <w:r>
        <w:t>(COM(2025)0462 – C10</w:t>
      </w:r>
      <w:r>
        <w:noBreakHyphen/>
        <w:t>0195/2025 – 2025/0258(COD))</w:t>
      </w:r>
    </w:p>
    <w:p w14:paraId="48909C36" w14:textId="77777777" w:rsidR="00793EA9" w:rsidRPr="00C70C07" w:rsidRDefault="00935E78" w:rsidP="00A910C9">
      <w:pPr>
        <w:pStyle w:val="NormalBold"/>
      </w:pPr>
      <w:r>
        <w:t>(Redovni zakonodavni postupak: prvo čitanje)</w:t>
      </w:r>
    </w:p>
    <w:p w14:paraId="6EC5A0AD" w14:textId="77777777" w:rsidR="00793EA9" w:rsidRPr="00C70C07" w:rsidRDefault="00935E78" w:rsidP="00A910C9">
      <w:pPr>
        <w:pStyle w:val="EPComma"/>
      </w:pPr>
      <w:r>
        <w:rPr>
          <w:i/>
        </w:rPr>
        <w:t>Europski parlament</w:t>
      </w:r>
      <w:r>
        <w:t>,</w:t>
      </w:r>
    </w:p>
    <w:p w14:paraId="2EB1FD9E" w14:textId="77777777" w:rsidR="00793EA9" w:rsidRPr="00C70C07" w:rsidRDefault="00935E78">
      <w:pPr>
        <w:pStyle w:val="NormalHanging12a"/>
      </w:pPr>
      <w:r>
        <w:t>–</w:t>
      </w:r>
      <w:r>
        <w:tab/>
        <w:t>uzimajući u obzir Prijedlog Komisije upućen Europskom parlamentu i Vijeću (COM(2025)0462),</w:t>
      </w:r>
    </w:p>
    <w:p w14:paraId="7D5B581B" w14:textId="77777777" w:rsidR="00793EA9" w:rsidRPr="00C70C07" w:rsidRDefault="00935E78">
      <w:pPr>
        <w:pStyle w:val="NormalHanging12a"/>
      </w:pPr>
      <w:r>
        <w:t>–</w:t>
      </w:r>
      <w:r>
        <w:tab/>
        <w:t>uzimajući u obzir članak 294. stavak 2. i članak 133. Ugovora o funkcioniranju Europske unije, u skladu s kojima je Komisija podnijela Prijedlog Parlamentu (C10</w:t>
      </w:r>
      <w:r>
        <w:noBreakHyphen/>
        <w:t>0195/2025),</w:t>
      </w:r>
    </w:p>
    <w:p w14:paraId="34500F7A" w14:textId="77777777" w:rsidR="00A26F46" w:rsidRPr="00C70C07" w:rsidRDefault="00935E78" w:rsidP="00A26F46">
      <w:pPr>
        <w:pStyle w:val="NormalHanging12a"/>
      </w:pPr>
      <w:r>
        <w:t>–</w:t>
      </w:r>
      <w:r>
        <w:tab/>
        <w:t>uzimajući u obzir članak 294. stavak 3. Ugovora o funkcioniranju Europske unije,</w:t>
      </w:r>
    </w:p>
    <w:p w14:paraId="7E6E84F9" w14:textId="77777777" w:rsidR="00B16B55" w:rsidRPr="00C70C07" w:rsidRDefault="00935E78" w:rsidP="00AD7FA6">
      <w:pPr>
        <w:pStyle w:val="NormalHanging12a"/>
      </w:pPr>
      <w:r>
        <w:t>–</w:t>
      </w:r>
      <w:r>
        <w:tab/>
        <w:t>uzimajući u obzir mišljenje Europske središnje banke od 7. studenoga 2025.</w:t>
      </w:r>
      <w:r>
        <w:rPr>
          <w:rStyle w:val="FootnoteReference"/>
        </w:rPr>
        <w:footnoteReference w:id="1"/>
      </w:r>
      <w:r>
        <w:t>,</w:t>
      </w:r>
    </w:p>
    <w:p w14:paraId="70F03380" w14:textId="77777777" w:rsidR="00793EA9" w:rsidRPr="00C70C07" w:rsidRDefault="00935E78">
      <w:pPr>
        <w:pStyle w:val="NormalHanging12a"/>
      </w:pPr>
      <w:r>
        <w:t>–</w:t>
      </w:r>
      <w:r>
        <w:tab/>
        <w:t>uzimajući u obzir članak 60. Poslovnika,</w:t>
      </w:r>
    </w:p>
    <w:p w14:paraId="49F496D5" w14:textId="77777777" w:rsidR="006A2F5D" w:rsidRPr="00C70C07" w:rsidRDefault="00935E78" w:rsidP="006A2F5D">
      <w:pPr>
        <w:pStyle w:val="NormalHanging12a"/>
      </w:pPr>
      <w:r>
        <w:t>–</w:t>
      </w:r>
      <w:r>
        <w:tab/>
        <w:t>uzimajući u obzir izvješće Odbora za građanske slobode, pravosuđe i unutarnje poslove (A10</w:t>
      </w:r>
      <w:r>
        <w:noBreakHyphen/>
        <w:t>0000/2026),</w:t>
      </w:r>
    </w:p>
    <w:p w14:paraId="474B416B" w14:textId="77777777" w:rsidR="009F6C2F" w:rsidRPr="00C70C07" w:rsidRDefault="00935E78" w:rsidP="009F6C2F">
      <w:pPr>
        <w:pStyle w:val="NormalHanging12a"/>
      </w:pPr>
      <w:r>
        <w:t>1.</w:t>
      </w:r>
      <w:r>
        <w:tab/>
        <w:t>usvaja sljedeće stajalište u prvom čitanju;</w:t>
      </w:r>
    </w:p>
    <w:p w14:paraId="2D19901F" w14:textId="77777777" w:rsidR="009F6C2F" w:rsidRPr="00C70C07" w:rsidRDefault="00935E78" w:rsidP="009F6C2F">
      <w:pPr>
        <w:pStyle w:val="NormalHanging12a"/>
      </w:pPr>
      <w:r>
        <w:t>2.</w:t>
      </w:r>
      <w:r>
        <w:tab/>
        <w:t>poziva Komisiju da predmet ponovno uputi Parlamentu ako zamijeni, bitno izmijeni ili namjerava bitno izmijeniti svoj Prijedlog;</w:t>
      </w:r>
    </w:p>
    <w:p w14:paraId="48BABE77" w14:textId="77777777" w:rsidR="009F6C2F" w:rsidRPr="00C70C07" w:rsidRDefault="00935E78" w:rsidP="009F6C2F">
      <w:pPr>
        <w:pStyle w:val="NormalHanging12a"/>
      </w:pPr>
      <w:r>
        <w:t>3.</w:t>
      </w:r>
      <w:r>
        <w:tab/>
        <w:t>nalaže svojoj predsjednici da stajalište Parlamenta proslijedi Vijeću, Komisiji i nacionalnim parlamentima.</w:t>
      </w:r>
    </w:p>
    <w:p w14:paraId="3F29C6D4" w14:textId="77777777" w:rsidR="00D30DE2" w:rsidRPr="00C70C07" w:rsidRDefault="00D30DE2" w:rsidP="00D30DE2"/>
    <w:p w14:paraId="40BD8690" w14:textId="77777777" w:rsidR="00B16B55" w:rsidRPr="00C70C07" w:rsidRDefault="00935E78">
      <w:pPr>
        <w:widowControl/>
      </w:pPr>
      <w:r>
        <w:br w:type="page"/>
      </w:r>
    </w:p>
    <w:p w14:paraId="41E00A18" w14:textId="77777777" w:rsidR="00B16B55" w:rsidRPr="00C70C07" w:rsidRDefault="00935E78" w:rsidP="00B16B55">
      <w:pPr>
        <w:pStyle w:val="AmNumberTabs"/>
        <w:keepNext/>
        <w:rPr>
          <w:rStyle w:val="HideTWBExt"/>
          <w:b w:val="0"/>
          <w:noProof w:val="0"/>
        </w:rPr>
      </w:pPr>
      <w:r>
        <w:rPr>
          <w:rStyle w:val="HideTWBExt"/>
          <w:b w:val="0"/>
        </w:rPr>
        <w:lastRenderedPageBreak/>
        <w:t>&lt;RepeatBlock-Amend&gt;</w:t>
      </w:r>
      <w:bookmarkStart w:id="1" w:name="restart"/>
    </w:p>
    <w:bookmarkEnd w:id="1"/>
    <w:p w14:paraId="4AF01502" w14:textId="77777777" w:rsidR="00B16B55" w:rsidRPr="00C70C07" w:rsidRDefault="00935E78" w:rsidP="00B16B5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</w:t>
      </w:r>
      <w:r>
        <w:rPr>
          <w:rStyle w:val="HideTWBExt"/>
          <w:b w:val="0"/>
        </w:rPr>
        <w:t>&lt;/NumAm&gt;</w:t>
      </w:r>
    </w:p>
    <w:p w14:paraId="7762C2D8" w14:textId="77777777" w:rsidR="00B16B55" w:rsidRPr="00C70C07" w:rsidRDefault="00935E78" w:rsidP="00B16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Prijedlog uredbe</w:t>
      </w:r>
      <w:r>
        <w:rPr>
          <w:rStyle w:val="HideTWBExt"/>
          <w:b w:val="0"/>
        </w:rPr>
        <w:t>&lt;/DocAmend&gt;</w:t>
      </w:r>
    </w:p>
    <w:p w14:paraId="22D9BF7F" w14:textId="77777777" w:rsidR="00B16B55" w:rsidRPr="00C70C07" w:rsidRDefault="00935E78" w:rsidP="00B16B55">
      <w:pPr>
        <w:pStyle w:val="NormalBold"/>
        <w:keepNext/>
      </w:pPr>
      <w:r>
        <w:rPr>
          <w:rStyle w:val="HideTWBExt"/>
          <w:b w:val="0"/>
        </w:rPr>
        <w:t>&lt;Article&gt;</w:t>
      </w:r>
      <w:r>
        <w:t>Uvodna izjava 1.a (nova)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3755" w14:paraId="4FC28C87" w14:textId="77777777" w:rsidTr="003264A0">
        <w:trPr>
          <w:jc w:val="center"/>
        </w:trPr>
        <w:tc>
          <w:tcPr>
            <w:tcW w:w="9752" w:type="dxa"/>
            <w:gridSpan w:val="2"/>
          </w:tcPr>
          <w:p w14:paraId="16943BB0" w14:textId="77777777" w:rsidR="00B16B55" w:rsidRPr="00C70C07" w:rsidRDefault="00B16B55" w:rsidP="003264A0">
            <w:pPr>
              <w:keepNext/>
            </w:pPr>
          </w:p>
        </w:tc>
      </w:tr>
      <w:tr w:rsidR="006E3755" w14:paraId="0D78E30C" w14:textId="77777777" w:rsidTr="003264A0">
        <w:trPr>
          <w:jc w:val="center"/>
        </w:trPr>
        <w:tc>
          <w:tcPr>
            <w:tcW w:w="4876" w:type="dxa"/>
          </w:tcPr>
          <w:p w14:paraId="7595FCB8" w14:textId="77777777" w:rsidR="00B16B55" w:rsidRPr="00C70C07" w:rsidRDefault="00935E78" w:rsidP="003264A0">
            <w:pPr>
              <w:pStyle w:val="AmColumnHeading"/>
              <w:keepNext/>
            </w:pPr>
            <w:r>
              <w:t>Tekst koji je predložila Komisija</w:t>
            </w:r>
          </w:p>
        </w:tc>
        <w:tc>
          <w:tcPr>
            <w:tcW w:w="4876" w:type="dxa"/>
          </w:tcPr>
          <w:p w14:paraId="160D0B58" w14:textId="77777777" w:rsidR="00B16B55" w:rsidRPr="00C70C07" w:rsidRDefault="00935E78" w:rsidP="003264A0">
            <w:pPr>
              <w:pStyle w:val="AmColumnHeading"/>
              <w:keepNext/>
            </w:pPr>
            <w:r>
              <w:t>Izmjena</w:t>
            </w:r>
          </w:p>
        </w:tc>
      </w:tr>
      <w:tr w:rsidR="006E3755" w14:paraId="20CB3987" w14:textId="77777777" w:rsidTr="003264A0">
        <w:trPr>
          <w:jc w:val="center"/>
        </w:trPr>
        <w:tc>
          <w:tcPr>
            <w:tcW w:w="4876" w:type="dxa"/>
          </w:tcPr>
          <w:p w14:paraId="71AB000C" w14:textId="77777777" w:rsidR="00B16B55" w:rsidRPr="00C70C07" w:rsidRDefault="00B16B55" w:rsidP="003264A0">
            <w:pPr>
              <w:pStyle w:val="Normal6a"/>
            </w:pPr>
          </w:p>
        </w:tc>
        <w:tc>
          <w:tcPr>
            <w:tcW w:w="4876" w:type="dxa"/>
          </w:tcPr>
          <w:p w14:paraId="482DD182" w14:textId="77777777" w:rsidR="00B16B55" w:rsidRPr="00C70C07" w:rsidRDefault="00935E78" w:rsidP="003264A0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(1.a)</w:t>
            </w:r>
            <w:r>
              <w:rPr>
                <w:b/>
                <w:i/>
              </w:rPr>
              <w:tab/>
              <w:t>Djelotvorna zaštita eura od krivotvorenja ključna je komponenta sigurnog i konkurentnog gospodarstva Unije i izravno je povezana s ciljem Unije da se poboljša učinkovito funkcioniranje ekonomske i monetarne unije.</w:t>
            </w:r>
          </w:p>
        </w:tc>
      </w:tr>
    </w:tbl>
    <w:p w14:paraId="2F6AA698" w14:textId="77777777" w:rsidR="00B16B55" w:rsidRPr="00C70C07" w:rsidRDefault="00935E78" w:rsidP="00B16B55">
      <w:pPr>
        <w:pStyle w:val="AmOrLang"/>
      </w:pPr>
      <w:r w:rsidRPr="00C70C07">
        <w:t xml:space="preserve">Or. </w:t>
      </w:r>
      <w:r w:rsidRPr="00C70C07">
        <w:rPr>
          <w:rStyle w:val="HideTWBExt"/>
          <w:noProof w:val="0"/>
        </w:rPr>
        <w:t>&lt;Original&gt;</w:t>
      </w:r>
      <w:r w:rsidRPr="00C70C07">
        <w:rPr>
          <w:rStyle w:val="HideTWBInt"/>
        </w:rPr>
        <w:t>{EN}</w:t>
      </w:r>
      <w:r w:rsidRPr="00C70C07">
        <w:t>en</w:t>
      </w:r>
      <w:r w:rsidRPr="00C70C07">
        <w:rPr>
          <w:rStyle w:val="HideTWBExt"/>
          <w:noProof w:val="0"/>
        </w:rPr>
        <w:t>&lt;/Original&gt;</w:t>
      </w:r>
    </w:p>
    <w:p w14:paraId="2985D1B0" w14:textId="77777777" w:rsidR="00B16B55" w:rsidRPr="00C70C07" w:rsidRDefault="00935E78" w:rsidP="00B16B55">
      <w:pPr>
        <w:rPr>
          <w:rStyle w:val="HideTWBExt"/>
          <w:noProof w:val="0"/>
        </w:rPr>
      </w:pPr>
      <w:r>
        <w:rPr>
          <w:rStyle w:val="HideTWBExt"/>
        </w:rPr>
        <w:t>&lt;/Amend&gt;</w:t>
      </w:r>
    </w:p>
    <w:p w14:paraId="0DCA16D2" w14:textId="77777777" w:rsidR="00B16B55" w:rsidRPr="00C70C07" w:rsidRDefault="00935E78" w:rsidP="00B16B5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</w:t>
      </w:r>
      <w:r>
        <w:rPr>
          <w:rStyle w:val="HideTWBExt"/>
          <w:b w:val="0"/>
        </w:rPr>
        <w:t>&lt;/NumAm&gt;</w:t>
      </w:r>
    </w:p>
    <w:p w14:paraId="1CDA2D84" w14:textId="77777777" w:rsidR="00B16B55" w:rsidRPr="00C70C07" w:rsidRDefault="00935E78" w:rsidP="00B16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Prijedlog uredbe</w:t>
      </w:r>
      <w:r>
        <w:rPr>
          <w:rStyle w:val="HideTWBExt"/>
          <w:b w:val="0"/>
        </w:rPr>
        <w:t>&lt;/DocAmend&gt;</w:t>
      </w:r>
    </w:p>
    <w:p w14:paraId="7910CF68" w14:textId="77777777" w:rsidR="00B16B55" w:rsidRPr="00C70C07" w:rsidRDefault="00935E78" w:rsidP="00B16B55">
      <w:pPr>
        <w:pStyle w:val="NormalBold"/>
        <w:keepNext/>
      </w:pPr>
      <w:r>
        <w:rPr>
          <w:rStyle w:val="HideTWBExt"/>
          <w:b w:val="0"/>
        </w:rPr>
        <w:t>&lt;Article&gt;</w:t>
      </w:r>
      <w:r>
        <w:t>Uvodna izjava 5.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3755" w14:paraId="1884D6A5" w14:textId="77777777" w:rsidTr="003264A0">
        <w:trPr>
          <w:jc w:val="center"/>
        </w:trPr>
        <w:tc>
          <w:tcPr>
            <w:tcW w:w="9752" w:type="dxa"/>
            <w:gridSpan w:val="2"/>
          </w:tcPr>
          <w:p w14:paraId="14F1BA4D" w14:textId="77777777" w:rsidR="00B16B55" w:rsidRPr="00C70C07" w:rsidRDefault="00B16B55" w:rsidP="003264A0">
            <w:pPr>
              <w:keepNext/>
            </w:pPr>
          </w:p>
        </w:tc>
      </w:tr>
      <w:tr w:rsidR="006E3755" w14:paraId="2F3E3450" w14:textId="77777777" w:rsidTr="003264A0">
        <w:trPr>
          <w:jc w:val="center"/>
        </w:trPr>
        <w:tc>
          <w:tcPr>
            <w:tcW w:w="4876" w:type="dxa"/>
          </w:tcPr>
          <w:p w14:paraId="3B2B3409" w14:textId="77777777" w:rsidR="00B16B55" w:rsidRPr="00C70C07" w:rsidRDefault="00935E78" w:rsidP="003264A0">
            <w:pPr>
              <w:pStyle w:val="AmColumnHeading"/>
              <w:keepNext/>
            </w:pPr>
            <w:r>
              <w:t>Tekst koji je predložila Komisija</w:t>
            </w:r>
          </w:p>
        </w:tc>
        <w:tc>
          <w:tcPr>
            <w:tcW w:w="4876" w:type="dxa"/>
          </w:tcPr>
          <w:p w14:paraId="03780AAD" w14:textId="77777777" w:rsidR="00B16B55" w:rsidRPr="00C70C07" w:rsidRDefault="00935E78" w:rsidP="003264A0">
            <w:pPr>
              <w:pStyle w:val="AmColumnHeading"/>
              <w:keepNext/>
            </w:pPr>
            <w:r>
              <w:t>Izmjena</w:t>
            </w:r>
          </w:p>
        </w:tc>
      </w:tr>
      <w:tr w:rsidR="006E3755" w14:paraId="0BDFC94F" w14:textId="77777777" w:rsidTr="003264A0">
        <w:trPr>
          <w:jc w:val="center"/>
        </w:trPr>
        <w:tc>
          <w:tcPr>
            <w:tcW w:w="4876" w:type="dxa"/>
          </w:tcPr>
          <w:p w14:paraId="0069B403" w14:textId="77777777" w:rsidR="00B16B55" w:rsidRPr="00C70C07" w:rsidRDefault="00935E78" w:rsidP="003264A0">
            <w:pPr>
              <w:pStyle w:val="Normal6a"/>
            </w:pPr>
            <w:r>
              <w:t>(5)</w:t>
            </w:r>
            <w:r>
              <w:tab/>
              <w:t xml:space="preserve">Zaštita europske jedinstvene valute kao javnoga dobra ima jasnu transnacionalnu dimenziju i stoga zaštita eura premašuje interes i nadležnost pojedinačnih država članica. Imajući u vidu prekogranični optjecaj eura i razmjere međunarodnog organiziranog kriminala u području krivotvorenja eura, nacionalne okvire zaštite treba dopuniti inicijativom Unije kako bi se zajamčila ujednačena nacionalna i međunarodna suradnja i poduzele mjere za uklanjanje mogućih novih transnacionalnih rizika. Stoga je zbog uspostave programa razmjene, pomoći i osposobljavanja za zaštitu eura od krivotvorenja ova Uredba nužna, prikladna i odgovarajuća za postizanje ciljeva Programa. Program bi trebao učinkovito jačati suradnju među državama članicama i između Komisije i država članica, bez ograničavanja kapaciteta država članica za zaštitu eura od krivotvorenja. Djelovanje </w:t>
            </w:r>
            <w:r>
              <w:lastRenderedPageBreak/>
              <w:t>na razini Unije opravdano je s obzirom na to da jasno pomaže državama članicama u zajedničkoj zaštiti eura i potiče primjenu zajedničkih struktura Unije kako bi se poboljšala suradnja i razmjena informacija među nadležnim tijelima.</w:t>
            </w:r>
          </w:p>
        </w:tc>
        <w:tc>
          <w:tcPr>
            <w:tcW w:w="4876" w:type="dxa"/>
          </w:tcPr>
          <w:p w14:paraId="722B8D7C" w14:textId="77777777" w:rsidR="00B16B55" w:rsidRPr="00C70C07" w:rsidRDefault="00935E78" w:rsidP="003264A0">
            <w:pPr>
              <w:pStyle w:val="Normal6a"/>
              <w:rPr>
                <w:szCs w:val="24"/>
              </w:rPr>
            </w:pPr>
            <w:r>
              <w:lastRenderedPageBreak/>
              <w:t>(5)</w:t>
            </w:r>
            <w:r>
              <w:tab/>
              <w:t>Zaštita europske jedinstvene valute kao javnoga dobra ima jasnu transnacionalnu dimenziju i stoga zaštita eura premašuje interes i nadležnost pojedinačnih država članica.</w:t>
            </w:r>
            <w:r>
              <w:rPr>
                <w:b/>
                <w:i/>
              </w:rPr>
              <w:t xml:space="preserve"> Gotov novac u eurima jedino je sredstvo plaćanja koje je univerzalno dostupno svim građanima, bez obzira na digitalni pristup ili bankovni status, te predstavlja ključan instrument otpornosti u slučaju pada infrastrukture za elektroničko plaćanje. Njegov status zakonskog sredstva plaćanja ovisi o integritetu same valute. Krivotvorenje izravno utječe na taj integritet, uzrokuje nenadoknađene gubitke građanima i poduzećima te narušava povjerenje u jedinstvenu valutu.</w:t>
            </w:r>
            <w:r>
              <w:t xml:space="preserve"> Imajući u vidu prekogranični optjecaj eura i razmjere međunarodnog organiziranog kriminala u području krivotvorenja eura, nacionalne okvire zaštite treba dopuniti inicijativom Unije kako bi se zajamčila ujednačena </w:t>
            </w:r>
            <w:r>
              <w:lastRenderedPageBreak/>
              <w:t>nacionalna i međunarodna suradnja i poduzele mjere za uklanjanje mogućih novih transnacionalnih rizika. Stoga je zbog uspostave programa razmjene, pomoći i osposobljavanja za zaštitu eura od krivotvorenja ova Uredba nužna, prikladna i odgovarajuća za postizanje ciljeva Programa. Program bi trebao učinkovito jačati suradnju među državama članicama i između Komisije i država članica, bez ograničavanja kapaciteta država članica za zaštitu eura od krivotvorenja. Djelovanje na razini Unije opravdano je s obzirom na to da jasno pomaže državama članicama u zajedničkoj zaštiti eura i potiče primjenu zajedničkih struktura Unije kako bi se poboljšala suradnja i razmjena informacija među nadležnim tijelima.</w:t>
            </w:r>
          </w:p>
        </w:tc>
      </w:tr>
    </w:tbl>
    <w:p w14:paraId="233A95EC" w14:textId="77777777" w:rsidR="00B16B55" w:rsidRPr="00C70C07" w:rsidRDefault="00935E78" w:rsidP="00B16B55">
      <w:pPr>
        <w:pStyle w:val="AmOrLang"/>
      </w:pPr>
      <w:r w:rsidRPr="00C70C07">
        <w:lastRenderedPageBreak/>
        <w:t xml:space="preserve">Or. </w:t>
      </w:r>
      <w:r w:rsidRPr="00C70C07">
        <w:rPr>
          <w:rStyle w:val="HideTWBExt"/>
          <w:noProof w:val="0"/>
        </w:rPr>
        <w:t>&lt;Original&gt;</w:t>
      </w:r>
      <w:r w:rsidRPr="00C70C07">
        <w:rPr>
          <w:rStyle w:val="HideTWBInt"/>
        </w:rPr>
        <w:t>{EN}</w:t>
      </w:r>
      <w:r w:rsidRPr="00C70C07">
        <w:t>en</w:t>
      </w:r>
      <w:r w:rsidRPr="00C70C07">
        <w:rPr>
          <w:rStyle w:val="HideTWBExt"/>
          <w:noProof w:val="0"/>
        </w:rPr>
        <w:t>&lt;/Original&gt;</w:t>
      </w:r>
    </w:p>
    <w:p w14:paraId="19963762" w14:textId="77777777" w:rsidR="00B16B55" w:rsidRPr="00C70C07" w:rsidRDefault="00935E78" w:rsidP="00B16B55">
      <w:pPr>
        <w:rPr>
          <w:rStyle w:val="HideTWBExt"/>
          <w:noProof w:val="0"/>
        </w:rPr>
      </w:pPr>
      <w:r>
        <w:rPr>
          <w:rStyle w:val="HideTWBExt"/>
        </w:rPr>
        <w:t>&lt;/Amend&gt;</w:t>
      </w:r>
    </w:p>
    <w:p w14:paraId="32D76A5E" w14:textId="77777777" w:rsidR="00B16B55" w:rsidRPr="00C70C07" w:rsidRDefault="00935E78" w:rsidP="00B16B5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</w:t>
      </w:r>
      <w:r>
        <w:rPr>
          <w:rStyle w:val="HideTWBExt"/>
          <w:b w:val="0"/>
        </w:rPr>
        <w:t>&lt;/NumAm&gt;</w:t>
      </w:r>
    </w:p>
    <w:p w14:paraId="0D1861BB" w14:textId="77777777" w:rsidR="00B16B55" w:rsidRPr="00C70C07" w:rsidRDefault="00935E78" w:rsidP="00B16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Prijedlog uredbe</w:t>
      </w:r>
      <w:r>
        <w:rPr>
          <w:rStyle w:val="HideTWBExt"/>
          <w:b w:val="0"/>
        </w:rPr>
        <w:t>&lt;/DocAmend&gt;</w:t>
      </w:r>
    </w:p>
    <w:p w14:paraId="7B6A04A4" w14:textId="77777777" w:rsidR="00B16B55" w:rsidRPr="00C70C07" w:rsidRDefault="00935E78" w:rsidP="00B16B55">
      <w:pPr>
        <w:pStyle w:val="NormalBold"/>
        <w:keepNext/>
      </w:pPr>
      <w:r>
        <w:rPr>
          <w:rStyle w:val="HideTWBExt"/>
          <w:b w:val="0"/>
        </w:rPr>
        <w:t>&lt;Article&gt;</w:t>
      </w:r>
      <w:r>
        <w:t>Uvodna izjava 9.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3755" w14:paraId="348C218B" w14:textId="77777777" w:rsidTr="003264A0">
        <w:trPr>
          <w:jc w:val="center"/>
        </w:trPr>
        <w:tc>
          <w:tcPr>
            <w:tcW w:w="9752" w:type="dxa"/>
            <w:gridSpan w:val="2"/>
          </w:tcPr>
          <w:p w14:paraId="2D41133F" w14:textId="77777777" w:rsidR="00B16B55" w:rsidRPr="00C70C07" w:rsidRDefault="00B16B55" w:rsidP="003264A0">
            <w:pPr>
              <w:keepNext/>
            </w:pPr>
          </w:p>
        </w:tc>
      </w:tr>
      <w:tr w:rsidR="006E3755" w14:paraId="4FADD882" w14:textId="77777777" w:rsidTr="003264A0">
        <w:trPr>
          <w:jc w:val="center"/>
        </w:trPr>
        <w:tc>
          <w:tcPr>
            <w:tcW w:w="4876" w:type="dxa"/>
          </w:tcPr>
          <w:p w14:paraId="7EEF9A2C" w14:textId="77777777" w:rsidR="00B16B55" w:rsidRPr="00C70C07" w:rsidRDefault="00935E78" w:rsidP="003264A0">
            <w:pPr>
              <w:pStyle w:val="AmColumnHeading"/>
              <w:keepNext/>
            </w:pPr>
            <w:r>
              <w:t>Tekst koji je predložila Komisija</w:t>
            </w:r>
          </w:p>
        </w:tc>
        <w:tc>
          <w:tcPr>
            <w:tcW w:w="4876" w:type="dxa"/>
          </w:tcPr>
          <w:p w14:paraId="48FA9188" w14:textId="77777777" w:rsidR="00B16B55" w:rsidRPr="00C70C07" w:rsidRDefault="00935E78" w:rsidP="003264A0">
            <w:pPr>
              <w:pStyle w:val="AmColumnHeading"/>
              <w:keepNext/>
            </w:pPr>
            <w:r>
              <w:t>Izmjena</w:t>
            </w:r>
          </w:p>
        </w:tc>
      </w:tr>
      <w:tr w:rsidR="006E3755" w14:paraId="6D57323F" w14:textId="77777777" w:rsidTr="003264A0">
        <w:trPr>
          <w:jc w:val="center"/>
        </w:trPr>
        <w:tc>
          <w:tcPr>
            <w:tcW w:w="4876" w:type="dxa"/>
          </w:tcPr>
          <w:p w14:paraId="5B57E5B7" w14:textId="77777777" w:rsidR="00B16B55" w:rsidRPr="00C70C07" w:rsidRDefault="00935E78" w:rsidP="003264A0">
            <w:pPr>
              <w:pStyle w:val="Normal6a"/>
            </w:pPr>
            <w:r>
              <w:t>(9)</w:t>
            </w:r>
            <w:r>
              <w:tab/>
              <w:t>U skladu s Uredbom (EU, Euratom) 2024/2509, Uredbom (EU, Euratom) br. 883/2013 Europskog parlamenta i Vijeća</w:t>
            </w:r>
            <w:r>
              <w:rPr>
                <w:b/>
                <w:i/>
                <w:vertAlign w:val="superscript"/>
              </w:rPr>
              <w:t>10</w:t>
            </w:r>
            <w:r>
              <w:t>, Uredbom Vijeća (EZ, Euratom) br. 2988/95</w:t>
            </w:r>
            <w:r>
              <w:rPr>
                <w:b/>
                <w:i/>
                <w:vertAlign w:val="superscript"/>
              </w:rPr>
              <w:t>11</w:t>
            </w:r>
            <w:r>
              <w:t>, Uredbom Vijeća (Euratom, EZ) br. 2185/96</w:t>
            </w:r>
            <w:r>
              <w:rPr>
                <w:b/>
                <w:i/>
                <w:vertAlign w:val="superscript"/>
              </w:rPr>
              <w:t>12</w:t>
            </w:r>
            <w:r>
              <w:t xml:space="preserve"> i Uredbom Vijeća (EU) 2017/1939</w:t>
            </w:r>
            <w:r>
              <w:rPr>
                <w:b/>
                <w:i/>
                <w:vertAlign w:val="superscript"/>
              </w:rPr>
              <w:t>13</w:t>
            </w:r>
            <w:r>
              <w:t xml:space="preserve">, financijski interesi Unije trebaju biti zaštićeni proporcionalnim mjerama, što uključuje sprečavanje, otkrivanje, ispravljanje i ispitivanje nepravilnosti i prijevara, povrat izgubljenih, pogrešno plaćenih ili nepravilno upotrijebljenih sredstava te, prema potrebi, izricanje administrativnih sankcija. Osobito, u skladu s uredbama (Euratom) br. 883/2013 i (Euratom, EZ) br. 2185/96 Europski ured za borbu protiv prijevara (OLAF) može provoditi istrage, </w:t>
            </w:r>
            <w:r>
              <w:lastRenderedPageBreak/>
              <w:t>uključujući provjere i inspekcije na licu mjesta, kako bi se ustanovilo je li bilo prijevara, korupcije ili bilo koje druge nezakonite aktivnosti kojom se šteti financijskim interesima Unije. U skladu s Uredbom (EU) 2017/1939 Ured europskog javnog tužitelja (EPPO) može provoditi istrage i kazneni progon zbog prijevara, korupcije i drugih kaznenih djela koja utječu na financijske interese Unije, kako je predviđeno u Direktivi (EU) 2017/1371 Europskog parlamenta i Vijeća</w:t>
            </w:r>
            <w:r>
              <w:rPr>
                <w:b/>
                <w:i/>
                <w:vertAlign w:val="superscript"/>
              </w:rPr>
              <w:t>14</w:t>
            </w:r>
            <w:r>
              <w:t>. U skladu s Uredbom (EU, Euratom) 2024/2509 svaka osoba ili subjekt koji prima sredstva Unije u potpunosti surađuje u zaštiti financijskih interesa Unije, dodjeljuje potrebna prava i pristup Komisiji, OLAF-u, EPPO-u i Europskom revizorskom sudu i osigurava da im svaka treća strana koja je uključena u izvršenje sredstava Unije dodijeli jednakovrijedna prava.</w:t>
            </w:r>
          </w:p>
        </w:tc>
        <w:tc>
          <w:tcPr>
            <w:tcW w:w="4876" w:type="dxa"/>
          </w:tcPr>
          <w:p w14:paraId="56148C4C" w14:textId="77777777" w:rsidR="00B16B55" w:rsidRPr="00C70C07" w:rsidRDefault="00935E78" w:rsidP="003264A0">
            <w:pPr>
              <w:pStyle w:val="Normal6a"/>
              <w:rPr>
                <w:szCs w:val="24"/>
              </w:rPr>
            </w:pPr>
            <w:r>
              <w:lastRenderedPageBreak/>
              <w:t>(9)</w:t>
            </w:r>
            <w:r>
              <w:tab/>
              <w:t>U skladu s Uredbom (EU, Euratom) 2024/2509, Uredbom (EU, Euratom) br. 883/2013 Europskog parlamenta i Vijeća</w:t>
            </w:r>
            <w:r>
              <w:rPr>
                <w:b/>
                <w:i/>
                <w:vertAlign w:val="superscript"/>
              </w:rPr>
              <w:t>10</w:t>
            </w:r>
            <w:r>
              <w:t>, Uredbom Vijeća (EZ, Euratom) br. 2988/95</w:t>
            </w:r>
            <w:r>
              <w:rPr>
                <w:b/>
                <w:i/>
                <w:vertAlign w:val="superscript"/>
              </w:rPr>
              <w:t>11</w:t>
            </w:r>
            <w:r>
              <w:t>, Uredbom Vijeća (Euratom, EZ) br. 2185/96</w:t>
            </w:r>
            <w:r>
              <w:rPr>
                <w:b/>
                <w:i/>
                <w:vertAlign w:val="superscript"/>
              </w:rPr>
              <w:t>12</w:t>
            </w:r>
            <w:r>
              <w:t xml:space="preserve"> i Uredbom Vijeća (EU) 2017/1939</w:t>
            </w:r>
            <w:r>
              <w:rPr>
                <w:b/>
                <w:i/>
                <w:vertAlign w:val="superscript"/>
              </w:rPr>
              <w:t>13</w:t>
            </w:r>
            <w:r>
              <w:t xml:space="preserve">, financijski interesi Unije trebaju biti zaštićeni proporcionalnim mjerama, što uključuje sprečavanje, otkrivanje, ispravljanje i ispitivanje nepravilnosti i prijevara, povrat izgubljenih, pogrešno plaćenih ili nepravilno upotrijebljenih sredstava te, prema potrebi, izricanje administrativnih sankcija. Osobito, u skladu s uredbama (Euratom) br. 883/2013 i (Euratom, EZ) br. 2185/96 Europski ured za borbu protiv prijevara (OLAF) može provoditi istrage, </w:t>
            </w:r>
            <w:r>
              <w:lastRenderedPageBreak/>
              <w:t>uključujući provjere i inspekcije na licu mjesta, kako bi se ustanovilo je li bilo prijevara, korupcije ili bilo koje druge nezakonite aktivnosti kojom se šteti financijskim interesima Unije. U skladu s Uredbom (EU) 2017/1939 Ured europskog javnog tužitelja (EPPO) može provoditi istrage i kazneni progon zbog prijevara, korupcije i drugih kaznenih djela koja utječu na financijske interese Unije, kako je predviđeno u Direktivi (EU) 2017/1371 Europskog parlamenta i Vijeća</w:t>
            </w:r>
            <w:r>
              <w:rPr>
                <w:b/>
                <w:i/>
                <w:vertAlign w:val="superscript"/>
              </w:rPr>
              <w:t>14</w:t>
            </w:r>
            <w:r>
              <w:t xml:space="preserve">. U skladu s Uredbom (EU, Euratom) 2024/2509 svaka osoba ili subjekt koji prima sredstva Unije u potpunosti surađuje u zaštiti financijskih interesa Unije, dodjeljuje potrebna prava i pristup Komisiji, OLAF-u, EPPO-u i Europskom revizorskom sudu i osigurava da im svaka treća strana koja je uključena u izvršenje sredstava Unije dodijeli jednakovrijedna prava. </w:t>
            </w:r>
            <w:r>
              <w:rPr>
                <w:b/>
                <w:i/>
              </w:rPr>
              <w:t>Trebalo bi osigurati da provedba Programa ostane dosljedna i komplementarna u odnosu na inicijative koje poduzimaju druge institucije, agencije, tijela i uredi Unije, kao što su Europska središnja banka, Europol i Eurojust, posebno u pogledu provođenja osposobljavanja i pružanja informacija o krivotvorenim euronovčanicama pri provedbi Programa.</w:t>
            </w:r>
          </w:p>
        </w:tc>
      </w:tr>
      <w:tr w:rsidR="006E3755" w14:paraId="263A25D6" w14:textId="77777777" w:rsidTr="003264A0">
        <w:trPr>
          <w:trHeight w:val="559"/>
          <w:jc w:val="center"/>
        </w:trPr>
        <w:tc>
          <w:tcPr>
            <w:tcW w:w="4876" w:type="dxa"/>
            <w:hideMark/>
          </w:tcPr>
          <w:p w14:paraId="452F97A4" w14:textId="77777777" w:rsidR="00B16B55" w:rsidRPr="00C70C07" w:rsidRDefault="00935E78" w:rsidP="003264A0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4DD9590D" w14:textId="77777777" w:rsidR="00B16B55" w:rsidRPr="00C70C07" w:rsidRDefault="00935E78" w:rsidP="003264A0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__________________</w:t>
            </w:r>
          </w:p>
        </w:tc>
      </w:tr>
      <w:tr w:rsidR="006E3755" w14:paraId="25363EF9" w14:textId="77777777" w:rsidTr="003264A0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4876" w:type="dxa"/>
            <w:hideMark/>
          </w:tcPr>
          <w:p w14:paraId="1FCA3B9D" w14:textId="77777777" w:rsidR="00B16B55" w:rsidRPr="00C70C07" w:rsidRDefault="00935E78" w:rsidP="003264A0">
            <w:pPr>
              <w:pStyle w:val="Normal6a"/>
            </w:pPr>
            <w:r>
              <w:rPr>
                <w:vertAlign w:val="superscript"/>
              </w:rPr>
              <w:t xml:space="preserve">10 </w:t>
            </w:r>
            <w:r>
              <w:t>Uredba (EU, Euratom) br. 883/2013 Europskog parlamenta i Vijeća od 11. rujna 2013. o istragama koje provodi Europski ured za borbu protiv prijevara (OLAF) i stavljanju izvan snage Uredbe (EZ) br. 1073/1999 Europskog parlamenta i Vijeća te Uredbe Vijeća (Euratom) br. 1074/1999 (SL L 248, 18.9.2013., str. 1., ELI: http://data.europa.eu/eli/reg/2013/883/oj)</w:t>
            </w:r>
          </w:p>
        </w:tc>
        <w:tc>
          <w:tcPr>
            <w:tcW w:w="4876" w:type="dxa"/>
            <w:hideMark/>
          </w:tcPr>
          <w:p w14:paraId="2C5DCAB5" w14:textId="77777777" w:rsidR="00B16B55" w:rsidRPr="00C70C07" w:rsidRDefault="00935E78" w:rsidP="003264A0">
            <w:pPr>
              <w:pStyle w:val="Normal6a"/>
            </w:pPr>
            <w:r>
              <w:rPr>
                <w:vertAlign w:val="superscript"/>
              </w:rPr>
              <w:t>10</w:t>
            </w:r>
            <w:r>
              <w:t xml:space="preserve"> Uredba (EU, Euratom) br. 883/2013 Europskog parlamenta i Vijeća od 11. rujna 2013. o istragama koje provodi Europski ured za borbu protiv prijevara (OLAF) i stavljanju izvan snage Uredbe (EZ) br. 1073/1999 Europskog parlamenta i Vijeća te Uredbe Vijeća (Euratom) br. 1074/1999 (SL L 248, 18.9.2013., str. 1., ELI: http://data.europa.eu/eli/reg/2013/883/oj)</w:t>
            </w:r>
          </w:p>
        </w:tc>
      </w:tr>
      <w:tr w:rsidR="006E3755" w14:paraId="3A34181D" w14:textId="77777777" w:rsidTr="003264A0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4876" w:type="dxa"/>
            <w:hideMark/>
          </w:tcPr>
          <w:p w14:paraId="2D1A994B" w14:textId="77777777" w:rsidR="00B16B55" w:rsidRPr="00C70C07" w:rsidRDefault="00935E78" w:rsidP="003264A0"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Uredba Vijeća (EZ, Euratom) br. 2988/95 od 18. prosinca 1995. o zaštiti financijskih interesa Europskih zajednica (SL L 312, 23.12.1995., str. 1., ELI: </w:t>
            </w:r>
            <w:r>
              <w:lastRenderedPageBreak/>
              <w:t>http://data.europa.eu/eli/reg/1995/2988/oj).</w:t>
            </w:r>
          </w:p>
        </w:tc>
        <w:tc>
          <w:tcPr>
            <w:tcW w:w="4876" w:type="dxa"/>
            <w:hideMark/>
          </w:tcPr>
          <w:p w14:paraId="7077ACFB" w14:textId="77777777" w:rsidR="00B16B55" w:rsidRPr="00C70C07" w:rsidRDefault="00935E78" w:rsidP="003264A0">
            <w:pPr>
              <w:pStyle w:val="Normal6a"/>
            </w:pPr>
            <w:r>
              <w:rPr>
                <w:vertAlign w:val="superscript"/>
              </w:rPr>
              <w:lastRenderedPageBreak/>
              <w:t>11</w:t>
            </w:r>
            <w:r>
              <w:t xml:space="preserve"> Uredba Vijeća (EZ, Euratom) br. 2988/95 od 18. prosinca 1995. o zaštiti financijskih interesa Europskih zajednica (SL L 312, 23.12.1995., str. 1., ELI: </w:t>
            </w:r>
            <w:r>
              <w:lastRenderedPageBreak/>
              <w:t>http://data.europa.eu/eli/reg/1995/2988/oj).</w:t>
            </w:r>
          </w:p>
        </w:tc>
      </w:tr>
      <w:tr w:rsidR="006E3755" w14:paraId="621B9304" w14:textId="77777777" w:rsidTr="003264A0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4876" w:type="dxa"/>
            <w:hideMark/>
          </w:tcPr>
          <w:p w14:paraId="7B8DDEFB" w14:textId="77777777" w:rsidR="00B16B55" w:rsidRPr="00C70C07" w:rsidRDefault="00935E78" w:rsidP="003264A0">
            <w:pPr>
              <w:pStyle w:val="Normal6a"/>
            </w:pPr>
            <w:r>
              <w:rPr>
                <w:vertAlign w:val="superscript"/>
              </w:rPr>
              <w:lastRenderedPageBreak/>
              <w:t xml:space="preserve">12 </w:t>
            </w:r>
            <w:r>
              <w:t>Uredba Vijeća (Euratom, EZ) br. 2185/96 od 11. studenog 1996. o provjerama i inspekcijama na terenu koje provodi Komisija s ciljem zaštite financijskih interesa Europskih zajednica od prijevara i ostalih nepravilnosti (SLL 292, 15.11.1996., str. 2., ELI: http://data.europa.eu/eli/reg/1996/2185/oj).</w:t>
            </w:r>
          </w:p>
        </w:tc>
        <w:tc>
          <w:tcPr>
            <w:tcW w:w="4876" w:type="dxa"/>
            <w:hideMark/>
          </w:tcPr>
          <w:p w14:paraId="0CB04A35" w14:textId="77777777" w:rsidR="00B16B55" w:rsidRPr="00C70C07" w:rsidRDefault="00935E78" w:rsidP="003264A0">
            <w:pPr>
              <w:pStyle w:val="Normal6a"/>
            </w:pPr>
            <w:r>
              <w:rPr>
                <w:vertAlign w:val="superscript"/>
              </w:rPr>
              <w:t>12</w:t>
            </w:r>
            <w:r>
              <w:t xml:space="preserve"> Uredba Vijeća (Euratom, EZ) br. 2185/96 od 11. studenog 1996. o provjerama i inspekcijama na terenu koje provodi Komisija s ciljem zaštite financijskih interesa Europskih zajednica od prijevara i ostalih nepravilnosti (SLL 292, 15.11.1996., str. 2., ELI: http://data.europa.eu/eli/reg/1996/2185/oj).</w:t>
            </w:r>
          </w:p>
        </w:tc>
      </w:tr>
      <w:tr w:rsidR="006E3755" w14:paraId="2EFD5682" w14:textId="77777777" w:rsidTr="003264A0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4876" w:type="dxa"/>
            <w:hideMark/>
          </w:tcPr>
          <w:p w14:paraId="56E3F065" w14:textId="77777777" w:rsidR="00B16B55" w:rsidRPr="00C70C07" w:rsidRDefault="00935E78" w:rsidP="003264A0">
            <w:pPr>
              <w:pStyle w:val="Normal6a"/>
            </w:pPr>
            <w:r>
              <w:rPr>
                <w:vertAlign w:val="superscript"/>
              </w:rPr>
              <w:t>13</w:t>
            </w:r>
            <w:r>
              <w:t xml:space="preserve"> Uredba Vijeća (EU) 2017/1939 od 12. listopada 2017. o provedbi pojačane suradnje u vezi s osnivanjem Ureda europskog javnog tužitelja („EPPO”) (SL L 283, 31.10.2017., str. 1., ELI: http://data.europa.eu/eli/reg/2017/1939/oj).</w:t>
            </w:r>
          </w:p>
        </w:tc>
        <w:tc>
          <w:tcPr>
            <w:tcW w:w="4876" w:type="dxa"/>
            <w:hideMark/>
          </w:tcPr>
          <w:p w14:paraId="018A3AC5" w14:textId="77777777" w:rsidR="00B16B55" w:rsidRPr="00C70C07" w:rsidRDefault="00935E78" w:rsidP="003264A0">
            <w:pPr>
              <w:pStyle w:val="Normal6a"/>
            </w:pPr>
            <w:r>
              <w:rPr>
                <w:vertAlign w:val="superscript"/>
              </w:rPr>
              <w:t>13</w:t>
            </w:r>
            <w:r>
              <w:t xml:space="preserve"> Uredba Vijeća (EU) 2017/1939 od 12. listopada 2017. o provedbi pojačane suradnje u vezi s osnivanjem Ureda europskog javnog tužitelja („EPPO”) (SL L 283, 31.10.2017., str. 1., ELI: http://data.europa.eu/eli/reg/2017/1939/oj).</w:t>
            </w:r>
          </w:p>
        </w:tc>
      </w:tr>
      <w:tr w:rsidR="006E3755" w14:paraId="7C2675F2" w14:textId="77777777" w:rsidTr="003264A0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4876" w:type="dxa"/>
            <w:hideMark/>
          </w:tcPr>
          <w:p w14:paraId="47EC82E2" w14:textId="77777777" w:rsidR="00B16B55" w:rsidRPr="00C70C07" w:rsidRDefault="00935E78" w:rsidP="003264A0"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Direktiva (EU) 2017/1371 Europskog parlamenta i Vijeća od 5. srpnja 2017. o suzbijanju prijevara počinjenih protiv financijskih interesa Unije kaznenopravnim sredstvima (SL L 198, 28.7.2017., str. 29., ELI: http://data.europa.eu/eli/dir/2017/1371/oj).</w:t>
            </w:r>
          </w:p>
        </w:tc>
        <w:tc>
          <w:tcPr>
            <w:tcW w:w="4876" w:type="dxa"/>
            <w:hideMark/>
          </w:tcPr>
          <w:p w14:paraId="5765EC48" w14:textId="77777777" w:rsidR="00B16B55" w:rsidRPr="00C70C07" w:rsidRDefault="00935E78" w:rsidP="003264A0"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Direktiva (EU) 2017/1371 Europskog parlamenta i Vijeća od 5. srpnja 2017. o suzbijanju prijevara počinjenih protiv financijskih interesa Unije kaznenopravnim sredstvima (SL L 198, 28.7.2017., str. 29., ELI: http://data.europa.eu/eli/dir/2017/1371/oj).</w:t>
            </w:r>
          </w:p>
        </w:tc>
      </w:tr>
    </w:tbl>
    <w:p w14:paraId="6A87C56A" w14:textId="77777777" w:rsidR="00B16B55" w:rsidRPr="00C70C07" w:rsidRDefault="00935E78" w:rsidP="00B16B55">
      <w:pPr>
        <w:pStyle w:val="AmOrLang"/>
      </w:pPr>
      <w:r w:rsidRPr="00C70C07">
        <w:t xml:space="preserve">Or. </w:t>
      </w:r>
      <w:r w:rsidRPr="00C70C07">
        <w:rPr>
          <w:rStyle w:val="HideTWBExt"/>
          <w:noProof w:val="0"/>
        </w:rPr>
        <w:t>&lt;Original&gt;</w:t>
      </w:r>
      <w:r w:rsidRPr="00C70C07">
        <w:rPr>
          <w:rStyle w:val="HideTWBInt"/>
        </w:rPr>
        <w:t>{EN}</w:t>
      </w:r>
      <w:r w:rsidRPr="00C70C07">
        <w:t>en</w:t>
      </w:r>
      <w:r w:rsidRPr="00C70C07">
        <w:rPr>
          <w:rStyle w:val="HideTWBExt"/>
          <w:noProof w:val="0"/>
        </w:rPr>
        <w:t>&lt;/Original&gt;</w:t>
      </w:r>
    </w:p>
    <w:p w14:paraId="75AD6120" w14:textId="77777777" w:rsidR="00B16B55" w:rsidRPr="00C70C07" w:rsidRDefault="00935E78" w:rsidP="00B16B55">
      <w:pPr>
        <w:rPr>
          <w:rStyle w:val="HideTWBExt"/>
          <w:noProof w:val="0"/>
        </w:rPr>
      </w:pPr>
      <w:r>
        <w:rPr>
          <w:rStyle w:val="HideTWBExt"/>
        </w:rPr>
        <w:t>&lt;/Amend&gt;</w:t>
      </w:r>
    </w:p>
    <w:p w14:paraId="1773FEDD" w14:textId="77777777" w:rsidR="00B16B55" w:rsidRPr="00C70C07" w:rsidRDefault="00935E78" w:rsidP="00B16B5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</w:t>
      </w:r>
      <w:r>
        <w:rPr>
          <w:rStyle w:val="HideTWBExt"/>
          <w:b w:val="0"/>
        </w:rPr>
        <w:t>&lt;/NumAm&gt;</w:t>
      </w:r>
    </w:p>
    <w:p w14:paraId="58053009" w14:textId="77777777" w:rsidR="00B16B55" w:rsidRPr="00C70C07" w:rsidRDefault="00935E78" w:rsidP="00B16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Prijedlog uredbe</w:t>
      </w:r>
      <w:r>
        <w:rPr>
          <w:rStyle w:val="HideTWBExt"/>
          <w:b w:val="0"/>
        </w:rPr>
        <w:t>&lt;/DocAmend&gt;</w:t>
      </w:r>
    </w:p>
    <w:p w14:paraId="5A10BB9C" w14:textId="77777777" w:rsidR="00B16B55" w:rsidRPr="00C70C07" w:rsidRDefault="00935E78" w:rsidP="00B16B55">
      <w:pPr>
        <w:pStyle w:val="NormalBold"/>
        <w:keepNext/>
      </w:pPr>
      <w:r>
        <w:rPr>
          <w:rStyle w:val="HideTWBExt"/>
          <w:b w:val="0"/>
        </w:rPr>
        <w:t>&lt;Article&gt;</w:t>
      </w:r>
      <w:r>
        <w:t>Uvodna izjava 11.a (nova)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3755" w14:paraId="6F258C1A" w14:textId="77777777" w:rsidTr="003264A0">
        <w:trPr>
          <w:jc w:val="center"/>
        </w:trPr>
        <w:tc>
          <w:tcPr>
            <w:tcW w:w="9752" w:type="dxa"/>
            <w:gridSpan w:val="2"/>
          </w:tcPr>
          <w:p w14:paraId="4EFA308E" w14:textId="77777777" w:rsidR="00B16B55" w:rsidRPr="00C70C07" w:rsidRDefault="00B16B55" w:rsidP="003264A0">
            <w:pPr>
              <w:keepNext/>
            </w:pPr>
          </w:p>
        </w:tc>
      </w:tr>
      <w:tr w:rsidR="006E3755" w14:paraId="6A35DC33" w14:textId="77777777" w:rsidTr="003264A0">
        <w:trPr>
          <w:jc w:val="center"/>
        </w:trPr>
        <w:tc>
          <w:tcPr>
            <w:tcW w:w="4876" w:type="dxa"/>
          </w:tcPr>
          <w:p w14:paraId="0E7CBD74" w14:textId="77777777" w:rsidR="00B16B55" w:rsidRPr="00C70C07" w:rsidRDefault="00935E78" w:rsidP="003264A0">
            <w:pPr>
              <w:pStyle w:val="AmColumnHeading"/>
              <w:keepNext/>
            </w:pPr>
            <w:r>
              <w:t>Tekst koji je predložila Komisija</w:t>
            </w:r>
          </w:p>
        </w:tc>
        <w:tc>
          <w:tcPr>
            <w:tcW w:w="4876" w:type="dxa"/>
          </w:tcPr>
          <w:p w14:paraId="627CD64B" w14:textId="77777777" w:rsidR="00B16B55" w:rsidRPr="00C70C07" w:rsidRDefault="00935E78" w:rsidP="003264A0">
            <w:pPr>
              <w:pStyle w:val="AmColumnHeading"/>
              <w:keepNext/>
            </w:pPr>
            <w:r>
              <w:t>Izmjena</w:t>
            </w:r>
          </w:p>
        </w:tc>
      </w:tr>
      <w:tr w:rsidR="006E3755" w14:paraId="5A27584B" w14:textId="77777777" w:rsidTr="003264A0">
        <w:trPr>
          <w:jc w:val="center"/>
        </w:trPr>
        <w:tc>
          <w:tcPr>
            <w:tcW w:w="4876" w:type="dxa"/>
          </w:tcPr>
          <w:p w14:paraId="2F4D9261" w14:textId="77777777" w:rsidR="00B16B55" w:rsidRPr="00C70C07" w:rsidRDefault="00B16B55" w:rsidP="003264A0">
            <w:pPr>
              <w:pStyle w:val="Normal6a"/>
            </w:pPr>
          </w:p>
        </w:tc>
        <w:tc>
          <w:tcPr>
            <w:tcW w:w="4876" w:type="dxa"/>
          </w:tcPr>
          <w:p w14:paraId="4DF564C2" w14:textId="77777777" w:rsidR="00B16B55" w:rsidRPr="00C70C07" w:rsidRDefault="00935E78" w:rsidP="003264A0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(11.a)</w:t>
            </w:r>
            <w:r>
              <w:rPr>
                <w:b/>
                <w:i/>
              </w:rPr>
              <w:tab/>
              <w:t>S obzirom na to da su utvrđena žarišta krivotvorenja eura u trećim zemljama i da krivotvorenje eura ima sve veću međunarodnu dimenziju, aktivnosti izgradnje kapaciteta i osposobljavanja koje uključuju nadležna tijela tih trećih zemalja trebale bi se smatrati ključnima za učinkovitu zaštitu eura te bi ih trebalo dodatno poticati u okviru programa „Periklo V”.</w:t>
            </w:r>
          </w:p>
        </w:tc>
      </w:tr>
    </w:tbl>
    <w:p w14:paraId="32730BB7" w14:textId="77777777" w:rsidR="00B16B55" w:rsidRPr="00C70C07" w:rsidRDefault="00935E78" w:rsidP="00B16B55">
      <w:pPr>
        <w:pStyle w:val="AmOrLang"/>
      </w:pPr>
      <w:r w:rsidRPr="00C70C07">
        <w:t xml:space="preserve">Or. </w:t>
      </w:r>
      <w:r w:rsidRPr="00C70C07">
        <w:rPr>
          <w:rStyle w:val="HideTWBExt"/>
          <w:noProof w:val="0"/>
        </w:rPr>
        <w:t>&lt;Original&gt;</w:t>
      </w:r>
      <w:r w:rsidRPr="00C70C07">
        <w:rPr>
          <w:rStyle w:val="HideTWBInt"/>
        </w:rPr>
        <w:t>{EN}</w:t>
      </w:r>
      <w:r w:rsidRPr="00C70C07">
        <w:t>en</w:t>
      </w:r>
      <w:r w:rsidRPr="00C70C07">
        <w:rPr>
          <w:rStyle w:val="HideTWBExt"/>
          <w:noProof w:val="0"/>
        </w:rPr>
        <w:t>&lt;/Original&gt;</w:t>
      </w:r>
    </w:p>
    <w:p w14:paraId="0295367D" w14:textId="77777777" w:rsidR="00B16B55" w:rsidRPr="00C70C07" w:rsidRDefault="00935E78" w:rsidP="00B16B55">
      <w:pPr>
        <w:rPr>
          <w:rStyle w:val="HideTWBExt"/>
          <w:noProof w:val="0"/>
        </w:rPr>
      </w:pPr>
      <w:r>
        <w:rPr>
          <w:rStyle w:val="HideTWBExt"/>
        </w:rPr>
        <w:lastRenderedPageBreak/>
        <w:t>&lt;/Amend&gt;</w:t>
      </w:r>
    </w:p>
    <w:p w14:paraId="31580612" w14:textId="77777777" w:rsidR="00B16B55" w:rsidRPr="00C70C07" w:rsidRDefault="00935E78" w:rsidP="00B16B5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</w:t>
      </w:r>
      <w:r>
        <w:rPr>
          <w:rStyle w:val="HideTWBExt"/>
          <w:b w:val="0"/>
        </w:rPr>
        <w:t>&lt;/NumAm&gt;</w:t>
      </w:r>
    </w:p>
    <w:p w14:paraId="18ED9DE9" w14:textId="77777777" w:rsidR="00B16B55" w:rsidRPr="00C70C07" w:rsidRDefault="00935E78" w:rsidP="00B16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Prijedlog uredbe</w:t>
      </w:r>
      <w:r>
        <w:rPr>
          <w:rStyle w:val="HideTWBExt"/>
          <w:b w:val="0"/>
        </w:rPr>
        <w:t>&lt;/DocAmend&gt;</w:t>
      </w:r>
    </w:p>
    <w:p w14:paraId="6ECFB50E" w14:textId="77777777" w:rsidR="00B16B55" w:rsidRPr="00C70C07" w:rsidRDefault="00935E78" w:rsidP="00B16B55">
      <w:pPr>
        <w:pStyle w:val="NormalBold"/>
        <w:keepNext/>
      </w:pPr>
      <w:r>
        <w:rPr>
          <w:rStyle w:val="HideTWBExt"/>
          <w:b w:val="0"/>
        </w:rPr>
        <w:t>&lt;Article&gt;</w:t>
      </w:r>
      <w:r>
        <w:t>Uvodna izjava 11.b (nova)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3755" w14:paraId="0F8A96E1" w14:textId="77777777" w:rsidTr="003264A0">
        <w:trPr>
          <w:jc w:val="center"/>
        </w:trPr>
        <w:tc>
          <w:tcPr>
            <w:tcW w:w="9752" w:type="dxa"/>
            <w:gridSpan w:val="2"/>
          </w:tcPr>
          <w:p w14:paraId="3161C9E1" w14:textId="77777777" w:rsidR="00B16B55" w:rsidRPr="00C70C07" w:rsidRDefault="00B16B55" w:rsidP="003264A0">
            <w:pPr>
              <w:keepNext/>
            </w:pPr>
          </w:p>
        </w:tc>
      </w:tr>
      <w:tr w:rsidR="006E3755" w14:paraId="02B30D4E" w14:textId="77777777" w:rsidTr="003264A0">
        <w:trPr>
          <w:jc w:val="center"/>
        </w:trPr>
        <w:tc>
          <w:tcPr>
            <w:tcW w:w="4876" w:type="dxa"/>
          </w:tcPr>
          <w:p w14:paraId="52CAFCEB" w14:textId="77777777" w:rsidR="00B16B55" w:rsidRPr="00C70C07" w:rsidRDefault="00935E78" w:rsidP="003264A0">
            <w:pPr>
              <w:pStyle w:val="AmColumnHeading"/>
              <w:keepNext/>
            </w:pPr>
            <w:r>
              <w:t>Tekst koji je predložila Komisija</w:t>
            </w:r>
          </w:p>
        </w:tc>
        <w:tc>
          <w:tcPr>
            <w:tcW w:w="4876" w:type="dxa"/>
          </w:tcPr>
          <w:p w14:paraId="5055B2A4" w14:textId="77777777" w:rsidR="00B16B55" w:rsidRPr="00C70C07" w:rsidRDefault="00935E78" w:rsidP="003264A0">
            <w:pPr>
              <w:pStyle w:val="AmColumnHeading"/>
              <w:keepNext/>
            </w:pPr>
            <w:r>
              <w:t>Izmjena</w:t>
            </w:r>
          </w:p>
        </w:tc>
      </w:tr>
      <w:tr w:rsidR="006E3755" w14:paraId="61EB1451" w14:textId="77777777" w:rsidTr="003264A0">
        <w:trPr>
          <w:jc w:val="center"/>
        </w:trPr>
        <w:tc>
          <w:tcPr>
            <w:tcW w:w="4876" w:type="dxa"/>
          </w:tcPr>
          <w:p w14:paraId="2A122701" w14:textId="77777777" w:rsidR="00B16B55" w:rsidRPr="00C70C07" w:rsidRDefault="00B16B55" w:rsidP="003264A0">
            <w:pPr>
              <w:pStyle w:val="Normal6a"/>
            </w:pPr>
          </w:p>
        </w:tc>
        <w:tc>
          <w:tcPr>
            <w:tcW w:w="4876" w:type="dxa"/>
          </w:tcPr>
          <w:p w14:paraId="156F17A7" w14:textId="77777777" w:rsidR="00B16B55" w:rsidRPr="00C70C07" w:rsidRDefault="00935E78" w:rsidP="003264A0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(11.b)</w:t>
            </w:r>
            <w:r>
              <w:rPr>
                <w:b/>
                <w:i/>
              </w:rPr>
              <w:tab/>
              <w:t xml:space="preserve">Kako bi se ostvarili ciljevi ove Uredbe, Komisiji bi trebalo delegirati ovlast za donošenje akata u skladu s člankom 290. </w:t>
            </w:r>
            <w:r>
              <w:rPr>
                <w:b/>
                <w:i/>
                <w:shd w:val="clear" w:color="auto" w:fill="FFFFFF"/>
              </w:rPr>
              <w:t>Ugovora o funkcioniranju Europske unije</w:t>
            </w:r>
            <w:r>
              <w:rPr>
                <w:b/>
                <w:i/>
              </w:rPr>
              <w:t xml:space="preserve"> u vezi s dopunom ove Uredbe donošenjem programâ rada i u vezi s izmjenom Priloga ovoj Uredbi. Posebno je važno da Komisija tijekom svojeg pripremnog rada provede odgovarajuća savjetovanja, uključujući ona na razini stručnjaka, te da se ta savjetovanja provedu u skladu s načelima utvrđenima u Međuinstitucijskom sporazumu o boljoj izradi zakonodavstva od 13. travnja 2016.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 xml:space="preserve"> Osobito, s ciljem osiguravanja ravnopravnog sudjelovanja u pripremi delegiranih akata, Europski parlament i Vijeće primaju sve dokumente istodobno kada i stručnjaci iz država članica te njihovi stručnjaci sustavno imaju pristup sastancima stručnih skupina Komisije koji se odnose na pripremu delegiranih akata.</w:t>
            </w:r>
          </w:p>
        </w:tc>
      </w:tr>
      <w:tr w:rsidR="006E3755" w14:paraId="6D811B17" w14:textId="77777777" w:rsidTr="003264A0">
        <w:trPr>
          <w:jc w:val="center"/>
        </w:trPr>
        <w:tc>
          <w:tcPr>
            <w:tcW w:w="4876" w:type="dxa"/>
          </w:tcPr>
          <w:p w14:paraId="12775F8A" w14:textId="77777777" w:rsidR="00B16B55" w:rsidRPr="00C70C07" w:rsidRDefault="00B16B55" w:rsidP="003264A0">
            <w:pPr>
              <w:pStyle w:val="Normal6a"/>
            </w:pPr>
          </w:p>
        </w:tc>
        <w:tc>
          <w:tcPr>
            <w:tcW w:w="4876" w:type="dxa"/>
          </w:tcPr>
          <w:p w14:paraId="0898EB22" w14:textId="77777777" w:rsidR="00B16B55" w:rsidRPr="00C70C07" w:rsidRDefault="00935E78" w:rsidP="003264A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____________</w:t>
            </w:r>
          </w:p>
        </w:tc>
      </w:tr>
      <w:tr w:rsidR="006E3755" w14:paraId="6B4AE728" w14:textId="77777777" w:rsidTr="003264A0">
        <w:trPr>
          <w:jc w:val="center"/>
        </w:trPr>
        <w:tc>
          <w:tcPr>
            <w:tcW w:w="4876" w:type="dxa"/>
          </w:tcPr>
          <w:p w14:paraId="0CF933D9" w14:textId="77777777" w:rsidR="00B16B55" w:rsidRPr="00C70C07" w:rsidRDefault="00B16B55" w:rsidP="003264A0">
            <w:pPr>
              <w:pStyle w:val="Normal6a"/>
            </w:pPr>
          </w:p>
        </w:tc>
        <w:tc>
          <w:tcPr>
            <w:tcW w:w="4876" w:type="dxa"/>
          </w:tcPr>
          <w:p w14:paraId="4F46D449" w14:textId="77777777" w:rsidR="00B16B55" w:rsidRPr="00C70C07" w:rsidRDefault="00935E78" w:rsidP="003264A0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 xml:space="preserve"> SL L 123, 12.5.2016., str. 1., ELI: http://data.europa.eu/eli/agree_interinstit/2016/512/oj.</w:t>
            </w:r>
          </w:p>
        </w:tc>
      </w:tr>
    </w:tbl>
    <w:p w14:paraId="3392E64A" w14:textId="77777777" w:rsidR="00B16B55" w:rsidRPr="00C70C07" w:rsidRDefault="00935E78" w:rsidP="00B16B55">
      <w:pPr>
        <w:pStyle w:val="AmOrLang"/>
      </w:pPr>
      <w:r w:rsidRPr="00C70C07">
        <w:t xml:space="preserve">Or. </w:t>
      </w:r>
      <w:r w:rsidRPr="00C70C07">
        <w:rPr>
          <w:rStyle w:val="HideTWBExt"/>
          <w:noProof w:val="0"/>
        </w:rPr>
        <w:t>&lt;Original&gt;</w:t>
      </w:r>
      <w:r w:rsidRPr="00C70C07">
        <w:rPr>
          <w:rStyle w:val="HideTWBInt"/>
        </w:rPr>
        <w:t>{EN}</w:t>
      </w:r>
      <w:r w:rsidRPr="00C70C07">
        <w:t>en</w:t>
      </w:r>
      <w:r w:rsidRPr="00C70C07">
        <w:rPr>
          <w:rStyle w:val="HideTWBExt"/>
          <w:noProof w:val="0"/>
        </w:rPr>
        <w:t>&lt;/Original&gt;</w:t>
      </w:r>
    </w:p>
    <w:p w14:paraId="259968FF" w14:textId="77777777" w:rsidR="00B16B55" w:rsidRPr="00C70C07" w:rsidRDefault="00935E78" w:rsidP="00B16B55">
      <w:pPr>
        <w:rPr>
          <w:rStyle w:val="HideTWBExt"/>
          <w:noProof w:val="0"/>
        </w:rPr>
      </w:pPr>
      <w:r>
        <w:rPr>
          <w:rStyle w:val="HideTWBExt"/>
        </w:rPr>
        <w:t>&lt;/Amend&gt;</w:t>
      </w:r>
    </w:p>
    <w:p w14:paraId="095DB663" w14:textId="77777777" w:rsidR="00B16B55" w:rsidRPr="00C70C07" w:rsidRDefault="00935E78" w:rsidP="00B16B55">
      <w:pPr>
        <w:pStyle w:val="AmNumberTabs"/>
        <w:keepNext/>
      </w:pPr>
      <w:r>
        <w:rPr>
          <w:rStyle w:val="HideTWBExt"/>
          <w:b w:val="0"/>
        </w:rPr>
        <w:lastRenderedPageBreak/>
        <w:t>&lt;Amend&gt;</w:t>
      </w:r>
      <w:r>
        <w:t>Amandman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</w:t>
      </w:r>
      <w:r>
        <w:rPr>
          <w:rStyle w:val="HideTWBExt"/>
          <w:b w:val="0"/>
        </w:rPr>
        <w:t>&lt;/NumAm&gt;</w:t>
      </w:r>
    </w:p>
    <w:p w14:paraId="6B2AACD5" w14:textId="77777777" w:rsidR="00B16B55" w:rsidRPr="00C70C07" w:rsidRDefault="00935E78" w:rsidP="00B16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Prijedlog uredbe</w:t>
      </w:r>
      <w:r>
        <w:rPr>
          <w:rStyle w:val="HideTWBExt"/>
          <w:b w:val="0"/>
        </w:rPr>
        <w:t>&lt;/DocAmend&gt;</w:t>
      </w:r>
    </w:p>
    <w:p w14:paraId="5F356269" w14:textId="77777777" w:rsidR="00B16B55" w:rsidRPr="00C70C07" w:rsidRDefault="00935E78" w:rsidP="00B16B55">
      <w:pPr>
        <w:pStyle w:val="NormalBold"/>
        <w:keepNext/>
      </w:pPr>
      <w:r>
        <w:rPr>
          <w:rStyle w:val="HideTWBExt"/>
          <w:b w:val="0"/>
        </w:rPr>
        <w:t>&lt;Article&gt;</w:t>
      </w:r>
      <w:r>
        <w:t>Uvodna izjava 12.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3755" w14:paraId="7C721725" w14:textId="77777777" w:rsidTr="003264A0">
        <w:trPr>
          <w:jc w:val="center"/>
        </w:trPr>
        <w:tc>
          <w:tcPr>
            <w:tcW w:w="9752" w:type="dxa"/>
            <w:gridSpan w:val="2"/>
          </w:tcPr>
          <w:p w14:paraId="1E0D39E0" w14:textId="77777777" w:rsidR="00B16B55" w:rsidRPr="00C70C07" w:rsidRDefault="00B16B55" w:rsidP="003264A0">
            <w:pPr>
              <w:keepNext/>
            </w:pPr>
          </w:p>
        </w:tc>
      </w:tr>
      <w:tr w:rsidR="006E3755" w14:paraId="7FD8CC02" w14:textId="77777777" w:rsidTr="003264A0">
        <w:trPr>
          <w:jc w:val="center"/>
        </w:trPr>
        <w:tc>
          <w:tcPr>
            <w:tcW w:w="4876" w:type="dxa"/>
          </w:tcPr>
          <w:p w14:paraId="3FEEDF4D" w14:textId="77777777" w:rsidR="00B16B55" w:rsidRPr="00C70C07" w:rsidRDefault="00935E78" w:rsidP="003264A0">
            <w:pPr>
              <w:pStyle w:val="AmColumnHeading"/>
              <w:keepNext/>
            </w:pPr>
            <w:r>
              <w:t>Tekst koji je predložila Komisija</w:t>
            </w:r>
          </w:p>
        </w:tc>
        <w:tc>
          <w:tcPr>
            <w:tcW w:w="4876" w:type="dxa"/>
          </w:tcPr>
          <w:p w14:paraId="49F9665D" w14:textId="77777777" w:rsidR="00B16B55" w:rsidRPr="00C70C07" w:rsidRDefault="00935E78" w:rsidP="003264A0">
            <w:pPr>
              <w:pStyle w:val="AmColumnHeading"/>
              <w:keepNext/>
            </w:pPr>
            <w:r>
              <w:t>Izmjena</w:t>
            </w:r>
          </w:p>
        </w:tc>
      </w:tr>
      <w:tr w:rsidR="006E3755" w14:paraId="778CC22A" w14:textId="77777777" w:rsidTr="003264A0">
        <w:trPr>
          <w:jc w:val="center"/>
        </w:trPr>
        <w:tc>
          <w:tcPr>
            <w:tcW w:w="4876" w:type="dxa"/>
          </w:tcPr>
          <w:p w14:paraId="3B175AD8" w14:textId="77777777" w:rsidR="00B16B55" w:rsidRPr="00C70C07" w:rsidRDefault="00935E78" w:rsidP="003264A0">
            <w:pPr>
              <w:pStyle w:val="Normal6a"/>
            </w:pPr>
            <w:r>
              <w:t>(12)</w:t>
            </w:r>
            <w:r>
              <w:tab/>
              <w:t>Djelovanja prihvatljiva za financiranje čiji je cilj promicati razmjenu informacija i osoblja, tehničku i znanstvenu pomoć i specijalističko osposobljavanje znatno doprinose zaštiti jedinstvene valute Unije od krivotvorenja i s njim povezanih prijevara, a time i u postizanju visoke i jednakovrijedne razine zaštite u cijeloj Uniji i istodobno dokazuju sposobnost Unije za borbu s teškim organiziranim kriminalom. Kako bi Program bio primjeren za budućnost, potrebno je održati ravnotežu između različitih vrsta djelovanja prihvatljivih za financiranje i potrebe da i dalje bude usmjeren na postojeće i nove prijetnje, uključujući novčanice s izmijenjenim dizajnom i distribuciju krivotvorina putem interneta. Prihvatljiva djelovanja trebala bi obuhvaćati i moguće buduće događaje, kao što su potencijalne prijetnje budućem digitalnom euru te potencijalne prijetnje koje predstavlja umjetna inteligencija i mogućnosti za istrage koje nudi. Kupnja opreme za specijalizirana tijela trećih zemalja za borbu protiv krivotvorenja pri zaštiti eura od krivotvorenja također je ključna za pružanje odgovarajuće zaštite eura u trećim zemljama, no trebalo bi je pratiti i osposobljavanje potrebno za njezinu upotrebu. Stoga za tu vrstu djelovanja kupnja opreme ne bi trebala biti jedina komponenta djelovanja.</w:t>
            </w:r>
          </w:p>
        </w:tc>
        <w:tc>
          <w:tcPr>
            <w:tcW w:w="4876" w:type="dxa"/>
          </w:tcPr>
          <w:p w14:paraId="0A04DC86" w14:textId="77777777" w:rsidR="00B16B55" w:rsidRPr="00C70C07" w:rsidRDefault="00935E78" w:rsidP="003264A0">
            <w:pPr>
              <w:pStyle w:val="Normal6a"/>
              <w:rPr>
                <w:szCs w:val="24"/>
              </w:rPr>
            </w:pPr>
            <w:r>
              <w:t>(12) Djelovanja prihvatljiva za financiranje čiji je cilj promicati razmjenu informacija i osoblja, tehničku i znanstvenu pomoć i specijalističko osposobljavanje znatno doprinose zaštiti jedinstvene valute Unije od krivotvorenja i s njim povezanih prijevara, a time i u postizanju visoke i jednakovrijedne razine zaštite u cijeloj Uniji i istodobno dokazuju sposobnost Unije za borbu s teškim organiziranim kriminalom.</w:t>
            </w:r>
            <w:r>
              <w:rPr>
                <w:b/>
                <w:i/>
              </w:rPr>
              <w:t xml:space="preserve"> Takva djelovanja mogu pomoći i u rješavanju zajedničkih izazova i povezanosti s pranjem novca i organiziranim kriminalom.</w:t>
            </w:r>
            <w:r>
              <w:t xml:space="preserve"> Kako bi Program bio primjeren za budućnost, potrebno je održati ravnotežu između različitih vrsta djelovanja prihvatljivih za financiranje i potrebe da i dalje bude usmjeren na postojeće i nove prijetnje, uključujući novčanice s izmijenjenim dizajnom i distribuciju krivotvorina putem interneta. Prihvatljiva djelovanja trebala bi obuhvaćati i moguće buduće događaje, kao što su potencijalne prijetnje budućem digitalnom euru te potencijalne prijetnje koje predstavlja umjetna inteligencija i mogućnosti za istrage koje nudi</w:t>
            </w:r>
            <w:r>
              <w:rPr>
                <w:b/>
                <w:i/>
              </w:rPr>
              <w:t>, kao što su upotreba umjetne inteligencije za generiranje krivotvorenih slika ili manipuliranje njima, izbjegavanje automatiziranih sustava za otkrivanje te poboljšanje istražnih i forenzičkih sposobnosti</w:t>
            </w:r>
            <w:r>
              <w:t xml:space="preserve">. Kupnja opreme za specijalizirana tijela trećih zemalja za borbu protiv krivotvorenja pri zaštiti eura od krivotvorenja također je ključna za pružanje odgovarajuće zaštite eura u trećim zemljama, no trebalo bi je pratiti i osposobljavanje potrebno za njezinu upotrebu. Stoga za tu vrstu djelovanja kupnja opreme ne bi trebala biti jedina </w:t>
            </w:r>
            <w:r>
              <w:lastRenderedPageBreak/>
              <w:t>komponenta djelovanja.</w:t>
            </w:r>
          </w:p>
        </w:tc>
      </w:tr>
    </w:tbl>
    <w:p w14:paraId="6E01BC04" w14:textId="77777777" w:rsidR="00B16B55" w:rsidRPr="00C70C07" w:rsidRDefault="00935E78" w:rsidP="00B16B55">
      <w:pPr>
        <w:pStyle w:val="AmOrLang"/>
      </w:pPr>
      <w:r w:rsidRPr="00C70C07">
        <w:lastRenderedPageBreak/>
        <w:t xml:space="preserve">Or. </w:t>
      </w:r>
      <w:r w:rsidRPr="00C70C07">
        <w:rPr>
          <w:rStyle w:val="HideTWBExt"/>
          <w:noProof w:val="0"/>
        </w:rPr>
        <w:t>&lt;Original&gt;</w:t>
      </w:r>
      <w:r w:rsidRPr="00C70C07">
        <w:rPr>
          <w:rStyle w:val="HideTWBInt"/>
        </w:rPr>
        <w:t>{EN}</w:t>
      </w:r>
      <w:r w:rsidRPr="00C70C07">
        <w:t>en</w:t>
      </w:r>
      <w:r w:rsidRPr="00C70C07">
        <w:rPr>
          <w:rStyle w:val="HideTWBExt"/>
          <w:noProof w:val="0"/>
        </w:rPr>
        <w:t>&lt;/Original&gt;</w:t>
      </w:r>
    </w:p>
    <w:p w14:paraId="5396E1E8" w14:textId="77777777" w:rsidR="00B16B55" w:rsidRPr="00C70C07" w:rsidRDefault="00935E78" w:rsidP="00B16B55">
      <w:pPr>
        <w:rPr>
          <w:rStyle w:val="HideTWBExt"/>
          <w:noProof w:val="0"/>
        </w:rPr>
      </w:pPr>
      <w:r>
        <w:rPr>
          <w:rStyle w:val="HideTWBExt"/>
        </w:rPr>
        <w:t>&lt;/Amend&gt;</w:t>
      </w:r>
    </w:p>
    <w:p w14:paraId="5E65763E" w14:textId="77777777" w:rsidR="00B16B55" w:rsidRPr="00C70C07" w:rsidRDefault="00935E78" w:rsidP="00B16B5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</w:t>
      </w:r>
      <w:r>
        <w:rPr>
          <w:rStyle w:val="HideTWBExt"/>
          <w:b w:val="0"/>
        </w:rPr>
        <w:t>&lt;/NumAm&gt;</w:t>
      </w:r>
    </w:p>
    <w:p w14:paraId="7576171D" w14:textId="77777777" w:rsidR="00B16B55" w:rsidRPr="00C70C07" w:rsidRDefault="00935E78" w:rsidP="00B16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Prijedlog uredbe</w:t>
      </w:r>
      <w:r>
        <w:rPr>
          <w:rStyle w:val="HideTWBExt"/>
          <w:b w:val="0"/>
        </w:rPr>
        <w:t>&lt;/DocAmend&gt;</w:t>
      </w:r>
    </w:p>
    <w:p w14:paraId="4E61B7A2" w14:textId="77777777" w:rsidR="00B16B55" w:rsidRPr="00C70C07" w:rsidRDefault="00935E78" w:rsidP="00B16B55">
      <w:pPr>
        <w:pStyle w:val="NormalBold"/>
        <w:keepNext/>
      </w:pPr>
      <w:r>
        <w:rPr>
          <w:rStyle w:val="HideTWBExt"/>
          <w:b w:val="0"/>
        </w:rPr>
        <w:t>&lt;Article&gt;</w:t>
      </w:r>
      <w:r>
        <w:t>Članak 1. – stavak 1.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3755" w14:paraId="33909774" w14:textId="77777777" w:rsidTr="003264A0">
        <w:trPr>
          <w:jc w:val="center"/>
        </w:trPr>
        <w:tc>
          <w:tcPr>
            <w:tcW w:w="9752" w:type="dxa"/>
            <w:gridSpan w:val="2"/>
          </w:tcPr>
          <w:p w14:paraId="15CEA4AF" w14:textId="77777777" w:rsidR="00B16B55" w:rsidRPr="00C70C07" w:rsidRDefault="00B16B55" w:rsidP="003264A0">
            <w:pPr>
              <w:keepNext/>
            </w:pPr>
          </w:p>
        </w:tc>
      </w:tr>
      <w:tr w:rsidR="006E3755" w14:paraId="10AA957C" w14:textId="77777777" w:rsidTr="003264A0">
        <w:trPr>
          <w:jc w:val="center"/>
        </w:trPr>
        <w:tc>
          <w:tcPr>
            <w:tcW w:w="4876" w:type="dxa"/>
          </w:tcPr>
          <w:p w14:paraId="4D0F1ABA" w14:textId="77777777" w:rsidR="00B16B55" w:rsidRPr="00C70C07" w:rsidRDefault="00935E78" w:rsidP="003264A0">
            <w:pPr>
              <w:pStyle w:val="AmColumnHeading"/>
              <w:keepNext/>
            </w:pPr>
            <w:r>
              <w:t>Tekst koji je predložila Komisija</w:t>
            </w:r>
          </w:p>
        </w:tc>
        <w:tc>
          <w:tcPr>
            <w:tcW w:w="4876" w:type="dxa"/>
          </w:tcPr>
          <w:p w14:paraId="57812663" w14:textId="77777777" w:rsidR="00B16B55" w:rsidRPr="00C70C07" w:rsidRDefault="00935E78" w:rsidP="003264A0">
            <w:pPr>
              <w:pStyle w:val="AmColumnHeading"/>
              <w:keepNext/>
            </w:pPr>
            <w:r>
              <w:t>Izmjena</w:t>
            </w:r>
          </w:p>
        </w:tc>
      </w:tr>
      <w:tr w:rsidR="006E3755" w14:paraId="46C7A0C6" w14:textId="77777777" w:rsidTr="003264A0">
        <w:trPr>
          <w:jc w:val="center"/>
        </w:trPr>
        <w:tc>
          <w:tcPr>
            <w:tcW w:w="4876" w:type="dxa"/>
          </w:tcPr>
          <w:p w14:paraId="7B3570A3" w14:textId="77777777" w:rsidR="00B16B55" w:rsidRPr="00C70C07" w:rsidRDefault="00935E78" w:rsidP="003264A0">
            <w:pPr>
              <w:pStyle w:val="Normal6a"/>
            </w:pPr>
            <w:r>
              <w:t>Ovom Uredbom uspostavlja se Program razmjene, pomoći i osposobljavanja za zaštitu eura od krivotvorenja (program „Periklo V”) („Program”) i utvrđuju se ciljevi Programa, njegov proračun za razdoblje 2028. – 2034., oblici financiranja sredstvima Unije i pravila za osiguravanje tog financiranja.</w:t>
            </w:r>
          </w:p>
        </w:tc>
        <w:tc>
          <w:tcPr>
            <w:tcW w:w="4876" w:type="dxa"/>
          </w:tcPr>
          <w:p w14:paraId="4C2F1F11" w14:textId="77777777" w:rsidR="00B16B55" w:rsidRPr="00C70C07" w:rsidRDefault="00935E78" w:rsidP="003264A0">
            <w:pPr>
              <w:pStyle w:val="Normal6a"/>
              <w:rPr>
                <w:szCs w:val="24"/>
              </w:rPr>
            </w:pPr>
            <w:r>
              <w:t xml:space="preserve">Ovom Uredbom uspostavlja se Program razmjene, pomoći i osposobljavanja za zaštitu eura od krivotvorenja </w:t>
            </w:r>
            <w:r>
              <w:rPr>
                <w:b/>
                <w:i/>
              </w:rPr>
              <w:t>i drugih potencijalnih prijetnji</w:t>
            </w:r>
            <w:r>
              <w:t xml:space="preserve"> (program „Periklo V”) („Program”) i utvrđuju se ciljevi Programa, njegov proračun za razdoblje 2028. – 2034., oblici financiranja sredstvima Unije i pravila za osiguravanje tog financiranja.</w:t>
            </w:r>
          </w:p>
        </w:tc>
      </w:tr>
    </w:tbl>
    <w:p w14:paraId="736F9E59" w14:textId="77777777" w:rsidR="00B16B55" w:rsidRPr="00C70C07" w:rsidRDefault="00935E78" w:rsidP="00B16B55">
      <w:pPr>
        <w:pStyle w:val="AmOrLang"/>
      </w:pPr>
      <w:r w:rsidRPr="00C70C07">
        <w:t xml:space="preserve">Or. </w:t>
      </w:r>
      <w:r w:rsidRPr="00C70C07">
        <w:rPr>
          <w:rStyle w:val="HideTWBExt"/>
          <w:noProof w:val="0"/>
        </w:rPr>
        <w:t>&lt;Original&gt;</w:t>
      </w:r>
      <w:r w:rsidRPr="00C70C07">
        <w:rPr>
          <w:rStyle w:val="HideTWBInt"/>
        </w:rPr>
        <w:t>{EN}</w:t>
      </w:r>
      <w:r w:rsidRPr="00C70C07">
        <w:t>en</w:t>
      </w:r>
      <w:r w:rsidRPr="00C70C07">
        <w:rPr>
          <w:rStyle w:val="HideTWBExt"/>
          <w:noProof w:val="0"/>
        </w:rPr>
        <w:t>&lt;/Original&gt;</w:t>
      </w:r>
    </w:p>
    <w:p w14:paraId="1C1AB50B" w14:textId="77777777" w:rsidR="00B16B55" w:rsidRPr="00C70C07" w:rsidRDefault="00935E78" w:rsidP="00B16B55">
      <w:pPr>
        <w:rPr>
          <w:rStyle w:val="HideTWBExt"/>
          <w:noProof w:val="0"/>
        </w:rPr>
      </w:pPr>
      <w:r>
        <w:rPr>
          <w:rStyle w:val="HideTWBExt"/>
        </w:rPr>
        <w:t>&lt;/Amend&gt;</w:t>
      </w:r>
    </w:p>
    <w:p w14:paraId="47A03273" w14:textId="77777777" w:rsidR="00B16B55" w:rsidRPr="00C70C07" w:rsidRDefault="00935E78" w:rsidP="00B16B5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</w:t>
      </w:r>
      <w:r>
        <w:rPr>
          <w:rStyle w:val="HideTWBExt"/>
          <w:b w:val="0"/>
        </w:rPr>
        <w:t>&lt;/NumAm&gt;</w:t>
      </w:r>
    </w:p>
    <w:p w14:paraId="67BC3C3E" w14:textId="77777777" w:rsidR="00B16B55" w:rsidRPr="00C70C07" w:rsidRDefault="00935E78" w:rsidP="00B16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Prijedlog uredbe</w:t>
      </w:r>
      <w:r>
        <w:rPr>
          <w:rStyle w:val="HideTWBExt"/>
          <w:b w:val="0"/>
        </w:rPr>
        <w:t>&lt;/DocAmend&gt;</w:t>
      </w:r>
    </w:p>
    <w:p w14:paraId="3B6007E4" w14:textId="77777777" w:rsidR="00B16B55" w:rsidRPr="00C70C07" w:rsidRDefault="00935E78" w:rsidP="00B16B55">
      <w:pPr>
        <w:pStyle w:val="NormalBold"/>
        <w:keepNext/>
      </w:pPr>
      <w:r>
        <w:rPr>
          <w:rStyle w:val="HideTWBExt"/>
          <w:b w:val="0"/>
        </w:rPr>
        <w:t>&lt;Article&gt;</w:t>
      </w:r>
      <w:r>
        <w:t>Članak 2. – stavak 1.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3755" w14:paraId="315DD090" w14:textId="77777777" w:rsidTr="003264A0">
        <w:trPr>
          <w:jc w:val="center"/>
        </w:trPr>
        <w:tc>
          <w:tcPr>
            <w:tcW w:w="9752" w:type="dxa"/>
            <w:gridSpan w:val="2"/>
          </w:tcPr>
          <w:p w14:paraId="6E1B88D9" w14:textId="77777777" w:rsidR="00B16B55" w:rsidRPr="00C70C07" w:rsidRDefault="00B16B55" w:rsidP="003264A0">
            <w:pPr>
              <w:keepNext/>
            </w:pPr>
          </w:p>
        </w:tc>
      </w:tr>
      <w:tr w:rsidR="006E3755" w14:paraId="019C41C5" w14:textId="77777777" w:rsidTr="003264A0">
        <w:trPr>
          <w:jc w:val="center"/>
        </w:trPr>
        <w:tc>
          <w:tcPr>
            <w:tcW w:w="4876" w:type="dxa"/>
          </w:tcPr>
          <w:p w14:paraId="7716F528" w14:textId="77777777" w:rsidR="00B16B55" w:rsidRPr="00C70C07" w:rsidRDefault="00935E78" w:rsidP="003264A0">
            <w:pPr>
              <w:pStyle w:val="AmColumnHeading"/>
              <w:keepNext/>
            </w:pPr>
            <w:r>
              <w:t>Tekst koji je predložila Komisija</w:t>
            </w:r>
          </w:p>
        </w:tc>
        <w:tc>
          <w:tcPr>
            <w:tcW w:w="4876" w:type="dxa"/>
          </w:tcPr>
          <w:p w14:paraId="46C7FF5C" w14:textId="77777777" w:rsidR="00B16B55" w:rsidRPr="00C70C07" w:rsidRDefault="00935E78" w:rsidP="003264A0">
            <w:pPr>
              <w:pStyle w:val="AmColumnHeading"/>
              <w:keepNext/>
            </w:pPr>
            <w:r>
              <w:t>Izmjena</w:t>
            </w:r>
          </w:p>
        </w:tc>
      </w:tr>
      <w:tr w:rsidR="006E3755" w14:paraId="3C753235" w14:textId="77777777" w:rsidTr="003264A0">
        <w:trPr>
          <w:jc w:val="center"/>
        </w:trPr>
        <w:tc>
          <w:tcPr>
            <w:tcW w:w="4876" w:type="dxa"/>
          </w:tcPr>
          <w:p w14:paraId="6293D1C5" w14:textId="77777777" w:rsidR="00B16B55" w:rsidRPr="00C70C07" w:rsidRDefault="00935E78" w:rsidP="003264A0">
            <w:pPr>
              <w:pStyle w:val="Normal6a"/>
            </w:pPr>
            <w:r>
              <w:t>1.</w:t>
            </w:r>
            <w:r>
              <w:tab/>
              <w:t xml:space="preserve">Opći je cilj Programa sprečavanje i borba protiv krivotvorenja i s njim povezanih </w:t>
            </w:r>
            <w:r>
              <w:rPr>
                <w:b/>
                <w:i/>
              </w:rPr>
              <w:t>prijevara</w:t>
            </w:r>
            <w:r>
              <w:t xml:space="preserve"> te čuvanje integriteta eura, čime se jača povjerenje građana i poduzeća u autentičnost eura i tako doprinosi osiguravanju djelotvornog funkcioniranja eura, zaštiti fiskalne i financijske stabilnosti u Uniji i poticanju međunarodne upotrebe eura za trgovinu, financijske usluge i ulaganja.</w:t>
            </w:r>
          </w:p>
        </w:tc>
        <w:tc>
          <w:tcPr>
            <w:tcW w:w="4876" w:type="dxa"/>
          </w:tcPr>
          <w:p w14:paraId="5BE35D0A" w14:textId="77777777" w:rsidR="00B16B55" w:rsidRPr="00C70C07" w:rsidRDefault="00935E78" w:rsidP="003264A0">
            <w:pPr>
              <w:pStyle w:val="Normal6a"/>
              <w:rPr>
                <w:szCs w:val="24"/>
              </w:rPr>
            </w:pPr>
            <w:r>
              <w:t xml:space="preserve">Opći je cilj Programa sprečavanje i borba protiv krivotvorenja i s njim povezanih </w:t>
            </w:r>
            <w:r>
              <w:rPr>
                <w:b/>
                <w:i/>
              </w:rPr>
              <w:t>kaznenih djela, uključujući pranje novca,</w:t>
            </w:r>
            <w:r>
              <w:t xml:space="preserve"> te čuvanje integriteta eura, čime se </w:t>
            </w:r>
            <w:r>
              <w:rPr>
                <w:b/>
                <w:i/>
              </w:rPr>
              <w:t>održava i</w:t>
            </w:r>
            <w:r>
              <w:t xml:space="preserve"> jača povjerenje građana i poduzeća u autentičnost eura i tako doprinosi osiguravanju djelotvornog funkcioniranja eura, zaštiti fiskalne i financijske stabilnosti u Uniji i poticanju međunarodne upotrebe eura za trgovinu, financijske usluge i ulaganja.</w:t>
            </w:r>
          </w:p>
        </w:tc>
      </w:tr>
    </w:tbl>
    <w:p w14:paraId="7713F278" w14:textId="77777777" w:rsidR="00B16B55" w:rsidRPr="00C70C07" w:rsidRDefault="00935E78" w:rsidP="00B16B55">
      <w:pPr>
        <w:pStyle w:val="AmOrLang"/>
      </w:pPr>
      <w:r w:rsidRPr="00C70C07">
        <w:t xml:space="preserve">Or. </w:t>
      </w:r>
      <w:r w:rsidRPr="00C70C07">
        <w:rPr>
          <w:rStyle w:val="HideTWBExt"/>
          <w:noProof w:val="0"/>
        </w:rPr>
        <w:t>&lt;Original&gt;</w:t>
      </w:r>
      <w:r w:rsidRPr="00C70C07">
        <w:rPr>
          <w:rStyle w:val="HideTWBInt"/>
        </w:rPr>
        <w:t>{EN}</w:t>
      </w:r>
      <w:r w:rsidRPr="00C70C07">
        <w:t>en</w:t>
      </w:r>
      <w:r w:rsidRPr="00C70C07">
        <w:rPr>
          <w:rStyle w:val="HideTWBExt"/>
          <w:noProof w:val="0"/>
        </w:rPr>
        <w:t>&lt;/Original&gt;</w:t>
      </w:r>
    </w:p>
    <w:p w14:paraId="5349CFEB" w14:textId="77777777" w:rsidR="00B16B55" w:rsidRPr="00C70C07" w:rsidRDefault="00935E78" w:rsidP="00B16B55">
      <w:pPr>
        <w:rPr>
          <w:rStyle w:val="HideTWBExt"/>
          <w:noProof w:val="0"/>
        </w:rPr>
      </w:pPr>
      <w:r>
        <w:rPr>
          <w:rStyle w:val="HideTWBExt"/>
        </w:rPr>
        <w:t>&lt;/Amend&gt;</w:t>
      </w:r>
    </w:p>
    <w:p w14:paraId="51BA3A9E" w14:textId="77777777" w:rsidR="00B16B55" w:rsidRPr="00C70C07" w:rsidRDefault="00935E78" w:rsidP="00B16B55">
      <w:pPr>
        <w:pStyle w:val="AmNumberTabs"/>
        <w:keepNext/>
      </w:pPr>
      <w:r>
        <w:rPr>
          <w:rStyle w:val="HideTWBExt"/>
          <w:b w:val="0"/>
        </w:rPr>
        <w:lastRenderedPageBreak/>
        <w:t>&lt;Amend&gt;</w:t>
      </w:r>
      <w:r>
        <w:t>Amandman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</w:t>
      </w:r>
      <w:r>
        <w:rPr>
          <w:rStyle w:val="HideTWBExt"/>
          <w:b w:val="0"/>
        </w:rPr>
        <w:t>&lt;/NumAm&gt;</w:t>
      </w:r>
    </w:p>
    <w:p w14:paraId="7067ADD7" w14:textId="77777777" w:rsidR="00B16B55" w:rsidRPr="00C70C07" w:rsidRDefault="00935E78" w:rsidP="00B16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Prijedlog uredbe</w:t>
      </w:r>
      <w:r>
        <w:rPr>
          <w:rStyle w:val="HideTWBExt"/>
          <w:b w:val="0"/>
        </w:rPr>
        <w:t>&lt;/DocAmend&gt;</w:t>
      </w:r>
    </w:p>
    <w:p w14:paraId="54850744" w14:textId="77777777" w:rsidR="00B16B55" w:rsidRPr="00C70C07" w:rsidRDefault="00935E78" w:rsidP="00B16B55">
      <w:pPr>
        <w:pStyle w:val="NormalBold"/>
        <w:keepNext/>
      </w:pPr>
      <w:r>
        <w:rPr>
          <w:rStyle w:val="HideTWBExt"/>
          <w:b w:val="0"/>
        </w:rPr>
        <w:t>&lt;Article&gt;</w:t>
      </w:r>
      <w:r>
        <w:t>Članak 2. – stavak 2.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3755" w14:paraId="2C2EE96D" w14:textId="77777777" w:rsidTr="003264A0">
        <w:trPr>
          <w:jc w:val="center"/>
        </w:trPr>
        <w:tc>
          <w:tcPr>
            <w:tcW w:w="9752" w:type="dxa"/>
            <w:gridSpan w:val="2"/>
          </w:tcPr>
          <w:p w14:paraId="0E74A6C7" w14:textId="77777777" w:rsidR="00B16B55" w:rsidRPr="00C70C07" w:rsidRDefault="00B16B55" w:rsidP="003264A0">
            <w:pPr>
              <w:keepNext/>
            </w:pPr>
          </w:p>
        </w:tc>
      </w:tr>
      <w:tr w:rsidR="006E3755" w14:paraId="490ED10C" w14:textId="77777777" w:rsidTr="003264A0">
        <w:trPr>
          <w:jc w:val="center"/>
        </w:trPr>
        <w:tc>
          <w:tcPr>
            <w:tcW w:w="4876" w:type="dxa"/>
          </w:tcPr>
          <w:p w14:paraId="1EBDB8DE" w14:textId="77777777" w:rsidR="00B16B55" w:rsidRPr="00C70C07" w:rsidRDefault="00935E78" w:rsidP="003264A0">
            <w:pPr>
              <w:pStyle w:val="AmColumnHeading"/>
              <w:keepNext/>
            </w:pPr>
            <w:r>
              <w:t>Tekst koji je predložila Komisija</w:t>
            </w:r>
          </w:p>
        </w:tc>
        <w:tc>
          <w:tcPr>
            <w:tcW w:w="4876" w:type="dxa"/>
          </w:tcPr>
          <w:p w14:paraId="6F69CDF3" w14:textId="77777777" w:rsidR="00B16B55" w:rsidRPr="00C70C07" w:rsidRDefault="00935E78" w:rsidP="003264A0">
            <w:pPr>
              <w:pStyle w:val="AmColumnHeading"/>
              <w:keepNext/>
            </w:pPr>
            <w:r>
              <w:t>Izmjena</w:t>
            </w:r>
          </w:p>
        </w:tc>
      </w:tr>
      <w:tr w:rsidR="006E3755" w14:paraId="6A821D03" w14:textId="77777777" w:rsidTr="003264A0">
        <w:trPr>
          <w:jc w:val="center"/>
        </w:trPr>
        <w:tc>
          <w:tcPr>
            <w:tcW w:w="4876" w:type="dxa"/>
          </w:tcPr>
          <w:p w14:paraId="5876973E" w14:textId="77777777" w:rsidR="00B16B55" w:rsidRPr="00C70C07" w:rsidRDefault="00935E78" w:rsidP="003264A0">
            <w:pPr>
              <w:pStyle w:val="Normal6a"/>
            </w:pPr>
            <w:r>
              <w:t>2.</w:t>
            </w:r>
            <w:r>
              <w:tab/>
              <w:t xml:space="preserve">Specifični je cilj Programa zaštititi euro od krivotvorenja i s njim povezanih </w:t>
            </w:r>
            <w:r>
              <w:rPr>
                <w:b/>
                <w:i/>
              </w:rPr>
              <w:t>prijevara</w:t>
            </w:r>
            <w:r>
              <w:t xml:space="preserve">, </w:t>
            </w:r>
            <w:r>
              <w:rPr>
                <w:b/>
                <w:i/>
              </w:rPr>
              <w:t>uzimajući</w:t>
            </w:r>
            <w:r>
              <w:t xml:space="preserve"> u obzir i </w:t>
            </w:r>
            <w:r>
              <w:rPr>
                <w:b/>
                <w:i/>
              </w:rPr>
              <w:t>mogući budući razvoj</w:t>
            </w:r>
            <w:r>
              <w:t xml:space="preserve"> događaja, </w:t>
            </w:r>
            <w:r>
              <w:rPr>
                <w:b/>
                <w:i/>
              </w:rPr>
              <w:t>npr. potencijalne</w:t>
            </w:r>
            <w:r>
              <w:t xml:space="preserve"> prijetnje budućem digitalnom euru </w:t>
            </w:r>
            <w:r>
              <w:rPr>
                <w:b/>
                <w:i/>
              </w:rPr>
              <w:t>te potencijalne</w:t>
            </w:r>
            <w:r>
              <w:t xml:space="preserve"> prijetnje koje predstavlja umjetna inteligencija i mogućnosti za istrage koje nudi. To se provodi potporom i dopunjavanjem mjera koje poduzimaju države članice te pomaganjem nadležnim nacionalnim tijelima i tijelima Unije u njihovim nastojanjima da uspostave blisku i redovitu suradnju i razmjenu najbolje prakse među sobom te s Komisijom, prema potrebi uključujući treće zemlje i međunarodne organizacije.</w:t>
            </w:r>
          </w:p>
        </w:tc>
        <w:tc>
          <w:tcPr>
            <w:tcW w:w="4876" w:type="dxa"/>
          </w:tcPr>
          <w:p w14:paraId="58951637" w14:textId="77777777" w:rsidR="00B16B55" w:rsidRPr="00C70C07" w:rsidRDefault="00935E78" w:rsidP="003264A0">
            <w:pPr>
              <w:pStyle w:val="Normal6a"/>
              <w:ind w:left="360"/>
              <w:rPr>
                <w:szCs w:val="24"/>
              </w:rPr>
            </w:pPr>
            <w:r>
              <w:t xml:space="preserve">2. Specifični je cilj Programa zaštititi euro od krivotvorenja i s njim povezanih </w:t>
            </w:r>
            <w:r>
              <w:rPr>
                <w:b/>
                <w:i/>
              </w:rPr>
              <w:t>kaznenih djela</w:t>
            </w:r>
            <w:r>
              <w:t xml:space="preserve">, </w:t>
            </w:r>
            <w:r>
              <w:rPr>
                <w:b/>
                <w:i/>
              </w:rPr>
              <w:t>uključujući pranje novca. Tim se specifičnim ciljem uzimaju</w:t>
            </w:r>
            <w:r>
              <w:t xml:space="preserve"> u obzir i </w:t>
            </w:r>
            <w:r>
              <w:rPr>
                <w:b/>
                <w:i/>
              </w:rPr>
              <w:t>novi razvoji</w:t>
            </w:r>
            <w:r>
              <w:t xml:space="preserve"> događaja, </w:t>
            </w:r>
            <w:r>
              <w:rPr>
                <w:b/>
                <w:i/>
              </w:rPr>
              <w:t>uključujući:</w:t>
            </w:r>
          </w:p>
        </w:tc>
      </w:tr>
      <w:tr w:rsidR="006E3755" w14:paraId="1C77CC2B" w14:textId="77777777" w:rsidTr="003264A0">
        <w:trPr>
          <w:jc w:val="center"/>
        </w:trPr>
        <w:tc>
          <w:tcPr>
            <w:tcW w:w="4876" w:type="dxa"/>
          </w:tcPr>
          <w:p w14:paraId="1C9FDE8C" w14:textId="77777777" w:rsidR="00B16B55" w:rsidRPr="00C70C07" w:rsidRDefault="00B16B55" w:rsidP="003264A0">
            <w:pPr>
              <w:pStyle w:val="Normal6a"/>
            </w:pPr>
          </w:p>
        </w:tc>
        <w:tc>
          <w:tcPr>
            <w:tcW w:w="4876" w:type="dxa"/>
          </w:tcPr>
          <w:p w14:paraId="3C296E43" w14:textId="77777777" w:rsidR="00B16B55" w:rsidRPr="00C70C07" w:rsidRDefault="00935E78" w:rsidP="003264A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(a)</w:t>
            </w:r>
            <w:r>
              <w:rPr>
                <w:b/>
                <w:i/>
              </w:rPr>
              <w:tab/>
            </w:r>
            <w:r>
              <w:t>prijetnje budućem digitalnom euru</w:t>
            </w:r>
            <w:r>
              <w:rPr>
                <w:b/>
                <w:i/>
              </w:rPr>
              <w:t>;</w:t>
            </w:r>
          </w:p>
        </w:tc>
      </w:tr>
      <w:tr w:rsidR="006E3755" w14:paraId="1A23D895" w14:textId="77777777" w:rsidTr="003264A0">
        <w:trPr>
          <w:jc w:val="center"/>
        </w:trPr>
        <w:tc>
          <w:tcPr>
            <w:tcW w:w="4876" w:type="dxa"/>
          </w:tcPr>
          <w:p w14:paraId="3AE06091" w14:textId="77777777" w:rsidR="00B16B55" w:rsidRPr="00C70C07" w:rsidRDefault="00B16B55" w:rsidP="003264A0">
            <w:pPr>
              <w:pStyle w:val="Normal6a"/>
            </w:pPr>
          </w:p>
        </w:tc>
        <w:tc>
          <w:tcPr>
            <w:tcW w:w="4876" w:type="dxa"/>
          </w:tcPr>
          <w:p w14:paraId="4CE57770" w14:textId="77777777" w:rsidR="00B16B55" w:rsidRPr="00C70C07" w:rsidRDefault="00935E78" w:rsidP="003264A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(b)</w:t>
            </w:r>
            <w:r>
              <w:rPr>
                <w:b/>
                <w:i/>
              </w:rPr>
              <w:tab/>
            </w:r>
            <w:r>
              <w:t>prijetnje koje predstavlja umjetna inteligencija</w:t>
            </w:r>
            <w:r>
              <w:rPr>
                <w:b/>
                <w:i/>
              </w:rPr>
              <w:t>, uključujući krivotvorenje potpomognuto umjetnom inteligencijom</w:t>
            </w:r>
            <w:r>
              <w:t xml:space="preserve"> i </w:t>
            </w:r>
            <w:r>
              <w:rPr>
                <w:b/>
                <w:i/>
              </w:rPr>
              <w:t>izbjegavanje sustava za otkrivanje potpomognuto umjetnom inteligencijom;</w:t>
            </w:r>
          </w:p>
        </w:tc>
      </w:tr>
      <w:tr w:rsidR="006E3755" w14:paraId="6E8A59ED" w14:textId="77777777" w:rsidTr="003264A0">
        <w:trPr>
          <w:jc w:val="center"/>
        </w:trPr>
        <w:tc>
          <w:tcPr>
            <w:tcW w:w="4876" w:type="dxa"/>
          </w:tcPr>
          <w:p w14:paraId="6C389E3F" w14:textId="77777777" w:rsidR="00B16B55" w:rsidRPr="00C70C07" w:rsidRDefault="00B16B55" w:rsidP="003264A0">
            <w:pPr>
              <w:pStyle w:val="Normal6a"/>
            </w:pPr>
          </w:p>
        </w:tc>
        <w:tc>
          <w:tcPr>
            <w:tcW w:w="4876" w:type="dxa"/>
          </w:tcPr>
          <w:p w14:paraId="531BDA16" w14:textId="77777777" w:rsidR="00B16B55" w:rsidRPr="00C70C07" w:rsidRDefault="00935E78" w:rsidP="003264A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(c)</w:t>
            </w:r>
            <w:r>
              <w:rPr>
                <w:b/>
                <w:i/>
              </w:rPr>
              <w:tab/>
            </w:r>
            <w:r>
              <w:t xml:space="preserve">mogućnosti za istrage koje nudi </w:t>
            </w:r>
            <w:r>
              <w:rPr>
                <w:b/>
                <w:i/>
              </w:rPr>
              <w:t>umjetna inteligencija, uključujući upotrebu alata umjetne inteligencije za jačanje forenzičkih i istražnih sposobnosti</w:t>
            </w:r>
            <w:r>
              <w:t>.</w:t>
            </w:r>
          </w:p>
        </w:tc>
      </w:tr>
      <w:tr w:rsidR="006E3755" w14:paraId="506CE02E" w14:textId="77777777" w:rsidTr="003264A0">
        <w:trPr>
          <w:jc w:val="center"/>
        </w:trPr>
        <w:tc>
          <w:tcPr>
            <w:tcW w:w="4876" w:type="dxa"/>
          </w:tcPr>
          <w:p w14:paraId="4CA8D46E" w14:textId="77777777" w:rsidR="00B16B55" w:rsidRPr="00C70C07" w:rsidRDefault="00B16B55" w:rsidP="003264A0">
            <w:pPr>
              <w:pStyle w:val="Normal6a"/>
            </w:pPr>
          </w:p>
        </w:tc>
        <w:tc>
          <w:tcPr>
            <w:tcW w:w="4876" w:type="dxa"/>
          </w:tcPr>
          <w:p w14:paraId="03EA5934" w14:textId="77777777" w:rsidR="00B16B55" w:rsidRPr="00C70C07" w:rsidRDefault="00935E78" w:rsidP="003264A0">
            <w:pPr>
              <w:pStyle w:val="Normal6a"/>
              <w:rPr>
                <w:b/>
                <w:i/>
              </w:rPr>
            </w:pPr>
            <w:r>
              <w:t>To se provodi potporom i dopunjavanjem mjera koje poduzimaju države članice te pomaganjem nadležnim nacionalnim tijelima i tijelima Unije u njihovim nastojanjima da uspostave blisku i redovitu suradnju i razmjenu najbolje prakse među sobom te s Komisijom, prema potrebi uključujući treće zemlje i međunarodne organizacije.</w:t>
            </w:r>
          </w:p>
        </w:tc>
      </w:tr>
    </w:tbl>
    <w:p w14:paraId="7BE118B4" w14:textId="77777777" w:rsidR="00B16B55" w:rsidRPr="00C70C07" w:rsidRDefault="00935E78" w:rsidP="00B16B55">
      <w:pPr>
        <w:pStyle w:val="AmOrLang"/>
      </w:pPr>
      <w:r w:rsidRPr="00C70C07">
        <w:t xml:space="preserve">Or. </w:t>
      </w:r>
      <w:r w:rsidRPr="00C70C07">
        <w:rPr>
          <w:rStyle w:val="HideTWBExt"/>
          <w:noProof w:val="0"/>
        </w:rPr>
        <w:t>&lt;Original&gt;</w:t>
      </w:r>
      <w:r w:rsidRPr="00C70C07">
        <w:rPr>
          <w:rStyle w:val="HideTWBInt"/>
        </w:rPr>
        <w:t>{EN}</w:t>
      </w:r>
      <w:r w:rsidRPr="00C70C07">
        <w:t>en</w:t>
      </w:r>
      <w:r w:rsidRPr="00C70C07">
        <w:rPr>
          <w:rStyle w:val="HideTWBExt"/>
          <w:noProof w:val="0"/>
        </w:rPr>
        <w:t>&lt;/Original&gt;</w:t>
      </w:r>
    </w:p>
    <w:p w14:paraId="057DA2FC" w14:textId="77777777" w:rsidR="00B16B55" w:rsidRPr="00C70C07" w:rsidRDefault="00935E78" w:rsidP="00B16B55">
      <w:pPr>
        <w:rPr>
          <w:rStyle w:val="HideTWBExt"/>
          <w:noProof w:val="0"/>
        </w:rPr>
      </w:pPr>
      <w:r>
        <w:rPr>
          <w:rStyle w:val="HideTWBExt"/>
        </w:rPr>
        <w:lastRenderedPageBreak/>
        <w:t>&lt;/Amend&gt;</w:t>
      </w:r>
    </w:p>
    <w:p w14:paraId="3FE25F1C" w14:textId="77777777" w:rsidR="00B16B55" w:rsidRPr="00C70C07" w:rsidRDefault="00935E78" w:rsidP="00B16B5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</w:t>
      </w:r>
      <w:r>
        <w:rPr>
          <w:rStyle w:val="HideTWBExt"/>
          <w:b w:val="0"/>
        </w:rPr>
        <w:t>&lt;/NumAm&gt;</w:t>
      </w:r>
    </w:p>
    <w:p w14:paraId="6A678C89" w14:textId="77777777" w:rsidR="00B16B55" w:rsidRPr="00C70C07" w:rsidRDefault="00935E78" w:rsidP="00B16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Prijedlog uredbe</w:t>
      </w:r>
      <w:r>
        <w:rPr>
          <w:rStyle w:val="HideTWBExt"/>
          <w:b w:val="0"/>
        </w:rPr>
        <w:t>&lt;/DocAmend&gt;</w:t>
      </w:r>
    </w:p>
    <w:p w14:paraId="21875C08" w14:textId="77777777" w:rsidR="00B16B55" w:rsidRPr="00C70C07" w:rsidRDefault="00935E78" w:rsidP="00B16B55">
      <w:pPr>
        <w:pStyle w:val="NormalBold"/>
        <w:keepNext/>
      </w:pPr>
      <w:r>
        <w:rPr>
          <w:rStyle w:val="HideTWBExt"/>
          <w:b w:val="0"/>
        </w:rPr>
        <w:t>&lt;Article&gt;</w:t>
      </w:r>
      <w:r>
        <w:t>Članak 7. – stavak 1.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3755" w14:paraId="689007F7" w14:textId="77777777" w:rsidTr="003264A0">
        <w:trPr>
          <w:jc w:val="center"/>
        </w:trPr>
        <w:tc>
          <w:tcPr>
            <w:tcW w:w="9752" w:type="dxa"/>
            <w:gridSpan w:val="2"/>
          </w:tcPr>
          <w:p w14:paraId="60E266D6" w14:textId="77777777" w:rsidR="00B16B55" w:rsidRPr="00C70C07" w:rsidRDefault="00B16B55" w:rsidP="003264A0">
            <w:pPr>
              <w:keepNext/>
            </w:pPr>
          </w:p>
        </w:tc>
      </w:tr>
      <w:tr w:rsidR="006E3755" w14:paraId="0704AA85" w14:textId="77777777" w:rsidTr="003264A0">
        <w:trPr>
          <w:jc w:val="center"/>
        </w:trPr>
        <w:tc>
          <w:tcPr>
            <w:tcW w:w="4876" w:type="dxa"/>
          </w:tcPr>
          <w:p w14:paraId="788E81F8" w14:textId="77777777" w:rsidR="00B16B55" w:rsidRPr="00C70C07" w:rsidRDefault="00935E78" w:rsidP="003264A0">
            <w:pPr>
              <w:pStyle w:val="AmColumnHeading"/>
              <w:keepNext/>
            </w:pPr>
            <w:r>
              <w:t>Tekst koji je predložila Komisija</w:t>
            </w:r>
          </w:p>
        </w:tc>
        <w:tc>
          <w:tcPr>
            <w:tcW w:w="4876" w:type="dxa"/>
          </w:tcPr>
          <w:p w14:paraId="0E1CEEDF" w14:textId="77777777" w:rsidR="00B16B55" w:rsidRPr="00C70C07" w:rsidRDefault="00935E78" w:rsidP="003264A0">
            <w:pPr>
              <w:pStyle w:val="AmColumnHeading"/>
              <w:keepNext/>
            </w:pPr>
            <w:r>
              <w:t>Izmjena</w:t>
            </w:r>
          </w:p>
        </w:tc>
      </w:tr>
      <w:tr w:rsidR="006E3755" w14:paraId="15F0E5A8" w14:textId="77777777" w:rsidTr="003264A0">
        <w:trPr>
          <w:jc w:val="center"/>
        </w:trPr>
        <w:tc>
          <w:tcPr>
            <w:tcW w:w="4876" w:type="dxa"/>
          </w:tcPr>
          <w:p w14:paraId="590E6B0F" w14:textId="77777777" w:rsidR="00B16B55" w:rsidRPr="00C70C07" w:rsidRDefault="00935E78" w:rsidP="003264A0">
            <w:pPr>
              <w:pStyle w:val="Normal6a"/>
            </w:pPr>
            <w:r>
              <w:t>1.</w:t>
            </w:r>
            <w:r>
              <w:tab/>
              <w:t>Program se provodi u skladu s Uredbom (EU, Euratom) 2024/2509, u okviru izravnog ili neizravnog upravljanja s tijelima iz članka 62. stavka 1. točke (c) te uredbe.</w:t>
            </w:r>
          </w:p>
        </w:tc>
        <w:tc>
          <w:tcPr>
            <w:tcW w:w="4876" w:type="dxa"/>
          </w:tcPr>
          <w:p w14:paraId="192E07E0" w14:textId="77777777" w:rsidR="00B16B55" w:rsidRPr="00C70C07" w:rsidRDefault="00935E78" w:rsidP="003264A0">
            <w:pPr>
              <w:pStyle w:val="Normal6a"/>
              <w:rPr>
                <w:szCs w:val="24"/>
              </w:rPr>
            </w:pPr>
            <w:r>
              <w:t>1.</w:t>
            </w:r>
            <w:r>
              <w:tab/>
              <w:t>Program se provodi u skladu s Uredbom (EU, Euratom) 2024/2509, u okviru izravnog ili neizravnog upravljanja s tijelima iz članka 62. stavka 1. točke (c) te uredbe</w:t>
            </w:r>
            <w:r>
              <w:rPr>
                <w:b/>
                <w:i/>
              </w:rPr>
              <w:t>, pri čemu se osigurava dosljednost i izbjegava nepotrebno udvostručavanje s relevantnim mjerama koje poduzimaju druga nadležna tijela, posebno Europska središnja banka, Europol i Eurojust</w:t>
            </w:r>
            <w:r>
              <w:t>.</w:t>
            </w:r>
          </w:p>
        </w:tc>
      </w:tr>
    </w:tbl>
    <w:p w14:paraId="55A72A3B" w14:textId="77777777" w:rsidR="00B16B55" w:rsidRPr="00C70C07" w:rsidRDefault="00935E78" w:rsidP="00B16B55">
      <w:pPr>
        <w:pStyle w:val="AmOrLang"/>
      </w:pPr>
      <w:r w:rsidRPr="00C70C07">
        <w:t xml:space="preserve">Or. </w:t>
      </w:r>
      <w:r w:rsidRPr="00C70C07">
        <w:rPr>
          <w:rStyle w:val="HideTWBExt"/>
          <w:noProof w:val="0"/>
        </w:rPr>
        <w:t>&lt;Original&gt;</w:t>
      </w:r>
      <w:r w:rsidRPr="00C70C07">
        <w:rPr>
          <w:rStyle w:val="HideTWBInt"/>
        </w:rPr>
        <w:t>{EN}</w:t>
      </w:r>
      <w:r w:rsidRPr="00C70C07">
        <w:t>en</w:t>
      </w:r>
      <w:r w:rsidRPr="00C70C07">
        <w:rPr>
          <w:rStyle w:val="HideTWBExt"/>
          <w:noProof w:val="0"/>
        </w:rPr>
        <w:t>&lt;/Original&gt;</w:t>
      </w:r>
    </w:p>
    <w:p w14:paraId="090C0F39" w14:textId="77777777" w:rsidR="00B16B55" w:rsidRPr="00C70C07" w:rsidRDefault="00935E78" w:rsidP="00B16B55">
      <w:pPr>
        <w:rPr>
          <w:rStyle w:val="HideTWBExt"/>
          <w:noProof w:val="0"/>
        </w:rPr>
      </w:pPr>
      <w:r>
        <w:rPr>
          <w:rStyle w:val="HideTWBExt"/>
        </w:rPr>
        <w:t>&lt;/Amend&gt;</w:t>
      </w:r>
    </w:p>
    <w:p w14:paraId="2EB0C5DD" w14:textId="77777777" w:rsidR="00B16B55" w:rsidRPr="00C70C07" w:rsidRDefault="00935E78" w:rsidP="00B16B5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11</w:t>
      </w:r>
      <w:r>
        <w:rPr>
          <w:rStyle w:val="HideTWBExt"/>
          <w:b w:val="0"/>
        </w:rPr>
        <w:t>&lt;/NumAm&gt;</w:t>
      </w:r>
    </w:p>
    <w:p w14:paraId="4EA3860D" w14:textId="77777777" w:rsidR="00B16B55" w:rsidRPr="00C70C07" w:rsidRDefault="00935E78" w:rsidP="00B16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Prijedlog uredbe</w:t>
      </w:r>
      <w:r>
        <w:rPr>
          <w:rStyle w:val="HideTWBExt"/>
          <w:b w:val="0"/>
        </w:rPr>
        <w:t>&lt;/DocAmend&gt;</w:t>
      </w:r>
    </w:p>
    <w:p w14:paraId="725A8799" w14:textId="77777777" w:rsidR="00B16B55" w:rsidRPr="00C70C07" w:rsidRDefault="00935E78" w:rsidP="00B16B55">
      <w:pPr>
        <w:pStyle w:val="NormalBold"/>
        <w:keepNext/>
      </w:pPr>
      <w:r>
        <w:rPr>
          <w:rStyle w:val="HideTWBExt"/>
          <w:b w:val="0"/>
        </w:rPr>
        <w:t>&lt;Article&gt;</w:t>
      </w:r>
      <w:r>
        <w:t>Članak 7. – stavak 3.a (novi)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3755" w14:paraId="20A710EA" w14:textId="77777777" w:rsidTr="003264A0">
        <w:trPr>
          <w:jc w:val="center"/>
        </w:trPr>
        <w:tc>
          <w:tcPr>
            <w:tcW w:w="9752" w:type="dxa"/>
            <w:gridSpan w:val="2"/>
          </w:tcPr>
          <w:p w14:paraId="1610E17C" w14:textId="77777777" w:rsidR="00B16B55" w:rsidRPr="00C70C07" w:rsidRDefault="00B16B55" w:rsidP="003264A0">
            <w:pPr>
              <w:keepNext/>
            </w:pPr>
          </w:p>
        </w:tc>
      </w:tr>
      <w:tr w:rsidR="006E3755" w14:paraId="4082A60A" w14:textId="77777777" w:rsidTr="003264A0">
        <w:trPr>
          <w:jc w:val="center"/>
        </w:trPr>
        <w:tc>
          <w:tcPr>
            <w:tcW w:w="4876" w:type="dxa"/>
          </w:tcPr>
          <w:p w14:paraId="4440A3B2" w14:textId="77777777" w:rsidR="00B16B55" w:rsidRPr="00C70C07" w:rsidRDefault="00935E78" w:rsidP="003264A0">
            <w:pPr>
              <w:pStyle w:val="AmColumnHeading"/>
              <w:keepNext/>
            </w:pPr>
            <w:r>
              <w:t>Tekst koji je predložila Komisija</w:t>
            </w:r>
          </w:p>
        </w:tc>
        <w:tc>
          <w:tcPr>
            <w:tcW w:w="4876" w:type="dxa"/>
          </w:tcPr>
          <w:p w14:paraId="7ED4B076" w14:textId="77777777" w:rsidR="00B16B55" w:rsidRPr="00C70C07" w:rsidRDefault="00935E78" w:rsidP="003264A0">
            <w:pPr>
              <w:pStyle w:val="AmColumnHeading"/>
              <w:keepNext/>
            </w:pPr>
            <w:r>
              <w:t>Izmjena</w:t>
            </w:r>
          </w:p>
        </w:tc>
      </w:tr>
      <w:tr w:rsidR="006E3755" w14:paraId="4B8F89F5" w14:textId="77777777" w:rsidTr="003264A0">
        <w:trPr>
          <w:jc w:val="center"/>
        </w:trPr>
        <w:tc>
          <w:tcPr>
            <w:tcW w:w="4876" w:type="dxa"/>
          </w:tcPr>
          <w:p w14:paraId="6F289B2E" w14:textId="77777777" w:rsidR="00B16B55" w:rsidRPr="00C70C07" w:rsidRDefault="00B16B55" w:rsidP="003264A0">
            <w:pPr>
              <w:pStyle w:val="Normal6a"/>
            </w:pPr>
          </w:p>
        </w:tc>
        <w:tc>
          <w:tcPr>
            <w:tcW w:w="4876" w:type="dxa"/>
          </w:tcPr>
          <w:p w14:paraId="03D633D8" w14:textId="77777777" w:rsidR="00B16B55" w:rsidRPr="00C70C07" w:rsidRDefault="00935E78" w:rsidP="003264A0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3.a</w:t>
            </w:r>
            <w:r>
              <w:rPr>
                <w:b/>
                <w:i/>
              </w:rPr>
              <w:tab/>
              <w:t>Pri provedbi djelovanja prihvatljivih za financiranje u okviru Programa u skladu s člankom 9. i Prilogom, Komisija uzima u obzir postojeće i planirane aktivnosti Europske središnje banke te aktivnosti Europola i Eurojusta protiv krivotvorenja eura i kaznenih djela povezanih s krivotvorenjem, uključujući pranje novca.</w:t>
            </w:r>
          </w:p>
        </w:tc>
      </w:tr>
    </w:tbl>
    <w:p w14:paraId="5CAC6773" w14:textId="77777777" w:rsidR="00B16B55" w:rsidRPr="00C70C07" w:rsidRDefault="00935E78" w:rsidP="00B16B55">
      <w:pPr>
        <w:pStyle w:val="AmOrLang"/>
      </w:pPr>
      <w:r w:rsidRPr="00C70C07">
        <w:t xml:space="preserve">Or. </w:t>
      </w:r>
      <w:r w:rsidRPr="00C70C07">
        <w:rPr>
          <w:rStyle w:val="HideTWBExt"/>
          <w:noProof w:val="0"/>
        </w:rPr>
        <w:t>&lt;Original&gt;</w:t>
      </w:r>
      <w:r w:rsidRPr="00C70C07">
        <w:rPr>
          <w:rStyle w:val="HideTWBInt"/>
        </w:rPr>
        <w:t>{EN}</w:t>
      </w:r>
      <w:r w:rsidRPr="00C70C07">
        <w:t>en</w:t>
      </w:r>
      <w:r w:rsidRPr="00C70C07">
        <w:rPr>
          <w:rStyle w:val="HideTWBExt"/>
          <w:noProof w:val="0"/>
        </w:rPr>
        <w:t>&lt;/Original&gt;</w:t>
      </w:r>
    </w:p>
    <w:p w14:paraId="5D0992BF" w14:textId="77777777" w:rsidR="00B16B55" w:rsidRPr="00C70C07" w:rsidRDefault="00935E78" w:rsidP="00B16B55">
      <w:pPr>
        <w:rPr>
          <w:rStyle w:val="HideTWBExt"/>
          <w:noProof w:val="0"/>
        </w:rPr>
      </w:pPr>
      <w:r>
        <w:rPr>
          <w:rStyle w:val="HideTWBExt"/>
        </w:rPr>
        <w:t>&lt;/Amend&gt;</w:t>
      </w:r>
    </w:p>
    <w:p w14:paraId="534F9FC6" w14:textId="77777777" w:rsidR="00B16B55" w:rsidRPr="00C70C07" w:rsidRDefault="00935E78" w:rsidP="00B16B55">
      <w:pPr>
        <w:pStyle w:val="AmNumberTabs"/>
        <w:keepNext/>
      </w:pPr>
      <w:r>
        <w:rPr>
          <w:rStyle w:val="HideTWBExt"/>
          <w:b w:val="0"/>
        </w:rPr>
        <w:lastRenderedPageBreak/>
        <w:t>&lt;Amend&gt;</w:t>
      </w:r>
      <w:r>
        <w:t>Amandman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12</w:t>
      </w:r>
      <w:r>
        <w:rPr>
          <w:rStyle w:val="HideTWBExt"/>
          <w:b w:val="0"/>
        </w:rPr>
        <w:t>&lt;/NumAm&gt;</w:t>
      </w:r>
    </w:p>
    <w:p w14:paraId="30B14878" w14:textId="77777777" w:rsidR="00B16B55" w:rsidRPr="00C70C07" w:rsidRDefault="00935E78" w:rsidP="00B16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Prijedlog uredbe</w:t>
      </w:r>
      <w:r>
        <w:rPr>
          <w:rStyle w:val="HideTWBExt"/>
          <w:b w:val="0"/>
        </w:rPr>
        <w:t>&lt;/DocAmend&gt;</w:t>
      </w:r>
    </w:p>
    <w:p w14:paraId="1C35FFC2" w14:textId="77777777" w:rsidR="00B16B55" w:rsidRPr="00C70C07" w:rsidRDefault="00935E78" w:rsidP="00B16B55">
      <w:pPr>
        <w:pStyle w:val="NormalBold"/>
        <w:keepNext/>
      </w:pPr>
      <w:r>
        <w:rPr>
          <w:rStyle w:val="HideTWBExt"/>
          <w:b w:val="0"/>
        </w:rPr>
        <w:t>&lt;Article&gt;</w:t>
      </w:r>
      <w:r>
        <w:t>Članak 8. – stavak 1.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3755" w14:paraId="73AB4EA2" w14:textId="77777777" w:rsidTr="003264A0">
        <w:trPr>
          <w:jc w:val="center"/>
        </w:trPr>
        <w:tc>
          <w:tcPr>
            <w:tcW w:w="9752" w:type="dxa"/>
            <w:gridSpan w:val="2"/>
          </w:tcPr>
          <w:p w14:paraId="5EA178FC" w14:textId="77777777" w:rsidR="00B16B55" w:rsidRPr="00C70C07" w:rsidRDefault="00B16B55" w:rsidP="003264A0">
            <w:pPr>
              <w:keepNext/>
            </w:pPr>
          </w:p>
        </w:tc>
      </w:tr>
      <w:tr w:rsidR="006E3755" w14:paraId="564C12BC" w14:textId="77777777" w:rsidTr="003264A0">
        <w:trPr>
          <w:jc w:val="center"/>
        </w:trPr>
        <w:tc>
          <w:tcPr>
            <w:tcW w:w="4876" w:type="dxa"/>
          </w:tcPr>
          <w:p w14:paraId="0DF49D0F" w14:textId="77777777" w:rsidR="00B16B55" w:rsidRPr="00C70C07" w:rsidRDefault="00935E78" w:rsidP="003264A0">
            <w:pPr>
              <w:pStyle w:val="AmColumnHeading"/>
              <w:keepNext/>
            </w:pPr>
            <w:r>
              <w:t>Tekst koji je predložila Komisija</w:t>
            </w:r>
          </w:p>
        </w:tc>
        <w:tc>
          <w:tcPr>
            <w:tcW w:w="4876" w:type="dxa"/>
          </w:tcPr>
          <w:p w14:paraId="7C39F3D4" w14:textId="77777777" w:rsidR="00B16B55" w:rsidRPr="00C70C07" w:rsidRDefault="00935E78" w:rsidP="003264A0">
            <w:pPr>
              <w:pStyle w:val="AmColumnHeading"/>
              <w:keepNext/>
            </w:pPr>
            <w:r>
              <w:t>Izmjena</w:t>
            </w:r>
          </w:p>
        </w:tc>
      </w:tr>
      <w:tr w:rsidR="006E3755" w14:paraId="1CD94E1E" w14:textId="77777777" w:rsidTr="003264A0">
        <w:trPr>
          <w:jc w:val="center"/>
        </w:trPr>
        <w:tc>
          <w:tcPr>
            <w:tcW w:w="4876" w:type="dxa"/>
          </w:tcPr>
          <w:p w14:paraId="3F77A6EA" w14:textId="77777777" w:rsidR="00B16B55" w:rsidRPr="00C70C07" w:rsidRDefault="00935E78" w:rsidP="003264A0">
            <w:pPr>
              <w:pStyle w:val="Normal6a"/>
            </w:pPr>
            <w:r>
              <w:t>1.</w:t>
            </w:r>
            <w:r>
              <w:tab/>
              <w:t>Kriteriji prihvatljivosti utvrđuju se za potporu ostvarenju ciljeva iz članka 2. ove Uredbe, u skladu s Uredbom (EU, Euratom) 2024/2509, i primjenjuju se na sve postupke dodjele u okviru Programa.</w:t>
            </w:r>
          </w:p>
        </w:tc>
        <w:tc>
          <w:tcPr>
            <w:tcW w:w="4876" w:type="dxa"/>
          </w:tcPr>
          <w:p w14:paraId="6C4B3912" w14:textId="77777777" w:rsidR="00B16B55" w:rsidRPr="00C70C07" w:rsidRDefault="00935E78" w:rsidP="003264A0">
            <w:pPr>
              <w:pStyle w:val="Normal6a"/>
              <w:rPr>
                <w:szCs w:val="24"/>
              </w:rPr>
            </w:pPr>
            <w:r>
              <w:t>1.</w:t>
            </w:r>
            <w:r>
              <w:tab/>
              <w:t>Kriteriji prihvatljivosti utvrđuju se za potporu ostvarenju ciljeva iz članka 2. ove Uredbe, u skladu s Uredbom (EU, Euratom) 2024/2509, i primjenjuju se na sve postupke dodjele u okviru Programa.</w:t>
            </w:r>
            <w:r>
              <w:rPr>
                <w:b/>
                <w:i/>
              </w:rPr>
              <w:t xml:space="preserve"> Za svako djelovanje koje bi moglo biti prihvatljivo za potporu u okviru Programa na temelju stavka 5., prije provedbe tog djelovanja provodi se savjetovanje s Europskom središnjom bankom, Europolom i Eurojustom.</w:t>
            </w:r>
          </w:p>
        </w:tc>
      </w:tr>
    </w:tbl>
    <w:p w14:paraId="5796A200" w14:textId="77777777" w:rsidR="00B16B55" w:rsidRPr="00C70C07" w:rsidRDefault="00935E78" w:rsidP="00B16B55">
      <w:pPr>
        <w:pStyle w:val="AmOrLang"/>
      </w:pPr>
      <w:r w:rsidRPr="00C70C07">
        <w:t xml:space="preserve">Or. </w:t>
      </w:r>
      <w:r w:rsidRPr="00C70C07">
        <w:rPr>
          <w:rStyle w:val="HideTWBExt"/>
          <w:noProof w:val="0"/>
        </w:rPr>
        <w:t>&lt;Original&gt;</w:t>
      </w:r>
      <w:r w:rsidRPr="00C70C07">
        <w:rPr>
          <w:rStyle w:val="HideTWBInt"/>
        </w:rPr>
        <w:t>{EN}</w:t>
      </w:r>
      <w:r w:rsidRPr="00C70C07">
        <w:t>en</w:t>
      </w:r>
      <w:r w:rsidRPr="00C70C07">
        <w:rPr>
          <w:rStyle w:val="HideTWBExt"/>
          <w:noProof w:val="0"/>
        </w:rPr>
        <w:t>&lt;/Original&gt;</w:t>
      </w:r>
    </w:p>
    <w:p w14:paraId="48D1B051" w14:textId="77777777" w:rsidR="00B16B55" w:rsidRPr="00C70C07" w:rsidRDefault="00935E78" w:rsidP="00B16B55">
      <w:pPr>
        <w:rPr>
          <w:rStyle w:val="HideTWBExt"/>
          <w:noProof w:val="0"/>
        </w:rPr>
      </w:pPr>
      <w:r>
        <w:rPr>
          <w:rStyle w:val="HideTWBExt"/>
        </w:rPr>
        <w:t>&lt;/Amend&gt;</w:t>
      </w:r>
    </w:p>
    <w:p w14:paraId="2F65F6DB" w14:textId="77777777" w:rsidR="00B16B55" w:rsidRPr="00C70C07" w:rsidRDefault="00935E78" w:rsidP="00B16B5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13</w:t>
      </w:r>
      <w:r>
        <w:rPr>
          <w:rStyle w:val="HideTWBExt"/>
          <w:b w:val="0"/>
        </w:rPr>
        <w:t>&lt;/NumAm&gt;</w:t>
      </w:r>
    </w:p>
    <w:p w14:paraId="75BC0AD1" w14:textId="77777777" w:rsidR="00B16B55" w:rsidRPr="00C70C07" w:rsidRDefault="00935E78" w:rsidP="00B16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Prijedlog uredbe</w:t>
      </w:r>
      <w:r>
        <w:rPr>
          <w:rStyle w:val="HideTWBExt"/>
          <w:b w:val="0"/>
        </w:rPr>
        <w:t>&lt;/DocAmend&gt;</w:t>
      </w:r>
    </w:p>
    <w:p w14:paraId="49F7FD45" w14:textId="77777777" w:rsidR="00B16B55" w:rsidRPr="00C70C07" w:rsidRDefault="00935E78" w:rsidP="00B16B55">
      <w:pPr>
        <w:pStyle w:val="NormalBold"/>
        <w:keepNext/>
      </w:pPr>
      <w:r>
        <w:rPr>
          <w:rStyle w:val="HideTWBExt"/>
          <w:b w:val="0"/>
        </w:rPr>
        <w:t>&lt;Article&gt;</w:t>
      </w:r>
      <w:r>
        <w:t>Članak 8. – stavak 5. – podstavak 1. – uvodni dio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3755" w14:paraId="4FEFEE51" w14:textId="77777777" w:rsidTr="003264A0">
        <w:trPr>
          <w:jc w:val="center"/>
        </w:trPr>
        <w:tc>
          <w:tcPr>
            <w:tcW w:w="9752" w:type="dxa"/>
            <w:gridSpan w:val="2"/>
          </w:tcPr>
          <w:p w14:paraId="49BC17F5" w14:textId="77777777" w:rsidR="00B16B55" w:rsidRPr="00C70C07" w:rsidRDefault="00B16B55" w:rsidP="003264A0">
            <w:pPr>
              <w:keepNext/>
            </w:pPr>
          </w:p>
        </w:tc>
      </w:tr>
      <w:tr w:rsidR="006E3755" w14:paraId="45FBED83" w14:textId="77777777" w:rsidTr="003264A0">
        <w:trPr>
          <w:jc w:val="center"/>
        </w:trPr>
        <w:tc>
          <w:tcPr>
            <w:tcW w:w="4876" w:type="dxa"/>
          </w:tcPr>
          <w:p w14:paraId="42966ADF" w14:textId="77777777" w:rsidR="00B16B55" w:rsidRPr="00C70C07" w:rsidRDefault="00935E78" w:rsidP="003264A0">
            <w:pPr>
              <w:pStyle w:val="AmColumnHeading"/>
              <w:keepNext/>
            </w:pPr>
            <w:r>
              <w:t>Tekst koji je predložila Komisija</w:t>
            </w:r>
          </w:p>
        </w:tc>
        <w:tc>
          <w:tcPr>
            <w:tcW w:w="4876" w:type="dxa"/>
          </w:tcPr>
          <w:p w14:paraId="1F8ED7DD" w14:textId="77777777" w:rsidR="00B16B55" w:rsidRPr="00C70C07" w:rsidRDefault="00935E78" w:rsidP="003264A0">
            <w:pPr>
              <w:pStyle w:val="AmColumnHeading"/>
              <w:keepNext/>
            </w:pPr>
            <w:r>
              <w:t>Izmjena</w:t>
            </w:r>
          </w:p>
        </w:tc>
      </w:tr>
      <w:tr w:rsidR="006E3755" w14:paraId="6EC55582" w14:textId="77777777" w:rsidTr="003264A0">
        <w:trPr>
          <w:jc w:val="center"/>
        </w:trPr>
        <w:tc>
          <w:tcPr>
            <w:tcW w:w="4876" w:type="dxa"/>
          </w:tcPr>
          <w:p w14:paraId="6CD38537" w14:textId="77777777" w:rsidR="00B16B55" w:rsidRPr="00C70C07" w:rsidRDefault="00935E78" w:rsidP="003264A0">
            <w:pPr>
              <w:pStyle w:val="Normal6a"/>
            </w:pPr>
            <w:r>
              <w:rPr>
                <w:b/>
                <w:i/>
              </w:rPr>
              <w:t>Djelovanja koja mogu biti prihvatljiva za potporu</w:t>
            </w:r>
            <w:r>
              <w:t xml:space="preserve"> u okviru Programa </w:t>
            </w:r>
            <w:r>
              <w:rPr>
                <w:b/>
                <w:i/>
              </w:rPr>
              <w:t>uključuju</w:t>
            </w:r>
            <w:r>
              <w:t>:</w:t>
            </w:r>
          </w:p>
        </w:tc>
        <w:tc>
          <w:tcPr>
            <w:tcW w:w="4876" w:type="dxa"/>
          </w:tcPr>
          <w:p w14:paraId="09AA8BE4" w14:textId="77777777" w:rsidR="00B16B55" w:rsidRPr="00C70C07" w:rsidRDefault="00935E78" w:rsidP="003264A0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U skladu s uvjetima utvrđenima u programima rada iz članka 9.,</w:t>
            </w:r>
            <w:r>
              <w:t xml:space="preserve"> u okviru Programa </w:t>
            </w:r>
            <w:r>
              <w:rPr>
                <w:b/>
                <w:i/>
              </w:rPr>
              <w:t>može se pružiti financijska potpora za sljedeća djelovanja</w:t>
            </w:r>
            <w:r>
              <w:t>:</w:t>
            </w:r>
          </w:p>
        </w:tc>
      </w:tr>
    </w:tbl>
    <w:p w14:paraId="236E5876" w14:textId="77777777" w:rsidR="00B16B55" w:rsidRPr="00C70C07" w:rsidRDefault="00935E78" w:rsidP="00B16B55">
      <w:pPr>
        <w:pStyle w:val="AmOrLang"/>
      </w:pPr>
      <w:r w:rsidRPr="00C70C07">
        <w:t xml:space="preserve">Or. </w:t>
      </w:r>
      <w:r w:rsidRPr="00C70C07">
        <w:rPr>
          <w:rStyle w:val="HideTWBExt"/>
          <w:noProof w:val="0"/>
        </w:rPr>
        <w:t>&lt;Original&gt;</w:t>
      </w:r>
      <w:r w:rsidRPr="00C70C07">
        <w:rPr>
          <w:rStyle w:val="HideTWBInt"/>
        </w:rPr>
        <w:t>{EN}</w:t>
      </w:r>
      <w:r w:rsidRPr="00C70C07">
        <w:t>en</w:t>
      </w:r>
      <w:r w:rsidRPr="00C70C07">
        <w:rPr>
          <w:rStyle w:val="HideTWBExt"/>
          <w:noProof w:val="0"/>
        </w:rPr>
        <w:t>&lt;/Original&gt;</w:t>
      </w:r>
    </w:p>
    <w:p w14:paraId="5B4460A3" w14:textId="77777777" w:rsidR="00B16B55" w:rsidRPr="00C70C07" w:rsidRDefault="00935E78" w:rsidP="00B16B55">
      <w:pPr>
        <w:rPr>
          <w:rStyle w:val="HideTWBExt"/>
          <w:noProof w:val="0"/>
        </w:rPr>
      </w:pPr>
      <w:r>
        <w:rPr>
          <w:rStyle w:val="HideTWBExt"/>
        </w:rPr>
        <w:t>&lt;/Amend&gt;</w:t>
      </w:r>
    </w:p>
    <w:p w14:paraId="693C28C6" w14:textId="77777777" w:rsidR="00B16B55" w:rsidRPr="00C70C07" w:rsidRDefault="00935E78" w:rsidP="00B16B5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14</w:t>
      </w:r>
      <w:r>
        <w:rPr>
          <w:rStyle w:val="HideTWBExt"/>
          <w:b w:val="0"/>
        </w:rPr>
        <w:t>&lt;/NumAm&gt;</w:t>
      </w:r>
    </w:p>
    <w:p w14:paraId="43F532C9" w14:textId="77777777" w:rsidR="00B16B55" w:rsidRPr="00C70C07" w:rsidRDefault="00935E78" w:rsidP="00B16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Prijedlog uredbe</w:t>
      </w:r>
      <w:r>
        <w:rPr>
          <w:rStyle w:val="HideTWBExt"/>
          <w:b w:val="0"/>
        </w:rPr>
        <w:t>&lt;/DocAmend&gt;</w:t>
      </w:r>
    </w:p>
    <w:p w14:paraId="30AA105A" w14:textId="77777777" w:rsidR="00B16B55" w:rsidRPr="00C70C07" w:rsidRDefault="00935E78" w:rsidP="00B16B55">
      <w:pPr>
        <w:pStyle w:val="NormalBold"/>
        <w:keepNext/>
      </w:pPr>
      <w:r>
        <w:rPr>
          <w:rStyle w:val="HideTWBExt"/>
          <w:b w:val="0"/>
        </w:rPr>
        <w:t>&lt;Article&gt;</w:t>
      </w:r>
      <w:r>
        <w:t>Članak 8. – stavak 5. – podstavak 1. – točka a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3755" w14:paraId="0F5A2C9E" w14:textId="77777777" w:rsidTr="003264A0">
        <w:trPr>
          <w:jc w:val="center"/>
        </w:trPr>
        <w:tc>
          <w:tcPr>
            <w:tcW w:w="9752" w:type="dxa"/>
            <w:gridSpan w:val="2"/>
          </w:tcPr>
          <w:p w14:paraId="0742238A" w14:textId="77777777" w:rsidR="00B16B55" w:rsidRPr="00C70C07" w:rsidRDefault="00B16B55" w:rsidP="003264A0">
            <w:pPr>
              <w:keepNext/>
            </w:pPr>
          </w:p>
        </w:tc>
      </w:tr>
      <w:tr w:rsidR="006E3755" w14:paraId="0F553CCA" w14:textId="77777777" w:rsidTr="003264A0">
        <w:trPr>
          <w:jc w:val="center"/>
        </w:trPr>
        <w:tc>
          <w:tcPr>
            <w:tcW w:w="4876" w:type="dxa"/>
          </w:tcPr>
          <w:p w14:paraId="116E67D1" w14:textId="77777777" w:rsidR="00B16B55" w:rsidRPr="00C70C07" w:rsidRDefault="00935E78" w:rsidP="003264A0">
            <w:pPr>
              <w:pStyle w:val="AmColumnHeading"/>
              <w:keepNext/>
            </w:pPr>
            <w:r>
              <w:t>Tekst koji je predložila Komisija</w:t>
            </w:r>
          </w:p>
        </w:tc>
        <w:tc>
          <w:tcPr>
            <w:tcW w:w="4876" w:type="dxa"/>
          </w:tcPr>
          <w:p w14:paraId="53917C2A" w14:textId="77777777" w:rsidR="00B16B55" w:rsidRPr="00C70C07" w:rsidRDefault="00935E78" w:rsidP="003264A0">
            <w:pPr>
              <w:pStyle w:val="AmColumnHeading"/>
              <w:keepNext/>
            </w:pPr>
            <w:r>
              <w:t>Izmjena</w:t>
            </w:r>
          </w:p>
        </w:tc>
      </w:tr>
      <w:tr w:rsidR="006E3755" w14:paraId="574E98B8" w14:textId="77777777" w:rsidTr="003264A0">
        <w:trPr>
          <w:jc w:val="center"/>
        </w:trPr>
        <w:tc>
          <w:tcPr>
            <w:tcW w:w="4876" w:type="dxa"/>
          </w:tcPr>
          <w:p w14:paraId="5409C994" w14:textId="77777777" w:rsidR="00B16B55" w:rsidRPr="00C70C07" w:rsidRDefault="00935E78" w:rsidP="003264A0">
            <w:pPr>
              <w:pStyle w:val="Normal6a"/>
            </w:pPr>
            <w:r>
              <w:t>(a)</w:t>
            </w:r>
            <w:r>
              <w:tab/>
              <w:t xml:space="preserve">razmjene i širenje informacija o temama navedenim u </w:t>
            </w:r>
            <w:r>
              <w:rPr>
                <w:b/>
                <w:i/>
              </w:rPr>
              <w:t>Prilogu</w:t>
            </w:r>
            <w:r>
              <w:t xml:space="preserve">, posebno organiziranjem radionica, sastanaka i </w:t>
            </w:r>
            <w:r>
              <w:lastRenderedPageBreak/>
              <w:t>seminara, uključujući osposobljavanje, ciljanim raspoređivanjem zaposlenika i razmjenom osoblja iz nadležnih nacionalnih tijela i drugim sličnim djelovanjima;</w:t>
            </w:r>
          </w:p>
        </w:tc>
        <w:tc>
          <w:tcPr>
            <w:tcW w:w="4876" w:type="dxa"/>
          </w:tcPr>
          <w:p w14:paraId="16871573" w14:textId="77777777" w:rsidR="00B16B55" w:rsidRPr="00C70C07" w:rsidRDefault="00935E78" w:rsidP="003264A0">
            <w:pPr>
              <w:pStyle w:val="Normal6a"/>
              <w:rPr>
                <w:szCs w:val="24"/>
              </w:rPr>
            </w:pPr>
            <w:r>
              <w:lastRenderedPageBreak/>
              <w:t>(a)</w:t>
            </w:r>
            <w:r>
              <w:tab/>
              <w:t xml:space="preserve">razmjene i širenje informacija o temama navedenim u </w:t>
            </w:r>
            <w:r>
              <w:rPr>
                <w:b/>
                <w:i/>
              </w:rPr>
              <w:t>točki (1) Priloga</w:t>
            </w:r>
            <w:r>
              <w:t xml:space="preserve">, posebno organiziranjem radionica, </w:t>
            </w:r>
            <w:r>
              <w:lastRenderedPageBreak/>
              <w:t>sastanaka i seminara, uključujući osposobljavanje, ciljanim raspoređivanjem zaposlenika i razmjenom osoblja iz nadležnih nacionalnih tijela i drugim sličnim djelovanjima;</w:t>
            </w:r>
          </w:p>
        </w:tc>
      </w:tr>
    </w:tbl>
    <w:p w14:paraId="7D45B0AB" w14:textId="77777777" w:rsidR="00B16B55" w:rsidRPr="00C70C07" w:rsidRDefault="00935E78" w:rsidP="00B16B55">
      <w:pPr>
        <w:pStyle w:val="AmOrLang"/>
      </w:pPr>
      <w:r w:rsidRPr="00C70C07">
        <w:lastRenderedPageBreak/>
        <w:t xml:space="preserve">Or. </w:t>
      </w:r>
      <w:r w:rsidRPr="00C70C07">
        <w:rPr>
          <w:rStyle w:val="HideTWBExt"/>
          <w:noProof w:val="0"/>
        </w:rPr>
        <w:t>&lt;Original&gt;</w:t>
      </w:r>
      <w:r w:rsidRPr="00C70C07">
        <w:rPr>
          <w:rStyle w:val="HideTWBInt"/>
        </w:rPr>
        <w:t>{EN}</w:t>
      </w:r>
      <w:r w:rsidRPr="00C70C07">
        <w:t>en</w:t>
      </w:r>
      <w:r w:rsidRPr="00C70C07">
        <w:rPr>
          <w:rStyle w:val="HideTWBExt"/>
          <w:noProof w:val="0"/>
        </w:rPr>
        <w:t>&lt;/Original&gt;</w:t>
      </w:r>
    </w:p>
    <w:p w14:paraId="75978A8D" w14:textId="77777777" w:rsidR="00B16B55" w:rsidRPr="00C70C07" w:rsidRDefault="00935E78" w:rsidP="00B16B55">
      <w:pPr>
        <w:rPr>
          <w:rStyle w:val="HideTWBExt"/>
          <w:noProof w:val="0"/>
        </w:rPr>
      </w:pPr>
      <w:r>
        <w:rPr>
          <w:rStyle w:val="HideTWBExt"/>
        </w:rPr>
        <w:t>&lt;/Amend&gt;</w:t>
      </w:r>
    </w:p>
    <w:p w14:paraId="51AB3BEE" w14:textId="77777777" w:rsidR="00B16B55" w:rsidRPr="00C70C07" w:rsidRDefault="00935E78" w:rsidP="00B16B5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15</w:t>
      </w:r>
      <w:r>
        <w:rPr>
          <w:rStyle w:val="HideTWBExt"/>
          <w:b w:val="0"/>
        </w:rPr>
        <w:t>&lt;/NumAm&gt;</w:t>
      </w:r>
    </w:p>
    <w:p w14:paraId="31270B47" w14:textId="77777777" w:rsidR="00B16B55" w:rsidRPr="00C70C07" w:rsidRDefault="00935E78" w:rsidP="00B16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Prijedlog uredbe</w:t>
      </w:r>
      <w:r>
        <w:rPr>
          <w:rStyle w:val="HideTWBExt"/>
          <w:b w:val="0"/>
        </w:rPr>
        <w:t>&lt;/DocAmend&gt;</w:t>
      </w:r>
    </w:p>
    <w:p w14:paraId="41E87943" w14:textId="77777777" w:rsidR="00B16B55" w:rsidRPr="00C70C07" w:rsidRDefault="00935E78" w:rsidP="00B16B55">
      <w:pPr>
        <w:pStyle w:val="NormalBold"/>
        <w:keepNext/>
      </w:pPr>
      <w:r>
        <w:rPr>
          <w:rStyle w:val="HideTWBExt"/>
          <w:b w:val="0"/>
        </w:rPr>
        <w:t>&lt;Article&gt;</w:t>
      </w:r>
      <w:r>
        <w:t>Članak 8. – stavak 5. – podstavak 1. – točka b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3755" w14:paraId="7DDF64FC" w14:textId="77777777" w:rsidTr="003264A0">
        <w:trPr>
          <w:jc w:val="center"/>
        </w:trPr>
        <w:tc>
          <w:tcPr>
            <w:tcW w:w="9752" w:type="dxa"/>
            <w:gridSpan w:val="2"/>
          </w:tcPr>
          <w:p w14:paraId="0E80CA59" w14:textId="77777777" w:rsidR="00B16B55" w:rsidRPr="00C70C07" w:rsidRDefault="00B16B55" w:rsidP="003264A0">
            <w:pPr>
              <w:keepNext/>
            </w:pPr>
          </w:p>
        </w:tc>
      </w:tr>
      <w:tr w:rsidR="006E3755" w14:paraId="3B436C23" w14:textId="77777777" w:rsidTr="003264A0">
        <w:trPr>
          <w:jc w:val="center"/>
        </w:trPr>
        <w:tc>
          <w:tcPr>
            <w:tcW w:w="4876" w:type="dxa"/>
          </w:tcPr>
          <w:p w14:paraId="7E3221A3" w14:textId="77777777" w:rsidR="00B16B55" w:rsidRPr="00C70C07" w:rsidRDefault="00935E78" w:rsidP="003264A0">
            <w:pPr>
              <w:pStyle w:val="AmColumnHeading"/>
              <w:keepNext/>
            </w:pPr>
            <w:r>
              <w:t>Tekst koji je predložila Komisija</w:t>
            </w:r>
          </w:p>
        </w:tc>
        <w:tc>
          <w:tcPr>
            <w:tcW w:w="4876" w:type="dxa"/>
          </w:tcPr>
          <w:p w14:paraId="6441616D" w14:textId="77777777" w:rsidR="00B16B55" w:rsidRPr="00C70C07" w:rsidRDefault="00935E78" w:rsidP="003264A0">
            <w:pPr>
              <w:pStyle w:val="AmColumnHeading"/>
              <w:keepNext/>
            </w:pPr>
            <w:r>
              <w:t>Izmjena</w:t>
            </w:r>
          </w:p>
        </w:tc>
      </w:tr>
      <w:tr w:rsidR="006E3755" w14:paraId="3E5498FA" w14:textId="77777777" w:rsidTr="003264A0">
        <w:trPr>
          <w:jc w:val="center"/>
        </w:trPr>
        <w:tc>
          <w:tcPr>
            <w:tcW w:w="4876" w:type="dxa"/>
          </w:tcPr>
          <w:p w14:paraId="249856E1" w14:textId="77777777" w:rsidR="00B16B55" w:rsidRPr="00C70C07" w:rsidRDefault="00935E78" w:rsidP="003264A0">
            <w:pPr>
              <w:pStyle w:val="Normal6a"/>
            </w:pPr>
            <w:r>
              <w:t>(b)</w:t>
            </w:r>
            <w:r>
              <w:tab/>
              <w:t xml:space="preserve">potrebnu tehničku, znanstvenu i operativnu pomoć, kako je navedena u </w:t>
            </w:r>
            <w:r>
              <w:rPr>
                <w:b/>
                <w:i/>
              </w:rPr>
              <w:t>Prilogu</w:t>
            </w:r>
            <w:r>
              <w:t>;</w:t>
            </w:r>
          </w:p>
        </w:tc>
        <w:tc>
          <w:tcPr>
            <w:tcW w:w="4876" w:type="dxa"/>
          </w:tcPr>
          <w:p w14:paraId="0349B941" w14:textId="77777777" w:rsidR="00B16B55" w:rsidRPr="00C70C07" w:rsidRDefault="00935E78" w:rsidP="003264A0">
            <w:pPr>
              <w:pStyle w:val="Normal6a"/>
              <w:rPr>
                <w:szCs w:val="24"/>
              </w:rPr>
            </w:pPr>
            <w:r>
              <w:t>(b)</w:t>
            </w:r>
            <w:r>
              <w:tab/>
              <w:t xml:space="preserve">potrebnu tehničku, znanstvenu i operativnu pomoć, kako je navedena u </w:t>
            </w:r>
            <w:r>
              <w:rPr>
                <w:b/>
                <w:i/>
              </w:rPr>
              <w:t>točki (2) Priloga</w:t>
            </w:r>
            <w:r>
              <w:t>;</w:t>
            </w:r>
          </w:p>
        </w:tc>
      </w:tr>
    </w:tbl>
    <w:p w14:paraId="4E7D88A9" w14:textId="77777777" w:rsidR="00B16B55" w:rsidRPr="00C70C07" w:rsidRDefault="00935E78" w:rsidP="00B16B55">
      <w:pPr>
        <w:pStyle w:val="AmOrLang"/>
      </w:pPr>
      <w:r w:rsidRPr="00C70C07">
        <w:t xml:space="preserve">Or. </w:t>
      </w:r>
      <w:r w:rsidRPr="00C70C07">
        <w:rPr>
          <w:rStyle w:val="HideTWBExt"/>
          <w:noProof w:val="0"/>
        </w:rPr>
        <w:t>&lt;Original&gt;</w:t>
      </w:r>
      <w:r w:rsidRPr="00C70C07">
        <w:rPr>
          <w:rStyle w:val="HideTWBInt"/>
        </w:rPr>
        <w:t>{EN}</w:t>
      </w:r>
      <w:r w:rsidRPr="00C70C07">
        <w:t>en</w:t>
      </w:r>
      <w:r w:rsidRPr="00C70C07">
        <w:rPr>
          <w:rStyle w:val="HideTWBExt"/>
          <w:noProof w:val="0"/>
        </w:rPr>
        <w:t>&lt;/Original&gt;</w:t>
      </w:r>
    </w:p>
    <w:p w14:paraId="40F0A412" w14:textId="77777777" w:rsidR="00B16B55" w:rsidRPr="00C70C07" w:rsidRDefault="00935E78" w:rsidP="00B16B55">
      <w:pPr>
        <w:rPr>
          <w:rStyle w:val="HideTWBExt"/>
          <w:noProof w:val="0"/>
        </w:rPr>
      </w:pPr>
      <w:r>
        <w:rPr>
          <w:rStyle w:val="HideTWBExt"/>
        </w:rPr>
        <w:t>&lt;/Amend&gt;</w:t>
      </w:r>
    </w:p>
    <w:p w14:paraId="6AD316DC" w14:textId="77777777" w:rsidR="00B16B55" w:rsidRPr="00C70C07" w:rsidRDefault="00935E78" w:rsidP="00B16B5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16</w:t>
      </w:r>
      <w:r>
        <w:rPr>
          <w:rStyle w:val="HideTWBExt"/>
          <w:b w:val="0"/>
        </w:rPr>
        <w:t>&lt;/NumAm&gt;</w:t>
      </w:r>
    </w:p>
    <w:p w14:paraId="3F20EB56" w14:textId="77777777" w:rsidR="00B16B55" w:rsidRPr="00C70C07" w:rsidRDefault="00935E78" w:rsidP="00B16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Prijedlog uredbe</w:t>
      </w:r>
      <w:r>
        <w:rPr>
          <w:rStyle w:val="HideTWBExt"/>
          <w:b w:val="0"/>
        </w:rPr>
        <w:t>&lt;/DocAmend&gt;</w:t>
      </w:r>
    </w:p>
    <w:p w14:paraId="6CF10DFE" w14:textId="77777777" w:rsidR="00B16B55" w:rsidRPr="00C70C07" w:rsidRDefault="00935E78" w:rsidP="00B16B55">
      <w:pPr>
        <w:pStyle w:val="NormalBold"/>
        <w:keepNext/>
      </w:pPr>
      <w:r>
        <w:rPr>
          <w:rStyle w:val="HideTWBExt"/>
          <w:b w:val="0"/>
        </w:rPr>
        <w:t>&lt;Article&gt;</w:t>
      </w:r>
      <w:r>
        <w:t>Članak 8. – stavak 7.a (novi)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3755" w14:paraId="41D45711" w14:textId="77777777" w:rsidTr="003264A0">
        <w:trPr>
          <w:jc w:val="center"/>
        </w:trPr>
        <w:tc>
          <w:tcPr>
            <w:tcW w:w="9752" w:type="dxa"/>
            <w:gridSpan w:val="2"/>
          </w:tcPr>
          <w:p w14:paraId="76B2BB9C" w14:textId="77777777" w:rsidR="00B16B55" w:rsidRPr="00C70C07" w:rsidRDefault="00B16B55" w:rsidP="003264A0">
            <w:pPr>
              <w:keepNext/>
            </w:pPr>
          </w:p>
        </w:tc>
      </w:tr>
      <w:tr w:rsidR="006E3755" w14:paraId="7E3E4854" w14:textId="77777777" w:rsidTr="003264A0">
        <w:trPr>
          <w:jc w:val="center"/>
        </w:trPr>
        <w:tc>
          <w:tcPr>
            <w:tcW w:w="4876" w:type="dxa"/>
          </w:tcPr>
          <w:p w14:paraId="0A1D09B6" w14:textId="77777777" w:rsidR="00B16B55" w:rsidRPr="00C70C07" w:rsidRDefault="00935E78" w:rsidP="003264A0">
            <w:pPr>
              <w:pStyle w:val="AmColumnHeading"/>
              <w:keepNext/>
            </w:pPr>
            <w:r>
              <w:t>Tekst koji je predložila Komisija</w:t>
            </w:r>
          </w:p>
        </w:tc>
        <w:tc>
          <w:tcPr>
            <w:tcW w:w="4876" w:type="dxa"/>
          </w:tcPr>
          <w:p w14:paraId="170A3920" w14:textId="77777777" w:rsidR="00B16B55" w:rsidRPr="00C70C07" w:rsidRDefault="00935E78" w:rsidP="003264A0">
            <w:pPr>
              <w:pStyle w:val="AmColumnHeading"/>
              <w:keepNext/>
            </w:pPr>
            <w:r>
              <w:t>Izmjena</w:t>
            </w:r>
          </w:p>
        </w:tc>
      </w:tr>
      <w:tr w:rsidR="006E3755" w14:paraId="0A0326DC" w14:textId="77777777" w:rsidTr="003264A0">
        <w:trPr>
          <w:jc w:val="center"/>
        </w:trPr>
        <w:tc>
          <w:tcPr>
            <w:tcW w:w="4876" w:type="dxa"/>
          </w:tcPr>
          <w:p w14:paraId="3669B833" w14:textId="77777777" w:rsidR="00B16B55" w:rsidRPr="00C70C07" w:rsidRDefault="00B16B55" w:rsidP="003264A0">
            <w:pPr>
              <w:pStyle w:val="Normal6a"/>
            </w:pPr>
          </w:p>
        </w:tc>
        <w:tc>
          <w:tcPr>
            <w:tcW w:w="4876" w:type="dxa"/>
          </w:tcPr>
          <w:p w14:paraId="10CC55C5" w14:textId="77777777" w:rsidR="00B16B55" w:rsidRPr="00C70C07" w:rsidRDefault="00935E78" w:rsidP="003264A0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7.a</w:t>
            </w:r>
            <w:r>
              <w:rPr>
                <w:b/>
                <w:i/>
              </w:rPr>
              <w:tab/>
              <w:t>Komisija je ovlaštena za donošenje delegiranih akata u skladu s člankom 9.a radi izmjene Priloga u pogledu tema navedenih u točki (1) Priloga, vrsta pomoći navedenih u točki (2) Priloga i prihvatljivih stručnih skupina navedenih u točki (3). Priloga.</w:t>
            </w:r>
          </w:p>
        </w:tc>
      </w:tr>
    </w:tbl>
    <w:p w14:paraId="35F6738E" w14:textId="77777777" w:rsidR="00B16B55" w:rsidRPr="00C70C07" w:rsidRDefault="00935E78" w:rsidP="00B16B55">
      <w:pPr>
        <w:pStyle w:val="AmOrLang"/>
      </w:pPr>
      <w:r w:rsidRPr="00C70C07">
        <w:t xml:space="preserve">Or. </w:t>
      </w:r>
      <w:r w:rsidRPr="00C70C07">
        <w:rPr>
          <w:rStyle w:val="HideTWBExt"/>
          <w:noProof w:val="0"/>
        </w:rPr>
        <w:t>&lt;Original&gt;</w:t>
      </w:r>
      <w:r w:rsidRPr="00C70C07">
        <w:rPr>
          <w:rStyle w:val="HideTWBInt"/>
        </w:rPr>
        <w:t>{EN}</w:t>
      </w:r>
      <w:r w:rsidRPr="00C70C07">
        <w:t>en</w:t>
      </w:r>
      <w:r w:rsidRPr="00C70C07">
        <w:rPr>
          <w:rStyle w:val="HideTWBExt"/>
          <w:noProof w:val="0"/>
        </w:rPr>
        <w:t>&lt;/Original&gt;</w:t>
      </w:r>
    </w:p>
    <w:p w14:paraId="4ABBD9D0" w14:textId="77777777" w:rsidR="00B16B55" w:rsidRPr="00C70C07" w:rsidRDefault="00935E78" w:rsidP="00B16B55">
      <w:pPr>
        <w:rPr>
          <w:rStyle w:val="HideTWBExt"/>
          <w:noProof w:val="0"/>
        </w:rPr>
      </w:pPr>
      <w:r>
        <w:rPr>
          <w:rStyle w:val="HideTWBExt"/>
        </w:rPr>
        <w:t>&lt;/Amend&gt;</w:t>
      </w:r>
    </w:p>
    <w:p w14:paraId="239FE87D" w14:textId="77777777" w:rsidR="00B16B55" w:rsidRPr="00C70C07" w:rsidRDefault="00935E78" w:rsidP="00B16B55">
      <w:pPr>
        <w:pStyle w:val="AmNumberTabs"/>
        <w:keepNext/>
      </w:pPr>
      <w:r>
        <w:rPr>
          <w:rStyle w:val="HideTWBExt"/>
          <w:b w:val="0"/>
        </w:rPr>
        <w:lastRenderedPageBreak/>
        <w:t>&lt;Amend&gt;</w:t>
      </w:r>
      <w:r>
        <w:t>Amandman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17</w:t>
      </w:r>
      <w:r>
        <w:rPr>
          <w:rStyle w:val="HideTWBExt"/>
          <w:b w:val="0"/>
        </w:rPr>
        <w:t>&lt;/NumAm&gt;</w:t>
      </w:r>
    </w:p>
    <w:p w14:paraId="48A6DAC7" w14:textId="77777777" w:rsidR="00B16B55" w:rsidRPr="00C70C07" w:rsidRDefault="00935E78" w:rsidP="00B16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Prijedlog uredbe</w:t>
      </w:r>
      <w:r>
        <w:rPr>
          <w:rStyle w:val="HideTWBExt"/>
          <w:b w:val="0"/>
        </w:rPr>
        <w:t>&lt;/DocAmend&gt;</w:t>
      </w:r>
    </w:p>
    <w:p w14:paraId="4423D631" w14:textId="77777777" w:rsidR="00B16B55" w:rsidRPr="00C70C07" w:rsidRDefault="00935E78" w:rsidP="00B16B55">
      <w:pPr>
        <w:pStyle w:val="NormalBold"/>
        <w:keepNext/>
      </w:pPr>
      <w:r>
        <w:rPr>
          <w:rStyle w:val="HideTWBExt"/>
          <w:b w:val="0"/>
        </w:rPr>
        <w:t>&lt;Article&gt;</w:t>
      </w:r>
      <w:r>
        <w:t>Članak 9. – stavak 1.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3755" w14:paraId="0D33372A" w14:textId="77777777" w:rsidTr="003264A0">
        <w:trPr>
          <w:jc w:val="center"/>
        </w:trPr>
        <w:tc>
          <w:tcPr>
            <w:tcW w:w="9752" w:type="dxa"/>
            <w:gridSpan w:val="2"/>
          </w:tcPr>
          <w:p w14:paraId="2DDCDDBC" w14:textId="77777777" w:rsidR="00B16B55" w:rsidRPr="00C70C07" w:rsidRDefault="00B16B55" w:rsidP="003264A0">
            <w:pPr>
              <w:keepNext/>
            </w:pPr>
          </w:p>
        </w:tc>
      </w:tr>
      <w:tr w:rsidR="006E3755" w14:paraId="6C75DE66" w14:textId="77777777" w:rsidTr="003264A0">
        <w:trPr>
          <w:jc w:val="center"/>
        </w:trPr>
        <w:tc>
          <w:tcPr>
            <w:tcW w:w="4876" w:type="dxa"/>
          </w:tcPr>
          <w:p w14:paraId="00D7ECC6" w14:textId="77777777" w:rsidR="00B16B55" w:rsidRPr="00C70C07" w:rsidRDefault="00935E78" w:rsidP="003264A0">
            <w:pPr>
              <w:pStyle w:val="AmColumnHeading"/>
              <w:keepNext/>
            </w:pPr>
            <w:r>
              <w:t>Tekst koji je predložila Komisija</w:t>
            </w:r>
          </w:p>
        </w:tc>
        <w:tc>
          <w:tcPr>
            <w:tcW w:w="4876" w:type="dxa"/>
          </w:tcPr>
          <w:p w14:paraId="76A32957" w14:textId="77777777" w:rsidR="00B16B55" w:rsidRPr="00C70C07" w:rsidRDefault="00935E78" w:rsidP="003264A0">
            <w:pPr>
              <w:pStyle w:val="AmColumnHeading"/>
              <w:keepNext/>
            </w:pPr>
            <w:r>
              <w:t>Izmjena</w:t>
            </w:r>
          </w:p>
        </w:tc>
      </w:tr>
      <w:tr w:rsidR="006E3755" w14:paraId="23BF9446" w14:textId="77777777" w:rsidTr="003264A0">
        <w:trPr>
          <w:jc w:val="center"/>
        </w:trPr>
        <w:tc>
          <w:tcPr>
            <w:tcW w:w="4876" w:type="dxa"/>
          </w:tcPr>
          <w:p w14:paraId="00E1D4BD" w14:textId="77777777" w:rsidR="00B16B55" w:rsidRPr="00C70C07" w:rsidRDefault="00935E78" w:rsidP="003264A0">
            <w:pPr>
              <w:pStyle w:val="Normal6a"/>
            </w:pPr>
            <w:r>
              <w:t xml:space="preserve">Program se provodi u skladu s programima rada </w:t>
            </w:r>
            <w:r>
              <w:rPr>
                <w:b/>
                <w:i/>
              </w:rPr>
              <w:t>iz članka 110. Uredbe (EU, Euratom) 2024/2509</w:t>
            </w:r>
            <w:r>
              <w:t>.</w:t>
            </w:r>
          </w:p>
        </w:tc>
        <w:tc>
          <w:tcPr>
            <w:tcW w:w="4876" w:type="dxa"/>
          </w:tcPr>
          <w:p w14:paraId="72AAF680" w14:textId="77777777" w:rsidR="00B16B55" w:rsidRPr="00C70C07" w:rsidRDefault="00935E78" w:rsidP="003264A0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1.</w:t>
            </w:r>
            <w:r>
              <w:tab/>
              <w:t>Program se provodi u skladu s programima rada.</w:t>
            </w:r>
          </w:p>
        </w:tc>
      </w:tr>
    </w:tbl>
    <w:p w14:paraId="07A8058B" w14:textId="77777777" w:rsidR="00B16B55" w:rsidRPr="00C70C07" w:rsidRDefault="00935E78" w:rsidP="00B16B55">
      <w:pPr>
        <w:pStyle w:val="AmOrLang"/>
      </w:pPr>
      <w:r w:rsidRPr="00C70C07">
        <w:t xml:space="preserve">Or. </w:t>
      </w:r>
      <w:r w:rsidRPr="00C70C07">
        <w:rPr>
          <w:rStyle w:val="HideTWBExt"/>
          <w:noProof w:val="0"/>
        </w:rPr>
        <w:t>&lt;Original&gt;</w:t>
      </w:r>
      <w:r w:rsidRPr="00C70C07">
        <w:rPr>
          <w:rStyle w:val="HideTWBInt"/>
        </w:rPr>
        <w:t>{EN}</w:t>
      </w:r>
      <w:r w:rsidRPr="00C70C07">
        <w:t>en</w:t>
      </w:r>
      <w:r w:rsidRPr="00C70C07">
        <w:rPr>
          <w:rStyle w:val="HideTWBExt"/>
          <w:noProof w:val="0"/>
        </w:rPr>
        <w:t>&lt;/Original&gt;</w:t>
      </w:r>
    </w:p>
    <w:p w14:paraId="53E95D3E" w14:textId="77777777" w:rsidR="00B16B55" w:rsidRPr="00C70C07" w:rsidRDefault="00935E78" w:rsidP="00B16B55">
      <w:pPr>
        <w:rPr>
          <w:rStyle w:val="HideTWBExt"/>
          <w:noProof w:val="0"/>
        </w:rPr>
      </w:pPr>
      <w:r>
        <w:rPr>
          <w:rStyle w:val="HideTWBExt"/>
        </w:rPr>
        <w:t>&lt;/Amend&gt;</w:t>
      </w:r>
    </w:p>
    <w:p w14:paraId="3AAAF2C2" w14:textId="77777777" w:rsidR="00B16B55" w:rsidRPr="00C70C07" w:rsidRDefault="00935E78" w:rsidP="00B16B5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18</w:t>
      </w:r>
      <w:r>
        <w:rPr>
          <w:rStyle w:val="HideTWBExt"/>
          <w:b w:val="0"/>
        </w:rPr>
        <w:t>&lt;/NumAm&gt;</w:t>
      </w:r>
    </w:p>
    <w:p w14:paraId="4B2FD125" w14:textId="77777777" w:rsidR="00B16B55" w:rsidRPr="00C70C07" w:rsidRDefault="00935E78" w:rsidP="00B16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Prijedlog uredbe</w:t>
      </w:r>
      <w:r>
        <w:rPr>
          <w:rStyle w:val="HideTWBExt"/>
          <w:b w:val="0"/>
        </w:rPr>
        <w:t>&lt;/DocAmend&gt;</w:t>
      </w:r>
    </w:p>
    <w:p w14:paraId="04775C06" w14:textId="77777777" w:rsidR="00B16B55" w:rsidRPr="00C70C07" w:rsidRDefault="00935E78" w:rsidP="00B16B55">
      <w:pPr>
        <w:pStyle w:val="NormalBold"/>
        <w:keepNext/>
      </w:pPr>
      <w:r>
        <w:rPr>
          <w:rStyle w:val="HideTWBExt"/>
          <w:b w:val="0"/>
        </w:rPr>
        <w:t>&lt;Article&gt;</w:t>
      </w:r>
      <w:r>
        <w:t>Članak 9. – stavak 1.a (novi)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3755" w14:paraId="3ABD1531" w14:textId="77777777" w:rsidTr="003264A0">
        <w:trPr>
          <w:jc w:val="center"/>
        </w:trPr>
        <w:tc>
          <w:tcPr>
            <w:tcW w:w="9752" w:type="dxa"/>
            <w:gridSpan w:val="2"/>
          </w:tcPr>
          <w:p w14:paraId="72121503" w14:textId="77777777" w:rsidR="00B16B55" w:rsidRPr="00C70C07" w:rsidRDefault="00B16B55" w:rsidP="003264A0">
            <w:pPr>
              <w:keepNext/>
            </w:pPr>
          </w:p>
        </w:tc>
      </w:tr>
      <w:tr w:rsidR="006E3755" w14:paraId="07646565" w14:textId="77777777" w:rsidTr="003264A0">
        <w:trPr>
          <w:jc w:val="center"/>
        </w:trPr>
        <w:tc>
          <w:tcPr>
            <w:tcW w:w="4876" w:type="dxa"/>
          </w:tcPr>
          <w:p w14:paraId="02E2D172" w14:textId="77777777" w:rsidR="00B16B55" w:rsidRPr="00C70C07" w:rsidRDefault="00935E78" w:rsidP="003264A0">
            <w:pPr>
              <w:pStyle w:val="AmColumnHeading"/>
              <w:keepNext/>
            </w:pPr>
            <w:r>
              <w:t>Tekst koji je predložila Komisija</w:t>
            </w:r>
          </w:p>
        </w:tc>
        <w:tc>
          <w:tcPr>
            <w:tcW w:w="4876" w:type="dxa"/>
          </w:tcPr>
          <w:p w14:paraId="5289B152" w14:textId="77777777" w:rsidR="00B16B55" w:rsidRPr="00C70C07" w:rsidRDefault="00935E78" w:rsidP="003264A0">
            <w:pPr>
              <w:pStyle w:val="AmColumnHeading"/>
              <w:keepNext/>
            </w:pPr>
            <w:r>
              <w:t>Izmjena</w:t>
            </w:r>
          </w:p>
        </w:tc>
      </w:tr>
      <w:tr w:rsidR="006E3755" w14:paraId="238E34C4" w14:textId="77777777" w:rsidTr="003264A0">
        <w:trPr>
          <w:jc w:val="center"/>
        </w:trPr>
        <w:tc>
          <w:tcPr>
            <w:tcW w:w="4876" w:type="dxa"/>
          </w:tcPr>
          <w:p w14:paraId="31928C90" w14:textId="77777777" w:rsidR="00B16B55" w:rsidRPr="00C70C07" w:rsidRDefault="00B16B55" w:rsidP="003264A0">
            <w:pPr>
              <w:pStyle w:val="Normal6a"/>
            </w:pPr>
          </w:p>
        </w:tc>
        <w:tc>
          <w:tcPr>
            <w:tcW w:w="4876" w:type="dxa"/>
          </w:tcPr>
          <w:p w14:paraId="5E2744FB" w14:textId="77777777" w:rsidR="00B16B55" w:rsidRPr="00C70C07" w:rsidRDefault="00935E78" w:rsidP="003264A0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1.a</w:t>
            </w:r>
            <w:r>
              <w:rPr>
                <w:b/>
                <w:i/>
              </w:rPr>
              <w:tab/>
              <w:t>Komisija donosi delegirane akte u skladu s člankom 9.a radi dopune ove Uredbe utvrđivanjem programâ rada iz stavka 1. ovog članka.</w:t>
            </w:r>
          </w:p>
        </w:tc>
      </w:tr>
    </w:tbl>
    <w:p w14:paraId="218B060B" w14:textId="77777777" w:rsidR="00B16B55" w:rsidRPr="00C70C07" w:rsidRDefault="00935E78" w:rsidP="00B16B55">
      <w:pPr>
        <w:pStyle w:val="AmOrLang"/>
      </w:pPr>
      <w:r w:rsidRPr="00C70C07">
        <w:t xml:space="preserve">Or. </w:t>
      </w:r>
      <w:r w:rsidRPr="00C70C07">
        <w:rPr>
          <w:rStyle w:val="HideTWBExt"/>
          <w:noProof w:val="0"/>
        </w:rPr>
        <w:t>&lt;Original&gt;</w:t>
      </w:r>
      <w:r w:rsidRPr="00C70C07">
        <w:rPr>
          <w:rStyle w:val="HideTWBInt"/>
        </w:rPr>
        <w:t>{EN}</w:t>
      </w:r>
      <w:r w:rsidRPr="00C70C07">
        <w:t>en</w:t>
      </w:r>
      <w:r w:rsidRPr="00C70C07">
        <w:rPr>
          <w:rStyle w:val="HideTWBExt"/>
          <w:noProof w:val="0"/>
        </w:rPr>
        <w:t>&lt;/Original&gt;</w:t>
      </w:r>
    </w:p>
    <w:p w14:paraId="6D73885E" w14:textId="77777777" w:rsidR="00B16B55" w:rsidRPr="00C70C07" w:rsidRDefault="00935E78" w:rsidP="00B16B55">
      <w:pPr>
        <w:rPr>
          <w:rStyle w:val="HideTWBExt"/>
          <w:noProof w:val="0"/>
        </w:rPr>
      </w:pPr>
      <w:r>
        <w:rPr>
          <w:rStyle w:val="HideTWBExt"/>
        </w:rPr>
        <w:t>&lt;/Amend&gt;</w:t>
      </w:r>
    </w:p>
    <w:p w14:paraId="04437D15" w14:textId="77777777" w:rsidR="00B16B55" w:rsidRPr="00C70C07" w:rsidRDefault="00935E78" w:rsidP="00B16B5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19</w:t>
      </w:r>
      <w:r>
        <w:rPr>
          <w:rStyle w:val="HideTWBExt"/>
          <w:b w:val="0"/>
        </w:rPr>
        <w:t>&lt;/NumAm&gt;</w:t>
      </w:r>
    </w:p>
    <w:p w14:paraId="2C2236B8" w14:textId="77777777" w:rsidR="00B16B55" w:rsidRPr="00C70C07" w:rsidRDefault="00935E78" w:rsidP="00B16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Prijedlog uredbe</w:t>
      </w:r>
      <w:r>
        <w:rPr>
          <w:rStyle w:val="HideTWBExt"/>
          <w:b w:val="0"/>
        </w:rPr>
        <w:t>&lt;/DocAmend&gt;</w:t>
      </w:r>
    </w:p>
    <w:p w14:paraId="3799EB24" w14:textId="77777777" w:rsidR="00B16B55" w:rsidRPr="00C70C07" w:rsidRDefault="00935E78" w:rsidP="00B16B55">
      <w:pPr>
        <w:pStyle w:val="NormalBold"/>
        <w:keepNext/>
      </w:pPr>
      <w:r>
        <w:rPr>
          <w:rStyle w:val="HideTWBExt"/>
          <w:b w:val="0"/>
        </w:rPr>
        <w:t>&lt;Article&gt;</w:t>
      </w:r>
      <w:r>
        <w:t>Članak 9. – stavak 1.b (novi)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3755" w14:paraId="416EFF4F" w14:textId="77777777" w:rsidTr="003264A0">
        <w:trPr>
          <w:jc w:val="center"/>
        </w:trPr>
        <w:tc>
          <w:tcPr>
            <w:tcW w:w="9752" w:type="dxa"/>
            <w:gridSpan w:val="2"/>
          </w:tcPr>
          <w:p w14:paraId="26DE83B2" w14:textId="77777777" w:rsidR="00B16B55" w:rsidRPr="00C70C07" w:rsidRDefault="00B16B55" w:rsidP="003264A0">
            <w:pPr>
              <w:keepNext/>
            </w:pPr>
          </w:p>
        </w:tc>
      </w:tr>
      <w:tr w:rsidR="006E3755" w14:paraId="18965568" w14:textId="77777777" w:rsidTr="003264A0">
        <w:trPr>
          <w:jc w:val="center"/>
        </w:trPr>
        <w:tc>
          <w:tcPr>
            <w:tcW w:w="4876" w:type="dxa"/>
          </w:tcPr>
          <w:p w14:paraId="5A4543A7" w14:textId="77777777" w:rsidR="00B16B55" w:rsidRPr="00C70C07" w:rsidRDefault="00935E78" w:rsidP="003264A0">
            <w:pPr>
              <w:pStyle w:val="AmColumnHeading"/>
              <w:keepNext/>
            </w:pPr>
            <w:r>
              <w:t>Tekst koji je predložila Komisija</w:t>
            </w:r>
          </w:p>
        </w:tc>
        <w:tc>
          <w:tcPr>
            <w:tcW w:w="4876" w:type="dxa"/>
          </w:tcPr>
          <w:p w14:paraId="2E414239" w14:textId="77777777" w:rsidR="00B16B55" w:rsidRPr="00C70C07" w:rsidRDefault="00935E78" w:rsidP="003264A0">
            <w:pPr>
              <w:pStyle w:val="AmColumnHeading"/>
              <w:keepNext/>
            </w:pPr>
            <w:r>
              <w:t>Izmjena</w:t>
            </w:r>
          </w:p>
        </w:tc>
      </w:tr>
      <w:tr w:rsidR="006E3755" w14:paraId="36003B99" w14:textId="77777777" w:rsidTr="003264A0">
        <w:trPr>
          <w:jc w:val="center"/>
        </w:trPr>
        <w:tc>
          <w:tcPr>
            <w:tcW w:w="4876" w:type="dxa"/>
          </w:tcPr>
          <w:p w14:paraId="5A57424F" w14:textId="77777777" w:rsidR="00B16B55" w:rsidRPr="00C70C07" w:rsidRDefault="00B16B55" w:rsidP="003264A0">
            <w:pPr>
              <w:pStyle w:val="Normal6a"/>
            </w:pPr>
          </w:p>
        </w:tc>
        <w:tc>
          <w:tcPr>
            <w:tcW w:w="4876" w:type="dxa"/>
          </w:tcPr>
          <w:p w14:paraId="6097AE22" w14:textId="77777777" w:rsidR="00B16B55" w:rsidRPr="00C70C07" w:rsidRDefault="00935E78" w:rsidP="003264A0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1.b</w:t>
            </w:r>
            <w:r>
              <w:rPr>
                <w:b/>
                <w:i/>
              </w:rPr>
              <w:tab/>
              <w:t>Prije donošenja programâ rada Komisija se savjetuje s relevantnim dionicima, uključujući nacionalna tijela, Europsku središnju banku, Europol i Eurojust, te predstavnicima privatnog sektora.</w:t>
            </w:r>
          </w:p>
        </w:tc>
      </w:tr>
    </w:tbl>
    <w:p w14:paraId="41FB2FFA" w14:textId="77777777" w:rsidR="00B16B55" w:rsidRPr="00C70C07" w:rsidRDefault="00935E78" w:rsidP="00B16B55">
      <w:pPr>
        <w:pStyle w:val="AmOrLang"/>
      </w:pPr>
      <w:r w:rsidRPr="00C70C07">
        <w:t xml:space="preserve">Or. </w:t>
      </w:r>
      <w:r w:rsidRPr="00C70C07">
        <w:rPr>
          <w:rStyle w:val="HideTWBExt"/>
          <w:noProof w:val="0"/>
        </w:rPr>
        <w:t>&lt;Original&gt;</w:t>
      </w:r>
      <w:r w:rsidRPr="00C70C07">
        <w:rPr>
          <w:rStyle w:val="HideTWBInt"/>
        </w:rPr>
        <w:t>{EN}</w:t>
      </w:r>
      <w:r w:rsidRPr="00C70C07">
        <w:t>en</w:t>
      </w:r>
      <w:r w:rsidRPr="00C70C07">
        <w:rPr>
          <w:rStyle w:val="HideTWBExt"/>
          <w:noProof w:val="0"/>
        </w:rPr>
        <w:t>&lt;/Original&gt;</w:t>
      </w:r>
    </w:p>
    <w:p w14:paraId="5C6C6A07" w14:textId="77777777" w:rsidR="00B16B55" w:rsidRPr="00C70C07" w:rsidRDefault="00935E78" w:rsidP="00B16B55">
      <w:pPr>
        <w:rPr>
          <w:rStyle w:val="HideTWBExt"/>
          <w:noProof w:val="0"/>
        </w:rPr>
      </w:pPr>
      <w:r>
        <w:rPr>
          <w:rStyle w:val="HideTWBExt"/>
        </w:rPr>
        <w:t>&lt;/Amend&gt;</w:t>
      </w:r>
    </w:p>
    <w:p w14:paraId="462C7113" w14:textId="77777777" w:rsidR="00B16B55" w:rsidRPr="00C70C07" w:rsidRDefault="00935E78" w:rsidP="00B16B55">
      <w:pPr>
        <w:pStyle w:val="AmNumberTabs"/>
        <w:keepNext/>
      </w:pPr>
      <w:r>
        <w:rPr>
          <w:rStyle w:val="HideTWBExt"/>
          <w:b w:val="0"/>
        </w:rPr>
        <w:lastRenderedPageBreak/>
        <w:t>&lt;Amend&gt;</w:t>
      </w:r>
      <w:r>
        <w:t>Amandman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20</w:t>
      </w:r>
      <w:r>
        <w:rPr>
          <w:rStyle w:val="HideTWBExt"/>
          <w:b w:val="0"/>
        </w:rPr>
        <w:t>&lt;/NumAm&gt;</w:t>
      </w:r>
    </w:p>
    <w:p w14:paraId="31FABA46" w14:textId="77777777" w:rsidR="00B16B55" w:rsidRPr="00C70C07" w:rsidRDefault="00935E78" w:rsidP="00B16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Prijedlog uredbe</w:t>
      </w:r>
      <w:r>
        <w:rPr>
          <w:rStyle w:val="HideTWBExt"/>
          <w:b w:val="0"/>
        </w:rPr>
        <w:t>&lt;/DocAmend&gt;</w:t>
      </w:r>
    </w:p>
    <w:p w14:paraId="7AC8D722" w14:textId="77777777" w:rsidR="00B16B55" w:rsidRPr="00C70C07" w:rsidRDefault="00935E78" w:rsidP="00B16B55">
      <w:pPr>
        <w:pStyle w:val="NormalBold"/>
        <w:keepNext/>
      </w:pPr>
      <w:r>
        <w:rPr>
          <w:rStyle w:val="HideTWBExt"/>
          <w:b w:val="0"/>
        </w:rPr>
        <w:t>&lt;Article&gt;</w:t>
      </w:r>
      <w:r>
        <w:t>Članak 9. – stavak 1.c (novi)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3755" w14:paraId="36B68B83" w14:textId="77777777" w:rsidTr="003264A0">
        <w:trPr>
          <w:jc w:val="center"/>
        </w:trPr>
        <w:tc>
          <w:tcPr>
            <w:tcW w:w="9752" w:type="dxa"/>
            <w:gridSpan w:val="2"/>
          </w:tcPr>
          <w:p w14:paraId="05F22D0A" w14:textId="77777777" w:rsidR="00B16B55" w:rsidRPr="00C70C07" w:rsidRDefault="00B16B55" w:rsidP="003264A0">
            <w:pPr>
              <w:keepNext/>
            </w:pPr>
          </w:p>
        </w:tc>
      </w:tr>
      <w:tr w:rsidR="006E3755" w14:paraId="35E55687" w14:textId="77777777" w:rsidTr="003264A0">
        <w:trPr>
          <w:jc w:val="center"/>
        </w:trPr>
        <w:tc>
          <w:tcPr>
            <w:tcW w:w="4876" w:type="dxa"/>
          </w:tcPr>
          <w:p w14:paraId="1412E0E2" w14:textId="77777777" w:rsidR="00B16B55" w:rsidRPr="00C70C07" w:rsidRDefault="00935E78" w:rsidP="003264A0">
            <w:pPr>
              <w:pStyle w:val="AmColumnHeading"/>
              <w:keepNext/>
            </w:pPr>
            <w:r>
              <w:t>Tekst koji je predložila Komisija</w:t>
            </w:r>
          </w:p>
        </w:tc>
        <w:tc>
          <w:tcPr>
            <w:tcW w:w="4876" w:type="dxa"/>
          </w:tcPr>
          <w:p w14:paraId="3349EBBC" w14:textId="77777777" w:rsidR="00B16B55" w:rsidRPr="00C70C07" w:rsidRDefault="00935E78" w:rsidP="003264A0">
            <w:pPr>
              <w:pStyle w:val="AmColumnHeading"/>
              <w:keepNext/>
            </w:pPr>
            <w:r>
              <w:t>Izmjena</w:t>
            </w:r>
          </w:p>
        </w:tc>
      </w:tr>
      <w:tr w:rsidR="006E3755" w14:paraId="176375BF" w14:textId="77777777" w:rsidTr="003264A0">
        <w:trPr>
          <w:jc w:val="center"/>
        </w:trPr>
        <w:tc>
          <w:tcPr>
            <w:tcW w:w="4876" w:type="dxa"/>
          </w:tcPr>
          <w:p w14:paraId="3A353A9B" w14:textId="77777777" w:rsidR="00B16B55" w:rsidRPr="00C70C07" w:rsidRDefault="00B16B55" w:rsidP="003264A0">
            <w:pPr>
              <w:pStyle w:val="Normal6a"/>
            </w:pPr>
          </w:p>
        </w:tc>
        <w:tc>
          <w:tcPr>
            <w:tcW w:w="4876" w:type="dxa"/>
          </w:tcPr>
          <w:p w14:paraId="271623AD" w14:textId="77777777" w:rsidR="00B16B55" w:rsidRPr="00C70C07" w:rsidRDefault="00935E78" w:rsidP="003264A0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1.c</w:t>
            </w:r>
            <w:r>
              <w:rPr>
                <w:b/>
                <w:i/>
              </w:rPr>
              <w:tab/>
              <w:t>Programi rada redovito se ažuriraju kako bi se uzeli u obzir novi razvoji događaja navedeni u članku 2. stavku 2.</w:t>
            </w:r>
          </w:p>
        </w:tc>
      </w:tr>
    </w:tbl>
    <w:p w14:paraId="5DA8E851" w14:textId="77777777" w:rsidR="00B16B55" w:rsidRPr="00C70C07" w:rsidRDefault="00935E78" w:rsidP="00B16B55">
      <w:pPr>
        <w:pStyle w:val="AmOrLang"/>
      </w:pPr>
      <w:r w:rsidRPr="00C70C07">
        <w:t xml:space="preserve">Or. </w:t>
      </w:r>
      <w:r w:rsidRPr="00C70C07">
        <w:rPr>
          <w:rStyle w:val="HideTWBExt"/>
          <w:noProof w:val="0"/>
        </w:rPr>
        <w:t>&lt;Original&gt;</w:t>
      </w:r>
      <w:r w:rsidRPr="00C70C07">
        <w:rPr>
          <w:rStyle w:val="HideTWBInt"/>
        </w:rPr>
        <w:t>{EN}</w:t>
      </w:r>
      <w:r w:rsidRPr="00C70C07">
        <w:t>en</w:t>
      </w:r>
      <w:r w:rsidRPr="00C70C07">
        <w:rPr>
          <w:rStyle w:val="HideTWBExt"/>
          <w:noProof w:val="0"/>
        </w:rPr>
        <w:t>&lt;/Original&gt;</w:t>
      </w:r>
    </w:p>
    <w:p w14:paraId="33E553A7" w14:textId="77777777" w:rsidR="00B16B55" w:rsidRPr="00C70C07" w:rsidRDefault="00935E78" w:rsidP="00B16B55">
      <w:pPr>
        <w:rPr>
          <w:rStyle w:val="HideTWBExt"/>
          <w:noProof w:val="0"/>
        </w:rPr>
      </w:pPr>
      <w:r>
        <w:rPr>
          <w:rStyle w:val="HideTWBExt"/>
        </w:rPr>
        <w:t>&lt;/Amend&gt;</w:t>
      </w:r>
    </w:p>
    <w:p w14:paraId="7FC6FA8A" w14:textId="77777777" w:rsidR="00B16B55" w:rsidRPr="00C70C07" w:rsidRDefault="00935E78" w:rsidP="00B16B5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21</w:t>
      </w:r>
      <w:r>
        <w:rPr>
          <w:rStyle w:val="HideTWBExt"/>
          <w:b w:val="0"/>
        </w:rPr>
        <w:t>&lt;/NumAm&gt;</w:t>
      </w:r>
    </w:p>
    <w:p w14:paraId="0F868E46" w14:textId="77777777" w:rsidR="00B16B55" w:rsidRPr="00C70C07" w:rsidRDefault="00935E78" w:rsidP="00B16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Prijedlog uredbe</w:t>
      </w:r>
      <w:r>
        <w:rPr>
          <w:rStyle w:val="HideTWBExt"/>
          <w:b w:val="0"/>
        </w:rPr>
        <w:t>&lt;/DocAmend&gt;</w:t>
      </w:r>
    </w:p>
    <w:p w14:paraId="380CDCEF" w14:textId="77777777" w:rsidR="00B16B55" w:rsidRPr="00C70C07" w:rsidRDefault="00935E78" w:rsidP="00B16B55">
      <w:pPr>
        <w:pStyle w:val="NormalBold"/>
        <w:keepNext/>
      </w:pPr>
      <w:r>
        <w:rPr>
          <w:rStyle w:val="HideTWBExt"/>
          <w:b w:val="0"/>
        </w:rPr>
        <w:t>&lt;Article&gt;</w:t>
      </w:r>
      <w:r>
        <w:t>Članak 9.a (novi)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3755" w14:paraId="5AAB9CE2" w14:textId="77777777" w:rsidTr="003264A0">
        <w:trPr>
          <w:jc w:val="center"/>
        </w:trPr>
        <w:tc>
          <w:tcPr>
            <w:tcW w:w="9752" w:type="dxa"/>
            <w:gridSpan w:val="2"/>
          </w:tcPr>
          <w:p w14:paraId="60849DEE" w14:textId="77777777" w:rsidR="00B16B55" w:rsidRPr="00C70C07" w:rsidRDefault="00B16B55" w:rsidP="003264A0">
            <w:pPr>
              <w:keepNext/>
            </w:pPr>
          </w:p>
        </w:tc>
      </w:tr>
      <w:tr w:rsidR="006E3755" w14:paraId="62635047" w14:textId="77777777" w:rsidTr="003264A0">
        <w:trPr>
          <w:jc w:val="center"/>
        </w:trPr>
        <w:tc>
          <w:tcPr>
            <w:tcW w:w="4876" w:type="dxa"/>
          </w:tcPr>
          <w:p w14:paraId="04AE79C0" w14:textId="77777777" w:rsidR="00B16B55" w:rsidRPr="00C70C07" w:rsidRDefault="00935E78" w:rsidP="003264A0">
            <w:pPr>
              <w:pStyle w:val="AmColumnHeading"/>
              <w:keepNext/>
            </w:pPr>
            <w:r>
              <w:t>Tekst koji je predložila Komisija</w:t>
            </w:r>
          </w:p>
        </w:tc>
        <w:tc>
          <w:tcPr>
            <w:tcW w:w="4876" w:type="dxa"/>
          </w:tcPr>
          <w:p w14:paraId="34816097" w14:textId="77777777" w:rsidR="00B16B55" w:rsidRPr="00C70C07" w:rsidRDefault="00935E78" w:rsidP="003264A0">
            <w:pPr>
              <w:pStyle w:val="AmColumnHeading"/>
              <w:keepNext/>
            </w:pPr>
            <w:r>
              <w:t>Izmjena</w:t>
            </w:r>
          </w:p>
        </w:tc>
      </w:tr>
      <w:tr w:rsidR="006E3755" w14:paraId="2F3F84E5" w14:textId="77777777" w:rsidTr="003264A0">
        <w:trPr>
          <w:jc w:val="center"/>
        </w:trPr>
        <w:tc>
          <w:tcPr>
            <w:tcW w:w="4876" w:type="dxa"/>
          </w:tcPr>
          <w:p w14:paraId="170BA251" w14:textId="77777777" w:rsidR="00B16B55" w:rsidRPr="00C70C07" w:rsidRDefault="00B16B55" w:rsidP="003264A0">
            <w:pPr>
              <w:pStyle w:val="Normal6a"/>
            </w:pPr>
          </w:p>
        </w:tc>
        <w:tc>
          <w:tcPr>
            <w:tcW w:w="4876" w:type="dxa"/>
          </w:tcPr>
          <w:p w14:paraId="345EADD5" w14:textId="77777777" w:rsidR="00B16B55" w:rsidRPr="00C70C07" w:rsidRDefault="00935E78" w:rsidP="003264A0">
            <w:pPr>
              <w:pStyle w:val="Normal6a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Članak 9.a</w:t>
            </w:r>
          </w:p>
        </w:tc>
      </w:tr>
      <w:tr w:rsidR="006E3755" w14:paraId="236D2E29" w14:textId="77777777" w:rsidTr="003264A0">
        <w:trPr>
          <w:jc w:val="center"/>
        </w:trPr>
        <w:tc>
          <w:tcPr>
            <w:tcW w:w="4876" w:type="dxa"/>
          </w:tcPr>
          <w:p w14:paraId="32DA07BB" w14:textId="77777777" w:rsidR="00B16B55" w:rsidRPr="00C70C07" w:rsidRDefault="00B16B55" w:rsidP="003264A0">
            <w:pPr>
              <w:pStyle w:val="Normal6a"/>
            </w:pPr>
          </w:p>
        </w:tc>
        <w:tc>
          <w:tcPr>
            <w:tcW w:w="4876" w:type="dxa"/>
          </w:tcPr>
          <w:p w14:paraId="71674FCC" w14:textId="77777777" w:rsidR="00B16B55" w:rsidRPr="00C70C07" w:rsidRDefault="00935E78" w:rsidP="003264A0">
            <w:pPr>
              <w:pStyle w:val="Normal6a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Izvršavanje delegiranja ovlasti</w:t>
            </w:r>
          </w:p>
        </w:tc>
      </w:tr>
      <w:tr w:rsidR="006E3755" w14:paraId="27D61B4A" w14:textId="77777777" w:rsidTr="003264A0">
        <w:trPr>
          <w:jc w:val="center"/>
        </w:trPr>
        <w:tc>
          <w:tcPr>
            <w:tcW w:w="4876" w:type="dxa"/>
          </w:tcPr>
          <w:p w14:paraId="2E90A7D9" w14:textId="77777777" w:rsidR="00B16B55" w:rsidRPr="00C70C07" w:rsidRDefault="00B16B55" w:rsidP="003264A0">
            <w:pPr>
              <w:pStyle w:val="Normal6a"/>
            </w:pPr>
          </w:p>
        </w:tc>
        <w:tc>
          <w:tcPr>
            <w:tcW w:w="4876" w:type="dxa"/>
          </w:tcPr>
          <w:p w14:paraId="7E83F836" w14:textId="77777777" w:rsidR="00B16B55" w:rsidRPr="00C70C07" w:rsidRDefault="00935E78" w:rsidP="003264A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ab/>
              <w:t>Ovlast za donošenje delegiranih akata dodjeljuje se Komisiji podložno uvjetima utvrđenima u ovom članku.</w:t>
            </w:r>
          </w:p>
        </w:tc>
      </w:tr>
      <w:tr w:rsidR="006E3755" w14:paraId="1B66CD09" w14:textId="77777777" w:rsidTr="003264A0">
        <w:trPr>
          <w:jc w:val="center"/>
        </w:trPr>
        <w:tc>
          <w:tcPr>
            <w:tcW w:w="4876" w:type="dxa"/>
          </w:tcPr>
          <w:p w14:paraId="5BE1C078" w14:textId="77777777" w:rsidR="00B16B55" w:rsidRPr="00C70C07" w:rsidRDefault="00B16B55" w:rsidP="003264A0">
            <w:pPr>
              <w:pStyle w:val="Normal6a"/>
            </w:pPr>
          </w:p>
        </w:tc>
        <w:tc>
          <w:tcPr>
            <w:tcW w:w="4876" w:type="dxa"/>
          </w:tcPr>
          <w:p w14:paraId="7EA1AC95" w14:textId="77777777" w:rsidR="00B16B55" w:rsidRPr="00C70C07" w:rsidRDefault="00935E78" w:rsidP="003264A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ab/>
              <w:t>Delegiranje ovlasti navedeno u članku 8. stavku 7.a i članku 9. dodjeljuje se Komisiji od 1. siječnja 2028. do 31. prosinca 2034.</w:t>
            </w:r>
          </w:p>
        </w:tc>
      </w:tr>
      <w:tr w:rsidR="006E3755" w14:paraId="4129563B" w14:textId="77777777" w:rsidTr="003264A0">
        <w:trPr>
          <w:jc w:val="center"/>
        </w:trPr>
        <w:tc>
          <w:tcPr>
            <w:tcW w:w="4876" w:type="dxa"/>
          </w:tcPr>
          <w:p w14:paraId="51D4A451" w14:textId="77777777" w:rsidR="00B16B55" w:rsidRPr="00C70C07" w:rsidRDefault="00B16B55" w:rsidP="003264A0">
            <w:pPr>
              <w:pStyle w:val="Normal6a"/>
            </w:pPr>
          </w:p>
        </w:tc>
        <w:tc>
          <w:tcPr>
            <w:tcW w:w="4876" w:type="dxa"/>
          </w:tcPr>
          <w:p w14:paraId="65B08D4B" w14:textId="77777777" w:rsidR="00B16B55" w:rsidRPr="00C70C07" w:rsidRDefault="00935E78" w:rsidP="003264A0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ab/>
              <w:t>Europski parlament ili Vijeće u svakom trenutku mogu opozvati delegiranje ovlasti iz članka 8. stavka 7.a i članka 9. Odlukom o opozivu prekida se delegiranje ovlasti koje je u njoj navedeno. Opoziv počinje proizvoditi učinke sljedećeg dana od dana objave spomenute odluke u Službenom listu Europske unije ili na kasniji dan naveden u spomenutoj odluci. On ne utječe na valjanost delegiranih akata koji su već na snazi.</w:t>
            </w:r>
          </w:p>
        </w:tc>
      </w:tr>
      <w:tr w:rsidR="006E3755" w14:paraId="7B20ACA7" w14:textId="77777777" w:rsidTr="003264A0">
        <w:trPr>
          <w:jc w:val="center"/>
        </w:trPr>
        <w:tc>
          <w:tcPr>
            <w:tcW w:w="4876" w:type="dxa"/>
          </w:tcPr>
          <w:p w14:paraId="69DDE30F" w14:textId="77777777" w:rsidR="00B16B55" w:rsidRPr="00C70C07" w:rsidRDefault="00B16B55" w:rsidP="003264A0">
            <w:pPr>
              <w:pStyle w:val="Normal6a"/>
            </w:pPr>
          </w:p>
        </w:tc>
        <w:tc>
          <w:tcPr>
            <w:tcW w:w="4876" w:type="dxa"/>
          </w:tcPr>
          <w:p w14:paraId="005C9730" w14:textId="77777777" w:rsidR="00B16B55" w:rsidRPr="00C70C07" w:rsidRDefault="00935E78" w:rsidP="003264A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4.</w:t>
            </w:r>
            <w:r>
              <w:rPr>
                <w:b/>
                <w:i/>
              </w:rPr>
              <w:tab/>
              <w:t xml:space="preserve">Prije donošenja delegiranog akta Komisija se savjetuje sa stručnjacima koje </w:t>
            </w:r>
            <w:r>
              <w:rPr>
                <w:b/>
                <w:i/>
              </w:rPr>
              <w:lastRenderedPageBreak/>
              <w:t>je imenovala svaka država članica u skladu s načelima utvrđenima u Međuinstitucijskom sporazumu o boljoj izradi zakonodavstva od 13. travnja 2016., kao i s predstavnicima Europske središnje banke, Europola i Eurojusta.</w:t>
            </w:r>
          </w:p>
        </w:tc>
      </w:tr>
      <w:tr w:rsidR="006E3755" w14:paraId="2C2C0E1A" w14:textId="77777777" w:rsidTr="003264A0">
        <w:trPr>
          <w:jc w:val="center"/>
        </w:trPr>
        <w:tc>
          <w:tcPr>
            <w:tcW w:w="4876" w:type="dxa"/>
          </w:tcPr>
          <w:p w14:paraId="2F8C86EB" w14:textId="77777777" w:rsidR="00B16B55" w:rsidRPr="00C70C07" w:rsidRDefault="00B16B55" w:rsidP="003264A0">
            <w:pPr>
              <w:pStyle w:val="Normal6a"/>
            </w:pPr>
          </w:p>
        </w:tc>
        <w:tc>
          <w:tcPr>
            <w:tcW w:w="4876" w:type="dxa"/>
          </w:tcPr>
          <w:p w14:paraId="3D20BE29" w14:textId="77777777" w:rsidR="00B16B55" w:rsidRPr="00C70C07" w:rsidRDefault="00935E78" w:rsidP="003264A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5.</w:t>
            </w:r>
            <w:r>
              <w:rPr>
                <w:b/>
                <w:i/>
              </w:rPr>
              <w:tab/>
              <w:t>Čim donese delegirani akt, Komisija ga istodobno priopćuje Europskom parlamentu i Vijeću.</w:t>
            </w:r>
          </w:p>
        </w:tc>
      </w:tr>
      <w:tr w:rsidR="006E3755" w14:paraId="69F35C9E" w14:textId="77777777" w:rsidTr="003264A0">
        <w:trPr>
          <w:jc w:val="center"/>
        </w:trPr>
        <w:tc>
          <w:tcPr>
            <w:tcW w:w="4876" w:type="dxa"/>
          </w:tcPr>
          <w:p w14:paraId="3125C1CE" w14:textId="77777777" w:rsidR="00B16B55" w:rsidRPr="00C70C07" w:rsidRDefault="00B16B55" w:rsidP="003264A0">
            <w:pPr>
              <w:pStyle w:val="Normal6a"/>
            </w:pPr>
          </w:p>
        </w:tc>
        <w:tc>
          <w:tcPr>
            <w:tcW w:w="4876" w:type="dxa"/>
          </w:tcPr>
          <w:p w14:paraId="1088C4D2" w14:textId="77777777" w:rsidR="00B16B55" w:rsidRPr="00C70C07" w:rsidRDefault="00935E78" w:rsidP="003264A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6.</w:t>
            </w:r>
            <w:r>
              <w:rPr>
                <w:b/>
                <w:i/>
              </w:rPr>
              <w:tab/>
              <w:t>Delegirani akt donesen na temelju članka 8. stavka 7.a ili članka 9. stupa na snagu samo ako ni Europski parlament ni Vijeće u roku od dva mjeseca od priopćenja tog akta Europskom parlamentu i Vijeću na njega ne podnesu prigovor ili ako su prije isteka tog roka i Europski parlament i Vijeće obavijestili Komisiju da neće podnijeti prigovore. Taj se rok produljuje za dva mjeseca na inicijativu Europskog parlamenta ili Vijeća.</w:t>
            </w:r>
          </w:p>
        </w:tc>
      </w:tr>
    </w:tbl>
    <w:p w14:paraId="3834F94F" w14:textId="77777777" w:rsidR="00B16B55" w:rsidRPr="00C70C07" w:rsidRDefault="00935E78" w:rsidP="00B16B55">
      <w:pPr>
        <w:pStyle w:val="AmOrLang"/>
      </w:pPr>
      <w:r w:rsidRPr="00C70C07">
        <w:t xml:space="preserve">Or. </w:t>
      </w:r>
      <w:r w:rsidRPr="00C70C07">
        <w:rPr>
          <w:rStyle w:val="HideTWBExt"/>
          <w:noProof w:val="0"/>
        </w:rPr>
        <w:t>&lt;Original&gt;</w:t>
      </w:r>
      <w:r w:rsidRPr="00C70C07">
        <w:rPr>
          <w:rStyle w:val="HideTWBInt"/>
        </w:rPr>
        <w:t>{EN}</w:t>
      </w:r>
      <w:r w:rsidRPr="00C70C07">
        <w:t>en</w:t>
      </w:r>
      <w:r w:rsidRPr="00C70C07">
        <w:rPr>
          <w:rStyle w:val="HideTWBExt"/>
          <w:noProof w:val="0"/>
        </w:rPr>
        <w:t>&lt;/Original&gt;</w:t>
      </w:r>
    </w:p>
    <w:p w14:paraId="634D125B" w14:textId="77777777" w:rsidR="00B16B55" w:rsidRPr="00C70C07" w:rsidRDefault="00935E78" w:rsidP="00B16B55">
      <w:pPr>
        <w:rPr>
          <w:rStyle w:val="HideTWBExt"/>
          <w:noProof w:val="0"/>
        </w:rPr>
      </w:pPr>
      <w:r>
        <w:rPr>
          <w:rStyle w:val="HideTWBExt"/>
        </w:rPr>
        <w:t>&lt;/Amend&gt;</w:t>
      </w:r>
    </w:p>
    <w:p w14:paraId="1EC611EA" w14:textId="77777777" w:rsidR="00B16B55" w:rsidRPr="00C70C07" w:rsidRDefault="00935E78" w:rsidP="00B16B5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22</w:t>
      </w:r>
      <w:r>
        <w:rPr>
          <w:rStyle w:val="HideTWBExt"/>
          <w:b w:val="0"/>
        </w:rPr>
        <w:t>&lt;/NumAm&gt;</w:t>
      </w:r>
    </w:p>
    <w:p w14:paraId="2FAA0438" w14:textId="77777777" w:rsidR="00B16B55" w:rsidRPr="00C70C07" w:rsidRDefault="00935E78" w:rsidP="00B16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Prijedlog uredbe</w:t>
      </w:r>
      <w:r>
        <w:rPr>
          <w:rStyle w:val="HideTWBExt"/>
          <w:b w:val="0"/>
        </w:rPr>
        <w:t>&lt;/DocAmend&gt;</w:t>
      </w:r>
    </w:p>
    <w:p w14:paraId="28709364" w14:textId="77777777" w:rsidR="00B16B55" w:rsidRPr="00C70C07" w:rsidRDefault="00935E78" w:rsidP="00B16B55">
      <w:pPr>
        <w:pStyle w:val="NormalBold"/>
        <w:keepNext/>
      </w:pPr>
      <w:r>
        <w:rPr>
          <w:rStyle w:val="HideTWBExt"/>
          <w:b w:val="0"/>
        </w:rPr>
        <w:t>&lt;Article&gt;</w:t>
      </w:r>
      <w:r>
        <w:t>Članak 9.b (novi)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3755" w14:paraId="1AE225B7" w14:textId="77777777" w:rsidTr="003264A0">
        <w:trPr>
          <w:jc w:val="center"/>
        </w:trPr>
        <w:tc>
          <w:tcPr>
            <w:tcW w:w="9752" w:type="dxa"/>
            <w:gridSpan w:val="2"/>
          </w:tcPr>
          <w:p w14:paraId="01D31BE7" w14:textId="77777777" w:rsidR="00B16B55" w:rsidRPr="00C70C07" w:rsidRDefault="00B16B55" w:rsidP="003264A0">
            <w:pPr>
              <w:keepNext/>
            </w:pPr>
          </w:p>
        </w:tc>
      </w:tr>
      <w:tr w:rsidR="006E3755" w14:paraId="62C27C57" w14:textId="77777777" w:rsidTr="003264A0">
        <w:trPr>
          <w:jc w:val="center"/>
        </w:trPr>
        <w:tc>
          <w:tcPr>
            <w:tcW w:w="4876" w:type="dxa"/>
          </w:tcPr>
          <w:p w14:paraId="70CDAB2E" w14:textId="77777777" w:rsidR="00B16B55" w:rsidRPr="00C70C07" w:rsidRDefault="00935E78" w:rsidP="003264A0">
            <w:pPr>
              <w:pStyle w:val="AmColumnHeading"/>
              <w:keepNext/>
            </w:pPr>
            <w:r>
              <w:t>Tekst koji je predložila Komisija</w:t>
            </w:r>
          </w:p>
        </w:tc>
        <w:tc>
          <w:tcPr>
            <w:tcW w:w="4876" w:type="dxa"/>
          </w:tcPr>
          <w:p w14:paraId="1D2D026B" w14:textId="77777777" w:rsidR="00B16B55" w:rsidRPr="00C70C07" w:rsidRDefault="00935E78" w:rsidP="003264A0">
            <w:pPr>
              <w:pStyle w:val="AmColumnHeading"/>
              <w:keepNext/>
            </w:pPr>
            <w:r>
              <w:t>Izmjena</w:t>
            </w:r>
          </w:p>
        </w:tc>
      </w:tr>
      <w:tr w:rsidR="006E3755" w14:paraId="6FA3238F" w14:textId="77777777" w:rsidTr="003264A0">
        <w:trPr>
          <w:jc w:val="center"/>
        </w:trPr>
        <w:tc>
          <w:tcPr>
            <w:tcW w:w="4876" w:type="dxa"/>
          </w:tcPr>
          <w:p w14:paraId="5A28FBA8" w14:textId="77777777" w:rsidR="00B16B55" w:rsidRPr="00C70C07" w:rsidRDefault="00B16B55" w:rsidP="003264A0">
            <w:pPr>
              <w:pStyle w:val="Normal6a"/>
            </w:pPr>
          </w:p>
        </w:tc>
        <w:tc>
          <w:tcPr>
            <w:tcW w:w="4876" w:type="dxa"/>
          </w:tcPr>
          <w:p w14:paraId="714B4501" w14:textId="77777777" w:rsidR="00B16B55" w:rsidRPr="00C70C07" w:rsidRDefault="00935E78" w:rsidP="003264A0">
            <w:pPr>
              <w:pStyle w:val="Normal6a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Članak 9.b</w:t>
            </w:r>
          </w:p>
        </w:tc>
      </w:tr>
      <w:tr w:rsidR="006E3755" w14:paraId="2FB4D32A" w14:textId="77777777" w:rsidTr="003264A0">
        <w:trPr>
          <w:jc w:val="center"/>
        </w:trPr>
        <w:tc>
          <w:tcPr>
            <w:tcW w:w="4876" w:type="dxa"/>
          </w:tcPr>
          <w:p w14:paraId="609809E0" w14:textId="77777777" w:rsidR="00B16B55" w:rsidRPr="00C70C07" w:rsidRDefault="00B16B55" w:rsidP="003264A0">
            <w:pPr>
              <w:pStyle w:val="Normal6a"/>
            </w:pPr>
          </w:p>
        </w:tc>
        <w:tc>
          <w:tcPr>
            <w:tcW w:w="4876" w:type="dxa"/>
          </w:tcPr>
          <w:p w14:paraId="43BFC9FD" w14:textId="77777777" w:rsidR="00B16B55" w:rsidRPr="00C70C07" w:rsidRDefault="00935E78" w:rsidP="003264A0">
            <w:pPr>
              <w:pStyle w:val="Normal6a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Praćenje i izvješćivanje</w:t>
            </w:r>
          </w:p>
        </w:tc>
      </w:tr>
      <w:tr w:rsidR="006E3755" w14:paraId="423AB389" w14:textId="77777777" w:rsidTr="003264A0">
        <w:trPr>
          <w:jc w:val="center"/>
        </w:trPr>
        <w:tc>
          <w:tcPr>
            <w:tcW w:w="4876" w:type="dxa"/>
          </w:tcPr>
          <w:p w14:paraId="4715CD72" w14:textId="77777777" w:rsidR="00B16B55" w:rsidRPr="00C70C07" w:rsidRDefault="00B16B55" w:rsidP="003264A0">
            <w:pPr>
              <w:pStyle w:val="Normal6a"/>
            </w:pPr>
          </w:p>
        </w:tc>
        <w:tc>
          <w:tcPr>
            <w:tcW w:w="4876" w:type="dxa"/>
          </w:tcPr>
          <w:p w14:paraId="2A776A6D" w14:textId="77777777" w:rsidR="00B16B55" w:rsidRPr="00C70C07" w:rsidRDefault="00935E78" w:rsidP="003264A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ab/>
              <w:t>Pokazatelji za izvješćivanje o napretku programa „Periklo V” prema ostvarenju specifičnih ciljeva utvrđenih u članku 2. navedeni su u Uredbi (EU) …/… Europskog parlamenta i Vijeća [Uredba o okviru uspješnosti].</w:t>
            </w:r>
          </w:p>
        </w:tc>
      </w:tr>
      <w:tr w:rsidR="006E3755" w14:paraId="6F3AC977" w14:textId="77777777" w:rsidTr="003264A0">
        <w:trPr>
          <w:jc w:val="center"/>
        </w:trPr>
        <w:tc>
          <w:tcPr>
            <w:tcW w:w="4876" w:type="dxa"/>
          </w:tcPr>
          <w:p w14:paraId="610663BD" w14:textId="77777777" w:rsidR="00B16B55" w:rsidRPr="00C70C07" w:rsidRDefault="00B16B55" w:rsidP="003264A0">
            <w:pPr>
              <w:pStyle w:val="Normal6a"/>
            </w:pPr>
          </w:p>
        </w:tc>
        <w:tc>
          <w:tcPr>
            <w:tcW w:w="4876" w:type="dxa"/>
          </w:tcPr>
          <w:p w14:paraId="4D2D22C0" w14:textId="77777777" w:rsidR="00B16B55" w:rsidRPr="00C70C07" w:rsidRDefault="00935E78" w:rsidP="003264A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ab/>
              <w:t xml:space="preserve">Sustavom za izvješćivanje uspostavljenim ovom Uredbom i Uredbom (EU) …/…[Uredba o okviru uspješnosti] osigurava se da se podaci za praćenje provedbe i rezultata Programa prikupljaju </w:t>
            </w:r>
            <w:r>
              <w:rPr>
                <w:b/>
                <w:i/>
              </w:rPr>
              <w:lastRenderedPageBreak/>
              <w:t>djelotvorno, učinkovito i pravodobno. U tom cilju uvode se razmjerne obveze izvješćivanja za korisnike sredstava Unije i, prema potrebi, države članice.</w:t>
            </w:r>
          </w:p>
          <w:p w14:paraId="579AF877" w14:textId="77777777" w:rsidR="00B16B55" w:rsidRPr="00C70C07" w:rsidRDefault="00B16B55" w:rsidP="003264A0">
            <w:pPr>
              <w:pStyle w:val="Normal6a"/>
              <w:rPr>
                <w:szCs w:val="24"/>
              </w:rPr>
            </w:pPr>
          </w:p>
        </w:tc>
      </w:tr>
      <w:tr w:rsidR="006E3755" w14:paraId="433EF52F" w14:textId="77777777" w:rsidTr="003264A0">
        <w:trPr>
          <w:jc w:val="center"/>
        </w:trPr>
        <w:tc>
          <w:tcPr>
            <w:tcW w:w="4876" w:type="dxa"/>
          </w:tcPr>
          <w:p w14:paraId="3D4FCB13" w14:textId="77777777" w:rsidR="00B16B55" w:rsidRPr="00C70C07" w:rsidRDefault="00B16B55" w:rsidP="003264A0">
            <w:pPr>
              <w:pStyle w:val="Normal6a"/>
            </w:pPr>
          </w:p>
        </w:tc>
        <w:tc>
          <w:tcPr>
            <w:tcW w:w="4876" w:type="dxa"/>
          </w:tcPr>
          <w:p w14:paraId="392E60A9" w14:textId="77777777" w:rsidR="00B16B55" w:rsidRPr="00C70C07" w:rsidRDefault="00935E78" w:rsidP="003264A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ab/>
              <w:t>Komisija Europskom parlamentu, Vijeću i Europskoj središnjoj banci dostavlja godišnja izvješća o rezultatima programa „Periklo V”, uzimajući pritom u obzir kvantitativne i kvalitativne pokazatelje navedene u Uredbi (EU) …/… [Uredba o okviru uspješnosti] te uključuje popis financiranih djelovanja, njihovih proračuna i subjekata koji u njima sudjeluju;</w:t>
            </w:r>
          </w:p>
        </w:tc>
      </w:tr>
    </w:tbl>
    <w:p w14:paraId="6150D1FB" w14:textId="77777777" w:rsidR="00B16B55" w:rsidRPr="00C70C07" w:rsidRDefault="00935E78" w:rsidP="00B16B55">
      <w:pPr>
        <w:pStyle w:val="AmOrLang"/>
      </w:pPr>
      <w:r w:rsidRPr="00C70C07">
        <w:t xml:space="preserve">Or. </w:t>
      </w:r>
      <w:r w:rsidRPr="00C70C07">
        <w:rPr>
          <w:rStyle w:val="HideTWBExt"/>
          <w:noProof w:val="0"/>
        </w:rPr>
        <w:t>&lt;Original&gt;</w:t>
      </w:r>
      <w:r w:rsidRPr="00C70C07">
        <w:rPr>
          <w:rStyle w:val="HideTWBInt"/>
        </w:rPr>
        <w:t>{EN}</w:t>
      </w:r>
      <w:r w:rsidRPr="00C70C07">
        <w:t>en</w:t>
      </w:r>
      <w:r w:rsidRPr="00C70C07">
        <w:rPr>
          <w:rStyle w:val="HideTWBExt"/>
          <w:noProof w:val="0"/>
        </w:rPr>
        <w:t>&lt;/Original&gt;</w:t>
      </w:r>
    </w:p>
    <w:p w14:paraId="74947614" w14:textId="77777777" w:rsidR="00B16B55" w:rsidRPr="00C70C07" w:rsidRDefault="00935E78" w:rsidP="00B16B55">
      <w:pPr>
        <w:rPr>
          <w:rStyle w:val="HideTWBExt"/>
          <w:noProof w:val="0"/>
        </w:rPr>
      </w:pPr>
      <w:r>
        <w:rPr>
          <w:rStyle w:val="HideTWBExt"/>
        </w:rPr>
        <w:t>&lt;/Amend&gt;</w:t>
      </w:r>
    </w:p>
    <w:p w14:paraId="7E82CCAE" w14:textId="77777777" w:rsidR="00B16B55" w:rsidRPr="00C70C07" w:rsidRDefault="00935E78" w:rsidP="00B16B5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23</w:t>
      </w:r>
      <w:r>
        <w:rPr>
          <w:rStyle w:val="HideTWBExt"/>
          <w:b w:val="0"/>
        </w:rPr>
        <w:t>&lt;/NumAm&gt;</w:t>
      </w:r>
    </w:p>
    <w:p w14:paraId="7AF3334E" w14:textId="77777777" w:rsidR="00B16B55" w:rsidRPr="00C70C07" w:rsidRDefault="00935E78" w:rsidP="00B16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Prijedlog uredbe</w:t>
      </w:r>
      <w:r>
        <w:rPr>
          <w:rStyle w:val="HideTWBExt"/>
          <w:b w:val="0"/>
        </w:rPr>
        <w:t>&lt;/DocAmend&gt;</w:t>
      </w:r>
    </w:p>
    <w:p w14:paraId="5F044087" w14:textId="77777777" w:rsidR="00B16B55" w:rsidRPr="00C70C07" w:rsidRDefault="00935E78" w:rsidP="00B16B55">
      <w:pPr>
        <w:pStyle w:val="NormalBold"/>
        <w:keepNext/>
      </w:pPr>
      <w:r>
        <w:rPr>
          <w:rStyle w:val="HideTWBExt"/>
          <w:b w:val="0"/>
        </w:rPr>
        <w:t>&lt;Article&gt;</w:t>
      </w:r>
      <w:r>
        <w:t>Prilog – točka 1. – uvodni dio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3755" w14:paraId="601F8CF9" w14:textId="77777777" w:rsidTr="003264A0">
        <w:trPr>
          <w:jc w:val="center"/>
        </w:trPr>
        <w:tc>
          <w:tcPr>
            <w:tcW w:w="9752" w:type="dxa"/>
            <w:gridSpan w:val="2"/>
          </w:tcPr>
          <w:p w14:paraId="412C6B5C" w14:textId="77777777" w:rsidR="00B16B55" w:rsidRPr="00C70C07" w:rsidRDefault="00B16B55" w:rsidP="003264A0">
            <w:pPr>
              <w:keepNext/>
            </w:pPr>
          </w:p>
        </w:tc>
      </w:tr>
      <w:tr w:rsidR="006E3755" w14:paraId="2D68EBE8" w14:textId="77777777" w:rsidTr="003264A0">
        <w:trPr>
          <w:jc w:val="center"/>
        </w:trPr>
        <w:tc>
          <w:tcPr>
            <w:tcW w:w="4876" w:type="dxa"/>
          </w:tcPr>
          <w:p w14:paraId="35702385" w14:textId="77777777" w:rsidR="00B16B55" w:rsidRPr="00C70C07" w:rsidRDefault="00935E78" w:rsidP="003264A0">
            <w:pPr>
              <w:pStyle w:val="AmColumnHeading"/>
              <w:keepNext/>
            </w:pPr>
            <w:r>
              <w:t>Tekst koji je predložila Komisija</w:t>
            </w:r>
          </w:p>
        </w:tc>
        <w:tc>
          <w:tcPr>
            <w:tcW w:w="4876" w:type="dxa"/>
          </w:tcPr>
          <w:p w14:paraId="2A0F70D9" w14:textId="77777777" w:rsidR="00B16B55" w:rsidRPr="00C70C07" w:rsidRDefault="00935E78" w:rsidP="003264A0">
            <w:pPr>
              <w:pStyle w:val="AmColumnHeading"/>
              <w:keepNext/>
            </w:pPr>
            <w:r>
              <w:t>Izmjena</w:t>
            </w:r>
          </w:p>
        </w:tc>
      </w:tr>
      <w:tr w:rsidR="006E3755" w14:paraId="7A2386DF" w14:textId="77777777" w:rsidTr="003264A0">
        <w:trPr>
          <w:jc w:val="center"/>
        </w:trPr>
        <w:tc>
          <w:tcPr>
            <w:tcW w:w="4876" w:type="dxa"/>
          </w:tcPr>
          <w:p w14:paraId="2D2EEA2A" w14:textId="77777777" w:rsidR="00B16B55" w:rsidRPr="00C70C07" w:rsidRDefault="00935E78" w:rsidP="003264A0">
            <w:pPr>
              <w:pStyle w:val="Normal6a"/>
            </w:pPr>
            <w:r>
              <w:t>(1)</w:t>
            </w:r>
            <w:r>
              <w:tab/>
              <w:t>Razmjena i širenje informacija iz članka 8. stavka 5. točke (a) usmjereni su</w:t>
            </w:r>
            <w:r>
              <w:rPr>
                <w:b/>
                <w:i/>
              </w:rPr>
              <w:t>, među ostalim,</w:t>
            </w:r>
            <w:r>
              <w:t xml:space="preserve"> na sljedeće:</w:t>
            </w:r>
          </w:p>
        </w:tc>
        <w:tc>
          <w:tcPr>
            <w:tcW w:w="4876" w:type="dxa"/>
          </w:tcPr>
          <w:p w14:paraId="7BDA20A6" w14:textId="77777777" w:rsidR="00B16B55" w:rsidRPr="00C70C07" w:rsidRDefault="00935E78" w:rsidP="003264A0">
            <w:pPr>
              <w:pStyle w:val="Normal6a"/>
              <w:rPr>
                <w:szCs w:val="24"/>
              </w:rPr>
            </w:pPr>
            <w:r>
              <w:t>(1)</w:t>
            </w:r>
            <w:r>
              <w:tab/>
              <w:t>Razmjena i širenje informacija iz članka 8. stavka 5. točke (a) usmjereni su na sljedeće:</w:t>
            </w:r>
          </w:p>
        </w:tc>
      </w:tr>
    </w:tbl>
    <w:p w14:paraId="3FFA21E8" w14:textId="77777777" w:rsidR="00B16B55" w:rsidRPr="00C70C07" w:rsidRDefault="00935E78" w:rsidP="00B16B55">
      <w:pPr>
        <w:pStyle w:val="AmOrLang"/>
      </w:pPr>
      <w:r w:rsidRPr="00C70C07">
        <w:t xml:space="preserve">Or. </w:t>
      </w:r>
      <w:r w:rsidRPr="00C70C07">
        <w:rPr>
          <w:rStyle w:val="HideTWBExt"/>
          <w:noProof w:val="0"/>
        </w:rPr>
        <w:t>&lt;Original&gt;</w:t>
      </w:r>
      <w:r w:rsidRPr="00C70C07">
        <w:rPr>
          <w:rStyle w:val="HideTWBInt"/>
        </w:rPr>
        <w:t>{EN}</w:t>
      </w:r>
      <w:r w:rsidRPr="00C70C07">
        <w:t>en</w:t>
      </w:r>
      <w:r w:rsidRPr="00C70C07">
        <w:rPr>
          <w:rStyle w:val="HideTWBExt"/>
          <w:noProof w:val="0"/>
        </w:rPr>
        <w:t>&lt;/Original&gt;</w:t>
      </w:r>
    </w:p>
    <w:p w14:paraId="79F395B9" w14:textId="77777777" w:rsidR="00B16B55" w:rsidRPr="00C70C07" w:rsidRDefault="00935E78" w:rsidP="00B16B55">
      <w:pPr>
        <w:rPr>
          <w:rStyle w:val="HideTWBExt"/>
          <w:noProof w:val="0"/>
        </w:rPr>
      </w:pPr>
      <w:r>
        <w:rPr>
          <w:rStyle w:val="HideTWBExt"/>
        </w:rPr>
        <w:t>&lt;/Amend&gt;</w:t>
      </w:r>
    </w:p>
    <w:p w14:paraId="10C3CF40" w14:textId="77777777" w:rsidR="00B16B55" w:rsidRPr="00C70C07" w:rsidRDefault="00935E78" w:rsidP="00B16B5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24</w:t>
      </w:r>
      <w:r>
        <w:rPr>
          <w:rStyle w:val="HideTWBExt"/>
          <w:b w:val="0"/>
        </w:rPr>
        <w:t>&lt;/NumAm&gt;</w:t>
      </w:r>
    </w:p>
    <w:p w14:paraId="42F2733C" w14:textId="77777777" w:rsidR="00B16B55" w:rsidRPr="00C70C07" w:rsidRDefault="00935E78" w:rsidP="00B16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Prijedlog uredbe</w:t>
      </w:r>
      <w:r>
        <w:rPr>
          <w:rStyle w:val="HideTWBExt"/>
          <w:b w:val="0"/>
        </w:rPr>
        <w:t>&lt;/DocAmend&gt;</w:t>
      </w:r>
    </w:p>
    <w:p w14:paraId="6A3BAC58" w14:textId="77777777" w:rsidR="00B16B55" w:rsidRPr="00C70C07" w:rsidRDefault="00935E78" w:rsidP="00B16B55">
      <w:pPr>
        <w:pStyle w:val="NormalBold"/>
        <w:keepNext/>
      </w:pPr>
      <w:r>
        <w:rPr>
          <w:rStyle w:val="HideTWBExt"/>
          <w:b w:val="0"/>
        </w:rPr>
        <w:t>&lt;Article&gt;</w:t>
      </w:r>
      <w:r>
        <w:t>Prilog – točka 1. – alineja 7.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3755" w14:paraId="21B523D9" w14:textId="77777777" w:rsidTr="003264A0">
        <w:trPr>
          <w:jc w:val="center"/>
        </w:trPr>
        <w:tc>
          <w:tcPr>
            <w:tcW w:w="9752" w:type="dxa"/>
            <w:gridSpan w:val="2"/>
          </w:tcPr>
          <w:p w14:paraId="0E4FAD39" w14:textId="77777777" w:rsidR="00B16B55" w:rsidRPr="00C70C07" w:rsidRDefault="00B16B55" w:rsidP="003264A0">
            <w:pPr>
              <w:keepNext/>
            </w:pPr>
          </w:p>
        </w:tc>
      </w:tr>
      <w:tr w:rsidR="006E3755" w14:paraId="75F159C8" w14:textId="77777777" w:rsidTr="003264A0">
        <w:trPr>
          <w:jc w:val="center"/>
        </w:trPr>
        <w:tc>
          <w:tcPr>
            <w:tcW w:w="4876" w:type="dxa"/>
          </w:tcPr>
          <w:p w14:paraId="3D2D01E4" w14:textId="77777777" w:rsidR="00B16B55" w:rsidRPr="00C70C07" w:rsidRDefault="00935E78" w:rsidP="003264A0">
            <w:pPr>
              <w:pStyle w:val="AmColumnHeading"/>
              <w:keepNext/>
            </w:pPr>
            <w:r>
              <w:t>Tekst koji je predložila Komisija</w:t>
            </w:r>
          </w:p>
        </w:tc>
        <w:tc>
          <w:tcPr>
            <w:tcW w:w="4876" w:type="dxa"/>
          </w:tcPr>
          <w:p w14:paraId="02AE5B4D" w14:textId="77777777" w:rsidR="00B16B55" w:rsidRPr="00C70C07" w:rsidRDefault="00935E78" w:rsidP="003264A0">
            <w:pPr>
              <w:pStyle w:val="AmColumnHeading"/>
              <w:keepNext/>
            </w:pPr>
            <w:r>
              <w:t>Izmjena</w:t>
            </w:r>
          </w:p>
        </w:tc>
      </w:tr>
      <w:tr w:rsidR="006E3755" w14:paraId="5CEBAE1B" w14:textId="77777777" w:rsidTr="003264A0">
        <w:trPr>
          <w:jc w:val="center"/>
        </w:trPr>
        <w:tc>
          <w:tcPr>
            <w:tcW w:w="4876" w:type="dxa"/>
          </w:tcPr>
          <w:p w14:paraId="470E526E" w14:textId="77777777" w:rsidR="00B16B55" w:rsidRPr="00C70C07" w:rsidRDefault="00935E78" w:rsidP="003264A0">
            <w:pPr>
              <w:pStyle w:val="Normal6a"/>
            </w:pPr>
            <w:r>
              <w:t>–</w:t>
            </w:r>
            <w:r>
              <w:tab/>
              <w:t>zaštitu eura izvan Unije,</w:t>
            </w:r>
          </w:p>
        </w:tc>
        <w:tc>
          <w:tcPr>
            <w:tcW w:w="4876" w:type="dxa"/>
          </w:tcPr>
          <w:p w14:paraId="0B7D31C9" w14:textId="77777777" w:rsidR="00B16B55" w:rsidRPr="00C70C07" w:rsidRDefault="00935E78" w:rsidP="003264A0">
            <w:pPr>
              <w:pStyle w:val="Normal6a"/>
              <w:rPr>
                <w:szCs w:val="24"/>
              </w:rPr>
            </w:pPr>
            <w:r>
              <w:t>–</w:t>
            </w:r>
            <w:r>
              <w:tab/>
              <w:t xml:space="preserve">zaštitu eura izvan Unije </w:t>
            </w:r>
            <w:r>
              <w:rPr>
                <w:b/>
                <w:i/>
              </w:rPr>
              <w:t>i sprečavanje uvoza u Uniju krivotvorenih novčanica i kovanica proizvedenih izvan europodručja</w:t>
            </w:r>
            <w:r>
              <w:t>,</w:t>
            </w:r>
          </w:p>
        </w:tc>
      </w:tr>
    </w:tbl>
    <w:p w14:paraId="58832397" w14:textId="77777777" w:rsidR="00B16B55" w:rsidRPr="00C70C07" w:rsidRDefault="00935E78" w:rsidP="00B16B55">
      <w:pPr>
        <w:pStyle w:val="AmOrLang"/>
      </w:pPr>
      <w:r w:rsidRPr="00C70C07">
        <w:lastRenderedPageBreak/>
        <w:t xml:space="preserve">Or. </w:t>
      </w:r>
      <w:r w:rsidRPr="00C70C07">
        <w:rPr>
          <w:rStyle w:val="HideTWBExt"/>
          <w:noProof w:val="0"/>
        </w:rPr>
        <w:t>&lt;Original&gt;</w:t>
      </w:r>
      <w:r w:rsidRPr="00C70C07">
        <w:rPr>
          <w:rStyle w:val="HideTWBInt"/>
        </w:rPr>
        <w:t>{EN}</w:t>
      </w:r>
      <w:r w:rsidRPr="00C70C07">
        <w:t>en</w:t>
      </w:r>
      <w:r w:rsidRPr="00C70C07">
        <w:rPr>
          <w:rStyle w:val="HideTWBExt"/>
          <w:noProof w:val="0"/>
        </w:rPr>
        <w:t>&lt;/Original&gt;</w:t>
      </w:r>
    </w:p>
    <w:p w14:paraId="39F93345" w14:textId="77777777" w:rsidR="00B16B55" w:rsidRPr="00C70C07" w:rsidRDefault="00935E78" w:rsidP="00B16B55">
      <w:pPr>
        <w:rPr>
          <w:rStyle w:val="HideTWBExt"/>
          <w:noProof w:val="0"/>
        </w:rPr>
      </w:pPr>
      <w:r>
        <w:rPr>
          <w:rStyle w:val="HideTWBExt"/>
        </w:rPr>
        <w:t>&lt;/Amend&gt;</w:t>
      </w:r>
    </w:p>
    <w:p w14:paraId="2830A89F" w14:textId="77777777" w:rsidR="00B16B55" w:rsidRPr="00C70C07" w:rsidRDefault="00935E78" w:rsidP="00B16B5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25</w:t>
      </w:r>
      <w:r>
        <w:rPr>
          <w:rStyle w:val="HideTWBExt"/>
          <w:b w:val="0"/>
        </w:rPr>
        <w:t>&lt;/NumAm&gt;</w:t>
      </w:r>
    </w:p>
    <w:p w14:paraId="6DC1AB55" w14:textId="77777777" w:rsidR="00B16B55" w:rsidRPr="00C70C07" w:rsidRDefault="00935E78" w:rsidP="00B16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Prijedlog uredbe</w:t>
      </w:r>
      <w:r>
        <w:rPr>
          <w:rStyle w:val="HideTWBExt"/>
          <w:b w:val="0"/>
        </w:rPr>
        <w:t>&lt;/DocAmend&gt;</w:t>
      </w:r>
    </w:p>
    <w:p w14:paraId="39D6D856" w14:textId="77777777" w:rsidR="00B16B55" w:rsidRPr="00C70C07" w:rsidRDefault="00935E78" w:rsidP="00B16B55">
      <w:pPr>
        <w:pStyle w:val="NormalBold"/>
        <w:keepNext/>
      </w:pPr>
      <w:r>
        <w:rPr>
          <w:rStyle w:val="HideTWBExt"/>
          <w:b w:val="0"/>
        </w:rPr>
        <w:t>&lt;Article&gt;</w:t>
      </w:r>
      <w:r>
        <w:t>Prilog – točka 2. – uvodni dio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3755" w14:paraId="72F00BB2" w14:textId="77777777" w:rsidTr="003264A0">
        <w:trPr>
          <w:jc w:val="center"/>
        </w:trPr>
        <w:tc>
          <w:tcPr>
            <w:tcW w:w="9752" w:type="dxa"/>
            <w:gridSpan w:val="2"/>
          </w:tcPr>
          <w:p w14:paraId="023629D9" w14:textId="77777777" w:rsidR="00B16B55" w:rsidRPr="00C70C07" w:rsidRDefault="00B16B55" w:rsidP="003264A0">
            <w:pPr>
              <w:keepNext/>
            </w:pPr>
          </w:p>
        </w:tc>
      </w:tr>
      <w:tr w:rsidR="006E3755" w14:paraId="04455EDE" w14:textId="77777777" w:rsidTr="003264A0">
        <w:trPr>
          <w:jc w:val="center"/>
        </w:trPr>
        <w:tc>
          <w:tcPr>
            <w:tcW w:w="4876" w:type="dxa"/>
          </w:tcPr>
          <w:p w14:paraId="7DFDAFC3" w14:textId="77777777" w:rsidR="00B16B55" w:rsidRPr="00C70C07" w:rsidRDefault="00935E78" w:rsidP="003264A0">
            <w:pPr>
              <w:pStyle w:val="AmColumnHeading"/>
              <w:keepNext/>
            </w:pPr>
            <w:r>
              <w:t>Tekst koji je predložila Komisija</w:t>
            </w:r>
          </w:p>
        </w:tc>
        <w:tc>
          <w:tcPr>
            <w:tcW w:w="4876" w:type="dxa"/>
          </w:tcPr>
          <w:p w14:paraId="084CC59A" w14:textId="77777777" w:rsidR="00B16B55" w:rsidRPr="00C70C07" w:rsidRDefault="00935E78" w:rsidP="003264A0">
            <w:pPr>
              <w:pStyle w:val="AmColumnHeading"/>
              <w:keepNext/>
            </w:pPr>
            <w:r>
              <w:t>Izmjena</w:t>
            </w:r>
          </w:p>
        </w:tc>
      </w:tr>
      <w:tr w:rsidR="006E3755" w14:paraId="25434739" w14:textId="77777777" w:rsidTr="003264A0">
        <w:trPr>
          <w:jc w:val="center"/>
        </w:trPr>
        <w:tc>
          <w:tcPr>
            <w:tcW w:w="4876" w:type="dxa"/>
          </w:tcPr>
          <w:p w14:paraId="74552DC8" w14:textId="77777777" w:rsidR="00B16B55" w:rsidRPr="00C70C07" w:rsidRDefault="00935E78" w:rsidP="003264A0">
            <w:pPr>
              <w:pStyle w:val="Normal6a"/>
            </w:pPr>
            <w:r>
              <w:t>(2)</w:t>
            </w:r>
            <w:r>
              <w:tab/>
              <w:t xml:space="preserve">Tehnička, znanstvena i operativna pomoć iz članka 8. stavka 5. točke (b) </w:t>
            </w:r>
            <w:r>
              <w:rPr>
                <w:b/>
                <w:i/>
              </w:rPr>
              <w:t>osobito</w:t>
            </w:r>
            <w:r>
              <w:t xml:space="preserve"> uključuje:</w:t>
            </w:r>
          </w:p>
        </w:tc>
        <w:tc>
          <w:tcPr>
            <w:tcW w:w="4876" w:type="dxa"/>
          </w:tcPr>
          <w:p w14:paraId="02CA4846" w14:textId="77777777" w:rsidR="00B16B55" w:rsidRPr="00C70C07" w:rsidRDefault="00935E78" w:rsidP="003264A0">
            <w:pPr>
              <w:pStyle w:val="Normal6a"/>
              <w:rPr>
                <w:szCs w:val="24"/>
              </w:rPr>
            </w:pPr>
            <w:r>
              <w:t>(2)</w:t>
            </w:r>
            <w:r>
              <w:tab/>
              <w:t>Tehnička, znanstvena i operativna pomoć iz članka 8. stavka 5. točke (b) uključuje:</w:t>
            </w:r>
          </w:p>
        </w:tc>
      </w:tr>
    </w:tbl>
    <w:p w14:paraId="21102C7B" w14:textId="77777777" w:rsidR="00B16B55" w:rsidRPr="00C70C07" w:rsidRDefault="00935E78" w:rsidP="00B16B55">
      <w:pPr>
        <w:pStyle w:val="AmOrLang"/>
      </w:pPr>
      <w:r w:rsidRPr="00C70C07">
        <w:t xml:space="preserve">Or. </w:t>
      </w:r>
      <w:r w:rsidRPr="00C70C07">
        <w:rPr>
          <w:rStyle w:val="HideTWBExt"/>
          <w:noProof w:val="0"/>
        </w:rPr>
        <w:t>&lt;Original&gt;</w:t>
      </w:r>
      <w:r w:rsidRPr="00C70C07">
        <w:rPr>
          <w:rStyle w:val="HideTWBInt"/>
        </w:rPr>
        <w:t>{EN}</w:t>
      </w:r>
      <w:r w:rsidRPr="00C70C07">
        <w:t>en</w:t>
      </w:r>
      <w:r w:rsidRPr="00C70C07">
        <w:rPr>
          <w:rStyle w:val="HideTWBExt"/>
          <w:noProof w:val="0"/>
        </w:rPr>
        <w:t>&lt;/Original&gt;</w:t>
      </w:r>
    </w:p>
    <w:p w14:paraId="04871BD7" w14:textId="77777777" w:rsidR="00B16B55" w:rsidRPr="00C70C07" w:rsidRDefault="00935E78" w:rsidP="00B16B55">
      <w:pPr>
        <w:rPr>
          <w:rStyle w:val="HideTWBExt"/>
          <w:noProof w:val="0"/>
        </w:rPr>
      </w:pPr>
      <w:r>
        <w:rPr>
          <w:rStyle w:val="HideTWBExt"/>
        </w:rPr>
        <w:t>&lt;/Amend&gt;</w:t>
      </w:r>
    </w:p>
    <w:p w14:paraId="4E43C093" w14:textId="77777777" w:rsidR="00B16B55" w:rsidRPr="00C70C07" w:rsidRDefault="00935E78" w:rsidP="00B16B5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26</w:t>
      </w:r>
      <w:r>
        <w:rPr>
          <w:rStyle w:val="HideTWBExt"/>
          <w:b w:val="0"/>
        </w:rPr>
        <w:t>&lt;/NumAm&gt;</w:t>
      </w:r>
    </w:p>
    <w:p w14:paraId="183FAD75" w14:textId="77777777" w:rsidR="00B16B55" w:rsidRPr="00C70C07" w:rsidRDefault="00935E78" w:rsidP="00B16B5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Prijedlog uredbe</w:t>
      </w:r>
      <w:r>
        <w:rPr>
          <w:rStyle w:val="HideTWBExt"/>
          <w:b w:val="0"/>
        </w:rPr>
        <w:t>&lt;/DocAmend&gt;</w:t>
      </w:r>
    </w:p>
    <w:p w14:paraId="5DEE241D" w14:textId="77777777" w:rsidR="00B16B55" w:rsidRPr="00C70C07" w:rsidRDefault="00935E78" w:rsidP="00B16B55">
      <w:pPr>
        <w:pStyle w:val="NormalBold"/>
        <w:keepNext/>
      </w:pPr>
      <w:r>
        <w:rPr>
          <w:rStyle w:val="HideTWBExt"/>
          <w:b w:val="0"/>
        </w:rPr>
        <w:t>&lt;Article&gt;</w:t>
      </w:r>
      <w:r>
        <w:t>Prilog – točka 3. – alineja 1.a (nova)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3755" w14:paraId="6D14E2DC" w14:textId="77777777" w:rsidTr="003264A0">
        <w:trPr>
          <w:jc w:val="center"/>
        </w:trPr>
        <w:tc>
          <w:tcPr>
            <w:tcW w:w="9752" w:type="dxa"/>
            <w:gridSpan w:val="2"/>
          </w:tcPr>
          <w:p w14:paraId="13EC58BC" w14:textId="77777777" w:rsidR="00B16B55" w:rsidRPr="00C70C07" w:rsidRDefault="00B16B55" w:rsidP="003264A0">
            <w:pPr>
              <w:keepNext/>
            </w:pPr>
          </w:p>
        </w:tc>
      </w:tr>
      <w:tr w:rsidR="006E3755" w14:paraId="487E4038" w14:textId="77777777" w:rsidTr="003264A0">
        <w:trPr>
          <w:jc w:val="center"/>
        </w:trPr>
        <w:tc>
          <w:tcPr>
            <w:tcW w:w="4876" w:type="dxa"/>
          </w:tcPr>
          <w:p w14:paraId="55500576" w14:textId="77777777" w:rsidR="00B16B55" w:rsidRPr="00C70C07" w:rsidRDefault="00935E78" w:rsidP="003264A0">
            <w:pPr>
              <w:pStyle w:val="AmColumnHeading"/>
              <w:keepNext/>
            </w:pPr>
            <w:r>
              <w:t>Tekst koji je predložila Komisija</w:t>
            </w:r>
          </w:p>
        </w:tc>
        <w:tc>
          <w:tcPr>
            <w:tcW w:w="4876" w:type="dxa"/>
          </w:tcPr>
          <w:p w14:paraId="79EE5D4D" w14:textId="77777777" w:rsidR="00B16B55" w:rsidRPr="00C70C07" w:rsidRDefault="00935E78" w:rsidP="003264A0">
            <w:pPr>
              <w:pStyle w:val="AmColumnHeading"/>
              <w:keepNext/>
            </w:pPr>
            <w:r>
              <w:t>Izmjena</w:t>
            </w:r>
          </w:p>
        </w:tc>
      </w:tr>
      <w:tr w:rsidR="006E3755" w14:paraId="35D893F6" w14:textId="77777777" w:rsidTr="003264A0">
        <w:trPr>
          <w:jc w:val="center"/>
        </w:trPr>
        <w:tc>
          <w:tcPr>
            <w:tcW w:w="4876" w:type="dxa"/>
          </w:tcPr>
          <w:p w14:paraId="2E7277E4" w14:textId="77777777" w:rsidR="00B16B55" w:rsidRPr="00C70C07" w:rsidRDefault="00B16B55" w:rsidP="003264A0">
            <w:pPr>
              <w:pStyle w:val="Normal6a"/>
            </w:pPr>
          </w:p>
        </w:tc>
        <w:tc>
          <w:tcPr>
            <w:tcW w:w="4876" w:type="dxa"/>
          </w:tcPr>
          <w:p w14:paraId="786E2D9B" w14:textId="77777777" w:rsidR="00B16B55" w:rsidRPr="00C70C07" w:rsidRDefault="00935E78" w:rsidP="003264A0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–</w:t>
            </w:r>
            <w:r>
              <w:rPr>
                <w:b/>
                <w:i/>
              </w:rPr>
              <w:tab/>
              <w:t>stručnjake za digitalnu valutu i ulančane blokove, stručnjake za kibernetičku sigurnost te inženjere u području umjetne inteligencije i strojnog učenja;</w:t>
            </w:r>
          </w:p>
        </w:tc>
      </w:tr>
    </w:tbl>
    <w:p w14:paraId="50B1198F" w14:textId="77777777" w:rsidR="00B16B55" w:rsidRPr="00C70C07" w:rsidRDefault="00935E78" w:rsidP="00B16B55">
      <w:pPr>
        <w:pStyle w:val="AmOrLang"/>
      </w:pPr>
      <w:r w:rsidRPr="00C70C07">
        <w:t xml:space="preserve">Or. </w:t>
      </w:r>
      <w:r w:rsidRPr="00C70C07">
        <w:rPr>
          <w:rStyle w:val="HideTWBExt"/>
          <w:noProof w:val="0"/>
        </w:rPr>
        <w:t>&lt;Original&gt;</w:t>
      </w:r>
      <w:r w:rsidRPr="00C70C07">
        <w:rPr>
          <w:rStyle w:val="HideTWBInt"/>
        </w:rPr>
        <w:t>{EN}</w:t>
      </w:r>
      <w:r w:rsidRPr="00C70C07">
        <w:t>en</w:t>
      </w:r>
      <w:r w:rsidRPr="00C70C07">
        <w:rPr>
          <w:rStyle w:val="HideTWBExt"/>
          <w:noProof w:val="0"/>
        </w:rPr>
        <w:t>&lt;/Original&gt;</w:t>
      </w:r>
    </w:p>
    <w:p w14:paraId="352E70F2" w14:textId="77777777" w:rsidR="00B16B55" w:rsidRPr="00C70C07" w:rsidRDefault="00935E78" w:rsidP="00B16B55">
      <w:pPr>
        <w:rPr>
          <w:rStyle w:val="HideTWBExt"/>
          <w:noProof w:val="0"/>
        </w:rPr>
      </w:pPr>
      <w:r>
        <w:rPr>
          <w:rStyle w:val="HideTWBExt"/>
        </w:rPr>
        <w:t>&lt;/Amend&gt;</w:t>
      </w:r>
    </w:p>
    <w:p w14:paraId="51AFC044" w14:textId="77777777" w:rsidR="00B16B55" w:rsidRPr="00C70C07" w:rsidRDefault="00B16B55" w:rsidP="00B16B55"/>
    <w:p w14:paraId="5E6FCE10" w14:textId="77777777" w:rsidR="002669B6" w:rsidRPr="00C70C07" w:rsidRDefault="00935E78" w:rsidP="00B16B55">
      <w:r>
        <w:rPr>
          <w:rStyle w:val="HideTWBExt"/>
        </w:rPr>
        <w:t>&lt;/RepeatBlock-Amend&gt;</w:t>
      </w:r>
    </w:p>
    <w:p w14:paraId="02412218" w14:textId="77777777" w:rsidR="002669B6" w:rsidRPr="00C70C07" w:rsidRDefault="002669B6" w:rsidP="002669B6"/>
    <w:sectPr w:rsidR="002669B6" w:rsidRPr="00C70C07" w:rsidSect="00C923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C892C" w14:textId="77777777" w:rsidR="00935E78" w:rsidRDefault="00935E78">
      <w:r>
        <w:separator/>
      </w:r>
    </w:p>
  </w:endnote>
  <w:endnote w:type="continuationSeparator" w:id="0">
    <w:p w14:paraId="3C22C7BF" w14:textId="77777777" w:rsidR="00935E78" w:rsidRDefault="00935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C299E" w14:textId="77777777" w:rsidR="00C9233C" w:rsidRPr="00C70C07" w:rsidRDefault="00935E78" w:rsidP="00C9233C">
    <w:pPr>
      <w:pStyle w:val="EPFooter"/>
    </w:pPr>
    <w:r w:rsidRPr="00C70C07">
      <w:t>PE</w:t>
    </w:r>
    <w:r w:rsidRPr="00C70C07">
      <w:rPr>
        <w:rStyle w:val="HideTWBExt"/>
      </w:rPr>
      <w:t>&lt;NoPE&gt;</w:t>
    </w:r>
    <w:r w:rsidRPr="00C70C07">
      <w:t>788.022</w:t>
    </w:r>
    <w:r w:rsidRPr="00C70C07">
      <w:rPr>
        <w:rStyle w:val="HideTWBExt"/>
      </w:rPr>
      <w:t>&lt;/NoPE&gt;&lt;Version&gt;</w:t>
    </w:r>
    <w:r w:rsidRPr="00C70C07">
      <w:t>v02-00</w:t>
    </w:r>
    <w:r w:rsidRPr="00C70C07">
      <w:rPr>
        <w:rStyle w:val="HideTWBExt"/>
      </w:rPr>
      <w:t>&lt;/Version&gt;</w:t>
    </w:r>
    <w:r w:rsidRPr="00C70C07">
      <w:tab/>
    </w:r>
    <w:r w:rsidRPr="00C70C07">
      <w:fldChar w:fldCharType="begin"/>
    </w:r>
    <w:r w:rsidRPr="00C70C07">
      <w:instrText xml:space="preserve"> PAGE  \* MERGEFORMAT </w:instrText>
    </w:r>
    <w:r w:rsidRPr="00C70C07">
      <w:fldChar w:fldCharType="separate"/>
    </w:r>
    <w:r w:rsidRPr="00C70C07">
      <w:rPr>
        <w:noProof/>
      </w:rPr>
      <w:t>22</w:t>
    </w:r>
    <w:r w:rsidRPr="00C70C07">
      <w:fldChar w:fldCharType="end"/>
    </w:r>
    <w:r w:rsidRPr="00C70C07">
      <w:t>/</w:t>
    </w:r>
    <w:r w:rsidRPr="00C70C07">
      <w:fldChar w:fldCharType="begin"/>
    </w:r>
    <w:r>
      <w:instrText xml:space="preserve"> NUMPAGES  \* MERGEFORMAT </w:instrText>
    </w:r>
    <w:r w:rsidRPr="00C70C07">
      <w:fldChar w:fldCharType="separate"/>
    </w:r>
    <w:r w:rsidRPr="00C70C07">
      <w:rPr>
        <w:noProof/>
      </w:rPr>
      <w:t>22</w:t>
    </w:r>
    <w:r w:rsidRPr="00C70C07">
      <w:rPr>
        <w:noProof/>
      </w:rPr>
      <w:fldChar w:fldCharType="end"/>
    </w:r>
    <w:r w:rsidRPr="00C70C07">
      <w:tab/>
    </w:r>
    <w:r w:rsidRPr="00C70C07">
      <w:rPr>
        <w:rStyle w:val="HideTWBExt"/>
      </w:rPr>
      <w:t>&lt;PathFdR&gt;</w:t>
    </w:r>
    <w:r w:rsidRPr="00C70C07">
      <w:t>PR\1346014HR.docx</w:t>
    </w:r>
    <w:r w:rsidRPr="00C70C07">
      <w:rPr>
        <w:rStyle w:val="HideTWBExt"/>
      </w:rPr>
      <w:t>&lt;/PathFdR&gt;</w:t>
    </w:r>
  </w:p>
  <w:p w14:paraId="71357321" w14:textId="77777777" w:rsidR="00FB52FE" w:rsidRPr="00C70C07" w:rsidRDefault="00935E78" w:rsidP="00C9233C">
    <w:pPr>
      <w:pStyle w:val="EPFooter2"/>
    </w:pPr>
    <w:r w:rsidRPr="00C70C07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09FDC" w14:textId="77777777" w:rsidR="00C9233C" w:rsidRPr="00C70C07" w:rsidRDefault="00935E78" w:rsidP="00C9233C">
    <w:pPr>
      <w:pStyle w:val="EPFooter"/>
    </w:pPr>
    <w:r w:rsidRPr="00C70C07">
      <w:rPr>
        <w:rStyle w:val="HideTWBExt"/>
      </w:rPr>
      <w:t>&lt;PathFdR&gt;</w:t>
    </w:r>
    <w:r w:rsidRPr="00C70C07">
      <w:t>PR\1346014HR.docx</w:t>
    </w:r>
    <w:r w:rsidRPr="00C70C07">
      <w:rPr>
        <w:rStyle w:val="HideTWBExt"/>
      </w:rPr>
      <w:t>&lt;/PathFdR&gt;</w:t>
    </w:r>
    <w:r w:rsidRPr="00C70C07">
      <w:tab/>
    </w:r>
    <w:r w:rsidRPr="00C70C07">
      <w:fldChar w:fldCharType="begin"/>
    </w:r>
    <w:r w:rsidRPr="00C70C07">
      <w:instrText xml:space="preserve"> PAGE  \* MERGEFORMAT </w:instrText>
    </w:r>
    <w:r w:rsidRPr="00C70C07">
      <w:fldChar w:fldCharType="separate"/>
    </w:r>
    <w:r w:rsidRPr="00C70C07">
      <w:rPr>
        <w:noProof/>
      </w:rPr>
      <w:t>21</w:t>
    </w:r>
    <w:r w:rsidRPr="00C70C07">
      <w:fldChar w:fldCharType="end"/>
    </w:r>
    <w:r w:rsidRPr="00C70C07">
      <w:t>/</w:t>
    </w:r>
    <w:r w:rsidRPr="00C70C07">
      <w:fldChar w:fldCharType="begin"/>
    </w:r>
    <w:r>
      <w:instrText xml:space="preserve"> NUMPAGES  \* MERGEFORMAT </w:instrText>
    </w:r>
    <w:r w:rsidRPr="00C70C07">
      <w:fldChar w:fldCharType="separate"/>
    </w:r>
    <w:r w:rsidRPr="00C70C07">
      <w:rPr>
        <w:noProof/>
      </w:rPr>
      <w:t>22</w:t>
    </w:r>
    <w:r w:rsidRPr="00C70C07">
      <w:rPr>
        <w:noProof/>
      </w:rPr>
      <w:fldChar w:fldCharType="end"/>
    </w:r>
    <w:r w:rsidRPr="00C70C07">
      <w:tab/>
      <w:t>PE</w:t>
    </w:r>
    <w:r w:rsidRPr="00C70C07">
      <w:rPr>
        <w:rStyle w:val="HideTWBExt"/>
      </w:rPr>
      <w:t>&lt;NoPE&gt;</w:t>
    </w:r>
    <w:r w:rsidRPr="00C70C07">
      <w:t>788.022</w:t>
    </w:r>
    <w:r w:rsidRPr="00C70C07">
      <w:rPr>
        <w:rStyle w:val="HideTWBExt"/>
      </w:rPr>
      <w:t>&lt;/NoPE&gt;&lt;Version&gt;</w:t>
    </w:r>
    <w:r w:rsidRPr="00C70C07">
      <w:t>v02-00</w:t>
    </w:r>
    <w:r w:rsidRPr="00C70C07">
      <w:rPr>
        <w:rStyle w:val="HideTWBExt"/>
      </w:rPr>
      <w:t>&lt;/Version&gt;</w:t>
    </w:r>
  </w:p>
  <w:p w14:paraId="0A819331" w14:textId="77777777" w:rsidR="00FB52FE" w:rsidRPr="00C70C07" w:rsidRDefault="00935E78" w:rsidP="00C9233C">
    <w:pPr>
      <w:pStyle w:val="EPFooter2"/>
    </w:pPr>
    <w:r w:rsidRPr="00C70C07">
      <w:tab/>
    </w:r>
    <w:r w:rsidRPr="00C70C07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78C27" w14:textId="77777777" w:rsidR="00C9233C" w:rsidRPr="00C70C07" w:rsidRDefault="00935E78" w:rsidP="00C9233C">
    <w:pPr>
      <w:pStyle w:val="EPFooter"/>
    </w:pPr>
    <w:r w:rsidRPr="00C70C07">
      <w:rPr>
        <w:rStyle w:val="HideTWBExt"/>
      </w:rPr>
      <w:t>&lt;PathFdR&gt;</w:t>
    </w:r>
    <w:r w:rsidRPr="00C70C07">
      <w:t>PR\1346014HR.docx</w:t>
    </w:r>
    <w:r w:rsidRPr="00C70C07">
      <w:rPr>
        <w:rStyle w:val="HideTWBExt"/>
      </w:rPr>
      <w:t>&lt;/PathFdR&gt;</w:t>
    </w:r>
    <w:r w:rsidRPr="00C70C07">
      <w:tab/>
    </w:r>
    <w:r w:rsidRPr="00C70C07">
      <w:tab/>
      <w:t>PE</w:t>
    </w:r>
    <w:r w:rsidRPr="00C70C07">
      <w:rPr>
        <w:rStyle w:val="HideTWBExt"/>
      </w:rPr>
      <w:t>&lt;NoPE&gt;</w:t>
    </w:r>
    <w:r w:rsidRPr="00C70C07">
      <w:t>788.022</w:t>
    </w:r>
    <w:r w:rsidRPr="00C70C07">
      <w:rPr>
        <w:rStyle w:val="HideTWBExt"/>
      </w:rPr>
      <w:t>&lt;/NoPE&gt;&lt;Version&gt;</w:t>
    </w:r>
    <w:r w:rsidRPr="00C70C07">
      <w:t>v02-00</w:t>
    </w:r>
    <w:r w:rsidRPr="00C70C07">
      <w:rPr>
        <w:rStyle w:val="HideTWBExt"/>
      </w:rPr>
      <w:t>&lt;/Version&gt;</w:t>
    </w:r>
  </w:p>
  <w:p w14:paraId="6FB86FF5" w14:textId="77777777" w:rsidR="00FB52FE" w:rsidRPr="00C70C07" w:rsidRDefault="00935E78" w:rsidP="00C9233C">
    <w:pPr>
      <w:pStyle w:val="EPFooter2"/>
    </w:pPr>
    <w:r w:rsidRPr="00C70C07">
      <w:t>HR</w:t>
    </w:r>
    <w:r w:rsidRPr="00C70C07">
      <w:tab/>
    </w:r>
    <w:r w:rsidRPr="00C70C07">
      <w:rPr>
        <w:b w:val="0"/>
        <w:i/>
        <w:color w:val="C0C0C0"/>
        <w:sz w:val="22"/>
      </w:rPr>
      <w:t>Ujedinjena u raznolikosti</w:t>
    </w:r>
    <w:r w:rsidRPr="00C70C07">
      <w:tab/>
      <w:t>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B4C97" w14:textId="77777777" w:rsidR="007A3345" w:rsidRPr="00C70C07" w:rsidRDefault="00935E78">
      <w:r w:rsidRPr="00C70C07">
        <w:separator/>
      </w:r>
    </w:p>
  </w:footnote>
  <w:footnote w:type="continuationSeparator" w:id="0">
    <w:p w14:paraId="5D819D71" w14:textId="77777777" w:rsidR="007A3345" w:rsidRPr="00C70C07" w:rsidRDefault="00935E78">
      <w:r w:rsidRPr="00C70C07">
        <w:continuationSeparator/>
      </w:r>
    </w:p>
  </w:footnote>
  <w:footnote w:id="1">
    <w:p w14:paraId="2CD8D034" w14:textId="77777777" w:rsidR="00B16B55" w:rsidRPr="00C70C07" w:rsidRDefault="00935E78">
      <w:pPr>
        <w:pStyle w:val="FootnoteText"/>
      </w:pPr>
      <w:r>
        <w:rPr>
          <w:rStyle w:val="FootnoteReference"/>
        </w:rPr>
        <w:footnoteRef/>
      </w:r>
      <w:r>
        <w:t xml:space="preserve"> SL C, C/2025/6697, 12.12.2025., ELI: http://data.europa.eu/eli/C/2025/6697/oj.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0BB1" w14:textId="77777777" w:rsidR="00F45602" w:rsidRDefault="00F456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A9FF6" w14:textId="77777777" w:rsidR="00F45602" w:rsidRDefault="00F456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CA148" w14:textId="77777777" w:rsidR="00F45602" w:rsidRDefault="00F456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7061690">
    <w:abstractNumId w:val="9"/>
  </w:num>
  <w:num w:numId="2" w16cid:durableId="474682964">
    <w:abstractNumId w:val="9"/>
  </w:num>
  <w:num w:numId="3" w16cid:durableId="663434594">
    <w:abstractNumId w:val="7"/>
  </w:num>
  <w:num w:numId="4" w16cid:durableId="1862936655">
    <w:abstractNumId w:val="7"/>
  </w:num>
  <w:num w:numId="5" w16cid:durableId="597719238">
    <w:abstractNumId w:val="6"/>
  </w:num>
  <w:num w:numId="6" w16cid:durableId="347756299">
    <w:abstractNumId w:val="6"/>
  </w:num>
  <w:num w:numId="7" w16cid:durableId="1638418018">
    <w:abstractNumId w:val="5"/>
  </w:num>
  <w:num w:numId="8" w16cid:durableId="154762147">
    <w:abstractNumId w:val="5"/>
  </w:num>
  <w:num w:numId="9" w16cid:durableId="110787804">
    <w:abstractNumId w:val="4"/>
  </w:num>
  <w:num w:numId="10" w16cid:durableId="631205090">
    <w:abstractNumId w:val="4"/>
  </w:num>
  <w:num w:numId="11" w16cid:durableId="389227088">
    <w:abstractNumId w:val="8"/>
  </w:num>
  <w:num w:numId="12" w16cid:durableId="1873035031">
    <w:abstractNumId w:val="8"/>
  </w:num>
  <w:num w:numId="13" w16cid:durableId="1818447549">
    <w:abstractNumId w:val="3"/>
  </w:num>
  <w:num w:numId="14" w16cid:durableId="1727217436">
    <w:abstractNumId w:val="3"/>
  </w:num>
  <w:num w:numId="15" w16cid:durableId="292758877">
    <w:abstractNumId w:val="2"/>
  </w:num>
  <w:num w:numId="16" w16cid:durableId="1660117189">
    <w:abstractNumId w:val="2"/>
  </w:num>
  <w:num w:numId="17" w16cid:durableId="208424315">
    <w:abstractNumId w:val="1"/>
  </w:num>
  <w:num w:numId="18" w16cid:durableId="2112969762">
    <w:abstractNumId w:val="1"/>
  </w:num>
  <w:num w:numId="19" w16cid:durableId="1011419997">
    <w:abstractNumId w:val="0"/>
  </w:num>
  <w:num w:numId="20" w16cid:durableId="1852136522">
    <w:abstractNumId w:val="0"/>
  </w:num>
  <w:num w:numId="21" w16cid:durableId="1308898907">
    <w:abstractNumId w:val="9"/>
  </w:num>
  <w:num w:numId="22" w16cid:durableId="302734576">
    <w:abstractNumId w:val="7"/>
  </w:num>
  <w:num w:numId="23" w16cid:durableId="1256938733">
    <w:abstractNumId w:val="6"/>
  </w:num>
  <w:num w:numId="24" w16cid:durableId="1156452952">
    <w:abstractNumId w:val="5"/>
  </w:num>
  <w:num w:numId="25" w16cid:durableId="872351930">
    <w:abstractNumId w:val="4"/>
  </w:num>
  <w:num w:numId="26" w16cid:durableId="93477055">
    <w:abstractNumId w:val="8"/>
  </w:num>
  <w:num w:numId="27" w16cid:durableId="784346738">
    <w:abstractNumId w:val="3"/>
  </w:num>
  <w:num w:numId="28" w16cid:durableId="2041588455">
    <w:abstractNumId w:val="2"/>
  </w:num>
  <w:num w:numId="29" w16cid:durableId="765030235">
    <w:abstractNumId w:val="1"/>
  </w:num>
  <w:num w:numId="30" w16cid:durableId="988049287">
    <w:abstractNumId w:val="0"/>
  </w:num>
  <w:num w:numId="31" w16cid:durableId="838929786">
    <w:abstractNumId w:val="9"/>
  </w:num>
  <w:num w:numId="32" w16cid:durableId="1667711529">
    <w:abstractNumId w:val="7"/>
  </w:num>
  <w:num w:numId="33" w16cid:durableId="61106840">
    <w:abstractNumId w:val="6"/>
  </w:num>
  <w:num w:numId="34" w16cid:durableId="864560079">
    <w:abstractNumId w:val="5"/>
  </w:num>
  <w:num w:numId="35" w16cid:durableId="2140759420">
    <w:abstractNumId w:val="4"/>
  </w:num>
  <w:num w:numId="36" w16cid:durableId="13189724">
    <w:abstractNumId w:val="8"/>
  </w:num>
  <w:num w:numId="37" w16cid:durableId="2105106225">
    <w:abstractNumId w:val="3"/>
  </w:num>
  <w:num w:numId="38" w16cid:durableId="931935290">
    <w:abstractNumId w:val="2"/>
  </w:num>
  <w:num w:numId="39" w16cid:durableId="470366712">
    <w:abstractNumId w:val="1"/>
  </w:num>
  <w:num w:numId="40" w16cid:durableId="1477062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HORMNU" w:val=" 1"/>
    <w:docVar w:name="CJMNU" w:val="1"/>
    <w:docVar w:name="COMKEY" w:val="LIBE"/>
    <w:docVar w:name="DOCDT" w:val="05/09/2025"/>
    <w:docVar w:name="DOCMNU" w:val="1"/>
    <w:docVar w:name="EPSTATMNU" w:val=" 5"/>
    <w:docVar w:name="EVABUDGMNU" w:val=" 2"/>
    <w:docVar w:name="INSTITUTIONSMNU" w:val=" 1"/>
    <w:docVar w:name="JURI1MNU" w:val=" 2"/>
    <w:docVar w:name="JURI2MNU" w:val=" 2"/>
    <w:docVar w:name="LastEditedSection" w:val=" 1"/>
    <w:docVar w:name="OTHERSTATMNU" w:val=" 4"/>
    <w:docVar w:name="PARLIAMENTSMNU" w:val=" 2"/>
    <w:docVar w:name="RepeatBlock-AmendHR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1\fbidi \froman\fcharset238\fprq2 Times New Roman CE;}{\f52\fbidi \froman\fcharset204\fprq2 Times New Roman Cyr;}_x000d__x000a_{\f54\fbidi \froman\fcharset161\fprq2 Times New Roman Greek;}{\f55\fbidi \froman\fcharset162\fprq2 Times New Roman Tur;}{\f56\fbidi \froman\fcharset177\fprq2 Times New Roman (Hebrew);}{\f57\fbidi \froman\fcharset178\fprq2 Times New Roman (Arabic);}_x000d__x000a_{\f58\fbidi \froman\fcharset186\fprq2 Times New Roman Baltic;}{\f59\fbidi \froman\fcharset163\fprq2 Times New Roman (Vietnamese);}{\f61\fbidi \fswiss\fcharset238\fprq2 Arial CE;}{\f62\fbidi \fswiss\fcharset204\fprq2 Arial Cyr;}_x000d__x000a_{\f64\fbidi \fswiss\fcharset161\fprq2 Arial Greek;}{\f65\fbidi \fswiss\fcharset162\fprq2 Arial Tur;}{\f66\fbidi \fswiss\fcharset177\fprq2 Arial (Hebrew);}{\f67\fbidi \fswiss\fcharset178\fprq2 Arial (Arabic);}_x000d__x000a_{\f68\fbidi \fswiss\fcharset186\fprq2 Arial Baltic;}{\f69\fbidi \fswiss\fcharset163\fprq2 Arial (Vietnamese);}{\f391\fbidi \froman\fcharset238\fprq2 Cambria Math CE;}{\f392\fbidi \froman\fcharset204\fprq2 Cambria Math Cyr;}_x000d__x000a_{\f394\fbidi \froman\fcharset161\fprq2 Cambria Math Greek;}{\f395\fbidi \froman\fcharset162\fprq2 Cambria Math Tur;}{\f398\fbidi \froman\fcharset186\fprq2 Cambria Math Baltic;}{\f39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167614 HideTWBExt;}{\*\cs18 \additive \v\f1\fs20\cf15 _x000d__x000a_\spriority0 \styrsid10167614 HideTWBInt;}{\s19\ql \li0\ri0\sa120\nowidctlpar\wrapdefault\aspalpha\aspnum\faauto\adjustright\rin0\lin0\itap0 \rtlch\fcs1 \af0\afs20\alang1025 \ltrch\fcs0 \fs24\lang1050\langfe2057\cgrid\langnp1050\langfenp2057 _x000d__x000a_\sbasedon0 \snext19 \spriority0 \styrsid10167614 Normal6a;}{\s20\ql \li0\ri0\nowidctlpar\wrapdefault\aspalpha\aspnum\faauto\adjustright\rin0\lin0\itap0 \rtlch\fcs1 \af0\afs20\alang1025 \ltrch\fcs0 \b\fs24\lang1050\langfe2057\cgrid\langnp1050\langfenp2057 _x000d__x000a_\sbasedon0 \snext20 \spriority0 \styrsid10167614 NormalBold;}{\s21\ql \li0\ri0\sa240\nowidctlpar\wrapdefault\aspalpha\aspnum\faauto\adjustright\rin0\lin0\itap0 \rtlch\fcs1 \af0\afs20\alang1025 \ltrch\fcs0 _x000d__x000a_\i\fs24\lang1050\langfe2057\cgrid\langnp1050\langfenp2057 \sbasedon0 \snext21 \spriority0 \styrsid10167614 AmJustText;}{\s22\qc \li0\ri0\sb240\sa240\nowidctlpar\wrapdefault\aspalpha\aspnum\faauto\adjustright\rin0\lin0\itap0 \rtlch\fcs1 _x000d__x000a_\af0\afs20\alang1025 \ltrch\fcs0 \i\fs24\lang1050\langfe2057\cgrid\langnp1050\langfenp2057 \sbasedon0 \snext22 \spriority0 \styrsid10167614 AmCrossRef;}{_x000d__x000a_\s23\qc \li0\ri0\sb240\sa240\keepn\nowidctlpar\wrapdefault\aspalpha\aspnum\faauto\adjustright\rin0\lin0\itap0 \rtlch\fcs1 \af0\afs20\alang1025 \ltrch\fcs0 \i\fs24\lang1050\langfe2057\cgrid\langnp1050\langfenp2057 _x000d__x000a_\sbasedon0 \snext21 \spriority0 \styrsid10167614 AmJustTitle;}{\s24\qr \li0\ri0\sb240\sa240\nowidctlpar\wrapdefault\aspalpha\aspnum\faauto\adjustright\rin0\lin0\itap0 \rtlch\fcs1 \af0\afs20\alang1025 \ltrch\fcs0 _x000d__x000a_\fs24\lang1050\langfe2057\cgrid\langnp1050\langfenp2057 \sbasedon0 \snext24 \spriority0 \styrsid10167614 AmOrLang;}{\s25\qc \li0\ri0\sa240\nowidctlpar\wrapdefault\aspalpha\aspnum\faauto\adjustright\rin0\lin0\itap0 \rtlch\fcs1 \af0\afs20\alang1025 _x000d__x000a_\ltrch\fcs0 \i\fs24\lang1050\langfe2057\cgrid\langnp1050\langfenp2057 \sbasedon0 \snext25 \spriority0 \styrsid10167614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50\langfe2057\cgrid\langnp1050\langfenp2057 \sbasedon0 \snext26 \spriority0 \styrsid10167614 AmNumberTabs;}{\s27\ql \li0\ri0\sb240\nowidctlpar\wrapdefault\aspalpha\aspnum\faauto\adjustright\rin0\lin0\itap0 \rtlch\fcs1 _x000d__x000a_\af0\afs20\alang1025 \ltrch\fcs0 \b\fs24\lang1050\langfe2057\cgrid\langnp1050\langfenp2057 \sbasedon0 \snext27 \spriority0 \styrsid10167614 NormalBold12b;}}{\*\rsidtbl \rsid24658\rsid223860\rsid735077\rsid1718133\rsid2892074\rsid3565327\rsid4666813_x000d__x000a_\rsid6451762\rsid6641733\rsid7823322\rsid9270321\rsid9636012\rsid10167614\rsid10377208\rsid11215221\rsid11549030\rsid12154954\rsid14382809\rsid14424199\rsid15204470\rsid15285974\rsid15950462\rsid16324206\rsid16662270}{\mmathPr\mmathFont34\mbrkBin0_x000d__x000a_\mbrkBinSub0\msmallFrac0\mdispDef1\mlMargin0\mrMargin0\mdefJc1\mwrapIndent1440\mintLim0\mnaryLim1}{\info{\upr{\author DADI? Ivana}{\*\ud\uc0{\author DADI{\uc1\u262 C Ivana}}}}{\upr{\operator DADI? Ivana}{\*\ud\uc0{\operator DADI{\uc1\u262 C Ivana}}}}_x000d__x000a_{\creatim\yr2026\mo6\dy10\hr9\min18}{\revtim\yr2026\mo6\dy10\hr9\min18}{\version1}{\edmins0}{\nofpages1}{\nofwords105}{\nofchars600}{\nofcharsws704}{\vern12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16761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idadic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27032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27032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27032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27032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2173828 \rtlch\fcs1 _x000d__x000a_\af0\afs20\alang1025 \ltrch\fcs0 \b\fs24\lang1050\langfe2057\cgrid\langnp1050\langfenp2057 {\rtlch\fcs1 \af0 \ltrch\fcs0 \cs17\b0\v\fs20\cf9\lang1024\langfe1024\loch\af1\hich\af1\dbch\af31501\noproof\insrsid10167614\charrsid8008517 {\*\bkmkstart restart}_x000d__x000a_\hich\af1\dbch\af31501\loch\f1 &lt;Amend&gt;}{\rtlch\fcs1 \af0 \ltrch\fcs0 \insrsid10167614\charrsid8008517 Amandman\tab \tab }{\rtlch\fcs1 \af0 \ltrch\fcs0 _x000d__x000a_\cs17\b0\v\fs20\cf9\lang1024\langfe1024\loch\af1\hich\af1\dbch\af31501\noproof\insrsid10167614\charrsid8008517 \hich\af1\dbch\af31501\loch\f1 &lt;NumAm&gt;}{\rtlch\fcs1 \af0 \ltrch\fcs0 \insrsid10167614\charrsid8008517 #}{\rtlch\fcs1 \af1 \ltrch\fcs0 _x000d__x000a_\cs18\v\f1\fs20\cf15\insrsid10167614\charrsid8008517 ENMIENDA@NRAM@}{\rtlch\fcs1 \af0 \ltrch\fcs0 \insrsid10167614\charrsid8008517 #}{\rtlch\fcs1 \af0 \ltrch\fcs0 _x000d__x000a_\cs17\b0\v\fs20\cf9\lang1024\langfe1024\loch\af1\hich\af1\dbch\af31501\noproof\insrsid10167614\charrsid8008517 \hich\af1\dbch\af31501\loch\f1 &lt;/NumAm&gt;}{\rtlch\fcs1 \af0 \ltrch\fcs0 \insrsid10167614\charrsid8008517 _x000d__x000a_\par }\pard\plain \ltrpar\s27\ql \li0\ri0\sb240\keepn\nowidctlpar\wrapdefault\aspalpha\aspnum\faauto\adjustright\rin0\lin0\itap0\pararsid2173828 \rtlch\fcs1 \af0\afs20\alang1025 \ltrch\fcs0 \b\fs24\lang1050\langfe2057\cgrid\langnp1050\langfenp2057 {_x000d__x000a_\rtlch\fcs1 \af0 \ltrch\fcs0 \cs17\b0\v\fs20\cf9\lang1024\langfe1024\loch\af1\hich\af1\dbch\af31501\noproof\insrsid10167614\charrsid8008517 \hich\af1\dbch\af31501\loch\f1 &lt;DocAmend&gt;}{\rtlch\fcs1 \af0 \ltrch\fcs0 \insrsid10167614\charrsid8008517 Prijedlog _x000d__x000a_#}{\rtlch\fcs1 \af1 \ltrch\fcs0 \cs18\v\f1\fs20\cf15\insrsid10167614\charrsid8008517 MNU[DOC1][DOC2][DOC3]@DOCMSG@DOCMNU}{\rtlch\fcs1 \af0 \ltrch\fcs0 \insrsid10167614\charrsid8008517 ##}{\rtlch\fcs1 \af1 \ltrch\fcs0 _x000d__x000a_\cs18\v\f1\fs20\cf15\insrsid10167614\charrsid8008517 MNU[AMACTYES][NOTAPP]@CHOICE@AMACTMNU}{\rtlch\fcs1 \af0 \ltrch\fcs0 \insrsid10167614\charrsid8008517 #}{\rtlch\fcs1 \af0 \ltrch\fcs0 _x000d__x000a_\cs17\b0\v\fs20\cf9\lang1024\langfe1024\loch\af1\hich\af1\dbch\af31501\noproof\insrsid10167614\charrsid8008517 \hich\af1\dbch\af31501\loch\f1 &lt;/DocAmend&gt;}{\rtlch\fcs1 \af0 \ltrch\fcs0 \insrsid10167614\charrsid8008517 _x000d__x000a_\par }\pard\plain \ltrpar\s20\ql \li0\ri0\keepn\nowidctlpar\wrapdefault\aspalpha\aspnum\faauto\adjustright\rin0\lin0\itap0\pararsid14315216 \rtlch\fcs1 \af0\afs20\alang1025 \ltrch\fcs0 \b\fs24\lang1050\langfe2057\cgrid\langnp1050\langfenp2057 {\rtlch\fcs1 _x000d__x000a_\af0 \ltrch\fcs0 \cs17\b0\v\fs20\cf9\lang1024\langfe1024\loch\af1\hich\af1\dbch\af31501\noproof\insrsid10167614\charrsid8008517 \hich\af1\dbch\af31501\loch\f1 &lt;Article&gt;}{\rtlch\fcs1 \af0 \ltrch\fcs0 \insrsid10167614\charrsid8008517 #}{\rtlch\fcs1 \af1 _x000d__x000a_\ltrch\fcs0 \cs18\v\f1\fs20\cf15\insrsid10167614\charrsid8008517 MNU[AMACTPARTYES][AMACTPARTNO]@CHOICE@AMACTMNU}{\rtlch\fcs1 \af0 \ltrch\fcs0 \insrsid10167614\charrsid8008517 #}{\rtlch\fcs1 \af0 \ltrch\fcs0 _x000d__x000a_\cs17\b0\v\fs20\cf9\lang1024\langfe1024\loch\af1\hich\af1\dbch\af31501\noproof\insrsid10167614\charrsid8008517 \hich\af1\dbch\af31501\loch\f1 &lt;/Article&gt;}{\rtlch\fcs1 \af0 \ltrch\fcs0 \insrsid10167614\charrsid8008517 _x000d__x000a_\par }\pard\plain \ltrpar\ql \li0\ri0\keepn\widctlpar\wrapdefault\aspalpha\aspnum\faauto\adjustright\rin0\lin0\itap0\pararsid1856914 \rtlch\fcs1 \af0\afs20\alang1025 \ltrch\fcs0 \fs24\lang2057\langfe2057\cgrid\langnp2057\langfenp2057 {\rtlch\fcs1 \af0 _x000d__x000a_\ltrch\fcs0 \cs17\v\fs20\cf9\lang1024\langfe1024\loch\af1\hich\af1\dbch\af31501\noproof\langnp1050\insrsid10167614\charrsid8008517 \hich\af1\dbch\af31501\loch\f1 &lt;DocAmend2&gt;&lt;OptDel&gt;}{\rtlch\fcs1 \af0 \ltrch\fcs0 _x000d__x000a_\lang1050\langfe2057\langnp1050\insrsid10167614\charrsid8008517 #}{\rtlch\fcs1 \af1 \ltrch\fcs0 \cs18\v\f1\fs20\cf15\lang1050\langfe2057\langnp1050\insrsid10167614\charrsid8008517 MNU[OPTNRACTYES][NOTAPP]@CHOICE@AMACTMNU}{\rtlch\fcs1 \af0 \ltrch\fcs0 _x000d__x000a_\lang1050\langfe2057\langnp1050\insrsid10167614\charrsid8008517 #}{\rtlch\fcs1 \af0 \ltrch\fcs0 \cs17\v\fs20\cf9\lang1024\langfe1024\loch\af1\hich\af1\dbch\af31501\noproof\langnp1050\insrsid10167614\charrsid8008517 \hich\af1\dbch\af31501\loch\f1 _x000d__x000a_&lt;/OptDel&gt;&lt;/DocAmend2&gt;}{\rtlch\fcs1 \af0 \ltrch\fcs0 \lang1050\langfe2057\langnp1050\insrsid10167614\charrsid8008517 _x000d__x000a_\par }\pard \ltrpar\ql \li0\ri0\widctlpar\wrapdefault\aspalpha\aspnum\faauto\adjustright\rin0\lin0\itap0\pararsid2517430 {\rtlch\fcs1 \af0 \ltrch\fcs0 _x000d__x000a_\cs17\v\fs20\cf9\lang1024\langfe1024\loch\af1\hich\af1\dbch\af31501\noproof\langnp1050\insrsid10167614\charrsid8008517 \hich\af1\dbch\af31501\loch\f1 &lt;Article2&gt;&lt;OptDel&gt;}{\rtlch\fcs1 \af0 \ltrch\fcs0 _x000d__x000a_\lang1050\langfe2057\langnp1050\insrsid10167614\charrsid8008517 #}{\rtlch\fcs1 \af1 \ltrch\fcs0 \cs18\v\f1\fs20\cf15\lang1050\langfe2057\langnp1050\insrsid10167614\charrsid8008517 MNU[OPTACTPARTYES][NOTAPP]@CHOICE@AMACTMNU}{\rtlch\fcs1 \af0 \ltrch\fcs0 _x000d__x000a_\lang1050\langfe2057\langnp1050\insrsid10167614\charrsid8008517 #}{\rtlch\fcs1 \af0 \ltrch\fcs0 \cs17\v\fs20\cf9\lang1024\langfe1024\loch\af1\hich\af1\dbch\af31501\noproof\langnp1050\insrsid10167614\charrsid8008517 \hich\af1\dbch\af31501\loch\f1 _x000d__x000a_&lt;/OptDel&gt;&lt;/Article2&gt;}{\rtlch\fcs1 \af0 \ltrch\fcs0 \lang1050\langfe2057\langnp1050\insrsid10167614\charrsid8008517 _x000d__x000a_\par \ltrrow}\trowd \ltrrow\ts11\trqc\trgaph340\trleft0\trftsWidth3\trwWidth9752\trftsWidthB3\trpaddl340\trpaddr340\trpaddfl3\trpaddft3\trpaddfb3\trpaddfr3\tblrsid2517430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4315216 \rtlch\fcs1 \af0\afs20\alang1025 \ltrch\fcs0 _x000d__x000a_\fs24\lang2057\langfe2057\cgrid\langnp2057\langfenp2057 {\rtlch\fcs1 \af0 \ltrch\fcs0 \lang1050\langfe2057\langnp1050\insrsid10167614\charrsid8008517 \cell }\pard\plain \ltrpar_x000d__x000a_\ql \li0\ri0\widctlpar\intbl\wrapdefault\aspalpha\aspnum\faauto\adjustright\rin0\lin0 \rtlch\fcs1 \af0\afs20\alang1025 \ltrch\fcs0 \fs24\lang2057\langfe2057\cgrid\langnp2057\langfenp2057 {\rtlch\fcs1 \af0 \ltrch\fcs0 _x000d__x000a_\lang1050\langfe2057\langnp1050\insrsid10167614\charrsid8008517 \trowd \ltrrow\ts11\trqc\trgaph340\trleft0\trftsWidth3\trwWidth9752\trftsWidthB3\trpaddl340\trpaddr340\trpaddfl3\trpaddft3\trpaddfb3\trpaddfr3\tblrsid2517430\tblind0\tblindtype3 \clvertalt_x000d__x000a_\clbrdrt\brdrtbl \clbrdrl\brdrtbl \clbrdrb\brdrtbl \clbrdrr\brdrtbl \cltxlrtb\clftsWidth3\clwWidth9752\clshdrawnil \cellx9752\row \ltrrow}\trowd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1050\langfe2057\cgrid\langnp1050\langfenp2057 {\rtlch\fcs1 \af0 \ltrch\fcs0 _x000d__x000a_\insrsid10167614\charrsid8008517 #}{\rtlch\fcs1 \af1 \ltrch\fcs0 \cs18\v\f1\fs20\cf15\insrsid10167614\charrsid8008517 MNU[OPTLEFTAMACT][LEFTPROP]@CHOICE@AMACTMNU}{\rtlch\fcs1 \af0 \ltrch\fcs0 \insrsid10167614\charrsid8008517 #\cell Izmjena\cell _x000d__x000a_}\pard\plain \ltrpar\ql \li0\ri0\widctlpar\intbl\wrapdefault\aspalpha\aspnum\faauto\adjustright\rin0\lin0 \rtlch\fcs1 \af0\afs20\alang1025 \ltrch\fcs0 \fs24\lang2057\langfe2057\cgrid\langnp2057\langfenp2057 {\rtlch\fcs1 \af0 \ltrch\fcs0 _x000d__x000a_\lang1050\langfe2057\langnp1050\insrsid10167614\charrsid8008517 \trowd \ltrrow\ts11\trqc\trgaph340\trleft0\trftsWidth3\trwWidth9752\trftsWidthB3\trpaddl340\trpaddr340\trpaddfl3\trpaddft3\trpaddfb3\trpaddfr3\tblrsid2517430\tblind0\tblindtype3 \clvertalt_x000d__x000a_\clbrdrt\brdrtbl \clbrdrl\brdrtbl \clbrdrb\brdrtbl \clbrdrr\brdrtbl \cltxlrtb\clftsWidth3\clwWidth4876\clshdrawnil \cellx4876\clvertalt\clbrdrt\brdrtbl \clbrdrl\brdrtbl \clbrdrb\brdrtbl \clbrdrr\brdrtbl \cltxlrtb\clftsWidth3\clwWidth4876\clshdrawnil _x000d__x000a_\cellx9752\row \ltrrow}\pard\plain \ltrpar\s19\ql \li0\ri0\sa120\nowidctlpar\intbl\wrapdefault\aspalpha\aspnum\faauto\adjustright\rin0\lin0\pararsid2517430 \rtlch\fcs1 \af0\afs20\alang1025 \ltrch\fcs0 _x000d__x000a_\fs24\lang1050\langfe2057\cgrid\langnp1050\langfenp2057 {\rtlch\fcs1 \af0 \ltrch\fcs0 \insrsid10167614\charrsid8008517 #}{\rtlch\fcs1 \af1 \ltrch\fcs0 \cs18\v\f1\fs20\cf15\insrsid10167614\charrsid8008517 TEXTMSG}{\rtlch\fcs1 \af0 \ltrch\fcs0 _x000d__x000a_\insrsid10167614\charrsid8008517 #\cell #}{\rtlch\fcs1 \af1 \ltrch\fcs0 \cs18\v\f1\fs20\cf15\insrsid10167614\charrsid8008517 TEXTMSG}{\rtlch\fcs1 \af0 \ltrch\fcs0 \insrsid10167614\charrsid8008517 #}{\rtlch\fcs1 \af0\afs24 \ltrch\fcs0 _x000d__x000a_\insrsid10167614\charrsid8008517 \cell }\pard\plain \ltrpar\ql \li0\ri0\widctlpar\intbl\wrapdefault\aspalpha\aspnum\faauto\adjustright\rin0\lin0 \rtlch\fcs1 \af0\afs20\alang1025 \ltrch\fcs0 \fs24\lang2057\langfe2057\cgrid\langnp2057\langfenp2057 {_x000d__x000a_\rtlch\fcs1 \af0 \ltrch\fcs0 \lang1050\langfe2057\langnp1050\insrsid10167614\charrsid8008517 \trowd 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2517430 \rtlch\fcs1 \af0\afs20\alang1025 \ltrch\fcs0 \fs24\lang1050\langfe2057\cgrid\langnp1050\langfenp2057 {\rtlch\fcs1 \af0 \ltrch\fcs0 _x000d__x000a_\insrsid10167614\charrsid8008517 Or. }{\rtlch\fcs1 \af0 \ltrch\fcs0 \cs17\v\fs20\cf9\lang1024\langfe1024\loch\af1\hich\af1\dbch\af31501\noproof\insrsid10167614\charrsid8008517 \hich\af1\dbch\af31501\loch\f1 &lt;Original&gt;}{\rtlch\fcs1 \af0 \ltrch\fcs0 _x000d__x000a_\insrsid10167614\charrsid8008517 #}{\rtlch\fcs1 \af1 \ltrch\fcs0 \cs18\v\f1\fs20\cf15\insrsid10167614\charrsid8008517 MNU[ORLANGONE][ORLANGMORE]@CHOICE@ORLANGMNU}{\rtlch\fcs1 \af0 \ltrch\fcs0 \insrsid10167614\charrsid8008517 #}{\rtlch\fcs1 \af0 _x000d__x000a_\ltrch\fcs0 \cs17\v\fs20\cf9\lang1024\langfe1024\loch\af1\hich\af1\dbch\af31501\noproof\insrsid10167614\charrsid8008517 \hich\af1\dbch\af31501\loch\f1 &lt;/Original&gt;}{\rtlch\fcs1 \af0 \ltrch\fcs0 \insrsid10167614\charrsid8008517 _x000d__x000a_\par }\pard\plain \ltrpar\s22\qc \li0\ri0\sb240\sa240\nowidctlpar\wrapdefault\aspalpha\aspnum\faauto\adjustright\rin0\lin0\itap0\pararsid2517430 \rtlch\fcs1 \af0\afs20\alang1025 \ltrch\fcs0 \i\fs24\lang1050\langfe2057\cgrid\langnp1050\langfenp2057 {_x000d__x000a_\rtlch\fcs1 \af0 \ltrch\fcs0 \cs17\i0\v\fs20\cf9\lang1024\langfe1024\loch\af1\hich\af1\dbch\af31501\noproof\insrsid10167614\charrsid8008517 \hich\af1\dbch\af31501\loch\f1 &lt;OptDel&gt;}{\rtlch\fcs1 \af0 \ltrch\fcs0 \insrsid10167614\charrsid8008517 #}{_x000d__x000a_\rtlch\fcs1 \af1 \ltrch\fcs0 \cs18\v\f1\fs20\cf15\insrsid10167614\charrsid8008517 MNU[CROSSREFNO][CROSSREFYES]@CHOICE@}{\rtlch\fcs1 \af0 \ltrch\fcs0 \insrsid10167614\charrsid8008517 #}{\rtlch\fcs1 \af0 \ltrch\fcs0 _x000d__x000a_\cs17\i0\v\fs20\cf9\lang1024\langfe1024\loch\af1\hich\af1\dbch\af31501\noproof\insrsid10167614\charrsid8008517 \hich\af1\dbch\af31501\loch\f1 &lt;/OptDel&gt;}{\rtlch\fcs1 \af0 \ltrch\fcs0 \insrsid10167614\charrsid8008517 _x000d__x000a_\par }\pard\plain \ltrpar\s23\qc \li0\ri0\sb240\sa240\keepn\nowidctlpar\wrapdefault\aspalpha\aspnum\faauto\adjustright\rin0\lin0\itap0\pararsid2517430 \rtlch\fcs1 \af0\afs20\alang1025 \ltrch\fcs0 \i\fs24\lang1050\langfe2057\cgrid\langnp1050\langfenp2057 {_x000d__x000a_\rtlch\fcs1 \af0 \ltrch\fcs0 \cs17\i0\v\fs20\cf9\lang1024\langfe1024\loch\af1\hich\af1\dbch\af31501\noproof\insrsid10167614\charrsid8008517 \hich\af1\dbch\af31501\loch\f1 &lt;TitreJust&gt;}{\rtlch\fcs1 \af0 \ltrch\fcs0 \insrsid10167614\charrsid8008517 Obrazlo_x000d__x000a_\'9eenje}{\rtlch\fcs1 \af0 \ltrch\fcs0 \cs17\i0\v\fs20\cf9\lang1024\langfe1024\loch\af1\hich\af1\dbch\af31501\noproof\insrsid10167614\charrsid8008517 \hich\af1\dbch\af31501\loch\f1 &lt;/TitreJust&gt;}{\rtlch\fcs1 \af0 \ltrch\fcs0 _x000d__x000a_\insrsid10167614\charrsid8008517 _x000d__x000a_\par }\pard\plain \ltrpar\s21\ql \li0\ri0\sa240\nowidctlpar\wrapdefault\aspalpha\aspnum\faauto\adjustright\rin0\lin0\itap0\pararsid2517430 \rtlch\fcs1 \af0\afs20\alang1025 \ltrch\fcs0 \i\fs24\lang1050\langfe2057\cgrid\langnp1050\langfenp2057 {\rtlch\fcs1 \af0 _x000d__x000a_\ltrch\fcs0 \cs17\i0\v\fs20\cf9\lang1024\langfe1024\loch\af1\hich\af1\dbch\af31501\noproof\insrsid10167614\charrsid8008517 \hich\af1\dbch\af31501\loch\f1 &lt;OptDelPrev&gt;}{\rtlch\fcs1 \af0 \ltrch\fcs0 \insrsid10167614\charrsid8008517 #}{\rtlch\fcs1 \af1 _x000d__x000a_\ltrch\fcs0 \cs18\v\f1\fs20\cf15\insrsid10167614\charrsid8008517 MNU[TEXTJUSTYES][TEXTJUSTNO]@CHOICE@}{\rtlch\fcs1 \af0 \ltrch\fcs0 \insrsid10167614\charrsid8008517 #}{\rtlch\fcs1 \af0 \ltrch\fcs0 _x000d__x000a_\cs17\i0\v\fs20\cf9\lang1024\langfe1024\loch\af1\hich\af1\dbch\af31501\noproof\insrsid10167614\charrsid8008517 \hich\af1\dbch\af31501\loch\f1 &lt;/OptDelPrev&gt;}{\rtlch\fcs1 \af0 \ltrch\fcs0 \insrsid10167614\charrsid8008517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langnp1050\insrsid10167614\charrsid8008517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aa_x000d__x000a_085ea9f8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346"/>
    <w:docVar w:name="TXTAUTHOR" w:val="Michael McNamara"/>
    <w:docVar w:name="TXTLANGUE" w:val="HR"/>
    <w:docVar w:name="TXTLANGUEMIN" w:val="hr"/>
    <w:docVar w:name="TXTNRC" w:val="0195/2025"/>
    <w:docVar w:name="TXTNRCOD" w:val="2025/0258"/>
    <w:docVar w:name="TXTNRCOM" w:val="(2025)0462"/>
    <w:docVar w:name="TXTNRPE" w:val="788.022"/>
    <w:docVar w:name="TXTPE" w:val="788.022"/>
    <w:docVar w:name="TXTPEorAP" w:val="PE"/>
    <w:docVar w:name="TXTROUTE" w:val="PR\1346014HR.docx"/>
    <w:docVar w:name="TXTTITLE" w:val="establishing the exchange, assistance and training programme for the protection of the euro against counterfeiting for the period 2028-2034 (the 'Pericles V' programme) and repealing Regulation (EU) 2021/840"/>
    <w:docVar w:name="TXTVERSION" w:val="02-00"/>
  </w:docVars>
  <w:rsids>
    <w:rsidRoot w:val="007A3345"/>
    <w:rsid w:val="00011AAB"/>
    <w:rsid w:val="00012351"/>
    <w:rsid w:val="000139E5"/>
    <w:rsid w:val="00083A29"/>
    <w:rsid w:val="00084DD2"/>
    <w:rsid w:val="00084E89"/>
    <w:rsid w:val="000B62B6"/>
    <w:rsid w:val="000B7489"/>
    <w:rsid w:val="000F1096"/>
    <w:rsid w:val="00120948"/>
    <w:rsid w:val="00123DD5"/>
    <w:rsid w:val="001277AE"/>
    <w:rsid w:val="00142215"/>
    <w:rsid w:val="001767E2"/>
    <w:rsid w:val="00187008"/>
    <w:rsid w:val="001B3829"/>
    <w:rsid w:val="001C5592"/>
    <w:rsid w:val="001C5B44"/>
    <w:rsid w:val="001C6FFC"/>
    <w:rsid w:val="001E6651"/>
    <w:rsid w:val="001F7C7C"/>
    <w:rsid w:val="00212B84"/>
    <w:rsid w:val="002346B0"/>
    <w:rsid w:val="002667C3"/>
    <w:rsid w:val="002669B6"/>
    <w:rsid w:val="00290BED"/>
    <w:rsid w:val="002D13EE"/>
    <w:rsid w:val="002E33EE"/>
    <w:rsid w:val="002F40BB"/>
    <w:rsid w:val="002F4B02"/>
    <w:rsid w:val="00305CD9"/>
    <w:rsid w:val="00323EF8"/>
    <w:rsid w:val="003264A0"/>
    <w:rsid w:val="003316DD"/>
    <w:rsid w:val="00366A46"/>
    <w:rsid w:val="00370AC3"/>
    <w:rsid w:val="003824EE"/>
    <w:rsid w:val="003B4689"/>
    <w:rsid w:val="003C2068"/>
    <w:rsid w:val="003C37CF"/>
    <w:rsid w:val="004100B1"/>
    <w:rsid w:val="00426E47"/>
    <w:rsid w:val="00455743"/>
    <w:rsid w:val="00461601"/>
    <w:rsid w:val="004C0915"/>
    <w:rsid w:val="004D424E"/>
    <w:rsid w:val="004E42C8"/>
    <w:rsid w:val="004E733D"/>
    <w:rsid w:val="004F3FA5"/>
    <w:rsid w:val="0051271F"/>
    <w:rsid w:val="00521F46"/>
    <w:rsid w:val="00551111"/>
    <w:rsid w:val="00551123"/>
    <w:rsid w:val="00570A6A"/>
    <w:rsid w:val="00586E50"/>
    <w:rsid w:val="0059583D"/>
    <w:rsid w:val="005A42D9"/>
    <w:rsid w:val="005C2BEF"/>
    <w:rsid w:val="005D1A99"/>
    <w:rsid w:val="005D7609"/>
    <w:rsid w:val="005D7EE8"/>
    <w:rsid w:val="00627232"/>
    <w:rsid w:val="00642325"/>
    <w:rsid w:val="0069092A"/>
    <w:rsid w:val="006A2F5D"/>
    <w:rsid w:val="006E3755"/>
    <w:rsid w:val="006F7907"/>
    <w:rsid w:val="00743189"/>
    <w:rsid w:val="00743D33"/>
    <w:rsid w:val="007932B3"/>
    <w:rsid w:val="00793EA9"/>
    <w:rsid w:val="007A3345"/>
    <w:rsid w:val="007A60ED"/>
    <w:rsid w:val="007D6F68"/>
    <w:rsid w:val="00806BB7"/>
    <w:rsid w:val="00823E6B"/>
    <w:rsid w:val="00824538"/>
    <w:rsid w:val="00826780"/>
    <w:rsid w:val="00837CCD"/>
    <w:rsid w:val="008633CC"/>
    <w:rsid w:val="00865190"/>
    <w:rsid w:val="008719B9"/>
    <w:rsid w:val="00894923"/>
    <w:rsid w:val="00894ECE"/>
    <w:rsid w:val="00896BB4"/>
    <w:rsid w:val="008A7FB8"/>
    <w:rsid w:val="009022B8"/>
    <w:rsid w:val="00914537"/>
    <w:rsid w:val="00917CC4"/>
    <w:rsid w:val="00935E78"/>
    <w:rsid w:val="009763DA"/>
    <w:rsid w:val="009975B3"/>
    <w:rsid w:val="009A216D"/>
    <w:rsid w:val="009B4B93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910C9"/>
    <w:rsid w:val="00AA35B0"/>
    <w:rsid w:val="00AD18C8"/>
    <w:rsid w:val="00AD7FA6"/>
    <w:rsid w:val="00AE4643"/>
    <w:rsid w:val="00AF0416"/>
    <w:rsid w:val="00B10CB4"/>
    <w:rsid w:val="00B13D6F"/>
    <w:rsid w:val="00B16B55"/>
    <w:rsid w:val="00B23B72"/>
    <w:rsid w:val="00B42702"/>
    <w:rsid w:val="00B57B8B"/>
    <w:rsid w:val="00B85407"/>
    <w:rsid w:val="00B95702"/>
    <w:rsid w:val="00BC6489"/>
    <w:rsid w:val="00BD480C"/>
    <w:rsid w:val="00C20954"/>
    <w:rsid w:val="00C23324"/>
    <w:rsid w:val="00C42A41"/>
    <w:rsid w:val="00C47E74"/>
    <w:rsid w:val="00C57A72"/>
    <w:rsid w:val="00C70C07"/>
    <w:rsid w:val="00C73602"/>
    <w:rsid w:val="00C85D0F"/>
    <w:rsid w:val="00C9233C"/>
    <w:rsid w:val="00CF60C8"/>
    <w:rsid w:val="00D30DE2"/>
    <w:rsid w:val="00D32924"/>
    <w:rsid w:val="00D503A3"/>
    <w:rsid w:val="00DA6ED0"/>
    <w:rsid w:val="00DC5011"/>
    <w:rsid w:val="00E171B6"/>
    <w:rsid w:val="00E72695"/>
    <w:rsid w:val="00EA5F34"/>
    <w:rsid w:val="00EB1753"/>
    <w:rsid w:val="00EB6CFF"/>
    <w:rsid w:val="00EE3996"/>
    <w:rsid w:val="00F07062"/>
    <w:rsid w:val="00F23CFC"/>
    <w:rsid w:val="00F433E2"/>
    <w:rsid w:val="00F45602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645FE0"/>
  <w15:chartTrackingRefBased/>
  <w15:docId w15:val="{83BF7227-5EBF-43B9-B4CE-71A6BE5D3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B16B5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16B5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16B55"/>
    <w:rPr>
      <w:sz w:val="18"/>
    </w:rPr>
  </w:style>
  <w:style w:type="paragraph" w:styleId="FootnoteText">
    <w:name w:val="footnote text"/>
    <w:basedOn w:val="Normal"/>
    <w:link w:val="FootnoteTextChar"/>
    <w:rsid w:val="00B16B55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B16B55"/>
    <w:rPr>
      <w:lang w:val="hr-HR"/>
    </w:rPr>
  </w:style>
  <w:style w:type="character" w:styleId="FootnoteReference">
    <w:name w:val="footnote reference"/>
    <w:basedOn w:val="DefaultParagraphFont"/>
    <w:rsid w:val="00B16B55"/>
    <w:rPr>
      <w:vertAlign w:val="superscript"/>
    </w:rPr>
  </w:style>
  <w:style w:type="paragraph" w:styleId="Footer">
    <w:name w:val="footer"/>
    <w:basedOn w:val="Normal"/>
    <w:link w:val="FooterChar"/>
    <w:semiHidden/>
    <w:rsid w:val="00B16B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16B55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9E438-FD65-45AA-82C1-DD6B9E5C8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4431</Words>
  <Characters>27167</Characters>
  <Application>Microsoft Office Word</Application>
  <DocSecurity>0</DocSecurity>
  <Lines>1044</Lines>
  <Paragraphs>343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31255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DADIĆ Ivana</dc:creator>
  <cp:lastModifiedBy>ZAJEC Morana</cp:lastModifiedBy>
  <cp:revision>2</cp:revision>
  <cp:lastPrinted>2004-11-04T09:41:00Z</cp:lastPrinted>
  <dcterms:created xsi:type="dcterms:W3CDTF">2026-06-19T08:49:00Z</dcterms:created>
  <dcterms:modified xsi:type="dcterms:W3CDTF">2026-06-19T08:49:00Z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1346014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\\eiciLUXpr1\pdocep$\DocEP\DOCS\General\PR\PR_Leg\COD\COD_1st\PR_COD_1amCom.dotx(24/09/2024 09:42:01)</vt:lpwstr>
  </property>
  <property fmtid="{D5CDD505-2E9C-101B-9397-08002B2CF9AE}" pid="6" name="&lt;ModelTra&gt;">
    <vt:lpwstr>\\eiciLUXpr1\pdocep$\DocEP\TRANSFIL\HR\PR_COD_1amCom.HR(07/10/2024 16:03:00)</vt:lpwstr>
  </property>
  <property fmtid="{D5CDD505-2E9C-101B-9397-08002B2CF9AE}" pid="7" name="&lt;Type&gt;">
    <vt:lpwstr>PR</vt:lpwstr>
  </property>
  <property fmtid="{D5CDD505-2E9C-101B-9397-08002B2CF9AE}" pid="8" name="Bookout">
    <vt:lpwstr>OK - 2026/06/19 10:49</vt:lpwstr>
  </property>
  <property fmtid="{D5CDD505-2E9C-101B-9397-08002B2CF9AE}" pid="9" name="Created with">
    <vt:lpwstr>10.3.0 Build [20260401]</vt:lpwstr>
  </property>
  <property fmtid="{D5CDD505-2E9C-101B-9397-08002B2CF9AE}" pid="10" name="FooterPath">
    <vt:lpwstr>PR\1346014HR.docx</vt:lpwstr>
  </property>
  <property fmtid="{D5CDD505-2E9C-101B-9397-08002B2CF9AE}" pid="11" name="LastEdited with">
    <vt:lpwstr>10.3.0 Build [20260401]</vt:lpwstr>
  </property>
  <property fmtid="{D5CDD505-2E9C-101B-9397-08002B2CF9AE}" pid="12" name="PE number">
    <vt:lpwstr>788.022</vt:lpwstr>
  </property>
  <property fmtid="{D5CDD505-2E9C-101B-9397-08002B2CF9AE}" pid="13" name="RegistreCheck">
    <vt:lpwstr>OK</vt:lpwstr>
  </property>
  <property fmtid="{D5CDD505-2E9C-101B-9397-08002B2CF9AE}" pid="14" name="SDLStudio">
    <vt:lpwstr/>
  </property>
</Properties>
</file>