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44825" w:rsidRPr="00517A75" w14:paraId="2D1B5927" w14:textId="77777777" w:rsidTr="00C85D0F">
        <w:trPr>
          <w:trHeight w:hRule="exact" w:val="1418"/>
        </w:trPr>
        <w:tc>
          <w:tcPr>
            <w:tcW w:w="6804" w:type="dxa"/>
            <w:shd w:val="clear" w:color="auto" w:fill="auto"/>
            <w:vAlign w:val="center"/>
          </w:tcPr>
          <w:p w14:paraId="171E8268" w14:textId="77777777" w:rsidR="00B13D6F" w:rsidRPr="00517A75" w:rsidRDefault="005305F0" w:rsidP="00C85D0F">
            <w:pPr>
              <w:pStyle w:val="EPName"/>
            </w:pPr>
            <w:r w:rsidRPr="00517A75">
              <w:t>Parlament Europejski</w:t>
            </w:r>
          </w:p>
          <w:p w14:paraId="087D8D3A" w14:textId="77777777" w:rsidR="00B13D6F" w:rsidRPr="00517A75" w:rsidRDefault="005305F0" w:rsidP="00C85D0F">
            <w:pPr>
              <w:pStyle w:val="EPTerm"/>
            </w:pPr>
            <w:r w:rsidRPr="00517A75">
              <w:t>2024-2029</w:t>
            </w:r>
          </w:p>
        </w:tc>
        <w:tc>
          <w:tcPr>
            <w:tcW w:w="2268" w:type="dxa"/>
            <w:shd w:val="clear" w:color="auto" w:fill="auto"/>
          </w:tcPr>
          <w:p w14:paraId="539F9B72" w14:textId="77777777" w:rsidR="00B13D6F" w:rsidRPr="00517A75" w:rsidRDefault="005305F0" w:rsidP="00C85D0F">
            <w:pPr>
              <w:pStyle w:val="EPLogo"/>
            </w:pPr>
            <w:r w:rsidRPr="00517A75">
              <w:rPr>
                <w:noProof/>
                <w:lang w:eastAsia="ja-JP"/>
              </w:rPr>
              <w:drawing>
                <wp:inline distT="0" distB="0" distL="0" distR="0" wp14:anchorId="14DD38A1" wp14:editId="05D23F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D3806DC" w14:textId="77777777" w:rsidR="00461601" w:rsidRPr="00517A75" w:rsidRDefault="00461601" w:rsidP="00461601">
      <w:pPr>
        <w:pStyle w:val="LineTop"/>
      </w:pPr>
    </w:p>
    <w:p w14:paraId="396BE9A8" w14:textId="77777777" w:rsidR="00461601" w:rsidRPr="00517A75" w:rsidRDefault="005305F0" w:rsidP="00461601">
      <w:pPr>
        <w:pStyle w:val="EPBody"/>
      </w:pPr>
      <w:r w:rsidRPr="00517A75">
        <w:rPr>
          <w:rStyle w:val="HideTWBExt"/>
        </w:rPr>
        <w:t>&lt;</w:t>
      </w:r>
      <w:r w:rsidRPr="00517A75">
        <w:rPr>
          <w:rStyle w:val="HideTWBExt"/>
          <w:i w:val="0"/>
        </w:rPr>
        <w:t>Commission</w:t>
      </w:r>
      <w:r w:rsidRPr="00517A75">
        <w:rPr>
          <w:rStyle w:val="HideTWBExt"/>
        </w:rPr>
        <w:t>&gt;</w:t>
      </w:r>
      <w:r w:rsidRPr="00517A75">
        <w:rPr>
          <w:rStyle w:val="HideTWBInt"/>
          <w:color w:val="auto"/>
        </w:rPr>
        <w:t>{LIBE}</w:t>
      </w:r>
      <w:r w:rsidRPr="00517A75">
        <w:t>Komisja Wolności Obywatelskich, Sprawiedliwości i Spraw Wewnętrznych</w:t>
      </w:r>
      <w:r w:rsidRPr="00517A75">
        <w:rPr>
          <w:rStyle w:val="HideTWBExt"/>
        </w:rPr>
        <w:t>&lt;/</w:t>
      </w:r>
      <w:r w:rsidRPr="00517A75">
        <w:rPr>
          <w:rStyle w:val="HideTWBExt"/>
          <w:i w:val="0"/>
        </w:rPr>
        <w:t>Commission</w:t>
      </w:r>
      <w:r w:rsidRPr="00517A75">
        <w:rPr>
          <w:rStyle w:val="HideTWBExt"/>
        </w:rPr>
        <w:t>&gt;</w:t>
      </w:r>
    </w:p>
    <w:p w14:paraId="7BEFB3A9" w14:textId="77777777" w:rsidR="00461601" w:rsidRPr="00517A75" w:rsidRDefault="00461601" w:rsidP="00461601">
      <w:pPr>
        <w:pStyle w:val="LineBottom"/>
      </w:pPr>
    </w:p>
    <w:p w14:paraId="35CC4E3C" w14:textId="77777777" w:rsidR="00793EA9" w:rsidRPr="00517A75" w:rsidRDefault="005305F0">
      <w:pPr>
        <w:pStyle w:val="CoverReference"/>
      </w:pPr>
      <w:r w:rsidRPr="00517A75">
        <w:rPr>
          <w:rStyle w:val="HideTWBExt"/>
          <w:b w:val="0"/>
        </w:rPr>
        <w:t>&lt;RefProc&gt;</w:t>
      </w:r>
      <w:r w:rsidRPr="00517A75">
        <w:t>2025/0258</w:t>
      </w:r>
      <w:r w:rsidRPr="00517A75">
        <w:rPr>
          <w:rStyle w:val="HideTWBExt"/>
          <w:b w:val="0"/>
        </w:rPr>
        <w:t>&lt;/RefProc&gt;&lt;RefTypeProc&gt;</w:t>
      </w:r>
      <w:r w:rsidRPr="00517A75">
        <w:t>(COD)</w:t>
      </w:r>
      <w:r w:rsidRPr="00517A75">
        <w:rPr>
          <w:rStyle w:val="HideTWBExt"/>
          <w:b w:val="0"/>
        </w:rPr>
        <w:t>&lt;/RefTypeProc&gt;</w:t>
      </w:r>
    </w:p>
    <w:p w14:paraId="79E226BD" w14:textId="77777777" w:rsidR="00793EA9" w:rsidRPr="00517A75" w:rsidRDefault="005305F0">
      <w:pPr>
        <w:pStyle w:val="CoverDate"/>
      </w:pPr>
      <w:r w:rsidRPr="00517A75">
        <w:rPr>
          <w:rStyle w:val="HideTWBExt"/>
        </w:rPr>
        <w:t>&lt;Date&gt;</w:t>
      </w:r>
      <w:r w:rsidRPr="00517A75">
        <w:rPr>
          <w:rStyle w:val="HideTWBInt"/>
          <w:color w:val="auto"/>
        </w:rPr>
        <w:t>{05/09/2025}</w:t>
      </w:r>
      <w:r w:rsidRPr="00517A75">
        <w:t>5.6.2026</w:t>
      </w:r>
      <w:r w:rsidRPr="00517A75">
        <w:rPr>
          <w:rStyle w:val="HideTWBExt"/>
        </w:rPr>
        <w:t>&lt;/Date&gt;</w:t>
      </w:r>
    </w:p>
    <w:p w14:paraId="73F523C8" w14:textId="77777777" w:rsidR="00793EA9" w:rsidRPr="00517A75" w:rsidRDefault="005305F0">
      <w:pPr>
        <w:pStyle w:val="CoverDocType"/>
      </w:pPr>
      <w:r w:rsidRPr="00517A75">
        <w:rPr>
          <w:rStyle w:val="HideTWBExt"/>
          <w:b w:val="0"/>
        </w:rPr>
        <w:t>&lt;RefProcLect&gt;</w:t>
      </w:r>
      <w:r w:rsidRPr="00517A75">
        <w:t>***I</w:t>
      </w:r>
      <w:r w:rsidRPr="00517A75">
        <w:rPr>
          <w:rStyle w:val="HideTWBExt"/>
          <w:b w:val="0"/>
        </w:rPr>
        <w:t>&lt;/RefProcLect&gt;</w:t>
      </w:r>
    </w:p>
    <w:p w14:paraId="1E6AAB11" w14:textId="77777777" w:rsidR="00793EA9" w:rsidRPr="00517A75" w:rsidRDefault="005305F0">
      <w:pPr>
        <w:pStyle w:val="CoverDocType24a"/>
      </w:pPr>
      <w:r w:rsidRPr="00517A75">
        <w:rPr>
          <w:rStyle w:val="HideTWBExt"/>
          <w:b w:val="0"/>
        </w:rPr>
        <w:t>&lt;TitreType&gt;</w:t>
      </w:r>
      <w:r w:rsidRPr="00517A75">
        <w:t>PROJEKT SPRAWOZDANIA</w:t>
      </w:r>
      <w:r w:rsidRPr="00517A75">
        <w:rPr>
          <w:rStyle w:val="HideTWBExt"/>
          <w:b w:val="0"/>
        </w:rPr>
        <w:t>&lt;/TitreType&gt;</w:t>
      </w:r>
    </w:p>
    <w:p w14:paraId="7D3164F1" w14:textId="77777777" w:rsidR="00793EA9" w:rsidRPr="00517A75" w:rsidRDefault="005305F0">
      <w:pPr>
        <w:pStyle w:val="CoverNormal"/>
      </w:pPr>
      <w:r w:rsidRPr="00517A75">
        <w:rPr>
          <w:rStyle w:val="HideTWBExt"/>
        </w:rPr>
        <w:t>&lt;Titre&gt;</w:t>
      </w:r>
      <w:r w:rsidRPr="00517A75">
        <w:t>w sprawie wniosku dotyczącego rozporządzenia Parlamentu Europejskiego i Rady ustanawiającego program wymiany, pomocy i szkoleń w dziedzinie ochrony euro przed fałszowaniem na lata 2028–2034 (program „Perykles V”) i uchylającego rozporządzenie (UE) 2021/840</w:t>
      </w:r>
      <w:r w:rsidRPr="00517A75">
        <w:rPr>
          <w:rStyle w:val="HideTWBExt"/>
        </w:rPr>
        <w:t>&lt;/Titre&gt;</w:t>
      </w:r>
    </w:p>
    <w:p w14:paraId="6AFA7379" w14:textId="77777777" w:rsidR="00793EA9" w:rsidRPr="00517A75" w:rsidRDefault="005305F0">
      <w:pPr>
        <w:pStyle w:val="CoverNormal24a"/>
      </w:pPr>
      <w:r w:rsidRPr="00517A75">
        <w:rPr>
          <w:rStyle w:val="HideTWBExt"/>
        </w:rPr>
        <w:t>&lt;DocRef&gt;</w:t>
      </w:r>
      <w:r w:rsidRPr="00517A75">
        <w:t>(COM(2025)0462 – C10</w:t>
      </w:r>
      <w:r w:rsidRPr="00517A75">
        <w:noBreakHyphen/>
        <w:t>0195/2025 – 2025/0258(COD))</w:t>
      </w:r>
      <w:r w:rsidRPr="00517A75">
        <w:rPr>
          <w:rStyle w:val="HideTWBExt"/>
        </w:rPr>
        <w:t>&lt;/DocRef&gt;</w:t>
      </w:r>
    </w:p>
    <w:p w14:paraId="252CE7F6" w14:textId="77777777" w:rsidR="00793EA9" w:rsidRPr="00517A75" w:rsidRDefault="005305F0">
      <w:pPr>
        <w:pStyle w:val="CoverNormal24a"/>
      </w:pPr>
      <w:r w:rsidRPr="00517A75">
        <w:rPr>
          <w:rStyle w:val="HideTWBExt"/>
        </w:rPr>
        <w:t>&lt;Commission&gt;</w:t>
      </w:r>
      <w:r w:rsidRPr="00517A75">
        <w:rPr>
          <w:rStyle w:val="HideTWBInt"/>
          <w:color w:val="auto"/>
        </w:rPr>
        <w:t>{LIBE}</w:t>
      </w:r>
      <w:r w:rsidRPr="00517A75">
        <w:t>Komisja Wolności Obywatelskich, Sprawiedliwości i Spraw Wewnętrznych</w:t>
      </w:r>
      <w:r w:rsidRPr="00517A75">
        <w:rPr>
          <w:rStyle w:val="HideTWBExt"/>
        </w:rPr>
        <w:t>&lt;/Commission&gt;</w:t>
      </w:r>
    </w:p>
    <w:p w14:paraId="46CB9DB6" w14:textId="77777777" w:rsidR="00793EA9" w:rsidRPr="00517A75" w:rsidRDefault="005305F0">
      <w:pPr>
        <w:pStyle w:val="CoverNormal24a"/>
      </w:pPr>
      <w:r w:rsidRPr="00517A75">
        <w:t xml:space="preserve">Sprawozdawca komisji opiniodawczej: </w:t>
      </w:r>
      <w:r w:rsidRPr="00517A75">
        <w:rPr>
          <w:rStyle w:val="HideTWBExt"/>
        </w:rPr>
        <w:t>&lt;Depute&gt;</w:t>
      </w:r>
      <w:r w:rsidRPr="00517A75">
        <w:t>Michael McNamara</w:t>
      </w:r>
      <w:r w:rsidRPr="00517A75">
        <w:rPr>
          <w:rStyle w:val="HideTWBExt"/>
        </w:rPr>
        <w:t>&lt;/Depute&gt;</w:t>
      </w:r>
    </w:p>
    <w:p w14:paraId="0C6E24B0" w14:textId="77777777" w:rsidR="001C5B44" w:rsidRPr="00517A75" w:rsidRDefault="001C5B44" w:rsidP="001C5B44">
      <w:pPr>
        <w:pStyle w:val="CoverNormal"/>
      </w:pPr>
    </w:p>
    <w:p w14:paraId="7882380B" w14:textId="2FD58539" w:rsidR="00596091" w:rsidRPr="00517A75" w:rsidRDefault="005305F0" w:rsidP="00894923">
      <w:r w:rsidRPr="00517A75">
        <w:br w:type="page"/>
      </w:r>
      <w:r w:rsidRPr="00517A75">
        <w:lastRenderedPageBreak/>
        <w:fldChar w:fldCharType="begin"/>
      </w:r>
      <w:r w:rsidRPr="00517A75">
        <w:instrText xml:space="preserve"> TITLE  \* MERGEFORMAT </w:instrText>
      </w:r>
      <w:r w:rsidRPr="00517A75">
        <w:fldChar w:fldCharType="separate"/>
      </w:r>
      <w:r>
        <w:t>PR_COD_1amCom</w:t>
      </w:r>
      <w:r w:rsidRPr="00517A75">
        <w:fldChar w:fldCharType="end"/>
      </w:r>
    </w:p>
    <w:p w14:paraId="36AD0278" w14:textId="77777777" w:rsidR="00596091" w:rsidRPr="00517A75" w:rsidRDefault="00596091" w:rsidP="00894923"/>
    <w:p w14:paraId="264494D4" w14:textId="77777777" w:rsidR="00596091" w:rsidRPr="00517A75" w:rsidRDefault="0059609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44825" w:rsidRPr="00517A75" w14:paraId="322CE628" w14:textId="77777777">
        <w:tc>
          <w:tcPr>
            <w:tcW w:w="5811" w:type="dxa"/>
          </w:tcPr>
          <w:p w14:paraId="300E5DB0" w14:textId="77777777" w:rsidR="00596091" w:rsidRPr="00517A75" w:rsidRDefault="005305F0" w:rsidP="00894923">
            <w:pPr>
              <w:pStyle w:val="Lgendetitre"/>
            </w:pPr>
            <w:r w:rsidRPr="00517A75">
              <w:t>Objaśnienie używanych znaków</w:t>
            </w:r>
          </w:p>
        </w:tc>
      </w:tr>
      <w:tr w:rsidR="00544825" w:rsidRPr="00517A75" w14:paraId="63A57A64" w14:textId="77777777" w:rsidTr="007452CB">
        <w:trPr>
          <w:cantSplit/>
          <w:trHeight w:val="1807"/>
        </w:trPr>
        <w:tc>
          <w:tcPr>
            <w:tcW w:w="5811" w:type="dxa"/>
            <w:tcBorders>
              <w:bottom w:val="single" w:sz="4" w:space="0" w:color="auto"/>
            </w:tcBorders>
          </w:tcPr>
          <w:p w14:paraId="7F864F5D" w14:textId="77777777" w:rsidR="00596091" w:rsidRPr="00517A75" w:rsidRDefault="005305F0" w:rsidP="003506ED">
            <w:pPr>
              <w:pStyle w:val="Lgendesigne"/>
            </w:pPr>
            <w:r w:rsidRPr="00517A75">
              <w:tab/>
              <w:t>*</w:t>
            </w:r>
            <w:r w:rsidRPr="00517A75">
              <w:tab/>
              <w:t>Procedura konsultacji</w:t>
            </w:r>
          </w:p>
          <w:p w14:paraId="5E9FA3E3" w14:textId="77777777" w:rsidR="00596091" w:rsidRPr="00517A75" w:rsidRDefault="005305F0" w:rsidP="003506ED">
            <w:pPr>
              <w:pStyle w:val="Lgendesigne"/>
            </w:pPr>
            <w:r w:rsidRPr="00517A75">
              <w:tab/>
              <w:t>***</w:t>
            </w:r>
            <w:r w:rsidRPr="00517A75">
              <w:tab/>
              <w:t>Procedura zgody</w:t>
            </w:r>
          </w:p>
          <w:p w14:paraId="2D5F141B" w14:textId="77777777" w:rsidR="00596091" w:rsidRPr="00517A75" w:rsidRDefault="005305F0" w:rsidP="003506ED">
            <w:pPr>
              <w:pStyle w:val="Lgendesigne"/>
            </w:pPr>
            <w:r w:rsidRPr="00517A75">
              <w:tab/>
              <w:t>***I</w:t>
            </w:r>
            <w:r w:rsidRPr="00517A75">
              <w:tab/>
              <w:t>Zwykła procedura ustawodawcza (pierwsze czytanie)</w:t>
            </w:r>
          </w:p>
          <w:p w14:paraId="33932514" w14:textId="77777777" w:rsidR="00596091" w:rsidRPr="00517A75" w:rsidRDefault="005305F0" w:rsidP="003506ED">
            <w:pPr>
              <w:pStyle w:val="Lgendesigne"/>
            </w:pPr>
            <w:r w:rsidRPr="00517A75">
              <w:tab/>
            </w:r>
            <w:r w:rsidRPr="00517A75">
              <w:t>***II</w:t>
            </w:r>
            <w:r w:rsidRPr="00517A75">
              <w:tab/>
              <w:t>Zwykła procedura ustawodawcza (drugie czytanie)</w:t>
            </w:r>
          </w:p>
          <w:p w14:paraId="2F023EDE" w14:textId="77777777" w:rsidR="00596091" w:rsidRPr="00517A75" w:rsidRDefault="005305F0" w:rsidP="003506ED">
            <w:pPr>
              <w:pStyle w:val="Lgendesigne"/>
            </w:pPr>
            <w:r w:rsidRPr="00517A75">
              <w:tab/>
              <w:t>***III</w:t>
            </w:r>
            <w:r w:rsidRPr="00517A75">
              <w:tab/>
              <w:t>Zwykła procedura ustawodawcza (trzecie czytanie)</w:t>
            </w:r>
          </w:p>
          <w:p w14:paraId="043292E2" w14:textId="77777777" w:rsidR="00596091" w:rsidRPr="00517A75" w:rsidRDefault="00596091" w:rsidP="003506ED">
            <w:pPr>
              <w:pStyle w:val="Lgendestandard"/>
            </w:pPr>
          </w:p>
          <w:p w14:paraId="23399F7A" w14:textId="77777777" w:rsidR="00596091" w:rsidRPr="00517A75" w:rsidRDefault="005305F0" w:rsidP="003506ED">
            <w:pPr>
              <w:pStyle w:val="Lgendestandard"/>
            </w:pPr>
            <w:r w:rsidRPr="00517A75">
              <w:t>(Wskazana procedura opiera się na podstawie prawnej zaproponowanej w projekcie aktu.)</w:t>
            </w:r>
          </w:p>
          <w:p w14:paraId="74A7C7B6" w14:textId="77777777" w:rsidR="00596091" w:rsidRPr="00517A75" w:rsidRDefault="00596091" w:rsidP="00B54EAF">
            <w:pPr>
              <w:pStyle w:val="Lgendestandard"/>
            </w:pPr>
          </w:p>
        </w:tc>
      </w:tr>
    </w:tbl>
    <w:p w14:paraId="5E55301C" w14:textId="77777777" w:rsidR="00596091" w:rsidRPr="00517A75" w:rsidRDefault="00596091" w:rsidP="00894923"/>
    <w:p w14:paraId="05237D97" w14:textId="77777777" w:rsidR="00596091" w:rsidRPr="00517A75" w:rsidRDefault="00596091" w:rsidP="00894923"/>
    <w:p w14:paraId="3D95AE0C" w14:textId="77777777" w:rsidR="00596091" w:rsidRPr="00517A75" w:rsidRDefault="00596091" w:rsidP="00894923"/>
    <w:p w14:paraId="3242D1EF" w14:textId="77777777" w:rsidR="00596091" w:rsidRPr="00517A75" w:rsidRDefault="0059609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44825" w:rsidRPr="00517A75" w14:paraId="6E436CE5" w14:textId="77777777">
        <w:tc>
          <w:tcPr>
            <w:tcW w:w="5811" w:type="dxa"/>
          </w:tcPr>
          <w:p w14:paraId="487C93EB" w14:textId="77777777" w:rsidR="00596091" w:rsidRPr="00517A75" w:rsidRDefault="005305F0" w:rsidP="00894923">
            <w:pPr>
              <w:pStyle w:val="Lgendetitre"/>
            </w:pPr>
            <w:r w:rsidRPr="00517A75">
              <w:t>Poprawki do projektu aktu</w:t>
            </w:r>
          </w:p>
        </w:tc>
      </w:tr>
      <w:tr w:rsidR="00544825" w:rsidRPr="00517A75" w14:paraId="165CEC0A" w14:textId="77777777" w:rsidTr="00554250">
        <w:trPr>
          <w:trHeight w:val="4496"/>
        </w:trPr>
        <w:tc>
          <w:tcPr>
            <w:tcW w:w="5811" w:type="dxa"/>
          </w:tcPr>
          <w:p w14:paraId="2BB574D2" w14:textId="77777777" w:rsidR="00596091" w:rsidRPr="00517A75" w:rsidRDefault="005305F0" w:rsidP="003506ED">
            <w:pPr>
              <w:pStyle w:val="Lgendestandard"/>
              <w:rPr>
                <w:szCs w:val="24"/>
              </w:rPr>
            </w:pPr>
            <w:r w:rsidRPr="00517A75">
              <w:rPr>
                <w:b/>
              </w:rPr>
              <w:t xml:space="preserve">Poprawki </w:t>
            </w:r>
            <w:r w:rsidRPr="00517A75">
              <w:rPr>
                <w:b/>
              </w:rPr>
              <w:t>Parlamentu w postaci dwóch kolumn</w:t>
            </w:r>
          </w:p>
          <w:p w14:paraId="6B4F57DB" w14:textId="77777777" w:rsidR="00596091" w:rsidRPr="00517A75" w:rsidRDefault="00596091" w:rsidP="003506ED">
            <w:pPr>
              <w:pStyle w:val="Lgendestandard"/>
              <w:rPr>
                <w:szCs w:val="24"/>
              </w:rPr>
            </w:pPr>
          </w:p>
          <w:p w14:paraId="5DEA55E8" w14:textId="77777777" w:rsidR="00596091" w:rsidRPr="00517A75" w:rsidRDefault="005305F0" w:rsidP="003506ED">
            <w:pPr>
              <w:pStyle w:val="Lgendestandard"/>
              <w:rPr>
                <w:szCs w:val="24"/>
              </w:rPr>
            </w:pPr>
            <w:r w:rsidRPr="00517A75">
              <w:t xml:space="preserve">Skreślenia zaznacza się </w:t>
            </w:r>
            <w:r w:rsidRPr="00517A75">
              <w:rPr>
                <w:b/>
                <w:i/>
              </w:rPr>
              <w:t>wytłuszczonym drukiem i kursywą</w:t>
            </w:r>
            <w:r w:rsidRPr="00517A75">
              <w:t xml:space="preserve"> w lewej kolumnie. Zmianę brzmienia zaznacza się </w:t>
            </w:r>
            <w:r w:rsidRPr="00517A75">
              <w:rPr>
                <w:b/>
                <w:i/>
              </w:rPr>
              <w:t>wytłuszczonym drukiem i kursywą</w:t>
            </w:r>
            <w:r w:rsidRPr="00517A75">
              <w:t xml:space="preserve"> w obu kolumnach. Nowy tekst zaznacza się </w:t>
            </w:r>
            <w:r w:rsidRPr="00517A75">
              <w:rPr>
                <w:b/>
                <w:i/>
              </w:rPr>
              <w:t>wytłuszczonym drukiem i kursywą</w:t>
            </w:r>
            <w:r w:rsidRPr="00517A75">
              <w:t xml:space="preserve"> w prawej kolumnie.</w:t>
            </w:r>
          </w:p>
          <w:p w14:paraId="01EE8E1C" w14:textId="77777777" w:rsidR="00596091" w:rsidRPr="00517A75" w:rsidRDefault="00596091" w:rsidP="003506ED">
            <w:pPr>
              <w:pStyle w:val="Lgendestandard"/>
              <w:rPr>
                <w:szCs w:val="24"/>
              </w:rPr>
            </w:pPr>
          </w:p>
          <w:p w14:paraId="37CE8012" w14:textId="77777777" w:rsidR="00596091" w:rsidRPr="00517A75" w:rsidRDefault="005305F0" w:rsidP="003506ED">
            <w:pPr>
              <w:pStyle w:val="Lgendestandard"/>
              <w:rPr>
                <w:szCs w:val="24"/>
              </w:rPr>
            </w:pPr>
            <w:r w:rsidRPr="00517A75">
              <w:t>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w:t>
            </w:r>
          </w:p>
          <w:p w14:paraId="0813F95A" w14:textId="77777777" w:rsidR="00596091" w:rsidRPr="00517A75" w:rsidRDefault="00596091" w:rsidP="003506ED">
            <w:pPr>
              <w:pStyle w:val="Lgendestandard"/>
              <w:rPr>
                <w:szCs w:val="24"/>
              </w:rPr>
            </w:pPr>
          </w:p>
          <w:p w14:paraId="0151AEC4" w14:textId="77777777" w:rsidR="00596091" w:rsidRPr="00517A75" w:rsidRDefault="005305F0" w:rsidP="003506ED">
            <w:pPr>
              <w:pStyle w:val="Lgendestandard"/>
              <w:rPr>
                <w:b/>
                <w:szCs w:val="24"/>
              </w:rPr>
            </w:pPr>
            <w:r w:rsidRPr="00517A75">
              <w:rPr>
                <w:b/>
              </w:rPr>
              <w:t>Poprawki Parlamentu w postaci tekstu skonsolidowanego</w:t>
            </w:r>
          </w:p>
          <w:p w14:paraId="35AA4A1A" w14:textId="77777777" w:rsidR="00596091" w:rsidRPr="00517A75" w:rsidRDefault="00596091" w:rsidP="003506ED">
            <w:pPr>
              <w:pStyle w:val="Lgendestandard"/>
              <w:rPr>
                <w:szCs w:val="24"/>
              </w:rPr>
            </w:pPr>
          </w:p>
          <w:p w14:paraId="60E9AA6D" w14:textId="77777777" w:rsidR="00596091" w:rsidRPr="00517A75" w:rsidRDefault="005305F0" w:rsidP="003506ED">
            <w:pPr>
              <w:pStyle w:val="Lgendestandard"/>
              <w:rPr>
                <w:szCs w:val="24"/>
              </w:rPr>
            </w:pPr>
            <w:r w:rsidRPr="00517A75">
              <w:t xml:space="preserve">Nowe fragmenty tekstu zaznacza się </w:t>
            </w:r>
            <w:r w:rsidRPr="00517A75">
              <w:rPr>
                <w:b/>
                <w:i/>
              </w:rPr>
              <w:t>wytłuszczonym drukiem i kursywą</w:t>
            </w:r>
            <w:r w:rsidRPr="00517A75">
              <w:t xml:space="preserve">. Fragmenty tekstu, które zostały skreślone, zaznacza się za pomocą symbolu ▌ lub przekreśla. Zmianę brzmienia zaznacza się przez wyróżnienie nowego tekstu </w:t>
            </w:r>
            <w:r w:rsidRPr="00517A75">
              <w:rPr>
                <w:b/>
                <w:i/>
              </w:rPr>
              <w:t>wytłuszczonym drukiem i kursywą</w:t>
            </w:r>
            <w:r w:rsidRPr="00517A75">
              <w:t xml:space="preserve"> i usunięcie lub przekreślenie zastąpionego tekstu. </w:t>
            </w:r>
          </w:p>
          <w:p w14:paraId="7F3BFAE0" w14:textId="77777777" w:rsidR="00596091" w:rsidRPr="00517A75" w:rsidRDefault="005305F0" w:rsidP="003506ED">
            <w:pPr>
              <w:pStyle w:val="Lgendestandard"/>
            </w:pPr>
            <w:r w:rsidRPr="00517A75">
              <w:t>Tytułem wyjątku nie zaznacza się zmian o charakterze ściśle technicznym wprowadzonych przez służby w celu opracowania końcowej wersji tekstu.</w:t>
            </w:r>
          </w:p>
          <w:p w14:paraId="3B145711" w14:textId="77777777" w:rsidR="00596091" w:rsidRPr="00517A75" w:rsidRDefault="00596091" w:rsidP="0069092A">
            <w:pPr>
              <w:pStyle w:val="Lgendestandard"/>
            </w:pPr>
          </w:p>
        </w:tc>
      </w:tr>
    </w:tbl>
    <w:p w14:paraId="05D7EC57" w14:textId="77777777" w:rsidR="00596091" w:rsidRPr="00517A75" w:rsidRDefault="00596091" w:rsidP="00894923"/>
    <w:p w14:paraId="47927BA1" w14:textId="77777777" w:rsidR="00793EA9" w:rsidRPr="00517A75" w:rsidRDefault="00793EA9" w:rsidP="00012351">
      <w:pPr>
        <w:widowControl/>
        <w:tabs>
          <w:tab w:val="center" w:pos="4677"/>
        </w:tabs>
      </w:pPr>
    </w:p>
    <w:p w14:paraId="599DA7E7" w14:textId="77777777" w:rsidR="00793EA9" w:rsidRPr="00517A75" w:rsidRDefault="005305F0">
      <w:pPr>
        <w:pStyle w:val="TOCHeading"/>
      </w:pPr>
      <w:r w:rsidRPr="00517A75">
        <w:br w:type="page"/>
        <w:t>SPIS TREŚCI</w:t>
      </w:r>
    </w:p>
    <w:p w14:paraId="103F2FA6" w14:textId="77777777" w:rsidR="00793EA9" w:rsidRPr="00517A75" w:rsidRDefault="005305F0">
      <w:pPr>
        <w:pStyle w:val="TOCPage"/>
      </w:pPr>
      <w:r w:rsidRPr="00517A75">
        <w:t>Strona</w:t>
      </w:r>
    </w:p>
    <w:p w14:paraId="7614560D" w14:textId="0AC696D9" w:rsidR="005305F0" w:rsidRDefault="005305F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17A75">
        <w:rPr>
          <w:b/>
        </w:rPr>
        <w:fldChar w:fldCharType="begin"/>
      </w:r>
      <w:r w:rsidRPr="00517A75">
        <w:rPr>
          <w:b/>
        </w:rPr>
        <w:instrText xml:space="preserve"> TOC \t "PageHeading</w:instrText>
      </w:r>
      <w:r w:rsidR="00DD7454" w:rsidRPr="00517A75">
        <w:rPr>
          <w:b/>
        </w:rPr>
        <w:instrText>;</w:instrText>
      </w:r>
      <w:r w:rsidRPr="00517A75">
        <w:rPr>
          <w:b/>
        </w:rPr>
        <w:instrText xml:space="preserve">1" </w:instrText>
      </w:r>
      <w:r w:rsidRPr="00517A75">
        <w:rPr>
          <w:b/>
        </w:rPr>
        <w:fldChar w:fldCharType="separate"/>
      </w:r>
      <w:r>
        <w:rPr>
          <w:noProof/>
        </w:rPr>
        <w:t>PROJEKT REZOLUCJI USTAWODAWCZEJ PARLAMENTU EUROPEJSKIEGO</w:t>
      </w:r>
      <w:r>
        <w:rPr>
          <w:noProof/>
        </w:rPr>
        <w:tab/>
      </w:r>
      <w:r>
        <w:rPr>
          <w:noProof/>
        </w:rPr>
        <w:fldChar w:fldCharType="begin"/>
      </w:r>
      <w:r>
        <w:rPr>
          <w:noProof/>
        </w:rPr>
        <w:instrText xml:space="preserve"> PAGEREF _Toc233012881 \h </w:instrText>
      </w:r>
      <w:r>
        <w:rPr>
          <w:noProof/>
        </w:rPr>
      </w:r>
      <w:r>
        <w:rPr>
          <w:noProof/>
        </w:rPr>
        <w:fldChar w:fldCharType="separate"/>
      </w:r>
      <w:r>
        <w:rPr>
          <w:noProof/>
        </w:rPr>
        <w:t>5</w:t>
      </w:r>
      <w:r>
        <w:rPr>
          <w:noProof/>
        </w:rPr>
        <w:fldChar w:fldCharType="end"/>
      </w:r>
    </w:p>
    <w:p w14:paraId="041D3664" w14:textId="05361A4D" w:rsidR="002346B0" w:rsidRPr="00517A75" w:rsidRDefault="005305F0" w:rsidP="00C23324">
      <w:r w:rsidRPr="00517A75">
        <w:rPr>
          <w:b/>
        </w:rPr>
        <w:fldChar w:fldCharType="end"/>
      </w:r>
    </w:p>
    <w:p w14:paraId="6FBC5C43" w14:textId="77777777" w:rsidR="00793EA9" w:rsidRPr="00517A75" w:rsidRDefault="005305F0">
      <w:pPr>
        <w:pStyle w:val="PageHeading"/>
      </w:pPr>
      <w:r w:rsidRPr="00517A75">
        <w:br w:type="page"/>
      </w:r>
      <w:r w:rsidRPr="00517A75">
        <w:br w:type="page"/>
      </w:r>
      <w:bookmarkStart w:id="0" w:name="_Hlk231546650"/>
      <w:bookmarkStart w:id="1" w:name="_Toc233012881"/>
      <w:r w:rsidRPr="00517A75">
        <w:t>PROJEKT REZOLUCJI USTAWODAWCZEJ PARLAMENTU EUROPEJSKIEGO</w:t>
      </w:r>
      <w:bookmarkEnd w:id="1"/>
    </w:p>
    <w:p w14:paraId="282C708D" w14:textId="77777777" w:rsidR="00793EA9" w:rsidRPr="00517A75" w:rsidRDefault="005305F0">
      <w:pPr>
        <w:pStyle w:val="NormalBold"/>
      </w:pPr>
      <w:r w:rsidRPr="00517A75">
        <w:t xml:space="preserve">w sprawie wniosku dotyczącego rozporządzenia Parlamentu Europejskiego i Rady ustanawiającego program wymiany, pomocy i szkoleń w </w:t>
      </w:r>
      <w:r w:rsidRPr="00517A75">
        <w:t>dziedzinie ochrony euro przed fałszowaniem na lata 2028–2034 (program „Perykles V”) i uchylającego rozporządzenie (UE) 2021/840</w:t>
      </w:r>
    </w:p>
    <w:p w14:paraId="4BE68E97" w14:textId="77777777" w:rsidR="00793EA9" w:rsidRPr="00517A75" w:rsidRDefault="005305F0">
      <w:pPr>
        <w:pStyle w:val="NormalBold12a"/>
      </w:pPr>
      <w:r w:rsidRPr="00517A75">
        <w:t>(COM(2025)0462 – C10</w:t>
      </w:r>
      <w:r w:rsidRPr="00517A75">
        <w:noBreakHyphen/>
        <w:t>0195/2025 – 2025/0258(COD))</w:t>
      </w:r>
    </w:p>
    <w:p w14:paraId="66F907A0" w14:textId="77777777" w:rsidR="00793EA9" w:rsidRPr="00517A75" w:rsidRDefault="005305F0" w:rsidP="00A910C9">
      <w:pPr>
        <w:pStyle w:val="NormalBold"/>
      </w:pPr>
      <w:r w:rsidRPr="00517A75">
        <w:t>(Zwykła procedura ustawodawcza: pierwsze czytanie)</w:t>
      </w:r>
    </w:p>
    <w:p w14:paraId="7AA67DFB" w14:textId="77777777" w:rsidR="00793EA9" w:rsidRPr="00517A75" w:rsidRDefault="005305F0" w:rsidP="00A910C9">
      <w:pPr>
        <w:pStyle w:val="EPComma"/>
      </w:pPr>
      <w:r w:rsidRPr="00517A75">
        <w:rPr>
          <w:i/>
        </w:rPr>
        <w:t xml:space="preserve">Parlament </w:t>
      </w:r>
      <w:r w:rsidRPr="00517A75">
        <w:rPr>
          <w:i/>
        </w:rPr>
        <w:t>Europejski</w:t>
      </w:r>
      <w:r w:rsidRPr="00517A75">
        <w:t>,</w:t>
      </w:r>
    </w:p>
    <w:p w14:paraId="603C05DC" w14:textId="77777777" w:rsidR="00793EA9" w:rsidRPr="00517A75" w:rsidRDefault="005305F0">
      <w:pPr>
        <w:pStyle w:val="NormalHanging12a"/>
      </w:pPr>
      <w:r w:rsidRPr="00517A75">
        <w:t>–</w:t>
      </w:r>
      <w:r w:rsidRPr="00517A75">
        <w:tab/>
        <w:t>uwzględniając wniosek Komisji przedstawiony Parlamentowi Europejskiemu i Radzie (COM(2025)0462),</w:t>
      </w:r>
    </w:p>
    <w:p w14:paraId="79B9B68A" w14:textId="77777777" w:rsidR="00B54EF8" w:rsidRPr="00517A75" w:rsidRDefault="005305F0">
      <w:pPr>
        <w:pStyle w:val="NormalHanging12a"/>
      </w:pPr>
      <w:r w:rsidRPr="00517A75">
        <w:t>–</w:t>
      </w:r>
      <w:r w:rsidRPr="00517A75">
        <w:tab/>
        <w:t>uwzględniając art. 294 ust. 2 i art. 133 Traktatu o funkcjonowaniu Unii Europejskiej, zgodnie z którymi wniosek został przedstawiony Parlamentowi przez Komisję (C10-0195/2025),</w:t>
      </w:r>
    </w:p>
    <w:p w14:paraId="649CC25E" w14:textId="77777777" w:rsidR="00305CD9" w:rsidRPr="00517A75" w:rsidRDefault="005305F0" w:rsidP="00DB7C20">
      <w:pPr>
        <w:pStyle w:val="NormalHanging12a"/>
      </w:pPr>
      <w:r w:rsidRPr="00517A75">
        <w:t>–</w:t>
      </w:r>
      <w:r w:rsidRPr="00517A75">
        <w:tab/>
        <w:t xml:space="preserve">uwzględniając art. 294 ust. 3 Traktatu o funkcjonowaniu Unii Europejskiej, </w:t>
      </w:r>
    </w:p>
    <w:p w14:paraId="6CD98243" w14:textId="77777777" w:rsidR="0030549C" w:rsidRPr="00517A75" w:rsidRDefault="005305F0" w:rsidP="00AD7FA6">
      <w:pPr>
        <w:pStyle w:val="NormalHanging12a"/>
      </w:pPr>
      <w:r w:rsidRPr="00517A75">
        <w:t>–</w:t>
      </w:r>
      <w:r w:rsidRPr="00517A75">
        <w:tab/>
        <w:t>uwzględniając opinię Europejskiego Banku Centralnego z 7 listopada 2025 r.</w:t>
      </w:r>
      <w:r w:rsidRPr="00517A75">
        <w:rPr>
          <w:rStyle w:val="FootnoteReference"/>
        </w:rPr>
        <w:footnoteReference w:id="1"/>
      </w:r>
      <w:r w:rsidRPr="00517A75">
        <w:t>,</w:t>
      </w:r>
    </w:p>
    <w:p w14:paraId="6F6736AE" w14:textId="77777777" w:rsidR="006A2F5D" w:rsidRPr="00517A75" w:rsidRDefault="005305F0" w:rsidP="00036481">
      <w:pPr>
        <w:pStyle w:val="NormalHanging12a"/>
      </w:pPr>
      <w:r w:rsidRPr="00517A75">
        <w:t>–</w:t>
      </w:r>
      <w:r w:rsidRPr="00517A75">
        <w:tab/>
        <w:t>uwzględniając art. 60 Regulaminu,</w:t>
      </w:r>
    </w:p>
    <w:p w14:paraId="65A9923E" w14:textId="77777777" w:rsidR="006A2F5D" w:rsidRPr="00517A75" w:rsidRDefault="005305F0" w:rsidP="006A2F5D">
      <w:pPr>
        <w:pStyle w:val="NormalHanging12a"/>
      </w:pPr>
      <w:r w:rsidRPr="00517A75">
        <w:t>–</w:t>
      </w:r>
      <w:r w:rsidRPr="00517A75">
        <w:tab/>
      </w:r>
      <w:bookmarkStart w:id="2" w:name="_Hlk231546926"/>
      <w:r w:rsidRPr="00517A75">
        <w:t>uwzględniając sprawozdanie Komisji Wolności Obywatelskich, Sprawiedliwości i Spraw Wewnętrznych (A10-0000/2026),</w:t>
      </w:r>
      <w:bookmarkEnd w:id="2"/>
    </w:p>
    <w:p w14:paraId="355C370E" w14:textId="77777777" w:rsidR="009F6C2F" w:rsidRPr="00517A75" w:rsidRDefault="005305F0" w:rsidP="009F6C2F">
      <w:pPr>
        <w:pStyle w:val="NormalHanging12a"/>
      </w:pPr>
      <w:r w:rsidRPr="00517A75">
        <w:t>1.</w:t>
      </w:r>
      <w:r w:rsidRPr="00517A75">
        <w:tab/>
        <w:t>przyjmuje poniższe stanowisko w pierwszym czytaniu;</w:t>
      </w:r>
    </w:p>
    <w:p w14:paraId="2DB8E875" w14:textId="77777777" w:rsidR="009F6C2F" w:rsidRPr="00517A75" w:rsidRDefault="005305F0" w:rsidP="009F6C2F">
      <w:pPr>
        <w:pStyle w:val="NormalHanging12a"/>
      </w:pPr>
      <w:bookmarkStart w:id="3" w:name="_Hlk231546681"/>
      <w:bookmarkEnd w:id="0"/>
      <w:r w:rsidRPr="00517A75">
        <w:t>2.</w:t>
      </w:r>
      <w:r w:rsidRPr="00517A75">
        <w:tab/>
        <w:t>zwraca się do Komisji o ponowne przekazanie mu sprawy, jeśli zastąpi ona pierwotny wniosek, wprowadzi w nim istotne zmiany lub planuje ich wprowadzenie;</w:t>
      </w:r>
    </w:p>
    <w:p w14:paraId="29BA9836" w14:textId="77777777" w:rsidR="009F6C2F" w:rsidRPr="00517A75" w:rsidRDefault="005305F0" w:rsidP="009F6C2F">
      <w:pPr>
        <w:pStyle w:val="NormalHanging12a"/>
      </w:pPr>
      <w:r w:rsidRPr="00517A75">
        <w:t>3.</w:t>
      </w:r>
      <w:r w:rsidRPr="00517A75">
        <w:tab/>
        <w:t>zobowiązuje swoją przewodniczącą do przekazania stanowiska Parlamentu Radzie i Komisji oraz parlamentom narodowym.</w:t>
      </w:r>
    </w:p>
    <w:bookmarkEnd w:id="3"/>
    <w:p w14:paraId="766E22EF" w14:textId="77777777" w:rsidR="00D30DE2" w:rsidRPr="00517A75" w:rsidRDefault="00D30DE2" w:rsidP="00D30DE2"/>
    <w:p w14:paraId="7A3F2A6D" w14:textId="77777777" w:rsidR="00DC7686" w:rsidRPr="00517A75" w:rsidRDefault="005305F0" w:rsidP="00212B84">
      <w:pPr>
        <w:pStyle w:val="AmNumberTabs"/>
        <w:keepNext/>
        <w:rPr>
          <w:rStyle w:val="HideTWBExt"/>
          <w:b w:val="0"/>
          <w:noProof w:val="0"/>
        </w:rPr>
      </w:pPr>
      <w:r w:rsidRPr="00517A75">
        <w:rPr>
          <w:rStyle w:val="HideTWBExt"/>
          <w:b w:val="0"/>
        </w:rPr>
        <w:t>&lt;RepeatBlock-Amend&gt;</w:t>
      </w:r>
      <w:bookmarkStart w:id="4" w:name="restart"/>
    </w:p>
    <w:bookmarkEnd w:id="4"/>
    <w:p w14:paraId="644B7E53" w14:textId="77777777" w:rsidR="009C0659" w:rsidRPr="00517A75" w:rsidRDefault="005305F0" w:rsidP="009C0659">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1</w:t>
      </w:r>
      <w:r w:rsidRPr="00517A75">
        <w:rPr>
          <w:rStyle w:val="HideTWBExt"/>
          <w:b w:val="0"/>
        </w:rPr>
        <w:t>&lt;/NumAm&gt;</w:t>
      </w:r>
    </w:p>
    <w:p w14:paraId="3F3A1131" w14:textId="77777777" w:rsidR="009C0659" w:rsidRPr="00517A75" w:rsidRDefault="005305F0" w:rsidP="009C0659">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31B252E1" w14:textId="77777777" w:rsidR="009C0659" w:rsidRPr="00517A75" w:rsidRDefault="005305F0" w:rsidP="009C0659">
      <w:pPr>
        <w:pStyle w:val="NormalBold"/>
        <w:keepNext/>
      </w:pPr>
      <w:r w:rsidRPr="00517A75">
        <w:rPr>
          <w:rStyle w:val="HideTWBExt"/>
          <w:b w:val="0"/>
        </w:rPr>
        <w:t>&lt;Article&gt;</w:t>
      </w:r>
      <w:r w:rsidRPr="00517A75">
        <w:t>Motyw 1 a (nowy)</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39ECFECE" w14:textId="77777777" w:rsidTr="0039037E">
        <w:trPr>
          <w:jc w:val="center"/>
        </w:trPr>
        <w:tc>
          <w:tcPr>
            <w:tcW w:w="9752" w:type="dxa"/>
            <w:gridSpan w:val="2"/>
          </w:tcPr>
          <w:p w14:paraId="21223F8E" w14:textId="77777777" w:rsidR="009C0659" w:rsidRPr="00517A75" w:rsidRDefault="009C0659" w:rsidP="0039037E">
            <w:pPr>
              <w:keepNext/>
            </w:pPr>
          </w:p>
        </w:tc>
      </w:tr>
      <w:tr w:rsidR="00544825" w:rsidRPr="00517A75" w14:paraId="6DBEFA85" w14:textId="77777777" w:rsidTr="0039037E">
        <w:trPr>
          <w:jc w:val="center"/>
        </w:trPr>
        <w:tc>
          <w:tcPr>
            <w:tcW w:w="4876" w:type="dxa"/>
          </w:tcPr>
          <w:p w14:paraId="53F804F8" w14:textId="77777777" w:rsidR="009C0659" w:rsidRPr="00517A75" w:rsidRDefault="005305F0" w:rsidP="0039037E">
            <w:pPr>
              <w:pStyle w:val="AmColumnHeading"/>
              <w:keepNext/>
            </w:pPr>
            <w:r w:rsidRPr="00517A75">
              <w:t>Tekst proponowany przez Komisję</w:t>
            </w:r>
          </w:p>
        </w:tc>
        <w:tc>
          <w:tcPr>
            <w:tcW w:w="4876" w:type="dxa"/>
          </w:tcPr>
          <w:p w14:paraId="6CE379A7" w14:textId="77777777" w:rsidR="009C0659" w:rsidRPr="00517A75" w:rsidRDefault="005305F0" w:rsidP="0039037E">
            <w:pPr>
              <w:pStyle w:val="AmColumnHeading"/>
              <w:keepNext/>
            </w:pPr>
            <w:r w:rsidRPr="00517A75">
              <w:t>Poprawka</w:t>
            </w:r>
          </w:p>
        </w:tc>
      </w:tr>
      <w:tr w:rsidR="00544825" w:rsidRPr="00517A75" w14:paraId="6F670511" w14:textId="77777777" w:rsidTr="0039037E">
        <w:trPr>
          <w:jc w:val="center"/>
        </w:trPr>
        <w:tc>
          <w:tcPr>
            <w:tcW w:w="4876" w:type="dxa"/>
          </w:tcPr>
          <w:p w14:paraId="529DAE16" w14:textId="77777777" w:rsidR="009C0659" w:rsidRPr="00517A75" w:rsidRDefault="009C0659" w:rsidP="0039037E">
            <w:pPr>
              <w:pStyle w:val="Normal6a"/>
            </w:pPr>
          </w:p>
        </w:tc>
        <w:tc>
          <w:tcPr>
            <w:tcW w:w="4876" w:type="dxa"/>
          </w:tcPr>
          <w:p w14:paraId="062C5FE2" w14:textId="77777777" w:rsidR="009C0659" w:rsidRPr="00517A75" w:rsidRDefault="005305F0" w:rsidP="0039037E">
            <w:pPr>
              <w:pStyle w:val="Normal6a"/>
              <w:rPr>
                <w:szCs w:val="24"/>
              </w:rPr>
            </w:pPr>
            <w:r w:rsidRPr="00517A75">
              <w:rPr>
                <w:b/>
                <w:i/>
              </w:rPr>
              <w:t>(1a)</w:t>
            </w:r>
            <w:r w:rsidRPr="00517A75">
              <w:rPr>
                <w:b/>
                <w:i/>
              </w:rPr>
              <w:tab/>
              <w:t xml:space="preserve">Należyta ochrona euro przed fałszowaniem jest kluczowym elementem bezpiecznej i konkurencyjnej gospodarki unijnej i jest bezpośrednio powiązana </w:t>
            </w:r>
            <w:r w:rsidRPr="00517A75">
              <w:rPr>
                <w:b/>
                <w:i/>
              </w:rPr>
              <w:t>z unijnym celem poprawy skuteczności unii gospodarczej i walutowej.</w:t>
            </w:r>
          </w:p>
        </w:tc>
      </w:tr>
    </w:tbl>
    <w:p w14:paraId="5E3A3E35" w14:textId="77777777" w:rsidR="009C0659" w:rsidRPr="00517A75" w:rsidRDefault="005305F0" w:rsidP="009C0659">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7B7159C8" w14:textId="77777777" w:rsidR="009C0659" w:rsidRPr="00517A75" w:rsidRDefault="005305F0" w:rsidP="009C0659">
      <w:pPr>
        <w:rPr>
          <w:rStyle w:val="HideTWBExt"/>
          <w:noProof w:val="0"/>
        </w:rPr>
      </w:pPr>
      <w:r w:rsidRPr="00517A75">
        <w:rPr>
          <w:rStyle w:val="HideTWBExt"/>
        </w:rPr>
        <w:t>&lt;/Amend&gt;</w:t>
      </w:r>
    </w:p>
    <w:p w14:paraId="468E4864" w14:textId="77777777" w:rsidR="009C0659" w:rsidRPr="00517A75" w:rsidRDefault="005305F0" w:rsidP="009C0659">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2</w:t>
      </w:r>
      <w:r w:rsidRPr="00517A75">
        <w:rPr>
          <w:rStyle w:val="HideTWBExt"/>
          <w:b w:val="0"/>
        </w:rPr>
        <w:t>&lt;/NumAm&gt;</w:t>
      </w:r>
    </w:p>
    <w:p w14:paraId="5B7BEC2F" w14:textId="77777777" w:rsidR="009C0659" w:rsidRPr="00517A75" w:rsidRDefault="005305F0" w:rsidP="009C0659">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3C20A855" w14:textId="77777777" w:rsidR="009C0659" w:rsidRPr="00517A75" w:rsidRDefault="005305F0" w:rsidP="009C0659">
      <w:pPr>
        <w:pStyle w:val="NormalBold"/>
        <w:keepNext/>
      </w:pPr>
      <w:r w:rsidRPr="00517A75">
        <w:rPr>
          <w:rStyle w:val="HideTWBExt"/>
          <w:b w:val="0"/>
        </w:rPr>
        <w:t>&lt;Article&gt;</w:t>
      </w:r>
      <w:r w:rsidRPr="00517A75">
        <w:t>Motyw 5</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681099C6" w14:textId="77777777" w:rsidTr="0039037E">
        <w:trPr>
          <w:jc w:val="center"/>
        </w:trPr>
        <w:tc>
          <w:tcPr>
            <w:tcW w:w="9752" w:type="dxa"/>
            <w:gridSpan w:val="2"/>
          </w:tcPr>
          <w:p w14:paraId="4BE695E0" w14:textId="77777777" w:rsidR="009C0659" w:rsidRPr="00517A75" w:rsidRDefault="009C0659" w:rsidP="0039037E">
            <w:pPr>
              <w:keepNext/>
            </w:pPr>
          </w:p>
        </w:tc>
      </w:tr>
      <w:tr w:rsidR="00544825" w:rsidRPr="00517A75" w14:paraId="4654A560" w14:textId="77777777" w:rsidTr="0039037E">
        <w:trPr>
          <w:jc w:val="center"/>
        </w:trPr>
        <w:tc>
          <w:tcPr>
            <w:tcW w:w="4876" w:type="dxa"/>
          </w:tcPr>
          <w:p w14:paraId="5FE8343E" w14:textId="77777777" w:rsidR="009C0659" w:rsidRPr="00517A75" w:rsidRDefault="005305F0" w:rsidP="0039037E">
            <w:pPr>
              <w:pStyle w:val="AmColumnHeading"/>
              <w:keepNext/>
            </w:pPr>
            <w:r w:rsidRPr="00517A75">
              <w:t xml:space="preserve">Tekst proponowany przez </w:t>
            </w:r>
            <w:r w:rsidRPr="00517A75">
              <w:t>Komisję</w:t>
            </w:r>
          </w:p>
        </w:tc>
        <w:tc>
          <w:tcPr>
            <w:tcW w:w="4876" w:type="dxa"/>
          </w:tcPr>
          <w:p w14:paraId="6A291D44" w14:textId="77777777" w:rsidR="009C0659" w:rsidRPr="00517A75" w:rsidRDefault="005305F0" w:rsidP="0039037E">
            <w:pPr>
              <w:pStyle w:val="AmColumnHeading"/>
              <w:keepNext/>
            </w:pPr>
            <w:r w:rsidRPr="00517A75">
              <w:t>Poprawka</w:t>
            </w:r>
          </w:p>
        </w:tc>
      </w:tr>
      <w:tr w:rsidR="00544825" w:rsidRPr="00517A75" w14:paraId="799C4592" w14:textId="77777777" w:rsidTr="0039037E">
        <w:trPr>
          <w:jc w:val="center"/>
        </w:trPr>
        <w:tc>
          <w:tcPr>
            <w:tcW w:w="4876" w:type="dxa"/>
          </w:tcPr>
          <w:p w14:paraId="38592E64" w14:textId="77777777" w:rsidR="009C0659" w:rsidRPr="00517A75" w:rsidRDefault="005305F0" w:rsidP="0039037E">
            <w:pPr>
              <w:pStyle w:val="Normal6a"/>
            </w:pPr>
            <w:r w:rsidRPr="00517A75">
              <w:t>(5)</w:t>
            </w:r>
            <w:r w:rsidRPr="00517A75">
              <w:tab/>
              <w:t>Ochrona europejskiej wspólnej waluty jako dobra publicznego ma wyraźny ponadnarodowy charakter, a zatem ochrona euro wykracza poza zakres odpowiedzialności i interesy poszczególnych państw członkowskich. Z uwagi na ponadgraniczny obrót euro oraz głębokie zaangażowanie międzynarodowej przestępczości zorganizowanej w fałszowanie tej waluty należy uzupełnić krajowe środki ochrony przez inicjatywę unijną, aby zapewnić jednolitą współpracę krajową i międzynarodową oraz przeciwdziałać pojawiającym się ryzykom tr</w:t>
            </w:r>
            <w:r w:rsidRPr="00517A75">
              <w:t>ansgranicznym. W związku z tym niniejsze rozporządzenie ustanawiające program wymiany, pomocy i szkoleń w dziedzinie ochrony euro przed fałszowaniem jest konieczne, właściwe i odpowiednie do osiągnięcia celów programu. Program powinien skutecznie wzmocnić współpracę między państwami członkowskimi oraz między Komisją a państwami członkowskimi, w sposób nieograniczający zdolności państw członkowskich do ochrony euro przed fałszowaniem. Działanie na poziomie Unii jest uzasadnione, ponieważ wyraźnie pomaga pańs</w:t>
            </w:r>
            <w:r w:rsidRPr="00517A75">
              <w:t>twom członkowskim w zbiorowej ochronie euro i zachęca do wykorzystania wspólnych struktur Unii do zacieśnienia współpracy i intensyfikacji wymiany informacji między właściwymi organami.</w:t>
            </w:r>
          </w:p>
        </w:tc>
        <w:tc>
          <w:tcPr>
            <w:tcW w:w="4876" w:type="dxa"/>
          </w:tcPr>
          <w:p w14:paraId="505575FD" w14:textId="77777777" w:rsidR="009C0659" w:rsidRPr="00517A75" w:rsidRDefault="005305F0" w:rsidP="0039037E">
            <w:pPr>
              <w:pStyle w:val="Normal6a"/>
              <w:rPr>
                <w:szCs w:val="24"/>
              </w:rPr>
            </w:pPr>
            <w:r w:rsidRPr="00517A75">
              <w:t>(5)</w:t>
            </w:r>
            <w:r w:rsidRPr="00517A75">
              <w:tab/>
              <w:t>Ochrona europejskiej wspólnej waluty jako dobra publicznego ma wyraźny ponadnarodowy charakter, a zatem ochrona euro wykracza poza zakres odpowiedzialności i interesy poszczególnych państw członkowskich.</w:t>
            </w:r>
            <w:r w:rsidRPr="00517A75">
              <w:rPr>
                <w:b/>
                <w:i/>
              </w:rPr>
              <w:t xml:space="preserve"> Gotówka euro jest jedynym środkiem płatniczym powszechnie dostępnym dla wszystkich obywateli, niezależnie od dostępności cyfrowej czy statusu bankowego, i służy jako kluczowy instrument odporności w przypadku awarii infrastruktury płatności elektronicznych. Jej status prawnego środka płatniczego zależy od </w:t>
            </w:r>
            <w:r w:rsidRPr="00517A75">
              <w:rPr>
                <w:b/>
                <w:i/>
              </w:rPr>
              <w:t>integralności samej waluty. Fałszerstwo uderza bezpośrednio w tę integralność, a tym samym powoduje niepowetowane straty dla obywateli i przedsiębiorstw oraz osłabia zaufanie do wspólnej waluty.</w:t>
            </w:r>
            <w:r w:rsidRPr="00517A75">
              <w:t xml:space="preserve"> Z uwagi na ponadgraniczny obrót euro oraz głębokie zaangażowanie międzynarodowej przestępczości zorganizowanej w fałszowanie tej waluty należy uzupełnić krajowe środki ochrony przez inicjatywę unijną, aby zapewnić jednolitą współpracę krajową i międzynarodową oraz przeciwdziałać pojawiającym się ryzykom transgranicz</w:t>
            </w:r>
            <w:r w:rsidRPr="00517A75">
              <w:t>nym. W związku z tym niniejsze rozporządzenie ustanawiające program wymiany, pomocy i szkoleń w dziedzinie ochrony euro przed fałszowaniem jest konieczne, właściwe i odpowiednie do osiągnięcia celów programu. Program powinien skutecznie wzmocnić współpracę między państwami członkowskimi oraz między Komisją a państwami członkowskimi, w sposób nieograniczający zdolności państw członkowskich do ochrony euro przed fałszowaniem. Działanie na poziomie Unii jest uzasadnione, ponieważ wyraźnie pomaga państwom człon</w:t>
            </w:r>
            <w:r w:rsidRPr="00517A75">
              <w:t>kowskim w zbiorowej ochronie euro i zachęca do wykorzystania wspólnych struktur Unii do zacieśnienia współpracy i intensyfikacji wymiany informacji między właściwymi organami.</w:t>
            </w:r>
          </w:p>
        </w:tc>
      </w:tr>
    </w:tbl>
    <w:p w14:paraId="7B25E9FF" w14:textId="77777777" w:rsidR="009C0659" w:rsidRPr="00517A75" w:rsidRDefault="005305F0" w:rsidP="009C0659">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788ED47E" w14:textId="77777777" w:rsidR="009C0659" w:rsidRPr="00517A75" w:rsidRDefault="005305F0" w:rsidP="009C0659">
      <w:pPr>
        <w:rPr>
          <w:rStyle w:val="HideTWBExt"/>
          <w:noProof w:val="0"/>
        </w:rPr>
      </w:pPr>
      <w:r w:rsidRPr="00517A75">
        <w:rPr>
          <w:rStyle w:val="HideTWBExt"/>
        </w:rPr>
        <w:t>&lt;/Amend&gt;</w:t>
      </w:r>
    </w:p>
    <w:p w14:paraId="1A7AE587" w14:textId="77777777" w:rsidR="009C0659" w:rsidRPr="00517A75" w:rsidRDefault="005305F0" w:rsidP="009C0659">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3</w:t>
      </w:r>
      <w:r w:rsidRPr="00517A75">
        <w:rPr>
          <w:rStyle w:val="HideTWBExt"/>
          <w:b w:val="0"/>
        </w:rPr>
        <w:t>&lt;/NumAm&gt;</w:t>
      </w:r>
    </w:p>
    <w:p w14:paraId="77C43A57" w14:textId="77777777" w:rsidR="009C0659" w:rsidRPr="00517A75" w:rsidRDefault="005305F0" w:rsidP="009C0659">
      <w:pPr>
        <w:pStyle w:val="NormalBold12b"/>
        <w:keepNext/>
      </w:pPr>
      <w:r w:rsidRPr="00517A75">
        <w:rPr>
          <w:rStyle w:val="HideTWBExt"/>
          <w:b w:val="0"/>
        </w:rPr>
        <w:t>&lt;DocAmend&gt;</w:t>
      </w:r>
      <w:r w:rsidRPr="00517A75">
        <w:t xml:space="preserve">Wniosek dotyczący </w:t>
      </w:r>
      <w:r w:rsidRPr="00517A75">
        <w:t>rozporządzenia</w:t>
      </w:r>
      <w:r w:rsidRPr="00517A75">
        <w:rPr>
          <w:rStyle w:val="HideTWBExt"/>
          <w:b w:val="0"/>
        </w:rPr>
        <w:t>&lt;/DocAmend&gt;</w:t>
      </w:r>
    </w:p>
    <w:p w14:paraId="3DFF14B1" w14:textId="77777777" w:rsidR="009C0659" w:rsidRPr="00517A75" w:rsidRDefault="005305F0" w:rsidP="009C0659">
      <w:pPr>
        <w:pStyle w:val="NormalBold"/>
        <w:keepNext/>
      </w:pPr>
      <w:r w:rsidRPr="00517A75">
        <w:rPr>
          <w:rStyle w:val="HideTWBExt"/>
          <w:b w:val="0"/>
        </w:rPr>
        <w:t>&lt;Article&gt;</w:t>
      </w:r>
      <w:r w:rsidRPr="00517A75">
        <w:t>Motyw 9</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38F8E9CA" w14:textId="77777777" w:rsidTr="0037737F">
        <w:trPr>
          <w:jc w:val="center"/>
        </w:trPr>
        <w:tc>
          <w:tcPr>
            <w:tcW w:w="9752" w:type="dxa"/>
            <w:gridSpan w:val="2"/>
          </w:tcPr>
          <w:p w14:paraId="7DC99227" w14:textId="77777777" w:rsidR="009C0659" w:rsidRPr="00517A75" w:rsidRDefault="009C0659" w:rsidP="0039037E">
            <w:pPr>
              <w:keepNext/>
            </w:pPr>
          </w:p>
        </w:tc>
      </w:tr>
      <w:tr w:rsidR="00544825" w:rsidRPr="00517A75" w14:paraId="0F40B750" w14:textId="77777777" w:rsidTr="0037737F">
        <w:trPr>
          <w:jc w:val="center"/>
        </w:trPr>
        <w:tc>
          <w:tcPr>
            <w:tcW w:w="4876" w:type="dxa"/>
          </w:tcPr>
          <w:p w14:paraId="402DBB88" w14:textId="77777777" w:rsidR="009C0659" w:rsidRPr="00517A75" w:rsidRDefault="005305F0" w:rsidP="0039037E">
            <w:pPr>
              <w:pStyle w:val="AmColumnHeading"/>
              <w:keepNext/>
            </w:pPr>
            <w:r w:rsidRPr="00517A75">
              <w:t>Tekst proponowany przez Komisję</w:t>
            </w:r>
          </w:p>
        </w:tc>
        <w:tc>
          <w:tcPr>
            <w:tcW w:w="4876" w:type="dxa"/>
          </w:tcPr>
          <w:p w14:paraId="35801F62" w14:textId="77777777" w:rsidR="009C0659" w:rsidRPr="00517A75" w:rsidRDefault="005305F0" w:rsidP="0039037E">
            <w:pPr>
              <w:pStyle w:val="AmColumnHeading"/>
              <w:keepNext/>
            </w:pPr>
            <w:r w:rsidRPr="00517A75">
              <w:t>Poprawka</w:t>
            </w:r>
          </w:p>
        </w:tc>
      </w:tr>
      <w:tr w:rsidR="00544825" w:rsidRPr="00517A75" w14:paraId="6D3C28A0" w14:textId="77777777" w:rsidTr="0037737F">
        <w:trPr>
          <w:jc w:val="center"/>
        </w:trPr>
        <w:tc>
          <w:tcPr>
            <w:tcW w:w="4876" w:type="dxa"/>
          </w:tcPr>
          <w:p w14:paraId="40C54131" w14:textId="77777777" w:rsidR="009C0659" w:rsidRPr="00517A75" w:rsidRDefault="005305F0" w:rsidP="0039037E">
            <w:pPr>
              <w:pStyle w:val="Normal6a"/>
            </w:pPr>
            <w:r w:rsidRPr="00517A75">
              <w:t>(9)</w:t>
            </w:r>
            <w:r w:rsidRPr="00517A75">
              <w:tab/>
              <w:t>Zgodnie z rozporządzeniem (UE, Euratom) 2024/2509 rozporządzeniem Parlamentu Europejskiego i Rady (UE, Euratom) nr 883/201310, rozporządzeniem Rady (Euratom, WE) nr 2988/9511, rozporządzeniem Rady (WE, Euratom) nr 2185/9612 oraz rozporządzeniem Rady (UE) 2017/193913 interesy finansowe Unii należy chronić za pomocą proporcjonalnych środków, w tym środków w zakresie zapobiegania nieprawidłowościom i nadużyciom finansowym, ich wykrywania, korygowania i prowadzenia w ich sprawie postępowań, odzyskiwania środkó</w:t>
            </w:r>
            <w:r w:rsidRPr="00517A75">
              <w:t>w utraconych, nienależnie wypłaconych lub nieodpowiednio wykorzystanych oraz, w stosownych przypadkach, nakładania kar administracyjnych. W szczególności, zgodnie z rozporządzeniem (UE, Euratom) nr 883/2013 i rozporządzeniem (Euratom, WE) nr 2185/96 Europejski Urząd ds. Zwalczania Nadużyć Finansowych (OLAF) może prowadzić dochodzenia, w tym kontrole na miejscu i inspekcje, w celu ustalenia, czy doszło do nadużycia finansowego, korupcji lub jakiegokolwiek innego nielegalnego działania, naruszającego interesy</w:t>
            </w:r>
            <w:r w:rsidRPr="00517A75">
              <w:t xml:space="preserve"> finansowe Unii. Zgodnie z rozporządzeniem (UE) 2017/1939 Prokuratura Europejska (EPPO) może prowadzić dochodzenia i ścigać nadużycia finansowe, korupcję i inne przestępstwa naruszające interesy finansowe Unii, jak przewidziano w dyrektywie Parlamentu Europejskiego i Rady (UE) 2017/137114. Zgodnie z rozporządzeniem (UE, Euratom) 2024/2509 każda osoba lub podmiot, które otrzymują środki finansowe Unii, są zobowiązane w pełni współpracować w celu ochrony interesów finansowych Unii, przyznać Komisji, OLAF-owi,</w:t>
            </w:r>
            <w:r w:rsidRPr="00517A75">
              <w:t xml:space="preserve"> EPPO i Trybunałowi Obrachunkowemu niezbędne prawa i dostęp, a także zapewnić, aby wszelkie osoby trzecie uczestniczące w wykonywaniu środków finansowych Unii przyznały tym organom równoważne prawa.</w:t>
            </w:r>
          </w:p>
        </w:tc>
        <w:tc>
          <w:tcPr>
            <w:tcW w:w="4876" w:type="dxa"/>
          </w:tcPr>
          <w:p w14:paraId="6A62D96D" w14:textId="77777777" w:rsidR="009C0659" w:rsidRPr="00517A75" w:rsidRDefault="005305F0" w:rsidP="0039037E">
            <w:pPr>
              <w:pStyle w:val="Normal6a"/>
              <w:rPr>
                <w:szCs w:val="24"/>
              </w:rPr>
            </w:pPr>
            <w:r w:rsidRPr="00517A75">
              <w:t>(9)</w:t>
            </w:r>
            <w:r w:rsidRPr="00517A75">
              <w:tab/>
              <w:t>Zgodnie z rozporządzeniem (UE, Euratom) 2024/2509 rozporządzeniem Parlamentu Europejskiego i Rady (UE, Euratom) nr 883/201310, rozporządzeniem Rady (Euratom, WE) nr 2988/9511, rozporządzeniem Rady (WE, Euratom) nr 2185/9612 oraz rozporządzeniem Rady (UE) 2017/193913 interesy finansowe Unii należy chronić za pomocą proporcjonalnych środków, w tym środków w zakresie zapobiegania nieprawidłowościom i nadużyciom finansowym, ich wykrywania, korygowania i prowadzenia w ich sprawie postępowań, odzyskiwania środkó</w:t>
            </w:r>
            <w:r w:rsidRPr="00517A75">
              <w:t>w utraconych, nienależnie wypłaconych lub nieodpowiednio wykorzystanych oraz, w stosownych przypadkach, nakładania kar administracyjnych. W szczególności, zgodnie z rozporządzeniem (UE, Euratom) nr 883/2013 i rozporządzeniem (Euratom, WE) nr 2185/96 Europejski Urząd ds. Zwalczania Nadużyć Finansowych (OLAF) może prowadzić dochodzenia, w tym kontrole na miejscu i inspekcje, w celu ustalenia, czy doszło do nadużycia finansowego, korupcji lub jakiegokolwiek innego nielegalnego działania, naruszającego interesy</w:t>
            </w:r>
            <w:r w:rsidRPr="00517A75">
              <w:t xml:space="preserve"> finansowe Unii. Zgodnie z rozporządzeniem (UE) 2017/1939 Prokuratura Europejska (EPPO) może prowadzić dochodzenia i ścigać nadużycia finansowe, korupcję i inne przestępstwa naruszające interesy finansowe Unii, jak przewidziano w dyrektywie Parlamentu Europejskiego i Rady (UE) 2017/137114. Zgodnie z rozporządzeniem (UE, Euratom) 2024/2509 każda osoba lub podmiot, które otrzymują środki finansowe Unii, są zobowiązane w pełni współpracować w celu ochrony interesów finansowych Unii, przyznać Komisji, OLAF-owi,</w:t>
            </w:r>
            <w:r w:rsidRPr="00517A75">
              <w:t xml:space="preserve"> EPPO i Trybunałowi Obrachunkowemu niezbędne prawa i dostęp, a także zapewnić, aby wszelkie osoby trzecie uczestniczące w wykonywaniu środków finansowych Unii przyznały tym organom równoważne prawa. </w:t>
            </w:r>
            <w:r w:rsidRPr="00517A75">
              <w:rPr>
                <w:b/>
                <w:i/>
              </w:rPr>
              <w:t>Należy dopilnować, aby realizacja programu pozostała spójna i komplementarna w stosunku do inicjatyw podejmowanych przez inne instytucje, agencje, organy i urzędy Unii, takie jak Europejski Bank Centralny, Europol i Eurojust, w szczególności w odniesieniu do prowadzenia szkoleń i dostarczania informacji na temat</w:t>
            </w:r>
            <w:r w:rsidRPr="00517A75">
              <w:rPr>
                <w:b/>
                <w:i/>
              </w:rPr>
              <w:t xml:space="preserve"> fałszywych banknotów euro podczas realizacji programu.</w:t>
            </w:r>
          </w:p>
        </w:tc>
      </w:tr>
      <w:tr w:rsidR="00544825" w:rsidRPr="00517A75" w14:paraId="7D1F0397" w14:textId="77777777" w:rsidTr="00CD263C">
        <w:trPr>
          <w:trHeight w:val="559"/>
          <w:jc w:val="center"/>
        </w:trPr>
        <w:tc>
          <w:tcPr>
            <w:tcW w:w="4876" w:type="dxa"/>
            <w:hideMark/>
          </w:tcPr>
          <w:p w14:paraId="37EF6FE5" w14:textId="77777777" w:rsidR="0037737F" w:rsidRPr="00517A75" w:rsidRDefault="005305F0" w:rsidP="00FE0893">
            <w:pPr>
              <w:pStyle w:val="Normal6a"/>
              <w:rPr>
                <w:b/>
                <w:bCs/>
                <w:i/>
                <w:iCs/>
              </w:rPr>
            </w:pPr>
            <w:r w:rsidRPr="00517A75">
              <w:rPr>
                <w:b/>
                <w:i/>
              </w:rPr>
              <w:t>__________________</w:t>
            </w:r>
          </w:p>
        </w:tc>
        <w:tc>
          <w:tcPr>
            <w:tcW w:w="4876" w:type="dxa"/>
            <w:hideMark/>
          </w:tcPr>
          <w:p w14:paraId="77A48213" w14:textId="77777777" w:rsidR="0037737F" w:rsidRPr="00517A75" w:rsidRDefault="005305F0" w:rsidP="00FE0893">
            <w:pPr>
              <w:pStyle w:val="Normal6a"/>
              <w:rPr>
                <w:b/>
                <w:bCs/>
                <w:i/>
                <w:iCs/>
              </w:rPr>
            </w:pPr>
            <w:r w:rsidRPr="00517A75">
              <w:rPr>
                <w:b/>
                <w:i/>
              </w:rPr>
              <w:t>__________________</w:t>
            </w:r>
          </w:p>
        </w:tc>
      </w:tr>
      <w:tr w:rsidR="00544825" w:rsidRPr="00517A75" w14:paraId="6744B906" w14:textId="77777777" w:rsidTr="0037737F">
        <w:tblPrEx>
          <w:tblLook w:val="04A0" w:firstRow="1" w:lastRow="0" w:firstColumn="1" w:lastColumn="0" w:noHBand="0" w:noVBand="1"/>
        </w:tblPrEx>
        <w:trPr>
          <w:jc w:val="center"/>
        </w:trPr>
        <w:tc>
          <w:tcPr>
            <w:tcW w:w="4876" w:type="dxa"/>
            <w:hideMark/>
          </w:tcPr>
          <w:p w14:paraId="29D9BF41" w14:textId="77777777" w:rsidR="0037737F" w:rsidRPr="00517A75" w:rsidRDefault="005305F0" w:rsidP="00FE0893">
            <w:pPr>
              <w:pStyle w:val="Normal6a"/>
            </w:pPr>
            <w:r w:rsidRPr="00517A75">
              <w:rPr>
                <w:vertAlign w:val="superscript"/>
              </w:rPr>
              <w:t xml:space="preserve">10 </w:t>
            </w:r>
            <w:r w:rsidRPr="00517A75">
              <w:t xml:space="preserve"> Rozporządzenie Parlamentu Europejskiego i Rady (UE, Euratom) nr 883/2013 z dnia 11 września 2013 r. dotyczące dochodzeń prowadzonych przez Europejski Urząd ds. Zwalczania Nadużyć Finansowych (OLAF) oraz uchylające rozporządzenie (WE) nr 1073/1999 Parlamentu Europejskiego i Rady i rozporządzenie Rady (Euratom) nr 1074/1999 (Dz.U. L 248 z 18.9.2013, s. 1, ELI: http://data.europa.eu/eli/reg/2013/883/oj)</w:t>
            </w:r>
          </w:p>
        </w:tc>
        <w:tc>
          <w:tcPr>
            <w:tcW w:w="4876" w:type="dxa"/>
            <w:hideMark/>
          </w:tcPr>
          <w:p w14:paraId="218ADCC8" w14:textId="77777777" w:rsidR="0037737F" w:rsidRPr="00517A75" w:rsidRDefault="005305F0" w:rsidP="00FE0893">
            <w:pPr>
              <w:pStyle w:val="Normal6a"/>
            </w:pPr>
            <w:r w:rsidRPr="00517A75">
              <w:rPr>
                <w:vertAlign w:val="superscript"/>
              </w:rPr>
              <w:t>10</w:t>
            </w:r>
            <w:r w:rsidRPr="00517A75">
              <w:t xml:space="preserve"> Rozporządzenie Parlamentu Europejskiego i Rady (UE, Euratom) nr 883/2013 z dnia 11 września 2013 r. dotyczące dochodzeń prowadzonych przez Europejski Urząd ds. Zwalczania Nadużyć Finansowych (OLAF) oraz uchylające rozporządzenie (WE) nr 1073/1999 Parlamentu Europejskiego i Rady i rozporządzenie Rady (Euratom) nr 1074/1999 (Dz.U. L 248 z 18.9.2013, s. 1, ELI: http://data.europa.eu/eli/reg/2013/883/oj)</w:t>
            </w:r>
          </w:p>
        </w:tc>
      </w:tr>
      <w:tr w:rsidR="00544825" w:rsidRPr="00517A75" w14:paraId="15424D48" w14:textId="77777777" w:rsidTr="0037737F">
        <w:tblPrEx>
          <w:tblLook w:val="04A0" w:firstRow="1" w:lastRow="0" w:firstColumn="1" w:lastColumn="0" w:noHBand="0" w:noVBand="1"/>
        </w:tblPrEx>
        <w:trPr>
          <w:jc w:val="center"/>
        </w:trPr>
        <w:tc>
          <w:tcPr>
            <w:tcW w:w="4876" w:type="dxa"/>
            <w:hideMark/>
          </w:tcPr>
          <w:p w14:paraId="527B0940" w14:textId="77777777" w:rsidR="0037737F" w:rsidRPr="00517A75" w:rsidRDefault="005305F0" w:rsidP="00FE0893">
            <w:pPr>
              <w:pStyle w:val="Normal6a"/>
            </w:pPr>
            <w:r w:rsidRPr="00517A75">
              <w:rPr>
                <w:vertAlign w:val="superscript"/>
              </w:rPr>
              <w:t>11</w:t>
            </w:r>
            <w:r w:rsidRPr="00517A75">
              <w:t xml:space="preserve"> Rozporządzenie Rady (WE, Euratom) nr 2988/95 z dnia 18 grudnia 1995 r. w sprawie ochrony interesów finansowych Wspólnot Europejskich (Dz.U. L 312 z 23.12.1995, s. 1, ELI: http://data.europa.eu/eli/reg/1995/2988/oj).</w:t>
            </w:r>
          </w:p>
        </w:tc>
        <w:tc>
          <w:tcPr>
            <w:tcW w:w="4876" w:type="dxa"/>
            <w:hideMark/>
          </w:tcPr>
          <w:p w14:paraId="551EAF92" w14:textId="77777777" w:rsidR="0037737F" w:rsidRPr="00517A75" w:rsidRDefault="005305F0" w:rsidP="00FE0893">
            <w:pPr>
              <w:pStyle w:val="Normal6a"/>
            </w:pPr>
            <w:r w:rsidRPr="00517A75">
              <w:rPr>
                <w:vertAlign w:val="superscript"/>
              </w:rPr>
              <w:t>11</w:t>
            </w:r>
            <w:r w:rsidRPr="00517A75">
              <w:t xml:space="preserve"> Rozporządzenie Rady (WE, Euratom) nr 2988/95 z dnia 18 grudnia 1995 r. w sprawie ochrony interesów finansowych Wspólnot Europejskich (Dz.U. L 312 z 23.12.1995, s. 1, ELI: http://data.europa.eu/eli/reg/1995/2988/oj).</w:t>
            </w:r>
          </w:p>
        </w:tc>
      </w:tr>
      <w:tr w:rsidR="00544825" w:rsidRPr="00517A75" w14:paraId="2F610760" w14:textId="77777777" w:rsidTr="0037737F">
        <w:tblPrEx>
          <w:tblLook w:val="04A0" w:firstRow="1" w:lastRow="0" w:firstColumn="1" w:lastColumn="0" w:noHBand="0" w:noVBand="1"/>
        </w:tblPrEx>
        <w:trPr>
          <w:jc w:val="center"/>
        </w:trPr>
        <w:tc>
          <w:tcPr>
            <w:tcW w:w="4876" w:type="dxa"/>
            <w:hideMark/>
          </w:tcPr>
          <w:p w14:paraId="2B9B8372" w14:textId="77777777" w:rsidR="0037737F" w:rsidRPr="00517A75" w:rsidRDefault="005305F0" w:rsidP="00FE0893">
            <w:pPr>
              <w:pStyle w:val="Normal6a"/>
            </w:pPr>
            <w:r w:rsidRPr="00517A75">
              <w:rPr>
                <w:vertAlign w:val="superscript"/>
              </w:rPr>
              <w:t xml:space="preserve">12 </w:t>
            </w:r>
            <w:r w:rsidRPr="00517A75">
              <w:t xml:space="preserve"> Rozporządzenie Rady (Euratom, WE) nr 2185/96 z dnia 11 listopada 1996 r. w sprawie kontroli na miejscu oraz inspekcji przeprowadzanych przez Komisję w celu ochrony interesów finansowych Wspólnot Europejskich przed nadużyciami finansowymi i innymi nieprawidłowościami (Dz.U. L 292 z 15.11.1996, s. 2, ELI: http://data.europa.eu/eli/reg/1996/2185/oj).</w:t>
            </w:r>
          </w:p>
        </w:tc>
        <w:tc>
          <w:tcPr>
            <w:tcW w:w="4876" w:type="dxa"/>
            <w:hideMark/>
          </w:tcPr>
          <w:p w14:paraId="080E806A" w14:textId="77777777" w:rsidR="0037737F" w:rsidRPr="00517A75" w:rsidRDefault="005305F0" w:rsidP="00FE0893">
            <w:pPr>
              <w:pStyle w:val="Normal6a"/>
            </w:pPr>
            <w:r w:rsidRPr="00517A75">
              <w:rPr>
                <w:vertAlign w:val="superscript"/>
              </w:rPr>
              <w:t>12</w:t>
            </w:r>
            <w:r w:rsidRPr="00517A75">
              <w:t xml:space="preserve"> Rozporządzenie Rady (Euratom, WE) nr 2185/96 z dnia 11 listopada 1996 r. w sprawie kontroli na miejscu oraz inspekcji przeprowadzanych przez Komisję w celu ochrony interesów finansowych Wspólnot Europejskich przed nadużyciami finansowymi i innymi nieprawidłowościami (Dz.U. L 292 z 15.11.1996, s. 2, ELI: http://data.europa.eu/eli/reg/1996/2185/oj).</w:t>
            </w:r>
          </w:p>
        </w:tc>
      </w:tr>
      <w:tr w:rsidR="00544825" w:rsidRPr="00517A75" w14:paraId="07D271FC" w14:textId="77777777" w:rsidTr="0037737F">
        <w:tblPrEx>
          <w:tblLook w:val="04A0" w:firstRow="1" w:lastRow="0" w:firstColumn="1" w:lastColumn="0" w:noHBand="0" w:noVBand="1"/>
        </w:tblPrEx>
        <w:trPr>
          <w:jc w:val="center"/>
        </w:trPr>
        <w:tc>
          <w:tcPr>
            <w:tcW w:w="4876" w:type="dxa"/>
            <w:hideMark/>
          </w:tcPr>
          <w:p w14:paraId="3864AF70" w14:textId="77777777" w:rsidR="0037737F" w:rsidRPr="00517A75" w:rsidRDefault="005305F0" w:rsidP="00FE0893">
            <w:pPr>
              <w:pStyle w:val="Normal6a"/>
            </w:pPr>
            <w:r w:rsidRPr="00517A75">
              <w:rPr>
                <w:vertAlign w:val="superscript"/>
              </w:rPr>
              <w:t>13</w:t>
            </w:r>
            <w:r w:rsidRPr="00517A75">
              <w:t xml:space="preserve"> Rozporządzenie Rady (UE) 2017/1939 z dnia 12 października 2017 r. wdrażające wzmocnioną współpracę w zakresie ustanowienia Prokuratury Europejskiej (Dz.U. L 283 z 31.10.2017, s. 1, ELI: http://data.europa.eu/eli/reg/2017/1939/oj).</w:t>
            </w:r>
          </w:p>
        </w:tc>
        <w:tc>
          <w:tcPr>
            <w:tcW w:w="4876" w:type="dxa"/>
            <w:hideMark/>
          </w:tcPr>
          <w:p w14:paraId="09AB330F" w14:textId="77777777" w:rsidR="0037737F" w:rsidRPr="00517A75" w:rsidRDefault="005305F0" w:rsidP="00FE0893">
            <w:pPr>
              <w:pStyle w:val="Normal6a"/>
            </w:pPr>
            <w:r w:rsidRPr="00517A75">
              <w:rPr>
                <w:vertAlign w:val="superscript"/>
              </w:rPr>
              <w:t>13</w:t>
            </w:r>
            <w:r w:rsidRPr="00517A75">
              <w:t xml:space="preserve"> Rozporządzenie Rady (UE) 2017/1939 z dnia 12 października 2017 r. wdrażające wzmocnioną współpracę w zakresie ustanowienia Prokuratury Europejskiej (Dz.U. L 283 z 31.10.2017, s. 1, ELI: http://data.europa.eu/eli/reg/2017/1939/oj).</w:t>
            </w:r>
          </w:p>
        </w:tc>
      </w:tr>
      <w:tr w:rsidR="00544825" w:rsidRPr="00517A75" w14:paraId="29488FBD" w14:textId="77777777" w:rsidTr="0037737F">
        <w:tblPrEx>
          <w:tblLook w:val="04A0" w:firstRow="1" w:lastRow="0" w:firstColumn="1" w:lastColumn="0" w:noHBand="0" w:noVBand="1"/>
        </w:tblPrEx>
        <w:trPr>
          <w:jc w:val="center"/>
        </w:trPr>
        <w:tc>
          <w:tcPr>
            <w:tcW w:w="4876" w:type="dxa"/>
            <w:hideMark/>
          </w:tcPr>
          <w:p w14:paraId="2F6B987B" w14:textId="77777777" w:rsidR="0037737F" w:rsidRPr="00517A75" w:rsidRDefault="005305F0" w:rsidP="00FE0893">
            <w:pPr>
              <w:pStyle w:val="Normal6a"/>
            </w:pPr>
            <w:r w:rsidRPr="00517A75">
              <w:rPr>
                <w:vertAlign w:val="superscript"/>
              </w:rPr>
              <w:t>14</w:t>
            </w:r>
            <w:r w:rsidRPr="00517A75">
              <w:t xml:space="preserve"> Dyrektywa Parlamentu Europejskiego i Rady (UE) 2017/1371 z dnia 5 lipca 2017 r. w sprawie zwalczania za pośrednictwem prawa karnego nadużyć na szkodę interesów finansowych Unii (Dz.U. L 198 z 28.7.2017, s. 29, ELI: http://data.europa.eu/eli/dir/2017/1371/oj).</w:t>
            </w:r>
          </w:p>
        </w:tc>
        <w:tc>
          <w:tcPr>
            <w:tcW w:w="4876" w:type="dxa"/>
            <w:hideMark/>
          </w:tcPr>
          <w:p w14:paraId="4DC5688C" w14:textId="77777777" w:rsidR="0037737F" w:rsidRPr="00517A75" w:rsidRDefault="005305F0" w:rsidP="00FE0893">
            <w:pPr>
              <w:pStyle w:val="Normal6a"/>
            </w:pPr>
            <w:r w:rsidRPr="00517A75">
              <w:rPr>
                <w:vertAlign w:val="superscript"/>
              </w:rPr>
              <w:t>14</w:t>
            </w:r>
            <w:r w:rsidRPr="00517A75">
              <w:t xml:space="preserve"> Dyrektywa Parlamentu Europejskiego i Rady (UE) 2017/1371 z dnia 5 lipca 2017 r. w sprawie zwalczania za pośrednictwem prawa karnego nadużyć na szkodę interesów finansowych Unii (Dz.U. L 198 z 28.7.2017, s. 29, ELI: http://data.europa.eu/eli/dir/2017/1371/oj).</w:t>
            </w:r>
          </w:p>
        </w:tc>
      </w:tr>
    </w:tbl>
    <w:p w14:paraId="5FBF0712" w14:textId="77777777" w:rsidR="009C0659" w:rsidRPr="00517A75" w:rsidRDefault="005305F0" w:rsidP="009C0659">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3E7F2D55" w14:textId="77777777" w:rsidR="009C0659" w:rsidRPr="00517A75" w:rsidRDefault="005305F0" w:rsidP="009C0659">
      <w:pPr>
        <w:rPr>
          <w:rStyle w:val="HideTWBExt"/>
          <w:noProof w:val="0"/>
        </w:rPr>
      </w:pPr>
      <w:r w:rsidRPr="00517A75">
        <w:rPr>
          <w:rStyle w:val="HideTWBExt"/>
        </w:rPr>
        <w:t>&lt;/Amend&gt;</w:t>
      </w:r>
    </w:p>
    <w:p w14:paraId="2FFAF005" w14:textId="77777777" w:rsidR="009C0659" w:rsidRPr="00517A75" w:rsidRDefault="005305F0" w:rsidP="009C0659">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4</w:t>
      </w:r>
      <w:r w:rsidRPr="00517A75">
        <w:rPr>
          <w:rStyle w:val="HideTWBExt"/>
          <w:b w:val="0"/>
        </w:rPr>
        <w:t>&lt;/NumAm&gt;</w:t>
      </w:r>
    </w:p>
    <w:p w14:paraId="48D6B700" w14:textId="77777777" w:rsidR="009C0659" w:rsidRPr="00517A75" w:rsidRDefault="005305F0" w:rsidP="009C0659">
      <w:pPr>
        <w:pStyle w:val="NormalBold12b"/>
        <w:keepNext/>
      </w:pPr>
      <w:r w:rsidRPr="00517A75">
        <w:rPr>
          <w:rStyle w:val="HideTWBExt"/>
          <w:b w:val="0"/>
        </w:rPr>
        <w:t>&lt;DocAmend&gt;</w:t>
      </w:r>
      <w:r w:rsidRPr="00517A75">
        <w:t xml:space="preserve">Wniosek dotyczący </w:t>
      </w:r>
      <w:r w:rsidRPr="00517A75">
        <w:t>rozporządzenia</w:t>
      </w:r>
      <w:r w:rsidRPr="00517A75">
        <w:rPr>
          <w:rStyle w:val="HideTWBExt"/>
          <w:b w:val="0"/>
        </w:rPr>
        <w:t>&lt;/DocAmend&gt;</w:t>
      </w:r>
    </w:p>
    <w:p w14:paraId="703743E7" w14:textId="77777777" w:rsidR="009C0659" w:rsidRPr="00517A75" w:rsidRDefault="005305F0" w:rsidP="009C0659">
      <w:pPr>
        <w:pStyle w:val="NormalBold"/>
        <w:keepNext/>
      </w:pPr>
      <w:r w:rsidRPr="00517A75">
        <w:rPr>
          <w:rStyle w:val="HideTWBExt"/>
          <w:b w:val="0"/>
        </w:rPr>
        <w:t>&lt;Article&gt;</w:t>
      </w:r>
      <w:r w:rsidRPr="00517A75">
        <w:t>Motyw 11 a (nowy)</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70286964" w14:textId="77777777" w:rsidTr="0039037E">
        <w:trPr>
          <w:jc w:val="center"/>
        </w:trPr>
        <w:tc>
          <w:tcPr>
            <w:tcW w:w="9752" w:type="dxa"/>
            <w:gridSpan w:val="2"/>
          </w:tcPr>
          <w:p w14:paraId="1334EB02" w14:textId="77777777" w:rsidR="009C0659" w:rsidRPr="00517A75" w:rsidRDefault="009C0659" w:rsidP="0039037E">
            <w:pPr>
              <w:keepNext/>
            </w:pPr>
          </w:p>
        </w:tc>
      </w:tr>
      <w:tr w:rsidR="00544825" w:rsidRPr="00517A75" w14:paraId="39C412EF" w14:textId="77777777" w:rsidTr="0039037E">
        <w:trPr>
          <w:jc w:val="center"/>
        </w:trPr>
        <w:tc>
          <w:tcPr>
            <w:tcW w:w="4876" w:type="dxa"/>
          </w:tcPr>
          <w:p w14:paraId="59600DF9" w14:textId="77777777" w:rsidR="009C0659" w:rsidRPr="00517A75" w:rsidRDefault="005305F0" w:rsidP="0039037E">
            <w:pPr>
              <w:pStyle w:val="AmColumnHeading"/>
              <w:keepNext/>
            </w:pPr>
            <w:r w:rsidRPr="00517A75">
              <w:t>Tekst proponowany przez Komisję</w:t>
            </w:r>
          </w:p>
        </w:tc>
        <w:tc>
          <w:tcPr>
            <w:tcW w:w="4876" w:type="dxa"/>
          </w:tcPr>
          <w:p w14:paraId="5504F1FB" w14:textId="77777777" w:rsidR="009C0659" w:rsidRPr="00517A75" w:rsidRDefault="005305F0" w:rsidP="0039037E">
            <w:pPr>
              <w:pStyle w:val="AmColumnHeading"/>
              <w:keepNext/>
            </w:pPr>
            <w:r w:rsidRPr="00517A75">
              <w:t>Poprawka</w:t>
            </w:r>
          </w:p>
        </w:tc>
      </w:tr>
      <w:tr w:rsidR="00544825" w:rsidRPr="00517A75" w14:paraId="436A5811" w14:textId="77777777" w:rsidTr="0039037E">
        <w:trPr>
          <w:jc w:val="center"/>
        </w:trPr>
        <w:tc>
          <w:tcPr>
            <w:tcW w:w="4876" w:type="dxa"/>
          </w:tcPr>
          <w:p w14:paraId="3217321E" w14:textId="77777777" w:rsidR="009C0659" w:rsidRPr="00517A75" w:rsidRDefault="009C0659" w:rsidP="0039037E">
            <w:pPr>
              <w:pStyle w:val="Normal6a"/>
            </w:pPr>
          </w:p>
        </w:tc>
        <w:tc>
          <w:tcPr>
            <w:tcW w:w="4876" w:type="dxa"/>
          </w:tcPr>
          <w:p w14:paraId="3EEA73D4" w14:textId="77777777" w:rsidR="009C0659" w:rsidRPr="00517A75" w:rsidRDefault="005305F0" w:rsidP="0039037E">
            <w:pPr>
              <w:pStyle w:val="Normal6a"/>
              <w:rPr>
                <w:szCs w:val="24"/>
              </w:rPr>
            </w:pPr>
            <w:r w:rsidRPr="00517A75">
              <w:rPr>
                <w:b/>
                <w:i/>
              </w:rPr>
              <w:t>(11a)</w:t>
            </w:r>
            <w:r w:rsidRPr="00517A75">
              <w:rPr>
                <w:b/>
                <w:i/>
              </w:rPr>
              <w:tab/>
              <w:t xml:space="preserve">Jako że w państwach trzecich zidentyfikowano ośrodki fałszowania euro, a proceder ten nabiera coraz bardziej międzynarodowego wymiaru, </w:t>
            </w:r>
            <w:r w:rsidRPr="00517A75">
              <w:rPr>
                <w:b/>
                <w:i/>
              </w:rPr>
              <w:t>działania w zakresie budowania zdolności i szkolenia z udziałem właściwych organów tych państw trzecich należy uznać za niezbędne do skutecznej ochrony euro oraz nadal wspierać je z programu „Perykles V”.</w:t>
            </w:r>
          </w:p>
        </w:tc>
      </w:tr>
    </w:tbl>
    <w:p w14:paraId="61C16C06" w14:textId="77777777" w:rsidR="009C0659" w:rsidRPr="00517A75" w:rsidRDefault="005305F0" w:rsidP="009C0659">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545A18F1" w14:textId="77777777" w:rsidR="009C0659" w:rsidRPr="00517A75" w:rsidRDefault="005305F0" w:rsidP="009C0659">
      <w:pPr>
        <w:rPr>
          <w:rStyle w:val="HideTWBExt"/>
          <w:noProof w:val="0"/>
        </w:rPr>
      </w:pPr>
      <w:r w:rsidRPr="00517A75">
        <w:rPr>
          <w:rStyle w:val="HideTWBExt"/>
        </w:rPr>
        <w:t>&lt;/Amend&gt;</w:t>
      </w:r>
    </w:p>
    <w:p w14:paraId="1F7BAB92" w14:textId="77777777" w:rsidR="009C0659" w:rsidRPr="00517A75" w:rsidRDefault="005305F0" w:rsidP="009C0659">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5</w:t>
      </w:r>
      <w:r w:rsidRPr="00517A75">
        <w:rPr>
          <w:rStyle w:val="HideTWBExt"/>
          <w:b w:val="0"/>
        </w:rPr>
        <w:t>&lt;/NumAm&gt;</w:t>
      </w:r>
    </w:p>
    <w:p w14:paraId="6671C798" w14:textId="77777777" w:rsidR="009C0659" w:rsidRPr="00517A75" w:rsidRDefault="005305F0" w:rsidP="009C0659">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3602FDF7" w14:textId="77777777" w:rsidR="009C0659" w:rsidRPr="00517A75" w:rsidRDefault="005305F0" w:rsidP="009C0659">
      <w:pPr>
        <w:pStyle w:val="NormalBold"/>
        <w:keepNext/>
      </w:pPr>
      <w:r w:rsidRPr="00517A75">
        <w:rPr>
          <w:rStyle w:val="HideTWBExt"/>
          <w:b w:val="0"/>
        </w:rPr>
        <w:t>&lt;Article&gt;</w:t>
      </w:r>
      <w:r w:rsidRPr="00517A75">
        <w:t>Motyw 11 b (nowy)</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4454D385" w14:textId="77777777" w:rsidTr="0039037E">
        <w:trPr>
          <w:jc w:val="center"/>
        </w:trPr>
        <w:tc>
          <w:tcPr>
            <w:tcW w:w="9752" w:type="dxa"/>
            <w:gridSpan w:val="2"/>
          </w:tcPr>
          <w:p w14:paraId="2BD5CE37" w14:textId="77777777" w:rsidR="009C0659" w:rsidRPr="00517A75" w:rsidRDefault="009C0659" w:rsidP="0039037E">
            <w:pPr>
              <w:keepNext/>
            </w:pPr>
          </w:p>
        </w:tc>
      </w:tr>
      <w:tr w:rsidR="00544825" w:rsidRPr="00517A75" w14:paraId="5C15F988" w14:textId="77777777" w:rsidTr="0039037E">
        <w:trPr>
          <w:jc w:val="center"/>
        </w:trPr>
        <w:tc>
          <w:tcPr>
            <w:tcW w:w="4876" w:type="dxa"/>
          </w:tcPr>
          <w:p w14:paraId="0543705C" w14:textId="77777777" w:rsidR="009C0659" w:rsidRPr="00517A75" w:rsidRDefault="005305F0" w:rsidP="0039037E">
            <w:pPr>
              <w:pStyle w:val="AmColumnHeading"/>
              <w:keepNext/>
            </w:pPr>
            <w:r w:rsidRPr="00517A75">
              <w:t>Tekst proponowany przez Komisję</w:t>
            </w:r>
          </w:p>
        </w:tc>
        <w:tc>
          <w:tcPr>
            <w:tcW w:w="4876" w:type="dxa"/>
          </w:tcPr>
          <w:p w14:paraId="073A2123" w14:textId="77777777" w:rsidR="009C0659" w:rsidRPr="00517A75" w:rsidRDefault="005305F0" w:rsidP="0039037E">
            <w:pPr>
              <w:pStyle w:val="AmColumnHeading"/>
              <w:keepNext/>
            </w:pPr>
            <w:r w:rsidRPr="00517A75">
              <w:t>Poprawka</w:t>
            </w:r>
          </w:p>
        </w:tc>
      </w:tr>
      <w:tr w:rsidR="00544825" w:rsidRPr="00517A75" w14:paraId="7DFF6B89" w14:textId="77777777" w:rsidTr="0039037E">
        <w:trPr>
          <w:jc w:val="center"/>
        </w:trPr>
        <w:tc>
          <w:tcPr>
            <w:tcW w:w="4876" w:type="dxa"/>
          </w:tcPr>
          <w:p w14:paraId="5212AAA0" w14:textId="77777777" w:rsidR="009C0659" w:rsidRPr="00517A75" w:rsidRDefault="009C0659" w:rsidP="0039037E">
            <w:pPr>
              <w:pStyle w:val="Normal6a"/>
            </w:pPr>
          </w:p>
        </w:tc>
        <w:tc>
          <w:tcPr>
            <w:tcW w:w="4876" w:type="dxa"/>
          </w:tcPr>
          <w:p w14:paraId="31289C42" w14:textId="77777777" w:rsidR="009C0659" w:rsidRPr="00517A75" w:rsidRDefault="005305F0" w:rsidP="0039037E">
            <w:pPr>
              <w:pStyle w:val="Normal6a"/>
              <w:rPr>
                <w:szCs w:val="24"/>
              </w:rPr>
            </w:pPr>
            <w:r w:rsidRPr="00517A75">
              <w:rPr>
                <w:b/>
                <w:i/>
              </w:rPr>
              <w:t>(11b)</w:t>
            </w:r>
            <w:r w:rsidRPr="00517A75">
              <w:rPr>
                <w:b/>
                <w:i/>
              </w:rPr>
              <w:tab/>
            </w:r>
            <w:r w:rsidRPr="00517A75">
              <w:rPr>
                <w:b/>
                <w:i/>
              </w:rPr>
              <w:t xml:space="preserve">Aby osiągnąć cele rozporządzenia, należy przekazać Komisji uprawnienia do przyjmowania aktów zgodnie z art. 290 </w:t>
            </w:r>
            <w:r w:rsidRPr="00517A75">
              <w:rPr>
                <w:b/>
                <w:i/>
                <w:shd w:val="clear" w:color="auto" w:fill="FFFFFF"/>
              </w:rPr>
              <w:t>Traktatu o funkcjonowaniu Unii Europejskiej</w:t>
            </w:r>
            <w:r w:rsidRPr="00517A75">
              <w:rPr>
                <w:b/>
                <w:i/>
              </w:rPr>
              <w:t xml:space="preserve"> w odniesieniu do uzupełniania rozporządzenia przez przyjmowanie programów prac oraz w odniesieniu do zmiany załącznika do rozporządzenia. Szczególnie ważne jest, by w czasie prac przygotowawczych Komisja odbyła stosowne konsultacje, w tym z ekspertami, oraz by prowadziła je zgodnie z zasadami określonymi w Porozumieniu międzyinstytucjonalnym z dnia 13 kw</w:t>
            </w:r>
            <w:r w:rsidRPr="00517A75">
              <w:rPr>
                <w:b/>
                <w:i/>
              </w:rPr>
              <w:t>ietnia 2016 r. w sprawie lepszego stanowienia prawa</w:t>
            </w:r>
            <w:r w:rsidRPr="00517A75">
              <w:rPr>
                <w:b/>
                <w:i/>
                <w:vertAlign w:val="superscript"/>
              </w:rPr>
              <w:t>1a</w:t>
            </w:r>
            <w:r w:rsidRPr="00517A75">
              <w:rPr>
                <w:b/>
                <w:i/>
              </w:rPr>
              <w:t>. W szczególności, aby zapewnić Parlamentowi Europejskiemu i Radzie udział na równych zasadach w przygotowaniu aktów delegowanych, instytucje te powinny otrzymywać wszelkie dokumenty w tym samym czasie co eksperci państw członkowskich, a eksperci tych instytucji mogą systematycznie brać udział w posiedzeniach grup eksperckich Komisji zajmujących się przygotowaniem aktów delegowanych.</w:t>
            </w:r>
          </w:p>
        </w:tc>
      </w:tr>
      <w:tr w:rsidR="00544825" w:rsidRPr="00517A75" w14:paraId="25F6A938" w14:textId="77777777" w:rsidTr="0039037E">
        <w:trPr>
          <w:jc w:val="center"/>
        </w:trPr>
        <w:tc>
          <w:tcPr>
            <w:tcW w:w="4876" w:type="dxa"/>
          </w:tcPr>
          <w:p w14:paraId="4ACD659F" w14:textId="77777777" w:rsidR="00064E8C" w:rsidRPr="00517A75" w:rsidRDefault="00064E8C" w:rsidP="0039037E">
            <w:pPr>
              <w:pStyle w:val="Normal6a"/>
            </w:pPr>
          </w:p>
        </w:tc>
        <w:tc>
          <w:tcPr>
            <w:tcW w:w="4876" w:type="dxa"/>
          </w:tcPr>
          <w:p w14:paraId="44C07288" w14:textId="77777777" w:rsidR="00064E8C" w:rsidRPr="00517A75" w:rsidRDefault="005305F0" w:rsidP="0039037E">
            <w:pPr>
              <w:pStyle w:val="Normal6a"/>
              <w:rPr>
                <w:b/>
                <w:i/>
              </w:rPr>
            </w:pPr>
            <w:r w:rsidRPr="00517A75">
              <w:rPr>
                <w:b/>
                <w:i/>
              </w:rPr>
              <w:t>____________</w:t>
            </w:r>
          </w:p>
        </w:tc>
      </w:tr>
      <w:tr w:rsidR="00544825" w:rsidRPr="00517A75" w14:paraId="1AD14895" w14:textId="77777777" w:rsidTr="0039037E">
        <w:trPr>
          <w:jc w:val="center"/>
        </w:trPr>
        <w:tc>
          <w:tcPr>
            <w:tcW w:w="4876" w:type="dxa"/>
          </w:tcPr>
          <w:p w14:paraId="02C68CB5" w14:textId="77777777" w:rsidR="00536E8A" w:rsidRPr="00517A75" w:rsidRDefault="00536E8A" w:rsidP="0039037E">
            <w:pPr>
              <w:pStyle w:val="Normal6a"/>
            </w:pPr>
          </w:p>
        </w:tc>
        <w:tc>
          <w:tcPr>
            <w:tcW w:w="4876" w:type="dxa"/>
          </w:tcPr>
          <w:p w14:paraId="1610BA8C" w14:textId="77777777" w:rsidR="00536E8A" w:rsidRPr="00517A75" w:rsidRDefault="005305F0" w:rsidP="0039037E">
            <w:pPr>
              <w:pStyle w:val="Normal6a"/>
              <w:rPr>
                <w:b/>
                <w:bCs/>
                <w:i/>
                <w:iCs/>
              </w:rPr>
            </w:pPr>
            <w:r w:rsidRPr="00517A75">
              <w:rPr>
                <w:b/>
                <w:i/>
                <w:vertAlign w:val="superscript"/>
              </w:rPr>
              <w:t>1a</w:t>
            </w:r>
            <w:r w:rsidRPr="00517A75">
              <w:rPr>
                <w:b/>
                <w:i/>
              </w:rPr>
              <w:t xml:space="preserve"> Dz.U. L 123 z 12.5.2016, s. 1, ELI: https://eur-lex.europa.eu/eli/agree_interinstit/2016/512/oj.</w:t>
            </w:r>
          </w:p>
        </w:tc>
      </w:tr>
    </w:tbl>
    <w:p w14:paraId="69DA3DB0" w14:textId="77777777" w:rsidR="009C0659" w:rsidRPr="00517A75" w:rsidRDefault="005305F0" w:rsidP="009C0659">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747D86AA" w14:textId="77777777" w:rsidR="009C0659" w:rsidRPr="00517A75" w:rsidRDefault="005305F0" w:rsidP="009C0659">
      <w:pPr>
        <w:rPr>
          <w:rStyle w:val="HideTWBExt"/>
          <w:noProof w:val="0"/>
        </w:rPr>
      </w:pPr>
      <w:r w:rsidRPr="00517A75">
        <w:rPr>
          <w:rStyle w:val="HideTWBExt"/>
        </w:rPr>
        <w:t>&lt;/Amend&gt;</w:t>
      </w:r>
    </w:p>
    <w:p w14:paraId="0EA42005" w14:textId="77777777" w:rsidR="009C0659" w:rsidRPr="00517A75" w:rsidRDefault="005305F0" w:rsidP="009C0659">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6</w:t>
      </w:r>
      <w:r w:rsidRPr="00517A75">
        <w:rPr>
          <w:rStyle w:val="HideTWBExt"/>
          <w:b w:val="0"/>
        </w:rPr>
        <w:t>&lt;/NumAm&gt;</w:t>
      </w:r>
    </w:p>
    <w:p w14:paraId="496D27D2" w14:textId="77777777" w:rsidR="009C0659" w:rsidRPr="00517A75" w:rsidRDefault="005305F0" w:rsidP="009C0659">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7B9D927B" w14:textId="77777777" w:rsidR="009C0659" w:rsidRPr="00517A75" w:rsidRDefault="005305F0" w:rsidP="009C0659">
      <w:pPr>
        <w:pStyle w:val="NormalBold"/>
        <w:keepNext/>
      </w:pPr>
      <w:r w:rsidRPr="00517A75">
        <w:rPr>
          <w:rStyle w:val="HideTWBExt"/>
          <w:b w:val="0"/>
        </w:rPr>
        <w:t>&lt;Article&gt;</w:t>
      </w:r>
      <w:r w:rsidRPr="00517A75">
        <w:t>Motyw 12</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6EE00BB2" w14:textId="77777777" w:rsidTr="0039037E">
        <w:trPr>
          <w:jc w:val="center"/>
        </w:trPr>
        <w:tc>
          <w:tcPr>
            <w:tcW w:w="9752" w:type="dxa"/>
            <w:gridSpan w:val="2"/>
          </w:tcPr>
          <w:p w14:paraId="670967CD" w14:textId="77777777" w:rsidR="009C0659" w:rsidRPr="00517A75" w:rsidRDefault="009C0659" w:rsidP="0039037E">
            <w:pPr>
              <w:keepNext/>
            </w:pPr>
          </w:p>
        </w:tc>
      </w:tr>
      <w:tr w:rsidR="00544825" w:rsidRPr="00517A75" w14:paraId="00A594D7" w14:textId="77777777" w:rsidTr="0039037E">
        <w:trPr>
          <w:jc w:val="center"/>
        </w:trPr>
        <w:tc>
          <w:tcPr>
            <w:tcW w:w="4876" w:type="dxa"/>
          </w:tcPr>
          <w:p w14:paraId="242D9EE8" w14:textId="77777777" w:rsidR="009C0659" w:rsidRPr="00517A75" w:rsidRDefault="005305F0" w:rsidP="0039037E">
            <w:pPr>
              <w:pStyle w:val="AmColumnHeading"/>
              <w:keepNext/>
            </w:pPr>
            <w:r w:rsidRPr="00517A75">
              <w:t>Tekst proponowany przez Komisję</w:t>
            </w:r>
          </w:p>
        </w:tc>
        <w:tc>
          <w:tcPr>
            <w:tcW w:w="4876" w:type="dxa"/>
          </w:tcPr>
          <w:p w14:paraId="0535EBD9" w14:textId="77777777" w:rsidR="009C0659" w:rsidRPr="00517A75" w:rsidRDefault="005305F0" w:rsidP="0039037E">
            <w:pPr>
              <w:pStyle w:val="AmColumnHeading"/>
              <w:keepNext/>
            </w:pPr>
            <w:r w:rsidRPr="00517A75">
              <w:t>Poprawka</w:t>
            </w:r>
          </w:p>
        </w:tc>
      </w:tr>
      <w:tr w:rsidR="00544825" w:rsidRPr="00517A75" w14:paraId="34E59CFE" w14:textId="77777777" w:rsidTr="0039037E">
        <w:trPr>
          <w:jc w:val="center"/>
        </w:trPr>
        <w:tc>
          <w:tcPr>
            <w:tcW w:w="4876" w:type="dxa"/>
          </w:tcPr>
          <w:p w14:paraId="6B4BA7A3" w14:textId="77777777" w:rsidR="009C0659" w:rsidRPr="00517A75" w:rsidRDefault="005305F0" w:rsidP="0039037E">
            <w:pPr>
              <w:pStyle w:val="Normal6a"/>
            </w:pPr>
            <w:r w:rsidRPr="00517A75">
              <w:t>(12)</w:t>
            </w:r>
            <w:r w:rsidRPr="00517A75">
              <w:tab/>
              <w:t xml:space="preserve">Działania, które kwalifikują się do finansowania i mają na celu propagowanie wymiany informacji i personelu, pomoc techniczną i naukową oraz specjalistyczne szkolenia, przyczyniają się w znaczącym </w:t>
            </w:r>
            <w:r w:rsidRPr="00517A75">
              <w:t>stopniu do ochrony jednej waluty Unii przed fałszowaniem i nadużyciami finansowymi związanymi z fałszowaniem, a w związku z tym do osiągnięcia wysokiego i równoważnego poziomu ochrony w całej Unii, jednocześnie dowodząc zdolności Unii do zwalczania poważnej przestępczości zorganizowanej. Aby program nie ulegał dezaktualizacji, konieczne jest zachowanie równowagi między różnymi rodzajami działań kwalifikujących się do finansowania, a także utrzymanie nacisku na obecne i pojawiające się zagrożenia, w tym bank</w:t>
            </w:r>
            <w:r w:rsidRPr="00517A75">
              <w:t xml:space="preserve">noty o zmienionym wzorze i dystrybucję fałszywych pieniędzy przez internet. Kwalifikowalne działania powinny też uwzględniać możliwe zmiany w przyszłości, takie jak potencjalne zagrożenia dla przyszłego cyfrowego euro oraz </w:t>
            </w:r>
            <w:r w:rsidRPr="00517A75">
              <w:rPr>
                <w:b/>
                <w:i/>
              </w:rPr>
              <w:t>rozwój</w:t>
            </w:r>
            <w:r w:rsidRPr="00517A75">
              <w:t xml:space="preserve"> sztucznej inteligencji </w:t>
            </w:r>
            <w:r w:rsidRPr="00517A75">
              <w:rPr>
                <w:b/>
                <w:i/>
              </w:rPr>
              <w:t>– zarówno związane z nim ryzyka</w:t>
            </w:r>
            <w:r w:rsidRPr="00517A75">
              <w:t xml:space="preserve">, </w:t>
            </w:r>
            <w:r w:rsidRPr="00517A75">
              <w:rPr>
                <w:b/>
                <w:i/>
              </w:rPr>
              <w:t>jak i możliwości wynikające z wykorzystania AI w dochodzeniach</w:t>
            </w:r>
            <w:r w:rsidRPr="00517A75">
              <w:t>. Do zapewnienia odpowiedniej ochrony euro w państwach trzecich konieczny jest też zakup sprzętu, który będzie używany przez wyspecjalizowane organy państw trzecich</w:t>
            </w:r>
            <w:r w:rsidRPr="00517A75">
              <w:t xml:space="preserve"> ds. zwalczania fałszowania do celów ochrony euro przed fałszowaniem; zakupowi sprzętu powinno jednak towarzyszyć niezbędne szkolenie z jego stosowania. W przypadku tego rodzaju działań zakup sprzętu nie powinien być zatem jedynym elementem działania.</w:t>
            </w:r>
          </w:p>
        </w:tc>
        <w:tc>
          <w:tcPr>
            <w:tcW w:w="4876" w:type="dxa"/>
          </w:tcPr>
          <w:p w14:paraId="506B0683" w14:textId="77777777" w:rsidR="009C0659" w:rsidRPr="00517A75" w:rsidRDefault="005305F0" w:rsidP="0039037E">
            <w:pPr>
              <w:pStyle w:val="Normal6a"/>
              <w:rPr>
                <w:szCs w:val="24"/>
              </w:rPr>
            </w:pPr>
            <w:r w:rsidRPr="00517A75">
              <w:t>(12) Działania, które kwalifikują się do finansowania i mają na celu propagowanie wymiany informacji i personelu, pomoc techniczną i naukową oraz specjalistyczne szkolenia, przyczyniają się w znaczącym stopniu do ochrony jednej waluty Unii przed fałszowaniem i nadużyciami finansowymi związanymi z fałszowaniem, a w związku z tym do osiągnięcia wysokiego i równoważnego poziomu ochrony w całej Unii, jednocześnie dowodząc zdolności Unii do zwalczania poważnej przestępczości zorganizowanej.</w:t>
            </w:r>
            <w:r w:rsidRPr="00517A75">
              <w:rPr>
                <w:b/>
                <w:i/>
              </w:rPr>
              <w:t xml:space="preserve"> Działania te mogą również pomóc w stawianiu czoła wspólnym wyzwaniom oraz przeciwdziałaniu zjawiskom powiązanym z praniem pieniędzy i przestępczością zorganizowaną.</w:t>
            </w:r>
            <w:r w:rsidRPr="00517A75">
              <w:t xml:space="preserve"> Aby program nie ulegał dezaktualizacji, konieczne jest zachowanie równowagi między różnymi rodzajami działań kwalifikujących się do finansowania, a także utrzymanie nacisku na obecne i pojawiające się zagrożenia, w tym banknoty o zmienionym wzorze i dystrybucję fałszywych pieniędzy przez internet. Kwalifikowalne działania powinny też uwzględnia</w:t>
            </w:r>
            <w:r w:rsidRPr="00517A75">
              <w:t xml:space="preserve">ć możliwe zmiany w przyszłości, takie jak potencjalne zagrożenia dla przyszłego cyfrowego euro oraz </w:t>
            </w:r>
            <w:r w:rsidRPr="00517A75">
              <w:rPr>
                <w:b/>
                <w:i/>
              </w:rPr>
              <w:t>potencjalne zagrożenia i możliwości dochodzeniowe stwarzane przez sztuczną inteligencję („AI”), np. wykorzystywanie</w:t>
            </w:r>
            <w:r w:rsidRPr="00517A75">
              <w:t xml:space="preserve"> sztucznej inteligencji </w:t>
            </w:r>
            <w:r w:rsidRPr="00517A75">
              <w:rPr>
                <w:b/>
                <w:i/>
              </w:rPr>
              <w:t>do generowania podrobionych obrazów lub manipulowania obrazami</w:t>
            </w:r>
            <w:r w:rsidRPr="00517A75">
              <w:t xml:space="preserve">, </w:t>
            </w:r>
            <w:r w:rsidRPr="00517A75">
              <w:rPr>
                <w:b/>
                <w:i/>
              </w:rPr>
              <w:t>omijanie zautomatyzowanych systemów wykrywania oraz zwiększanie zdolności dochodzeniowych i kryminalistycznych</w:t>
            </w:r>
            <w:r w:rsidRPr="00517A75">
              <w:t>. Do zapewnienia odpowiedniej ochrony euro w państwach trzecich konieczny jest też zakup sprzętu, k</w:t>
            </w:r>
            <w:r w:rsidRPr="00517A75">
              <w:t>tóry będzie używany przez wyspecjalizowane organy państw trzecich ds. zwalczania fałszowania do celów ochrony euro przed fałszowaniem; zakupowi sprzętu powinno jednak towarzyszyć niezbędne szkolenie z jego stosowania. W przypadku tego rodzaju działań zakup sprzętu nie powinien być zatem jedynym elementem działania.</w:t>
            </w:r>
          </w:p>
        </w:tc>
      </w:tr>
    </w:tbl>
    <w:p w14:paraId="67C48819" w14:textId="77777777" w:rsidR="009C0659" w:rsidRPr="00517A75" w:rsidRDefault="005305F0" w:rsidP="009C0659">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79A62063" w14:textId="77777777" w:rsidR="009C0659" w:rsidRPr="00517A75" w:rsidRDefault="005305F0" w:rsidP="009C0659">
      <w:pPr>
        <w:rPr>
          <w:rStyle w:val="HideTWBExt"/>
          <w:noProof w:val="0"/>
        </w:rPr>
      </w:pPr>
      <w:r w:rsidRPr="00517A75">
        <w:rPr>
          <w:rStyle w:val="HideTWBExt"/>
        </w:rPr>
        <w:t>&lt;/Amend&gt;</w:t>
      </w:r>
    </w:p>
    <w:p w14:paraId="75357916" w14:textId="77777777" w:rsidR="009C0659" w:rsidRPr="00517A75" w:rsidRDefault="005305F0" w:rsidP="009C0659">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7</w:t>
      </w:r>
      <w:r w:rsidRPr="00517A75">
        <w:rPr>
          <w:rStyle w:val="HideTWBExt"/>
          <w:b w:val="0"/>
        </w:rPr>
        <w:t>&lt;/NumAm&gt;</w:t>
      </w:r>
    </w:p>
    <w:p w14:paraId="1F733C67" w14:textId="77777777" w:rsidR="009C0659" w:rsidRPr="00517A75" w:rsidRDefault="005305F0" w:rsidP="009C0659">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22E0F531" w14:textId="77777777" w:rsidR="009C0659" w:rsidRPr="00517A75" w:rsidRDefault="005305F0" w:rsidP="009C0659">
      <w:pPr>
        <w:pStyle w:val="NormalBold"/>
        <w:keepNext/>
      </w:pPr>
      <w:r w:rsidRPr="00517A75">
        <w:rPr>
          <w:rStyle w:val="HideTWBExt"/>
          <w:b w:val="0"/>
        </w:rPr>
        <w:t>&lt;Article&gt;</w:t>
      </w:r>
      <w:r w:rsidRPr="00517A75">
        <w:t>Artykuł 1 – akapit 1</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2DC4EE7E" w14:textId="77777777" w:rsidTr="0039037E">
        <w:trPr>
          <w:jc w:val="center"/>
        </w:trPr>
        <w:tc>
          <w:tcPr>
            <w:tcW w:w="9752" w:type="dxa"/>
            <w:gridSpan w:val="2"/>
          </w:tcPr>
          <w:p w14:paraId="2B2B0E00" w14:textId="77777777" w:rsidR="009C0659" w:rsidRPr="00517A75" w:rsidRDefault="009C0659" w:rsidP="0039037E">
            <w:pPr>
              <w:keepNext/>
            </w:pPr>
          </w:p>
        </w:tc>
      </w:tr>
      <w:tr w:rsidR="00544825" w:rsidRPr="00517A75" w14:paraId="1D3D3F3A" w14:textId="77777777" w:rsidTr="0039037E">
        <w:trPr>
          <w:jc w:val="center"/>
        </w:trPr>
        <w:tc>
          <w:tcPr>
            <w:tcW w:w="4876" w:type="dxa"/>
          </w:tcPr>
          <w:p w14:paraId="76FE1F1A" w14:textId="77777777" w:rsidR="009C0659" w:rsidRPr="00517A75" w:rsidRDefault="005305F0" w:rsidP="0039037E">
            <w:pPr>
              <w:pStyle w:val="AmColumnHeading"/>
              <w:keepNext/>
            </w:pPr>
            <w:r w:rsidRPr="00517A75">
              <w:t>Tekst proponowany przez Komisję</w:t>
            </w:r>
          </w:p>
        </w:tc>
        <w:tc>
          <w:tcPr>
            <w:tcW w:w="4876" w:type="dxa"/>
          </w:tcPr>
          <w:p w14:paraId="0DFC25A7" w14:textId="77777777" w:rsidR="009C0659" w:rsidRPr="00517A75" w:rsidRDefault="005305F0" w:rsidP="0039037E">
            <w:pPr>
              <w:pStyle w:val="AmColumnHeading"/>
              <w:keepNext/>
            </w:pPr>
            <w:r w:rsidRPr="00517A75">
              <w:t>Poprawka</w:t>
            </w:r>
          </w:p>
        </w:tc>
      </w:tr>
      <w:tr w:rsidR="00544825" w:rsidRPr="00517A75" w14:paraId="7176F1A9" w14:textId="77777777" w:rsidTr="0039037E">
        <w:trPr>
          <w:jc w:val="center"/>
        </w:trPr>
        <w:tc>
          <w:tcPr>
            <w:tcW w:w="4876" w:type="dxa"/>
          </w:tcPr>
          <w:p w14:paraId="51AF5974" w14:textId="77777777" w:rsidR="009C0659" w:rsidRPr="00517A75" w:rsidRDefault="005305F0" w:rsidP="0039037E">
            <w:pPr>
              <w:pStyle w:val="Normal6a"/>
            </w:pPr>
            <w:r w:rsidRPr="00517A75">
              <w:t>Niniejsze rozporządzenie ustanawia program wymiany, pomocy i szkoleń w dziedzinie ochrony euro przed fałszowaniem (program „Perykles V”) („program”) oraz określa cele programu, jego budżet na okres 2028–2034, formy finansowania unijnego oraz zasady przyznawania takiego finansowania.</w:t>
            </w:r>
          </w:p>
        </w:tc>
        <w:tc>
          <w:tcPr>
            <w:tcW w:w="4876" w:type="dxa"/>
          </w:tcPr>
          <w:p w14:paraId="4F07989F" w14:textId="77777777" w:rsidR="009C0659" w:rsidRPr="00517A75" w:rsidRDefault="005305F0" w:rsidP="0039037E">
            <w:pPr>
              <w:pStyle w:val="Normal6a"/>
              <w:rPr>
                <w:szCs w:val="24"/>
              </w:rPr>
            </w:pPr>
            <w:r w:rsidRPr="00517A75">
              <w:t xml:space="preserve">Niniejsze rozporządzenie ustanawia program wymiany, pomocy i szkoleń w dziedzinie ochrony euro przed fałszowaniem </w:t>
            </w:r>
            <w:r w:rsidRPr="00517A75">
              <w:rPr>
                <w:b/>
                <w:i/>
              </w:rPr>
              <w:t>i innymi potencjalnymi zagrożeniami</w:t>
            </w:r>
            <w:r w:rsidRPr="00517A75">
              <w:t xml:space="preserve"> (program „Perykles V”) („program”) oraz określa cele programu, jego budżet na okres 2028–2034, formy finansowania unijnego oraz zasady przyznawania takiego finansowania.</w:t>
            </w:r>
          </w:p>
        </w:tc>
      </w:tr>
    </w:tbl>
    <w:p w14:paraId="7B21E1CB" w14:textId="77777777" w:rsidR="009C0659" w:rsidRPr="00517A75" w:rsidRDefault="005305F0" w:rsidP="009C0659">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5DE01D42" w14:textId="77777777" w:rsidR="009C0659" w:rsidRPr="00517A75" w:rsidRDefault="005305F0" w:rsidP="009C0659">
      <w:pPr>
        <w:rPr>
          <w:rStyle w:val="HideTWBExt"/>
          <w:noProof w:val="0"/>
        </w:rPr>
      </w:pPr>
      <w:r w:rsidRPr="00517A75">
        <w:rPr>
          <w:rStyle w:val="HideTWBExt"/>
        </w:rPr>
        <w:t>&lt;/Amend&gt;</w:t>
      </w:r>
    </w:p>
    <w:p w14:paraId="79CF5832" w14:textId="77777777" w:rsidR="009C0659" w:rsidRPr="00517A75" w:rsidRDefault="005305F0" w:rsidP="009C0659">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8</w:t>
      </w:r>
      <w:r w:rsidRPr="00517A75">
        <w:rPr>
          <w:rStyle w:val="HideTWBExt"/>
          <w:b w:val="0"/>
        </w:rPr>
        <w:t>&lt;/NumAm&gt;</w:t>
      </w:r>
    </w:p>
    <w:p w14:paraId="22777399" w14:textId="77777777" w:rsidR="009C0659" w:rsidRPr="00517A75" w:rsidRDefault="005305F0" w:rsidP="009C0659">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5B9A6AC1" w14:textId="77777777" w:rsidR="009C0659" w:rsidRPr="00517A75" w:rsidRDefault="005305F0" w:rsidP="009C0659">
      <w:pPr>
        <w:pStyle w:val="NormalBold"/>
        <w:keepNext/>
      </w:pPr>
      <w:r w:rsidRPr="00517A75">
        <w:rPr>
          <w:rStyle w:val="HideTWBExt"/>
          <w:b w:val="0"/>
        </w:rPr>
        <w:t>&lt;Article&gt;</w:t>
      </w:r>
      <w:r w:rsidRPr="00517A75">
        <w:t>Artykuł 2 – ustęp 1</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30FB37B7" w14:textId="77777777" w:rsidTr="0039037E">
        <w:trPr>
          <w:jc w:val="center"/>
        </w:trPr>
        <w:tc>
          <w:tcPr>
            <w:tcW w:w="9752" w:type="dxa"/>
            <w:gridSpan w:val="2"/>
          </w:tcPr>
          <w:p w14:paraId="4DFE5477" w14:textId="77777777" w:rsidR="009C0659" w:rsidRPr="00517A75" w:rsidRDefault="009C0659" w:rsidP="0039037E">
            <w:pPr>
              <w:keepNext/>
            </w:pPr>
          </w:p>
        </w:tc>
      </w:tr>
      <w:tr w:rsidR="00544825" w:rsidRPr="00517A75" w14:paraId="474CB786" w14:textId="77777777" w:rsidTr="0039037E">
        <w:trPr>
          <w:jc w:val="center"/>
        </w:trPr>
        <w:tc>
          <w:tcPr>
            <w:tcW w:w="4876" w:type="dxa"/>
          </w:tcPr>
          <w:p w14:paraId="30954332" w14:textId="77777777" w:rsidR="009C0659" w:rsidRPr="00517A75" w:rsidRDefault="005305F0" w:rsidP="0039037E">
            <w:pPr>
              <w:pStyle w:val="AmColumnHeading"/>
              <w:keepNext/>
            </w:pPr>
            <w:r w:rsidRPr="00517A75">
              <w:t>Tekst proponowany przez Komisję</w:t>
            </w:r>
          </w:p>
        </w:tc>
        <w:tc>
          <w:tcPr>
            <w:tcW w:w="4876" w:type="dxa"/>
          </w:tcPr>
          <w:p w14:paraId="693F953A" w14:textId="77777777" w:rsidR="009C0659" w:rsidRPr="00517A75" w:rsidRDefault="005305F0" w:rsidP="0039037E">
            <w:pPr>
              <w:pStyle w:val="AmColumnHeading"/>
              <w:keepNext/>
            </w:pPr>
            <w:r w:rsidRPr="00517A75">
              <w:t>Poprawka</w:t>
            </w:r>
          </w:p>
        </w:tc>
      </w:tr>
      <w:tr w:rsidR="00544825" w:rsidRPr="00517A75" w14:paraId="3D3A2E95" w14:textId="77777777" w:rsidTr="0039037E">
        <w:trPr>
          <w:jc w:val="center"/>
        </w:trPr>
        <w:tc>
          <w:tcPr>
            <w:tcW w:w="4876" w:type="dxa"/>
          </w:tcPr>
          <w:p w14:paraId="65296745" w14:textId="77777777" w:rsidR="009C0659" w:rsidRPr="00517A75" w:rsidRDefault="005305F0" w:rsidP="0039037E">
            <w:pPr>
              <w:pStyle w:val="Normal6a"/>
            </w:pPr>
            <w:r w:rsidRPr="00517A75">
              <w:t>1.</w:t>
            </w:r>
            <w:r w:rsidRPr="00517A75">
              <w:tab/>
              <w:t xml:space="preserve">Ogólnym celem programu jest zapobieganie fałszowaniu pieniędzy i </w:t>
            </w:r>
            <w:r w:rsidRPr="00517A75">
              <w:rPr>
                <w:b/>
                <w:i/>
              </w:rPr>
              <w:t>oszustwom</w:t>
            </w:r>
            <w:r w:rsidRPr="00517A75">
              <w:t xml:space="preserve"> związanym z fałszowaniem pieniędzy oraz zwalczanie tych zjawisk, a także zachowanie integralności euro, a tym samym zwiększenie zaufania obywateli i przedsiębiorstw do autentyczności euro i przyczynienie się do zapewnienia skutecznego funkcjonowania euro, ochrony stabilności budżetowej i finansowej w Unii oraz wspierania międzynarodowego stosowania euro w wymianie handlowej, usługach finansowych i inwestycjach.</w:t>
            </w:r>
          </w:p>
        </w:tc>
        <w:tc>
          <w:tcPr>
            <w:tcW w:w="4876" w:type="dxa"/>
          </w:tcPr>
          <w:p w14:paraId="006BA8DF" w14:textId="77777777" w:rsidR="009C0659" w:rsidRPr="00517A75" w:rsidRDefault="005305F0" w:rsidP="0039037E">
            <w:pPr>
              <w:pStyle w:val="Normal6a"/>
              <w:rPr>
                <w:szCs w:val="24"/>
              </w:rPr>
            </w:pPr>
            <w:r w:rsidRPr="00517A75">
              <w:t xml:space="preserve">Ogólnym celem programu jest zapobieganie fałszowaniu pieniędzy i </w:t>
            </w:r>
            <w:r w:rsidRPr="00517A75">
              <w:rPr>
                <w:b/>
                <w:i/>
              </w:rPr>
              <w:t>przestępstwom</w:t>
            </w:r>
            <w:r w:rsidRPr="00517A75">
              <w:t xml:space="preserve"> związanym z fałszowaniem pieniędzy</w:t>
            </w:r>
            <w:r w:rsidRPr="00517A75">
              <w:rPr>
                <w:b/>
                <w:i/>
              </w:rPr>
              <w:t>, w tym praniu pieniędzy,</w:t>
            </w:r>
            <w:r w:rsidRPr="00517A75">
              <w:t xml:space="preserve"> oraz zwalczanie tych zjawisk, a także zachowanie integralności euro, a tym samym </w:t>
            </w:r>
            <w:r w:rsidRPr="00517A75">
              <w:rPr>
                <w:b/>
                <w:i/>
              </w:rPr>
              <w:t>utrzymanie i</w:t>
            </w:r>
            <w:r w:rsidRPr="00517A75">
              <w:t xml:space="preserve"> zwiększenie zaufania obywateli i przedsiębiorstw do autentyczności euro i przyczynienie się do zapewnienia skutecznego funkcjonowania euro, ochrony stabilności budżetowej i finansowej w Unii oraz wspierania międzynarodowego stosowania euro w wymianie handlowej, usługach finansowych i inwestycjach.</w:t>
            </w:r>
          </w:p>
        </w:tc>
      </w:tr>
    </w:tbl>
    <w:p w14:paraId="7C19CD1D" w14:textId="77777777" w:rsidR="009C0659" w:rsidRPr="00517A75" w:rsidRDefault="005305F0" w:rsidP="009C0659">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04DEC5AE" w14:textId="77777777" w:rsidR="009C0659" w:rsidRPr="00517A75" w:rsidRDefault="005305F0" w:rsidP="009C0659">
      <w:pPr>
        <w:rPr>
          <w:rStyle w:val="HideTWBExt"/>
          <w:noProof w:val="0"/>
        </w:rPr>
      </w:pPr>
      <w:r w:rsidRPr="00517A75">
        <w:rPr>
          <w:rStyle w:val="HideTWBExt"/>
        </w:rPr>
        <w:t>&lt;/Amend&gt;</w:t>
      </w:r>
    </w:p>
    <w:p w14:paraId="7152464D" w14:textId="77777777" w:rsidR="009C0659" w:rsidRPr="00517A75" w:rsidRDefault="005305F0" w:rsidP="009C0659">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9</w:t>
      </w:r>
      <w:r w:rsidRPr="00517A75">
        <w:rPr>
          <w:rStyle w:val="HideTWBExt"/>
          <w:b w:val="0"/>
        </w:rPr>
        <w:t>&lt;/NumAm&gt;</w:t>
      </w:r>
    </w:p>
    <w:p w14:paraId="7C5FEA9C" w14:textId="77777777" w:rsidR="009C0659" w:rsidRPr="00517A75" w:rsidRDefault="005305F0" w:rsidP="009C0659">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06B85F95" w14:textId="77777777" w:rsidR="009C0659" w:rsidRPr="00517A75" w:rsidRDefault="005305F0" w:rsidP="009C0659">
      <w:pPr>
        <w:pStyle w:val="NormalBold"/>
        <w:keepNext/>
      </w:pPr>
      <w:r w:rsidRPr="00517A75">
        <w:rPr>
          <w:rStyle w:val="HideTWBExt"/>
          <w:b w:val="0"/>
        </w:rPr>
        <w:t>&lt;Article&gt;</w:t>
      </w:r>
      <w:r w:rsidRPr="00517A75">
        <w:t>Artykuł 2 – ustęp 2</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6EA23B6E" w14:textId="77777777" w:rsidTr="0039037E">
        <w:trPr>
          <w:jc w:val="center"/>
        </w:trPr>
        <w:tc>
          <w:tcPr>
            <w:tcW w:w="9752" w:type="dxa"/>
            <w:gridSpan w:val="2"/>
          </w:tcPr>
          <w:p w14:paraId="6A3782CF" w14:textId="77777777" w:rsidR="009C0659" w:rsidRPr="00517A75" w:rsidRDefault="009C0659" w:rsidP="0039037E">
            <w:pPr>
              <w:keepNext/>
            </w:pPr>
          </w:p>
        </w:tc>
      </w:tr>
      <w:tr w:rsidR="00544825" w:rsidRPr="00517A75" w14:paraId="27FC35BD" w14:textId="77777777" w:rsidTr="0039037E">
        <w:trPr>
          <w:jc w:val="center"/>
        </w:trPr>
        <w:tc>
          <w:tcPr>
            <w:tcW w:w="4876" w:type="dxa"/>
          </w:tcPr>
          <w:p w14:paraId="60CECAF1" w14:textId="77777777" w:rsidR="009C0659" w:rsidRPr="00517A75" w:rsidRDefault="005305F0" w:rsidP="0039037E">
            <w:pPr>
              <w:pStyle w:val="AmColumnHeading"/>
              <w:keepNext/>
            </w:pPr>
            <w:r w:rsidRPr="00517A75">
              <w:t xml:space="preserve">Tekst proponowany przez </w:t>
            </w:r>
            <w:r w:rsidRPr="00517A75">
              <w:t>Komisję</w:t>
            </w:r>
          </w:p>
        </w:tc>
        <w:tc>
          <w:tcPr>
            <w:tcW w:w="4876" w:type="dxa"/>
          </w:tcPr>
          <w:p w14:paraId="784C739D" w14:textId="77777777" w:rsidR="009C0659" w:rsidRPr="00517A75" w:rsidRDefault="005305F0" w:rsidP="0039037E">
            <w:pPr>
              <w:pStyle w:val="AmColumnHeading"/>
              <w:keepNext/>
            </w:pPr>
            <w:r w:rsidRPr="00517A75">
              <w:t>Poprawka</w:t>
            </w:r>
          </w:p>
        </w:tc>
      </w:tr>
      <w:tr w:rsidR="00544825" w:rsidRPr="00517A75" w14:paraId="5D06F87C" w14:textId="77777777" w:rsidTr="0039037E">
        <w:trPr>
          <w:jc w:val="center"/>
        </w:trPr>
        <w:tc>
          <w:tcPr>
            <w:tcW w:w="4876" w:type="dxa"/>
          </w:tcPr>
          <w:p w14:paraId="11A65620" w14:textId="77777777" w:rsidR="009C0659" w:rsidRPr="00517A75" w:rsidRDefault="005305F0" w:rsidP="0039037E">
            <w:pPr>
              <w:pStyle w:val="Normal6a"/>
            </w:pPr>
            <w:r w:rsidRPr="00517A75">
              <w:t>2.</w:t>
            </w:r>
            <w:r w:rsidRPr="00517A75">
              <w:tab/>
              <w:t xml:space="preserve">Celem szczegółowym programu jest ochrona euro przed fałszowaniem i </w:t>
            </w:r>
            <w:r w:rsidRPr="00517A75">
              <w:rPr>
                <w:b/>
                <w:i/>
              </w:rPr>
              <w:t>oszustwami</w:t>
            </w:r>
            <w:r w:rsidRPr="00517A75">
              <w:t xml:space="preserve"> związanymi z fałszowaniem, </w:t>
            </w:r>
            <w:r w:rsidRPr="00517A75">
              <w:rPr>
                <w:b/>
                <w:i/>
              </w:rPr>
              <w:t>z uwzględnieniem również możliwych zmian w przyszłości, takich jak potencjalne</w:t>
            </w:r>
            <w:r w:rsidRPr="00517A75">
              <w:t xml:space="preserve"> zagrożenia dla przyszłego cyfrowego euro </w:t>
            </w:r>
            <w:r w:rsidRPr="00517A75">
              <w:rPr>
                <w:b/>
                <w:i/>
              </w:rPr>
              <w:t>oraz rozwój sztucznej inteligencji – zarówno związane z nim ryzyka, jak i</w:t>
            </w:r>
            <w:r w:rsidRPr="00517A75">
              <w:t xml:space="preserve"> możliwości </w:t>
            </w:r>
            <w:r w:rsidRPr="00517A75">
              <w:rPr>
                <w:b/>
                <w:i/>
              </w:rPr>
              <w:t>wynikające z wykorzystania</w:t>
            </w:r>
            <w:r w:rsidRPr="00517A75">
              <w:t xml:space="preserve"> AI w </w:t>
            </w:r>
            <w:r w:rsidRPr="00517A75">
              <w:rPr>
                <w:b/>
                <w:i/>
              </w:rPr>
              <w:t>dochodzeniach</w:t>
            </w:r>
            <w:r w:rsidRPr="00517A75">
              <w:t>. Program realizuje ten cel poprzez wspieranie i uzupełnianie środków podejmowanych przez państwa członkowskie oraz udzielanie pomocy właściwym organom kraj</w:t>
            </w:r>
            <w:r w:rsidRPr="00517A75">
              <w:t>owym i unijnym w ich staraniach na rzecz rozwijania ścisłej i regularnej współpracy pomiędzy nimi i z Komisją, a także wymiany najlepszych praktyk, obejmującej w stosownych przypadkach państwa trzecie i organizacje międzynarodowe.</w:t>
            </w:r>
          </w:p>
        </w:tc>
        <w:tc>
          <w:tcPr>
            <w:tcW w:w="4876" w:type="dxa"/>
          </w:tcPr>
          <w:p w14:paraId="3542C186" w14:textId="77777777" w:rsidR="007E7A21" w:rsidRPr="00517A75" w:rsidRDefault="005305F0" w:rsidP="00FE0893">
            <w:pPr>
              <w:pStyle w:val="Normal6a"/>
              <w:ind w:left="360"/>
              <w:rPr>
                <w:szCs w:val="24"/>
              </w:rPr>
            </w:pPr>
            <w:r w:rsidRPr="00517A75">
              <w:t xml:space="preserve">2. Celem szczegółowym programu jest ochrona euro przed fałszowaniem i </w:t>
            </w:r>
            <w:r w:rsidRPr="00517A75">
              <w:rPr>
                <w:b/>
                <w:i/>
              </w:rPr>
              <w:t>przestępstwami</w:t>
            </w:r>
            <w:r w:rsidRPr="00517A75">
              <w:t xml:space="preserve"> związanymi z fałszowaniem, </w:t>
            </w:r>
            <w:r w:rsidRPr="00517A75">
              <w:rPr>
                <w:b/>
                <w:i/>
              </w:rPr>
              <w:t>w tym praniem pieniędzy. Ten cel szczegółowy uwzględnia również zachodzące zmiany, w tym:</w:t>
            </w:r>
          </w:p>
        </w:tc>
      </w:tr>
      <w:tr w:rsidR="00544825" w:rsidRPr="00517A75" w14:paraId="1D37C9C6" w14:textId="77777777" w:rsidTr="0039037E">
        <w:trPr>
          <w:jc w:val="center"/>
        </w:trPr>
        <w:tc>
          <w:tcPr>
            <w:tcW w:w="4876" w:type="dxa"/>
          </w:tcPr>
          <w:p w14:paraId="6F779FD6" w14:textId="77777777" w:rsidR="00FE0893" w:rsidRPr="00517A75" w:rsidRDefault="00FE0893" w:rsidP="00FE0893">
            <w:pPr>
              <w:pStyle w:val="Normal6a"/>
            </w:pPr>
          </w:p>
        </w:tc>
        <w:tc>
          <w:tcPr>
            <w:tcW w:w="4876" w:type="dxa"/>
          </w:tcPr>
          <w:p w14:paraId="5B3BB912" w14:textId="77777777" w:rsidR="00FE0893" w:rsidRPr="00517A75" w:rsidRDefault="005305F0" w:rsidP="00FE0893">
            <w:pPr>
              <w:pStyle w:val="Normal6a"/>
              <w:rPr>
                <w:b/>
                <w:i/>
              </w:rPr>
            </w:pPr>
            <w:r w:rsidRPr="00517A75">
              <w:rPr>
                <w:b/>
                <w:i/>
              </w:rPr>
              <w:t>a)</w:t>
            </w:r>
            <w:r w:rsidRPr="00517A75">
              <w:rPr>
                <w:b/>
                <w:i/>
              </w:rPr>
              <w:tab/>
            </w:r>
            <w:r w:rsidRPr="00517A75">
              <w:t>zagrożenia dla przyszłego cyfrowego euro</w:t>
            </w:r>
            <w:r w:rsidRPr="00517A75">
              <w:rPr>
                <w:b/>
                <w:i/>
              </w:rPr>
              <w:t>;</w:t>
            </w:r>
          </w:p>
        </w:tc>
      </w:tr>
      <w:tr w:rsidR="00544825" w:rsidRPr="00517A75" w14:paraId="57ADE134" w14:textId="77777777" w:rsidTr="0039037E">
        <w:trPr>
          <w:jc w:val="center"/>
        </w:trPr>
        <w:tc>
          <w:tcPr>
            <w:tcW w:w="4876" w:type="dxa"/>
          </w:tcPr>
          <w:p w14:paraId="0044696E" w14:textId="77777777" w:rsidR="00FE0893" w:rsidRPr="00517A75" w:rsidRDefault="00FE0893" w:rsidP="00FE0893">
            <w:pPr>
              <w:pStyle w:val="Normal6a"/>
            </w:pPr>
          </w:p>
        </w:tc>
        <w:tc>
          <w:tcPr>
            <w:tcW w:w="4876" w:type="dxa"/>
          </w:tcPr>
          <w:p w14:paraId="5B8D52C9" w14:textId="77777777" w:rsidR="00FE0893" w:rsidRPr="00517A75" w:rsidRDefault="005305F0" w:rsidP="00FE0893">
            <w:pPr>
              <w:pStyle w:val="Normal6a"/>
              <w:rPr>
                <w:b/>
                <w:i/>
              </w:rPr>
            </w:pPr>
            <w:r w:rsidRPr="00517A75">
              <w:rPr>
                <w:b/>
                <w:i/>
              </w:rPr>
              <w:t>b)</w:t>
            </w:r>
            <w:r w:rsidRPr="00517A75">
              <w:rPr>
                <w:b/>
                <w:i/>
              </w:rPr>
              <w:tab/>
            </w:r>
            <w:r w:rsidRPr="00517A75">
              <w:rPr>
                <w:b/>
                <w:i/>
              </w:rPr>
              <w:t>zagrożenia stwarzane przez AI, w tym fałszerstwa wykorzystujące AI i omijanie systemów wykrywania przy pomocy AI;</w:t>
            </w:r>
          </w:p>
        </w:tc>
      </w:tr>
      <w:tr w:rsidR="00544825" w:rsidRPr="00517A75" w14:paraId="24AC3707" w14:textId="77777777" w:rsidTr="0039037E">
        <w:trPr>
          <w:jc w:val="center"/>
        </w:trPr>
        <w:tc>
          <w:tcPr>
            <w:tcW w:w="4876" w:type="dxa"/>
          </w:tcPr>
          <w:p w14:paraId="44A57D9A" w14:textId="77777777" w:rsidR="00FE0893" w:rsidRPr="00517A75" w:rsidRDefault="00FE0893" w:rsidP="00FE0893">
            <w:pPr>
              <w:pStyle w:val="Normal6a"/>
            </w:pPr>
          </w:p>
        </w:tc>
        <w:tc>
          <w:tcPr>
            <w:tcW w:w="4876" w:type="dxa"/>
          </w:tcPr>
          <w:p w14:paraId="1BD06480" w14:textId="77777777" w:rsidR="00FE0893" w:rsidRPr="00517A75" w:rsidRDefault="005305F0" w:rsidP="00FE0893">
            <w:pPr>
              <w:pStyle w:val="Normal6a"/>
              <w:rPr>
                <w:b/>
                <w:i/>
              </w:rPr>
            </w:pPr>
            <w:r w:rsidRPr="00517A75">
              <w:rPr>
                <w:b/>
                <w:i/>
              </w:rPr>
              <w:t>c)</w:t>
            </w:r>
            <w:r w:rsidRPr="00517A75">
              <w:rPr>
                <w:b/>
                <w:i/>
              </w:rPr>
              <w:tab/>
            </w:r>
            <w:r w:rsidRPr="00517A75">
              <w:t xml:space="preserve">możliwości </w:t>
            </w:r>
            <w:r w:rsidRPr="00517A75">
              <w:rPr>
                <w:b/>
                <w:i/>
              </w:rPr>
              <w:t>dochodzeniowe oferowane przez</w:t>
            </w:r>
            <w:r w:rsidRPr="00517A75">
              <w:t xml:space="preserve"> AI</w:t>
            </w:r>
            <w:r w:rsidRPr="00517A75">
              <w:rPr>
                <w:b/>
                <w:i/>
              </w:rPr>
              <w:t>,</w:t>
            </w:r>
            <w:r w:rsidRPr="00517A75">
              <w:t xml:space="preserve"> w </w:t>
            </w:r>
            <w:r w:rsidRPr="00517A75">
              <w:rPr>
                <w:b/>
                <w:i/>
              </w:rPr>
              <w:t>tym wykorzystanie narzędzi AI do wzmocnienia zdolności kryminalistycznych i dochodzeniowych</w:t>
            </w:r>
            <w:r w:rsidRPr="00517A75">
              <w:t>.</w:t>
            </w:r>
          </w:p>
        </w:tc>
      </w:tr>
      <w:tr w:rsidR="00544825" w:rsidRPr="00517A75" w14:paraId="7AEFFC65" w14:textId="77777777" w:rsidTr="0039037E">
        <w:trPr>
          <w:jc w:val="center"/>
        </w:trPr>
        <w:tc>
          <w:tcPr>
            <w:tcW w:w="4876" w:type="dxa"/>
          </w:tcPr>
          <w:p w14:paraId="7DC7C7AE" w14:textId="77777777" w:rsidR="00FE0893" w:rsidRPr="00517A75" w:rsidRDefault="00FE0893" w:rsidP="00FE0893">
            <w:pPr>
              <w:pStyle w:val="Normal6a"/>
            </w:pPr>
          </w:p>
        </w:tc>
        <w:tc>
          <w:tcPr>
            <w:tcW w:w="4876" w:type="dxa"/>
          </w:tcPr>
          <w:p w14:paraId="74444AA1" w14:textId="77777777" w:rsidR="00FE0893" w:rsidRPr="00517A75" w:rsidRDefault="005305F0" w:rsidP="00FE0893">
            <w:pPr>
              <w:pStyle w:val="Normal6a"/>
              <w:rPr>
                <w:b/>
                <w:i/>
              </w:rPr>
            </w:pPr>
            <w:r w:rsidRPr="00517A75">
              <w:t xml:space="preserve">Program realizuje ten cel poprzez wspieranie i uzupełnianie środków podejmowanych przez państwa członkowskie oraz udzielanie pomocy właściwym organom krajowym i unijnym w ich staraniach na rzecz rozwijania ścisłej i regularnej współpracy </w:t>
            </w:r>
            <w:r w:rsidRPr="00517A75">
              <w:t>pomiędzy nimi i z Komisją, a także wymiany najlepszych praktyk, obejmującej w stosownych przypadkach państwa trzecie i organizacje międzynarodowe.</w:t>
            </w:r>
          </w:p>
        </w:tc>
      </w:tr>
    </w:tbl>
    <w:p w14:paraId="63B29CE9" w14:textId="77777777" w:rsidR="009C0659" w:rsidRPr="00517A75" w:rsidRDefault="005305F0" w:rsidP="009C0659">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563A77FA" w14:textId="77777777" w:rsidR="009C0659" w:rsidRPr="00517A75" w:rsidRDefault="005305F0" w:rsidP="009C0659">
      <w:pPr>
        <w:rPr>
          <w:rStyle w:val="HideTWBExt"/>
          <w:noProof w:val="0"/>
        </w:rPr>
      </w:pPr>
      <w:r w:rsidRPr="00517A75">
        <w:rPr>
          <w:rStyle w:val="HideTWBExt"/>
        </w:rPr>
        <w:t>&lt;/Amend&gt;</w:t>
      </w:r>
    </w:p>
    <w:p w14:paraId="1C1989CA" w14:textId="77777777" w:rsidR="009C0659" w:rsidRPr="00517A75" w:rsidRDefault="005305F0" w:rsidP="009C0659">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10</w:t>
      </w:r>
      <w:r w:rsidRPr="00517A75">
        <w:rPr>
          <w:rStyle w:val="HideTWBExt"/>
          <w:b w:val="0"/>
        </w:rPr>
        <w:t>&lt;/NumAm&gt;</w:t>
      </w:r>
    </w:p>
    <w:p w14:paraId="1AC7C74D" w14:textId="77777777" w:rsidR="009C0659" w:rsidRPr="00517A75" w:rsidRDefault="005305F0" w:rsidP="009C0659">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7D35A24C" w14:textId="77777777" w:rsidR="009C0659" w:rsidRPr="00517A75" w:rsidRDefault="005305F0" w:rsidP="009C0659">
      <w:pPr>
        <w:pStyle w:val="NormalBold"/>
        <w:keepNext/>
      </w:pPr>
      <w:r w:rsidRPr="00517A75">
        <w:rPr>
          <w:rStyle w:val="HideTWBExt"/>
          <w:b w:val="0"/>
        </w:rPr>
        <w:t>&lt;Article&gt;</w:t>
      </w:r>
      <w:r w:rsidRPr="00517A75">
        <w:t>Artykuł 7 – ustęp 1</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544B4A85" w14:textId="77777777" w:rsidTr="0039037E">
        <w:trPr>
          <w:jc w:val="center"/>
        </w:trPr>
        <w:tc>
          <w:tcPr>
            <w:tcW w:w="9752" w:type="dxa"/>
            <w:gridSpan w:val="2"/>
          </w:tcPr>
          <w:p w14:paraId="0DA028D6" w14:textId="77777777" w:rsidR="009C0659" w:rsidRPr="00517A75" w:rsidRDefault="009C0659" w:rsidP="0039037E">
            <w:pPr>
              <w:keepNext/>
            </w:pPr>
          </w:p>
        </w:tc>
      </w:tr>
      <w:tr w:rsidR="00544825" w:rsidRPr="00517A75" w14:paraId="1E663666" w14:textId="77777777" w:rsidTr="0039037E">
        <w:trPr>
          <w:jc w:val="center"/>
        </w:trPr>
        <w:tc>
          <w:tcPr>
            <w:tcW w:w="4876" w:type="dxa"/>
          </w:tcPr>
          <w:p w14:paraId="6776B3AB" w14:textId="77777777" w:rsidR="009C0659" w:rsidRPr="00517A75" w:rsidRDefault="005305F0" w:rsidP="0039037E">
            <w:pPr>
              <w:pStyle w:val="AmColumnHeading"/>
              <w:keepNext/>
            </w:pPr>
            <w:r w:rsidRPr="00517A75">
              <w:t>Tekst proponowany przez Komisję</w:t>
            </w:r>
          </w:p>
        </w:tc>
        <w:tc>
          <w:tcPr>
            <w:tcW w:w="4876" w:type="dxa"/>
          </w:tcPr>
          <w:p w14:paraId="4FD7A1C7" w14:textId="77777777" w:rsidR="009C0659" w:rsidRPr="00517A75" w:rsidRDefault="005305F0" w:rsidP="0039037E">
            <w:pPr>
              <w:pStyle w:val="AmColumnHeading"/>
              <w:keepNext/>
            </w:pPr>
            <w:r w:rsidRPr="00517A75">
              <w:t>Poprawka</w:t>
            </w:r>
          </w:p>
        </w:tc>
      </w:tr>
      <w:tr w:rsidR="00544825" w:rsidRPr="00517A75" w14:paraId="05180D28" w14:textId="77777777" w:rsidTr="0039037E">
        <w:trPr>
          <w:jc w:val="center"/>
        </w:trPr>
        <w:tc>
          <w:tcPr>
            <w:tcW w:w="4876" w:type="dxa"/>
          </w:tcPr>
          <w:p w14:paraId="52419822" w14:textId="77777777" w:rsidR="009C0659" w:rsidRPr="00517A75" w:rsidRDefault="005305F0" w:rsidP="0039037E">
            <w:pPr>
              <w:pStyle w:val="Normal6a"/>
            </w:pPr>
            <w:r w:rsidRPr="00517A75">
              <w:t>1.</w:t>
            </w:r>
            <w:r w:rsidRPr="00517A75">
              <w:tab/>
              <w:t xml:space="preserve">Program jest realizowany zgodnie z rozporządzeniem (UE, Euratom) 2024/2509 w ramach zarządzania bezpośredniego lub zarządzania </w:t>
            </w:r>
            <w:r w:rsidRPr="00517A75">
              <w:t>pośredniego z podmiotami, o których mowa w art. 62 ust. 1 lit. c) tego rozporządzenia.</w:t>
            </w:r>
          </w:p>
        </w:tc>
        <w:tc>
          <w:tcPr>
            <w:tcW w:w="4876" w:type="dxa"/>
          </w:tcPr>
          <w:p w14:paraId="39762938" w14:textId="77777777" w:rsidR="009C0659" w:rsidRPr="00517A75" w:rsidRDefault="005305F0" w:rsidP="0039037E">
            <w:pPr>
              <w:pStyle w:val="Normal6a"/>
              <w:rPr>
                <w:szCs w:val="24"/>
              </w:rPr>
            </w:pPr>
            <w:r w:rsidRPr="00517A75">
              <w:t>1.</w:t>
            </w:r>
            <w:r w:rsidRPr="00517A75">
              <w:tab/>
              <w:t>Program jest realizowany zgodnie z rozporządzeniem (UE, Euratom) 2024/2509 w ramach zarządzania bezpośredniego lub zarządzania pośredniego z podmiotami, o których mowa w art. 62 ust. 1 lit. c) tego rozporządzenia</w:t>
            </w:r>
            <w:r w:rsidRPr="00517A75">
              <w:rPr>
                <w:b/>
                <w:i/>
              </w:rPr>
              <w:t>, przy jednoczesnym zapewnieniu spójności oraz unikaniu niepotrzebnego powielania działań podejmowanych przez inne właściwe podmioty, w szczególności Europejski Bank Centralny, Europol i Eurojust</w:t>
            </w:r>
            <w:r w:rsidRPr="00517A75">
              <w:t>.</w:t>
            </w:r>
          </w:p>
        </w:tc>
      </w:tr>
    </w:tbl>
    <w:p w14:paraId="06BD79C6" w14:textId="77777777" w:rsidR="009C0659" w:rsidRPr="00517A75" w:rsidRDefault="005305F0" w:rsidP="009C0659">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2DF543EC" w14:textId="77777777" w:rsidR="009C0659" w:rsidRPr="00517A75" w:rsidRDefault="005305F0" w:rsidP="009C0659">
      <w:pPr>
        <w:rPr>
          <w:rStyle w:val="HideTWBExt"/>
          <w:noProof w:val="0"/>
        </w:rPr>
      </w:pPr>
      <w:r w:rsidRPr="00517A75">
        <w:rPr>
          <w:rStyle w:val="HideTWBExt"/>
        </w:rPr>
        <w:t>&lt;/Amend&gt;</w:t>
      </w:r>
    </w:p>
    <w:p w14:paraId="353B87E8" w14:textId="77777777" w:rsidR="009C0659" w:rsidRPr="00517A75" w:rsidRDefault="005305F0" w:rsidP="009C0659">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11</w:t>
      </w:r>
      <w:r w:rsidRPr="00517A75">
        <w:rPr>
          <w:rStyle w:val="HideTWBExt"/>
          <w:b w:val="0"/>
        </w:rPr>
        <w:t>&lt;/NumAm&gt;</w:t>
      </w:r>
    </w:p>
    <w:p w14:paraId="47D99A96" w14:textId="77777777" w:rsidR="009C0659" w:rsidRPr="00517A75" w:rsidRDefault="005305F0" w:rsidP="009C0659">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020C3507" w14:textId="77777777" w:rsidR="009C0659" w:rsidRPr="00517A75" w:rsidRDefault="005305F0" w:rsidP="009C0659">
      <w:pPr>
        <w:pStyle w:val="NormalBold"/>
        <w:keepNext/>
      </w:pPr>
      <w:r w:rsidRPr="00517A75">
        <w:rPr>
          <w:rStyle w:val="HideTWBExt"/>
          <w:b w:val="0"/>
        </w:rPr>
        <w:t>&lt;Article&gt;</w:t>
      </w:r>
      <w:r w:rsidRPr="00517A75">
        <w:t>Artykuł 7 – ustęp 3 a (nowy)</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2245F9E0" w14:textId="77777777" w:rsidTr="0039037E">
        <w:trPr>
          <w:jc w:val="center"/>
        </w:trPr>
        <w:tc>
          <w:tcPr>
            <w:tcW w:w="9752" w:type="dxa"/>
            <w:gridSpan w:val="2"/>
          </w:tcPr>
          <w:p w14:paraId="295AFA6D" w14:textId="77777777" w:rsidR="009C0659" w:rsidRPr="00517A75" w:rsidRDefault="009C0659" w:rsidP="0039037E">
            <w:pPr>
              <w:keepNext/>
            </w:pPr>
          </w:p>
        </w:tc>
      </w:tr>
      <w:tr w:rsidR="00544825" w:rsidRPr="00517A75" w14:paraId="13501AD2" w14:textId="77777777" w:rsidTr="0039037E">
        <w:trPr>
          <w:jc w:val="center"/>
        </w:trPr>
        <w:tc>
          <w:tcPr>
            <w:tcW w:w="4876" w:type="dxa"/>
          </w:tcPr>
          <w:p w14:paraId="718FBB6C" w14:textId="77777777" w:rsidR="009C0659" w:rsidRPr="00517A75" w:rsidRDefault="005305F0" w:rsidP="0039037E">
            <w:pPr>
              <w:pStyle w:val="AmColumnHeading"/>
              <w:keepNext/>
            </w:pPr>
            <w:r w:rsidRPr="00517A75">
              <w:t>Tekst proponowany przez Komisję</w:t>
            </w:r>
          </w:p>
        </w:tc>
        <w:tc>
          <w:tcPr>
            <w:tcW w:w="4876" w:type="dxa"/>
          </w:tcPr>
          <w:p w14:paraId="32160F27" w14:textId="77777777" w:rsidR="009C0659" w:rsidRPr="00517A75" w:rsidRDefault="005305F0" w:rsidP="0039037E">
            <w:pPr>
              <w:pStyle w:val="AmColumnHeading"/>
              <w:keepNext/>
            </w:pPr>
            <w:r w:rsidRPr="00517A75">
              <w:t>Poprawka</w:t>
            </w:r>
          </w:p>
        </w:tc>
      </w:tr>
      <w:tr w:rsidR="00544825" w:rsidRPr="00517A75" w14:paraId="2BC2E911" w14:textId="77777777" w:rsidTr="0039037E">
        <w:trPr>
          <w:jc w:val="center"/>
        </w:trPr>
        <w:tc>
          <w:tcPr>
            <w:tcW w:w="4876" w:type="dxa"/>
          </w:tcPr>
          <w:p w14:paraId="0321A0FE" w14:textId="77777777" w:rsidR="009C0659" w:rsidRPr="00517A75" w:rsidRDefault="009C0659" w:rsidP="0039037E">
            <w:pPr>
              <w:pStyle w:val="Normal6a"/>
            </w:pPr>
          </w:p>
        </w:tc>
        <w:tc>
          <w:tcPr>
            <w:tcW w:w="4876" w:type="dxa"/>
          </w:tcPr>
          <w:p w14:paraId="3C29D451" w14:textId="77777777" w:rsidR="009C0659" w:rsidRPr="00517A75" w:rsidRDefault="005305F0" w:rsidP="0039037E">
            <w:pPr>
              <w:pStyle w:val="Normal6a"/>
              <w:rPr>
                <w:szCs w:val="24"/>
              </w:rPr>
            </w:pPr>
            <w:r w:rsidRPr="00517A75">
              <w:rPr>
                <w:b/>
                <w:i/>
              </w:rPr>
              <w:t>3a.</w:t>
            </w:r>
            <w:r w:rsidRPr="00517A75">
              <w:rPr>
                <w:b/>
                <w:i/>
              </w:rPr>
              <w:tab/>
              <w:t xml:space="preserve">Przy realizacji działań </w:t>
            </w:r>
            <w:r w:rsidRPr="00517A75">
              <w:rPr>
                <w:b/>
                <w:i/>
              </w:rPr>
              <w:t>kwalifikujących się do finansowania w ramach programu zgodnie z art. 9 i załącznikiem, Komisja uwzględnia istniejące i planowane działania Europejskiego Banku Centralnego oraz działania Europolu i Eurojustu w obszarze zwalczania fałszowania euro i przestępstw związanych z fałszowaniem, w tym prania pieniędzy.</w:t>
            </w:r>
          </w:p>
        </w:tc>
      </w:tr>
    </w:tbl>
    <w:p w14:paraId="6F740026" w14:textId="77777777" w:rsidR="009C0659" w:rsidRPr="00517A75" w:rsidRDefault="005305F0" w:rsidP="009C0659">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50369CE0" w14:textId="77777777" w:rsidR="009C0659" w:rsidRPr="00517A75" w:rsidRDefault="005305F0" w:rsidP="009C0659">
      <w:pPr>
        <w:rPr>
          <w:rStyle w:val="HideTWBExt"/>
          <w:noProof w:val="0"/>
        </w:rPr>
      </w:pPr>
      <w:r w:rsidRPr="00517A75">
        <w:rPr>
          <w:rStyle w:val="HideTWBExt"/>
        </w:rPr>
        <w:t>&lt;/Amend&gt;</w:t>
      </w:r>
    </w:p>
    <w:p w14:paraId="5A2D2CF1"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12</w:t>
      </w:r>
      <w:r w:rsidRPr="00517A75">
        <w:rPr>
          <w:rStyle w:val="HideTWBExt"/>
          <w:b w:val="0"/>
        </w:rPr>
        <w:t>&lt;/NumAm&gt;</w:t>
      </w:r>
    </w:p>
    <w:p w14:paraId="12220527"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3E2C565A" w14:textId="77777777" w:rsidR="001E1A98" w:rsidRPr="00517A75" w:rsidRDefault="005305F0" w:rsidP="001E1A98">
      <w:pPr>
        <w:pStyle w:val="NormalBold"/>
        <w:keepNext/>
      </w:pPr>
      <w:r w:rsidRPr="00517A75">
        <w:rPr>
          <w:rStyle w:val="HideTWBExt"/>
          <w:b w:val="0"/>
        </w:rPr>
        <w:t>&lt;Article&gt;</w:t>
      </w:r>
      <w:r w:rsidRPr="00517A75">
        <w:t>Artykuł 8 – ustęp 1</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100F5C9D" w14:textId="77777777" w:rsidTr="0039037E">
        <w:trPr>
          <w:jc w:val="center"/>
        </w:trPr>
        <w:tc>
          <w:tcPr>
            <w:tcW w:w="9752" w:type="dxa"/>
            <w:gridSpan w:val="2"/>
          </w:tcPr>
          <w:p w14:paraId="45F9827A" w14:textId="77777777" w:rsidR="001E1A98" w:rsidRPr="00517A75" w:rsidRDefault="001E1A98" w:rsidP="0039037E">
            <w:pPr>
              <w:keepNext/>
            </w:pPr>
          </w:p>
        </w:tc>
      </w:tr>
      <w:tr w:rsidR="00544825" w:rsidRPr="00517A75" w14:paraId="1C0EF19F" w14:textId="77777777" w:rsidTr="0039037E">
        <w:trPr>
          <w:jc w:val="center"/>
        </w:trPr>
        <w:tc>
          <w:tcPr>
            <w:tcW w:w="4876" w:type="dxa"/>
          </w:tcPr>
          <w:p w14:paraId="3860A1CB" w14:textId="77777777" w:rsidR="001E1A98" w:rsidRPr="00517A75" w:rsidRDefault="005305F0" w:rsidP="0039037E">
            <w:pPr>
              <w:pStyle w:val="AmColumnHeading"/>
              <w:keepNext/>
            </w:pPr>
            <w:r w:rsidRPr="00517A75">
              <w:t xml:space="preserve">Tekst proponowany przez </w:t>
            </w:r>
            <w:r w:rsidRPr="00517A75">
              <w:t>Komisję</w:t>
            </w:r>
          </w:p>
        </w:tc>
        <w:tc>
          <w:tcPr>
            <w:tcW w:w="4876" w:type="dxa"/>
          </w:tcPr>
          <w:p w14:paraId="6E2BA968" w14:textId="77777777" w:rsidR="001E1A98" w:rsidRPr="00517A75" w:rsidRDefault="005305F0" w:rsidP="0039037E">
            <w:pPr>
              <w:pStyle w:val="AmColumnHeading"/>
              <w:keepNext/>
            </w:pPr>
            <w:r w:rsidRPr="00517A75">
              <w:t>Poprawka</w:t>
            </w:r>
          </w:p>
        </w:tc>
      </w:tr>
      <w:tr w:rsidR="00544825" w:rsidRPr="00517A75" w14:paraId="048AACF6" w14:textId="77777777" w:rsidTr="0039037E">
        <w:trPr>
          <w:jc w:val="center"/>
        </w:trPr>
        <w:tc>
          <w:tcPr>
            <w:tcW w:w="4876" w:type="dxa"/>
          </w:tcPr>
          <w:p w14:paraId="0458178A" w14:textId="77777777" w:rsidR="001E1A98" w:rsidRPr="00517A75" w:rsidRDefault="005305F0" w:rsidP="0039037E">
            <w:pPr>
              <w:pStyle w:val="Normal6a"/>
            </w:pPr>
            <w:r w:rsidRPr="00517A75">
              <w:t>1.</w:t>
            </w:r>
            <w:r w:rsidRPr="00517A75">
              <w:tab/>
              <w:t>Kryteria kwalifikowalności ustanawia się, aby wspierać osiągnięcie celów określonych w art. 2 niniejszego rozporządzenia, zgodnie z rozporządzeniem (UE, Euratom) 2024/2509, i mają one zastosowanie do wszystkich procedur wyboru w ramach programu.</w:t>
            </w:r>
          </w:p>
        </w:tc>
        <w:tc>
          <w:tcPr>
            <w:tcW w:w="4876" w:type="dxa"/>
          </w:tcPr>
          <w:p w14:paraId="428BB424" w14:textId="77777777" w:rsidR="001E1A98" w:rsidRPr="00517A75" w:rsidRDefault="005305F0" w:rsidP="0039037E">
            <w:pPr>
              <w:pStyle w:val="Normal6a"/>
              <w:rPr>
                <w:szCs w:val="24"/>
              </w:rPr>
            </w:pPr>
            <w:r w:rsidRPr="00517A75">
              <w:t>1.</w:t>
            </w:r>
            <w:r w:rsidRPr="00517A75">
              <w:tab/>
              <w:t>Kryteria kwalifikowalności ustanawia się, aby wspierać osiągnięcie celów określonych w art. 2 niniejszego rozporządzenia, zgodnie z rozporządzeniem (UE, Euratom) 2024/2509, i mają one zastosowanie do wszystkich procedur wyboru w ramach programu.</w:t>
            </w:r>
            <w:r w:rsidRPr="00517A75">
              <w:rPr>
                <w:b/>
                <w:i/>
              </w:rPr>
              <w:t xml:space="preserve"> Przed realizacją działania, które może kwalifikować się do wsparcia w ramach programu zgodnie z ust. 5, zasięga się opinii Europejskiego Banku Centralnego, Europolu i Eurojustu.</w:t>
            </w:r>
          </w:p>
        </w:tc>
      </w:tr>
    </w:tbl>
    <w:p w14:paraId="571A11B6"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1E2663BD" w14:textId="77777777" w:rsidR="001E1A98" w:rsidRPr="00517A75" w:rsidRDefault="005305F0" w:rsidP="001E1A98">
      <w:pPr>
        <w:rPr>
          <w:rStyle w:val="HideTWBExt"/>
          <w:noProof w:val="0"/>
        </w:rPr>
      </w:pPr>
      <w:r w:rsidRPr="00517A75">
        <w:rPr>
          <w:rStyle w:val="HideTWBExt"/>
        </w:rPr>
        <w:t>&lt;/Amend&gt;</w:t>
      </w:r>
    </w:p>
    <w:p w14:paraId="41CCFD5C"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13</w:t>
      </w:r>
      <w:r w:rsidRPr="00517A75">
        <w:rPr>
          <w:rStyle w:val="HideTWBExt"/>
          <w:b w:val="0"/>
        </w:rPr>
        <w:t>&lt;/NumAm&gt;</w:t>
      </w:r>
    </w:p>
    <w:p w14:paraId="702098FF"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2D9A6207" w14:textId="77777777" w:rsidR="001E1A98" w:rsidRPr="00517A75" w:rsidRDefault="005305F0" w:rsidP="001E1A98">
      <w:pPr>
        <w:pStyle w:val="NormalBold"/>
        <w:keepNext/>
      </w:pPr>
      <w:r w:rsidRPr="00517A75">
        <w:rPr>
          <w:rStyle w:val="HideTWBExt"/>
          <w:b w:val="0"/>
        </w:rPr>
        <w:t>&lt;Article&gt;</w:t>
      </w:r>
      <w:r w:rsidRPr="00517A75">
        <w:t>Artykuł 8 – ustęp 5 – akapit 1 – wprowadzenie</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644A9361" w14:textId="77777777" w:rsidTr="0039037E">
        <w:trPr>
          <w:jc w:val="center"/>
        </w:trPr>
        <w:tc>
          <w:tcPr>
            <w:tcW w:w="9752" w:type="dxa"/>
            <w:gridSpan w:val="2"/>
          </w:tcPr>
          <w:p w14:paraId="16AF75E5" w14:textId="77777777" w:rsidR="001E1A98" w:rsidRPr="00517A75" w:rsidRDefault="001E1A98" w:rsidP="0039037E">
            <w:pPr>
              <w:keepNext/>
            </w:pPr>
          </w:p>
        </w:tc>
      </w:tr>
      <w:tr w:rsidR="00544825" w:rsidRPr="00517A75" w14:paraId="0F8DC50D" w14:textId="77777777" w:rsidTr="0039037E">
        <w:trPr>
          <w:jc w:val="center"/>
        </w:trPr>
        <w:tc>
          <w:tcPr>
            <w:tcW w:w="4876" w:type="dxa"/>
          </w:tcPr>
          <w:p w14:paraId="1C04CB21" w14:textId="77777777" w:rsidR="001E1A98" w:rsidRPr="00517A75" w:rsidRDefault="005305F0" w:rsidP="0039037E">
            <w:pPr>
              <w:pStyle w:val="AmColumnHeading"/>
              <w:keepNext/>
            </w:pPr>
            <w:r w:rsidRPr="00517A75">
              <w:t>Tekst proponowany przez Komisję</w:t>
            </w:r>
          </w:p>
        </w:tc>
        <w:tc>
          <w:tcPr>
            <w:tcW w:w="4876" w:type="dxa"/>
          </w:tcPr>
          <w:p w14:paraId="7EF17120" w14:textId="77777777" w:rsidR="001E1A98" w:rsidRPr="00517A75" w:rsidRDefault="005305F0" w:rsidP="0039037E">
            <w:pPr>
              <w:pStyle w:val="AmColumnHeading"/>
              <w:keepNext/>
            </w:pPr>
            <w:r w:rsidRPr="00517A75">
              <w:t>Poprawka</w:t>
            </w:r>
          </w:p>
        </w:tc>
      </w:tr>
      <w:tr w:rsidR="00544825" w:rsidRPr="00517A75" w14:paraId="23A7CC1A" w14:textId="77777777" w:rsidTr="0039037E">
        <w:trPr>
          <w:jc w:val="center"/>
        </w:trPr>
        <w:tc>
          <w:tcPr>
            <w:tcW w:w="4876" w:type="dxa"/>
          </w:tcPr>
          <w:p w14:paraId="4CCD30E7" w14:textId="77777777" w:rsidR="001E1A98" w:rsidRPr="00517A75" w:rsidRDefault="005305F0" w:rsidP="0039037E">
            <w:pPr>
              <w:pStyle w:val="Normal6a"/>
            </w:pPr>
            <w:r w:rsidRPr="00517A75">
              <w:rPr>
                <w:b/>
                <w:i/>
              </w:rPr>
              <w:t>Działania, które mogą kwalifikować się do wsparcia</w:t>
            </w:r>
            <w:r w:rsidRPr="00517A75">
              <w:t xml:space="preserve"> w ramach programu</w:t>
            </w:r>
            <w:r w:rsidRPr="00517A75">
              <w:rPr>
                <w:b/>
                <w:i/>
              </w:rPr>
              <w:t>, obejmują</w:t>
            </w:r>
            <w:r w:rsidRPr="00517A75">
              <w:t>:</w:t>
            </w:r>
          </w:p>
        </w:tc>
        <w:tc>
          <w:tcPr>
            <w:tcW w:w="4876" w:type="dxa"/>
          </w:tcPr>
          <w:p w14:paraId="76D9FC0F" w14:textId="77777777" w:rsidR="001E1A98" w:rsidRPr="00517A75" w:rsidRDefault="005305F0" w:rsidP="0039037E">
            <w:pPr>
              <w:pStyle w:val="Normal6a"/>
              <w:rPr>
                <w:szCs w:val="24"/>
              </w:rPr>
            </w:pPr>
            <w:r w:rsidRPr="00517A75">
              <w:rPr>
                <w:b/>
                <w:i/>
              </w:rPr>
              <w:t xml:space="preserve">Na </w:t>
            </w:r>
            <w:r w:rsidRPr="00517A75">
              <w:rPr>
                <w:b/>
                <w:i/>
              </w:rPr>
              <w:t>warunkach określonych w programach prac, o których mowa</w:t>
            </w:r>
            <w:r w:rsidRPr="00517A75">
              <w:t xml:space="preserve"> w </w:t>
            </w:r>
            <w:r w:rsidRPr="00517A75">
              <w:rPr>
                <w:b/>
                <w:i/>
              </w:rPr>
              <w:t>art. 9, w</w:t>
            </w:r>
            <w:r w:rsidRPr="00517A75">
              <w:t xml:space="preserve"> ramach Programu </w:t>
            </w:r>
            <w:r w:rsidRPr="00517A75">
              <w:rPr>
                <w:b/>
                <w:i/>
              </w:rPr>
              <w:t>można zapewniać wsparcie finansowe następujących działań</w:t>
            </w:r>
            <w:r w:rsidRPr="00517A75">
              <w:t>:</w:t>
            </w:r>
          </w:p>
        </w:tc>
      </w:tr>
    </w:tbl>
    <w:p w14:paraId="774DD6A3"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00301937" w14:textId="77777777" w:rsidR="001E1A98" w:rsidRPr="00517A75" w:rsidRDefault="005305F0" w:rsidP="001E1A98">
      <w:pPr>
        <w:rPr>
          <w:rStyle w:val="HideTWBExt"/>
          <w:noProof w:val="0"/>
        </w:rPr>
      </w:pPr>
      <w:r w:rsidRPr="00517A75">
        <w:rPr>
          <w:rStyle w:val="HideTWBExt"/>
        </w:rPr>
        <w:t>&lt;/Amend&gt;</w:t>
      </w:r>
    </w:p>
    <w:p w14:paraId="5043F8F8"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14</w:t>
      </w:r>
      <w:r w:rsidRPr="00517A75">
        <w:rPr>
          <w:rStyle w:val="HideTWBExt"/>
          <w:b w:val="0"/>
        </w:rPr>
        <w:t>&lt;/NumAm&gt;</w:t>
      </w:r>
    </w:p>
    <w:p w14:paraId="5AB31F74" w14:textId="77777777" w:rsidR="001E1A98" w:rsidRPr="00517A75" w:rsidRDefault="005305F0" w:rsidP="001E1A98">
      <w:pPr>
        <w:pStyle w:val="NormalBold12b"/>
        <w:keepNext/>
      </w:pPr>
      <w:r w:rsidRPr="00517A75">
        <w:rPr>
          <w:rStyle w:val="HideTWBExt"/>
          <w:b w:val="0"/>
        </w:rPr>
        <w:t>&lt;DocAmend&gt;</w:t>
      </w:r>
      <w:r w:rsidRPr="00517A75">
        <w:t xml:space="preserve">Wniosek dotyczący </w:t>
      </w:r>
      <w:r w:rsidRPr="00517A75">
        <w:t>rozporządzenia</w:t>
      </w:r>
      <w:r w:rsidRPr="00517A75">
        <w:rPr>
          <w:rStyle w:val="HideTWBExt"/>
          <w:b w:val="0"/>
        </w:rPr>
        <w:t>&lt;/DocAmend&gt;</w:t>
      </w:r>
    </w:p>
    <w:p w14:paraId="24CA99CE" w14:textId="77777777" w:rsidR="001E1A98" w:rsidRPr="00517A75" w:rsidRDefault="005305F0" w:rsidP="001E1A98">
      <w:pPr>
        <w:pStyle w:val="NormalBold"/>
        <w:keepNext/>
      </w:pPr>
      <w:r w:rsidRPr="00517A75">
        <w:rPr>
          <w:rStyle w:val="HideTWBExt"/>
          <w:b w:val="0"/>
        </w:rPr>
        <w:t>&lt;Article&gt;</w:t>
      </w:r>
      <w:r w:rsidRPr="00517A75">
        <w:t>Artykuł 8 – ustęp 5 – akapit 1 – litera a</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134EA3CF" w14:textId="77777777" w:rsidTr="0039037E">
        <w:trPr>
          <w:jc w:val="center"/>
        </w:trPr>
        <w:tc>
          <w:tcPr>
            <w:tcW w:w="9752" w:type="dxa"/>
            <w:gridSpan w:val="2"/>
          </w:tcPr>
          <w:p w14:paraId="0B7B468F" w14:textId="77777777" w:rsidR="001E1A98" w:rsidRPr="00517A75" w:rsidRDefault="001E1A98" w:rsidP="0039037E">
            <w:pPr>
              <w:keepNext/>
            </w:pPr>
          </w:p>
        </w:tc>
      </w:tr>
      <w:tr w:rsidR="00544825" w:rsidRPr="00517A75" w14:paraId="6AAF67E1" w14:textId="77777777" w:rsidTr="0039037E">
        <w:trPr>
          <w:jc w:val="center"/>
        </w:trPr>
        <w:tc>
          <w:tcPr>
            <w:tcW w:w="4876" w:type="dxa"/>
          </w:tcPr>
          <w:p w14:paraId="4AEEF718" w14:textId="77777777" w:rsidR="001E1A98" w:rsidRPr="00517A75" w:rsidRDefault="005305F0" w:rsidP="0039037E">
            <w:pPr>
              <w:pStyle w:val="AmColumnHeading"/>
              <w:keepNext/>
            </w:pPr>
            <w:r w:rsidRPr="00517A75">
              <w:t>Tekst proponowany przez Komisję</w:t>
            </w:r>
          </w:p>
        </w:tc>
        <w:tc>
          <w:tcPr>
            <w:tcW w:w="4876" w:type="dxa"/>
          </w:tcPr>
          <w:p w14:paraId="4C8A24B7" w14:textId="77777777" w:rsidR="001E1A98" w:rsidRPr="00517A75" w:rsidRDefault="005305F0" w:rsidP="0039037E">
            <w:pPr>
              <w:pStyle w:val="AmColumnHeading"/>
              <w:keepNext/>
            </w:pPr>
            <w:r w:rsidRPr="00517A75">
              <w:t>Poprawka</w:t>
            </w:r>
          </w:p>
        </w:tc>
      </w:tr>
      <w:tr w:rsidR="00544825" w:rsidRPr="00517A75" w14:paraId="08B4C3E8" w14:textId="77777777" w:rsidTr="0039037E">
        <w:trPr>
          <w:jc w:val="center"/>
        </w:trPr>
        <w:tc>
          <w:tcPr>
            <w:tcW w:w="4876" w:type="dxa"/>
          </w:tcPr>
          <w:p w14:paraId="6631160D" w14:textId="77777777" w:rsidR="001E1A98" w:rsidRPr="00517A75" w:rsidRDefault="005305F0" w:rsidP="0039037E">
            <w:pPr>
              <w:pStyle w:val="Normal6a"/>
            </w:pPr>
            <w:r w:rsidRPr="00517A75">
              <w:t>a)</w:t>
            </w:r>
            <w:r w:rsidRPr="00517A75">
              <w:tab/>
              <w:t xml:space="preserve">wymianę i rozpowszechnianie informacji na tematy wskazane w </w:t>
            </w:r>
            <w:r w:rsidRPr="00517A75">
              <w:rPr>
                <w:b/>
                <w:i/>
              </w:rPr>
              <w:t>załączniku</w:t>
            </w:r>
            <w:r w:rsidRPr="00517A75">
              <w:t>, w szczególności w ramach organizowanych warsztatów, spotkań i seminariów, w tym szkoleń, ukierunkowanych staży i wymian pracowników właściwych organów krajowych oraz innych podobnych działań;</w:t>
            </w:r>
          </w:p>
        </w:tc>
        <w:tc>
          <w:tcPr>
            <w:tcW w:w="4876" w:type="dxa"/>
          </w:tcPr>
          <w:p w14:paraId="0427DF78" w14:textId="77777777" w:rsidR="001E1A98" w:rsidRPr="00517A75" w:rsidRDefault="005305F0" w:rsidP="0039037E">
            <w:pPr>
              <w:pStyle w:val="Normal6a"/>
              <w:rPr>
                <w:szCs w:val="24"/>
              </w:rPr>
            </w:pPr>
            <w:r w:rsidRPr="00517A75">
              <w:t>a)</w:t>
            </w:r>
            <w:r w:rsidRPr="00517A75">
              <w:tab/>
              <w:t xml:space="preserve">wymianę i rozpowszechnianie informacji na tematy wskazane w </w:t>
            </w:r>
            <w:r w:rsidRPr="00517A75">
              <w:rPr>
                <w:b/>
                <w:i/>
              </w:rPr>
              <w:t>pkt 1 załącznika</w:t>
            </w:r>
            <w:r w:rsidRPr="00517A75">
              <w:t>, w szczególności w ramach organizowanych warsztatów, spotkań i seminariów, w tym szkoleń, ukierunkowanych staży i wymian pracowników właściwych organów krajowych oraz innych podobnych działań;</w:t>
            </w:r>
          </w:p>
        </w:tc>
      </w:tr>
    </w:tbl>
    <w:p w14:paraId="19CC4F6F"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4E1018FC" w14:textId="77777777" w:rsidR="001E1A98" w:rsidRPr="00517A75" w:rsidRDefault="005305F0" w:rsidP="001E1A98">
      <w:pPr>
        <w:rPr>
          <w:rStyle w:val="HideTWBExt"/>
          <w:noProof w:val="0"/>
        </w:rPr>
      </w:pPr>
      <w:r w:rsidRPr="00517A75">
        <w:rPr>
          <w:rStyle w:val="HideTWBExt"/>
        </w:rPr>
        <w:t>&lt;/Amend&gt;</w:t>
      </w:r>
    </w:p>
    <w:p w14:paraId="5A9B5635"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15</w:t>
      </w:r>
      <w:r w:rsidRPr="00517A75">
        <w:rPr>
          <w:rStyle w:val="HideTWBExt"/>
          <w:b w:val="0"/>
        </w:rPr>
        <w:t>&lt;/NumAm&gt;</w:t>
      </w:r>
    </w:p>
    <w:p w14:paraId="14472738"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08B83B68" w14:textId="77777777" w:rsidR="001E1A98" w:rsidRPr="00517A75" w:rsidRDefault="005305F0" w:rsidP="001E1A98">
      <w:pPr>
        <w:pStyle w:val="NormalBold"/>
        <w:keepNext/>
      </w:pPr>
      <w:r w:rsidRPr="00517A75">
        <w:rPr>
          <w:rStyle w:val="HideTWBExt"/>
          <w:b w:val="0"/>
        </w:rPr>
        <w:t>&lt;Article&gt;</w:t>
      </w:r>
      <w:r w:rsidRPr="00517A75">
        <w:t>Artykuł 8 – ustęp 5 – akapit 1 – litera b</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07491A96" w14:textId="77777777" w:rsidTr="0039037E">
        <w:trPr>
          <w:jc w:val="center"/>
        </w:trPr>
        <w:tc>
          <w:tcPr>
            <w:tcW w:w="9752" w:type="dxa"/>
            <w:gridSpan w:val="2"/>
          </w:tcPr>
          <w:p w14:paraId="1ECBB0C4" w14:textId="77777777" w:rsidR="001E1A98" w:rsidRPr="00517A75" w:rsidRDefault="001E1A98" w:rsidP="0039037E">
            <w:pPr>
              <w:keepNext/>
            </w:pPr>
          </w:p>
        </w:tc>
      </w:tr>
      <w:tr w:rsidR="00544825" w:rsidRPr="00517A75" w14:paraId="7E3429AD" w14:textId="77777777" w:rsidTr="0039037E">
        <w:trPr>
          <w:jc w:val="center"/>
        </w:trPr>
        <w:tc>
          <w:tcPr>
            <w:tcW w:w="4876" w:type="dxa"/>
          </w:tcPr>
          <w:p w14:paraId="1A8D95A1" w14:textId="77777777" w:rsidR="001E1A98" w:rsidRPr="00517A75" w:rsidRDefault="005305F0" w:rsidP="0039037E">
            <w:pPr>
              <w:pStyle w:val="AmColumnHeading"/>
              <w:keepNext/>
            </w:pPr>
            <w:r w:rsidRPr="00517A75">
              <w:t>Tekst proponowany przez Komisję</w:t>
            </w:r>
          </w:p>
        </w:tc>
        <w:tc>
          <w:tcPr>
            <w:tcW w:w="4876" w:type="dxa"/>
          </w:tcPr>
          <w:p w14:paraId="44B2109D" w14:textId="77777777" w:rsidR="001E1A98" w:rsidRPr="00517A75" w:rsidRDefault="005305F0" w:rsidP="0039037E">
            <w:pPr>
              <w:pStyle w:val="AmColumnHeading"/>
              <w:keepNext/>
            </w:pPr>
            <w:r w:rsidRPr="00517A75">
              <w:t>Poprawka</w:t>
            </w:r>
          </w:p>
        </w:tc>
      </w:tr>
      <w:tr w:rsidR="00544825" w:rsidRPr="00517A75" w14:paraId="1F68DC41" w14:textId="77777777" w:rsidTr="0039037E">
        <w:trPr>
          <w:jc w:val="center"/>
        </w:trPr>
        <w:tc>
          <w:tcPr>
            <w:tcW w:w="4876" w:type="dxa"/>
          </w:tcPr>
          <w:p w14:paraId="322FDF77" w14:textId="77777777" w:rsidR="001E1A98" w:rsidRPr="00517A75" w:rsidRDefault="005305F0" w:rsidP="0039037E">
            <w:pPr>
              <w:pStyle w:val="Normal6a"/>
            </w:pPr>
            <w:r w:rsidRPr="00517A75">
              <w:t>b)</w:t>
            </w:r>
            <w:r w:rsidRPr="00517A75">
              <w:tab/>
              <w:t xml:space="preserve">niezbędną pomoc techniczną, naukową i operacyjną, zgodnie z wykazem w </w:t>
            </w:r>
            <w:r w:rsidRPr="00517A75">
              <w:rPr>
                <w:b/>
                <w:i/>
              </w:rPr>
              <w:t>załączniku</w:t>
            </w:r>
            <w:r w:rsidRPr="00517A75">
              <w:t>;</w:t>
            </w:r>
          </w:p>
        </w:tc>
        <w:tc>
          <w:tcPr>
            <w:tcW w:w="4876" w:type="dxa"/>
          </w:tcPr>
          <w:p w14:paraId="719C9764" w14:textId="77777777" w:rsidR="001E1A98" w:rsidRPr="00517A75" w:rsidRDefault="005305F0" w:rsidP="0039037E">
            <w:pPr>
              <w:pStyle w:val="Normal6a"/>
              <w:rPr>
                <w:szCs w:val="24"/>
              </w:rPr>
            </w:pPr>
            <w:r w:rsidRPr="00517A75">
              <w:t>b)</w:t>
            </w:r>
            <w:r w:rsidRPr="00517A75">
              <w:tab/>
              <w:t xml:space="preserve">niezbędną pomoc techniczną, naukową i operacyjną, zgodnie z wykazem w </w:t>
            </w:r>
            <w:r w:rsidRPr="00517A75">
              <w:rPr>
                <w:b/>
                <w:i/>
              </w:rPr>
              <w:t>pkt 2 załącznika</w:t>
            </w:r>
            <w:r w:rsidRPr="00517A75">
              <w:t>;</w:t>
            </w:r>
          </w:p>
        </w:tc>
      </w:tr>
    </w:tbl>
    <w:p w14:paraId="14D66615"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0016FD83" w14:textId="77777777" w:rsidR="001E1A98" w:rsidRPr="00517A75" w:rsidRDefault="005305F0" w:rsidP="001E1A98">
      <w:pPr>
        <w:rPr>
          <w:rStyle w:val="HideTWBExt"/>
          <w:noProof w:val="0"/>
        </w:rPr>
      </w:pPr>
      <w:r w:rsidRPr="00517A75">
        <w:rPr>
          <w:rStyle w:val="HideTWBExt"/>
        </w:rPr>
        <w:t>&lt;/Amend&gt;</w:t>
      </w:r>
    </w:p>
    <w:p w14:paraId="0D0841D1"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16</w:t>
      </w:r>
      <w:r w:rsidRPr="00517A75">
        <w:rPr>
          <w:rStyle w:val="HideTWBExt"/>
          <w:b w:val="0"/>
        </w:rPr>
        <w:t>&lt;/NumAm&gt;</w:t>
      </w:r>
    </w:p>
    <w:p w14:paraId="10D19D63"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548F9169" w14:textId="77777777" w:rsidR="001E1A98" w:rsidRPr="00517A75" w:rsidRDefault="005305F0" w:rsidP="001E1A98">
      <w:pPr>
        <w:pStyle w:val="NormalBold"/>
        <w:keepNext/>
      </w:pPr>
      <w:r w:rsidRPr="00517A75">
        <w:rPr>
          <w:rStyle w:val="HideTWBExt"/>
          <w:b w:val="0"/>
        </w:rPr>
        <w:t>&lt;Article&gt;</w:t>
      </w:r>
      <w:r w:rsidRPr="00517A75">
        <w:t>Artykuł 8 – ustęp 7 a (nowy)</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44B2C495" w14:textId="77777777" w:rsidTr="0039037E">
        <w:trPr>
          <w:jc w:val="center"/>
        </w:trPr>
        <w:tc>
          <w:tcPr>
            <w:tcW w:w="9752" w:type="dxa"/>
            <w:gridSpan w:val="2"/>
          </w:tcPr>
          <w:p w14:paraId="22CA4481" w14:textId="77777777" w:rsidR="001E1A98" w:rsidRPr="00517A75" w:rsidRDefault="001E1A98" w:rsidP="0039037E">
            <w:pPr>
              <w:keepNext/>
            </w:pPr>
          </w:p>
        </w:tc>
      </w:tr>
      <w:tr w:rsidR="00544825" w:rsidRPr="00517A75" w14:paraId="0B4E579B" w14:textId="77777777" w:rsidTr="0039037E">
        <w:trPr>
          <w:jc w:val="center"/>
        </w:trPr>
        <w:tc>
          <w:tcPr>
            <w:tcW w:w="4876" w:type="dxa"/>
          </w:tcPr>
          <w:p w14:paraId="192C590E" w14:textId="77777777" w:rsidR="001E1A98" w:rsidRPr="00517A75" w:rsidRDefault="005305F0" w:rsidP="0039037E">
            <w:pPr>
              <w:pStyle w:val="AmColumnHeading"/>
              <w:keepNext/>
            </w:pPr>
            <w:r w:rsidRPr="00517A75">
              <w:t>Tekst proponowany przez Komisję</w:t>
            </w:r>
          </w:p>
        </w:tc>
        <w:tc>
          <w:tcPr>
            <w:tcW w:w="4876" w:type="dxa"/>
          </w:tcPr>
          <w:p w14:paraId="55612828" w14:textId="77777777" w:rsidR="001E1A98" w:rsidRPr="00517A75" w:rsidRDefault="005305F0" w:rsidP="0039037E">
            <w:pPr>
              <w:pStyle w:val="AmColumnHeading"/>
              <w:keepNext/>
            </w:pPr>
            <w:r w:rsidRPr="00517A75">
              <w:t>Poprawka</w:t>
            </w:r>
          </w:p>
        </w:tc>
      </w:tr>
      <w:tr w:rsidR="00544825" w:rsidRPr="00517A75" w14:paraId="2A6BADBC" w14:textId="77777777" w:rsidTr="0039037E">
        <w:trPr>
          <w:jc w:val="center"/>
        </w:trPr>
        <w:tc>
          <w:tcPr>
            <w:tcW w:w="4876" w:type="dxa"/>
          </w:tcPr>
          <w:p w14:paraId="57839D50" w14:textId="77777777" w:rsidR="001E1A98" w:rsidRPr="00517A75" w:rsidRDefault="001E1A98" w:rsidP="0039037E">
            <w:pPr>
              <w:pStyle w:val="Normal6a"/>
            </w:pPr>
          </w:p>
        </w:tc>
        <w:tc>
          <w:tcPr>
            <w:tcW w:w="4876" w:type="dxa"/>
          </w:tcPr>
          <w:p w14:paraId="6F36F541" w14:textId="77777777" w:rsidR="001E1A98" w:rsidRPr="00517A75" w:rsidRDefault="005305F0" w:rsidP="0039037E">
            <w:pPr>
              <w:pStyle w:val="Normal6a"/>
              <w:rPr>
                <w:szCs w:val="24"/>
              </w:rPr>
            </w:pPr>
            <w:r w:rsidRPr="00517A75">
              <w:rPr>
                <w:b/>
                <w:i/>
              </w:rPr>
              <w:t>7a.</w:t>
            </w:r>
            <w:r w:rsidRPr="00517A75">
              <w:rPr>
                <w:b/>
                <w:i/>
              </w:rPr>
              <w:tab/>
              <w:t>Komisja jest uprawniona do przyjmowania, zgodnie z art. 9a, aktów delegowanych zmieniających załącznik w odniesieniu do tematów wymienionych w pkt 1 załącznika, rodzajów pomocy wymienionych w pkt 2 załącznika oraz kwalifikujących się grup zawodowych wymienionych w pkt 3 załącznika.</w:t>
            </w:r>
          </w:p>
        </w:tc>
      </w:tr>
    </w:tbl>
    <w:p w14:paraId="7FF4C728"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6C893CC5" w14:textId="77777777" w:rsidR="001E1A98" w:rsidRPr="00517A75" w:rsidRDefault="005305F0" w:rsidP="001E1A98">
      <w:pPr>
        <w:rPr>
          <w:rStyle w:val="HideTWBExt"/>
          <w:noProof w:val="0"/>
        </w:rPr>
      </w:pPr>
      <w:r w:rsidRPr="00517A75">
        <w:rPr>
          <w:rStyle w:val="HideTWBExt"/>
        </w:rPr>
        <w:t>&lt;/Amend&gt;</w:t>
      </w:r>
    </w:p>
    <w:p w14:paraId="67ED397D"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17</w:t>
      </w:r>
      <w:r w:rsidRPr="00517A75">
        <w:rPr>
          <w:rStyle w:val="HideTWBExt"/>
          <w:b w:val="0"/>
        </w:rPr>
        <w:t>&lt;/NumAm&gt;</w:t>
      </w:r>
    </w:p>
    <w:p w14:paraId="12C36E38"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6E680CD8" w14:textId="77777777" w:rsidR="001E1A98" w:rsidRPr="00517A75" w:rsidRDefault="005305F0" w:rsidP="001E1A98">
      <w:pPr>
        <w:pStyle w:val="NormalBold"/>
        <w:keepNext/>
      </w:pPr>
      <w:r w:rsidRPr="00517A75">
        <w:rPr>
          <w:rStyle w:val="HideTWBExt"/>
          <w:b w:val="0"/>
        </w:rPr>
        <w:t>&lt;Article&gt;</w:t>
      </w:r>
      <w:r w:rsidRPr="00517A75">
        <w:t>Artykuł 9 – akapit 1</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27D61041" w14:textId="77777777" w:rsidTr="0039037E">
        <w:trPr>
          <w:jc w:val="center"/>
        </w:trPr>
        <w:tc>
          <w:tcPr>
            <w:tcW w:w="9752" w:type="dxa"/>
            <w:gridSpan w:val="2"/>
          </w:tcPr>
          <w:p w14:paraId="28C1A4A5" w14:textId="77777777" w:rsidR="001E1A98" w:rsidRPr="00517A75" w:rsidRDefault="001E1A98" w:rsidP="0039037E">
            <w:pPr>
              <w:keepNext/>
            </w:pPr>
          </w:p>
        </w:tc>
      </w:tr>
      <w:tr w:rsidR="00544825" w:rsidRPr="00517A75" w14:paraId="0AADE2D7" w14:textId="77777777" w:rsidTr="0039037E">
        <w:trPr>
          <w:jc w:val="center"/>
        </w:trPr>
        <w:tc>
          <w:tcPr>
            <w:tcW w:w="4876" w:type="dxa"/>
          </w:tcPr>
          <w:p w14:paraId="5A3A5DEF" w14:textId="77777777" w:rsidR="001E1A98" w:rsidRPr="00517A75" w:rsidRDefault="005305F0" w:rsidP="0039037E">
            <w:pPr>
              <w:pStyle w:val="AmColumnHeading"/>
              <w:keepNext/>
            </w:pPr>
            <w:r w:rsidRPr="00517A75">
              <w:t>Tekst proponowany przez Komisję</w:t>
            </w:r>
          </w:p>
        </w:tc>
        <w:tc>
          <w:tcPr>
            <w:tcW w:w="4876" w:type="dxa"/>
          </w:tcPr>
          <w:p w14:paraId="0C328F3E" w14:textId="77777777" w:rsidR="001E1A98" w:rsidRPr="00517A75" w:rsidRDefault="005305F0" w:rsidP="0039037E">
            <w:pPr>
              <w:pStyle w:val="AmColumnHeading"/>
              <w:keepNext/>
            </w:pPr>
            <w:r w:rsidRPr="00517A75">
              <w:t>Poprawka</w:t>
            </w:r>
          </w:p>
        </w:tc>
      </w:tr>
      <w:tr w:rsidR="00544825" w:rsidRPr="00517A75" w14:paraId="2383BA48" w14:textId="77777777" w:rsidTr="0039037E">
        <w:trPr>
          <w:jc w:val="center"/>
        </w:trPr>
        <w:tc>
          <w:tcPr>
            <w:tcW w:w="4876" w:type="dxa"/>
          </w:tcPr>
          <w:p w14:paraId="4BE4171D" w14:textId="77777777" w:rsidR="001E1A98" w:rsidRPr="00517A75" w:rsidRDefault="005305F0" w:rsidP="0039037E">
            <w:pPr>
              <w:pStyle w:val="Normal6a"/>
            </w:pPr>
            <w:r w:rsidRPr="00517A75">
              <w:t>Program jest realizowany w ramach programów prac</w:t>
            </w:r>
            <w:r w:rsidRPr="00517A75">
              <w:rPr>
                <w:b/>
                <w:i/>
              </w:rPr>
              <w:t>, o których mowa w art. 110 rozporządzenia (UE, Euratom) 2024/2509</w:t>
            </w:r>
            <w:r w:rsidRPr="00517A75">
              <w:t>.</w:t>
            </w:r>
          </w:p>
        </w:tc>
        <w:tc>
          <w:tcPr>
            <w:tcW w:w="4876" w:type="dxa"/>
          </w:tcPr>
          <w:p w14:paraId="0857988B" w14:textId="77777777" w:rsidR="001E1A98" w:rsidRPr="00517A75" w:rsidRDefault="005305F0" w:rsidP="0039037E">
            <w:pPr>
              <w:pStyle w:val="Normal6a"/>
              <w:rPr>
                <w:szCs w:val="24"/>
              </w:rPr>
            </w:pPr>
            <w:r w:rsidRPr="00517A75">
              <w:rPr>
                <w:b/>
                <w:i/>
              </w:rPr>
              <w:t>1.</w:t>
            </w:r>
            <w:r w:rsidRPr="00517A75">
              <w:tab/>
              <w:t>Program jest realizowany w ramach programów prac.</w:t>
            </w:r>
          </w:p>
        </w:tc>
      </w:tr>
    </w:tbl>
    <w:p w14:paraId="0F8E0EF6"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57E0ACB0" w14:textId="77777777" w:rsidR="001E1A98" w:rsidRPr="00517A75" w:rsidRDefault="005305F0" w:rsidP="001E1A98">
      <w:pPr>
        <w:rPr>
          <w:rStyle w:val="HideTWBExt"/>
          <w:noProof w:val="0"/>
        </w:rPr>
      </w:pPr>
      <w:r w:rsidRPr="00517A75">
        <w:rPr>
          <w:rStyle w:val="HideTWBExt"/>
        </w:rPr>
        <w:t>&lt;/Amend&gt;</w:t>
      </w:r>
    </w:p>
    <w:p w14:paraId="614DB40D"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18</w:t>
      </w:r>
      <w:r w:rsidRPr="00517A75">
        <w:rPr>
          <w:rStyle w:val="HideTWBExt"/>
          <w:b w:val="0"/>
        </w:rPr>
        <w:t>&lt;/NumAm&gt;</w:t>
      </w:r>
    </w:p>
    <w:p w14:paraId="7D0147F0"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3531ADA3" w14:textId="77777777" w:rsidR="001E1A98" w:rsidRPr="00517A75" w:rsidRDefault="005305F0" w:rsidP="001E1A98">
      <w:pPr>
        <w:pStyle w:val="NormalBold"/>
        <w:keepNext/>
      </w:pPr>
      <w:r w:rsidRPr="00517A75">
        <w:rPr>
          <w:rStyle w:val="HideTWBExt"/>
          <w:b w:val="0"/>
        </w:rPr>
        <w:t>&lt;Article&gt;</w:t>
      </w:r>
      <w:r w:rsidRPr="00517A75">
        <w:t>Artykuł 9 – akapit 1 a (nowy)</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00DB2D6C" w14:textId="77777777" w:rsidTr="0039037E">
        <w:trPr>
          <w:jc w:val="center"/>
        </w:trPr>
        <w:tc>
          <w:tcPr>
            <w:tcW w:w="9752" w:type="dxa"/>
            <w:gridSpan w:val="2"/>
          </w:tcPr>
          <w:p w14:paraId="4DDF0BF9" w14:textId="77777777" w:rsidR="001E1A98" w:rsidRPr="00517A75" w:rsidRDefault="001E1A98" w:rsidP="0039037E">
            <w:pPr>
              <w:keepNext/>
            </w:pPr>
          </w:p>
        </w:tc>
      </w:tr>
      <w:tr w:rsidR="00544825" w:rsidRPr="00517A75" w14:paraId="61C1B0C6" w14:textId="77777777" w:rsidTr="0039037E">
        <w:trPr>
          <w:jc w:val="center"/>
        </w:trPr>
        <w:tc>
          <w:tcPr>
            <w:tcW w:w="4876" w:type="dxa"/>
          </w:tcPr>
          <w:p w14:paraId="736A332A" w14:textId="77777777" w:rsidR="001E1A98" w:rsidRPr="00517A75" w:rsidRDefault="005305F0" w:rsidP="0039037E">
            <w:pPr>
              <w:pStyle w:val="AmColumnHeading"/>
              <w:keepNext/>
            </w:pPr>
            <w:r w:rsidRPr="00517A75">
              <w:t>Tekst proponowany przez Komisję</w:t>
            </w:r>
          </w:p>
        </w:tc>
        <w:tc>
          <w:tcPr>
            <w:tcW w:w="4876" w:type="dxa"/>
          </w:tcPr>
          <w:p w14:paraId="4C39D588" w14:textId="77777777" w:rsidR="001E1A98" w:rsidRPr="00517A75" w:rsidRDefault="005305F0" w:rsidP="0039037E">
            <w:pPr>
              <w:pStyle w:val="AmColumnHeading"/>
              <w:keepNext/>
            </w:pPr>
            <w:r w:rsidRPr="00517A75">
              <w:t>Poprawka</w:t>
            </w:r>
          </w:p>
        </w:tc>
      </w:tr>
      <w:tr w:rsidR="00544825" w:rsidRPr="00517A75" w14:paraId="44A15863" w14:textId="77777777" w:rsidTr="0039037E">
        <w:trPr>
          <w:jc w:val="center"/>
        </w:trPr>
        <w:tc>
          <w:tcPr>
            <w:tcW w:w="4876" w:type="dxa"/>
          </w:tcPr>
          <w:p w14:paraId="5EA78B1F" w14:textId="77777777" w:rsidR="001E1A98" w:rsidRPr="00517A75" w:rsidRDefault="001E1A98" w:rsidP="0039037E">
            <w:pPr>
              <w:pStyle w:val="Normal6a"/>
            </w:pPr>
          </w:p>
        </w:tc>
        <w:tc>
          <w:tcPr>
            <w:tcW w:w="4876" w:type="dxa"/>
          </w:tcPr>
          <w:p w14:paraId="5C911361" w14:textId="77777777" w:rsidR="001E1A98" w:rsidRPr="00517A75" w:rsidRDefault="005305F0" w:rsidP="0039037E">
            <w:pPr>
              <w:pStyle w:val="Normal6a"/>
              <w:rPr>
                <w:szCs w:val="24"/>
              </w:rPr>
            </w:pPr>
            <w:r w:rsidRPr="00517A75">
              <w:rPr>
                <w:b/>
                <w:i/>
              </w:rPr>
              <w:t>1a.</w:t>
            </w:r>
            <w:r w:rsidRPr="00517A75">
              <w:rPr>
                <w:b/>
                <w:i/>
              </w:rPr>
              <w:tab/>
              <w:t xml:space="preserve">Komisja przyjmuje akty delegowane zgodnie z </w:t>
            </w:r>
            <w:r w:rsidRPr="00517A75">
              <w:rPr>
                <w:b/>
                <w:i/>
              </w:rPr>
              <w:t>art. 9a, aby uzupełnić rozporządzenie za pomocą programów prac, o których mowa w akapicie pierwszym niniejszego artykułu.</w:t>
            </w:r>
          </w:p>
        </w:tc>
      </w:tr>
    </w:tbl>
    <w:p w14:paraId="7CC8BA3C"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3B9D7BB2" w14:textId="77777777" w:rsidR="001E1A98" w:rsidRPr="00517A75" w:rsidRDefault="005305F0" w:rsidP="001E1A98">
      <w:pPr>
        <w:rPr>
          <w:rStyle w:val="HideTWBExt"/>
          <w:noProof w:val="0"/>
        </w:rPr>
      </w:pPr>
      <w:r w:rsidRPr="00517A75">
        <w:rPr>
          <w:rStyle w:val="HideTWBExt"/>
        </w:rPr>
        <w:t>&lt;/Amend&gt;</w:t>
      </w:r>
    </w:p>
    <w:p w14:paraId="239F24B9"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19</w:t>
      </w:r>
      <w:r w:rsidRPr="00517A75">
        <w:rPr>
          <w:rStyle w:val="HideTWBExt"/>
          <w:b w:val="0"/>
        </w:rPr>
        <w:t>&lt;/NumAm&gt;</w:t>
      </w:r>
    </w:p>
    <w:p w14:paraId="2B508481"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4AF824A6" w14:textId="77777777" w:rsidR="001E1A98" w:rsidRPr="00517A75" w:rsidRDefault="005305F0" w:rsidP="001E1A98">
      <w:pPr>
        <w:pStyle w:val="NormalBold"/>
        <w:keepNext/>
      </w:pPr>
      <w:r w:rsidRPr="00517A75">
        <w:rPr>
          <w:rStyle w:val="HideTWBExt"/>
          <w:b w:val="0"/>
        </w:rPr>
        <w:t>&lt;Article&gt;</w:t>
      </w:r>
      <w:r w:rsidRPr="00517A75">
        <w:t>Artykuł 9 – ustęp 1 b (nowy)</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7FB9715B" w14:textId="77777777" w:rsidTr="0039037E">
        <w:trPr>
          <w:jc w:val="center"/>
        </w:trPr>
        <w:tc>
          <w:tcPr>
            <w:tcW w:w="9752" w:type="dxa"/>
            <w:gridSpan w:val="2"/>
          </w:tcPr>
          <w:p w14:paraId="2CA2E1B4" w14:textId="77777777" w:rsidR="001E1A98" w:rsidRPr="00517A75" w:rsidRDefault="001E1A98" w:rsidP="0039037E">
            <w:pPr>
              <w:keepNext/>
            </w:pPr>
          </w:p>
        </w:tc>
      </w:tr>
      <w:tr w:rsidR="00544825" w:rsidRPr="00517A75" w14:paraId="2350D0F5" w14:textId="77777777" w:rsidTr="0039037E">
        <w:trPr>
          <w:jc w:val="center"/>
        </w:trPr>
        <w:tc>
          <w:tcPr>
            <w:tcW w:w="4876" w:type="dxa"/>
          </w:tcPr>
          <w:p w14:paraId="083EAE64" w14:textId="77777777" w:rsidR="001E1A98" w:rsidRPr="00517A75" w:rsidRDefault="005305F0" w:rsidP="0039037E">
            <w:pPr>
              <w:pStyle w:val="AmColumnHeading"/>
              <w:keepNext/>
            </w:pPr>
            <w:r w:rsidRPr="00517A75">
              <w:t>Tekst proponowany przez Komisję</w:t>
            </w:r>
          </w:p>
        </w:tc>
        <w:tc>
          <w:tcPr>
            <w:tcW w:w="4876" w:type="dxa"/>
          </w:tcPr>
          <w:p w14:paraId="67B4EF65" w14:textId="77777777" w:rsidR="001E1A98" w:rsidRPr="00517A75" w:rsidRDefault="005305F0" w:rsidP="0039037E">
            <w:pPr>
              <w:pStyle w:val="AmColumnHeading"/>
              <w:keepNext/>
            </w:pPr>
            <w:r w:rsidRPr="00517A75">
              <w:t>Poprawka</w:t>
            </w:r>
          </w:p>
        </w:tc>
      </w:tr>
      <w:tr w:rsidR="00544825" w:rsidRPr="00517A75" w14:paraId="54A57D1C" w14:textId="77777777" w:rsidTr="0039037E">
        <w:trPr>
          <w:jc w:val="center"/>
        </w:trPr>
        <w:tc>
          <w:tcPr>
            <w:tcW w:w="4876" w:type="dxa"/>
          </w:tcPr>
          <w:p w14:paraId="6E6D039E" w14:textId="77777777" w:rsidR="001E1A98" w:rsidRPr="00517A75" w:rsidRDefault="001E1A98" w:rsidP="0039037E">
            <w:pPr>
              <w:pStyle w:val="Normal6a"/>
            </w:pPr>
          </w:p>
        </w:tc>
        <w:tc>
          <w:tcPr>
            <w:tcW w:w="4876" w:type="dxa"/>
          </w:tcPr>
          <w:p w14:paraId="6730C293" w14:textId="77777777" w:rsidR="001E1A98" w:rsidRPr="00517A75" w:rsidRDefault="005305F0" w:rsidP="0039037E">
            <w:pPr>
              <w:pStyle w:val="Normal6a"/>
              <w:rPr>
                <w:szCs w:val="24"/>
              </w:rPr>
            </w:pPr>
            <w:r w:rsidRPr="00517A75">
              <w:rPr>
                <w:b/>
                <w:i/>
              </w:rPr>
              <w:t>1b.</w:t>
            </w:r>
            <w:r w:rsidRPr="00517A75">
              <w:rPr>
                <w:b/>
                <w:i/>
              </w:rPr>
              <w:tab/>
              <w:t xml:space="preserve">Przed przyjęciem programów prac Komisja konsultuje się z odpowiednimi zainteresowanymi stronami, w tym z organami krajowymi, Europejskim </w:t>
            </w:r>
            <w:r w:rsidRPr="00517A75">
              <w:rPr>
                <w:b/>
                <w:i/>
              </w:rPr>
              <w:t>Bankiem Centralnym, Europolem i Eurojustem oraz przedstawicielami sektora prywatnego.</w:t>
            </w:r>
          </w:p>
        </w:tc>
      </w:tr>
    </w:tbl>
    <w:p w14:paraId="6BBD70BD"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5D9AED22" w14:textId="77777777" w:rsidR="001E1A98" w:rsidRPr="00517A75" w:rsidRDefault="005305F0" w:rsidP="001E1A98">
      <w:pPr>
        <w:rPr>
          <w:rStyle w:val="HideTWBExt"/>
          <w:noProof w:val="0"/>
        </w:rPr>
      </w:pPr>
      <w:r w:rsidRPr="00517A75">
        <w:rPr>
          <w:rStyle w:val="HideTWBExt"/>
        </w:rPr>
        <w:t>&lt;/Amend&gt;</w:t>
      </w:r>
    </w:p>
    <w:p w14:paraId="1B880F8A"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20</w:t>
      </w:r>
      <w:r w:rsidRPr="00517A75">
        <w:rPr>
          <w:rStyle w:val="HideTWBExt"/>
          <w:b w:val="0"/>
        </w:rPr>
        <w:t>&lt;/NumAm&gt;</w:t>
      </w:r>
    </w:p>
    <w:p w14:paraId="4DC8E0F9"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2E6B8102" w14:textId="77777777" w:rsidR="001E1A98" w:rsidRPr="00517A75" w:rsidRDefault="005305F0" w:rsidP="001E1A98">
      <w:pPr>
        <w:pStyle w:val="NormalBold"/>
        <w:keepNext/>
      </w:pPr>
      <w:r w:rsidRPr="00517A75">
        <w:rPr>
          <w:rStyle w:val="HideTWBExt"/>
          <w:b w:val="0"/>
        </w:rPr>
        <w:t>&lt;Article&gt;</w:t>
      </w:r>
      <w:r w:rsidRPr="00517A75">
        <w:t>Artykuł 9 – ustęp 1 c (nowy)</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6DF6F41A" w14:textId="77777777" w:rsidTr="0039037E">
        <w:trPr>
          <w:jc w:val="center"/>
        </w:trPr>
        <w:tc>
          <w:tcPr>
            <w:tcW w:w="9752" w:type="dxa"/>
            <w:gridSpan w:val="2"/>
          </w:tcPr>
          <w:p w14:paraId="6D40E751" w14:textId="77777777" w:rsidR="001E1A98" w:rsidRPr="00517A75" w:rsidRDefault="001E1A98" w:rsidP="0039037E">
            <w:pPr>
              <w:keepNext/>
            </w:pPr>
          </w:p>
        </w:tc>
      </w:tr>
      <w:tr w:rsidR="00544825" w:rsidRPr="00517A75" w14:paraId="78E3AEB9" w14:textId="77777777" w:rsidTr="0039037E">
        <w:trPr>
          <w:jc w:val="center"/>
        </w:trPr>
        <w:tc>
          <w:tcPr>
            <w:tcW w:w="4876" w:type="dxa"/>
          </w:tcPr>
          <w:p w14:paraId="35FF7604" w14:textId="77777777" w:rsidR="001E1A98" w:rsidRPr="00517A75" w:rsidRDefault="005305F0" w:rsidP="0039037E">
            <w:pPr>
              <w:pStyle w:val="AmColumnHeading"/>
              <w:keepNext/>
            </w:pPr>
            <w:r w:rsidRPr="00517A75">
              <w:t>Tekst proponowany przez Komisję</w:t>
            </w:r>
          </w:p>
        </w:tc>
        <w:tc>
          <w:tcPr>
            <w:tcW w:w="4876" w:type="dxa"/>
          </w:tcPr>
          <w:p w14:paraId="245F58F0" w14:textId="77777777" w:rsidR="001E1A98" w:rsidRPr="00517A75" w:rsidRDefault="005305F0" w:rsidP="0039037E">
            <w:pPr>
              <w:pStyle w:val="AmColumnHeading"/>
              <w:keepNext/>
            </w:pPr>
            <w:r w:rsidRPr="00517A75">
              <w:t>Poprawka</w:t>
            </w:r>
          </w:p>
        </w:tc>
      </w:tr>
      <w:tr w:rsidR="00544825" w:rsidRPr="00517A75" w14:paraId="26D38970" w14:textId="77777777" w:rsidTr="0039037E">
        <w:trPr>
          <w:jc w:val="center"/>
        </w:trPr>
        <w:tc>
          <w:tcPr>
            <w:tcW w:w="4876" w:type="dxa"/>
          </w:tcPr>
          <w:p w14:paraId="51B2F09C" w14:textId="77777777" w:rsidR="001E1A98" w:rsidRPr="00517A75" w:rsidRDefault="001E1A98" w:rsidP="0039037E">
            <w:pPr>
              <w:pStyle w:val="Normal6a"/>
            </w:pPr>
          </w:p>
        </w:tc>
        <w:tc>
          <w:tcPr>
            <w:tcW w:w="4876" w:type="dxa"/>
          </w:tcPr>
          <w:p w14:paraId="58C55ED2" w14:textId="77777777" w:rsidR="001E1A98" w:rsidRPr="00517A75" w:rsidRDefault="005305F0" w:rsidP="0039037E">
            <w:pPr>
              <w:pStyle w:val="Normal6a"/>
              <w:rPr>
                <w:szCs w:val="24"/>
              </w:rPr>
            </w:pPr>
            <w:r w:rsidRPr="00517A75">
              <w:rPr>
                <w:b/>
                <w:i/>
              </w:rPr>
              <w:t>1c.</w:t>
            </w:r>
            <w:r w:rsidRPr="00517A75">
              <w:rPr>
                <w:b/>
                <w:i/>
              </w:rPr>
              <w:tab/>
              <w:t>Programy prac aktualizuje się regularnie, aby uwzględniać zachodzące zmiany określone w art. 2 ust. 2.</w:t>
            </w:r>
          </w:p>
        </w:tc>
      </w:tr>
    </w:tbl>
    <w:p w14:paraId="1C4C5DCA"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38B6C887" w14:textId="77777777" w:rsidR="001E1A98" w:rsidRPr="00517A75" w:rsidRDefault="005305F0" w:rsidP="001E1A98">
      <w:pPr>
        <w:rPr>
          <w:rStyle w:val="HideTWBExt"/>
          <w:noProof w:val="0"/>
        </w:rPr>
      </w:pPr>
      <w:r w:rsidRPr="00517A75">
        <w:rPr>
          <w:rStyle w:val="HideTWBExt"/>
        </w:rPr>
        <w:t>&lt;/Amend&gt;</w:t>
      </w:r>
    </w:p>
    <w:p w14:paraId="5737BB15"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21</w:t>
      </w:r>
      <w:r w:rsidRPr="00517A75">
        <w:rPr>
          <w:rStyle w:val="HideTWBExt"/>
          <w:b w:val="0"/>
        </w:rPr>
        <w:t>&lt;/NumAm&gt;</w:t>
      </w:r>
    </w:p>
    <w:p w14:paraId="1010FEE1"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770EC6F1" w14:textId="77777777" w:rsidR="001E1A98" w:rsidRPr="00517A75" w:rsidRDefault="005305F0" w:rsidP="001E1A98">
      <w:pPr>
        <w:pStyle w:val="NormalBold"/>
        <w:keepNext/>
      </w:pPr>
      <w:r w:rsidRPr="00517A75">
        <w:rPr>
          <w:rStyle w:val="HideTWBExt"/>
          <w:b w:val="0"/>
        </w:rPr>
        <w:t>&lt;Article&gt;</w:t>
      </w:r>
      <w:r w:rsidRPr="00517A75">
        <w:t>Artykuł 9 a (nowy)</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60004059" w14:textId="77777777" w:rsidTr="0039037E">
        <w:trPr>
          <w:jc w:val="center"/>
        </w:trPr>
        <w:tc>
          <w:tcPr>
            <w:tcW w:w="9752" w:type="dxa"/>
            <w:gridSpan w:val="2"/>
          </w:tcPr>
          <w:p w14:paraId="0CF2F727" w14:textId="77777777" w:rsidR="001E1A98" w:rsidRPr="00517A75" w:rsidRDefault="001E1A98" w:rsidP="0039037E">
            <w:pPr>
              <w:keepNext/>
            </w:pPr>
          </w:p>
        </w:tc>
      </w:tr>
      <w:tr w:rsidR="00544825" w:rsidRPr="00517A75" w14:paraId="4E5433CA" w14:textId="77777777" w:rsidTr="0039037E">
        <w:trPr>
          <w:jc w:val="center"/>
        </w:trPr>
        <w:tc>
          <w:tcPr>
            <w:tcW w:w="4876" w:type="dxa"/>
          </w:tcPr>
          <w:p w14:paraId="04B1847B" w14:textId="77777777" w:rsidR="001E1A98" w:rsidRPr="00517A75" w:rsidRDefault="005305F0" w:rsidP="0039037E">
            <w:pPr>
              <w:pStyle w:val="AmColumnHeading"/>
              <w:keepNext/>
            </w:pPr>
            <w:r w:rsidRPr="00517A75">
              <w:t>Tekst proponowany przez Komisję</w:t>
            </w:r>
          </w:p>
        </w:tc>
        <w:tc>
          <w:tcPr>
            <w:tcW w:w="4876" w:type="dxa"/>
          </w:tcPr>
          <w:p w14:paraId="2934169C" w14:textId="77777777" w:rsidR="001E1A98" w:rsidRPr="00517A75" w:rsidRDefault="005305F0" w:rsidP="0039037E">
            <w:pPr>
              <w:pStyle w:val="AmColumnHeading"/>
              <w:keepNext/>
            </w:pPr>
            <w:r w:rsidRPr="00517A75">
              <w:t>Poprawka</w:t>
            </w:r>
          </w:p>
        </w:tc>
      </w:tr>
      <w:tr w:rsidR="00544825" w:rsidRPr="00517A75" w14:paraId="1229F163" w14:textId="77777777" w:rsidTr="0039037E">
        <w:trPr>
          <w:jc w:val="center"/>
        </w:trPr>
        <w:tc>
          <w:tcPr>
            <w:tcW w:w="4876" w:type="dxa"/>
          </w:tcPr>
          <w:p w14:paraId="0F53B36A" w14:textId="77777777" w:rsidR="0089086E" w:rsidRPr="00517A75" w:rsidRDefault="0089086E" w:rsidP="0039037E">
            <w:pPr>
              <w:pStyle w:val="Normal6a"/>
            </w:pPr>
          </w:p>
        </w:tc>
        <w:tc>
          <w:tcPr>
            <w:tcW w:w="4876" w:type="dxa"/>
          </w:tcPr>
          <w:p w14:paraId="1916939F" w14:textId="77777777" w:rsidR="0089086E" w:rsidRPr="00517A75" w:rsidRDefault="005305F0" w:rsidP="003251CA">
            <w:pPr>
              <w:pStyle w:val="Normal6a"/>
              <w:jc w:val="center"/>
              <w:rPr>
                <w:b/>
                <w:i/>
              </w:rPr>
            </w:pPr>
            <w:r w:rsidRPr="00517A75">
              <w:rPr>
                <w:b/>
                <w:i/>
              </w:rPr>
              <w:t>Artykuł 9a</w:t>
            </w:r>
          </w:p>
        </w:tc>
      </w:tr>
      <w:tr w:rsidR="00544825" w:rsidRPr="00517A75" w14:paraId="35EAB362" w14:textId="77777777" w:rsidTr="0039037E">
        <w:trPr>
          <w:jc w:val="center"/>
        </w:trPr>
        <w:tc>
          <w:tcPr>
            <w:tcW w:w="4876" w:type="dxa"/>
          </w:tcPr>
          <w:p w14:paraId="6E1E2666" w14:textId="77777777" w:rsidR="0089086E" w:rsidRPr="00517A75" w:rsidRDefault="0089086E" w:rsidP="0039037E">
            <w:pPr>
              <w:pStyle w:val="Normal6a"/>
            </w:pPr>
          </w:p>
        </w:tc>
        <w:tc>
          <w:tcPr>
            <w:tcW w:w="4876" w:type="dxa"/>
          </w:tcPr>
          <w:p w14:paraId="15B4032E" w14:textId="77777777" w:rsidR="0089086E" w:rsidRPr="00517A75" w:rsidRDefault="005305F0" w:rsidP="003251CA">
            <w:pPr>
              <w:pStyle w:val="Normal6a"/>
              <w:jc w:val="center"/>
              <w:rPr>
                <w:b/>
                <w:i/>
              </w:rPr>
            </w:pPr>
            <w:r w:rsidRPr="00517A75">
              <w:rPr>
                <w:b/>
                <w:i/>
              </w:rPr>
              <w:t>Wykonywanie przekazanych uprawnień</w:t>
            </w:r>
          </w:p>
        </w:tc>
      </w:tr>
      <w:tr w:rsidR="00544825" w:rsidRPr="00517A75" w14:paraId="19E1B2E5" w14:textId="77777777" w:rsidTr="0039037E">
        <w:trPr>
          <w:jc w:val="center"/>
        </w:trPr>
        <w:tc>
          <w:tcPr>
            <w:tcW w:w="4876" w:type="dxa"/>
          </w:tcPr>
          <w:p w14:paraId="07F08EDF" w14:textId="77777777" w:rsidR="0089086E" w:rsidRPr="00517A75" w:rsidRDefault="0089086E" w:rsidP="0039037E">
            <w:pPr>
              <w:pStyle w:val="Normal6a"/>
            </w:pPr>
          </w:p>
        </w:tc>
        <w:tc>
          <w:tcPr>
            <w:tcW w:w="4876" w:type="dxa"/>
          </w:tcPr>
          <w:p w14:paraId="32A5B371" w14:textId="77777777" w:rsidR="0089086E" w:rsidRPr="00517A75" w:rsidRDefault="005305F0" w:rsidP="0039037E">
            <w:pPr>
              <w:pStyle w:val="Normal6a"/>
              <w:rPr>
                <w:b/>
                <w:i/>
              </w:rPr>
            </w:pPr>
            <w:r w:rsidRPr="00517A75">
              <w:rPr>
                <w:b/>
                <w:i/>
              </w:rPr>
              <w:t>1.</w:t>
            </w:r>
            <w:r w:rsidRPr="00517A75">
              <w:rPr>
                <w:b/>
                <w:i/>
              </w:rPr>
              <w:tab/>
              <w:t xml:space="preserve">Powierzenie Komisji uprawnień do przyjmowania aktów </w:t>
            </w:r>
            <w:r w:rsidRPr="00517A75">
              <w:rPr>
                <w:b/>
                <w:i/>
              </w:rPr>
              <w:t>delegowanych podlega warunkom określonym w niniejszym artykule.</w:t>
            </w:r>
          </w:p>
        </w:tc>
      </w:tr>
      <w:tr w:rsidR="00544825" w:rsidRPr="00517A75" w14:paraId="4E8F2C96" w14:textId="77777777" w:rsidTr="0039037E">
        <w:trPr>
          <w:jc w:val="center"/>
        </w:trPr>
        <w:tc>
          <w:tcPr>
            <w:tcW w:w="4876" w:type="dxa"/>
          </w:tcPr>
          <w:p w14:paraId="0298C18E" w14:textId="77777777" w:rsidR="0089086E" w:rsidRPr="00517A75" w:rsidRDefault="0089086E" w:rsidP="0039037E">
            <w:pPr>
              <w:pStyle w:val="Normal6a"/>
            </w:pPr>
          </w:p>
        </w:tc>
        <w:tc>
          <w:tcPr>
            <w:tcW w:w="4876" w:type="dxa"/>
          </w:tcPr>
          <w:p w14:paraId="39460734" w14:textId="77777777" w:rsidR="0089086E" w:rsidRPr="00517A75" w:rsidRDefault="005305F0" w:rsidP="0039037E">
            <w:pPr>
              <w:pStyle w:val="Normal6a"/>
              <w:rPr>
                <w:b/>
                <w:i/>
              </w:rPr>
            </w:pPr>
            <w:r w:rsidRPr="00517A75">
              <w:rPr>
                <w:b/>
                <w:i/>
              </w:rPr>
              <w:t>2.</w:t>
            </w:r>
            <w:r w:rsidRPr="00517A75">
              <w:rPr>
                <w:b/>
                <w:i/>
              </w:rPr>
              <w:tab/>
              <w:t>Uprawnienia, o których mowa w art. 8 ust. 7a i art. 9 powierza się Komisji na okres od dnia 1 stycznia 2028 r. do dnia 31 grudnia 2034 r.</w:t>
            </w:r>
          </w:p>
        </w:tc>
      </w:tr>
      <w:tr w:rsidR="00544825" w:rsidRPr="00517A75" w14:paraId="0B50162C" w14:textId="77777777" w:rsidTr="0039037E">
        <w:trPr>
          <w:jc w:val="center"/>
        </w:trPr>
        <w:tc>
          <w:tcPr>
            <w:tcW w:w="4876" w:type="dxa"/>
          </w:tcPr>
          <w:p w14:paraId="65AE470A" w14:textId="77777777" w:rsidR="001E1A98" w:rsidRPr="00517A75" w:rsidRDefault="001E1A98" w:rsidP="0039037E">
            <w:pPr>
              <w:pStyle w:val="Normal6a"/>
            </w:pPr>
          </w:p>
        </w:tc>
        <w:tc>
          <w:tcPr>
            <w:tcW w:w="4876" w:type="dxa"/>
          </w:tcPr>
          <w:p w14:paraId="69E82E96" w14:textId="77777777" w:rsidR="00BF3C3D" w:rsidRPr="00517A75" w:rsidRDefault="005305F0" w:rsidP="003251CA">
            <w:pPr>
              <w:pStyle w:val="Normal6a"/>
              <w:rPr>
                <w:szCs w:val="24"/>
              </w:rPr>
            </w:pPr>
            <w:r w:rsidRPr="00517A75">
              <w:rPr>
                <w:b/>
                <w:i/>
              </w:rPr>
              <w:t>3.</w:t>
            </w:r>
            <w:r w:rsidRPr="00517A75">
              <w:rPr>
                <w:b/>
                <w:i/>
              </w:rPr>
              <w:tab/>
              <w:t>Parlament Europejski lub Rada mogą w dowolnym momencie odwołać przekazanie uprawnień, o którym mowa w art. 8 ust. 7a i art. 9.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r w:rsidR="00544825" w:rsidRPr="00517A75" w14:paraId="1FF8574D" w14:textId="77777777" w:rsidTr="0039037E">
        <w:trPr>
          <w:jc w:val="center"/>
        </w:trPr>
        <w:tc>
          <w:tcPr>
            <w:tcW w:w="4876" w:type="dxa"/>
          </w:tcPr>
          <w:p w14:paraId="1A6F5C1F" w14:textId="77777777" w:rsidR="0089086E" w:rsidRPr="00517A75" w:rsidRDefault="0089086E" w:rsidP="0039037E">
            <w:pPr>
              <w:pStyle w:val="Normal6a"/>
            </w:pPr>
          </w:p>
        </w:tc>
        <w:tc>
          <w:tcPr>
            <w:tcW w:w="4876" w:type="dxa"/>
          </w:tcPr>
          <w:p w14:paraId="3D2DC556" w14:textId="77777777" w:rsidR="0089086E" w:rsidRPr="00517A75" w:rsidRDefault="005305F0" w:rsidP="0039037E">
            <w:pPr>
              <w:pStyle w:val="Normal6a"/>
              <w:rPr>
                <w:b/>
                <w:i/>
              </w:rPr>
            </w:pPr>
            <w:r w:rsidRPr="00517A75">
              <w:rPr>
                <w:b/>
                <w:i/>
              </w:rPr>
              <w:t>4.</w:t>
            </w:r>
            <w:r w:rsidRPr="00517A75">
              <w:rPr>
                <w:b/>
                <w:i/>
              </w:rPr>
              <w:tab/>
              <w:t xml:space="preserve">Przed przyjęciem aktu delegowanego Komisja konsultuje się z ekspertami wyznaczonymi przez każde państwo </w:t>
            </w:r>
            <w:r w:rsidRPr="00517A75">
              <w:rPr>
                <w:b/>
                <w:i/>
              </w:rPr>
              <w:t>członkowskie zgodnie z zasadami określonymi w Porozumieniu międzyinstytucjonalnym z dnia 13 kwietnia 2016 r. w sprawie lepszego stanowienia prawa, a także z przedstawicielami Europejskiego Banku Centralnego, Europolu i Eurojustu.</w:t>
            </w:r>
          </w:p>
        </w:tc>
      </w:tr>
      <w:tr w:rsidR="00544825" w:rsidRPr="00517A75" w14:paraId="6000B2F3" w14:textId="77777777" w:rsidTr="0039037E">
        <w:trPr>
          <w:jc w:val="center"/>
        </w:trPr>
        <w:tc>
          <w:tcPr>
            <w:tcW w:w="4876" w:type="dxa"/>
          </w:tcPr>
          <w:p w14:paraId="1539DD66" w14:textId="77777777" w:rsidR="0089086E" w:rsidRPr="00517A75" w:rsidRDefault="0089086E" w:rsidP="0039037E">
            <w:pPr>
              <w:pStyle w:val="Normal6a"/>
            </w:pPr>
          </w:p>
        </w:tc>
        <w:tc>
          <w:tcPr>
            <w:tcW w:w="4876" w:type="dxa"/>
          </w:tcPr>
          <w:p w14:paraId="67EF3CE9" w14:textId="77777777" w:rsidR="0089086E" w:rsidRPr="00517A75" w:rsidRDefault="005305F0" w:rsidP="0039037E">
            <w:pPr>
              <w:pStyle w:val="Normal6a"/>
              <w:rPr>
                <w:b/>
                <w:i/>
              </w:rPr>
            </w:pPr>
            <w:r w:rsidRPr="00517A75">
              <w:rPr>
                <w:b/>
                <w:i/>
              </w:rPr>
              <w:t>5.</w:t>
            </w:r>
            <w:r w:rsidRPr="00517A75">
              <w:rPr>
                <w:b/>
                <w:i/>
              </w:rPr>
              <w:tab/>
              <w:t>Niezwłocznie po przyjęciu aktu delegowanego Komisja przekazuje go równocześnie Parlamentowi Europejskiemu i Radzie.</w:t>
            </w:r>
          </w:p>
        </w:tc>
      </w:tr>
      <w:tr w:rsidR="00544825" w:rsidRPr="00517A75" w14:paraId="7A650B4B" w14:textId="77777777" w:rsidTr="0039037E">
        <w:trPr>
          <w:jc w:val="center"/>
        </w:trPr>
        <w:tc>
          <w:tcPr>
            <w:tcW w:w="4876" w:type="dxa"/>
          </w:tcPr>
          <w:p w14:paraId="15DDFB3B" w14:textId="77777777" w:rsidR="0089086E" w:rsidRPr="00517A75" w:rsidRDefault="0089086E" w:rsidP="0039037E">
            <w:pPr>
              <w:pStyle w:val="Normal6a"/>
            </w:pPr>
          </w:p>
        </w:tc>
        <w:tc>
          <w:tcPr>
            <w:tcW w:w="4876" w:type="dxa"/>
          </w:tcPr>
          <w:p w14:paraId="7FFBCFEF" w14:textId="77777777" w:rsidR="0089086E" w:rsidRPr="00517A75" w:rsidRDefault="005305F0" w:rsidP="0039037E">
            <w:pPr>
              <w:pStyle w:val="Normal6a"/>
              <w:rPr>
                <w:b/>
                <w:i/>
              </w:rPr>
            </w:pPr>
            <w:r w:rsidRPr="00517A75">
              <w:rPr>
                <w:b/>
                <w:i/>
              </w:rPr>
              <w:t>6.</w:t>
            </w:r>
            <w:r w:rsidRPr="00517A75">
              <w:rPr>
                <w:b/>
                <w:i/>
              </w:rPr>
              <w:tab/>
              <w:t>Akt delegowany przyjęty na podstawie art. 8 ust. 7a lub art. 9 wchodzi w życie tylko wówczas, gdy ani Parlament Europejski, ani Rada nie wyraziły sprzeciwu w terminie dwóch miesięcy od przekazania im tego aktu lub gdy przed upływem tego terminu zarówno Parlament Europejski, jak i Rada poinformowały Komisję, że nie wniosą sprzeciwu. Termin ten przedłuża się o dwa miesiące z inicjatywy Parlamentu Europejskiego lub Rady.</w:t>
            </w:r>
          </w:p>
        </w:tc>
      </w:tr>
    </w:tbl>
    <w:p w14:paraId="116F25AC"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700500D6" w14:textId="77777777" w:rsidR="001E1A98" w:rsidRPr="00517A75" w:rsidRDefault="005305F0" w:rsidP="001E1A98">
      <w:pPr>
        <w:rPr>
          <w:rStyle w:val="HideTWBExt"/>
          <w:noProof w:val="0"/>
        </w:rPr>
      </w:pPr>
      <w:r w:rsidRPr="00517A75">
        <w:rPr>
          <w:rStyle w:val="HideTWBExt"/>
        </w:rPr>
        <w:t>&lt;/Amend&gt;</w:t>
      </w:r>
    </w:p>
    <w:p w14:paraId="0AFE0B48"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22</w:t>
      </w:r>
      <w:r w:rsidRPr="00517A75">
        <w:rPr>
          <w:rStyle w:val="HideTWBExt"/>
          <w:b w:val="0"/>
        </w:rPr>
        <w:t>&lt;/NumAm&gt;</w:t>
      </w:r>
    </w:p>
    <w:p w14:paraId="4F036E3F"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51A93D5A" w14:textId="77777777" w:rsidR="001E1A98" w:rsidRPr="00517A75" w:rsidRDefault="005305F0" w:rsidP="001E1A98">
      <w:pPr>
        <w:pStyle w:val="NormalBold"/>
        <w:keepNext/>
      </w:pPr>
      <w:r w:rsidRPr="00517A75">
        <w:rPr>
          <w:rStyle w:val="HideTWBExt"/>
          <w:b w:val="0"/>
        </w:rPr>
        <w:t>&lt;Article&gt;</w:t>
      </w:r>
      <w:r w:rsidRPr="00517A75">
        <w:t>Artykuł 9 b (nowy)</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72E713D5" w14:textId="77777777" w:rsidTr="0039037E">
        <w:trPr>
          <w:jc w:val="center"/>
        </w:trPr>
        <w:tc>
          <w:tcPr>
            <w:tcW w:w="9752" w:type="dxa"/>
            <w:gridSpan w:val="2"/>
          </w:tcPr>
          <w:p w14:paraId="64A3970F" w14:textId="77777777" w:rsidR="001E1A98" w:rsidRPr="00517A75" w:rsidRDefault="001E1A98" w:rsidP="0039037E">
            <w:pPr>
              <w:keepNext/>
            </w:pPr>
          </w:p>
        </w:tc>
      </w:tr>
      <w:tr w:rsidR="00544825" w:rsidRPr="00517A75" w14:paraId="410A9648" w14:textId="77777777" w:rsidTr="0039037E">
        <w:trPr>
          <w:jc w:val="center"/>
        </w:trPr>
        <w:tc>
          <w:tcPr>
            <w:tcW w:w="4876" w:type="dxa"/>
          </w:tcPr>
          <w:p w14:paraId="25F0B61C" w14:textId="77777777" w:rsidR="001E1A98" w:rsidRPr="00517A75" w:rsidRDefault="005305F0" w:rsidP="0039037E">
            <w:pPr>
              <w:pStyle w:val="AmColumnHeading"/>
              <w:keepNext/>
            </w:pPr>
            <w:r w:rsidRPr="00517A75">
              <w:t>Tekst proponowany przez Komisję</w:t>
            </w:r>
          </w:p>
        </w:tc>
        <w:tc>
          <w:tcPr>
            <w:tcW w:w="4876" w:type="dxa"/>
          </w:tcPr>
          <w:p w14:paraId="1E872106" w14:textId="77777777" w:rsidR="001E1A98" w:rsidRPr="00517A75" w:rsidRDefault="005305F0" w:rsidP="0039037E">
            <w:pPr>
              <w:pStyle w:val="AmColumnHeading"/>
              <w:keepNext/>
            </w:pPr>
            <w:r w:rsidRPr="00517A75">
              <w:t>Poprawka</w:t>
            </w:r>
          </w:p>
        </w:tc>
      </w:tr>
      <w:tr w:rsidR="00544825" w:rsidRPr="00517A75" w14:paraId="5D0FDBDE" w14:textId="77777777" w:rsidTr="0039037E">
        <w:trPr>
          <w:jc w:val="center"/>
        </w:trPr>
        <w:tc>
          <w:tcPr>
            <w:tcW w:w="4876" w:type="dxa"/>
          </w:tcPr>
          <w:p w14:paraId="4E341D59" w14:textId="77777777" w:rsidR="0089086E" w:rsidRPr="00517A75" w:rsidRDefault="0089086E" w:rsidP="0039037E">
            <w:pPr>
              <w:pStyle w:val="Normal6a"/>
            </w:pPr>
          </w:p>
        </w:tc>
        <w:tc>
          <w:tcPr>
            <w:tcW w:w="4876" w:type="dxa"/>
          </w:tcPr>
          <w:p w14:paraId="4056CD54" w14:textId="77777777" w:rsidR="0089086E" w:rsidRPr="00517A75" w:rsidRDefault="005305F0" w:rsidP="0089086E">
            <w:pPr>
              <w:pStyle w:val="Normal6a"/>
              <w:jc w:val="center"/>
              <w:rPr>
                <w:b/>
                <w:i/>
              </w:rPr>
            </w:pPr>
            <w:r w:rsidRPr="00517A75">
              <w:rPr>
                <w:b/>
                <w:i/>
              </w:rPr>
              <w:t>Artykuł 9b</w:t>
            </w:r>
          </w:p>
        </w:tc>
      </w:tr>
      <w:tr w:rsidR="00544825" w:rsidRPr="00517A75" w14:paraId="5E247DE1" w14:textId="77777777" w:rsidTr="0039037E">
        <w:trPr>
          <w:jc w:val="center"/>
        </w:trPr>
        <w:tc>
          <w:tcPr>
            <w:tcW w:w="4876" w:type="dxa"/>
          </w:tcPr>
          <w:p w14:paraId="4472B102" w14:textId="77777777" w:rsidR="0089086E" w:rsidRPr="00517A75" w:rsidRDefault="0089086E" w:rsidP="0039037E">
            <w:pPr>
              <w:pStyle w:val="Normal6a"/>
            </w:pPr>
          </w:p>
        </w:tc>
        <w:tc>
          <w:tcPr>
            <w:tcW w:w="4876" w:type="dxa"/>
          </w:tcPr>
          <w:p w14:paraId="7EFD8000" w14:textId="77777777" w:rsidR="0089086E" w:rsidRPr="00517A75" w:rsidRDefault="005305F0" w:rsidP="0089086E">
            <w:pPr>
              <w:pStyle w:val="Normal6a"/>
              <w:jc w:val="center"/>
              <w:rPr>
                <w:b/>
                <w:i/>
              </w:rPr>
            </w:pPr>
            <w:r w:rsidRPr="00517A75">
              <w:rPr>
                <w:b/>
                <w:i/>
              </w:rPr>
              <w:t>Monitorowanie i raportowanie</w:t>
            </w:r>
          </w:p>
        </w:tc>
      </w:tr>
      <w:tr w:rsidR="00544825" w:rsidRPr="00517A75" w14:paraId="65AAA654" w14:textId="77777777" w:rsidTr="0039037E">
        <w:trPr>
          <w:jc w:val="center"/>
        </w:trPr>
        <w:tc>
          <w:tcPr>
            <w:tcW w:w="4876" w:type="dxa"/>
          </w:tcPr>
          <w:p w14:paraId="38FE0093" w14:textId="77777777" w:rsidR="0089086E" w:rsidRPr="00517A75" w:rsidRDefault="0089086E" w:rsidP="0039037E">
            <w:pPr>
              <w:pStyle w:val="Normal6a"/>
            </w:pPr>
          </w:p>
        </w:tc>
        <w:tc>
          <w:tcPr>
            <w:tcW w:w="4876" w:type="dxa"/>
          </w:tcPr>
          <w:p w14:paraId="0368C718" w14:textId="77777777" w:rsidR="0089086E" w:rsidRPr="00517A75" w:rsidRDefault="005305F0" w:rsidP="00CD263C">
            <w:pPr>
              <w:pStyle w:val="Normal6a"/>
              <w:rPr>
                <w:b/>
                <w:i/>
              </w:rPr>
            </w:pPr>
            <w:r w:rsidRPr="00517A75">
              <w:rPr>
                <w:b/>
                <w:i/>
              </w:rPr>
              <w:t>1.</w:t>
            </w:r>
            <w:r w:rsidRPr="00517A75">
              <w:rPr>
                <w:b/>
                <w:i/>
              </w:rPr>
              <w:tab/>
              <w:t>Wskaźniki na potrzeby sprawozdawczości dotyczącej postępów programu „Perykles V” w realizacji celu szczegółowego ustanowionego w art. 2 określa rozporządzenie Parlamentu Europejskiego i Rady (UE) .../... [rozporządzenie w sprawie wykonania].</w:t>
            </w:r>
          </w:p>
        </w:tc>
      </w:tr>
      <w:tr w:rsidR="00544825" w:rsidRPr="00517A75" w14:paraId="2D98CD0F" w14:textId="77777777" w:rsidTr="0039037E">
        <w:trPr>
          <w:jc w:val="center"/>
        </w:trPr>
        <w:tc>
          <w:tcPr>
            <w:tcW w:w="4876" w:type="dxa"/>
          </w:tcPr>
          <w:p w14:paraId="5EBBD0B6" w14:textId="77777777" w:rsidR="001E1A98" w:rsidRPr="00517A75" w:rsidRDefault="001E1A98" w:rsidP="0039037E">
            <w:pPr>
              <w:pStyle w:val="Normal6a"/>
            </w:pPr>
          </w:p>
        </w:tc>
        <w:tc>
          <w:tcPr>
            <w:tcW w:w="4876" w:type="dxa"/>
          </w:tcPr>
          <w:p w14:paraId="6642BB0B" w14:textId="77777777" w:rsidR="00BF3C3D" w:rsidRPr="00517A75" w:rsidRDefault="005305F0" w:rsidP="0039037E">
            <w:pPr>
              <w:pStyle w:val="Normal6a"/>
              <w:rPr>
                <w:b/>
                <w:i/>
              </w:rPr>
            </w:pPr>
            <w:r w:rsidRPr="00517A75">
              <w:rPr>
                <w:b/>
                <w:i/>
              </w:rPr>
              <w:t>2.</w:t>
            </w:r>
            <w:r w:rsidRPr="00517A75">
              <w:rPr>
                <w:b/>
                <w:i/>
              </w:rPr>
              <w:tab/>
              <w:t xml:space="preserve">System sprawozdawczości dotyczącej realizacji celów określony w niniejszym rozporządzeniu i w rozporządzeniu (UE) .../... [rozporządzeniu w sprawie wykonania] zapewnia efektywne, skuteczne i terminowe gromadzenie danych na </w:t>
            </w:r>
            <w:r w:rsidRPr="00517A75">
              <w:rPr>
                <w:b/>
                <w:i/>
              </w:rPr>
              <w:t>potrzeby monitorowania realizacji i rezultatów Programu. W tym celu na odbiorców środków finansowych Unii, a w stosownych przypadkach również na państwa członkowskie, nakłada się proporcjonalne wymogi dotyczące sprawozdawczości.</w:t>
            </w:r>
          </w:p>
          <w:p w14:paraId="290E888A" w14:textId="77777777" w:rsidR="00BF3C3D" w:rsidRPr="00517A75" w:rsidRDefault="00BF3C3D" w:rsidP="0039037E">
            <w:pPr>
              <w:pStyle w:val="Normal6a"/>
              <w:rPr>
                <w:szCs w:val="24"/>
              </w:rPr>
            </w:pPr>
          </w:p>
        </w:tc>
      </w:tr>
      <w:tr w:rsidR="00544825" w:rsidRPr="00517A75" w14:paraId="2AF574FA" w14:textId="77777777" w:rsidTr="0039037E">
        <w:trPr>
          <w:jc w:val="center"/>
        </w:trPr>
        <w:tc>
          <w:tcPr>
            <w:tcW w:w="4876" w:type="dxa"/>
          </w:tcPr>
          <w:p w14:paraId="59FF7165" w14:textId="77777777" w:rsidR="0089086E" w:rsidRPr="00517A75" w:rsidRDefault="0089086E" w:rsidP="0039037E">
            <w:pPr>
              <w:pStyle w:val="Normal6a"/>
            </w:pPr>
          </w:p>
        </w:tc>
        <w:tc>
          <w:tcPr>
            <w:tcW w:w="4876" w:type="dxa"/>
          </w:tcPr>
          <w:p w14:paraId="37AE0B54" w14:textId="77777777" w:rsidR="0089086E" w:rsidRPr="00517A75" w:rsidRDefault="005305F0" w:rsidP="00CD263C">
            <w:pPr>
              <w:pStyle w:val="Normal6a"/>
              <w:rPr>
                <w:b/>
                <w:i/>
              </w:rPr>
            </w:pPr>
            <w:r w:rsidRPr="00517A75">
              <w:rPr>
                <w:b/>
                <w:i/>
              </w:rPr>
              <w:t>3.</w:t>
            </w:r>
            <w:r w:rsidRPr="00517A75">
              <w:rPr>
                <w:b/>
                <w:i/>
              </w:rPr>
              <w:tab/>
              <w:t>Komisja co roku przekazuje Parlamentowi Europejskiemu, Radzie i Europejskiemu Bankowi Centralnemu sprawozdania na temat rezultatów programu „Perykles V”, w których uwzględnia wskaźniki ilościowe i jakościowe określone w rozporządzeniu (UE) .../... [rozporządzenie w sprawie wykonania], a także przedstawia wykaz działań, które otrzymały finansowanie, oraz ich budżety i podmioty biorące w nich udział.</w:t>
            </w:r>
          </w:p>
        </w:tc>
      </w:tr>
    </w:tbl>
    <w:p w14:paraId="25955E08"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6E45301F" w14:textId="77777777" w:rsidR="001E1A98" w:rsidRPr="00517A75" w:rsidRDefault="005305F0" w:rsidP="001E1A98">
      <w:pPr>
        <w:rPr>
          <w:rStyle w:val="HideTWBExt"/>
          <w:noProof w:val="0"/>
        </w:rPr>
      </w:pPr>
      <w:r w:rsidRPr="00517A75">
        <w:rPr>
          <w:rStyle w:val="HideTWBExt"/>
        </w:rPr>
        <w:t>&lt;/Amend&gt;</w:t>
      </w:r>
    </w:p>
    <w:p w14:paraId="6F53FF95"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23</w:t>
      </w:r>
      <w:r w:rsidRPr="00517A75">
        <w:rPr>
          <w:rStyle w:val="HideTWBExt"/>
          <w:b w:val="0"/>
        </w:rPr>
        <w:t>&lt;/NumAm&gt;</w:t>
      </w:r>
    </w:p>
    <w:p w14:paraId="0480EDBF"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612D5A2D" w14:textId="77777777" w:rsidR="001E1A98" w:rsidRPr="00517A75" w:rsidRDefault="005305F0" w:rsidP="001E1A98">
      <w:pPr>
        <w:pStyle w:val="NormalBold"/>
        <w:keepNext/>
      </w:pPr>
      <w:r w:rsidRPr="00517A75">
        <w:rPr>
          <w:rStyle w:val="HideTWBExt"/>
          <w:b w:val="0"/>
        </w:rPr>
        <w:t>&lt;Article&gt;</w:t>
      </w:r>
      <w:r w:rsidRPr="00517A75">
        <w:t>Załącznik – punkt 1 – wprowadzenie</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4D19C832" w14:textId="77777777" w:rsidTr="0039037E">
        <w:trPr>
          <w:jc w:val="center"/>
        </w:trPr>
        <w:tc>
          <w:tcPr>
            <w:tcW w:w="9752" w:type="dxa"/>
            <w:gridSpan w:val="2"/>
          </w:tcPr>
          <w:p w14:paraId="23E96D7B" w14:textId="77777777" w:rsidR="001E1A98" w:rsidRPr="00517A75" w:rsidRDefault="001E1A98" w:rsidP="0039037E">
            <w:pPr>
              <w:keepNext/>
            </w:pPr>
          </w:p>
        </w:tc>
      </w:tr>
      <w:tr w:rsidR="00544825" w:rsidRPr="00517A75" w14:paraId="5E8F6EC1" w14:textId="77777777" w:rsidTr="0039037E">
        <w:trPr>
          <w:jc w:val="center"/>
        </w:trPr>
        <w:tc>
          <w:tcPr>
            <w:tcW w:w="4876" w:type="dxa"/>
          </w:tcPr>
          <w:p w14:paraId="71220F10" w14:textId="77777777" w:rsidR="001E1A98" w:rsidRPr="00517A75" w:rsidRDefault="005305F0" w:rsidP="0039037E">
            <w:pPr>
              <w:pStyle w:val="AmColumnHeading"/>
              <w:keepNext/>
            </w:pPr>
            <w:r w:rsidRPr="00517A75">
              <w:t>Tekst proponowany przez Komisję</w:t>
            </w:r>
          </w:p>
        </w:tc>
        <w:tc>
          <w:tcPr>
            <w:tcW w:w="4876" w:type="dxa"/>
          </w:tcPr>
          <w:p w14:paraId="42A8BE0A" w14:textId="77777777" w:rsidR="001E1A98" w:rsidRPr="00517A75" w:rsidRDefault="005305F0" w:rsidP="0039037E">
            <w:pPr>
              <w:pStyle w:val="AmColumnHeading"/>
              <w:keepNext/>
            </w:pPr>
            <w:r w:rsidRPr="00517A75">
              <w:t>Poprawka</w:t>
            </w:r>
          </w:p>
        </w:tc>
      </w:tr>
      <w:tr w:rsidR="00544825" w:rsidRPr="00517A75" w14:paraId="2F1B8A54" w14:textId="77777777" w:rsidTr="0039037E">
        <w:trPr>
          <w:jc w:val="center"/>
        </w:trPr>
        <w:tc>
          <w:tcPr>
            <w:tcW w:w="4876" w:type="dxa"/>
          </w:tcPr>
          <w:p w14:paraId="3F98DC3F" w14:textId="77777777" w:rsidR="001E1A98" w:rsidRPr="00517A75" w:rsidRDefault="005305F0" w:rsidP="0039037E">
            <w:pPr>
              <w:pStyle w:val="Normal6a"/>
            </w:pPr>
            <w:r w:rsidRPr="00517A75">
              <w:t>1)</w:t>
            </w:r>
            <w:r w:rsidRPr="00517A75">
              <w:tab/>
            </w:r>
            <w:r w:rsidRPr="00517A75">
              <w:t xml:space="preserve">Wymiana i rozpowszechnianie informacji, o których mowa w art. 8 ust. 5 lit. a), są ukierunkowane </w:t>
            </w:r>
            <w:r w:rsidRPr="00517A75">
              <w:rPr>
                <w:b/>
                <w:i/>
              </w:rPr>
              <w:t>między innymi</w:t>
            </w:r>
            <w:r w:rsidRPr="00517A75">
              <w:t xml:space="preserve"> na:</w:t>
            </w:r>
          </w:p>
        </w:tc>
        <w:tc>
          <w:tcPr>
            <w:tcW w:w="4876" w:type="dxa"/>
          </w:tcPr>
          <w:p w14:paraId="66463992" w14:textId="77777777" w:rsidR="001E1A98" w:rsidRPr="00517A75" w:rsidRDefault="005305F0" w:rsidP="0039037E">
            <w:pPr>
              <w:pStyle w:val="Normal6a"/>
              <w:rPr>
                <w:szCs w:val="24"/>
              </w:rPr>
            </w:pPr>
            <w:r w:rsidRPr="00517A75">
              <w:t>1)</w:t>
            </w:r>
            <w:r w:rsidRPr="00517A75">
              <w:tab/>
              <w:t>Wymiana i rozpowszechnianie informacji, o których mowa w art. 8 ust. 5 lit. a), są ukierunkowane na:</w:t>
            </w:r>
          </w:p>
        </w:tc>
      </w:tr>
    </w:tbl>
    <w:p w14:paraId="4E968EC2"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00EF84F1" w14:textId="77777777" w:rsidR="001E1A98" w:rsidRPr="00517A75" w:rsidRDefault="005305F0" w:rsidP="001E1A98">
      <w:pPr>
        <w:rPr>
          <w:rStyle w:val="HideTWBExt"/>
          <w:noProof w:val="0"/>
        </w:rPr>
      </w:pPr>
      <w:r w:rsidRPr="00517A75">
        <w:rPr>
          <w:rStyle w:val="HideTWBExt"/>
        </w:rPr>
        <w:t>&lt;/Amend&gt;</w:t>
      </w:r>
    </w:p>
    <w:p w14:paraId="7FCBCA91"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24</w:t>
      </w:r>
      <w:r w:rsidRPr="00517A75">
        <w:rPr>
          <w:rStyle w:val="HideTWBExt"/>
          <w:b w:val="0"/>
        </w:rPr>
        <w:t>&lt;/NumAm&gt;</w:t>
      </w:r>
    </w:p>
    <w:p w14:paraId="482725A5"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20DC11D2" w14:textId="77777777" w:rsidR="001E1A98" w:rsidRPr="00517A75" w:rsidRDefault="005305F0" w:rsidP="001E1A98">
      <w:pPr>
        <w:pStyle w:val="NormalBold"/>
        <w:keepNext/>
      </w:pPr>
      <w:r w:rsidRPr="00517A75">
        <w:rPr>
          <w:rStyle w:val="HideTWBExt"/>
          <w:b w:val="0"/>
        </w:rPr>
        <w:t>&lt;Article&gt;</w:t>
      </w:r>
      <w:r w:rsidRPr="00517A75">
        <w:t>Załącznik – punkt 1 – tiret 7</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7F2FEEE0" w14:textId="77777777" w:rsidTr="0039037E">
        <w:trPr>
          <w:jc w:val="center"/>
        </w:trPr>
        <w:tc>
          <w:tcPr>
            <w:tcW w:w="9752" w:type="dxa"/>
            <w:gridSpan w:val="2"/>
          </w:tcPr>
          <w:p w14:paraId="35A467D4" w14:textId="77777777" w:rsidR="001E1A98" w:rsidRPr="00517A75" w:rsidRDefault="001E1A98" w:rsidP="0039037E">
            <w:pPr>
              <w:keepNext/>
            </w:pPr>
          </w:p>
        </w:tc>
      </w:tr>
      <w:tr w:rsidR="00544825" w:rsidRPr="00517A75" w14:paraId="1A067BB3" w14:textId="77777777" w:rsidTr="0039037E">
        <w:trPr>
          <w:jc w:val="center"/>
        </w:trPr>
        <w:tc>
          <w:tcPr>
            <w:tcW w:w="4876" w:type="dxa"/>
          </w:tcPr>
          <w:p w14:paraId="6CEC16C9" w14:textId="77777777" w:rsidR="001E1A98" w:rsidRPr="00517A75" w:rsidRDefault="005305F0" w:rsidP="0039037E">
            <w:pPr>
              <w:pStyle w:val="AmColumnHeading"/>
              <w:keepNext/>
            </w:pPr>
            <w:r w:rsidRPr="00517A75">
              <w:t>Tekst proponowany przez Komisję</w:t>
            </w:r>
          </w:p>
        </w:tc>
        <w:tc>
          <w:tcPr>
            <w:tcW w:w="4876" w:type="dxa"/>
          </w:tcPr>
          <w:p w14:paraId="38331056" w14:textId="77777777" w:rsidR="001E1A98" w:rsidRPr="00517A75" w:rsidRDefault="005305F0" w:rsidP="0039037E">
            <w:pPr>
              <w:pStyle w:val="AmColumnHeading"/>
              <w:keepNext/>
            </w:pPr>
            <w:r w:rsidRPr="00517A75">
              <w:t>Poprawka</w:t>
            </w:r>
          </w:p>
        </w:tc>
      </w:tr>
      <w:tr w:rsidR="00544825" w:rsidRPr="00517A75" w14:paraId="3DACB5F8" w14:textId="77777777" w:rsidTr="0039037E">
        <w:trPr>
          <w:jc w:val="center"/>
        </w:trPr>
        <w:tc>
          <w:tcPr>
            <w:tcW w:w="4876" w:type="dxa"/>
          </w:tcPr>
          <w:p w14:paraId="05C44E4F" w14:textId="77777777" w:rsidR="001E1A98" w:rsidRPr="00517A75" w:rsidRDefault="005305F0" w:rsidP="0039037E">
            <w:pPr>
              <w:pStyle w:val="Normal6a"/>
            </w:pPr>
            <w:r w:rsidRPr="00517A75">
              <w:t>–</w:t>
            </w:r>
            <w:r w:rsidRPr="00517A75">
              <w:tab/>
              <w:t>ochronę euro poza Unią</w:t>
            </w:r>
            <w:r w:rsidRPr="00517A75">
              <w:rPr>
                <w:b/>
                <w:i/>
              </w:rPr>
              <w:t>;</w:t>
            </w:r>
          </w:p>
        </w:tc>
        <w:tc>
          <w:tcPr>
            <w:tcW w:w="4876" w:type="dxa"/>
          </w:tcPr>
          <w:p w14:paraId="56FCDCBA" w14:textId="77777777" w:rsidR="001E1A98" w:rsidRPr="00517A75" w:rsidRDefault="005305F0" w:rsidP="0039037E">
            <w:pPr>
              <w:pStyle w:val="Normal6a"/>
              <w:rPr>
                <w:szCs w:val="24"/>
              </w:rPr>
            </w:pPr>
            <w:r w:rsidRPr="00517A75">
              <w:t>–</w:t>
            </w:r>
            <w:r w:rsidRPr="00517A75">
              <w:tab/>
            </w:r>
            <w:r w:rsidRPr="00517A75">
              <w:t xml:space="preserve">ochronę euro poza Unią </w:t>
            </w:r>
            <w:r w:rsidRPr="00517A75">
              <w:rPr>
                <w:b/>
                <w:i/>
              </w:rPr>
              <w:t>oraz zapobieganie przywozowi do Unii fałszywych banknotów i monet wyprodukowanych poza strefą euro,</w:t>
            </w:r>
          </w:p>
        </w:tc>
      </w:tr>
    </w:tbl>
    <w:p w14:paraId="25CDC23D"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61A15B26" w14:textId="77777777" w:rsidR="001E1A98" w:rsidRPr="00517A75" w:rsidRDefault="005305F0" w:rsidP="001E1A98">
      <w:pPr>
        <w:rPr>
          <w:rStyle w:val="HideTWBExt"/>
          <w:noProof w:val="0"/>
        </w:rPr>
      </w:pPr>
      <w:r w:rsidRPr="00517A75">
        <w:rPr>
          <w:rStyle w:val="HideTWBExt"/>
        </w:rPr>
        <w:t>&lt;/Amend&gt;</w:t>
      </w:r>
    </w:p>
    <w:p w14:paraId="0632BB77"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25</w:t>
      </w:r>
      <w:r w:rsidRPr="00517A75">
        <w:rPr>
          <w:rStyle w:val="HideTWBExt"/>
          <w:b w:val="0"/>
        </w:rPr>
        <w:t>&lt;/NumAm&gt;</w:t>
      </w:r>
    </w:p>
    <w:p w14:paraId="634E84F7"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564FF589" w14:textId="77777777" w:rsidR="001E1A98" w:rsidRPr="00517A75" w:rsidRDefault="005305F0" w:rsidP="001E1A98">
      <w:pPr>
        <w:pStyle w:val="NormalBold"/>
        <w:keepNext/>
      </w:pPr>
      <w:r w:rsidRPr="00517A75">
        <w:rPr>
          <w:rStyle w:val="HideTWBExt"/>
          <w:b w:val="0"/>
        </w:rPr>
        <w:t>&lt;Article&gt;</w:t>
      </w:r>
      <w:r w:rsidRPr="00517A75">
        <w:t>Załącznik – punkt 2 – wprowadzenie</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022D6E07" w14:textId="77777777" w:rsidTr="0039037E">
        <w:trPr>
          <w:jc w:val="center"/>
        </w:trPr>
        <w:tc>
          <w:tcPr>
            <w:tcW w:w="9752" w:type="dxa"/>
            <w:gridSpan w:val="2"/>
          </w:tcPr>
          <w:p w14:paraId="548B61A2" w14:textId="77777777" w:rsidR="001E1A98" w:rsidRPr="00517A75" w:rsidRDefault="001E1A98" w:rsidP="0039037E">
            <w:pPr>
              <w:keepNext/>
            </w:pPr>
          </w:p>
        </w:tc>
      </w:tr>
      <w:tr w:rsidR="00544825" w:rsidRPr="00517A75" w14:paraId="2621BB44" w14:textId="77777777" w:rsidTr="0039037E">
        <w:trPr>
          <w:jc w:val="center"/>
        </w:trPr>
        <w:tc>
          <w:tcPr>
            <w:tcW w:w="4876" w:type="dxa"/>
          </w:tcPr>
          <w:p w14:paraId="23E2C4C8" w14:textId="77777777" w:rsidR="001E1A98" w:rsidRPr="00517A75" w:rsidRDefault="005305F0" w:rsidP="0039037E">
            <w:pPr>
              <w:pStyle w:val="AmColumnHeading"/>
              <w:keepNext/>
            </w:pPr>
            <w:r w:rsidRPr="00517A75">
              <w:t>Tekst proponowany przez Komisję</w:t>
            </w:r>
          </w:p>
        </w:tc>
        <w:tc>
          <w:tcPr>
            <w:tcW w:w="4876" w:type="dxa"/>
          </w:tcPr>
          <w:p w14:paraId="4DA3F603" w14:textId="77777777" w:rsidR="001E1A98" w:rsidRPr="00517A75" w:rsidRDefault="005305F0" w:rsidP="0039037E">
            <w:pPr>
              <w:pStyle w:val="AmColumnHeading"/>
              <w:keepNext/>
            </w:pPr>
            <w:r w:rsidRPr="00517A75">
              <w:t>Poprawka</w:t>
            </w:r>
          </w:p>
        </w:tc>
      </w:tr>
      <w:tr w:rsidR="00544825" w:rsidRPr="00517A75" w14:paraId="3B85CE87" w14:textId="77777777" w:rsidTr="0039037E">
        <w:trPr>
          <w:jc w:val="center"/>
        </w:trPr>
        <w:tc>
          <w:tcPr>
            <w:tcW w:w="4876" w:type="dxa"/>
          </w:tcPr>
          <w:p w14:paraId="7719E1F0" w14:textId="77777777" w:rsidR="001E1A98" w:rsidRPr="00517A75" w:rsidRDefault="005305F0" w:rsidP="0039037E">
            <w:pPr>
              <w:pStyle w:val="Normal6a"/>
            </w:pPr>
            <w:r w:rsidRPr="00517A75">
              <w:t>2)</w:t>
            </w:r>
            <w:r w:rsidRPr="00517A75">
              <w:tab/>
            </w:r>
            <w:r w:rsidRPr="00517A75">
              <w:t xml:space="preserve">Pomoc techniczna, naukowa i operacyjna, o której mowa w art. 8 ust. 5 lit. b), obejmuje </w:t>
            </w:r>
            <w:r w:rsidRPr="00517A75">
              <w:rPr>
                <w:b/>
                <w:i/>
              </w:rPr>
              <w:t>w szczególności</w:t>
            </w:r>
            <w:r w:rsidRPr="00517A75">
              <w:t>:</w:t>
            </w:r>
          </w:p>
        </w:tc>
        <w:tc>
          <w:tcPr>
            <w:tcW w:w="4876" w:type="dxa"/>
          </w:tcPr>
          <w:p w14:paraId="36FDA3E8" w14:textId="77777777" w:rsidR="001E1A98" w:rsidRPr="00517A75" w:rsidRDefault="005305F0" w:rsidP="0039037E">
            <w:pPr>
              <w:pStyle w:val="Normal6a"/>
              <w:rPr>
                <w:szCs w:val="24"/>
              </w:rPr>
            </w:pPr>
            <w:r w:rsidRPr="00517A75">
              <w:t>2)</w:t>
            </w:r>
            <w:r w:rsidRPr="00517A75">
              <w:tab/>
              <w:t>Pomoc techniczna, naukowa i operacyjna, o której mowa w art. 8 ust. 5 lit. b), obejmuje:</w:t>
            </w:r>
          </w:p>
        </w:tc>
      </w:tr>
    </w:tbl>
    <w:p w14:paraId="1750E351"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152D5ED7" w14:textId="77777777" w:rsidR="001E1A98" w:rsidRPr="00517A75" w:rsidRDefault="005305F0" w:rsidP="001E1A98">
      <w:pPr>
        <w:rPr>
          <w:rStyle w:val="HideTWBExt"/>
          <w:noProof w:val="0"/>
        </w:rPr>
      </w:pPr>
      <w:r w:rsidRPr="00517A75">
        <w:rPr>
          <w:rStyle w:val="HideTWBExt"/>
        </w:rPr>
        <w:t>&lt;/Amend&gt;</w:t>
      </w:r>
    </w:p>
    <w:p w14:paraId="089C0B5E" w14:textId="77777777" w:rsidR="001E1A98" w:rsidRPr="00517A75" w:rsidRDefault="005305F0" w:rsidP="001E1A98">
      <w:pPr>
        <w:pStyle w:val="AmNumberTabs"/>
        <w:keepNext/>
      </w:pPr>
      <w:r w:rsidRPr="00517A75">
        <w:rPr>
          <w:rStyle w:val="HideTWBExt"/>
          <w:b w:val="0"/>
        </w:rPr>
        <w:t>&lt;Amend&gt;</w:t>
      </w:r>
      <w:r w:rsidRPr="00517A75">
        <w:t>Poprawka</w:t>
      </w:r>
      <w:r w:rsidRPr="00517A75">
        <w:tab/>
      </w:r>
      <w:r w:rsidRPr="00517A75">
        <w:tab/>
      </w:r>
      <w:r w:rsidRPr="00517A75">
        <w:rPr>
          <w:rStyle w:val="HideTWBExt"/>
          <w:b w:val="0"/>
        </w:rPr>
        <w:t>&lt;NumAm&gt;</w:t>
      </w:r>
      <w:r w:rsidRPr="00517A75">
        <w:t>26</w:t>
      </w:r>
      <w:r w:rsidRPr="00517A75">
        <w:rPr>
          <w:rStyle w:val="HideTWBExt"/>
          <w:b w:val="0"/>
        </w:rPr>
        <w:t>&lt;/NumAm&gt;</w:t>
      </w:r>
    </w:p>
    <w:p w14:paraId="656CBD88" w14:textId="77777777" w:rsidR="001E1A98" w:rsidRPr="00517A75" w:rsidRDefault="005305F0" w:rsidP="001E1A98">
      <w:pPr>
        <w:pStyle w:val="NormalBold12b"/>
        <w:keepNext/>
      </w:pPr>
      <w:r w:rsidRPr="00517A75">
        <w:rPr>
          <w:rStyle w:val="HideTWBExt"/>
          <w:b w:val="0"/>
        </w:rPr>
        <w:t>&lt;DocAmend&gt;</w:t>
      </w:r>
      <w:r w:rsidRPr="00517A75">
        <w:t>Wniosek dotyczący rozporządzenia</w:t>
      </w:r>
      <w:r w:rsidRPr="00517A75">
        <w:rPr>
          <w:rStyle w:val="HideTWBExt"/>
          <w:b w:val="0"/>
        </w:rPr>
        <w:t>&lt;/DocAmend&gt;</w:t>
      </w:r>
    </w:p>
    <w:p w14:paraId="17B006F1" w14:textId="77777777" w:rsidR="001E1A98" w:rsidRPr="00517A75" w:rsidRDefault="005305F0" w:rsidP="001E1A98">
      <w:pPr>
        <w:pStyle w:val="NormalBold"/>
        <w:keepNext/>
      </w:pPr>
      <w:r w:rsidRPr="00517A75">
        <w:rPr>
          <w:rStyle w:val="HideTWBExt"/>
          <w:b w:val="0"/>
        </w:rPr>
        <w:t>&lt;Article&gt;</w:t>
      </w:r>
      <w:r w:rsidRPr="00517A75">
        <w:t>Załącznik – punkt 3 – tiret 1 a (nowe)</w:t>
      </w:r>
      <w:r w:rsidRPr="00517A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4825" w:rsidRPr="00517A75" w14:paraId="41CBC8B7" w14:textId="77777777" w:rsidTr="0039037E">
        <w:trPr>
          <w:jc w:val="center"/>
        </w:trPr>
        <w:tc>
          <w:tcPr>
            <w:tcW w:w="9752" w:type="dxa"/>
            <w:gridSpan w:val="2"/>
          </w:tcPr>
          <w:p w14:paraId="5706FAAE" w14:textId="77777777" w:rsidR="001E1A98" w:rsidRPr="00517A75" w:rsidRDefault="001E1A98" w:rsidP="0039037E">
            <w:pPr>
              <w:keepNext/>
            </w:pPr>
          </w:p>
        </w:tc>
      </w:tr>
      <w:tr w:rsidR="00544825" w:rsidRPr="00517A75" w14:paraId="09958904" w14:textId="77777777" w:rsidTr="0039037E">
        <w:trPr>
          <w:jc w:val="center"/>
        </w:trPr>
        <w:tc>
          <w:tcPr>
            <w:tcW w:w="4876" w:type="dxa"/>
          </w:tcPr>
          <w:p w14:paraId="41DFF6B6" w14:textId="77777777" w:rsidR="001E1A98" w:rsidRPr="00517A75" w:rsidRDefault="005305F0" w:rsidP="0039037E">
            <w:pPr>
              <w:pStyle w:val="AmColumnHeading"/>
              <w:keepNext/>
            </w:pPr>
            <w:r w:rsidRPr="00517A75">
              <w:t>Tekst proponowany przez Komisję</w:t>
            </w:r>
          </w:p>
        </w:tc>
        <w:tc>
          <w:tcPr>
            <w:tcW w:w="4876" w:type="dxa"/>
          </w:tcPr>
          <w:p w14:paraId="480882FA" w14:textId="77777777" w:rsidR="001E1A98" w:rsidRPr="00517A75" w:rsidRDefault="005305F0" w:rsidP="0039037E">
            <w:pPr>
              <w:pStyle w:val="AmColumnHeading"/>
              <w:keepNext/>
            </w:pPr>
            <w:r w:rsidRPr="00517A75">
              <w:t>Poprawka</w:t>
            </w:r>
          </w:p>
        </w:tc>
      </w:tr>
      <w:tr w:rsidR="00544825" w:rsidRPr="00517A75" w14:paraId="47291471" w14:textId="77777777" w:rsidTr="0039037E">
        <w:trPr>
          <w:jc w:val="center"/>
        </w:trPr>
        <w:tc>
          <w:tcPr>
            <w:tcW w:w="4876" w:type="dxa"/>
          </w:tcPr>
          <w:p w14:paraId="48B609E9" w14:textId="77777777" w:rsidR="001E1A98" w:rsidRPr="00517A75" w:rsidRDefault="001E1A98" w:rsidP="0039037E">
            <w:pPr>
              <w:pStyle w:val="Normal6a"/>
            </w:pPr>
          </w:p>
        </w:tc>
        <w:tc>
          <w:tcPr>
            <w:tcW w:w="4876" w:type="dxa"/>
          </w:tcPr>
          <w:p w14:paraId="0AA716F9" w14:textId="77777777" w:rsidR="001E1A98" w:rsidRPr="00517A75" w:rsidRDefault="005305F0" w:rsidP="0039037E">
            <w:pPr>
              <w:pStyle w:val="Normal6a"/>
              <w:rPr>
                <w:szCs w:val="24"/>
              </w:rPr>
            </w:pPr>
            <w:r w:rsidRPr="00517A75">
              <w:rPr>
                <w:b/>
                <w:i/>
              </w:rPr>
              <w:t>–</w:t>
            </w:r>
            <w:r w:rsidRPr="00517A75">
              <w:rPr>
                <w:b/>
                <w:i/>
              </w:rPr>
              <w:tab/>
              <w:t xml:space="preserve">eksperci ds. walut cyfrowych i technologii blockchain, specjaliści ds. </w:t>
            </w:r>
            <w:r w:rsidRPr="00517A75">
              <w:rPr>
                <w:b/>
                <w:i/>
              </w:rPr>
              <w:t>cyberbezpieczeństwa oraz inżynierowie specjalizujący się w sztucznej inteligencji i uczeniu maszynowym;</w:t>
            </w:r>
          </w:p>
        </w:tc>
      </w:tr>
    </w:tbl>
    <w:p w14:paraId="0E01FF8E" w14:textId="77777777" w:rsidR="001E1A98" w:rsidRPr="00517A75" w:rsidRDefault="005305F0" w:rsidP="001E1A98">
      <w:pPr>
        <w:pStyle w:val="AmOrLang"/>
      </w:pPr>
      <w:r w:rsidRPr="00517A75">
        <w:t xml:space="preserve">Or. </w:t>
      </w:r>
      <w:r w:rsidRPr="00517A75">
        <w:rPr>
          <w:rStyle w:val="HideTWBExt"/>
          <w:noProof w:val="0"/>
        </w:rPr>
        <w:t>&lt;Original&gt;</w:t>
      </w:r>
      <w:r w:rsidRPr="00517A75">
        <w:rPr>
          <w:rStyle w:val="HideTWBInt"/>
        </w:rPr>
        <w:t>{EN}</w:t>
      </w:r>
      <w:r w:rsidRPr="00517A75">
        <w:t>en</w:t>
      </w:r>
      <w:r w:rsidRPr="00517A75">
        <w:rPr>
          <w:rStyle w:val="HideTWBExt"/>
          <w:noProof w:val="0"/>
        </w:rPr>
        <w:t>&lt;/Original&gt;</w:t>
      </w:r>
    </w:p>
    <w:p w14:paraId="7DB5AF84" w14:textId="77777777" w:rsidR="00767063" w:rsidRPr="00517A75" w:rsidRDefault="005305F0" w:rsidP="001E1A98">
      <w:pPr>
        <w:rPr>
          <w:rStyle w:val="HideTWBExt"/>
          <w:noProof w:val="0"/>
        </w:rPr>
      </w:pPr>
      <w:r w:rsidRPr="00517A75">
        <w:rPr>
          <w:rStyle w:val="HideTWBExt"/>
        </w:rPr>
        <w:t>&lt;/Amend&gt;</w:t>
      </w:r>
    </w:p>
    <w:p w14:paraId="3E1B5F5A" w14:textId="77777777" w:rsidR="009C0659" w:rsidRPr="00517A75" w:rsidRDefault="009C0659" w:rsidP="002669B6"/>
    <w:p w14:paraId="3B25D809" w14:textId="77777777" w:rsidR="003D2A0E" w:rsidRPr="00517A75" w:rsidRDefault="005305F0" w:rsidP="003D2A0E">
      <w:pPr>
        <w:pStyle w:val="AmNumberTabs"/>
        <w:keepNext/>
        <w:rPr>
          <w:rStyle w:val="HideTWBExt"/>
          <w:b w:val="0"/>
          <w:noProof w:val="0"/>
        </w:rPr>
      </w:pPr>
      <w:r w:rsidRPr="00517A75">
        <w:rPr>
          <w:rStyle w:val="HideTWBExt"/>
          <w:b w:val="0"/>
        </w:rPr>
        <w:t>&lt;/RepeatBlock-Amend&gt;</w:t>
      </w:r>
    </w:p>
    <w:p w14:paraId="35DDB107" w14:textId="77777777" w:rsidR="002669B6" w:rsidRPr="00517A75" w:rsidRDefault="002669B6" w:rsidP="002669B6"/>
    <w:sectPr w:rsidR="002669B6" w:rsidRPr="00517A75" w:rsidSect="00517A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28B78" w14:textId="77777777" w:rsidR="005305F0" w:rsidRPr="00517A75" w:rsidRDefault="005305F0">
      <w:r w:rsidRPr="00517A75">
        <w:separator/>
      </w:r>
    </w:p>
  </w:endnote>
  <w:endnote w:type="continuationSeparator" w:id="0">
    <w:p w14:paraId="243F0A9F" w14:textId="77777777" w:rsidR="005305F0" w:rsidRPr="00517A75" w:rsidRDefault="005305F0">
      <w:r w:rsidRPr="00517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6F498" w14:textId="77777777" w:rsidR="00517A75" w:rsidRPr="00517A75" w:rsidRDefault="00517A75" w:rsidP="00517A75">
    <w:pPr>
      <w:pStyle w:val="EPFooter"/>
    </w:pPr>
    <w:r w:rsidRPr="00517A75">
      <w:t>PE</w:t>
    </w:r>
    <w:r w:rsidRPr="00517A75">
      <w:rPr>
        <w:rStyle w:val="HideTWBExt"/>
      </w:rPr>
      <w:t>&lt;NoPE&gt;</w:t>
    </w:r>
    <w:r w:rsidRPr="00517A75">
      <w:t>788.022</w:t>
    </w:r>
    <w:r w:rsidRPr="00517A75">
      <w:rPr>
        <w:rStyle w:val="HideTWBExt"/>
      </w:rPr>
      <w:t>&lt;/NoPE&gt;&lt;Version&gt;</w:t>
    </w:r>
    <w:r w:rsidRPr="00517A75">
      <w:t>v02-00</w:t>
    </w:r>
    <w:r w:rsidRPr="00517A75">
      <w:rPr>
        <w:rStyle w:val="HideTWBExt"/>
      </w:rPr>
      <w:t>&lt;/Version&gt;</w:t>
    </w:r>
    <w:r w:rsidRPr="00517A75">
      <w:tab/>
    </w:r>
    <w:r w:rsidRPr="00517A75">
      <w:fldChar w:fldCharType="begin"/>
    </w:r>
    <w:r w:rsidRPr="00517A75">
      <w:instrText xml:space="preserve"> PAGE  \* MERGEFORMAT </w:instrText>
    </w:r>
    <w:r w:rsidRPr="00517A75">
      <w:fldChar w:fldCharType="separate"/>
    </w:r>
    <w:r w:rsidRPr="00517A75">
      <w:rPr>
        <w:noProof/>
      </w:rPr>
      <w:t>22</w:t>
    </w:r>
    <w:r w:rsidRPr="00517A75">
      <w:fldChar w:fldCharType="end"/>
    </w:r>
    <w:r w:rsidRPr="00517A75">
      <w:t>/</w:t>
    </w:r>
    <w:fldSimple w:instr=" NUMPAGES  \* MERGEFORMAT ">
      <w:r w:rsidRPr="00517A75">
        <w:rPr>
          <w:noProof/>
        </w:rPr>
        <w:t>23</w:t>
      </w:r>
    </w:fldSimple>
    <w:r w:rsidRPr="00517A75">
      <w:tab/>
    </w:r>
    <w:r w:rsidRPr="00517A75">
      <w:rPr>
        <w:rStyle w:val="HideTWBExt"/>
      </w:rPr>
      <w:t>&lt;PathFdR&gt;</w:t>
    </w:r>
    <w:r w:rsidRPr="00517A75">
      <w:t>PR\1346014PL.docx</w:t>
    </w:r>
    <w:r w:rsidRPr="00517A75">
      <w:rPr>
        <w:rStyle w:val="HideTWBExt"/>
      </w:rPr>
      <w:t>&lt;/PathFdR&gt;</w:t>
    </w:r>
  </w:p>
  <w:p w14:paraId="4D33234A" w14:textId="5B478A7D" w:rsidR="00FB52FE" w:rsidRPr="00517A75" w:rsidRDefault="00517A75" w:rsidP="00517A75">
    <w:pPr>
      <w:pStyle w:val="EPFooter2"/>
    </w:pPr>
    <w:r w:rsidRPr="00517A75">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FC6E6" w14:textId="77777777" w:rsidR="00517A75" w:rsidRPr="00517A75" w:rsidRDefault="00517A75" w:rsidP="00517A75">
    <w:pPr>
      <w:pStyle w:val="EPFooter"/>
    </w:pPr>
    <w:r w:rsidRPr="00517A75">
      <w:rPr>
        <w:rStyle w:val="HideTWBExt"/>
      </w:rPr>
      <w:t>&lt;PathFdR&gt;</w:t>
    </w:r>
    <w:r w:rsidRPr="00517A75">
      <w:t>PR\1346014PL.docx</w:t>
    </w:r>
    <w:r w:rsidRPr="00517A75">
      <w:rPr>
        <w:rStyle w:val="HideTWBExt"/>
      </w:rPr>
      <w:t>&lt;/PathFdR&gt;</w:t>
    </w:r>
    <w:r w:rsidRPr="00517A75">
      <w:tab/>
    </w:r>
    <w:r w:rsidRPr="00517A75">
      <w:fldChar w:fldCharType="begin"/>
    </w:r>
    <w:r w:rsidRPr="00517A75">
      <w:instrText xml:space="preserve"> PAGE  \* MERGEFORMAT </w:instrText>
    </w:r>
    <w:r w:rsidRPr="00517A75">
      <w:fldChar w:fldCharType="separate"/>
    </w:r>
    <w:r w:rsidRPr="00517A75">
      <w:rPr>
        <w:noProof/>
      </w:rPr>
      <w:t>23</w:t>
    </w:r>
    <w:r w:rsidRPr="00517A75">
      <w:fldChar w:fldCharType="end"/>
    </w:r>
    <w:r w:rsidRPr="00517A75">
      <w:t>/</w:t>
    </w:r>
    <w:fldSimple w:instr=" NUMPAGES  \* MERGEFORMAT ">
      <w:r w:rsidRPr="00517A75">
        <w:rPr>
          <w:noProof/>
        </w:rPr>
        <w:t>23</w:t>
      </w:r>
    </w:fldSimple>
    <w:r w:rsidRPr="00517A75">
      <w:tab/>
      <w:t>PE</w:t>
    </w:r>
    <w:r w:rsidRPr="00517A75">
      <w:rPr>
        <w:rStyle w:val="HideTWBExt"/>
      </w:rPr>
      <w:t>&lt;NoPE&gt;</w:t>
    </w:r>
    <w:r w:rsidRPr="00517A75">
      <w:t>788.022</w:t>
    </w:r>
    <w:r w:rsidRPr="00517A75">
      <w:rPr>
        <w:rStyle w:val="HideTWBExt"/>
      </w:rPr>
      <w:t>&lt;/NoPE&gt;&lt;Version&gt;</w:t>
    </w:r>
    <w:r w:rsidRPr="00517A75">
      <w:t>v02-00</w:t>
    </w:r>
    <w:r w:rsidRPr="00517A75">
      <w:rPr>
        <w:rStyle w:val="HideTWBExt"/>
      </w:rPr>
      <w:t>&lt;/Version&gt;</w:t>
    </w:r>
  </w:p>
  <w:p w14:paraId="66CEBE47" w14:textId="77C4922F" w:rsidR="00FB52FE" w:rsidRPr="00517A75" w:rsidRDefault="00517A75" w:rsidP="00517A75">
    <w:pPr>
      <w:pStyle w:val="EPFooter2"/>
    </w:pPr>
    <w:r w:rsidRPr="00517A75">
      <w:tab/>
    </w:r>
    <w:r w:rsidRPr="00517A75">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4EF69" w14:textId="77777777" w:rsidR="00517A75" w:rsidRPr="00517A75" w:rsidRDefault="00517A75" w:rsidP="00517A75">
    <w:pPr>
      <w:pStyle w:val="EPFooter"/>
    </w:pPr>
    <w:r w:rsidRPr="00517A75">
      <w:rPr>
        <w:rStyle w:val="HideTWBExt"/>
      </w:rPr>
      <w:t>&lt;PathFdR&gt;</w:t>
    </w:r>
    <w:r w:rsidRPr="00517A75">
      <w:t>PR\1346014PL.docx</w:t>
    </w:r>
    <w:r w:rsidRPr="00517A75">
      <w:rPr>
        <w:rStyle w:val="HideTWBExt"/>
      </w:rPr>
      <w:t>&lt;/PathFdR&gt;</w:t>
    </w:r>
    <w:r w:rsidRPr="00517A75">
      <w:tab/>
    </w:r>
    <w:r w:rsidRPr="00517A75">
      <w:tab/>
      <w:t>PE</w:t>
    </w:r>
    <w:r w:rsidRPr="00517A75">
      <w:rPr>
        <w:rStyle w:val="HideTWBExt"/>
      </w:rPr>
      <w:t>&lt;NoPE&gt;</w:t>
    </w:r>
    <w:r w:rsidRPr="00517A75">
      <w:t>788.022</w:t>
    </w:r>
    <w:r w:rsidRPr="00517A75">
      <w:rPr>
        <w:rStyle w:val="HideTWBExt"/>
      </w:rPr>
      <w:t>&lt;/NoPE&gt;&lt;Version&gt;</w:t>
    </w:r>
    <w:r w:rsidRPr="00517A75">
      <w:t>v02-00</w:t>
    </w:r>
    <w:r w:rsidRPr="00517A75">
      <w:rPr>
        <w:rStyle w:val="HideTWBExt"/>
      </w:rPr>
      <w:t>&lt;/Version&gt;</w:t>
    </w:r>
  </w:p>
  <w:p w14:paraId="6A5A1D53" w14:textId="2334C6DC" w:rsidR="00FB52FE" w:rsidRPr="00517A75" w:rsidRDefault="00517A75" w:rsidP="00517A75">
    <w:pPr>
      <w:pStyle w:val="EPFooter2"/>
    </w:pPr>
    <w:r w:rsidRPr="00517A75">
      <w:t>PL</w:t>
    </w:r>
    <w:r w:rsidRPr="00517A75">
      <w:tab/>
    </w:r>
    <w:r w:rsidRPr="00517A75">
      <w:rPr>
        <w:b w:val="0"/>
        <w:i/>
        <w:color w:val="C0C0C0"/>
        <w:sz w:val="22"/>
      </w:rPr>
      <w:t>Zjednoczona w różnorodności</w:t>
    </w:r>
    <w:r w:rsidRPr="00517A75">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7BAB5" w14:textId="77777777" w:rsidR="00B71979" w:rsidRPr="00517A75" w:rsidRDefault="005305F0">
      <w:r w:rsidRPr="00517A75">
        <w:separator/>
      </w:r>
    </w:p>
  </w:footnote>
  <w:footnote w:type="continuationSeparator" w:id="0">
    <w:p w14:paraId="3A7889ED" w14:textId="77777777" w:rsidR="00B71979" w:rsidRPr="00517A75" w:rsidRDefault="005305F0">
      <w:r w:rsidRPr="00517A75">
        <w:continuationSeparator/>
      </w:r>
    </w:p>
  </w:footnote>
  <w:footnote w:id="1">
    <w:p w14:paraId="5B7AF53D" w14:textId="77777777" w:rsidR="0030549C" w:rsidRPr="00517A75" w:rsidRDefault="005305F0">
      <w:pPr>
        <w:pStyle w:val="FootnoteText"/>
      </w:pPr>
      <w:r w:rsidRPr="00517A75">
        <w:rPr>
          <w:rStyle w:val="FootnoteReference"/>
        </w:rPr>
        <w:footnoteRef/>
      </w:r>
      <w:r w:rsidRPr="00517A75">
        <w:t xml:space="preserve"> Dz.U. C 12.12.2025 z 12.12.2025, ELI: http://data.europa.eu/eli/C/2025/6697/oj.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0AE6" w14:textId="77777777" w:rsidR="005305F0" w:rsidRDefault="005305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B9CAB" w14:textId="77777777" w:rsidR="005305F0" w:rsidRDefault="005305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6AE2C" w14:textId="77777777" w:rsidR="005305F0" w:rsidRDefault="005305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0B03ED2"/>
    <w:multiLevelType w:val="hybridMultilevel"/>
    <w:tmpl w:val="E40C54DC"/>
    <w:lvl w:ilvl="0" w:tplc="B4C81532">
      <w:start w:val="1"/>
      <w:numFmt w:val="decimal"/>
      <w:lvlText w:val="%1."/>
      <w:lvlJc w:val="left"/>
      <w:pPr>
        <w:ind w:left="720" w:hanging="360"/>
      </w:pPr>
      <w:rPr>
        <w:rFonts w:hint="default"/>
      </w:rPr>
    </w:lvl>
    <w:lvl w:ilvl="1" w:tplc="808AAAEE" w:tentative="1">
      <w:start w:val="1"/>
      <w:numFmt w:val="lowerLetter"/>
      <w:lvlText w:val="%2."/>
      <w:lvlJc w:val="left"/>
      <w:pPr>
        <w:ind w:left="1440" w:hanging="360"/>
      </w:pPr>
    </w:lvl>
    <w:lvl w:ilvl="2" w:tplc="E47C2CF0" w:tentative="1">
      <w:start w:val="1"/>
      <w:numFmt w:val="lowerRoman"/>
      <w:lvlText w:val="%3."/>
      <w:lvlJc w:val="right"/>
      <w:pPr>
        <w:ind w:left="2160" w:hanging="180"/>
      </w:pPr>
    </w:lvl>
    <w:lvl w:ilvl="3" w:tplc="441EAF9E" w:tentative="1">
      <w:start w:val="1"/>
      <w:numFmt w:val="decimal"/>
      <w:lvlText w:val="%4."/>
      <w:lvlJc w:val="left"/>
      <w:pPr>
        <w:ind w:left="2880" w:hanging="360"/>
      </w:pPr>
    </w:lvl>
    <w:lvl w:ilvl="4" w:tplc="E638718E" w:tentative="1">
      <w:start w:val="1"/>
      <w:numFmt w:val="lowerLetter"/>
      <w:lvlText w:val="%5."/>
      <w:lvlJc w:val="left"/>
      <w:pPr>
        <w:ind w:left="3600" w:hanging="360"/>
      </w:pPr>
    </w:lvl>
    <w:lvl w:ilvl="5" w:tplc="AFE8C9B4" w:tentative="1">
      <w:start w:val="1"/>
      <w:numFmt w:val="lowerRoman"/>
      <w:lvlText w:val="%6."/>
      <w:lvlJc w:val="right"/>
      <w:pPr>
        <w:ind w:left="4320" w:hanging="180"/>
      </w:pPr>
    </w:lvl>
    <w:lvl w:ilvl="6" w:tplc="B052BFDA" w:tentative="1">
      <w:start w:val="1"/>
      <w:numFmt w:val="decimal"/>
      <w:lvlText w:val="%7."/>
      <w:lvlJc w:val="left"/>
      <w:pPr>
        <w:ind w:left="5040" w:hanging="360"/>
      </w:pPr>
    </w:lvl>
    <w:lvl w:ilvl="7" w:tplc="BA4EB396" w:tentative="1">
      <w:start w:val="1"/>
      <w:numFmt w:val="lowerLetter"/>
      <w:lvlText w:val="%8."/>
      <w:lvlJc w:val="left"/>
      <w:pPr>
        <w:ind w:left="5760" w:hanging="360"/>
      </w:pPr>
    </w:lvl>
    <w:lvl w:ilvl="8" w:tplc="341A2042" w:tentative="1">
      <w:start w:val="1"/>
      <w:numFmt w:val="lowerRoman"/>
      <w:lvlText w:val="%9."/>
      <w:lvlJc w:val="right"/>
      <w:pPr>
        <w:ind w:left="6480" w:hanging="180"/>
      </w:pPr>
    </w:lvl>
  </w:abstractNum>
  <w:abstractNum w:abstractNumId="11" w15:restartNumberingAfterBreak="0">
    <w:nsid w:val="7FE30535"/>
    <w:multiLevelType w:val="hybridMultilevel"/>
    <w:tmpl w:val="ACB672BA"/>
    <w:lvl w:ilvl="0" w:tplc="F17E12AA">
      <w:start w:val="1"/>
      <w:numFmt w:val="lowerLetter"/>
      <w:lvlText w:val="(%1)"/>
      <w:lvlJc w:val="left"/>
      <w:pPr>
        <w:ind w:left="720" w:hanging="360"/>
      </w:pPr>
      <w:rPr>
        <w:rFonts w:hint="default"/>
      </w:rPr>
    </w:lvl>
    <w:lvl w:ilvl="1" w:tplc="64B4A8DC" w:tentative="1">
      <w:start w:val="1"/>
      <w:numFmt w:val="lowerLetter"/>
      <w:lvlText w:val="%2."/>
      <w:lvlJc w:val="left"/>
      <w:pPr>
        <w:ind w:left="1440" w:hanging="360"/>
      </w:pPr>
    </w:lvl>
    <w:lvl w:ilvl="2" w:tplc="8F4E4FDE" w:tentative="1">
      <w:start w:val="1"/>
      <w:numFmt w:val="lowerRoman"/>
      <w:lvlText w:val="%3."/>
      <w:lvlJc w:val="right"/>
      <w:pPr>
        <w:ind w:left="2160" w:hanging="180"/>
      </w:pPr>
    </w:lvl>
    <w:lvl w:ilvl="3" w:tplc="69240FDE" w:tentative="1">
      <w:start w:val="1"/>
      <w:numFmt w:val="decimal"/>
      <w:lvlText w:val="%4."/>
      <w:lvlJc w:val="left"/>
      <w:pPr>
        <w:ind w:left="2880" w:hanging="360"/>
      </w:pPr>
    </w:lvl>
    <w:lvl w:ilvl="4" w:tplc="3E98AAFA" w:tentative="1">
      <w:start w:val="1"/>
      <w:numFmt w:val="lowerLetter"/>
      <w:lvlText w:val="%5."/>
      <w:lvlJc w:val="left"/>
      <w:pPr>
        <w:ind w:left="3600" w:hanging="360"/>
      </w:pPr>
    </w:lvl>
    <w:lvl w:ilvl="5" w:tplc="C4EE6CD8" w:tentative="1">
      <w:start w:val="1"/>
      <w:numFmt w:val="lowerRoman"/>
      <w:lvlText w:val="%6."/>
      <w:lvlJc w:val="right"/>
      <w:pPr>
        <w:ind w:left="4320" w:hanging="180"/>
      </w:pPr>
    </w:lvl>
    <w:lvl w:ilvl="6" w:tplc="15303E06" w:tentative="1">
      <w:start w:val="1"/>
      <w:numFmt w:val="decimal"/>
      <w:lvlText w:val="%7."/>
      <w:lvlJc w:val="left"/>
      <w:pPr>
        <w:ind w:left="5040" w:hanging="360"/>
      </w:pPr>
    </w:lvl>
    <w:lvl w:ilvl="7" w:tplc="C8146198" w:tentative="1">
      <w:start w:val="1"/>
      <w:numFmt w:val="lowerLetter"/>
      <w:lvlText w:val="%8."/>
      <w:lvlJc w:val="left"/>
      <w:pPr>
        <w:ind w:left="5760" w:hanging="360"/>
      </w:pPr>
    </w:lvl>
    <w:lvl w:ilvl="8" w:tplc="6270EE4A" w:tentative="1">
      <w:start w:val="1"/>
      <w:numFmt w:val="lowerRoman"/>
      <w:lvlText w:val="%9."/>
      <w:lvlJc w:val="right"/>
      <w:pPr>
        <w:ind w:left="6480" w:hanging="180"/>
      </w:pPr>
    </w:lvl>
  </w:abstractNum>
  <w:num w:numId="1" w16cid:durableId="139739509">
    <w:abstractNumId w:val="9"/>
  </w:num>
  <w:num w:numId="2" w16cid:durableId="1968973311">
    <w:abstractNumId w:val="9"/>
  </w:num>
  <w:num w:numId="3" w16cid:durableId="1677491919">
    <w:abstractNumId w:val="7"/>
  </w:num>
  <w:num w:numId="4" w16cid:durableId="142477161">
    <w:abstractNumId w:val="7"/>
  </w:num>
  <w:num w:numId="5" w16cid:durableId="261651718">
    <w:abstractNumId w:val="6"/>
  </w:num>
  <w:num w:numId="6" w16cid:durableId="1528061522">
    <w:abstractNumId w:val="6"/>
  </w:num>
  <w:num w:numId="7" w16cid:durableId="1762215002">
    <w:abstractNumId w:val="5"/>
  </w:num>
  <w:num w:numId="8" w16cid:durableId="1252930018">
    <w:abstractNumId w:val="5"/>
  </w:num>
  <w:num w:numId="9" w16cid:durableId="1068653218">
    <w:abstractNumId w:val="4"/>
  </w:num>
  <w:num w:numId="10" w16cid:durableId="179665730">
    <w:abstractNumId w:val="4"/>
  </w:num>
  <w:num w:numId="11" w16cid:durableId="763184123">
    <w:abstractNumId w:val="8"/>
  </w:num>
  <w:num w:numId="12" w16cid:durableId="573012084">
    <w:abstractNumId w:val="8"/>
  </w:num>
  <w:num w:numId="13" w16cid:durableId="2008511961">
    <w:abstractNumId w:val="3"/>
  </w:num>
  <w:num w:numId="14" w16cid:durableId="765424592">
    <w:abstractNumId w:val="3"/>
  </w:num>
  <w:num w:numId="15" w16cid:durableId="54594606">
    <w:abstractNumId w:val="2"/>
  </w:num>
  <w:num w:numId="16" w16cid:durableId="834303424">
    <w:abstractNumId w:val="2"/>
  </w:num>
  <w:num w:numId="17" w16cid:durableId="826821498">
    <w:abstractNumId w:val="1"/>
  </w:num>
  <w:num w:numId="18" w16cid:durableId="541983059">
    <w:abstractNumId w:val="1"/>
  </w:num>
  <w:num w:numId="19" w16cid:durableId="530455602">
    <w:abstractNumId w:val="0"/>
  </w:num>
  <w:num w:numId="20" w16cid:durableId="479466108">
    <w:abstractNumId w:val="0"/>
  </w:num>
  <w:num w:numId="21" w16cid:durableId="665594895">
    <w:abstractNumId w:val="9"/>
  </w:num>
  <w:num w:numId="22" w16cid:durableId="950549506">
    <w:abstractNumId w:val="7"/>
  </w:num>
  <w:num w:numId="23" w16cid:durableId="240985990">
    <w:abstractNumId w:val="6"/>
  </w:num>
  <w:num w:numId="24" w16cid:durableId="439883526">
    <w:abstractNumId w:val="5"/>
  </w:num>
  <w:num w:numId="25" w16cid:durableId="1956907776">
    <w:abstractNumId w:val="4"/>
  </w:num>
  <w:num w:numId="26" w16cid:durableId="437604169">
    <w:abstractNumId w:val="8"/>
  </w:num>
  <w:num w:numId="27" w16cid:durableId="265114488">
    <w:abstractNumId w:val="3"/>
  </w:num>
  <w:num w:numId="28" w16cid:durableId="1262447533">
    <w:abstractNumId w:val="2"/>
  </w:num>
  <w:num w:numId="29" w16cid:durableId="1452361733">
    <w:abstractNumId w:val="1"/>
  </w:num>
  <w:num w:numId="30" w16cid:durableId="778569993">
    <w:abstractNumId w:val="0"/>
  </w:num>
  <w:num w:numId="31" w16cid:durableId="2097822495">
    <w:abstractNumId w:val="9"/>
  </w:num>
  <w:num w:numId="32" w16cid:durableId="47535544">
    <w:abstractNumId w:val="7"/>
  </w:num>
  <w:num w:numId="33" w16cid:durableId="1984654301">
    <w:abstractNumId w:val="6"/>
  </w:num>
  <w:num w:numId="34" w16cid:durableId="1405835845">
    <w:abstractNumId w:val="5"/>
  </w:num>
  <w:num w:numId="35" w16cid:durableId="440422168">
    <w:abstractNumId w:val="4"/>
  </w:num>
  <w:num w:numId="36" w16cid:durableId="1498033292">
    <w:abstractNumId w:val="8"/>
  </w:num>
  <w:num w:numId="37" w16cid:durableId="947930984">
    <w:abstractNumId w:val="3"/>
  </w:num>
  <w:num w:numId="38" w16cid:durableId="891845838">
    <w:abstractNumId w:val="2"/>
  </w:num>
  <w:num w:numId="39" w16cid:durableId="500856883">
    <w:abstractNumId w:val="1"/>
  </w:num>
  <w:num w:numId="40" w16cid:durableId="1936746683">
    <w:abstractNumId w:val="0"/>
  </w:num>
  <w:num w:numId="41" w16cid:durableId="115949201">
    <w:abstractNumId w:val="11"/>
  </w:num>
  <w:num w:numId="42" w16cid:durableId="983824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5/09/2025"/>
    <w:docVar w:name="DOCMNU" w:val=" 1"/>
    <w:docVar w:name="EPSTATMNU" w:val=" 5"/>
    <w:docVar w:name="EVABUDGMNU" w:val=" 2"/>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08397 HideTWBExt;}{\*\cs18 \additive \v\f1\fs20\cf15 _x000d__x000a_\spriority0 \styrsid16208397 HideTWBInt;}{\s19\ql \li0\ri0\sa120\nowidctlpar\wrapdefault\aspalpha\aspnum\faauto\adjustright\rin0\lin0\itap0 \rtlch\fcs1 \af0\afs20\alang1025 \ltrch\fcs0 \fs24\lang2057\langfe2057\cgrid\langnp2057\langfenp2057 _x000d__x000a_\sbasedon0 \snext19 \spriority0 \styrsid16208397 Normal6a;}{\s20\ql \li0\ri0\nowidctlpar\wrapdefault\aspalpha\aspnum\faauto\adjustright\rin0\lin0\itap0 \rtlch\fcs1 \af0\afs20\alang1025 \ltrch\fcs0 \b\fs24\lang2057\langfe2057\cgrid\langnp2057\langfenp2057 _x000d__x000a_\sbasedon0 \snext20 \spriority0 \styrsid16208397 NormalBold;}{\s21\ql \li0\ri0\sa240\nowidctlpar\wrapdefault\aspalpha\aspnum\faauto\adjustright\rin0\lin0\itap0 \rtlch\fcs1 \af0\afs20\alang1025 \ltrch\fcs0 _x000d__x000a_\i\fs24\lang2057\langfe2057\cgrid\langnp2057\langfenp2057 \sbasedon0 \snext21 \spriority0 \styrsid16208397 AmJustText;}{\s22\qc \li0\ri0\sb240\sa240\nowidctlpar\wrapdefault\aspalpha\aspnum\faauto\adjustright\rin0\lin0\itap0 \rtlch\fcs1 _x000d__x000a_\af0\afs20\alang1025 \ltrch\fcs0 \i\fs24\lang2057\langfe2057\cgrid\langnp2057\langfenp2057 \sbasedon0 \snext22 \spriority0 \styrsid16208397 AmCrossRef;}{_x000d__x000a_\s23\qc \li0\ri0\sb240\sa240\keepn\nowidctlpar\wrapdefault\aspalpha\aspnum\faauto\adjustright\rin0\lin0\itap0 \rtlch\fcs1 \af0\afs20\alang1025 \ltrch\fcs0 \i\fs24\lang2057\langfe2057\cgrid\langnp2057\langfenp2057 _x000d__x000a_\sbasedon0 \snext21 \spriority0 \styrsid16208397 AmJustTitle;}{\s24\qr \li0\ri0\sb240\sa240\nowidctlpar\wrapdefault\aspalpha\aspnum\faauto\adjustright\rin0\lin0\itap0 \rtlch\fcs1 \af0\afs20\alang1025 \ltrch\fcs0 _x000d__x000a_\fs24\lang2057\langfe2057\cgrid\langnp2057\langfenp2057 \sbasedon0 \snext24 \spriority0 \styrsid16208397 AmOrLang;}{\s25\qc \li0\ri0\sa240\nowidctlpar\wrapdefault\aspalpha\aspnum\faauto\adjustright\rin0\lin0\itap0 \rtlch\fcs1 \af0\afs20\alang1025 _x000d__x000a_\ltrch\fcs0 \i\fs24\lang2057\langfe2057\cgrid\langnp2057\langfenp2057 \sbasedon0 \snext25 \spriority0 \styrsid162083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08397 AmNumberTabs;}{\s27\ql \li0\ri0\sb240\nowidctlpar\wrapdefault\aspalpha\aspnum\faauto\adjustright\rin0\lin0\itap0 \rtlch\fcs1 _x000d__x000a_\af0\afs20\alang1025 \ltrch\fcs0 \b\fs24\lang2057\langfe2057\cgrid\langnp2057\langfenp2057 \sbasedon0 \snext27 \spriority0 \styrsid16208397 NormalBold12b;}}{\*\rsidtbl \rsid24658\rsid223860\rsid735077\rsid1718133\rsid2892074\rsid3565327\rsid4666813_x000d__x000a_\rsid6641733\rsid7823322\rsid9636012\rsid10377208\rsid11215221\rsid11549030\rsid12154954\rsid13462245\rsid14355428\rsid14382809\rsid14424199\rsid15204470\rsid15285974\rsid15950462\rsid16208397\rsid16324206\rsid16662270}{\mmathPr\mmathFont34\mbrkBin0_x000d__x000a_\mbrkBinSub0\msmallFrac0\mdispDef1\mlMargin0\mrMargin0\mdefJc1\mwrapIndent1440\mintLim0\mnaryLim1}{\info{\author SEABROOK Jeremy Arthur}{\operator SEABROOK Jeremy Arthur}{\creatim\yr2026\mo5\dy13\hr10\min42}{\revtim\yr2026\mo5\dy13\hr10\min42}{\version1}_x000d__x000a_{\edmins0}{\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08397\newtblstyruls\nogrowautofit\usenormstyforlist\noindnmbrts\felnbrelev\nocxsptable\indrlsweleven\noafcnsttbl\afelev\utinl\hwelev\spltpgpar\notcvasp\notbrkcnstfrctbl\notvatxbx\krnprsnet\cachedcolbal _x000d__x000a_\nouicompat \fet0{\*\wgrffmtfilter 013f}\nofeaturethrottle1\ilfomacatclnup0{\*\template C:\\Users\\JSEABR~1\\AppData\\Local\\Temp\\Blank1.dotx}{\*\ftnsep \ltrpar \pard\plain \ltrpar_x000d__x000a_\ql \li0\ri0\widctlpar\wrapdefault\aspalpha\aspnum\faauto\adjustright\rin0\lin0\itap0 \rtlch\fcs1 \af0\afs20\alang1025 \ltrch\fcs0 \fs24\lang2057\langfe2057\cgrid\langnp2057\langfenp2057 {\rtlch\fcs1 \af0 \ltrch\fcs0 \insrsid13462245 \chftnsep _x000d__x000a_\par }}{\*\ftnsepc \ltrpar \pard\plain \ltrpar\ql \li0\ri0\widctlpar\wrapdefault\aspalpha\aspnum\faauto\adjustright\rin0\lin0\itap0 \rtlch\fcs1 \af0\afs20\alang1025 \ltrch\fcs0 \fs24\lang2057\langfe2057\cgrid\langnp2057\langfenp2057 {\rtlch\fcs1 \af0 _x000d__x000a_\ltrch\fcs0 \insrsid13462245 \chftnsepc _x000d__x000a_\par }}{\*\aftnsep \ltrpar \pard\plain \ltrpar\ql \li0\ri0\widctlpar\wrapdefault\aspalpha\aspnum\faauto\adjustright\rin0\lin0\itap0 \rtlch\fcs1 \af0\afs20\alang1025 \ltrch\fcs0 \fs24\lang2057\langfe2057\cgrid\langnp2057\langfenp2057 {\rtlch\fcs1 \af0 _x000d__x000a_\ltrch\fcs0 \insrsid13462245 \chftnsep _x000d__x000a_\par }}{\*\aftnsepc \ltrpar \pard\plain \ltrpar\ql \li0\ri0\widctlpar\wrapdefault\aspalpha\aspnum\faauto\adjustright\rin0\lin0\itap0 \rtlch\fcs1 \af0\afs20\alang1025 \ltrch\fcs0 \fs24\lang2057\langfe2057\cgrid\langnp2057\langfenp2057 {\rtlch\fcs1 \af0 _x000d__x000a_\ltrch\fcs0 \insrsid134622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6208397\charrsid11999609 {\*\bkmkstart restart}_x000d__x000a_\hich\af1\dbch\af31501\loch\f1 &lt;Amend&gt;}{\rtlch\fcs1 \af0 \ltrch\fcs0 \insrsid16208397\charrsid11999609 Amendment\tab \tab }{\rtlch\fcs1 \af0 \ltrch\fcs0 _x000d__x000a_\cs17\b0\v\fs20\cf9\lang1024\langfe1024\loch\af1\hich\af1\dbch\af31501\noproof\insrsid16208397\charrsid11999609 \hich\af1\dbch\af31501\loch\f1 &lt;NumAm&gt;}{\rtlch\fcs1 \af0 \ltrch\fcs0 \insrsid16208397\charrsid11999609 #}{\rtlch\fcs1 \af1 \ltrch\fcs0 _x000d__x000a_\cs18\v\f1\fs20\cf15\insrsid16208397\charrsid11999609 ENMIENDA@NRAM@}{\rtlch\fcs1 \af0 \ltrch\fcs0 \insrsid16208397\charrsid11999609 #}{\rtlch\fcs1 \af0 \ltrch\fcs0 _x000d__x000a_\cs17\b0\v\fs20\cf9\lang1024\langfe1024\loch\af1\hich\af1\dbch\af31501\noproof\insrsid16208397\charrsid11999609 \hich\af1\dbch\af31501\loch\f1 &lt;/NumAm&gt;}{\rtlch\fcs1 \af0 \ltrch\fcs0 \insrsid16208397\charrsid11999609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6208397\charrsid11999609 \hich\af1\dbch\af31501\loch\f1 &lt;DocAmend&gt;}{\rtlch\fcs1 \af0 \ltrch\fcs0 \insrsid16208397\charrsid11999609 _x000d__x000a_Proposal for a #}{\rtlch\fcs1 \af1 \ltrch\fcs0 \cs18\v\f1\fs20\cf15\insrsid16208397\charrsid11999609 MNU[DOC1][DOC2][DOC3]@DOCMSG@DOCMNU}{\rtlch\fcs1 \af0 \ltrch\fcs0 \insrsid16208397\charrsid11999609 ##}{\rtlch\fcs1 \af1 \ltrch\fcs0 _x000d__x000a_\cs18\v\f1\fs20\cf15\insrsid16208397\charrsid11999609 MNU[AMACTYES][NOTAPP]@CHOICE@AMACTMNU}{\rtlch\fcs1 \af0 \ltrch\fcs0 \insrsid16208397\charrsid11999609 #}{\rtlch\fcs1 \af0 \ltrch\fcs0 _x000d__x000a_\cs17\b0\v\fs20\cf9\lang1024\langfe1024\loch\af1\hich\af1\dbch\af31501\noproof\insrsid16208397\charrsid11999609 \hich\af1\dbch\af31501\loch\f1 &lt;/DocAmend&gt;}{\rtlch\fcs1 \af0 \ltrch\fcs0 \insrsid16208397\charrsid11999609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6208397\charrsid11999609 \hich\af1\dbch\af31501\loch\f1 &lt;Article&gt;}{\rtlch\fcs1 \af0 \ltrch\fcs0 \insrsid16208397\charrsid11999609 #}{\rtlch\fcs1 \af1 _x000d__x000a_\ltrch\fcs0 \cs18\v\f1\fs20\cf15\insrsid16208397\charrsid11999609 MNU[AMACTPARTYES][AMACTPARTNO]@CHOICE@AMACTMNU}{\rtlch\fcs1 \af0 \ltrch\fcs0 \insrsid16208397\charrsid11999609 #}{\rtlch\fcs1 \af0 \ltrch\fcs0 _x000d__x000a_\cs17\b0\v\fs20\cf9\lang1024\langfe1024\loch\af1\hich\af1\dbch\af31501\noproof\insrsid16208397\charrsid11999609 \hich\af1\dbch\af31501\loch\f1 &lt;/Article&gt;}{\rtlch\fcs1 \af0 \ltrch\fcs0 \insrsid16208397\charrsid11999609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6208397\charrsid11999609 \hich\af1\dbch\af31501\loch\f1 &lt;DocAmend2&gt;&lt;OptDel&gt;}{\rtlch\fcs1 \af0 \ltrch\fcs0 \insrsid16208397\charrsid11999609 #}{\rtlch\fcs1 _x000d__x000a_\af1 \ltrch\fcs0 \cs18\v\f1\fs20\cf15\insrsid16208397\charrsid11999609 MNU[OPTNRACTYES][NOTAPP]@CHOICE@AMACTMNU}{\rtlch\fcs1 \af0 \ltrch\fcs0 \insrsid16208397\charrsid11999609 #}{\rtlch\fcs1 \af0 \ltrch\fcs0 _x000d__x000a_\cs17\v\fs20\cf9\lang1024\langfe1024\loch\af1\hich\af1\dbch\af31501\noproof\insrsid16208397\charrsid11999609 \hich\af1\dbch\af31501\loch\f1 &lt;/OptDel&gt;&lt;/DocAmend2&gt;}{\rtlch\fcs1 \af0 \ltrch\fcs0 \insrsid16208397\charrsid11999609 _x000d__x000a_\par }\pard \ltrpar\ql \li0\ri0\widctlpar\wrapdefault\aspalpha\aspnum\faauto\adjustright\rin0\lin0\itap0\pararsid2517430 {\rtlch\fcs1 \af0 \ltrch\fcs0 \cs17\v\fs20\cf9\lang1024\langfe1024\loch\af1\hich\af1\dbch\af31501\noproof\insrsid16208397\charrsid11999609 _x000d__x000a_\hich\af1\dbch\af31501\loch\f1 &lt;Article2&gt;&lt;OptDel&gt;}{\rtlch\fcs1 \af0 \ltrch\fcs0 \insrsid16208397\charrsid11999609 #}{\rtlch\fcs1 \af1 \ltrch\fcs0 \cs18\v\f1\fs20\cf15\insrsid16208397\charrsid11999609 MNU[OPTACTPARTYES][NOTAPP]@CHOICE@AMACTMNU}{_x000d__x000a_\rtlch\fcs1 \af0 \ltrch\fcs0 \insrsid16208397\charrsid11999609 #}{\rtlch\fcs1 \af0 \ltrch\fcs0 \cs17\v\fs20\cf9\lang1024\langfe1024\loch\af1\hich\af1\dbch\af31501\noproof\insrsid16208397\charrsid11999609 \hich\af1\dbch\af31501\loch\f1 &lt;/OptDel&gt;&lt;/Article2&gt;_x000d__x000a_}{\rtlch\fcs1 \af0 \ltrch\fcs0 \insrsid16208397\charrsid11999609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6208397\charrsid11999609 \cell }\pard\plain \ltrpar\ql \li0\ri0\widctlpar\intbl\wrapdefault\aspalpha\aspnum\faauto\adjustright\rin0\lin0 \rtlch\fcs1 _x000d__x000a_\af0\afs20\alang1025 \ltrch\fcs0 \fs24\lang2057\langfe2057\cgrid\langnp2057\langfenp2057 {\rtlch\fcs1 \af0 \ltrch\fcs0 \insrsid16208397\charrsid1199960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6208397\charrsid11999609 #}{\rtlch\fcs1 \af1 \ltrch\fcs0 \cs18\v\f1\fs20\cf15\insrsid16208397\charrsid11999609 MNU[OPTLEFTAMACT][LEFTPROP]@CHOICE@AMACTMNU}{_x000d__x000a_\rtlch\fcs1 \af0 \ltrch\fcs0 \insrsid16208397\charrsid11999609 #\cell Amendment\cell }\pard\plain \ltrpar\ql \li0\ri0\widctlpar\intbl\wrapdefault\aspalpha\aspnum\faauto\adjustright\rin0\lin0 \rtlch\fcs1 \af0\afs20\alang1025 \ltrch\fcs0 _x000d__x000a_\fs24\lang2057\langfe2057\cgrid\langnp2057\langfenp2057 {\rtlch\fcs1 \af0 \ltrch\fcs0 \insrsid16208397\charrsid1199960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6208397\charrsid11999609 ##\cell ##}{\rtlch\fcs1 \af0\afs24 \ltrch\fcs0 \insrsid16208397\charrsid11999609 \cell }\pard\plain \ltrpar\ql \li0\ri0\widctlpar\intbl\wrapdefault\aspalpha\aspnum\faauto\adjustright\rin0\lin0 \rtlch\fcs1 _x000d__x000a_\af0\afs20\alang1025 \ltrch\fcs0 \fs24\lang2057\langfe2057\cgrid\langnp2057\langfenp2057 {\rtlch\fcs1 \af0 \ltrch\fcs0 \insrsid16208397\charrsid11999609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6208397\charrsid11999609 Or. }{\rtlch\fcs1 \af0 \ltrch\fcs0 \cs17\v\fs20\cf9\lang1024\langfe1024\loch\af1\hich\af1\dbch\af31501\noproof\insrsid16208397\charrsid11999609 \hich\af1\dbch\af31501\loch\f1 &lt;Original&gt;}{\rtlch\fcs1 \af0 \ltrch\fcs0 _x000d__x000a_\insrsid16208397\charrsid11999609 #}{\rtlch\fcs1 \af1 \ltrch\fcs0 \cs18\v\f1\fs20\cf15\insrsid16208397\charrsid11999609 MNU[ORLANGONE][ORLANGMORE]@CHOICE@ORLANGMNU}{\rtlch\fcs1 \af0 \ltrch\fcs0 \insrsid16208397\charrsid11999609 #}{\rtlch\fcs1 \af0 _x000d__x000a_\ltrch\fcs0 \cs17\v\fs20\cf9\lang1024\langfe1024\loch\af1\hich\af1\dbch\af31501\noproof\insrsid16208397\charrsid11999609 \hich\af1\dbch\af31501\loch\f1 &lt;/Original&gt;}{\rtlch\fcs1 \af0 \ltrch\fcs0 \insrsid16208397\charrsid11999609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6208397\charrsid11999609 \hich\af1\dbch\af31501\loch\f1 &lt;OptDel&gt;}{\rtlch\fcs1 \af0 \ltrch\fcs0 \insrsid16208397\charrsid11999609 #}{_x000d__x000a_\rtlch\fcs1 \af1 \ltrch\fcs0 \cs18\v\f1\fs20\cf15\insrsid16208397\charrsid11999609 MNU[CROSSREFNO][CROSSREFYES]@CHOICE@}{\rtlch\fcs1 \af0 \ltrch\fcs0 \insrsid16208397\charrsid11999609 #}{\rtlch\fcs1 \af0 \ltrch\fcs0 _x000d__x000a_\cs17\i0\v\fs20\cf9\lang1024\langfe1024\loch\af1\hich\af1\dbch\af31501\noproof\insrsid16208397\charrsid11999609 \hich\af1\dbch\af31501\loch\f1 &lt;/OptDel&gt;}{\rtlch\fcs1 \af0 \ltrch\fcs0 \insrsid16208397\charrsid11999609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6208397\charrsid11999609 \hich\af1\dbch\af31501\loch\f1 &lt;TitreJust&gt;}{\rtlch\fcs1 \af0 \ltrch\fcs0 \insrsid16208397\charrsid11999609 _x000d__x000a_Justification}{\rtlch\fcs1 \af0 \ltrch\fcs0 \cs17\i0\v\fs20\cf9\lang1024\langfe1024\loch\af1\hich\af1\dbch\af31501\noproof\insrsid16208397\charrsid11999609 \hich\af1\dbch\af31501\loch\f1 &lt;/TitreJust&gt;}{\rtlch\fcs1 \af0 \ltrch\fcs0 _x000d__x000a_\insrsid16208397\charrsid11999609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6208397\charrsid11999609 \hich\af1\dbch\af31501\loch\f1 &lt;OptDelPrev&gt;}{\rtlch\fcs1 \af0 \ltrch\fcs0 \insrsid16208397\charrsid11999609 #}{\rtlch\fcs1 \af1 _x000d__x000a_\ltrch\fcs0 \cs18\v\f1\fs20\cf15\insrsid16208397\charrsid11999609 MNU[TEXTJUSTYES][TEXTJUSTNO]@CHOICE@}{\rtlch\fcs1 \af0 \ltrch\fcs0 \insrsid16208397\charrsid11999609 #}{\rtlch\fcs1 \af0 \ltrch\fcs0 _x000d__x000a_\cs17\i0\v\fs20\cf9\lang1024\langfe1024\loch\af1\hich\af1\dbch\af31501\noproof\insrsid16208397\charrsid11999609 \hich\af1\dbch\af31501\loch\f1 &lt;/OptDelPrev&gt;}{\rtlch\fcs1 \af0 \ltrch\fcs0 \insrsid16208397\charrsid1199960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08397\charrsid1199960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7_x000d__x000a_f769b4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6"/>
    <w:docVar w:name="TVTAMPART" w:val="1"/>
    <w:docVar w:name="TXTLANGUE" w:val="EN"/>
    <w:docVar w:name="TXTLANGUEMIN" w:val="en"/>
    <w:docVar w:name="TXTNRC" w:val="0195/2025"/>
    <w:docVar w:name="TXTNRCOD" w:val="2025/0258"/>
    <w:docVar w:name="TXTNRCOM" w:val="(2025)0462"/>
    <w:docVar w:name="TXTNRFIRSTAM" w:val="1"/>
    <w:docVar w:name="TXTNRLASTAM" w:val="26"/>
    <w:docVar w:name="TXTNRPE" w:val="788.022"/>
    <w:docVar w:name="TXTPEorAP" w:val="PE"/>
    <w:docVar w:name="TXTROUTE" w:val="PR\1346014EN.docx"/>
    <w:docVar w:name="TXTTITLE" w:val="Establishing the exchange, assistance and training programme for the protection of the euro against counterfeiting for the period 2028-2034 (the 'Pericles V' programme) and repealing Regulation (EU) 2021/840"/>
    <w:docVar w:name="TXTVERSION" w:val="02-00"/>
  </w:docVars>
  <w:rsids>
    <w:rsidRoot w:val="00B71979"/>
    <w:rsid w:val="00000CFD"/>
    <w:rsid w:val="00011AAB"/>
    <w:rsid w:val="00012351"/>
    <w:rsid w:val="000139E5"/>
    <w:rsid w:val="00036481"/>
    <w:rsid w:val="000453B0"/>
    <w:rsid w:val="0006341A"/>
    <w:rsid w:val="00064E8C"/>
    <w:rsid w:val="00084DD2"/>
    <w:rsid w:val="00084E89"/>
    <w:rsid w:val="000874D4"/>
    <w:rsid w:val="000A0CC7"/>
    <w:rsid w:val="000B46E4"/>
    <w:rsid w:val="000B62B6"/>
    <w:rsid w:val="000B7489"/>
    <w:rsid w:val="000F1096"/>
    <w:rsid w:val="001033B7"/>
    <w:rsid w:val="00120948"/>
    <w:rsid w:val="00123DD5"/>
    <w:rsid w:val="0012528F"/>
    <w:rsid w:val="001277AE"/>
    <w:rsid w:val="00130D7B"/>
    <w:rsid w:val="00142215"/>
    <w:rsid w:val="00144B33"/>
    <w:rsid w:val="00153FD9"/>
    <w:rsid w:val="001767E2"/>
    <w:rsid w:val="00187008"/>
    <w:rsid w:val="001B3829"/>
    <w:rsid w:val="001C5592"/>
    <w:rsid w:val="001C5B44"/>
    <w:rsid w:val="001C6FFC"/>
    <w:rsid w:val="001E1A98"/>
    <w:rsid w:val="001E4293"/>
    <w:rsid w:val="001F7C7C"/>
    <w:rsid w:val="00203514"/>
    <w:rsid w:val="00212B84"/>
    <w:rsid w:val="002169C2"/>
    <w:rsid w:val="00226253"/>
    <w:rsid w:val="002346B0"/>
    <w:rsid w:val="002667C3"/>
    <w:rsid w:val="002669B6"/>
    <w:rsid w:val="00270DA2"/>
    <w:rsid w:val="00290BED"/>
    <w:rsid w:val="002B2ABA"/>
    <w:rsid w:val="002C33EB"/>
    <w:rsid w:val="002D13EE"/>
    <w:rsid w:val="002E33EE"/>
    <w:rsid w:val="002F40BB"/>
    <w:rsid w:val="002F4B02"/>
    <w:rsid w:val="0030549C"/>
    <w:rsid w:val="00305CD9"/>
    <w:rsid w:val="00315802"/>
    <w:rsid w:val="00323EF8"/>
    <w:rsid w:val="003251CA"/>
    <w:rsid w:val="003316DD"/>
    <w:rsid w:val="003506ED"/>
    <w:rsid w:val="00360AD5"/>
    <w:rsid w:val="00362E49"/>
    <w:rsid w:val="00366A46"/>
    <w:rsid w:val="00370AC3"/>
    <w:rsid w:val="00370FFF"/>
    <w:rsid w:val="0037737F"/>
    <w:rsid w:val="003824EE"/>
    <w:rsid w:val="0039037E"/>
    <w:rsid w:val="003B3A2A"/>
    <w:rsid w:val="003B4689"/>
    <w:rsid w:val="003C2068"/>
    <w:rsid w:val="003C37CF"/>
    <w:rsid w:val="003D2A0E"/>
    <w:rsid w:val="003E319F"/>
    <w:rsid w:val="004014F5"/>
    <w:rsid w:val="004100B1"/>
    <w:rsid w:val="004162F3"/>
    <w:rsid w:val="00426E47"/>
    <w:rsid w:val="00455743"/>
    <w:rsid w:val="00461601"/>
    <w:rsid w:val="004C0915"/>
    <w:rsid w:val="004C68B3"/>
    <w:rsid w:val="004D424E"/>
    <w:rsid w:val="004E40DE"/>
    <w:rsid w:val="004E42C8"/>
    <w:rsid w:val="004E733D"/>
    <w:rsid w:val="004F0D59"/>
    <w:rsid w:val="004F38FB"/>
    <w:rsid w:val="004F3FA5"/>
    <w:rsid w:val="0050195A"/>
    <w:rsid w:val="00503C2E"/>
    <w:rsid w:val="0051271F"/>
    <w:rsid w:val="00517A75"/>
    <w:rsid w:val="00521F46"/>
    <w:rsid w:val="005305F0"/>
    <w:rsid w:val="0053153C"/>
    <w:rsid w:val="00536E8A"/>
    <w:rsid w:val="00544825"/>
    <w:rsid w:val="00551111"/>
    <w:rsid w:val="00551123"/>
    <w:rsid w:val="00570A6A"/>
    <w:rsid w:val="00586E50"/>
    <w:rsid w:val="0059583D"/>
    <w:rsid w:val="00596091"/>
    <w:rsid w:val="005A42D9"/>
    <w:rsid w:val="005C2BEF"/>
    <w:rsid w:val="005C2E96"/>
    <w:rsid w:val="005D1A99"/>
    <w:rsid w:val="005D7609"/>
    <w:rsid w:val="005D7EE8"/>
    <w:rsid w:val="00615717"/>
    <w:rsid w:val="00642325"/>
    <w:rsid w:val="006872A1"/>
    <w:rsid w:val="0069092A"/>
    <w:rsid w:val="006A2F5D"/>
    <w:rsid w:val="006F4B2C"/>
    <w:rsid w:val="006F7907"/>
    <w:rsid w:val="00743189"/>
    <w:rsid w:val="00743D33"/>
    <w:rsid w:val="00751B6F"/>
    <w:rsid w:val="00753F55"/>
    <w:rsid w:val="00767063"/>
    <w:rsid w:val="00773A01"/>
    <w:rsid w:val="007932B3"/>
    <w:rsid w:val="00793EA9"/>
    <w:rsid w:val="00795CED"/>
    <w:rsid w:val="007D6F68"/>
    <w:rsid w:val="007E1CBB"/>
    <w:rsid w:val="007E7A21"/>
    <w:rsid w:val="008018F1"/>
    <w:rsid w:val="00823E6B"/>
    <w:rsid w:val="00826780"/>
    <w:rsid w:val="00837CCD"/>
    <w:rsid w:val="00845AD5"/>
    <w:rsid w:val="008633CC"/>
    <w:rsid w:val="00865190"/>
    <w:rsid w:val="008673AD"/>
    <w:rsid w:val="008719B9"/>
    <w:rsid w:val="0089086E"/>
    <w:rsid w:val="00894923"/>
    <w:rsid w:val="00894ECE"/>
    <w:rsid w:val="00896BB4"/>
    <w:rsid w:val="008A7FB8"/>
    <w:rsid w:val="008B246C"/>
    <w:rsid w:val="008E6FF3"/>
    <w:rsid w:val="009022B8"/>
    <w:rsid w:val="00914537"/>
    <w:rsid w:val="00917CC4"/>
    <w:rsid w:val="00964D7C"/>
    <w:rsid w:val="009763DA"/>
    <w:rsid w:val="009975B3"/>
    <w:rsid w:val="009A216D"/>
    <w:rsid w:val="009A59C2"/>
    <w:rsid w:val="009B4B93"/>
    <w:rsid w:val="009C0659"/>
    <w:rsid w:val="009F24BE"/>
    <w:rsid w:val="009F6B02"/>
    <w:rsid w:val="009F6C2F"/>
    <w:rsid w:val="009F767A"/>
    <w:rsid w:val="00A22533"/>
    <w:rsid w:val="00A26F46"/>
    <w:rsid w:val="00A34FD3"/>
    <w:rsid w:val="00A36929"/>
    <w:rsid w:val="00A50548"/>
    <w:rsid w:val="00A60EE7"/>
    <w:rsid w:val="00A62B98"/>
    <w:rsid w:val="00A910C9"/>
    <w:rsid w:val="00A92A11"/>
    <w:rsid w:val="00AA35B0"/>
    <w:rsid w:val="00AD111F"/>
    <w:rsid w:val="00AD18C8"/>
    <w:rsid w:val="00AD7FA6"/>
    <w:rsid w:val="00AE2898"/>
    <w:rsid w:val="00AE4643"/>
    <w:rsid w:val="00AF0416"/>
    <w:rsid w:val="00AF3335"/>
    <w:rsid w:val="00AF34A4"/>
    <w:rsid w:val="00B03C03"/>
    <w:rsid w:val="00B10CB4"/>
    <w:rsid w:val="00B13D6F"/>
    <w:rsid w:val="00B23B72"/>
    <w:rsid w:val="00B42702"/>
    <w:rsid w:val="00B42BF5"/>
    <w:rsid w:val="00B54EAF"/>
    <w:rsid w:val="00B54EF8"/>
    <w:rsid w:val="00B57B8B"/>
    <w:rsid w:val="00B71979"/>
    <w:rsid w:val="00B85407"/>
    <w:rsid w:val="00B90705"/>
    <w:rsid w:val="00B95702"/>
    <w:rsid w:val="00B97B22"/>
    <w:rsid w:val="00BC6489"/>
    <w:rsid w:val="00BD1ED3"/>
    <w:rsid w:val="00BD480C"/>
    <w:rsid w:val="00BF1E91"/>
    <w:rsid w:val="00BF3C3D"/>
    <w:rsid w:val="00C20954"/>
    <w:rsid w:val="00C23324"/>
    <w:rsid w:val="00C42A41"/>
    <w:rsid w:val="00C47E74"/>
    <w:rsid w:val="00C57A72"/>
    <w:rsid w:val="00C73602"/>
    <w:rsid w:val="00C85D0F"/>
    <w:rsid w:val="00CB43E1"/>
    <w:rsid w:val="00CD263C"/>
    <w:rsid w:val="00CF60C8"/>
    <w:rsid w:val="00D17A5F"/>
    <w:rsid w:val="00D30DE2"/>
    <w:rsid w:val="00D32924"/>
    <w:rsid w:val="00D4777C"/>
    <w:rsid w:val="00D503A3"/>
    <w:rsid w:val="00D95CDE"/>
    <w:rsid w:val="00DA6ED0"/>
    <w:rsid w:val="00DB0BE4"/>
    <w:rsid w:val="00DB7C20"/>
    <w:rsid w:val="00DC5011"/>
    <w:rsid w:val="00DC7686"/>
    <w:rsid w:val="00DD7454"/>
    <w:rsid w:val="00DF1494"/>
    <w:rsid w:val="00E171B6"/>
    <w:rsid w:val="00E50B5E"/>
    <w:rsid w:val="00E72695"/>
    <w:rsid w:val="00EB1753"/>
    <w:rsid w:val="00EB6CFF"/>
    <w:rsid w:val="00ED0A6D"/>
    <w:rsid w:val="00EE3996"/>
    <w:rsid w:val="00F07062"/>
    <w:rsid w:val="00F23CFC"/>
    <w:rsid w:val="00F433E2"/>
    <w:rsid w:val="00F5177A"/>
    <w:rsid w:val="00F904AE"/>
    <w:rsid w:val="00F934F8"/>
    <w:rsid w:val="00FB24BB"/>
    <w:rsid w:val="00FB52FE"/>
    <w:rsid w:val="00FC0A34"/>
    <w:rsid w:val="00FC7A79"/>
    <w:rsid w:val="00FD1DEF"/>
    <w:rsid w:val="00FE0893"/>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76B6F"/>
  <w15:chartTrackingRefBased/>
  <w15:docId w15:val="{34455F11-37F3-4AE4-BB76-30414A39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96091"/>
    <w:pPr>
      <w:tabs>
        <w:tab w:val="right" w:pos="454"/>
        <w:tab w:val="left" w:pos="737"/>
      </w:tabs>
      <w:ind w:left="737" w:hanging="737"/>
    </w:pPr>
    <w:rPr>
      <w:snapToGrid w:val="0"/>
      <w:sz w:val="18"/>
      <w:lang w:eastAsia="en-US"/>
    </w:rPr>
  </w:style>
  <w:style w:type="paragraph" w:customStyle="1" w:styleId="Lgendetitre">
    <w:name w:val="Légende titre"/>
    <w:basedOn w:val="Normal"/>
    <w:rsid w:val="00596091"/>
    <w:pPr>
      <w:spacing w:before="240" w:after="240"/>
    </w:pPr>
    <w:rPr>
      <w:b/>
      <w:i/>
      <w:snapToGrid w:val="0"/>
      <w:lang w:eastAsia="en-US"/>
    </w:rPr>
  </w:style>
  <w:style w:type="paragraph" w:customStyle="1" w:styleId="Lgendestandard">
    <w:name w:val="Légende standard"/>
    <w:basedOn w:val="Normal"/>
    <w:rsid w:val="00596091"/>
    <w:rPr>
      <w:sz w:val="18"/>
    </w:rPr>
  </w:style>
  <w:style w:type="paragraph" w:styleId="FootnoteText">
    <w:name w:val="footnote text"/>
    <w:basedOn w:val="Normal"/>
    <w:link w:val="FootnoteTextChar"/>
    <w:rsid w:val="0030549C"/>
    <w:rPr>
      <w:sz w:val="20"/>
    </w:rPr>
  </w:style>
  <w:style w:type="character" w:customStyle="1" w:styleId="FootnoteTextChar">
    <w:name w:val="Footnote Text Char"/>
    <w:basedOn w:val="DefaultParagraphFont"/>
    <w:link w:val="FootnoteText"/>
    <w:rsid w:val="0030549C"/>
  </w:style>
  <w:style w:type="character" w:styleId="FootnoteReference">
    <w:name w:val="footnote reference"/>
    <w:basedOn w:val="DefaultParagraphFont"/>
    <w:rsid w:val="0030549C"/>
    <w:rPr>
      <w:vertAlign w:val="superscript"/>
    </w:rPr>
  </w:style>
  <w:style w:type="paragraph" w:styleId="Footer">
    <w:name w:val="footer"/>
    <w:basedOn w:val="Normal"/>
    <w:link w:val="FooterChar"/>
    <w:semiHidden/>
    <w:rsid w:val="00DC7686"/>
    <w:pPr>
      <w:tabs>
        <w:tab w:val="center" w:pos="4513"/>
        <w:tab w:val="right" w:pos="9026"/>
      </w:tabs>
    </w:pPr>
  </w:style>
  <w:style w:type="character" w:customStyle="1" w:styleId="FooterChar">
    <w:name w:val="Footer Char"/>
    <w:basedOn w:val="DefaultParagraphFont"/>
    <w:link w:val="Footer"/>
    <w:semiHidden/>
    <w:rsid w:val="00DC7686"/>
    <w:rPr>
      <w:sz w:val="24"/>
    </w:rPr>
  </w:style>
  <w:style w:type="paragraph" w:styleId="Revision">
    <w:name w:val="Revision"/>
    <w:hidden/>
    <w:uiPriority w:val="99"/>
    <w:semiHidden/>
    <w:rsid w:val="000874D4"/>
    <w:rPr>
      <w:sz w:val="24"/>
    </w:rPr>
  </w:style>
  <w:style w:type="character" w:styleId="CommentReference">
    <w:name w:val="annotation reference"/>
    <w:basedOn w:val="DefaultParagraphFont"/>
    <w:rsid w:val="00FE0893"/>
    <w:rPr>
      <w:sz w:val="16"/>
      <w:szCs w:val="16"/>
    </w:rPr>
  </w:style>
  <w:style w:type="paragraph" w:styleId="CommentText">
    <w:name w:val="annotation text"/>
    <w:basedOn w:val="Normal"/>
    <w:link w:val="CommentTextChar"/>
    <w:rsid w:val="00FE0893"/>
    <w:rPr>
      <w:sz w:val="20"/>
    </w:rPr>
  </w:style>
  <w:style w:type="character" w:customStyle="1" w:styleId="CommentTextChar">
    <w:name w:val="Comment Text Char"/>
    <w:basedOn w:val="DefaultParagraphFont"/>
    <w:link w:val="CommentText"/>
    <w:rsid w:val="00FE0893"/>
  </w:style>
  <w:style w:type="paragraph" w:styleId="CommentSubject">
    <w:name w:val="annotation subject"/>
    <w:basedOn w:val="CommentText"/>
    <w:next w:val="CommentText"/>
    <w:link w:val="CommentSubjectChar"/>
    <w:semiHidden/>
    <w:unhideWhenUsed/>
    <w:rsid w:val="00FE0893"/>
    <w:rPr>
      <w:b/>
      <w:bCs/>
    </w:rPr>
  </w:style>
  <w:style w:type="character" w:customStyle="1" w:styleId="CommentSubjectChar">
    <w:name w:val="Comment Subject Char"/>
    <w:basedOn w:val="CommentTextChar"/>
    <w:link w:val="CommentSubject"/>
    <w:semiHidden/>
    <w:rsid w:val="00FE08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4496</Words>
  <Characters>30172</Characters>
  <Application>Microsoft Office Word</Application>
  <DocSecurity>0</DocSecurity>
  <Lines>1160</Lines>
  <Paragraphs>336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SEABROOK Jeremy Arthur</dc:creator>
  <cp:lastModifiedBy>WIERTLEWSKA Maria</cp:lastModifiedBy>
  <cp:revision>2</cp:revision>
  <cp:lastPrinted>2004-11-04T09:41:00Z</cp:lastPrinted>
  <dcterms:created xsi:type="dcterms:W3CDTF">2026-06-22T07:27:00Z</dcterms:created>
  <dcterms:modified xsi:type="dcterms:W3CDTF">2026-06-22T07:27:00Z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1346014</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PR\1346014PL.docx</vt:lpwstr>
  </property>
  <property fmtid="{D5CDD505-2E9C-101B-9397-08002B2CF9AE}" pid="10" name="LastEdited with">
    <vt:lpwstr>10.3.0 Build [20260401]</vt:lpwstr>
  </property>
  <property fmtid="{D5CDD505-2E9C-101B-9397-08002B2CF9AE}" pid="11" name="PE number">
    <vt:lpwstr>788.022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- 2026/06/17 08:12</vt:lpwstr>
  </property>
  <property fmtid="{D5CDD505-2E9C-101B-9397-08002B2CF9AE}" pid="15" name="Bookout">
    <vt:lpwstr>OK - 2026/06/22 09:27</vt:lpwstr>
  </property>
</Properties>
</file>