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13D6F" w:rsidRPr="00450EFD" w14:paraId="2BBFF79B" w14:textId="77777777" w:rsidTr="00C85D0F">
        <w:trPr>
          <w:trHeight w:hRule="exact" w:val="1418"/>
        </w:trPr>
        <w:tc>
          <w:tcPr>
            <w:tcW w:w="6804" w:type="dxa"/>
            <w:vAlign w:val="center"/>
          </w:tcPr>
          <w:p w14:paraId="646581ED" w14:textId="77777777" w:rsidR="00B13D6F" w:rsidRPr="00450EFD" w:rsidRDefault="00EF564A" w:rsidP="00C85D0F">
            <w:pPr>
              <w:pStyle w:val="EPName"/>
            </w:pPr>
            <w:r w:rsidRPr="00450EFD">
              <w:t>Evropský parlament</w:t>
            </w:r>
          </w:p>
          <w:p w14:paraId="253650AB" w14:textId="2E5D95E3" w:rsidR="00B13D6F" w:rsidRPr="00450EFD" w:rsidRDefault="00F055FF" w:rsidP="00C85D0F">
            <w:pPr>
              <w:pStyle w:val="EPTerm"/>
            </w:pPr>
            <w:r w:rsidRPr="00450EFD">
              <w:t>2024-2029</w:t>
            </w:r>
          </w:p>
        </w:tc>
        <w:tc>
          <w:tcPr>
            <w:tcW w:w="2268" w:type="dxa"/>
          </w:tcPr>
          <w:p w14:paraId="2FC1755B" w14:textId="77777777" w:rsidR="00B13D6F" w:rsidRPr="00450EFD" w:rsidRDefault="00B13D6F" w:rsidP="00C85D0F">
            <w:pPr>
              <w:pStyle w:val="EPLogo"/>
            </w:pPr>
            <w:r w:rsidRPr="00450EFD">
              <w:rPr>
                <w:noProof/>
                <w:lang w:eastAsia="ja-JP"/>
              </w:rPr>
              <w:drawing>
                <wp:inline distT="0" distB="0" distL="0" distR="0" wp14:anchorId="12ECA230" wp14:editId="1B16B99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8ABD16" w14:textId="77777777" w:rsidR="00461601" w:rsidRPr="00450EFD" w:rsidRDefault="00461601" w:rsidP="00461601">
      <w:pPr>
        <w:pStyle w:val="LineTop"/>
      </w:pPr>
    </w:p>
    <w:p w14:paraId="2B84F5A5" w14:textId="73A7463F" w:rsidR="00461601" w:rsidRPr="00450EFD" w:rsidRDefault="00461601" w:rsidP="00461601">
      <w:pPr>
        <w:pStyle w:val="EPBody"/>
      </w:pPr>
      <w:r w:rsidRPr="00450EFD">
        <w:rPr>
          <w:rStyle w:val="HideTWBExt"/>
        </w:rPr>
        <w:t>&lt;</w:t>
      </w:r>
      <w:r w:rsidRPr="00450EFD">
        <w:rPr>
          <w:rStyle w:val="HideTWBExt"/>
          <w:i w:val="0"/>
        </w:rPr>
        <w:t>Commission</w:t>
      </w:r>
      <w:r w:rsidRPr="00450EFD">
        <w:rPr>
          <w:rStyle w:val="HideTWBExt"/>
        </w:rPr>
        <w:t>&gt;</w:t>
      </w:r>
      <w:r w:rsidRPr="00450EFD">
        <w:rPr>
          <w:rStyle w:val="HideTWBInt"/>
        </w:rPr>
        <w:t>{LIBE}</w:t>
      </w:r>
      <w:r w:rsidRPr="00450EFD">
        <w:t>Výbor pro občanské svobody, spravedlnost</w:t>
      </w:r>
      <w:r w:rsidR="00D20A84">
        <w:t xml:space="preserve"> a </w:t>
      </w:r>
      <w:r w:rsidRPr="00450EFD">
        <w:t>vnitřní věci</w:t>
      </w:r>
      <w:r w:rsidRPr="00450EFD">
        <w:rPr>
          <w:rStyle w:val="HideTWBExt"/>
        </w:rPr>
        <w:t>&lt;/</w:t>
      </w:r>
      <w:r w:rsidRPr="00450EFD">
        <w:rPr>
          <w:rStyle w:val="HideTWBExt"/>
          <w:i w:val="0"/>
        </w:rPr>
        <w:t>Commission</w:t>
      </w:r>
      <w:r w:rsidRPr="00450EFD">
        <w:rPr>
          <w:rStyle w:val="HideTWBExt"/>
        </w:rPr>
        <w:t>&gt;</w:t>
      </w:r>
    </w:p>
    <w:p w14:paraId="26D09023" w14:textId="77777777" w:rsidR="00461601" w:rsidRPr="00450EFD" w:rsidRDefault="00461601" w:rsidP="00461601">
      <w:pPr>
        <w:pStyle w:val="LineBottom"/>
      </w:pPr>
    </w:p>
    <w:p w14:paraId="2A365659" w14:textId="53ACB87A" w:rsidR="00793EA9" w:rsidRPr="00450EFD" w:rsidRDefault="00793EA9">
      <w:pPr>
        <w:pStyle w:val="CoverReference"/>
      </w:pPr>
      <w:r w:rsidRPr="00450EFD">
        <w:rPr>
          <w:rStyle w:val="HideTWBExt"/>
          <w:b w:val="0"/>
        </w:rPr>
        <w:t>&lt;RefProc&gt;</w:t>
      </w:r>
      <w:r w:rsidRPr="00450EFD">
        <w:t>2025/0541</w:t>
      </w:r>
      <w:r w:rsidRPr="00450EFD">
        <w:rPr>
          <w:rStyle w:val="HideTWBExt"/>
          <w:b w:val="0"/>
        </w:rPr>
        <w:t>&lt;/RefProc&gt;&lt;RefTypeProc&gt;</w:t>
      </w:r>
      <w:r w:rsidRPr="00450EFD">
        <w:t>(COD)</w:t>
      </w:r>
      <w:r w:rsidRPr="00450EFD">
        <w:rPr>
          <w:rStyle w:val="HideTWBExt"/>
          <w:b w:val="0"/>
        </w:rPr>
        <w:t>&lt;/RefTypeProc&gt;</w:t>
      </w:r>
    </w:p>
    <w:p w14:paraId="019B60B0" w14:textId="10416D16" w:rsidR="00793EA9" w:rsidRPr="00450EFD" w:rsidRDefault="00793EA9">
      <w:pPr>
        <w:pStyle w:val="CoverDate"/>
      </w:pPr>
      <w:r w:rsidRPr="00450EFD">
        <w:rPr>
          <w:rStyle w:val="HideTWBExt"/>
        </w:rPr>
        <w:t>&lt;Date&gt;</w:t>
      </w:r>
      <w:r w:rsidRPr="00450EFD">
        <w:rPr>
          <w:rStyle w:val="HideTWBInt"/>
        </w:rPr>
        <w:t>{19/05/2026}</w:t>
      </w:r>
      <w:r w:rsidRPr="00450EFD">
        <w:t>19.5.2026</w:t>
      </w:r>
      <w:r w:rsidRPr="00450EFD">
        <w:rPr>
          <w:rStyle w:val="HideTWBExt"/>
        </w:rPr>
        <w:t>&lt;/Date&gt;</w:t>
      </w:r>
    </w:p>
    <w:p w14:paraId="40D8F6EF" w14:textId="77777777" w:rsidR="00793EA9" w:rsidRPr="00450EFD" w:rsidRDefault="00793EA9">
      <w:pPr>
        <w:pStyle w:val="CoverDocType"/>
      </w:pPr>
      <w:r w:rsidRPr="00450EFD">
        <w:rPr>
          <w:rStyle w:val="HideTWBExt"/>
          <w:b w:val="0"/>
        </w:rPr>
        <w:t>&lt;RefProcLect&gt;</w:t>
      </w:r>
      <w:r w:rsidRPr="00450EFD">
        <w:t>***I</w:t>
      </w:r>
      <w:r w:rsidRPr="00450EFD">
        <w:rPr>
          <w:rStyle w:val="HideTWBExt"/>
          <w:b w:val="0"/>
        </w:rPr>
        <w:t>&lt;/RefProcLect&gt;</w:t>
      </w:r>
    </w:p>
    <w:p w14:paraId="5E86151A" w14:textId="77777777" w:rsidR="00793EA9" w:rsidRPr="00450EFD" w:rsidRDefault="00793EA9">
      <w:pPr>
        <w:pStyle w:val="CoverDocType24a"/>
      </w:pPr>
      <w:r w:rsidRPr="00450EFD">
        <w:rPr>
          <w:rStyle w:val="HideTWBExt"/>
          <w:b w:val="0"/>
        </w:rPr>
        <w:t>&lt;TitreType&gt;</w:t>
      </w:r>
      <w:r w:rsidRPr="00450EFD">
        <w:t>NÁVRH ZPRÁVY</w:t>
      </w:r>
      <w:r w:rsidRPr="00450EFD">
        <w:rPr>
          <w:rStyle w:val="HideTWBExt"/>
          <w:b w:val="0"/>
        </w:rPr>
        <w:t>&lt;/TitreType&gt;</w:t>
      </w:r>
    </w:p>
    <w:p w14:paraId="58E4696D" w14:textId="415AEC34" w:rsidR="00793EA9" w:rsidRPr="00450EFD" w:rsidRDefault="00793EA9">
      <w:pPr>
        <w:pStyle w:val="CoverNormal"/>
      </w:pPr>
      <w:r w:rsidRPr="00450EFD">
        <w:rPr>
          <w:rStyle w:val="HideTWBExt"/>
        </w:rPr>
        <w:t>&lt;Titre&gt;</w:t>
      </w:r>
      <w:r w:rsidRPr="00450EFD">
        <w:t>k nařízení Evropského parlamentu</w:t>
      </w:r>
      <w:r w:rsidR="00D20A84">
        <w:t xml:space="preserve"> a </w:t>
      </w:r>
      <w:r w:rsidRPr="00450EFD">
        <w:t>Rady, kterým se zavádí podpora Unie pro schengenský prostor, evropskou integrovanou správu hranic</w:t>
      </w:r>
      <w:r w:rsidR="00D20A84">
        <w:t xml:space="preserve"> a </w:t>
      </w:r>
      <w:r w:rsidRPr="00450EFD">
        <w:t>společnou vízovou politiku na období 2028–2034</w:t>
      </w:r>
      <w:r w:rsidRPr="00450EFD">
        <w:rPr>
          <w:rStyle w:val="HideTWBExt"/>
        </w:rPr>
        <w:t>&lt;/Titre&gt;</w:t>
      </w:r>
    </w:p>
    <w:p w14:paraId="4DAD526A" w14:textId="5BF29B3F" w:rsidR="00793EA9" w:rsidRPr="00450EFD" w:rsidRDefault="00793EA9">
      <w:pPr>
        <w:pStyle w:val="CoverNormal24a"/>
      </w:pPr>
      <w:r w:rsidRPr="00450EFD">
        <w:rPr>
          <w:rStyle w:val="HideTWBExt"/>
        </w:rPr>
        <w:t>&lt;DocRef&gt;</w:t>
      </w:r>
      <w:r w:rsidRPr="00450EFD">
        <w:t>(COM(2025)0541 – C10</w:t>
      </w:r>
      <w:r w:rsidRPr="00450EFD">
        <w:noBreakHyphen/>
        <w:t>0176/2025 – 2025/0541(COD))</w:t>
      </w:r>
      <w:r w:rsidRPr="00450EFD">
        <w:rPr>
          <w:rStyle w:val="HideTWBExt"/>
        </w:rPr>
        <w:t>&lt;/DocRef&gt;</w:t>
      </w:r>
    </w:p>
    <w:p w14:paraId="0D3F81DB" w14:textId="05130975" w:rsidR="00793EA9" w:rsidRPr="00450EFD" w:rsidRDefault="00793EA9">
      <w:pPr>
        <w:pStyle w:val="CoverNormal24a"/>
      </w:pPr>
      <w:r w:rsidRPr="00450EFD">
        <w:rPr>
          <w:rStyle w:val="HideTWBExt"/>
        </w:rPr>
        <w:t>&lt;Commission&gt;</w:t>
      </w:r>
      <w:r w:rsidRPr="00450EFD">
        <w:rPr>
          <w:rStyle w:val="HideTWBInt"/>
        </w:rPr>
        <w:t>{LIBE}</w:t>
      </w:r>
      <w:r w:rsidRPr="00450EFD">
        <w:t>Výbor pro občanské svobody, spravedlnost</w:t>
      </w:r>
      <w:r w:rsidR="00D20A84">
        <w:t xml:space="preserve"> a </w:t>
      </w:r>
      <w:r w:rsidRPr="00450EFD">
        <w:t>vnitřní věci</w:t>
      </w:r>
      <w:r w:rsidRPr="00450EFD">
        <w:rPr>
          <w:rStyle w:val="HideTWBExt"/>
        </w:rPr>
        <w:t>&lt;/Commission&gt;</w:t>
      </w:r>
    </w:p>
    <w:p w14:paraId="58655DC3" w14:textId="7EC3809A" w:rsidR="00793EA9" w:rsidRPr="00450EFD" w:rsidRDefault="00EF564A">
      <w:pPr>
        <w:pStyle w:val="CoverNormal24a"/>
      </w:pPr>
      <w:r w:rsidRPr="00450EFD">
        <w:t xml:space="preserve">Zpravodaj: </w:t>
      </w:r>
      <w:r w:rsidRPr="00450EFD">
        <w:rPr>
          <w:rStyle w:val="HideTWBExt"/>
        </w:rPr>
        <w:t>&lt;Depute&gt;</w:t>
      </w:r>
      <w:r w:rsidRPr="00450EFD">
        <w:t>Karlo Ressler</w:t>
      </w:r>
      <w:r w:rsidRPr="00450EFD">
        <w:rPr>
          <w:rStyle w:val="HideTWBExt"/>
        </w:rPr>
        <w:t>&lt;/Depute&gt;</w:t>
      </w:r>
    </w:p>
    <w:p w14:paraId="43CAEC50" w14:textId="77777777" w:rsidR="001C5B44" w:rsidRPr="00450EFD" w:rsidRDefault="001C5B44" w:rsidP="001C5B44">
      <w:pPr>
        <w:pStyle w:val="CoverNormal"/>
      </w:pPr>
    </w:p>
    <w:p w14:paraId="67209443" w14:textId="36C971F7" w:rsidR="00F055FF" w:rsidRPr="00450EFD" w:rsidRDefault="00793EA9" w:rsidP="00894923">
      <w:r w:rsidRPr="00450EFD">
        <w:br w:type="page"/>
      </w:r>
      <w:fldSimple w:instr=" TITLE  \* MERGEFORMAT ">
        <w:r w:rsidR="00D20A84">
          <w:t>PR_COD_1amCom</w:t>
        </w:r>
      </w:fldSimple>
    </w:p>
    <w:p w14:paraId="67E4C194" w14:textId="77777777" w:rsidR="00F055FF" w:rsidRPr="00450EFD" w:rsidRDefault="00F055FF" w:rsidP="00894923"/>
    <w:p w14:paraId="4DE3328A" w14:textId="77777777" w:rsidR="00F055FF" w:rsidRPr="00450EFD" w:rsidRDefault="00F055FF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F055FF" w:rsidRPr="00450EFD" w14:paraId="2500A93D" w14:textId="77777777">
        <w:tc>
          <w:tcPr>
            <w:tcW w:w="5811" w:type="dxa"/>
          </w:tcPr>
          <w:p w14:paraId="2016C7EE" w14:textId="77777777" w:rsidR="00F055FF" w:rsidRPr="00450EFD" w:rsidRDefault="00F055FF" w:rsidP="00894923">
            <w:pPr>
              <w:pStyle w:val="Lgendetitre"/>
            </w:pPr>
            <w:r w:rsidRPr="00450EFD">
              <w:t>Vysvětlivky</w:t>
            </w:r>
          </w:p>
        </w:tc>
      </w:tr>
      <w:tr w:rsidR="00F055FF" w:rsidRPr="00450EFD" w14:paraId="07C4EDA9" w14:textId="77777777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25695058" w14:textId="77777777" w:rsidR="00F055FF" w:rsidRPr="00450EFD" w:rsidRDefault="00F055FF" w:rsidP="003506ED">
            <w:pPr>
              <w:pStyle w:val="Lgendesigne"/>
            </w:pPr>
            <w:r w:rsidRPr="00450EFD">
              <w:tab/>
              <w:t>*</w:t>
            </w:r>
            <w:r w:rsidRPr="00450EFD">
              <w:tab/>
              <w:t>Postup konzultace</w:t>
            </w:r>
          </w:p>
          <w:p w14:paraId="543C08E0" w14:textId="77777777" w:rsidR="00F055FF" w:rsidRPr="00450EFD" w:rsidRDefault="00F055FF" w:rsidP="003506ED">
            <w:pPr>
              <w:pStyle w:val="Lgendesigne"/>
            </w:pPr>
            <w:r w:rsidRPr="00450EFD">
              <w:tab/>
              <w:t>***</w:t>
            </w:r>
            <w:r w:rsidRPr="00450EFD">
              <w:tab/>
              <w:t>Postup souhlasu</w:t>
            </w:r>
          </w:p>
          <w:p w14:paraId="1E2D491A" w14:textId="77777777" w:rsidR="00F055FF" w:rsidRPr="00450EFD" w:rsidRDefault="00F055FF" w:rsidP="003506ED">
            <w:pPr>
              <w:pStyle w:val="Lgendesigne"/>
            </w:pPr>
            <w:r w:rsidRPr="00450EFD">
              <w:tab/>
              <w:t>***I</w:t>
            </w:r>
            <w:r w:rsidRPr="00450EFD">
              <w:tab/>
              <w:t>Řádný legislativní postup (první čtení)</w:t>
            </w:r>
          </w:p>
          <w:p w14:paraId="4A5A281C" w14:textId="77777777" w:rsidR="00F055FF" w:rsidRPr="00450EFD" w:rsidRDefault="00F055FF" w:rsidP="003506ED">
            <w:pPr>
              <w:pStyle w:val="Lgendesigne"/>
            </w:pPr>
            <w:r w:rsidRPr="00450EFD">
              <w:tab/>
              <w:t>***II</w:t>
            </w:r>
            <w:r w:rsidRPr="00450EFD">
              <w:tab/>
              <w:t>Řádný legislativní postup (druhé čtení)</w:t>
            </w:r>
          </w:p>
          <w:p w14:paraId="7FC1A6D0" w14:textId="77777777" w:rsidR="00F055FF" w:rsidRPr="00450EFD" w:rsidRDefault="00F055FF" w:rsidP="003506ED">
            <w:pPr>
              <w:pStyle w:val="Lgendesigne"/>
            </w:pPr>
            <w:r w:rsidRPr="00450EFD">
              <w:tab/>
              <w:t>***III</w:t>
            </w:r>
            <w:r w:rsidRPr="00450EFD">
              <w:tab/>
              <w:t>Řádný legislativní postup (třetí čtení)</w:t>
            </w:r>
          </w:p>
          <w:p w14:paraId="4329884D" w14:textId="77777777" w:rsidR="00F055FF" w:rsidRPr="00450EFD" w:rsidRDefault="00F055FF" w:rsidP="003506ED">
            <w:pPr>
              <w:pStyle w:val="Lgendestandard"/>
            </w:pPr>
          </w:p>
          <w:p w14:paraId="2B5ECCDD" w14:textId="5B67CB71" w:rsidR="00F055FF" w:rsidRPr="00450EFD" w:rsidRDefault="00F055FF" w:rsidP="003506ED">
            <w:pPr>
              <w:pStyle w:val="Lgendestandard"/>
            </w:pPr>
            <w:r w:rsidRPr="00450EFD">
              <w:t>(Druh postupu závisí na právním základu navrženém</w:t>
            </w:r>
            <w:r w:rsidR="00D20A84">
              <w:t xml:space="preserve"> v </w:t>
            </w:r>
            <w:r w:rsidRPr="00450EFD">
              <w:t>návrhu aktu.)</w:t>
            </w:r>
          </w:p>
          <w:p w14:paraId="6EE5FA6C" w14:textId="77777777" w:rsidR="00F055FF" w:rsidRPr="00450EFD" w:rsidRDefault="00F055FF" w:rsidP="00B54EAF">
            <w:pPr>
              <w:pStyle w:val="Lgendestandard"/>
            </w:pPr>
          </w:p>
        </w:tc>
      </w:tr>
    </w:tbl>
    <w:p w14:paraId="28DE1994" w14:textId="77777777" w:rsidR="00F055FF" w:rsidRPr="00450EFD" w:rsidRDefault="00F055FF" w:rsidP="00894923"/>
    <w:p w14:paraId="6B880A8B" w14:textId="77777777" w:rsidR="00F055FF" w:rsidRPr="00450EFD" w:rsidRDefault="00F055FF" w:rsidP="00894923"/>
    <w:p w14:paraId="5D097726" w14:textId="77777777" w:rsidR="00F055FF" w:rsidRPr="00450EFD" w:rsidRDefault="00F055FF" w:rsidP="00894923"/>
    <w:p w14:paraId="4F2CC1FF" w14:textId="77777777" w:rsidR="00F055FF" w:rsidRPr="00450EFD" w:rsidRDefault="00F055FF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F055FF" w:rsidRPr="00450EFD" w14:paraId="47B1B034" w14:textId="77777777">
        <w:tc>
          <w:tcPr>
            <w:tcW w:w="5811" w:type="dxa"/>
          </w:tcPr>
          <w:p w14:paraId="031B41A3" w14:textId="3C49D3C6" w:rsidR="00F055FF" w:rsidRPr="00450EFD" w:rsidRDefault="00F055FF" w:rsidP="00894923">
            <w:pPr>
              <w:pStyle w:val="Lgendetitre"/>
            </w:pPr>
            <w:r w:rsidRPr="00450EFD">
              <w:t>Pozměňovací návrhy</w:t>
            </w:r>
            <w:r w:rsidR="00D20A84">
              <w:t xml:space="preserve"> k </w:t>
            </w:r>
            <w:r w:rsidRPr="00450EFD">
              <w:t>návrhu aktu</w:t>
            </w:r>
          </w:p>
        </w:tc>
      </w:tr>
      <w:tr w:rsidR="00F055FF" w:rsidRPr="00450EFD" w14:paraId="4F9A4805" w14:textId="77777777" w:rsidTr="00554250">
        <w:trPr>
          <w:trHeight w:val="4496"/>
        </w:trPr>
        <w:tc>
          <w:tcPr>
            <w:tcW w:w="5811" w:type="dxa"/>
          </w:tcPr>
          <w:p w14:paraId="06C19842" w14:textId="77777777" w:rsidR="00F055FF" w:rsidRPr="00450EFD" w:rsidRDefault="00F055FF" w:rsidP="003506ED">
            <w:pPr>
              <w:pStyle w:val="Lgendestandard"/>
              <w:rPr>
                <w:szCs w:val="24"/>
              </w:rPr>
            </w:pPr>
            <w:r w:rsidRPr="00450EFD">
              <w:rPr>
                <w:b/>
              </w:rPr>
              <w:t>Pozměňovací návrhy Parlamentu předložené ve dvou sloupcích</w:t>
            </w:r>
          </w:p>
          <w:p w14:paraId="4BFACC88" w14:textId="77777777" w:rsidR="00F055FF" w:rsidRPr="00450EFD" w:rsidRDefault="00F055FF" w:rsidP="003506ED">
            <w:pPr>
              <w:pStyle w:val="Lgendestandard"/>
              <w:rPr>
                <w:szCs w:val="24"/>
              </w:rPr>
            </w:pPr>
          </w:p>
          <w:p w14:paraId="6F854BDB" w14:textId="123C7E34" w:rsidR="00F055FF" w:rsidRPr="00450EFD" w:rsidRDefault="00F055FF" w:rsidP="003506ED">
            <w:pPr>
              <w:pStyle w:val="Lgendestandard"/>
              <w:rPr>
                <w:szCs w:val="24"/>
              </w:rPr>
            </w:pPr>
            <w:r w:rsidRPr="00450EFD">
              <w:t xml:space="preserve">Vypuštění textu je označeno </w:t>
            </w:r>
            <w:r w:rsidRPr="00450EFD">
              <w:rPr>
                <w:b/>
                <w:i/>
              </w:rPr>
              <w:t>tučnou kurzivou</w:t>
            </w:r>
            <w:r w:rsidR="00D20A84">
              <w:t xml:space="preserve"> v </w:t>
            </w:r>
            <w:r w:rsidRPr="00450EFD">
              <w:t xml:space="preserve">levém sloupci. Nahrazení je označeno </w:t>
            </w:r>
            <w:r w:rsidRPr="00450EFD">
              <w:rPr>
                <w:b/>
                <w:i/>
              </w:rPr>
              <w:t>tučnou kurzivou</w:t>
            </w:r>
            <w:r w:rsidR="00D20A84">
              <w:t xml:space="preserve"> v </w:t>
            </w:r>
            <w:r w:rsidRPr="00450EFD">
              <w:t xml:space="preserve">obou sloupcích. Nový text je označen </w:t>
            </w:r>
            <w:r w:rsidRPr="00450EFD">
              <w:rPr>
                <w:b/>
                <w:i/>
              </w:rPr>
              <w:t>tučnou kurzivou</w:t>
            </w:r>
            <w:r w:rsidR="00D20A84">
              <w:t xml:space="preserve"> v </w:t>
            </w:r>
            <w:r w:rsidRPr="00450EFD">
              <w:t>pravém sloupci.</w:t>
            </w:r>
          </w:p>
          <w:p w14:paraId="67BBF137" w14:textId="77777777" w:rsidR="00F055FF" w:rsidRPr="00450EFD" w:rsidRDefault="00F055FF" w:rsidP="003506ED">
            <w:pPr>
              <w:pStyle w:val="Lgendestandard"/>
              <w:rPr>
                <w:szCs w:val="24"/>
              </w:rPr>
            </w:pPr>
          </w:p>
          <w:p w14:paraId="3021B11C" w14:textId="7A3B4B01" w:rsidR="00F055FF" w:rsidRPr="00450EFD" w:rsidRDefault="00F055FF" w:rsidP="003506ED">
            <w:pPr>
              <w:pStyle w:val="Lgendestandard"/>
              <w:rPr>
                <w:szCs w:val="24"/>
              </w:rPr>
            </w:pPr>
            <w:r w:rsidRPr="00450EFD">
              <w:t>První</w:t>
            </w:r>
            <w:r w:rsidR="00D20A84">
              <w:t xml:space="preserve"> a </w:t>
            </w:r>
            <w:r w:rsidRPr="00450EFD">
              <w:t>druhý řádek záhlaví každého pozměňovacího návrhu označují příslušnou část projednávaného návrhu aktu. Pokud se pozměňovací návrh týká existujícího aktu, který má být návrhem aktu pozměněn, je</w:t>
            </w:r>
            <w:r w:rsidR="00D20A84">
              <w:t xml:space="preserve"> v </w:t>
            </w:r>
            <w:r w:rsidRPr="00450EFD">
              <w:t>záhlaví mimo to na třetím řádku uveden existující akt</w:t>
            </w:r>
            <w:r w:rsidR="00D20A84">
              <w:t xml:space="preserve"> a </w:t>
            </w:r>
            <w:r w:rsidRPr="00450EFD">
              <w:t>na čtvrtém řádku ustanovení existujícího aktu, kterého se pozměňovací návrh týká.</w:t>
            </w:r>
          </w:p>
          <w:p w14:paraId="179448C1" w14:textId="77777777" w:rsidR="00F055FF" w:rsidRPr="00450EFD" w:rsidRDefault="00F055FF" w:rsidP="003506ED">
            <w:pPr>
              <w:pStyle w:val="Lgendestandard"/>
              <w:rPr>
                <w:szCs w:val="24"/>
              </w:rPr>
            </w:pPr>
          </w:p>
          <w:p w14:paraId="2EB7D5D4" w14:textId="169CBBE0" w:rsidR="00F055FF" w:rsidRPr="00450EFD" w:rsidRDefault="00F055FF" w:rsidP="003506ED">
            <w:pPr>
              <w:pStyle w:val="Lgendestandard"/>
              <w:rPr>
                <w:b/>
                <w:szCs w:val="24"/>
              </w:rPr>
            </w:pPr>
            <w:r w:rsidRPr="00450EFD">
              <w:rPr>
                <w:b/>
              </w:rPr>
              <w:t>Pozměňovací návrhy Parlamentu</w:t>
            </w:r>
            <w:r w:rsidR="00D20A84">
              <w:rPr>
                <w:b/>
              </w:rPr>
              <w:t xml:space="preserve"> v </w:t>
            </w:r>
            <w:r w:rsidRPr="00450EFD">
              <w:rPr>
                <w:b/>
              </w:rPr>
              <w:t>podobě konsolidovaného textu</w:t>
            </w:r>
          </w:p>
          <w:p w14:paraId="5D92E4F4" w14:textId="77777777" w:rsidR="00F055FF" w:rsidRPr="00450EFD" w:rsidRDefault="00F055FF" w:rsidP="003506ED">
            <w:pPr>
              <w:pStyle w:val="Lgendestandard"/>
              <w:rPr>
                <w:szCs w:val="24"/>
              </w:rPr>
            </w:pPr>
          </w:p>
          <w:p w14:paraId="676654A8" w14:textId="28D29A5C" w:rsidR="00F055FF" w:rsidRPr="00450EFD" w:rsidRDefault="00F055FF" w:rsidP="003506ED">
            <w:pPr>
              <w:pStyle w:val="Lgendestandard"/>
              <w:rPr>
                <w:szCs w:val="24"/>
              </w:rPr>
            </w:pPr>
            <w:r w:rsidRPr="00450EFD">
              <w:t xml:space="preserve">Nové části textu jsou označeny </w:t>
            </w:r>
            <w:r w:rsidRPr="00450EFD">
              <w:rPr>
                <w:b/>
                <w:i/>
              </w:rPr>
              <w:t>tučnou kurzivo</w:t>
            </w:r>
            <w:r w:rsidRPr="00450EFD">
              <w:t xml:space="preserve">u. Vypuštěné části textu jsou označeny symbolem ▌nebo přeškrtnuty. Nahrazení se vyznačují tak, že nový text se označí </w:t>
            </w:r>
            <w:r w:rsidRPr="00450EFD">
              <w:rPr>
                <w:b/>
                <w:i/>
              </w:rPr>
              <w:t>tučnou kurzivou</w:t>
            </w:r>
            <w:r w:rsidR="00D20A84">
              <w:t xml:space="preserve"> a </w:t>
            </w:r>
            <w:r w:rsidRPr="00450EFD">
              <w:t xml:space="preserve">nahrazený text se vymaže nebo přeškrtne. </w:t>
            </w:r>
          </w:p>
          <w:p w14:paraId="5BCAA013" w14:textId="77777777" w:rsidR="00F055FF" w:rsidRPr="00450EFD" w:rsidRDefault="00F055FF" w:rsidP="003506ED">
            <w:pPr>
              <w:pStyle w:val="Lgendestandard"/>
            </w:pPr>
            <w:r w:rsidRPr="00450EFD">
              <w:t>Výjimečně se neoznačují změny výlučně technické povahy, které provedly příslušné útvary za účelem vypracování konečného znění.</w:t>
            </w:r>
          </w:p>
          <w:p w14:paraId="076BDA17" w14:textId="77777777" w:rsidR="00F055FF" w:rsidRPr="00450EFD" w:rsidRDefault="00F055FF" w:rsidP="0069092A">
            <w:pPr>
              <w:pStyle w:val="Lgendestandard"/>
            </w:pPr>
          </w:p>
        </w:tc>
      </w:tr>
    </w:tbl>
    <w:p w14:paraId="6CC9D356" w14:textId="77777777" w:rsidR="00F055FF" w:rsidRPr="00450EFD" w:rsidRDefault="00F055FF" w:rsidP="00894923"/>
    <w:p w14:paraId="5AD8972C" w14:textId="15BD7D2F" w:rsidR="00793EA9" w:rsidRPr="00450EFD" w:rsidRDefault="00793EA9" w:rsidP="00012351">
      <w:pPr>
        <w:widowControl/>
        <w:tabs>
          <w:tab w:val="center" w:pos="4677"/>
        </w:tabs>
      </w:pPr>
    </w:p>
    <w:p w14:paraId="422C5238" w14:textId="77777777" w:rsidR="00793EA9" w:rsidRPr="00450EFD" w:rsidRDefault="00793EA9">
      <w:pPr>
        <w:pStyle w:val="TOCHeading"/>
      </w:pPr>
      <w:r w:rsidRPr="00450EFD">
        <w:br w:type="page"/>
      </w:r>
      <w:r w:rsidRPr="00450EFD">
        <w:lastRenderedPageBreak/>
        <w:t>OBSAH</w:t>
      </w:r>
    </w:p>
    <w:p w14:paraId="395B0303" w14:textId="77777777" w:rsidR="00793EA9" w:rsidRPr="00450EFD" w:rsidRDefault="00EF564A">
      <w:pPr>
        <w:pStyle w:val="TOCPage"/>
      </w:pPr>
      <w:r w:rsidRPr="00450EFD">
        <w:t>Strana</w:t>
      </w:r>
    </w:p>
    <w:p w14:paraId="3E3E7D83" w14:textId="6B157DB4" w:rsidR="00D20A84" w:rsidRDefault="00C2332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cs-CZ"/>
          <w14:ligatures w14:val="standardContextual"/>
        </w:rPr>
      </w:pPr>
      <w:r w:rsidRPr="00450EFD">
        <w:rPr>
          <w:b/>
        </w:rPr>
        <w:fldChar w:fldCharType="begin"/>
      </w:r>
      <w:r w:rsidRPr="00450EFD">
        <w:rPr>
          <w:b/>
        </w:rPr>
        <w:instrText xml:space="preserve"> TOC \t "PageHeading</w:instrText>
      </w:r>
      <w:r w:rsidR="00913A6D" w:rsidRPr="00450EFD">
        <w:rPr>
          <w:b/>
        </w:rPr>
        <w:instrText>;</w:instrText>
      </w:r>
      <w:r w:rsidRPr="00450EFD">
        <w:rPr>
          <w:b/>
        </w:rPr>
        <w:instrText xml:space="preserve">1" </w:instrText>
      </w:r>
      <w:r w:rsidRPr="00450EFD">
        <w:rPr>
          <w:b/>
        </w:rPr>
        <w:fldChar w:fldCharType="separate"/>
      </w:r>
      <w:r w:rsidR="00D20A84">
        <w:rPr>
          <w:noProof/>
        </w:rPr>
        <w:t>NÁVRH LEGISLATIVNÍHO USNESENÍ EVROPSKÉHO PARLAMENTU</w:t>
      </w:r>
      <w:r w:rsidR="00D20A84">
        <w:rPr>
          <w:noProof/>
        </w:rPr>
        <w:tab/>
      </w:r>
      <w:r w:rsidR="00D20A84">
        <w:rPr>
          <w:noProof/>
        </w:rPr>
        <w:fldChar w:fldCharType="begin"/>
      </w:r>
      <w:r w:rsidR="00D20A84">
        <w:rPr>
          <w:noProof/>
        </w:rPr>
        <w:instrText xml:space="preserve"> PAGEREF _Toc231306256 \h </w:instrText>
      </w:r>
      <w:r w:rsidR="00D20A84">
        <w:rPr>
          <w:noProof/>
        </w:rPr>
      </w:r>
      <w:r w:rsidR="00D20A84">
        <w:rPr>
          <w:noProof/>
        </w:rPr>
        <w:fldChar w:fldCharType="separate"/>
      </w:r>
      <w:r w:rsidR="00D20A84">
        <w:rPr>
          <w:noProof/>
        </w:rPr>
        <w:t>5</w:t>
      </w:r>
      <w:r w:rsidR="00D20A84">
        <w:rPr>
          <w:noProof/>
        </w:rPr>
        <w:fldChar w:fldCharType="end"/>
      </w:r>
    </w:p>
    <w:p w14:paraId="7E61F090" w14:textId="1C03902D" w:rsidR="00D20A84" w:rsidRDefault="00D20A8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cs-CZ"/>
          <w14:ligatures w14:val="standardContextual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_Toc231306257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14:paraId="606F2252" w14:textId="0E56CCAF" w:rsidR="002346B0" w:rsidRPr="00450EFD" w:rsidRDefault="00C23324" w:rsidP="00C23324">
      <w:r w:rsidRPr="00450EFD">
        <w:rPr>
          <w:b/>
        </w:rPr>
        <w:fldChar w:fldCharType="end"/>
      </w:r>
    </w:p>
    <w:p w14:paraId="22847E88" w14:textId="77777777" w:rsidR="00793EA9" w:rsidRPr="00450EFD" w:rsidRDefault="00793EA9">
      <w:pPr>
        <w:pStyle w:val="PageHeading"/>
      </w:pPr>
      <w:r w:rsidRPr="00450EFD">
        <w:br w:type="page"/>
      </w:r>
      <w:r w:rsidRPr="00450EFD">
        <w:lastRenderedPageBreak/>
        <w:br w:type="page"/>
      </w:r>
      <w:bookmarkStart w:id="0" w:name="_Toc231306256"/>
      <w:r w:rsidRPr="00450EFD">
        <w:lastRenderedPageBreak/>
        <w:t>NÁVRH LEGISLATIVNÍHO USNESENÍ EVROPSKÉHO PARLAMENTU</w:t>
      </w:r>
      <w:bookmarkEnd w:id="0"/>
    </w:p>
    <w:p w14:paraId="4FF6D99C" w14:textId="5E74A998" w:rsidR="00793EA9" w:rsidRPr="00450EFD" w:rsidRDefault="00EF564A">
      <w:pPr>
        <w:pStyle w:val="NormalBold"/>
      </w:pPr>
      <w:r w:rsidRPr="00450EFD">
        <w:t>k nařízení Evropského parlamentu</w:t>
      </w:r>
      <w:r w:rsidR="00D20A84">
        <w:t xml:space="preserve"> a </w:t>
      </w:r>
      <w:r w:rsidRPr="00450EFD">
        <w:t>Rady, kterým se zavádí podpora Unie pro schengenský prostor, evropskou integrovanou správu hranic</w:t>
      </w:r>
      <w:r w:rsidR="00D20A84">
        <w:t xml:space="preserve"> a </w:t>
      </w:r>
      <w:r w:rsidRPr="00450EFD">
        <w:t>společnou vízovou politiku na období 2028–2034</w:t>
      </w:r>
    </w:p>
    <w:p w14:paraId="4C0703F9" w14:textId="1060EBC8" w:rsidR="00793EA9" w:rsidRPr="00450EFD" w:rsidRDefault="00EF564A">
      <w:pPr>
        <w:pStyle w:val="NormalBold12a"/>
      </w:pPr>
      <w:r w:rsidRPr="00450EFD">
        <w:t>(COM(2025)0541 – C10</w:t>
      </w:r>
      <w:r w:rsidRPr="00450EFD">
        <w:noBreakHyphen/>
        <w:t>0176/2025 – 2025/0541(COD))</w:t>
      </w:r>
    </w:p>
    <w:p w14:paraId="44303A2E" w14:textId="77777777" w:rsidR="00793EA9" w:rsidRPr="00450EFD" w:rsidRDefault="00EF564A" w:rsidP="00A910C9">
      <w:pPr>
        <w:pStyle w:val="NormalBold"/>
      </w:pPr>
      <w:r w:rsidRPr="00450EFD">
        <w:t>(Řádný legislativní postup: první čtení)</w:t>
      </w:r>
    </w:p>
    <w:p w14:paraId="0934BE92" w14:textId="77777777" w:rsidR="00793EA9" w:rsidRPr="00450EFD" w:rsidRDefault="00EF564A" w:rsidP="00A910C9">
      <w:pPr>
        <w:pStyle w:val="EPComma"/>
      </w:pPr>
      <w:r w:rsidRPr="00450EFD">
        <w:rPr>
          <w:i/>
        </w:rPr>
        <w:t>Evropský parlament</w:t>
      </w:r>
      <w:r w:rsidRPr="00450EFD">
        <w:t>,</w:t>
      </w:r>
    </w:p>
    <w:p w14:paraId="477FA1EF" w14:textId="2415EA2C" w:rsidR="00793EA9" w:rsidRPr="00450EFD" w:rsidRDefault="00793EA9">
      <w:pPr>
        <w:pStyle w:val="NormalHanging12a"/>
      </w:pPr>
      <w:r w:rsidRPr="00450EFD">
        <w:t>–</w:t>
      </w:r>
      <w:r w:rsidRPr="00450EFD">
        <w:tab/>
        <w:t>s ohledem na návrh Komise předložený Evropskému parlamentu</w:t>
      </w:r>
      <w:r w:rsidR="00D20A84">
        <w:t xml:space="preserve"> a </w:t>
      </w:r>
      <w:r w:rsidRPr="00450EFD">
        <w:t>Radě (COM(2025)0541),</w:t>
      </w:r>
    </w:p>
    <w:p w14:paraId="06741ED3" w14:textId="5482ABC1" w:rsidR="00793EA9" w:rsidRPr="00450EFD" w:rsidRDefault="00793EA9">
      <w:pPr>
        <w:pStyle w:val="NormalHanging12a"/>
      </w:pPr>
      <w:r w:rsidRPr="00450EFD">
        <w:t>–</w:t>
      </w:r>
      <w:r w:rsidRPr="00450EFD">
        <w:tab/>
        <w:t>s ohledem na čl. 294 odst. 2, čl. 77 odst. 2</w:t>
      </w:r>
      <w:r w:rsidR="00D20A84">
        <w:t xml:space="preserve"> a </w:t>
      </w:r>
      <w:r w:rsidRPr="00450EFD">
        <w:t>čl. 79 odst. 2 písm. c)</w:t>
      </w:r>
      <w:r w:rsidR="00D20A84">
        <w:t xml:space="preserve"> a </w:t>
      </w:r>
      <w:r w:rsidRPr="00450EFD">
        <w:t>d) Smlouvy</w:t>
      </w:r>
      <w:r w:rsidR="00D20A84">
        <w:t xml:space="preserve"> o </w:t>
      </w:r>
      <w:r w:rsidRPr="00450EFD">
        <w:t>fungování Evropské unie,</w:t>
      </w:r>
      <w:r w:rsidR="00D20A84">
        <w:t xml:space="preserve"> v </w:t>
      </w:r>
      <w:r w:rsidRPr="00450EFD">
        <w:t>souladu se kterými Komise předložila svůj návrh Parlamentu (C10</w:t>
      </w:r>
      <w:r w:rsidRPr="00450EFD">
        <w:noBreakHyphen/>
        <w:t>0176/2025),</w:t>
      </w:r>
    </w:p>
    <w:p w14:paraId="3DB16441" w14:textId="31482F07" w:rsidR="00A26F46" w:rsidRPr="00450EFD" w:rsidRDefault="00A26F46" w:rsidP="00A26F46">
      <w:pPr>
        <w:pStyle w:val="NormalHanging12a"/>
      </w:pPr>
      <w:r w:rsidRPr="00450EFD">
        <w:t>–</w:t>
      </w:r>
      <w:r w:rsidRPr="00450EFD">
        <w:tab/>
        <w:t>s ohledem na čl. 294 odst. 3 Smlouvy</w:t>
      </w:r>
      <w:r w:rsidR="00D20A84">
        <w:t xml:space="preserve"> o </w:t>
      </w:r>
      <w:r w:rsidRPr="00450EFD">
        <w:t>fungování Evropské unie,</w:t>
      </w:r>
    </w:p>
    <w:p w14:paraId="595FD9FE" w14:textId="4D0B3F7B" w:rsidR="00305CD9" w:rsidRPr="00450EFD" w:rsidRDefault="00305CD9" w:rsidP="00305CD9">
      <w:pPr>
        <w:pStyle w:val="NormalHanging12a"/>
      </w:pPr>
      <w:r w:rsidRPr="00450EFD">
        <w:t>–</w:t>
      </w:r>
      <w:r w:rsidRPr="00450EFD">
        <w:tab/>
        <w:t>s ohledem na rozpočtové posouzení poskytnuté Rozpočtovým výborem,</w:t>
      </w:r>
    </w:p>
    <w:p w14:paraId="6EC5C5F4" w14:textId="1E8A5B96" w:rsidR="00F055FF" w:rsidRPr="00450EFD" w:rsidRDefault="00F055FF" w:rsidP="00AD7FA6">
      <w:pPr>
        <w:pStyle w:val="NormalHanging12a"/>
      </w:pPr>
      <w:r w:rsidRPr="00450EFD">
        <w:t>–</w:t>
      </w:r>
      <w:r w:rsidRPr="00450EFD">
        <w:tab/>
        <w:t>s ohledem na stanovisko Evropského hospodářského</w:t>
      </w:r>
      <w:r w:rsidR="00D20A84">
        <w:t xml:space="preserve"> a </w:t>
      </w:r>
      <w:r w:rsidRPr="00450EFD">
        <w:t>sociálního výboru ze dne 19. února 2026</w:t>
      </w:r>
      <w:r w:rsidRPr="00450EFD">
        <w:rPr>
          <w:rStyle w:val="FootnoteReference"/>
        </w:rPr>
        <w:footnoteReference w:id="1"/>
      </w:r>
      <w:r w:rsidRPr="00450EFD">
        <w:t>,</w:t>
      </w:r>
    </w:p>
    <w:p w14:paraId="2F7B2F6D" w14:textId="38321CD5" w:rsidR="00793EA9" w:rsidRPr="00450EFD" w:rsidRDefault="00793EA9">
      <w:pPr>
        <w:pStyle w:val="NormalHanging12a"/>
      </w:pPr>
      <w:r w:rsidRPr="00450EFD">
        <w:t>–</w:t>
      </w:r>
      <w:r w:rsidRPr="00450EFD">
        <w:tab/>
        <w:t>s ohledem na články 60</w:t>
      </w:r>
      <w:r w:rsidR="00D20A84">
        <w:t xml:space="preserve"> a </w:t>
      </w:r>
      <w:r w:rsidRPr="00450EFD">
        <w:t>58 jednacího řádu,</w:t>
      </w:r>
    </w:p>
    <w:p w14:paraId="4532E6D7" w14:textId="1DB82FC4" w:rsidR="006A2F5D" w:rsidRPr="00450EFD" w:rsidRDefault="006A2F5D" w:rsidP="006A2F5D">
      <w:pPr>
        <w:pStyle w:val="NormalHanging12a"/>
      </w:pPr>
      <w:r w:rsidRPr="00450EFD">
        <w:t>–</w:t>
      </w:r>
      <w:r w:rsidRPr="00450EFD">
        <w:tab/>
        <w:t>s ohledem na zprávu Výboru pro občanské svobody, spravedlnost</w:t>
      </w:r>
      <w:r w:rsidR="00D20A84">
        <w:t xml:space="preserve"> a </w:t>
      </w:r>
      <w:r w:rsidRPr="00450EFD">
        <w:t>vnitřní věci (A10</w:t>
      </w:r>
      <w:r w:rsidRPr="00450EFD">
        <w:noBreakHyphen/>
        <w:t>0000/2026),</w:t>
      </w:r>
    </w:p>
    <w:p w14:paraId="4CCE917C" w14:textId="178F727E" w:rsidR="009F6C2F" w:rsidRPr="00450EFD" w:rsidRDefault="009F6C2F" w:rsidP="009F6C2F">
      <w:pPr>
        <w:pStyle w:val="NormalHanging12a"/>
      </w:pPr>
      <w:r w:rsidRPr="00450EFD">
        <w:t>1.</w:t>
      </w:r>
      <w:r w:rsidRPr="00450EFD">
        <w:tab/>
        <w:t>přijímá níže uvedený postoj</w:t>
      </w:r>
      <w:r w:rsidR="00D20A84">
        <w:t xml:space="preserve"> v </w:t>
      </w:r>
      <w:r w:rsidRPr="00450EFD">
        <w:t>prvním čtení;</w:t>
      </w:r>
    </w:p>
    <w:p w14:paraId="1F5CE30E" w14:textId="1BCE1C89" w:rsidR="009F6C2F" w:rsidRPr="00450EFD" w:rsidRDefault="00F055FF" w:rsidP="009F6C2F">
      <w:pPr>
        <w:pStyle w:val="NormalHanging12a"/>
      </w:pPr>
      <w:r w:rsidRPr="00450EFD">
        <w:t>2.</w:t>
      </w:r>
      <w:r w:rsidRPr="00450EFD">
        <w:tab/>
        <w:t>vyzývá Komisi, aby věc znovu postoupila Parlamentu, jestliže svůj návrh nahradí jiným textem, podstatně jej změní nebo má</w:t>
      </w:r>
      <w:r w:rsidR="00D20A84">
        <w:t xml:space="preserve"> v </w:t>
      </w:r>
      <w:r w:rsidRPr="00450EFD">
        <w:t>úmyslu jej podstatně změnit;</w:t>
      </w:r>
    </w:p>
    <w:p w14:paraId="497F4F40" w14:textId="2BC757C7" w:rsidR="009F6C2F" w:rsidRPr="00450EFD" w:rsidRDefault="00F055FF" w:rsidP="009F6C2F">
      <w:pPr>
        <w:pStyle w:val="NormalHanging12a"/>
      </w:pPr>
      <w:r w:rsidRPr="00450EFD">
        <w:t>3.</w:t>
      </w:r>
      <w:r w:rsidRPr="00450EFD">
        <w:tab/>
        <w:t>pověřuje svého předsedu, aby předal postoj Parlamentu Radě, Komisi, jakož</w:t>
      </w:r>
      <w:r w:rsidR="00D20A84">
        <w:t xml:space="preserve"> i </w:t>
      </w:r>
      <w:r w:rsidRPr="00450EFD">
        <w:t>vnitrostátním parlamentům.</w:t>
      </w:r>
    </w:p>
    <w:p w14:paraId="341028D0" w14:textId="77777777" w:rsidR="00D30DE2" w:rsidRPr="00450EFD" w:rsidRDefault="00D30DE2" w:rsidP="00D30DE2"/>
    <w:p w14:paraId="08A3AC9A" w14:textId="77777777" w:rsidR="00FC794C" w:rsidRPr="00450EFD" w:rsidRDefault="00FC794C" w:rsidP="00FC794C">
      <w:pPr>
        <w:pStyle w:val="AMNumberTabs0"/>
        <w:keepNext/>
      </w:pPr>
      <w:r w:rsidRPr="00450EFD">
        <w:rPr>
          <w:rStyle w:val="HideTWBExt"/>
          <w:b w:val="0"/>
        </w:rPr>
        <w:t>&lt;RepeatBlock-Amend&gt;&lt;Amend&gt;</w:t>
      </w:r>
      <w:r w:rsidRPr="00450EFD">
        <w:t>Pozměňovací návrh</w:t>
      </w:r>
      <w:r w:rsidRPr="00450EFD">
        <w:tab/>
      </w:r>
      <w:r w:rsidRPr="00450EFD">
        <w:tab/>
      </w:r>
      <w:r w:rsidRPr="00450EFD">
        <w:rPr>
          <w:rStyle w:val="HideTWBExt"/>
          <w:b w:val="0"/>
        </w:rPr>
        <w:t>&lt;NumAm&gt;</w:t>
      </w:r>
      <w:r w:rsidRPr="00450EFD">
        <w:rPr>
          <w:color w:val="000000"/>
        </w:rPr>
        <w:t>1</w:t>
      </w:r>
      <w:r w:rsidRPr="00450EFD">
        <w:rPr>
          <w:rStyle w:val="HideTWBExt"/>
          <w:b w:val="0"/>
        </w:rPr>
        <w:t>&lt;/NumAm&gt;</w:t>
      </w:r>
    </w:p>
    <w:p w14:paraId="0A2146F2" w14:textId="77777777" w:rsidR="00FC794C" w:rsidRPr="00450EFD" w:rsidRDefault="00FC794C" w:rsidP="00FC794C">
      <w:pPr>
        <w:pStyle w:val="NormalBold12b"/>
        <w:keepNext/>
      </w:pPr>
      <w:r w:rsidRPr="00450EFD">
        <w:rPr>
          <w:rStyle w:val="HideTWBExt"/>
          <w:b w:val="0"/>
        </w:rPr>
        <w:t>&lt;DocAmend&gt;</w:t>
      </w:r>
      <w:r w:rsidRPr="00450EFD">
        <w:t>Návrh nařízení</w:t>
      </w:r>
      <w:r w:rsidRPr="00450EFD">
        <w:rPr>
          <w:rStyle w:val="HideTWBExt"/>
          <w:b w:val="0"/>
        </w:rPr>
        <w:t>&lt;/DocAmend&gt;</w:t>
      </w:r>
    </w:p>
    <w:p w14:paraId="39AB71D4" w14:textId="77777777" w:rsidR="00FC794C" w:rsidRPr="00450EFD" w:rsidRDefault="00FC794C" w:rsidP="00FC794C">
      <w:pPr>
        <w:pStyle w:val="NormalBold"/>
      </w:pPr>
      <w:r w:rsidRPr="00450EFD">
        <w:rPr>
          <w:rStyle w:val="HideTWBExt"/>
          <w:b w:val="0"/>
        </w:rPr>
        <w:t>&lt;Article&gt;</w:t>
      </w:r>
      <w:r w:rsidRPr="00450EFD">
        <w:t>Bod odůvodnění 9</w:t>
      </w:r>
      <w:r w:rsidRPr="00450EF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794C" w:rsidRPr="00450EFD" w14:paraId="4286A63D" w14:textId="77777777" w:rsidTr="00385BC5">
        <w:trPr>
          <w:jc w:val="center"/>
        </w:trPr>
        <w:tc>
          <w:tcPr>
            <w:tcW w:w="9752" w:type="dxa"/>
            <w:gridSpan w:val="2"/>
          </w:tcPr>
          <w:p w14:paraId="013AA989" w14:textId="77777777" w:rsidR="00FC794C" w:rsidRPr="00450EFD" w:rsidRDefault="00FC794C" w:rsidP="00385BC5">
            <w:pPr>
              <w:keepNext/>
            </w:pPr>
          </w:p>
        </w:tc>
      </w:tr>
      <w:tr w:rsidR="00FC794C" w:rsidRPr="00450EFD" w14:paraId="617D7143" w14:textId="77777777" w:rsidTr="00385BC5">
        <w:trPr>
          <w:jc w:val="center"/>
        </w:trPr>
        <w:tc>
          <w:tcPr>
            <w:tcW w:w="4876" w:type="dxa"/>
          </w:tcPr>
          <w:p w14:paraId="42A45837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Znění navržené Komisí</w:t>
            </w:r>
          </w:p>
        </w:tc>
        <w:tc>
          <w:tcPr>
            <w:tcW w:w="4876" w:type="dxa"/>
          </w:tcPr>
          <w:p w14:paraId="35D9040F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Pozměňovací návrh</w:t>
            </w:r>
          </w:p>
        </w:tc>
      </w:tr>
      <w:tr w:rsidR="00FC794C" w:rsidRPr="00450EFD" w14:paraId="6E83A235" w14:textId="77777777" w:rsidTr="00385BC5">
        <w:trPr>
          <w:jc w:val="center"/>
        </w:trPr>
        <w:tc>
          <w:tcPr>
            <w:tcW w:w="4876" w:type="dxa"/>
          </w:tcPr>
          <w:p w14:paraId="246F11ED" w14:textId="2F85B0B9" w:rsidR="00FC794C" w:rsidRPr="00450EFD" w:rsidRDefault="00FC794C" w:rsidP="00385BC5">
            <w:pPr>
              <w:pStyle w:val="Normal6"/>
            </w:pPr>
            <w:r w:rsidRPr="00450EFD">
              <w:t>(9)</w:t>
            </w:r>
            <w:r w:rsidRPr="00450EFD">
              <w:tab/>
              <w:t>S ohledem na měnící se globální prostředí</w:t>
            </w:r>
            <w:r w:rsidR="00D20A84">
              <w:t xml:space="preserve"> a </w:t>
            </w:r>
            <w:r w:rsidRPr="00450EFD">
              <w:t>rostoucí nestabilitu musí Unie</w:t>
            </w:r>
            <w:r w:rsidR="00D20A84">
              <w:t xml:space="preserve"> a </w:t>
            </w:r>
            <w:r w:rsidRPr="00450EFD">
              <w:t>její členské státy spojit své zdroje</w:t>
            </w:r>
            <w:r w:rsidR="00D20A84">
              <w:t xml:space="preserve"> v </w:t>
            </w:r>
            <w:r w:rsidRPr="00450EFD">
              <w:t xml:space="preserve">zájmu účinné ochrany vnějších hranic Unie, aby mohly řešit mimo jiné </w:t>
            </w:r>
            <w:r w:rsidRPr="00450EFD">
              <w:rPr>
                <w:b/>
                <w:i/>
              </w:rPr>
              <w:t>nelegální</w:t>
            </w:r>
            <w:r w:rsidRPr="00450EFD">
              <w:t xml:space="preserve"> migraci, převaděčství migrantů</w:t>
            </w:r>
            <w:r w:rsidR="00D20A84">
              <w:t xml:space="preserve"> a </w:t>
            </w:r>
            <w:r w:rsidRPr="00450EFD">
              <w:t>obchodování</w:t>
            </w:r>
            <w:r w:rsidR="00D20A84">
              <w:t xml:space="preserve"> s </w:t>
            </w:r>
            <w:r w:rsidRPr="00450EFD">
              <w:t>lidmi,</w:t>
            </w:r>
            <w:r w:rsidR="00D20A84">
              <w:t xml:space="preserve"> a </w:t>
            </w:r>
            <w:r w:rsidRPr="00450EFD">
              <w:t>musí reagovat na státní aktéry, kteří chtějí destabilizovat Evropskou unii</w:t>
            </w:r>
            <w:r w:rsidR="00D20A84">
              <w:t xml:space="preserve"> a </w:t>
            </w:r>
            <w:r w:rsidRPr="00450EFD">
              <w:t>její členské státy tím, že uměle vytvářejí</w:t>
            </w:r>
            <w:r w:rsidR="00D20A84">
              <w:t xml:space="preserve"> a </w:t>
            </w:r>
            <w:r w:rsidRPr="00450EFD">
              <w:t xml:space="preserve">usnadňují </w:t>
            </w:r>
            <w:r w:rsidRPr="00450EFD">
              <w:rPr>
                <w:b/>
                <w:i/>
              </w:rPr>
              <w:t>nelegální</w:t>
            </w:r>
            <w:r w:rsidRPr="00450EFD">
              <w:t xml:space="preserve"> migraci, využívají migrační toky jako nástroj pro politické účely</w:t>
            </w:r>
            <w:r w:rsidR="00D20A84">
              <w:t xml:space="preserve"> a </w:t>
            </w:r>
            <w:r w:rsidRPr="00450EFD">
              <w:t>používají taktiky hybridní války, například zneužívání migrace jako zbraně</w:t>
            </w:r>
            <w:r w:rsidRPr="00450EFD">
              <w:rPr>
                <w:vertAlign w:val="superscript"/>
              </w:rPr>
              <w:t>7</w:t>
            </w:r>
            <w:r w:rsidRPr="00450EFD">
              <w:t>.</w:t>
            </w:r>
            <w:r w:rsidR="00D20A84">
              <w:t xml:space="preserve"> V </w:t>
            </w:r>
            <w:r w:rsidRPr="00450EFD">
              <w:t>zájmu solidarity</w:t>
            </w:r>
            <w:r w:rsidR="00D20A84">
              <w:t xml:space="preserve"> v </w:t>
            </w:r>
            <w:r w:rsidRPr="00450EFD">
              <w:t>celém schengenském prostoru</w:t>
            </w:r>
            <w:r w:rsidR="00D20A84">
              <w:t xml:space="preserve"> a v </w:t>
            </w:r>
            <w:r w:rsidRPr="00450EFD">
              <w:t>duchu sdílené odpovědnosti za ochranu vnějších hranic Unie by plány národního</w:t>
            </w:r>
            <w:r w:rsidR="00D20A84">
              <w:t xml:space="preserve"> a </w:t>
            </w:r>
            <w:r w:rsidRPr="00450EFD">
              <w:t>regionálního partnerství členských států měly adekvátně řešit zjištěné výzvy, zejména</w:t>
            </w:r>
            <w:r w:rsidR="00D20A84">
              <w:t xml:space="preserve"> v </w:t>
            </w:r>
            <w:r w:rsidRPr="00450EFD">
              <w:t>kontextu Evropské strategie integrované správy hranic, evropské strategie</w:t>
            </w:r>
            <w:r w:rsidR="00D20A84">
              <w:t xml:space="preserve"> v </w:t>
            </w:r>
            <w:r w:rsidRPr="00450EFD">
              <w:t>oblasti vízové politiky</w:t>
            </w:r>
            <w:r w:rsidR="00D20A84">
              <w:t xml:space="preserve"> a </w:t>
            </w:r>
            <w:r w:rsidRPr="00450EFD">
              <w:t>nové architektury informačních technologií (IT) schengenského prostoru založené na rozsáhlých IT systémech zavedených</w:t>
            </w:r>
            <w:r w:rsidR="00D20A84">
              <w:t xml:space="preserve"> k </w:t>
            </w:r>
            <w:r w:rsidRPr="00450EFD">
              <w:t>řízení vnějších hranic</w:t>
            </w:r>
            <w:r w:rsidR="00D20A84">
              <w:t xml:space="preserve"> a </w:t>
            </w:r>
            <w:r w:rsidRPr="00450EFD">
              <w:t>bezpečnosti, jakož</w:t>
            </w:r>
            <w:r w:rsidR="00D20A84">
              <w:t xml:space="preserve"> i </w:t>
            </w:r>
            <w:r w:rsidRPr="00450EFD">
              <w:t>na interoperabilitě těchto systémů. Kromě toho by mělo být zváženo zavedení technologií</w:t>
            </w:r>
            <w:r w:rsidR="00D20A84">
              <w:t xml:space="preserve"> a </w:t>
            </w:r>
            <w:r w:rsidRPr="00450EFD">
              <w:t>digitálních řešení na podporu úkolu ochrany hranic.</w:t>
            </w:r>
          </w:p>
        </w:tc>
        <w:tc>
          <w:tcPr>
            <w:tcW w:w="4876" w:type="dxa"/>
          </w:tcPr>
          <w:p w14:paraId="540F6ADE" w14:textId="4E9416EA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t>(9)</w:t>
            </w:r>
            <w:r w:rsidRPr="00450EFD">
              <w:tab/>
              <w:t>S ohledem na měnící se globální prostředí</w:t>
            </w:r>
            <w:r w:rsidR="00D20A84">
              <w:t xml:space="preserve"> a </w:t>
            </w:r>
            <w:r w:rsidRPr="00450EFD">
              <w:t>rostoucí nestabilitu musí Unie</w:t>
            </w:r>
            <w:r w:rsidR="00D20A84">
              <w:t xml:space="preserve"> a </w:t>
            </w:r>
            <w:r w:rsidRPr="00450EFD">
              <w:t>její členské státy spojit své zdroje</w:t>
            </w:r>
            <w:r w:rsidR="00D20A84">
              <w:t xml:space="preserve"> a </w:t>
            </w:r>
            <w:r w:rsidRPr="00450EFD">
              <w:rPr>
                <w:b/>
                <w:i/>
              </w:rPr>
              <w:t>zajistit, aby měly</w:t>
            </w:r>
            <w:r w:rsidR="00D20A84">
              <w:rPr>
                <w:b/>
                <w:i/>
              </w:rPr>
              <w:t xml:space="preserve"> k </w:t>
            </w:r>
            <w:r w:rsidRPr="00450EFD">
              <w:rPr>
                <w:b/>
                <w:i/>
              </w:rPr>
              <w:t>dispozici odpovídající fyzické, technické, lidské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administrativní kapacity</w:t>
            </w:r>
            <w:r w:rsidR="00D20A84">
              <w:t xml:space="preserve"> v </w:t>
            </w:r>
            <w:r w:rsidRPr="00450EFD">
              <w:t xml:space="preserve">zájmu účinné ochrany vnějších hranic Unie, aby mohly řešit mimo jiné </w:t>
            </w:r>
            <w:r w:rsidRPr="00450EFD">
              <w:rPr>
                <w:b/>
                <w:i/>
              </w:rPr>
              <w:t>nezákonnou</w:t>
            </w:r>
            <w:r w:rsidRPr="00450EFD">
              <w:t xml:space="preserve"> migraci, převaděčství migrantů</w:t>
            </w:r>
            <w:r w:rsidR="00D20A84">
              <w:t xml:space="preserve"> a </w:t>
            </w:r>
            <w:r w:rsidRPr="00450EFD">
              <w:t>obchodování</w:t>
            </w:r>
            <w:r w:rsidR="00D20A84">
              <w:t xml:space="preserve"> s </w:t>
            </w:r>
            <w:r w:rsidRPr="00450EFD">
              <w:t>lidmi,</w:t>
            </w:r>
            <w:r w:rsidR="00D20A84">
              <w:t xml:space="preserve"> a </w:t>
            </w:r>
            <w:r w:rsidRPr="00450EFD">
              <w:t>musí reagovat na státní aktéry, kteří chtějí destabilizovat Evropskou unii</w:t>
            </w:r>
            <w:r w:rsidR="00D20A84">
              <w:t xml:space="preserve"> a </w:t>
            </w:r>
            <w:r w:rsidRPr="00450EFD">
              <w:t>její členské státy tím, že uměle vytvářejí</w:t>
            </w:r>
            <w:r w:rsidR="00D20A84">
              <w:t xml:space="preserve"> a </w:t>
            </w:r>
            <w:r w:rsidRPr="00450EFD">
              <w:t xml:space="preserve">usnadňují </w:t>
            </w:r>
            <w:r w:rsidRPr="00450EFD">
              <w:rPr>
                <w:b/>
                <w:i/>
              </w:rPr>
              <w:t>nezákonnou</w:t>
            </w:r>
            <w:r w:rsidRPr="00450EFD">
              <w:t xml:space="preserve"> migraci, využívají migrační toky jako nástroj pro politické účely</w:t>
            </w:r>
            <w:r w:rsidR="00D20A84">
              <w:t xml:space="preserve"> a </w:t>
            </w:r>
            <w:r w:rsidRPr="00450EFD">
              <w:t>používají taktiky hybridní války, například zneužívání migrace jako zbraně</w:t>
            </w:r>
            <w:r w:rsidRPr="00450EFD">
              <w:rPr>
                <w:vertAlign w:val="superscript"/>
              </w:rPr>
              <w:t>7</w:t>
            </w:r>
            <w:r w:rsidRPr="00450EFD">
              <w:t>.</w:t>
            </w:r>
            <w:r w:rsidR="00D20A84">
              <w:t xml:space="preserve"> V </w:t>
            </w:r>
            <w:r w:rsidRPr="00450EFD">
              <w:t>zájmu solidarity</w:t>
            </w:r>
            <w:r w:rsidR="00D20A84">
              <w:t xml:space="preserve"> v </w:t>
            </w:r>
            <w:r w:rsidRPr="00450EFD">
              <w:t>celém schengenském prostoru</w:t>
            </w:r>
            <w:r w:rsidR="00D20A84">
              <w:t xml:space="preserve"> a v </w:t>
            </w:r>
            <w:r w:rsidRPr="00450EFD">
              <w:t>duchu sdílené odpovědnosti za ochranu vnějších hranic Unie by plány národního</w:t>
            </w:r>
            <w:r w:rsidR="00D20A84">
              <w:t xml:space="preserve"> a </w:t>
            </w:r>
            <w:r w:rsidRPr="00450EFD">
              <w:t>regionálního partnerství členských států měly adekvátně řešit zjištěné výzvy, zejména</w:t>
            </w:r>
            <w:r w:rsidR="00D20A84">
              <w:t xml:space="preserve"> v </w:t>
            </w:r>
            <w:r w:rsidRPr="00450EFD">
              <w:t>kontextu Evropské strategie integrované správy hranic, evropské strategie</w:t>
            </w:r>
            <w:r w:rsidR="00D20A84">
              <w:t xml:space="preserve"> v </w:t>
            </w:r>
            <w:r w:rsidRPr="00450EFD">
              <w:t>oblasti vízové politiky</w:t>
            </w:r>
            <w:r w:rsidR="00D20A84">
              <w:t xml:space="preserve"> a </w:t>
            </w:r>
            <w:r w:rsidRPr="00450EFD">
              <w:t>nové architektury informačních technologií (IT) schengenského prostoru založené na rozsáhlých IT systémech zavedených</w:t>
            </w:r>
            <w:r w:rsidR="00D20A84">
              <w:t xml:space="preserve"> k </w:t>
            </w:r>
            <w:r w:rsidRPr="00450EFD">
              <w:t>řízení vnějších hranic</w:t>
            </w:r>
            <w:r w:rsidR="00D20A84">
              <w:t xml:space="preserve"> a </w:t>
            </w:r>
            <w:r w:rsidRPr="00450EFD">
              <w:t>bezpečnosti, jakož</w:t>
            </w:r>
            <w:r w:rsidR="00D20A84">
              <w:t xml:space="preserve"> i </w:t>
            </w:r>
            <w:r w:rsidRPr="00450EFD">
              <w:t>na interoperabilitě těchto systémů. Kromě toho by mělo být zváženo zavedení technologií</w:t>
            </w:r>
            <w:r w:rsidR="00D20A84">
              <w:t xml:space="preserve"> a </w:t>
            </w:r>
            <w:r w:rsidRPr="00450EFD">
              <w:t>digitálních řešení na podporu úkolu ochrany hranic.</w:t>
            </w:r>
          </w:p>
        </w:tc>
      </w:tr>
      <w:tr w:rsidR="00FC794C" w:rsidRPr="00450EFD" w14:paraId="43061A93" w14:textId="77777777" w:rsidTr="00385BC5">
        <w:trPr>
          <w:jc w:val="center"/>
        </w:trPr>
        <w:tc>
          <w:tcPr>
            <w:tcW w:w="4876" w:type="dxa"/>
          </w:tcPr>
          <w:p w14:paraId="4AF2CA1B" w14:textId="77777777" w:rsidR="00FC794C" w:rsidRPr="00450EFD" w:rsidRDefault="00FC794C" w:rsidP="00385BC5">
            <w:pPr>
              <w:pStyle w:val="Normal6"/>
            </w:pPr>
            <w:r w:rsidRPr="00450EFD">
              <w:t>__________________</w:t>
            </w:r>
          </w:p>
        </w:tc>
        <w:tc>
          <w:tcPr>
            <w:tcW w:w="4876" w:type="dxa"/>
          </w:tcPr>
          <w:p w14:paraId="5F405B94" w14:textId="77777777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t>__________________</w:t>
            </w:r>
          </w:p>
        </w:tc>
      </w:tr>
      <w:tr w:rsidR="00FC794C" w:rsidRPr="00450EFD" w14:paraId="7B825F5F" w14:textId="77777777" w:rsidTr="00385BC5">
        <w:trPr>
          <w:jc w:val="center"/>
        </w:trPr>
        <w:tc>
          <w:tcPr>
            <w:tcW w:w="4876" w:type="dxa"/>
          </w:tcPr>
          <w:p w14:paraId="5C366320" w14:textId="70423435" w:rsidR="00FC794C" w:rsidRPr="00450EFD" w:rsidRDefault="00FC794C" w:rsidP="00385BC5">
            <w:pPr>
              <w:pStyle w:val="Normal6"/>
            </w:pPr>
            <w:r w:rsidRPr="00450EFD">
              <w:rPr>
                <w:vertAlign w:val="superscript"/>
              </w:rPr>
              <w:t>7</w:t>
            </w:r>
            <w:r w:rsidRPr="00450EFD">
              <w:t xml:space="preserve"> Sdělení Komise Evropskému parlamentu</w:t>
            </w:r>
            <w:r w:rsidR="00D20A84">
              <w:t xml:space="preserve"> a </w:t>
            </w:r>
            <w:r w:rsidRPr="00450EFD">
              <w:t>Radě</w:t>
            </w:r>
            <w:r w:rsidR="00D20A84">
              <w:t xml:space="preserve"> o </w:t>
            </w:r>
            <w:r w:rsidRPr="00450EFD">
              <w:t>boji proti hybridním hrozbám vyplývajícím ze zneužívání migrace jako zbraně</w:t>
            </w:r>
            <w:r w:rsidR="00D20A84">
              <w:t xml:space="preserve"> a o </w:t>
            </w:r>
            <w:r w:rsidRPr="00450EFD">
              <w:t>posilování bezpečnosti na vnějších hranicích EU (COM(2024) 570 final ze dne 11. prosince 2024).</w:t>
            </w:r>
          </w:p>
        </w:tc>
        <w:tc>
          <w:tcPr>
            <w:tcW w:w="4876" w:type="dxa"/>
          </w:tcPr>
          <w:p w14:paraId="2D85A7C8" w14:textId="29C3FCCC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vertAlign w:val="superscript"/>
              </w:rPr>
              <w:t>7</w:t>
            </w:r>
            <w:r w:rsidRPr="00450EFD">
              <w:t xml:space="preserve"> Sdělení Komise Evropskému parlamentu</w:t>
            </w:r>
            <w:r w:rsidR="00D20A84">
              <w:t xml:space="preserve"> a </w:t>
            </w:r>
            <w:r w:rsidRPr="00450EFD">
              <w:t>Radě</w:t>
            </w:r>
            <w:r w:rsidR="00D20A84">
              <w:t xml:space="preserve"> o </w:t>
            </w:r>
            <w:r w:rsidRPr="00450EFD">
              <w:t>boji proti hybridním hrozbám vyplývajícím ze zneužívání migrace jako zbraně</w:t>
            </w:r>
            <w:r w:rsidR="00D20A84">
              <w:t xml:space="preserve"> a o </w:t>
            </w:r>
            <w:r w:rsidRPr="00450EFD">
              <w:t>posilování bezpečnosti na vnějších hranicích EU (COM(2024) 570 final ze dne 11. prosince 2024).</w:t>
            </w:r>
          </w:p>
        </w:tc>
      </w:tr>
    </w:tbl>
    <w:p w14:paraId="5391B6CC" w14:textId="77777777" w:rsidR="00FC794C" w:rsidRPr="00450EFD" w:rsidRDefault="00FC794C" w:rsidP="00FC794C">
      <w:pPr>
        <w:pStyle w:val="Olang"/>
        <w:rPr>
          <w:sz w:val="24"/>
          <w:szCs w:val="24"/>
        </w:rPr>
      </w:pPr>
      <w:r w:rsidRPr="00450EFD">
        <w:rPr>
          <w:sz w:val="24"/>
          <w:szCs w:val="24"/>
        </w:rPr>
        <w:t xml:space="preserve">Or. </w:t>
      </w:r>
      <w:r w:rsidRPr="00450EFD">
        <w:rPr>
          <w:rStyle w:val="HideTWBExt"/>
        </w:rPr>
        <w:t>&lt;Original&gt;</w:t>
      </w:r>
      <w:r w:rsidRPr="00450EFD">
        <w:rPr>
          <w:rStyle w:val="HideTWBInt"/>
          <w:sz w:val="24"/>
          <w:szCs w:val="24"/>
        </w:rPr>
        <w:t>{EN}</w:t>
      </w:r>
      <w:r w:rsidRPr="00450EFD">
        <w:rPr>
          <w:sz w:val="24"/>
          <w:szCs w:val="24"/>
        </w:rPr>
        <w:t>en</w:t>
      </w:r>
      <w:r w:rsidRPr="00450EFD">
        <w:rPr>
          <w:rStyle w:val="HideTWBExt"/>
        </w:rPr>
        <w:t>&lt;/Original&gt;</w:t>
      </w:r>
    </w:p>
    <w:p w14:paraId="181E908B" w14:textId="77777777" w:rsidR="00FC794C" w:rsidRPr="00450EFD" w:rsidRDefault="00FC794C" w:rsidP="00FC794C">
      <w:r w:rsidRPr="00450EFD">
        <w:rPr>
          <w:rStyle w:val="HideTWBExt"/>
        </w:rPr>
        <w:t>&lt;/Amend&gt;</w:t>
      </w:r>
    </w:p>
    <w:p w14:paraId="679BF591" w14:textId="77777777" w:rsidR="00FC794C" w:rsidRPr="00450EFD" w:rsidRDefault="00FC794C" w:rsidP="00FC794C">
      <w:pPr>
        <w:pStyle w:val="AMNumberTabs0"/>
        <w:keepNext/>
      </w:pPr>
      <w:r w:rsidRPr="00450EFD">
        <w:rPr>
          <w:rStyle w:val="HideTWBExt"/>
          <w:b w:val="0"/>
        </w:rPr>
        <w:lastRenderedPageBreak/>
        <w:t>&lt;Amend&gt;</w:t>
      </w:r>
      <w:r w:rsidRPr="00450EFD">
        <w:t>Pozměňovací návrh</w:t>
      </w:r>
      <w:r w:rsidRPr="00450EFD">
        <w:tab/>
      </w:r>
      <w:r w:rsidRPr="00450EFD">
        <w:tab/>
      </w:r>
      <w:r w:rsidRPr="00450EFD">
        <w:rPr>
          <w:rStyle w:val="HideTWBExt"/>
          <w:b w:val="0"/>
        </w:rPr>
        <w:t>&lt;NumAm&gt;</w:t>
      </w:r>
      <w:r w:rsidRPr="00450EFD">
        <w:rPr>
          <w:color w:val="000000"/>
        </w:rPr>
        <w:t>2</w:t>
      </w:r>
      <w:r w:rsidRPr="00450EFD">
        <w:rPr>
          <w:rStyle w:val="HideTWBExt"/>
          <w:b w:val="0"/>
        </w:rPr>
        <w:t>&lt;/NumAm&gt;</w:t>
      </w:r>
    </w:p>
    <w:p w14:paraId="6528AA0B" w14:textId="77777777" w:rsidR="00FC794C" w:rsidRPr="00450EFD" w:rsidRDefault="00FC794C" w:rsidP="00FC794C">
      <w:pPr>
        <w:pStyle w:val="NormalBold12b"/>
        <w:keepNext/>
      </w:pPr>
      <w:r w:rsidRPr="00450EFD">
        <w:rPr>
          <w:rStyle w:val="HideTWBExt"/>
          <w:b w:val="0"/>
        </w:rPr>
        <w:t>&lt;DocAmend&gt;</w:t>
      </w:r>
      <w:r w:rsidRPr="00450EFD">
        <w:t>Návrh nařízení</w:t>
      </w:r>
      <w:r w:rsidRPr="00450EFD">
        <w:rPr>
          <w:rStyle w:val="HideTWBExt"/>
          <w:b w:val="0"/>
        </w:rPr>
        <w:t>&lt;/DocAmend&gt;</w:t>
      </w:r>
    </w:p>
    <w:p w14:paraId="64105730" w14:textId="77777777" w:rsidR="00FC794C" w:rsidRPr="00450EFD" w:rsidRDefault="00FC794C" w:rsidP="00FC794C">
      <w:pPr>
        <w:pStyle w:val="NormalBold"/>
      </w:pPr>
      <w:r w:rsidRPr="00450EFD">
        <w:rPr>
          <w:rStyle w:val="HideTWBExt"/>
          <w:b w:val="0"/>
        </w:rPr>
        <w:t>&lt;Article&gt;</w:t>
      </w:r>
      <w:r w:rsidRPr="00450EFD">
        <w:t>Bod odůvodnění 10</w:t>
      </w:r>
      <w:r w:rsidRPr="00450EF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794C" w:rsidRPr="00450EFD" w14:paraId="78411EBC" w14:textId="77777777" w:rsidTr="00385BC5">
        <w:trPr>
          <w:jc w:val="center"/>
        </w:trPr>
        <w:tc>
          <w:tcPr>
            <w:tcW w:w="9752" w:type="dxa"/>
            <w:gridSpan w:val="2"/>
          </w:tcPr>
          <w:p w14:paraId="61EDBB8E" w14:textId="77777777" w:rsidR="00FC794C" w:rsidRPr="00450EFD" w:rsidRDefault="00FC794C" w:rsidP="00385BC5">
            <w:pPr>
              <w:keepNext/>
            </w:pPr>
          </w:p>
        </w:tc>
      </w:tr>
      <w:tr w:rsidR="00FC794C" w:rsidRPr="00450EFD" w14:paraId="20116C68" w14:textId="77777777" w:rsidTr="00385BC5">
        <w:trPr>
          <w:jc w:val="center"/>
        </w:trPr>
        <w:tc>
          <w:tcPr>
            <w:tcW w:w="4876" w:type="dxa"/>
          </w:tcPr>
          <w:p w14:paraId="7544FE91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Znění navržené Komisí</w:t>
            </w:r>
          </w:p>
        </w:tc>
        <w:tc>
          <w:tcPr>
            <w:tcW w:w="4876" w:type="dxa"/>
          </w:tcPr>
          <w:p w14:paraId="72E6ECA5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Pozměňovací návrh</w:t>
            </w:r>
          </w:p>
        </w:tc>
      </w:tr>
      <w:tr w:rsidR="00FC794C" w:rsidRPr="00450EFD" w14:paraId="78D621DA" w14:textId="77777777" w:rsidTr="00385BC5">
        <w:trPr>
          <w:jc w:val="center"/>
        </w:trPr>
        <w:tc>
          <w:tcPr>
            <w:tcW w:w="4876" w:type="dxa"/>
          </w:tcPr>
          <w:p w14:paraId="57788C00" w14:textId="175583B2" w:rsidR="00FC794C" w:rsidRPr="00450EFD" w:rsidRDefault="00FC794C" w:rsidP="00385BC5">
            <w:pPr>
              <w:pStyle w:val="Normal6"/>
            </w:pPr>
            <w:r w:rsidRPr="00450EFD">
              <w:t>(10)</w:t>
            </w:r>
            <w:r w:rsidRPr="00450EFD">
              <w:tab/>
              <w:t>Podpora Unie by měla přispět</w:t>
            </w:r>
            <w:r w:rsidR="00D20A84">
              <w:t xml:space="preserve"> k </w:t>
            </w:r>
            <w:r w:rsidRPr="00450EFD">
              <w:t>zajištění konzistentnosti, soudržnosti, synergií</w:t>
            </w:r>
            <w:r w:rsidR="00D20A84">
              <w:t xml:space="preserve"> a </w:t>
            </w:r>
            <w:r w:rsidRPr="00450EFD">
              <w:t>doplňkovosti mezi vnitřními</w:t>
            </w:r>
            <w:r w:rsidR="00D20A84">
              <w:t xml:space="preserve"> a </w:t>
            </w:r>
            <w:r w:rsidRPr="00450EFD">
              <w:t>vnějšími politikami Unie. Je nutná větší soudržnost mezi migrační, azylovou, návratovou</w:t>
            </w:r>
            <w:r w:rsidR="00D20A84">
              <w:t xml:space="preserve"> a </w:t>
            </w:r>
            <w:r w:rsidRPr="00450EFD">
              <w:t>vnější politikou</w:t>
            </w:r>
            <w:r w:rsidR="00D20A84">
              <w:t xml:space="preserve"> a </w:t>
            </w:r>
            <w:r w:rsidRPr="00450EFD">
              <w:t>je důležité zajistit, aby vnější pomoc Unie</w:t>
            </w:r>
            <w:r w:rsidR="00D20A84">
              <w:t xml:space="preserve"> a </w:t>
            </w:r>
            <w:r w:rsidRPr="00450EFD">
              <w:t>podpora Unie podle tohoto nařízení přispívaly ke koordinovanému, holistickému</w:t>
            </w:r>
            <w:r w:rsidR="00D20A84">
              <w:t xml:space="preserve"> a </w:t>
            </w:r>
            <w:r w:rsidRPr="00450EFD">
              <w:t>strukturovanému přístupu</w:t>
            </w:r>
            <w:r w:rsidR="00D20A84">
              <w:t xml:space="preserve"> k </w:t>
            </w:r>
            <w:r w:rsidRPr="00450EFD">
              <w:t>migraci, maximalizovaly synergie</w:t>
            </w:r>
            <w:r w:rsidR="00D20A84">
              <w:t xml:space="preserve"> a </w:t>
            </w:r>
            <w:r w:rsidRPr="00450EFD">
              <w:t>zvyšovaly pákový efekt. Podpora Unie podle tohoto nařízení může</w:t>
            </w:r>
            <w:r w:rsidR="00D20A84">
              <w:t xml:space="preserve"> v </w:t>
            </w:r>
            <w:r w:rsidRPr="00450EFD">
              <w:rPr>
                <w:b/>
                <w:i/>
              </w:rPr>
              <w:t>řádně odůvodněných případech</w:t>
            </w:r>
            <w:r w:rsidRPr="00450EFD">
              <w:t xml:space="preserve"> zahrnovat </w:t>
            </w:r>
            <w:r w:rsidRPr="00450EFD">
              <w:rPr>
                <w:b/>
                <w:i/>
              </w:rPr>
              <w:t>rovněž podporu</w:t>
            </w:r>
            <w:r w:rsidRPr="00450EFD">
              <w:t xml:space="preserve"> relevantních zdrojů delegací EU</w:t>
            </w:r>
            <w:r w:rsidR="00D20A84">
              <w:t xml:space="preserve"> a </w:t>
            </w:r>
            <w:r w:rsidRPr="00450EFD">
              <w:t>může být ve fázích plánování</w:t>
            </w:r>
            <w:r w:rsidR="00D20A84">
              <w:t xml:space="preserve"> a </w:t>
            </w:r>
            <w:r w:rsidRPr="00450EFD">
              <w:t>provádění koordinována mezi členskými státy</w:t>
            </w:r>
            <w:r w:rsidR="00D20A84">
              <w:t xml:space="preserve"> a </w:t>
            </w:r>
            <w:r w:rsidRPr="00450EFD">
              <w:t>Komisí.</w:t>
            </w:r>
          </w:p>
        </w:tc>
        <w:tc>
          <w:tcPr>
            <w:tcW w:w="4876" w:type="dxa"/>
          </w:tcPr>
          <w:p w14:paraId="469FBB02" w14:textId="651741AE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t>(10)</w:t>
            </w:r>
            <w:r w:rsidRPr="00450EFD">
              <w:tab/>
              <w:t>Podpora Unie by měla přispět</w:t>
            </w:r>
            <w:r w:rsidR="00D20A84">
              <w:t xml:space="preserve"> k </w:t>
            </w:r>
            <w:r w:rsidRPr="00450EFD">
              <w:t>zajištění konzistentnosti, soudržnosti, synergií</w:t>
            </w:r>
            <w:r w:rsidR="00D20A84">
              <w:t xml:space="preserve"> a </w:t>
            </w:r>
            <w:r w:rsidRPr="00450EFD">
              <w:t>doplňkovosti mezi vnitřními</w:t>
            </w:r>
            <w:r w:rsidR="00D20A84">
              <w:t xml:space="preserve"> a </w:t>
            </w:r>
            <w:r w:rsidRPr="00450EFD">
              <w:t>vnějšími politikami Unie</w:t>
            </w:r>
            <w:r w:rsidRPr="00450EFD">
              <w:rPr>
                <w:b/>
                <w:i/>
              </w:rPr>
              <w:t>. Je důležité, aby Komise zajistila koordinaci</w:t>
            </w:r>
            <w:r w:rsidR="00D20A84">
              <w:rPr>
                <w:b/>
                <w:i/>
              </w:rPr>
              <w:t xml:space="preserve"> s </w:t>
            </w:r>
            <w:r w:rsidRPr="00450EFD">
              <w:rPr>
                <w:b/>
                <w:i/>
              </w:rPr>
              <w:t>dalšími relevantními fondy EU, jako je Azylový, migrační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integrační fond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Fond pro vnitřní bezpečnost,</w:t>
            </w:r>
            <w:r w:rsidR="00D20A84">
              <w:rPr>
                <w:b/>
                <w:i/>
              </w:rPr>
              <w:t xml:space="preserve"> s </w:t>
            </w:r>
            <w:r w:rsidRPr="00450EFD">
              <w:rPr>
                <w:b/>
                <w:i/>
              </w:rPr>
              <w:t>cílem maximalizovat dopad financování EU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zabránit zdvojování činností</w:t>
            </w:r>
            <w:r w:rsidRPr="00450EFD">
              <w:t>. Je nutná větší soudržnost mezi migrační, azylovou, návratovou</w:t>
            </w:r>
            <w:r w:rsidR="00D20A84">
              <w:t xml:space="preserve"> a </w:t>
            </w:r>
            <w:r w:rsidRPr="00450EFD">
              <w:t>vnější politikou</w:t>
            </w:r>
            <w:r w:rsidR="00D20A84">
              <w:t xml:space="preserve"> a </w:t>
            </w:r>
            <w:r w:rsidRPr="00450EFD">
              <w:t>je důležité zajistit, aby vnější pomoc Unie</w:t>
            </w:r>
            <w:r w:rsidR="00D20A84">
              <w:t xml:space="preserve"> a </w:t>
            </w:r>
            <w:r w:rsidRPr="00450EFD">
              <w:t>podpora Unie podle tohoto nařízení přispívaly ke koordinovanému, holistickému</w:t>
            </w:r>
            <w:r w:rsidR="00D20A84">
              <w:t xml:space="preserve"> a </w:t>
            </w:r>
            <w:r w:rsidRPr="00450EFD">
              <w:t>strukturovanému přístupu</w:t>
            </w:r>
            <w:r w:rsidR="00D20A84">
              <w:t xml:space="preserve"> k </w:t>
            </w:r>
            <w:r w:rsidRPr="00450EFD">
              <w:t>migraci, maximalizovaly synergie</w:t>
            </w:r>
            <w:r w:rsidR="00D20A84">
              <w:t xml:space="preserve"> a </w:t>
            </w:r>
            <w:r w:rsidRPr="00450EFD">
              <w:t>zvyšovaly pákový efekt</w:t>
            </w:r>
            <w:r w:rsidR="00D20A84">
              <w:t xml:space="preserve"> s </w:t>
            </w:r>
            <w:r w:rsidRPr="00450EFD">
              <w:rPr>
                <w:b/>
                <w:i/>
              </w:rPr>
              <w:t>cílem dosáhnout smysluplné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na výsledky zaměřené spolupráce se třetími zeměmi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příslušnými zúčastněnými subjekty</w:t>
            </w:r>
            <w:r w:rsidRPr="00450EFD">
              <w:t xml:space="preserve">. Podpora Unie podle tohoto nařízení může zahrnovat </w:t>
            </w:r>
            <w:r w:rsidRPr="00450EFD">
              <w:rPr>
                <w:b/>
                <w:i/>
              </w:rPr>
              <w:t>opatření prováděná ve třetích zemích, včetně podpory</w:t>
            </w:r>
            <w:r w:rsidRPr="00450EFD">
              <w:t xml:space="preserve"> relevantních zdrojů delegací EU</w:t>
            </w:r>
            <w:r w:rsidR="00D20A84">
              <w:t xml:space="preserve"> a </w:t>
            </w:r>
            <w:r w:rsidRPr="00450EFD">
              <w:t>může být ve fázích plánování</w:t>
            </w:r>
            <w:r w:rsidR="00D20A84">
              <w:t xml:space="preserve"> a </w:t>
            </w:r>
            <w:r w:rsidRPr="00450EFD">
              <w:t>provádění koordinována mezi členskými státy</w:t>
            </w:r>
            <w:r w:rsidR="00D20A84">
              <w:t xml:space="preserve"> a </w:t>
            </w:r>
            <w:r w:rsidRPr="00450EFD">
              <w:t>Komisí.</w:t>
            </w:r>
          </w:p>
        </w:tc>
      </w:tr>
    </w:tbl>
    <w:p w14:paraId="49DD9823" w14:textId="77777777" w:rsidR="00FC794C" w:rsidRPr="00450EFD" w:rsidRDefault="00FC794C" w:rsidP="00FC794C">
      <w:pPr>
        <w:pStyle w:val="Olang"/>
        <w:rPr>
          <w:sz w:val="24"/>
          <w:szCs w:val="24"/>
        </w:rPr>
      </w:pPr>
      <w:r w:rsidRPr="00450EFD">
        <w:rPr>
          <w:sz w:val="24"/>
          <w:szCs w:val="24"/>
        </w:rPr>
        <w:t xml:space="preserve">Or. </w:t>
      </w:r>
      <w:r w:rsidRPr="00450EFD">
        <w:rPr>
          <w:rStyle w:val="HideTWBExt"/>
        </w:rPr>
        <w:t>&lt;Original&gt;</w:t>
      </w:r>
      <w:r w:rsidRPr="00450EFD">
        <w:rPr>
          <w:rStyle w:val="HideTWBInt"/>
          <w:sz w:val="24"/>
          <w:szCs w:val="24"/>
        </w:rPr>
        <w:t>{EN}</w:t>
      </w:r>
      <w:r w:rsidRPr="00450EFD">
        <w:rPr>
          <w:sz w:val="24"/>
          <w:szCs w:val="24"/>
        </w:rPr>
        <w:t>en</w:t>
      </w:r>
      <w:r w:rsidRPr="00450EFD">
        <w:rPr>
          <w:rStyle w:val="HideTWBExt"/>
        </w:rPr>
        <w:t>&lt;/Original&gt;</w:t>
      </w:r>
    </w:p>
    <w:p w14:paraId="55225EF0" w14:textId="77777777" w:rsidR="00FC794C" w:rsidRPr="00450EFD" w:rsidRDefault="00FC794C" w:rsidP="00FC794C">
      <w:r w:rsidRPr="00450EFD">
        <w:rPr>
          <w:rStyle w:val="HideTWBExt"/>
        </w:rPr>
        <w:t>&lt;/Amend&gt;</w:t>
      </w:r>
    </w:p>
    <w:p w14:paraId="22A1106E" w14:textId="77777777" w:rsidR="00FC794C" w:rsidRPr="00450EFD" w:rsidRDefault="00FC794C" w:rsidP="00FC794C">
      <w:pPr>
        <w:pStyle w:val="AMNumberTabs0"/>
        <w:keepNext/>
      </w:pPr>
      <w:r w:rsidRPr="00450EFD">
        <w:rPr>
          <w:rStyle w:val="HideTWBExt"/>
          <w:b w:val="0"/>
        </w:rPr>
        <w:t>&lt;Amend&gt;</w:t>
      </w:r>
      <w:r w:rsidRPr="00450EFD">
        <w:t>Pozměňovací návrh</w:t>
      </w:r>
      <w:r w:rsidRPr="00450EFD">
        <w:tab/>
      </w:r>
      <w:r w:rsidRPr="00450EFD">
        <w:tab/>
      </w:r>
      <w:r w:rsidRPr="00450EFD">
        <w:rPr>
          <w:rStyle w:val="HideTWBExt"/>
          <w:b w:val="0"/>
        </w:rPr>
        <w:t>&lt;NumAm&gt;</w:t>
      </w:r>
      <w:r w:rsidRPr="00450EFD">
        <w:rPr>
          <w:color w:val="000000"/>
        </w:rPr>
        <w:t>3</w:t>
      </w:r>
      <w:r w:rsidRPr="00450EFD">
        <w:rPr>
          <w:rStyle w:val="HideTWBExt"/>
          <w:b w:val="0"/>
        </w:rPr>
        <w:t>&lt;/NumAm&gt;</w:t>
      </w:r>
    </w:p>
    <w:p w14:paraId="18000D60" w14:textId="77777777" w:rsidR="00FC794C" w:rsidRPr="00450EFD" w:rsidRDefault="00FC794C" w:rsidP="00FC794C">
      <w:pPr>
        <w:pStyle w:val="NormalBold12b"/>
        <w:keepNext/>
      </w:pPr>
      <w:r w:rsidRPr="00450EFD">
        <w:rPr>
          <w:rStyle w:val="HideTWBExt"/>
          <w:b w:val="0"/>
        </w:rPr>
        <w:t>&lt;DocAmend&gt;</w:t>
      </w:r>
      <w:r w:rsidRPr="00450EFD">
        <w:t>Návrh nařízení</w:t>
      </w:r>
      <w:r w:rsidRPr="00450EFD">
        <w:rPr>
          <w:rStyle w:val="HideTWBExt"/>
          <w:b w:val="0"/>
        </w:rPr>
        <w:t>&lt;/DocAmend&gt;</w:t>
      </w:r>
    </w:p>
    <w:p w14:paraId="550DE54E" w14:textId="77777777" w:rsidR="00FC794C" w:rsidRPr="00450EFD" w:rsidRDefault="00FC794C" w:rsidP="00FC794C">
      <w:pPr>
        <w:pStyle w:val="NormalBold"/>
      </w:pPr>
      <w:r w:rsidRPr="00450EFD">
        <w:rPr>
          <w:rStyle w:val="HideTWBExt"/>
          <w:b w:val="0"/>
        </w:rPr>
        <w:t>&lt;Article&gt;</w:t>
      </w:r>
      <w:r w:rsidRPr="00450EFD">
        <w:t>Bod odůvodnění 12</w:t>
      </w:r>
      <w:r w:rsidRPr="00450EF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794C" w:rsidRPr="00450EFD" w14:paraId="7C7EFE80" w14:textId="77777777" w:rsidTr="00385BC5">
        <w:trPr>
          <w:jc w:val="center"/>
        </w:trPr>
        <w:tc>
          <w:tcPr>
            <w:tcW w:w="9752" w:type="dxa"/>
            <w:gridSpan w:val="2"/>
          </w:tcPr>
          <w:p w14:paraId="1122BB7A" w14:textId="77777777" w:rsidR="00FC794C" w:rsidRPr="00450EFD" w:rsidRDefault="00FC794C" w:rsidP="00385BC5">
            <w:pPr>
              <w:keepNext/>
            </w:pPr>
          </w:p>
        </w:tc>
      </w:tr>
      <w:tr w:rsidR="00FC794C" w:rsidRPr="00450EFD" w14:paraId="65A476C8" w14:textId="77777777" w:rsidTr="00385BC5">
        <w:trPr>
          <w:jc w:val="center"/>
        </w:trPr>
        <w:tc>
          <w:tcPr>
            <w:tcW w:w="4876" w:type="dxa"/>
          </w:tcPr>
          <w:p w14:paraId="2EF663C5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Znění navržené Komisí</w:t>
            </w:r>
          </w:p>
        </w:tc>
        <w:tc>
          <w:tcPr>
            <w:tcW w:w="4876" w:type="dxa"/>
          </w:tcPr>
          <w:p w14:paraId="3D5E4C5E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Pozměňovací návrh</w:t>
            </w:r>
          </w:p>
        </w:tc>
      </w:tr>
      <w:tr w:rsidR="00FC794C" w:rsidRPr="00450EFD" w14:paraId="77EBF64E" w14:textId="77777777" w:rsidTr="00385BC5">
        <w:trPr>
          <w:jc w:val="center"/>
        </w:trPr>
        <w:tc>
          <w:tcPr>
            <w:tcW w:w="4876" w:type="dxa"/>
          </w:tcPr>
          <w:p w14:paraId="716DBF2E" w14:textId="0DC01E0E" w:rsidR="00FC794C" w:rsidRPr="00450EFD" w:rsidRDefault="00FC794C" w:rsidP="00385BC5">
            <w:pPr>
              <w:pStyle w:val="Normal6"/>
            </w:pPr>
            <w:r w:rsidRPr="00450EFD">
              <w:t>(12)</w:t>
            </w:r>
            <w:r w:rsidRPr="00450EFD">
              <w:tab/>
              <w:t>Jelikož se výzvy</w:t>
            </w:r>
            <w:r w:rsidR="00D20A84">
              <w:t xml:space="preserve"> v </w:t>
            </w:r>
            <w:r w:rsidRPr="00450EFD">
              <w:t>oblasti správy hranic</w:t>
            </w:r>
            <w:r w:rsidR="00D20A84">
              <w:t xml:space="preserve"> a </w:t>
            </w:r>
            <w:r w:rsidRPr="00450EFD">
              <w:t>vízové politiky neustále vyvíjejí, je nutné přizpůsobovat přidělování podpory Unie změnám priorit</w:t>
            </w:r>
            <w:r w:rsidR="00D20A84">
              <w:t xml:space="preserve"> v </w:t>
            </w:r>
            <w:r w:rsidRPr="00450EFD">
              <w:t xml:space="preserve">oblasti </w:t>
            </w:r>
            <w:r w:rsidRPr="00450EFD">
              <w:lastRenderedPageBreak/>
              <w:t>správy vnějších hranic</w:t>
            </w:r>
            <w:r w:rsidR="00D20A84">
              <w:t xml:space="preserve"> a </w:t>
            </w:r>
            <w:r w:rsidRPr="00450EFD">
              <w:t>vízové politiky, mimo jiné změnám</w:t>
            </w:r>
            <w:r w:rsidR="00D20A84">
              <w:t xml:space="preserve"> v </w:t>
            </w:r>
            <w:r w:rsidRPr="00450EFD">
              <w:t>důsledku zvýšeného tlaku na hranicích,</w:t>
            </w:r>
            <w:r w:rsidR="00D20A84">
              <w:t xml:space="preserve"> a </w:t>
            </w:r>
            <w:r w:rsidRPr="00450EFD">
              <w:t>potřebě zaměřit financování na priority</w:t>
            </w:r>
            <w:r w:rsidR="00D20A84">
              <w:t xml:space="preserve"> s </w:t>
            </w:r>
            <w:r w:rsidRPr="00450EFD">
              <w:t>nejvyšší přidanou hodnotou Unie. Aby bylo možné reagovat na naléhavé potřeby</w:t>
            </w:r>
            <w:r w:rsidR="00D20A84">
              <w:t xml:space="preserve"> a </w:t>
            </w:r>
            <w:r w:rsidRPr="00450EFD">
              <w:t>změny</w:t>
            </w:r>
            <w:r w:rsidR="00D20A84">
              <w:t xml:space="preserve"> v </w:t>
            </w:r>
            <w:r w:rsidRPr="00450EFD">
              <w:t>rámci politik</w:t>
            </w:r>
            <w:r w:rsidR="00D20A84">
              <w:t xml:space="preserve"> a </w:t>
            </w:r>
            <w:r w:rsidRPr="00450EFD">
              <w:t>priorit Unie</w:t>
            </w:r>
            <w:r w:rsidR="00D20A84">
              <w:t xml:space="preserve"> a </w:t>
            </w:r>
            <w:r w:rsidRPr="00450EFD">
              <w:t>zaměřit financování na akce</w:t>
            </w:r>
            <w:r w:rsidR="00D20A84">
              <w:t xml:space="preserve"> s </w:t>
            </w:r>
            <w:r w:rsidRPr="00450EFD">
              <w:t>vysokou úrovní přidané hodnoty Unie, měla by být část podpory Unie prováděna formou přímého, sdíleného</w:t>
            </w:r>
            <w:r w:rsidR="00D20A84">
              <w:t xml:space="preserve"> a </w:t>
            </w:r>
            <w:r w:rsidRPr="00450EFD">
              <w:t>nepřímého řízení prostřednictvím Facility EU zřízené podle nařízení (EU) […], kterým se zřizuje Evropský fond pro hospodářskou, sociální</w:t>
            </w:r>
            <w:r w:rsidR="00D20A84">
              <w:t xml:space="preserve"> a </w:t>
            </w:r>
            <w:r w:rsidRPr="00450EFD">
              <w:t>územní soudržnost, zemědělství</w:t>
            </w:r>
            <w:r w:rsidR="00D20A84">
              <w:t xml:space="preserve"> a </w:t>
            </w:r>
            <w:r w:rsidRPr="00450EFD">
              <w:t>venkovské oblasti, rybolov</w:t>
            </w:r>
            <w:r w:rsidR="00D20A84">
              <w:t xml:space="preserve"> a </w:t>
            </w:r>
            <w:r w:rsidRPr="00450EFD">
              <w:t>námořní záležitosti, prosperitu</w:t>
            </w:r>
            <w:r w:rsidR="00D20A84">
              <w:t xml:space="preserve"> a </w:t>
            </w:r>
            <w:r w:rsidRPr="00450EFD">
              <w:t>bezpečnost. Facilita EU nabízí flexibilitu při řízení podpory Unie</w:t>
            </w:r>
            <w:r w:rsidR="00D20A84">
              <w:t xml:space="preserve"> a v </w:t>
            </w:r>
            <w:r w:rsidRPr="00450EFD">
              <w:t>případě sdíleného řízení by měl být prováděn prostřednictvím plánů národního</w:t>
            </w:r>
            <w:r w:rsidR="00D20A84">
              <w:t xml:space="preserve"> a </w:t>
            </w:r>
            <w:r w:rsidRPr="00450EFD">
              <w:t>regionálního partnerství členských států.</w:t>
            </w:r>
          </w:p>
        </w:tc>
        <w:tc>
          <w:tcPr>
            <w:tcW w:w="4876" w:type="dxa"/>
          </w:tcPr>
          <w:p w14:paraId="1A4C3077" w14:textId="2063C1F8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lastRenderedPageBreak/>
              <w:t>(12)</w:t>
            </w:r>
            <w:r w:rsidRPr="00450EFD">
              <w:tab/>
              <w:t>Jelikož se výzvy</w:t>
            </w:r>
            <w:r w:rsidR="00D20A84">
              <w:t xml:space="preserve"> v </w:t>
            </w:r>
            <w:r w:rsidRPr="00450EFD">
              <w:t>oblasti správy hranic</w:t>
            </w:r>
            <w:r w:rsidR="00D20A84">
              <w:t xml:space="preserve"> a </w:t>
            </w:r>
            <w:r w:rsidRPr="00450EFD">
              <w:t>vízové politiky neustále vyvíjejí, je nutné přizpůsobovat přidělování podpory Unie změnám priorit</w:t>
            </w:r>
            <w:r w:rsidR="00D20A84">
              <w:t xml:space="preserve"> v </w:t>
            </w:r>
            <w:r w:rsidRPr="00450EFD">
              <w:t xml:space="preserve">oblasti </w:t>
            </w:r>
            <w:r w:rsidRPr="00450EFD">
              <w:lastRenderedPageBreak/>
              <w:t>správy vnějších hranic</w:t>
            </w:r>
            <w:r w:rsidR="00D20A84">
              <w:t xml:space="preserve"> a </w:t>
            </w:r>
            <w:r w:rsidRPr="00450EFD">
              <w:t>vízové politiky, mimo jiné změnám</w:t>
            </w:r>
            <w:r w:rsidR="00D20A84">
              <w:t xml:space="preserve"> v </w:t>
            </w:r>
            <w:r w:rsidRPr="00450EFD">
              <w:t>důsledku zvýšeného tlaku na hranicích,</w:t>
            </w:r>
            <w:r w:rsidR="00D20A84">
              <w:t xml:space="preserve"> a </w:t>
            </w:r>
            <w:r w:rsidRPr="00450EFD">
              <w:t>potřebě zaměřit financování na priority</w:t>
            </w:r>
            <w:r w:rsidR="00D20A84">
              <w:t xml:space="preserve"> s </w:t>
            </w:r>
            <w:r w:rsidRPr="00450EFD">
              <w:t>nejvyšší přidanou hodnotou Unie. Aby bylo možné reagovat na naléhavé potřeby</w:t>
            </w:r>
            <w:r w:rsidR="00D20A84">
              <w:t xml:space="preserve"> a </w:t>
            </w:r>
            <w:r w:rsidRPr="00450EFD">
              <w:t>změny</w:t>
            </w:r>
            <w:r w:rsidR="00D20A84">
              <w:t xml:space="preserve"> v </w:t>
            </w:r>
            <w:r w:rsidRPr="00450EFD">
              <w:t>rámci politik</w:t>
            </w:r>
            <w:r w:rsidR="00D20A84">
              <w:t xml:space="preserve"> a </w:t>
            </w:r>
            <w:r w:rsidRPr="00450EFD">
              <w:t>priorit Unie</w:t>
            </w:r>
            <w:r w:rsidR="00D20A84">
              <w:t xml:space="preserve"> a </w:t>
            </w:r>
            <w:r w:rsidRPr="00450EFD">
              <w:t>zaměřit financování na akce</w:t>
            </w:r>
            <w:r w:rsidR="00D20A84">
              <w:t xml:space="preserve"> s </w:t>
            </w:r>
            <w:r w:rsidRPr="00450EFD">
              <w:t>vysokou úrovní přidané hodnoty Unie, měla by být část podpory Unie prováděna formou přímého, sdíleného</w:t>
            </w:r>
            <w:r w:rsidR="00D20A84">
              <w:t xml:space="preserve"> a </w:t>
            </w:r>
            <w:r w:rsidRPr="00450EFD">
              <w:t>nepřímého řízení prostřednictvím Facility EU zřízené podle nařízení (EU) […], kterým se zřizuje Evropský fond pro hospodářskou, sociální</w:t>
            </w:r>
            <w:r w:rsidR="00D20A84">
              <w:t xml:space="preserve"> a </w:t>
            </w:r>
            <w:r w:rsidRPr="00450EFD">
              <w:t>územní soudržnost, zemědělství</w:t>
            </w:r>
            <w:r w:rsidR="00D20A84">
              <w:t xml:space="preserve"> a </w:t>
            </w:r>
            <w:r w:rsidRPr="00450EFD">
              <w:t>venkovské oblasti, rybolov</w:t>
            </w:r>
            <w:r w:rsidR="00D20A84">
              <w:t xml:space="preserve"> a </w:t>
            </w:r>
            <w:r w:rsidRPr="00450EFD">
              <w:t>námořní záležitosti, prosperitu</w:t>
            </w:r>
            <w:r w:rsidR="00D20A84">
              <w:t xml:space="preserve"> a </w:t>
            </w:r>
            <w:r w:rsidRPr="00450EFD">
              <w:t xml:space="preserve">bezpečnost. </w:t>
            </w:r>
            <w:r w:rsidRPr="00450EFD">
              <w:rPr>
                <w:b/>
                <w:i/>
              </w:rPr>
              <w:t>Pro účely tohoto stanovení priorit by měly být naléhavé potřeby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prioritní výzvy určeny na základě monitorovacích mechanismů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nástrojů na úrovni Unie, včetně schengenských hodnocení, hodnocení zranitelnosti agentury Frontex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příslušných analýz příslušných orgánů, úřadů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agentur Unie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rámci jejich mandátů.</w:t>
            </w:r>
            <w:r w:rsidRPr="00450EFD">
              <w:t xml:space="preserve"> Facilita EU nabízí flexibilitu při řízení podpory Unie</w:t>
            </w:r>
            <w:r w:rsidR="00D20A84">
              <w:t xml:space="preserve"> a v </w:t>
            </w:r>
            <w:r w:rsidRPr="00450EFD">
              <w:t>případě sdíleného řízení by měl být prováděn prostřednictvím plánů národního</w:t>
            </w:r>
            <w:r w:rsidR="00D20A84">
              <w:t xml:space="preserve"> a </w:t>
            </w:r>
            <w:r w:rsidRPr="00450EFD">
              <w:t xml:space="preserve">regionálního partnerství členských států. </w:t>
            </w:r>
            <w:r w:rsidRPr="00450EFD">
              <w:rPr>
                <w:b/>
                <w:i/>
              </w:rPr>
              <w:t>Tato flexibilita by měla zajistit, aby podpora mohla být okamžitě směřována na opatření posilující okamžitou operační kapacitu, zejména na nejexponovanějších úsecích vnějších hranic,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na investice</w:t>
            </w:r>
            <w:r w:rsidR="00D20A84">
              <w:rPr>
                <w:b/>
                <w:i/>
              </w:rPr>
              <w:t xml:space="preserve"> s </w:t>
            </w:r>
            <w:r w:rsidRPr="00450EFD">
              <w:rPr>
                <w:b/>
                <w:i/>
              </w:rPr>
              <w:t>měřitelným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trvalým dopadem na bezpečnost, efektivitu postupů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odolnost schengenského prostoru.</w:t>
            </w:r>
          </w:p>
        </w:tc>
      </w:tr>
    </w:tbl>
    <w:p w14:paraId="32550D91" w14:textId="77777777" w:rsidR="00FC794C" w:rsidRPr="00450EFD" w:rsidRDefault="00FC794C" w:rsidP="00FC794C">
      <w:pPr>
        <w:pStyle w:val="Olang"/>
        <w:rPr>
          <w:sz w:val="24"/>
          <w:szCs w:val="24"/>
        </w:rPr>
      </w:pPr>
      <w:r w:rsidRPr="00450EFD">
        <w:rPr>
          <w:sz w:val="24"/>
          <w:szCs w:val="24"/>
        </w:rPr>
        <w:lastRenderedPageBreak/>
        <w:t xml:space="preserve">Or. </w:t>
      </w:r>
      <w:r w:rsidRPr="00450EFD">
        <w:rPr>
          <w:rStyle w:val="HideTWBExt"/>
        </w:rPr>
        <w:t>&lt;Original&gt;</w:t>
      </w:r>
      <w:r w:rsidRPr="00450EFD">
        <w:rPr>
          <w:rStyle w:val="HideTWBInt"/>
          <w:sz w:val="24"/>
          <w:szCs w:val="24"/>
        </w:rPr>
        <w:t>{EN}</w:t>
      </w:r>
      <w:r w:rsidRPr="00450EFD">
        <w:rPr>
          <w:sz w:val="24"/>
          <w:szCs w:val="24"/>
        </w:rPr>
        <w:t>en</w:t>
      </w:r>
      <w:r w:rsidRPr="00450EFD">
        <w:rPr>
          <w:rStyle w:val="HideTWBExt"/>
        </w:rPr>
        <w:t>&lt;/Original&gt;</w:t>
      </w:r>
    </w:p>
    <w:p w14:paraId="03F637A4" w14:textId="77777777" w:rsidR="00FC794C" w:rsidRPr="00450EFD" w:rsidRDefault="00FC794C" w:rsidP="00FC794C">
      <w:r w:rsidRPr="00450EFD">
        <w:rPr>
          <w:rStyle w:val="HideTWBExt"/>
        </w:rPr>
        <w:t>&lt;/Amend&gt;</w:t>
      </w:r>
    </w:p>
    <w:p w14:paraId="17C13864" w14:textId="77777777" w:rsidR="00FC794C" w:rsidRPr="00450EFD" w:rsidRDefault="00FC794C" w:rsidP="00FC794C">
      <w:pPr>
        <w:pStyle w:val="AMNumberTabs0"/>
        <w:keepNext/>
      </w:pPr>
      <w:r w:rsidRPr="00450EFD">
        <w:rPr>
          <w:rStyle w:val="HideTWBExt"/>
          <w:b w:val="0"/>
        </w:rPr>
        <w:t>&lt;Amend&gt;</w:t>
      </w:r>
      <w:r w:rsidRPr="00450EFD">
        <w:t>Pozměňovací návrh</w:t>
      </w:r>
      <w:r w:rsidRPr="00450EFD">
        <w:tab/>
      </w:r>
      <w:r w:rsidRPr="00450EFD">
        <w:tab/>
      </w:r>
      <w:r w:rsidRPr="00450EFD">
        <w:rPr>
          <w:rStyle w:val="HideTWBExt"/>
          <w:b w:val="0"/>
        </w:rPr>
        <w:t>&lt;NumAm&gt;</w:t>
      </w:r>
      <w:r w:rsidRPr="00450EFD">
        <w:rPr>
          <w:color w:val="000000"/>
        </w:rPr>
        <w:t>4</w:t>
      </w:r>
      <w:r w:rsidRPr="00450EFD">
        <w:rPr>
          <w:rStyle w:val="HideTWBExt"/>
          <w:b w:val="0"/>
        </w:rPr>
        <w:t>&lt;/NumAm&gt;</w:t>
      </w:r>
    </w:p>
    <w:p w14:paraId="6A9D1570" w14:textId="77777777" w:rsidR="00FC794C" w:rsidRPr="00450EFD" w:rsidRDefault="00FC794C" w:rsidP="00FC794C">
      <w:pPr>
        <w:pStyle w:val="NormalBold12b"/>
        <w:keepNext/>
      </w:pPr>
      <w:r w:rsidRPr="00450EFD">
        <w:rPr>
          <w:rStyle w:val="HideTWBExt"/>
          <w:b w:val="0"/>
        </w:rPr>
        <w:t>&lt;DocAmend&gt;</w:t>
      </w:r>
      <w:r w:rsidRPr="00450EFD">
        <w:t>Návrh nařízení</w:t>
      </w:r>
      <w:r w:rsidRPr="00450EFD">
        <w:rPr>
          <w:rStyle w:val="HideTWBExt"/>
          <w:b w:val="0"/>
        </w:rPr>
        <w:t>&lt;/DocAmend&gt;</w:t>
      </w:r>
    </w:p>
    <w:p w14:paraId="274C63F9" w14:textId="77777777" w:rsidR="00FC794C" w:rsidRPr="00450EFD" w:rsidRDefault="00FC794C" w:rsidP="00FC794C">
      <w:pPr>
        <w:pStyle w:val="NormalBold"/>
      </w:pPr>
      <w:r w:rsidRPr="00450EFD">
        <w:rPr>
          <w:rStyle w:val="HideTWBExt"/>
          <w:b w:val="0"/>
        </w:rPr>
        <w:t>&lt;Article&gt;</w:t>
      </w:r>
      <w:r w:rsidRPr="00450EFD">
        <w:t>Bod odůvodnění 13</w:t>
      </w:r>
      <w:r w:rsidRPr="00450EF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794C" w:rsidRPr="00450EFD" w14:paraId="08625788" w14:textId="77777777" w:rsidTr="00385BC5">
        <w:trPr>
          <w:jc w:val="center"/>
        </w:trPr>
        <w:tc>
          <w:tcPr>
            <w:tcW w:w="9752" w:type="dxa"/>
            <w:gridSpan w:val="2"/>
          </w:tcPr>
          <w:p w14:paraId="38A40BB8" w14:textId="77777777" w:rsidR="00FC794C" w:rsidRPr="00450EFD" w:rsidRDefault="00FC794C" w:rsidP="00385BC5">
            <w:pPr>
              <w:keepNext/>
            </w:pPr>
          </w:p>
        </w:tc>
      </w:tr>
      <w:tr w:rsidR="00FC794C" w:rsidRPr="00450EFD" w14:paraId="6246C779" w14:textId="77777777" w:rsidTr="00385BC5">
        <w:trPr>
          <w:jc w:val="center"/>
        </w:trPr>
        <w:tc>
          <w:tcPr>
            <w:tcW w:w="4876" w:type="dxa"/>
          </w:tcPr>
          <w:p w14:paraId="3FC4AD09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Znění navržené Komisí</w:t>
            </w:r>
          </w:p>
        </w:tc>
        <w:tc>
          <w:tcPr>
            <w:tcW w:w="4876" w:type="dxa"/>
          </w:tcPr>
          <w:p w14:paraId="772F07AF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Pozměňovací návrh</w:t>
            </w:r>
          </w:p>
        </w:tc>
      </w:tr>
      <w:tr w:rsidR="00FC794C" w:rsidRPr="00450EFD" w14:paraId="74513CAD" w14:textId="77777777" w:rsidTr="00385BC5">
        <w:trPr>
          <w:jc w:val="center"/>
        </w:trPr>
        <w:tc>
          <w:tcPr>
            <w:tcW w:w="4876" w:type="dxa"/>
          </w:tcPr>
          <w:p w14:paraId="505F5362" w14:textId="099815B7" w:rsidR="00FC794C" w:rsidRPr="00450EFD" w:rsidRDefault="00FC794C" w:rsidP="00385BC5">
            <w:pPr>
              <w:pStyle w:val="Normal6"/>
            </w:pPr>
            <w:r w:rsidRPr="00450EFD">
              <w:t>(13)</w:t>
            </w:r>
            <w:r w:rsidRPr="00450EFD">
              <w:tab/>
              <w:t>Komise</w:t>
            </w:r>
            <w:r w:rsidR="00D20A84">
              <w:t xml:space="preserve"> a </w:t>
            </w:r>
            <w:r w:rsidRPr="00450EFD">
              <w:t>členské státy by měly zajistit, aby byly při provádění opatření nebo řešení výzev souvisejících</w:t>
            </w:r>
            <w:r w:rsidR="00D20A84">
              <w:t xml:space="preserve"> s </w:t>
            </w:r>
            <w:r w:rsidRPr="00450EFD">
              <w:t>řízením migrace, ochranou</w:t>
            </w:r>
            <w:r w:rsidR="00D20A84">
              <w:t xml:space="preserve"> a </w:t>
            </w:r>
            <w:r w:rsidRPr="00450EFD">
              <w:t>správou hranic</w:t>
            </w:r>
            <w:r w:rsidR="00D20A84">
              <w:t xml:space="preserve"> a </w:t>
            </w:r>
            <w:r w:rsidRPr="00450EFD">
              <w:t>vnitřní bezpečností zohledněny znalosti</w:t>
            </w:r>
            <w:r w:rsidR="00D20A84">
              <w:t xml:space="preserve"> a </w:t>
            </w:r>
            <w:r w:rsidRPr="00450EFD">
              <w:t>zkušenosti orgánů, institucí</w:t>
            </w:r>
            <w:r w:rsidR="00D20A84">
              <w:t xml:space="preserve"> a </w:t>
            </w:r>
            <w:r w:rsidRPr="00450EFD">
              <w:t>jiných subjektů Unie. Ve vhodných případech by Komise měla mít rovněž možnost zapojit příslušné orgány, instituce</w:t>
            </w:r>
            <w:r w:rsidR="00D20A84">
              <w:t xml:space="preserve"> a </w:t>
            </w:r>
            <w:r w:rsidRPr="00450EFD">
              <w:t>jiné subjekty Unie do činností, jejichž cílem je zajistit, aby opatření financovaná</w:t>
            </w:r>
            <w:r w:rsidR="00D20A84">
              <w:t xml:space="preserve"> z </w:t>
            </w:r>
            <w:r w:rsidRPr="00450EFD">
              <w:t>podpory Unie byla</w:t>
            </w:r>
            <w:r w:rsidR="00D20A84">
              <w:t xml:space="preserve"> v </w:t>
            </w:r>
            <w:r w:rsidRPr="00450EFD">
              <w:t>souladu</w:t>
            </w:r>
            <w:r w:rsidR="00D20A84">
              <w:t xml:space="preserve"> s </w:t>
            </w:r>
            <w:r w:rsidRPr="00450EFD">
              <w:t>příslušným acquis Unie</w:t>
            </w:r>
            <w:r w:rsidR="00D20A84">
              <w:t xml:space="preserve"> a </w:t>
            </w:r>
            <w:r w:rsidRPr="00450EFD">
              <w:t>schválenými prioritami Unie.</w:t>
            </w:r>
          </w:p>
        </w:tc>
        <w:tc>
          <w:tcPr>
            <w:tcW w:w="4876" w:type="dxa"/>
          </w:tcPr>
          <w:p w14:paraId="740EBC0D" w14:textId="66769DA0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t>(13)</w:t>
            </w:r>
            <w:r w:rsidRPr="00450EFD">
              <w:tab/>
              <w:t>Komise</w:t>
            </w:r>
            <w:r w:rsidR="00D20A84">
              <w:t xml:space="preserve"> a </w:t>
            </w:r>
            <w:r w:rsidRPr="00450EFD">
              <w:t>členské státy by měly zajistit, aby byly při provádění opatření nebo řešení výzev souvisejících</w:t>
            </w:r>
            <w:r w:rsidR="00D20A84">
              <w:t xml:space="preserve"> s </w:t>
            </w:r>
            <w:r w:rsidRPr="00450EFD">
              <w:t>řízením migrace, ochranou</w:t>
            </w:r>
            <w:r w:rsidR="00D20A84">
              <w:t xml:space="preserve"> a </w:t>
            </w:r>
            <w:r w:rsidRPr="00450EFD">
              <w:t>správou hranic</w:t>
            </w:r>
            <w:r w:rsidR="00D20A84">
              <w:t xml:space="preserve"> a </w:t>
            </w:r>
            <w:r w:rsidRPr="00450EFD">
              <w:t>vnitřní bezpečností zohledněny znalosti</w:t>
            </w:r>
            <w:r w:rsidR="00D20A84">
              <w:t xml:space="preserve"> a </w:t>
            </w:r>
            <w:r w:rsidRPr="00450EFD">
              <w:t>zkušenosti orgánů, institucí</w:t>
            </w:r>
            <w:r w:rsidR="00D20A84">
              <w:t xml:space="preserve"> a </w:t>
            </w:r>
            <w:r w:rsidRPr="00450EFD">
              <w:t>jiných subjektů Unie</w:t>
            </w:r>
            <w:r w:rsidRPr="00450EFD">
              <w:rPr>
                <w:b/>
                <w:i/>
              </w:rPr>
              <w:t>, včetně plného využívání jejich operačních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analytických kapacit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zajištění účinné koordinace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výměny informací</w:t>
            </w:r>
            <w:r w:rsidR="00D20A84">
              <w:rPr>
                <w:b/>
                <w:i/>
              </w:rPr>
              <w:t xml:space="preserve"> s </w:t>
            </w:r>
            <w:r w:rsidRPr="00450EFD">
              <w:rPr>
                <w:b/>
                <w:i/>
              </w:rPr>
              <w:t>těmito orgány, útvary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agenturami</w:t>
            </w:r>
            <w:r w:rsidRPr="00450EFD">
              <w:t>. Ve vhodných případech by Komise měla mít rovněž možnost zapojit příslušné orgány, instituce</w:t>
            </w:r>
            <w:r w:rsidR="00D20A84">
              <w:t xml:space="preserve"> a </w:t>
            </w:r>
            <w:r w:rsidRPr="00450EFD">
              <w:t>jiné subjekty Unie do činností, jejichž cílem je zajistit, aby opatření financovaná</w:t>
            </w:r>
            <w:r w:rsidR="00D20A84">
              <w:t xml:space="preserve"> z </w:t>
            </w:r>
            <w:r w:rsidRPr="00450EFD">
              <w:t>podpory Unie byla</w:t>
            </w:r>
            <w:r w:rsidR="00D20A84">
              <w:t xml:space="preserve"> v </w:t>
            </w:r>
            <w:r w:rsidRPr="00450EFD">
              <w:t>souladu</w:t>
            </w:r>
            <w:r w:rsidR="00D20A84">
              <w:t xml:space="preserve"> s </w:t>
            </w:r>
            <w:r w:rsidRPr="00450EFD">
              <w:t>příslušným acquis Unie</w:t>
            </w:r>
            <w:r w:rsidR="00D20A84">
              <w:t xml:space="preserve"> a </w:t>
            </w:r>
            <w:r w:rsidRPr="00450EFD">
              <w:t>schválenými prioritami Unie.</w:t>
            </w:r>
          </w:p>
        </w:tc>
      </w:tr>
    </w:tbl>
    <w:p w14:paraId="6B919FB9" w14:textId="77777777" w:rsidR="00FC794C" w:rsidRPr="00450EFD" w:rsidRDefault="00FC794C" w:rsidP="00FC794C">
      <w:pPr>
        <w:pStyle w:val="Olang"/>
        <w:rPr>
          <w:sz w:val="24"/>
          <w:szCs w:val="24"/>
        </w:rPr>
      </w:pPr>
      <w:r w:rsidRPr="00450EFD">
        <w:rPr>
          <w:sz w:val="24"/>
          <w:szCs w:val="24"/>
        </w:rPr>
        <w:t xml:space="preserve">Or. </w:t>
      </w:r>
      <w:r w:rsidRPr="00450EFD">
        <w:rPr>
          <w:rStyle w:val="HideTWBExt"/>
        </w:rPr>
        <w:t>&lt;Original&gt;</w:t>
      </w:r>
      <w:r w:rsidRPr="00450EFD">
        <w:rPr>
          <w:rStyle w:val="HideTWBInt"/>
          <w:sz w:val="24"/>
          <w:szCs w:val="24"/>
        </w:rPr>
        <w:t>{EN}</w:t>
      </w:r>
      <w:r w:rsidRPr="00450EFD">
        <w:rPr>
          <w:sz w:val="24"/>
          <w:szCs w:val="24"/>
        </w:rPr>
        <w:t>en</w:t>
      </w:r>
      <w:r w:rsidRPr="00450EFD">
        <w:rPr>
          <w:rStyle w:val="HideTWBExt"/>
        </w:rPr>
        <w:t>&lt;/Original&gt;</w:t>
      </w:r>
    </w:p>
    <w:p w14:paraId="4CA9652E" w14:textId="77777777" w:rsidR="00FC794C" w:rsidRPr="00450EFD" w:rsidRDefault="00FC794C" w:rsidP="00FC794C">
      <w:r w:rsidRPr="00450EFD">
        <w:rPr>
          <w:rStyle w:val="HideTWBExt"/>
        </w:rPr>
        <w:t>&lt;/Amend&gt;</w:t>
      </w:r>
    </w:p>
    <w:p w14:paraId="199B81FC" w14:textId="77777777" w:rsidR="00FC794C" w:rsidRPr="00450EFD" w:rsidRDefault="00FC794C" w:rsidP="00FC794C">
      <w:pPr>
        <w:pStyle w:val="AMNumberTabs0"/>
        <w:keepNext/>
      </w:pPr>
      <w:r w:rsidRPr="00450EFD">
        <w:rPr>
          <w:rStyle w:val="HideTWBExt"/>
          <w:b w:val="0"/>
        </w:rPr>
        <w:t>&lt;Amend&gt;</w:t>
      </w:r>
      <w:r w:rsidRPr="00450EFD">
        <w:t>Pozměňovací návrh</w:t>
      </w:r>
      <w:r w:rsidRPr="00450EFD">
        <w:tab/>
      </w:r>
      <w:r w:rsidRPr="00450EFD">
        <w:tab/>
      </w:r>
      <w:r w:rsidRPr="00450EFD">
        <w:rPr>
          <w:rStyle w:val="HideTWBExt"/>
          <w:b w:val="0"/>
        </w:rPr>
        <w:t>&lt;NumAm&gt;</w:t>
      </w:r>
      <w:r w:rsidRPr="00450EFD">
        <w:rPr>
          <w:color w:val="000000"/>
        </w:rPr>
        <w:t>5</w:t>
      </w:r>
      <w:r w:rsidRPr="00450EFD">
        <w:rPr>
          <w:rStyle w:val="HideTWBExt"/>
          <w:b w:val="0"/>
        </w:rPr>
        <w:t>&lt;/NumAm&gt;</w:t>
      </w:r>
    </w:p>
    <w:p w14:paraId="7DD66614" w14:textId="77777777" w:rsidR="00FC794C" w:rsidRPr="00450EFD" w:rsidRDefault="00FC794C" w:rsidP="00FC794C">
      <w:pPr>
        <w:pStyle w:val="NormalBold12b"/>
        <w:keepNext/>
      </w:pPr>
      <w:r w:rsidRPr="00450EFD">
        <w:rPr>
          <w:rStyle w:val="HideTWBExt"/>
          <w:b w:val="0"/>
        </w:rPr>
        <w:t>&lt;DocAmend&gt;</w:t>
      </w:r>
      <w:r w:rsidRPr="00450EFD">
        <w:t>Návrh nařízení</w:t>
      </w:r>
      <w:r w:rsidRPr="00450EFD">
        <w:rPr>
          <w:rStyle w:val="HideTWBExt"/>
          <w:b w:val="0"/>
        </w:rPr>
        <w:t>&lt;/DocAmend&gt;</w:t>
      </w:r>
    </w:p>
    <w:p w14:paraId="2516FCB0" w14:textId="77777777" w:rsidR="00FC794C" w:rsidRPr="00450EFD" w:rsidRDefault="00FC794C" w:rsidP="00FC794C">
      <w:pPr>
        <w:pStyle w:val="NormalBold"/>
      </w:pPr>
      <w:r w:rsidRPr="00450EFD">
        <w:rPr>
          <w:rStyle w:val="HideTWBExt"/>
          <w:b w:val="0"/>
        </w:rPr>
        <w:t>&lt;Article&gt;</w:t>
      </w:r>
      <w:r w:rsidRPr="00450EFD">
        <w:t>Bod odůvodnění 16</w:t>
      </w:r>
      <w:r w:rsidRPr="00450EF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794C" w:rsidRPr="00450EFD" w14:paraId="60CDF074" w14:textId="77777777" w:rsidTr="00385BC5">
        <w:trPr>
          <w:jc w:val="center"/>
        </w:trPr>
        <w:tc>
          <w:tcPr>
            <w:tcW w:w="9752" w:type="dxa"/>
            <w:gridSpan w:val="2"/>
          </w:tcPr>
          <w:p w14:paraId="7DE8A34E" w14:textId="77777777" w:rsidR="00FC794C" w:rsidRPr="00450EFD" w:rsidRDefault="00FC794C" w:rsidP="00385BC5">
            <w:pPr>
              <w:keepNext/>
            </w:pPr>
          </w:p>
        </w:tc>
      </w:tr>
      <w:tr w:rsidR="00FC794C" w:rsidRPr="00450EFD" w14:paraId="4ADAAD35" w14:textId="77777777" w:rsidTr="00385BC5">
        <w:trPr>
          <w:jc w:val="center"/>
        </w:trPr>
        <w:tc>
          <w:tcPr>
            <w:tcW w:w="4876" w:type="dxa"/>
          </w:tcPr>
          <w:p w14:paraId="578E7B90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Znění navržené Komisí</w:t>
            </w:r>
          </w:p>
        </w:tc>
        <w:tc>
          <w:tcPr>
            <w:tcW w:w="4876" w:type="dxa"/>
          </w:tcPr>
          <w:p w14:paraId="102732F5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Pozměňovací návrh</w:t>
            </w:r>
          </w:p>
        </w:tc>
      </w:tr>
      <w:tr w:rsidR="00FC794C" w:rsidRPr="00450EFD" w14:paraId="76329CEA" w14:textId="77777777" w:rsidTr="00385BC5">
        <w:trPr>
          <w:jc w:val="center"/>
        </w:trPr>
        <w:tc>
          <w:tcPr>
            <w:tcW w:w="4876" w:type="dxa"/>
          </w:tcPr>
          <w:p w14:paraId="423399AE" w14:textId="5F6F80EA" w:rsidR="00FC794C" w:rsidRPr="00450EFD" w:rsidRDefault="00FC794C" w:rsidP="00385BC5">
            <w:pPr>
              <w:pStyle w:val="Normal6"/>
            </w:pPr>
            <w:r w:rsidRPr="00450EFD">
              <w:t>(16)</w:t>
            </w:r>
            <w:r w:rsidRPr="00450EFD">
              <w:tab/>
              <w:t>Podpora Unie by měla přispívat</w:t>
            </w:r>
            <w:r w:rsidR="00D20A84">
              <w:t xml:space="preserve"> k </w:t>
            </w:r>
            <w:r w:rsidRPr="00450EFD">
              <w:t>modernizaci</w:t>
            </w:r>
            <w:r w:rsidR="00D20A84">
              <w:t xml:space="preserve"> a </w:t>
            </w:r>
            <w:r w:rsidRPr="00450EFD">
              <w:t>zvýšení účinnosti vyřizování víz, pokud jde</w:t>
            </w:r>
            <w:r w:rsidR="00D20A84">
              <w:t xml:space="preserve"> o </w:t>
            </w:r>
            <w:r w:rsidRPr="00450EFD">
              <w:t>zjišťování</w:t>
            </w:r>
            <w:r w:rsidR="00D20A84">
              <w:t xml:space="preserve"> a </w:t>
            </w:r>
            <w:r w:rsidRPr="00450EFD">
              <w:t>posuzování bezpečnostních rizik</w:t>
            </w:r>
            <w:r w:rsidR="00D20A84">
              <w:t xml:space="preserve"> a </w:t>
            </w:r>
            <w:r w:rsidRPr="00450EFD">
              <w:t xml:space="preserve">rizik </w:t>
            </w:r>
            <w:r w:rsidRPr="00450EFD">
              <w:rPr>
                <w:b/>
                <w:i/>
              </w:rPr>
              <w:t>nelegální</w:t>
            </w:r>
            <w:r w:rsidRPr="00450EFD">
              <w:t xml:space="preserve"> migrace, aby bylo zajištěno účinné provádění vízového kodexu. Zejména by podpora Unie měla přispívat</w:t>
            </w:r>
            <w:r w:rsidR="00D20A84">
              <w:t xml:space="preserve"> k </w:t>
            </w:r>
            <w:r w:rsidRPr="00450EFD">
              <w:t>digitalizaci vyřizování víz</w:t>
            </w:r>
            <w:r w:rsidR="00D20A84">
              <w:t xml:space="preserve"> s </w:t>
            </w:r>
            <w:r w:rsidRPr="00450EFD">
              <w:t>cílem zajistit rychlé, bezpečné</w:t>
            </w:r>
            <w:r w:rsidR="00D20A84">
              <w:t xml:space="preserve"> a </w:t>
            </w:r>
            <w:r w:rsidRPr="00450EFD">
              <w:t>klientsky přívětivé postupy udělování víz, ze kterých budou mít prospěch jak žadatelé</w:t>
            </w:r>
            <w:r w:rsidR="00D20A84">
              <w:t xml:space="preserve"> o </w:t>
            </w:r>
            <w:r w:rsidRPr="00450EFD">
              <w:t>vízum, tak konzuláty. Podpora Unie by měla rovněž sloužit ke zlepšení služeb pro žadatele</w:t>
            </w:r>
            <w:r w:rsidR="00D20A84">
              <w:t xml:space="preserve"> o </w:t>
            </w:r>
            <w:r w:rsidRPr="00450EFD">
              <w:t>vízum, mimo jiné prostřednictvím lepšího pokrytí konzulárními službami po celém světě.</w:t>
            </w:r>
          </w:p>
        </w:tc>
        <w:tc>
          <w:tcPr>
            <w:tcW w:w="4876" w:type="dxa"/>
          </w:tcPr>
          <w:p w14:paraId="509B705E" w14:textId="5803BC83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t>(16)</w:t>
            </w:r>
            <w:r w:rsidRPr="00450EFD">
              <w:tab/>
              <w:t>Podpora Unie by měla přispívat</w:t>
            </w:r>
            <w:r w:rsidR="00D20A84">
              <w:t xml:space="preserve"> k </w:t>
            </w:r>
            <w:r w:rsidRPr="00450EFD">
              <w:t>modernizaci</w:t>
            </w:r>
            <w:r w:rsidR="00D20A84">
              <w:t xml:space="preserve"> a </w:t>
            </w:r>
            <w:r w:rsidRPr="00450EFD">
              <w:t>zvýšení účinnosti vyřizování víz, pokud jde</w:t>
            </w:r>
            <w:r w:rsidR="00D20A84">
              <w:t xml:space="preserve"> o </w:t>
            </w:r>
            <w:r w:rsidRPr="00450EFD">
              <w:t>zjišťování</w:t>
            </w:r>
            <w:r w:rsidR="00D20A84">
              <w:t xml:space="preserve"> a </w:t>
            </w:r>
            <w:r w:rsidRPr="00450EFD">
              <w:t>posuzování bezpečnostních rizik</w:t>
            </w:r>
            <w:r w:rsidR="00D20A84">
              <w:t xml:space="preserve"> a </w:t>
            </w:r>
            <w:r w:rsidRPr="00450EFD">
              <w:t xml:space="preserve">rizik </w:t>
            </w:r>
            <w:r w:rsidRPr="00450EFD">
              <w:rPr>
                <w:b/>
                <w:i/>
              </w:rPr>
              <w:t>nezákonné</w:t>
            </w:r>
            <w:r w:rsidRPr="00450EFD">
              <w:t xml:space="preserve"> migrace, aby bylo zajištěno účinné provádění vízového kodexu. Zejména by podpora Unie měla přispívat</w:t>
            </w:r>
            <w:r w:rsidR="00D20A84">
              <w:t xml:space="preserve"> k </w:t>
            </w:r>
            <w:r w:rsidRPr="00450EFD">
              <w:t>digitalizaci vyřizování víz</w:t>
            </w:r>
            <w:r w:rsidR="00D20A84">
              <w:t xml:space="preserve"> s </w:t>
            </w:r>
            <w:r w:rsidRPr="00450EFD">
              <w:t>cílem zajistit rychlé, bezpečné</w:t>
            </w:r>
            <w:r w:rsidR="00D20A84">
              <w:t xml:space="preserve"> a </w:t>
            </w:r>
            <w:r w:rsidRPr="00450EFD">
              <w:t>klientsky přívětivé postupy udělování víz, ze kterých budou mít prospěch jak žadatelé</w:t>
            </w:r>
            <w:r w:rsidR="00D20A84">
              <w:t xml:space="preserve"> o </w:t>
            </w:r>
            <w:r w:rsidRPr="00450EFD">
              <w:t>vízum, tak konzuláty. Podpora Unie by měla rovněž sloužit ke zlepšení služeb pro žadatele</w:t>
            </w:r>
            <w:r w:rsidR="00D20A84">
              <w:t xml:space="preserve"> o </w:t>
            </w:r>
            <w:r w:rsidRPr="00450EFD">
              <w:t>vízum, mimo jiné prostřednictvím lepšího pokrytí konzulárními službami po celém světě.</w:t>
            </w:r>
          </w:p>
        </w:tc>
      </w:tr>
    </w:tbl>
    <w:p w14:paraId="0EBAA3E3" w14:textId="77777777" w:rsidR="00FC794C" w:rsidRPr="00450EFD" w:rsidRDefault="00FC794C" w:rsidP="00FC794C">
      <w:pPr>
        <w:pStyle w:val="Olang"/>
        <w:rPr>
          <w:sz w:val="24"/>
          <w:szCs w:val="24"/>
        </w:rPr>
      </w:pPr>
      <w:r w:rsidRPr="00450EFD">
        <w:rPr>
          <w:sz w:val="24"/>
          <w:szCs w:val="24"/>
        </w:rPr>
        <w:t xml:space="preserve">Or. </w:t>
      </w:r>
      <w:r w:rsidRPr="00450EFD">
        <w:rPr>
          <w:rStyle w:val="HideTWBExt"/>
        </w:rPr>
        <w:t>&lt;Original&gt;</w:t>
      </w:r>
      <w:r w:rsidRPr="00450EFD">
        <w:rPr>
          <w:rStyle w:val="HideTWBInt"/>
          <w:sz w:val="24"/>
          <w:szCs w:val="24"/>
        </w:rPr>
        <w:t>{EN}</w:t>
      </w:r>
      <w:r w:rsidRPr="00450EFD">
        <w:rPr>
          <w:sz w:val="24"/>
          <w:szCs w:val="24"/>
        </w:rPr>
        <w:t>en</w:t>
      </w:r>
      <w:r w:rsidRPr="00450EFD">
        <w:rPr>
          <w:rStyle w:val="HideTWBExt"/>
        </w:rPr>
        <w:t>&lt;/Original&gt;</w:t>
      </w:r>
    </w:p>
    <w:p w14:paraId="292DFE14" w14:textId="77777777" w:rsidR="00FC794C" w:rsidRPr="00450EFD" w:rsidRDefault="00FC794C" w:rsidP="00FC794C">
      <w:r w:rsidRPr="00450EFD">
        <w:rPr>
          <w:rStyle w:val="HideTWBExt"/>
        </w:rPr>
        <w:t>&lt;/Amend&gt;</w:t>
      </w:r>
    </w:p>
    <w:p w14:paraId="64790B19" w14:textId="77777777" w:rsidR="00FC794C" w:rsidRPr="00450EFD" w:rsidRDefault="00FC794C" w:rsidP="00FC794C">
      <w:pPr>
        <w:pStyle w:val="AMNumberTabs0"/>
        <w:keepNext/>
      </w:pPr>
      <w:r w:rsidRPr="00450EFD">
        <w:rPr>
          <w:rStyle w:val="HideTWBExt"/>
          <w:b w:val="0"/>
        </w:rPr>
        <w:lastRenderedPageBreak/>
        <w:t>&lt;Amend&gt;</w:t>
      </w:r>
      <w:r w:rsidRPr="00450EFD">
        <w:t>Pozměňovací návrh</w:t>
      </w:r>
      <w:r w:rsidRPr="00450EFD">
        <w:tab/>
      </w:r>
      <w:r w:rsidRPr="00450EFD">
        <w:tab/>
      </w:r>
      <w:r w:rsidRPr="00450EFD">
        <w:rPr>
          <w:rStyle w:val="HideTWBExt"/>
          <w:b w:val="0"/>
        </w:rPr>
        <w:t>&lt;NumAm&gt;</w:t>
      </w:r>
      <w:r w:rsidRPr="00450EFD">
        <w:rPr>
          <w:color w:val="000000"/>
        </w:rPr>
        <w:t>6</w:t>
      </w:r>
      <w:r w:rsidRPr="00450EFD">
        <w:rPr>
          <w:rStyle w:val="HideTWBExt"/>
          <w:b w:val="0"/>
        </w:rPr>
        <w:t>&lt;/NumAm&gt;</w:t>
      </w:r>
    </w:p>
    <w:p w14:paraId="12ABA303" w14:textId="77777777" w:rsidR="00FC794C" w:rsidRPr="00450EFD" w:rsidRDefault="00FC794C" w:rsidP="00FC794C">
      <w:pPr>
        <w:pStyle w:val="NormalBold12b"/>
        <w:keepNext/>
      </w:pPr>
      <w:r w:rsidRPr="00450EFD">
        <w:rPr>
          <w:rStyle w:val="HideTWBExt"/>
          <w:b w:val="0"/>
        </w:rPr>
        <w:t>&lt;DocAmend&gt;</w:t>
      </w:r>
      <w:r w:rsidRPr="00450EFD">
        <w:t>Návrh nařízení</w:t>
      </w:r>
      <w:r w:rsidRPr="00450EFD">
        <w:rPr>
          <w:rStyle w:val="HideTWBExt"/>
          <w:b w:val="0"/>
        </w:rPr>
        <w:t>&lt;/DocAmend&gt;</w:t>
      </w:r>
    </w:p>
    <w:p w14:paraId="5D997744" w14:textId="77777777" w:rsidR="00FC794C" w:rsidRPr="00450EFD" w:rsidRDefault="00FC794C" w:rsidP="00FC794C">
      <w:pPr>
        <w:pStyle w:val="NormalBold"/>
      </w:pPr>
      <w:r w:rsidRPr="00450EFD">
        <w:rPr>
          <w:rStyle w:val="HideTWBExt"/>
          <w:b w:val="0"/>
        </w:rPr>
        <w:t>&lt;Article&gt;</w:t>
      </w:r>
      <w:r w:rsidRPr="00450EFD">
        <w:t>Bod odůvodnění 17</w:t>
      </w:r>
      <w:r w:rsidRPr="00450EF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794C" w:rsidRPr="00450EFD" w14:paraId="71D9F137" w14:textId="77777777" w:rsidTr="00385BC5">
        <w:trPr>
          <w:jc w:val="center"/>
        </w:trPr>
        <w:tc>
          <w:tcPr>
            <w:tcW w:w="9752" w:type="dxa"/>
            <w:gridSpan w:val="2"/>
          </w:tcPr>
          <w:p w14:paraId="638148FD" w14:textId="77777777" w:rsidR="00FC794C" w:rsidRPr="00450EFD" w:rsidRDefault="00FC794C" w:rsidP="00385BC5">
            <w:pPr>
              <w:keepNext/>
            </w:pPr>
          </w:p>
        </w:tc>
      </w:tr>
      <w:tr w:rsidR="00FC794C" w:rsidRPr="00450EFD" w14:paraId="0FA29507" w14:textId="77777777" w:rsidTr="00385BC5">
        <w:trPr>
          <w:jc w:val="center"/>
        </w:trPr>
        <w:tc>
          <w:tcPr>
            <w:tcW w:w="4876" w:type="dxa"/>
          </w:tcPr>
          <w:p w14:paraId="5107CCFB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Znění navržené Komisí</w:t>
            </w:r>
          </w:p>
        </w:tc>
        <w:tc>
          <w:tcPr>
            <w:tcW w:w="4876" w:type="dxa"/>
          </w:tcPr>
          <w:p w14:paraId="334F98B8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Pozměňovací návrh</w:t>
            </w:r>
          </w:p>
        </w:tc>
      </w:tr>
      <w:tr w:rsidR="00FC794C" w:rsidRPr="00450EFD" w14:paraId="73F2B0A3" w14:textId="77777777" w:rsidTr="00385BC5">
        <w:trPr>
          <w:jc w:val="center"/>
        </w:trPr>
        <w:tc>
          <w:tcPr>
            <w:tcW w:w="4876" w:type="dxa"/>
          </w:tcPr>
          <w:p w14:paraId="6B3BDA46" w14:textId="4B58DF9E" w:rsidR="00FC794C" w:rsidRPr="00450EFD" w:rsidRDefault="00FC794C" w:rsidP="00385BC5">
            <w:pPr>
              <w:pStyle w:val="Normal6"/>
            </w:pPr>
            <w:r w:rsidRPr="00450EFD">
              <w:t>(17)</w:t>
            </w:r>
            <w:r w:rsidRPr="00450EFD">
              <w:tab/>
              <w:t>Členské státy mohou při provádění podpory Unie vycházet ze zásady partnerství, aby byla</w:t>
            </w:r>
            <w:r w:rsidR="00D20A84">
              <w:t xml:space="preserve"> v </w:t>
            </w:r>
            <w:r w:rsidRPr="00450EFD">
              <w:t>rámci přístupu ke správě zajištěna kontinuita.</w:t>
            </w:r>
          </w:p>
        </w:tc>
        <w:tc>
          <w:tcPr>
            <w:tcW w:w="4876" w:type="dxa"/>
          </w:tcPr>
          <w:p w14:paraId="72319A20" w14:textId="4C4FB593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t>(17)</w:t>
            </w:r>
            <w:r w:rsidRPr="00450EFD">
              <w:tab/>
              <w:t>Členské státy mohou při provádění podpory Unie vycházet ze zásady partnerství, aby byla</w:t>
            </w:r>
            <w:r w:rsidR="00D20A84">
              <w:t xml:space="preserve"> v </w:t>
            </w:r>
            <w:r w:rsidRPr="00450EFD">
              <w:t>rámci přístupu ke správě zajištěna kontinuita</w:t>
            </w:r>
            <w:r w:rsidRPr="00450EFD">
              <w:rPr>
                <w:b/>
                <w:i/>
              </w:rPr>
              <w:t>, mimo jiné tím, že zajistí odpovídající zapojení regionálních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místních orgánů do přípravy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provádění plánů národního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regionálního partnerství členských států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souladu</w:t>
            </w:r>
            <w:r w:rsidR="00D20A84">
              <w:rPr>
                <w:b/>
                <w:i/>
              </w:rPr>
              <w:t xml:space="preserve"> s </w:t>
            </w:r>
            <w:r w:rsidRPr="00450EFD">
              <w:rPr>
                <w:b/>
                <w:i/>
              </w:rPr>
              <w:t>konkrétními institucionálními rámci</w:t>
            </w:r>
            <w:r w:rsidRPr="00450EFD">
              <w:t>.</w:t>
            </w:r>
          </w:p>
        </w:tc>
      </w:tr>
    </w:tbl>
    <w:p w14:paraId="406F5686" w14:textId="77777777" w:rsidR="00FC794C" w:rsidRPr="00450EFD" w:rsidRDefault="00FC794C" w:rsidP="00FC794C">
      <w:pPr>
        <w:pStyle w:val="Olang"/>
        <w:rPr>
          <w:sz w:val="24"/>
          <w:szCs w:val="24"/>
        </w:rPr>
      </w:pPr>
      <w:r w:rsidRPr="00450EFD">
        <w:rPr>
          <w:sz w:val="24"/>
          <w:szCs w:val="24"/>
        </w:rPr>
        <w:t xml:space="preserve">Or. </w:t>
      </w:r>
      <w:r w:rsidRPr="00450EFD">
        <w:rPr>
          <w:rStyle w:val="HideTWBExt"/>
        </w:rPr>
        <w:t>&lt;Original&gt;</w:t>
      </w:r>
      <w:r w:rsidRPr="00450EFD">
        <w:rPr>
          <w:rStyle w:val="HideTWBInt"/>
          <w:sz w:val="24"/>
          <w:szCs w:val="24"/>
        </w:rPr>
        <w:t>{EN}</w:t>
      </w:r>
      <w:r w:rsidRPr="00450EFD">
        <w:rPr>
          <w:sz w:val="24"/>
          <w:szCs w:val="24"/>
        </w:rPr>
        <w:t>en</w:t>
      </w:r>
      <w:r w:rsidRPr="00450EFD">
        <w:rPr>
          <w:rStyle w:val="HideTWBExt"/>
        </w:rPr>
        <w:t>&lt;/Original&gt;</w:t>
      </w:r>
    </w:p>
    <w:p w14:paraId="0A572F85" w14:textId="77777777" w:rsidR="00FC794C" w:rsidRPr="00450EFD" w:rsidRDefault="00FC794C" w:rsidP="00FC794C">
      <w:r w:rsidRPr="00450EFD">
        <w:rPr>
          <w:rStyle w:val="HideTWBExt"/>
        </w:rPr>
        <w:t>&lt;/Amend&gt;</w:t>
      </w:r>
    </w:p>
    <w:p w14:paraId="4DC6B6D1" w14:textId="77777777" w:rsidR="00FC794C" w:rsidRPr="00450EFD" w:rsidRDefault="00FC794C" w:rsidP="00FC794C">
      <w:pPr>
        <w:pStyle w:val="AMNumberTabs0"/>
        <w:keepNext/>
      </w:pPr>
      <w:r w:rsidRPr="00450EFD">
        <w:rPr>
          <w:rStyle w:val="HideTWBExt"/>
          <w:b w:val="0"/>
        </w:rPr>
        <w:t>&lt;Amend&gt;</w:t>
      </w:r>
      <w:r w:rsidRPr="00450EFD">
        <w:t>Pozměňovací návrh</w:t>
      </w:r>
      <w:r w:rsidRPr="00450EFD">
        <w:tab/>
      </w:r>
      <w:r w:rsidRPr="00450EFD">
        <w:tab/>
      </w:r>
      <w:r w:rsidRPr="00450EFD">
        <w:rPr>
          <w:rStyle w:val="HideTWBExt"/>
          <w:b w:val="0"/>
        </w:rPr>
        <w:t>&lt;NumAm&gt;</w:t>
      </w:r>
      <w:r w:rsidRPr="00450EFD">
        <w:rPr>
          <w:color w:val="000000"/>
        </w:rPr>
        <w:t>7</w:t>
      </w:r>
      <w:r w:rsidRPr="00450EFD">
        <w:rPr>
          <w:rStyle w:val="HideTWBExt"/>
          <w:b w:val="0"/>
        </w:rPr>
        <w:t>&lt;/NumAm&gt;</w:t>
      </w:r>
    </w:p>
    <w:p w14:paraId="5B603DED" w14:textId="77777777" w:rsidR="00FC794C" w:rsidRPr="00450EFD" w:rsidRDefault="00FC794C" w:rsidP="00FC794C">
      <w:pPr>
        <w:pStyle w:val="NormalBold12b"/>
        <w:keepNext/>
      </w:pPr>
      <w:r w:rsidRPr="00450EFD">
        <w:rPr>
          <w:rStyle w:val="HideTWBExt"/>
          <w:b w:val="0"/>
        </w:rPr>
        <w:t>&lt;DocAmend&gt;</w:t>
      </w:r>
      <w:r w:rsidRPr="00450EFD">
        <w:t>Návrh nařízení</w:t>
      </w:r>
      <w:r w:rsidRPr="00450EFD">
        <w:rPr>
          <w:rStyle w:val="HideTWBExt"/>
          <w:b w:val="0"/>
        </w:rPr>
        <w:t>&lt;/DocAmend&gt;</w:t>
      </w:r>
    </w:p>
    <w:p w14:paraId="16348A50" w14:textId="0E329A52" w:rsidR="00FC794C" w:rsidRPr="00450EFD" w:rsidRDefault="00FC794C" w:rsidP="00FC794C">
      <w:pPr>
        <w:pStyle w:val="NormalBold"/>
      </w:pPr>
      <w:r w:rsidRPr="00450EFD">
        <w:rPr>
          <w:rStyle w:val="HideTWBExt"/>
          <w:b w:val="0"/>
        </w:rPr>
        <w:t>&lt;Article&gt;</w:t>
      </w:r>
      <w:r w:rsidRPr="00450EFD">
        <w:t>Bod odůvodnění 17</w:t>
      </w:r>
      <w:r w:rsidR="00D20A84">
        <w:t xml:space="preserve"> a </w:t>
      </w:r>
      <w:r w:rsidRPr="00450EFD">
        <w:t>(nový)</w:t>
      </w:r>
      <w:r w:rsidRPr="00450EF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794C" w:rsidRPr="00450EFD" w14:paraId="4C224C64" w14:textId="77777777" w:rsidTr="00385BC5">
        <w:trPr>
          <w:jc w:val="center"/>
        </w:trPr>
        <w:tc>
          <w:tcPr>
            <w:tcW w:w="9752" w:type="dxa"/>
            <w:gridSpan w:val="2"/>
          </w:tcPr>
          <w:p w14:paraId="78AAD109" w14:textId="77777777" w:rsidR="00FC794C" w:rsidRPr="00450EFD" w:rsidRDefault="00FC794C" w:rsidP="00385BC5">
            <w:pPr>
              <w:keepNext/>
            </w:pPr>
          </w:p>
        </w:tc>
      </w:tr>
      <w:tr w:rsidR="00FC794C" w:rsidRPr="00450EFD" w14:paraId="3CBBB7C4" w14:textId="77777777" w:rsidTr="00385BC5">
        <w:trPr>
          <w:jc w:val="center"/>
        </w:trPr>
        <w:tc>
          <w:tcPr>
            <w:tcW w:w="4876" w:type="dxa"/>
          </w:tcPr>
          <w:p w14:paraId="5AD97790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Znění navržené Komisí</w:t>
            </w:r>
          </w:p>
        </w:tc>
        <w:tc>
          <w:tcPr>
            <w:tcW w:w="4876" w:type="dxa"/>
          </w:tcPr>
          <w:p w14:paraId="63CCA3FB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Pozměňovací návrh</w:t>
            </w:r>
          </w:p>
        </w:tc>
      </w:tr>
      <w:tr w:rsidR="00FC794C" w:rsidRPr="00450EFD" w14:paraId="097F0C15" w14:textId="77777777" w:rsidTr="00385BC5">
        <w:trPr>
          <w:jc w:val="center"/>
        </w:trPr>
        <w:tc>
          <w:tcPr>
            <w:tcW w:w="4876" w:type="dxa"/>
          </w:tcPr>
          <w:p w14:paraId="08859D0B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08E66360" w14:textId="736C2A09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(17a)</w:t>
            </w:r>
            <w:r w:rsidRPr="00450EFD">
              <w:rPr>
                <w:b/>
                <w:i/>
              </w:rPr>
              <w:tab/>
              <w:t>Podpora Unie by měla přispět ke zvýšení účinnosti návratové politiky jako základní součásti dobře fungujícího systému řízení migrace. Zejména by měla podporovat členské státy při zajišťování rychlých, účinných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udržitelných návratů,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to</w:t>
            </w:r>
            <w:r w:rsidR="00D20A84">
              <w:rPr>
                <w:b/>
                <w:i/>
              </w:rPr>
              <w:t xml:space="preserve"> i </w:t>
            </w:r>
            <w:r w:rsidRPr="00450EFD">
              <w:rPr>
                <w:b/>
                <w:i/>
              </w:rPr>
              <w:t>prostřednictvím posílené spolupráce se třetími zeměmi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oblasti zpětného přebírání osob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jejich reintegrace.</w:t>
            </w:r>
          </w:p>
        </w:tc>
      </w:tr>
    </w:tbl>
    <w:p w14:paraId="69FF2990" w14:textId="77777777" w:rsidR="00FC794C" w:rsidRPr="00450EFD" w:rsidRDefault="00FC794C" w:rsidP="00FC794C">
      <w:pPr>
        <w:pStyle w:val="Olang"/>
        <w:rPr>
          <w:sz w:val="24"/>
          <w:szCs w:val="24"/>
        </w:rPr>
      </w:pPr>
      <w:r w:rsidRPr="00450EFD">
        <w:rPr>
          <w:sz w:val="24"/>
          <w:szCs w:val="24"/>
        </w:rPr>
        <w:t xml:space="preserve">Or. </w:t>
      </w:r>
      <w:r w:rsidRPr="00450EFD">
        <w:rPr>
          <w:rStyle w:val="HideTWBExt"/>
        </w:rPr>
        <w:t>&lt;Original&gt;</w:t>
      </w:r>
      <w:r w:rsidRPr="00450EFD">
        <w:rPr>
          <w:rStyle w:val="HideTWBInt"/>
          <w:sz w:val="24"/>
          <w:szCs w:val="24"/>
        </w:rPr>
        <w:t>{EN}</w:t>
      </w:r>
      <w:r w:rsidRPr="00450EFD">
        <w:rPr>
          <w:sz w:val="24"/>
          <w:szCs w:val="24"/>
        </w:rPr>
        <w:t>en</w:t>
      </w:r>
      <w:r w:rsidRPr="00450EFD">
        <w:rPr>
          <w:rStyle w:val="HideTWBExt"/>
        </w:rPr>
        <w:t>&lt;/Original&gt;</w:t>
      </w:r>
    </w:p>
    <w:p w14:paraId="7CEA7265" w14:textId="77777777" w:rsidR="00FC794C" w:rsidRPr="00450EFD" w:rsidRDefault="00FC794C" w:rsidP="00FC794C">
      <w:r w:rsidRPr="00450EFD">
        <w:rPr>
          <w:rStyle w:val="HideTWBExt"/>
        </w:rPr>
        <w:t>&lt;/Amend&gt;</w:t>
      </w:r>
    </w:p>
    <w:p w14:paraId="49337AE9" w14:textId="77777777" w:rsidR="00FC794C" w:rsidRPr="00450EFD" w:rsidRDefault="00FC794C" w:rsidP="00FC794C">
      <w:pPr>
        <w:pStyle w:val="AMNumberTabs0"/>
        <w:keepNext/>
      </w:pPr>
      <w:r w:rsidRPr="00450EFD">
        <w:rPr>
          <w:rStyle w:val="HideTWBExt"/>
          <w:b w:val="0"/>
        </w:rPr>
        <w:t>&lt;Amend&gt;</w:t>
      </w:r>
      <w:r w:rsidRPr="00450EFD">
        <w:t>Pozměňovací návrh</w:t>
      </w:r>
      <w:r w:rsidRPr="00450EFD">
        <w:tab/>
      </w:r>
      <w:r w:rsidRPr="00450EFD">
        <w:tab/>
      </w:r>
      <w:r w:rsidRPr="00450EFD">
        <w:rPr>
          <w:rStyle w:val="HideTWBExt"/>
          <w:b w:val="0"/>
        </w:rPr>
        <w:t>&lt;NumAm&gt;</w:t>
      </w:r>
      <w:r w:rsidRPr="00450EFD">
        <w:rPr>
          <w:color w:val="000000"/>
        </w:rPr>
        <w:t>8</w:t>
      </w:r>
      <w:r w:rsidRPr="00450EFD">
        <w:rPr>
          <w:rStyle w:val="HideTWBExt"/>
          <w:b w:val="0"/>
        </w:rPr>
        <w:t>&lt;/NumAm&gt;</w:t>
      </w:r>
    </w:p>
    <w:p w14:paraId="56FF1DFA" w14:textId="77777777" w:rsidR="00FC794C" w:rsidRPr="00450EFD" w:rsidRDefault="00FC794C" w:rsidP="00FC794C">
      <w:pPr>
        <w:pStyle w:val="NormalBold12b"/>
        <w:keepNext/>
      </w:pPr>
      <w:r w:rsidRPr="00450EFD">
        <w:rPr>
          <w:rStyle w:val="HideTWBExt"/>
          <w:b w:val="0"/>
        </w:rPr>
        <w:t>&lt;DocAmend&gt;</w:t>
      </w:r>
      <w:r w:rsidRPr="00450EFD">
        <w:t>Návrh nařízení</w:t>
      </w:r>
      <w:r w:rsidRPr="00450EFD">
        <w:rPr>
          <w:rStyle w:val="HideTWBExt"/>
          <w:b w:val="0"/>
        </w:rPr>
        <w:t>&lt;/DocAmend&gt;</w:t>
      </w:r>
    </w:p>
    <w:p w14:paraId="142DD7CA" w14:textId="53A46338" w:rsidR="00FC794C" w:rsidRPr="00450EFD" w:rsidRDefault="00FC794C" w:rsidP="00FC794C">
      <w:pPr>
        <w:pStyle w:val="NormalBold"/>
      </w:pPr>
      <w:r w:rsidRPr="00450EFD">
        <w:rPr>
          <w:rStyle w:val="HideTWBExt"/>
          <w:b w:val="0"/>
        </w:rPr>
        <w:t>&lt;Article&gt;</w:t>
      </w:r>
      <w:r w:rsidRPr="00450EFD">
        <w:t>Bod odůvodnění 24</w:t>
      </w:r>
      <w:r w:rsidR="00D20A84">
        <w:t xml:space="preserve"> a </w:t>
      </w:r>
      <w:r w:rsidRPr="00450EFD">
        <w:t>(nový)</w:t>
      </w:r>
      <w:r w:rsidRPr="00450EF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794C" w:rsidRPr="00450EFD" w14:paraId="74BCE04C" w14:textId="77777777" w:rsidTr="00385BC5">
        <w:trPr>
          <w:jc w:val="center"/>
        </w:trPr>
        <w:tc>
          <w:tcPr>
            <w:tcW w:w="9752" w:type="dxa"/>
            <w:gridSpan w:val="2"/>
          </w:tcPr>
          <w:p w14:paraId="3DBC1D4D" w14:textId="77777777" w:rsidR="00FC794C" w:rsidRPr="00450EFD" w:rsidRDefault="00FC794C" w:rsidP="00385BC5">
            <w:pPr>
              <w:keepNext/>
            </w:pPr>
          </w:p>
        </w:tc>
      </w:tr>
      <w:tr w:rsidR="00FC794C" w:rsidRPr="00450EFD" w14:paraId="7F8AE9AB" w14:textId="77777777" w:rsidTr="00385BC5">
        <w:trPr>
          <w:jc w:val="center"/>
        </w:trPr>
        <w:tc>
          <w:tcPr>
            <w:tcW w:w="4876" w:type="dxa"/>
          </w:tcPr>
          <w:p w14:paraId="0CF5AED6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Znění navržené Komisí</w:t>
            </w:r>
          </w:p>
        </w:tc>
        <w:tc>
          <w:tcPr>
            <w:tcW w:w="4876" w:type="dxa"/>
          </w:tcPr>
          <w:p w14:paraId="4840F885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Pozměňovací návrh</w:t>
            </w:r>
          </w:p>
        </w:tc>
      </w:tr>
      <w:tr w:rsidR="00FC794C" w:rsidRPr="00450EFD" w14:paraId="16D98602" w14:textId="77777777" w:rsidTr="00385BC5">
        <w:trPr>
          <w:jc w:val="center"/>
        </w:trPr>
        <w:tc>
          <w:tcPr>
            <w:tcW w:w="4876" w:type="dxa"/>
          </w:tcPr>
          <w:p w14:paraId="0F333FC8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3C229C78" w14:textId="60D949F2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(24a)</w:t>
            </w:r>
            <w:r w:rsidRPr="00450EFD">
              <w:rPr>
                <w:b/>
                <w:i/>
              </w:rPr>
              <w:tab/>
              <w:t>Ustanovení tohoto nařízení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 xml:space="preserve">jeho </w:t>
            </w:r>
            <w:r w:rsidRPr="00450EFD">
              <w:rPr>
                <w:b/>
                <w:i/>
              </w:rPr>
              <w:lastRenderedPageBreak/>
              <w:t>systém správy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řízení musí napomáhat řádnému rozhodování rozpočtového orgánu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odpovídajícímu parlamentnímu dohledu. Zejména by se měla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rozpočtové nomenklatuře náležitě odrazit každá specifikace vnitřní struktury unijní podpory pro schengenský prostor, evropskou integrovanou správu hranic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společnou vízovou politiku,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to zavedením odpovídajících rozpočtových položek.</w:t>
            </w:r>
          </w:p>
        </w:tc>
      </w:tr>
    </w:tbl>
    <w:p w14:paraId="31F6A91C" w14:textId="77777777" w:rsidR="00FC794C" w:rsidRPr="00450EFD" w:rsidRDefault="00FC794C" w:rsidP="00FC794C">
      <w:pPr>
        <w:pStyle w:val="Olang"/>
        <w:rPr>
          <w:sz w:val="24"/>
          <w:szCs w:val="24"/>
        </w:rPr>
      </w:pPr>
      <w:r w:rsidRPr="00450EFD">
        <w:rPr>
          <w:sz w:val="24"/>
          <w:szCs w:val="24"/>
        </w:rPr>
        <w:lastRenderedPageBreak/>
        <w:t xml:space="preserve">Or. </w:t>
      </w:r>
      <w:r w:rsidRPr="00450EFD">
        <w:rPr>
          <w:rStyle w:val="HideTWBExt"/>
        </w:rPr>
        <w:t>&lt;Original&gt;</w:t>
      </w:r>
      <w:r w:rsidRPr="00450EFD">
        <w:rPr>
          <w:rStyle w:val="HideTWBInt"/>
          <w:sz w:val="24"/>
          <w:szCs w:val="24"/>
        </w:rPr>
        <w:t>{EN}</w:t>
      </w:r>
      <w:r w:rsidRPr="00450EFD">
        <w:rPr>
          <w:sz w:val="24"/>
          <w:szCs w:val="24"/>
        </w:rPr>
        <w:t>en</w:t>
      </w:r>
      <w:r w:rsidRPr="00450EFD">
        <w:rPr>
          <w:rStyle w:val="HideTWBExt"/>
        </w:rPr>
        <w:t>&lt;/Original&gt;</w:t>
      </w:r>
    </w:p>
    <w:p w14:paraId="5EC25B5B" w14:textId="77777777" w:rsidR="00FC794C" w:rsidRPr="00450EFD" w:rsidRDefault="00FC794C" w:rsidP="00FC794C">
      <w:r w:rsidRPr="00450EFD">
        <w:rPr>
          <w:rStyle w:val="HideTWBExt"/>
        </w:rPr>
        <w:t>&lt;/Amend&gt;</w:t>
      </w:r>
    </w:p>
    <w:p w14:paraId="61379723" w14:textId="77777777" w:rsidR="00FC794C" w:rsidRPr="00450EFD" w:rsidRDefault="00FC794C" w:rsidP="00FC794C">
      <w:pPr>
        <w:pStyle w:val="AMNumberTabs0"/>
        <w:keepNext/>
      </w:pPr>
      <w:r w:rsidRPr="00450EFD">
        <w:rPr>
          <w:rStyle w:val="HideTWBExt"/>
          <w:b w:val="0"/>
        </w:rPr>
        <w:t>&lt;Amend&gt;</w:t>
      </w:r>
      <w:r w:rsidRPr="00450EFD">
        <w:t>Pozměňovací návrh</w:t>
      </w:r>
      <w:r w:rsidRPr="00450EFD">
        <w:tab/>
      </w:r>
      <w:r w:rsidRPr="00450EFD">
        <w:tab/>
      </w:r>
      <w:r w:rsidRPr="00450EFD">
        <w:rPr>
          <w:rStyle w:val="HideTWBExt"/>
          <w:b w:val="0"/>
        </w:rPr>
        <w:t>&lt;NumAm&gt;</w:t>
      </w:r>
      <w:r w:rsidRPr="00450EFD">
        <w:rPr>
          <w:color w:val="000000"/>
        </w:rPr>
        <w:t>9</w:t>
      </w:r>
      <w:r w:rsidRPr="00450EFD">
        <w:rPr>
          <w:rStyle w:val="HideTWBExt"/>
          <w:b w:val="0"/>
        </w:rPr>
        <w:t>&lt;/NumAm&gt;</w:t>
      </w:r>
    </w:p>
    <w:p w14:paraId="2CADF4D4" w14:textId="77777777" w:rsidR="00FC794C" w:rsidRPr="00450EFD" w:rsidRDefault="00FC794C" w:rsidP="00FC794C">
      <w:pPr>
        <w:pStyle w:val="NormalBold12b"/>
        <w:keepNext/>
      </w:pPr>
      <w:r w:rsidRPr="00450EFD">
        <w:rPr>
          <w:rStyle w:val="HideTWBExt"/>
          <w:b w:val="0"/>
        </w:rPr>
        <w:t>&lt;DocAmend&gt;</w:t>
      </w:r>
      <w:r w:rsidRPr="00450EFD">
        <w:t>Návrh nařízení</w:t>
      </w:r>
      <w:r w:rsidRPr="00450EFD">
        <w:rPr>
          <w:rStyle w:val="HideTWBExt"/>
          <w:b w:val="0"/>
        </w:rPr>
        <w:t>&lt;/DocAmend&gt;</w:t>
      </w:r>
    </w:p>
    <w:p w14:paraId="28963E10" w14:textId="77777777" w:rsidR="00FC794C" w:rsidRPr="00450EFD" w:rsidRDefault="00FC794C" w:rsidP="00FC794C">
      <w:pPr>
        <w:pStyle w:val="NormalBold"/>
      </w:pPr>
      <w:r w:rsidRPr="00450EFD">
        <w:rPr>
          <w:rStyle w:val="HideTWBExt"/>
          <w:b w:val="0"/>
        </w:rPr>
        <w:t>&lt;Article&gt;</w:t>
      </w:r>
      <w:r w:rsidRPr="00450EFD">
        <w:t>Bod odůvodnění 24 b (nový)</w:t>
      </w:r>
      <w:r w:rsidRPr="00450EF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794C" w:rsidRPr="00450EFD" w14:paraId="39F540D2" w14:textId="77777777" w:rsidTr="00385BC5">
        <w:trPr>
          <w:jc w:val="center"/>
        </w:trPr>
        <w:tc>
          <w:tcPr>
            <w:tcW w:w="9752" w:type="dxa"/>
            <w:gridSpan w:val="2"/>
          </w:tcPr>
          <w:p w14:paraId="26D7A582" w14:textId="77777777" w:rsidR="00FC794C" w:rsidRPr="00450EFD" w:rsidRDefault="00FC794C" w:rsidP="00385BC5">
            <w:pPr>
              <w:keepNext/>
            </w:pPr>
          </w:p>
        </w:tc>
      </w:tr>
      <w:tr w:rsidR="00FC794C" w:rsidRPr="00450EFD" w14:paraId="3BD9F3BD" w14:textId="77777777" w:rsidTr="00385BC5">
        <w:trPr>
          <w:jc w:val="center"/>
        </w:trPr>
        <w:tc>
          <w:tcPr>
            <w:tcW w:w="4876" w:type="dxa"/>
          </w:tcPr>
          <w:p w14:paraId="10C494E7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Znění navržené Komisí</w:t>
            </w:r>
          </w:p>
        </w:tc>
        <w:tc>
          <w:tcPr>
            <w:tcW w:w="4876" w:type="dxa"/>
          </w:tcPr>
          <w:p w14:paraId="609128E0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Pozměňovací návrh</w:t>
            </w:r>
          </w:p>
        </w:tc>
      </w:tr>
      <w:tr w:rsidR="00FC794C" w:rsidRPr="00450EFD" w14:paraId="68DD2517" w14:textId="77777777" w:rsidTr="00385BC5">
        <w:trPr>
          <w:jc w:val="center"/>
        </w:trPr>
        <w:tc>
          <w:tcPr>
            <w:tcW w:w="4876" w:type="dxa"/>
          </w:tcPr>
          <w:p w14:paraId="336875C0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497A034B" w14:textId="2689F4A2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(24b)</w:t>
            </w:r>
            <w:r w:rsidRPr="00450EFD">
              <w:rPr>
                <w:b/>
                <w:i/>
              </w:rPr>
              <w:tab/>
              <w:t>Dopady tohoto nařízení na rozpočet Unie byly posouzeny</w:t>
            </w:r>
            <w:r w:rsidRPr="00450EFD">
              <w:rPr>
                <w:b/>
                <w:i/>
                <w:vertAlign w:val="superscript"/>
              </w:rPr>
              <w:t>1a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souladu</w:t>
            </w:r>
            <w:r w:rsidR="00D20A84">
              <w:rPr>
                <w:b/>
                <w:i/>
              </w:rPr>
              <w:t xml:space="preserve"> s </w:t>
            </w:r>
            <w:r w:rsidRPr="00450EFD">
              <w:rPr>
                <w:b/>
                <w:i/>
              </w:rPr>
              <w:t>čl. 310 odst. 4 Smlouvy</w:t>
            </w:r>
            <w:r w:rsidR="00D20A84">
              <w:rPr>
                <w:b/>
                <w:i/>
              </w:rPr>
              <w:t xml:space="preserve"> o </w:t>
            </w:r>
            <w:r w:rsidRPr="00450EFD">
              <w:rPr>
                <w:b/>
                <w:i/>
              </w:rPr>
              <w:t>fungování Evropské unie. Na jeho provádění by měly být vyčleněny dostatečné finanční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lidské zdroje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zároveň by měl být zohledněn dopad jeho financování na jiné programy nebo politiky Unie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zajištěn jeho soulad</w:t>
            </w:r>
            <w:r w:rsidR="00D20A84">
              <w:rPr>
                <w:b/>
                <w:i/>
              </w:rPr>
              <w:t xml:space="preserve"> s </w:t>
            </w:r>
            <w:r w:rsidRPr="00450EFD">
              <w:rPr>
                <w:b/>
                <w:i/>
              </w:rPr>
              <w:t>víceletým finančním rámcem, jakož</w:t>
            </w:r>
            <w:r w:rsidR="00D20A84">
              <w:rPr>
                <w:b/>
                <w:i/>
              </w:rPr>
              <w:t xml:space="preserve"> i s </w:t>
            </w:r>
            <w:r w:rsidRPr="00450EFD">
              <w:rPr>
                <w:b/>
                <w:i/>
              </w:rPr>
              <w:t>rozpočtovými zásadami stanovenými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nařízení Evropského parlamentu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Rady (EU, Euratom) 2024/2509</w:t>
            </w:r>
            <w:r w:rsidRPr="00450EFD">
              <w:rPr>
                <w:b/>
                <w:i/>
                <w:vertAlign w:val="superscript"/>
              </w:rPr>
              <w:t>1b</w:t>
            </w:r>
            <w:r w:rsidRPr="00450EFD">
              <w:rPr>
                <w:b/>
                <w:i/>
              </w:rPr>
              <w:t>.</w:t>
            </w:r>
          </w:p>
        </w:tc>
      </w:tr>
      <w:tr w:rsidR="00FC794C" w:rsidRPr="00450EFD" w14:paraId="26DCB9B3" w14:textId="77777777" w:rsidTr="00385BC5">
        <w:trPr>
          <w:jc w:val="center"/>
        </w:trPr>
        <w:tc>
          <w:tcPr>
            <w:tcW w:w="4876" w:type="dxa"/>
          </w:tcPr>
          <w:p w14:paraId="06E4E330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15EC5745" w14:textId="77777777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__________________</w:t>
            </w:r>
          </w:p>
        </w:tc>
      </w:tr>
      <w:tr w:rsidR="00FC794C" w:rsidRPr="00450EFD" w14:paraId="66925602" w14:textId="77777777" w:rsidTr="00385BC5">
        <w:trPr>
          <w:jc w:val="center"/>
        </w:trPr>
        <w:tc>
          <w:tcPr>
            <w:tcW w:w="4876" w:type="dxa"/>
          </w:tcPr>
          <w:p w14:paraId="7CCCD460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58FC6A99" w14:textId="1DD56898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  <w:vertAlign w:val="superscript"/>
              </w:rPr>
              <w:t>1a</w:t>
            </w:r>
            <w:r w:rsidRPr="00450EFD">
              <w:t xml:space="preserve"> </w:t>
            </w:r>
            <w:r w:rsidRPr="00450EFD">
              <w:rPr>
                <w:b/>
                <w:i/>
              </w:rPr>
              <w:t>Rozpočtové posouzení Rozpočtového výboru Evropského parlamentu ze dne 17. dubna 2026 týkající se návrhu nařízení Evropského parlamentu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Rady, kterým se zavádí podpora Unie pro schengenský prostor, evropskou integrovanou správu hranic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společnou vízovou politiku na období 2028–2034 (COM(2025)0541).</w:t>
            </w:r>
          </w:p>
        </w:tc>
      </w:tr>
      <w:tr w:rsidR="00FC794C" w:rsidRPr="00450EFD" w14:paraId="5E7DACC6" w14:textId="77777777" w:rsidTr="00385BC5">
        <w:trPr>
          <w:jc w:val="center"/>
        </w:trPr>
        <w:tc>
          <w:tcPr>
            <w:tcW w:w="4876" w:type="dxa"/>
          </w:tcPr>
          <w:p w14:paraId="16FA702F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20AE6C4E" w14:textId="4D8EB78F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  <w:vertAlign w:val="superscript"/>
              </w:rPr>
              <w:t>1b</w:t>
            </w:r>
            <w:r w:rsidRPr="00450EFD">
              <w:t xml:space="preserve"> </w:t>
            </w:r>
            <w:r w:rsidRPr="00450EFD">
              <w:rPr>
                <w:b/>
                <w:i/>
              </w:rPr>
              <w:t>Nařízení Evropského parlamentu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 xml:space="preserve">Rady (EU, Euratom) 2024/2509 ze dne 23. září 2024, kterým se stanoví finanční pravidla pro souhrnný rozpočet Unie (Úř. věst. L, 2024/2509, 26.9.2024, ELI: </w:t>
            </w:r>
            <w:r w:rsidRPr="00450EFD">
              <w:rPr>
                <w:b/>
                <w:i/>
              </w:rPr>
              <w:lastRenderedPageBreak/>
              <w:t>http://data.europa.eu/eli/reg/2024/2509/oj).</w:t>
            </w:r>
          </w:p>
        </w:tc>
      </w:tr>
    </w:tbl>
    <w:p w14:paraId="165A09DD" w14:textId="77777777" w:rsidR="00FC794C" w:rsidRPr="00450EFD" w:rsidRDefault="00FC794C" w:rsidP="00FC794C">
      <w:pPr>
        <w:pStyle w:val="Olang"/>
        <w:rPr>
          <w:sz w:val="24"/>
          <w:szCs w:val="24"/>
        </w:rPr>
      </w:pPr>
      <w:r w:rsidRPr="00450EFD">
        <w:rPr>
          <w:sz w:val="24"/>
          <w:szCs w:val="24"/>
        </w:rPr>
        <w:lastRenderedPageBreak/>
        <w:t xml:space="preserve">Or. </w:t>
      </w:r>
      <w:r w:rsidRPr="00450EFD">
        <w:rPr>
          <w:rStyle w:val="HideTWBExt"/>
        </w:rPr>
        <w:t>&lt;Original&gt;</w:t>
      </w:r>
      <w:r w:rsidRPr="00450EFD">
        <w:rPr>
          <w:rStyle w:val="HideTWBInt"/>
          <w:sz w:val="24"/>
          <w:szCs w:val="24"/>
        </w:rPr>
        <w:t>{EN}</w:t>
      </w:r>
      <w:r w:rsidRPr="00450EFD">
        <w:rPr>
          <w:sz w:val="24"/>
          <w:szCs w:val="24"/>
        </w:rPr>
        <w:t>en</w:t>
      </w:r>
      <w:r w:rsidRPr="00450EFD">
        <w:rPr>
          <w:rStyle w:val="HideTWBExt"/>
        </w:rPr>
        <w:t>&lt;/Original&gt;</w:t>
      </w:r>
    </w:p>
    <w:p w14:paraId="17392646" w14:textId="77777777" w:rsidR="00FC794C" w:rsidRPr="00450EFD" w:rsidRDefault="00FC794C" w:rsidP="00FC794C">
      <w:r w:rsidRPr="00450EFD">
        <w:rPr>
          <w:rStyle w:val="HideTWBExt"/>
        </w:rPr>
        <w:t>&lt;/Amend&gt;</w:t>
      </w:r>
    </w:p>
    <w:p w14:paraId="067E0DBF" w14:textId="77777777" w:rsidR="00FC794C" w:rsidRPr="00450EFD" w:rsidRDefault="00FC794C" w:rsidP="00FC794C">
      <w:pPr>
        <w:pStyle w:val="AMNumberTabs0"/>
        <w:keepNext/>
      </w:pPr>
      <w:r w:rsidRPr="00450EFD">
        <w:rPr>
          <w:rStyle w:val="HideTWBExt"/>
          <w:b w:val="0"/>
        </w:rPr>
        <w:t>&lt;Amend&gt;</w:t>
      </w:r>
      <w:r w:rsidRPr="00450EFD">
        <w:t>Pozměňovací návrh</w:t>
      </w:r>
      <w:r w:rsidRPr="00450EFD">
        <w:tab/>
      </w:r>
      <w:r w:rsidRPr="00450EFD">
        <w:tab/>
      </w:r>
      <w:r w:rsidRPr="00450EFD">
        <w:rPr>
          <w:rStyle w:val="HideTWBExt"/>
          <w:b w:val="0"/>
        </w:rPr>
        <w:t>&lt;NumAm&gt;</w:t>
      </w:r>
      <w:r w:rsidRPr="00450EFD">
        <w:rPr>
          <w:color w:val="000000"/>
        </w:rPr>
        <w:t>10</w:t>
      </w:r>
      <w:r w:rsidRPr="00450EFD">
        <w:rPr>
          <w:rStyle w:val="HideTWBExt"/>
          <w:b w:val="0"/>
        </w:rPr>
        <w:t>&lt;/NumAm&gt;</w:t>
      </w:r>
    </w:p>
    <w:p w14:paraId="2CE20259" w14:textId="77777777" w:rsidR="00FC794C" w:rsidRPr="00450EFD" w:rsidRDefault="00FC794C" w:rsidP="00FC794C">
      <w:pPr>
        <w:pStyle w:val="NormalBold12b"/>
        <w:keepNext/>
      </w:pPr>
      <w:r w:rsidRPr="00450EFD">
        <w:rPr>
          <w:rStyle w:val="HideTWBExt"/>
          <w:b w:val="0"/>
        </w:rPr>
        <w:t>&lt;DocAmend&gt;</w:t>
      </w:r>
      <w:r w:rsidRPr="00450EFD">
        <w:t>Návrh nařízení</w:t>
      </w:r>
      <w:r w:rsidRPr="00450EFD">
        <w:rPr>
          <w:rStyle w:val="HideTWBExt"/>
          <w:b w:val="0"/>
        </w:rPr>
        <w:t>&lt;/DocAmend&gt;</w:t>
      </w:r>
    </w:p>
    <w:p w14:paraId="7580DF61" w14:textId="5A4B7A4B" w:rsidR="00FC794C" w:rsidRPr="00450EFD" w:rsidRDefault="00FC794C" w:rsidP="00FC794C">
      <w:pPr>
        <w:pStyle w:val="NormalBold"/>
      </w:pPr>
      <w:r w:rsidRPr="00450EFD">
        <w:rPr>
          <w:rStyle w:val="HideTWBExt"/>
          <w:b w:val="0"/>
        </w:rPr>
        <w:t>&lt;Article&gt;</w:t>
      </w:r>
      <w:r w:rsidRPr="00450EFD">
        <w:t>Čl. 1 – odst. 2</w:t>
      </w:r>
      <w:r w:rsidR="00D20A84">
        <w:t xml:space="preserve"> a </w:t>
      </w:r>
      <w:r w:rsidRPr="00450EFD">
        <w:t>(nový)</w:t>
      </w:r>
      <w:r w:rsidRPr="00450EF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794C" w:rsidRPr="00450EFD" w14:paraId="50275550" w14:textId="77777777" w:rsidTr="00385BC5">
        <w:trPr>
          <w:jc w:val="center"/>
        </w:trPr>
        <w:tc>
          <w:tcPr>
            <w:tcW w:w="9752" w:type="dxa"/>
            <w:gridSpan w:val="2"/>
          </w:tcPr>
          <w:p w14:paraId="6C067E47" w14:textId="77777777" w:rsidR="00FC794C" w:rsidRPr="00450EFD" w:rsidRDefault="00FC794C" w:rsidP="00385BC5">
            <w:pPr>
              <w:keepNext/>
            </w:pPr>
          </w:p>
        </w:tc>
      </w:tr>
      <w:tr w:rsidR="00FC794C" w:rsidRPr="00450EFD" w14:paraId="62EE7782" w14:textId="77777777" w:rsidTr="00385BC5">
        <w:trPr>
          <w:jc w:val="center"/>
        </w:trPr>
        <w:tc>
          <w:tcPr>
            <w:tcW w:w="4876" w:type="dxa"/>
          </w:tcPr>
          <w:p w14:paraId="1000D115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Znění navržené Komisí</w:t>
            </w:r>
          </w:p>
        </w:tc>
        <w:tc>
          <w:tcPr>
            <w:tcW w:w="4876" w:type="dxa"/>
          </w:tcPr>
          <w:p w14:paraId="0A61BF24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Pozměňovací návrh</w:t>
            </w:r>
          </w:p>
        </w:tc>
      </w:tr>
      <w:tr w:rsidR="00FC794C" w:rsidRPr="00450EFD" w14:paraId="614DAA7F" w14:textId="77777777" w:rsidTr="00385BC5">
        <w:trPr>
          <w:jc w:val="center"/>
        </w:trPr>
        <w:tc>
          <w:tcPr>
            <w:tcW w:w="4876" w:type="dxa"/>
          </w:tcPr>
          <w:p w14:paraId="716B8F3D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46630F45" w14:textId="192DA78A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Tato podpora Unie je vyňata</w:t>
            </w:r>
            <w:r w:rsidR="00D20A84">
              <w:rPr>
                <w:b/>
                <w:i/>
              </w:rPr>
              <w:t xml:space="preserve"> z </w:t>
            </w:r>
            <w:r w:rsidRPr="00450EFD">
              <w:rPr>
                <w:b/>
                <w:i/>
              </w:rPr>
              <w:t>uplatňování horizontálních zásad uvedených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článcích 5, 6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7 nařízení (EU) xxxx/xxx (nařízení</w:t>
            </w:r>
            <w:r w:rsidR="00D20A84">
              <w:rPr>
                <w:b/>
                <w:i/>
              </w:rPr>
              <w:t xml:space="preserve"> o </w:t>
            </w:r>
            <w:r w:rsidRPr="00450EFD">
              <w:rPr>
                <w:b/>
                <w:i/>
              </w:rPr>
              <w:t>výkonnosti).</w:t>
            </w:r>
          </w:p>
        </w:tc>
      </w:tr>
    </w:tbl>
    <w:p w14:paraId="7B92C192" w14:textId="77777777" w:rsidR="00FC794C" w:rsidRPr="00450EFD" w:rsidRDefault="00FC794C" w:rsidP="00FC794C">
      <w:pPr>
        <w:pStyle w:val="Olang"/>
        <w:rPr>
          <w:sz w:val="24"/>
          <w:szCs w:val="24"/>
        </w:rPr>
      </w:pPr>
      <w:r w:rsidRPr="00450EFD">
        <w:rPr>
          <w:sz w:val="24"/>
          <w:szCs w:val="24"/>
        </w:rPr>
        <w:t xml:space="preserve">Or. </w:t>
      </w:r>
      <w:r w:rsidRPr="00450EFD">
        <w:rPr>
          <w:rStyle w:val="HideTWBExt"/>
        </w:rPr>
        <w:t>&lt;Original&gt;</w:t>
      </w:r>
      <w:r w:rsidRPr="00450EFD">
        <w:rPr>
          <w:rStyle w:val="HideTWBInt"/>
          <w:sz w:val="24"/>
          <w:szCs w:val="24"/>
        </w:rPr>
        <w:t>{EN}</w:t>
      </w:r>
      <w:r w:rsidRPr="00450EFD">
        <w:rPr>
          <w:sz w:val="24"/>
          <w:szCs w:val="24"/>
        </w:rPr>
        <w:t>en</w:t>
      </w:r>
      <w:r w:rsidRPr="00450EFD">
        <w:rPr>
          <w:rStyle w:val="HideTWBExt"/>
        </w:rPr>
        <w:t>&lt;/Original&gt;</w:t>
      </w:r>
    </w:p>
    <w:p w14:paraId="4818EC69" w14:textId="77777777" w:rsidR="00FC794C" w:rsidRPr="00450EFD" w:rsidRDefault="00FC794C" w:rsidP="00FC794C">
      <w:r w:rsidRPr="00450EFD">
        <w:rPr>
          <w:rStyle w:val="HideTWBExt"/>
        </w:rPr>
        <w:t>&lt;/Amend&gt;</w:t>
      </w:r>
    </w:p>
    <w:p w14:paraId="7F32410C" w14:textId="77777777" w:rsidR="00FC794C" w:rsidRPr="00450EFD" w:rsidRDefault="00FC794C" w:rsidP="00FC794C">
      <w:pPr>
        <w:pStyle w:val="AMNumberTabs0"/>
        <w:keepNext/>
      </w:pPr>
      <w:r w:rsidRPr="00450EFD">
        <w:rPr>
          <w:rStyle w:val="HideTWBExt"/>
          <w:b w:val="0"/>
        </w:rPr>
        <w:t>&lt;Amend&gt;</w:t>
      </w:r>
      <w:r w:rsidRPr="00450EFD">
        <w:t>Pozměňovací návrh</w:t>
      </w:r>
      <w:r w:rsidRPr="00450EFD">
        <w:tab/>
      </w:r>
      <w:r w:rsidRPr="00450EFD">
        <w:tab/>
      </w:r>
      <w:r w:rsidRPr="00450EFD">
        <w:rPr>
          <w:rStyle w:val="HideTWBExt"/>
          <w:b w:val="0"/>
        </w:rPr>
        <w:t>&lt;NumAm&gt;</w:t>
      </w:r>
      <w:r w:rsidRPr="00450EFD">
        <w:rPr>
          <w:color w:val="000000"/>
        </w:rPr>
        <w:t>11</w:t>
      </w:r>
      <w:r w:rsidRPr="00450EFD">
        <w:rPr>
          <w:rStyle w:val="HideTWBExt"/>
          <w:b w:val="0"/>
        </w:rPr>
        <w:t>&lt;/NumAm&gt;</w:t>
      </w:r>
    </w:p>
    <w:p w14:paraId="45F65F72" w14:textId="77777777" w:rsidR="00FC794C" w:rsidRPr="00450EFD" w:rsidRDefault="00FC794C" w:rsidP="00FC794C">
      <w:pPr>
        <w:pStyle w:val="NormalBold12b"/>
        <w:keepNext/>
      </w:pPr>
      <w:r w:rsidRPr="00450EFD">
        <w:rPr>
          <w:rStyle w:val="HideTWBExt"/>
          <w:b w:val="0"/>
        </w:rPr>
        <w:t>&lt;DocAmend&gt;</w:t>
      </w:r>
      <w:r w:rsidRPr="00450EFD">
        <w:t>Návrh nařízení</w:t>
      </w:r>
      <w:r w:rsidRPr="00450EFD">
        <w:rPr>
          <w:rStyle w:val="HideTWBExt"/>
          <w:b w:val="0"/>
        </w:rPr>
        <w:t>&lt;/DocAmend&gt;</w:t>
      </w:r>
    </w:p>
    <w:p w14:paraId="17B87C72" w14:textId="77777777" w:rsidR="00FC794C" w:rsidRPr="00450EFD" w:rsidRDefault="00FC794C" w:rsidP="00FC794C">
      <w:pPr>
        <w:pStyle w:val="NormalBold"/>
      </w:pPr>
      <w:r w:rsidRPr="00450EFD">
        <w:rPr>
          <w:rStyle w:val="HideTWBExt"/>
          <w:b w:val="0"/>
        </w:rPr>
        <w:t>&lt;Article&gt;</w:t>
      </w:r>
      <w:r w:rsidRPr="00450EFD">
        <w:t>Čl. 1 – odst. 1 b (nový)</w:t>
      </w:r>
      <w:r w:rsidRPr="00450EF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794C" w:rsidRPr="00450EFD" w14:paraId="3AE7800A" w14:textId="77777777" w:rsidTr="00385BC5">
        <w:trPr>
          <w:jc w:val="center"/>
        </w:trPr>
        <w:tc>
          <w:tcPr>
            <w:tcW w:w="9752" w:type="dxa"/>
            <w:gridSpan w:val="2"/>
          </w:tcPr>
          <w:p w14:paraId="1B8AE7B3" w14:textId="77777777" w:rsidR="00FC794C" w:rsidRPr="00450EFD" w:rsidRDefault="00FC794C" w:rsidP="00385BC5">
            <w:pPr>
              <w:keepNext/>
            </w:pPr>
          </w:p>
        </w:tc>
      </w:tr>
      <w:tr w:rsidR="00FC794C" w:rsidRPr="00450EFD" w14:paraId="66870274" w14:textId="77777777" w:rsidTr="00385BC5">
        <w:trPr>
          <w:jc w:val="center"/>
        </w:trPr>
        <w:tc>
          <w:tcPr>
            <w:tcW w:w="4876" w:type="dxa"/>
          </w:tcPr>
          <w:p w14:paraId="5E27DA72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Znění navržené Komisí</w:t>
            </w:r>
          </w:p>
        </w:tc>
        <w:tc>
          <w:tcPr>
            <w:tcW w:w="4876" w:type="dxa"/>
          </w:tcPr>
          <w:p w14:paraId="39F426F3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Pozměňovací návrh</w:t>
            </w:r>
          </w:p>
        </w:tc>
      </w:tr>
      <w:tr w:rsidR="00FC794C" w:rsidRPr="00450EFD" w14:paraId="02648BD0" w14:textId="77777777" w:rsidTr="00385BC5">
        <w:trPr>
          <w:jc w:val="center"/>
        </w:trPr>
        <w:tc>
          <w:tcPr>
            <w:tcW w:w="4876" w:type="dxa"/>
          </w:tcPr>
          <w:p w14:paraId="64761599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21277948" w14:textId="7FB8ECB7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Výdaje financované</w:t>
            </w:r>
            <w:r w:rsidR="00D20A84">
              <w:rPr>
                <w:b/>
                <w:i/>
              </w:rPr>
              <w:t xml:space="preserve"> z </w:t>
            </w:r>
            <w:r w:rsidRPr="00450EFD">
              <w:rPr>
                <w:b/>
                <w:i/>
              </w:rPr>
              <w:t>této podpory Unie se vylučují ze základu pro výpočet cíle výdajů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oblasti klimatu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životního prostředí podle článku 4 nařízení (EU) xxxx/xxx (nařízení</w:t>
            </w:r>
            <w:r w:rsidR="00D20A84">
              <w:rPr>
                <w:b/>
                <w:i/>
              </w:rPr>
              <w:t xml:space="preserve"> o </w:t>
            </w:r>
            <w:r w:rsidRPr="00450EFD">
              <w:rPr>
                <w:b/>
                <w:i/>
              </w:rPr>
              <w:t>výkonnosti).</w:t>
            </w:r>
          </w:p>
        </w:tc>
      </w:tr>
    </w:tbl>
    <w:p w14:paraId="66545711" w14:textId="77777777" w:rsidR="00FC794C" w:rsidRPr="00450EFD" w:rsidRDefault="00FC794C" w:rsidP="00FC794C">
      <w:pPr>
        <w:pStyle w:val="Olang"/>
        <w:rPr>
          <w:sz w:val="24"/>
          <w:szCs w:val="24"/>
        </w:rPr>
      </w:pPr>
      <w:r w:rsidRPr="00450EFD">
        <w:rPr>
          <w:sz w:val="24"/>
          <w:szCs w:val="24"/>
        </w:rPr>
        <w:t xml:space="preserve">Or. </w:t>
      </w:r>
      <w:r w:rsidRPr="00450EFD">
        <w:rPr>
          <w:rStyle w:val="HideTWBExt"/>
        </w:rPr>
        <w:t>&lt;Original&gt;</w:t>
      </w:r>
      <w:r w:rsidRPr="00450EFD">
        <w:rPr>
          <w:rStyle w:val="HideTWBInt"/>
          <w:sz w:val="24"/>
          <w:szCs w:val="24"/>
        </w:rPr>
        <w:t>{EN}</w:t>
      </w:r>
      <w:r w:rsidRPr="00450EFD">
        <w:rPr>
          <w:sz w:val="24"/>
          <w:szCs w:val="24"/>
        </w:rPr>
        <w:t>en</w:t>
      </w:r>
      <w:r w:rsidRPr="00450EFD">
        <w:rPr>
          <w:rStyle w:val="HideTWBExt"/>
        </w:rPr>
        <w:t>&lt;/Original&gt;</w:t>
      </w:r>
    </w:p>
    <w:p w14:paraId="4C9D2355" w14:textId="77777777" w:rsidR="00FC794C" w:rsidRPr="00450EFD" w:rsidRDefault="00FC794C" w:rsidP="00FC794C">
      <w:r w:rsidRPr="00450EFD">
        <w:rPr>
          <w:rStyle w:val="HideTWBExt"/>
        </w:rPr>
        <w:t>&lt;/Amend&gt;</w:t>
      </w:r>
    </w:p>
    <w:p w14:paraId="436163E6" w14:textId="77777777" w:rsidR="00FC794C" w:rsidRPr="00450EFD" w:rsidRDefault="00FC794C" w:rsidP="00FC794C">
      <w:pPr>
        <w:pStyle w:val="AMNumberTabs0"/>
        <w:keepNext/>
      </w:pPr>
      <w:r w:rsidRPr="00450EFD">
        <w:rPr>
          <w:rStyle w:val="HideTWBExt"/>
          <w:b w:val="0"/>
        </w:rPr>
        <w:t>&lt;Amend&gt;</w:t>
      </w:r>
      <w:r w:rsidRPr="00450EFD">
        <w:t>Pozměňovací návrh</w:t>
      </w:r>
      <w:r w:rsidRPr="00450EFD">
        <w:tab/>
      </w:r>
      <w:r w:rsidRPr="00450EFD">
        <w:tab/>
      </w:r>
      <w:r w:rsidRPr="00450EFD">
        <w:rPr>
          <w:rStyle w:val="HideTWBExt"/>
          <w:b w:val="0"/>
        </w:rPr>
        <w:t>&lt;NumAm&gt;</w:t>
      </w:r>
      <w:r w:rsidRPr="00450EFD">
        <w:rPr>
          <w:color w:val="000000"/>
        </w:rPr>
        <w:t>12</w:t>
      </w:r>
      <w:r w:rsidRPr="00450EFD">
        <w:rPr>
          <w:rStyle w:val="HideTWBExt"/>
          <w:b w:val="0"/>
        </w:rPr>
        <w:t>&lt;/NumAm&gt;</w:t>
      </w:r>
    </w:p>
    <w:p w14:paraId="0A42373D" w14:textId="77777777" w:rsidR="00FC794C" w:rsidRPr="00450EFD" w:rsidRDefault="00FC794C" w:rsidP="00FC794C">
      <w:pPr>
        <w:pStyle w:val="NormalBold12b"/>
        <w:keepNext/>
      </w:pPr>
      <w:r w:rsidRPr="00450EFD">
        <w:rPr>
          <w:rStyle w:val="HideTWBExt"/>
          <w:b w:val="0"/>
        </w:rPr>
        <w:t>&lt;DocAmend&gt;</w:t>
      </w:r>
      <w:r w:rsidRPr="00450EFD">
        <w:t>Návrh nařízení</w:t>
      </w:r>
      <w:r w:rsidRPr="00450EFD">
        <w:rPr>
          <w:rStyle w:val="HideTWBExt"/>
          <w:b w:val="0"/>
        </w:rPr>
        <w:t>&lt;/DocAmend&gt;</w:t>
      </w:r>
    </w:p>
    <w:p w14:paraId="294DD9FB" w14:textId="77777777" w:rsidR="00FC794C" w:rsidRPr="00450EFD" w:rsidRDefault="00FC794C" w:rsidP="00FC794C">
      <w:pPr>
        <w:pStyle w:val="NormalBold"/>
      </w:pPr>
      <w:r w:rsidRPr="00450EFD">
        <w:rPr>
          <w:rStyle w:val="HideTWBExt"/>
          <w:b w:val="0"/>
        </w:rPr>
        <w:t>&lt;Article&gt;</w:t>
      </w:r>
      <w:r w:rsidRPr="00450EFD">
        <w:t>Čl. 3 – odst. 1 – pododstavec 1 – písm. b</w:t>
      </w:r>
      <w:r w:rsidRPr="00450EF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794C" w:rsidRPr="00450EFD" w14:paraId="4602CF24" w14:textId="77777777" w:rsidTr="00385BC5">
        <w:trPr>
          <w:jc w:val="center"/>
        </w:trPr>
        <w:tc>
          <w:tcPr>
            <w:tcW w:w="9752" w:type="dxa"/>
            <w:gridSpan w:val="2"/>
          </w:tcPr>
          <w:p w14:paraId="2AB03C37" w14:textId="77777777" w:rsidR="00FC794C" w:rsidRPr="00450EFD" w:rsidRDefault="00FC794C" w:rsidP="00385BC5">
            <w:pPr>
              <w:keepNext/>
            </w:pPr>
          </w:p>
        </w:tc>
      </w:tr>
      <w:tr w:rsidR="00FC794C" w:rsidRPr="00450EFD" w14:paraId="060746D1" w14:textId="77777777" w:rsidTr="00385BC5">
        <w:trPr>
          <w:jc w:val="center"/>
        </w:trPr>
        <w:tc>
          <w:tcPr>
            <w:tcW w:w="4876" w:type="dxa"/>
          </w:tcPr>
          <w:p w14:paraId="74D164A7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Znění navržené Komisí</w:t>
            </w:r>
          </w:p>
        </w:tc>
        <w:tc>
          <w:tcPr>
            <w:tcW w:w="4876" w:type="dxa"/>
          </w:tcPr>
          <w:p w14:paraId="200F4CF0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Pozměňovací návrh</w:t>
            </w:r>
          </w:p>
        </w:tc>
      </w:tr>
      <w:tr w:rsidR="00FC794C" w:rsidRPr="00450EFD" w14:paraId="603D0D53" w14:textId="77777777" w:rsidTr="00385BC5">
        <w:trPr>
          <w:jc w:val="center"/>
        </w:trPr>
        <w:tc>
          <w:tcPr>
            <w:tcW w:w="4876" w:type="dxa"/>
          </w:tcPr>
          <w:p w14:paraId="6034792B" w14:textId="4FCA4614" w:rsidR="00FC794C" w:rsidRPr="00450EFD" w:rsidRDefault="00FC794C" w:rsidP="00385BC5">
            <w:pPr>
              <w:pStyle w:val="Normal6"/>
            </w:pPr>
            <w:r w:rsidRPr="00450EFD">
              <w:t>b)</w:t>
            </w:r>
            <w:r w:rsidRPr="00450EFD">
              <w:tab/>
              <w:t>k podpoře účinné evropské integrované správy hranic na vnějších hranicích prováděné Evropskou pohraniční</w:t>
            </w:r>
            <w:r w:rsidR="00D20A84">
              <w:t xml:space="preserve"> a </w:t>
            </w:r>
            <w:r w:rsidRPr="00450EFD">
              <w:t>pobřežní stráží</w:t>
            </w:r>
            <w:r w:rsidR="00D20A84">
              <w:t xml:space="preserve"> v </w:t>
            </w:r>
            <w:r w:rsidRPr="00450EFD">
              <w:t>rámci sdílené odpovědnosti Evropské agentury pro pohraniční</w:t>
            </w:r>
            <w:r w:rsidR="00D20A84">
              <w:t xml:space="preserve"> a </w:t>
            </w:r>
            <w:r w:rsidRPr="00450EFD">
              <w:t>pobřežní stráž</w:t>
            </w:r>
            <w:r w:rsidR="00D20A84">
              <w:t xml:space="preserve"> a </w:t>
            </w:r>
            <w:r w:rsidRPr="00450EFD">
              <w:t>vnitrostátních orgánů odpovědných za správu hranic,</w:t>
            </w:r>
            <w:r w:rsidR="00D20A84">
              <w:t xml:space="preserve"> a </w:t>
            </w:r>
            <w:r w:rsidRPr="00450EFD">
              <w:t>to</w:t>
            </w:r>
            <w:r w:rsidR="00D20A84">
              <w:t xml:space="preserve"> </w:t>
            </w:r>
            <w:r w:rsidR="00D20A84">
              <w:lastRenderedPageBreak/>
              <w:t>i </w:t>
            </w:r>
            <w:r w:rsidRPr="00450EFD">
              <w:t>pomocí inovativních metod</w:t>
            </w:r>
            <w:r w:rsidR="00D20A84">
              <w:t xml:space="preserve"> a </w:t>
            </w:r>
            <w:r w:rsidRPr="00450EFD">
              <w:t>nových technologií,</w:t>
            </w:r>
            <w:r w:rsidR="00D20A84">
              <w:t xml:space="preserve"> s </w:t>
            </w:r>
            <w:r w:rsidRPr="00450EFD">
              <w:t>cílem usnadnit legitimní překračování hranic, předcházet nedovolenému přistěhovalectví, přeshraniční trestné činnosti</w:t>
            </w:r>
            <w:r w:rsidR="00D20A84">
              <w:t xml:space="preserve"> a </w:t>
            </w:r>
            <w:r w:rsidRPr="00450EFD">
              <w:t xml:space="preserve">účelovému využívání </w:t>
            </w:r>
            <w:r w:rsidRPr="00450EFD">
              <w:rPr>
                <w:b/>
                <w:i/>
              </w:rPr>
              <w:t>nelegální</w:t>
            </w:r>
            <w:r w:rsidRPr="00450EFD">
              <w:t xml:space="preserve"> migrace</w:t>
            </w:r>
            <w:r w:rsidR="00D20A84">
              <w:t xml:space="preserve"> a </w:t>
            </w:r>
            <w:r w:rsidRPr="00450EFD">
              <w:t>jejímu zneužívání jako zbraně</w:t>
            </w:r>
            <w:r w:rsidR="00D20A84">
              <w:t xml:space="preserve"> a </w:t>
            </w:r>
            <w:r w:rsidRPr="00450EFD">
              <w:t>odhalovat tyto jevy, jakož</w:t>
            </w:r>
            <w:r w:rsidR="00D20A84">
              <w:t xml:space="preserve"> i </w:t>
            </w:r>
            <w:r w:rsidRPr="00450EFD">
              <w:t>přispívat</w:t>
            </w:r>
            <w:r w:rsidR="00D20A84">
              <w:t xml:space="preserve"> k </w:t>
            </w:r>
            <w:r w:rsidRPr="00450EFD">
              <w:t>účinnému navracení;</w:t>
            </w:r>
          </w:p>
        </w:tc>
        <w:tc>
          <w:tcPr>
            <w:tcW w:w="4876" w:type="dxa"/>
          </w:tcPr>
          <w:p w14:paraId="58195E21" w14:textId="01311558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lastRenderedPageBreak/>
              <w:t>b)</w:t>
            </w:r>
            <w:r w:rsidRPr="00450EFD">
              <w:tab/>
              <w:t>k podpoře účinné evropské integrované správy hranic na vnějších hranicích prováděné Evropskou pohraniční</w:t>
            </w:r>
            <w:r w:rsidR="00D20A84">
              <w:t xml:space="preserve"> a </w:t>
            </w:r>
            <w:r w:rsidRPr="00450EFD">
              <w:t>pobřežní stráží</w:t>
            </w:r>
            <w:r w:rsidR="00D20A84">
              <w:t xml:space="preserve"> v </w:t>
            </w:r>
            <w:r w:rsidRPr="00450EFD">
              <w:t>rámci sdílené odpovědnosti Evropské agentury pro pohraniční</w:t>
            </w:r>
            <w:r w:rsidR="00D20A84">
              <w:t xml:space="preserve"> a </w:t>
            </w:r>
            <w:r w:rsidRPr="00450EFD">
              <w:t>pobřežní stráž</w:t>
            </w:r>
            <w:r w:rsidR="00D20A84">
              <w:t xml:space="preserve"> a </w:t>
            </w:r>
            <w:r w:rsidRPr="00450EFD">
              <w:t>vnitrostátních orgánů odpovědných za správu hranic,</w:t>
            </w:r>
            <w:r w:rsidR="00D20A84">
              <w:t xml:space="preserve"> a </w:t>
            </w:r>
            <w:r w:rsidRPr="00450EFD">
              <w:t>to</w:t>
            </w:r>
            <w:r w:rsidR="00D20A84">
              <w:t xml:space="preserve"> </w:t>
            </w:r>
            <w:r w:rsidR="00D20A84">
              <w:lastRenderedPageBreak/>
              <w:t>i </w:t>
            </w:r>
            <w:r w:rsidRPr="00450EFD">
              <w:t>pomocí inovativních metod</w:t>
            </w:r>
            <w:r w:rsidR="00D20A84">
              <w:t xml:space="preserve"> a </w:t>
            </w:r>
            <w:r w:rsidRPr="00450EFD">
              <w:t>nových technologií,</w:t>
            </w:r>
            <w:r w:rsidR="00D20A84">
              <w:t xml:space="preserve"> s </w:t>
            </w:r>
            <w:r w:rsidRPr="00450EFD">
              <w:t>cílem usnadnit legitimní překračování hranic, předcházet nedovolenému přistěhovalectví, přeshraniční trestné činnosti</w:t>
            </w:r>
            <w:r w:rsidRPr="00450EFD">
              <w:rPr>
                <w:b/>
                <w:i/>
              </w:rPr>
              <w:t>,</w:t>
            </w:r>
            <w:r w:rsidRPr="00450EFD">
              <w:t xml:space="preserve"> účelovému využívání </w:t>
            </w:r>
            <w:r w:rsidRPr="00450EFD">
              <w:rPr>
                <w:b/>
                <w:i/>
              </w:rPr>
              <w:t>nezákonné</w:t>
            </w:r>
            <w:r w:rsidRPr="00450EFD">
              <w:t xml:space="preserve"> migrace</w:t>
            </w:r>
            <w:r w:rsidR="00D20A84">
              <w:t xml:space="preserve"> a </w:t>
            </w:r>
            <w:r w:rsidRPr="00450EFD">
              <w:rPr>
                <w:b/>
                <w:i/>
              </w:rPr>
              <w:t>dalších hybridních hrozeb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t>jejímu zneužívání jako zbraně</w:t>
            </w:r>
            <w:r w:rsidR="00D20A84">
              <w:t xml:space="preserve"> a </w:t>
            </w:r>
            <w:r w:rsidRPr="00450EFD">
              <w:t>odhalovat tyto jevy, jakož</w:t>
            </w:r>
            <w:r w:rsidR="00D20A84">
              <w:t xml:space="preserve"> i </w:t>
            </w:r>
            <w:r w:rsidRPr="00450EFD">
              <w:t>přispívat</w:t>
            </w:r>
            <w:r w:rsidR="00D20A84">
              <w:t xml:space="preserve"> k </w:t>
            </w:r>
            <w:r w:rsidRPr="00450EFD">
              <w:t>účinnému navracení;</w:t>
            </w:r>
          </w:p>
        </w:tc>
      </w:tr>
    </w:tbl>
    <w:p w14:paraId="2135143A" w14:textId="77777777" w:rsidR="00FC794C" w:rsidRPr="00450EFD" w:rsidRDefault="00FC794C" w:rsidP="00FC794C">
      <w:pPr>
        <w:pStyle w:val="Olang"/>
        <w:rPr>
          <w:sz w:val="24"/>
          <w:szCs w:val="24"/>
        </w:rPr>
      </w:pPr>
      <w:r w:rsidRPr="00450EFD">
        <w:rPr>
          <w:sz w:val="24"/>
          <w:szCs w:val="24"/>
        </w:rPr>
        <w:lastRenderedPageBreak/>
        <w:t xml:space="preserve">Or. </w:t>
      </w:r>
      <w:r w:rsidRPr="00450EFD">
        <w:rPr>
          <w:rStyle w:val="HideTWBExt"/>
        </w:rPr>
        <w:t>&lt;Original&gt;</w:t>
      </w:r>
      <w:r w:rsidRPr="00450EFD">
        <w:rPr>
          <w:rStyle w:val="HideTWBInt"/>
          <w:sz w:val="24"/>
          <w:szCs w:val="24"/>
        </w:rPr>
        <w:t>{EN}</w:t>
      </w:r>
      <w:r w:rsidRPr="00450EFD">
        <w:rPr>
          <w:sz w:val="24"/>
          <w:szCs w:val="24"/>
        </w:rPr>
        <w:t>en</w:t>
      </w:r>
      <w:r w:rsidRPr="00450EFD">
        <w:rPr>
          <w:rStyle w:val="HideTWBExt"/>
        </w:rPr>
        <w:t>&lt;/Original&gt;</w:t>
      </w:r>
    </w:p>
    <w:p w14:paraId="0C55BE34" w14:textId="77777777" w:rsidR="00FC794C" w:rsidRPr="00450EFD" w:rsidRDefault="00FC794C" w:rsidP="00FC794C">
      <w:r w:rsidRPr="00450EFD">
        <w:rPr>
          <w:rStyle w:val="HideTWBExt"/>
        </w:rPr>
        <w:t>&lt;/Amend&gt;</w:t>
      </w:r>
    </w:p>
    <w:p w14:paraId="506E8F28" w14:textId="77777777" w:rsidR="00FC794C" w:rsidRPr="00450EFD" w:rsidRDefault="00FC794C" w:rsidP="00FC794C">
      <w:pPr>
        <w:pStyle w:val="AMNumberTabs0"/>
        <w:keepNext/>
      </w:pPr>
      <w:r w:rsidRPr="00450EFD">
        <w:rPr>
          <w:rStyle w:val="HideTWBExt"/>
          <w:b w:val="0"/>
        </w:rPr>
        <w:t>&lt;Amend&gt;</w:t>
      </w:r>
      <w:r w:rsidRPr="00450EFD">
        <w:t>Pozměňovací návrh</w:t>
      </w:r>
      <w:r w:rsidRPr="00450EFD">
        <w:tab/>
      </w:r>
      <w:r w:rsidRPr="00450EFD">
        <w:tab/>
      </w:r>
      <w:r w:rsidRPr="00450EFD">
        <w:rPr>
          <w:rStyle w:val="HideTWBExt"/>
          <w:b w:val="0"/>
        </w:rPr>
        <w:t>&lt;NumAm&gt;</w:t>
      </w:r>
      <w:r w:rsidRPr="00450EFD">
        <w:rPr>
          <w:color w:val="000000"/>
        </w:rPr>
        <w:t>13</w:t>
      </w:r>
      <w:r w:rsidRPr="00450EFD">
        <w:rPr>
          <w:rStyle w:val="HideTWBExt"/>
          <w:b w:val="0"/>
        </w:rPr>
        <w:t>&lt;/NumAm&gt;</w:t>
      </w:r>
    </w:p>
    <w:p w14:paraId="3C76C933" w14:textId="77777777" w:rsidR="00FC794C" w:rsidRPr="00450EFD" w:rsidRDefault="00FC794C" w:rsidP="00FC794C">
      <w:pPr>
        <w:pStyle w:val="NormalBold12b"/>
        <w:keepNext/>
      </w:pPr>
      <w:r w:rsidRPr="00450EFD">
        <w:rPr>
          <w:rStyle w:val="HideTWBExt"/>
          <w:b w:val="0"/>
        </w:rPr>
        <w:t>&lt;DocAmend&gt;</w:t>
      </w:r>
      <w:r w:rsidRPr="00450EFD">
        <w:t>Návrh nařízení</w:t>
      </w:r>
      <w:r w:rsidRPr="00450EFD">
        <w:rPr>
          <w:rStyle w:val="HideTWBExt"/>
          <w:b w:val="0"/>
        </w:rPr>
        <w:t>&lt;/DocAmend&gt;</w:t>
      </w:r>
    </w:p>
    <w:p w14:paraId="341170EF" w14:textId="77777777" w:rsidR="00FC794C" w:rsidRPr="00450EFD" w:rsidRDefault="00FC794C" w:rsidP="00FC794C">
      <w:pPr>
        <w:pStyle w:val="NormalBold"/>
      </w:pPr>
      <w:r w:rsidRPr="00450EFD">
        <w:rPr>
          <w:rStyle w:val="HideTWBExt"/>
          <w:b w:val="0"/>
        </w:rPr>
        <w:t>&lt;Article&gt;</w:t>
      </w:r>
      <w:r w:rsidRPr="00450EFD">
        <w:t>Čl. 3 – odst. 3</w:t>
      </w:r>
      <w:r w:rsidRPr="00450EF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794C" w:rsidRPr="00450EFD" w14:paraId="07095694" w14:textId="77777777" w:rsidTr="00385BC5">
        <w:trPr>
          <w:jc w:val="center"/>
        </w:trPr>
        <w:tc>
          <w:tcPr>
            <w:tcW w:w="9752" w:type="dxa"/>
            <w:gridSpan w:val="2"/>
          </w:tcPr>
          <w:p w14:paraId="1C265EA3" w14:textId="77777777" w:rsidR="00FC794C" w:rsidRPr="00450EFD" w:rsidRDefault="00FC794C" w:rsidP="00385BC5">
            <w:pPr>
              <w:keepNext/>
            </w:pPr>
          </w:p>
        </w:tc>
      </w:tr>
      <w:tr w:rsidR="00FC794C" w:rsidRPr="00450EFD" w14:paraId="03AB500C" w14:textId="77777777" w:rsidTr="00385BC5">
        <w:trPr>
          <w:jc w:val="center"/>
        </w:trPr>
        <w:tc>
          <w:tcPr>
            <w:tcW w:w="4876" w:type="dxa"/>
          </w:tcPr>
          <w:p w14:paraId="0C4B2A8F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Znění navržené Komisí</w:t>
            </w:r>
          </w:p>
        </w:tc>
        <w:tc>
          <w:tcPr>
            <w:tcW w:w="4876" w:type="dxa"/>
          </w:tcPr>
          <w:p w14:paraId="3AAC6BAB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Pozměňovací návrh</w:t>
            </w:r>
          </w:p>
        </w:tc>
      </w:tr>
      <w:tr w:rsidR="00FC794C" w:rsidRPr="00450EFD" w14:paraId="184EE047" w14:textId="77777777" w:rsidTr="00385BC5">
        <w:trPr>
          <w:jc w:val="center"/>
        </w:trPr>
        <w:tc>
          <w:tcPr>
            <w:tcW w:w="4876" w:type="dxa"/>
          </w:tcPr>
          <w:p w14:paraId="5E2A966D" w14:textId="5BA1CF71" w:rsidR="00FC794C" w:rsidRPr="00450EFD" w:rsidRDefault="00FC794C" w:rsidP="00385BC5">
            <w:pPr>
              <w:pStyle w:val="Normal6"/>
            </w:pPr>
            <w:r w:rsidRPr="00450EFD">
              <w:t>3.</w:t>
            </w:r>
            <w:r w:rsidRPr="00450EFD">
              <w:tab/>
              <w:t>Členské státy zajistí, aby priority jejich plánů národního</w:t>
            </w:r>
            <w:r w:rsidR="00D20A84">
              <w:t xml:space="preserve"> a </w:t>
            </w:r>
            <w:r w:rsidRPr="00450EFD">
              <w:t>regionálního partnerství zahrnovaly opatření</w:t>
            </w:r>
            <w:r w:rsidR="00D20A84">
              <w:t xml:space="preserve"> k </w:t>
            </w:r>
            <w:r w:rsidRPr="00450EFD">
              <w:t>dosažení každého</w:t>
            </w:r>
            <w:r w:rsidR="00D20A84">
              <w:t xml:space="preserve"> z </w:t>
            </w:r>
            <w:r w:rsidRPr="00450EFD">
              <w:t>cílů podpory Unie podle tohoto nařízení</w:t>
            </w:r>
            <w:r w:rsidR="00D20A84">
              <w:t xml:space="preserve"> a </w:t>
            </w:r>
            <w:r w:rsidRPr="00450EFD">
              <w:t>aby rozdělení zdrojů na jednotlivé cíle bylo přiměřené zjištěným výzvám</w:t>
            </w:r>
            <w:r w:rsidR="00D20A84">
              <w:t xml:space="preserve"> a </w:t>
            </w:r>
            <w:r w:rsidRPr="00450EFD">
              <w:t>potřebám.</w:t>
            </w:r>
          </w:p>
        </w:tc>
        <w:tc>
          <w:tcPr>
            <w:tcW w:w="4876" w:type="dxa"/>
          </w:tcPr>
          <w:p w14:paraId="22D9CB09" w14:textId="39446EDD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t>3.</w:t>
            </w:r>
            <w:r w:rsidRPr="00450EFD">
              <w:tab/>
              <w:t>Členské státy zajistí, aby priority jejich plánů národního</w:t>
            </w:r>
            <w:r w:rsidR="00D20A84">
              <w:t xml:space="preserve"> a </w:t>
            </w:r>
            <w:r w:rsidRPr="00450EFD">
              <w:t>regionálního partnerství zahrnovaly opatření</w:t>
            </w:r>
            <w:r w:rsidR="00D20A84">
              <w:t xml:space="preserve"> k </w:t>
            </w:r>
            <w:r w:rsidRPr="00450EFD">
              <w:t>dosažení každého</w:t>
            </w:r>
            <w:r w:rsidR="00D20A84">
              <w:t xml:space="preserve"> z </w:t>
            </w:r>
            <w:r w:rsidRPr="00450EFD">
              <w:t>cílů podpory Unie podle tohoto nařízení</w:t>
            </w:r>
            <w:r w:rsidR="00D20A84">
              <w:t xml:space="preserve"> a </w:t>
            </w:r>
            <w:r w:rsidRPr="00450EFD">
              <w:t>aby rozdělení zdrojů na jednotlivé cíle bylo přiměřené zjištěným výzvám</w:t>
            </w:r>
            <w:r w:rsidR="00D20A84">
              <w:t xml:space="preserve"> a </w:t>
            </w:r>
            <w:r w:rsidRPr="00450EFD">
              <w:t>potřebám</w:t>
            </w:r>
            <w:r w:rsidRPr="00450EFD">
              <w:rPr>
                <w:b/>
                <w:i/>
              </w:rPr>
              <w:t>, včetně míry vystavení jednotlivých úseků vnější hranice, operační zátěže příslušných orgánů, bezpečnostních rizik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potřeby zajistit dlouhodobě udržitelnou kapacitu</w:t>
            </w:r>
            <w:r w:rsidRPr="00450EFD">
              <w:t>.</w:t>
            </w:r>
          </w:p>
        </w:tc>
      </w:tr>
    </w:tbl>
    <w:p w14:paraId="24FECCA0" w14:textId="77777777" w:rsidR="00FC794C" w:rsidRPr="00450EFD" w:rsidRDefault="00FC794C" w:rsidP="00FC794C">
      <w:pPr>
        <w:pStyle w:val="Olang"/>
        <w:rPr>
          <w:sz w:val="24"/>
          <w:szCs w:val="24"/>
        </w:rPr>
      </w:pPr>
      <w:r w:rsidRPr="00450EFD">
        <w:rPr>
          <w:sz w:val="24"/>
          <w:szCs w:val="24"/>
        </w:rPr>
        <w:t xml:space="preserve">Or. </w:t>
      </w:r>
      <w:r w:rsidRPr="00450EFD">
        <w:rPr>
          <w:rStyle w:val="HideTWBExt"/>
        </w:rPr>
        <w:t>&lt;Original&gt;</w:t>
      </w:r>
      <w:r w:rsidRPr="00450EFD">
        <w:rPr>
          <w:rStyle w:val="HideTWBInt"/>
          <w:sz w:val="24"/>
          <w:szCs w:val="24"/>
        </w:rPr>
        <w:t>{EN}</w:t>
      </w:r>
      <w:r w:rsidRPr="00450EFD">
        <w:rPr>
          <w:sz w:val="24"/>
          <w:szCs w:val="24"/>
        </w:rPr>
        <w:t>en</w:t>
      </w:r>
      <w:r w:rsidRPr="00450EFD">
        <w:rPr>
          <w:rStyle w:val="HideTWBExt"/>
        </w:rPr>
        <w:t>&lt;/Original&gt;</w:t>
      </w:r>
    </w:p>
    <w:p w14:paraId="5DFCDEE1" w14:textId="77777777" w:rsidR="00FC794C" w:rsidRPr="00450EFD" w:rsidRDefault="00FC794C" w:rsidP="00FC794C">
      <w:r w:rsidRPr="00450EFD">
        <w:rPr>
          <w:rStyle w:val="HideTWBExt"/>
        </w:rPr>
        <w:t>&lt;/Amend&gt;</w:t>
      </w:r>
    </w:p>
    <w:p w14:paraId="48FF45E3" w14:textId="77777777" w:rsidR="00FC794C" w:rsidRPr="00450EFD" w:rsidRDefault="00FC794C" w:rsidP="00FC794C">
      <w:pPr>
        <w:pStyle w:val="AMNumberTabs0"/>
        <w:keepNext/>
      </w:pPr>
      <w:r w:rsidRPr="00450EFD">
        <w:rPr>
          <w:rStyle w:val="HideTWBExt"/>
          <w:b w:val="0"/>
        </w:rPr>
        <w:t>&lt;Amend&gt;</w:t>
      </w:r>
      <w:r w:rsidRPr="00450EFD">
        <w:t>Pozměňovací návrh</w:t>
      </w:r>
      <w:r w:rsidRPr="00450EFD">
        <w:tab/>
      </w:r>
      <w:r w:rsidRPr="00450EFD">
        <w:tab/>
      </w:r>
      <w:r w:rsidRPr="00450EFD">
        <w:rPr>
          <w:rStyle w:val="HideTWBExt"/>
          <w:b w:val="0"/>
        </w:rPr>
        <w:t>&lt;NumAm&gt;</w:t>
      </w:r>
      <w:r w:rsidRPr="00450EFD">
        <w:rPr>
          <w:color w:val="000000"/>
        </w:rPr>
        <w:t>14</w:t>
      </w:r>
      <w:r w:rsidRPr="00450EFD">
        <w:rPr>
          <w:rStyle w:val="HideTWBExt"/>
          <w:b w:val="0"/>
        </w:rPr>
        <w:t>&lt;/NumAm&gt;</w:t>
      </w:r>
    </w:p>
    <w:p w14:paraId="042901BD" w14:textId="77777777" w:rsidR="00FC794C" w:rsidRPr="00450EFD" w:rsidRDefault="00FC794C" w:rsidP="00FC794C">
      <w:pPr>
        <w:pStyle w:val="NormalBold12b"/>
        <w:keepNext/>
      </w:pPr>
      <w:r w:rsidRPr="00450EFD">
        <w:rPr>
          <w:rStyle w:val="HideTWBExt"/>
          <w:b w:val="0"/>
        </w:rPr>
        <w:t>&lt;DocAmend&gt;</w:t>
      </w:r>
      <w:r w:rsidRPr="00450EFD">
        <w:t>Návrh nařízení</w:t>
      </w:r>
      <w:r w:rsidRPr="00450EFD">
        <w:rPr>
          <w:rStyle w:val="HideTWBExt"/>
          <w:b w:val="0"/>
        </w:rPr>
        <w:t>&lt;/DocAmend&gt;</w:t>
      </w:r>
    </w:p>
    <w:p w14:paraId="34347532" w14:textId="7D4A1885" w:rsidR="00FC794C" w:rsidRPr="00450EFD" w:rsidRDefault="00FC794C" w:rsidP="00FC794C">
      <w:pPr>
        <w:pStyle w:val="NormalBold"/>
      </w:pPr>
      <w:r w:rsidRPr="00450EFD">
        <w:rPr>
          <w:rStyle w:val="HideTWBExt"/>
          <w:b w:val="0"/>
        </w:rPr>
        <w:t>&lt;Article&gt;</w:t>
      </w:r>
      <w:r w:rsidRPr="00450EFD">
        <w:t>Článek 3</w:t>
      </w:r>
      <w:r w:rsidR="00D20A84">
        <w:t xml:space="preserve"> a </w:t>
      </w:r>
      <w:r w:rsidRPr="00450EFD">
        <w:t>(nový)</w:t>
      </w:r>
      <w:r w:rsidRPr="00450EF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794C" w:rsidRPr="00450EFD" w14:paraId="768DEA00" w14:textId="77777777" w:rsidTr="00385BC5">
        <w:trPr>
          <w:jc w:val="center"/>
        </w:trPr>
        <w:tc>
          <w:tcPr>
            <w:tcW w:w="9752" w:type="dxa"/>
            <w:gridSpan w:val="2"/>
          </w:tcPr>
          <w:p w14:paraId="5B80C838" w14:textId="77777777" w:rsidR="00FC794C" w:rsidRPr="00450EFD" w:rsidRDefault="00FC794C" w:rsidP="00385BC5">
            <w:pPr>
              <w:keepNext/>
            </w:pPr>
          </w:p>
        </w:tc>
      </w:tr>
      <w:tr w:rsidR="00FC794C" w:rsidRPr="00450EFD" w14:paraId="17BB4CBC" w14:textId="77777777" w:rsidTr="00385BC5">
        <w:trPr>
          <w:jc w:val="center"/>
        </w:trPr>
        <w:tc>
          <w:tcPr>
            <w:tcW w:w="4876" w:type="dxa"/>
          </w:tcPr>
          <w:p w14:paraId="3D570427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Znění navržené Komisí</w:t>
            </w:r>
          </w:p>
        </w:tc>
        <w:tc>
          <w:tcPr>
            <w:tcW w:w="4876" w:type="dxa"/>
          </w:tcPr>
          <w:p w14:paraId="4E471346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Pozměňovací návrh</w:t>
            </w:r>
          </w:p>
        </w:tc>
      </w:tr>
      <w:tr w:rsidR="00FC794C" w:rsidRPr="00450EFD" w14:paraId="20E2D215" w14:textId="77777777" w:rsidTr="00385BC5">
        <w:trPr>
          <w:jc w:val="center"/>
        </w:trPr>
        <w:tc>
          <w:tcPr>
            <w:tcW w:w="4876" w:type="dxa"/>
          </w:tcPr>
          <w:p w14:paraId="077B75C8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266236F3" w14:textId="40792C2D" w:rsidR="00FC794C" w:rsidRPr="00450EFD" w:rsidRDefault="00FC794C" w:rsidP="00385BC5">
            <w:pPr>
              <w:pStyle w:val="Normal6"/>
              <w:jc w:val="center"/>
              <w:rPr>
                <w:szCs w:val="24"/>
              </w:rPr>
            </w:pPr>
            <w:r w:rsidRPr="00450EFD">
              <w:rPr>
                <w:b/>
                <w:i/>
              </w:rPr>
              <w:t>Článek 3a</w:t>
            </w:r>
          </w:p>
        </w:tc>
      </w:tr>
      <w:tr w:rsidR="00FC794C" w:rsidRPr="00450EFD" w14:paraId="40320ACB" w14:textId="77777777" w:rsidTr="00385BC5">
        <w:trPr>
          <w:jc w:val="center"/>
        </w:trPr>
        <w:tc>
          <w:tcPr>
            <w:tcW w:w="4876" w:type="dxa"/>
          </w:tcPr>
          <w:p w14:paraId="38A2463F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446DB7D4" w14:textId="529841ED" w:rsidR="00FC794C" w:rsidRPr="00450EFD" w:rsidRDefault="00FC794C" w:rsidP="00385BC5">
            <w:pPr>
              <w:pStyle w:val="Normal6"/>
              <w:jc w:val="center"/>
              <w:rPr>
                <w:szCs w:val="24"/>
              </w:rPr>
            </w:pPr>
            <w:r w:rsidRPr="00450EFD">
              <w:rPr>
                <w:b/>
                <w:i/>
              </w:rPr>
              <w:t>Specifické cíle podpory Unie pro schengenský prostor, evropskou integrovanou správu hranic na vnějších hranicích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společnou vízovou politiku</w:t>
            </w:r>
          </w:p>
        </w:tc>
      </w:tr>
      <w:tr w:rsidR="00FC794C" w:rsidRPr="00450EFD" w14:paraId="37F0DC1F" w14:textId="77777777" w:rsidTr="00385BC5">
        <w:trPr>
          <w:jc w:val="center"/>
        </w:trPr>
        <w:tc>
          <w:tcPr>
            <w:tcW w:w="4876" w:type="dxa"/>
          </w:tcPr>
          <w:p w14:paraId="5AD4F239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365D64CD" w14:textId="22C61524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1.</w:t>
            </w:r>
            <w:r w:rsidRPr="00450EFD">
              <w:rPr>
                <w:b/>
                <w:i/>
              </w:rPr>
              <w:tab/>
              <w:t>V rámci cíle uvedeného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čl. 3 odst. 1 písm. a) přispívá podpora Unie</w:t>
            </w:r>
            <w:r w:rsidR="00D20A84">
              <w:rPr>
                <w:b/>
                <w:i/>
              </w:rPr>
              <w:t xml:space="preserve"> </w:t>
            </w:r>
            <w:r w:rsidR="00D20A84">
              <w:rPr>
                <w:b/>
                <w:i/>
              </w:rPr>
              <w:lastRenderedPageBreak/>
              <w:t>k </w:t>
            </w:r>
            <w:r w:rsidRPr="00450EFD">
              <w:rPr>
                <w:b/>
                <w:i/>
              </w:rPr>
              <w:t>dobrému fungování schengenského prostoru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přeshraniční spolupráce, mimo jiné podporou:</w:t>
            </w:r>
          </w:p>
        </w:tc>
      </w:tr>
      <w:tr w:rsidR="00FC794C" w:rsidRPr="00450EFD" w14:paraId="75359F95" w14:textId="77777777" w:rsidTr="00385BC5">
        <w:trPr>
          <w:jc w:val="center"/>
        </w:trPr>
        <w:tc>
          <w:tcPr>
            <w:tcW w:w="4876" w:type="dxa"/>
          </w:tcPr>
          <w:p w14:paraId="2E396E53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6C4A308E" w14:textId="5B57B59E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a)</w:t>
            </w:r>
            <w:r w:rsidRPr="00450EFD">
              <w:rPr>
                <w:b/>
                <w:i/>
              </w:rPr>
              <w:tab/>
              <w:t>provádění doporučení vyplývajících ze schengenských hodnocení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monitorovacích mechanismů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opatření</w:t>
            </w:r>
            <w:r w:rsidR="00D20A84">
              <w:rPr>
                <w:b/>
                <w:i/>
              </w:rPr>
              <w:t xml:space="preserve"> k </w:t>
            </w:r>
            <w:r w:rsidRPr="00450EFD">
              <w:rPr>
                <w:b/>
                <w:i/>
              </w:rPr>
              <w:t>odstranění nedostatků ovlivňujících uplatňování schengenského acquis;</w:t>
            </w:r>
          </w:p>
        </w:tc>
      </w:tr>
      <w:tr w:rsidR="00FC794C" w:rsidRPr="00450EFD" w14:paraId="620750EC" w14:textId="77777777" w:rsidTr="00385BC5">
        <w:trPr>
          <w:jc w:val="center"/>
        </w:trPr>
        <w:tc>
          <w:tcPr>
            <w:tcW w:w="4876" w:type="dxa"/>
          </w:tcPr>
          <w:p w14:paraId="25381BD4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749061DD" w14:textId="5849175E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b)</w:t>
            </w:r>
            <w:r w:rsidRPr="00450EFD">
              <w:rPr>
                <w:b/>
                <w:i/>
              </w:rPr>
              <w:tab/>
              <w:t>opatření na podporu jednotného, účinného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včasného uplatňování schengenského acquis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oblastech, na které se vztahuje toto nařízení;</w:t>
            </w:r>
          </w:p>
        </w:tc>
      </w:tr>
      <w:tr w:rsidR="00FC794C" w:rsidRPr="00450EFD" w14:paraId="4F57543B" w14:textId="77777777" w:rsidTr="00385BC5">
        <w:trPr>
          <w:jc w:val="center"/>
        </w:trPr>
        <w:tc>
          <w:tcPr>
            <w:tcW w:w="4876" w:type="dxa"/>
          </w:tcPr>
          <w:p w14:paraId="4DB84E77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32A7182D" w14:textId="6969E0BB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c)</w:t>
            </w:r>
            <w:r w:rsidRPr="00450EFD">
              <w:rPr>
                <w:b/>
                <w:i/>
              </w:rPr>
              <w:tab/>
              <w:t>přípravné, monitorovací, správní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technické činnosti potřebné</w:t>
            </w:r>
            <w:r w:rsidR="00D20A84">
              <w:rPr>
                <w:b/>
                <w:i/>
              </w:rPr>
              <w:t xml:space="preserve"> k </w:t>
            </w:r>
            <w:r w:rsidRPr="00450EFD">
              <w:rPr>
                <w:b/>
                <w:i/>
              </w:rPr>
              <w:t>posílení správy Schengenu, včetně činností podporujících mechanismy hodnocení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monitorování;</w:t>
            </w:r>
          </w:p>
        </w:tc>
      </w:tr>
      <w:tr w:rsidR="00FC794C" w:rsidRPr="00450EFD" w14:paraId="2330377D" w14:textId="77777777" w:rsidTr="00385BC5">
        <w:trPr>
          <w:jc w:val="center"/>
        </w:trPr>
        <w:tc>
          <w:tcPr>
            <w:tcW w:w="4876" w:type="dxa"/>
          </w:tcPr>
          <w:p w14:paraId="64474C20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1E4048A9" w14:textId="5361658A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d)</w:t>
            </w:r>
            <w:r w:rsidRPr="00450EFD">
              <w:rPr>
                <w:b/>
                <w:i/>
              </w:rPr>
              <w:tab/>
              <w:t>opatření na podporu shromažďování, výměny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využívání informací, analýzy rizik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situační orientace, pokud je to nezbytné pro řádné fungování schengenského prostoru;</w:t>
            </w:r>
          </w:p>
        </w:tc>
      </w:tr>
      <w:tr w:rsidR="00FC794C" w:rsidRPr="00450EFD" w14:paraId="3BD16546" w14:textId="77777777" w:rsidTr="00385BC5">
        <w:trPr>
          <w:jc w:val="center"/>
        </w:trPr>
        <w:tc>
          <w:tcPr>
            <w:tcW w:w="4876" w:type="dxa"/>
          </w:tcPr>
          <w:p w14:paraId="0BCD83D1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66468E63" w14:textId="29D2815F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e)</w:t>
            </w:r>
            <w:r w:rsidRPr="00450EFD">
              <w:rPr>
                <w:b/>
                <w:i/>
              </w:rPr>
              <w:tab/>
              <w:t>opatření na podporu provádění, monitorování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hodnocení priorit Unie, které jsou důležité pro fungování schengenského prostoru.</w:t>
            </w:r>
          </w:p>
        </w:tc>
      </w:tr>
      <w:tr w:rsidR="00FC794C" w:rsidRPr="00450EFD" w14:paraId="19CA1DDD" w14:textId="77777777" w:rsidTr="00385BC5">
        <w:trPr>
          <w:jc w:val="center"/>
        </w:trPr>
        <w:tc>
          <w:tcPr>
            <w:tcW w:w="4876" w:type="dxa"/>
          </w:tcPr>
          <w:p w14:paraId="6B270B30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53E52BB2" w14:textId="63AE3F43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2.</w:t>
            </w:r>
            <w:r w:rsidRPr="00450EFD">
              <w:rPr>
                <w:b/>
                <w:i/>
              </w:rPr>
              <w:tab/>
              <w:t>V rámci cíle uvedeného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čl. 3 odst. 1 písm. b) přispívá podpora Unie</w:t>
            </w:r>
            <w:r w:rsidR="00D20A84">
              <w:rPr>
                <w:b/>
                <w:i/>
              </w:rPr>
              <w:t xml:space="preserve"> k </w:t>
            </w:r>
            <w:r w:rsidRPr="00450EFD">
              <w:rPr>
                <w:b/>
                <w:i/>
              </w:rPr>
              <w:t>evropské integrované správě hranic, mimo jiné podporou:</w:t>
            </w:r>
          </w:p>
        </w:tc>
      </w:tr>
      <w:tr w:rsidR="00FC794C" w:rsidRPr="00450EFD" w14:paraId="6957CA83" w14:textId="77777777" w:rsidTr="00385BC5">
        <w:trPr>
          <w:jc w:val="center"/>
        </w:trPr>
        <w:tc>
          <w:tcPr>
            <w:tcW w:w="4876" w:type="dxa"/>
          </w:tcPr>
          <w:p w14:paraId="79E864B9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636D0B4F" w14:textId="247B1770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a)</w:t>
            </w:r>
            <w:r w:rsidRPr="00450EFD">
              <w:rPr>
                <w:b/>
                <w:i/>
              </w:rPr>
              <w:tab/>
              <w:t>pořizování, údržby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modernizace technických dopravních prostředků, sledovacích systémů, komunikačních systémů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informačních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komunikačních technologií nezbytných pro účinnou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bezpečnou správu hranic;</w:t>
            </w:r>
          </w:p>
        </w:tc>
      </w:tr>
      <w:tr w:rsidR="00FC794C" w:rsidRPr="00450EFD" w14:paraId="3016424B" w14:textId="77777777" w:rsidTr="00385BC5">
        <w:trPr>
          <w:jc w:val="center"/>
        </w:trPr>
        <w:tc>
          <w:tcPr>
            <w:tcW w:w="4876" w:type="dxa"/>
          </w:tcPr>
          <w:p w14:paraId="6800E43F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05412ADE" w14:textId="43C547E8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b)</w:t>
            </w:r>
            <w:r w:rsidRPr="00450EFD">
              <w:rPr>
                <w:b/>
                <w:i/>
              </w:rPr>
              <w:tab/>
              <w:t>rozvoje, výstavby, úpravy, údržby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modernizace infrastruktury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zařízení, jakož</w:t>
            </w:r>
            <w:r w:rsidR="00D20A84">
              <w:rPr>
                <w:b/>
                <w:i/>
              </w:rPr>
              <w:t xml:space="preserve"> i </w:t>
            </w:r>
            <w:r w:rsidRPr="00450EFD">
              <w:rPr>
                <w:b/>
                <w:i/>
              </w:rPr>
              <w:t>pořizování, údržby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modernizace vybavení na hraničních přechodech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podél vnějších hranic, včetně pevných, mobilních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rozmístitelných prostředků potřebných pro provádění hraničních kontrol, operací ostrahy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 xml:space="preserve">souvisejících </w:t>
            </w:r>
            <w:r w:rsidRPr="00450EFD">
              <w:rPr>
                <w:b/>
                <w:i/>
              </w:rPr>
              <w:lastRenderedPageBreak/>
              <w:t>postupů prováděných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souladu</w:t>
            </w:r>
            <w:r w:rsidR="00D20A84">
              <w:rPr>
                <w:b/>
                <w:i/>
              </w:rPr>
              <w:t xml:space="preserve"> s </w:t>
            </w:r>
            <w:r w:rsidRPr="00450EFD">
              <w:rPr>
                <w:b/>
                <w:i/>
              </w:rPr>
              <w:t>právem Unie;</w:t>
            </w:r>
          </w:p>
        </w:tc>
      </w:tr>
      <w:tr w:rsidR="00FC794C" w:rsidRPr="00450EFD" w14:paraId="73E38453" w14:textId="77777777" w:rsidTr="00385BC5">
        <w:trPr>
          <w:jc w:val="center"/>
        </w:trPr>
        <w:tc>
          <w:tcPr>
            <w:tcW w:w="4876" w:type="dxa"/>
          </w:tcPr>
          <w:p w14:paraId="60FA0133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720CE614" w14:textId="7B2456C7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c)</w:t>
            </w:r>
            <w:r w:rsidRPr="00450EFD">
              <w:rPr>
                <w:b/>
                <w:i/>
              </w:rPr>
              <w:tab/>
              <w:t>zřízení, provozu, údržby, modernizace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interoperability rozsáhlých informačních systémů na podporu správy hranic, včetně opatření na podporu kvality údajů, kybernetické bezpečnosti, připravenosti systému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výkonu práv subjektů údajů;</w:t>
            </w:r>
          </w:p>
        </w:tc>
      </w:tr>
      <w:tr w:rsidR="00FC794C" w:rsidRPr="00450EFD" w14:paraId="75F7D00A" w14:textId="77777777" w:rsidTr="00385BC5">
        <w:trPr>
          <w:jc w:val="center"/>
        </w:trPr>
        <w:tc>
          <w:tcPr>
            <w:tcW w:w="4876" w:type="dxa"/>
          </w:tcPr>
          <w:p w14:paraId="7A58561D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29ECA161" w14:textId="2BCBF8E6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d)</w:t>
            </w:r>
            <w:r w:rsidRPr="00450EFD">
              <w:rPr>
                <w:b/>
                <w:i/>
              </w:rPr>
              <w:tab/>
              <w:t>školení, budování kapacit, výměny osvědčených postupů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vypracování společných norem pro příslušníky pohraniční stráže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další orgány vykonávající funkce správy hranic;</w:t>
            </w:r>
          </w:p>
        </w:tc>
      </w:tr>
      <w:tr w:rsidR="00FC794C" w:rsidRPr="00450EFD" w14:paraId="29C5309A" w14:textId="77777777" w:rsidTr="00385BC5">
        <w:trPr>
          <w:jc w:val="center"/>
        </w:trPr>
        <w:tc>
          <w:tcPr>
            <w:tcW w:w="4876" w:type="dxa"/>
          </w:tcPr>
          <w:p w14:paraId="3EF50C9D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59F1BBF9" w14:textId="2D888B4C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e)</w:t>
            </w:r>
            <w:r w:rsidRPr="00450EFD">
              <w:rPr>
                <w:b/>
                <w:i/>
              </w:rPr>
              <w:tab/>
              <w:t>opatření</w:t>
            </w:r>
            <w:r w:rsidR="00D20A84">
              <w:rPr>
                <w:b/>
                <w:i/>
              </w:rPr>
              <w:t xml:space="preserve"> k </w:t>
            </w:r>
            <w:r w:rsidRPr="00450EFD">
              <w:rPr>
                <w:b/>
                <w:i/>
              </w:rPr>
              <w:t>posílení spolupráce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koordinace mezi členskými státy</w:t>
            </w:r>
            <w:r w:rsidR="00D20A84">
              <w:rPr>
                <w:b/>
                <w:i/>
              </w:rPr>
              <w:t xml:space="preserve"> a s </w:t>
            </w:r>
            <w:r w:rsidRPr="00450EFD">
              <w:rPr>
                <w:b/>
                <w:i/>
              </w:rPr>
              <w:t>příslušnými orgány, úřady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agenturami Unie, včetně Evropské agentury pro pohraniční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pobřežní stráž, agentury eu-LISA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dalších příslušných orgánů, úřadů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agentur Unie;</w:t>
            </w:r>
          </w:p>
        </w:tc>
      </w:tr>
      <w:tr w:rsidR="00FC794C" w:rsidRPr="00450EFD" w14:paraId="0E238926" w14:textId="77777777" w:rsidTr="00385BC5">
        <w:trPr>
          <w:jc w:val="center"/>
        </w:trPr>
        <w:tc>
          <w:tcPr>
            <w:tcW w:w="4876" w:type="dxa"/>
          </w:tcPr>
          <w:p w14:paraId="0CE64210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7881298A" w14:textId="5A4321C8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f)</w:t>
            </w:r>
            <w:r w:rsidRPr="00450EFD">
              <w:rPr>
                <w:b/>
                <w:i/>
              </w:rPr>
              <w:tab/>
              <w:t>opatření na podporu Evropské pohraniční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pobřežní stráže, včetně rozvoje schopností, budování společných kapacit, společného zadávání veřejných zakázek, zavedení společných norem, registrace nebo poskytnutí vybavení do fondu technického vybavení Evropské agentury pro pohraniční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pobřežní stráž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opatření reagujících na doporučení vyplývající</w:t>
            </w:r>
            <w:r w:rsidR="00D20A84">
              <w:rPr>
                <w:b/>
                <w:i/>
              </w:rPr>
              <w:t xml:space="preserve"> z </w:t>
            </w:r>
            <w:r w:rsidRPr="00450EFD">
              <w:rPr>
                <w:b/>
                <w:i/>
              </w:rPr>
              <w:t>posouzení zranitelnosti;</w:t>
            </w:r>
          </w:p>
        </w:tc>
      </w:tr>
      <w:tr w:rsidR="00FC794C" w:rsidRPr="00450EFD" w14:paraId="0D981A99" w14:textId="77777777" w:rsidTr="00385BC5">
        <w:trPr>
          <w:jc w:val="center"/>
        </w:trPr>
        <w:tc>
          <w:tcPr>
            <w:tcW w:w="4876" w:type="dxa"/>
          </w:tcPr>
          <w:p w14:paraId="04512D95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394E5823" w14:textId="15D2E91C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g)</w:t>
            </w:r>
            <w:r w:rsidRPr="00450EFD">
              <w:rPr>
                <w:b/>
                <w:i/>
              </w:rPr>
              <w:tab/>
              <w:t>akcí podporujících vývoj, provoz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využívání systému EUROSUR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dalších nástrojů přispívajících</w:t>
            </w:r>
            <w:r w:rsidR="00D20A84">
              <w:rPr>
                <w:b/>
                <w:i/>
              </w:rPr>
              <w:t xml:space="preserve"> k </w:t>
            </w:r>
            <w:r w:rsidRPr="00450EFD">
              <w:rPr>
                <w:b/>
                <w:i/>
              </w:rPr>
              <w:t>ochraně hranic, situační orientac, analýze rizik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výměně informací;</w:t>
            </w:r>
          </w:p>
        </w:tc>
      </w:tr>
      <w:tr w:rsidR="00FC794C" w:rsidRPr="00450EFD" w14:paraId="6E10798B" w14:textId="77777777" w:rsidTr="00385BC5">
        <w:trPr>
          <w:jc w:val="center"/>
        </w:trPr>
        <w:tc>
          <w:tcPr>
            <w:tcW w:w="4876" w:type="dxa"/>
          </w:tcPr>
          <w:p w14:paraId="1F4117EE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1F3FCFB8" w14:textId="6021C771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h)</w:t>
            </w:r>
            <w:r w:rsidRPr="00450EFD">
              <w:rPr>
                <w:b/>
                <w:i/>
              </w:rPr>
              <w:tab/>
              <w:t>opatření na podporu kontrolních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pohraničních postupů na vnějších hranicích, včetně operativních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technických činností, vybavení, zařízení, odborné přípravy, koordinace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činností nezávislých kontrolních mechanismů stanovených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právu Unie;</w:t>
            </w:r>
          </w:p>
        </w:tc>
      </w:tr>
      <w:tr w:rsidR="00FC794C" w:rsidRPr="00450EFD" w14:paraId="3BC57AAE" w14:textId="77777777" w:rsidTr="00385BC5">
        <w:trPr>
          <w:jc w:val="center"/>
        </w:trPr>
        <w:tc>
          <w:tcPr>
            <w:tcW w:w="4876" w:type="dxa"/>
          </w:tcPr>
          <w:p w14:paraId="0913B014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53569601" w14:textId="69C0906F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i)</w:t>
            </w:r>
            <w:r w:rsidRPr="00450EFD">
              <w:rPr>
                <w:b/>
                <w:i/>
              </w:rPr>
              <w:tab/>
              <w:t>vývoje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zavádění inovativních metod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 xml:space="preserve">nových technologií na podporu </w:t>
            </w:r>
            <w:r w:rsidRPr="00450EFD">
              <w:rPr>
                <w:b/>
                <w:i/>
              </w:rPr>
              <w:lastRenderedPageBreak/>
              <w:t>evropské integrované správy hranic.</w:t>
            </w:r>
          </w:p>
        </w:tc>
      </w:tr>
      <w:tr w:rsidR="00FC794C" w:rsidRPr="00450EFD" w14:paraId="257A9916" w14:textId="77777777" w:rsidTr="00385BC5">
        <w:trPr>
          <w:jc w:val="center"/>
        </w:trPr>
        <w:tc>
          <w:tcPr>
            <w:tcW w:w="4876" w:type="dxa"/>
          </w:tcPr>
          <w:p w14:paraId="220048A5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7FEF96D6" w14:textId="4748B62A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3.</w:t>
            </w:r>
            <w:r w:rsidRPr="00450EFD">
              <w:rPr>
                <w:b/>
                <w:i/>
              </w:rPr>
              <w:tab/>
              <w:t>V rámci cíle uvedeného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čl. 3 odst. 1 písm. c) přispívá podpora Unie ke společné vízové politice,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to</w:t>
            </w:r>
            <w:r w:rsidR="00D20A84">
              <w:rPr>
                <w:b/>
                <w:i/>
              </w:rPr>
              <w:t xml:space="preserve"> i </w:t>
            </w:r>
            <w:r w:rsidRPr="00450EFD">
              <w:rPr>
                <w:b/>
                <w:i/>
              </w:rPr>
              <w:t>podporou:</w:t>
            </w:r>
          </w:p>
        </w:tc>
      </w:tr>
      <w:tr w:rsidR="00FC794C" w:rsidRPr="00450EFD" w14:paraId="4F21BDF4" w14:textId="77777777" w:rsidTr="00385BC5">
        <w:trPr>
          <w:jc w:val="center"/>
        </w:trPr>
        <w:tc>
          <w:tcPr>
            <w:tcW w:w="4876" w:type="dxa"/>
          </w:tcPr>
          <w:p w14:paraId="6B4FB8E1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6C749269" w14:textId="4CC91C3D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a)</w:t>
            </w:r>
            <w:r w:rsidRPr="00450EFD">
              <w:rPr>
                <w:b/>
                <w:i/>
              </w:rPr>
              <w:tab/>
              <w:t>digitalizace vyřizování víz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modernizace konzulárních služeb</w:t>
            </w:r>
            <w:r w:rsidR="00D20A84">
              <w:rPr>
                <w:b/>
                <w:i/>
              </w:rPr>
              <w:t xml:space="preserve"> s </w:t>
            </w:r>
            <w:r w:rsidRPr="00450EFD">
              <w:rPr>
                <w:b/>
                <w:i/>
              </w:rPr>
              <w:t>cílem zajistit bezpečné, účinné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dostupné postupy pro žadatele</w:t>
            </w:r>
            <w:r w:rsidR="00D20A84">
              <w:rPr>
                <w:b/>
                <w:i/>
              </w:rPr>
              <w:t xml:space="preserve"> o </w:t>
            </w:r>
            <w:r w:rsidRPr="00450EFD">
              <w:rPr>
                <w:b/>
                <w:i/>
              </w:rPr>
              <w:t>víza;</w:t>
            </w:r>
          </w:p>
        </w:tc>
      </w:tr>
      <w:tr w:rsidR="00FC794C" w:rsidRPr="00450EFD" w14:paraId="6909F684" w14:textId="77777777" w:rsidTr="00385BC5">
        <w:trPr>
          <w:jc w:val="center"/>
        </w:trPr>
        <w:tc>
          <w:tcPr>
            <w:tcW w:w="4876" w:type="dxa"/>
          </w:tcPr>
          <w:p w14:paraId="5C812490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616489DE" w14:textId="3D3F73D1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b)</w:t>
            </w:r>
            <w:r w:rsidRPr="00450EFD">
              <w:rPr>
                <w:b/>
                <w:i/>
              </w:rPr>
              <w:tab/>
              <w:t>rozvoje, modernizace, údržby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provozu infrastruktury, zařízení, bezpečnostních opatření, provozního vybavení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systémů informačních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komunikačních technologií potřebných pro zpracování žádostí</w:t>
            </w:r>
            <w:r w:rsidR="00D20A84">
              <w:rPr>
                <w:b/>
                <w:i/>
              </w:rPr>
              <w:t xml:space="preserve"> o </w:t>
            </w:r>
            <w:r w:rsidRPr="00450EFD">
              <w:rPr>
                <w:b/>
                <w:i/>
              </w:rPr>
              <w:t>víza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konzulární spolupráci;</w:t>
            </w:r>
          </w:p>
        </w:tc>
      </w:tr>
      <w:tr w:rsidR="00FC794C" w:rsidRPr="00450EFD" w14:paraId="3ED6E88B" w14:textId="77777777" w:rsidTr="00385BC5">
        <w:trPr>
          <w:jc w:val="center"/>
        </w:trPr>
        <w:tc>
          <w:tcPr>
            <w:tcW w:w="4876" w:type="dxa"/>
          </w:tcPr>
          <w:p w14:paraId="3E43233C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30AB8340" w14:textId="09472431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c)</w:t>
            </w:r>
            <w:r w:rsidRPr="00450EFD">
              <w:rPr>
                <w:b/>
                <w:i/>
              </w:rPr>
              <w:tab/>
              <w:t>konzulární spolupráce, konzulárního pokrytí, zabezpečení dokladů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spolupráce mezi členskými státy při vyřizování víz;</w:t>
            </w:r>
          </w:p>
        </w:tc>
      </w:tr>
      <w:tr w:rsidR="00FC794C" w:rsidRPr="00450EFD" w14:paraId="612776AF" w14:textId="77777777" w:rsidTr="00385BC5">
        <w:trPr>
          <w:jc w:val="center"/>
        </w:trPr>
        <w:tc>
          <w:tcPr>
            <w:tcW w:w="4876" w:type="dxa"/>
          </w:tcPr>
          <w:p w14:paraId="55A40279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0FFFBDF7" w14:textId="76C559B7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d)</w:t>
            </w:r>
            <w:r w:rsidRPr="00450EFD">
              <w:rPr>
                <w:b/>
                <w:i/>
              </w:rPr>
              <w:tab/>
              <w:t>rozmístění, školení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budování kapacit konzulárních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dalších pracovníků, kteří se podílejí na společné vízové politice;</w:t>
            </w:r>
          </w:p>
        </w:tc>
      </w:tr>
      <w:tr w:rsidR="00FC794C" w:rsidRPr="00450EFD" w14:paraId="24388178" w14:textId="77777777" w:rsidTr="00385BC5">
        <w:trPr>
          <w:jc w:val="center"/>
        </w:trPr>
        <w:tc>
          <w:tcPr>
            <w:tcW w:w="4876" w:type="dxa"/>
          </w:tcPr>
          <w:p w14:paraId="4200FC21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3AD54EB0" w14:textId="3679C477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e)</w:t>
            </w:r>
            <w:r w:rsidRPr="00450EFD">
              <w:rPr>
                <w:b/>
                <w:i/>
              </w:rPr>
              <w:tab/>
              <w:t>podpory členských států při vydávání víz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souladu</w:t>
            </w:r>
            <w:r w:rsidR="00D20A84">
              <w:rPr>
                <w:b/>
                <w:i/>
              </w:rPr>
              <w:t xml:space="preserve"> s </w:t>
            </w:r>
            <w:r w:rsidRPr="00450EFD">
              <w:rPr>
                <w:b/>
                <w:i/>
              </w:rPr>
              <w:t>acquis Unie, včetně případných víz</w:t>
            </w:r>
            <w:r w:rsidR="00D20A84">
              <w:rPr>
                <w:b/>
                <w:i/>
              </w:rPr>
              <w:t xml:space="preserve"> s </w:t>
            </w:r>
            <w:r w:rsidRPr="00450EFD">
              <w:rPr>
                <w:b/>
                <w:i/>
              </w:rPr>
              <w:t>omezenou územní platností;</w:t>
            </w:r>
          </w:p>
        </w:tc>
      </w:tr>
      <w:tr w:rsidR="00FC794C" w:rsidRPr="00450EFD" w14:paraId="1AB0ABC3" w14:textId="77777777" w:rsidTr="00385BC5">
        <w:trPr>
          <w:jc w:val="center"/>
        </w:trPr>
        <w:tc>
          <w:tcPr>
            <w:tcW w:w="4876" w:type="dxa"/>
          </w:tcPr>
          <w:p w14:paraId="26CB8FAB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6A535A00" w14:textId="698C8612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f)</w:t>
            </w:r>
            <w:r w:rsidRPr="00450EFD">
              <w:rPr>
                <w:b/>
                <w:i/>
              </w:rPr>
              <w:tab/>
              <w:t>opatření řešících doporučení vyplývajících ze schengenských hodnocení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oblasti společné vízové politiky;</w:t>
            </w:r>
          </w:p>
        </w:tc>
      </w:tr>
      <w:tr w:rsidR="00FC794C" w:rsidRPr="00450EFD" w14:paraId="1C12652E" w14:textId="77777777" w:rsidTr="00385BC5">
        <w:trPr>
          <w:jc w:val="center"/>
        </w:trPr>
        <w:tc>
          <w:tcPr>
            <w:tcW w:w="4876" w:type="dxa"/>
          </w:tcPr>
          <w:p w14:paraId="06BA11B0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2B45491B" w14:textId="25E47D6E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g)</w:t>
            </w:r>
            <w:r w:rsidRPr="00450EFD">
              <w:rPr>
                <w:b/>
                <w:i/>
              </w:rPr>
              <w:tab/>
              <w:t>zřízení, provozu, údržby, modernizace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interoperability rozsáhlých informačních systémů na podporu společné vízové politiky, včetně vízového informačního systému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související komunikační infrastruktury;</w:t>
            </w:r>
          </w:p>
        </w:tc>
      </w:tr>
      <w:tr w:rsidR="00FC794C" w:rsidRPr="00450EFD" w14:paraId="03EA220B" w14:textId="77777777" w:rsidTr="00385BC5">
        <w:trPr>
          <w:jc w:val="center"/>
        </w:trPr>
        <w:tc>
          <w:tcPr>
            <w:tcW w:w="4876" w:type="dxa"/>
          </w:tcPr>
          <w:p w14:paraId="08C05D6C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56CCA531" w14:textId="0317F089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h)</w:t>
            </w:r>
            <w:r w:rsidRPr="00450EFD">
              <w:rPr>
                <w:b/>
                <w:i/>
              </w:rPr>
              <w:tab/>
              <w:t>opatření ke zvýšení kvality údajů ve vízových systémech IKT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ke zlepšení výkonu práv subjektů údajů;</w:t>
            </w:r>
          </w:p>
        </w:tc>
      </w:tr>
      <w:tr w:rsidR="00FC794C" w:rsidRPr="00450EFD" w14:paraId="7799872E" w14:textId="77777777" w:rsidTr="00385BC5">
        <w:trPr>
          <w:jc w:val="center"/>
        </w:trPr>
        <w:tc>
          <w:tcPr>
            <w:tcW w:w="4876" w:type="dxa"/>
          </w:tcPr>
          <w:p w14:paraId="4828C049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5E658483" w14:textId="2596896E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i)</w:t>
            </w:r>
            <w:r w:rsidRPr="00450EFD">
              <w:rPr>
                <w:b/>
                <w:i/>
              </w:rPr>
              <w:tab/>
              <w:t>studií, pilotních projektů, výměny osvědčených postupů, monitorování, hodnocení, statistických nástrojů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 xml:space="preserve">inovativních metod nebo technologií </w:t>
            </w:r>
            <w:r w:rsidRPr="00450EFD">
              <w:rPr>
                <w:b/>
                <w:i/>
              </w:rPr>
              <w:lastRenderedPageBreak/>
              <w:t>přispívajících</w:t>
            </w:r>
            <w:r w:rsidR="00D20A84">
              <w:rPr>
                <w:b/>
                <w:i/>
              </w:rPr>
              <w:t xml:space="preserve"> k </w:t>
            </w:r>
            <w:r w:rsidRPr="00450EFD">
              <w:rPr>
                <w:b/>
                <w:i/>
              </w:rPr>
              <w:t>provádění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modernizaci společné vízové politiky.</w:t>
            </w:r>
          </w:p>
        </w:tc>
      </w:tr>
      <w:tr w:rsidR="00FC794C" w:rsidRPr="00450EFD" w14:paraId="206688E6" w14:textId="77777777" w:rsidTr="00385BC5">
        <w:trPr>
          <w:jc w:val="center"/>
        </w:trPr>
        <w:tc>
          <w:tcPr>
            <w:tcW w:w="4876" w:type="dxa"/>
          </w:tcPr>
          <w:p w14:paraId="57E3D7A3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5AD45FA8" w14:textId="5CA329A9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4.</w:t>
            </w:r>
            <w:r w:rsidRPr="00450EFD">
              <w:rPr>
                <w:b/>
                <w:i/>
              </w:rPr>
              <w:tab/>
              <w:t>Podpora Unie může rovněž zahrnovat provozní podporu, včetně způsobilých nákladů na zaměstnance, komunikační činnosti, technickou pomoc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další přípravné, správní, monitorovací, kontrolní nebo hodnotící činnosti nezbytné pro provádění cílů stanovených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článku 3, včetně nákladů nezbytných</w:t>
            </w:r>
            <w:r w:rsidR="00D20A84">
              <w:rPr>
                <w:b/>
                <w:i/>
              </w:rPr>
              <w:t xml:space="preserve"> k </w:t>
            </w:r>
            <w:r w:rsidRPr="00450EFD">
              <w:rPr>
                <w:b/>
                <w:i/>
              </w:rPr>
              <w:t>udržení operační připravenosti.</w:t>
            </w:r>
          </w:p>
        </w:tc>
      </w:tr>
      <w:tr w:rsidR="00FC794C" w:rsidRPr="00450EFD" w14:paraId="7FD11251" w14:textId="77777777" w:rsidTr="00385BC5">
        <w:trPr>
          <w:jc w:val="center"/>
        </w:trPr>
        <w:tc>
          <w:tcPr>
            <w:tcW w:w="4876" w:type="dxa"/>
          </w:tcPr>
          <w:p w14:paraId="189EA35E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18EE0F63" w14:textId="06969045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5.</w:t>
            </w:r>
            <w:r w:rsidRPr="00450EFD">
              <w:rPr>
                <w:b/>
                <w:i/>
              </w:rPr>
              <w:tab/>
              <w:t>Kategorie akcí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opatření uvedené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tomto článku nejsou vyčerpávající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nejsou jimi dotčena pravidla způsobilosti, způsoby provádění, výkonnostní rámec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programová opatření stanovená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nařízení (EU) [...], kterým se zřizuje Evropský fond pro hospodářskou, sociální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územní soudržnost, zemědělství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venkovské oblasti, rybolov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námořní záležitosti, prosperitu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bezpečnost</w:t>
            </w:r>
            <w:r w:rsidR="00D20A84">
              <w:rPr>
                <w:b/>
                <w:i/>
              </w:rPr>
              <w:t xml:space="preserve"> a v </w:t>
            </w:r>
            <w:r w:rsidRPr="00450EFD">
              <w:rPr>
                <w:b/>
                <w:i/>
              </w:rPr>
              <w:t>nařízení (EU) xxxx/xxx (nařízení</w:t>
            </w:r>
            <w:r w:rsidR="00D20A84">
              <w:rPr>
                <w:b/>
                <w:i/>
              </w:rPr>
              <w:t xml:space="preserve"> o </w:t>
            </w:r>
            <w:r w:rsidRPr="00450EFD">
              <w:rPr>
                <w:b/>
                <w:i/>
              </w:rPr>
              <w:t>výkonnosti).</w:t>
            </w:r>
          </w:p>
        </w:tc>
      </w:tr>
    </w:tbl>
    <w:p w14:paraId="12B8A6F6" w14:textId="77777777" w:rsidR="00FC794C" w:rsidRPr="00450EFD" w:rsidRDefault="00FC794C" w:rsidP="00FC794C">
      <w:pPr>
        <w:pStyle w:val="Olang"/>
        <w:rPr>
          <w:sz w:val="24"/>
          <w:szCs w:val="24"/>
        </w:rPr>
      </w:pPr>
      <w:r w:rsidRPr="00450EFD">
        <w:rPr>
          <w:sz w:val="24"/>
          <w:szCs w:val="24"/>
        </w:rPr>
        <w:t xml:space="preserve">Or. </w:t>
      </w:r>
      <w:r w:rsidRPr="00450EFD">
        <w:rPr>
          <w:rStyle w:val="HideTWBExt"/>
        </w:rPr>
        <w:t>&lt;Original&gt;</w:t>
      </w:r>
      <w:r w:rsidRPr="00450EFD">
        <w:rPr>
          <w:rStyle w:val="HideTWBInt"/>
          <w:sz w:val="24"/>
          <w:szCs w:val="24"/>
        </w:rPr>
        <w:t>{EN}</w:t>
      </w:r>
      <w:r w:rsidRPr="00450EFD">
        <w:rPr>
          <w:sz w:val="24"/>
          <w:szCs w:val="24"/>
        </w:rPr>
        <w:t>en</w:t>
      </w:r>
      <w:r w:rsidRPr="00450EFD">
        <w:rPr>
          <w:rStyle w:val="HideTWBExt"/>
        </w:rPr>
        <w:t>&lt;/Original&gt;</w:t>
      </w:r>
    </w:p>
    <w:p w14:paraId="50E9F6D2" w14:textId="77777777" w:rsidR="00FC794C" w:rsidRPr="00450EFD" w:rsidRDefault="00FC794C" w:rsidP="00FC794C">
      <w:r w:rsidRPr="00450EFD">
        <w:rPr>
          <w:rStyle w:val="HideTWBExt"/>
        </w:rPr>
        <w:t>&lt;/Amend&gt;</w:t>
      </w:r>
    </w:p>
    <w:p w14:paraId="3AAEACC2" w14:textId="77777777" w:rsidR="00FC794C" w:rsidRPr="00450EFD" w:rsidRDefault="00FC794C" w:rsidP="00FC794C">
      <w:pPr>
        <w:pStyle w:val="AMNumberTabs0"/>
        <w:keepNext/>
      </w:pPr>
      <w:r w:rsidRPr="00450EFD">
        <w:rPr>
          <w:rStyle w:val="HideTWBExt"/>
          <w:b w:val="0"/>
        </w:rPr>
        <w:t>&lt;Amend&gt;</w:t>
      </w:r>
      <w:r w:rsidRPr="00450EFD">
        <w:t>Pozměňovací návrh</w:t>
      </w:r>
      <w:r w:rsidRPr="00450EFD">
        <w:tab/>
      </w:r>
      <w:r w:rsidRPr="00450EFD">
        <w:tab/>
      </w:r>
      <w:r w:rsidRPr="00450EFD">
        <w:rPr>
          <w:rStyle w:val="HideTWBExt"/>
          <w:b w:val="0"/>
        </w:rPr>
        <w:t>&lt;NumAm&gt;</w:t>
      </w:r>
      <w:r w:rsidRPr="00450EFD">
        <w:rPr>
          <w:color w:val="000000"/>
        </w:rPr>
        <w:t>15</w:t>
      </w:r>
      <w:r w:rsidRPr="00450EFD">
        <w:rPr>
          <w:rStyle w:val="HideTWBExt"/>
          <w:b w:val="0"/>
        </w:rPr>
        <w:t>&lt;/NumAm&gt;</w:t>
      </w:r>
    </w:p>
    <w:p w14:paraId="5A26597A" w14:textId="77777777" w:rsidR="00FC794C" w:rsidRPr="00450EFD" w:rsidRDefault="00FC794C" w:rsidP="00FC794C">
      <w:pPr>
        <w:pStyle w:val="NormalBold12b"/>
        <w:keepNext/>
      </w:pPr>
      <w:r w:rsidRPr="00450EFD">
        <w:rPr>
          <w:rStyle w:val="HideTWBExt"/>
          <w:b w:val="0"/>
        </w:rPr>
        <w:t>&lt;DocAmend&gt;</w:t>
      </w:r>
      <w:r w:rsidRPr="00450EFD">
        <w:t>Návrh nařízení</w:t>
      </w:r>
      <w:r w:rsidRPr="00450EFD">
        <w:rPr>
          <w:rStyle w:val="HideTWBExt"/>
          <w:b w:val="0"/>
        </w:rPr>
        <w:t>&lt;/DocAmend&gt;</w:t>
      </w:r>
    </w:p>
    <w:p w14:paraId="0C4396B5" w14:textId="77777777" w:rsidR="00FC794C" w:rsidRPr="00450EFD" w:rsidRDefault="00FC794C" w:rsidP="00FC794C">
      <w:pPr>
        <w:pStyle w:val="NormalBold"/>
      </w:pPr>
      <w:r w:rsidRPr="00450EFD">
        <w:rPr>
          <w:rStyle w:val="HideTWBExt"/>
          <w:b w:val="0"/>
        </w:rPr>
        <w:t>&lt;Article&gt;</w:t>
      </w:r>
      <w:r w:rsidRPr="00450EFD">
        <w:t>Článek 3 b (nový)</w:t>
      </w:r>
      <w:r w:rsidRPr="00450EF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794C" w:rsidRPr="00450EFD" w14:paraId="54298509" w14:textId="77777777" w:rsidTr="00385BC5">
        <w:trPr>
          <w:jc w:val="center"/>
        </w:trPr>
        <w:tc>
          <w:tcPr>
            <w:tcW w:w="9752" w:type="dxa"/>
            <w:gridSpan w:val="2"/>
          </w:tcPr>
          <w:p w14:paraId="17F95B1F" w14:textId="77777777" w:rsidR="00FC794C" w:rsidRPr="00450EFD" w:rsidRDefault="00FC794C" w:rsidP="00385BC5">
            <w:pPr>
              <w:keepNext/>
            </w:pPr>
          </w:p>
        </w:tc>
      </w:tr>
      <w:tr w:rsidR="00FC794C" w:rsidRPr="00450EFD" w14:paraId="3A5D6993" w14:textId="77777777" w:rsidTr="00385BC5">
        <w:trPr>
          <w:jc w:val="center"/>
        </w:trPr>
        <w:tc>
          <w:tcPr>
            <w:tcW w:w="4876" w:type="dxa"/>
          </w:tcPr>
          <w:p w14:paraId="57E17CC4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Znění navržené Komisí</w:t>
            </w:r>
          </w:p>
        </w:tc>
        <w:tc>
          <w:tcPr>
            <w:tcW w:w="4876" w:type="dxa"/>
          </w:tcPr>
          <w:p w14:paraId="007C4486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Pozměňovací návrh</w:t>
            </w:r>
          </w:p>
        </w:tc>
      </w:tr>
      <w:tr w:rsidR="00FC794C" w:rsidRPr="00450EFD" w14:paraId="07C20250" w14:textId="77777777" w:rsidTr="00385BC5">
        <w:trPr>
          <w:jc w:val="center"/>
        </w:trPr>
        <w:tc>
          <w:tcPr>
            <w:tcW w:w="4876" w:type="dxa"/>
          </w:tcPr>
          <w:p w14:paraId="2CA7FC47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438606DC" w14:textId="77777777" w:rsidR="00FC794C" w:rsidRPr="00450EFD" w:rsidRDefault="00FC794C" w:rsidP="00385BC5">
            <w:pPr>
              <w:pStyle w:val="Normal6"/>
              <w:jc w:val="center"/>
              <w:rPr>
                <w:szCs w:val="24"/>
              </w:rPr>
            </w:pPr>
            <w:r w:rsidRPr="00450EFD">
              <w:rPr>
                <w:b/>
                <w:i/>
              </w:rPr>
              <w:t>Článek 3b</w:t>
            </w:r>
          </w:p>
        </w:tc>
      </w:tr>
      <w:tr w:rsidR="00FC794C" w:rsidRPr="00450EFD" w14:paraId="6EA3394D" w14:textId="77777777" w:rsidTr="00385BC5">
        <w:trPr>
          <w:jc w:val="center"/>
        </w:trPr>
        <w:tc>
          <w:tcPr>
            <w:tcW w:w="4876" w:type="dxa"/>
          </w:tcPr>
          <w:p w14:paraId="38DF691E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6DD06442" w14:textId="24E79CA0" w:rsidR="00FC794C" w:rsidRPr="00450EFD" w:rsidRDefault="00FC794C" w:rsidP="00385BC5">
            <w:pPr>
              <w:pStyle w:val="Normal6"/>
              <w:jc w:val="center"/>
              <w:rPr>
                <w:szCs w:val="24"/>
              </w:rPr>
            </w:pPr>
            <w:r w:rsidRPr="00450EFD">
              <w:rPr>
                <w:b/>
                <w:i/>
              </w:rPr>
              <w:t>Podpora Unie poskytovaná akcím ve třetích zemích nebo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souvislosti</w:t>
            </w:r>
            <w:r w:rsidR="00D20A84">
              <w:rPr>
                <w:b/>
                <w:i/>
              </w:rPr>
              <w:t xml:space="preserve"> s </w:t>
            </w:r>
            <w:r w:rsidRPr="00450EFD">
              <w:rPr>
                <w:b/>
                <w:i/>
              </w:rPr>
              <w:t>třetími zeměmi</w:t>
            </w:r>
          </w:p>
        </w:tc>
      </w:tr>
      <w:tr w:rsidR="00FC794C" w:rsidRPr="00450EFD" w14:paraId="0733AB32" w14:textId="77777777" w:rsidTr="00385BC5">
        <w:trPr>
          <w:jc w:val="center"/>
        </w:trPr>
        <w:tc>
          <w:tcPr>
            <w:tcW w:w="4876" w:type="dxa"/>
          </w:tcPr>
          <w:p w14:paraId="06DA2C99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7AED932A" w14:textId="5A2C33CF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Podporu Unie lze poskytovat na akce ve třetích zemích nebo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souvislosti</w:t>
            </w:r>
            <w:r w:rsidR="00D20A84">
              <w:rPr>
                <w:b/>
                <w:i/>
              </w:rPr>
              <w:t xml:space="preserve"> s </w:t>
            </w:r>
            <w:r w:rsidRPr="00450EFD">
              <w:rPr>
                <w:b/>
                <w:i/>
              </w:rPr>
              <w:t>těmito zeměmi za předpokladu, že tyto akce přispívají</w:t>
            </w:r>
            <w:r w:rsidR="00D20A84">
              <w:rPr>
                <w:b/>
                <w:i/>
              </w:rPr>
              <w:t xml:space="preserve"> k </w:t>
            </w:r>
            <w:r w:rsidRPr="00450EFD">
              <w:rPr>
                <w:b/>
                <w:i/>
              </w:rPr>
              <w:t>plnění cílů stanovených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článku 3 tohoto nařízení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doplňují akce ve třetích zemích podporované podle nařízení (EU) [fond Globální Evropa]. Tyto akce musí sloužit zájmům vnitřní politiky Unie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být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souladu</w:t>
            </w:r>
            <w:r w:rsidR="00D20A84">
              <w:rPr>
                <w:b/>
                <w:i/>
              </w:rPr>
              <w:t xml:space="preserve"> s </w:t>
            </w:r>
            <w:r w:rsidRPr="00450EFD">
              <w:rPr>
                <w:b/>
                <w:i/>
              </w:rPr>
              <w:t xml:space="preserve">činnostmi </w:t>
            </w:r>
            <w:r w:rsidRPr="00450EFD">
              <w:rPr>
                <w:b/>
                <w:i/>
              </w:rPr>
              <w:lastRenderedPageBreak/>
              <w:t>prováděnými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rámci Unie.</w:t>
            </w:r>
          </w:p>
        </w:tc>
      </w:tr>
    </w:tbl>
    <w:p w14:paraId="643B573B" w14:textId="77777777" w:rsidR="00FC794C" w:rsidRPr="00450EFD" w:rsidRDefault="00FC794C" w:rsidP="00FC794C">
      <w:pPr>
        <w:pStyle w:val="Olang"/>
        <w:rPr>
          <w:sz w:val="24"/>
          <w:szCs w:val="24"/>
        </w:rPr>
      </w:pPr>
      <w:r w:rsidRPr="00450EFD">
        <w:rPr>
          <w:sz w:val="24"/>
          <w:szCs w:val="24"/>
        </w:rPr>
        <w:lastRenderedPageBreak/>
        <w:t xml:space="preserve">Or. </w:t>
      </w:r>
      <w:r w:rsidRPr="00450EFD">
        <w:rPr>
          <w:rStyle w:val="HideTWBExt"/>
        </w:rPr>
        <w:t>&lt;Original&gt;</w:t>
      </w:r>
      <w:r w:rsidRPr="00450EFD">
        <w:rPr>
          <w:rStyle w:val="HideTWBInt"/>
          <w:sz w:val="24"/>
          <w:szCs w:val="24"/>
        </w:rPr>
        <w:t>{EN}</w:t>
      </w:r>
      <w:r w:rsidRPr="00450EFD">
        <w:rPr>
          <w:sz w:val="24"/>
          <w:szCs w:val="24"/>
        </w:rPr>
        <w:t>en</w:t>
      </w:r>
      <w:r w:rsidRPr="00450EFD">
        <w:rPr>
          <w:rStyle w:val="HideTWBExt"/>
        </w:rPr>
        <w:t>&lt;/Original&gt;</w:t>
      </w:r>
    </w:p>
    <w:p w14:paraId="538E69DE" w14:textId="77777777" w:rsidR="00FC794C" w:rsidRPr="00450EFD" w:rsidRDefault="00FC794C" w:rsidP="00FC794C">
      <w:r w:rsidRPr="00450EFD">
        <w:rPr>
          <w:rStyle w:val="HideTWBExt"/>
        </w:rPr>
        <w:t>&lt;/Amend&gt;</w:t>
      </w:r>
    </w:p>
    <w:p w14:paraId="19805805" w14:textId="77777777" w:rsidR="00FC794C" w:rsidRPr="00450EFD" w:rsidRDefault="00FC794C" w:rsidP="00FC794C">
      <w:pPr>
        <w:pStyle w:val="AMNumberTabs0"/>
        <w:keepNext/>
      </w:pPr>
      <w:r w:rsidRPr="00450EFD">
        <w:rPr>
          <w:rStyle w:val="HideTWBExt"/>
          <w:b w:val="0"/>
        </w:rPr>
        <w:t>&lt;Amend&gt;</w:t>
      </w:r>
      <w:r w:rsidRPr="00450EFD">
        <w:t>Pozměňovací návrh</w:t>
      </w:r>
      <w:r w:rsidRPr="00450EFD">
        <w:tab/>
      </w:r>
      <w:r w:rsidRPr="00450EFD">
        <w:tab/>
      </w:r>
      <w:r w:rsidRPr="00450EFD">
        <w:rPr>
          <w:rStyle w:val="HideTWBExt"/>
          <w:b w:val="0"/>
        </w:rPr>
        <w:t>&lt;NumAm&gt;</w:t>
      </w:r>
      <w:r w:rsidRPr="00450EFD">
        <w:rPr>
          <w:color w:val="000000"/>
        </w:rPr>
        <w:t>16</w:t>
      </w:r>
      <w:r w:rsidRPr="00450EFD">
        <w:rPr>
          <w:rStyle w:val="HideTWBExt"/>
          <w:b w:val="0"/>
        </w:rPr>
        <w:t>&lt;/NumAm&gt;</w:t>
      </w:r>
    </w:p>
    <w:p w14:paraId="6BBD80A5" w14:textId="77777777" w:rsidR="00FC794C" w:rsidRPr="00450EFD" w:rsidRDefault="00FC794C" w:rsidP="00FC794C">
      <w:pPr>
        <w:pStyle w:val="NormalBold12b"/>
        <w:keepNext/>
      </w:pPr>
      <w:r w:rsidRPr="00450EFD">
        <w:rPr>
          <w:rStyle w:val="HideTWBExt"/>
          <w:b w:val="0"/>
        </w:rPr>
        <w:t>&lt;DocAmend&gt;</w:t>
      </w:r>
      <w:r w:rsidRPr="00450EFD">
        <w:t>Návrh nařízení</w:t>
      </w:r>
      <w:r w:rsidRPr="00450EFD">
        <w:rPr>
          <w:rStyle w:val="HideTWBExt"/>
          <w:b w:val="0"/>
        </w:rPr>
        <w:t>&lt;/DocAmend&gt;</w:t>
      </w:r>
    </w:p>
    <w:p w14:paraId="5FFD290F" w14:textId="77777777" w:rsidR="00FC794C" w:rsidRPr="00450EFD" w:rsidRDefault="00FC794C" w:rsidP="00FC794C">
      <w:pPr>
        <w:pStyle w:val="NormalBold"/>
      </w:pPr>
      <w:r w:rsidRPr="00450EFD">
        <w:rPr>
          <w:rStyle w:val="HideTWBExt"/>
          <w:b w:val="0"/>
        </w:rPr>
        <w:t>&lt;Article&gt;</w:t>
      </w:r>
      <w:r w:rsidRPr="00450EFD">
        <w:t>Čl. 4 – odst. 1</w:t>
      </w:r>
      <w:r w:rsidRPr="00450EF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794C" w:rsidRPr="00450EFD" w14:paraId="0B7C15BA" w14:textId="77777777" w:rsidTr="00385BC5">
        <w:trPr>
          <w:jc w:val="center"/>
        </w:trPr>
        <w:tc>
          <w:tcPr>
            <w:tcW w:w="9752" w:type="dxa"/>
            <w:gridSpan w:val="2"/>
          </w:tcPr>
          <w:p w14:paraId="0E1D0CAE" w14:textId="77777777" w:rsidR="00FC794C" w:rsidRPr="00450EFD" w:rsidRDefault="00FC794C" w:rsidP="00385BC5">
            <w:pPr>
              <w:keepNext/>
            </w:pPr>
          </w:p>
        </w:tc>
      </w:tr>
      <w:tr w:rsidR="00FC794C" w:rsidRPr="00450EFD" w14:paraId="273135F6" w14:textId="77777777" w:rsidTr="00385BC5">
        <w:trPr>
          <w:jc w:val="center"/>
        </w:trPr>
        <w:tc>
          <w:tcPr>
            <w:tcW w:w="4876" w:type="dxa"/>
          </w:tcPr>
          <w:p w14:paraId="325A41FC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Znění navržené Komisí</w:t>
            </w:r>
          </w:p>
        </w:tc>
        <w:tc>
          <w:tcPr>
            <w:tcW w:w="4876" w:type="dxa"/>
          </w:tcPr>
          <w:p w14:paraId="4BA229FA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Pozměňovací návrh</w:t>
            </w:r>
          </w:p>
        </w:tc>
      </w:tr>
      <w:tr w:rsidR="00FC794C" w:rsidRPr="00450EFD" w14:paraId="3F8B90B6" w14:textId="77777777" w:rsidTr="00385BC5">
        <w:trPr>
          <w:jc w:val="center"/>
        </w:trPr>
        <w:tc>
          <w:tcPr>
            <w:tcW w:w="4876" w:type="dxa"/>
          </w:tcPr>
          <w:p w14:paraId="25EFE58D" w14:textId="130CABCF" w:rsidR="00FC794C" w:rsidRPr="00450EFD" w:rsidRDefault="00FC794C" w:rsidP="00385BC5">
            <w:pPr>
              <w:pStyle w:val="Normal6"/>
            </w:pPr>
            <w:r w:rsidRPr="00450EFD">
              <w:t>1.</w:t>
            </w:r>
            <w:r w:rsidRPr="00450EFD">
              <w:tab/>
              <w:t>Orientační finanční krytí pro provádění cílů stanovených</w:t>
            </w:r>
            <w:r w:rsidR="00D20A84">
              <w:t xml:space="preserve"> v </w:t>
            </w:r>
            <w:r w:rsidRPr="00450EFD">
              <w:t xml:space="preserve">článku 3 na období 2028–2034 činí </w:t>
            </w:r>
            <w:r w:rsidRPr="00450EFD">
              <w:rPr>
                <w:b/>
                <w:i/>
              </w:rPr>
              <w:t>15 396 750 000 EUR</w:t>
            </w:r>
            <w:r w:rsidR="00D20A84">
              <w:t xml:space="preserve"> v </w:t>
            </w:r>
            <w:r w:rsidRPr="00450EFD">
              <w:t>běžných cenách. Provádí se</w:t>
            </w:r>
            <w:r w:rsidR="00D20A84">
              <w:t xml:space="preserve"> v </w:t>
            </w:r>
            <w:r w:rsidRPr="00450EFD">
              <w:t>souladu</w:t>
            </w:r>
            <w:r w:rsidR="00D20A84">
              <w:t xml:space="preserve"> s </w:t>
            </w:r>
            <w:r w:rsidRPr="00450EFD">
              <w:t>horizontálními pravidly pro plány národního</w:t>
            </w:r>
            <w:r w:rsidR="00D20A84">
              <w:t xml:space="preserve"> a </w:t>
            </w:r>
            <w:r w:rsidRPr="00450EFD">
              <w:t>regionálního partnerství stanovenými</w:t>
            </w:r>
            <w:r w:rsidR="00D20A84">
              <w:t xml:space="preserve"> v </w:t>
            </w:r>
            <w:r w:rsidRPr="00450EFD">
              <w:t>nařízení (EU) […], kterým se zřizuje Evropský fond pro hospodářskou, sociální</w:t>
            </w:r>
            <w:r w:rsidR="00D20A84">
              <w:t xml:space="preserve"> a </w:t>
            </w:r>
            <w:r w:rsidRPr="00450EFD">
              <w:t>územní soudržnost, zemědělství</w:t>
            </w:r>
            <w:r w:rsidR="00D20A84">
              <w:t xml:space="preserve"> a </w:t>
            </w:r>
            <w:r w:rsidRPr="00450EFD">
              <w:t>venkovské oblasti, rybolov</w:t>
            </w:r>
            <w:r w:rsidR="00D20A84">
              <w:t xml:space="preserve"> a </w:t>
            </w:r>
            <w:r w:rsidRPr="00450EFD">
              <w:t>námořní záležitosti, prosperitu</w:t>
            </w:r>
            <w:r w:rsidR="00D20A84">
              <w:t xml:space="preserve"> a </w:t>
            </w:r>
            <w:r w:rsidRPr="00450EFD">
              <w:t>bezpečnost.</w:t>
            </w:r>
          </w:p>
        </w:tc>
        <w:tc>
          <w:tcPr>
            <w:tcW w:w="4876" w:type="dxa"/>
          </w:tcPr>
          <w:p w14:paraId="7F461B20" w14:textId="6208CB83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t>1.</w:t>
            </w:r>
            <w:r w:rsidRPr="00450EFD">
              <w:tab/>
              <w:t>Orientační finanční krytí pro provádění cílů stanovených</w:t>
            </w:r>
            <w:r w:rsidR="00D20A84">
              <w:t xml:space="preserve"> v </w:t>
            </w:r>
            <w:r w:rsidRPr="00450EFD">
              <w:t xml:space="preserve">článku 3 na období 2028–2034 činí </w:t>
            </w:r>
            <w:r w:rsidRPr="00450EFD">
              <w:rPr>
                <w:b/>
                <w:i/>
              </w:rPr>
              <w:t>...</w:t>
            </w:r>
            <w:r w:rsidRPr="00450EFD">
              <w:t>.</w:t>
            </w:r>
            <w:r w:rsidRPr="00450EFD">
              <w:rPr>
                <w:b/>
                <w:i/>
              </w:rPr>
              <w:t xml:space="preserve"> [částka</w:t>
            </w:r>
            <w:r w:rsidR="00D20A84">
              <w:rPr>
                <w:b/>
                <w:i/>
              </w:rPr>
              <w:t xml:space="preserve"> z </w:t>
            </w:r>
            <w:r w:rsidRPr="00450EFD">
              <w:rPr>
                <w:b/>
                <w:i/>
              </w:rPr>
              <w:t>průběžné zprávy</w:t>
            </w:r>
            <w:r w:rsidR="00D20A84">
              <w:rPr>
                <w:b/>
                <w:i/>
              </w:rPr>
              <w:t xml:space="preserve"> o </w:t>
            </w:r>
            <w:r w:rsidRPr="00450EFD">
              <w:rPr>
                <w:b/>
                <w:i/>
              </w:rPr>
              <w:t>návrhu víceletého finančního rámce na období 2028–2034 (2025/0571R(APP))]</w:t>
            </w:r>
            <w:r w:rsidR="00D20A84">
              <w:t xml:space="preserve"> v </w:t>
            </w:r>
            <w:r w:rsidRPr="00450EFD">
              <w:t>běžných cenách</w:t>
            </w:r>
            <w:r w:rsidR="00D20A84">
              <w:t xml:space="preserve"> a v </w:t>
            </w:r>
            <w:r w:rsidRPr="00450EFD">
              <w:rPr>
                <w:b/>
                <w:i/>
              </w:rPr>
              <w:t>cenách roku 2025</w:t>
            </w:r>
            <w:r w:rsidRPr="00450EFD">
              <w:t>. Provádí se</w:t>
            </w:r>
            <w:r w:rsidR="00D20A84">
              <w:t xml:space="preserve"> v </w:t>
            </w:r>
            <w:r w:rsidRPr="00450EFD">
              <w:t>souladu</w:t>
            </w:r>
            <w:r w:rsidR="00D20A84">
              <w:t xml:space="preserve"> s </w:t>
            </w:r>
            <w:r w:rsidRPr="00450EFD">
              <w:t>horizontálními pravidly pro plány národního</w:t>
            </w:r>
            <w:r w:rsidR="00D20A84">
              <w:t xml:space="preserve"> a </w:t>
            </w:r>
            <w:r w:rsidRPr="00450EFD">
              <w:t>regionálního partnerství stanovenými</w:t>
            </w:r>
            <w:r w:rsidR="00D20A84">
              <w:t xml:space="preserve"> v </w:t>
            </w:r>
            <w:r w:rsidRPr="00450EFD">
              <w:t>nařízení (EU) […], kterým se zřizuje Evropský fond pro hospodářskou, sociální</w:t>
            </w:r>
            <w:r w:rsidR="00D20A84">
              <w:t xml:space="preserve"> a </w:t>
            </w:r>
            <w:r w:rsidRPr="00450EFD">
              <w:t>územní soudržnost, zemědělství</w:t>
            </w:r>
            <w:r w:rsidR="00D20A84">
              <w:t xml:space="preserve"> a </w:t>
            </w:r>
            <w:r w:rsidRPr="00450EFD">
              <w:t>venkovské oblasti, rybolov</w:t>
            </w:r>
            <w:r w:rsidR="00D20A84">
              <w:t xml:space="preserve"> a </w:t>
            </w:r>
            <w:r w:rsidRPr="00450EFD">
              <w:t>námořní záležitosti, prosperitu</w:t>
            </w:r>
            <w:r w:rsidR="00D20A84">
              <w:t xml:space="preserve"> a </w:t>
            </w:r>
            <w:r w:rsidRPr="00450EFD">
              <w:t>bezpečnost.</w:t>
            </w:r>
          </w:p>
        </w:tc>
      </w:tr>
    </w:tbl>
    <w:p w14:paraId="683B7A25" w14:textId="77777777" w:rsidR="00FC794C" w:rsidRPr="00450EFD" w:rsidRDefault="00FC794C" w:rsidP="00FC794C">
      <w:pPr>
        <w:pStyle w:val="Olang"/>
        <w:rPr>
          <w:sz w:val="24"/>
          <w:szCs w:val="24"/>
        </w:rPr>
      </w:pPr>
      <w:r w:rsidRPr="00450EFD">
        <w:rPr>
          <w:sz w:val="24"/>
          <w:szCs w:val="24"/>
        </w:rPr>
        <w:t xml:space="preserve">Or. </w:t>
      </w:r>
      <w:r w:rsidRPr="00450EFD">
        <w:rPr>
          <w:rStyle w:val="HideTWBExt"/>
        </w:rPr>
        <w:t>&lt;Original&gt;</w:t>
      </w:r>
      <w:r w:rsidRPr="00450EFD">
        <w:rPr>
          <w:rStyle w:val="HideTWBInt"/>
          <w:sz w:val="24"/>
          <w:szCs w:val="24"/>
        </w:rPr>
        <w:t>{EN}</w:t>
      </w:r>
      <w:r w:rsidRPr="00450EFD">
        <w:rPr>
          <w:sz w:val="24"/>
          <w:szCs w:val="24"/>
        </w:rPr>
        <w:t>en</w:t>
      </w:r>
      <w:r w:rsidRPr="00450EFD">
        <w:rPr>
          <w:rStyle w:val="HideTWBExt"/>
        </w:rPr>
        <w:t>&lt;/Original&gt;</w:t>
      </w:r>
    </w:p>
    <w:p w14:paraId="4CC9CA16" w14:textId="77777777" w:rsidR="00FC794C" w:rsidRPr="00450EFD" w:rsidRDefault="00FC794C" w:rsidP="00FC794C">
      <w:r w:rsidRPr="00450EFD">
        <w:rPr>
          <w:rStyle w:val="HideTWBExt"/>
        </w:rPr>
        <w:t>&lt;/Amend&gt;</w:t>
      </w:r>
    </w:p>
    <w:p w14:paraId="745A965D" w14:textId="77777777" w:rsidR="00FC794C" w:rsidRPr="00450EFD" w:rsidRDefault="00FC794C" w:rsidP="00FC794C">
      <w:pPr>
        <w:pStyle w:val="AMNumberTabs0"/>
        <w:keepNext/>
      </w:pPr>
      <w:r w:rsidRPr="00450EFD">
        <w:rPr>
          <w:rStyle w:val="HideTWBExt"/>
          <w:b w:val="0"/>
        </w:rPr>
        <w:t>&lt;Amend&gt;</w:t>
      </w:r>
      <w:r w:rsidRPr="00450EFD">
        <w:t>Pozměňovací návrh</w:t>
      </w:r>
      <w:r w:rsidRPr="00450EFD">
        <w:tab/>
      </w:r>
      <w:r w:rsidRPr="00450EFD">
        <w:tab/>
      </w:r>
      <w:r w:rsidRPr="00450EFD">
        <w:rPr>
          <w:rStyle w:val="HideTWBExt"/>
          <w:b w:val="0"/>
        </w:rPr>
        <w:t>&lt;NumAm&gt;</w:t>
      </w:r>
      <w:r w:rsidRPr="00450EFD">
        <w:rPr>
          <w:color w:val="000000"/>
        </w:rPr>
        <w:t>17</w:t>
      </w:r>
      <w:r w:rsidRPr="00450EFD">
        <w:rPr>
          <w:rStyle w:val="HideTWBExt"/>
          <w:b w:val="0"/>
        </w:rPr>
        <w:t>&lt;/NumAm&gt;</w:t>
      </w:r>
    </w:p>
    <w:p w14:paraId="52476EF6" w14:textId="77777777" w:rsidR="00FC794C" w:rsidRPr="00450EFD" w:rsidRDefault="00FC794C" w:rsidP="00FC794C">
      <w:pPr>
        <w:pStyle w:val="NormalBold12b"/>
        <w:keepNext/>
      </w:pPr>
      <w:r w:rsidRPr="00450EFD">
        <w:rPr>
          <w:rStyle w:val="HideTWBExt"/>
          <w:b w:val="0"/>
        </w:rPr>
        <w:t>&lt;DocAmend&gt;</w:t>
      </w:r>
      <w:r w:rsidRPr="00450EFD">
        <w:t>Návrh nařízení</w:t>
      </w:r>
      <w:r w:rsidRPr="00450EFD">
        <w:rPr>
          <w:rStyle w:val="HideTWBExt"/>
          <w:b w:val="0"/>
        </w:rPr>
        <w:t>&lt;/DocAmend&gt;</w:t>
      </w:r>
    </w:p>
    <w:p w14:paraId="1978B2E7" w14:textId="6D47162F" w:rsidR="00FC794C" w:rsidRPr="00450EFD" w:rsidRDefault="00FC794C" w:rsidP="00FC794C">
      <w:pPr>
        <w:pStyle w:val="NormalBold"/>
      </w:pPr>
      <w:r w:rsidRPr="00450EFD">
        <w:rPr>
          <w:rStyle w:val="HideTWBExt"/>
          <w:b w:val="0"/>
        </w:rPr>
        <w:t>&lt;Article&gt;</w:t>
      </w:r>
      <w:r w:rsidRPr="00450EFD">
        <w:t>Čl. 4 – odst. 3</w:t>
      </w:r>
      <w:r w:rsidR="00D20A84">
        <w:t xml:space="preserve"> a </w:t>
      </w:r>
      <w:r w:rsidRPr="00450EFD">
        <w:t>(nový)</w:t>
      </w:r>
      <w:r w:rsidRPr="00450EFD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C794C" w:rsidRPr="00450EFD" w14:paraId="6DE71C2D" w14:textId="77777777" w:rsidTr="00385BC5">
        <w:trPr>
          <w:jc w:val="center"/>
        </w:trPr>
        <w:tc>
          <w:tcPr>
            <w:tcW w:w="9752" w:type="dxa"/>
            <w:gridSpan w:val="2"/>
          </w:tcPr>
          <w:p w14:paraId="46741219" w14:textId="77777777" w:rsidR="00FC794C" w:rsidRPr="00450EFD" w:rsidRDefault="00FC794C" w:rsidP="00385BC5">
            <w:pPr>
              <w:keepNext/>
            </w:pPr>
          </w:p>
        </w:tc>
      </w:tr>
      <w:tr w:rsidR="00FC794C" w:rsidRPr="00450EFD" w14:paraId="3EA917F6" w14:textId="77777777" w:rsidTr="00385BC5">
        <w:trPr>
          <w:jc w:val="center"/>
        </w:trPr>
        <w:tc>
          <w:tcPr>
            <w:tcW w:w="4876" w:type="dxa"/>
          </w:tcPr>
          <w:p w14:paraId="5630D50B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Znění navržené Komisí</w:t>
            </w:r>
          </w:p>
        </w:tc>
        <w:tc>
          <w:tcPr>
            <w:tcW w:w="4876" w:type="dxa"/>
          </w:tcPr>
          <w:p w14:paraId="2A69FA03" w14:textId="77777777" w:rsidR="00FC794C" w:rsidRPr="00450EFD" w:rsidRDefault="00FC794C" w:rsidP="00385BC5">
            <w:pPr>
              <w:pStyle w:val="ColumnHeading"/>
              <w:keepNext/>
            </w:pPr>
            <w:r w:rsidRPr="00450EFD">
              <w:t>Pozměňovací návrh</w:t>
            </w:r>
          </w:p>
        </w:tc>
      </w:tr>
      <w:tr w:rsidR="00FC794C" w:rsidRPr="00450EFD" w14:paraId="2315A365" w14:textId="77777777" w:rsidTr="00385BC5">
        <w:trPr>
          <w:jc w:val="center"/>
        </w:trPr>
        <w:tc>
          <w:tcPr>
            <w:tcW w:w="4876" w:type="dxa"/>
          </w:tcPr>
          <w:p w14:paraId="78090E28" w14:textId="77777777" w:rsidR="00FC794C" w:rsidRPr="00450EFD" w:rsidRDefault="00FC794C" w:rsidP="00385BC5">
            <w:pPr>
              <w:pStyle w:val="Normal6"/>
            </w:pPr>
          </w:p>
        </w:tc>
        <w:tc>
          <w:tcPr>
            <w:tcW w:w="4876" w:type="dxa"/>
          </w:tcPr>
          <w:p w14:paraId="0E7113EA" w14:textId="301D1C09" w:rsidR="00FC794C" w:rsidRPr="00450EFD" w:rsidRDefault="00FC794C" w:rsidP="00385BC5">
            <w:pPr>
              <w:pStyle w:val="Normal6"/>
              <w:rPr>
                <w:szCs w:val="24"/>
              </w:rPr>
            </w:pPr>
            <w:r w:rsidRPr="00450EFD">
              <w:rPr>
                <w:b/>
                <w:i/>
              </w:rPr>
              <w:t>3a.</w:t>
            </w:r>
            <w:r w:rsidRPr="00450EFD">
              <w:rPr>
                <w:b/>
                <w:i/>
              </w:rPr>
              <w:tab/>
              <w:t>Při provádění rozpočtových položek uvedených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odstavci 3 prostřednictvím nástroje EU zohlední Komise při stanovování priorit pro podporu Unie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rámci nástroje EU naléhavé potřeby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prioritní výzvy, které mají vliv na cíle stanovené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článku 3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které byly zjištěny na základě monitorovacích mechanismů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nástrojů na úrovni Unie, včetně schengenských hodnocení, hodnocení zranitelnosti agentury Frontex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 xml:space="preserve">příslušných analýz </w:t>
            </w:r>
            <w:r w:rsidRPr="00450EFD">
              <w:rPr>
                <w:b/>
                <w:i/>
              </w:rPr>
              <w:lastRenderedPageBreak/>
              <w:t>příslušných orgánů, úřadů</w:t>
            </w:r>
            <w:r w:rsidR="00D20A84">
              <w:rPr>
                <w:b/>
                <w:i/>
              </w:rPr>
              <w:t xml:space="preserve"> a </w:t>
            </w:r>
            <w:r w:rsidRPr="00450EFD">
              <w:rPr>
                <w:b/>
                <w:i/>
              </w:rPr>
              <w:t>agentur Unie</w:t>
            </w:r>
            <w:r w:rsidR="00D20A84">
              <w:rPr>
                <w:b/>
                <w:i/>
              </w:rPr>
              <w:t xml:space="preserve"> v </w:t>
            </w:r>
            <w:r w:rsidRPr="00450EFD">
              <w:rPr>
                <w:b/>
                <w:i/>
              </w:rPr>
              <w:t>rámci jejich mandátů.</w:t>
            </w:r>
          </w:p>
        </w:tc>
      </w:tr>
    </w:tbl>
    <w:p w14:paraId="102A13B0" w14:textId="77777777" w:rsidR="00FC794C" w:rsidRPr="00450EFD" w:rsidRDefault="00FC794C" w:rsidP="00FC794C">
      <w:pPr>
        <w:pStyle w:val="Olang"/>
        <w:rPr>
          <w:sz w:val="24"/>
          <w:szCs w:val="24"/>
        </w:rPr>
      </w:pPr>
      <w:r w:rsidRPr="00450EFD">
        <w:rPr>
          <w:sz w:val="24"/>
          <w:szCs w:val="24"/>
        </w:rPr>
        <w:lastRenderedPageBreak/>
        <w:t xml:space="preserve">Or. </w:t>
      </w:r>
      <w:r w:rsidRPr="00450EFD">
        <w:rPr>
          <w:rStyle w:val="HideTWBExt"/>
        </w:rPr>
        <w:t>&lt;Original&gt;</w:t>
      </w:r>
      <w:r w:rsidRPr="00450EFD">
        <w:rPr>
          <w:rStyle w:val="HideTWBInt"/>
          <w:sz w:val="24"/>
          <w:szCs w:val="24"/>
        </w:rPr>
        <w:t>{EN}</w:t>
      </w:r>
      <w:r w:rsidRPr="00450EFD">
        <w:rPr>
          <w:sz w:val="24"/>
          <w:szCs w:val="24"/>
        </w:rPr>
        <w:t>en</w:t>
      </w:r>
      <w:r w:rsidRPr="00450EFD">
        <w:rPr>
          <w:rStyle w:val="HideTWBExt"/>
        </w:rPr>
        <w:t>&lt;/Original&gt;</w:t>
      </w:r>
    </w:p>
    <w:p w14:paraId="3942110B" w14:textId="77777777" w:rsidR="00FC794C" w:rsidRPr="00450EFD" w:rsidRDefault="00FC794C" w:rsidP="00FC794C">
      <w:r w:rsidRPr="00450EFD">
        <w:rPr>
          <w:rStyle w:val="HideTWBExt"/>
        </w:rPr>
        <w:t>&lt;/Amend&gt;&lt;/RepeatBlock-Amend&gt;</w:t>
      </w:r>
    </w:p>
    <w:p w14:paraId="6F07C81C" w14:textId="77777777" w:rsidR="00A81707" w:rsidRPr="00450EFD" w:rsidRDefault="00A81707" w:rsidP="00FC794C">
      <w:pPr>
        <w:pStyle w:val="AmNumberTabs"/>
        <w:keepNext/>
        <w:sectPr w:rsidR="00A81707" w:rsidRPr="00450EFD" w:rsidSect="00CA2C1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34A7F93C" w14:textId="08E266C6" w:rsidR="002669B6" w:rsidRPr="00450EFD" w:rsidRDefault="00A81707" w:rsidP="00A81707">
      <w:pPr>
        <w:pStyle w:val="PageHeading"/>
      </w:pPr>
      <w:bookmarkStart w:id="1" w:name="_Toc231306257"/>
      <w:r w:rsidRPr="00450EFD">
        <w:lastRenderedPageBreak/>
        <w:t>VYSVĚTLUJÍCÍ PROHLÁŠENÍ</w:t>
      </w:r>
      <w:bookmarkEnd w:id="1"/>
    </w:p>
    <w:p w14:paraId="222DB15D" w14:textId="2F1C9758" w:rsidR="00A81707" w:rsidRPr="00450EFD" w:rsidRDefault="00A81707" w:rsidP="00E03B19">
      <w:pPr>
        <w:jc w:val="both"/>
      </w:pPr>
      <w:r w:rsidRPr="00450EFD">
        <w:t>Dne 16. července 2025 předložila Komise návrhy tří programů, které navazují na stávající fondy</w:t>
      </w:r>
      <w:r w:rsidR="00D20A84">
        <w:t xml:space="preserve"> v </w:t>
      </w:r>
      <w:r w:rsidRPr="00450EFD">
        <w:t>oblasti vnitřních věcí (AMIF, BMVI</w:t>
      </w:r>
      <w:r w:rsidR="00D20A84">
        <w:t xml:space="preserve"> a </w:t>
      </w:r>
      <w:r w:rsidRPr="00450EFD">
        <w:t>ISF), spolu</w:t>
      </w:r>
      <w:r w:rsidR="00D20A84">
        <w:t xml:space="preserve"> s </w:t>
      </w:r>
      <w:r w:rsidRPr="00450EFD">
        <w:t>horizontálním Fondem národních</w:t>
      </w:r>
      <w:r w:rsidR="00D20A84">
        <w:t xml:space="preserve"> a </w:t>
      </w:r>
      <w:r w:rsidRPr="00450EFD">
        <w:t>regionálních partnerství (NRP)</w:t>
      </w:r>
      <w:r w:rsidRPr="00450EFD">
        <w:rPr>
          <w:rStyle w:val="FootnoteReference"/>
        </w:rPr>
        <w:footnoteReference w:id="2"/>
      </w:r>
      <w:r w:rsidRPr="00450EFD">
        <w:t xml:space="preserve"> [tzv. „fond NRP“]. Tento návrh nařízení, kterým se zavádí podpora Unie pro schengenský prostor, evropskou integrovanou správu hranic</w:t>
      </w:r>
      <w:r w:rsidR="00D20A84">
        <w:t xml:space="preserve"> a </w:t>
      </w:r>
      <w:r w:rsidRPr="00450EFD">
        <w:t>společnou vízovou politiku na období 2028–2034 je součástí balíčku</w:t>
      </w:r>
      <w:r w:rsidRPr="00450EFD">
        <w:rPr>
          <w:rStyle w:val="FootnoteReference"/>
        </w:rPr>
        <w:footnoteReference w:id="3"/>
      </w:r>
      <w:r w:rsidRPr="00450EFD">
        <w:t>. Návrh Komise počítá</w:t>
      </w:r>
      <w:r w:rsidR="00D20A84">
        <w:t xml:space="preserve"> s </w:t>
      </w:r>
      <w:r w:rsidRPr="00450EFD">
        <w:t xml:space="preserve">rozpočtem 15,4 miliardy EUR na období 2028-2034. </w:t>
      </w:r>
    </w:p>
    <w:p w14:paraId="4DFA12F4" w14:textId="77777777" w:rsidR="00A81707" w:rsidRPr="00450EFD" w:rsidRDefault="00A81707" w:rsidP="00E03B19">
      <w:pPr>
        <w:jc w:val="both"/>
      </w:pPr>
    </w:p>
    <w:p w14:paraId="0DB5F023" w14:textId="1C44EEA5" w:rsidR="00A81707" w:rsidRPr="00450EFD" w:rsidRDefault="00A81707" w:rsidP="00E03B19">
      <w:pPr>
        <w:jc w:val="both"/>
      </w:pPr>
      <w:r w:rsidRPr="00450EFD">
        <w:t>Podle Komise mají architektura</w:t>
      </w:r>
      <w:r w:rsidR="00D20A84">
        <w:t xml:space="preserve"> a </w:t>
      </w:r>
      <w:r w:rsidRPr="00450EFD">
        <w:t>přístup víceletého finančního rámce na období 2028-2034 (VFR na období 2028-2034) poskytnout Unii modernizovaný rozpočet, přepracovaný tak, aby byla zajištěna flexibilita</w:t>
      </w:r>
      <w:r w:rsidR="00D20A84">
        <w:t xml:space="preserve"> a </w:t>
      </w:r>
      <w:r w:rsidRPr="00450EFD">
        <w:t>zjednodušení,</w:t>
      </w:r>
      <w:r w:rsidR="00D20A84">
        <w:t xml:space="preserve"> a </w:t>
      </w:r>
      <w:r w:rsidRPr="00450EFD">
        <w:t>přizpůsobený místním potřebám.</w:t>
      </w:r>
      <w:r w:rsidR="00D20A84">
        <w:t xml:space="preserve"> Z </w:t>
      </w:r>
      <w:r w:rsidRPr="00450EFD">
        <w:t>tohoto hlediska pružnost znamená „pružnější rozpočet, který bude kombinovat stabilitu</w:t>
      </w:r>
      <w:r w:rsidR="00D20A84">
        <w:t xml:space="preserve"> a </w:t>
      </w:r>
      <w:r w:rsidRPr="00450EFD">
        <w:t>předvídatelnost se strukturálnější kapacitou pro přizpůsobení se vyvíjejícím se potřebám</w:t>
      </w:r>
      <w:r w:rsidR="00D20A84">
        <w:t xml:space="preserve"> a </w:t>
      </w:r>
      <w:r w:rsidRPr="00450EFD">
        <w:t>prioritám“</w:t>
      </w:r>
      <w:r w:rsidRPr="00450EFD">
        <w:rPr>
          <w:rStyle w:val="FootnoteReference"/>
        </w:rPr>
        <w:footnoteReference w:id="4"/>
      </w:r>
      <w:r w:rsidRPr="00450EFD">
        <w:t>; zatímco zjednodušení znamená „zjednodušení</w:t>
      </w:r>
      <w:r w:rsidR="00D20A84">
        <w:t xml:space="preserve"> a </w:t>
      </w:r>
      <w:r w:rsidRPr="00450EFD">
        <w:t>harmonizaci pravidel</w:t>
      </w:r>
      <w:r w:rsidR="00D20A84">
        <w:t xml:space="preserve"> a </w:t>
      </w:r>
      <w:r w:rsidRPr="00450EFD">
        <w:t>procesů pro přístup</w:t>
      </w:r>
      <w:r w:rsidR="00D20A84">
        <w:t xml:space="preserve"> k </w:t>
      </w:r>
      <w:r w:rsidRPr="00450EFD">
        <w:t>financování EU“, což usnadňuje přístup příjemců</w:t>
      </w:r>
      <w:r w:rsidR="00D20A84">
        <w:t xml:space="preserve"> k </w:t>
      </w:r>
      <w:r w:rsidRPr="00450EFD">
        <w:t>fondům EU</w:t>
      </w:r>
      <w:r w:rsidR="00D20A84">
        <w:t xml:space="preserve"> a </w:t>
      </w:r>
      <w:r w:rsidRPr="00450EFD">
        <w:t>„jednodušší strukturu</w:t>
      </w:r>
      <w:r w:rsidR="00D20A84">
        <w:t xml:space="preserve"> s </w:t>
      </w:r>
      <w:r w:rsidRPr="00450EFD">
        <w:t>menším počtem programů, což snižuje administrativní zátěž“.</w:t>
      </w:r>
    </w:p>
    <w:p w14:paraId="17CA2BDC" w14:textId="77777777" w:rsidR="00A81707" w:rsidRPr="00450EFD" w:rsidRDefault="00A81707" w:rsidP="00E03B19">
      <w:pPr>
        <w:jc w:val="both"/>
      </w:pPr>
    </w:p>
    <w:p w14:paraId="420152CA" w14:textId="0EB47B1D" w:rsidR="00A81707" w:rsidRPr="00450EFD" w:rsidRDefault="00A81707" w:rsidP="00E03B19">
      <w:pPr>
        <w:jc w:val="both"/>
      </w:pPr>
      <w:r w:rsidRPr="00450EFD">
        <w:t>Fond NRP je klíčovou součástí této revidované struktury. Evropský parlament ve svém postoji</w:t>
      </w:r>
      <w:r w:rsidR="00D20A84">
        <w:t xml:space="preserve"> k </w:t>
      </w:r>
      <w:r w:rsidRPr="00450EFD">
        <w:t>navrhovanému víceletému finančnímu rámci na období 2028-2034 zdůraznil, že navrhovaná výše financování neodpovídá strategickým ambicím Unie ani rozsahu výzev, kterým Evropa čelí, od bezpečnosti, obrany</w:t>
      </w:r>
      <w:r w:rsidR="00D20A84">
        <w:t xml:space="preserve"> a </w:t>
      </w:r>
      <w:r w:rsidRPr="00450EFD">
        <w:t>řízení migrace až po hospodářskou</w:t>
      </w:r>
      <w:r w:rsidR="00D20A84">
        <w:t xml:space="preserve"> a </w:t>
      </w:r>
      <w:r w:rsidRPr="00450EFD">
        <w:t>technologickou konkurenceschopnost. Zdůraznil také, že flexibilita</w:t>
      </w:r>
      <w:r w:rsidR="00D20A84">
        <w:t xml:space="preserve"> a </w:t>
      </w:r>
      <w:r w:rsidRPr="00450EFD">
        <w:t>zjednodušení musí být doprovázeny odpovídajícími zdroji</w:t>
      </w:r>
      <w:r w:rsidR="00D20A84">
        <w:t xml:space="preserve"> a </w:t>
      </w:r>
      <w:r w:rsidRPr="00450EFD">
        <w:t>schopností dosahovat konkrétních výsledků. To je zvláště důležité vzhledem</w:t>
      </w:r>
      <w:r w:rsidR="00D20A84">
        <w:t xml:space="preserve"> k </w:t>
      </w:r>
      <w:r w:rsidRPr="00450EFD">
        <w:t>tomu, že Fond NRP spojuje politiku soudržnosti, společnou zemědělskou</w:t>
      </w:r>
      <w:r w:rsidR="00D20A84">
        <w:t xml:space="preserve"> a </w:t>
      </w:r>
      <w:r w:rsidRPr="00450EFD">
        <w:t>rybářskou politiku, ale také politiky</w:t>
      </w:r>
      <w:r w:rsidR="00D20A84">
        <w:t xml:space="preserve"> v </w:t>
      </w:r>
      <w:r w:rsidRPr="00450EFD">
        <w:t>oblasti vnitřních věcí, včetně migrace, azylu, správy hranic, schengenského rámce, víz</w:t>
      </w:r>
      <w:r w:rsidR="00D20A84">
        <w:t xml:space="preserve"> a </w:t>
      </w:r>
      <w:r w:rsidRPr="00450EFD">
        <w:t>vnitřní bezpečnosti. Fond má být realizován buď prostřednictvím plánů národního</w:t>
      </w:r>
      <w:r w:rsidR="00D20A84">
        <w:t xml:space="preserve"> a </w:t>
      </w:r>
      <w:r w:rsidRPr="00450EFD">
        <w:t>regionálního partnerství, které připravují členské státy, posuzuje je Komise</w:t>
      </w:r>
      <w:r w:rsidR="00D20A84">
        <w:t xml:space="preserve"> a </w:t>
      </w:r>
      <w:r w:rsidRPr="00450EFD">
        <w:t>přijímá Rada, nebo prostřednictvím nástroje EU, který by měl doplňovat provádění na vnitrostátní</w:t>
      </w:r>
      <w:r w:rsidR="00D20A84">
        <w:t xml:space="preserve"> a </w:t>
      </w:r>
      <w:r w:rsidRPr="00450EFD">
        <w:t>regionální úrovni</w:t>
      </w:r>
      <w:r w:rsidR="00D20A84">
        <w:t xml:space="preserve"> a </w:t>
      </w:r>
      <w:r w:rsidRPr="00450EFD">
        <w:t>podporovat nadnárodní</w:t>
      </w:r>
      <w:r w:rsidR="00D20A84">
        <w:t xml:space="preserve"> a </w:t>
      </w:r>
      <w:r w:rsidRPr="00450EFD">
        <w:t xml:space="preserve">inovativní projekty. </w:t>
      </w:r>
    </w:p>
    <w:p w14:paraId="47D1EE3E" w14:textId="77777777" w:rsidR="00A81707" w:rsidRPr="00450EFD" w:rsidRDefault="00A81707" w:rsidP="00E03B19">
      <w:pPr>
        <w:jc w:val="both"/>
      </w:pPr>
    </w:p>
    <w:p w14:paraId="5BAD98B6" w14:textId="548C21F9" w:rsidR="00A81707" w:rsidRPr="00450EFD" w:rsidRDefault="00A81707" w:rsidP="00E03B19">
      <w:pPr>
        <w:jc w:val="both"/>
      </w:pPr>
      <w:r w:rsidRPr="00450EFD">
        <w:t>Mezi tímto návrhem</w:t>
      </w:r>
      <w:r w:rsidR="00D20A84">
        <w:t xml:space="preserve"> a </w:t>
      </w:r>
      <w:r w:rsidRPr="00450EFD">
        <w:t>Fondem NRP tedy existuje úzká souvislost. Zatímco tento návrh určuje finanční krytí</w:t>
      </w:r>
      <w:r w:rsidR="00D20A84">
        <w:t xml:space="preserve"> a </w:t>
      </w:r>
      <w:r w:rsidRPr="00450EFD">
        <w:t>politické cíle, jeho provádění spadá do rámce Fondu národního</w:t>
      </w:r>
      <w:r w:rsidR="00D20A84">
        <w:t xml:space="preserve"> a </w:t>
      </w:r>
      <w:r w:rsidRPr="00450EFD">
        <w:t>regionálního partnerství. Jak uvádí Fond NRP, „odvětvové předpisy mohou stanovit zvláštní podmínky, které doplňují Fond NRP“, ale tyto podmínky „by neměly být</w:t>
      </w:r>
      <w:r w:rsidR="00D20A84">
        <w:t xml:space="preserve"> v </w:t>
      </w:r>
      <w:r w:rsidRPr="00450EFD">
        <w:t>rozporu“</w:t>
      </w:r>
      <w:r w:rsidR="00D20A84">
        <w:t xml:space="preserve"> s </w:t>
      </w:r>
      <w:r w:rsidRPr="00450EFD">
        <w:t>Fondem NRP;</w:t>
      </w:r>
      <w:r w:rsidR="00D20A84">
        <w:t xml:space="preserve"> v </w:t>
      </w:r>
      <w:r w:rsidRPr="00450EFD">
        <w:t>případě pochybností „má přednost“ (bod odůvodnění č. 8). Příloha</w:t>
      </w:r>
      <w:r w:rsidR="00D20A84">
        <w:t xml:space="preserve"> I </w:t>
      </w:r>
      <w:r w:rsidRPr="00450EFD">
        <w:t>návrhu NRPP určuje klíč pro finanční příspěvek, který má každý členský stát</w:t>
      </w:r>
      <w:r w:rsidR="00D20A84">
        <w:t xml:space="preserve"> k </w:t>
      </w:r>
      <w:r w:rsidRPr="00450EFD">
        <w:t>dispozici na realizaci svého plánu NRP. Návrh rovněž umožňuje členským státům změnit svůj plán</w:t>
      </w:r>
      <w:r w:rsidR="00D20A84">
        <w:t xml:space="preserve"> a </w:t>
      </w:r>
      <w:r w:rsidRPr="00450EFD">
        <w:t>požádat</w:t>
      </w:r>
      <w:r w:rsidR="00D20A84">
        <w:t xml:space="preserve"> o </w:t>
      </w:r>
      <w:r w:rsidRPr="00450EFD">
        <w:t>přerozdělení části částek mezi všechny tři nástroje</w:t>
      </w:r>
      <w:r w:rsidR="00D20A84">
        <w:t xml:space="preserve"> v </w:t>
      </w:r>
      <w:r w:rsidRPr="00450EFD">
        <w:t>oblasti vnitřních věcí.</w:t>
      </w:r>
    </w:p>
    <w:p w14:paraId="2DC8764E" w14:textId="77777777" w:rsidR="00A81707" w:rsidRPr="00450EFD" w:rsidRDefault="00A81707" w:rsidP="00E03B19">
      <w:pPr>
        <w:jc w:val="both"/>
      </w:pPr>
    </w:p>
    <w:p w14:paraId="7E6F4F4C" w14:textId="67AAB558" w:rsidR="00A81707" w:rsidRPr="00450EFD" w:rsidRDefault="00A81707" w:rsidP="00E03B19">
      <w:pPr>
        <w:jc w:val="both"/>
      </w:pPr>
      <w:r w:rsidRPr="00450EFD">
        <w:t>Vzhledem</w:t>
      </w:r>
      <w:r w:rsidR="00D20A84">
        <w:t xml:space="preserve"> k </w:t>
      </w:r>
      <w:r w:rsidRPr="00450EFD">
        <w:t>tomu, že ne všechny členské státy se podílejí na všech oblastech politiky Unie („proměnlivá geometrie“), byly všechny tři nástroje</w:t>
      </w:r>
      <w:r w:rsidR="00D20A84">
        <w:t xml:space="preserve"> v </w:t>
      </w:r>
      <w:r w:rsidRPr="00450EFD">
        <w:t>oblasti vnitřních věcí předloženy společně</w:t>
      </w:r>
      <w:r w:rsidR="00D20A84">
        <w:t xml:space="preserve"> s </w:t>
      </w:r>
      <w:r w:rsidRPr="00450EFD">
        <w:t>Fondem NRP, nikoli do něj začleněny. Země přidružené</w:t>
      </w:r>
      <w:r w:rsidR="00D20A84">
        <w:t xml:space="preserve"> k </w:t>
      </w:r>
      <w:r w:rsidRPr="00450EFD">
        <w:t>Schengenu se mají podílet prostřednictvím finančních příspěvků dohodnutých ve dvoustranných dohodách</w:t>
      </w:r>
      <w:r w:rsidR="00D20A84">
        <w:t xml:space="preserve"> s </w:t>
      </w:r>
      <w:r w:rsidRPr="00450EFD">
        <w:t xml:space="preserve">EU. </w:t>
      </w:r>
    </w:p>
    <w:p w14:paraId="0F4202F6" w14:textId="77777777" w:rsidR="00A81707" w:rsidRPr="00450EFD" w:rsidRDefault="00A81707" w:rsidP="00E03B19">
      <w:pPr>
        <w:jc w:val="both"/>
      </w:pPr>
    </w:p>
    <w:p w14:paraId="72783DA7" w14:textId="4A7D6367" w:rsidR="00A81707" w:rsidRPr="00450EFD" w:rsidRDefault="00A81707" w:rsidP="00E03B19">
      <w:pPr>
        <w:jc w:val="both"/>
      </w:pPr>
      <w:r w:rsidRPr="00450EFD">
        <w:t>Cílem tohoto návrhu je poskytnout cílené</w:t>
      </w:r>
      <w:r w:rsidR="00D20A84">
        <w:t xml:space="preserve"> a </w:t>
      </w:r>
      <w:r w:rsidRPr="00450EFD">
        <w:t>flexibilní financování Unie na podporu členských států při účinném provádění, uplatňování</w:t>
      </w:r>
      <w:r w:rsidR="00D20A84">
        <w:t xml:space="preserve"> a </w:t>
      </w:r>
      <w:r w:rsidRPr="00450EFD">
        <w:t>dalším rozvoji schengenského rámce, evropské integrované správy hranic</w:t>
      </w:r>
      <w:r w:rsidR="00D20A84">
        <w:t xml:space="preserve"> a </w:t>
      </w:r>
      <w:r w:rsidRPr="00450EFD">
        <w:t>úkolů souvisejících</w:t>
      </w:r>
      <w:r w:rsidR="00D20A84">
        <w:t xml:space="preserve"> s </w:t>
      </w:r>
      <w:r w:rsidRPr="00450EFD">
        <w:t>vízy, které přispívají</w:t>
      </w:r>
      <w:r w:rsidR="00D20A84">
        <w:t xml:space="preserve"> k </w:t>
      </w:r>
      <w:r w:rsidRPr="00450EFD">
        <w:t>celkové bezpečnosti</w:t>
      </w:r>
      <w:r w:rsidR="00D20A84">
        <w:t xml:space="preserve"> a </w:t>
      </w:r>
      <w:r w:rsidRPr="00450EFD">
        <w:t>řádnému fungování schengenského prostoru. Za tímto účelem podporuje opatření zaměřená na posílení kapacit pro ostrahu hranic, zlepšení interoperability</w:t>
      </w:r>
      <w:r w:rsidR="00D20A84">
        <w:t xml:space="preserve"> a </w:t>
      </w:r>
      <w:r w:rsidRPr="00450EFD">
        <w:t>digitalizace, posílení situační orientace, usnadnění vízových postupů</w:t>
      </w:r>
      <w:r w:rsidR="00D20A84">
        <w:t xml:space="preserve"> a </w:t>
      </w:r>
      <w:r w:rsidRPr="00450EFD">
        <w:t>zajištění dodržování povinností</w:t>
      </w:r>
      <w:r w:rsidR="00D20A84">
        <w:t xml:space="preserve"> v </w:t>
      </w:r>
      <w:r w:rsidRPr="00450EFD">
        <w:t xml:space="preserve">oblasti základních práv při všech souvisejících činnostech. </w:t>
      </w:r>
    </w:p>
    <w:p w14:paraId="09E228E8" w14:textId="77777777" w:rsidR="00A81707" w:rsidRPr="00450EFD" w:rsidRDefault="00A81707" w:rsidP="00E03B19">
      <w:pPr>
        <w:jc w:val="both"/>
      </w:pPr>
    </w:p>
    <w:p w14:paraId="4447FBDC" w14:textId="13A2EB4E" w:rsidR="00A81707" w:rsidRPr="00450EFD" w:rsidRDefault="00A81707" w:rsidP="00E03B19">
      <w:pPr>
        <w:jc w:val="both"/>
      </w:pPr>
      <w:r w:rsidRPr="00450EFD">
        <w:t>Návrh vychází ze stávající struktury vytvořené</w:t>
      </w:r>
      <w:r w:rsidR="00D20A84">
        <w:t xml:space="preserve"> v </w:t>
      </w:r>
      <w:r w:rsidRPr="00450EFD">
        <w:t>rámci nástroje pro finanční podporu správy hranic</w:t>
      </w:r>
      <w:r w:rsidR="00D20A84">
        <w:t xml:space="preserve"> a </w:t>
      </w:r>
      <w:r w:rsidRPr="00450EFD">
        <w:t>vízové politiky (BMVI)</w:t>
      </w:r>
      <w:r w:rsidRPr="00450EFD">
        <w:rPr>
          <w:rStyle w:val="FootnoteReference"/>
        </w:rPr>
        <w:footnoteReference w:id="5"/>
      </w:r>
      <w:r w:rsidR="00D20A84">
        <w:t xml:space="preserve"> a </w:t>
      </w:r>
      <w:r w:rsidRPr="00450EFD">
        <w:t>souvisejících nástrojů Unie, přičemž zohledňuje nové provozní skutečnosti</w:t>
      </w:r>
      <w:r w:rsidR="00D20A84">
        <w:t xml:space="preserve"> a </w:t>
      </w:r>
      <w:r w:rsidRPr="00450EFD">
        <w:t>technologický vývoj. Jejím cílem je zajistit kontinuitu podpory</w:t>
      </w:r>
      <w:r w:rsidR="00D20A84">
        <w:t xml:space="preserve"> a </w:t>
      </w:r>
      <w:r w:rsidRPr="00450EFD">
        <w:t>zároveň posílit schopnost Unie reagovat na nové výzvy, které ovlivňují fungování schengenského prostoru, evropské integrované správy hranic</w:t>
      </w:r>
      <w:r w:rsidR="00D20A84">
        <w:t xml:space="preserve"> a </w:t>
      </w:r>
      <w:r w:rsidRPr="00450EFD">
        <w:t>vízové politiky EU. Návrh úzce souvisí</w:t>
      </w:r>
      <w:r w:rsidR="00D20A84">
        <w:t xml:space="preserve"> s </w:t>
      </w:r>
      <w:r w:rsidRPr="00450EFD">
        <w:t>pokračujícím zaváděním</w:t>
      </w:r>
      <w:r w:rsidR="00D20A84">
        <w:t xml:space="preserve"> a </w:t>
      </w:r>
      <w:r w:rsidRPr="00450EFD">
        <w:t>rozvojem rozsáhlých informačních systémů Unie</w:t>
      </w:r>
      <w:r w:rsidR="00D20A84">
        <w:t xml:space="preserve"> a </w:t>
      </w:r>
      <w:r w:rsidRPr="00450EFD">
        <w:t>architektury interoperability, včetně systému vstupu/výstupu (EES), Evropského systému pro cestovní informace</w:t>
      </w:r>
      <w:r w:rsidR="00D20A84">
        <w:t xml:space="preserve"> a </w:t>
      </w:r>
      <w:r w:rsidRPr="00450EFD">
        <w:t>povolení (ETIAS), Vízového informačního systému (VIS), Schengenského informačního systému (SIS)</w:t>
      </w:r>
      <w:r w:rsidR="00D20A84">
        <w:t xml:space="preserve"> a </w:t>
      </w:r>
      <w:r w:rsidRPr="00450EFD">
        <w:t>systému Eurodac,</w:t>
      </w:r>
      <w:r w:rsidR="00D20A84">
        <w:t xml:space="preserve"> a </w:t>
      </w:r>
      <w:r w:rsidRPr="00450EFD">
        <w:t>zároveň doplňuje provádění příslušných částí Paktu</w:t>
      </w:r>
      <w:r w:rsidR="00D20A84">
        <w:t xml:space="preserve"> o </w:t>
      </w:r>
      <w:r w:rsidRPr="00450EFD">
        <w:t>migraci</w:t>
      </w:r>
      <w:r w:rsidR="00D20A84">
        <w:t xml:space="preserve"> a </w:t>
      </w:r>
      <w:r w:rsidRPr="00450EFD">
        <w:t>azylu (nařízení</w:t>
      </w:r>
      <w:r w:rsidR="00D20A84">
        <w:t xml:space="preserve"> o </w:t>
      </w:r>
      <w:r w:rsidRPr="00450EFD">
        <w:t>screeningu).</w:t>
      </w:r>
    </w:p>
    <w:p w14:paraId="18960DE0" w14:textId="77777777" w:rsidR="00A81707" w:rsidRPr="00450EFD" w:rsidRDefault="00A81707" w:rsidP="00E03B19">
      <w:pPr>
        <w:jc w:val="both"/>
      </w:pPr>
    </w:p>
    <w:p w14:paraId="4F9F13E1" w14:textId="1B681D1D" w:rsidR="00A81707" w:rsidRPr="00450EFD" w:rsidRDefault="00A81707" w:rsidP="00E03B19">
      <w:pPr>
        <w:jc w:val="both"/>
      </w:pPr>
      <w:r w:rsidRPr="00450EFD">
        <w:t>Třemi dalšími prvky návrhu jsou finanční příděl Litvě na zvláštní tranzitní režim, ustanovení</w:t>
      </w:r>
      <w:r w:rsidR="00D20A84">
        <w:t xml:space="preserve"> o </w:t>
      </w:r>
      <w:r w:rsidRPr="00450EFD">
        <w:t>zdrojích na provozní náklady členských států na Evropský systém pro cestovní informace</w:t>
      </w:r>
      <w:r w:rsidR="00D20A84">
        <w:t xml:space="preserve"> a </w:t>
      </w:r>
      <w:r w:rsidRPr="00450EFD">
        <w:t>povolení (ETIAS)</w:t>
      </w:r>
      <w:r w:rsidR="00D20A84">
        <w:t xml:space="preserve"> a </w:t>
      </w:r>
      <w:r w:rsidRPr="00450EFD">
        <w:t>pravidla pro finanční příspěvky do ročního fondu solidarity</w:t>
      </w:r>
      <w:r w:rsidR="00D20A84">
        <w:t xml:space="preserve"> v </w:t>
      </w:r>
      <w:r w:rsidRPr="00450EFD">
        <w:t>souladu</w:t>
      </w:r>
      <w:r w:rsidR="00D20A84">
        <w:t xml:space="preserve"> s </w:t>
      </w:r>
      <w:r w:rsidRPr="00450EFD">
        <w:t>nařízením (EU) 2024/1351</w:t>
      </w:r>
      <w:r w:rsidRPr="00450EFD">
        <w:rPr>
          <w:rStyle w:val="FootnoteReference"/>
        </w:rPr>
        <w:footnoteReference w:id="6"/>
      </w:r>
      <w:r w:rsidRPr="00450EFD">
        <w:t>.</w:t>
      </w:r>
    </w:p>
    <w:p w14:paraId="24CA7FD9" w14:textId="77777777" w:rsidR="00A81707" w:rsidRPr="00450EFD" w:rsidRDefault="00A81707" w:rsidP="00E03B19">
      <w:pPr>
        <w:jc w:val="both"/>
      </w:pPr>
    </w:p>
    <w:p w14:paraId="07976AE6" w14:textId="0526DABF" w:rsidR="00A81707" w:rsidRPr="00450EFD" w:rsidRDefault="00A81707" w:rsidP="00E03B19">
      <w:pPr>
        <w:jc w:val="both"/>
      </w:pPr>
      <w:r w:rsidRPr="00450EFD">
        <w:t>V této souvislosti zpravodaj vítá zvýšení podpory Unie pro migraci, správu hranic</w:t>
      </w:r>
      <w:r w:rsidR="00D20A84">
        <w:t xml:space="preserve"> a </w:t>
      </w:r>
      <w:r w:rsidRPr="00450EFD">
        <w:t>vnitřní bezpečnost</w:t>
      </w:r>
      <w:r w:rsidR="00D20A84">
        <w:t xml:space="preserve"> v </w:t>
      </w:r>
      <w:r w:rsidRPr="00450EFD">
        <w:t>rámci navrhovaného víceletého finančního rámce na období 2028-2034, přičemž celkový příděl pro tyto oblasti je třikrát vyšší než</w:t>
      </w:r>
      <w:r w:rsidR="00D20A84">
        <w:t xml:space="preserve"> v </w:t>
      </w:r>
      <w:r w:rsidRPr="00450EFD">
        <w:t>rámci stávajícího víceletého finančního rámce.</w:t>
      </w:r>
    </w:p>
    <w:p w14:paraId="56EC9C78" w14:textId="77777777" w:rsidR="00A81707" w:rsidRPr="00450EFD" w:rsidRDefault="00A81707" w:rsidP="00E03B19">
      <w:pPr>
        <w:jc w:val="both"/>
      </w:pPr>
    </w:p>
    <w:p w14:paraId="4E3B9A29" w14:textId="3933A31C" w:rsidR="00A81707" w:rsidRPr="00450EFD" w:rsidRDefault="00A81707" w:rsidP="00E03B19">
      <w:pPr>
        <w:jc w:val="both"/>
      </w:pPr>
      <w:r w:rsidRPr="00450EFD">
        <w:t>Zpravodaj se domnívá, že nařízení by mělo členským státům poskytnout větší jasnost</w:t>
      </w:r>
      <w:r w:rsidR="00D20A84">
        <w:t xml:space="preserve"> a </w:t>
      </w:r>
      <w:r w:rsidRPr="00450EFD">
        <w:t>vodítko ohledně kategorií akcí</w:t>
      </w:r>
      <w:r w:rsidR="00D20A84">
        <w:t xml:space="preserve"> a </w:t>
      </w:r>
      <w:r w:rsidRPr="00450EFD">
        <w:t>opatření, které mohou být</w:t>
      </w:r>
      <w:r w:rsidR="00D20A84">
        <w:t xml:space="preserve"> v </w:t>
      </w:r>
      <w:r w:rsidRPr="00450EFD">
        <w:t>rámci nástroje podporovány. Při zachování flexibility nové struktury by nařízení mělo stanovit neúplný seznam kategorií podpory spojených</w:t>
      </w:r>
      <w:r w:rsidR="00D20A84">
        <w:t xml:space="preserve"> s </w:t>
      </w:r>
      <w:r w:rsidRPr="00450EFD">
        <w:t>každým</w:t>
      </w:r>
      <w:r w:rsidR="00D20A84">
        <w:t xml:space="preserve"> z </w:t>
      </w:r>
      <w:r w:rsidRPr="00450EFD">
        <w:t>jeho specifických cílů: Cíle podpory Unie pro schengenský prostor, evropskou integrovanou správu hranic na vnějších hranicích</w:t>
      </w:r>
      <w:r w:rsidR="00D20A84">
        <w:t xml:space="preserve"> a </w:t>
      </w:r>
      <w:r w:rsidRPr="00450EFD">
        <w:t>společnou vízovou politiku. To by zajistilo větší právní</w:t>
      </w:r>
      <w:r w:rsidR="00D20A84">
        <w:t xml:space="preserve"> a </w:t>
      </w:r>
      <w:r w:rsidRPr="00450EFD">
        <w:t>politickou jasnost pro předpokládané typy podpory</w:t>
      </w:r>
      <w:r w:rsidR="00D20A84">
        <w:t xml:space="preserve"> a </w:t>
      </w:r>
      <w:r w:rsidRPr="00450EFD">
        <w:t>zároveň by se zabránilo příliš normativnímu nebo vyčerpávajícímu seznamu způsobilých akcí, který by narušil nezbytnou flexibilitu</w:t>
      </w:r>
      <w:r w:rsidR="00D20A84">
        <w:t xml:space="preserve"> v </w:t>
      </w:r>
      <w:r w:rsidRPr="00450EFD">
        <w:t xml:space="preserve">rámci nové struktury. </w:t>
      </w:r>
    </w:p>
    <w:p w14:paraId="5F95E651" w14:textId="77777777" w:rsidR="00A81707" w:rsidRPr="00450EFD" w:rsidRDefault="00A81707" w:rsidP="00E03B19">
      <w:pPr>
        <w:jc w:val="both"/>
      </w:pPr>
    </w:p>
    <w:p w14:paraId="14B19FF3" w14:textId="5333DD25" w:rsidR="00A81707" w:rsidRPr="00450EFD" w:rsidRDefault="00A81707" w:rsidP="00E03B19">
      <w:pPr>
        <w:jc w:val="both"/>
      </w:pPr>
      <w:r w:rsidRPr="00450EFD">
        <w:t>Zpravodaj se rovněž domnívá, že flexibilita poskytovaná nástrojem EU by se měla řídit objektivními potřebami</w:t>
      </w:r>
      <w:r w:rsidR="00D20A84">
        <w:t xml:space="preserve"> a </w:t>
      </w:r>
      <w:r w:rsidRPr="00450EFD">
        <w:t>jasnou přidanou hodnotou Unie. Při stanovování priorit pro podporu Unie</w:t>
      </w:r>
      <w:r w:rsidR="00D20A84">
        <w:t xml:space="preserve"> v </w:t>
      </w:r>
      <w:r w:rsidRPr="00450EFD">
        <w:t>rámci nástroje EU by proto Komise měla zohlednit naléhavé potřeby</w:t>
      </w:r>
      <w:r w:rsidR="00D20A84">
        <w:t xml:space="preserve"> a </w:t>
      </w:r>
      <w:r w:rsidRPr="00450EFD">
        <w:t>prioritní výzvy zjištěné prostřednictvím monitorovacích mechanismů</w:t>
      </w:r>
      <w:r w:rsidR="00D20A84">
        <w:t xml:space="preserve"> a </w:t>
      </w:r>
      <w:r w:rsidRPr="00450EFD">
        <w:t xml:space="preserve">nástrojů na úrovni Unie, včetně </w:t>
      </w:r>
      <w:r w:rsidRPr="00450EFD">
        <w:lastRenderedPageBreak/>
        <w:t>schengenských hodnocení, hodnocení zranitelnosti agentury Frontex</w:t>
      </w:r>
      <w:r w:rsidR="00D20A84">
        <w:t xml:space="preserve"> a </w:t>
      </w:r>
      <w:r w:rsidRPr="00450EFD">
        <w:t>příslušných analýz příslušných orgánů, úřadů</w:t>
      </w:r>
      <w:r w:rsidR="00D20A84">
        <w:t xml:space="preserve"> a </w:t>
      </w:r>
      <w:r w:rsidRPr="00450EFD">
        <w:t>agentur Unie</w:t>
      </w:r>
      <w:r w:rsidR="00D20A84">
        <w:t xml:space="preserve"> v </w:t>
      </w:r>
      <w:r w:rsidRPr="00450EFD">
        <w:t>rámci jejich příslušných mandátů. To by pomohlo zajistit, aby flexibilita nebyla uplatňována neprůhledně, ale aby byla řízena na základě důkazů</w:t>
      </w:r>
      <w:r w:rsidR="00D20A84">
        <w:t xml:space="preserve"> a </w:t>
      </w:r>
      <w:r w:rsidRPr="00450EFD">
        <w:t>operativních potřeb.</w:t>
      </w:r>
    </w:p>
    <w:p w14:paraId="1E45EC2F" w14:textId="77777777" w:rsidR="00A81707" w:rsidRPr="00450EFD" w:rsidRDefault="00A81707" w:rsidP="00E03B19">
      <w:pPr>
        <w:pStyle w:val="AmNumberTabs"/>
        <w:keepNext/>
        <w:jc w:val="both"/>
      </w:pPr>
    </w:p>
    <w:sectPr w:rsidR="00A81707" w:rsidRPr="00450EFD" w:rsidSect="00A8170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A8221" w14:textId="77777777" w:rsidR="00EF564A" w:rsidRPr="00450EFD" w:rsidRDefault="00EF564A">
      <w:r w:rsidRPr="00450EFD">
        <w:separator/>
      </w:r>
    </w:p>
  </w:endnote>
  <w:endnote w:type="continuationSeparator" w:id="0">
    <w:p w14:paraId="1C0489F2" w14:textId="77777777" w:rsidR="00EF564A" w:rsidRPr="00450EFD" w:rsidRDefault="00EF564A">
      <w:r w:rsidRPr="00450E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C4DCD" w14:textId="77777777" w:rsidR="00CA2C1E" w:rsidRPr="00450EFD" w:rsidRDefault="00CA2C1E" w:rsidP="00CA2C1E">
    <w:pPr>
      <w:pStyle w:val="EPFooter"/>
    </w:pPr>
    <w:r w:rsidRPr="00450EFD">
      <w:t>PE</w:t>
    </w:r>
    <w:r w:rsidRPr="00450EFD">
      <w:rPr>
        <w:rStyle w:val="HideTWBExt"/>
      </w:rPr>
      <w:t>&lt;NoPE&gt;</w:t>
    </w:r>
    <w:r w:rsidRPr="00450EFD">
      <w:t>788.793</w:t>
    </w:r>
    <w:r w:rsidRPr="00450EFD">
      <w:rPr>
        <w:rStyle w:val="HideTWBExt"/>
      </w:rPr>
      <w:t>&lt;/NoPE&gt;&lt;Version&gt;</w:t>
    </w:r>
    <w:r w:rsidRPr="00450EFD">
      <w:t>v01-00</w:t>
    </w:r>
    <w:r w:rsidRPr="00450EFD">
      <w:rPr>
        <w:rStyle w:val="HideTWBExt"/>
      </w:rPr>
      <w:t>&lt;/Version&gt;</w:t>
    </w:r>
    <w:r w:rsidRPr="00450EFD">
      <w:tab/>
    </w:r>
    <w:r w:rsidRPr="00450EFD">
      <w:fldChar w:fldCharType="begin"/>
    </w:r>
    <w:r w:rsidRPr="00450EFD">
      <w:instrText xml:space="preserve"> PAGE  \* MERGEFORMAT </w:instrText>
    </w:r>
    <w:r w:rsidRPr="00450EFD">
      <w:fldChar w:fldCharType="separate"/>
    </w:r>
    <w:r w:rsidRPr="00450EFD">
      <w:rPr>
        <w:noProof/>
      </w:rPr>
      <w:t>20</w:t>
    </w:r>
    <w:r w:rsidRPr="00450EFD">
      <w:fldChar w:fldCharType="end"/>
    </w:r>
    <w:r w:rsidRPr="00450EFD">
      <w:t>/</w:t>
    </w:r>
    <w:fldSimple w:instr=" NUMPAGES  \* MERGEFORMAT ">
      <w:r w:rsidRPr="00450EFD">
        <w:rPr>
          <w:noProof/>
        </w:rPr>
        <w:t>21</w:t>
      </w:r>
    </w:fldSimple>
    <w:r w:rsidRPr="00450EFD">
      <w:tab/>
    </w:r>
    <w:r w:rsidRPr="00450EFD">
      <w:rPr>
        <w:rStyle w:val="HideTWBExt"/>
      </w:rPr>
      <w:t>&lt;PathFdR&gt;</w:t>
    </w:r>
    <w:r w:rsidRPr="00450EFD">
      <w:t>PR\1343373CS.docx</w:t>
    </w:r>
    <w:r w:rsidRPr="00450EFD">
      <w:rPr>
        <w:rStyle w:val="HideTWBExt"/>
      </w:rPr>
      <w:t>&lt;/PathFdR&gt;</w:t>
    </w:r>
  </w:p>
  <w:p w14:paraId="6741DBCB" w14:textId="15F20EEB" w:rsidR="00FB52FE" w:rsidRPr="00450EFD" w:rsidRDefault="00CA2C1E" w:rsidP="00CA2C1E">
    <w:pPr>
      <w:pStyle w:val="EPFooter2"/>
    </w:pPr>
    <w:r w:rsidRPr="00450EFD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79D9B" w14:textId="77777777" w:rsidR="00CA2C1E" w:rsidRPr="00450EFD" w:rsidRDefault="00CA2C1E" w:rsidP="00CA2C1E">
    <w:pPr>
      <w:pStyle w:val="EPFooter"/>
    </w:pPr>
    <w:r w:rsidRPr="00450EFD">
      <w:rPr>
        <w:rStyle w:val="HideTWBExt"/>
      </w:rPr>
      <w:t>&lt;PathFdR&gt;</w:t>
    </w:r>
    <w:r w:rsidRPr="00450EFD">
      <w:t>PR\1343373CS.docx</w:t>
    </w:r>
    <w:r w:rsidRPr="00450EFD">
      <w:rPr>
        <w:rStyle w:val="HideTWBExt"/>
      </w:rPr>
      <w:t>&lt;/PathFdR&gt;</w:t>
    </w:r>
    <w:r w:rsidRPr="00450EFD">
      <w:tab/>
    </w:r>
    <w:r w:rsidRPr="00450EFD">
      <w:fldChar w:fldCharType="begin"/>
    </w:r>
    <w:r w:rsidRPr="00450EFD">
      <w:instrText xml:space="preserve"> PAGE  \* MERGEFORMAT </w:instrText>
    </w:r>
    <w:r w:rsidRPr="00450EFD">
      <w:fldChar w:fldCharType="separate"/>
    </w:r>
    <w:r w:rsidRPr="00450EFD">
      <w:rPr>
        <w:noProof/>
      </w:rPr>
      <w:t>21</w:t>
    </w:r>
    <w:r w:rsidRPr="00450EFD">
      <w:fldChar w:fldCharType="end"/>
    </w:r>
    <w:r w:rsidRPr="00450EFD">
      <w:t>/</w:t>
    </w:r>
    <w:fldSimple w:instr=" NUMPAGES  \* MERGEFORMAT ">
      <w:r w:rsidRPr="00450EFD">
        <w:rPr>
          <w:noProof/>
        </w:rPr>
        <w:t>21</w:t>
      </w:r>
    </w:fldSimple>
    <w:r w:rsidRPr="00450EFD">
      <w:tab/>
      <w:t>PE</w:t>
    </w:r>
    <w:r w:rsidRPr="00450EFD">
      <w:rPr>
        <w:rStyle w:val="HideTWBExt"/>
      </w:rPr>
      <w:t>&lt;NoPE&gt;</w:t>
    </w:r>
    <w:r w:rsidRPr="00450EFD">
      <w:t>788.793</w:t>
    </w:r>
    <w:r w:rsidRPr="00450EFD">
      <w:rPr>
        <w:rStyle w:val="HideTWBExt"/>
      </w:rPr>
      <w:t>&lt;/NoPE&gt;&lt;Version&gt;</w:t>
    </w:r>
    <w:r w:rsidRPr="00450EFD">
      <w:t>v01-00</w:t>
    </w:r>
    <w:r w:rsidRPr="00450EFD">
      <w:rPr>
        <w:rStyle w:val="HideTWBExt"/>
      </w:rPr>
      <w:t>&lt;/Version&gt;</w:t>
    </w:r>
  </w:p>
  <w:p w14:paraId="62361084" w14:textId="7EBAE555" w:rsidR="00FB52FE" w:rsidRPr="00450EFD" w:rsidRDefault="00CA2C1E" w:rsidP="00CA2C1E">
    <w:pPr>
      <w:pStyle w:val="EPFooter2"/>
    </w:pPr>
    <w:r w:rsidRPr="00450EFD">
      <w:tab/>
    </w:r>
    <w:r w:rsidRPr="00450EFD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14F2E" w14:textId="77777777" w:rsidR="00CA2C1E" w:rsidRPr="00450EFD" w:rsidRDefault="00CA2C1E" w:rsidP="00CA2C1E">
    <w:pPr>
      <w:pStyle w:val="EPFooter"/>
    </w:pPr>
    <w:r w:rsidRPr="00450EFD">
      <w:rPr>
        <w:rStyle w:val="HideTWBExt"/>
      </w:rPr>
      <w:t>&lt;PathFdR&gt;</w:t>
    </w:r>
    <w:r w:rsidRPr="00450EFD">
      <w:t>PR\1343373CS.docx</w:t>
    </w:r>
    <w:r w:rsidRPr="00450EFD">
      <w:rPr>
        <w:rStyle w:val="HideTWBExt"/>
      </w:rPr>
      <w:t>&lt;/PathFdR&gt;</w:t>
    </w:r>
    <w:r w:rsidRPr="00450EFD">
      <w:tab/>
    </w:r>
    <w:r w:rsidRPr="00450EFD">
      <w:tab/>
      <w:t>PE</w:t>
    </w:r>
    <w:r w:rsidRPr="00450EFD">
      <w:rPr>
        <w:rStyle w:val="HideTWBExt"/>
      </w:rPr>
      <w:t>&lt;NoPE&gt;</w:t>
    </w:r>
    <w:r w:rsidRPr="00450EFD">
      <w:t>788.793</w:t>
    </w:r>
    <w:r w:rsidRPr="00450EFD">
      <w:rPr>
        <w:rStyle w:val="HideTWBExt"/>
      </w:rPr>
      <w:t>&lt;/NoPE&gt;&lt;Version&gt;</w:t>
    </w:r>
    <w:r w:rsidRPr="00450EFD">
      <w:t>v01-00</w:t>
    </w:r>
    <w:r w:rsidRPr="00450EFD">
      <w:rPr>
        <w:rStyle w:val="HideTWBExt"/>
      </w:rPr>
      <w:t>&lt;/Version&gt;</w:t>
    </w:r>
  </w:p>
  <w:p w14:paraId="23506283" w14:textId="69170D95" w:rsidR="00FB52FE" w:rsidRPr="00450EFD" w:rsidRDefault="00CA2C1E" w:rsidP="00CA2C1E">
    <w:pPr>
      <w:pStyle w:val="EPFooter2"/>
    </w:pPr>
    <w:r w:rsidRPr="00450EFD">
      <w:t>CS</w:t>
    </w:r>
    <w:r w:rsidRPr="00450EFD">
      <w:tab/>
    </w:r>
    <w:r w:rsidRPr="00450EFD">
      <w:rPr>
        <w:b w:val="0"/>
        <w:i/>
        <w:color w:val="C0C0C0"/>
        <w:sz w:val="22"/>
      </w:rPr>
      <w:t>Jednotná v rozmanitosti</w:t>
    </w:r>
    <w:r w:rsidRPr="00450EFD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1D65D" w14:textId="77777777" w:rsidR="00EF564A" w:rsidRPr="00450EFD" w:rsidRDefault="00EF564A">
      <w:r w:rsidRPr="00450EFD">
        <w:separator/>
      </w:r>
    </w:p>
  </w:footnote>
  <w:footnote w:type="continuationSeparator" w:id="0">
    <w:p w14:paraId="505A968A" w14:textId="77777777" w:rsidR="00EF564A" w:rsidRPr="00450EFD" w:rsidRDefault="00EF564A">
      <w:r w:rsidRPr="00450EFD">
        <w:continuationSeparator/>
      </w:r>
    </w:p>
  </w:footnote>
  <w:footnote w:id="1">
    <w:p w14:paraId="5093D27E" w14:textId="415980A8" w:rsidR="00F055FF" w:rsidRPr="00450EFD" w:rsidRDefault="00F055FF">
      <w:pPr>
        <w:pStyle w:val="FootnoteText"/>
      </w:pPr>
      <w:r w:rsidRPr="00450EFD">
        <w:rPr>
          <w:rStyle w:val="FootnoteReference"/>
          <w:sz w:val="24"/>
          <w:szCs w:val="24"/>
        </w:rPr>
        <w:footnoteRef/>
      </w:r>
      <w:r w:rsidRPr="00450EFD">
        <w:rPr>
          <w:sz w:val="24"/>
        </w:rPr>
        <w:t>Dosud nezveřejněné v Úředním věstníku.</w:t>
      </w:r>
    </w:p>
  </w:footnote>
  <w:footnote w:id="2">
    <w:p w14:paraId="7D51DDAD" w14:textId="77777777" w:rsidR="00A81707" w:rsidRPr="00450EFD" w:rsidRDefault="00A81707" w:rsidP="00A81707">
      <w:pPr>
        <w:pStyle w:val="FootnoteText"/>
      </w:pPr>
      <w:r w:rsidRPr="00450EFD">
        <w:rPr>
          <w:rStyle w:val="FootnoteReference"/>
        </w:rPr>
        <w:footnoteRef/>
      </w:r>
      <w:r w:rsidRPr="00450EFD">
        <w:t xml:space="preserve"> Návrh nařízení, kterým se zřizuje Evropský fond pro hospodářskou, sociální a územní soudržnost, zemědělství a venkovské oblasti, rybolov a námořní záležitosti, prosperitu a bezpečnost na období 2028–2034 a mění nařízení (EU) 2023/955 a nařízení (EU, Euratom) 2024/2509 (2025/0240 (COD)) (návrh NRPP)</w:t>
      </w:r>
    </w:p>
  </w:footnote>
  <w:footnote w:id="3">
    <w:p w14:paraId="48B24316" w14:textId="77777777" w:rsidR="00A81707" w:rsidRPr="00450EFD" w:rsidRDefault="00A81707" w:rsidP="00A81707">
      <w:pPr>
        <w:pStyle w:val="FootnoteText"/>
      </w:pPr>
      <w:r w:rsidRPr="00450EFD">
        <w:rPr>
          <w:rStyle w:val="FootnoteReference"/>
        </w:rPr>
        <w:footnoteRef/>
      </w:r>
      <w:r w:rsidRPr="00450EFD">
        <w:t xml:space="preserve"> Spolu s návrhem nařízení, kterým se stanoví podpora EU v oblasti azylu, migrace a integrace) a s návrhem nařízení, kterým se stanoví podpora Unie v oblasti vnitřní bezpečnosti)</w:t>
      </w:r>
    </w:p>
  </w:footnote>
  <w:footnote w:id="4">
    <w:p w14:paraId="79C48BF7" w14:textId="77777777" w:rsidR="00A81707" w:rsidRPr="00450EFD" w:rsidRDefault="00A81707" w:rsidP="00A81707">
      <w:pPr>
        <w:pStyle w:val="FootnoteText"/>
      </w:pPr>
      <w:r w:rsidRPr="00450EFD">
        <w:rPr>
          <w:rStyle w:val="FootnoteReference"/>
        </w:rPr>
        <w:footnoteRef/>
      </w:r>
      <w:r w:rsidRPr="00450EFD">
        <w:t xml:space="preserve"> Dynamický rozpočet EU pro priority budoucnosti – víceletý finanční rámec na období 2028–2034, (COM(2025) 570 final).</w:t>
      </w:r>
    </w:p>
  </w:footnote>
  <w:footnote w:id="5">
    <w:p w14:paraId="043A6EEE" w14:textId="77777777" w:rsidR="00A81707" w:rsidRPr="00450EFD" w:rsidRDefault="00A81707" w:rsidP="00A81707">
      <w:pPr>
        <w:pStyle w:val="FootnoteText"/>
      </w:pPr>
      <w:r w:rsidRPr="00450EFD">
        <w:rPr>
          <w:rStyle w:val="FootnoteReference"/>
        </w:rPr>
        <w:footnoteRef/>
      </w:r>
      <w:r w:rsidRPr="00450EFD">
        <w:t xml:space="preserve"> Nařízení Evropského parlamentu a Rady (EU) 2021/1148 ze dne 7. července 2021, kterým se jako součást Fondu pro integrovanou správu hranic zřizuje Nástroj pro finanční podporu správy hranic a vízové politiky.</w:t>
      </w:r>
    </w:p>
  </w:footnote>
  <w:footnote w:id="6">
    <w:p w14:paraId="50BE5F06" w14:textId="77777777" w:rsidR="00A81707" w:rsidRPr="00450EFD" w:rsidRDefault="00A81707" w:rsidP="00A81707">
      <w:pPr>
        <w:pStyle w:val="FootnoteText"/>
      </w:pPr>
      <w:r w:rsidRPr="00450EFD">
        <w:rPr>
          <w:rStyle w:val="FootnoteReference"/>
        </w:rPr>
        <w:footnoteRef/>
      </w:r>
      <w:r w:rsidRPr="00450EFD">
        <w:t xml:space="preserve"> Nařízení (EU) 2024/1351 o řízení azylu a migrace, o změně nařízení (EU) 2021/1147 a (EU) 2021/1060 a o zrušení nařízení (EU) č. 604/2013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436EC" w14:textId="77777777" w:rsidR="00D20A84" w:rsidRDefault="00D20A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5B454" w14:textId="77777777" w:rsidR="00D20A84" w:rsidRDefault="00D20A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8A650" w14:textId="77777777" w:rsidR="00D20A84" w:rsidRDefault="00D20A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9141514">
    <w:abstractNumId w:val="9"/>
  </w:num>
  <w:num w:numId="2" w16cid:durableId="1633560842">
    <w:abstractNumId w:val="9"/>
  </w:num>
  <w:num w:numId="3" w16cid:durableId="1442920773">
    <w:abstractNumId w:val="7"/>
  </w:num>
  <w:num w:numId="4" w16cid:durableId="1194806331">
    <w:abstractNumId w:val="7"/>
  </w:num>
  <w:num w:numId="5" w16cid:durableId="1208377747">
    <w:abstractNumId w:val="6"/>
  </w:num>
  <w:num w:numId="6" w16cid:durableId="1093282227">
    <w:abstractNumId w:val="6"/>
  </w:num>
  <w:num w:numId="7" w16cid:durableId="1654673747">
    <w:abstractNumId w:val="5"/>
  </w:num>
  <w:num w:numId="8" w16cid:durableId="2145543819">
    <w:abstractNumId w:val="5"/>
  </w:num>
  <w:num w:numId="9" w16cid:durableId="485821604">
    <w:abstractNumId w:val="4"/>
  </w:num>
  <w:num w:numId="10" w16cid:durableId="862474645">
    <w:abstractNumId w:val="4"/>
  </w:num>
  <w:num w:numId="11" w16cid:durableId="1175147655">
    <w:abstractNumId w:val="8"/>
  </w:num>
  <w:num w:numId="12" w16cid:durableId="273750859">
    <w:abstractNumId w:val="8"/>
  </w:num>
  <w:num w:numId="13" w16cid:durableId="1504931349">
    <w:abstractNumId w:val="3"/>
  </w:num>
  <w:num w:numId="14" w16cid:durableId="1491867907">
    <w:abstractNumId w:val="3"/>
  </w:num>
  <w:num w:numId="15" w16cid:durableId="2062899223">
    <w:abstractNumId w:val="2"/>
  </w:num>
  <w:num w:numId="16" w16cid:durableId="389153039">
    <w:abstractNumId w:val="2"/>
  </w:num>
  <w:num w:numId="17" w16cid:durableId="1731265146">
    <w:abstractNumId w:val="1"/>
  </w:num>
  <w:num w:numId="18" w16cid:durableId="1342970552">
    <w:abstractNumId w:val="1"/>
  </w:num>
  <w:num w:numId="19" w16cid:durableId="33893480">
    <w:abstractNumId w:val="0"/>
  </w:num>
  <w:num w:numId="20" w16cid:durableId="1460686771">
    <w:abstractNumId w:val="0"/>
  </w:num>
  <w:num w:numId="21" w16cid:durableId="1731493427">
    <w:abstractNumId w:val="9"/>
  </w:num>
  <w:num w:numId="22" w16cid:durableId="92172927">
    <w:abstractNumId w:val="7"/>
  </w:num>
  <w:num w:numId="23" w16cid:durableId="1389188424">
    <w:abstractNumId w:val="6"/>
  </w:num>
  <w:num w:numId="24" w16cid:durableId="416905470">
    <w:abstractNumId w:val="5"/>
  </w:num>
  <w:num w:numId="25" w16cid:durableId="1216577355">
    <w:abstractNumId w:val="4"/>
  </w:num>
  <w:num w:numId="26" w16cid:durableId="286199202">
    <w:abstractNumId w:val="8"/>
  </w:num>
  <w:num w:numId="27" w16cid:durableId="69889649">
    <w:abstractNumId w:val="3"/>
  </w:num>
  <w:num w:numId="28" w16cid:durableId="431438453">
    <w:abstractNumId w:val="2"/>
  </w:num>
  <w:num w:numId="29" w16cid:durableId="85536801">
    <w:abstractNumId w:val="1"/>
  </w:num>
  <w:num w:numId="30" w16cid:durableId="476188408">
    <w:abstractNumId w:val="0"/>
  </w:num>
  <w:num w:numId="31" w16cid:durableId="970598908">
    <w:abstractNumId w:val="9"/>
  </w:num>
  <w:num w:numId="32" w16cid:durableId="1116489060">
    <w:abstractNumId w:val="7"/>
  </w:num>
  <w:num w:numId="33" w16cid:durableId="148905325">
    <w:abstractNumId w:val="6"/>
  </w:num>
  <w:num w:numId="34" w16cid:durableId="2043165851">
    <w:abstractNumId w:val="5"/>
  </w:num>
  <w:num w:numId="35" w16cid:durableId="985430320">
    <w:abstractNumId w:val="4"/>
  </w:num>
  <w:num w:numId="36" w16cid:durableId="1438674125">
    <w:abstractNumId w:val="8"/>
  </w:num>
  <w:num w:numId="37" w16cid:durableId="1593709102">
    <w:abstractNumId w:val="3"/>
  </w:num>
  <w:num w:numId="38" w16cid:durableId="194346179">
    <w:abstractNumId w:val="2"/>
  </w:num>
  <w:num w:numId="39" w16cid:durableId="668949520">
    <w:abstractNumId w:val="1"/>
  </w:num>
  <w:num w:numId="40" w16cid:durableId="1239287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CJMNU" w:val="1"/>
    <w:docVar w:name="COMKEY" w:val="LIBE"/>
    <w:docVar w:name="CopyToNetwork" w:val="-1"/>
    <w:docVar w:name="CVar" w:val="1"/>
    <w:docVar w:name="DOCDT" w:val="07/05/2026"/>
    <w:docVar w:name="DOCMNU" w:val=" 1"/>
    <w:docVar w:name="EPSTATMNU" w:val=" 5"/>
    <w:docVar w:name="EVABUDGMNU" w:val=" 1"/>
    <w:docVar w:name="iNoAmend" w:val="1"/>
    <w:docVar w:name="INSTITUTIONSMNU" w:val=" 1"/>
    <w:docVar w:name="JURI1MNU" w:val=" 2"/>
    <w:docVar w:name="JURI2MNU" w:val=" 2"/>
    <w:docVar w:name="LastEditedSection" w:val=" 1"/>
    <w:docVar w:name="ORLANGKEY" w:val="EN"/>
    <w:docVar w:name="ORLANGMNU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260645 HideTWBExt;}{\*\cs18 \additive \v\f1\fs20\cf15 _x000d__x000a_\spriority0 \styrsid12260645 HideTWBInt;}{\s19\ql \li0\ri0\sa120\nowidctlpar\wrapdefault\aspalpha\aspnum\faauto\adjustright\rin0\lin0\itap0 \rtlch\fcs1 \af0\afs20\alang1025 \ltrch\fcs0 \fs24\lang2057\langfe2057\cgrid\langnp2057\langfenp2057 _x000d__x000a_\sbasedon0 \snext19 \spriority0 \styrsid12260645 Normal6a;}{\s20\ql \li0\ri0\nowidctlpar\wrapdefault\aspalpha\aspnum\faauto\adjustright\rin0\lin0\itap0 \rtlch\fcs1 \af0\afs20\alang1025 \ltrch\fcs0 \b\fs24\lang2057\langfe2057\cgrid\langnp2057\langfenp2057 _x000d__x000a_\sbasedon0 \snext20 \spriority0 \styrsid12260645 NormalBold;}{\s21\ql \li0\ri0\sa240\nowidctlpar\wrapdefault\aspalpha\aspnum\faauto\adjustright\rin0\lin0\itap0 \rtlch\fcs1 \af0\afs20\alang1025 \ltrch\fcs0 _x000d__x000a_\i\fs24\lang2057\langfe2057\cgrid\langnp2057\langfenp2057 \sbasedon0 \snext21 \spriority0 \styrsid12260645 AmJustText;}{\s22\qc \li0\ri0\sb240\sa240\nowidctlpar\wrapdefault\aspalpha\aspnum\faauto\adjustright\rin0\lin0\itap0 \rtlch\fcs1 _x000d__x000a_\af0\afs20\alang1025 \ltrch\fcs0 \i\fs24\lang2057\langfe2057\cgrid\langnp2057\langfenp2057 \sbasedon0 \snext22 \spriority0 \styrsid12260645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2260645 AmJustTitle;}{\s24\qr \li0\ri0\sb240\sa240\nowidctlpar\wrapdefault\aspalpha\aspnum\faauto\adjustright\rin0\lin0\itap0 \rtlch\fcs1 \af0\afs20\alang1025 \ltrch\fcs0 _x000d__x000a_\fs24\lang2057\langfe2057\cgrid\langnp2057\langfenp2057 \sbasedon0 \snext24 \spriority0 \styrsid12260645 AmOrLang;}{\s25\qc \li0\ri0\sa240\nowidctlpar\wrapdefault\aspalpha\aspnum\faauto\adjustright\rin0\lin0\itap0 \rtlch\fcs1 \af0\afs20\alang1025 _x000d__x000a_\ltrch\fcs0 \i\fs24\lang2057\langfe2057\cgrid\langnp2057\langfenp2057 \sbasedon0 \snext25 \spriority0 \styrsid12260645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2260645 AmNumberTabs;}{\s27\ql \li0\ri0\sb240\nowidctlpar\wrapdefault\aspalpha\aspnum\faauto\adjustright\rin0\lin0\itap0 \rtlch\fcs1 _x000d__x000a_\af0\afs20\alang1025 \ltrch\fcs0 \b\fs24\lang2057\langfe2057\cgrid\langnp2057\langfenp2057 \sbasedon0 \snext27 \spriority0 \styrsid12260645 NormalBold12b;}}{\*\rsidtbl \rsid24658\rsid223860\rsid735077\rsid1718133\rsid2892074\rsid3565327\rsid3752856_x000d__x000a_\rsid4666813\rsid6228674\rsid6641733\rsid7823322\rsid9636012\rsid10377208\rsid11215221\rsid11549030\rsid12154954\rsid12260645\rsid14382809\rsid14424199\rsid15204470\rsid15285974\rsid15950462\rsid16324206\rsid16662270}{\mmathPr\mmathFont34\mbrkBin0_x000d__x000a_\mbrkBinSub0\msmallFrac0\mdispDef1\mlMargin0\mrMargin0\mdefJc1\mwrapIndent1440\mintLim0\mnaryLim1}{\info{\author TOADER Maria}{\operator TOADER Maria}{\creatim\yr2026\mo5\dy7\hr11\min34}{\revtim\yr2026\mo5\dy7\hr11\min34}{\version1}{\edmins0}{\nofpages1}_x000d__x000a_{\nofwords104}{\nofchars596}{\nofcharsws69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26064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75285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752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752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75285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2173828 \rtlch\fcs1 _x000d__x000a_\af0\afs20\alang1025 \ltrch\fcs0 \b\fs24\lang2057\langfe2057\cgrid\langnp2057\langfenp2057 {\rtlch\fcs1 \af0 \ltrch\fcs0 \cs17\b0\v\fs20\cf9\lang1024\langfe1024\loch\af1\hich\af1\dbch\af31501\noproof\insrsid12260645\charrsid1200174 {\*\bkmkstart restart}_x000d__x000a_\hich\af1\dbch\af31501\loch\f1 &lt;Amend&gt;}{\rtlch\fcs1 \af0 \ltrch\fcs0 \insrsid12260645\charrsid1200174 Amendment\tab \tab }{\rtlch\fcs1 \af0 \ltrch\fcs0 _x000d__x000a_\cs17\b0\v\fs20\cf9\lang1024\langfe1024\loch\af1\hich\af1\dbch\af31501\noproof\insrsid12260645\charrsid1200174 \hich\af1\dbch\af31501\loch\f1 &lt;NumAm&gt;}{\rtlch\fcs1 \af0 \ltrch\fcs0 \insrsid12260645\charrsid1200174 #}{\rtlch\fcs1 \af1 \ltrch\fcs0 _x000d__x000a_\cs18\v\f1\fs20\cf15\insrsid12260645\charrsid1200174 ENMIENDA@NRAM@}{\rtlch\fcs1 \af0 \ltrch\fcs0 \insrsid12260645\charrsid1200174 #}{\rtlch\fcs1 \af0 \ltrch\fcs0 _x000d__x000a_\cs17\b0\v\fs20\cf9\lang1024\langfe1024\loch\af1\hich\af1\dbch\af31501\noproof\insrsid12260645\charrsid1200174 \hich\af1\dbch\af31501\loch\f1 &lt;/NumAm&gt;}{\rtlch\fcs1 \af0 \ltrch\fcs0 \insrsid12260645\charrsid1200174 _x000d__x000a_\par }\pard\plain \ltrpar\s27\ql \li0\ri0\sb240\keepn\nowidctlpar\wrapdefault\aspalpha\aspnum\faauto\adjustright\rin0\lin0\itap0\pararsid2173828 \rtlch\fcs1 \af0\afs20\alang1025 \ltrch\fcs0 \b\fs24\lang2057\langfe2057\cgrid\langnp2057\langfenp2057 {_x000d__x000a_\rtlch\fcs1 \af0 \ltrch\fcs0 \cs17\b0\v\fs20\cf9\lang1024\langfe1024\loch\af1\hich\af1\dbch\af31501\noproof\insrsid12260645\charrsid1200174 \hich\af1\dbch\af31501\loch\f1 &lt;DocAmend&gt;}{\rtlch\fcs1 \af0 \ltrch\fcs0 \insrsid12260645\charrsid1200174 _x000d__x000a_Proposal for a #}{\rtlch\fcs1 \af1 \ltrch\fcs0 \cs18\v\f1\fs20\cf15\insrsid12260645\charrsid1200174 MNU[DOC1][DOC2][DOC3]@DOCMSG@DOCMNU}{\rtlch\fcs1 \af0 \ltrch\fcs0 \insrsid12260645\charrsid1200174 ##}{\rtlch\fcs1 \af1 \ltrch\fcs0 _x000d__x000a_\cs18\v\f1\fs20\cf15\insrsid12260645\charrsid1200174 MNU[AMACTYES][NOTAPP]@CHOICE@AMACTMNU}{\rtlch\fcs1 \af0 \ltrch\fcs0 \insrsid12260645\charrsid1200174 #}{\rtlch\fcs1 \af0 \ltrch\fcs0 _x000d__x000a_\cs17\b0\v\fs20\cf9\lang1024\langfe1024\loch\af1\hich\af1\dbch\af31501\noproof\insrsid12260645\charrsid1200174 \hich\af1\dbch\af31501\loch\f1 &lt;/DocAmend&gt;}{\rtlch\fcs1 \af0 \ltrch\fcs0 \insrsid12260645\charrsid1200174 _x000d__x000a_\par }\pard\plain \ltrpar\s20\ql \li0\ri0\keepn\nowidctlpar\wrapdefault\aspalpha\aspnum\faauto\adjustright\rin0\lin0\itap0\pararsid14315216 \rtlch\fcs1 \af0\afs20\alang1025 \ltrch\fcs0 \b\fs24\lang2057\langfe2057\cgrid\langnp2057\langfenp2057 {\rtlch\fcs1 _x000d__x000a_\af0 \ltrch\fcs0 \cs17\b0\v\fs20\cf9\lang1024\langfe1024\loch\af1\hich\af1\dbch\af31501\noproof\insrsid12260645\charrsid1200174 \hich\af1\dbch\af31501\loch\f1 &lt;Article&gt;}{\rtlch\fcs1 \af0 \ltrch\fcs0 \insrsid12260645\charrsid1200174 #}{\rtlch\fcs1 \af1 _x000d__x000a_\ltrch\fcs0 \cs18\v\f1\fs20\cf15\insrsid12260645\charrsid1200174 MNU[AMACTPARTYES][AMACTPARTNO]@CHOICE@AMACTMNU}{\rtlch\fcs1 \af0 \ltrch\fcs0 \insrsid12260645\charrsid1200174 #}{\rtlch\fcs1 \af0 \ltrch\fcs0 _x000d__x000a_\cs17\b0\v\fs20\cf9\lang1024\langfe1024\loch\af1\hich\af1\dbch\af31501\noproof\insrsid12260645\charrsid1200174 \hich\af1\dbch\af31501\loch\f1 &lt;/Article&gt;}{\rtlch\fcs1 \af0 \ltrch\fcs0 \insrsid12260645\charrsid1200174 _x000d__x000a_\par }\pard\plain \ltrpar\ql \li0\ri0\keepn\widctlpar\wrapdefault\aspalpha\aspnum\faauto\adjustright\rin0\lin0\itap0\pararsid1856914 \rtlch\fcs1 \af0\afs20\alang1025 \ltrch\fcs0 \fs24\lang2057\langfe2057\cgrid\langnp2057\langfenp2057 {\rtlch\fcs1 \af0 _x000d__x000a_\ltrch\fcs0 \cs17\v\fs20\cf9\lang1024\langfe1024\loch\af1\hich\af1\dbch\af31501\noproof\insrsid12260645\charrsid1200174 \hich\af1\dbch\af31501\loch\f1 &lt;DocAmend2&gt;&lt;OptDel&gt;}{\rtlch\fcs1 \af0 \ltrch\fcs0 \insrsid12260645\charrsid1200174 #}{\rtlch\fcs1 \af1 _x000d__x000a_\ltrch\fcs0 \cs18\v\f1\fs20\cf15\insrsid12260645\charrsid1200174 MNU[OPTNRACTYES][NOTAPP]@CHOICE@AMACTMNU}{\rtlch\fcs1 \af0 \ltrch\fcs0 \insrsid12260645\charrsid1200174 #}{\rtlch\fcs1 \af0 \ltrch\fcs0 _x000d__x000a_\cs17\v\fs20\cf9\lang1024\langfe1024\loch\af1\hich\af1\dbch\af31501\noproof\insrsid12260645\charrsid1200174 \hich\af1\dbch\af31501\loch\f1 &lt;/OptDel&gt;&lt;/DocAmend2&gt;}{\rtlch\fcs1 \af0 \ltrch\fcs0 \insrsid12260645\charrsid1200174 _x000d__x000a_\par }\pard \ltrpar\ql \li0\ri0\widctlpar\wrapdefault\aspalpha\aspnum\faauto\adjustright\rin0\lin0\itap0\pararsid2517430 {\rtlch\fcs1 \af0 \ltrch\fcs0 \cs17\v\fs20\cf9\lang1024\langfe1024\loch\af1\hich\af1\dbch\af31501\noproof\insrsid12260645\charrsid1200174 _x000d__x000a_\hich\af1\dbch\af31501\loch\f1 &lt;Article2&gt;&lt;OptDel&gt;}{\rtlch\fcs1 \af0 \ltrch\fcs0 \insrsid12260645\charrsid1200174 #}{\rtlch\fcs1 \af1 \ltrch\fcs0 \cs18\v\f1\fs20\cf15\insrsid12260645\charrsid1200174 MNU[OPTACTPARTYES][NOTAPP]@CHOICE@AMACTMNU}{\rtlch\fcs1 _x000d__x000a_\af0 \ltrch\fcs0 \insrsid12260645\charrsid1200174 #}{\rtlch\fcs1 \af0 \ltrch\fcs0 \cs17\v\fs20\cf9\lang1024\langfe1024\loch\af1\hich\af1\dbch\af31501\noproof\insrsid12260645\charrsid1200174 \hich\af1\dbch\af31501\loch\f1 &lt;/OptDel&gt;&lt;/Article2&gt;}{\rtlch\fcs1 _x000d__x000a_\af0 \ltrch\fcs0 \insrsid12260645\charrsid1200174 _x000d__x000a_\par \ltrrow}\trowd \ltrrow\ts11\trqc\trgaph340\trleft0\trftsWidth3\trwWidth9752\trftsWidthB3\trpaddl340\trpaddr340\trpaddfl3\trpaddft3\trpaddfb3\trpaddfr3\tblrsid2517430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4315216 \rtlch\fcs1 \af0\afs20\alang1025 \ltrch\fcs0 _x000d__x000a_\fs24\lang2057\langfe2057\cgrid\langnp2057\langfenp2057 {\rtlch\fcs1 \af0 \ltrch\fcs0 \insrsid12260645\charrsid1200174 \cell }\pard\plain \ltrpar\ql \li0\ri0\widctlpar\intbl\wrapdefault\aspalpha\aspnum\faauto\adjustright\rin0\lin0 \rtlch\fcs1 _x000d__x000a_\af0\afs20\alang1025 \ltrch\fcs0 \fs24\lang2057\langfe2057\cgrid\langnp2057\langfenp2057 {\rtlch\fcs1 \af0 \ltrch\fcs0 \insrsid12260645\charrsid1200174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2517430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4315216 \rtlch\fcs1 \af0\afs20\alang1025 \ltrch\fcs0 _x000d__x000a_\i\fs24\lang2057\langfe2057\cgrid\langnp2057\langfenp2057 {\rtlch\fcs1 \af0 \ltrch\fcs0 \insrsid12260645\charrsid1200174 #}{\rtlch\fcs1 \af1 \ltrch\fcs0 \cs18\v\f1\fs20\cf15\insrsid12260645\charrsid1200174 MNU[OPTLEFTAMACT][LEFTPROP]@CHOICE@AMACTMNU}{_x000d__x000a_\rtlch\fcs1 \af0 \ltrch\fcs0 \insrsid12260645\charrsid1200174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2260645\charrsid1200174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2057\langfe2057\cgrid\langnp2057\langfenp2057 {\rtlch\fcs1 \af0 \ltrch\fcs0 _x000d__x000a_\insrsid12260645\charrsid1200174 ##\cell ##}{\rtlch\fcs1 \af0\afs24 \ltrch\fcs0 \insrsid12260645\charrsid1200174 \cell }\pard\plain \ltrpar\ql \li0\ri0\widctlpar\intbl\wrapdefault\aspalpha\aspnum\faauto\adjustright\rin0\lin0 \rtlch\fcs1 _x000d__x000a_\af0\afs20\alang1025 \ltrch\fcs0 \fs24\lang2057\langfe2057\cgrid\langnp2057\langfenp2057 {\rtlch\fcs1 \af0 \ltrch\fcs0 \insrsid12260645\charrsid1200174 \trowd 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2517430 \rtlch\fcs1 \af0\afs20\alang1025 \ltrch\fcs0 \fs24\lang2057\langfe2057\cgrid\langnp2057\langfenp2057 {\rtlch\fcs1 \af0 \ltrch\fcs0 _x000d__x000a_\insrsid12260645\charrsid1200174 Or. }{\rtlch\fcs1 \af0 \ltrch\fcs0 \cs17\v\fs20\cf9\lang1024\langfe1024\loch\af1\hich\af1\dbch\af31501\noproof\insrsid12260645\charrsid1200174 \hich\af1\dbch\af31501\loch\f1 &lt;Original&gt;}{\rtlch\fcs1 \af0 \ltrch\fcs0 _x000d__x000a_\insrsid12260645\charrsid1200174 #}{\rtlch\fcs1 \af1 \ltrch\fcs0 \cs18\v\f1\fs20\cf15\insrsid12260645\charrsid1200174 MNU[ORLANGONE][ORLANGMORE]@CHOICE@ORLANGMNU}{\rtlch\fcs1 \af0 \ltrch\fcs0 \insrsid12260645\charrsid1200174 #}{\rtlch\fcs1 \af0 _x000d__x000a_\ltrch\fcs0 \cs17\v\fs20\cf9\lang1024\langfe1024\loch\af1\hich\af1\dbch\af31501\noproof\insrsid12260645\charrsid1200174 \hich\af1\dbch\af31501\loch\f1 &lt;/Original&gt;}{\rtlch\fcs1 \af0 \ltrch\fcs0 \insrsid12260645\charrsid1200174 _x000d__x000a_\par }\pard\plain \ltrpar\s22\qc \li0\ri0\sb240\sa240\nowidctlpar\wrapdefault\aspalpha\aspnum\faauto\adjustright\rin0\lin0\itap0\pararsid2517430 \rtlch\fcs1 \af0\afs20\alang1025 \ltrch\fcs0 \i\fs24\lang2057\langfe2057\cgrid\langnp2057\langfenp2057 {_x000d__x000a_\rtlch\fcs1 \af0 \ltrch\fcs0 \cs17\i0\v\fs20\cf9\lang1024\langfe1024\loch\af1\hich\af1\dbch\af31501\noproof\insrsid12260645\charrsid1200174 \hich\af1\dbch\af31501\loch\f1 &lt;OptDel&gt;}{\rtlch\fcs1 \af0 \ltrch\fcs0 \insrsid12260645\charrsid1200174 #}{_x000d__x000a_\rtlch\fcs1 \af1 \ltrch\fcs0 \cs18\v\f1\fs20\cf15\insrsid12260645\charrsid1200174 MNU[CROSSREFNO][CROSSREFYES]@CHOICE@}{\rtlch\fcs1 \af0 \ltrch\fcs0 \insrsid12260645\charrsid1200174 #}{\rtlch\fcs1 \af0 \ltrch\fcs0 _x000d__x000a_\cs17\i0\v\fs20\cf9\lang1024\langfe1024\loch\af1\hich\af1\dbch\af31501\noproof\insrsid12260645\charrsid1200174 \hich\af1\dbch\af31501\loch\f1 &lt;/OptDel&gt;}{\rtlch\fcs1 \af0 \ltrch\fcs0 \insrsid12260645\charrsid1200174 _x000d__x000a_\par }\pard\plain \ltrpar\s23\qc \li0\ri0\sb240\sa240\keepn\nowidctlpar\wrapdefault\aspalpha\aspnum\faauto\adjustright\rin0\lin0\itap0\pararsid2517430 \rtlch\fcs1 \af0\afs20\alang1025 \ltrch\fcs0 \i\fs24\lang2057\langfe2057\cgrid\langnp2057\langfenp2057 {_x000d__x000a_\rtlch\fcs1 \af0 \ltrch\fcs0 \cs17\i0\v\fs20\cf9\lang1024\langfe1024\loch\af1\hich\af1\dbch\af31501\noproof\insrsid12260645\charrsid1200174 \hich\af1\dbch\af31501\loch\f1 &lt;TitreJust&gt;}{\rtlch\fcs1 \af0 \ltrch\fcs0 \insrsid12260645\charrsid1200174 _x000d__x000a_Justification}{\rtlch\fcs1 \af0 \ltrch\fcs0 \cs17\i0\v\fs20\cf9\lang1024\langfe1024\loch\af1\hich\af1\dbch\af31501\noproof\insrsid12260645\charrsid1200174 \hich\af1\dbch\af31501\loch\f1 &lt;/TitreJust&gt;}{\rtlch\fcs1 \af0 \ltrch\fcs0 _x000d__x000a_\insrsid12260645\charrsid1200174 _x000d__x000a_\par }\pard\plain \ltrpar\s21\ql \li0\ri0\sa240\nowidctlpar\wrapdefault\aspalpha\aspnum\faauto\adjustright\rin0\lin0\itap0\pararsid2517430 \rtlch\fcs1 \af0\afs20\alang1025 \ltrch\fcs0 \i\fs24\lang2057\langfe2057\cgrid\langnp2057\langfenp2057 {\rtlch\fcs1 \af0 _x000d__x000a_\ltrch\fcs0 \cs17\i0\v\fs20\cf9\lang1024\langfe1024\loch\af1\hich\af1\dbch\af31501\noproof\insrsid12260645\charrsid1200174 \hich\af1\dbch\af31501\loch\f1 &lt;OptDelPrev&gt;}{\rtlch\fcs1 \af0 \ltrch\fcs0 \insrsid12260645\charrsid1200174 #}{\rtlch\fcs1 \af1 _x000d__x000a_\ltrch\fcs0 \cs18\v\f1\fs20\cf15\insrsid12260645\charrsid1200174 MNU[TEXTJUSTYES][TEXTJUSTNO]@CHOICE@}{\rtlch\fcs1 \af0 \ltrch\fcs0 \insrsid12260645\charrsid1200174 #}{\rtlch\fcs1 \af0 \ltrch\fcs0 _x000d__x000a_\cs17\i0\v\fs20\cf9\lang1024\langfe1024\loch\af1\hich\af1\dbch\af31501\noproof\insrsid12260645\charrsid1200174 \hich\af1\dbch\af31501\loch\f1 &lt;/OptDelPrev&gt;}{\rtlch\fcs1 \af0 \ltrch\fcs0 \insrsid12260645\charrsid120017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2260645\charrsid1200174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d_x000d__x000a_5eba04d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43"/>
    <w:docVar w:name="TVTAMPART" w:val="x"/>
    <w:docVar w:name="TXTLANGUE" w:val="CS"/>
    <w:docVar w:name="TXTLANGUEMIN" w:val="cs"/>
    <w:docVar w:name="TXTNRC" w:val="0176/2025"/>
    <w:docVar w:name="TXTNRCOD" w:val="2025/0541"/>
    <w:docVar w:name="TXTNRCOM" w:val="(2025)0541"/>
    <w:docVar w:name="TXTNRFIRSTAM" w:val="1"/>
    <w:docVar w:name="TXTNRLASTAM" w:val="1"/>
    <w:docVar w:name="TXTNRPE" w:val="788.793"/>
    <w:docVar w:name="TXTPE" w:val="788.793"/>
    <w:docVar w:name="TXTPEorAP" w:val="PE"/>
    <w:docVar w:name="TXTROUTE" w:val="PR\1343373CS.docx"/>
    <w:docVar w:name="TXTTITLE" w:val="establishing the Union support for the Schengen area, for European integrated border management and for the common policy on visas for the period from 2028 to 2034"/>
    <w:docVar w:name="TXTVERSION" w:val="01-00"/>
  </w:docVars>
  <w:rsids>
    <w:rsidRoot w:val="00EF564A"/>
    <w:rsid w:val="00011AAB"/>
    <w:rsid w:val="00012351"/>
    <w:rsid w:val="000139E5"/>
    <w:rsid w:val="000472B5"/>
    <w:rsid w:val="0007683B"/>
    <w:rsid w:val="00084DD2"/>
    <w:rsid w:val="00084E89"/>
    <w:rsid w:val="000B62B6"/>
    <w:rsid w:val="000B7489"/>
    <w:rsid w:val="000F1096"/>
    <w:rsid w:val="00120948"/>
    <w:rsid w:val="00123DD5"/>
    <w:rsid w:val="001277AE"/>
    <w:rsid w:val="00142215"/>
    <w:rsid w:val="001767E2"/>
    <w:rsid w:val="00187008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2F6129"/>
    <w:rsid w:val="00303BF1"/>
    <w:rsid w:val="00305CD9"/>
    <w:rsid w:val="00323EF8"/>
    <w:rsid w:val="003316DD"/>
    <w:rsid w:val="0036593F"/>
    <w:rsid w:val="00366A46"/>
    <w:rsid w:val="00370AC3"/>
    <w:rsid w:val="003824EE"/>
    <w:rsid w:val="00396D2D"/>
    <w:rsid w:val="003A000E"/>
    <w:rsid w:val="003B0979"/>
    <w:rsid w:val="003B4689"/>
    <w:rsid w:val="003C2068"/>
    <w:rsid w:val="003C37CF"/>
    <w:rsid w:val="004001A7"/>
    <w:rsid w:val="004100B1"/>
    <w:rsid w:val="00421CC3"/>
    <w:rsid w:val="00426E47"/>
    <w:rsid w:val="00450EFD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B0166"/>
    <w:rsid w:val="005B75B8"/>
    <w:rsid w:val="005C2BEF"/>
    <w:rsid w:val="005D1A99"/>
    <w:rsid w:val="005D7609"/>
    <w:rsid w:val="005D7EE8"/>
    <w:rsid w:val="00622E48"/>
    <w:rsid w:val="00624D12"/>
    <w:rsid w:val="00642325"/>
    <w:rsid w:val="00654725"/>
    <w:rsid w:val="006A2F5D"/>
    <w:rsid w:val="006A42DE"/>
    <w:rsid w:val="006F7907"/>
    <w:rsid w:val="00743189"/>
    <w:rsid w:val="00743D33"/>
    <w:rsid w:val="007932B3"/>
    <w:rsid w:val="00793EA9"/>
    <w:rsid w:val="007A3BE3"/>
    <w:rsid w:val="007D6F68"/>
    <w:rsid w:val="00823E6B"/>
    <w:rsid w:val="008258ED"/>
    <w:rsid w:val="00826780"/>
    <w:rsid w:val="00837CCD"/>
    <w:rsid w:val="008633CC"/>
    <w:rsid w:val="00865190"/>
    <w:rsid w:val="008719B9"/>
    <w:rsid w:val="00894ECE"/>
    <w:rsid w:val="00896BB4"/>
    <w:rsid w:val="008A7FB8"/>
    <w:rsid w:val="008E2285"/>
    <w:rsid w:val="009022B8"/>
    <w:rsid w:val="00913A6D"/>
    <w:rsid w:val="00914537"/>
    <w:rsid w:val="00917CC4"/>
    <w:rsid w:val="00953B3D"/>
    <w:rsid w:val="009763DA"/>
    <w:rsid w:val="00993928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8170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67543"/>
    <w:rsid w:val="00B85407"/>
    <w:rsid w:val="00B95702"/>
    <w:rsid w:val="00BC6489"/>
    <w:rsid w:val="00BD480C"/>
    <w:rsid w:val="00BF3DBE"/>
    <w:rsid w:val="00C20954"/>
    <w:rsid w:val="00C21A53"/>
    <w:rsid w:val="00C23324"/>
    <w:rsid w:val="00C42A41"/>
    <w:rsid w:val="00C47E74"/>
    <w:rsid w:val="00C57A72"/>
    <w:rsid w:val="00C609B8"/>
    <w:rsid w:val="00C73602"/>
    <w:rsid w:val="00CA2C1E"/>
    <w:rsid w:val="00CF60C8"/>
    <w:rsid w:val="00D20A84"/>
    <w:rsid w:val="00D30DE2"/>
    <w:rsid w:val="00D32924"/>
    <w:rsid w:val="00D503A3"/>
    <w:rsid w:val="00DA6ED0"/>
    <w:rsid w:val="00DC5011"/>
    <w:rsid w:val="00DE2C78"/>
    <w:rsid w:val="00E03B19"/>
    <w:rsid w:val="00E171B6"/>
    <w:rsid w:val="00E72695"/>
    <w:rsid w:val="00E74DEB"/>
    <w:rsid w:val="00EB1753"/>
    <w:rsid w:val="00EB4EC2"/>
    <w:rsid w:val="00EB6CFF"/>
    <w:rsid w:val="00EE3996"/>
    <w:rsid w:val="00EF564A"/>
    <w:rsid w:val="00F055FF"/>
    <w:rsid w:val="00F07062"/>
    <w:rsid w:val="00F23CFC"/>
    <w:rsid w:val="00F433E2"/>
    <w:rsid w:val="00F904AE"/>
    <w:rsid w:val="00F934F8"/>
    <w:rsid w:val="00FB52FE"/>
    <w:rsid w:val="00FC0A34"/>
    <w:rsid w:val="00FC794C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8BB692"/>
  <w15:chartTrackingRefBased/>
  <w15:docId w15:val="{C352D36E-9702-4BFB-87F0-308314FF9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F055F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055F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055FF"/>
    <w:rPr>
      <w:sz w:val="18"/>
    </w:rPr>
  </w:style>
  <w:style w:type="paragraph" w:styleId="FootnoteText">
    <w:name w:val="footnote text"/>
    <w:basedOn w:val="Normal"/>
    <w:link w:val="FootnoteTextChar"/>
    <w:uiPriority w:val="99"/>
    <w:rsid w:val="00F055FF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055FF"/>
  </w:style>
  <w:style w:type="character" w:styleId="FootnoteReference">
    <w:name w:val="footnote reference"/>
    <w:basedOn w:val="DefaultParagraphFont"/>
    <w:uiPriority w:val="99"/>
    <w:rsid w:val="00F055FF"/>
    <w:rPr>
      <w:vertAlign w:val="superscript"/>
    </w:rPr>
  </w:style>
  <w:style w:type="paragraph" w:customStyle="1" w:styleId="Normal6">
    <w:name w:val="Normal6"/>
    <w:basedOn w:val="Normal"/>
    <w:link w:val="Normal6Char"/>
    <w:rsid w:val="00FC794C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FC794C"/>
    <w:rPr>
      <w:b/>
      <w:sz w:val="24"/>
    </w:rPr>
  </w:style>
  <w:style w:type="character" w:customStyle="1" w:styleId="Normal6Char">
    <w:name w:val="Normal6 Char"/>
    <w:basedOn w:val="DefaultParagraphFont"/>
    <w:link w:val="Normal6"/>
    <w:rsid w:val="00FC794C"/>
    <w:rPr>
      <w:sz w:val="24"/>
      <w:lang w:val="cs-CZ"/>
    </w:rPr>
  </w:style>
  <w:style w:type="paragraph" w:customStyle="1" w:styleId="ColumnHeading">
    <w:name w:val="ColumnHeading"/>
    <w:basedOn w:val="Normal"/>
    <w:rsid w:val="00FC794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C794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FC794C"/>
    <w:pPr>
      <w:jc w:val="right"/>
    </w:pPr>
  </w:style>
  <w:style w:type="paragraph" w:styleId="Footer">
    <w:name w:val="footer"/>
    <w:basedOn w:val="Normal"/>
    <w:link w:val="FooterChar"/>
    <w:semiHidden/>
    <w:rsid w:val="005B0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B0166"/>
    <w:rPr>
      <w:sz w:val="24"/>
    </w:rPr>
  </w:style>
  <w:style w:type="paragraph" w:styleId="Revision">
    <w:name w:val="Revision"/>
    <w:hidden/>
    <w:uiPriority w:val="99"/>
    <w:semiHidden/>
    <w:rsid w:val="00622E4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9E438-FD65-45AA-82C1-DD6B9E5C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4950</Words>
  <Characters>30347</Characters>
  <Application>Microsoft Office Word</Application>
  <DocSecurity>0</DocSecurity>
  <Lines>1046</Lines>
  <Paragraphs>275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35022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subject/>
  <dc:creator>TOADER Maria</dc:creator>
  <cp:keywords/>
  <dc:description/>
  <cp:lastModifiedBy>SODOMKOVA Renata</cp:lastModifiedBy>
  <cp:revision>2</cp:revision>
  <cp:lastPrinted>2004-11-04T09:41:00Z</cp:lastPrinted>
  <dcterms:created xsi:type="dcterms:W3CDTF">2026-06-02T13:24:00Z</dcterms:created>
  <dcterms:modified xsi:type="dcterms:W3CDTF">2026-06-02T13:24:00Z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10.3.0 Build [20260401]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1343373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\\eiciBRUpr1\pdocep$\DocEP\DOCS\General\PR\PR_Leg\COD\COD_1st\PR_COD_1amCom.dotx(24/09/2024 09:42:01)</vt:lpwstr>
  </property>
  <property fmtid="{D5CDD505-2E9C-101B-9397-08002B2CF9AE}" pid="8" name="&lt;ModelTra&gt;">
    <vt:lpwstr>\\eiciBRUpr1\pdocep$\DocEP\TRANSFIL\EN\PR_COD_1amCom.EN(30/09/2024 12:47:01)</vt:lpwstr>
  </property>
  <property fmtid="{D5CDD505-2E9C-101B-9397-08002B2CF9AE}" pid="9" name="&lt;Model&gt;">
    <vt:lpwstr>PR_COD_1amCom</vt:lpwstr>
  </property>
  <property fmtid="{D5CDD505-2E9C-101B-9397-08002B2CF9AE}" pid="10" name="FooterPath">
    <vt:lpwstr>PR\1343373CS.docx</vt:lpwstr>
  </property>
  <property fmtid="{D5CDD505-2E9C-101B-9397-08002B2CF9AE}" pid="11" name="PE number">
    <vt:lpwstr>788.793</vt:lpwstr>
  </property>
  <property fmtid="{D5CDD505-2E9C-101B-9397-08002B2CF9AE}" pid="12" name="RegistreCheck">
    <vt:lpwstr>OK</vt:lpwstr>
  </property>
  <property fmtid="{D5CDD505-2E9C-101B-9397-08002B2CF9AE}" pid="13" name="SendToEpades">
    <vt:lpwstr>OK - 2026/05/19 11:54</vt:lpwstr>
  </property>
  <property fmtid="{D5CDD505-2E9C-101B-9397-08002B2CF9AE}" pid="14" name="OriLang">
    <vt:lpwstr>EN</vt:lpwstr>
  </property>
  <property fmtid="{D5CDD505-2E9C-101B-9397-08002B2CF9AE}" pid="15" name="Bookout">
    <vt:lpwstr>OK - 2026/06/02 15:23</vt:lpwstr>
  </property>
</Properties>
</file>