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E95709" w:rsidRPr="00AE41BB" w14:paraId="4C916353" w14:textId="77777777" w:rsidTr="00C85D0F">
        <w:trPr>
          <w:trHeight w:hRule="exact" w:val="1418"/>
        </w:trPr>
        <w:tc>
          <w:tcPr>
            <w:tcW w:w="6804" w:type="dxa"/>
            <w:shd w:val="clear" w:color="auto" w:fill="auto"/>
            <w:vAlign w:val="center"/>
          </w:tcPr>
          <w:p w14:paraId="7D6B27F1" w14:textId="77777777" w:rsidR="00B13D6F" w:rsidRPr="00AE41BB" w:rsidRDefault="00AE41BB" w:rsidP="00C85D0F">
            <w:pPr>
              <w:pStyle w:val="EPName"/>
            </w:pPr>
            <w:r w:rsidRPr="00AE41BB">
              <w:t>Parlament Europejski</w:t>
            </w:r>
          </w:p>
          <w:p w14:paraId="12E84B61" w14:textId="77777777" w:rsidR="00B13D6F" w:rsidRPr="00AE41BB" w:rsidRDefault="00AE41BB" w:rsidP="00C85D0F">
            <w:pPr>
              <w:pStyle w:val="EPTerm"/>
            </w:pPr>
            <w:r w:rsidRPr="00AE41BB">
              <w:t>2024-2029</w:t>
            </w:r>
          </w:p>
        </w:tc>
        <w:tc>
          <w:tcPr>
            <w:tcW w:w="2268" w:type="dxa"/>
            <w:shd w:val="clear" w:color="auto" w:fill="auto"/>
          </w:tcPr>
          <w:p w14:paraId="74A08168" w14:textId="77777777" w:rsidR="00B13D6F" w:rsidRPr="00AE41BB" w:rsidRDefault="00AE41BB" w:rsidP="00C85D0F">
            <w:pPr>
              <w:pStyle w:val="EPLogo"/>
            </w:pPr>
            <w:r w:rsidRPr="00AE41BB">
              <w:rPr>
                <w:noProof/>
                <w:lang w:eastAsia="ja-JP"/>
              </w:rPr>
              <w:drawing>
                <wp:inline distT="0" distB="0" distL="0" distR="0" wp14:anchorId="30C9D970" wp14:editId="4AA7761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09C3A67" w14:textId="77777777" w:rsidR="00461601" w:rsidRPr="00AE41BB" w:rsidRDefault="00461601" w:rsidP="00461601">
      <w:pPr>
        <w:pStyle w:val="LineTop"/>
      </w:pPr>
    </w:p>
    <w:p w14:paraId="04792D54" w14:textId="77777777" w:rsidR="00461601" w:rsidRPr="00AE41BB" w:rsidRDefault="00AE41BB" w:rsidP="00461601">
      <w:pPr>
        <w:pStyle w:val="EPBody"/>
      </w:pPr>
      <w:r w:rsidRPr="00AE41BB">
        <w:rPr>
          <w:rStyle w:val="HideTWBExt"/>
          <w:i w:val="0"/>
          <w:szCs w:val="20"/>
        </w:rPr>
        <w:t>&lt;</w:t>
      </w:r>
      <w:r w:rsidRPr="00AE41BB">
        <w:rPr>
          <w:rStyle w:val="HideTWBExt"/>
          <w:i w:val="0"/>
          <w:szCs w:val="20"/>
        </w:rPr>
        <w:t>Commission</w:t>
      </w:r>
      <w:r w:rsidRPr="00AE41BB">
        <w:rPr>
          <w:rStyle w:val="HideTWBExt"/>
          <w:i w:val="0"/>
          <w:szCs w:val="20"/>
        </w:rPr>
        <w:t>&gt;</w:t>
      </w:r>
      <w:r w:rsidRPr="00AE41BB">
        <w:rPr>
          <w:rStyle w:val="HideTWBInt"/>
          <w:i w:val="0"/>
          <w:szCs w:val="20"/>
        </w:rPr>
        <w:t>{LIBE}</w:t>
      </w:r>
      <w:r w:rsidRPr="00AE41BB">
        <w:t>Komisja Wolności Obywatelskich, Sprawiedliwości i Spraw Wewnętrznych</w:t>
      </w:r>
      <w:r w:rsidRPr="00AE41BB">
        <w:rPr>
          <w:rStyle w:val="HideTWBExt"/>
          <w:i w:val="0"/>
          <w:szCs w:val="20"/>
        </w:rPr>
        <w:t>&lt;/</w:t>
      </w:r>
      <w:r w:rsidRPr="00AE41BB">
        <w:rPr>
          <w:rStyle w:val="HideTWBExt"/>
          <w:i w:val="0"/>
          <w:szCs w:val="20"/>
        </w:rPr>
        <w:t>Commission</w:t>
      </w:r>
      <w:r w:rsidRPr="00AE41BB">
        <w:rPr>
          <w:rStyle w:val="HideTWBExt"/>
          <w:i w:val="0"/>
          <w:szCs w:val="20"/>
        </w:rPr>
        <w:t>&gt;</w:t>
      </w:r>
    </w:p>
    <w:p w14:paraId="37CCB3ED" w14:textId="77777777" w:rsidR="00461601" w:rsidRPr="00AE41BB" w:rsidRDefault="00461601" w:rsidP="00461601">
      <w:pPr>
        <w:pStyle w:val="LineBottom"/>
      </w:pPr>
    </w:p>
    <w:p w14:paraId="431F6A37" w14:textId="77777777" w:rsidR="00793EA9" w:rsidRPr="00AE41BB" w:rsidRDefault="00AE41BB">
      <w:pPr>
        <w:pStyle w:val="CoverReference"/>
      </w:pPr>
      <w:r w:rsidRPr="00AE41BB">
        <w:rPr>
          <w:rStyle w:val="HideTWBExt"/>
          <w:b w:val="0"/>
        </w:rPr>
        <w:t>&lt;RefProc&gt;</w:t>
      </w:r>
      <w:r w:rsidRPr="00AE41BB">
        <w:t>2025/0541</w:t>
      </w:r>
      <w:r w:rsidRPr="00AE41BB">
        <w:rPr>
          <w:rStyle w:val="HideTWBExt"/>
          <w:b w:val="0"/>
        </w:rPr>
        <w:t>&lt;/RefProc&gt;&lt;RefTypeProc&gt;</w:t>
      </w:r>
      <w:r w:rsidRPr="00AE41BB">
        <w:t>(COD)</w:t>
      </w:r>
      <w:r w:rsidRPr="00AE41BB">
        <w:rPr>
          <w:rStyle w:val="HideTWBExt"/>
          <w:b w:val="0"/>
        </w:rPr>
        <w:t>&lt;/RefTypeProc&gt;</w:t>
      </w:r>
    </w:p>
    <w:p w14:paraId="273A95C6" w14:textId="77777777" w:rsidR="00793EA9" w:rsidRPr="00AE41BB" w:rsidRDefault="00AE41BB">
      <w:pPr>
        <w:pStyle w:val="CoverDate"/>
      </w:pPr>
      <w:r w:rsidRPr="00AE41BB">
        <w:rPr>
          <w:rStyle w:val="HideTWBExt"/>
        </w:rPr>
        <w:t>&lt;Date&gt;</w:t>
      </w:r>
      <w:r w:rsidRPr="00AE41BB">
        <w:rPr>
          <w:rStyle w:val="HideTWBInt"/>
        </w:rPr>
        <w:t>{19/05/2026}</w:t>
      </w:r>
      <w:r w:rsidRPr="00AE41BB">
        <w:t>19.5.2026</w:t>
      </w:r>
      <w:r w:rsidRPr="00AE41BB">
        <w:rPr>
          <w:rStyle w:val="HideTWBExt"/>
        </w:rPr>
        <w:t>&lt;/Date&gt;</w:t>
      </w:r>
    </w:p>
    <w:p w14:paraId="0D90A5F3" w14:textId="77777777" w:rsidR="00793EA9" w:rsidRPr="00AE41BB" w:rsidRDefault="00AE41BB">
      <w:pPr>
        <w:pStyle w:val="CoverDocType"/>
      </w:pPr>
      <w:r w:rsidRPr="00AE41BB">
        <w:rPr>
          <w:rStyle w:val="HideTWBExt"/>
          <w:b w:val="0"/>
        </w:rPr>
        <w:t>&lt;RefProcLect&gt;</w:t>
      </w:r>
      <w:r w:rsidRPr="00AE41BB">
        <w:t>***I</w:t>
      </w:r>
      <w:r w:rsidRPr="00AE41BB">
        <w:rPr>
          <w:rStyle w:val="HideTWBExt"/>
          <w:b w:val="0"/>
        </w:rPr>
        <w:t>&lt;/RefProcLect&gt;</w:t>
      </w:r>
    </w:p>
    <w:p w14:paraId="013B06AA" w14:textId="77777777" w:rsidR="00793EA9" w:rsidRPr="00AE41BB" w:rsidRDefault="00AE41BB">
      <w:pPr>
        <w:pStyle w:val="CoverDocType24a"/>
      </w:pPr>
      <w:r w:rsidRPr="00AE41BB">
        <w:rPr>
          <w:rStyle w:val="HideTWBExt"/>
          <w:b w:val="0"/>
        </w:rPr>
        <w:t>&lt;TitreType&gt;</w:t>
      </w:r>
      <w:r w:rsidRPr="00AE41BB">
        <w:t>PROJEKT SPRAWOZDANIA</w:t>
      </w:r>
      <w:r w:rsidRPr="00AE41BB">
        <w:rPr>
          <w:rStyle w:val="HideTWBExt"/>
          <w:b w:val="0"/>
        </w:rPr>
        <w:t>&lt;/TitreType&gt;</w:t>
      </w:r>
    </w:p>
    <w:p w14:paraId="507B61C0" w14:textId="77777777" w:rsidR="00793EA9" w:rsidRPr="00AE41BB" w:rsidRDefault="00AE41BB">
      <w:pPr>
        <w:pStyle w:val="CoverNormal"/>
      </w:pPr>
      <w:r w:rsidRPr="00AE41BB">
        <w:rPr>
          <w:rStyle w:val="HideTWBExt"/>
        </w:rPr>
        <w:t>&lt;Titre&gt;</w:t>
      </w:r>
      <w:r w:rsidRPr="00AE41BB">
        <w:t>w sprawie wniosku dotyczącego rozporządzenia Parlamentu Europejskiego i Rady ustanawiającego unijne wsparcie na rzecz strefy Schengen, europejskiego zintegrowanego zarządzania granicami i wspólnej polityki wizowej na okres 2028–2034</w:t>
      </w:r>
      <w:r w:rsidRPr="00AE41BB">
        <w:rPr>
          <w:rStyle w:val="HideTWBExt"/>
        </w:rPr>
        <w:t>&lt;/Titre&gt;</w:t>
      </w:r>
    </w:p>
    <w:p w14:paraId="2861F338" w14:textId="77777777" w:rsidR="00793EA9" w:rsidRPr="00AE41BB" w:rsidRDefault="00AE41BB">
      <w:pPr>
        <w:pStyle w:val="CoverNormal24a"/>
      </w:pPr>
      <w:r w:rsidRPr="00AE41BB">
        <w:rPr>
          <w:rStyle w:val="HideTWBExt"/>
        </w:rPr>
        <w:t>&lt;DocRef&gt;</w:t>
      </w:r>
      <w:r w:rsidRPr="00AE41BB">
        <w:t>(COM(2025)0541 – C10</w:t>
      </w:r>
      <w:r w:rsidRPr="00AE41BB">
        <w:noBreakHyphen/>
        <w:t>0176/2025 – 2025/0541(COD))</w:t>
      </w:r>
      <w:r w:rsidRPr="00AE41BB">
        <w:rPr>
          <w:rStyle w:val="HideTWBExt"/>
        </w:rPr>
        <w:t>&lt;/DocRef&gt;</w:t>
      </w:r>
    </w:p>
    <w:p w14:paraId="50BC82EF" w14:textId="77777777" w:rsidR="00793EA9" w:rsidRPr="00AE41BB" w:rsidRDefault="00AE41BB">
      <w:pPr>
        <w:pStyle w:val="CoverNormal24a"/>
      </w:pPr>
      <w:r w:rsidRPr="00AE41BB">
        <w:rPr>
          <w:rStyle w:val="HideTWBExt"/>
        </w:rPr>
        <w:t>&lt;Commission&gt;</w:t>
      </w:r>
      <w:r w:rsidRPr="00AE41BB">
        <w:rPr>
          <w:rStyle w:val="HideTWBInt"/>
        </w:rPr>
        <w:t>{LIBE}</w:t>
      </w:r>
      <w:r w:rsidRPr="00AE41BB">
        <w:t>Komisja Wolności Obywatelskich, Sprawiedliwości i Spraw Wewnętrznych</w:t>
      </w:r>
      <w:r w:rsidRPr="00AE41BB">
        <w:rPr>
          <w:rStyle w:val="HideTWBExt"/>
        </w:rPr>
        <w:t>&lt;/Commission&gt;</w:t>
      </w:r>
    </w:p>
    <w:p w14:paraId="6AF7F1A0" w14:textId="77777777" w:rsidR="00793EA9" w:rsidRPr="00AE41BB" w:rsidRDefault="00AE41BB">
      <w:pPr>
        <w:pStyle w:val="CoverNormal24a"/>
      </w:pPr>
      <w:r w:rsidRPr="00AE41BB">
        <w:t xml:space="preserve">Sprawozdawca komisji opiniodawczej: </w:t>
      </w:r>
      <w:r w:rsidRPr="00AE41BB">
        <w:rPr>
          <w:rStyle w:val="HideTWBExt"/>
        </w:rPr>
        <w:t>&lt;Depute&gt;</w:t>
      </w:r>
      <w:r w:rsidRPr="00AE41BB">
        <w:t>Karlo Ressler</w:t>
      </w:r>
      <w:r w:rsidRPr="00AE41BB">
        <w:rPr>
          <w:rStyle w:val="HideTWBExt"/>
        </w:rPr>
        <w:t>&lt;/Depute&gt;</w:t>
      </w:r>
    </w:p>
    <w:p w14:paraId="44FD690E" w14:textId="77777777" w:rsidR="001C5B44" w:rsidRPr="00AE41BB" w:rsidRDefault="001C5B44" w:rsidP="001C5B44">
      <w:pPr>
        <w:pStyle w:val="CoverNormal"/>
      </w:pPr>
    </w:p>
    <w:p w14:paraId="48B42783" w14:textId="5296D72A" w:rsidR="00F055FF" w:rsidRPr="00AE41BB" w:rsidRDefault="00AE41BB" w:rsidP="00894923">
      <w:r w:rsidRPr="00AE41BB">
        <w:br w:type="page"/>
      </w:r>
      <w:r w:rsidRPr="00AE41BB">
        <w:lastRenderedPageBreak/>
        <w:fldChar w:fldCharType="begin"/>
      </w:r>
      <w:r w:rsidRPr="00AE41BB">
        <w:instrText xml:space="preserve"> TITLE  \* MERGEFORMAT </w:instrText>
      </w:r>
      <w:r w:rsidRPr="00AE41BB">
        <w:fldChar w:fldCharType="separate"/>
      </w:r>
      <w:r>
        <w:t>PR_COD_1amCom</w:t>
      </w:r>
      <w:r w:rsidRPr="00AE41BB">
        <w:fldChar w:fldCharType="end"/>
      </w:r>
    </w:p>
    <w:p w14:paraId="425C95DF" w14:textId="77777777" w:rsidR="00F055FF" w:rsidRPr="00AE41BB" w:rsidRDefault="00F055FF" w:rsidP="00894923"/>
    <w:p w14:paraId="74EE5836" w14:textId="77777777" w:rsidR="00F055FF" w:rsidRPr="00AE41BB" w:rsidRDefault="00F055FF"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E95709" w:rsidRPr="00AE41BB" w14:paraId="7FCB2EEF" w14:textId="77777777">
        <w:tc>
          <w:tcPr>
            <w:tcW w:w="5811" w:type="dxa"/>
          </w:tcPr>
          <w:p w14:paraId="76BB0567" w14:textId="77777777" w:rsidR="00F055FF" w:rsidRPr="00AE41BB" w:rsidRDefault="00AE41BB" w:rsidP="00894923">
            <w:pPr>
              <w:pStyle w:val="Lgendetitre"/>
            </w:pPr>
            <w:r w:rsidRPr="00AE41BB">
              <w:t>Objaśnienie używanych znaków</w:t>
            </w:r>
          </w:p>
        </w:tc>
      </w:tr>
      <w:tr w:rsidR="00E95709" w:rsidRPr="00AE41BB" w14:paraId="3C9C5CD6" w14:textId="77777777" w:rsidTr="007452CB">
        <w:trPr>
          <w:cantSplit/>
          <w:trHeight w:val="1807"/>
        </w:trPr>
        <w:tc>
          <w:tcPr>
            <w:tcW w:w="5811" w:type="dxa"/>
            <w:tcBorders>
              <w:bottom w:val="single" w:sz="4" w:space="0" w:color="auto"/>
            </w:tcBorders>
          </w:tcPr>
          <w:p w14:paraId="30D48408" w14:textId="77777777" w:rsidR="00F055FF" w:rsidRPr="00AE41BB" w:rsidRDefault="00AE41BB" w:rsidP="003506ED">
            <w:pPr>
              <w:pStyle w:val="Lgendesigne"/>
            </w:pPr>
            <w:r w:rsidRPr="00AE41BB">
              <w:tab/>
              <w:t>*</w:t>
            </w:r>
            <w:r w:rsidRPr="00AE41BB">
              <w:tab/>
              <w:t>Procedura konsultacji</w:t>
            </w:r>
          </w:p>
          <w:p w14:paraId="63D9EE76" w14:textId="77777777" w:rsidR="00F055FF" w:rsidRPr="00AE41BB" w:rsidRDefault="00AE41BB" w:rsidP="003506ED">
            <w:pPr>
              <w:pStyle w:val="Lgendesigne"/>
            </w:pPr>
            <w:r w:rsidRPr="00AE41BB">
              <w:tab/>
              <w:t>***</w:t>
            </w:r>
            <w:r w:rsidRPr="00AE41BB">
              <w:tab/>
              <w:t>Procedura zgody</w:t>
            </w:r>
          </w:p>
          <w:p w14:paraId="3A9E109D" w14:textId="77777777" w:rsidR="00F055FF" w:rsidRPr="00AE41BB" w:rsidRDefault="00AE41BB" w:rsidP="003506ED">
            <w:pPr>
              <w:pStyle w:val="Lgendesigne"/>
            </w:pPr>
            <w:r w:rsidRPr="00AE41BB">
              <w:tab/>
              <w:t>***I</w:t>
            </w:r>
            <w:r w:rsidRPr="00AE41BB">
              <w:tab/>
            </w:r>
            <w:r w:rsidRPr="00AE41BB">
              <w:t>Zwykła procedura ustawodawcza (pierwsze czytanie)</w:t>
            </w:r>
          </w:p>
          <w:p w14:paraId="5CF03884" w14:textId="77777777" w:rsidR="00F055FF" w:rsidRPr="00AE41BB" w:rsidRDefault="00AE41BB" w:rsidP="003506ED">
            <w:pPr>
              <w:pStyle w:val="Lgendesigne"/>
            </w:pPr>
            <w:r w:rsidRPr="00AE41BB">
              <w:tab/>
              <w:t>***II</w:t>
            </w:r>
            <w:r w:rsidRPr="00AE41BB">
              <w:tab/>
              <w:t>Zwykła procedura ustawodawcza (drugie czytanie)</w:t>
            </w:r>
          </w:p>
          <w:p w14:paraId="06B505DC" w14:textId="77777777" w:rsidR="00F055FF" w:rsidRPr="00AE41BB" w:rsidRDefault="00AE41BB" w:rsidP="003506ED">
            <w:pPr>
              <w:pStyle w:val="Lgendesigne"/>
            </w:pPr>
            <w:r w:rsidRPr="00AE41BB">
              <w:tab/>
              <w:t>***III</w:t>
            </w:r>
            <w:r w:rsidRPr="00AE41BB">
              <w:tab/>
              <w:t>Zwykła procedura ustawodawcza (trzecie czytanie)</w:t>
            </w:r>
          </w:p>
          <w:p w14:paraId="69AE7D98" w14:textId="77777777" w:rsidR="00F055FF" w:rsidRPr="00AE41BB" w:rsidRDefault="00F055FF" w:rsidP="003506ED">
            <w:pPr>
              <w:pStyle w:val="Lgendestandard"/>
            </w:pPr>
          </w:p>
          <w:p w14:paraId="661524A8" w14:textId="77777777" w:rsidR="00F055FF" w:rsidRPr="00AE41BB" w:rsidRDefault="00AE41BB" w:rsidP="003506ED">
            <w:pPr>
              <w:pStyle w:val="Lgendestandard"/>
            </w:pPr>
            <w:r w:rsidRPr="00AE41BB">
              <w:t>(Wskazana procedura opiera się na podstawie prawnej zaproponowanej w projekcie aktu.)</w:t>
            </w:r>
          </w:p>
          <w:p w14:paraId="542C2536" w14:textId="77777777" w:rsidR="00F055FF" w:rsidRPr="00AE41BB" w:rsidRDefault="00F055FF" w:rsidP="00B54EAF">
            <w:pPr>
              <w:pStyle w:val="Lgendestandard"/>
            </w:pPr>
          </w:p>
        </w:tc>
      </w:tr>
    </w:tbl>
    <w:p w14:paraId="55A25DE0" w14:textId="77777777" w:rsidR="00F055FF" w:rsidRPr="00AE41BB" w:rsidRDefault="00F055FF" w:rsidP="00894923"/>
    <w:p w14:paraId="50F835F0" w14:textId="77777777" w:rsidR="00F055FF" w:rsidRPr="00AE41BB" w:rsidRDefault="00F055FF" w:rsidP="00894923"/>
    <w:p w14:paraId="5D3A10AD" w14:textId="77777777" w:rsidR="00F055FF" w:rsidRPr="00AE41BB" w:rsidRDefault="00F055FF" w:rsidP="00894923"/>
    <w:p w14:paraId="179EAA8C" w14:textId="77777777" w:rsidR="00F055FF" w:rsidRPr="00AE41BB" w:rsidRDefault="00F055FF"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E95709" w:rsidRPr="00AE41BB" w14:paraId="7ACC6A15" w14:textId="77777777">
        <w:tc>
          <w:tcPr>
            <w:tcW w:w="5811" w:type="dxa"/>
          </w:tcPr>
          <w:p w14:paraId="3D016D57" w14:textId="77777777" w:rsidR="00F055FF" w:rsidRPr="00AE41BB" w:rsidRDefault="00AE41BB" w:rsidP="00894923">
            <w:pPr>
              <w:pStyle w:val="Lgendetitre"/>
            </w:pPr>
            <w:r w:rsidRPr="00AE41BB">
              <w:t>Poprawki do projektu aktu</w:t>
            </w:r>
          </w:p>
        </w:tc>
      </w:tr>
      <w:tr w:rsidR="00E95709" w:rsidRPr="00AE41BB" w14:paraId="3CE77A43" w14:textId="77777777" w:rsidTr="00554250">
        <w:trPr>
          <w:trHeight w:val="4496"/>
        </w:trPr>
        <w:tc>
          <w:tcPr>
            <w:tcW w:w="5811" w:type="dxa"/>
          </w:tcPr>
          <w:p w14:paraId="0F0EB2C6" w14:textId="77777777" w:rsidR="00F055FF" w:rsidRPr="00AE41BB" w:rsidRDefault="00AE41BB" w:rsidP="003506ED">
            <w:pPr>
              <w:pStyle w:val="Lgendestandard"/>
              <w:rPr>
                <w:szCs w:val="24"/>
              </w:rPr>
            </w:pPr>
            <w:r w:rsidRPr="00AE41BB">
              <w:rPr>
                <w:b/>
              </w:rPr>
              <w:t>Poprawki Parlamentu w postaci dwóch kolumn</w:t>
            </w:r>
          </w:p>
          <w:p w14:paraId="41ED153F" w14:textId="77777777" w:rsidR="00F055FF" w:rsidRPr="00AE41BB" w:rsidRDefault="00F055FF" w:rsidP="003506ED">
            <w:pPr>
              <w:pStyle w:val="Lgendestandard"/>
              <w:rPr>
                <w:szCs w:val="24"/>
              </w:rPr>
            </w:pPr>
          </w:p>
          <w:p w14:paraId="3F54D805" w14:textId="77777777" w:rsidR="00F055FF" w:rsidRPr="00AE41BB" w:rsidRDefault="00AE41BB" w:rsidP="003506ED">
            <w:pPr>
              <w:pStyle w:val="Lgendestandard"/>
              <w:rPr>
                <w:szCs w:val="24"/>
              </w:rPr>
            </w:pPr>
            <w:r w:rsidRPr="00AE41BB">
              <w:t xml:space="preserve">Skreślenia zaznacza się </w:t>
            </w:r>
            <w:r w:rsidRPr="00AE41BB">
              <w:rPr>
                <w:b/>
                <w:i/>
              </w:rPr>
              <w:t>wytłuszczonym drukiem i kursywą</w:t>
            </w:r>
            <w:r w:rsidRPr="00AE41BB">
              <w:t xml:space="preserve"> w lewej kolumnie. Zmianę brzmienia zaznacza się </w:t>
            </w:r>
            <w:r w:rsidRPr="00AE41BB">
              <w:rPr>
                <w:b/>
                <w:i/>
              </w:rPr>
              <w:t>wytłuszczonym drukiem i kursywą</w:t>
            </w:r>
            <w:r w:rsidRPr="00AE41BB">
              <w:t xml:space="preserve"> w obu kolumnach. </w:t>
            </w:r>
            <w:r w:rsidRPr="00AE41BB">
              <w:t xml:space="preserve">Nowy tekst zaznacza się </w:t>
            </w:r>
            <w:r w:rsidRPr="00AE41BB">
              <w:rPr>
                <w:b/>
                <w:i/>
              </w:rPr>
              <w:t>wytłuszczonym drukiem i kursywą</w:t>
            </w:r>
            <w:r w:rsidRPr="00AE41BB">
              <w:t xml:space="preserve"> w prawej kolumnie.</w:t>
            </w:r>
          </w:p>
          <w:p w14:paraId="34F01241" w14:textId="77777777" w:rsidR="00F055FF" w:rsidRPr="00AE41BB" w:rsidRDefault="00F055FF" w:rsidP="003506ED">
            <w:pPr>
              <w:pStyle w:val="Lgendestandard"/>
              <w:rPr>
                <w:szCs w:val="24"/>
              </w:rPr>
            </w:pPr>
          </w:p>
          <w:p w14:paraId="78F92AAA" w14:textId="77777777" w:rsidR="00F055FF" w:rsidRPr="00AE41BB" w:rsidRDefault="00AE41BB" w:rsidP="003506ED">
            <w:pPr>
              <w:pStyle w:val="Lgendestandard"/>
              <w:rPr>
                <w:szCs w:val="24"/>
              </w:rPr>
            </w:pPr>
            <w:r w:rsidRPr="00AE41BB">
              <w:t>Pierwszy i drugi wiersz nagłówka każdej poprawki wskazuje element rozpatrywanego projektu aktu, którego dotyczy poprawka. Jeżeli poprawka odnosi się do obowiązującego aktu, do którego zmiany zmierza projekt aktu, nagłówek zawiera dodatkowo trzeci wiersz wskazujący obowiązujący akt i czwarty wiersz wskazujący przepis tego aktu, którego dotyczy poprawka.</w:t>
            </w:r>
          </w:p>
          <w:p w14:paraId="09E6C0E9" w14:textId="77777777" w:rsidR="00F055FF" w:rsidRPr="00AE41BB" w:rsidRDefault="00F055FF" w:rsidP="003506ED">
            <w:pPr>
              <w:pStyle w:val="Lgendestandard"/>
              <w:rPr>
                <w:szCs w:val="24"/>
              </w:rPr>
            </w:pPr>
          </w:p>
          <w:p w14:paraId="74835593" w14:textId="77777777" w:rsidR="00F055FF" w:rsidRPr="00AE41BB" w:rsidRDefault="00AE41BB" w:rsidP="003506ED">
            <w:pPr>
              <w:pStyle w:val="Lgendestandard"/>
              <w:rPr>
                <w:b/>
                <w:szCs w:val="24"/>
              </w:rPr>
            </w:pPr>
            <w:r w:rsidRPr="00AE41BB">
              <w:rPr>
                <w:b/>
              </w:rPr>
              <w:t>Poprawki Parlamentu w postaci tekstu skonsolidowanego</w:t>
            </w:r>
          </w:p>
          <w:p w14:paraId="6D76EBAD" w14:textId="77777777" w:rsidR="00F055FF" w:rsidRPr="00AE41BB" w:rsidRDefault="00F055FF" w:rsidP="003506ED">
            <w:pPr>
              <w:pStyle w:val="Lgendestandard"/>
              <w:rPr>
                <w:szCs w:val="24"/>
              </w:rPr>
            </w:pPr>
          </w:p>
          <w:p w14:paraId="063C2EAF" w14:textId="77777777" w:rsidR="00F055FF" w:rsidRPr="00AE41BB" w:rsidRDefault="00AE41BB" w:rsidP="003506ED">
            <w:pPr>
              <w:pStyle w:val="Lgendestandard"/>
              <w:rPr>
                <w:szCs w:val="24"/>
              </w:rPr>
            </w:pPr>
            <w:r w:rsidRPr="00AE41BB">
              <w:t xml:space="preserve">Nowe fragmenty tekstu zaznacza się </w:t>
            </w:r>
            <w:r w:rsidRPr="00AE41BB">
              <w:rPr>
                <w:b/>
                <w:i/>
              </w:rPr>
              <w:t>wytłuszczonym drukiem i kursywą</w:t>
            </w:r>
            <w:r w:rsidRPr="00AE41BB">
              <w:t xml:space="preserve">. Fragmenty tekstu, które zostały skreślone, zaznacza się za pomocą symbolu ▌ lub przekreśla. Zmianę brzmienia zaznacza się przez wyróżnienie nowego tekstu </w:t>
            </w:r>
            <w:r w:rsidRPr="00AE41BB">
              <w:rPr>
                <w:b/>
                <w:i/>
              </w:rPr>
              <w:t>wytłuszczonym drukiem i kursywą</w:t>
            </w:r>
            <w:r w:rsidRPr="00AE41BB">
              <w:t xml:space="preserve"> i usunięcie lub przekreślenie zastąpionego tekstu. </w:t>
            </w:r>
          </w:p>
          <w:p w14:paraId="4DD7932A" w14:textId="77777777" w:rsidR="00F055FF" w:rsidRPr="00AE41BB" w:rsidRDefault="00AE41BB" w:rsidP="003506ED">
            <w:pPr>
              <w:pStyle w:val="Lgendestandard"/>
            </w:pPr>
            <w:r w:rsidRPr="00AE41BB">
              <w:t>Tytułem wyjątku nie zaznacza się zmian o charakterze ściśle technicznym wprowadzonych przez służby w celu opracowania końcowej wersji tekstu.</w:t>
            </w:r>
          </w:p>
          <w:p w14:paraId="623596CF" w14:textId="77777777" w:rsidR="00F055FF" w:rsidRPr="00AE41BB" w:rsidRDefault="00F055FF" w:rsidP="0069092A">
            <w:pPr>
              <w:pStyle w:val="Lgendestandard"/>
            </w:pPr>
          </w:p>
        </w:tc>
      </w:tr>
    </w:tbl>
    <w:p w14:paraId="174A27DF" w14:textId="77777777" w:rsidR="00F055FF" w:rsidRPr="00AE41BB" w:rsidRDefault="00F055FF" w:rsidP="00894923"/>
    <w:p w14:paraId="12E84D16" w14:textId="77777777" w:rsidR="00793EA9" w:rsidRPr="00AE41BB" w:rsidRDefault="00793EA9" w:rsidP="00012351">
      <w:pPr>
        <w:widowControl/>
        <w:tabs>
          <w:tab w:val="center" w:pos="4677"/>
        </w:tabs>
      </w:pPr>
    </w:p>
    <w:p w14:paraId="74E20BDF" w14:textId="77777777" w:rsidR="00793EA9" w:rsidRPr="00AE41BB" w:rsidRDefault="00AE41BB">
      <w:pPr>
        <w:pStyle w:val="TOCHeading"/>
      </w:pPr>
      <w:r w:rsidRPr="00AE41BB">
        <w:br w:type="page"/>
        <w:t>SPIS TREŚCI</w:t>
      </w:r>
    </w:p>
    <w:p w14:paraId="1EEE63C6" w14:textId="77777777" w:rsidR="00793EA9" w:rsidRPr="00AE41BB" w:rsidRDefault="00AE41BB">
      <w:pPr>
        <w:pStyle w:val="TOCPage"/>
      </w:pPr>
      <w:r w:rsidRPr="00AE41BB">
        <w:t>Strona</w:t>
      </w:r>
    </w:p>
    <w:p w14:paraId="3B9A55D2" w14:textId="6A084A15" w:rsidR="00AE41BB" w:rsidRDefault="00AE41BB">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AE41BB">
        <w:rPr>
          <w:b/>
        </w:rPr>
        <w:fldChar w:fldCharType="begin"/>
      </w:r>
      <w:r w:rsidRPr="00AE41BB">
        <w:rPr>
          <w:b/>
        </w:rPr>
        <w:instrText xml:space="preserve"> TOC \t "PageHeading</w:instrText>
      </w:r>
      <w:r w:rsidR="00913A6D" w:rsidRPr="00AE41BB">
        <w:rPr>
          <w:b/>
        </w:rPr>
        <w:instrText>;</w:instrText>
      </w:r>
      <w:r w:rsidRPr="00AE41BB">
        <w:rPr>
          <w:b/>
        </w:rPr>
        <w:instrText xml:space="preserve">1" </w:instrText>
      </w:r>
      <w:r w:rsidRPr="00AE41BB">
        <w:rPr>
          <w:b/>
        </w:rPr>
        <w:fldChar w:fldCharType="separate"/>
      </w:r>
      <w:r>
        <w:rPr>
          <w:noProof/>
        </w:rPr>
        <w:t>PROJEKT REZOLUCJI USTAWODAWCZEJ PARLAMENTU EUROPEJSKIEGO</w:t>
      </w:r>
      <w:r>
        <w:rPr>
          <w:noProof/>
        </w:rPr>
        <w:tab/>
      </w:r>
      <w:r>
        <w:rPr>
          <w:noProof/>
        </w:rPr>
        <w:fldChar w:fldCharType="begin"/>
      </w:r>
      <w:r>
        <w:rPr>
          <w:noProof/>
        </w:rPr>
        <w:instrText xml:space="preserve"> PAGEREF _Toc231393222 \h </w:instrText>
      </w:r>
      <w:r>
        <w:rPr>
          <w:noProof/>
        </w:rPr>
      </w:r>
      <w:r>
        <w:rPr>
          <w:noProof/>
        </w:rPr>
        <w:fldChar w:fldCharType="separate"/>
      </w:r>
      <w:r>
        <w:rPr>
          <w:noProof/>
        </w:rPr>
        <w:t>5</w:t>
      </w:r>
      <w:r>
        <w:rPr>
          <w:noProof/>
        </w:rPr>
        <w:fldChar w:fldCharType="end"/>
      </w:r>
    </w:p>
    <w:p w14:paraId="2ADB2964" w14:textId="69EE9096" w:rsidR="00AE41BB" w:rsidRDefault="00AE41BB">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UZASADNIENIE</w:t>
      </w:r>
      <w:r>
        <w:rPr>
          <w:noProof/>
        </w:rPr>
        <w:tab/>
      </w:r>
      <w:r>
        <w:rPr>
          <w:noProof/>
        </w:rPr>
        <w:fldChar w:fldCharType="begin"/>
      </w:r>
      <w:r>
        <w:rPr>
          <w:noProof/>
        </w:rPr>
        <w:instrText xml:space="preserve"> PAGEREF _Toc231393223 \h </w:instrText>
      </w:r>
      <w:r>
        <w:rPr>
          <w:noProof/>
        </w:rPr>
      </w:r>
      <w:r>
        <w:rPr>
          <w:noProof/>
        </w:rPr>
        <w:fldChar w:fldCharType="separate"/>
      </w:r>
      <w:r>
        <w:rPr>
          <w:noProof/>
        </w:rPr>
        <w:t>21</w:t>
      </w:r>
      <w:r>
        <w:rPr>
          <w:noProof/>
        </w:rPr>
        <w:fldChar w:fldCharType="end"/>
      </w:r>
    </w:p>
    <w:p w14:paraId="25C8BF21" w14:textId="34CF9B79" w:rsidR="002346B0" w:rsidRPr="00AE41BB" w:rsidRDefault="00AE41BB" w:rsidP="00C23324">
      <w:r w:rsidRPr="00AE41BB">
        <w:rPr>
          <w:b/>
        </w:rPr>
        <w:fldChar w:fldCharType="end"/>
      </w:r>
    </w:p>
    <w:p w14:paraId="21591D12" w14:textId="77777777" w:rsidR="00793EA9" w:rsidRPr="00AE41BB" w:rsidRDefault="00AE41BB">
      <w:pPr>
        <w:pStyle w:val="PageHeading"/>
      </w:pPr>
      <w:r w:rsidRPr="00AE41BB">
        <w:br w:type="page"/>
      </w:r>
      <w:r w:rsidRPr="00AE41BB">
        <w:br w:type="page"/>
      </w:r>
      <w:bookmarkStart w:id="0" w:name="_Toc231393222"/>
      <w:r w:rsidRPr="00AE41BB">
        <w:t>PROJEKT REZOLUCJI USTAWODAWCZEJ PARLAMENTU EUROPEJSKIEGO</w:t>
      </w:r>
      <w:bookmarkEnd w:id="0"/>
    </w:p>
    <w:p w14:paraId="72BD0B56" w14:textId="77777777" w:rsidR="00793EA9" w:rsidRPr="00AE41BB" w:rsidRDefault="00AE41BB">
      <w:pPr>
        <w:pStyle w:val="NormalBold"/>
      </w:pPr>
      <w:r w:rsidRPr="00AE41BB">
        <w:t>w sprawie wniosku dotyczącego rozporządzenia Parlamentu Europejskiego i Rady ustanawiającego unijne wsparcie na rzecz strefy Schengen, europejskiego zintegrowanego zarządzania granicami i wspólnej polityki wizowej na okres 2028–2034</w:t>
      </w:r>
    </w:p>
    <w:p w14:paraId="5968CD3D" w14:textId="77777777" w:rsidR="00793EA9" w:rsidRPr="00AE41BB" w:rsidRDefault="00AE41BB">
      <w:pPr>
        <w:pStyle w:val="NormalBold12a"/>
      </w:pPr>
      <w:r w:rsidRPr="00AE41BB">
        <w:t>(COM(2025)0541 – C10</w:t>
      </w:r>
      <w:r w:rsidRPr="00AE41BB">
        <w:noBreakHyphen/>
        <w:t>0176/2025 – 2025/0541(COD))</w:t>
      </w:r>
    </w:p>
    <w:p w14:paraId="249685B0" w14:textId="77777777" w:rsidR="00793EA9" w:rsidRPr="00AE41BB" w:rsidRDefault="00AE41BB" w:rsidP="00A910C9">
      <w:pPr>
        <w:pStyle w:val="NormalBold"/>
      </w:pPr>
      <w:r w:rsidRPr="00AE41BB">
        <w:t>(Zwykła procedura ustawodawcza: pierwsze czytanie)</w:t>
      </w:r>
    </w:p>
    <w:p w14:paraId="3D937353" w14:textId="77777777" w:rsidR="00793EA9" w:rsidRPr="00AE41BB" w:rsidRDefault="00AE41BB" w:rsidP="00A910C9">
      <w:pPr>
        <w:pStyle w:val="EPComma"/>
      </w:pPr>
      <w:r w:rsidRPr="00AE41BB">
        <w:rPr>
          <w:i/>
        </w:rPr>
        <w:t>Parlament Europejski</w:t>
      </w:r>
      <w:r w:rsidRPr="00AE41BB">
        <w:t>,</w:t>
      </w:r>
    </w:p>
    <w:p w14:paraId="5CBC0E71" w14:textId="77777777" w:rsidR="00793EA9" w:rsidRPr="00AE41BB" w:rsidRDefault="00AE41BB">
      <w:pPr>
        <w:pStyle w:val="NormalHanging12a"/>
      </w:pPr>
      <w:r w:rsidRPr="00AE41BB">
        <w:t>–</w:t>
      </w:r>
      <w:r w:rsidRPr="00AE41BB">
        <w:tab/>
        <w:t>uwzględniając wniosek Komisji przedstawiony Parlamentowi Europejskiemu i Radzie (COM(2025)0541),</w:t>
      </w:r>
    </w:p>
    <w:p w14:paraId="3582F658" w14:textId="77777777" w:rsidR="00793EA9" w:rsidRPr="00AE41BB" w:rsidRDefault="00AE41BB">
      <w:pPr>
        <w:pStyle w:val="NormalHanging12a"/>
      </w:pPr>
      <w:r w:rsidRPr="00AE41BB">
        <w:t>–</w:t>
      </w:r>
      <w:r w:rsidRPr="00AE41BB">
        <w:tab/>
        <w:t>uwzględniając art. 294 ust. 2, art. 77 ust. 2 oraz art. 79 ust. 2 lit. c) i lit. d) Traktatu o funkcjonowaniu Unii Europejskiej, zgodnie z którymi wniosek został przedstawiony Parlamentowi przez Komisję (C10</w:t>
      </w:r>
      <w:r w:rsidRPr="00AE41BB">
        <w:noBreakHyphen/>
        <w:t>0176/2025),</w:t>
      </w:r>
    </w:p>
    <w:p w14:paraId="7C315A05" w14:textId="77777777" w:rsidR="00A26F46" w:rsidRPr="00AE41BB" w:rsidRDefault="00AE41BB" w:rsidP="00A26F46">
      <w:pPr>
        <w:pStyle w:val="NormalHanging12a"/>
      </w:pPr>
      <w:r w:rsidRPr="00AE41BB">
        <w:t>–</w:t>
      </w:r>
      <w:r w:rsidRPr="00AE41BB">
        <w:tab/>
        <w:t>uwzględniając art. 294 ust. 3 Traktatu o funkcjonowaniu Unii Europejskiej,</w:t>
      </w:r>
    </w:p>
    <w:p w14:paraId="0C5759AC" w14:textId="77777777" w:rsidR="00305CD9" w:rsidRPr="00AE41BB" w:rsidRDefault="00AE41BB" w:rsidP="00305CD9">
      <w:pPr>
        <w:pStyle w:val="NormalHanging12a"/>
      </w:pPr>
      <w:r w:rsidRPr="00AE41BB">
        <w:t>–</w:t>
      </w:r>
      <w:r w:rsidRPr="00AE41BB">
        <w:tab/>
        <w:t>uwzględniając ocenę budżetową przedstawioną przez Komisję Budżetową,</w:t>
      </w:r>
    </w:p>
    <w:p w14:paraId="0E17C5AC" w14:textId="77777777" w:rsidR="00F055FF" w:rsidRPr="00AE41BB" w:rsidRDefault="00AE41BB" w:rsidP="00AD7FA6">
      <w:pPr>
        <w:pStyle w:val="NormalHanging12a"/>
      </w:pPr>
      <w:r w:rsidRPr="00AE41BB">
        <w:t>–</w:t>
      </w:r>
      <w:r w:rsidRPr="00AE41BB">
        <w:tab/>
        <w:t>uwzględniając opinię Europejskiego Komitetu Ekonomiczno-Społecznego z dnia 19 lutego 2026 r.</w:t>
      </w:r>
      <w:r w:rsidRPr="00AE41BB">
        <w:rPr>
          <w:rStyle w:val="FootnoteReference"/>
        </w:rPr>
        <w:footnoteReference w:id="1"/>
      </w:r>
      <w:r w:rsidRPr="00AE41BB">
        <w:t>,</w:t>
      </w:r>
    </w:p>
    <w:p w14:paraId="41071513" w14:textId="77777777" w:rsidR="00793EA9" w:rsidRPr="00AE41BB" w:rsidRDefault="00AE41BB">
      <w:pPr>
        <w:pStyle w:val="NormalHanging12a"/>
      </w:pPr>
      <w:r w:rsidRPr="00AE41BB">
        <w:t>–</w:t>
      </w:r>
      <w:r w:rsidRPr="00AE41BB">
        <w:tab/>
        <w:t>uwzględniając art. 60 i 58 Regulaminu,</w:t>
      </w:r>
    </w:p>
    <w:p w14:paraId="47C05F94" w14:textId="77777777" w:rsidR="006A2F5D" w:rsidRPr="00AE41BB" w:rsidRDefault="00AE41BB" w:rsidP="006A2F5D">
      <w:pPr>
        <w:pStyle w:val="NormalHanging12a"/>
      </w:pPr>
      <w:r w:rsidRPr="00AE41BB">
        <w:t>–</w:t>
      </w:r>
      <w:r w:rsidRPr="00AE41BB">
        <w:tab/>
        <w:t>uwzględniając sprawozdanie Komisji Wolności Obywatelskich, Sprawiedliwości i Spraw Wewnętrznych (A10</w:t>
      </w:r>
      <w:r w:rsidRPr="00AE41BB">
        <w:noBreakHyphen/>
        <w:t>0000/2026),</w:t>
      </w:r>
    </w:p>
    <w:p w14:paraId="3A1F9D43" w14:textId="77777777" w:rsidR="009F6C2F" w:rsidRPr="00AE41BB" w:rsidRDefault="00AE41BB" w:rsidP="009F6C2F">
      <w:pPr>
        <w:pStyle w:val="NormalHanging12a"/>
      </w:pPr>
      <w:r w:rsidRPr="00AE41BB">
        <w:t>1.</w:t>
      </w:r>
      <w:r w:rsidRPr="00AE41BB">
        <w:tab/>
        <w:t>przyjmuje poniższe stanowisko w pierwszym czytaniu;</w:t>
      </w:r>
    </w:p>
    <w:p w14:paraId="69E0EDC7" w14:textId="77777777" w:rsidR="009F6C2F" w:rsidRPr="00AE41BB" w:rsidRDefault="00AE41BB" w:rsidP="009F6C2F">
      <w:pPr>
        <w:pStyle w:val="NormalHanging12a"/>
      </w:pPr>
      <w:r w:rsidRPr="00AE41BB">
        <w:t>2.</w:t>
      </w:r>
      <w:r w:rsidRPr="00AE41BB">
        <w:tab/>
        <w:t>zwraca się do Komisji o ponowne przekazanie mu sprawy, jeśli zastąpi ona pierwotny wniosek, wprowadzi w nim istotne zmiany lub planuje ich wprowadzenie;</w:t>
      </w:r>
    </w:p>
    <w:p w14:paraId="750ECE58" w14:textId="77777777" w:rsidR="009F6C2F" w:rsidRPr="00AE41BB" w:rsidRDefault="00AE41BB" w:rsidP="009F6C2F">
      <w:pPr>
        <w:pStyle w:val="NormalHanging12a"/>
      </w:pPr>
      <w:r w:rsidRPr="00AE41BB">
        <w:t>3.</w:t>
      </w:r>
      <w:r w:rsidRPr="00AE41BB">
        <w:tab/>
        <w:t>zobowiązuje swoją przewodniczącą do przekazania stanowiska Parlamentu Radzie i Komisji oraz parlamentom narodowym.</w:t>
      </w:r>
    </w:p>
    <w:p w14:paraId="540F0B1E" w14:textId="77777777" w:rsidR="00D30DE2" w:rsidRPr="00AE41BB" w:rsidRDefault="00D30DE2" w:rsidP="00D30DE2"/>
    <w:p w14:paraId="602A4F32" w14:textId="77777777" w:rsidR="00FC794C" w:rsidRPr="00AE41BB" w:rsidRDefault="00AE41BB" w:rsidP="00FC794C">
      <w:pPr>
        <w:pStyle w:val="AMNumberTabs0"/>
        <w:keepNext/>
      </w:pPr>
      <w:r w:rsidRPr="00AE41BB">
        <w:rPr>
          <w:rStyle w:val="HideTWBExt"/>
          <w:b w:val="0"/>
        </w:rPr>
        <w:t>&lt;RepeatBlock-Amend&gt;&lt;Amend&gt;</w:t>
      </w:r>
      <w:r w:rsidRPr="00AE41BB">
        <w:t>Poprawka</w:t>
      </w:r>
      <w:r w:rsidRPr="00AE41BB">
        <w:tab/>
      </w:r>
      <w:r w:rsidRPr="00AE41BB">
        <w:tab/>
      </w:r>
      <w:r w:rsidRPr="00AE41BB">
        <w:rPr>
          <w:rStyle w:val="HideTWBExt"/>
          <w:b w:val="0"/>
        </w:rPr>
        <w:t>&lt;NumAm&gt;</w:t>
      </w:r>
      <w:r w:rsidRPr="00AE41BB">
        <w:t>1</w:t>
      </w:r>
      <w:r w:rsidRPr="00AE41BB">
        <w:rPr>
          <w:rStyle w:val="HideTWBExt"/>
          <w:b w:val="0"/>
        </w:rPr>
        <w:t>&lt;/NumAm&gt;</w:t>
      </w:r>
    </w:p>
    <w:p w14:paraId="522D0E13" w14:textId="77777777" w:rsidR="00FC794C" w:rsidRPr="00AE41BB" w:rsidRDefault="00AE41BB" w:rsidP="00FC794C">
      <w:pPr>
        <w:pStyle w:val="NormalBold12b"/>
        <w:keepNext/>
      </w:pPr>
      <w:r w:rsidRPr="00AE41BB">
        <w:rPr>
          <w:rStyle w:val="HideTWBExt"/>
          <w:b w:val="0"/>
        </w:rPr>
        <w:t>&lt;DocAmend&gt;</w:t>
      </w:r>
      <w:r w:rsidRPr="00AE41BB">
        <w:t>Wniosek dotyczący rozporządzenia</w:t>
      </w:r>
      <w:r w:rsidRPr="00AE41BB">
        <w:rPr>
          <w:rStyle w:val="HideTWBExt"/>
          <w:b w:val="0"/>
        </w:rPr>
        <w:t>&lt;/DocAmend&gt;</w:t>
      </w:r>
    </w:p>
    <w:p w14:paraId="2581D1BC" w14:textId="77777777" w:rsidR="00FC794C" w:rsidRPr="00AE41BB" w:rsidRDefault="00AE41BB" w:rsidP="00FC794C">
      <w:pPr>
        <w:pStyle w:val="NormalBold"/>
      </w:pPr>
      <w:r w:rsidRPr="00AE41BB">
        <w:rPr>
          <w:rStyle w:val="HideTWBExt"/>
          <w:b w:val="0"/>
        </w:rPr>
        <w:t>&lt;Article&gt;</w:t>
      </w:r>
      <w:r w:rsidRPr="00AE41BB">
        <w:t>Motyw 9</w:t>
      </w:r>
      <w:r w:rsidRPr="00AE41B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95709" w:rsidRPr="00AE41BB" w14:paraId="46B312EF" w14:textId="77777777" w:rsidTr="00385BC5">
        <w:trPr>
          <w:jc w:val="center"/>
        </w:trPr>
        <w:tc>
          <w:tcPr>
            <w:tcW w:w="9752" w:type="dxa"/>
            <w:gridSpan w:val="2"/>
          </w:tcPr>
          <w:p w14:paraId="0057E32E" w14:textId="77777777" w:rsidR="00FC794C" w:rsidRPr="00AE41BB" w:rsidRDefault="00FC794C" w:rsidP="00385BC5">
            <w:pPr>
              <w:keepNext/>
            </w:pPr>
          </w:p>
        </w:tc>
      </w:tr>
      <w:tr w:rsidR="00E95709" w:rsidRPr="00AE41BB" w14:paraId="072998D9" w14:textId="77777777" w:rsidTr="00385BC5">
        <w:trPr>
          <w:jc w:val="center"/>
        </w:trPr>
        <w:tc>
          <w:tcPr>
            <w:tcW w:w="4876" w:type="dxa"/>
          </w:tcPr>
          <w:p w14:paraId="5EEA2FA5" w14:textId="77777777" w:rsidR="00FC794C" w:rsidRPr="00AE41BB" w:rsidRDefault="00AE41BB" w:rsidP="00385BC5">
            <w:pPr>
              <w:pStyle w:val="ColumnHeading"/>
              <w:keepNext/>
            </w:pPr>
            <w:r w:rsidRPr="00AE41BB">
              <w:t>Tekst proponowany przez Komisję</w:t>
            </w:r>
          </w:p>
        </w:tc>
        <w:tc>
          <w:tcPr>
            <w:tcW w:w="4876" w:type="dxa"/>
          </w:tcPr>
          <w:p w14:paraId="5932A67B" w14:textId="77777777" w:rsidR="00FC794C" w:rsidRPr="00AE41BB" w:rsidRDefault="00AE41BB" w:rsidP="00385BC5">
            <w:pPr>
              <w:pStyle w:val="ColumnHeading"/>
              <w:keepNext/>
            </w:pPr>
            <w:r w:rsidRPr="00AE41BB">
              <w:t>Poprawka</w:t>
            </w:r>
          </w:p>
        </w:tc>
      </w:tr>
      <w:tr w:rsidR="00E95709" w:rsidRPr="00AE41BB" w14:paraId="36459281" w14:textId="77777777" w:rsidTr="00385BC5">
        <w:trPr>
          <w:jc w:val="center"/>
        </w:trPr>
        <w:tc>
          <w:tcPr>
            <w:tcW w:w="4876" w:type="dxa"/>
          </w:tcPr>
          <w:p w14:paraId="61D98057" w14:textId="77777777" w:rsidR="00FC794C" w:rsidRPr="00AE41BB" w:rsidRDefault="00AE41BB" w:rsidP="00385BC5">
            <w:pPr>
              <w:pStyle w:val="Normal6"/>
            </w:pPr>
            <w:r w:rsidRPr="00AE41BB">
              <w:t>(9)</w:t>
            </w:r>
            <w:r w:rsidRPr="00AE41BB">
              <w:tab/>
            </w:r>
            <w:r w:rsidRPr="00AE41BB">
              <w:t xml:space="preserve">W obliczu zmieniającej się sytuacji na świecie i rosnącej niestabilności Unia i jej państwa członkowskie muszą połączyć swoje zasoby </w:t>
            </w:r>
            <w:r w:rsidRPr="00AE41BB">
              <w:rPr>
                <w:b/>
                <w:i/>
              </w:rPr>
              <w:t>w celu skutecznej ochrony granic zewnętrznych</w:t>
            </w:r>
            <w:r w:rsidRPr="00AE41BB">
              <w:t xml:space="preserve"> Unii, w tym w celu rozwiązania problemu </w:t>
            </w:r>
            <w:r w:rsidRPr="00AE41BB">
              <w:rPr>
                <w:b/>
                <w:i/>
              </w:rPr>
              <w:t>migracji nieuregulowanej</w:t>
            </w:r>
            <w:r w:rsidRPr="00AE41BB">
              <w:t xml:space="preserve">, przemytu migrantów i handlu ludźmi oraz reagowania na działania podmiotów państwowych sztucznie tworzących i ułatwiających migrację </w:t>
            </w:r>
            <w:r w:rsidRPr="00AE41BB">
              <w:rPr>
                <w:b/>
                <w:i/>
              </w:rPr>
              <w:t>nieuregulowaną</w:t>
            </w:r>
            <w:r w:rsidRPr="00AE41BB">
              <w:t>, instrumentalizujących przepływy migracyjne jako narzędzie do celów politycznych oraz stosujących taktykę wojny hybrydow</w:t>
            </w:r>
            <w:r w:rsidRPr="00AE41BB">
              <w:t>ej, np. wykorzystujących migrację jako broń</w:t>
            </w:r>
            <w:r w:rsidRPr="00AE41BB">
              <w:rPr>
                <w:vertAlign w:val="superscript"/>
              </w:rPr>
              <w:t>7</w:t>
            </w:r>
            <w:r w:rsidRPr="00AE41BB">
              <w:t>, w celu destabilizacji Unii Europejskiej i jej państw członkowskich. W interesie solidarności w całej strefie Schengen i w duchu wspólnej odpowiedzialności za ochronę granic zewnętrznych Unii plan partnerstwa krajowego i regionalnego państwa członkowskiego powinien odpowiednio uwzględniać stwierdzone wyzwania, w szczególności w kontekście strategii europejskiego zintegrowanego zarządzania granicami, strategii europejskiej polityki wizowej oraz w nowej architektur</w:t>
            </w:r>
            <w:r w:rsidRPr="00AE41BB">
              <w:t>ze informatycznej Schengen opartej na wielkoskalowych systemach technologii informacyjnej (IT) uruchomionych na potrzeby zarządzania granicami zewnętrznymi i bezpieczeństwem, jak również opartej na interoperacyjności tych systemów. Należy ponadto rozważyć wdrożenie rozwiązań technologicznych i cyfrowych, które będą wspierały zadania w zakresie kontroli granicznych.</w:t>
            </w:r>
          </w:p>
        </w:tc>
        <w:tc>
          <w:tcPr>
            <w:tcW w:w="4876" w:type="dxa"/>
          </w:tcPr>
          <w:p w14:paraId="701D7CB1" w14:textId="77777777" w:rsidR="00FC794C" w:rsidRPr="00AE41BB" w:rsidRDefault="00AE41BB" w:rsidP="00385BC5">
            <w:pPr>
              <w:pStyle w:val="Normal6"/>
              <w:rPr>
                <w:szCs w:val="24"/>
              </w:rPr>
            </w:pPr>
            <w:r w:rsidRPr="00AE41BB">
              <w:t>(9)</w:t>
            </w:r>
            <w:r w:rsidRPr="00AE41BB">
              <w:tab/>
              <w:t xml:space="preserve">W obliczu zmieniającej się sytuacji na świecie i rosnącej niestabilności Unia i jej państwa członkowskie muszą połączyć swoje zasoby </w:t>
            </w:r>
            <w:r w:rsidRPr="00AE41BB">
              <w:rPr>
                <w:b/>
                <w:i/>
              </w:rPr>
              <w:t>i zapewnić sobie odpowiednie zdolności fizyczne, techniczne, ludzkie i administracyjne, aby skutecznie chronić granice zewnętrzne</w:t>
            </w:r>
            <w:r w:rsidRPr="00AE41BB">
              <w:t xml:space="preserve"> Unii, w tym w celu rozwiązania problemu </w:t>
            </w:r>
            <w:r w:rsidRPr="00AE41BB">
              <w:rPr>
                <w:b/>
                <w:i/>
              </w:rPr>
              <w:t>nielegalnej migracji</w:t>
            </w:r>
            <w:r w:rsidRPr="00AE41BB">
              <w:t xml:space="preserve">, przemytu migrantów i handlu ludźmi oraz reagowania na działania podmiotów państwowych sztucznie tworzących i ułatwiających </w:t>
            </w:r>
            <w:r w:rsidRPr="00AE41BB">
              <w:rPr>
                <w:b/>
                <w:i/>
              </w:rPr>
              <w:t>nielegalną</w:t>
            </w:r>
            <w:r w:rsidRPr="00AE41BB">
              <w:t xml:space="preserve"> migrację, instrumentalizujących przepływy migracyjne</w:t>
            </w:r>
            <w:r w:rsidRPr="00AE41BB">
              <w:t xml:space="preserve"> jako narzędzie do celów politycznych oraz stosujących taktykę wojny hybrydowej, np. wykorzystujących migrację jako broń</w:t>
            </w:r>
            <w:r w:rsidRPr="00AE41BB">
              <w:rPr>
                <w:vertAlign w:val="superscript"/>
              </w:rPr>
              <w:t>7</w:t>
            </w:r>
            <w:r w:rsidRPr="00AE41BB">
              <w:t>, w celu destabilizacji Unii Europejskiej i jej państw członkowskich. W interesie solidarności w całej strefie Schengen i w duchu wspólnej odpowiedzialności za ochronę granic zewnętrznych Unii plan partnerstwa krajowego i regionalnego państwa członkowskiego powinien odpowiednio uwzględniać stwierdzone wyzwania, w szczególności w kontekście strategii europejskiego zintegrowanego zarządzani</w:t>
            </w:r>
            <w:r w:rsidRPr="00AE41BB">
              <w:t>a granicami, strategii europejskiej polityki wizowej oraz w nowej architekturze informatycznej Schengen opartej na wielkoskalowych systemach technologii informacyjnej (IT) uruchomionych na potrzeby zarządzania granicami zewnętrznymi i bezpieczeństwem, jak również opartej na interoperacyjności tych systemów. Należy ponadto rozważyć wdrożenie rozwiązań technologicznych i cyfrowych, które będą wspierały zadania w zakresie kontroli granicznych.</w:t>
            </w:r>
          </w:p>
        </w:tc>
      </w:tr>
      <w:tr w:rsidR="00E95709" w:rsidRPr="00AE41BB" w14:paraId="7A974A02" w14:textId="77777777" w:rsidTr="00385BC5">
        <w:trPr>
          <w:jc w:val="center"/>
        </w:trPr>
        <w:tc>
          <w:tcPr>
            <w:tcW w:w="4876" w:type="dxa"/>
          </w:tcPr>
          <w:p w14:paraId="2612309D" w14:textId="77777777" w:rsidR="00FC794C" w:rsidRPr="00AE41BB" w:rsidRDefault="00AE41BB" w:rsidP="00385BC5">
            <w:pPr>
              <w:pStyle w:val="Normal6"/>
            </w:pPr>
            <w:r w:rsidRPr="00AE41BB">
              <w:t>__________________</w:t>
            </w:r>
          </w:p>
        </w:tc>
        <w:tc>
          <w:tcPr>
            <w:tcW w:w="4876" w:type="dxa"/>
          </w:tcPr>
          <w:p w14:paraId="22DFB108" w14:textId="77777777" w:rsidR="00FC794C" w:rsidRPr="00AE41BB" w:rsidRDefault="00AE41BB" w:rsidP="00385BC5">
            <w:pPr>
              <w:pStyle w:val="Normal6"/>
              <w:rPr>
                <w:szCs w:val="24"/>
              </w:rPr>
            </w:pPr>
            <w:r w:rsidRPr="00AE41BB">
              <w:t>__________________</w:t>
            </w:r>
          </w:p>
        </w:tc>
      </w:tr>
      <w:tr w:rsidR="00E95709" w:rsidRPr="00AE41BB" w14:paraId="311269C0" w14:textId="77777777" w:rsidTr="00385BC5">
        <w:trPr>
          <w:jc w:val="center"/>
        </w:trPr>
        <w:tc>
          <w:tcPr>
            <w:tcW w:w="4876" w:type="dxa"/>
          </w:tcPr>
          <w:p w14:paraId="18FF2138" w14:textId="77777777" w:rsidR="00FC794C" w:rsidRPr="00AE41BB" w:rsidRDefault="00AE41BB" w:rsidP="00385BC5">
            <w:pPr>
              <w:pStyle w:val="Normal6"/>
            </w:pPr>
            <w:r w:rsidRPr="00AE41BB">
              <w:rPr>
                <w:vertAlign w:val="superscript"/>
              </w:rPr>
              <w:t>7</w:t>
            </w:r>
            <w:r w:rsidRPr="00AE41BB">
              <w:t xml:space="preserve"> Komunikat Komisji do Parlamentu Europejskiego i Rady w sprawie przeciwdziałania zagrożeniom hybrydowym wynikającym z wykorzystywania migracji jako broni i w sprawie zwiększania bezpieczeństwa na granicach zewnętrznych UE (COM(2024) 570 final z 11.12.2024).</w:t>
            </w:r>
          </w:p>
        </w:tc>
        <w:tc>
          <w:tcPr>
            <w:tcW w:w="4876" w:type="dxa"/>
          </w:tcPr>
          <w:p w14:paraId="0EAA29CE" w14:textId="77777777" w:rsidR="00FC794C" w:rsidRPr="00AE41BB" w:rsidRDefault="00AE41BB" w:rsidP="00385BC5">
            <w:pPr>
              <w:pStyle w:val="Normal6"/>
              <w:rPr>
                <w:szCs w:val="24"/>
              </w:rPr>
            </w:pPr>
            <w:r w:rsidRPr="00AE41BB">
              <w:rPr>
                <w:vertAlign w:val="superscript"/>
              </w:rPr>
              <w:t>7</w:t>
            </w:r>
            <w:r w:rsidRPr="00AE41BB">
              <w:t xml:space="preserve"> Komunikat Komisji do Parlamentu Europejskiego i Rady w sprawie przeciwdziałania zagrożeniom hybrydowym wynikającym z wykorzystywania migracji jako broni i w sprawie zwiększania bezpieczeństwa na granicach zewnętrznych UE (COM(2024) 570 final z 11.12.2024).</w:t>
            </w:r>
          </w:p>
        </w:tc>
      </w:tr>
    </w:tbl>
    <w:p w14:paraId="2A6FC125" w14:textId="77777777" w:rsidR="00FC794C" w:rsidRPr="00AE41BB" w:rsidRDefault="00AE41BB" w:rsidP="00FC794C">
      <w:pPr>
        <w:pStyle w:val="Olang"/>
        <w:rPr>
          <w:sz w:val="24"/>
          <w:szCs w:val="24"/>
        </w:rPr>
      </w:pPr>
      <w:r w:rsidRPr="00AE41BB">
        <w:rPr>
          <w:sz w:val="24"/>
          <w:szCs w:val="24"/>
        </w:rPr>
        <w:t xml:space="preserve">Or. </w:t>
      </w:r>
      <w:r w:rsidRPr="00AE41BB">
        <w:rPr>
          <w:rStyle w:val="HideTWBExt"/>
        </w:rPr>
        <w:t>&lt;Original&gt;</w:t>
      </w:r>
      <w:r w:rsidRPr="00AE41BB">
        <w:rPr>
          <w:rStyle w:val="HideTWBInt"/>
        </w:rPr>
        <w:t>{EN}</w:t>
      </w:r>
      <w:r w:rsidRPr="00AE41BB">
        <w:rPr>
          <w:sz w:val="24"/>
          <w:szCs w:val="24"/>
        </w:rPr>
        <w:t>en</w:t>
      </w:r>
      <w:r w:rsidRPr="00AE41BB">
        <w:rPr>
          <w:rStyle w:val="HideTWBExt"/>
        </w:rPr>
        <w:t>&lt;/Original&gt;</w:t>
      </w:r>
    </w:p>
    <w:p w14:paraId="1C516C7B" w14:textId="77777777" w:rsidR="00FC794C" w:rsidRPr="00AE41BB" w:rsidRDefault="00AE41BB" w:rsidP="00FC794C">
      <w:r w:rsidRPr="00AE41BB">
        <w:rPr>
          <w:rStyle w:val="HideTWBExt"/>
        </w:rPr>
        <w:t>&lt;/Amend&gt;</w:t>
      </w:r>
    </w:p>
    <w:p w14:paraId="7ABB5B75" w14:textId="77777777" w:rsidR="00FC794C" w:rsidRPr="00AE41BB" w:rsidRDefault="00AE41BB" w:rsidP="00FC794C">
      <w:pPr>
        <w:pStyle w:val="AMNumberTabs0"/>
        <w:keepNext/>
      </w:pPr>
      <w:r w:rsidRPr="00AE41BB">
        <w:rPr>
          <w:rStyle w:val="HideTWBExt"/>
          <w:b w:val="0"/>
        </w:rPr>
        <w:t>&lt;Amend&gt;</w:t>
      </w:r>
      <w:r w:rsidRPr="00AE41BB">
        <w:t>Poprawka</w:t>
      </w:r>
      <w:r w:rsidRPr="00AE41BB">
        <w:tab/>
      </w:r>
      <w:r w:rsidRPr="00AE41BB">
        <w:tab/>
      </w:r>
      <w:r w:rsidRPr="00AE41BB">
        <w:rPr>
          <w:rStyle w:val="HideTWBExt"/>
          <w:b w:val="0"/>
        </w:rPr>
        <w:t>&lt;NumAm&gt;</w:t>
      </w:r>
      <w:r w:rsidRPr="00AE41BB">
        <w:t>2</w:t>
      </w:r>
      <w:r w:rsidRPr="00AE41BB">
        <w:rPr>
          <w:rStyle w:val="HideTWBExt"/>
          <w:b w:val="0"/>
        </w:rPr>
        <w:t>&lt;/NumAm&gt;</w:t>
      </w:r>
    </w:p>
    <w:p w14:paraId="00B0A13A" w14:textId="77777777" w:rsidR="00FC794C" w:rsidRPr="00AE41BB" w:rsidRDefault="00AE41BB" w:rsidP="00FC794C">
      <w:pPr>
        <w:pStyle w:val="NormalBold12b"/>
        <w:keepNext/>
      </w:pPr>
      <w:r w:rsidRPr="00AE41BB">
        <w:rPr>
          <w:rStyle w:val="HideTWBExt"/>
          <w:b w:val="0"/>
        </w:rPr>
        <w:t>&lt;DocAmend&gt;</w:t>
      </w:r>
      <w:r w:rsidRPr="00AE41BB">
        <w:t>Wniosek dotyczący rozporządzenia</w:t>
      </w:r>
      <w:r w:rsidRPr="00AE41BB">
        <w:rPr>
          <w:rStyle w:val="HideTWBExt"/>
          <w:b w:val="0"/>
        </w:rPr>
        <w:t>&lt;/DocAmend&gt;</w:t>
      </w:r>
    </w:p>
    <w:p w14:paraId="1325DC27" w14:textId="77777777" w:rsidR="00FC794C" w:rsidRPr="00AE41BB" w:rsidRDefault="00AE41BB" w:rsidP="00FC794C">
      <w:pPr>
        <w:pStyle w:val="NormalBold"/>
      </w:pPr>
      <w:r w:rsidRPr="00AE41BB">
        <w:rPr>
          <w:rStyle w:val="HideTWBExt"/>
          <w:b w:val="0"/>
        </w:rPr>
        <w:t>&lt;Article&gt;</w:t>
      </w:r>
      <w:r w:rsidRPr="00AE41BB">
        <w:t>Motyw 10</w:t>
      </w:r>
      <w:r w:rsidRPr="00AE41B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95709" w:rsidRPr="00AE41BB" w14:paraId="55BD432B" w14:textId="77777777" w:rsidTr="00385BC5">
        <w:trPr>
          <w:jc w:val="center"/>
        </w:trPr>
        <w:tc>
          <w:tcPr>
            <w:tcW w:w="9752" w:type="dxa"/>
            <w:gridSpan w:val="2"/>
          </w:tcPr>
          <w:p w14:paraId="2E7B92D8" w14:textId="77777777" w:rsidR="00FC794C" w:rsidRPr="00AE41BB" w:rsidRDefault="00FC794C" w:rsidP="00385BC5">
            <w:pPr>
              <w:keepNext/>
            </w:pPr>
          </w:p>
        </w:tc>
      </w:tr>
      <w:tr w:rsidR="00E95709" w:rsidRPr="00AE41BB" w14:paraId="1FB6698B" w14:textId="77777777" w:rsidTr="00385BC5">
        <w:trPr>
          <w:jc w:val="center"/>
        </w:trPr>
        <w:tc>
          <w:tcPr>
            <w:tcW w:w="4876" w:type="dxa"/>
          </w:tcPr>
          <w:p w14:paraId="58C6B0E2" w14:textId="77777777" w:rsidR="00FC794C" w:rsidRPr="00AE41BB" w:rsidRDefault="00AE41BB" w:rsidP="00385BC5">
            <w:pPr>
              <w:pStyle w:val="ColumnHeading"/>
              <w:keepNext/>
            </w:pPr>
            <w:r w:rsidRPr="00AE41BB">
              <w:t>Tekst proponowany przez Komisję</w:t>
            </w:r>
          </w:p>
        </w:tc>
        <w:tc>
          <w:tcPr>
            <w:tcW w:w="4876" w:type="dxa"/>
          </w:tcPr>
          <w:p w14:paraId="597CB19B" w14:textId="77777777" w:rsidR="00FC794C" w:rsidRPr="00AE41BB" w:rsidRDefault="00AE41BB" w:rsidP="00385BC5">
            <w:pPr>
              <w:pStyle w:val="ColumnHeading"/>
              <w:keepNext/>
            </w:pPr>
            <w:r w:rsidRPr="00AE41BB">
              <w:t>Poprawka</w:t>
            </w:r>
          </w:p>
        </w:tc>
      </w:tr>
      <w:tr w:rsidR="00E95709" w:rsidRPr="00AE41BB" w14:paraId="3C57E80D" w14:textId="77777777" w:rsidTr="00385BC5">
        <w:trPr>
          <w:jc w:val="center"/>
        </w:trPr>
        <w:tc>
          <w:tcPr>
            <w:tcW w:w="4876" w:type="dxa"/>
          </w:tcPr>
          <w:p w14:paraId="33FBB1FE" w14:textId="77777777" w:rsidR="00FC794C" w:rsidRPr="00AE41BB" w:rsidRDefault="00AE41BB" w:rsidP="00385BC5">
            <w:pPr>
              <w:pStyle w:val="Normal6"/>
            </w:pPr>
            <w:r w:rsidRPr="00AE41BB">
              <w:t>(10)</w:t>
            </w:r>
            <w:r w:rsidRPr="00AE41BB">
              <w:tab/>
              <w:t>Unijne wsparcie powinno przyczyniać się do zapewnienia zgodności, spójności, synergii i komplementarności między polityką wewnętrzną i zewnętrzną Unii. Potrzebna jest większa spójność między polityką migracyjną, azylową, powrotową i zewnętrzną oraz ważne jest zapewnienie, aby pomoc zewnętrzna Unii i unijne wsparcie udzielane na podstawie niniejszego rozporządzenia przyczyniały się do skoordynowanego, całościowego i ustrukturyzowanego podejścia do migracji, maksymalizując synergie i zwiększając efekt dźwign</w:t>
            </w:r>
            <w:r w:rsidRPr="00AE41BB">
              <w:t xml:space="preserve">i. Unijne wsparcie udzielane na podstawie niniejszego rozporządzenia może </w:t>
            </w:r>
            <w:r w:rsidRPr="00AE41BB">
              <w:rPr>
                <w:b/>
                <w:i/>
              </w:rPr>
              <w:t>również obejmować</w:t>
            </w:r>
            <w:r w:rsidRPr="00AE41BB">
              <w:t xml:space="preserve"> wsparcie odpowiednich zasobów delegatur UE </w:t>
            </w:r>
            <w:r w:rsidRPr="00AE41BB">
              <w:rPr>
                <w:b/>
                <w:i/>
              </w:rPr>
              <w:t>w należycie uzasadnionych przypadkach oraz</w:t>
            </w:r>
            <w:r w:rsidRPr="00AE41BB">
              <w:t xml:space="preserve"> być koordynowane przez państwa członkowskie i Komisję na etapach programowania i wdrażania.</w:t>
            </w:r>
          </w:p>
        </w:tc>
        <w:tc>
          <w:tcPr>
            <w:tcW w:w="4876" w:type="dxa"/>
          </w:tcPr>
          <w:p w14:paraId="59E83576" w14:textId="77777777" w:rsidR="00FC794C" w:rsidRPr="00AE41BB" w:rsidRDefault="00AE41BB" w:rsidP="00385BC5">
            <w:pPr>
              <w:pStyle w:val="Normal6"/>
              <w:rPr>
                <w:szCs w:val="24"/>
              </w:rPr>
            </w:pPr>
            <w:r w:rsidRPr="00AE41BB">
              <w:t>(10)</w:t>
            </w:r>
            <w:r w:rsidRPr="00AE41BB">
              <w:tab/>
              <w:t>Unijne wsparcie powinno przyczyniać się do zapewnienia zgodności, spójności, synergii i komplementarności między polityką wewnętrzną i zewnętrzną Unii.</w:t>
            </w:r>
            <w:r w:rsidRPr="00AE41BB">
              <w:rPr>
                <w:b/>
                <w:i/>
              </w:rPr>
              <w:t xml:space="preserve"> Ważne jest, aby Komisja koordynowała działania z innymi odpowiednimi funduszami unijnymi, takimi jak Fundusz Azylu, Migracji i Integracji oraz Fundusz Bezpieczeństwa Wewnętrznego, aby zmaksymalizować wpływ finansowania unijnego i uniknąć powielania działań.</w:t>
            </w:r>
            <w:r w:rsidRPr="00AE41BB">
              <w:t xml:space="preserve"> Potrzebna jest większa spójność między polityką migracyjną, azylową, powrotową i zewnętrzną oraz ważn</w:t>
            </w:r>
            <w:r w:rsidRPr="00AE41BB">
              <w:t xml:space="preserve">e jest zapewnienie, aby pomoc zewnętrzna Unii i unijne wsparcie udzielane na podstawie niniejszego rozporządzenia przyczyniały się do skoordynowanego, całościowego i ustrukturyzowanego podejścia do migracji, maksymalizując synergie i zwiększając efekt dźwigni </w:t>
            </w:r>
            <w:r w:rsidRPr="00AE41BB">
              <w:rPr>
                <w:b/>
                <w:i/>
              </w:rPr>
              <w:t>w prowadzeniu konstruktywnej i ukierunkowanej na wyniki współpracy z państwami trzecimi i odpowiednimi zainteresowanymi stronami</w:t>
            </w:r>
            <w:r w:rsidRPr="00AE41BB">
              <w:t xml:space="preserve">. Unijne wsparcie udzielane na podstawie niniejszego rozporządzenia może </w:t>
            </w:r>
            <w:r w:rsidRPr="00AE41BB">
              <w:rPr>
                <w:b/>
                <w:i/>
              </w:rPr>
              <w:t>obejmować działania prowadzone w państwach trzecich</w:t>
            </w:r>
            <w:r w:rsidRPr="00AE41BB">
              <w:rPr>
                <w:b/>
                <w:i/>
              </w:rPr>
              <w:t>, w tym</w:t>
            </w:r>
            <w:r w:rsidRPr="00AE41BB">
              <w:t xml:space="preserve"> wsparcie odpowiednich zasobów delegatur UE</w:t>
            </w:r>
            <w:r w:rsidRPr="00AE41BB">
              <w:rPr>
                <w:b/>
                <w:i/>
              </w:rPr>
              <w:t xml:space="preserve">, oraz </w:t>
            </w:r>
            <w:r w:rsidRPr="00AE41BB">
              <w:t>być koordynowane przez państwa członkowskie i Komisję na etapach programowania i wdrażania.</w:t>
            </w:r>
          </w:p>
        </w:tc>
      </w:tr>
    </w:tbl>
    <w:p w14:paraId="136E220D" w14:textId="77777777" w:rsidR="00FC794C" w:rsidRPr="00AE41BB" w:rsidRDefault="00AE41BB" w:rsidP="00FC794C">
      <w:pPr>
        <w:pStyle w:val="Olang"/>
        <w:rPr>
          <w:sz w:val="24"/>
          <w:szCs w:val="24"/>
        </w:rPr>
      </w:pPr>
      <w:r w:rsidRPr="00AE41BB">
        <w:rPr>
          <w:sz w:val="24"/>
          <w:szCs w:val="24"/>
        </w:rPr>
        <w:t xml:space="preserve">Or. </w:t>
      </w:r>
      <w:r w:rsidRPr="00AE41BB">
        <w:rPr>
          <w:rStyle w:val="HideTWBExt"/>
        </w:rPr>
        <w:t>&lt;Original&gt;</w:t>
      </w:r>
      <w:r w:rsidRPr="00AE41BB">
        <w:rPr>
          <w:rStyle w:val="HideTWBInt"/>
        </w:rPr>
        <w:t>{EN}</w:t>
      </w:r>
      <w:r w:rsidRPr="00AE41BB">
        <w:rPr>
          <w:sz w:val="24"/>
          <w:szCs w:val="24"/>
        </w:rPr>
        <w:t>en</w:t>
      </w:r>
      <w:r w:rsidRPr="00AE41BB">
        <w:rPr>
          <w:rStyle w:val="HideTWBExt"/>
        </w:rPr>
        <w:t>&lt;/Original&gt;</w:t>
      </w:r>
    </w:p>
    <w:p w14:paraId="031D12B6" w14:textId="77777777" w:rsidR="00FC794C" w:rsidRPr="00AE41BB" w:rsidRDefault="00AE41BB" w:rsidP="00FC794C">
      <w:r w:rsidRPr="00AE41BB">
        <w:rPr>
          <w:rStyle w:val="HideTWBExt"/>
        </w:rPr>
        <w:t>&lt;/Amend&gt;</w:t>
      </w:r>
    </w:p>
    <w:p w14:paraId="0D637642" w14:textId="77777777" w:rsidR="00FC794C" w:rsidRPr="00AE41BB" w:rsidRDefault="00AE41BB" w:rsidP="00FC794C">
      <w:pPr>
        <w:pStyle w:val="AMNumberTabs0"/>
        <w:keepNext/>
      </w:pPr>
      <w:r w:rsidRPr="00AE41BB">
        <w:rPr>
          <w:rStyle w:val="HideTWBExt"/>
          <w:b w:val="0"/>
        </w:rPr>
        <w:t>&lt;Amend&gt;</w:t>
      </w:r>
      <w:r w:rsidRPr="00AE41BB">
        <w:t>Poprawka</w:t>
      </w:r>
      <w:r w:rsidRPr="00AE41BB">
        <w:tab/>
      </w:r>
      <w:r w:rsidRPr="00AE41BB">
        <w:tab/>
      </w:r>
      <w:r w:rsidRPr="00AE41BB">
        <w:rPr>
          <w:rStyle w:val="HideTWBExt"/>
          <w:b w:val="0"/>
        </w:rPr>
        <w:t>&lt;NumAm&gt;</w:t>
      </w:r>
      <w:r w:rsidRPr="00AE41BB">
        <w:t>3</w:t>
      </w:r>
      <w:r w:rsidRPr="00AE41BB">
        <w:rPr>
          <w:rStyle w:val="HideTWBExt"/>
          <w:b w:val="0"/>
        </w:rPr>
        <w:t>&lt;/NumAm&gt;</w:t>
      </w:r>
    </w:p>
    <w:p w14:paraId="3BBC86EA" w14:textId="77777777" w:rsidR="00FC794C" w:rsidRPr="00AE41BB" w:rsidRDefault="00AE41BB" w:rsidP="00FC794C">
      <w:pPr>
        <w:pStyle w:val="NormalBold12b"/>
        <w:keepNext/>
      </w:pPr>
      <w:r w:rsidRPr="00AE41BB">
        <w:rPr>
          <w:rStyle w:val="HideTWBExt"/>
          <w:b w:val="0"/>
        </w:rPr>
        <w:t>&lt;DocAmend&gt;</w:t>
      </w:r>
      <w:r w:rsidRPr="00AE41BB">
        <w:t>Wniosek dotyczący rozporządzenia</w:t>
      </w:r>
      <w:r w:rsidRPr="00AE41BB">
        <w:rPr>
          <w:rStyle w:val="HideTWBExt"/>
          <w:b w:val="0"/>
        </w:rPr>
        <w:t>&lt;/DocAmend&gt;</w:t>
      </w:r>
    </w:p>
    <w:p w14:paraId="4A908DAF" w14:textId="77777777" w:rsidR="00FC794C" w:rsidRPr="00AE41BB" w:rsidRDefault="00AE41BB" w:rsidP="00FC794C">
      <w:pPr>
        <w:pStyle w:val="NormalBold"/>
      </w:pPr>
      <w:r w:rsidRPr="00AE41BB">
        <w:rPr>
          <w:rStyle w:val="HideTWBExt"/>
          <w:b w:val="0"/>
        </w:rPr>
        <w:t>&lt;Article&gt;</w:t>
      </w:r>
      <w:r w:rsidRPr="00AE41BB">
        <w:t>Motyw 12</w:t>
      </w:r>
      <w:r w:rsidRPr="00AE41B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95709" w:rsidRPr="00AE41BB" w14:paraId="3A20228B" w14:textId="77777777" w:rsidTr="00385BC5">
        <w:trPr>
          <w:jc w:val="center"/>
        </w:trPr>
        <w:tc>
          <w:tcPr>
            <w:tcW w:w="9752" w:type="dxa"/>
            <w:gridSpan w:val="2"/>
          </w:tcPr>
          <w:p w14:paraId="269841C6" w14:textId="77777777" w:rsidR="00FC794C" w:rsidRPr="00AE41BB" w:rsidRDefault="00FC794C" w:rsidP="00385BC5">
            <w:pPr>
              <w:keepNext/>
            </w:pPr>
          </w:p>
        </w:tc>
      </w:tr>
      <w:tr w:rsidR="00E95709" w:rsidRPr="00AE41BB" w14:paraId="6E71E0FD" w14:textId="77777777" w:rsidTr="00385BC5">
        <w:trPr>
          <w:jc w:val="center"/>
        </w:trPr>
        <w:tc>
          <w:tcPr>
            <w:tcW w:w="4876" w:type="dxa"/>
          </w:tcPr>
          <w:p w14:paraId="7DDA119F" w14:textId="77777777" w:rsidR="00FC794C" w:rsidRPr="00AE41BB" w:rsidRDefault="00AE41BB" w:rsidP="00385BC5">
            <w:pPr>
              <w:pStyle w:val="ColumnHeading"/>
              <w:keepNext/>
            </w:pPr>
            <w:r w:rsidRPr="00AE41BB">
              <w:t>Tekst proponowany przez Komisję</w:t>
            </w:r>
          </w:p>
        </w:tc>
        <w:tc>
          <w:tcPr>
            <w:tcW w:w="4876" w:type="dxa"/>
          </w:tcPr>
          <w:p w14:paraId="31E30CE1" w14:textId="77777777" w:rsidR="00FC794C" w:rsidRPr="00AE41BB" w:rsidRDefault="00AE41BB" w:rsidP="00385BC5">
            <w:pPr>
              <w:pStyle w:val="ColumnHeading"/>
              <w:keepNext/>
            </w:pPr>
            <w:r w:rsidRPr="00AE41BB">
              <w:t>Poprawka</w:t>
            </w:r>
          </w:p>
        </w:tc>
      </w:tr>
      <w:tr w:rsidR="00E95709" w:rsidRPr="00AE41BB" w14:paraId="16EF9D2C" w14:textId="77777777" w:rsidTr="00385BC5">
        <w:trPr>
          <w:jc w:val="center"/>
        </w:trPr>
        <w:tc>
          <w:tcPr>
            <w:tcW w:w="4876" w:type="dxa"/>
          </w:tcPr>
          <w:p w14:paraId="21D12E2B" w14:textId="77777777" w:rsidR="00FC794C" w:rsidRPr="00AE41BB" w:rsidRDefault="00AE41BB" w:rsidP="00385BC5">
            <w:pPr>
              <w:pStyle w:val="Normal6"/>
            </w:pPr>
            <w:r w:rsidRPr="00AE41BB">
              <w:t>(12)</w:t>
            </w:r>
            <w:r w:rsidRPr="00AE41BB">
              <w:tab/>
            </w:r>
            <w:r w:rsidRPr="00AE41BB">
              <w:t xml:space="preserve">Ze względu na fakt, że wyzwania w obszarze zarządzania granicami i polityki wizowej stale się zmieniają, konieczne jest dostosowanie alokacji unijnego wsparcia do zmian priorytetów zarządzania granicami zewnętrznymi i polityki wizowej, w tym zmian wynikających ze zwiększonej presji na granicy, a także ukierunkowanie finansowania na priorytety mające największą unijną wartość dodaną. Aby reagować na pilne potrzeby i zmiany w polityce i priorytetach Unii oraz ukierunkować finansowanie na działania o wysokiej </w:t>
            </w:r>
            <w:r w:rsidRPr="00AE41BB">
              <w:t>unijnej wartości dodanej, część unijnego wsparcia powinna być wdrażana w ramach zarządzania bezpośredniego, dzielonego i pośredniego za pośrednictwem Instrumentu UE ustanowionego rozporządzeniem (UE) [...] ustanawiającym Europejski Fundusz Spójności Gospodarczej, Społecznej i Terytorialnej, Rolnictwa i Obszarów Wiejskich, Rybołówstwa i Polityki Morskiej, Dobrobytu i Bezpieczeństwa. Instrument UE zapewnia elastyczność w zarządzaniu unijnym wsparciem, a w przypadku zarządzania dzielonego powinien być wdrażany</w:t>
            </w:r>
            <w:r w:rsidRPr="00AE41BB">
              <w:t xml:space="preserve"> za pośrednictwem planów partnerstwa krajowego i regionalnego państw członkowskich.</w:t>
            </w:r>
          </w:p>
        </w:tc>
        <w:tc>
          <w:tcPr>
            <w:tcW w:w="4876" w:type="dxa"/>
          </w:tcPr>
          <w:p w14:paraId="70E4DC98" w14:textId="77777777" w:rsidR="00FC794C" w:rsidRPr="00AE41BB" w:rsidRDefault="00AE41BB" w:rsidP="00385BC5">
            <w:pPr>
              <w:pStyle w:val="Normal6"/>
              <w:rPr>
                <w:szCs w:val="24"/>
              </w:rPr>
            </w:pPr>
            <w:r w:rsidRPr="00AE41BB">
              <w:t>(12)</w:t>
            </w:r>
            <w:r w:rsidRPr="00AE41BB">
              <w:tab/>
            </w:r>
            <w:r w:rsidRPr="00AE41BB">
              <w:t xml:space="preserve">Ze względu na fakt, że wyzwania w obszarze zarządzania granicami i polityki wizowej stale się zmieniają, konieczne jest dostosowanie alokacji unijnego wsparcia do zmian priorytetów zarządzania granicami zewnętrznymi i polityki wizowej, w tym zmian wynikających ze zwiększonej presji na granicy, a także ukierunkowanie finansowania na priorytety mające największą unijną wartość dodaną. Aby reagować na pilne potrzeby i zmiany w polityce i priorytetach Unii oraz ukierunkować finansowanie na działania o wysokiej </w:t>
            </w:r>
            <w:r w:rsidRPr="00AE41BB">
              <w:t xml:space="preserve">unijnej wartości dodanej, część unijnego wsparcia powinna być wdrażana w ramach zarządzania bezpośredniego, dzielonego i pośredniego za pośrednictwem Instrumentu UE ustanowionego rozporządzeniem (UE) [...] ustanawiającym Europejski Fundusz Spójności Gospodarczej, Społecznej i Terytorialnej, Rolnictwa i Obszarów Wiejskich, Rybołówstwa i Polityki Morskiej, Dobrobytu i Bezpieczeństwa. </w:t>
            </w:r>
            <w:r w:rsidRPr="00AE41BB">
              <w:rPr>
                <w:b/>
                <w:i/>
              </w:rPr>
              <w:t xml:space="preserve">Do celów tego ustalania priorytetów należy określić pilne potrzeby i priorytetowe wyzwania na podstawie mechanizmów i narzędzi </w:t>
            </w:r>
            <w:r w:rsidRPr="00AE41BB">
              <w:rPr>
                <w:b/>
                <w:i/>
              </w:rPr>
              <w:t>monitorowania na szczeblu Unii, w tym poprzez oceny Schengen, ocenę narażenia przeprowadzoną przez Frontex oraz odpowiednie analizy przeprowadzone przez właściwe organy i jednostki organizacyjne Unii w ramach ich mandatów.</w:t>
            </w:r>
            <w:r w:rsidRPr="00AE41BB">
              <w:t xml:space="preserve"> Instrument UE zapewnia elastyczność w zarządzaniu unijnym wsparciem, a w przypadku zarządzania dzielonego powinien być wdrażany za pośrednictwem planów partnerstwa krajowego i regionalnego państw członkowskich. </w:t>
            </w:r>
            <w:r w:rsidRPr="00AE41BB">
              <w:rPr>
                <w:b/>
                <w:i/>
              </w:rPr>
              <w:t xml:space="preserve">Elastyczność ta powinna zapewniać możliwość szybkiego ukierunkowania wsparcia </w:t>
            </w:r>
            <w:r w:rsidRPr="00AE41BB">
              <w:rPr>
                <w:b/>
                <w:i/>
              </w:rPr>
              <w:t>na środki zwiększające natychmiastową zdolność operacyjną, w szczególności na najbardziej narażonych odcinkach granicy zewnętrznej, oraz na inwestycje mające wymierny i trwały wpływ na bezpieczeństwo, skuteczność proceduralną i odporność strefy Schengen.</w:t>
            </w:r>
          </w:p>
        </w:tc>
      </w:tr>
    </w:tbl>
    <w:p w14:paraId="016D4E78" w14:textId="77777777" w:rsidR="00FC794C" w:rsidRPr="00AE41BB" w:rsidRDefault="00AE41BB" w:rsidP="00FC794C">
      <w:pPr>
        <w:pStyle w:val="Olang"/>
        <w:rPr>
          <w:sz w:val="24"/>
          <w:szCs w:val="24"/>
        </w:rPr>
      </w:pPr>
      <w:r w:rsidRPr="00AE41BB">
        <w:rPr>
          <w:sz w:val="24"/>
          <w:szCs w:val="24"/>
        </w:rPr>
        <w:t xml:space="preserve">Or. </w:t>
      </w:r>
      <w:r w:rsidRPr="00AE41BB">
        <w:rPr>
          <w:rStyle w:val="HideTWBExt"/>
        </w:rPr>
        <w:t>&lt;Original&gt;</w:t>
      </w:r>
      <w:r w:rsidRPr="00AE41BB">
        <w:rPr>
          <w:rStyle w:val="HideTWBInt"/>
        </w:rPr>
        <w:t>{EN}</w:t>
      </w:r>
      <w:r w:rsidRPr="00AE41BB">
        <w:rPr>
          <w:sz w:val="24"/>
          <w:szCs w:val="24"/>
        </w:rPr>
        <w:t>en</w:t>
      </w:r>
      <w:r w:rsidRPr="00AE41BB">
        <w:rPr>
          <w:rStyle w:val="HideTWBExt"/>
        </w:rPr>
        <w:t>&lt;/Original&gt;</w:t>
      </w:r>
    </w:p>
    <w:p w14:paraId="59680EE2" w14:textId="77777777" w:rsidR="00FC794C" w:rsidRPr="00AE41BB" w:rsidRDefault="00AE41BB" w:rsidP="00FC794C">
      <w:r w:rsidRPr="00AE41BB">
        <w:rPr>
          <w:rStyle w:val="HideTWBExt"/>
        </w:rPr>
        <w:t>&lt;/Amend&gt;</w:t>
      </w:r>
    </w:p>
    <w:p w14:paraId="080FE446" w14:textId="77777777" w:rsidR="00FC794C" w:rsidRPr="00AE41BB" w:rsidRDefault="00AE41BB" w:rsidP="00FC794C">
      <w:pPr>
        <w:pStyle w:val="AMNumberTabs0"/>
        <w:keepNext/>
      </w:pPr>
      <w:r w:rsidRPr="00AE41BB">
        <w:rPr>
          <w:rStyle w:val="HideTWBExt"/>
          <w:b w:val="0"/>
        </w:rPr>
        <w:t>&lt;Amend&gt;</w:t>
      </w:r>
      <w:r w:rsidRPr="00AE41BB">
        <w:t>Poprawka</w:t>
      </w:r>
      <w:r w:rsidRPr="00AE41BB">
        <w:tab/>
      </w:r>
      <w:r w:rsidRPr="00AE41BB">
        <w:tab/>
      </w:r>
      <w:r w:rsidRPr="00AE41BB">
        <w:rPr>
          <w:rStyle w:val="HideTWBExt"/>
          <w:b w:val="0"/>
        </w:rPr>
        <w:t>&lt;NumAm&gt;</w:t>
      </w:r>
      <w:r w:rsidRPr="00AE41BB">
        <w:t>4</w:t>
      </w:r>
      <w:r w:rsidRPr="00AE41BB">
        <w:rPr>
          <w:rStyle w:val="HideTWBExt"/>
          <w:b w:val="0"/>
        </w:rPr>
        <w:t>&lt;/NumAm&gt;</w:t>
      </w:r>
    </w:p>
    <w:p w14:paraId="64B50D25" w14:textId="77777777" w:rsidR="00FC794C" w:rsidRPr="00AE41BB" w:rsidRDefault="00AE41BB" w:rsidP="00FC794C">
      <w:pPr>
        <w:pStyle w:val="NormalBold12b"/>
        <w:keepNext/>
      </w:pPr>
      <w:r w:rsidRPr="00AE41BB">
        <w:rPr>
          <w:rStyle w:val="HideTWBExt"/>
          <w:b w:val="0"/>
        </w:rPr>
        <w:t>&lt;DocAmend&gt;</w:t>
      </w:r>
      <w:r w:rsidRPr="00AE41BB">
        <w:t>Wniosek dotyczący rozporządzenia</w:t>
      </w:r>
      <w:r w:rsidRPr="00AE41BB">
        <w:rPr>
          <w:rStyle w:val="HideTWBExt"/>
          <w:b w:val="0"/>
        </w:rPr>
        <w:t>&lt;/DocAmend&gt;</w:t>
      </w:r>
    </w:p>
    <w:p w14:paraId="10C63BBB" w14:textId="77777777" w:rsidR="00FC794C" w:rsidRPr="00AE41BB" w:rsidRDefault="00AE41BB" w:rsidP="00FC794C">
      <w:pPr>
        <w:pStyle w:val="NormalBold"/>
      </w:pPr>
      <w:r w:rsidRPr="00AE41BB">
        <w:rPr>
          <w:rStyle w:val="HideTWBExt"/>
          <w:b w:val="0"/>
        </w:rPr>
        <w:t>&lt;Article&gt;</w:t>
      </w:r>
      <w:r w:rsidRPr="00AE41BB">
        <w:t>Motyw 13</w:t>
      </w:r>
      <w:r w:rsidRPr="00AE41B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95709" w:rsidRPr="00AE41BB" w14:paraId="0F8E0A70" w14:textId="77777777" w:rsidTr="00385BC5">
        <w:trPr>
          <w:jc w:val="center"/>
        </w:trPr>
        <w:tc>
          <w:tcPr>
            <w:tcW w:w="9752" w:type="dxa"/>
            <w:gridSpan w:val="2"/>
          </w:tcPr>
          <w:p w14:paraId="1FEE2F01" w14:textId="77777777" w:rsidR="00FC794C" w:rsidRPr="00AE41BB" w:rsidRDefault="00FC794C" w:rsidP="00385BC5">
            <w:pPr>
              <w:keepNext/>
            </w:pPr>
          </w:p>
        </w:tc>
      </w:tr>
      <w:tr w:rsidR="00E95709" w:rsidRPr="00AE41BB" w14:paraId="64EF93E4" w14:textId="77777777" w:rsidTr="00385BC5">
        <w:trPr>
          <w:jc w:val="center"/>
        </w:trPr>
        <w:tc>
          <w:tcPr>
            <w:tcW w:w="4876" w:type="dxa"/>
          </w:tcPr>
          <w:p w14:paraId="573332B1" w14:textId="77777777" w:rsidR="00FC794C" w:rsidRPr="00AE41BB" w:rsidRDefault="00AE41BB" w:rsidP="00385BC5">
            <w:pPr>
              <w:pStyle w:val="ColumnHeading"/>
              <w:keepNext/>
            </w:pPr>
            <w:r w:rsidRPr="00AE41BB">
              <w:t>Tekst proponowany przez Komisję</w:t>
            </w:r>
          </w:p>
        </w:tc>
        <w:tc>
          <w:tcPr>
            <w:tcW w:w="4876" w:type="dxa"/>
          </w:tcPr>
          <w:p w14:paraId="622C9F7E" w14:textId="77777777" w:rsidR="00FC794C" w:rsidRPr="00AE41BB" w:rsidRDefault="00AE41BB" w:rsidP="00385BC5">
            <w:pPr>
              <w:pStyle w:val="ColumnHeading"/>
              <w:keepNext/>
            </w:pPr>
            <w:r w:rsidRPr="00AE41BB">
              <w:t>Poprawka</w:t>
            </w:r>
          </w:p>
        </w:tc>
      </w:tr>
      <w:tr w:rsidR="00E95709" w:rsidRPr="00AE41BB" w14:paraId="49D55640" w14:textId="77777777" w:rsidTr="00385BC5">
        <w:trPr>
          <w:jc w:val="center"/>
        </w:trPr>
        <w:tc>
          <w:tcPr>
            <w:tcW w:w="4876" w:type="dxa"/>
          </w:tcPr>
          <w:p w14:paraId="560979FA" w14:textId="77777777" w:rsidR="00FC794C" w:rsidRPr="00AE41BB" w:rsidRDefault="00AE41BB" w:rsidP="00385BC5">
            <w:pPr>
              <w:pStyle w:val="Normal6"/>
            </w:pPr>
            <w:r w:rsidRPr="00AE41BB">
              <w:t>(13)</w:t>
            </w:r>
            <w:r w:rsidRPr="00AE41BB">
              <w:tab/>
            </w:r>
            <w:r w:rsidRPr="00AE41BB">
              <w:t>Komisja i państwa członkowskie powinny zapewnić, aby wiedza i doświadczenie odpowiednich organów i jednostek organizacyjnych Unii były uwzględniane przy wdrażaniu środków lub reagowaniu na wyzwania w zakresie zarządzania migracjami, kontroli granicznej, zarządzania granicami oraz bezpieczeństwa wewnętrznego. W stosownych przypadkach Komisja powinna mieć również możliwość angażowania odpowiednich organów i jednostek organizacyjnych Unii w działania mające na celu zapewnienie zgodności środków otrzymujących u</w:t>
            </w:r>
            <w:r w:rsidRPr="00AE41BB">
              <w:t>nijne wsparcie z odpowiednim dorobkiem prawnym Unii i uzgodnionymi priorytetami Unii.</w:t>
            </w:r>
          </w:p>
        </w:tc>
        <w:tc>
          <w:tcPr>
            <w:tcW w:w="4876" w:type="dxa"/>
          </w:tcPr>
          <w:p w14:paraId="44995817" w14:textId="77777777" w:rsidR="00FC794C" w:rsidRPr="00AE41BB" w:rsidRDefault="00AE41BB" w:rsidP="00385BC5">
            <w:pPr>
              <w:pStyle w:val="Normal6"/>
              <w:rPr>
                <w:szCs w:val="24"/>
              </w:rPr>
            </w:pPr>
            <w:r w:rsidRPr="00AE41BB">
              <w:t>(13)</w:t>
            </w:r>
            <w:r w:rsidRPr="00AE41BB">
              <w:tab/>
              <w:t>Komisja i państwa członkowskie powinny zapewnić, aby wiedza i doświadczenie odpowiednich organów i jednostek organizacyjnych Unii były uwzględniane przy wdrażaniu środków lub reagowaniu na wyzwania w zakresie zarządzania migracjami, kontroli granicznej, zarządzania granicami oraz bezpieczeństwa wewnętrznego</w:t>
            </w:r>
            <w:r w:rsidRPr="00AE41BB">
              <w:rPr>
                <w:b/>
                <w:i/>
              </w:rPr>
              <w:t>, w tym poprzez pełne wykorzystanie ich zdolności operacyjnych i analitycznych oraz zapewnienie skutecznej koordynacji i wymiany informacji z tymi organami i jednostkami organizacyjnymi</w:t>
            </w:r>
            <w:r w:rsidRPr="00AE41BB">
              <w:t>. W stosownych prz</w:t>
            </w:r>
            <w:r w:rsidRPr="00AE41BB">
              <w:t>ypadkach Komisja powinna mieć również możliwość angażowania odpowiednich organów i jednostek organizacyjnych Unii w działania mające na celu zapewnienie zgodności środków otrzymujących unijne wsparcie z odpowiednim dorobkiem prawnym Unii i uzgodnionymi priorytetami Unii.</w:t>
            </w:r>
          </w:p>
        </w:tc>
      </w:tr>
    </w:tbl>
    <w:p w14:paraId="185AC4AC" w14:textId="77777777" w:rsidR="00FC794C" w:rsidRPr="00AE41BB" w:rsidRDefault="00AE41BB" w:rsidP="00FC794C">
      <w:pPr>
        <w:pStyle w:val="Olang"/>
        <w:rPr>
          <w:sz w:val="24"/>
          <w:szCs w:val="24"/>
        </w:rPr>
      </w:pPr>
      <w:r w:rsidRPr="00AE41BB">
        <w:rPr>
          <w:sz w:val="24"/>
          <w:szCs w:val="24"/>
        </w:rPr>
        <w:t xml:space="preserve">Or. </w:t>
      </w:r>
      <w:r w:rsidRPr="00AE41BB">
        <w:rPr>
          <w:rStyle w:val="HideTWBExt"/>
        </w:rPr>
        <w:t>&lt;Original&gt;</w:t>
      </w:r>
      <w:r w:rsidRPr="00AE41BB">
        <w:rPr>
          <w:rStyle w:val="HideTWBInt"/>
        </w:rPr>
        <w:t>{EN}</w:t>
      </w:r>
      <w:r w:rsidRPr="00AE41BB">
        <w:rPr>
          <w:sz w:val="24"/>
          <w:szCs w:val="24"/>
        </w:rPr>
        <w:t>en</w:t>
      </w:r>
      <w:r w:rsidRPr="00AE41BB">
        <w:rPr>
          <w:rStyle w:val="HideTWBExt"/>
        </w:rPr>
        <w:t>&lt;/Original&gt;</w:t>
      </w:r>
    </w:p>
    <w:p w14:paraId="6D37B1C7" w14:textId="77777777" w:rsidR="00FC794C" w:rsidRPr="00AE41BB" w:rsidRDefault="00AE41BB" w:rsidP="00FC794C">
      <w:r w:rsidRPr="00AE41BB">
        <w:rPr>
          <w:rStyle w:val="HideTWBExt"/>
        </w:rPr>
        <w:t>&lt;/Amend&gt;</w:t>
      </w:r>
    </w:p>
    <w:p w14:paraId="0CAC2172" w14:textId="77777777" w:rsidR="00FC794C" w:rsidRPr="00AE41BB" w:rsidRDefault="00AE41BB" w:rsidP="00FC794C">
      <w:pPr>
        <w:pStyle w:val="AMNumberTabs0"/>
        <w:keepNext/>
      </w:pPr>
      <w:r w:rsidRPr="00AE41BB">
        <w:rPr>
          <w:rStyle w:val="HideTWBExt"/>
          <w:b w:val="0"/>
        </w:rPr>
        <w:t>&lt;Amend&gt;</w:t>
      </w:r>
      <w:r w:rsidRPr="00AE41BB">
        <w:t>Poprawka</w:t>
      </w:r>
      <w:r w:rsidRPr="00AE41BB">
        <w:tab/>
      </w:r>
      <w:r w:rsidRPr="00AE41BB">
        <w:tab/>
      </w:r>
      <w:r w:rsidRPr="00AE41BB">
        <w:rPr>
          <w:rStyle w:val="HideTWBExt"/>
          <w:b w:val="0"/>
        </w:rPr>
        <w:t>&lt;NumAm&gt;</w:t>
      </w:r>
      <w:r w:rsidRPr="00AE41BB">
        <w:t>5</w:t>
      </w:r>
      <w:r w:rsidRPr="00AE41BB">
        <w:rPr>
          <w:rStyle w:val="HideTWBExt"/>
          <w:b w:val="0"/>
        </w:rPr>
        <w:t>&lt;/NumAm&gt;</w:t>
      </w:r>
    </w:p>
    <w:p w14:paraId="428BD985" w14:textId="77777777" w:rsidR="00FC794C" w:rsidRPr="00AE41BB" w:rsidRDefault="00AE41BB" w:rsidP="00FC794C">
      <w:pPr>
        <w:pStyle w:val="NormalBold12b"/>
        <w:keepNext/>
      </w:pPr>
      <w:r w:rsidRPr="00AE41BB">
        <w:rPr>
          <w:rStyle w:val="HideTWBExt"/>
          <w:b w:val="0"/>
        </w:rPr>
        <w:t>&lt;DocAmend&gt;</w:t>
      </w:r>
      <w:r w:rsidRPr="00AE41BB">
        <w:t>Wniosek dotyczący rozporządzenia</w:t>
      </w:r>
      <w:r w:rsidRPr="00AE41BB">
        <w:rPr>
          <w:rStyle w:val="HideTWBExt"/>
          <w:b w:val="0"/>
        </w:rPr>
        <w:t>&lt;/DocAmend&gt;</w:t>
      </w:r>
    </w:p>
    <w:p w14:paraId="0A24AB9F" w14:textId="77777777" w:rsidR="00FC794C" w:rsidRPr="00AE41BB" w:rsidRDefault="00AE41BB" w:rsidP="00FC794C">
      <w:pPr>
        <w:pStyle w:val="NormalBold"/>
      </w:pPr>
      <w:r w:rsidRPr="00AE41BB">
        <w:rPr>
          <w:rStyle w:val="HideTWBExt"/>
          <w:b w:val="0"/>
        </w:rPr>
        <w:t>&lt;Article&gt;</w:t>
      </w:r>
      <w:r w:rsidRPr="00AE41BB">
        <w:t>Motyw 16</w:t>
      </w:r>
      <w:r w:rsidRPr="00AE41B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95709" w:rsidRPr="00AE41BB" w14:paraId="00884E2F" w14:textId="77777777" w:rsidTr="00385BC5">
        <w:trPr>
          <w:jc w:val="center"/>
        </w:trPr>
        <w:tc>
          <w:tcPr>
            <w:tcW w:w="9752" w:type="dxa"/>
            <w:gridSpan w:val="2"/>
          </w:tcPr>
          <w:p w14:paraId="3BD8A03E" w14:textId="77777777" w:rsidR="00FC794C" w:rsidRPr="00AE41BB" w:rsidRDefault="00FC794C" w:rsidP="00385BC5">
            <w:pPr>
              <w:keepNext/>
            </w:pPr>
          </w:p>
        </w:tc>
      </w:tr>
      <w:tr w:rsidR="00E95709" w:rsidRPr="00AE41BB" w14:paraId="32F34F7B" w14:textId="77777777" w:rsidTr="00385BC5">
        <w:trPr>
          <w:jc w:val="center"/>
        </w:trPr>
        <w:tc>
          <w:tcPr>
            <w:tcW w:w="4876" w:type="dxa"/>
          </w:tcPr>
          <w:p w14:paraId="082C0485" w14:textId="77777777" w:rsidR="00FC794C" w:rsidRPr="00AE41BB" w:rsidRDefault="00AE41BB" w:rsidP="00385BC5">
            <w:pPr>
              <w:pStyle w:val="ColumnHeading"/>
              <w:keepNext/>
            </w:pPr>
            <w:r w:rsidRPr="00AE41BB">
              <w:t>Tekst proponowany przez Komisję</w:t>
            </w:r>
          </w:p>
        </w:tc>
        <w:tc>
          <w:tcPr>
            <w:tcW w:w="4876" w:type="dxa"/>
          </w:tcPr>
          <w:p w14:paraId="1BB61293" w14:textId="77777777" w:rsidR="00FC794C" w:rsidRPr="00AE41BB" w:rsidRDefault="00AE41BB" w:rsidP="00385BC5">
            <w:pPr>
              <w:pStyle w:val="ColumnHeading"/>
              <w:keepNext/>
            </w:pPr>
            <w:r w:rsidRPr="00AE41BB">
              <w:t>Poprawka</w:t>
            </w:r>
          </w:p>
        </w:tc>
      </w:tr>
      <w:tr w:rsidR="00E95709" w:rsidRPr="00AE41BB" w14:paraId="46DEB0B9" w14:textId="77777777" w:rsidTr="00385BC5">
        <w:trPr>
          <w:jc w:val="center"/>
        </w:trPr>
        <w:tc>
          <w:tcPr>
            <w:tcW w:w="4876" w:type="dxa"/>
          </w:tcPr>
          <w:p w14:paraId="3B3CFB1C" w14:textId="77777777" w:rsidR="00FC794C" w:rsidRPr="00AE41BB" w:rsidRDefault="00AE41BB" w:rsidP="00385BC5">
            <w:pPr>
              <w:pStyle w:val="Normal6"/>
            </w:pPr>
            <w:r w:rsidRPr="00AE41BB">
              <w:t>(16)</w:t>
            </w:r>
            <w:r w:rsidRPr="00AE41BB">
              <w:tab/>
            </w:r>
            <w:r w:rsidRPr="00AE41BB">
              <w:t>Unijne wsparcie powinno przyczynić się do modernizacji i poprawy skuteczności rozpatrywania wniosków wizowych pod względem wykrywania i oceny ryzyka związanego z bezpieczeństwem i </w:t>
            </w:r>
            <w:r w:rsidRPr="00AE41BB">
              <w:rPr>
                <w:b/>
                <w:i/>
              </w:rPr>
              <w:t>migracją nieuregulowaną</w:t>
            </w:r>
            <w:r w:rsidRPr="00AE41BB">
              <w:t>, zapewniając skuteczne wdrażanie kodeksu wizowego. W szczególności unijne wsparcie powinno przyczynić się do cyfryzacji rozpatrywania wniosków wizowych w celu ustanowienia szybkich, bezpiecznych i przyjaznych użytkownikowi procedur wizowych – z korzyścią zarówno dla osób ubiegających się o wizę, jak i dla k</w:t>
            </w:r>
            <w:r w:rsidRPr="00AE41BB">
              <w:t>onsulatów. Unijne wsparcie powinno również służyć poprawie usług świadczonych na rzecz osób ubiegających się o wizę, w tym poprzez lepszy dostęp do usług konsularnych na świecie.</w:t>
            </w:r>
          </w:p>
        </w:tc>
        <w:tc>
          <w:tcPr>
            <w:tcW w:w="4876" w:type="dxa"/>
          </w:tcPr>
          <w:p w14:paraId="2D7A4610" w14:textId="77777777" w:rsidR="00FC794C" w:rsidRPr="00AE41BB" w:rsidRDefault="00AE41BB" w:rsidP="00385BC5">
            <w:pPr>
              <w:pStyle w:val="Normal6"/>
              <w:rPr>
                <w:szCs w:val="24"/>
              </w:rPr>
            </w:pPr>
            <w:r w:rsidRPr="00AE41BB">
              <w:t>(16)</w:t>
            </w:r>
            <w:r w:rsidRPr="00AE41BB">
              <w:tab/>
              <w:t>Unijne wsparcie powinno przyczynić się do modernizacji i poprawy skuteczności rozpatrywania wniosków wizowych pod względem wykrywania i oceny ryzyka związanego z bezpieczeństwem i </w:t>
            </w:r>
            <w:r w:rsidRPr="00AE41BB">
              <w:rPr>
                <w:b/>
                <w:i/>
              </w:rPr>
              <w:t>nielegalną migracją</w:t>
            </w:r>
            <w:r w:rsidRPr="00AE41BB">
              <w:t>, zapewniając skuteczne wdrażanie kodeksu wizowego. W szczególności unijne wsparcie powinno przyczynić się do cyfryzacji rozpatrywania wniosków wizowych w celu ustanowienia szybkich, bezpiecznych i przyjaznych użytkownikowi procedur wizowych – z korzyścią zarówno dla osób ubiegających się o wizę, jak i dla kons</w:t>
            </w:r>
            <w:r w:rsidRPr="00AE41BB">
              <w:t>ulatów. Unijne wsparcie powinno również służyć poprawie usług świadczonych na rzecz osób ubiegających się o wizę, w tym poprzez lepszy dostęp do usług konsularnych na świecie.</w:t>
            </w:r>
          </w:p>
        </w:tc>
      </w:tr>
    </w:tbl>
    <w:p w14:paraId="682E8C09" w14:textId="77777777" w:rsidR="00FC794C" w:rsidRPr="00AE41BB" w:rsidRDefault="00AE41BB" w:rsidP="00FC794C">
      <w:pPr>
        <w:pStyle w:val="Olang"/>
        <w:rPr>
          <w:sz w:val="24"/>
          <w:szCs w:val="24"/>
        </w:rPr>
      </w:pPr>
      <w:r w:rsidRPr="00AE41BB">
        <w:rPr>
          <w:sz w:val="24"/>
          <w:szCs w:val="24"/>
        </w:rPr>
        <w:t xml:space="preserve">Or. </w:t>
      </w:r>
      <w:r w:rsidRPr="00AE41BB">
        <w:rPr>
          <w:rStyle w:val="HideTWBExt"/>
        </w:rPr>
        <w:t>&lt;Original&gt;</w:t>
      </w:r>
      <w:r w:rsidRPr="00AE41BB">
        <w:rPr>
          <w:rStyle w:val="HideTWBInt"/>
        </w:rPr>
        <w:t>{EN}</w:t>
      </w:r>
      <w:r w:rsidRPr="00AE41BB">
        <w:rPr>
          <w:sz w:val="24"/>
          <w:szCs w:val="24"/>
        </w:rPr>
        <w:t>en</w:t>
      </w:r>
      <w:r w:rsidRPr="00AE41BB">
        <w:rPr>
          <w:rStyle w:val="HideTWBExt"/>
        </w:rPr>
        <w:t>&lt;/Original&gt;</w:t>
      </w:r>
    </w:p>
    <w:p w14:paraId="5CBF2583" w14:textId="77777777" w:rsidR="00FC794C" w:rsidRPr="00AE41BB" w:rsidRDefault="00AE41BB" w:rsidP="00FC794C">
      <w:r w:rsidRPr="00AE41BB">
        <w:rPr>
          <w:rStyle w:val="HideTWBExt"/>
        </w:rPr>
        <w:t>&lt;/Amend&gt;</w:t>
      </w:r>
    </w:p>
    <w:p w14:paraId="2C0EF02D" w14:textId="77777777" w:rsidR="00FC794C" w:rsidRPr="00AE41BB" w:rsidRDefault="00AE41BB" w:rsidP="00FC794C">
      <w:pPr>
        <w:pStyle w:val="AMNumberTabs0"/>
        <w:keepNext/>
      </w:pPr>
      <w:r w:rsidRPr="00AE41BB">
        <w:rPr>
          <w:rStyle w:val="HideTWBExt"/>
          <w:b w:val="0"/>
        </w:rPr>
        <w:t>&lt;Amend&gt;</w:t>
      </w:r>
      <w:r w:rsidRPr="00AE41BB">
        <w:t>Poprawka</w:t>
      </w:r>
      <w:r w:rsidRPr="00AE41BB">
        <w:tab/>
      </w:r>
      <w:r w:rsidRPr="00AE41BB">
        <w:tab/>
      </w:r>
      <w:r w:rsidRPr="00AE41BB">
        <w:rPr>
          <w:rStyle w:val="HideTWBExt"/>
          <w:b w:val="0"/>
        </w:rPr>
        <w:t>&lt;NumAm&gt;</w:t>
      </w:r>
      <w:r w:rsidRPr="00AE41BB">
        <w:t>6</w:t>
      </w:r>
      <w:r w:rsidRPr="00AE41BB">
        <w:rPr>
          <w:rStyle w:val="HideTWBExt"/>
          <w:b w:val="0"/>
        </w:rPr>
        <w:t>&lt;/NumAm&gt;</w:t>
      </w:r>
    </w:p>
    <w:p w14:paraId="5420C32A" w14:textId="77777777" w:rsidR="00FC794C" w:rsidRPr="00AE41BB" w:rsidRDefault="00AE41BB" w:rsidP="00FC794C">
      <w:pPr>
        <w:pStyle w:val="NormalBold12b"/>
        <w:keepNext/>
      </w:pPr>
      <w:r w:rsidRPr="00AE41BB">
        <w:rPr>
          <w:rStyle w:val="HideTWBExt"/>
          <w:b w:val="0"/>
        </w:rPr>
        <w:t>&lt;DocAmend&gt;</w:t>
      </w:r>
      <w:r w:rsidRPr="00AE41BB">
        <w:t>Wniosek dotyczący rozporządzenia</w:t>
      </w:r>
      <w:r w:rsidRPr="00AE41BB">
        <w:rPr>
          <w:rStyle w:val="HideTWBExt"/>
          <w:b w:val="0"/>
        </w:rPr>
        <w:t>&lt;/DocAmend&gt;</w:t>
      </w:r>
    </w:p>
    <w:p w14:paraId="07EC13C7" w14:textId="77777777" w:rsidR="00FC794C" w:rsidRPr="00AE41BB" w:rsidRDefault="00AE41BB" w:rsidP="00FC794C">
      <w:pPr>
        <w:pStyle w:val="NormalBold"/>
      </w:pPr>
      <w:r w:rsidRPr="00AE41BB">
        <w:rPr>
          <w:rStyle w:val="HideTWBExt"/>
          <w:b w:val="0"/>
        </w:rPr>
        <w:t>&lt;Article&gt;</w:t>
      </w:r>
      <w:r w:rsidRPr="00AE41BB">
        <w:t>Motyw 17</w:t>
      </w:r>
      <w:r w:rsidRPr="00AE41B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95709" w:rsidRPr="00AE41BB" w14:paraId="79CDA6F3" w14:textId="77777777" w:rsidTr="00385BC5">
        <w:trPr>
          <w:jc w:val="center"/>
        </w:trPr>
        <w:tc>
          <w:tcPr>
            <w:tcW w:w="9752" w:type="dxa"/>
            <w:gridSpan w:val="2"/>
          </w:tcPr>
          <w:p w14:paraId="06BF73E4" w14:textId="77777777" w:rsidR="00FC794C" w:rsidRPr="00AE41BB" w:rsidRDefault="00FC794C" w:rsidP="00385BC5">
            <w:pPr>
              <w:keepNext/>
            </w:pPr>
          </w:p>
        </w:tc>
      </w:tr>
      <w:tr w:rsidR="00E95709" w:rsidRPr="00AE41BB" w14:paraId="102F4A96" w14:textId="77777777" w:rsidTr="00385BC5">
        <w:trPr>
          <w:jc w:val="center"/>
        </w:trPr>
        <w:tc>
          <w:tcPr>
            <w:tcW w:w="4876" w:type="dxa"/>
          </w:tcPr>
          <w:p w14:paraId="618AB029" w14:textId="77777777" w:rsidR="00FC794C" w:rsidRPr="00AE41BB" w:rsidRDefault="00AE41BB" w:rsidP="00385BC5">
            <w:pPr>
              <w:pStyle w:val="ColumnHeading"/>
              <w:keepNext/>
            </w:pPr>
            <w:r w:rsidRPr="00AE41BB">
              <w:t>Tekst proponowany przez Komisję</w:t>
            </w:r>
          </w:p>
        </w:tc>
        <w:tc>
          <w:tcPr>
            <w:tcW w:w="4876" w:type="dxa"/>
          </w:tcPr>
          <w:p w14:paraId="209506B6" w14:textId="77777777" w:rsidR="00FC794C" w:rsidRPr="00AE41BB" w:rsidRDefault="00AE41BB" w:rsidP="00385BC5">
            <w:pPr>
              <w:pStyle w:val="ColumnHeading"/>
              <w:keepNext/>
            </w:pPr>
            <w:r w:rsidRPr="00AE41BB">
              <w:t>Poprawka</w:t>
            </w:r>
          </w:p>
        </w:tc>
      </w:tr>
      <w:tr w:rsidR="00E95709" w:rsidRPr="00AE41BB" w14:paraId="44861043" w14:textId="77777777" w:rsidTr="00385BC5">
        <w:trPr>
          <w:jc w:val="center"/>
        </w:trPr>
        <w:tc>
          <w:tcPr>
            <w:tcW w:w="4876" w:type="dxa"/>
          </w:tcPr>
          <w:p w14:paraId="014D2780" w14:textId="77777777" w:rsidR="00FC794C" w:rsidRPr="00AE41BB" w:rsidRDefault="00AE41BB" w:rsidP="00385BC5">
            <w:pPr>
              <w:pStyle w:val="Normal6"/>
            </w:pPr>
            <w:r w:rsidRPr="00AE41BB">
              <w:t>(17)</w:t>
            </w:r>
            <w:r w:rsidRPr="00AE41BB">
              <w:tab/>
            </w:r>
            <w:r w:rsidRPr="00AE41BB">
              <w:t>Państwa członkowskie mogą opierać się na zasadzie partnerstwa przy wdrażaniu unijnego wsparcia, aby zapewnić ciągłość podejścia w zarządzaniu.</w:t>
            </w:r>
          </w:p>
        </w:tc>
        <w:tc>
          <w:tcPr>
            <w:tcW w:w="4876" w:type="dxa"/>
          </w:tcPr>
          <w:p w14:paraId="07F10629" w14:textId="77777777" w:rsidR="00FC794C" w:rsidRPr="00AE41BB" w:rsidRDefault="00AE41BB" w:rsidP="00385BC5">
            <w:pPr>
              <w:pStyle w:val="Normal6"/>
              <w:rPr>
                <w:szCs w:val="24"/>
              </w:rPr>
            </w:pPr>
            <w:r w:rsidRPr="00AE41BB">
              <w:t>(17)</w:t>
            </w:r>
            <w:r w:rsidRPr="00AE41BB">
              <w:tab/>
              <w:t>Państwa członkowskie mogą opierać się na zasadzie partnerstwa przy wdrażaniu unijnego wsparcia, aby zapewnić ciągłość podejścia w zarządzaniu</w:t>
            </w:r>
            <w:r w:rsidRPr="00AE41BB">
              <w:rPr>
                <w:b/>
                <w:i/>
              </w:rPr>
              <w:t>, w tym poprzez zapewnienie odpowiedniego zaangażowania władz regionalnych i lokalnych w opracowywanie i wdrażanie planów partnerstwa krajowego i regionalnego państw członkowskich, zgodnie ze szczególnymi ramami instytucjonalnymi</w:t>
            </w:r>
            <w:r w:rsidRPr="00AE41BB">
              <w:t>.</w:t>
            </w:r>
          </w:p>
        </w:tc>
      </w:tr>
    </w:tbl>
    <w:p w14:paraId="662AB69D" w14:textId="77777777" w:rsidR="00FC794C" w:rsidRPr="00AE41BB" w:rsidRDefault="00AE41BB" w:rsidP="00FC794C">
      <w:pPr>
        <w:pStyle w:val="Olang"/>
        <w:rPr>
          <w:sz w:val="24"/>
          <w:szCs w:val="24"/>
        </w:rPr>
      </w:pPr>
      <w:r w:rsidRPr="00AE41BB">
        <w:rPr>
          <w:sz w:val="24"/>
          <w:szCs w:val="24"/>
        </w:rPr>
        <w:t xml:space="preserve">Or. </w:t>
      </w:r>
      <w:r w:rsidRPr="00AE41BB">
        <w:rPr>
          <w:rStyle w:val="HideTWBExt"/>
        </w:rPr>
        <w:t>&lt;Original&gt;</w:t>
      </w:r>
      <w:r w:rsidRPr="00AE41BB">
        <w:rPr>
          <w:rStyle w:val="HideTWBInt"/>
        </w:rPr>
        <w:t>{EN}</w:t>
      </w:r>
      <w:r w:rsidRPr="00AE41BB">
        <w:rPr>
          <w:sz w:val="24"/>
          <w:szCs w:val="24"/>
        </w:rPr>
        <w:t>en</w:t>
      </w:r>
      <w:r w:rsidRPr="00AE41BB">
        <w:rPr>
          <w:rStyle w:val="HideTWBExt"/>
        </w:rPr>
        <w:t>&lt;/Original&gt;</w:t>
      </w:r>
    </w:p>
    <w:p w14:paraId="0FAC8625" w14:textId="77777777" w:rsidR="00FC794C" w:rsidRPr="00AE41BB" w:rsidRDefault="00AE41BB" w:rsidP="00FC794C">
      <w:r w:rsidRPr="00AE41BB">
        <w:rPr>
          <w:rStyle w:val="HideTWBExt"/>
        </w:rPr>
        <w:t>&lt;/Amend&gt;</w:t>
      </w:r>
    </w:p>
    <w:p w14:paraId="68A2FC80" w14:textId="77777777" w:rsidR="00FC794C" w:rsidRPr="00AE41BB" w:rsidRDefault="00AE41BB" w:rsidP="00FC794C">
      <w:pPr>
        <w:pStyle w:val="AMNumberTabs0"/>
        <w:keepNext/>
      </w:pPr>
      <w:r w:rsidRPr="00AE41BB">
        <w:rPr>
          <w:rStyle w:val="HideTWBExt"/>
          <w:b w:val="0"/>
        </w:rPr>
        <w:t>&lt;Amend&gt;</w:t>
      </w:r>
      <w:r w:rsidRPr="00AE41BB">
        <w:t>Poprawka</w:t>
      </w:r>
      <w:r w:rsidRPr="00AE41BB">
        <w:tab/>
      </w:r>
      <w:r w:rsidRPr="00AE41BB">
        <w:tab/>
      </w:r>
      <w:r w:rsidRPr="00AE41BB">
        <w:rPr>
          <w:rStyle w:val="HideTWBExt"/>
          <w:b w:val="0"/>
        </w:rPr>
        <w:t>&lt;NumAm&gt;</w:t>
      </w:r>
      <w:r w:rsidRPr="00AE41BB">
        <w:t>7</w:t>
      </w:r>
      <w:r w:rsidRPr="00AE41BB">
        <w:rPr>
          <w:rStyle w:val="HideTWBExt"/>
          <w:b w:val="0"/>
        </w:rPr>
        <w:t>&lt;/NumAm&gt;</w:t>
      </w:r>
    </w:p>
    <w:p w14:paraId="4FBDAA24" w14:textId="77777777" w:rsidR="00FC794C" w:rsidRPr="00AE41BB" w:rsidRDefault="00AE41BB" w:rsidP="00FC794C">
      <w:pPr>
        <w:pStyle w:val="NormalBold12b"/>
        <w:keepNext/>
      </w:pPr>
      <w:r w:rsidRPr="00AE41BB">
        <w:rPr>
          <w:rStyle w:val="HideTWBExt"/>
          <w:b w:val="0"/>
        </w:rPr>
        <w:t>&lt;DocAmend&gt;</w:t>
      </w:r>
      <w:r w:rsidRPr="00AE41BB">
        <w:t>Wniosek dotyczący rozporządzenia</w:t>
      </w:r>
      <w:r w:rsidRPr="00AE41BB">
        <w:rPr>
          <w:rStyle w:val="HideTWBExt"/>
          <w:b w:val="0"/>
        </w:rPr>
        <w:t>&lt;/DocAmend&gt;</w:t>
      </w:r>
    </w:p>
    <w:p w14:paraId="3A3519A5" w14:textId="77777777" w:rsidR="00FC794C" w:rsidRPr="00AE41BB" w:rsidRDefault="00AE41BB" w:rsidP="00FC794C">
      <w:pPr>
        <w:pStyle w:val="NormalBold"/>
      </w:pPr>
      <w:r w:rsidRPr="00AE41BB">
        <w:rPr>
          <w:rStyle w:val="HideTWBExt"/>
          <w:b w:val="0"/>
        </w:rPr>
        <w:t>&lt;Article&gt;</w:t>
      </w:r>
      <w:r w:rsidRPr="00AE41BB">
        <w:t>Motyw 17 a (nowy)</w:t>
      </w:r>
      <w:r w:rsidRPr="00AE41B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95709" w:rsidRPr="00AE41BB" w14:paraId="1839444F" w14:textId="77777777" w:rsidTr="00385BC5">
        <w:trPr>
          <w:jc w:val="center"/>
        </w:trPr>
        <w:tc>
          <w:tcPr>
            <w:tcW w:w="9752" w:type="dxa"/>
            <w:gridSpan w:val="2"/>
          </w:tcPr>
          <w:p w14:paraId="22259E5E" w14:textId="77777777" w:rsidR="00FC794C" w:rsidRPr="00AE41BB" w:rsidRDefault="00FC794C" w:rsidP="00385BC5">
            <w:pPr>
              <w:keepNext/>
            </w:pPr>
          </w:p>
        </w:tc>
      </w:tr>
      <w:tr w:rsidR="00E95709" w:rsidRPr="00AE41BB" w14:paraId="4BA6A1B0" w14:textId="77777777" w:rsidTr="00385BC5">
        <w:trPr>
          <w:jc w:val="center"/>
        </w:trPr>
        <w:tc>
          <w:tcPr>
            <w:tcW w:w="4876" w:type="dxa"/>
          </w:tcPr>
          <w:p w14:paraId="67FE3B1A" w14:textId="77777777" w:rsidR="00FC794C" w:rsidRPr="00AE41BB" w:rsidRDefault="00AE41BB" w:rsidP="00385BC5">
            <w:pPr>
              <w:pStyle w:val="ColumnHeading"/>
              <w:keepNext/>
            </w:pPr>
            <w:r w:rsidRPr="00AE41BB">
              <w:t>Tekst proponowany przez Komisję</w:t>
            </w:r>
          </w:p>
        </w:tc>
        <w:tc>
          <w:tcPr>
            <w:tcW w:w="4876" w:type="dxa"/>
          </w:tcPr>
          <w:p w14:paraId="1F2E3B53" w14:textId="77777777" w:rsidR="00FC794C" w:rsidRPr="00AE41BB" w:rsidRDefault="00AE41BB" w:rsidP="00385BC5">
            <w:pPr>
              <w:pStyle w:val="ColumnHeading"/>
              <w:keepNext/>
            </w:pPr>
            <w:r w:rsidRPr="00AE41BB">
              <w:t>Poprawka</w:t>
            </w:r>
          </w:p>
        </w:tc>
      </w:tr>
      <w:tr w:rsidR="00E95709" w:rsidRPr="00AE41BB" w14:paraId="7099D980" w14:textId="77777777" w:rsidTr="00385BC5">
        <w:trPr>
          <w:jc w:val="center"/>
        </w:trPr>
        <w:tc>
          <w:tcPr>
            <w:tcW w:w="4876" w:type="dxa"/>
          </w:tcPr>
          <w:p w14:paraId="5295C22A" w14:textId="77777777" w:rsidR="00FC794C" w:rsidRPr="00AE41BB" w:rsidRDefault="00FC794C" w:rsidP="00385BC5">
            <w:pPr>
              <w:pStyle w:val="Normal6"/>
            </w:pPr>
          </w:p>
        </w:tc>
        <w:tc>
          <w:tcPr>
            <w:tcW w:w="4876" w:type="dxa"/>
          </w:tcPr>
          <w:p w14:paraId="5646AE4E" w14:textId="77777777" w:rsidR="00FC794C" w:rsidRPr="00AE41BB" w:rsidRDefault="00AE41BB" w:rsidP="00385BC5">
            <w:pPr>
              <w:pStyle w:val="Normal6"/>
              <w:rPr>
                <w:szCs w:val="24"/>
              </w:rPr>
            </w:pPr>
            <w:r w:rsidRPr="00AE41BB">
              <w:rPr>
                <w:b/>
                <w:i/>
              </w:rPr>
              <w:t>(17a)</w:t>
            </w:r>
            <w:r w:rsidRPr="00AE41BB">
              <w:rPr>
                <w:b/>
                <w:i/>
              </w:rPr>
              <w:tab/>
            </w:r>
            <w:r w:rsidRPr="00AE41BB">
              <w:rPr>
                <w:b/>
                <w:i/>
              </w:rPr>
              <w:t>Unijne wsparcie powinno przyczynić się do zwiększenia skuteczności polityki powrotowej jako kluczowego elementu skutecznego systemu zarządzania migracją. W szczególności powinno ono wspierać państwa członkowskie w zapewnianiu szybkich, skutecznych i trwałych powrotów, w tym poprzez wzmocnioną współpracę z państwami trzecimi w zakresie readmisji i reintegracji.</w:t>
            </w:r>
          </w:p>
        </w:tc>
      </w:tr>
    </w:tbl>
    <w:p w14:paraId="5939E44E" w14:textId="77777777" w:rsidR="00FC794C" w:rsidRPr="00AE41BB" w:rsidRDefault="00AE41BB" w:rsidP="00FC794C">
      <w:pPr>
        <w:pStyle w:val="Olang"/>
        <w:rPr>
          <w:sz w:val="24"/>
          <w:szCs w:val="24"/>
        </w:rPr>
      </w:pPr>
      <w:r w:rsidRPr="00AE41BB">
        <w:rPr>
          <w:sz w:val="24"/>
          <w:szCs w:val="24"/>
        </w:rPr>
        <w:t xml:space="preserve">Or. </w:t>
      </w:r>
      <w:r w:rsidRPr="00AE41BB">
        <w:rPr>
          <w:rStyle w:val="HideTWBExt"/>
        </w:rPr>
        <w:t>&lt;Original&gt;</w:t>
      </w:r>
      <w:r w:rsidRPr="00AE41BB">
        <w:rPr>
          <w:rStyle w:val="HideTWBInt"/>
        </w:rPr>
        <w:t>{EN}</w:t>
      </w:r>
      <w:r w:rsidRPr="00AE41BB">
        <w:rPr>
          <w:sz w:val="24"/>
          <w:szCs w:val="24"/>
        </w:rPr>
        <w:t>en</w:t>
      </w:r>
      <w:r w:rsidRPr="00AE41BB">
        <w:rPr>
          <w:rStyle w:val="HideTWBExt"/>
        </w:rPr>
        <w:t>&lt;/Original&gt;</w:t>
      </w:r>
    </w:p>
    <w:p w14:paraId="1CF87841" w14:textId="77777777" w:rsidR="00FC794C" w:rsidRPr="00AE41BB" w:rsidRDefault="00AE41BB" w:rsidP="00FC794C">
      <w:r w:rsidRPr="00AE41BB">
        <w:rPr>
          <w:rStyle w:val="HideTWBExt"/>
        </w:rPr>
        <w:t>&lt;/Amend&gt;</w:t>
      </w:r>
    </w:p>
    <w:p w14:paraId="032A0905" w14:textId="77777777" w:rsidR="00FC794C" w:rsidRPr="00AE41BB" w:rsidRDefault="00AE41BB" w:rsidP="00FC794C">
      <w:pPr>
        <w:pStyle w:val="AMNumberTabs0"/>
        <w:keepNext/>
      </w:pPr>
      <w:r w:rsidRPr="00AE41BB">
        <w:rPr>
          <w:rStyle w:val="HideTWBExt"/>
          <w:b w:val="0"/>
        </w:rPr>
        <w:t>&lt;Amend&gt;</w:t>
      </w:r>
      <w:r w:rsidRPr="00AE41BB">
        <w:t>Poprawka</w:t>
      </w:r>
      <w:r w:rsidRPr="00AE41BB">
        <w:tab/>
      </w:r>
      <w:r w:rsidRPr="00AE41BB">
        <w:tab/>
      </w:r>
      <w:r w:rsidRPr="00AE41BB">
        <w:rPr>
          <w:rStyle w:val="HideTWBExt"/>
          <w:b w:val="0"/>
        </w:rPr>
        <w:t>&lt;NumAm&gt;</w:t>
      </w:r>
      <w:r w:rsidRPr="00AE41BB">
        <w:t>8</w:t>
      </w:r>
      <w:r w:rsidRPr="00AE41BB">
        <w:rPr>
          <w:rStyle w:val="HideTWBExt"/>
          <w:b w:val="0"/>
        </w:rPr>
        <w:t>&lt;/NumAm&gt;</w:t>
      </w:r>
    </w:p>
    <w:p w14:paraId="7EA8A927" w14:textId="77777777" w:rsidR="00FC794C" w:rsidRPr="00AE41BB" w:rsidRDefault="00AE41BB" w:rsidP="00FC794C">
      <w:pPr>
        <w:pStyle w:val="NormalBold12b"/>
        <w:keepNext/>
      </w:pPr>
      <w:r w:rsidRPr="00AE41BB">
        <w:rPr>
          <w:rStyle w:val="HideTWBExt"/>
          <w:b w:val="0"/>
        </w:rPr>
        <w:t>&lt;DocAmend&gt;</w:t>
      </w:r>
      <w:r w:rsidRPr="00AE41BB">
        <w:t>Wniosek dotyczący rozporządzenia</w:t>
      </w:r>
      <w:r w:rsidRPr="00AE41BB">
        <w:rPr>
          <w:rStyle w:val="HideTWBExt"/>
          <w:b w:val="0"/>
        </w:rPr>
        <w:t>&lt;/DocAmend&gt;</w:t>
      </w:r>
    </w:p>
    <w:p w14:paraId="276E410C" w14:textId="77777777" w:rsidR="00FC794C" w:rsidRPr="00AE41BB" w:rsidRDefault="00AE41BB" w:rsidP="00FC794C">
      <w:pPr>
        <w:pStyle w:val="NormalBold"/>
      </w:pPr>
      <w:r w:rsidRPr="00AE41BB">
        <w:rPr>
          <w:rStyle w:val="HideTWBExt"/>
          <w:b w:val="0"/>
        </w:rPr>
        <w:t>&lt;Article&gt;</w:t>
      </w:r>
      <w:r w:rsidRPr="00AE41BB">
        <w:t>Motyw 24 a (nowy)</w:t>
      </w:r>
      <w:r w:rsidRPr="00AE41B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95709" w:rsidRPr="00AE41BB" w14:paraId="72827C45" w14:textId="77777777" w:rsidTr="00385BC5">
        <w:trPr>
          <w:jc w:val="center"/>
        </w:trPr>
        <w:tc>
          <w:tcPr>
            <w:tcW w:w="9752" w:type="dxa"/>
            <w:gridSpan w:val="2"/>
          </w:tcPr>
          <w:p w14:paraId="4BC227ED" w14:textId="77777777" w:rsidR="00FC794C" w:rsidRPr="00AE41BB" w:rsidRDefault="00FC794C" w:rsidP="00385BC5">
            <w:pPr>
              <w:keepNext/>
            </w:pPr>
          </w:p>
        </w:tc>
      </w:tr>
      <w:tr w:rsidR="00E95709" w:rsidRPr="00AE41BB" w14:paraId="7E2755E3" w14:textId="77777777" w:rsidTr="00385BC5">
        <w:trPr>
          <w:jc w:val="center"/>
        </w:trPr>
        <w:tc>
          <w:tcPr>
            <w:tcW w:w="4876" w:type="dxa"/>
          </w:tcPr>
          <w:p w14:paraId="12E666B8" w14:textId="77777777" w:rsidR="00FC794C" w:rsidRPr="00AE41BB" w:rsidRDefault="00AE41BB" w:rsidP="00385BC5">
            <w:pPr>
              <w:pStyle w:val="ColumnHeading"/>
              <w:keepNext/>
            </w:pPr>
            <w:r w:rsidRPr="00AE41BB">
              <w:t>Tekst proponowany przez Komisję</w:t>
            </w:r>
          </w:p>
        </w:tc>
        <w:tc>
          <w:tcPr>
            <w:tcW w:w="4876" w:type="dxa"/>
          </w:tcPr>
          <w:p w14:paraId="2BFF59DE" w14:textId="77777777" w:rsidR="00FC794C" w:rsidRPr="00AE41BB" w:rsidRDefault="00AE41BB" w:rsidP="00385BC5">
            <w:pPr>
              <w:pStyle w:val="ColumnHeading"/>
              <w:keepNext/>
            </w:pPr>
            <w:r w:rsidRPr="00AE41BB">
              <w:t>Poprawka</w:t>
            </w:r>
          </w:p>
        </w:tc>
      </w:tr>
      <w:tr w:rsidR="00E95709" w:rsidRPr="00AE41BB" w14:paraId="147644D3" w14:textId="77777777" w:rsidTr="00385BC5">
        <w:trPr>
          <w:jc w:val="center"/>
        </w:trPr>
        <w:tc>
          <w:tcPr>
            <w:tcW w:w="4876" w:type="dxa"/>
          </w:tcPr>
          <w:p w14:paraId="4616E72A" w14:textId="77777777" w:rsidR="00FC794C" w:rsidRPr="00AE41BB" w:rsidRDefault="00FC794C" w:rsidP="00385BC5">
            <w:pPr>
              <w:pStyle w:val="Normal6"/>
            </w:pPr>
          </w:p>
        </w:tc>
        <w:tc>
          <w:tcPr>
            <w:tcW w:w="4876" w:type="dxa"/>
          </w:tcPr>
          <w:p w14:paraId="77AF2047" w14:textId="77777777" w:rsidR="00FC794C" w:rsidRPr="00AE41BB" w:rsidRDefault="00AE41BB" w:rsidP="00385BC5">
            <w:pPr>
              <w:pStyle w:val="Normal6"/>
              <w:rPr>
                <w:szCs w:val="24"/>
              </w:rPr>
            </w:pPr>
            <w:r w:rsidRPr="00AE41BB">
              <w:rPr>
                <w:b/>
                <w:i/>
              </w:rPr>
              <w:t>(24a)</w:t>
            </w:r>
            <w:r w:rsidRPr="00AE41BB">
              <w:rPr>
                <w:b/>
                <w:i/>
              </w:rPr>
              <w:tab/>
            </w:r>
            <w:r w:rsidRPr="00AE41BB">
              <w:rPr>
                <w:b/>
                <w:i/>
              </w:rPr>
              <w:t>Przepisy niniejszego rozporządzenia i zapisane w nim ustalenia dotyczące zarządzania muszą sprzyjać właściwemu podejmowaniu decyzji przez władzę budżetową oraz ułatwiać odpowiedni nadzór parlamentarny. W szczególności w nomenklaturze budżetowej należy odpowiednio odzwierciedlić specyfikacje dotyczące unijnego wsparcia na rzecz strefy Schengen, europejskiego zintegrowanego zarządzania granicami i wspólnej polityki wizowej przez wprowadzenie odpowiednich linii budżetowych.</w:t>
            </w:r>
          </w:p>
        </w:tc>
      </w:tr>
    </w:tbl>
    <w:p w14:paraId="183AFE0A" w14:textId="77777777" w:rsidR="00FC794C" w:rsidRPr="00AE41BB" w:rsidRDefault="00AE41BB" w:rsidP="00FC794C">
      <w:pPr>
        <w:pStyle w:val="Olang"/>
        <w:rPr>
          <w:sz w:val="24"/>
          <w:szCs w:val="24"/>
        </w:rPr>
      </w:pPr>
      <w:r w:rsidRPr="00AE41BB">
        <w:rPr>
          <w:sz w:val="24"/>
          <w:szCs w:val="24"/>
        </w:rPr>
        <w:t xml:space="preserve">Or. </w:t>
      </w:r>
      <w:r w:rsidRPr="00AE41BB">
        <w:rPr>
          <w:rStyle w:val="HideTWBExt"/>
        </w:rPr>
        <w:t>&lt;Original&gt;</w:t>
      </w:r>
      <w:r w:rsidRPr="00AE41BB">
        <w:rPr>
          <w:rStyle w:val="HideTWBInt"/>
        </w:rPr>
        <w:t>{EN}</w:t>
      </w:r>
      <w:r w:rsidRPr="00AE41BB">
        <w:rPr>
          <w:sz w:val="24"/>
          <w:szCs w:val="24"/>
        </w:rPr>
        <w:t>en</w:t>
      </w:r>
      <w:r w:rsidRPr="00AE41BB">
        <w:rPr>
          <w:rStyle w:val="HideTWBExt"/>
        </w:rPr>
        <w:t>&lt;/Original&gt;</w:t>
      </w:r>
    </w:p>
    <w:p w14:paraId="2A307FA1" w14:textId="77777777" w:rsidR="00FC794C" w:rsidRPr="00AE41BB" w:rsidRDefault="00AE41BB" w:rsidP="00FC794C">
      <w:r w:rsidRPr="00AE41BB">
        <w:rPr>
          <w:rStyle w:val="HideTWBExt"/>
        </w:rPr>
        <w:t>&lt;/Amend&gt;</w:t>
      </w:r>
    </w:p>
    <w:p w14:paraId="219D0D98" w14:textId="77777777" w:rsidR="00FC794C" w:rsidRPr="00AE41BB" w:rsidRDefault="00AE41BB" w:rsidP="00FC794C">
      <w:pPr>
        <w:pStyle w:val="AMNumberTabs0"/>
        <w:keepNext/>
      </w:pPr>
      <w:r w:rsidRPr="00AE41BB">
        <w:rPr>
          <w:rStyle w:val="HideTWBExt"/>
          <w:b w:val="0"/>
        </w:rPr>
        <w:t>&lt;Amend&gt;</w:t>
      </w:r>
      <w:r w:rsidRPr="00AE41BB">
        <w:t>Poprawka</w:t>
      </w:r>
      <w:r w:rsidRPr="00AE41BB">
        <w:tab/>
      </w:r>
      <w:r w:rsidRPr="00AE41BB">
        <w:tab/>
      </w:r>
      <w:r w:rsidRPr="00AE41BB">
        <w:rPr>
          <w:rStyle w:val="HideTWBExt"/>
          <w:b w:val="0"/>
        </w:rPr>
        <w:t>&lt;NumAm&gt;</w:t>
      </w:r>
      <w:r w:rsidRPr="00AE41BB">
        <w:t>9</w:t>
      </w:r>
      <w:r w:rsidRPr="00AE41BB">
        <w:rPr>
          <w:rStyle w:val="HideTWBExt"/>
          <w:b w:val="0"/>
        </w:rPr>
        <w:t>&lt;/NumAm&gt;</w:t>
      </w:r>
    </w:p>
    <w:p w14:paraId="211F4C59" w14:textId="77777777" w:rsidR="00FC794C" w:rsidRPr="00AE41BB" w:rsidRDefault="00AE41BB" w:rsidP="00FC794C">
      <w:pPr>
        <w:pStyle w:val="NormalBold12b"/>
        <w:keepNext/>
      </w:pPr>
      <w:r w:rsidRPr="00AE41BB">
        <w:rPr>
          <w:rStyle w:val="HideTWBExt"/>
          <w:b w:val="0"/>
        </w:rPr>
        <w:t>&lt;DocAmend&gt;</w:t>
      </w:r>
      <w:r w:rsidRPr="00AE41BB">
        <w:t>Wniosek dotyczący rozporządzenia</w:t>
      </w:r>
      <w:r w:rsidRPr="00AE41BB">
        <w:rPr>
          <w:rStyle w:val="HideTWBExt"/>
          <w:b w:val="0"/>
        </w:rPr>
        <w:t>&lt;/DocAmend&gt;</w:t>
      </w:r>
    </w:p>
    <w:p w14:paraId="48C0BACA" w14:textId="77777777" w:rsidR="00FC794C" w:rsidRPr="00AE41BB" w:rsidRDefault="00AE41BB" w:rsidP="00FC794C">
      <w:pPr>
        <w:pStyle w:val="NormalBold"/>
      </w:pPr>
      <w:r w:rsidRPr="00AE41BB">
        <w:rPr>
          <w:rStyle w:val="HideTWBExt"/>
          <w:b w:val="0"/>
        </w:rPr>
        <w:t>&lt;Article&gt;</w:t>
      </w:r>
      <w:r w:rsidRPr="00AE41BB">
        <w:t>Motyw 24 b (nowy)</w:t>
      </w:r>
      <w:r w:rsidRPr="00AE41B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95709" w:rsidRPr="00AE41BB" w14:paraId="0CF560CA" w14:textId="77777777" w:rsidTr="00385BC5">
        <w:trPr>
          <w:jc w:val="center"/>
        </w:trPr>
        <w:tc>
          <w:tcPr>
            <w:tcW w:w="9752" w:type="dxa"/>
            <w:gridSpan w:val="2"/>
          </w:tcPr>
          <w:p w14:paraId="24CAA3A9" w14:textId="77777777" w:rsidR="00FC794C" w:rsidRPr="00AE41BB" w:rsidRDefault="00FC794C" w:rsidP="00385BC5">
            <w:pPr>
              <w:keepNext/>
            </w:pPr>
          </w:p>
        </w:tc>
      </w:tr>
      <w:tr w:rsidR="00E95709" w:rsidRPr="00AE41BB" w14:paraId="2304A772" w14:textId="77777777" w:rsidTr="00385BC5">
        <w:trPr>
          <w:jc w:val="center"/>
        </w:trPr>
        <w:tc>
          <w:tcPr>
            <w:tcW w:w="4876" w:type="dxa"/>
          </w:tcPr>
          <w:p w14:paraId="3C8EE96B" w14:textId="77777777" w:rsidR="00FC794C" w:rsidRPr="00AE41BB" w:rsidRDefault="00AE41BB" w:rsidP="00385BC5">
            <w:pPr>
              <w:pStyle w:val="ColumnHeading"/>
              <w:keepNext/>
            </w:pPr>
            <w:r w:rsidRPr="00AE41BB">
              <w:t>Tekst proponowany przez Komisję</w:t>
            </w:r>
          </w:p>
        </w:tc>
        <w:tc>
          <w:tcPr>
            <w:tcW w:w="4876" w:type="dxa"/>
          </w:tcPr>
          <w:p w14:paraId="519D8503" w14:textId="77777777" w:rsidR="00FC794C" w:rsidRPr="00AE41BB" w:rsidRDefault="00AE41BB" w:rsidP="00385BC5">
            <w:pPr>
              <w:pStyle w:val="ColumnHeading"/>
              <w:keepNext/>
            </w:pPr>
            <w:r w:rsidRPr="00AE41BB">
              <w:t>Poprawka</w:t>
            </w:r>
          </w:p>
        </w:tc>
      </w:tr>
      <w:tr w:rsidR="00E95709" w:rsidRPr="00AE41BB" w14:paraId="16AC0B01" w14:textId="77777777" w:rsidTr="00385BC5">
        <w:trPr>
          <w:jc w:val="center"/>
        </w:trPr>
        <w:tc>
          <w:tcPr>
            <w:tcW w:w="4876" w:type="dxa"/>
          </w:tcPr>
          <w:p w14:paraId="049894B6" w14:textId="77777777" w:rsidR="00FC794C" w:rsidRPr="00AE41BB" w:rsidRDefault="00FC794C" w:rsidP="00385BC5">
            <w:pPr>
              <w:pStyle w:val="Normal6"/>
            </w:pPr>
          </w:p>
        </w:tc>
        <w:tc>
          <w:tcPr>
            <w:tcW w:w="4876" w:type="dxa"/>
          </w:tcPr>
          <w:p w14:paraId="6C8DCADA" w14:textId="77777777" w:rsidR="00FC794C" w:rsidRPr="00AE41BB" w:rsidRDefault="00AE41BB" w:rsidP="00385BC5">
            <w:pPr>
              <w:pStyle w:val="Normal6"/>
              <w:rPr>
                <w:szCs w:val="24"/>
              </w:rPr>
            </w:pPr>
            <w:r w:rsidRPr="00AE41BB">
              <w:rPr>
                <w:b/>
                <w:i/>
              </w:rPr>
              <w:t>(24b)</w:t>
            </w:r>
            <w:r w:rsidRPr="00AE41BB">
              <w:rPr>
                <w:b/>
                <w:i/>
              </w:rPr>
              <w:tab/>
            </w:r>
            <w:r w:rsidRPr="00AE41BB">
              <w:rPr>
                <w:b/>
                <w:i/>
              </w:rPr>
              <w:t>Wpływ niniejszego rozporządzenia na budżet Unii został oceniony</w:t>
            </w:r>
            <w:r w:rsidRPr="00AE41BB">
              <w:rPr>
                <w:b/>
                <w:i/>
                <w:vertAlign w:val="superscript"/>
              </w:rPr>
              <w:t>1a</w:t>
            </w:r>
            <w:r w:rsidRPr="00AE41BB">
              <w:rPr>
                <w:b/>
                <w:i/>
              </w:rPr>
              <w:t xml:space="preserve"> zgodnie z art. 310 ust. 4 Traktatu o funkcjonowaniu Unii Europejskiej. Na jego wdrożenie należy przeznaczyć wystarczające zasoby finansowe i kadrowe, przy jednoczesnym uwzględnieniu wpływu jego finansowania na inne programy lub polityki Unii i zapewnieniu jego zgodności z wieloletnimi ramami finansowymi, a także z zasadami budżetowymi określonymi w rozporządzeniu Parlamentu Europejskiego i Rady (UE, Euratom) 2024/2509</w:t>
            </w:r>
            <w:r w:rsidRPr="00AE41BB">
              <w:rPr>
                <w:b/>
                <w:i/>
                <w:vertAlign w:val="superscript"/>
              </w:rPr>
              <w:t>1b</w:t>
            </w:r>
            <w:r w:rsidRPr="00AE41BB">
              <w:rPr>
                <w:b/>
                <w:i/>
              </w:rPr>
              <w:t>.</w:t>
            </w:r>
          </w:p>
        </w:tc>
      </w:tr>
      <w:tr w:rsidR="00E95709" w:rsidRPr="00AE41BB" w14:paraId="09CF9200" w14:textId="77777777" w:rsidTr="00385BC5">
        <w:trPr>
          <w:jc w:val="center"/>
        </w:trPr>
        <w:tc>
          <w:tcPr>
            <w:tcW w:w="4876" w:type="dxa"/>
          </w:tcPr>
          <w:p w14:paraId="612ED7F0" w14:textId="77777777" w:rsidR="00FC794C" w:rsidRPr="00AE41BB" w:rsidRDefault="00FC794C" w:rsidP="00385BC5">
            <w:pPr>
              <w:pStyle w:val="Normal6"/>
            </w:pPr>
          </w:p>
        </w:tc>
        <w:tc>
          <w:tcPr>
            <w:tcW w:w="4876" w:type="dxa"/>
          </w:tcPr>
          <w:p w14:paraId="5D1F0354" w14:textId="77777777" w:rsidR="00FC794C" w:rsidRPr="00AE41BB" w:rsidRDefault="00AE41BB" w:rsidP="00385BC5">
            <w:pPr>
              <w:pStyle w:val="Normal6"/>
              <w:rPr>
                <w:szCs w:val="24"/>
              </w:rPr>
            </w:pPr>
            <w:r w:rsidRPr="00AE41BB">
              <w:rPr>
                <w:b/>
                <w:i/>
              </w:rPr>
              <w:t>__________________</w:t>
            </w:r>
          </w:p>
        </w:tc>
      </w:tr>
      <w:tr w:rsidR="00E95709" w:rsidRPr="00AE41BB" w14:paraId="514F753F" w14:textId="77777777" w:rsidTr="00385BC5">
        <w:trPr>
          <w:jc w:val="center"/>
        </w:trPr>
        <w:tc>
          <w:tcPr>
            <w:tcW w:w="4876" w:type="dxa"/>
          </w:tcPr>
          <w:p w14:paraId="7B20AD5D" w14:textId="77777777" w:rsidR="00FC794C" w:rsidRPr="00AE41BB" w:rsidRDefault="00FC794C" w:rsidP="00385BC5">
            <w:pPr>
              <w:pStyle w:val="Normal6"/>
            </w:pPr>
          </w:p>
        </w:tc>
        <w:tc>
          <w:tcPr>
            <w:tcW w:w="4876" w:type="dxa"/>
          </w:tcPr>
          <w:p w14:paraId="2FA7BECC" w14:textId="77777777" w:rsidR="00FC794C" w:rsidRPr="00AE41BB" w:rsidRDefault="00AE41BB" w:rsidP="00385BC5">
            <w:pPr>
              <w:pStyle w:val="Normal6"/>
              <w:rPr>
                <w:szCs w:val="24"/>
              </w:rPr>
            </w:pPr>
            <w:r w:rsidRPr="00AE41BB">
              <w:rPr>
                <w:b/>
                <w:i/>
                <w:vertAlign w:val="superscript"/>
              </w:rPr>
              <w:t>1a</w:t>
            </w:r>
            <w:r w:rsidRPr="00AE41BB">
              <w:t xml:space="preserve"> </w:t>
            </w:r>
            <w:r w:rsidRPr="00AE41BB">
              <w:rPr>
                <w:b/>
                <w:i/>
              </w:rPr>
              <w:t>Ocena budżetowa Komisji Budżetowej Parlamentu Europejskiego z 17 kwietnia 2026 r. w sprawie wniosku dotyczącego rozporządzenia Parlamentu Europejskiego i Rady ustanawiającego unijne wsparcie na rzecz strefy Schengen, europejskiego zintegrowanego zarządzania granicami i wspólnej polityki wizowej na okres 2028–2034 (COM(2025)0541).</w:t>
            </w:r>
          </w:p>
        </w:tc>
      </w:tr>
      <w:tr w:rsidR="00E95709" w:rsidRPr="00AE41BB" w14:paraId="5E271657" w14:textId="77777777" w:rsidTr="00385BC5">
        <w:trPr>
          <w:jc w:val="center"/>
        </w:trPr>
        <w:tc>
          <w:tcPr>
            <w:tcW w:w="4876" w:type="dxa"/>
          </w:tcPr>
          <w:p w14:paraId="7051C342" w14:textId="77777777" w:rsidR="00FC794C" w:rsidRPr="00AE41BB" w:rsidRDefault="00FC794C" w:rsidP="00385BC5">
            <w:pPr>
              <w:pStyle w:val="Normal6"/>
            </w:pPr>
          </w:p>
        </w:tc>
        <w:tc>
          <w:tcPr>
            <w:tcW w:w="4876" w:type="dxa"/>
          </w:tcPr>
          <w:p w14:paraId="0BBC9EDC" w14:textId="77777777" w:rsidR="00FC794C" w:rsidRPr="00AE41BB" w:rsidRDefault="00AE41BB" w:rsidP="00385BC5">
            <w:pPr>
              <w:pStyle w:val="Normal6"/>
              <w:rPr>
                <w:szCs w:val="24"/>
              </w:rPr>
            </w:pPr>
            <w:r w:rsidRPr="00AE41BB">
              <w:rPr>
                <w:b/>
                <w:i/>
                <w:vertAlign w:val="superscript"/>
              </w:rPr>
              <w:t>1b</w:t>
            </w:r>
            <w:r w:rsidRPr="00AE41BB">
              <w:t xml:space="preserve"> </w:t>
            </w:r>
            <w:r w:rsidRPr="00AE41BB">
              <w:rPr>
                <w:b/>
                <w:i/>
              </w:rPr>
              <w:t>Rozporządzenie Parlamentu Europejskiego i Rady (UE, Euratom) 2024/2509 z dnia 23 września 2024 r. w sprawie zasad finansowych mających zastosowanie do budżetu ogólnego Unii (Dz.U. L, 2024/2509, 26.9.2024, ELI: http://data.europa.eu/eli/reg/2024/2509/oj).</w:t>
            </w:r>
          </w:p>
        </w:tc>
      </w:tr>
    </w:tbl>
    <w:p w14:paraId="1C90FF32" w14:textId="77777777" w:rsidR="00FC794C" w:rsidRPr="00AE41BB" w:rsidRDefault="00AE41BB" w:rsidP="00FC794C">
      <w:pPr>
        <w:pStyle w:val="Olang"/>
        <w:rPr>
          <w:sz w:val="24"/>
          <w:szCs w:val="24"/>
        </w:rPr>
      </w:pPr>
      <w:r w:rsidRPr="00AE41BB">
        <w:rPr>
          <w:sz w:val="24"/>
          <w:szCs w:val="24"/>
        </w:rPr>
        <w:t xml:space="preserve">Or. </w:t>
      </w:r>
      <w:r w:rsidRPr="00AE41BB">
        <w:rPr>
          <w:rStyle w:val="HideTWBExt"/>
        </w:rPr>
        <w:t>&lt;Original&gt;</w:t>
      </w:r>
      <w:r w:rsidRPr="00AE41BB">
        <w:rPr>
          <w:rStyle w:val="HideTWBInt"/>
        </w:rPr>
        <w:t>{EN}</w:t>
      </w:r>
      <w:r w:rsidRPr="00AE41BB">
        <w:rPr>
          <w:sz w:val="24"/>
          <w:szCs w:val="24"/>
        </w:rPr>
        <w:t>en</w:t>
      </w:r>
      <w:r w:rsidRPr="00AE41BB">
        <w:rPr>
          <w:rStyle w:val="HideTWBExt"/>
        </w:rPr>
        <w:t>&lt;/Original&gt;</w:t>
      </w:r>
    </w:p>
    <w:p w14:paraId="019AD0BF" w14:textId="77777777" w:rsidR="00FC794C" w:rsidRPr="00AE41BB" w:rsidRDefault="00AE41BB" w:rsidP="00FC794C">
      <w:r w:rsidRPr="00AE41BB">
        <w:rPr>
          <w:rStyle w:val="HideTWBExt"/>
        </w:rPr>
        <w:t>&lt;/Amend&gt;</w:t>
      </w:r>
    </w:p>
    <w:p w14:paraId="2B46EFFA" w14:textId="77777777" w:rsidR="00FC794C" w:rsidRPr="00AE41BB" w:rsidRDefault="00AE41BB" w:rsidP="00FC794C">
      <w:pPr>
        <w:pStyle w:val="AMNumberTabs0"/>
        <w:keepNext/>
      </w:pPr>
      <w:r w:rsidRPr="00AE41BB">
        <w:rPr>
          <w:rStyle w:val="HideTWBExt"/>
          <w:b w:val="0"/>
        </w:rPr>
        <w:t>&lt;Amend&gt;</w:t>
      </w:r>
      <w:r w:rsidRPr="00AE41BB">
        <w:t>Poprawka</w:t>
      </w:r>
      <w:r w:rsidRPr="00AE41BB">
        <w:tab/>
      </w:r>
      <w:r w:rsidRPr="00AE41BB">
        <w:tab/>
      </w:r>
      <w:r w:rsidRPr="00AE41BB">
        <w:rPr>
          <w:rStyle w:val="HideTWBExt"/>
          <w:b w:val="0"/>
        </w:rPr>
        <w:t>&lt;NumAm&gt;</w:t>
      </w:r>
      <w:r w:rsidRPr="00AE41BB">
        <w:t>10</w:t>
      </w:r>
      <w:r w:rsidRPr="00AE41BB">
        <w:rPr>
          <w:rStyle w:val="HideTWBExt"/>
          <w:b w:val="0"/>
        </w:rPr>
        <w:t>&lt;/NumAm&gt;</w:t>
      </w:r>
    </w:p>
    <w:p w14:paraId="5B711353" w14:textId="77777777" w:rsidR="00FC794C" w:rsidRPr="00AE41BB" w:rsidRDefault="00AE41BB" w:rsidP="00FC794C">
      <w:pPr>
        <w:pStyle w:val="NormalBold12b"/>
        <w:keepNext/>
      </w:pPr>
      <w:r w:rsidRPr="00AE41BB">
        <w:rPr>
          <w:rStyle w:val="HideTWBExt"/>
          <w:b w:val="0"/>
        </w:rPr>
        <w:t>&lt;DocAmend&gt;</w:t>
      </w:r>
      <w:r w:rsidRPr="00AE41BB">
        <w:t>Wniosek dotyczący rozporządzenia</w:t>
      </w:r>
      <w:r w:rsidRPr="00AE41BB">
        <w:rPr>
          <w:rStyle w:val="HideTWBExt"/>
          <w:b w:val="0"/>
        </w:rPr>
        <w:t>&lt;/DocAmend&gt;</w:t>
      </w:r>
    </w:p>
    <w:p w14:paraId="1BFF43C3" w14:textId="77777777" w:rsidR="00FC794C" w:rsidRPr="00AE41BB" w:rsidRDefault="00AE41BB" w:rsidP="00FC794C">
      <w:pPr>
        <w:pStyle w:val="NormalBold"/>
      </w:pPr>
      <w:r w:rsidRPr="00AE41BB">
        <w:rPr>
          <w:rStyle w:val="HideTWBExt"/>
          <w:b w:val="0"/>
        </w:rPr>
        <w:t>&lt;Article&gt;</w:t>
      </w:r>
      <w:r w:rsidRPr="00AE41BB">
        <w:t>Artykuł 1 – akapit 2 a (nowy)</w:t>
      </w:r>
      <w:r w:rsidRPr="00AE41B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95709" w:rsidRPr="00AE41BB" w14:paraId="23C4B7FB" w14:textId="77777777" w:rsidTr="00385BC5">
        <w:trPr>
          <w:jc w:val="center"/>
        </w:trPr>
        <w:tc>
          <w:tcPr>
            <w:tcW w:w="9752" w:type="dxa"/>
            <w:gridSpan w:val="2"/>
          </w:tcPr>
          <w:p w14:paraId="2AD76183" w14:textId="77777777" w:rsidR="00FC794C" w:rsidRPr="00AE41BB" w:rsidRDefault="00FC794C" w:rsidP="00385BC5">
            <w:pPr>
              <w:keepNext/>
            </w:pPr>
          </w:p>
        </w:tc>
      </w:tr>
      <w:tr w:rsidR="00E95709" w:rsidRPr="00AE41BB" w14:paraId="4FFAE488" w14:textId="77777777" w:rsidTr="00385BC5">
        <w:trPr>
          <w:jc w:val="center"/>
        </w:trPr>
        <w:tc>
          <w:tcPr>
            <w:tcW w:w="4876" w:type="dxa"/>
          </w:tcPr>
          <w:p w14:paraId="4CD2E669" w14:textId="77777777" w:rsidR="00FC794C" w:rsidRPr="00AE41BB" w:rsidRDefault="00AE41BB" w:rsidP="00385BC5">
            <w:pPr>
              <w:pStyle w:val="ColumnHeading"/>
              <w:keepNext/>
            </w:pPr>
            <w:r w:rsidRPr="00AE41BB">
              <w:t>Tekst proponowany przez Komisję</w:t>
            </w:r>
          </w:p>
        </w:tc>
        <w:tc>
          <w:tcPr>
            <w:tcW w:w="4876" w:type="dxa"/>
          </w:tcPr>
          <w:p w14:paraId="51DE15E5" w14:textId="77777777" w:rsidR="00FC794C" w:rsidRPr="00AE41BB" w:rsidRDefault="00AE41BB" w:rsidP="00385BC5">
            <w:pPr>
              <w:pStyle w:val="ColumnHeading"/>
              <w:keepNext/>
            </w:pPr>
            <w:r w:rsidRPr="00AE41BB">
              <w:t>Poprawka</w:t>
            </w:r>
          </w:p>
        </w:tc>
      </w:tr>
      <w:tr w:rsidR="00E95709" w:rsidRPr="00AE41BB" w14:paraId="168BEA10" w14:textId="77777777" w:rsidTr="00385BC5">
        <w:trPr>
          <w:jc w:val="center"/>
        </w:trPr>
        <w:tc>
          <w:tcPr>
            <w:tcW w:w="4876" w:type="dxa"/>
          </w:tcPr>
          <w:p w14:paraId="671E1649" w14:textId="77777777" w:rsidR="00FC794C" w:rsidRPr="00AE41BB" w:rsidRDefault="00FC794C" w:rsidP="00385BC5">
            <w:pPr>
              <w:pStyle w:val="Normal6"/>
            </w:pPr>
          </w:p>
        </w:tc>
        <w:tc>
          <w:tcPr>
            <w:tcW w:w="4876" w:type="dxa"/>
          </w:tcPr>
          <w:p w14:paraId="0849E968" w14:textId="77777777" w:rsidR="00FC794C" w:rsidRPr="00AE41BB" w:rsidRDefault="00AE41BB" w:rsidP="00385BC5">
            <w:pPr>
              <w:pStyle w:val="Normal6"/>
              <w:rPr>
                <w:szCs w:val="24"/>
              </w:rPr>
            </w:pPr>
            <w:r w:rsidRPr="00AE41BB">
              <w:rPr>
                <w:b/>
                <w:i/>
              </w:rPr>
              <w:t>To unijne wsparcie jest wyłączone ze stosowania zasad horyzontalnych, o których mowa w art. 5, 6 i 7 rozporządzenia (UE) xxxx/xxx (rozporządzenie w sprawie wykonania).</w:t>
            </w:r>
          </w:p>
        </w:tc>
      </w:tr>
    </w:tbl>
    <w:p w14:paraId="109F32E5" w14:textId="77777777" w:rsidR="00FC794C" w:rsidRPr="00AE41BB" w:rsidRDefault="00AE41BB" w:rsidP="00FC794C">
      <w:pPr>
        <w:pStyle w:val="Olang"/>
        <w:rPr>
          <w:sz w:val="24"/>
          <w:szCs w:val="24"/>
        </w:rPr>
      </w:pPr>
      <w:r w:rsidRPr="00AE41BB">
        <w:rPr>
          <w:sz w:val="24"/>
          <w:szCs w:val="24"/>
        </w:rPr>
        <w:t xml:space="preserve">Or. </w:t>
      </w:r>
      <w:r w:rsidRPr="00AE41BB">
        <w:rPr>
          <w:rStyle w:val="HideTWBExt"/>
        </w:rPr>
        <w:t>&lt;Original&gt;</w:t>
      </w:r>
      <w:r w:rsidRPr="00AE41BB">
        <w:rPr>
          <w:rStyle w:val="HideTWBInt"/>
        </w:rPr>
        <w:t>{EN}</w:t>
      </w:r>
      <w:r w:rsidRPr="00AE41BB">
        <w:rPr>
          <w:sz w:val="24"/>
          <w:szCs w:val="24"/>
        </w:rPr>
        <w:t>en</w:t>
      </w:r>
      <w:r w:rsidRPr="00AE41BB">
        <w:rPr>
          <w:rStyle w:val="HideTWBExt"/>
        </w:rPr>
        <w:t>&lt;/Original&gt;</w:t>
      </w:r>
    </w:p>
    <w:p w14:paraId="46702ED1" w14:textId="77777777" w:rsidR="00FC794C" w:rsidRPr="00AE41BB" w:rsidRDefault="00AE41BB" w:rsidP="00FC794C">
      <w:r w:rsidRPr="00AE41BB">
        <w:rPr>
          <w:rStyle w:val="HideTWBExt"/>
        </w:rPr>
        <w:t>&lt;/Amend&gt;</w:t>
      </w:r>
    </w:p>
    <w:p w14:paraId="58C0E788" w14:textId="77777777" w:rsidR="00FC794C" w:rsidRPr="00AE41BB" w:rsidRDefault="00AE41BB" w:rsidP="00FC794C">
      <w:pPr>
        <w:pStyle w:val="AMNumberTabs0"/>
        <w:keepNext/>
      </w:pPr>
      <w:r w:rsidRPr="00AE41BB">
        <w:rPr>
          <w:rStyle w:val="HideTWBExt"/>
          <w:b w:val="0"/>
        </w:rPr>
        <w:t>&lt;Amend&gt;</w:t>
      </w:r>
      <w:r w:rsidRPr="00AE41BB">
        <w:t>Poprawka</w:t>
      </w:r>
      <w:r w:rsidRPr="00AE41BB">
        <w:tab/>
      </w:r>
      <w:r w:rsidRPr="00AE41BB">
        <w:tab/>
      </w:r>
      <w:r w:rsidRPr="00AE41BB">
        <w:rPr>
          <w:rStyle w:val="HideTWBExt"/>
          <w:b w:val="0"/>
        </w:rPr>
        <w:t>&lt;NumAm&gt;</w:t>
      </w:r>
      <w:r w:rsidRPr="00AE41BB">
        <w:t>11</w:t>
      </w:r>
      <w:r w:rsidRPr="00AE41BB">
        <w:rPr>
          <w:rStyle w:val="HideTWBExt"/>
          <w:b w:val="0"/>
        </w:rPr>
        <w:t>&lt;/NumAm&gt;</w:t>
      </w:r>
    </w:p>
    <w:p w14:paraId="7B7F43EA" w14:textId="77777777" w:rsidR="00FC794C" w:rsidRPr="00AE41BB" w:rsidRDefault="00AE41BB" w:rsidP="00FC794C">
      <w:pPr>
        <w:pStyle w:val="NormalBold12b"/>
        <w:keepNext/>
      </w:pPr>
      <w:r w:rsidRPr="00AE41BB">
        <w:rPr>
          <w:rStyle w:val="HideTWBExt"/>
          <w:b w:val="0"/>
        </w:rPr>
        <w:t>&lt;DocAmend&gt;</w:t>
      </w:r>
      <w:r w:rsidRPr="00AE41BB">
        <w:t>Wniosek dotyczący rozporządzenia</w:t>
      </w:r>
      <w:r w:rsidRPr="00AE41BB">
        <w:rPr>
          <w:rStyle w:val="HideTWBExt"/>
          <w:b w:val="0"/>
        </w:rPr>
        <w:t>&lt;/DocAmend&gt;</w:t>
      </w:r>
    </w:p>
    <w:p w14:paraId="5C5D5D58" w14:textId="77777777" w:rsidR="00FC794C" w:rsidRPr="00AE41BB" w:rsidRDefault="00AE41BB" w:rsidP="00FC794C">
      <w:pPr>
        <w:pStyle w:val="NormalBold"/>
      </w:pPr>
      <w:r w:rsidRPr="00AE41BB">
        <w:rPr>
          <w:rStyle w:val="HideTWBExt"/>
          <w:b w:val="0"/>
        </w:rPr>
        <w:t>&lt;Article&gt;</w:t>
      </w:r>
      <w:r w:rsidRPr="00AE41BB">
        <w:t>Artykuł 1 – akapit 2 b (nowy)</w:t>
      </w:r>
      <w:r w:rsidRPr="00AE41B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95709" w:rsidRPr="00AE41BB" w14:paraId="298902DF" w14:textId="77777777" w:rsidTr="00385BC5">
        <w:trPr>
          <w:jc w:val="center"/>
        </w:trPr>
        <w:tc>
          <w:tcPr>
            <w:tcW w:w="9752" w:type="dxa"/>
            <w:gridSpan w:val="2"/>
          </w:tcPr>
          <w:p w14:paraId="04D2E432" w14:textId="77777777" w:rsidR="00FC794C" w:rsidRPr="00AE41BB" w:rsidRDefault="00FC794C" w:rsidP="00385BC5">
            <w:pPr>
              <w:keepNext/>
            </w:pPr>
          </w:p>
        </w:tc>
      </w:tr>
      <w:tr w:rsidR="00E95709" w:rsidRPr="00AE41BB" w14:paraId="0E66E04E" w14:textId="77777777" w:rsidTr="00385BC5">
        <w:trPr>
          <w:jc w:val="center"/>
        </w:trPr>
        <w:tc>
          <w:tcPr>
            <w:tcW w:w="4876" w:type="dxa"/>
          </w:tcPr>
          <w:p w14:paraId="083FDB0A" w14:textId="77777777" w:rsidR="00FC794C" w:rsidRPr="00AE41BB" w:rsidRDefault="00AE41BB" w:rsidP="00385BC5">
            <w:pPr>
              <w:pStyle w:val="ColumnHeading"/>
              <w:keepNext/>
            </w:pPr>
            <w:r w:rsidRPr="00AE41BB">
              <w:t>Tekst proponowany przez Komisję</w:t>
            </w:r>
          </w:p>
        </w:tc>
        <w:tc>
          <w:tcPr>
            <w:tcW w:w="4876" w:type="dxa"/>
          </w:tcPr>
          <w:p w14:paraId="14C2C0B0" w14:textId="77777777" w:rsidR="00FC794C" w:rsidRPr="00AE41BB" w:rsidRDefault="00AE41BB" w:rsidP="00385BC5">
            <w:pPr>
              <w:pStyle w:val="ColumnHeading"/>
              <w:keepNext/>
            </w:pPr>
            <w:r w:rsidRPr="00AE41BB">
              <w:t>Poprawka</w:t>
            </w:r>
          </w:p>
        </w:tc>
      </w:tr>
      <w:tr w:rsidR="00E95709" w:rsidRPr="00AE41BB" w14:paraId="62FE0F8B" w14:textId="77777777" w:rsidTr="00385BC5">
        <w:trPr>
          <w:jc w:val="center"/>
        </w:trPr>
        <w:tc>
          <w:tcPr>
            <w:tcW w:w="4876" w:type="dxa"/>
          </w:tcPr>
          <w:p w14:paraId="1BB7C4F0" w14:textId="77777777" w:rsidR="00FC794C" w:rsidRPr="00AE41BB" w:rsidRDefault="00FC794C" w:rsidP="00385BC5">
            <w:pPr>
              <w:pStyle w:val="Normal6"/>
            </w:pPr>
          </w:p>
        </w:tc>
        <w:tc>
          <w:tcPr>
            <w:tcW w:w="4876" w:type="dxa"/>
          </w:tcPr>
          <w:p w14:paraId="740AF24B" w14:textId="77777777" w:rsidR="00FC794C" w:rsidRPr="00AE41BB" w:rsidRDefault="00AE41BB" w:rsidP="00385BC5">
            <w:pPr>
              <w:pStyle w:val="Normal6"/>
              <w:rPr>
                <w:szCs w:val="24"/>
              </w:rPr>
            </w:pPr>
            <w:r w:rsidRPr="00AE41BB">
              <w:rPr>
                <w:b/>
                <w:i/>
              </w:rPr>
              <w:t>Wydatki finansowane z tego unijnego wsparcia są wyłączone z podstawy obliczania poziomu bazowego dla celu w zakresie wydatków na klimat i środowisko określonego w art. 4 rozporządzenia (UE) xxxx/xxx (rozporządzenie w sprawie wykonania).</w:t>
            </w:r>
          </w:p>
        </w:tc>
      </w:tr>
    </w:tbl>
    <w:p w14:paraId="47A741B4" w14:textId="77777777" w:rsidR="00FC794C" w:rsidRPr="00AE41BB" w:rsidRDefault="00AE41BB" w:rsidP="00FC794C">
      <w:pPr>
        <w:pStyle w:val="Olang"/>
        <w:rPr>
          <w:sz w:val="24"/>
          <w:szCs w:val="24"/>
        </w:rPr>
      </w:pPr>
      <w:r w:rsidRPr="00AE41BB">
        <w:rPr>
          <w:sz w:val="24"/>
          <w:szCs w:val="24"/>
        </w:rPr>
        <w:t xml:space="preserve">Or. </w:t>
      </w:r>
      <w:r w:rsidRPr="00AE41BB">
        <w:rPr>
          <w:rStyle w:val="HideTWBExt"/>
        </w:rPr>
        <w:t>&lt;Original&gt;</w:t>
      </w:r>
      <w:r w:rsidRPr="00AE41BB">
        <w:rPr>
          <w:rStyle w:val="HideTWBInt"/>
        </w:rPr>
        <w:t>{EN}</w:t>
      </w:r>
      <w:r w:rsidRPr="00AE41BB">
        <w:rPr>
          <w:sz w:val="24"/>
          <w:szCs w:val="24"/>
        </w:rPr>
        <w:t>en</w:t>
      </w:r>
      <w:r w:rsidRPr="00AE41BB">
        <w:rPr>
          <w:rStyle w:val="HideTWBExt"/>
        </w:rPr>
        <w:t>&lt;/Original&gt;</w:t>
      </w:r>
    </w:p>
    <w:p w14:paraId="76907A0B" w14:textId="77777777" w:rsidR="00FC794C" w:rsidRPr="00AE41BB" w:rsidRDefault="00AE41BB" w:rsidP="00FC794C">
      <w:r w:rsidRPr="00AE41BB">
        <w:rPr>
          <w:rStyle w:val="HideTWBExt"/>
        </w:rPr>
        <w:t>&lt;/Amend&gt;</w:t>
      </w:r>
    </w:p>
    <w:p w14:paraId="1FA6E82B" w14:textId="77777777" w:rsidR="00FC794C" w:rsidRPr="00AE41BB" w:rsidRDefault="00AE41BB" w:rsidP="00FC794C">
      <w:pPr>
        <w:pStyle w:val="AMNumberTabs0"/>
        <w:keepNext/>
      </w:pPr>
      <w:r w:rsidRPr="00AE41BB">
        <w:rPr>
          <w:rStyle w:val="HideTWBExt"/>
          <w:b w:val="0"/>
        </w:rPr>
        <w:t>&lt;Amend&gt;</w:t>
      </w:r>
      <w:r w:rsidRPr="00AE41BB">
        <w:t>Poprawka</w:t>
      </w:r>
      <w:r w:rsidRPr="00AE41BB">
        <w:tab/>
      </w:r>
      <w:r w:rsidRPr="00AE41BB">
        <w:tab/>
      </w:r>
      <w:r w:rsidRPr="00AE41BB">
        <w:rPr>
          <w:rStyle w:val="HideTWBExt"/>
          <w:b w:val="0"/>
        </w:rPr>
        <w:t>&lt;NumAm&gt;</w:t>
      </w:r>
      <w:r w:rsidRPr="00AE41BB">
        <w:t>12</w:t>
      </w:r>
      <w:r w:rsidRPr="00AE41BB">
        <w:rPr>
          <w:rStyle w:val="HideTWBExt"/>
          <w:b w:val="0"/>
        </w:rPr>
        <w:t>&lt;/NumAm&gt;</w:t>
      </w:r>
    </w:p>
    <w:p w14:paraId="612569F3" w14:textId="77777777" w:rsidR="00FC794C" w:rsidRPr="00AE41BB" w:rsidRDefault="00AE41BB" w:rsidP="00FC794C">
      <w:pPr>
        <w:pStyle w:val="NormalBold12b"/>
        <w:keepNext/>
      </w:pPr>
      <w:r w:rsidRPr="00AE41BB">
        <w:rPr>
          <w:rStyle w:val="HideTWBExt"/>
          <w:b w:val="0"/>
        </w:rPr>
        <w:t>&lt;DocAmend&gt;</w:t>
      </w:r>
      <w:r w:rsidRPr="00AE41BB">
        <w:t>Wniosek dotyczący rozporządzenia</w:t>
      </w:r>
      <w:r w:rsidRPr="00AE41BB">
        <w:rPr>
          <w:rStyle w:val="HideTWBExt"/>
          <w:b w:val="0"/>
        </w:rPr>
        <w:t>&lt;/DocAmend&gt;</w:t>
      </w:r>
    </w:p>
    <w:p w14:paraId="735E6F2F" w14:textId="77777777" w:rsidR="00FC794C" w:rsidRPr="00AE41BB" w:rsidRDefault="00AE41BB" w:rsidP="00FC794C">
      <w:pPr>
        <w:pStyle w:val="NormalBold"/>
      </w:pPr>
      <w:r w:rsidRPr="00AE41BB">
        <w:rPr>
          <w:rStyle w:val="HideTWBExt"/>
          <w:b w:val="0"/>
        </w:rPr>
        <w:t>&lt;Article&gt;</w:t>
      </w:r>
      <w:r w:rsidRPr="00AE41BB">
        <w:t>Artykuł 3 – ustęp 1 – akapit 1 – litera b</w:t>
      </w:r>
      <w:r w:rsidRPr="00AE41B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95709" w:rsidRPr="00AE41BB" w14:paraId="0639BCA7" w14:textId="77777777" w:rsidTr="00385BC5">
        <w:trPr>
          <w:jc w:val="center"/>
        </w:trPr>
        <w:tc>
          <w:tcPr>
            <w:tcW w:w="9752" w:type="dxa"/>
            <w:gridSpan w:val="2"/>
          </w:tcPr>
          <w:p w14:paraId="08DC4B19" w14:textId="77777777" w:rsidR="00FC794C" w:rsidRPr="00AE41BB" w:rsidRDefault="00FC794C" w:rsidP="00385BC5">
            <w:pPr>
              <w:keepNext/>
            </w:pPr>
          </w:p>
        </w:tc>
      </w:tr>
      <w:tr w:rsidR="00E95709" w:rsidRPr="00AE41BB" w14:paraId="7D00C979" w14:textId="77777777" w:rsidTr="00385BC5">
        <w:trPr>
          <w:jc w:val="center"/>
        </w:trPr>
        <w:tc>
          <w:tcPr>
            <w:tcW w:w="4876" w:type="dxa"/>
          </w:tcPr>
          <w:p w14:paraId="7006F97A" w14:textId="77777777" w:rsidR="00FC794C" w:rsidRPr="00AE41BB" w:rsidRDefault="00AE41BB" w:rsidP="00385BC5">
            <w:pPr>
              <w:pStyle w:val="ColumnHeading"/>
              <w:keepNext/>
            </w:pPr>
            <w:r w:rsidRPr="00AE41BB">
              <w:t>Tekst proponowany przez Komisję</w:t>
            </w:r>
          </w:p>
        </w:tc>
        <w:tc>
          <w:tcPr>
            <w:tcW w:w="4876" w:type="dxa"/>
          </w:tcPr>
          <w:p w14:paraId="569DC0F8" w14:textId="77777777" w:rsidR="00FC794C" w:rsidRPr="00AE41BB" w:rsidRDefault="00AE41BB" w:rsidP="00385BC5">
            <w:pPr>
              <w:pStyle w:val="ColumnHeading"/>
              <w:keepNext/>
            </w:pPr>
            <w:r w:rsidRPr="00AE41BB">
              <w:t>Poprawka</w:t>
            </w:r>
          </w:p>
        </w:tc>
      </w:tr>
      <w:tr w:rsidR="00E95709" w:rsidRPr="00AE41BB" w14:paraId="064FF647" w14:textId="77777777" w:rsidTr="00385BC5">
        <w:trPr>
          <w:jc w:val="center"/>
        </w:trPr>
        <w:tc>
          <w:tcPr>
            <w:tcW w:w="4876" w:type="dxa"/>
          </w:tcPr>
          <w:p w14:paraId="223E2FEE" w14:textId="77777777" w:rsidR="00FC794C" w:rsidRPr="00AE41BB" w:rsidRDefault="00AE41BB" w:rsidP="00385BC5">
            <w:pPr>
              <w:pStyle w:val="Normal6"/>
            </w:pPr>
            <w:r w:rsidRPr="00AE41BB">
              <w:t>b)</w:t>
            </w:r>
            <w:r w:rsidRPr="00AE41BB">
              <w:tab/>
            </w:r>
            <w:r w:rsidRPr="00AE41BB">
              <w:t xml:space="preserve">wspieranie skutecznego europejskiego zintegrowanego zarządzania granicami zewnętrznymi, wdrażanego przez Europejską Straż Graniczną i Przybrzeżną w ramach wspólnej odpowiedzialności Europejskiej Agencji Straży Granicznej i Przybrzeżnej oraz organów krajowych odpowiedzialnych za zarządzanie granicami, w tym za pomocą innowacyjnych metod i nowych technologii, aby ułatwić legalne przekraczanie granic, zapobiegać </w:t>
            </w:r>
            <w:r w:rsidRPr="00AE41BB">
              <w:rPr>
                <w:b/>
                <w:i/>
              </w:rPr>
              <w:t>imigracji nieuregulowanej</w:t>
            </w:r>
            <w:r w:rsidRPr="00AE41BB">
              <w:t xml:space="preserve">, przestępczości transgranicznej oraz instrumentalizacji migracji </w:t>
            </w:r>
            <w:r w:rsidRPr="00AE41BB">
              <w:rPr>
                <w:b/>
                <w:i/>
              </w:rPr>
              <w:t>nieuregu</w:t>
            </w:r>
            <w:r w:rsidRPr="00AE41BB">
              <w:rPr>
                <w:b/>
                <w:i/>
              </w:rPr>
              <w:t>lowanej</w:t>
            </w:r>
            <w:r w:rsidRPr="00AE41BB">
              <w:t xml:space="preserve"> i przekształcaniu </w:t>
            </w:r>
            <w:r w:rsidRPr="00AE41BB">
              <w:rPr>
                <w:b/>
                <w:i/>
              </w:rPr>
              <w:t>jej</w:t>
            </w:r>
            <w:r w:rsidRPr="00AE41BB">
              <w:t xml:space="preserve"> w broń oraz wykrywać je, aby przyczynić się do realizacji skutecznych powrotów;</w:t>
            </w:r>
          </w:p>
        </w:tc>
        <w:tc>
          <w:tcPr>
            <w:tcW w:w="4876" w:type="dxa"/>
          </w:tcPr>
          <w:p w14:paraId="46C1726F" w14:textId="77777777" w:rsidR="00FC794C" w:rsidRPr="00AE41BB" w:rsidRDefault="00AE41BB" w:rsidP="00385BC5">
            <w:pPr>
              <w:pStyle w:val="Normal6"/>
              <w:rPr>
                <w:szCs w:val="24"/>
              </w:rPr>
            </w:pPr>
            <w:r w:rsidRPr="00AE41BB">
              <w:t>b)</w:t>
            </w:r>
            <w:r w:rsidRPr="00AE41BB">
              <w:tab/>
              <w:t xml:space="preserve">wspieranie skutecznego europejskiego zintegrowanego zarządzania granicami zewnętrznymi, wdrażanego przez Europejską Straż Graniczną i Przybrzeżną w ramach wspólnej odpowiedzialności Europejskiej Agencji Straży Granicznej i Przybrzeżnej oraz organów krajowych odpowiedzialnych za zarządzanie granicami, w tym za pomocą innowacyjnych metod i nowych technologii, aby ułatwić legalne przekraczanie granic, zapobiegać </w:t>
            </w:r>
            <w:r w:rsidRPr="00AE41BB">
              <w:rPr>
                <w:b/>
                <w:i/>
              </w:rPr>
              <w:t>nielegalnej imigracji</w:t>
            </w:r>
            <w:r w:rsidRPr="00AE41BB">
              <w:t xml:space="preserve">, przestępczości transgranicznej oraz instrumentalizacji </w:t>
            </w:r>
            <w:r w:rsidRPr="00AE41BB">
              <w:rPr>
                <w:b/>
                <w:i/>
              </w:rPr>
              <w:t>nielegalnej</w:t>
            </w:r>
            <w:r w:rsidRPr="00AE41BB">
              <w:t xml:space="preserve"> migracji</w:t>
            </w:r>
            <w:r w:rsidRPr="00AE41BB">
              <w:t xml:space="preserve"> </w:t>
            </w:r>
            <w:r w:rsidRPr="00AE41BB">
              <w:rPr>
                <w:b/>
                <w:i/>
              </w:rPr>
              <w:t>i innych zagrożeń hybrydowych</w:t>
            </w:r>
            <w:r w:rsidRPr="00AE41BB">
              <w:t xml:space="preserve"> i przekształcaniu </w:t>
            </w:r>
            <w:r w:rsidRPr="00AE41BB">
              <w:rPr>
                <w:b/>
                <w:i/>
              </w:rPr>
              <w:t>ich</w:t>
            </w:r>
            <w:r w:rsidRPr="00AE41BB">
              <w:t xml:space="preserve"> w broń oraz wykrywać je, aby przyczynić się do realizacji skutecznych powrotów;</w:t>
            </w:r>
          </w:p>
        </w:tc>
      </w:tr>
    </w:tbl>
    <w:p w14:paraId="44A7AF20" w14:textId="77777777" w:rsidR="00FC794C" w:rsidRPr="00AE41BB" w:rsidRDefault="00AE41BB" w:rsidP="00FC794C">
      <w:pPr>
        <w:pStyle w:val="Olang"/>
        <w:rPr>
          <w:sz w:val="24"/>
          <w:szCs w:val="24"/>
        </w:rPr>
      </w:pPr>
      <w:r w:rsidRPr="00AE41BB">
        <w:rPr>
          <w:sz w:val="24"/>
          <w:szCs w:val="24"/>
        </w:rPr>
        <w:t xml:space="preserve">Or. </w:t>
      </w:r>
      <w:r w:rsidRPr="00AE41BB">
        <w:rPr>
          <w:rStyle w:val="HideTWBExt"/>
        </w:rPr>
        <w:t>&lt;Original&gt;</w:t>
      </w:r>
      <w:r w:rsidRPr="00AE41BB">
        <w:rPr>
          <w:rStyle w:val="HideTWBInt"/>
        </w:rPr>
        <w:t>{EN}</w:t>
      </w:r>
      <w:r w:rsidRPr="00AE41BB">
        <w:rPr>
          <w:sz w:val="24"/>
          <w:szCs w:val="24"/>
        </w:rPr>
        <w:t>en</w:t>
      </w:r>
      <w:r w:rsidRPr="00AE41BB">
        <w:rPr>
          <w:rStyle w:val="HideTWBExt"/>
        </w:rPr>
        <w:t>&lt;/Original&gt;</w:t>
      </w:r>
    </w:p>
    <w:p w14:paraId="6FF63457" w14:textId="77777777" w:rsidR="00FC794C" w:rsidRPr="00AE41BB" w:rsidRDefault="00AE41BB" w:rsidP="00FC794C">
      <w:r w:rsidRPr="00AE41BB">
        <w:rPr>
          <w:rStyle w:val="HideTWBExt"/>
        </w:rPr>
        <w:t>&lt;/Amend&gt;</w:t>
      </w:r>
    </w:p>
    <w:p w14:paraId="5342E604" w14:textId="77777777" w:rsidR="00FC794C" w:rsidRPr="00AE41BB" w:rsidRDefault="00AE41BB" w:rsidP="00FC794C">
      <w:pPr>
        <w:pStyle w:val="AMNumberTabs0"/>
        <w:keepNext/>
      </w:pPr>
      <w:r w:rsidRPr="00AE41BB">
        <w:rPr>
          <w:rStyle w:val="HideTWBExt"/>
          <w:b w:val="0"/>
        </w:rPr>
        <w:t>&lt;Amend&gt;</w:t>
      </w:r>
      <w:r w:rsidRPr="00AE41BB">
        <w:t>Poprawka</w:t>
      </w:r>
      <w:r w:rsidRPr="00AE41BB">
        <w:tab/>
      </w:r>
      <w:r w:rsidRPr="00AE41BB">
        <w:tab/>
      </w:r>
      <w:r w:rsidRPr="00AE41BB">
        <w:rPr>
          <w:rStyle w:val="HideTWBExt"/>
          <w:b w:val="0"/>
        </w:rPr>
        <w:t>&lt;NumAm&gt;</w:t>
      </w:r>
      <w:r w:rsidRPr="00AE41BB">
        <w:t>13</w:t>
      </w:r>
      <w:r w:rsidRPr="00AE41BB">
        <w:rPr>
          <w:rStyle w:val="HideTWBExt"/>
          <w:b w:val="0"/>
        </w:rPr>
        <w:t>&lt;/NumAm&gt;</w:t>
      </w:r>
    </w:p>
    <w:p w14:paraId="487EFD65" w14:textId="77777777" w:rsidR="00FC794C" w:rsidRPr="00AE41BB" w:rsidRDefault="00AE41BB" w:rsidP="00FC794C">
      <w:pPr>
        <w:pStyle w:val="NormalBold12b"/>
        <w:keepNext/>
      </w:pPr>
      <w:r w:rsidRPr="00AE41BB">
        <w:rPr>
          <w:rStyle w:val="HideTWBExt"/>
          <w:b w:val="0"/>
        </w:rPr>
        <w:t>&lt;DocAmend&gt;</w:t>
      </w:r>
      <w:r w:rsidRPr="00AE41BB">
        <w:t>Wniosek dotyczący rozporządzenia</w:t>
      </w:r>
      <w:r w:rsidRPr="00AE41BB">
        <w:rPr>
          <w:rStyle w:val="HideTWBExt"/>
          <w:b w:val="0"/>
        </w:rPr>
        <w:t>&lt;/DocAmend&gt;</w:t>
      </w:r>
    </w:p>
    <w:p w14:paraId="4ACBF2A4" w14:textId="77777777" w:rsidR="00FC794C" w:rsidRPr="00AE41BB" w:rsidRDefault="00AE41BB" w:rsidP="00FC794C">
      <w:pPr>
        <w:pStyle w:val="NormalBold"/>
      </w:pPr>
      <w:r w:rsidRPr="00AE41BB">
        <w:rPr>
          <w:rStyle w:val="HideTWBExt"/>
          <w:b w:val="0"/>
        </w:rPr>
        <w:t>&lt;Article&gt;</w:t>
      </w:r>
      <w:r w:rsidRPr="00AE41BB">
        <w:t>Artykuł 3 – ustęp 3</w:t>
      </w:r>
      <w:r w:rsidRPr="00AE41B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95709" w:rsidRPr="00AE41BB" w14:paraId="62FB8F85" w14:textId="77777777" w:rsidTr="00385BC5">
        <w:trPr>
          <w:jc w:val="center"/>
        </w:trPr>
        <w:tc>
          <w:tcPr>
            <w:tcW w:w="9752" w:type="dxa"/>
            <w:gridSpan w:val="2"/>
          </w:tcPr>
          <w:p w14:paraId="0D286D73" w14:textId="77777777" w:rsidR="00FC794C" w:rsidRPr="00AE41BB" w:rsidRDefault="00FC794C" w:rsidP="00385BC5">
            <w:pPr>
              <w:keepNext/>
            </w:pPr>
          </w:p>
        </w:tc>
      </w:tr>
      <w:tr w:rsidR="00E95709" w:rsidRPr="00AE41BB" w14:paraId="61071089" w14:textId="77777777" w:rsidTr="00385BC5">
        <w:trPr>
          <w:jc w:val="center"/>
        </w:trPr>
        <w:tc>
          <w:tcPr>
            <w:tcW w:w="4876" w:type="dxa"/>
          </w:tcPr>
          <w:p w14:paraId="67BDCABD" w14:textId="77777777" w:rsidR="00FC794C" w:rsidRPr="00AE41BB" w:rsidRDefault="00AE41BB" w:rsidP="00385BC5">
            <w:pPr>
              <w:pStyle w:val="ColumnHeading"/>
              <w:keepNext/>
            </w:pPr>
            <w:r w:rsidRPr="00AE41BB">
              <w:t>Tekst proponowany przez Komisję</w:t>
            </w:r>
          </w:p>
        </w:tc>
        <w:tc>
          <w:tcPr>
            <w:tcW w:w="4876" w:type="dxa"/>
          </w:tcPr>
          <w:p w14:paraId="7717A44D" w14:textId="77777777" w:rsidR="00FC794C" w:rsidRPr="00AE41BB" w:rsidRDefault="00AE41BB" w:rsidP="00385BC5">
            <w:pPr>
              <w:pStyle w:val="ColumnHeading"/>
              <w:keepNext/>
            </w:pPr>
            <w:r w:rsidRPr="00AE41BB">
              <w:t>Poprawka</w:t>
            </w:r>
          </w:p>
        </w:tc>
      </w:tr>
      <w:tr w:rsidR="00E95709" w:rsidRPr="00AE41BB" w14:paraId="5C005F77" w14:textId="77777777" w:rsidTr="00385BC5">
        <w:trPr>
          <w:jc w:val="center"/>
        </w:trPr>
        <w:tc>
          <w:tcPr>
            <w:tcW w:w="4876" w:type="dxa"/>
          </w:tcPr>
          <w:p w14:paraId="67124DA1" w14:textId="77777777" w:rsidR="00FC794C" w:rsidRPr="00AE41BB" w:rsidRDefault="00AE41BB" w:rsidP="00385BC5">
            <w:pPr>
              <w:pStyle w:val="Normal6"/>
            </w:pPr>
            <w:r w:rsidRPr="00AE41BB">
              <w:t>3.</w:t>
            </w:r>
            <w:r w:rsidRPr="00AE41BB">
              <w:tab/>
            </w:r>
            <w:r w:rsidRPr="00AE41BB">
              <w:t>Państwa członkowskie zapewniają, aby priorytety ich planów partnerstwa krajowego i regionalnego obejmowały działania służące osiągnięciu każdego z celów wsparcia unijnego udzielanego na podstawie niniejszego rozporządzenia oraz aby podział zasobów między te cele był proporcjonalny do zidentyfikowanych wyzwań i potrzeb.</w:t>
            </w:r>
          </w:p>
        </w:tc>
        <w:tc>
          <w:tcPr>
            <w:tcW w:w="4876" w:type="dxa"/>
          </w:tcPr>
          <w:p w14:paraId="44390EFA" w14:textId="77777777" w:rsidR="00FC794C" w:rsidRPr="00AE41BB" w:rsidRDefault="00AE41BB" w:rsidP="00385BC5">
            <w:pPr>
              <w:pStyle w:val="Normal6"/>
              <w:rPr>
                <w:szCs w:val="24"/>
              </w:rPr>
            </w:pPr>
            <w:r w:rsidRPr="00AE41BB">
              <w:t>3.</w:t>
            </w:r>
            <w:r w:rsidRPr="00AE41BB">
              <w:tab/>
              <w:t>Państwa członkowskie zapewniają, aby priorytety ich planów partnerstwa krajowego i regionalnego obejmowały działania służące osiągnięciu każdego z celów wsparcia unijnego udzielanego na podstawie niniejszego rozporządzenia oraz aby podział zasobów między te cele był proporcjonalny do zidentyfikowanych wyzwań i potrzeb</w:t>
            </w:r>
            <w:r w:rsidRPr="00AE41BB">
              <w:rPr>
                <w:b/>
                <w:i/>
              </w:rPr>
              <w:t>, w tym do stopnia podatności odcinków granicy zewnętrznej na zagrożenia, obciążenia operacyjnego właściwych organów, zagrożeń dla bezpieczeństwa oraz potrzeby zapewnienia trwałych zdolności w</w:t>
            </w:r>
            <w:r w:rsidRPr="00AE41BB">
              <w:rPr>
                <w:b/>
                <w:i/>
              </w:rPr>
              <w:t xml:space="preserve"> czasie</w:t>
            </w:r>
            <w:r w:rsidRPr="00AE41BB">
              <w:t>.</w:t>
            </w:r>
          </w:p>
        </w:tc>
      </w:tr>
    </w:tbl>
    <w:p w14:paraId="155B3F7C" w14:textId="77777777" w:rsidR="00FC794C" w:rsidRPr="00AE41BB" w:rsidRDefault="00AE41BB" w:rsidP="00FC794C">
      <w:pPr>
        <w:pStyle w:val="Olang"/>
        <w:rPr>
          <w:sz w:val="24"/>
          <w:szCs w:val="24"/>
        </w:rPr>
      </w:pPr>
      <w:r w:rsidRPr="00AE41BB">
        <w:rPr>
          <w:sz w:val="24"/>
          <w:szCs w:val="24"/>
        </w:rPr>
        <w:t xml:space="preserve">Or. </w:t>
      </w:r>
      <w:r w:rsidRPr="00AE41BB">
        <w:rPr>
          <w:rStyle w:val="HideTWBExt"/>
        </w:rPr>
        <w:t>&lt;Original&gt;</w:t>
      </w:r>
      <w:r w:rsidRPr="00AE41BB">
        <w:rPr>
          <w:rStyle w:val="HideTWBInt"/>
        </w:rPr>
        <w:t>{EN}</w:t>
      </w:r>
      <w:r w:rsidRPr="00AE41BB">
        <w:rPr>
          <w:sz w:val="24"/>
          <w:szCs w:val="24"/>
        </w:rPr>
        <w:t>en</w:t>
      </w:r>
      <w:r w:rsidRPr="00AE41BB">
        <w:rPr>
          <w:rStyle w:val="HideTWBExt"/>
        </w:rPr>
        <w:t>&lt;/Original&gt;</w:t>
      </w:r>
    </w:p>
    <w:p w14:paraId="689F370F" w14:textId="77777777" w:rsidR="00FC794C" w:rsidRPr="00AE41BB" w:rsidRDefault="00AE41BB" w:rsidP="00FC794C">
      <w:r w:rsidRPr="00AE41BB">
        <w:rPr>
          <w:rStyle w:val="HideTWBExt"/>
        </w:rPr>
        <w:t>&lt;/Amend&gt;</w:t>
      </w:r>
    </w:p>
    <w:p w14:paraId="3F103170" w14:textId="77777777" w:rsidR="00FC794C" w:rsidRPr="00AE41BB" w:rsidRDefault="00AE41BB" w:rsidP="00FC794C">
      <w:pPr>
        <w:pStyle w:val="AMNumberTabs0"/>
        <w:keepNext/>
      </w:pPr>
      <w:r w:rsidRPr="00AE41BB">
        <w:rPr>
          <w:rStyle w:val="HideTWBExt"/>
          <w:b w:val="0"/>
        </w:rPr>
        <w:t>&lt;Amend&gt;</w:t>
      </w:r>
      <w:r w:rsidRPr="00AE41BB">
        <w:t>Poprawka</w:t>
      </w:r>
      <w:r w:rsidRPr="00AE41BB">
        <w:tab/>
      </w:r>
      <w:r w:rsidRPr="00AE41BB">
        <w:tab/>
      </w:r>
      <w:r w:rsidRPr="00AE41BB">
        <w:rPr>
          <w:rStyle w:val="HideTWBExt"/>
          <w:b w:val="0"/>
        </w:rPr>
        <w:t>&lt;NumAm&gt;</w:t>
      </w:r>
      <w:r w:rsidRPr="00AE41BB">
        <w:t>14</w:t>
      </w:r>
      <w:r w:rsidRPr="00AE41BB">
        <w:rPr>
          <w:rStyle w:val="HideTWBExt"/>
          <w:b w:val="0"/>
        </w:rPr>
        <w:t>&lt;/NumAm&gt;</w:t>
      </w:r>
    </w:p>
    <w:p w14:paraId="6B455A3F" w14:textId="77777777" w:rsidR="00FC794C" w:rsidRPr="00AE41BB" w:rsidRDefault="00AE41BB" w:rsidP="00FC794C">
      <w:pPr>
        <w:pStyle w:val="NormalBold12b"/>
        <w:keepNext/>
      </w:pPr>
      <w:r w:rsidRPr="00AE41BB">
        <w:rPr>
          <w:rStyle w:val="HideTWBExt"/>
          <w:b w:val="0"/>
        </w:rPr>
        <w:t>&lt;DocAmend&gt;</w:t>
      </w:r>
      <w:r w:rsidRPr="00AE41BB">
        <w:t>Wniosek dotyczący rozporządzenia</w:t>
      </w:r>
      <w:r w:rsidRPr="00AE41BB">
        <w:rPr>
          <w:rStyle w:val="HideTWBExt"/>
          <w:b w:val="0"/>
        </w:rPr>
        <w:t>&lt;/DocAmend&gt;</w:t>
      </w:r>
    </w:p>
    <w:p w14:paraId="5EA40471" w14:textId="77777777" w:rsidR="00FC794C" w:rsidRPr="00AE41BB" w:rsidRDefault="00AE41BB" w:rsidP="00FC794C">
      <w:pPr>
        <w:pStyle w:val="NormalBold"/>
      </w:pPr>
      <w:r w:rsidRPr="00AE41BB">
        <w:rPr>
          <w:rStyle w:val="HideTWBExt"/>
          <w:b w:val="0"/>
        </w:rPr>
        <w:t>&lt;Article&gt;</w:t>
      </w:r>
      <w:r w:rsidRPr="00AE41BB">
        <w:t>Artykuł 3 a (nowy)</w:t>
      </w:r>
      <w:r w:rsidRPr="00AE41B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95709" w:rsidRPr="00AE41BB" w14:paraId="454BA764" w14:textId="77777777" w:rsidTr="00385BC5">
        <w:trPr>
          <w:jc w:val="center"/>
        </w:trPr>
        <w:tc>
          <w:tcPr>
            <w:tcW w:w="9752" w:type="dxa"/>
            <w:gridSpan w:val="2"/>
          </w:tcPr>
          <w:p w14:paraId="554B5012" w14:textId="77777777" w:rsidR="00FC794C" w:rsidRPr="00AE41BB" w:rsidRDefault="00FC794C" w:rsidP="00385BC5">
            <w:pPr>
              <w:keepNext/>
            </w:pPr>
          </w:p>
        </w:tc>
      </w:tr>
      <w:tr w:rsidR="00E95709" w:rsidRPr="00AE41BB" w14:paraId="17981F4E" w14:textId="77777777" w:rsidTr="00385BC5">
        <w:trPr>
          <w:jc w:val="center"/>
        </w:trPr>
        <w:tc>
          <w:tcPr>
            <w:tcW w:w="4876" w:type="dxa"/>
          </w:tcPr>
          <w:p w14:paraId="026193E7" w14:textId="77777777" w:rsidR="00FC794C" w:rsidRPr="00AE41BB" w:rsidRDefault="00AE41BB" w:rsidP="00385BC5">
            <w:pPr>
              <w:pStyle w:val="ColumnHeading"/>
              <w:keepNext/>
            </w:pPr>
            <w:r w:rsidRPr="00AE41BB">
              <w:t>Tekst proponowany przez Komisję</w:t>
            </w:r>
          </w:p>
        </w:tc>
        <w:tc>
          <w:tcPr>
            <w:tcW w:w="4876" w:type="dxa"/>
          </w:tcPr>
          <w:p w14:paraId="7473BFF5" w14:textId="77777777" w:rsidR="00FC794C" w:rsidRPr="00AE41BB" w:rsidRDefault="00AE41BB" w:rsidP="00385BC5">
            <w:pPr>
              <w:pStyle w:val="ColumnHeading"/>
              <w:keepNext/>
            </w:pPr>
            <w:r w:rsidRPr="00AE41BB">
              <w:t>Poprawka</w:t>
            </w:r>
          </w:p>
        </w:tc>
      </w:tr>
      <w:tr w:rsidR="00E95709" w:rsidRPr="00AE41BB" w14:paraId="550470DB" w14:textId="77777777" w:rsidTr="00385BC5">
        <w:trPr>
          <w:jc w:val="center"/>
        </w:trPr>
        <w:tc>
          <w:tcPr>
            <w:tcW w:w="4876" w:type="dxa"/>
          </w:tcPr>
          <w:p w14:paraId="41F5C323" w14:textId="77777777" w:rsidR="00FC794C" w:rsidRPr="00AE41BB" w:rsidRDefault="00FC794C" w:rsidP="00385BC5">
            <w:pPr>
              <w:pStyle w:val="Normal6"/>
            </w:pPr>
          </w:p>
        </w:tc>
        <w:tc>
          <w:tcPr>
            <w:tcW w:w="4876" w:type="dxa"/>
          </w:tcPr>
          <w:p w14:paraId="0C4BDA5A" w14:textId="77777777" w:rsidR="00FC794C" w:rsidRPr="00AE41BB" w:rsidRDefault="00AE41BB" w:rsidP="00385BC5">
            <w:pPr>
              <w:pStyle w:val="Normal6"/>
              <w:jc w:val="center"/>
              <w:rPr>
                <w:szCs w:val="24"/>
              </w:rPr>
            </w:pPr>
            <w:r w:rsidRPr="00AE41BB">
              <w:rPr>
                <w:b/>
                <w:i/>
              </w:rPr>
              <w:t>Artykuł 3a</w:t>
            </w:r>
          </w:p>
        </w:tc>
      </w:tr>
      <w:tr w:rsidR="00E95709" w:rsidRPr="00AE41BB" w14:paraId="6CA6EE33" w14:textId="77777777" w:rsidTr="00385BC5">
        <w:trPr>
          <w:jc w:val="center"/>
        </w:trPr>
        <w:tc>
          <w:tcPr>
            <w:tcW w:w="4876" w:type="dxa"/>
          </w:tcPr>
          <w:p w14:paraId="266A6A4F" w14:textId="77777777" w:rsidR="00FC794C" w:rsidRPr="00AE41BB" w:rsidRDefault="00FC794C" w:rsidP="00385BC5">
            <w:pPr>
              <w:pStyle w:val="Normal6"/>
            </w:pPr>
          </w:p>
        </w:tc>
        <w:tc>
          <w:tcPr>
            <w:tcW w:w="4876" w:type="dxa"/>
          </w:tcPr>
          <w:p w14:paraId="5B7D2FFD" w14:textId="77777777" w:rsidR="00FC794C" w:rsidRPr="00AE41BB" w:rsidRDefault="00AE41BB" w:rsidP="00385BC5">
            <w:pPr>
              <w:pStyle w:val="Normal6"/>
              <w:jc w:val="center"/>
              <w:rPr>
                <w:szCs w:val="24"/>
              </w:rPr>
            </w:pPr>
            <w:r w:rsidRPr="00AE41BB">
              <w:rPr>
                <w:b/>
                <w:i/>
              </w:rPr>
              <w:t>Cele szczegółowe unijnego wsparcia na rzecz strefy Schengen, europejskiego zintegrowanego zarządzania granicami zewnętrznymi i wspólnej polityki wizowej</w:t>
            </w:r>
          </w:p>
        </w:tc>
      </w:tr>
      <w:tr w:rsidR="00E95709" w:rsidRPr="00AE41BB" w14:paraId="55C65CB0" w14:textId="77777777" w:rsidTr="00385BC5">
        <w:trPr>
          <w:jc w:val="center"/>
        </w:trPr>
        <w:tc>
          <w:tcPr>
            <w:tcW w:w="4876" w:type="dxa"/>
          </w:tcPr>
          <w:p w14:paraId="5B0D0CF1" w14:textId="77777777" w:rsidR="00FC794C" w:rsidRPr="00AE41BB" w:rsidRDefault="00FC794C" w:rsidP="00385BC5">
            <w:pPr>
              <w:pStyle w:val="Normal6"/>
            </w:pPr>
          </w:p>
        </w:tc>
        <w:tc>
          <w:tcPr>
            <w:tcW w:w="4876" w:type="dxa"/>
          </w:tcPr>
          <w:p w14:paraId="1EB6617B" w14:textId="77777777" w:rsidR="00FC794C" w:rsidRPr="00AE41BB" w:rsidRDefault="00AE41BB" w:rsidP="00385BC5">
            <w:pPr>
              <w:pStyle w:val="Normal6"/>
              <w:rPr>
                <w:szCs w:val="24"/>
              </w:rPr>
            </w:pPr>
            <w:r w:rsidRPr="00AE41BB">
              <w:rPr>
                <w:b/>
                <w:i/>
              </w:rPr>
              <w:t>1.</w:t>
            </w:r>
            <w:r w:rsidRPr="00AE41BB">
              <w:rPr>
                <w:b/>
                <w:i/>
              </w:rPr>
              <w:tab/>
              <w:t>W ramach celu, o którym mowa w art. 3 ust. 1 lit. a), wsparcie unijne przyczynia się do prawidłowego funkcjonowania strefy Schengen i do współpracy transgranicznej, w tym poprzez wspieranie:</w:t>
            </w:r>
          </w:p>
        </w:tc>
      </w:tr>
      <w:tr w:rsidR="00E95709" w:rsidRPr="00AE41BB" w14:paraId="6B59C8B5" w14:textId="77777777" w:rsidTr="00385BC5">
        <w:trPr>
          <w:jc w:val="center"/>
        </w:trPr>
        <w:tc>
          <w:tcPr>
            <w:tcW w:w="4876" w:type="dxa"/>
          </w:tcPr>
          <w:p w14:paraId="35DE9DD6" w14:textId="77777777" w:rsidR="00FC794C" w:rsidRPr="00AE41BB" w:rsidRDefault="00FC794C" w:rsidP="00385BC5">
            <w:pPr>
              <w:pStyle w:val="Normal6"/>
            </w:pPr>
          </w:p>
        </w:tc>
        <w:tc>
          <w:tcPr>
            <w:tcW w:w="4876" w:type="dxa"/>
          </w:tcPr>
          <w:p w14:paraId="3859E2AD" w14:textId="77777777" w:rsidR="00FC794C" w:rsidRPr="00AE41BB" w:rsidRDefault="00AE41BB" w:rsidP="00385BC5">
            <w:pPr>
              <w:pStyle w:val="Normal6"/>
              <w:rPr>
                <w:szCs w:val="24"/>
              </w:rPr>
            </w:pPr>
            <w:r w:rsidRPr="00AE41BB">
              <w:rPr>
                <w:b/>
                <w:i/>
              </w:rPr>
              <w:t>a)</w:t>
            </w:r>
            <w:r w:rsidRPr="00AE41BB">
              <w:rPr>
                <w:b/>
                <w:i/>
              </w:rPr>
              <w:tab/>
              <w:t>wdrażania zaleceń wynikających z ocen Schengen i mechanizmów monitorowania, a także ze środków służących wyeliminowaniu niedociągnięć mających wpływ na stosowanie dorobku Schengen;</w:t>
            </w:r>
          </w:p>
        </w:tc>
      </w:tr>
      <w:tr w:rsidR="00E95709" w:rsidRPr="00AE41BB" w14:paraId="78299DF7" w14:textId="77777777" w:rsidTr="00385BC5">
        <w:trPr>
          <w:jc w:val="center"/>
        </w:trPr>
        <w:tc>
          <w:tcPr>
            <w:tcW w:w="4876" w:type="dxa"/>
          </w:tcPr>
          <w:p w14:paraId="6E75BAFE" w14:textId="77777777" w:rsidR="00FC794C" w:rsidRPr="00AE41BB" w:rsidRDefault="00FC794C" w:rsidP="00385BC5">
            <w:pPr>
              <w:pStyle w:val="Normal6"/>
            </w:pPr>
          </w:p>
        </w:tc>
        <w:tc>
          <w:tcPr>
            <w:tcW w:w="4876" w:type="dxa"/>
          </w:tcPr>
          <w:p w14:paraId="35938A33" w14:textId="77777777" w:rsidR="00FC794C" w:rsidRPr="00AE41BB" w:rsidRDefault="00AE41BB" w:rsidP="00385BC5">
            <w:pPr>
              <w:pStyle w:val="Normal6"/>
              <w:rPr>
                <w:szCs w:val="24"/>
              </w:rPr>
            </w:pPr>
            <w:r w:rsidRPr="00AE41BB">
              <w:rPr>
                <w:b/>
                <w:i/>
              </w:rPr>
              <w:t>b)</w:t>
            </w:r>
            <w:r w:rsidRPr="00AE41BB">
              <w:rPr>
                <w:b/>
                <w:i/>
              </w:rPr>
              <w:tab/>
            </w:r>
            <w:r w:rsidRPr="00AE41BB">
              <w:rPr>
                <w:b/>
                <w:i/>
              </w:rPr>
              <w:t>środków wspierających jednolite, skuteczne i terminowe stosowanie dorobku Schengen w obszarach objętych niniejszym rozporządzeniem;</w:t>
            </w:r>
          </w:p>
        </w:tc>
      </w:tr>
      <w:tr w:rsidR="00E95709" w:rsidRPr="00AE41BB" w14:paraId="603C86C3" w14:textId="77777777" w:rsidTr="00385BC5">
        <w:trPr>
          <w:jc w:val="center"/>
        </w:trPr>
        <w:tc>
          <w:tcPr>
            <w:tcW w:w="4876" w:type="dxa"/>
          </w:tcPr>
          <w:p w14:paraId="6F9E0BF5" w14:textId="77777777" w:rsidR="00FC794C" w:rsidRPr="00AE41BB" w:rsidRDefault="00FC794C" w:rsidP="00385BC5">
            <w:pPr>
              <w:pStyle w:val="Normal6"/>
            </w:pPr>
          </w:p>
        </w:tc>
        <w:tc>
          <w:tcPr>
            <w:tcW w:w="4876" w:type="dxa"/>
          </w:tcPr>
          <w:p w14:paraId="1D3DA054" w14:textId="77777777" w:rsidR="00FC794C" w:rsidRPr="00AE41BB" w:rsidRDefault="00AE41BB" w:rsidP="00385BC5">
            <w:pPr>
              <w:pStyle w:val="Normal6"/>
              <w:rPr>
                <w:szCs w:val="24"/>
              </w:rPr>
            </w:pPr>
            <w:r w:rsidRPr="00AE41BB">
              <w:rPr>
                <w:b/>
                <w:i/>
              </w:rPr>
              <w:t>c)</w:t>
            </w:r>
            <w:r w:rsidRPr="00AE41BB">
              <w:rPr>
                <w:b/>
                <w:i/>
              </w:rPr>
              <w:tab/>
            </w:r>
            <w:r w:rsidRPr="00AE41BB">
              <w:rPr>
                <w:b/>
                <w:i/>
              </w:rPr>
              <w:t>działań przygotowawczych, monitorujących, administracyjnych i technicznych niezbędnych do wzmocnienia zarządzania strefą Schengen, w tym działań wspierających mechanizmy oceny i monitorowania;</w:t>
            </w:r>
          </w:p>
        </w:tc>
      </w:tr>
      <w:tr w:rsidR="00E95709" w:rsidRPr="00AE41BB" w14:paraId="20FC0B6D" w14:textId="77777777" w:rsidTr="00385BC5">
        <w:trPr>
          <w:jc w:val="center"/>
        </w:trPr>
        <w:tc>
          <w:tcPr>
            <w:tcW w:w="4876" w:type="dxa"/>
          </w:tcPr>
          <w:p w14:paraId="0D0AD54A" w14:textId="77777777" w:rsidR="00FC794C" w:rsidRPr="00AE41BB" w:rsidRDefault="00FC794C" w:rsidP="00385BC5">
            <w:pPr>
              <w:pStyle w:val="Normal6"/>
            </w:pPr>
          </w:p>
        </w:tc>
        <w:tc>
          <w:tcPr>
            <w:tcW w:w="4876" w:type="dxa"/>
          </w:tcPr>
          <w:p w14:paraId="73A52151" w14:textId="77777777" w:rsidR="00FC794C" w:rsidRPr="00AE41BB" w:rsidRDefault="00AE41BB" w:rsidP="00385BC5">
            <w:pPr>
              <w:pStyle w:val="Normal6"/>
              <w:rPr>
                <w:szCs w:val="24"/>
              </w:rPr>
            </w:pPr>
            <w:r w:rsidRPr="00AE41BB">
              <w:rPr>
                <w:b/>
                <w:i/>
              </w:rPr>
              <w:t>d)</w:t>
            </w:r>
            <w:r w:rsidRPr="00AE41BB">
              <w:rPr>
                <w:b/>
                <w:i/>
              </w:rPr>
              <w:tab/>
              <w:t>działań wspierających gromadzenie, wymianę i wykorzystywanie informacji, analizę ryzyka i orientację sytuacyjną, jeżeli jest to konieczne do prawidłowego funkcjonowania strefy Schengen;</w:t>
            </w:r>
          </w:p>
        </w:tc>
      </w:tr>
      <w:tr w:rsidR="00E95709" w:rsidRPr="00AE41BB" w14:paraId="3FEDFD5D" w14:textId="77777777" w:rsidTr="00385BC5">
        <w:trPr>
          <w:jc w:val="center"/>
        </w:trPr>
        <w:tc>
          <w:tcPr>
            <w:tcW w:w="4876" w:type="dxa"/>
          </w:tcPr>
          <w:p w14:paraId="004F16C3" w14:textId="77777777" w:rsidR="00FC794C" w:rsidRPr="00AE41BB" w:rsidRDefault="00FC794C" w:rsidP="00385BC5">
            <w:pPr>
              <w:pStyle w:val="Normal6"/>
            </w:pPr>
          </w:p>
        </w:tc>
        <w:tc>
          <w:tcPr>
            <w:tcW w:w="4876" w:type="dxa"/>
          </w:tcPr>
          <w:p w14:paraId="7528F939" w14:textId="77777777" w:rsidR="00FC794C" w:rsidRPr="00AE41BB" w:rsidRDefault="00AE41BB" w:rsidP="00385BC5">
            <w:pPr>
              <w:pStyle w:val="Normal6"/>
              <w:rPr>
                <w:szCs w:val="24"/>
              </w:rPr>
            </w:pPr>
            <w:r w:rsidRPr="00AE41BB">
              <w:rPr>
                <w:b/>
                <w:i/>
              </w:rPr>
              <w:t>e)</w:t>
            </w:r>
            <w:r w:rsidRPr="00AE41BB">
              <w:rPr>
                <w:b/>
                <w:i/>
              </w:rPr>
              <w:tab/>
              <w:t>środków wspierających wdrażanie, monitorowanie i ocenę priorytetów Unii istotnych dla funkcjonowania strefy Schengen.</w:t>
            </w:r>
          </w:p>
        </w:tc>
      </w:tr>
      <w:tr w:rsidR="00E95709" w:rsidRPr="00AE41BB" w14:paraId="11BF7128" w14:textId="77777777" w:rsidTr="00385BC5">
        <w:trPr>
          <w:jc w:val="center"/>
        </w:trPr>
        <w:tc>
          <w:tcPr>
            <w:tcW w:w="4876" w:type="dxa"/>
          </w:tcPr>
          <w:p w14:paraId="281DB22D" w14:textId="77777777" w:rsidR="00FC794C" w:rsidRPr="00AE41BB" w:rsidRDefault="00FC794C" w:rsidP="00385BC5">
            <w:pPr>
              <w:pStyle w:val="Normal6"/>
            </w:pPr>
          </w:p>
        </w:tc>
        <w:tc>
          <w:tcPr>
            <w:tcW w:w="4876" w:type="dxa"/>
          </w:tcPr>
          <w:p w14:paraId="16493693" w14:textId="77777777" w:rsidR="00FC794C" w:rsidRPr="00AE41BB" w:rsidRDefault="00AE41BB" w:rsidP="00385BC5">
            <w:pPr>
              <w:pStyle w:val="Normal6"/>
              <w:rPr>
                <w:szCs w:val="24"/>
              </w:rPr>
            </w:pPr>
            <w:r w:rsidRPr="00AE41BB">
              <w:rPr>
                <w:b/>
                <w:i/>
              </w:rPr>
              <w:t>2.</w:t>
            </w:r>
            <w:r w:rsidRPr="00AE41BB">
              <w:rPr>
                <w:b/>
                <w:i/>
              </w:rPr>
              <w:tab/>
              <w:t>W ramach celu, o którym mowa w art. 3 ust. 1 lit. b), wsparcie unijne przyczynia się do europejskiego zintegrowanego zarządzania granicami, w tym poprzez wspieranie:</w:t>
            </w:r>
          </w:p>
        </w:tc>
      </w:tr>
      <w:tr w:rsidR="00E95709" w:rsidRPr="00AE41BB" w14:paraId="266241C5" w14:textId="77777777" w:rsidTr="00385BC5">
        <w:trPr>
          <w:jc w:val="center"/>
        </w:trPr>
        <w:tc>
          <w:tcPr>
            <w:tcW w:w="4876" w:type="dxa"/>
          </w:tcPr>
          <w:p w14:paraId="7864D781" w14:textId="77777777" w:rsidR="00FC794C" w:rsidRPr="00AE41BB" w:rsidRDefault="00FC794C" w:rsidP="00385BC5">
            <w:pPr>
              <w:pStyle w:val="Normal6"/>
            </w:pPr>
          </w:p>
        </w:tc>
        <w:tc>
          <w:tcPr>
            <w:tcW w:w="4876" w:type="dxa"/>
          </w:tcPr>
          <w:p w14:paraId="4FAC771C" w14:textId="77777777" w:rsidR="00FC794C" w:rsidRPr="00AE41BB" w:rsidRDefault="00AE41BB" w:rsidP="00385BC5">
            <w:pPr>
              <w:pStyle w:val="Normal6"/>
              <w:rPr>
                <w:szCs w:val="24"/>
              </w:rPr>
            </w:pPr>
            <w:r w:rsidRPr="00AE41BB">
              <w:rPr>
                <w:b/>
                <w:i/>
              </w:rPr>
              <w:t>a)</w:t>
            </w:r>
            <w:r w:rsidRPr="00AE41BB">
              <w:rPr>
                <w:b/>
                <w:i/>
              </w:rPr>
              <w:tab/>
              <w:t>zakupu, utrzymania i modernizacji technicznych środków transportu, systemów nadzoru, systemów łączności oraz technologii informacyjno-komunikacyjnych niezbędnych do skutecznego i bezpiecznego zarządzania granicami;</w:t>
            </w:r>
          </w:p>
        </w:tc>
      </w:tr>
      <w:tr w:rsidR="00E95709" w:rsidRPr="00AE41BB" w14:paraId="222E0878" w14:textId="77777777" w:rsidTr="00385BC5">
        <w:trPr>
          <w:jc w:val="center"/>
        </w:trPr>
        <w:tc>
          <w:tcPr>
            <w:tcW w:w="4876" w:type="dxa"/>
          </w:tcPr>
          <w:p w14:paraId="2281D8D1" w14:textId="77777777" w:rsidR="00FC794C" w:rsidRPr="00AE41BB" w:rsidRDefault="00FC794C" w:rsidP="00385BC5">
            <w:pPr>
              <w:pStyle w:val="Normal6"/>
            </w:pPr>
          </w:p>
        </w:tc>
        <w:tc>
          <w:tcPr>
            <w:tcW w:w="4876" w:type="dxa"/>
          </w:tcPr>
          <w:p w14:paraId="6A6790E1" w14:textId="77777777" w:rsidR="00FC794C" w:rsidRPr="00AE41BB" w:rsidRDefault="00AE41BB" w:rsidP="00385BC5">
            <w:pPr>
              <w:pStyle w:val="Normal6"/>
              <w:rPr>
                <w:szCs w:val="24"/>
              </w:rPr>
            </w:pPr>
            <w:r w:rsidRPr="00AE41BB">
              <w:rPr>
                <w:b/>
                <w:i/>
              </w:rPr>
              <w:t>b)</w:t>
            </w:r>
            <w:r w:rsidRPr="00AE41BB">
              <w:rPr>
                <w:b/>
                <w:i/>
              </w:rPr>
              <w:tab/>
              <w:t>rozwoju, budowy, dostosowania, utrzymania i modernizacji infrastruktury i obiektów, a także zakupu, utrzymania i modernizacji sprzętu na przejściach granicznych i wzdłuż granicy zewnętrznej, w tym sprzętu stałego, mobilnego i możliwego do szybkiego rozmieszczenia wymaganego do przeprowadzania kontroli granicznych, operacji ochrony i powiązanych procedur realizowanych zgodnie z prawem Unii;</w:t>
            </w:r>
          </w:p>
        </w:tc>
      </w:tr>
      <w:tr w:rsidR="00E95709" w:rsidRPr="00AE41BB" w14:paraId="6600DCB9" w14:textId="77777777" w:rsidTr="00385BC5">
        <w:trPr>
          <w:jc w:val="center"/>
        </w:trPr>
        <w:tc>
          <w:tcPr>
            <w:tcW w:w="4876" w:type="dxa"/>
          </w:tcPr>
          <w:p w14:paraId="5B079951" w14:textId="77777777" w:rsidR="00FC794C" w:rsidRPr="00AE41BB" w:rsidRDefault="00FC794C" w:rsidP="00385BC5">
            <w:pPr>
              <w:pStyle w:val="Normal6"/>
            </w:pPr>
          </w:p>
        </w:tc>
        <w:tc>
          <w:tcPr>
            <w:tcW w:w="4876" w:type="dxa"/>
          </w:tcPr>
          <w:p w14:paraId="4D919B55" w14:textId="77777777" w:rsidR="00FC794C" w:rsidRPr="00AE41BB" w:rsidRDefault="00AE41BB" w:rsidP="00385BC5">
            <w:pPr>
              <w:pStyle w:val="Normal6"/>
              <w:rPr>
                <w:szCs w:val="24"/>
              </w:rPr>
            </w:pPr>
            <w:r w:rsidRPr="00AE41BB">
              <w:rPr>
                <w:b/>
                <w:i/>
              </w:rPr>
              <w:t>c)</w:t>
            </w:r>
            <w:r w:rsidRPr="00AE41BB">
              <w:rPr>
                <w:b/>
                <w:i/>
              </w:rPr>
              <w:tab/>
            </w:r>
            <w:r w:rsidRPr="00AE41BB">
              <w:rPr>
                <w:b/>
                <w:i/>
              </w:rPr>
              <w:t>utworzenia, eksploatacji, utrzymania, aktualizacji i interoperacyjności wielkoskalowych systemów informatycznych wspierających zarządzanie granicami, w tym działań mających na celu poprawę jakości danych, cyberbezpieczeństwa, gotowości systemu i korzystania przez osoby, których dane dotyczą, z przysługujących im praw;</w:t>
            </w:r>
          </w:p>
        </w:tc>
      </w:tr>
      <w:tr w:rsidR="00E95709" w:rsidRPr="00AE41BB" w14:paraId="728BDFDC" w14:textId="77777777" w:rsidTr="00385BC5">
        <w:trPr>
          <w:jc w:val="center"/>
        </w:trPr>
        <w:tc>
          <w:tcPr>
            <w:tcW w:w="4876" w:type="dxa"/>
          </w:tcPr>
          <w:p w14:paraId="4A20A509" w14:textId="77777777" w:rsidR="00FC794C" w:rsidRPr="00AE41BB" w:rsidRDefault="00FC794C" w:rsidP="00385BC5">
            <w:pPr>
              <w:pStyle w:val="Normal6"/>
            </w:pPr>
          </w:p>
        </w:tc>
        <w:tc>
          <w:tcPr>
            <w:tcW w:w="4876" w:type="dxa"/>
          </w:tcPr>
          <w:p w14:paraId="61681F76" w14:textId="77777777" w:rsidR="00FC794C" w:rsidRPr="00AE41BB" w:rsidRDefault="00AE41BB" w:rsidP="00385BC5">
            <w:pPr>
              <w:pStyle w:val="Normal6"/>
              <w:rPr>
                <w:szCs w:val="24"/>
              </w:rPr>
            </w:pPr>
            <w:r w:rsidRPr="00AE41BB">
              <w:rPr>
                <w:b/>
                <w:i/>
              </w:rPr>
              <w:t>d)</w:t>
            </w:r>
            <w:r w:rsidRPr="00AE41BB">
              <w:rPr>
                <w:b/>
                <w:i/>
              </w:rPr>
              <w:tab/>
              <w:t>szkoleń, budowania zdolności, wymiany najlepszych praktyk i opracowania wspólnych norm dla straży granicznej i innych organów pełniących funkcje zarządzania granicami;</w:t>
            </w:r>
          </w:p>
        </w:tc>
      </w:tr>
      <w:tr w:rsidR="00E95709" w:rsidRPr="00AE41BB" w14:paraId="236FC4A1" w14:textId="77777777" w:rsidTr="00385BC5">
        <w:trPr>
          <w:jc w:val="center"/>
        </w:trPr>
        <w:tc>
          <w:tcPr>
            <w:tcW w:w="4876" w:type="dxa"/>
          </w:tcPr>
          <w:p w14:paraId="7B17EDA2" w14:textId="77777777" w:rsidR="00FC794C" w:rsidRPr="00AE41BB" w:rsidRDefault="00FC794C" w:rsidP="00385BC5">
            <w:pPr>
              <w:pStyle w:val="Normal6"/>
            </w:pPr>
          </w:p>
        </w:tc>
        <w:tc>
          <w:tcPr>
            <w:tcW w:w="4876" w:type="dxa"/>
          </w:tcPr>
          <w:p w14:paraId="600463A6" w14:textId="77777777" w:rsidR="00FC794C" w:rsidRPr="00AE41BB" w:rsidRDefault="00AE41BB" w:rsidP="00385BC5">
            <w:pPr>
              <w:pStyle w:val="Normal6"/>
              <w:rPr>
                <w:szCs w:val="24"/>
              </w:rPr>
            </w:pPr>
            <w:r w:rsidRPr="00AE41BB">
              <w:rPr>
                <w:b/>
                <w:i/>
              </w:rPr>
              <w:t>e)</w:t>
            </w:r>
            <w:r w:rsidRPr="00AE41BB">
              <w:rPr>
                <w:b/>
                <w:i/>
              </w:rPr>
              <w:tab/>
              <w:t>środków mające na celu wzmocnienie współpracy i koordynacji między państwami członkowskimi oraz z odpowiednimi organami i jednostkami organizacyjnymi Unii, w tym z Europejską Agencją Straży Granicznej i Przybrzeżnej, eu-LISA oraz innymi właściwymi organami i jednostkami organizacyjnymi Unii;</w:t>
            </w:r>
          </w:p>
        </w:tc>
      </w:tr>
      <w:tr w:rsidR="00E95709" w:rsidRPr="00AE41BB" w14:paraId="60C10E0A" w14:textId="77777777" w:rsidTr="00385BC5">
        <w:trPr>
          <w:jc w:val="center"/>
        </w:trPr>
        <w:tc>
          <w:tcPr>
            <w:tcW w:w="4876" w:type="dxa"/>
          </w:tcPr>
          <w:p w14:paraId="11D7087E" w14:textId="77777777" w:rsidR="00FC794C" w:rsidRPr="00AE41BB" w:rsidRDefault="00FC794C" w:rsidP="00385BC5">
            <w:pPr>
              <w:pStyle w:val="Normal6"/>
            </w:pPr>
          </w:p>
        </w:tc>
        <w:tc>
          <w:tcPr>
            <w:tcW w:w="4876" w:type="dxa"/>
          </w:tcPr>
          <w:p w14:paraId="016D7F80" w14:textId="77777777" w:rsidR="00FC794C" w:rsidRPr="00AE41BB" w:rsidRDefault="00AE41BB" w:rsidP="00385BC5">
            <w:pPr>
              <w:pStyle w:val="Normal6"/>
              <w:rPr>
                <w:szCs w:val="24"/>
              </w:rPr>
            </w:pPr>
            <w:r w:rsidRPr="00AE41BB">
              <w:rPr>
                <w:b/>
                <w:i/>
              </w:rPr>
              <w:t>f)</w:t>
            </w:r>
            <w:r w:rsidRPr="00AE41BB">
              <w:rPr>
                <w:b/>
                <w:i/>
              </w:rPr>
              <w:tab/>
              <w:t>działań wspierających Europejską Straż Graniczną i Przybrzeżną, w tym rozwój zdolności, wspólne budowanie zdolności, wspólne zamówienia, ustanowienie wspólnych norm, rejestracja lub udostępnienie sprzętu znajdującego się w dyspozycji puli wyposażenia technicznego Europejskiej Agencji Straży Granicznej i Przybrzeżnej oraz środki wdrażające zalecenia wynikające z ocen narażenia;</w:t>
            </w:r>
          </w:p>
        </w:tc>
      </w:tr>
      <w:tr w:rsidR="00E95709" w:rsidRPr="00AE41BB" w14:paraId="68AD593B" w14:textId="77777777" w:rsidTr="00385BC5">
        <w:trPr>
          <w:jc w:val="center"/>
        </w:trPr>
        <w:tc>
          <w:tcPr>
            <w:tcW w:w="4876" w:type="dxa"/>
          </w:tcPr>
          <w:p w14:paraId="69448CD8" w14:textId="77777777" w:rsidR="00FC794C" w:rsidRPr="00AE41BB" w:rsidRDefault="00FC794C" w:rsidP="00385BC5">
            <w:pPr>
              <w:pStyle w:val="Normal6"/>
            </w:pPr>
          </w:p>
        </w:tc>
        <w:tc>
          <w:tcPr>
            <w:tcW w:w="4876" w:type="dxa"/>
          </w:tcPr>
          <w:p w14:paraId="05DC1F67" w14:textId="77777777" w:rsidR="00FC794C" w:rsidRPr="00AE41BB" w:rsidRDefault="00AE41BB" w:rsidP="00385BC5">
            <w:pPr>
              <w:pStyle w:val="Normal6"/>
              <w:rPr>
                <w:szCs w:val="24"/>
              </w:rPr>
            </w:pPr>
            <w:r w:rsidRPr="00AE41BB">
              <w:rPr>
                <w:b/>
                <w:i/>
              </w:rPr>
              <w:t>g)</w:t>
            </w:r>
            <w:r w:rsidRPr="00AE41BB">
              <w:rPr>
                <w:b/>
                <w:i/>
              </w:rPr>
              <w:tab/>
              <w:t>działań wspierających rozwój, funkcjonowanie i wykorzystanie EUROSUR-u i innych narzędzi przyczyniających się do ochrony granic, orientacji sytuacyjnej, analizy ryzyka i wymiany informacji;</w:t>
            </w:r>
          </w:p>
        </w:tc>
      </w:tr>
      <w:tr w:rsidR="00E95709" w:rsidRPr="00AE41BB" w14:paraId="63892ECE" w14:textId="77777777" w:rsidTr="00385BC5">
        <w:trPr>
          <w:jc w:val="center"/>
        </w:trPr>
        <w:tc>
          <w:tcPr>
            <w:tcW w:w="4876" w:type="dxa"/>
          </w:tcPr>
          <w:p w14:paraId="5D4509B8" w14:textId="77777777" w:rsidR="00FC794C" w:rsidRPr="00AE41BB" w:rsidRDefault="00FC794C" w:rsidP="00385BC5">
            <w:pPr>
              <w:pStyle w:val="Normal6"/>
            </w:pPr>
          </w:p>
        </w:tc>
        <w:tc>
          <w:tcPr>
            <w:tcW w:w="4876" w:type="dxa"/>
          </w:tcPr>
          <w:p w14:paraId="3C92B727" w14:textId="77777777" w:rsidR="00FC794C" w:rsidRPr="00AE41BB" w:rsidRDefault="00AE41BB" w:rsidP="00385BC5">
            <w:pPr>
              <w:pStyle w:val="Normal6"/>
              <w:rPr>
                <w:szCs w:val="24"/>
              </w:rPr>
            </w:pPr>
            <w:r w:rsidRPr="00AE41BB">
              <w:rPr>
                <w:b/>
                <w:i/>
              </w:rPr>
              <w:t>h)</w:t>
            </w:r>
            <w:r w:rsidRPr="00AE41BB">
              <w:rPr>
                <w:b/>
                <w:i/>
              </w:rPr>
              <w:tab/>
              <w:t>działań wspierających kontrole przesiewowe i procedury graniczne na granicach zewnętrznych, w tym działań operacyjnych i technicznych, w zakresie sprzętu, obiektów, szkoleń, koordynacji i działań niezależnych mechanizmów monitorowania przewidzianych w prawie Unii;</w:t>
            </w:r>
          </w:p>
        </w:tc>
      </w:tr>
      <w:tr w:rsidR="00E95709" w:rsidRPr="00AE41BB" w14:paraId="72D23181" w14:textId="77777777" w:rsidTr="00385BC5">
        <w:trPr>
          <w:jc w:val="center"/>
        </w:trPr>
        <w:tc>
          <w:tcPr>
            <w:tcW w:w="4876" w:type="dxa"/>
          </w:tcPr>
          <w:p w14:paraId="20D5744C" w14:textId="77777777" w:rsidR="00FC794C" w:rsidRPr="00AE41BB" w:rsidRDefault="00FC794C" w:rsidP="00385BC5">
            <w:pPr>
              <w:pStyle w:val="Normal6"/>
            </w:pPr>
          </w:p>
        </w:tc>
        <w:tc>
          <w:tcPr>
            <w:tcW w:w="4876" w:type="dxa"/>
          </w:tcPr>
          <w:p w14:paraId="37DB4AD2" w14:textId="77777777" w:rsidR="00FC794C" w:rsidRPr="00AE41BB" w:rsidRDefault="00AE41BB" w:rsidP="00385BC5">
            <w:pPr>
              <w:pStyle w:val="Normal6"/>
              <w:rPr>
                <w:szCs w:val="24"/>
              </w:rPr>
            </w:pPr>
            <w:r w:rsidRPr="00AE41BB">
              <w:rPr>
                <w:b/>
                <w:i/>
              </w:rPr>
              <w:t>i)</w:t>
            </w:r>
            <w:r w:rsidRPr="00AE41BB">
              <w:rPr>
                <w:b/>
                <w:i/>
              </w:rPr>
              <w:tab/>
              <w:t>opracowywania i wdrażania innowacyjnych metod i nowych technologii wspierających europejskie zintegrowane zarządzanie granicami.</w:t>
            </w:r>
          </w:p>
        </w:tc>
      </w:tr>
      <w:tr w:rsidR="00E95709" w:rsidRPr="00AE41BB" w14:paraId="5CC8F104" w14:textId="77777777" w:rsidTr="00385BC5">
        <w:trPr>
          <w:jc w:val="center"/>
        </w:trPr>
        <w:tc>
          <w:tcPr>
            <w:tcW w:w="4876" w:type="dxa"/>
          </w:tcPr>
          <w:p w14:paraId="04C20C31" w14:textId="77777777" w:rsidR="00FC794C" w:rsidRPr="00AE41BB" w:rsidRDefault="00FC794C" w:rsidP="00385BC5">
            <w:pPr>
              <w:pStyle w:val="Normal6"/>
            </w:pPr>
          </w:p>
        </w:tc>
        <w:tc>
          <w:tcPr>
            <w:tcW w:w="4876" w:type="dxa"/>
          </w:tcPr>
          <w:p w14:paraId="235A5DB0" w14:textId="77777777" w:rsidR="00FC794C" w:rsidRPr="00AE41BB" w:rsidRDefault="00AE41BB" w:rsidP="00385BC5">
            <w:pPr>
              <w:pStyle w:val="Normal6"/>
              <w:rPr>
                <w:szCs w:val="24"/>
              </w:rPr>
            </w:pPr>
            <w:r w:rsidRPr="00AE41BB">
              <w:rPr>
                <w:b/>
                <w:i/>
              </w:rPr>
              <w:t>3.</w:t>
            </w:r>
            <w:r w:rsidRPr="00AE41BB">
              <w:rPr>
                <w:b/>
                <w:i/>
              </w:rPr>
              <w:tab/>
              <w:t>W ramach celu, o którym mowa w art. 3 ust. 1 lit. c), wsparcie unijne przyczynia się do realizacji wspólnej polityki wizowej, w tym poprzez wspieranie:</w:t>
            </w:r>
          </w:p>
        </w:tc>
      </w:tr>
      <w:tr w:rsidR="00E95709" w:rsidRPr="00AE41BB" w14:paraId="40A4816E" w14:textId="77777777" w:rsidTr="00385BC5">
        <w:trPr>
          <w:jc w:val="center"/>
        </w:trPr>
        <w:tc>
          <w:tcPr>
            <w:tcW w:w="4876" w:type="dxa"/>
          </w:tcPr>
          <w:p w14:paraId="23D31C9E" w14:textId="77777777" w:rsidR="00FC794C" w:rsidRPr="00AE41BB" w:rsidRDefault="00FC794C" w:rsidP="00385BC5">
            <w:pPr>
              <w:pStyle w:val="Normal6"/>
            </w:pPr>
          </w:p>
        </w:tc>
        <w:tc>
          <w:tcPr>
            <w:tcW w:w="4876" w:type="dxa"/>
          </w:tcPr>
          <w:p w14:paraId="74FD9E08" w14:textId="77777777" w:rsidR="00FC794C" w:rsidRPr="00AE41BB" w:rsidRDefault="00AE41BB" w:rsidP="00385BC5">
            <w:pPr>
              <w:pStyle w:val="Normal6"/>
              <w:rPr>
                <w:szCs w:val="24"/>
              </w:rPr>
            </w:pPr>
            <w:r w:rsidRPr="00AE41BB">
              <w:rPr>
                <w:b/>
                <w:i/>
              </w:rPr>
              <w:t>a)</w:t>
            </w:r>
            <w:r w:rsidRPr="00AE41BB">
              <w:rPr>
                <w:b/>
                <w:i/>
              </w:rPr>
              <w:tab/>
            </w:r>
            <w:r w:rsidRPr="00AE41BB">
              <w:rPr>
                <w:b/>
                <w:i/>
              </w:rPr>
              <w:t>cyfryzacji rozpatrywania wniosków wizowych i modernizacji usług konsularnych w celu zapewnienia bezpiecznych, skutecznych i dostępnych procedur dla osób ubiegających się o wizę;</w:t>
            </w:r>
          </w:p>
        </w:tc>
      </w:tr>
      <w:tr w:rsidR="00E95709" w:rsidRPr="00AE41BB" w14:paraId="0F2982F8" w14:textId="77777777" w:rsidTr="00385BC5">
        <w:trPr>
          <w:jc w:val="center"/>
        </w:trPr>
        <w:tc>
          <w:tcPr>
            <w:tcW w:w="4876" w:type="dxa"/>
          </w:tcPr>
          <w:p w14:paraId="020641CA" w14:textId="77777777" w:rsidR="00FC794C" w:rsidRPr="00AE41BB" w:rsidRDefault="00FC794C" w:rsidP="00385BC5">
            <w:pPr>
              <w:pStyle w:val="Normal6"/>
            </w:pPr>
          </w:p>
        </w:tc>
        <w:tc>
          <w:tcPr>
            <w:tcW w:w="4876" w:type="dxa"/>
          </w:tcPr>
          <w:p w14:paraId="45169A48" w14:textId="77777777" w:rsidR="00FC794C" w:rsidRPr="00AE41BB" w:rsidRDefault="00AE41BB" w:rsidP="00385BC5">
            <w:pPr>
              <w:pStyle w:val="Normal6"/>
              <w:rPr>
                <w:szCs w:val="24"/>
              </w:rPr>
            </w:pPr>
            <w:r w:rsidRPr="00AE41BB">
              <w:rPr>
                <w:b/>
                <w:i/>
              </w:rPr>
              <w:t>b)</w:t>
            </w:r>
            <w:r w:rsidRPr="00AE41BB">
              <w:rPr>
                <w:b/>
                <w:i/>
              </w:rPr>
              <w:tab/>
              <w:t>rozwoju, modernizacji, utrzymania i eksploatacji infrastruktury, obiektów, środków bezpieczeństwa, sprzętu operacyjnego i systemów ICT niezbędnych do rozpatrywania wniosków wizowych i prowadzenia współpracy konsularnej;</w:t>
            </w:r>
          </w:p>
        </w:tc>
      </w:tr>
      <w:tr w:rsidR="00E95709" w:rsidRPr="00AE41BB" w14:paraId="2D12CA83" w14:textId="77777777" w:rsidTr="00385BC5">
        <w:trPr>
          <w:jc w:val="center"/>
        </w:trPr>
        <w:tc>
          <w:tcPr>
            <w:tcW w:w="4876" w:type="dxa"/>
          </w:tcPr>
          <w:p w14:paraId="46922129" w14:textId="77777777" w:rsidR="00FC794C" w:rsidRPr="00AE41BB" w:rsidRDefault="00FC794C" w:rsidP="00385BC5">
            <w:pPr>
              <w:pStyle w:val="Normal6"/>
            </w:pPr>
          </w:p>
        </w:tc>
        <w:tc>
          <w:tcPr>
            <w:tcW w:w="4876" w:type="dxa"/>
          </w:tcPr>
          <w:p w14:paraId="6F0EFD28" w14:textId="77777777" w:rsidR="00FC794C" w:rsidRPr="00AE41BB" w:rsidRDefault="00AE41BB" w:rsidP="00385BC5">
            <w:pPr>
              <w:pStyle w:val="Normal6"/>
              <w:rPr>
                <w:szCs w:val="24"/>
              </w:rPr>
            </w:pPr>
            <w:r w:rsidRPr="00AE41BB">
              <w:rPr>
                <w:b/>
                <w:i/>
              </w:rPr>
              <w:t>c)</w:t>
            </w:r>
            <w:r w:rsidRPr="00AE41BB">
              <w:rPr>
                <w:b/>
                <w:i/>
              </w:rPr>
              <w:tab/>
              <w:t>współpracy konsularnej, opieki konsularnej, bezpieczeństwa dokumentów i współpracy między państwami członkowskimi w zakresie rozpatrywania wniosków wizowych;</w:t>
            </w:r>
          </w:p>
        </w:tc>
      </w:tr>
      <w:tr w:rsidR="00E95709" w:rsidRPr="00AE41BB" w14:paraId="348EDD16" w14:textId="77777777" w:rsidTr="00385BC5">
        <w:trPr>
          <w:jc w:val="center"/>
        </w:trPr>
        <w:tc>
          <w:tcPr>
            <w:tcW w:w="4876" w:type="dxa"/>
          </w:tcPr>
          <w:p w14:paraId="44EFDB7B" w14:textId="77777777" w:rsidR="00FC794C" w:rsidRPr="00AE41BB" w:rsidRDefault="00FC794C" w:rsidP="00385BC5">
            <w:pPr>
              <w:pStyle w:val="Normal6"/>
            </w:pPr>
          </w:p>
        </w:tc>
        <w:tc>
          <w:tcPr>
            <w:tcW w:w="4876" w:type="dxa"/>
          </w:tcPr>
          <w:p w14:paraId="40C3D9FF" w14:textId="77777777" w:rsidR="00FC794C" w:rsidRPr="00AE41BB" w:rsidRDefault="00AE41BB" w:rsidP="00385BC5">
            <w:pPr>
              <w:pStyle w:val="Normal6"/>
              <w:rPr>
                <w:szCs w:val="24"/>
              </w:rPr>
            </w:pPr>
            <w:r w:rsidRPr="00AE41BB">
              <w:rPr>
                <w:b/>
                <w:i/>
              </w:rPr>
              <w:t>d)</w:t>
            </w:r>
            <w:r w:rsidRPr="00AE41BB">
              <w:rPr>
                <w:b/>
                <w:i/>
              </w:rPr>
              <w:tab/>
              <w:t>rozmieszczania, szkolenia i wzmacniania zdolności pracowników konsularnych i innych pracowników przyczyniających się do realizacji wspólnej polityki wizowej;</w:t>
            </w:r>
          </w:p>
        </w:tc>
      </w:tr>
      <w:tr w:rsidR="00E95709" w:rsidRPr="00AE41BB" w14:paraId="6A69F045" w14:textId="77777777" w:rsidTr="00385BC5">
        <w:trPr>
          <w:jc w:val="center"/>
        </w:trPr>
        <w:tc>
          <w:tcPr>
            <w:tcW w:w="4876" w:type="dxa"/>
          </w:tcPr>
          <w:p w14:paraId="67C45979" w14:textId="77777777" w:rsidR="00FC794C" w:rsidRPr="00AE41BB" w:rsidRDefault="00FC794C" w:rsidP="00385BC5">
            <w:pPr>
              <w:pStyle w:val="Normal6"/>
            </w:pPr>
          </w:p>
        </w:tc>
        <w:tc>
          <w:tcPr>
            <w:tcW w:w="4876" w:type="dxa"/>
          </w:tcPr>
          <w:p w14:paraId="72A977E8" w14:textId="77777777" w:rsidR="00FC794C" w:rsidRPr="00AE41BB" w:rsidRDefault="00AE41BB" w:rsidP="00385BC5">
            <w:pPr>
              <w:pStyle w:val="Normal6"/>
              <w:rPr>
                <w:szCs w:val="24"/>
              </w:rPr>
            </w:pPr>
            <w:r w:rsidRPr="00AE41BB">
              <w:rPr>
                <w:b/>
                <w:i/>
              </w:rPr>
              <w:t>e)</w:t>
            </w:r>
            <w:r w:rsidRPr="00AE41BB">
              <w:rPr>
                <w:b/>
                <w:i/>
              </w:rPr>
              <w:tab/>
              <w:t>wspomagania państw członkowskich w wydawaniu wiz zgodnie z dorobkiem prawnym Unii, w tym, w stosownych przypadkach, wiz o ograniczonej ważności terytorialnej;</w:t>
            </w:r>
          </w:p>
        </w:tc>
      </w:tr>
      <w:tr w:rsidR="00E95709" w:rsidRPr="00AE41BB" w14:paraId="7F888002" w14:textId="77777777" w:rsidTr="00385BC5">
        <w:trPr>
          <w:jc w:val="center"/>
        </w:trPr>
        <w:tc>
          <w:tcPr>
            <w:tcW w:w="4876" w:type="dxa"/>
          </w:tcPr>
          <w:p w14:paraId="7D3383F8" w14:textId="77777777" w:rsidR="00FC794C" w:rsidRPr="00AE41BB" w:rsidRDefault="00FC794C" w:rsidP="00385BC5">
            <w:pPr>
              <w:pStyle w:val="Normal6"/>
            </w:pPr>
          </w:p>
        </w:tc>
        <w:tc>
          <w:tcPr>
            <w:tcW w:w="4876" w:type="dxa"/>
          </w:tcPr>
          <w:p w14:paraId="3C5AB96E" w14:textId="77777777" w:rsidR="00FC794C" w:rsidRPr="00AE41BB" w:rsidRDefault="00AE41BB" w:rsidP="00385BC5">
            <w:pPr>
              <w:pStyle w:val="Normal6"/>
              <w:rPr>
                <w:szCs w:val="24"/>
              </w:rPr>
            </w:pPr>
            <w:r w:rsidRPr="00AE41BB">
              <w:rPr>
                <w:b/>
                <w:i/>
              </w:rPr>
              <w:t>f)</w:t>
            </w:r>
            <w:r w:rsidRPr="00AE41BB">
              <w:rPr>
                <w:b/>
                <w:i/>
              </w:rPr>
              <w:tab/>
              <w:t>działań w odpowiedzi na zalecenia wynikające z ocen Schengen w dziedzinie wspólnej polityki wizowej;</w:t>
            </w:r>
          </w:p>
        </w:tc>
      </w:tr>
      <w:tr w:rsidR="00E95709" w:rsidRPr="00AE41BB" w14:paraId="2857BC26" w14:textId="77777777" w:rsidTr="00385BC5">
        <w:trPr>
          <w:jc w:val="center"/>
        </w:trPr>
        <w:tc>
          <w:tcPr>
            <w:tcW w:w="4876" w:type="dxa"/>
          </w:tcPr>
          <w:p w14:paraId="32A3BEC5" w14:textId="77777777" w:rsidR="00FC794C" w:rsidRPr="00AE41BB" w:rsidRDefault="00FC794C" w:rsidP="00385BC5">
            <w:pPr>
              <w:pStyle w:val="Normal6"/>
            </w:pPr>
          </w:p>
        </w:tc>
        <w:tc>
          <w:tcPr>
            <w:tcW w:w="4876" w:type="dxa"/>
          </w:tcPr>
          <w:p w14:paraId="4EDA50BA" w14:textId="77777777" w:rsidR="00FC794C" w:rsidRPr="00AE41BB" w:rsidRDefault="00AE41BB" w:rsidP="00385BC5">
            <w:pPr>
              <w:pStyle w:val="Normal6"/>
              <w:rPr>
                <w:szCs w:val="24"/>
              </w:rPr>
            </w:pPr>
            <w:r w:rsidRPr="00AE41BB">
              <w:rPr>
                <w:b/>
                <w:i/>
              </w:rPr>
              <w:t>g)</w:t>
            </w:r>
            <w:r w:rsidRPr="00AE41BB">
              <w:rPr>
                <w:b/>
                <w:i/>
              </w:rPr>
              <w:tab/>
              <w:t>utworzenia, eksploatacji, utrzymania, aktualizacji i interoperacyjności wielkoskalowych systemów informatycznych wspierających wspólną politykę wizową, w tym wizowego systemu informacyjnego i powiązanej infrastruktury łączności;</w:t>
            </w:r>
          </w:p>
        </w:tc>
      </w:tr>
      <w:tr w:rsidR="00E95709" w:rsidRPr="00AE41BB" w14:paraId="5B05BEC3" w14:textId="77777777" w:rsidTr="00385BC5">
        <w:trPr>
          <w:jc w:val="center"/>
        </w:trPr>
        <w:tc>
          <w:tcPr>
            <w:tcW w:w="4876" w:type="dxa"/>
          </w:tcPr>
          <w:p w14:paraId="48D9C9B5" w14:textId="77777777" w:rsidR="00FC794C" w:rsidRPr="00AE41BB" w:rsidRDefault="00FC794C" w:rsidP="00385BC5">
            <w:pPr>
              <w:pStyle w:val="Normal6"/>
            </w:pPr>
          </w:p>
        </w:tc>
        <w:tc>
          <w:tcPr>
            <w:tcW w:w="4876" w:type="dxa"/>
          </w:tcPr>
          <w:p w14:paraId="661BFEAA" w14:textId="77777777" w:rsidR="00FC794C" w:rsidRPr="00AE41BB" w:rsidRDefault="00AE41BB" w:rsidP="00385BC5">
            <w:pPr>
              <w:pStyle w:val="Normal6"/>
              <w:rPr>
                <w:szCs w:val="24"/>
              </w:rPr>
            </w:pPr>
            <w:r w:rsidRPr="00AE41BB">
              <w:rPr>
                <w:b/>
                <w:i/>
              </w:rPr>
              <w:t>h)</w:t>
            </w:r>
            <w:r w:rsidRPr="00AE41BB">
              <w:rPr>
                <w:b/>
                <w:i/>
              </w:rPr>
              <w:tab/>
              <w:t>działań mających na celu poprawę jakości danych w systemach ICT związanych z wizami oraz usprawniających korzystanie przez osoby, których dane dotyczą, z przysługujących im praw;</w:t>
            </w:r>
          </w:p>
        </w:tc>
      </w:tr>
      <w:tr w:rsidR="00E95709" w:rsidRPr="00AE41BB" w14:paraId="263F282A" w14:textId="77777777" w:rsidTr="00385BC5">
        <w:trPr>
          <w:jc w:val="center"/>
        </w:trPr>
        <w:tc>
          <w:tcPr>
            <w:tcW w:w="4876" w:type="dxa"/>
          </w:tcPr>
          <w:p w14:paraId="0674141D" w14:textId="77777777" w:rsidR="00FC794C" w:rsidRPr="00AE41BB" w:rsidRDefault="00FC794C" w:rsidP="00385BC5">
            <w:pPr>
              <w:pStyle w:val="Normal6"/>
            </w:pPr>
          </w:p>
        </w:tc>
        <w:tc>
          <w:tcPr>
            <w:tcW w:w="4876" w:type="dxa"/>
          </w:tcPr>
          <w:p w14:paraId="2E3444C6" w14:textId="77777777" w:rsidR="00FC794C" w:rsidRPr="00AE41BB" w:rsidRDefault="00AE41BB" w:rsidP="00385BC5">
            <w:pPr>
              <w:pStyle w:val="Normal6"/>
              <w:rPr>
                <w:szCs w:val="24"/>
              </w:rPr>
            </w:pPr>
            <w:r w:rsidRPr="00AE41BB">
              <w:rPr>
                <w:b/>
                <w:i/>
              </w:rPr>
              <w:t>i)</w:t>
            </w:r>
            <w:r w:rsidRPr="00AE41BB">
              <w:rPr>
                <w:b/>
                <w:i/>
              </w:rPr>
              <w:tab/>
            </w:r>
            <w:r w:rsidRPr="00AE41BB">
              <w:rPr>
                <w:b/>
                <w:i/>
              </w:rPr>
              <w:t>badań, projektów pilotażowych, wymiany najlepszych praktyk, monitorowania, oceny, narzędzi statystycznych oraz innowacyjnych metod lub technologii przyczyniających się do realizacji i modernizacji wspólnej polityki wizowej.</w:t>
            </w:r>
          </w:p>
        </w:tc>
      </w:tr>
      <w:tr w:rsidR="00E95709" w:rsidRPr="00AE41BB" w14:paraId="4CDCA4CC" w14:textId="77777777" w:rsidTr="00385BC5">
        <w:trPr>
          <w:jc w:val="center"/>
        </w:trPr>
        <w:tc>
          <w:tcPr>
            <w:tcW w:w="4876" w:type="dxa"/>
          </w:tcPr>
          <w:p w14:paraId="5FF48AA1" w14:textId="77777777" w:rsidR="00FC794C" w:rsidRPr="00AE41BB" w:rsidRDefault="00FC794C" w:rsidP="00385BC5">
            <w:pPr>
              <w:pStyle w:val="Normal6"/>
            </w:pPr>
          </w:p>
        </w:tc>
        <w:tc>
          <w:tcPr>
            <w:tcW w:w="4876" w:type="dxa"/>
          </w:tcPr>
          <w:p w14:paraId="4377253E" w14:textId="77777777" w:rsidR="00FC794C" w:rsidRPr="00AE41BB" w:rsidRDefault="00AE41BB" w:rsidP="00385BC5">
            <w:pPr>
              <w:pStyle w:val="Normal6"/>
              <w:rPr>
                <w:szCs w:val="24"/>
              </w:rPr>
            </w:pPr>
            <w:r w:rsidRPr="00AE41BB">
              <w:rPr>
                <w:b/>
                <w:i/>
              </w:rPr>
              <w:t>4.</w:t>
            </w:r>
            <w:r w:rsidRPr="00AE41BB">
              <w:rPr>
                <w:b/>
                <w:i/>
              </w:rPr>
              <w:tab/>
              <w:t>Wsparcie unijne może również obejmować wsparcie operacyjne, w tym kwalifikowalne koszty personelu, działania komunikacyjne, pomoc techniczną oraz inne działania przygotowawcze, administracyjne, w zakresie monitorowania, kontroli lub oceny, które są niezbędne do realizacji celów określonych w art. 3, w tym koszty niezbędne do utrzymania gotowości operacyjnej.</w:t>
            </w:r>
          </w:p>
        </w:tc>
      </w:tr>
      <w:tr w:rsidR="00E95709" w:rsidRPr="00AE41BB" w14:paraId="4A3C5830" w14:textId="77777777" w:rsidTr="00385BC5">
        <w:trPr>
          <w:jc w:val="center"/>
        </w:trPr>
        <w:tc>
          <w:tcPr>
            <w:tcW w:w="4876" w:type="dxa"/>
          </w:tcPr>
          <w:p w14:paraId="47AB07D1" w14:textId="77777777" w:rsidR="00FC794C" w:rsidRPr="00AE41BB" w:rsidRDefault="00FC794C" w:rsidP="00385BC5">
            <w:pPr>
              <w:pStyle w:val="Normal6"/>
            </w:pPr>
          </w:p>
        </w:tc>
        <w:tc>
          <w:tcPr>
            <w:tcW w:w="4876" w:type="dxa"/>
          </w:tcPr>
          <w:p w14:paraId="0757B160" w14:textId="77777777" w:rsidR="00FC794C" w:rsidRPr="00AE41BB" w:rsidRDefault="00AE41BB" w:rsidP="00385BC5">
            <w:pPr>
              <w:pStyle w:val="Normal6"/>
              <w:rPr>
                <w:szCs w:val="24"/>
              </w:rPr>
            </w:pPr>
            <w:r w:rsidRPr="00AE41BB">
              <w:rPr>
                <w:b/>
                <w:i/>
              </w:rPr>
              <w:t>5.</w:t>
            </w:r>
            <w:r w:rsidRPr="00AE41BB">
              <w:rPr>
                <w:b/>
                <w:i/>
              </w:rPr>
              <w:tab/>
              <w:t>Kategorie działań i środków, o których mowa w niniejszym artykule, nie są wyczerpujące i pozostają bez uszczerbku dla zasad kwalifikowalności, sposobów wdrażania, ram wykonania i ustaleń dotyczących programowania określonych w rozporządzeniu (UE) [...] ustanawiającym Europejski Fundusz Spójności Gospodarczej, Społecznej i Terytorialnej, Rolnictwa i Obszarów Wiejskich, Rybołówstwa i Polityki Morskiej, Dobrobytu i Bezpieczeństwa oraz w rozporządzeniu (UE) xxxx/xxx (rozporządzenie w sprawie wykonania).</w:t>
            </w:r>
          </w:p>
        </w:tc>
      </w:tr>
    </w:tbl>
    <w:p w14:paraId="080FF8A4" w14:textId="77777777" w:rsidR="00FC794C" w:rsidRPr="00AE41BB" w:rsidRDefault="00AE41BB" w:rsidP="00FC794C">
      <w:pPr>
        <w:pStyle w:val="Olang"/>
        <w:rPr>
          <w:sz w:val="24"/>
          <w:szCs w:val="24"/>
        </w:rPr>
      </w:pPr>
      <w:r w:rsidRPr="00AE41BB">
        <w:rPr>
          <w:sz w:val="24"/>
          <w:szCs w:val="24"/>
        </w:rPr>
        <w:t xml:space="preserve">Or. </w:t>
      </w:r>
      <w:r w:rsidRPr="00AE41BB">
        <w:rPr>
          <w:rStyle w:val="HideTWBExt"/>
        </w:rPr>
        <w:t>&lt;Original&gt;</w:t>
      </w:r>
      <w:r w:rsidRPr="00AE41BB">
        <w:rPr>
          <w:rStyle w:val="HideTWBInt"/>
        </w:rPr>
        <w:t>{EN}</w:t>
      </w:r>
      <w:r w:rsidRPr="00AE41BB">
        <w:rPr>
          <w:sz w:val="24"/>
          <w:szCs w:val="24"/>
        </w:rPr>
        <w:t>en</w:t>
      </w:r>
      <w:r w:rsidRPr="00AE41BB">
        <w:rPr>
          <w:rStyle w:val="HideTWBExt"/>
        </w:rPr>
        <w:t>&lt;/Original&gt;</w:t>
      </w:r>
    </w:p>
    <w:p w14:paraId="67C25ED4" w14:textId="77777777" w:rsidR="00FC794C" w:rsidRPr="00AE41BB" w:rsidRDefault="00AE41BB" w:rsidP="00FC794C">
      <w:r w:rsidRPr="00AE41BB">
        <w:rPr>
          <w:rStyle w:val="HideTWBExt"/>
        </w:rPr>
        <w:t>&lt;/Amend&gt;</w:t>
      </w:r>
    </w:p>
    <w:p w14:paraId="26BCCE26" w14:textId="77777777" w:rsidR="00FC794C" w:rsidRPr="00AE41BB" w:rsidRDefault="00AE41BB" w:rsidP="00FC794C">
      <w:pPr>
        <w:pStyle w:val="AMNumberTabs0"/>
        <w:keepNext/>
      </w:pPr>
      <w:r w:rsidRPr="00AE41BB">
        <w:rPr>
          <w:rStyle w:val="HideTWBExt"/>
          <w:b w:val="0"/>
        </w:rPr>
        <w:t>&lt;Amend&gt;</w:t>
      </w:r>
      <w:r w:rsidRPr="00AE41BB">
        <w:t>Poprawka</w:t>
      </w:r>
      <w:r w:rsidRPr="00AE41BB">
        <w:tab/>
      </w:r>
      <w:r w:rsidRPr="00AE41BB">
        <w:tab/>
      </w:r>
      <w:r w:rsidRPr="00AE41BB">
        <w:rPr>
          <w:rStyle w:val="HideTWBExt"/>
          <w:b w:val="0"/>
        </w:rPr>
        <w:t>&lt;NumAm&gt;</w:t>
      </w:r>
      <w:r w:rsidRPr="00AE41BB">
        <w:t>15</w:t>
      </w:r>
      <w:r w:rsidRPr="00AE41BB">
        <w:rPr>
          <w:rStyle w:val="HideTWBExt"/>
          <w:b w:val="0"/>
        </w:rPr>
        <w:t>&lt;/NumAm&gt;</w:t>
      </w:r>
    </w:p>
    <w:p w14:paraId="343D4732" w14:textId="77777777" w:rsidR="00FC794C" w:rsidRPr="00AE41BB" w:rsidRDefault="00AE41BB" w:rsidP="00FC794C">
      <w:pPr>
        <w:pStyle w:val="NormalBold12b"/>
        <w:keepNext/>
      </w:pPr>
      <w:r w:rsidRPr="00AE41BB">
        <w:rPr>
          <w:rStyle w:val="HideTWBExt"/>
          <w:b w:val="0"/>
        </w:rPr>
        <w:t>&lt;DocAmend&gt;</w:t>
      </w:r>
      <w:r w:rsidRPr="00AE41BB">
        <w:t>Wniosek dotyczący rozporządzenia</w:t>
      </w:r>
      <w:r w:rsidRPr="00AE41BB">
        <w:rPr>
          <w:rStyle w:val="HideTWBExt"/>
          <w:b w:val="0"/>
        </w:rPr>
        <w:t>&lt;/DocAmend&gt;</w:t>
      </w:r>
    </w:p>
    <w:p w14:paraId="2DE11644" w14:textId="77777777" w:rsidR="00FC794C" w:rsidRPr="00AE41BB" w:rsidRDefault="00AE41BB" w:rsidP="00FC794C">
      <w:pPr>
        <w:pStyle w:val="NormalBold"/>
      </w:pPr>
      <w:r w:rsidRPr="00AE41BB">
        <w:rPr>
          <w:rStyle w:val="HideTWBExt"/>
          <w:b w:val="0"/>
        </w:rPr>
        <w:t>&lt;Article&gt;</w:t>
      </w:r>
      <w:r w:rsidRPr="00AE41BB">
        <w:t>Artykuł 3 b (nowy)</w:t>
      </w:r>
      <w:r w:rsidRPr="00AE41B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95709" w:rsidRPr="00AE41BB" w14:paraId="7A6D743E" w14:textId="77777777" w:rsidTr="00385BC5">
        <w:trPr>
          <w:jc w:val="center"/>
        </w:trPr>
        <w:tc>
          <w:tcPr>
            <w:tcW w:w="9752" w:type="dxa"/>
            <w:gridSpan w:val="2"/>
          </w:tcPr>
          <w:p w14:paraId="2F200506" w14:textId="77777777" w:rsidR="00FC794C" w:rsidRPr="00AE41BB" w:rsidRDefault="00FC794C" w:rsidP="00385BC5">
            <w:pPr>
              <w:keepNext/>
            </w:pPr>
          </w:p>
        </w:tc>
      </w:tr>
      <w:tr w:rsidR="00E95709" w:rsidRPr="00AE41BB" w14:paraId="24496A94" w14:textId="77777777" w:rsidTr="00385BC5">
        <w:trPr>
          <w:jc w:val="center"/>
        </w:trPr>
        <w:tc>
          <w:tcPr>
            <w:tcW w:w="4876" w:type="dxa"/>
          </w:tcPr>
          <w:p w14:paraId="54117026" w14:textId="77777777" w:rsidR="00FC794C" w:rsidRPr="00AE41BB" w:rsidRDefault="00AE41BB" w:rsidP="00385BC5">
            <w:pPr>
              <w:pStyle w:val="ColumnHeading"/>
              <w:keepNext/>
            </w:pPr>
            <w:r w:rsidRPr="00AE41BB">
              <w:t>Tekst proponowany przez Komisję</w:t>
            </w:r>
          </w:p>
        </w:tc>
        <w:tc>
          <w:tcPr>
            <w:tcW w:w="4876" w:type="dxa"/>
          </w:tcPr>
          <w:p w14:paraId="3C0844EF" w14:textId="77777777" w:rsidR="00FC794C" w:rsidRPr="00AE41BB" w:rsidRDefault="00AE41BB" w:rsidP="00385BC5">
            <w:pPr>
              <w:pStyle w:val="ColumnHeading"/>
              <w:keepNext/>
            </w:pPr>
            <w:r w:rsidRPr="00AE41BB">
              <w:t>Poprawka</w:t>
            </w:r>
          </w:p>
        </w:tc>
      </w:tr>
      <w:tr w:rsidR="00E95709" w:rsidRPr="00AE41BB" w14:paraId="6814B528" w14:textId="77777777" w:rsidTr="00385BC5">
        <w:trPr>
          <w:jc w:val="center"/>
        </w:trPr>
        <w:tc>
          <w:tcPr>
            <w:tcW w:w="4876" w:type="dxa"/>
          </w:tcPr>
          <w:p w14:paraId="2F8A7CDE" w14:textId="77777777" w:rsidR="00FC794C" w:rsidRPr="00AE41BB" w:rsidRDefault="00FC794C" w:rsidP="00385BC5">
            <w:pPr>
              <w:pStyle w:val="Normal6"/>
            </w:pPr>
          </w:p>
        </w:tc>
        <w:tc>
          <w:tcPr>
            <w:tcW w:w="4876" w:type="dxa"/>
          </w:tcPr>
          <w:p w14:paraId="6EE526F7" w14:textId="77777777" w:rsidR="00FC794C" w:rsidRPr="00AE41BB" w:rsidRDefault="00AE41BB" w:rsidP="00385BC5">
            <w:pPr>
              <w:pStyle w:val="Normal6"/>
              <w:jc w:val="center"/>
              <w:rPr>
                <w:szCs w:val="24"/>
              </w:rPr>
            </w:pPr>
            <w:r w:rsidRPr="00AE41BB">
              <w:rPr>
                <w:b/>
                <w:i/>
              </w:rPr>
              <w:t>Artykuł 3b</w:t>
            </w:r>
          </w:p>
        </w:tc>
      </w:tr>
      <w:tr w:rsidR="00E95709" w:rsidRPr="00AE41BB" w14:paraId="5A632972" w14:textId="77777777" w:rsidTr="00385BC5">
        <w:trPr>
          <w:jc w:val="center"/>
        </w:trPr>
        <w:tc>
          <w:tcPr>
            <w:tcW w:w="4876" w:type="dxa"/>
          </w:tcPr>
          <w:p w14:paraId="7D76C13B" w14:textId="77777777" w:rsidR="00FC794C" w:rsidRPr="00AE41BB" w:rsidRDefault="00FC794C" w:rsidP="00385BC5">
            <w:pPr>
              <w:pStyle w:val="Normal6"/>
            </w:pPr>
          </w:p>
        </w:tc>
        <w:tc>
          <w:tcPr>
            <w:tcW w:w="4876" w:type="dxa"/>
          </w:tcPr>
          <w:p w14:paraId="4FDFDE62" w14:textId="77777777" w:rsidR="00FC794C" w:rsidRPr="00AE41BB" w:rsidRDefault="00AE41BB" w:rsidP="00385BC5">
            <w:pPr>
              <w:pStyle w:val="Normal6"/>
              <w:jc w:val="center"/>
              <w:rPr>
                <w:szCs w:val="24"/>
              </w:rPr>
            </w:pPr>
            <w:r w:rsidRPr="00AE41BB">
              <w:rPr>
                <w:b/>
                <w:i/>
              </w:rPr>
              <w:t>Wsparcie unijne na rzecz działań realizowanych w państwach trzecich lub działań dotyczących państw trzecich</w:t>
            </w:r>
          </w:p>
        </w:tc>
      </w:tr>
      <w:tr w:rsidR="00E95709" w:rsidRPr="00AE41BB" w14:paraId="75776095" w14:textId="77777777" w:rsidTr="00385BC5">
        <w:trPr>
          <w:jc w:val="center"/>
        </w:trPr>
        <w:tc>
          <w:tcPr>
            <w:tcW w:w="4876" w:type="dxa"/>
          </w:tcPr>
          <w:p w14:paraId="2939DE12" w14:textId="77777777" w:rsidR="00FC794C" w:rsidRPr="00AE41BB" w:rsidRDefault="00FC794C" w:rsidP="00385BC5">
            <w:pPr>
              <w:pStyle w:val="Normal6"/>
            </w:pPr>
          </w:p>
        </w:tc>
        <w:tc>
          <w:tcPr>
            <w:tcW w:w="4876" w:type="dxa"/>
          </w:tcPr>
          <w:p w14:paraId="2C092258" w14:textId="77777777" w:rsidR="00FC794C" w:rsidRPr="00AE41BB" w:rsidRDefault="00AE41BB" w:rsidP="00385BC5">
            <w:pPr>
              <w:pStyle w:val="Normal6"/>
              <w:rPr>
                <w:szCs w:val="24"/>
              </w:rPr>
            </w:pPr>
            <w:r w:rsidRPr="00AE41BB">
              <w:rPr>
                <w:b/>
                <w:i/>
              </w:rPr>
              <w:t>Wsparcie unijne może być udzielane z przeznaczeniem na działania realizowane w państwach trzecich lub działania dotyczące państw trzecich, pod warunkiem że działania te przyczyniają się do osiągnięcia celów określonych w art. 3 niniejszego rozporządzenia i uzupełniają działania w państwach trzecich wspierane na podstawie rozporządzenia (UE) [Fundusz „Globalny wymiar Europy”]. Działania te muszą służyć interesom polityki wewnętrznej Unii i być spójne z działaniami prowadzonymi w Unii.</w:t>
            </w:r>
          </w:p>
        </w:tc>
      </w:tr>
    </w:tbl>
    <w:p w14:paraId="7FC1336E" w14:textId="77777777" w:rsidR="00FC794C" w:rsidRPr="00AE41BB" w:rsidRDefault="00AE41BB" w:rsidP="00FC794C">
      <w:pPr>
        <w:pStyle w:val="Olang"/>
        <w:rPr>
          <w:sz w:val="24"/>
          <w:szCs w:val="24"/>
        </w:rPr>
      </w:pPr>
      <w:r w:rsidRPr="00AE41BB">
        <w:rPr>
          <w:sz w:val="24"/>
          <w:szCs w:val="24"/>
        </w:rPr>
        <w:t xml:space="preserve">Or. </w:t>
      </w:r>
      <w:r w:rsidRPr="00AE41BB">
        <w:rPr>
          <w:rStyle w:val="HideTWBExt"/>
        </w:rPr>
        <w:t>&lt;Original&gt;</w:t>
      </w:r>
      <w:r w:rsidRPr="00AE41BB">
        <w:rPr>
          <w:rStyle w:val="HideTWBInt"/>
        </w:rPr>
        <w:t>{EN}</w:t>
      </w:r>
      <w:r w:rsidRPr="00AE41BB">
        <w:rPr>
          <w:sz w:val="24"/>
          <w:szCs w:val="24"/>
        </w:rPr>
        <w:t>en</w:t>
      </w:r>
      <w:r w:rsidRPr="00AE41BB">
        <w:rPr>
          <w:rStyle w:val="HideTWBExt"/>
        </w:rPr>
        <w:t>&lt;/Original&gt;</w:t>
      </w:r>
    </w:p>
    <w:p w14:paraId="31DEF42E" w14:textId="77777777" w:rsidR="00FC794C" w:rsidRPr="00AE41BB" w:rsidRDefault="00AE41BB" w:rsidP="00FC794C">
      <w:r w:rsidRPr="00AE41BB">
        <w:rPr>
          <w:rStyle w:val="HideTWBExt"/>
        </w:rPr>
        <w:t>&lt;/Amend&gt;</w:t>
      </w:r>
    </w:p>
    <w:p w14:paraId="514A4DDE" w14:textId="77777777" w:rsidR="00FC794C" w:rsidRPr="00AE41BB" w:rsidRDefault="00AE41BB" w:rsidP="00FC794C">
      <w:pPr>
        <w:pStyle w:val="AMNumberTabs0"/>
        <w:keepNext/>
      </w:pPr>
      <w:r w:rsidRPr="00AE41BB">
        <w:rPr>
          <w:rStyle w:val="HideTWBExt"/>
          <w:b w:val="0"/>
        </w:rPr>
        <w:t>&lt;Amend&gt;</w:t>
      </w:r>
      <w:r w:rsidRPr="00AE41BB">
        <w:t>Poprawka</w:t>
      </w:r>
      <w:r w:rsidRPr="00AE41BB">
        <w:tab/>
      </w:r>
      <w:r w:rsidRPr="00AE41BB">
        <w:tab/>
      </w:r>
      <w:r w:rsidRPr="00AE41BB">
        <w:rPr>
          <w:rStyle w:val="HideTWBExt"/>
          <w:b w:val="0"/>
        </w:rPr>
        <w:t>&lt;NumAm&gt;</w:t>
      </w:r>
      <w:r w:rsidRPr="00AE41BB">
        <w:t>16</w:t>
      </w:r>
      <w:r w:rsidRPr="00AE41BB">
        <w:rPr>
          <w:rStyle w:val="HideTWBExt"/>
          <w:b w:val="0"/>
        </w:rPr>
        <w:t>&lt;/NumAm&gt;</w:t>
      </w:r>
    </w:p>
    <w:p w14:paraId="2A9A3097" w14:textId="77777777" w:rsidR="00FC794C" w:rsidRPr="00AE41BB" w:rsidRDefault="00AE41BB" w:rsidP="00FC794C">
      <w:pPr>
        <w:pStyle w:val="NormalBold12b"/>
        <w:keepNext/>
      </w:pPr>
      <w:r w:rsidRPr="00AE41BB">
        <w:rPr>
          <w:rStyle w:val="HideTWBExt"/>
          <w:b w:val="0"/>
        </w:rPr>
        <w:t>&lt;DocAmend&gt;</w:t>
      </w:r>
      <w:r w:rsidRPr="00AE41BB">
        <w:t>Wniosek dotyczący rozporządzenia</w:t>
      </w:r>
      <w:r w:rsidRPr="00AE41BB">
        <w:rPr>
          <w:rStyle w:val="HideTWBExt"/>
          <w:b w:val="0"/>
        </w:rPr>
        <w:t>&lt;/DocAmend&gt;</w:t>
      </w:r>
    </w:p>
    <w:p w14:paraId="7846DCC1" w14:textId="77777777" w:rsidR="00FC794C" w:rsidRPr="00AE41BB" w:rsidRDefault="00AE41BB" w:rsidP="00FC794C">
      <w:pPr>
        <w:pStyle w:val="NormalBold"/>
      </w:pPr>
      <w:r w:rsidRPr="00AE41BB">
        <w:rPr>
          <w:rStyle w:val="HideTWBExt"/>
          <w:b w:val="0"/>
        </w:rPr>
        <w:t>&lt;Article&gt;</w:t>
      </w:r>
      <w:r w:rsidRPr="00AE41BB">
        <w:t>Artykuł 4 – ustęp 1</w:t>
      </w:r>
      <w:r w:rsidRPr="00AE41B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95709" w:rsidRPr="00AE41BB" w14:paraId="166D4CF9" w14:textId="77777777" w:rsidTr="00385BC5">
        <w:trPr>
          <w:jc w:val="center"/>
        </w:trPr>
        <w:tc>
          <w:tcPr>
            <w:tcW w:w="9752" w:type="dxa"/>
            <w:gridSpan w:val="2"/>
          </w:tcPr>
          <w:p w14:paraId="518FD864" w14:textId="77777777" w:rsidR="00FC794C" w:rsidRPr="00AE41BB" w:rsidRDefault="00FC794C" w:rsidP="00385BC5">
            <w:pPr>
              <w:keepNext/>
            </w:pPr>
          </w:p>
        </w:tc>
      </w:tr>
      <w:tr w:rsidR="00E95709" w:rsidRPr="00AE41BB" w14:paraId="680D5745" w14:textId="77777777" w:rsidTr="00385BC5">
        <w:trPr>
          <w:jc w:val="center"/>
        </w:trPr>
        <w:tc>
          <w:tcPr>
            <w:tcW w:w="4876" w:type="dxa"/>
          </w:tcPr>
          <w:p w14:paraId="7A2E9B5C" w14:textId="77777777" w:rsidR="00FC794C" w:rsidRPr="00AE41BB" w:rsidRDefault="00AE41BB" w:rsidP="00385BC5">
            <w:pPr>
              <w:pStyle w:val="ColumnHeading"/>
              <w:keepNext/>
            </w:pPr>
            <w:r w:rsidRPr="00AE41BB">
              <w:t>Tekst proponowany przez Komisję</w:t>
            </w:r>
          </w:p>
        </w:tc>
        <w:tc>
          <w:tcPr>
            <w:tcW w:w="4876" w:type="dxa"/>
          </w:tcPr>
          <w:p w14:paraId="690B0D62" w14:textId="77777777" w:rsidR="00FC794C" w:rsidRPr="00AE41BB" w:rsidRDefault="00AE41BB" w:rsidP="00385BC5">
            <w:pPr>
              <w:pStyle w:val="ColumnHeading"/>
              <w:keepNext/>
            </w:pPr>
            <w:r w:rsidRPr="00AE41BB">
              <w:t>Poprawka</w:t>
            </w:r>
          </w:p>
        </w:tc>
      </w:tr>
      <w:tr w:rsidR="00E95709" w:rsidRPr="00AE41BB" w14:paraId="5E59E82D" w14:textId="77777777" w:rsidTr="00385BC5">
        <w:trPr>
          <w:jc w:val="center"/>
        </w:trPr>
        <w:tc>
          <w:tcPr>
            <w:tcW w:w="4876" w:type="dxa"/>
          </w:tcPr>
          <w:p w14:paraId="62D9D6C5" w14:textId="77777777" w:rsidR="00FC794C" w:rsidRPr="00AE41BB" w:rsidRDefault="00AE41BB" w:rsidP="00385BC5">
            <w:pPr>
              <w:pStyle w:val="Normal6"/>
            </w:pPr>
            <w:r w:rsidRPr="00AE41BB">
              <w:t>1.</w:t>
            </w:r>
            <w:r w:rsidRPr="00AE41BB">
              <w:tab/>
              <w:t xml:space="preserve">Orientacyjną pulę środków finansowych na realizację celów wyznaczonych w art. 3 na okres 2028–2034 określa się na poziomie </w:t>
            </w:r>
            <w:r w:rsidRPr="00AE41BB">
              <w:rPr>
                <w:b/>
                <w:i/>
              </w:rPr>
              <w:t>15 396 750 000 EUR</w:t>
            </w:r>
            <w:r w:rsidRPr="00AE41BB">
              <w:t xml:space="preserve"> w cenach bieżących. Środki te są wdrażane zgodnie z przepisami horyzontalnymi odnoszącymi się do planów partnerstwa krajowego i regionalnego i określonymi w rozporządzeniu (UE) [...] ustanawiającym Europejski Fundusz Spójności Gospodarczej, Społecznej i Terytorialnej, Rolnictwa i Obszarów Wiejskich, Rybołówstwa i Polityki Morskiej, Dobrobytu i Bezpieczeństwa.</w:t>
            </w:r>
          </w:p>
        </w:tc>
        <w:tc>
          <w:tcPr>
            <w:tcW w:w="4876" w:type="dxa"/>
          </w:tcPr>
          <w:p w14:paraId="5A112233" w14:textId="77777777" w:rsidR="00FC794C" w:rsidRPr="00AE41BB" w:rsidRDefault="00AE41BB" w:rsidP="00385BC5">
            <w:pPr>
              <w:pStyle w:val="Normal6"/>
              <w:rPr>
                <w:szCs w:val="24"/>
              </w:rPr>
            </w:pPr>
            <w:r w:rsidRPr="00AE41BB">
              <w:t>1.</w:t>
            </w:r>
            <w:r w:rsidRPr="00AE41BB">
              <w:tab/>
              <w:t xml:space="preserve">Orientacyjną pulę środków finansowych na realizację celów wyznaczonych w art. 3 na okres 2028–2034 określa się na poziomie </w:t>
            </w:r>
            <w:r w:rsidRPr="00AE41BB">
              <w:rPr>
                <w:b/>
                <w:i/>
              </w:rPr>
              <w:t>... [kwota z wstępnego sprawozdania w sprawie wniosku dotyczącego wieloletnich ram finansowych na lata 2028–2034 (2025/0571R(APP))]</w:t>
            </w:r>
            <w:r w:rsidRPr="00AE41BB">
              <w:t xml:space="preserve"> w cenach bieżących </w:t>
            </w:r>
            <w:r w:rsidRPr="00AE41BB">
              <w:rPr>
                <w:b/>
                <w:i/>
              </w:rPr>
              <w:t>i cenach z 2025 r</w:t>
            </w:r>
            <w:r w:rsidRPr="00AE41BB">
              <w:t>. Środki te są wdrażane zgodnie z przepisami horyzontalnymi odnoszącymi się do planów partnerstwa krajowego i regionalnego i określonymi w rozporządzeniu (UE) [...] ustanawiającym Europejski Fundusz Spójności Gospodarcze</w:t>
            </w:r>
            <w:r w:rsidRPr="00AE41BB">
              <w:t>j, Społecznej i Terytorialnej, Rolnictwa i Obszarów Wiejskich, Rybołówstwa i Polityki Morskiej, Dobrobytu i Bezpieczeństwa.</w:t>
            </w:r>
          </w:p>
        </w:tc>
      </w:tr>
    </w:tbl>
    <w:p w14:paraId="3A2CE488" w14:textId="77777777" w:rsidR="00FC794C" w:rsidRPr="00AE41BB" w:rsidRDefault="00AE41BB" w:rsidP="00FC794C">
      <w:pPr>
        <w:pStyle w:val="Olang"/>
        <w:rPr>
          <w:sz w:val="24"/>
          <w:szCs w:val="24"/>
        </w:rPr>
      </w:pPr>
      <w:r w:rsidRPr="00AE41BB">
        <w:rPr>
          <w:sz w:val="24"/>
          <w:szCs w:val="24"/>
        </w:rPr>
        <w:t xml:space="preserve">Or. </w:t>
      </w:r>
      <w:r w:rsidRPr="00AE41BB">
        <w:rPr>
          <w:rStyle w:val="HideTWBExt"/>
        </w:rPr>
        <w:t>&lt;Original&gt;</w:t>
      </w:r>
      <w:r w:rsidRPr="00AE41BB">
        <w:rPr>
          <w:rStyle w:val="HideTWBInt"/>
        </w:rPr>
        <w:t>{EN}</w:t>
      </w:r>
      <w:r w:rsidRPr="00AE41BB">
        <w:rPr>
          <w:sz w:val="24"/>
          <w:szCs w:val="24"/>
        </w:rPr>
        <w:t>en</w:t>
      </w:r>
      <w:r w:rsidRPr="00AE41BB">
        <w:rPr>
          <w:rStyle w:val="HideTWBExt"/>
        </w:rPr>
        <w:t>&lt;/Original&gt;</w:t>
      </w:r>
    </w:p>
    <w:p w14:paraId="67481B9B" w14:textId="77777777" w:rsidR="00FC794C" w:rsidRPr="00AE41BB" w:rsidRDefault="00AE41BB" w:rsidP="00FC794C">
      <w:r w:rsidRPr="00AE41BB">
        <w:rPr>
          <w:rStyle w:val="HideTWBExt"/>
        </w:rPr>
        <w:t>&lt;/Amend&gt;</w:t>
      </w:r>
    </w:p>
    <w:p w14:paraId="54580038" w14:textId="77777777" w:rsidR="00FC794C" w:rsidRPr="00AE41BB" w:rsidRDefault="00AE41BB" w:rsidP="00FC794C">
      <w:pPr>
        <w:pStyle w:val="AMNumberTabs0"/>
        <w:keepNext/>
      </w:pPr>
      <w:r w:rsidRPr="00AE41BB">
        <w:rPr>
          <w:rStyle w:val="HideTWBExt"/>
          <w:b w:val="0"/>
        </w:rPr>
        <w:t>&lt;Amend&gt;</w:t>
      </w:r>
      <w:r w:rsidRPr="00AE41BB">
        <w:t>Poprawka</w:t>
      </w:r>
      <w:r w:rsidRPr="00AE41BB">
        <w:tab/>
      </w:r>
      <w:r w:rsidRPr="00AE41BB">
        <w:tab/>
      </w:r>
      <w:r w:rsidRPr="00AE41BB">
        <w:rPr>
          <w:rStyle w:val="HideTWBExt"/>
          <w:b w:val="0"/>
        </w:rPr>
        <w:t>&lt;NumAm&gt;</w:t>
      </w:r>
      <w:r w:rsidRPr="00AE41BB">
        <w:t>17</w:t>
      </w:r>
      <w:r w:rsidRPr="00AE41BB">
        <w:rPr>
          <w:rStyle w:val="HideTWBExt"/>
          <w:b w:val="0"/>
        </w:rPr>
        <w:t>&lt;/NumAm&gt;</w:t>
      </w:r>
    </w:p>
    <w:p w14:paraId="4F0D484C" w14:textId="77777777" w:rsidR="00FC794C" w:rsidRPr="00AE41BB" w:rsidRDefault="00AE41BB" w:rsidP="00FC794C">
      <w:pPr>
        <w:pStyle w:val="NormalBold12b"/>
        <w:keepNext/>
      </w:pPr>
      <w:r w:rsidRPr="00AE41BB">
        <w:rPr>
          <w:rStyle w:val="HideTWBExt"/>
          <w:b w:val="0"/>
        </w:rPr>
        <w:t>&lt;DocAmend&gt;</w:t>
      </w:r>
      <w:r w:rsidRPr="00AE41BB">
        <w:t>Wniosek dotyczący rozporządzenia</w:t>
      </w:r>
      <w:r w:rsidRPr="00AE41BB">
        <w:rPr>
          <w:rStyle w:val="HideTWBExt"/>
          <w:b w:val="0"/>
        </w:rPr>
        <w:t>&lt;/DocAmend&gt;</w:t>
      </w:r>
    </w:p>
    <w:p w14:paraId="4B9B7149" w14:textId="77777777" w:rsidR="00FC794C" w:rsidRPr="00AE41BB" w:rsidRDefault="00AE41BB" w:rsidP="00FC794C">
      <w:pPr>
        <w:pStyle w:val="NormalBold"/>
      </w:pPr>
      <w:r w:rsidRPr="00AE41BB">
        <w:rPr>
          <w:rStyle w:val="HideTWBExt"/>
          <w:b w:val="0"/>
        </w:rPr>
        <w:t>&lt;Article&gt;</w:t>
      </w:r>
      <w:r w:rsidRPr="00AE41BB">
        <w:t>Artykuł 4 – ustęp 3 a (nowy)</w:t>
      </w:r>
      <w:r w:rsidRPr="00AE41B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95709" w:rsidRPr="00AE41BB" w14:paraId="6BFF75E4" w14:textId="77777777" w:rsidTr="00385BC5">
        <w:trPr>
          <w:jc w:val="center"/>
        </w:trPr>
        <w:tc>
          <w:tcPr>
            <w:tcW w:w="9752" w:type="dxa"/>
            <w:gridSpan w:val="2"/>
          </w:tcPr>
          <w:p w14:paraId="2555EA05" w14:textId="77777777" w:rsidR="00FC794C" w:rsidRPr="00AE41BB" w:rsidRDefault="00FC794C" w:rsidP="00385BC5">
            <w:pPr>
              <w:keepNext/>
            </w:pPr>
          </w:p>
        </w:tc>
      </w:tr>
      <w:tr w:rsidR="00E95709" w:rsidRPr="00AE41BB" w14:paraId="51065F6E" w14:textId="77777777" w:rsidTr="00385BC5">
        <w:trPr>
          <w:jc w:val="center"/>
        </w:trPr>
        <w:tc>
          <w:tcPr>
            <w:tcW w:w="4876" w:type="dxa"/>
          </w:tcPr>
          <w:p w14:paraId="425A8EE2" w14:textId="77777777" w:rsidR="00FC794C" w:rsidRPr="00AE41BB" w:rsidRDefault="00AE41BB" w:rsidP="00385BC5">
            <w:pPr>
              <w:pStyle w:val="ColumnHeading"/>
              <w:keepNext/>
            </w:pPr>
            <w:r w:rsidRPr="00AE41BB">
              <w:t>Tekst proponowany przez Komisję</w:t>
            </w:r>
          </w:p>
        </w:tc>
        <w:tc>
          <w:tcPr>
            <w:tcW w:w="4876" w:type="dxa"/>
          </w:tcPr>
          <w:p w14:paraId="2728530A" w14:textId="77777777" w:rsidR="00FC794C" w:rsidRPr="00AE41BB" w:rsidRDefault="00AE41BB" w:rsidP="00385BC5">
            <w:pPr>
              <w:pStyle w:val="ColumnHeading"/>
              <w:keepNext/>
            </w:pPr>
            <w:r w:rsidRPr="00AE41BB">
              <w:t>Poprawka</w:t>
            </w:r>
          </w:p>
        </w:tc>
      </w:tr>
      <w:tr w:rsidR="00E95709" w:rsidRPr="00AE41BB" w14:paraId="60F11C8B" w14:textId="77777777" w:rsidTr="00385BC5">
        <w:trPr>
          <w:jc w:val="center"/>
        </w:trPr>
        <w:tc>
          <w:tcPr>
            <w:tcW w:w="4876" w:type="dxa"/>
          </w:tcPr>
          <w:p w14:paraId="7C87CCA9" w14:textId="77777777" w:rsidR="00FC794C" w:rsidRPr="00AE41BB" w:rsidRDefault="00FC794C" w:rsidP="00385BC5">
            <w:pPr>
              <w:pStyle w:val="Normal6"/>
            </w:pPr>
          </w:p>
        </w:tc>
        <w:tc>
          <w:tcPr>
            <w:tcW w:w="4876" w:type="dxa"/>
          </w:tcPr>
          <w:p w14:paraId="00C35719" w14:textId="77777777" w:rsidR="00FC794C" w:rsidRPr="00AE41BB" w:rsidRDefault="00AE41BB" w:rsidP="00385BC5">
            <w:pPr>
              <w:pStyle w:val="Normal6"/>
              <w:rPr>
                <w:szCs w:val="24"/>
              </w:rPr>
            </w:pPr>
            <w:r w:rsidRPr="00AE41BB">
              <w:rPr>
                <w:b/>
                <w:i/>
              </w:rPr>
              <w:t>3a.</w:t>
            </w:r>
            <w:r w:rsidRPr="00AE41BB">
              <w:rPr>
                <w:b/>
                <w:i/>
              </w:rPr>
              <w:tab/>
            </w:r>
            <w:r w:rsidRPr="00AE41BB">
              <w:rPr>
                <w:b/>
                <w:i/>
              </w:rPr>
              <w:t>Komisja, w ramach wdrażania za pośrednictwem Instrumentu UE środków budżetowych, o których mowa w ust. 3, uwzględnia przy ustalaniu priorytetów unijnego wsparcia z Instrumentu UE pilne potrzeby i priorytetowe wyzwania mające wpływ na cele określone w art. 3, zidentyfikowane na podstawie mechanizmów i narzędzi monitorowania na szczeblu Unii, w tym poprzez oceny Schengen, ocenę narażenia przeprowadzoną przez Frontex oraz odpowiednie analizy przeprowadzone przez właściwe organy i jednostki organizacyjne Unii w</w:t>
            </w:r>
            <w:r w:rsidRPr="00AE41BB">
              <w:rPr>
                <w:b/>
                <w:i/>
              </w:rPr>
              <w:t xml:space="preserve"> ramach ich mandatów.</w:t>
            </w:r>
          </w:p>
        </w:tc>
      </w:tr>
    </w:tbl>
    <w:p w14:paraId="1CE0DEC2" w14:textId="77777777" w:rsidR="00FC794C" w:rsidRPr="00AE41BB" w:rsidRDefault="00AE41BB" w:rsidP="00FC794C">
      <w:pPr>
        <w:pStyle w:val="Olang"/>
        <w:rPr>
          <w:sz w:val="24"/>
          <w:szCs w:val="24"/>
        </w:rPr>
      </w:pPr>
      <w:r w:rsidRPr="00AE41BB">
        <w:rPr>
          <w:sz w:val="24"/>
          <w:szCs w:val="24"/>
        </w:rPr>
        <w:t xml:space="preserve">Or. </w:t>
      </w:r>
      <w:r w:rsidRPr="00AE41BB">
        <w:rPr>
          <w:rStyle w:val="HideTWBExt"/>
        </w:rPr>
        <w:t>&lt;Original&gt;</w:t>
      </w:r>
      <w:r w:rsidRPr="00AE41BB">
        <w:rPr>
          <w:rStyle w:val="HideTWBInt"/>
        </w:rPr>
        <w:t>{EN}</w:t>
      </w:r>
      <w:r w:rsidRPr="00AE41BB">
        <w:rPr>
          <w:sz w:val="24"/>
          <w:szCs w:val="24"/>
        </w:rPr>
        <w:t>en</w:t>
      </w:r>
      <w:r w:rsidRPr="00AE41BB">
        <w:rPr>
          <w:rStyle w:val="HideTWBExt"/>
        </w:rPr>
        <w:t>&lt;/Original&gt;</w:t>
      </w:r>
    </w:p>
    <w:p w14:paraId="79CE8ABF" w14:textId="77777777" w:rsidR="00FC794C" w:rsidRPr="00AE41BB" w:rsidRDefault="00AE41BB" w:rsidP="00FC794C">
      <w:r w:rsidRPr="00AE41BB">
        <w:rPr>
          <w:rStyle w:val="HideTWBExt"/>
        </w:rPr>
        <w:t>&lt;/Amend&gt;&lt;/RepeatBlock-Amend&gt;</w:t>
      </w:r>
    </w:p>
    <w:p w14:paraId="03ADAC2A" w14:textId="77777777" w:rsidR="00A81707" w:rsidRPr="00AE41BB" w:rsidRDefault="00A81707" w:rsidP="00FC794C">
      <w:pPr>
        <w:pStyle w:val="AmNumberTabs"/>
        <w:keepNext/>
        <w:sectPr w:rsidR="00A81707" w:rsidRPr="00AE41BB" w:rsidSect="0042401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38B27497" w14:textId="77777777" w:rsidR="002669B6" w:rsidRPr="00AE41BB" w:rsidRDefault="00AE41BB" w:rsidP="00A81707">
      <w:pPr>
        <w:pStyle w:val="PageHeading"/>
      </w:pPr>
      <w:bookmarkStart w:id="1" w:name="_Toc231393223"/>
      <w:r w:rsidRPr="00AE41BB">
        <w:t>UZASADNIENIE</w:t>
      </w:r>
      <w:bookmarkEnd w:id="1"/>
    </w:p>
    <w:p w14:paraId="312F9A93" w14:textId="77777777" w:rsidR="00A81707" w:rsidRPr="00AE41BB" w:rsidRDefault="00AE41BB" w:rsidP="00E03B19">
      <w:pPr>
        <w:jc w:val="both"/>
      </w:pPr>
      <w:r w:rsidRPr="00AE41BB">
        <w:t>16 lipca 2025 r. Komisja przedstawiła wnioski dotyczące trzech programów mających na celu zastąpienie istniejących funduszy w obszarze spraw wewnętrznych (FAMI, IZGW i FBW), a także wniosek dotyczący ustanowienia funduszu horyzontalnego na potrzeby planów partnerstwa krajowego i regionalnego.</w:t>
      </w:r>
      <w:r w:rsidRPr="00AE41BB">
        <w:rPr>
          <w:rStyle w:val="FootnoteReference"/>
        </w:rPr>
        <w:footnoteReference w:id="2"/>
      </w:r>
      <w:r w:rsidRPr="00AE41BB">
        <w:t xml:space="preserve"> [tzw. „funduszu PKR”]. Omawiany wniosek dotyczący rozporządzenia ustanawiającego unijne wsparcie na rzecz strefy Schengen, europejskiego zintegrowanego zarządzania granicami i wspólnej polityki wizowej na lata 2028–2034 stanowi część tego pakietu</w:t>
      </w:r>
      <w:r w:rsidRPr="00AE41BB">
        <w:rPr>
          <w:rStyle w:val="FootnoteReference"/>
        </w:rPr>
        <w:footnoteReference w:id="3"/>
      </w:r>
      <w:r w:rsidRPr="00AE41BB">
        <w:t xml:space="preserve">. Wniosek Komisji przewiduje na lata 2028–2034 budżet w wysokości 15,4 mld EUR. </w:t>
      </w:r>
    </w:p>
    <w:p w14:paraId="0A49CB74" w14:textId="77777777" w:rsidR="00A81707" w:rsidRPr="00AE41BB" w:rsidRDefault="00A81707" w:rsidP="00E03B19">
      <w:pPr>
        <w:jc w:val="both"/>
      </w:pPr>
    </w:p>
    <w:p w14:paraId="4C0ED0A5" w14:textId="77777777" w:rsidR="00A81707" w:rsidRPr="00AE41BB" w:rsidRDefault="00AE41BB" w:rsidP="00E03B19">
      <w:pPr>
        <w:jc w:val="both"/>
      </w:pPr>
      <w:r w:rsidRPr="00AE41BB">
        <w:t>Według Komisji struktura i podejście wieloletnich ram finansowych na lata 2028–2034 (WRF na lata 2028–2034) mają zapewnić Unii zmodernizowany budżet, który będzie bardziej elastyczny, prostszy i dostosowany do lokalnych potrzeb. Z tej perspektywy elastyczność oznacza, że „budżet UE będzie bardziej elastyczny – będzie łączył stabilność i przewidywalność z większą zdolnością dostosowania się do zmieniających się potrzeb i priorytetów, która będzie wynikać z jego struktury”</w:t>
      </w:r>
      <w:r w:rsidRPr="00AE41BB">
        <w:rPr>
          <w:rStyle w:val="FootnoteReference"/>
        </w:rPr>
        <w:footnoteReference w:id="4"/>
      </w:r>
      <w:r w:rsidRPr="00AE41BB">
        <w:t>, natomiast uproszczenie oznacza „uproszczenie i harmonizację przepisów i procesów dotyczących dostępu do finansowania unijnego”, co ułatwi beneficjentom dostęp do funduszy UE, oraz „prostszą architekturę – będzie mniej programów i zmniejszy się obciążenie administracyjne”.</w:t>
      </w:r>
    </w:p>
    <w:p w14:paraId="6F6729EC" w14:textId="77777777" w:rsidR="00A81707" w:rsidRPr="00AE41BB" w:rsidRDefault="00A81707" w:rsidP="00E03B19">
      <w:pPr>
        <w:jc w:val="both"/>
      </w:pPr>
    </w:p>
    <w:p w14:paraId="63C036B9" w14:textId="77777777" w:rsidR="00A81707" w:rsidRPr="00AE41BB" w:rsidRDefault="00AE41BB" w:rsidP="00E03B19">
      <w:pPr>
        <w:jc w:val="both"/>
      </w:pPr>
      <w:r w:rsidRPr="00AE41BB">
        <w:t>Fundusz PKR jest kluczowym elementem tej zmienionej struktury. W swoim stanowisku w sprawie proponowanych WRF na lata 2028–2034 Parlament Europejski podkreślił, że proponowany poziom finansowania nie jest zgodny ze strategicznymi celami Unii ani ze skalą wyzwań, przed którymi stoi Europa, od bezpieczeństwa, obrony i zarządzania migracją po konkurencyjność gospodarczą i technologiczną. Podkreślił również, że elastyczność i uproszczenie wymagają odpowiednich zasobów i zdolności do osiągnięcia konkretnych rezu</w:t>
      </w:r>
      <w:r w:rsidRPr="00AE41BB">
        <w:t>ltatów. Jest to szczególnie ważne, biorąc pod uwagę, że fundusz PKR łączy politykę spójności, wspólną politykę rolną i wspólną politykę rybołówstwa, a także politykę w dziedzinie spraw wewnętrznych, w tym migrację, azyl, zarządzanie granicami, system Schengen, wizy i bezpieczeństwo wewnętrzne. Fundusz będzie wdrażany za pośrednictwem planów PKR przygotowywanych przez państwa członkowskie, ocenianych przez Komisję i zatwierdzanych przez Radę, albo za pośrednictwem Instrumentu UE, który będzie uzupełniał wdra</w:t>
      </w:r>
      <w:r w:rsidRPr="00AE41BB">
        <w:t xml:space="preserve">żanie na szczeblu krajowym i regionalnym oraz wspierał transnarodowe innowacyjne projekty. </w:t>
      </w:r>
    </w:p>
    <w:p w14:paraId="600037F0" w14:textId="77777777" w:rsidR="00A81707" w:rsidRPr="00AE41BB" w:rsidRDefault="00A81707" w:rsidP="00E03B19">
      <w:pPr>
        <w:jc w:val="both"/>
      </w:pPr>
    </w:p>
    <w:p w14:paraId="036EDF23" w14:textId="77777777" w:rsidR="00A81707" w:rsidRPr="00AE41BB" w:rsidRDefault="00AE41BB" w:rsidP="00E03B19">
      <w:pPr>
        <w:jc w:val="both"/>
      </w:pPr>
      <w:r w:rsidRPr="00AE41BB">
        <w:t>Istnieje zatem ścisły związek między omawianym wnioskiem a funduszem PKR. Chociaż we wniosku określono pulę środków finansowych i cele polityki, jego wdrożenie wchodzi w zakres funduszu PKR. W kontekście funduszu PKR uznaje się, że „przepisy sektorowe mogą określać szczególne warunki w celu uzupełnienia funduszu PKR”, ale warunki te „nie powinny być sprzeczne” z warunkami funduszu. W przypadku wątpliwości przeważają warunki funduszu (motyw 8). W załączniku I do wniosku dotyczącego PPKR określono klucz do us</w:t>
      </w:r>
      <w:r w:rsidRPr="00AE41BB">
        <w:t>talenia wkładu finansowego dostępnego dla każdego państwa członkowskiego na realizację planu PKR. Wniosek wprowadza również możliwość zmiany planu przez państwa członkowskie i zwrócenia się o realokację części finansowania między trzema instrumentami finansowymi w obszarze spraw wewnętrznych.</w:t>
      </w:r>
    </w:p>
    <w:p w14:paraId="4F72F93C" w14:textId="77777777" w:rsidR="00A81707" w:rsidRPr="00AE41BB" w:rsidRDefault="00A81707" w:rsidP="00E03B19">
      <w:pPr>
        <w:jc w:val="both"/>
      </w:pPr>
    </w:p>
    <w:p w14:paraId="08D0637E" w14:textId="77777777" w:rsidR="00A81707" w:rsidRPr="00AE41BB" w:rsidRDefault="00AE41BB" w:rsidP="00E03B19">
      <w:pPr>
        <w:jc w:val="both"/>
      </w:pPr>
      <w:r w:rsidRPr="00AE41BB">
        <w:t xml:space="preserve">Ponieważ nie wszystkie państwa członkowskie uczestniczą we wszystkich obszarach polityki Unii („zmienna geometria”), trzy instrumenty w obszarze spraw wewnętrznych zostały przedłożone razem z Funduszem PKR, a nie włączone do niego. Oczekuje się, że państwa stowarzyszone w ramach Schengen wezmą udział poprzez wkłady finansowe uzgodnione z UE w porozumieniach dwustronnych. </w:t>
      </w:r>
    </w:p>
    <w:p w14:paraId="3D859371" w14:textId="77777777" w:rsidR="00A81707" w:rsidRPr="00AE41BB" w:rsidRDefault="00A81707" w:rsidP="00E03B19">
      <w:pPr>
        <w:jc w:val="both"/>
      </w:pPr>
    </w:p>
    <w:p w14:paraId="48763882" w14:textId="77777777" w:rsidR="00A81707" w:rsidRPr="00AE41BB" w:rsidRDefault="00AE41BB" w:rsidP="00E03B19">
      <w:pPr>
        <w:jc w:val="both"/>
      </w:pPr>
      <w:r w:rsidRPr="00AE41BB">
        <w:t>Celem omawianego wniosku jest zapewnienie ukierunkowanego i elastycznego finansowania unijnego, aby wesprzeć państwa członkowskie w skutecznym wdrażaniu, stosowaniu i dalszym rozwoju ram Schengen, europejskiego zintegrowanego zarządzania granicami oraz zadań związanych z wizami, które przyczyniają się w ten sposób do ogólnego bezpieczeństwa i właściwego funkcjonowania strefy Schengen. W tym celu we wniosku wspiera się środki mające na celu wzmocnienie zdolności w zakresie ochrony granic, rozwój interoperacy</w:t>
      </w:r>
      <w:r w:rsidRPr="00AE41BB">
        <w:t xml:space="preserve">jności i cyfryzacji, poprawę orientacji sytuacyjnej, ułatwienie procedur wizowych i zapewnienie zgodności z obowiązkami w zakresie praw podstawowych we wszystkich odpowiednich działaniach. </w:t>
      </w:r>
    </w:p>
    <w:p w14:paraId="7A62A0A0" w14:textId="77777777" w:rsidR="00A81707" w:rsidRPr="00AE41BB" w:rsidRDefault="00A81707" w:rsidP="00E03B19">
      <w:pPr>
        <w:jc w:val="both"/>
      </w:pPr>
    </w:p>
    <w:p w14:paraId="34B90C51" w14:textId="77777777" w:rsidR="00A81707" w:rsidRPr="00AE41BB" w:rsidRDefault="00AE41BB" w:rsidP="00E03B19">
      <w:pPr>
        <w:jc w:val="both"/>
      </w:pPr>
      <w:r w:rsidRPr="00AE41BB">
        <w:t>Wniosek oparto na istniejącej strukturze określonej w Instrumencie Wsparcia Finansowego na rzecz Zarządzania Granicami i Polityki Wizowej (IZGW)</w:t>
      </w:r>
      <w:r w:rsidRPr="00AE41BB">
        <w:rPr>
          <w:rStyle w:val="FootnoteReference"/>
        </w:rPr>
        <w:footnoteReference w:id="5"/>
      </w:r>
      <w:r w:rsidRPr="00AE41BB">
        <w:t xml:space="preserve"> oraz odpowiednich instrumentach unijnych, a także uwzględniono w nim nowe realia operacyjne i rozwój technologiczny. Wniosek ma zapewnić ciągłość wsparcia przy jednoczesnym wzmocnieniu zdolności Unii do reagowania na nowe wyzwania mające wpływ na funkcjonowanie strefy Schengen, europejskie zintegrowane zarządzanie granicami i politykę wizową UE. Chociaż wniosek jest ściśle związany z dalszym wdrażaniem i rozwojem unijnych wielkoskalowych systemów informatycznych i architektury interoperacyjności, takich ja</w:t>
      </w:r>
      <w:r w:rsidRPr="00AE41BB">
        <w:t>k system wjazdu/wyjazdu (EES), europejski system informacji o podróży oraz zezwoleń na podróż (ETIAS), wizowy system informacyjny (VIS), System Informacyjny Schengen (SIS) i Eurodac, uzupełnia on również, w stosownych przypadkach, wdrażanie paktu o migracji i azylu (rozporządzenie w sprawie kontroli przesiewowej).</w:t>
      </w:r>
    </w:p>
    <w:p w14:paraId="3A1A525F" w14:textId="77777777" w:rsidR="00A81707" w:rsidRPr="00AE41BB" w:rsidRDefault="00A81707" w:rsidP="00E03B19">
      <w:pPr>
        <w:jc w:val="both"/>
      </w:pPr>
    </w:p>
    <w:p w14:paraId="1ED6E346" w14:textId="77777777" w:rsidR="00A81707" w:rsidRPr="00AE41BB" w:rsidRDefault="00AE41BB" w:rsidP="00E03B19">
      <w:pPr>
        <w:jc w:val="both"/>
      </w:pPr>
      <w:r w:rsidRPr="00AE41BB">
        <w:t>Pozostałe trzy obszary tematyczne wniosku to budżet przydzielony Litwie na specjalny program tranzytowy, przepis dotyczący zasobów związanych z kosztami ponoszonymi przez państwa członkowskie w związku z funkcjonowaniem europejskiego systemu informacji o podróży oraz zezwoleń na podróż (ETIAS) oraz zasady dotyczące wkładu na rzecz rocznej puli solidarnościowej zgodnie z rozporządzeniem (UE) 2024/1351</w:t>
      </w:r>
      <w:r w:rsidRPr="00AE41BB">
        <w:rPr>
          <w:rStyle w:val="FootnoteReference"/>
        </w:rPr>
        <w:footnoteReference w:id="6"/>
      </w:r>
      <w:r w:rsidRPr="00AE41BB">
        <w:t>.</w:t>
      </w:r>
    </w:p>
    <w:p w14:paraId="34D9C953" w14:textId="77777777" w:rsidR="00A81707" w:rsidRPr="00AE41BB" w:rsidRDefault="00A81707" w:rsidP="00E03B19">
      <w:pPr>
        <w:jc w:val="both"/>
      </w:pPr>
    </w:p>
    <w:p w14:paraId="220D4747" w14:textId="77777777" w:rsidR="00A81707" w:rsidRPr="00AE41BB" w:rsidRDefault="00AE41BB" w:rsidP="00E03B19">
      <w:pPr>
        <w:jc w:val="both"/>
      </w:pPr>
      <w:r w:rsidRPr="00AE41BB">
        <w:t>W tym kontekście sprawozdawca z zadowoleniem przyjmuje zwiększone wsparcie Unii na rzecz migracji, zarządzania granicami i bezpieczeństwa wewnętrznego w proponowanych WRF na lata 2028–2034 oraz fakt, że całkowity budżet przydzielony na te obszary jest trzykrotnie wyższy niż w obecnych WRF.</w:t>
      </w:r>
    </w:p>
    <w:p w14:paraId="72742543" w14:textId="77777777" w:rsidR="00A81707" w:rsidRPr="00AE41BB" w:rsidRDefault="00A81707" w:rsidP="00E03B19">
      <w:pPr>
        <w:jc w:val="both"/>
      </w:pPr>
    </w:p>
    <w:p w14:paraId="6CC67D90" w14:textId="77777777" w:rsidR="00A81707" w:rsidRPr="00AE41BB" w:rsidRDefault="00AE41BB" w:rsidP="00E03B19">
      <w:pPr>
        <w:jc w:val="both"/>
      </w:pPr>
      <w:r w:rsidRPr="00AE41BB">
        <w:t>Sprawozdawca uważa, że rozporządzenie powinno zapewnić państwom członkowskim większą jasność i wytyczne w odniesieniu do kategorii działań i środków kwalifikujących się do wsparcia w ramach instrumentu. Chociaż struktura rozporządzenia powinna pozostać elastyczna, należy w nim również ustanowić niewyczerpujący wykaz kategorii wsparcia powiązanych z każdym z jego celów szczegółowych: prawidłowym funkcjonowaniem strefy Schengen, europejskim zintegrowanym zarządzaniem granicami zewnętrznymi oraz wspólną polity</w:t>
      </w:r>
      <w:r w:rsidRPr="00AE41BB">
        <w:t xml:space="preserve">ką wizową. Zapewniłoby to większą jasność prawną i polityczną co do rodzajów przewidywanego wsparcia, a jednocześnie pozwoliłoby uniknąć zbyt nakazowego lub wyłącznego wskazania kwalifikowalnych działań, co podważyłoby niezbędną elastyczność nowej struktury. </w:t>
      </w:r>
    </w:p>
    <w:p w14:paraId="15CBF1D4" w14:textId="77777777" w:rsidR="00A81707" w:rsidRPr="00AE41BB" w:rsidRDefault="00A81707" w:rsidP="00E03B19">
      <w:pPr>
        <w:jc w:val="both"/>
      </w:pPr>
    </w:p>
    <w:p w14:paraId="4C0916E0" w14:textId="77777777" w:rsidR="00A81707" w:rsidRPr="00AE41BB" w:rsidRDefault="00AE41BB" w:rsidP="00E03B19">
      <w:pPr>
        <w:jc w:val="both"/>
      </w:pPr>
      <w:r w:rsidRPr="00AE41BB">
        <w:t>Sprawozdawca uważa również, że elastyczność zapewniana przez Instrument UE powinna opierać się na obiektywnych potrzebach i wyraźnej unijnej wartości dodanej. W związku z tym przy ustalaniu priorytetów unijnego wsparcia w ramach Instrumentu UE Komisja powinna uwzględnić pilne potrzeby i priorytetowe wyzwania zidentyfikowane na podstawie mechanizmów i narzędzi monitorowania na szczeblu Unii, w tym poprzez oceny Schengen, ocenę narażenia przeprowadzoną przez Frontex oraz odpowiednie analizy przeprowadzone prz</w:t>
      </w:r>
      <w:r w:rsidRPr="00AE41BB">
        <w:t>ez właściwe organy i jednostki organizacyjne Unii w ramach ich mandatów. To pomogłoby zapewnić, że elastyczność nie będzie stosowana w sposób nieprzejrzysty, lecz że będzie wynikała z priorytetów opartych na dowodach i potrzeb operacyjnych.</w:t>
      </w:r>
    </w:p>
    <w:p w14:paraId="13BF6672" w14:textId="77777777" w:rsidR="00A81707" w:rsidRPr="00AE41BB" w:rsidRDefault="00A81707" w:rsidP="00E03B19">
      <w:pPr>
        <w:pStyle w:val="AmNumberTabs"/>
        <w:keepNext/>
        <w:jc w:val="both"/>
      </w:pPr>
    </w:p>
    <w:sectPr w:rsidR="00A81707" w:rsidRPr="00AE41BB" w:rsidSect="00A8170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4217F" w14:textId="77777777" w:rsidR="00AE41BB" w:rsidRPr="0042401B" w:rsidRDefault="00AE41BB">
      <w:r w:rsidRPr="0042401B">
        <w:separator/>
      </w:r>
    </w:p>
  </w:endnote>
  <w:endnote w:type="continuationSeparator" w:id="0">
    <w:p w14:paraId="4640CA2B" w14:textId="77777777" w:rsidR="00AE41BB" w:rsidRPr="0042401B" w:rsidRDefault="00AE41BB">
      <w:r w:rsidRPr="004240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12453" w14:textId="77777777" w:rsidR="0042401B" w:rsidRPr="0042401B" w:rsidRDefault="0042401B" w:rsidP="0042401B">
    <w:pPr>
      <w:pStyle w:val="EPFooter"/>
    </w:pPr>
    <w:r w:rsidRPr="0042401B">
      <w:t>PE</w:t>
    </w:r>
    <w:r w:rsidRPr="00AE41BB">
      <w:rPr>
        <w:rStyle w:val="HideTWBExt"/>
      </w:rPr>
      <w:t>&lt;NoPE&gt;</w:t>
    </w:r>
    <w:r w:rsidRPr="0042401B">
      <w:t>788.793</w:t>
    </w:r>
    <w:r w:rsidRPr="00AE41BB">
      <w:rPr>
        <w:rStyle w:val="HideTWBExt"/>
      </w:rPr>
      <w:t>&lt;/NoPE&gt;&lt;Version&gt;</w:t>
    </w:r>
    <w:r w:rsidRPr="0042401B">
      <w:t>v01-00</w:t>
    </w:r>
    <w:r w:rsidRPr="00AE41BB">
      <w:rPr>
        <w:rStyle w:val="HideTWBExt"/>
      </w:rPr>
      <w:t>&lt;/Version&gt;</w:t>
    </w:r>
    <w:r w:rsidRPr="0042401B">
      <w:tab/>
    </w:r>
    <w:r w:rsidRPr="0042401B">
      <w:fldChar w:fldCharType="begin"/>
    </w:r>
    <w:r w:rsidRPr="0042401B">
      <w:instrText xml:space="preserve"> PAGE  \* MERGEFORMAT </w:instrText>
    </w:r>
    <w:r w:rsidRPr="0042401B">
      <w:fldChar w:fldCharType="separate"/>
    </w:r>
    <w:r w:rsidRPr="0042401B">
      <w:rPr>
        <w:noProof/>
      </w:rPr>
      <w:t>44</w:t>
    </w:r>
    <w:r w:rsidRPr="0042401B">
      <w:fldChar w:fldCharType="end"/>
    </w:r>
    <w:r w:rsidRPr="0042401B">
      <w:t>/</w:t>
    </w:r>
    <w:r w:rsidRPr="0042401B">
      <w:fldChar w:fldCharType="begin"/>
    </w:r>
    <w:r w:rsidRPr="0042401B">
      <w:instrText xml:space="preserve"> NUMPAGES  \* MERGEFORMAT </w:instrText>
    </w:r>
    <w:r w:rsidRPr="0042401B">
      <w:fldChar w:fldCharType="separate"/>
    </w:r>
    <w:r w:rsidRPr="0042401B">
      <w:rPr>
        <w:noProof/>
      </w:rPr>
      <w:t>1</w:t>
    </w:r>
    <w:r w:rsidRPr="0042401B">
      <w:fldChar w:fldCharType="end"/>
    </w:r>
    <w:r w:rsidRPr="0042401B">
      <w:tab/>
    </w:r>
    <w:r w:rsidRPr="00AE41BB">
      <w:rPr>
        <w:rStyle w:val="HideTWBExt"/>
      </w:rPr>
      <w:t>&lt;PathFdR&gt;</w:t>
    </w:r>
    <w:r w:rsidRPr="0042401B">
      <w:t>PR\1343373PL.docx</w:t>
    </w:r>
    <w:r w:rsidRPr="00AE41BB">
      <w:rPr>
        <w:rStyle w:val="HideTWBExt"/>
      </w:rPr>
      <w:t>&lt;/PathFdR&gt;</w:t>
    </w:r>
  </w:p>
  <w:p w14:paraId="7571D359" w14:textId="4A4BFAFE" w:rsidR="00FB52FE" w:rsidRPr="0042401B" w:rsidRDefault="0042401B" w:rsidP="0042401B">
    <w:pPr>
      <w:pStyle w:val="EPFooter2"/>
    </w:pPr>
    <w:r w:rsidRPr="0042401B">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C0DD1" w14:textId="77777777" w:rsidR="0042401B" w:rsidRPr="0042401B" w:rsidRDefault="0042401B" w:rsidP="0042401B">
    <w:pPr>
      <w:pStyle w:val="EPFooter"/>
    </w:pPr>
    <w:r w:rsidRPr="00AE41BB">
      <w:rPr>
        <w:rStyle w:val="HideTWBExt"/>
      </w:rPr>
      <w:t>&lt;PathFdR&gt;</w:t>
    </w:r>
    <w:r w:rsidRPr="0042401B">
      <w:t>PR\1343373PL.docx</w:t>
    </w:r>
    <w:r w:rsidRPr="00AE41BB">
      <w:rPr>
        <w:rStyle w:val="HideTWBExt"/>
      </w:rPr>
      <w:t>&lt;/PathFdR&gt;</w:t>
    </w:r>
    <w:r w:rsidRPr="0042401B">
      <w:tab/>
    </w:r>
    <w:r w:rsidRPr="0042401B">
      <w:fldChar w:fldCharType="begin"/>
    </w:r>
    <w:r w:rsidRPr="0042401B">
      <w:instrText xml:space="preserve"> PAGE  \* MERGEFORMAT </w:instrText>
    </w:r>
    <w:r w:rsidRPr="0042401B">
      <w:fldChar w:fldCharType="separate"/>
    </w:r>
    <w:r w:rsidRPr="0042401B">
      <w:rPr>
        <w:noProof/>
      </w:rPr>
      <w:t>44</w:t>
    </w:r>
    <w:r w:rsidRPr="0042401B">
      <w:fldChar w:fldCharType="end"/>
    </w:r>
    <w:r w:rsidRPr="0042401B">
      <w:t>/</w:t>
    </w:r>
    <w:r w:rsidRPr="0042401B">
      <w:fldChar w:fldCharType="begin"/>
    </w:r>
    <w:r w:rsidRPr="0042401B">
      <w:instrText xml:space="preserve"> NUMPAGES  \* MERGEFORMAT </w:instrText>
    </w:r>
    <w:r w:rsidRPr="0042401B">
      <w:fldChar w:fldCharType="separate"/>
    </w:r>
    <w:r w:rsidRPr="0042401B">
      <w:rPr>
        <w:noProof/>
      </w:rPr>
      <w:t>1</w:t>
    </w:r>
    <w:r w:rsidRPr="0042401B">
      <w:fldChar w:fldCharType="end"/>
    </w:r>
    <w:r w:rsidRPr="0042401B">
      <w:tab/>
      <w:t>PE</w:t>
    </w:r>
    <w:r w:rsidRPr="00AE41BB">
      <w:rPr>
        <w:rStyle w:val="HideTWBExt"/>
      </w:rPr>
      <w:t>&lt;NoPE&gt;</w:t>
    </w:r>
    <w:r w:rsidRPr="0042401B">
      <w:t>788.793</w:t>
    </w:r>
    <w:r w:rsidRPr="00AE41BB">
      <w:rPr>
        <w:rStyle w:val="HideTWBExt"/>
      </w:rPr>
      <w:t>&lt;/NoPE&gt;&lt;Version&gt;</w:t>
    </w:r>
    <w:r w:rsidRPr="0042401B">
      <w:t>v01-00</w:t>
    </w:r>
    <w:r w:rsidRPr="00AE41BB">
      <w:rPr>
        <w:rStyle w:val="HideTWBExt"/>
      </w:rPr>
      <w:t>&lt;/Version&gt;</w:t>
    </w:r>
  </w:p>
  <w:p w14:paraId="5C929DBC" w14:textId="4A511878" w:rsidR="00FB52FE" w:rsidRPr="0042401B" w:rsidRDefault="0042401B" w:rsidP="0042401B">
    <w:pPr>
      <w:pStyle w:val="EPFooter2"/>
    </w:pPr>
    <w:r w:rsidRPr="0042401B">
      <w:tab/>
    </w:r>
    <w:r w:rsidRPr="0042401B">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A5EE7" w14:textId="77777777" w:rsidR="0042401B" w:rsidRPr="0042401B" w:rsidRDefault="0042401B" w:rsidP="0042401B">
    <w:pPr>
      <w:pStyle w:val="EPFooter"/>
    </w:pPr>
    <w:r w:rsidRPr="00AE41BB">
      <w:rPr>
        <w:rStyle w:val="HideTWBExt"/>
      </w:rPr>
      <w:t>&lt;PathFdR&gt;</w:t>
    </w:r>
    <w:r w:rsidRPr="0042401B">
      <w:t>PR\1343373PL.docx</w:t>
    </w:r>
    <w:r w:rsidRPr="00AE41BB">
      <w:rPr>
        <w:rStyle w:val="HideTWBExt"/>
      </w:rPr>
      <w:t>&lt;/PathFdR&gt;</w:t>
    </w:r>
    <w:r w:rsidRPr="0042401B">
      <w:tab/>
    </w:r>
    <w:r w:rsidRPr="0042401B">
      <w:tab/>
      <w:t>PE</w:t>
    </w:r>
    <w:r w:rsidRPr="00AE41BB">
      <w:rPr>
        <w:rStyle w:val="HideTWBExt"/>
      </w:rPr>
      <w:t>&lt;NoPE&gt;</w:t>
    </w:r>
    <w:r w:rsidRPr="0042401B">
      <w:t>788.793</w:t>
    </w:r>
    <w:r w:rsidRPr="00AE41BB">
      <w:rPr>
        <w:rStyle w:val="HideTWBExt"/>
      </w:rPr>
      <w:t>&lt;/NoPE&gt;&lt;Version&gt;</w:t>
    </w:r>
    <w:r w:rsidRPr="0042401B">
      <w:t>v01-00</w:t>
    </w:r>
    <w:r w:rsidRPr="00AE41BB">
      <w:rPr>
        <w:rStyle w:val="HideTWBExt"/>
      </w:rPr>
      <w:t>&lt;/Version&gt;</w:t>
    </w:r>
  </w:p>
  <w:p w14:paraId="262925B7" w14:textId="69753897" w:rsidR="00FB52FE" w:rsidRPr="0042401B" w:rsidRDefault="0042401B" w:rsidP="0042401B">
    <w:pPr>
      <w:pStyle w:val="EPFooter2"/>
    </w:pPr>
    <w:r w:rsidRPr="0042401B">
      <w:t>PL</w:t>
    </w:r>
    <w:r w:rsidRPr="0042401B">
      <w:tab/>
    </w:r>
    <w:r w:rsidRPr="0042401B">
      <w:rPr>
        <w:b w:val="0"/>
        <w:i/>
        <w:color w:val="C0C0C0"/>
        <w:sz w:val="22"/>
      </w:rPr>
      <w:t>Zjednoczona w różnorodności</w:t>
    </w:r>
    <w:r w:rsidRPr="0042401B">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F34F3" w14:textId="77777777" w:rsidR="00EF564A" w:rsidRPr="0042401B" w:rsidRDefault="00AE41BB">
      <w:r w:rsidRPr="0042401B">
        <w:separator/>
      </w:r>
    </w:p>
  </w:footnote>
  <w:footnote w:type="continuationSeparator" w:id="0">
    <w:p w14:paraId="529438E7" w14:textId="77777777" w:rsidR="00EF564A" w:rsidRPr="0042401B" w:rsidRDefault="00AE41BB">
      <w:r w:rsidRPr="0042401B">
        <w:continuationSeparator/>
      </w:r>
    </w:p>
  </w:footnote>
  <w:footnote w:id="1">
    <w:p w14:paraId="56B87983" w14:textId="77777777" w:rsidR="00F055FF" w:rsidRPr="0042401B" w:rsidRDefault="00AE41BB">
      <w:pPr>
        <w:pStyle w:val="FootnoteText"/>
      </w:pPr>
      <w:r w:rsidRPr="0042401B">
        <w:rPr>
          <w:rStyle w:val="FootnoteReference"/>
          <w:sz w:val="24"/>
          <w:szCs w:val="24"/>
        </w:rPr>
        <w:footnoteRef/>
      </w:r>
      <w:r w:rsidRPr="0042401B">
        <w:rPr>
          <w:sz w:val="24"/>
        </w:rPr>
        <w:t xml:space="preserve"> </w:t>
      </w:r>
      <w:r w:rsidRPr="0042401B">
        <w:t>Dotychczas nieopublikowana w Dzienniku Urzędowym.</w:t>
      </w:r>
    </w:p>
  </w:footnote>
  <w:footnote w:id="2">
    <w:p w14:paraId="7E1A815C" w14:textId="77777777" w:rsidR="00A81707" w:rsidRPr="0042401B" w:rsidRDefault="00AE41BB" w:rsidP="00A81707">
      <w:pPr>
        <w:pStyle w:val="FootnoteText"/>
      </w:pPr>
      <w:r w:rsidRPr="0042401B">
        <w:rPr>
          <w:rStyle w:val="FootnoteReference"/>
        </w:rPr>
        <w:footnoteRef/>
      </w:r>
      <w:r w:rsidRPr="0042401B">
        <w:t xml:space="preserve"> Wniosek dotyczący rozporządzenia ustanawiającego Europejski Fundusz Spójności Gospodarczej, Społecznej i Terytorialnej, Rolnictwa i Obszarów Wiejskich, Rybołówstwa i Polityki Morskiej, Dobrobytu i Bezpieczeństwa na okres 2028–2034 oraz zmieniającego rozporządzenie (UE) 2023/955 i rozporządzenie (UE, Euratom) 2024/2509 (2025/0240 (COD)) (wniosek w sprawie PPKR)</w:t>
      </w:r>
    </w:p>
  </w:footnote>
  <w:footnote w:id="3">
    <w:p w14:paraId="59E1A067" w14:textId="77777777" w:rsidR="00A81707" w:rsidRPr="0042401B" w:rsidRDefault="00AE41BB" w:rsidP="00A81707">
      <w:pPr>
        <w:pStyle w:val="FootnoteText"/>
      </w:pPr>
      <w:r w:rsidRPr="0042401B">
        <w:rPr>
          <w:rStyle w:val="FootnoteReference"/>
        </w:rPr>
        <w:footnoteRef/>
      </w:r>
      <w:r w:rsidRPr="0042401B">
        <w:t xml:space="preserve"> Wraz z wnioskiem dotyczącym rozporządzenia ustanawiającego unijne wsparcie na rzecz azylu, migracji i integracji oraz wnioskiem dotyczącym rozporządzenia ustanawiającego unijne wsparcie na rzecz bezpieczeństwa wewnętrznego.</w:t>
      </w:r>
    </w:p>
  </w:footnote>
  <w:footnote w:id="4">
    <w:p w14:paraId="3FD38488" w14:textId="77777777" w:rsidR="00A81707" w:rsidRPr="0042401B" w:rsidRDefault="00AE41BB" w:rsidP="00A81707">
      <w:pPr>
        <w:pStyle w:val="FootnoteText"/>
      </w:pPr>
      <w:r w:rsidRPr="0042401B">
        <w:rPr>
          <w:rStyle w:val="FootnoteReference"/>
        </w:rPr>
        <w:footnoteRef/>
      </w:r>
      <w:r w:rsidRPr="0042401B">
        <w:t xml:space="preserve"> Dynamiczny budżet UE na miarę priorytetów przyszłości – Wieloletnie ramy finansowe 2028–2034, COM(2025) 570 final.</w:t>
      </w:r>
    </w:p>
  </w:footnote>
  <w:footnote w:id="5">
    <w:p w14:paraId="30902B93" w14:textId="77777777" w:rsidR="00A81707" w:rsidRPr="0042401B" w:rsidRDefault="00AE41BB" w:rsidP="00A81707">
      <w:pPr>
        <w:pStyle w:val="FootnoteText"/>
      </w:pPr>
      <w:r w:rsidRPr="0042401B">
        <w:rPr>
          <w:rStyle w:val="FootnoteReference"/>
        </w:rPr>
        <w:footnoteRef/>
      </w:r>
      <w:r w:rsidRPr="0042401B">
        <w:t xml:space="preserve"> Rozporządzenie Parlamentu Europejskiego i Rady (UE) 2021/1148 z dnia 7 lipca 2021 r. ustanawiające, w ramach Funduszu Zintegrowanego Zarządzania Granicami, Instrument Wsparcia Finansowego na rzecz Zarządzania Granicami i Polityki Wizowej.</w:t>
      </w:r>
    </w:p>
  </w:footnote>
  <w:footnote w:id="6">
    <w:p w14:paraId="25E47BE6" w14:textId="77777777" w:rsidR="00A81707" w:rsidRPr="0042401B" w:rsidRDefault="00AE41BB" w:rsidP="00A81707">
      <w:pPr>
        <w:pStyle w:val="FootnoteText"/>
      </w:pPr>
      <w:r w:rsidRPr="0042401B">
        <w:rPr>
          <w:rStyle w:val="FootnoteReference"/>
        </w:rPr>
        <w:footnoteRef/>
      </w:r>
      <w:r w:rsidRPr="0042401B">
        <w:t xml:space="preserve"> Rozporządzenie (UE) 2024/1351 w sprawie zarządzania azylem i migracją, zmiany rozporządzeń (UE) 2021/1147 i (UE) 2021/1060 oraz uchylenia rozporządzenia (UE) nr 604/2013.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DCE5E" w14:textId="77777777" w:rsidR="00AE41BB" w:rsidRDefault="00AE41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A33C0" w14:textId="77777777" w:rsidR="00AE41BB" w:rsidRDefault="00AE41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BE88C" w14:textId="77777777" w:rsidR="00AE41BB" w:rsidRDefault="00AE41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939141514">
    <w:abstractNumId w:val="9"/>
  </w:num>
  <w:num w:numId="2" w16cid:durableId="1633560842">
    <w:abstractNumId w:val="9"/>
  </w:num>
  <w:num w:numId="3" w16cid:durableId="1442920773">
    <w:abstractNumId w:val="7"/>
  </w:num>
  <w:num w:numId="4" w16cid:durableId="1194806331">
    <w:abstractNumId w:val="7"/>
  </w:num>
  <w:num w:numId="5" w16cid:durableId="1208377747">
    <w:abstractNumId w:val="6"/>
  </w:num>
  <w:num w:numId="6" w16cid:durableId="1093282227">
    <w:abstractNumId w:val="6"/>
  </w:num>
  <w:num w:numId="7" w16cid:durableId="1654673747">
    <w:abstractNumId w:val="5"/>
  </w:num>
  <w:num w:numId="8" w16cid:durableId="2145543819">
    <w:abstractNumId w:val="5"/>
  </w:num>
  <w:num w:numId="9" w16cid:durableId="485821604">
    <w:abstractNumId w:val="4"/>
  </w:num>
  <w:num w:numId="10" w16cid:durableId="862474645">
    <w:abstractNumId w:val="4"/>
  </w:num>
  <w:num w:numId="11" w16cid:durableId="1175147655">
    <w:abstractNumId w:val="8"/>
  </w:num>
  <w:num w:numId="12" w16cid:durableId="273750859">
    <w:abstractNumId w:val="8"/>
  </w:num>
  <w:num w:numId="13" w16cid:durableId="1504931349">
    <w:abstractNumId w:val="3"/>
  </w:num>
  <w:num w:numId="14" w16cid:durableId="1491867907">
    <w:abstractNumId w:val="3"/>
  </w:num>
  <w:num w:numId="15" w16cid:durableId="2062899223">
    <w:abstractNumId w:val="2"/>
  </w:num>
  <w:num w:numId="16" w16cid:durableId="389153039">
    <w:abstractNumId w:val="2"/>
  </w:num>
  <w:num w:numId="17" w16cid:durableId="1731265146">
    <w:abstractNumId w:val="1"/>
  </w:num>
  <w:num w:numId="18" w16cid:durableId="1342970552">
    <w:abstractNumId w:val="1"/>
  </w:num>
  <w:num w:numId="19" w16cid:durableId="33893480">
    <w:abstractNumId w:val="0"/>
  </w:num>
  <w:num w:numId="20" w16cid:durableId="1460686771">
    <w:abstractNumId w:val="0"/>
  </w:num>
  <w:num w:numId="21" w16cid:durableId="1731493427">
    <w:abstractNumId w:val="9"/>
  </w:num>
  <w:num w:numId="22" w16cid:durableId="92172927">
    <w:abstractNumId w:val="7"/>
  </w:num>
  <w:num w:numId="23" w16cid:durableId="1389188424">
    <w:abstractNumId w:val="6"/>
  </w:num>
  <w:num w:numId="24" w16cid:durableId="416905470">
    <w:abstractNumId w:val="5"/>
  </w:num>
  <w:num w:numId="25" w16cid:durableId="1216577355">
    <w:abstractNumId w:val="4"/>
  </w:num>
  <w:num w:numId="26" w16cid:durableId="286199202">
    <w:abstractNumId w:val="8"/>
  </w:num>
  <w:num w:numId="27" w16cid:durableId="69889649">
    <w:abstractNumId w:val="3"/>
  </w:num>
  <w:num w:numId="28" w16cid:durableId="431438453">
    <w:abstractNumId w:val="2"/>
  </w:num>
  <w:num w:numId="29" w16cid:durableId="85536801">
    <w:abstractNumId w:val="1"/>
  </w:num>
  <w:num w:numId="30" w16cid:durableId="476188408">
    <w:abstractNumId w:val="0"/>
  </w:num>
  <w:num w:numId="31" w16cid:durableId="970598908">
    <w:abstractNumId w:val="9"/>
  </w:num>
  <w:num w:numId="32" w16cid:durableId="1116489060">
    <w:abstractNumId w:val="7"/>
  </w:num>
  <w:num w:numId="33" w16cid:durableId="148905325">
    <w:abstractNumId w:val="6"/>
  </w:num>
  <w:num w:numId="34" w16cid:durableId="2043165851">
    <w:abstractNumId w:val="5"/>
  </w:num>
  <w:num w:numId="35" w16cid:durableId="985430320">
    <w:abstractNumId w:val="4"/>
  </w:num>
  <w:num w:numId="36" w16cid:durableId="1438674125">
    <w:abstractNumId w:val="8"/>
  </w:num>
  <w:num w:numId="37" w16cid:durableId="1593709102">
    <w:abstractNumId w:val="3"/>
  </w:num>
  <w:num w:numId="38" w16cid:durableId="194346179">
    <w:abstractNumId w:val="2"/>
  </w:num>
  <w:num w:numId="39" w16cid:durableId="668949520">
    <w:abstractNumId w:val="1"/>
  </w:num>
  <w:num w:numId="40" w16cid:durableId="1239287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6"/>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LIBE"/>
    <w:docVar w:name="CopyToNetwork" w:val="-1"/>
    <w:docVar w:name="CVar" w:val="1"/>
    <w:docVar w:name="DOCDT" w:val="07/05/2026"/>
    <w:docVar w:name="DOCMNU" w:val=" 1"/>
    <w:docVar w:name="EPSTATMNU" w:val=" 5"/>
    <w:docVar w:name="EVABUDGMNU" w:val=" 1"/>
    <w:docVar w:name="iNoAmend" w:val="1"/>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260645 HideTWBExt;}{\*\cs18 \additive \v\f1\fs20\cf15 _x000d__x000a_\spriority0 \styrsid12260645 HideTWBInt;}{\s19\ql \li0\ri0\sa120\nowidctlpar\wrapdefault\aspalpha\aspnum\faauto\adjustright\rin0\lin0\itap0 \rtlch\fcs1 \af0\afs20\alang1025 \ltrch\fcs0 \fs24\lang2057\langfe2057\cgrid\langnp2057\langfenp2057 _x000d__x000a_\sbasedon0 \snext19 \spriority0 \styrsid12260645 Normal6a;}{\s20\ql \li0\ri0\nowidctlpar\wrapdefault\aspalpha\aspnum\faauto\adjustright\rin0\lin0\itap0 \rtlch\fcs1 \af0\afs20\alang1025 \ltrch\fcs0 \b\fs24\lang2057\langfe2057\cgrid\langnp2057\langfenp2057 _x000d__x000a_\sbasedon0 \snext20 \spriority0 \styrsid12260645 NormalBold;}{\s21\ql \li0\ri0\sa240\nowidctlpar\wrapdefault\aspalpha\aspnum\faauto\adjustright\rin0\lin0\itap0 \rtlch\fcs1 \af0\afs20\alang1025 \ltrch\fcs0 _x000d__x000a_\i\fs24\lang2057\langfe2057\cgrid\langnp2057\langfenp2057 \sbasedon0 \snext21 \spriority0 \styrsid12260645 AmJustText;}{\s22\qc \li0\ri0\sb240\sa240\nowidctlpar\wrapdefault\aspalpha\aspnum\faauto\adjustright\rin0\lin0\itap0 \rtlch\fcs1 _x000d__x000a_\af0\afs20\alang1025 \ltrch\fcs0 \i\fs24\lang2057\langfe2057\cgrid\langnp2057\langfenp2057 \sbasedon0 \snext22 \spriority0 \styrsid12260645 AmCrossRef;}{_x000d__x000a_\s23\qc \li0\ri0\sb240\sa240\keepn\nowidctlpar\wrapdefault\aspalpha\aspnum\faauto\adjustright\rin0\lin0\itap0 \rtlch\fcs1 \af0\afs20\alang1025 \ltrch\fcs0 \i\fs24\lang2057\langfe2057\cgrid\langnp2057\langfenp2057 _x000d__x000a_\sbasedon0 \snext21 \spriority0 \styrsid12260645 AmJustTitle;}{\s24\qr \li0\ri0\sb240\sa240\nowidctlpar\wrapdefault\aspalpha\aspnum\faauto\adjustright\rin0\lin0\itap0 \rtlch\fcs1 \af0\afs20\alang1025 \ltrch\fcs0 _x000d__x000a_\fs24\lang2057\langfe2057\cgrid\langnp2057\langfenp2057 \sbasedon0 \snext24 \spriority0 \styrsid12260645 AmOrLang;}{\s25\qc \li0\ri0\sa240\nowidctlpar\wrapdefault\aspalpha\aspnum\faauto\adjustright\rin0\lin0\itap0 \rtlch\fcs1 \af0\afs20\alang1025 _x000d__x000a_\ltrch\fcs0 \i\fs24\lang2057\langfe2057\cgrid\langnp2057\langfenp2057 \sbasedon0 \snext25 \spriority0 \styrsid1226064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260645 AmNumberTabs;}{\s27\ql \li0\ri0\sb240\nowidctlpar\wrapdefault\aspalpha\aspnum\faauto\adjustright\rin0\lin0\itap0 \rtlch\fcs1 _x000d__x000a_\af0\afs20\alang1025 \ltrch\fcs0 \b\fs24\lang2057\langfe2057\cgrid\langnp2057\langfenp2057 \sbasedon0 \snext27 \spriority0 \styrsid12260645 NormalBold12b;}}{\*\rsidtbl \rsid24658\rsid223860\rsid735077\rsid1718133\rsid2892074\rsid3565327\rsid3752856_x000d__x000a_\rsid4666813\rsid6228674\rsid6641733\rsid7823322\rsid9636012\rsid10377208\rsid11215221\rsid11549030\rsid12154954\rsid12260645\rsid14382809\rsid14424199\rsid15204470\rsid15285974\rsid15950462\rsid16324206\rsid16662270}{\mmathPr\mmathFont34\mbrkBin0_x000d__x000a_\mbrkBinSub0\msmallFrac0\mdispDef1\mlMargin0\mrMargin0\mdefJc1\mwrapIndent1440\mintLim0\mnaryLim1}{\info{\author TOADER Maria}{\operator TOADER Maria}{\creatim\yr2026\mo5\dy7\hr11\min34}{\revtim\yr2026\mo5\dy7\hr11\min34}{\version1}{\edmins0}{\nofpages1}_x000d__x000a_{\nofwords104}{\nofchars596}{\nofcharsws69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60645\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3752856 \chftnsep _x000d__x000a_\par }}{\*\ftnsepc \ltrpar \pard\plain \ltrpar\ql \li0\ri0\widctlpar\wrapdefault\aspalpha\aspnum\faauto\adjustright\rin0\lin0\itap0 \rtlch\fcs1 \af0\afs20\alang1025 \ltrch\fcs0 \fs24\lang2057\langfe2057\cgrid\langnp2057\langfenp2057 {\rtlch\fcs1 \af0 _x000d__x000a_\ltrch\fcs0 \insrsid3752856 \chftnsepc _x000d__x000a_\par }}{\*\aftnsep \ltrpar \pard\plain \ltrpar\ql \li0\ri0\widctlpar\wrapdefault\aspalpha\aspnum\faauto\adjustright\rin0\lin0\itap0 \rtlch\fcs1 \af0\afs20\alang1025 \ltrch\fcs0 \fs24\lang2057\langfe2057\cgrid\langnp2057\langfenp2057 {\rtlch\fcs1 \af0 _x000d__x000a_\ltrch\fcs0 \insrsid3752856 \chftnsep _x000d__x000a_\par }}{\*\aftnsepc \ltrpar \pard\plain \ltrpar\ql \li0\ri0\widctlpar\wrapdefault\aspalpha\aspnum\faauto\adjustright\rin0\lin0\itap0 \rtlch\fcs1 \af0\afs20\alang1025 \ltrch\fcs0 \fs24\lang2057\langfe2057\cgrid\langnp2057\langfenp2057 {\rtlch\fcs1 \af0 _x000d__x000a_\ltrch\fcs0 \insrsid375285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2260645\charrsid1200174 {\*\bkmkstart restart}_x000d__x000a_\hich\af1\dbch\af31501\loch\f1 &lt;Amend&gt;}{\rtlch\fcs1 \af0 \ltrch\fcs0 \insrsid12260645\charrsid1200174 Amendment\tab \tab }{\rtlch\fcs1 \af0 \ltrch\fcs0 _x000d__x000a_\cs17\b0\v\fs20\cf9\lang1024\langfe1024\loch\af1\hich\af1\dbch\af31501\noproof\insrsid12260645\charrsid1200174 \hich\af1\dbch\af31501\loch\f1 &lt;NumAm&gt;}{\rtlch\fcs1 \af0 \ltrch\fcs0 \insrsid12260645\charrsid1200174 #}{\rtlch\fcs1 \af1 \ltrch\fcs0 _x000d__x000a_\cs18\v\f1\fs20\cf15\insrsid12260645\charrsid1200174 ENMIENDA@NRAM@}{\rtlch\fcs1 \af0 \ltrch\fcs0 \insrsid12260645\charrsid1200174 #}{\rtlch\fcs1 \af0 \ltrch\fcs0 _x000d__x000a_\cs17\b0\v\fs20\cf9\lang1024\langfe1024\loch\af1\hich\af1\dbch\af31501\noproof\insrsid12260645\charrsid1200174 \hich\af1\dbch\af31501\loch\f1 &lt;/NumAm&gt;}{\rtlch\fcs1 \af0 \ltrch\fcs0 \insrsid12260645\charrsid1200174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2260645\charrsid1200174 \hich\af1\dbch\af31501\loch\f1 &lt;DocAmend&gt;}{\rtlch\fcs1 \af0 \ltrch\fcs0 \insrsid12260645\charrsid1200174 _x000d__x000a_Proposal for a #}{\rtlch\fcs1 \af1 \ltrch\fcs0 \cs18\v\f1\fs20\cf15\insrsid12260645\charrsid1200174 MNU[DOC1][DOC2][DOC3]@DOCMSG@DOCMNU}{\rtlch\fcs1 \af0 \ltrch\fcs0 \insrsid12260645\charrsid1200174 ##}{\rtlch\fcs1 \af1 \ltrch\fcs0 _x000d__x000a_\cs18\v\f1\fs20\cf15\insrsid12260645\charrsid1200174 MNU[AMACTYES][NOTAPP]@CHOICE@AMACTMNU}{\rtlch\fcs1 \af0 \ltrch\fcs0 \insrsid12260645\charrsid1200174 #}{\rtlch\fcs1 \af0 \ltrch\fcs0 _x000d__x000a_\cs17\b0\v\fs20\cf9\lang1024\langfe1024\loch\af1\hich\af1\dbch\af31501\noproof\insrsid12260645\charrsid1200174 \hich\af1\dbch\af31501\loch\f1 &lt;/DocAmend&gt;}{\rtlch\fcs1 \af0 \ltrch\fcs0 \insrsid12260645\charrsid1200174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2260645\charrsid1200174 \hich\af1\dbch\af31501\loch\f1 &lt;Article&gt;}{\rtlch\fcs1 \af0 \ltrch\fcs0 \insrsid12260645\charrsid1200174 #}{\rtlch\fcs1 \af1 _x000d__x000a_\ltrch\fcs0 \cs18\v\f1\fs20\cf15\insrsid12260645\charrsid1200174 MNU[AMACTPARTYES][AMACTPARTNO]@CHOICE@AMACTMNU}{\rtlch\fcs1 \af0 \ltrch\fcs0 \insrsid12260645\charrsid1200174 #}{\rtlch\fcs1 \af0 \ltrch\fcs0 _x000d__x000a_\cs17\b0\v\fs20\cf9\lang1024\langfe1024\loch\af1\hich\af1\dbch\af31501\noproof\insrsid12260645\charrsid1200174 \hich\af1\dbch\af31501\loch\f1 &lt;/Article&gt;}{\rtlch\fcs1 \af0 \ltrch\fcs0 \insrsid12260645\charrsid1200174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2260645\charrsid1200174 \hich\af1\dbch\af31501\loch\f1 &lt;DocAmend2&gt;&lt;OptDel&gt;}{\rtlch\fcs1 \af0 \ltrch\fcs0 \insrsid12260645\charrsid1200174 #}{\rtlch\fcs1 \af1 _x000d__x000a_\ltrch\fcs0 \cs18\v\f1\fs20\cf15\insrsid12260645\charrsid1200174 MNU[OPTNRACTYES][NOTAPP]@CHOICE@AMACTMNU}{\rtlch\fcs1 \af0 \ltrch\fcs0 \insrsid12260645\charrsid1200174 #}{\rtlch\fcs1 \af0 \ltrch\fcs0 _x000d__x000a_\cs17\v\fs20\cf9\lang1024\langfe1024\loch\af1\hich\af1\dbch\af31501\noproof\insrsid12260645\charrsid1200174 \hich\af1\dbch\af31501\loch\f1 &lt;/OptDel&gt;&lt;/DocAmend2&gt;}{\rtlch\fcs1 \af0 \ltrch\fcs0 \insrsid12260645\charrsid1200174 _x000d__x000a_\par }\pard \ltrpar\ql \li0\ri0\widctlpar\wrapdefault\aspalpha\aspnum\faauto\adjustright\rin0\lin0\itap0\pararsid2517430 {\rtlch\fcs1 \af0 \ltrch\fcs0 \cs17\v\fs20\cf9\lang1024\langfe1024\loch\af1\hich\af1\dbch\af31501\noproof\insrsid12260645\charrsid1200174 _x000d__x000a_\hich\af1\dbch\af31501\loch\f1 &lt;Article2&gt;&lt;OptDel&gt;}{\rtlch\fcs1 \af0 \ltrch\fcs0 \insrsid12260645\charrsid1200174 #}{\rtlch\fcs1 \af1 \ltrch\fcs0 \cs18\v\f1\fs20\cf15\insrsid12260645\charrsid1200174 MNU[OPTACTPARTYES][NOTAPP]@CHOICE@AMACTMNU}{\rtlch\fcs1 _x000d__x000a_\af0 \ltrch\fcs0 \insrsid12260645\charrsid1200174 #}{\rtlch\fcs1 \af0 \ltrch\fcs0 \cs17\v\fs20\cf9\lang1024\langfe1024\loch\af1\hich\af1\dbch\af31501\noproof\insrsid12260645\charrsid1200174 \hich\af1\dbch\af31501\loch\f1 &lt;/OptDel&gt;&lt;/Article2&gt;}{\rtlch\fcs1 _x000d__x000a_\af0 \ltrch\fcs0 \insrsid12260645\charrsid1200174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2260645\charrsid1200174 \cell }\pard\plain \ltrpar\ql \li0\ri0\widctlpar\intbl\wrapdefault\aspalpha\aspnum\faauto\adjustright\rin0\lin0 \rtlch\fcs1 _x000d__x000a_\af0\afs20\alang1025 \ltrch\fcs0 \fs24\lang2057\langfe2057\cgrid\langnp2057\langfenp2057 {\rtlch\fcs1 \af0 \ltrch\fcs0 \insrsid12260645\charrsid1200174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2260645\charrsid1200174 #}{\rtlch\fcs1 \af1 \ltrch\fcs0 \cs18\v\f1\fs20\cf15\insrsid12260645\charrsid1200174 MNU[OPTLEFTAMACT][LEFTPROP]@CHOICE@AMACTMNU}{_x000d__x000a_\rtlch\fcs1 \af0 \ltrch\fcs0 \insrsid12260645\charrsid1200174 #\cell Amendment\cell }\pard\plain \ltrpar\ql \li0\ri0\widctlpar\intbl\wrapdefault\aspalpha\aspnum\faauto\adjustright\rin0\lin0 \rtlch\fcs1 \af0\afs20\alang1025 \ltrch\fcs0 _x000d__x000a_\fs24\lang2057\langfe2057\cgrid\langnp2057\langfenp2057 {\rtlch\fcs1 \af0 \ltrch\fcs0 \insrsid12260645\charrsid1200174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2260645\charrsid1200174 ##\cell ##}{\rtlch\fcs1 \af0\afs24 \ltrch\fcs0 \insrsid12260645\charrsid1200174 \cell }\pard\plain \ltrpar\ql \li0\ri0\widctlpar\intbl\wrapdefault\aspalpha\aspnum\faauto\adjustright\rin0\lin0 \rtlch\fcs1 _x000d__x000a_\af0\afs20\alang1025 \ltrch\fcs0 \fs24\lang2057\langfe2057\cgrid\langnp2057\langfenp2057 {\rtlch\fcs1 \af0 \ltrch\fcs0 \insrsid12260645\charrsid1200174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2260645\charrsid1200174 Or. }{\rtlch\fcs1 \af0 \ltrch\fcs0 \cs17\v\fs20\cf9\lang1024\langfe1024\loch\af1\hich\af1\dbch\af31501\noproof\insrsid12260645\charrsid1200174 \hich\af1\dbch\af31501\loch\f1 &lt;Original&gt;}{\rtlch\fcs1 \af0 \ltrch\fcs0 _x000d__x000a_\insrsid12260645\charrsid1200174 #}{\rtlch\fcs1 \af1 \ltrch\fcs0 \cs18\v\f1\fs20\cf15\insrsid12260645\charrsid1200174 MNU[ORLANGONE][ORLANGMORE]@CHOICE@ORLANGMNU}{\rtlch\fcs1 \af0 \ltrch\fcs0 \insrsid12260645\charrsid1200174 #}{\rtlch\fcs1 \af0 _x000d__x000a_\ltrch\fcs0 \cs17\v\fs20\cf9\lang1024\langfe1024\loch\af1\hich\af1\dbch\af31501\noproof\insrsid12260645\charrsid1200174 \hich\af1\dbch\af31501\loch\f1 &lt;/Original&gt;}{\rtlch\fcs1 \af0 \ltrch\fcs0 \insrsid12260645\charrsid1200174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60645\charrsid1200174 \hich\af1\dbch\af31501\loch\f1 &lt;OptDel&gt;}{\rtlch\fcs1 \af0 \ltrch\fcs0 \insrsid12260645\charrsid1200174 #}{_x000d__x000a_\rtlch\fcs1 \af1 \ltrch\fcs0 \cs18\v\f1\fs20\cf15\insrsid12260645\charrsid1200174 MNU[CROSSREFNO][CROSSREFYES]@CHOICE@}{\rtlch\fcs1 \af0 \ltrch\fcs0 \insrsid12260645\charrsid1200174 #}{\rtlch\fcs1 \af0 \ltrch\fcs0 _x000d__x000a_\cs17\i0\v\fs20\cf9\lang1024\langfe1024\loch\af1\hich\af1\dbch\af31501\noproof\insrsid12260645\charrsid1200174 \hich\af1\dbch\af31501\loch\f1 &lt;/OptDel&gt;}{\rtlch\fcs1 \af0 \ltrch\fcs0 \insrsid12260645\charrsid1200174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60645\charrsid1200174 \hich\af1\dbch\af31501\loch\f1 &lt;TitreJust&gt;}{\rtlch\fcs1 \af0 \ltrch\fcs0 \insrsid12260645\charrsid1200174 _x000d__x000a_Justification}{\rtlch\fcs1 \af0 \ltrch\fcs0 \cs17\i0\v\fs20\cf9\lang1024\langfe1024\loch\af1\hich\af1\dbch\af31501\noproof\insrsid12260645\charrsid1200174 \hich\af1\dbch\af31501\loch\f1 &lt;/TitreJust&gt;}{\rtlch\fcs1 \af0 \ltrch\fcs0 _x000d__x000a_\insrsid12260645\charrsid1200174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2260645\charrsid1200174 \hich\af1\dbch\af31501\loch\f1 &lt;OptDelPrev&gt;}{\rtlch\fcs1 \af0 \ltrch\fcs0 \insrsid12260645\charrsid1200174 #}{\rtlch\fcs1 \af1 _x000d__x000a_\ltrch\fcs0 \cs18\v\f1\fs20\cf15\insrsid12260645\charrsid1200174 MNU[TEXTJUSTYES][TEXTJUSTNO]@CHOICE@}{\rtlch\fcs1 \af0 \ltrch\fcs0 \insrsid12260645\charrsid1200174 #}{\rtlch\fcs1 \af0 \ltrch\fcs0 _x000d__x000a_\cs17\i0\v\fs20\cf9\lang1024\langfe1024\loch\af1\hich\af1\dbch\af31501\noproof\insrsid12260645\charrsid1200174 \hich\af1\dbch\af31501\loch\f1 &lt;/OptDelPrev&gt;}{\rtlch\fcs1 \af0 \ltrch\fcs0 \insrsid12260645\charrsid120017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260645\charrsid120017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4d_x000d__x000a_5eba04d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3"/>
    <w:docVar w:name="TVTAMPART" w:val="x"/>
    <w:docVar w:name="TXTLANGUE" w:val="EN"/>
    <w:docVar w:name="TXTLANGUEMIN" w:val="en"/>
    <w:docVar w:name="TXTNRC" w:val="0176/2025"/>
    <w:docVar w:name="TXTNRCOD" w:val="2025/0541"/>
    <w:docVar w:name="TXTNRCOM" w:val="(2025)0541"/>
    <w:docVar w:name="TXTNRFIRSTAM" w:val="1"/>
    <w:docVar w:name="TXTNRLASTAM" w:val="1"/>
    <w:docVar w:name="TXTNRPE" w:val="788.793"/>
    <w:docVar w:name="TXTPE" w:val="788.793"/>
    <w:docVar w:name="TXTPEorAP" w:val="PE"/>
    <w:docVar w:name="TXTROUTE" w:val="PR\1343373EN.docx"/>
    <w:docVar w:name="TXTTITLE" w:val="establishing the Union support for the Schengen area, for European integrated border management and for the common policy on visas for the period from 2028 to 2034"/>
    <w:docVar w:name="TXTVERSION" w:val="01-00"/>
  </w:docVars>
  <w:rsids>
    <w:rsidRoot w:val="00EF564A"/>
    <w:rsid w:val="00011AAB"/>
    <w:rsid w:val="00012351"/>
    <w:rsid w:val="000139E5"/>
    <w:rsid w:val="000472B5"/>
    <w:rsid w:val="0007683B"/>
    <w:rsid w:val="00084DD2"/>
    <w:rsid w:val="00084E89"/>
    <w:rsid w:val="000B62B6"/>
    <w:rsid w:val="000B7489"/>
    <w:rsid w:val="000F1096"/>
    <w:rsid w:val="00120948"/>
    <w:rsid w:val="00123DD5"/>
    <w:rsid w:val="001277AE"/>
    <w:rsid w:val="00142215"/>
    <w:rsid w:val="001767E2"/>
    <w:rsid w:val="00187008"/>
    <w:rsid w:val="001B3829"/>
    <w:rsid w:val="001C5592"/>
    <w:rsid w:val="001C5B44"/>
    <w:rsid w:val="001C6FFC"/>
    <w:rsid w:val="001F7C7C"/>
    <w:rsid w:val="00212B84"/>
    <w:rsid w:val="002346B0"/>
    <w:rsid w:val="002667C3"/>
    <w:rsid w:val="002669B6"/>
    <w:rsid w:val="00290BED"/>
    <w:rsid w:val="002D13EE"/>
    <w:rsid w:val="002E33EE"/>
    <w:rsid w:val="002F40BB"/>
    <w:rsid w:val="002F4B02"/>
    <w:rsid w:val="00303BF1"/>
    <w:rsid w:val="00305CD9"/>
    <w:rsid w:val="00323EF8"/>
    <w:rsid w:val="003316DD"/>
    <w:rsid w:val="003506ED"/>
    <w:rsid w:val="0036593F"/>
    <w:rsid w:val="00366A46"/>
    <w:rsid w:val="00370AC3"/>
    <w:rsid w:val="003824EE"/>
    <w:rsid w:val="00385BC5"/>
    <w:rsid w:val="00396D2D"/>
    <w:rsid w:val="003B0979"/>
    <w:rsid w:val="003B4689"/>
    <w:rsid w:val="003C2068"/>
    <w:rsid w:val="003C37CF"/>
    <w:rsid w:val="004001A7"/>
    <w:rsid w:val="004100B1"/>
    <w:rsid w:val="00421CC3"/>
    <w:rsid w:val="0042401B"/>
    <w:rsid w:val="00426E47"/>
    <w:rsid w:val="00455743"/>
    <w:rsid w:val="00461601"/>
    <w:rsid w:val="004C0915"/>
    <w:rsid w:val="004D424E"/>
    <w:rsid w:val="004E42C8"/>
    <w:rsid w:val="004E733D"/>
    <w:rsid w:val="004F3FA5"/>
    <w:rsid w:val="0051271F"/>
    <w:rsid w:val="00521F46"/>
    <w:rsid w:val="00526129"/>
    <w:rsid w:val="00551111"/>
    <w:rsid w:val="00551123"/>
    <w:rsid w:val="00570A6A"/>
    <w:rsid w:val="00586E50"/>
    <w:rsid w:val="0059583D"/>
    <w:rsid w:val="005A42D9"/>
    <w:rsid w:val="005B0166"/>
    <w:rsid w:val="005B75B8"/>
    <w:rsid w:val="005C2BEF"/>
    <w:rsid w:val="005D1A99"/>
    <w:rsid w:val="005D7609"/>
    <w:rsid w:val="005D7EE8"/>
    <w:rsid w:val="00622E48"/>
    <w:rsid w:val="00624D12"/>
    <w:rsid w:val="00642325"/>
    <w:rsid w:val="00654725"/>
    <w:rsid w:val="0069092A"/>
    <w:rsid w:val="006A2F5D"/>
    <w:rsid w:val="006A42DE"/>
    <w:rsid w:val="006F7907"/>
    <w:rsid w:val="00743189"/>
    <w:rsid w:val="00743D33"/>
    <w:rsid w:val="007932B3"/>
    <w:rsid w:val="00793EA9"/>
    <w:rsid w:val="007A3BE3"/>
    <w:rsid w:val="007D6F68"/>
    <w:rsid w:val="00823E6B"/>
    <w:rsid w:val="008258ED"/>
    <w:rsid w:val="00826780"/>
    <w:rsid w:val="00837CCD"/>
    <w:rsid w:val="008633CC"/>
    <w:rsid w:val="00865190"/>
    <w:rsid w:val="008719B9"/>
    <w:rsid w:val="00894923"/>
    <w:rsid w:val="00894ECE"/>
    <w:rsid w:val="00896BB4"/>
    <w:rsid w:val="008A7FB8"/>
    <w:rsid w:val="009022B8"/>
    <w:rsid w:val="00913A6D"/>
    <w:rsid w:val="00914537"/>
    <w:rsid w:val="00917CC4"/>
    <w:rsid w:val="00953B3D"/>
    <w:rsid w:val="009763DA"/>
    <w:rsid w:val="00993928"/>
    <w:rsid w:val="009975B3"/>
    <w:rsid w:val="009A216D"/>
    <w:rsid w:val="009B4B93"/>
    <w:rsid w:val="009F24BE"/>
    <w:rsid w:val="009F6C2F"/>
    <w:rsid w:val="009F767A"/>
    <w:rsid w:val="00A22533"/>
    <w:rsid w:val="00A26F46"/>
    <w:rsid w:val="00A34FD3"/>
    <w:rsid w:val="00A36929"/>
    <w:rsid w:val="00A50548"/>
    <w:rsid w:val="00A60EE7"/>
    <w:rsid w:val="00A81707"/>
    <w:rsid w:val="00A910C9"/>
    <w:rsid w:val="00AA35B0"/>
    <w:rsid w:val="00AD18C8"/>
    <w:rsid w:val="00AD7FA6"/>
    <w:rsid w:val="00AE41BB"/>
    <w:rsid w:val="00AE4643"/>
    <w:rsid w:val="00AF0416"/>
    <w:rsid w:val="00B10CB4"/>
    <w:rsid w:val="00B13D6F"/>
    <w:rsid w:val="00B23B72"/>
    <w:rsid w:val="00B42702"/>
    <w:rsid w:val="00B54EAF"/>
    <w:rsid w:val="00B57B8B"/>
    <w:rsid w:val="00B67543"/>
    <w:rsid w:val="00B85407"/>
    <w:rsid w:val="00B95702"/>
    <w:rsid w:val="00BC6489"/>
    <w:rsid w:val="00BD480C"/>
    <w:rsid w:val="00BF3DBE"/>
    <w:rsid w:val="00C20954"/>
    <w:rsid w:val="00C21A53"/>
    <w:rsid w:val="00C23324"/>
    <w:rsid w:val="00C42A41"/>
    <w:rsid w:val="00C47E74"/>
    <w:rsid w:val="00C57A72"/>
    <w:rsid w:val="00C609B8"/>
    <w:rsid w:val="00C73602"/>
    <w:rsid w:val="00C85D0F"/>
    <w:rsid w:val="00CF60C8"/>
    <w:rsid w:val="00D30DE2"/>
    <w:rsid w:val="00D32924"/>
    <w:rsid w:val="00D503A3"/>
    <w:rsid w:val="00DA6ED0"/>
    <w:rsid w:val="00DC5011"/>
    <w:rsid w:val="00DE2C78"/>
    <w:rsid w:val="00E03B19"/>
    <w:rsid w:val="00E171B6"/>
    <w:rsid w:val="00E72695"/>
    <w:rsid w:val="00E74DEB"/>
    <w:rsid w:val="00E95709"/>
    <w:rsid w:val="00EB1753"/>
    <w:rsid w:val="00EB4EC2"/>
    <w:rsid w:val="00EB6CFF"/>
    <w:rsid w:val="00EE3996"/>
    <w:rsid w:val="00EF564A"/>
    <w:rsid w:val="00F055FF"/>
    <w:rsid w:val="00F07062"/>
    <w:rsid w:val="00F23CFC"/>
    <w:rsid w:val="00F433E2"/>
    <w:rsid w:val="00F904AE"/>
    <w:rsid w:val="00F934F8"/>
    <w:rsid w:val="00FB52FE"/>
    <w:rsid w:val="00FC0A34"/>
    <w:rsid w:val="00FC794C"/>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A4010C"/>
  <w15:chartTrackingRefBased/>
  <w15:docId w15:val="{C352D36E-9702-4BFB-87F0-308314FF9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F055FF"/>
    <w:pPr>
      <w:tabs>
        <w:tab w:val="right" w:pos="454"/>
        <w:tab w:val="left" w:pos="737"/>
      </w:tabs>
      <w:ind w:left="737" w:hanging="737"/>
    </w:pPr>
    <w:rPr>
      <w:snapToGrid w:val="0"/>
      <w:sz w:val="18"/>
      <w:lang w:eastAsia="en-US"/>
    </w:rPr>
  </w:style>
  <w:style w:type="paragraph" w:customStyle="1" w:styleId="Lgendetitre">
    <w:name w:val="Légende titre"/>
    <w:basedOn w:val="Normal"/>
    <w:rsid w:val="00F055FF"/>
    <w:pPr>
      <w:spacing w:before="240" w:after="240"/>
    </w:pPr>
    <w:rPr>
      <w:b/>
      <w:i/>
      <w:snapToGrid w:val="0"/>
      <w:lang w:eastAsia="en-US"/>
    </w:rPr>
  </w:style>
  <w:style w:type="paragraph" w:customStyle="1" w:styleId="Lgendestandard">
    <w:name w:val="Légende standard"/>
    <w:basedOn w:val="Normal"/>
    <w:rsid w:val="00F055FF"/>
    <w:rPr>
      <w:sz w:val="18"/>
    </w:rPr>
  </w:style>
  <w:style w:type="paragraph" w:styleId="FootnoteText">
    <w:name w:val="footnote text"/>
    <w:basedOn w:val="Normal"/>
    <w:link w:val="FootnoteTextChar"/>
    <w:uiPriority w:val="99"/>
    <w:rsid w:val="00F055FF"/>
    <w:rPr>
      <w:sz w:val="20"/>
    </w:rPr>
  </w:style>
  <w:style w:type="character" w:customStyle="1" w:styleId="FootnoteTextChar">
    <w:name w:val="Footnote Text Char"/>
    <w:basedOn w:val="DefaultParagraphFont"/>
    <w:link w:val="FootnoteText"/>
    <w:uiPriority w:val="99"/>
    <w:rsid w:val="00F055FF"/>
  </w:style>
  <w:style w:type="character" w:styleId="FootnoteReference">
    <w:name w:val="footnote reference"/>
    <w:basedOn w:val="DefaultParagraphFont"/>
    <w:uiPriority w:val="99"/>
    <w:rsid w:val="00F055FF"/>
    <w:rPr>
      <w:vertAlign w:val="superscript"/>
    </w:rPr>
  </w:style>
  <w:style w:type="paragraph" w:customStyle="1" w:styleId="Normal6">
    <w:name w:val="Normal6"/>
    <w:basedOn w:val="Normal"/>
    <w:link w:val="Normal6Char"/>
    <w:rsid w:val="00FC794C"/>
    <w:pPr>
      <w:spacing w:after="120"/>
    </w:pPr>
  </w:style>
  <w:style w:type="character" w:customStyle="1" w:styleId="NormalBoldChar">
    <w:name w:val="NormalBold Char"/>
    <w:basedOn w:val="DefaultParagraphFont"/>
    <w:link w:val="NormalBold"/>
    <w:rsid w:val="00FC794C"/>
    <w:rPr>
      <w:b/>
      <w:sz w:val="24"/>
    </w:rPr>
  </w:style>
  <w:style w:type="character" w:customStyle="1" w:styleId="Normal6Char">
    <w:name w:val="Normal6 Char"/>
    <w:basedOn w:val="DefaultParagraphFont"/>
    <w:link w:val="Normal6"/>
    <w:rsid w:val="00FC794C"/>
    <w:rPr>
      <w:sz w:val="24"/>
      <w:lang w:val="pl-PL"/>
    </w:rPr>
  </w:style>
  <w:style w:type="paragraph" w:customStyle="1" w:styleId="ColumnHeading">
    <w:name w:val="ColumnHeading"/>
    <w:basedOn w:val="Normal"/>
    <w:rsid w:val="00FC794C"/>
    <w:pPr>
      <w:spacing w:after="240"/>
      <w:jc w:val="center"/>
    </w:pPr>
    <w:rPr>
      <w:i/>
    </w:rPr>
  </w:style>
  <w:style w:type="paragraph" w:customStyle="1" w:styleId="AMNumberTabs0">
    <w:name w:val="AMNumberTabs"/>
    <w:basedOn w:val="Normal"/>
    <w:rsid w:val="00FC794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FC794C"/>
    <w:pPr>
      <w:jc w:val="right"/>
    </w:pPr>
  </w:style>
  <w:style w:type="paragraph" w:styleId="Footer">
    <w:name w:val="footer"/>
    <w:basedOn w:val="Normal"/>
    <w:link w:val="FooterChar"/>
    <w:semiHidden/>
    <w:rsid w:val="005B0166"/>
    <w:pPr>
      <w:tabs>
        <w:tab w:val="center" w:pos="4513"/>
        <w:tab w:val="right" w:pos="9026"/>
      </w:tabs>
    </w:pPr>
  </w:style>
  <w:style w:type="character" w:customStyle="1" w:styleId="FooterChar">
    <w:name w:val="Footer Char"/>
    <w:basedOn w:val="DefaultParagraphFont"/>
    <w:link w:val="Footer"/>
    <w:semiHidden/>
    <w:rsid w:val="005B0166"/>
    <w:rPr>
      <w:sz w:val="24"/>
    </w:rPr>
  </w:style>
  <w:style w:type="paragraph" w:styleId="Revision">
    <w:name w:val="Revision"/>
    <w:hidden/>
    <w:uiPriority w:val="99"/>
    <w:semiHidden/>
    <w:rsid w:val="00622E4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5008</Words>
  <Characters>35056</Characters>
  <Application>Microsoft Office Word</Application>
  <DocSecurity>0</DocSecurity>
  <Lines>1168</Lines>
  <Paragraphs>268</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39796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TOADER Maria</dc:creator>
  <cp:lastModifiedBy>KLIMKOWSKI Andrzej</cp:lastModifiedBy>
  <cp:revision>2</cp:revision>
  <cp:lastPrinted>2004-11-04T09:41:00Z</cp:lastPrinted>
  <dcterms:created xsi:type="dcterms:W3CDTF">2026-06-03T13:33:00Z</dcterms:created>
  <dcterms:modified xsi:type="dcterms:W3CDTF">2026-06-03T13:33:00Z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1343373</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10.3.0 Build [20260401]</vt:lpwstr>
  </property>
  <property fmtid="{D5CDD505-2E9C-101B-9397-08002B2CF9AE}" pid="9" name="FooterPath">
    <vt:lpwstr>PR\1343373PL.docx</vt:lpwstr>
  </property>
  <property fmtid="{D5CDD505-2E9C-101B-9397-08002B2CF9AE}" pid="10" name="LastEdited with">
    <vt:lpwstr>10.3.0 Build [20260401]</vt:lpwstr>
  </property>
  <property fmtid="{D5CDD505-2E9C-101B-9397-08002B2CF9AE}" pid="11" name="PE number">
    <vt:lpwstr>788.793</vt:lpwstr>
  </property>
  <property fmtid="{D5CDD505-2E9C-101B-9397-08002B2CF9AE}" pid="12" name="RegistreCheck">
    <vt:lpwstr>OK</vt:lpwstr>
  </property>
  <property fmtid="{D5CDD505-2E9C-101B-9397-08002B2CF9AE}" pid="13" name="SendToEpades">
    <vt:lpwstr>OK - 2026/05/19 11:54</vt:lpwstr>
  </property>
  <property fmtid="{D5CDD505-2E9C-101B-9397-08002B2CF9AE}" pid="14" name="SDLStudio">
    <vt:lpwstr/>
  </property>
  <property fmtid="{D5CDD505-2E9C-101B-9397-08002B2CF9AE}" pid="15" name="Bookout">
    <vt:lpwstr>OK - 2026/06/03 15:33</vt:lpwstr>
  </property>
</Properties>
</file>