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47970" w:rsidRPr="00183217" w14:paraId="28333198" w14:textId="77777777" w:rsidTr="00C85D0F">
        <w:trPr>
          <w:trHeight w:hRule="exact" w:val="1418"/>
        </w:trPr>
        <w:tc>
          <w:tcPr>
            <w:tcW w:w="6804" w:type="dxa"/>
            <w:shd w:val="clear" w:color="auto" w:fill="auto"/>
            <w:vAlign w:val="center"/>
          </w:tcPr>
          <w:p w14:paraId="7EB2338B" w14:textId="77777777" w:rsidR="00B13D6F" w:rsidRPr="00183217" w:rsidRDefault="00923019" w:rsidP="00C85D0F">
            <w:pPr>
              <w:pStyle w:val="EPName"/>
            </w:pPr>
            <w:r w:rsidRPr="00183217">
              <w:t>Europaparlamentet</w:t>
            </w:r>
          </w:p>
          <w:p w14:paraId="15704C6A" w14:textId="77777777" w:rsidR="00B13D6F" w:rsidRPr="00183217" w:rsidRDefault="00923019" w:rsidP="00C85D0F">
            <w:pPr>
              <w:pStyle w:val="EPTerm"/>
            </w:pPr>
            <w:r w:rsidRPr="00183217">
              <w:t>2024-2029</w:t>
            </w:r>
          </w:p>
        </w:tc>
        <w:tc>
          <w:tcPr>
            <w:tcW w:w="2268" w:type="dxa"/>
            <w:shd w:val="clear" w:color="auto" w:fill="auto"/>
          </w:tcPr>
          <w:p w14:paraId="10304E29" w14:textId="77777777" w:rsidR="00B13D6F" w:rsidRPr="00183217" w:rsidRDefault="00923019" w:rsidP="00C85D0F">
            <w:pPr>
              <w:pStyle w:val="EPLogo"/>
            </w:pPr>
            <w:r w:rsidRPr="00183217">
              <w:rPr>
                <w:noProof/>
                <w:lang w:eastAsia="ja-JP"/>
              </w:rPr>
              <w:drawing>
                <wp:inline distT="0" distB="0" distL="0" distR="0" wp14:anchorId="7FDF57CE" wp14:editId="36387C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F025E9F" w14:textId="77777777" w:rsidR="00461601" w:rsidRPr="00183217" w:rsidRDefault="00461601" w:rsidP="00461601">
      <w:pPr>
        <w:pStyle w:val="LineTop"/>
      </w:pPr>
    </w:p>
    <w:p w14:paraId="28F4E1C4" w14:textId="77777777" w:rsidR="00461601" w:rsidRPr="00183217" w:rsidRDefault="00923019" w:rsidP="00461601">
      <w:pPr>
        <w:pStyle w:val="EPBody"/>
      </w:pPr>
      <w:r w:rsidRPr="00183217">
        <w:rPr>
          <w:rStyle w:val="HideTWBExt"/>
        </w:rPr>
        <w:t>&lt;</w:t>
      </w:r>
      <w:r w:rsidRPr="00183217">
        <w:rPr>
          <w:rStyle w:val="HideTWBExt"/>
          <w:i w:val="0"/>
        </w:rPr>
        <w:t>Commission</w:t>
      </w:r>
      <w:r w:rsidRPr="00183217">
        <w:rPr>
          <w:rStyle w:val="HideTWBExt"/>
        </w:rPr>
        <w:t>&gt;</w:t>
      </w:r>
      <w:r w:rsidRPr="00183217">
        <w:rPr>
          <w:rStyle w:val="HideTWBInt"/>
          <w:color w:val="auto"/>
        </w:rPr>
        <w:t>{LIBE}</w:t>
      </w:r>
      <w:r w:rsidRPr="00183217">
        <w:t>Utskottet för medborgerliga fri- och rättigheter samt rättsliga och inrikes frågor</w:t>
      </w:r>
      <w:r w:rsidRPr="00183217">
        <w:rPr>
          <w:rStyle w:val="HideTWBExt"/>
        </w:rPr>
        <w:t>&lt;/</w:t>
      </w:r>
      <w:r w:rsidRPr="00183217">
        <w:rPr>
          <w:rStyle w:val="HideTWBExt"/>
          <w:i w:val="0"/>
        </w:rPr>
        <w:t>Commission</w:t>
      </w:r>
      <w:r w:rsidRPr="00183217">
        <w:rPr>
          <w:rStyle w:val="HideTWBExt"/>
        </w:rPr>
        <w:t>&gt;</w:t>
      </w:r>
    </w:p>
    <w:p w14:paraId="5585D42C" w14:textId="77777777" w:rsidR="00461601" w:rsidRPr="00183217" w:rsidRDefault="00461601" w:rsidP="00461601">
      <w:pPr>
        <w:pStyle w:val="LineBottom"/>
      </w:pPr>
    </w:p>
    <w:p w14:paraId="0A299020" w14:textId="77777777" w:rsidR="00793EA9" w:rsidRPr="00183217" w:rsidRDefault="00923019">
      <w:pPr>
        <w:pStyle w:val="CoverReference"/>
      </w:pPr>
      <w:r w:rsidRPr="00183217">
        <w:rPr>
          <w:rStyle w:val="HideTWBExt"/>
          <w:b w:val="0"/>
        </w:rPr>
        <w:t>&lt;RefProc&gt;</w:t>
      </w:r>
      <w:r w:rsidRPr="00183217">
        <w:t>2025/0541</w:t>
      </w:r>
      <w:r w:rsidRPr="00183217">
        <w:rPr>
          <w:rStyle w:val="HideTWBExt"/>
          <w:b w:val="0"/>
        </w:rPr>
        <w:t>&lt;/RefProc&gt;&lt;RefTypeProc&gt;</w:t>
      </w:r>
      <w:r w:rsidRPr="00183217">
        <w:t>(COD)</w:t>
      </w:r>
      <w:r w:rsidRPr="00183217">
        <w:rPr>
          <w:rStyle w:val="HideTWBExt"/>
          <w:b w:val="0"/>
        </w:rPr>
        <w:t>&lt;/RefTypeProc&gt;</w:t>
      </w:r>
    </w:p>
    <w:p w14:paraId="778AE3EE" w14:textId="77777777" w:rsidR="00793EA9" w:rsidRPr="00183217" w:rsidRDefault="00923019">
      <w:pPr>
        <w:pStyle w:val="CoverDate"/>
      </w:pPr>
      <w:r w:rsidRPr="00183217">
        <w:rPr>
          <w:rStyle w:val="HideTWBExt"/>
        </w:rPr>
        <w:t>&lt;Date&gt;</w:t>
      </w:r>
      <w:r w:rsidRPr="00183217">
        <w:rPr>
          <w:rStyle w:val="HideTWBInt"/>
          <w:color w:val="auto"/>
        </w:rPr>
        <w:t>{19/05/2026}</w:t>
      </w:r>
      <w:r w:rsidRPr="00183217">
        <w:t>19.5.2026</w:t>
      </w:r>
      <w:r w:rsidRPr="00183217">
        <w:rPr>
          <w:rStyle w:val="HideTWBExt"/>
        </w:rPr>
        <w:t>&lt;/Date&gt;</w:t>
      </w:r>
    </w:p>
    <w:p w14:paraId="2657062B" w14:textId="77777777" w:rsidR="00793EA9" w:rsidRPr="00183217" w:rsidRDefault="00923019">
      <w:pPr>
        <w:pStyle w:val="CoverDocType"/>
      </w:pPr>
      <w:r w:rsidRPr="00183217">
        <w:rPr>
          <w:rStyle w:val="HideTWBExt"/>
          <w:b w:val="0"/>
        </w:rPr>
        <w:t>&lt;RefProcLect&gt;</w:t>
      </w:r>
      <w:r w:rsidRPr="00183217">
        <w:t>***I</w:t>
      </w:r>
      <w:r w:rsidRPr="00183217">
        <w:rPr>
          <w:rStyle w:val="HideTWBExt"/>
          <w:b w:val="0"/>
        </w:rPr>
        <w:t>&lt;/RefProcLect&gt;</w:t>
      </w:r>
    </w:p>
    <w:p w14:paraId="739457E4" w14:textId="77777777" w:rsidR="00793EA9" w:rsidRPr="00183217" w:rsidRDefault="00923019">
      <w:pPr>
        <w:pStyle w:val="CoverDocType24a"/>
      </w:pPr>
      <w:r w:rsidRPr="00183217">
        <w:rPr>
          <w:rStyle w:val="HideTWBExt"/>
          <w:b w:val="0"/>
        </w:rPr>
        <w:t>&lt;TitreType&gt;</w:t>
      </w:r>
      <w:r w:rsidRPr="00183217">
        <w:t>FÖRSLAG TILL BETÄNKANDE</w:t>
      </w:r>
      <w:r w:rsidRPr="00183217">
        <w:rPr>
          <w:rStyle w:val="HideTWBExt"/>
          <w:b w:val="0"/>
        </w:rPr>
        <w:t>&lt;/TitreType&gt;</w:t>
      </w:r>
    </w:p>
    <w:p w14:paraId="1CFCAF7B" w14:textId="77777777" w:rsidR="00793EA9" w:rsidRPr="00183217" w:rsidRDefault="00923019">
      <w:pPr>
        <w:pStyle w:val="CoverNormal"/>
      </w:pPr>
      <w:r w:rsidRPr="00183217">
        <w:rPr>
          <w:rStyle w:val="HideTWBExt"/>
        </w:rPr>
        <w:t>&lt;Titre&gt;</w:t>
      </w:r>
      <w:r w:rsidRPr="00183217">
        <w:t>om förslaget till Europaparlamentets och rådets förordning om inrättande av unionsstödet för Schengenområdet, för den europeiska integrerade gränsförvaltningen och för den gemensamma viseringspolitiken, för perioden 2028–2034</w:t>
      </w:r>
      <w:r w:rsidRPr="00183217">
        <w:rPr>
          <w:rStyle w:val="HideTWBExt"/>
        </w:rPr>
        <w:t>&lt;/Titre&gt;</w:t>
      </w:r>
    </w:p>
    <w:p w14:paraId="24E4B9A8" w14:textId="77777777" w:rsidR="00793EA9" w:rsidRPr="00183217" w:rsidRDefault="00923019">
      <w:pPr>
        <w:pStyle w:val="CoverNormal24a"/>
      </w:pPr>
      <w:r w:rsidRPr="00183217">
        <w:rPr>
          <w:rStyle w:val="HideTWBExt"/>
        </w:rPr>
        <w:t>&lt;DocRef&gt;</w:t>
      </w:r>
      <w:r w:rsidRPr="00183217">
        <w:t>(COM(2025)0541 – C10</w:t>
      </w:r>
      <w:r w:rsidRPr="00183217">
        <w:noBreakHyphen/>
        <w:t>0176/2025 – 2025/0541(COD))</w:t>
      </w:r>
      <w:r w:rsidRPr="00183217">
        <w:rPr>
          <w:rStyle w:val="HideTWBExt"/>
        </w:rPr>
        <w:t>&lt;/DocRef&gt;</w:t>
      </w:r>
    </w:p>
    <w:p w14:paraId="75B32FCE" w14:textId="77777777" w:rsidR="00793EA9" w:rsidRPr="00183217" w:rsidRDefault="00923019">
      <w:pPr>
        <w:pStyle w:val="CoverNormal24a"/>
      </w:pPr>
      <w:r w:rsidRPr="00183217">
        <w:rPr>
          <w:rStyle w:val="HideTWBExt"/>
        </w:rPr>
        <w:t>&lt;Commission&gt;</w:t>
      </w:r>
      <w:r w:rsidRPr="00183217">
        <w:rPr>
          <w:rStyle w:val="HideTWBInt"/>
          <w:color w:val="auto"/>
        </w:rPr>
        <w:t>{LIBE}</w:t>
      </w:r>
      <w:r w:rsidRPr="00183217">
        <w:t>Utskottet för medborgerliga fri- och rättigheter samt rättsliga och inrikes frågor</w:t>
      </w:r>
      <w:r w:rsidRPr="00183217">
        <w:rPr>
          <w:rStyle w:val="HideTWBExt"/>
        </w:rPr>
        <w:t>&lt;/Commission&gt;</w:t>
      </w:r>
    </w:p>
    <w:p w14:paraId="763DE081" w14:textId="77777777" w:rsidR="00793EA9" w:rsidRPr="00183217" w:rsidRDefault="00923019">
      <w:pPr>
        <w:pStyle w:val="CoverNormal24a"/>
      </w:pPr>
      <w:r w:rsidRPr="00183217">
        <w:t xml:space="preserve">Föredragande: </w:t>
      </w:r>
      <w:r w:rsidRPr="00183217">
        <w:rPr>
          <w:rStyle w:val="HideTWBExt"/>
        </w:rPr>
        <w:t>&lt;Depute&gt;</w:t>
      </w:r>
      <w:r w:rsidRPr="00183217">
        <w:t>Karlo Ressler</w:t>
      </w:r>
      <w:r w:rsidRPr="00183217">
        <w:rPr>
          <w:rStyle w:val="HideTWBExt"/>
        </w:rPr>
        <w:t>&lt;/Depute&gt;</w:t>
      </w:r>
    </w:p>
    <w:p w14:paraId="3EDA99A4" w14:textId="77777777" w:rsidR="001C5B44" w:rsidRPr="00183217" w:rsidRDefault="001C5B44" w:rsidP="001C5B44">
      <w:pPr>
        <w:pStyle w:val="CoverNormal"/>
      </w:pPr>
    </w:p>
    <w:p w14:paraId="63450E41" w14:textId="617617F1" w:rsidR="00F055FF" w:rsidRPr="00183217" w:rsidRDefault="00923019" w:rsidP="00894923">
      <w:r w:rsidRPr="00183217">
        <w:br w:type="page"/>
      </w:r>
      <w:r w:rsidRPr="00183217">
        <w:lastRenderedPageBreak/>
        <w:fldChar w:fldCharType="begin"/>
      </w:r>
      <w:r w:rsidRPr="00183217">
        <w:instrText xml:space="preserve"> TITLE  \* MERGEFORMAT </w:instrText>
      </w:r>
      <w:r w:rsidRPr="00183217">
        <w:fldChar w:fldCharType="separate"/>
      </w:r>
      <w:r>
        <w:t>PR_COD_1amCom</w:t>
      </w:r>
      <w:r w:rsidRPr="00183217">
        <w:fldChar w:fldCharType="end"/>
      </w:r>
    </w:p>
    <w:p w14:paraId="6B40C01B" w14:textId="77777777" w:rsidR="00F055FF" w:rsidRPr="00183217" w:rsidRDefault="00F055FF" w:rsidP="00894923"/>
    <w:p w14:paraId="2E16CC9D" w14:textId="77777777" w:rsidR="00F055FF" w:rsidRPr="00183217"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47970" w:rsidRPr="00183217" w14:paraId="11CC213A" w14:textId="77777777">
        <w:tc>
          <w:tcPr>
            <w:tcW w:w="5811" w:type="dxa"/>
          </w:tcPr>
          <w:p w14:paraId="3BB45FCD" w14:textId="77777777" w:rsidR="00F055FF" w:rsidRPr="00183217" w:rsidRDefault="00923019" w:rsidP="00894923">
            <w:pPr>
              <w:pStyle w:val="Lgendetitre"/>
            </w:pPr>
            <w:r w:rsidRPr="00183217">
              <w:t>Teckenförklaring</w:t>
            </w:r>
          </w:p>
        </w:tc>
      </w:tr>
      <w:tr w:rsidR="00147970" w:rsidRPr="00183217" w14:paraId="32F70A42" w14:textId="77777777" w:rsidTr="007452CB">
        <w:trPr>
          <w:cantSplit/>
          <w:trHeight w:val="1807"/>
        </w:trPr>
        <w:tc>
          <w:tcPr>
            <w:tcW w:w="5811" w:type="dxa"/>
            <w:tcBorders>
              <w:bottom w:val="single" w:sz="4" w:space="0" w:color="auto"/>
            </w:tcBorders>
          </w:tcPr>
          <w:p w14:paraId="5F237B2C" w14:textId="77777777" w:rsidR="00F055FF" w:rsidRPr="00183217" w:rsidRDefault="00923019" w:rsidP="003506ED">
            <w:pPr>
              <w:pStyle w:val="Lgendesigne"/>
            </w:pPr>
            <w:r w:rsidRPr="00183217">
              <w:tab/>
              <w:t>*</w:t>
            </w:r>
            <w:r w:rsidRPr="00183217">
              <w:tab/>
              <w:t>Samrådsförfarande</w:t>
            </w:r>
          </w:p>
          <w:p w14:paraId="6F391D4D" w14:textId="77777777" w:rsidR="00F055FF" w:rsidRPr="00183217" w:rsidRDefault="00923019" w:rsidP="003506ED">
            <w:pPr>
              <w:pStyle w:val="Lgendesigne"/>
            </w:pPr>
            <w:r w:rsidRPr="00183217">
              <w:tab/>
              <w:t>***</w:t>
            </w:r>
            <w:r w:rsidRPr="00183217">
              <w:tab/>
              <w:t>Godkännandeförfarande</w:t>
            </w:r>
          </w:p>
          <w:p w14:paraId="7D25F666" w14:textId="77777777" w:rsidR="00F055FF" w:rsidRPr="00183217" w:rsidRDefault="00923019" w:rsidP="003506ED">
            <w:pPr>
              <w:pStyle w:val="Lgendesigne"/>
            </w:pPr>
            <w:r w:rsidRPr="00183217">
              <w:tab/>
              <w:t>***I</w:t>
            </w:r>
            <w:r w:rsidRPr="00183217">
              <w:tab/>
              <w:t>Ordinarie lagstiftningsförfarande (första behandlingen)</w:t>
            </w:r>
          </w:p>
          <w:p w14:paraId="346AA8C2" w14:textId="77777777" w:rsidR="00F055FF" w:rsidRPr="00183217" w:rsidRDefault="00923019" w:rsidP="003506ED">
            <w:pPr>
              <w:pStyle w:val="Lgendesigne"/>
            </w:pPr>
            <w:r w:rsidRPr="00183217">
              <w:tab/>
              <w:t>***II</w:t>
            </w:r>
            <w:r w:rsidRPr="00183217">
              <w:tab/>
              <w:t xml:space="preserve">Ordinarie </w:t>
            </w:r>
            <w:r w:rsidRPr="00183217">
              <w:t>lagstiftningsförfarande (andra behandlingen)</w:t>
            </w:r>
          </w:p>
          <w:p w14:paraId="7AD8DE22" w14:textId="77777777" w:rsidR="00F055FF" w:rsidRPr="00183217" w:rsidRDefault="00923019" w:rsidP="003506ED">
            <w:pPr>
              <w:pStyle w:val="Lgendesigne"/>
            </w:pPr>
            <w:r w:rsidRPr="00183217">
              <w:tab/>
              <w:t>***III</w:t>
            </w:r>
            <w:r w:rsidRPr="00183217">
              <w:tab/>
              <w:t>Ordinarie lagstiftningsförfarande (tredje behandlingen)</w:t>
            </w:r>
          </w:p>
          <w:p w14:paraId="6CCEBF60" w14:textId="77777777" w:rsidR="00F055FF" w:rsidRPr="00183217" w:rsidRDefault="00F055FF" w:rsidP="003506ED">
            <w:pPr>
              <w:pStyle w:val="Lgendestandard"/>
            </w:pPr>
          </w:p>
          <w:p w14:paraId="5290BDFC" w14:textId="77777777" w:rsidR="00F055FF" w:rsidRPr="00183217" w:rsidRDefault="00923019" w:rsidP="003506ED">
            <w:pPr>
              <w:pStyle w:val="Lgendestandard"/>
            </w:pPr>
            <w:r w:rsidRPr="00183217">
              <w:t>(Det angivna förfarandet baseras på den rättsliga grund som angetts i förslaget till akt.)</w:t>
            </w:r>
          </w:p>
          <w:p w14:paraId="15D54CFC" w14:textId="77777777" w:rsidR="00F055FF" w:rsidRPr="00183217" w:rsidRDefault="00F055FF" w:rsidP="00B54EAF">
            <w:pPr>
              <w:pStyle w:val="Lgendestandard"/>
            </w:pPr>
          </w:p>
        </w:tc>
      </w:tr>
    </w:tbl>
    <w:p w14:paraId="4A514DFB" w14:textId="77777777" w:rsidR="00F055FF" w:rsidRPr="00183217" w:rsidRDefault="00F055FF" w:rsidP="00894923"/>
    <w:p w14:paraId="2C298561" w14:textId="77777777" w:rsidR="00F055FF" w:rsidRPr="00183217" w:rsidRDefault="00F055FF" w:rsidP="00894923"/>
    <w:p w14:paraId="4FEEA2FE" w14:textId="77777777" w:rsidR="00F055FF" w:rsidRPr="00183217" w:rsidRDefault="00F055FF" w:rsidP="00894923"/>
    <w:p w14:paraId="10EFD26D" w14:textId="77777777" w:rsidR="00F055FF" w:rsidRPr="00183217"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47970" w:rsidRPr="00183217" w14:paraId="4F0AF1C2" w14:textId="77777777">
        <w:tc>
          <w:tcPr>
            <w:tcW w:w="5811" w:type="dxa"/>
          </w:tcPr>
          <w:p w14:paraId="5B686581" w14:textId="77777777" w:rsidR="00F055FF" w:rsidRPr="00183217" w:rsidRDefault="00923019" w:rsidP="00894923">
            <w:pPr>
              <w:pStyle w:val="Lgendetitre"/>
            </w:pPr>
            <w:r w:rsidRPr="00183217">
              <w:t>Ändringsförslag till ett förslag till akt</w:t>
            </w:r>
          </w:p>
        </w:tc>
      </w:tr>
      <w:tr w:rsidR="00147970" w:rsidRPr="00183217" w14:paraId="0F0A0369" w14:textId="77777777" w:rsidTr="00554250">
        <w:trPr>
          <w:trHeight w:val="4496"/>
        </w:trPr>
        <w:tc>
          <w:tcPr>
            <w:tcW w:w="5811" w:type="dxa"/>
          </w:tcPr>
          <w:p w14:paraId="71E98EE4" w14:textId="77777777" w:rsidR="00F055FF" w:rsidRPr="00183217" w:rsidRDefault="00923019" w:rsidP="003506ED">
            <w:pPr>
              <w:pStyle w:val="Lgendestandard"/>
              <w:rPr>
                <w:szCs w:val="24"/>
              </w:rPr>
            </w:pPr>
            <w:r w:rsidRPr="00183217">
              <w:rPr>
                <w:b/>
              </w:rPr>
              <w:t xml:space="preserve">När </w:t>
            </w:r>
            <w:r w:rsidRPr="00183217">
              <w:rPr>
                <w:b/>
              </w:rPr>
              <w:t>parlamentets ändringsförslag utformas i två spalter gäller följande:</w:t>
            </w:r>
          </w:p>
          <w:p w14:paraId="281BC4DB" w14:textId="77777777" w:rsidR="00F055FF" w:rsidRPr="00183217" w:rsidRDefault="00F055FF" w:rsidP="003506ED">
            <w:pPr>
              <w:pStyle w:val="Lgendestandard"/>
              <w:rPr>
                <w:szCs w:val="24"/>
              </w:rPr>
            </w:pPr>
          </w:p>
          <w:p w14:paraId="4C5BBB22" w14:textId="77777777" w:rsidR="00F055FF" w:rsidRPr="00183217" w:rsidRDefault="00923019" w:rsidP="003506ED">
            <w:pPr>
              <w:pStyle w:val="Lgendestandard"/>
              <w:rPr>
                <w:szCs w:val="24"/>
              </w:rPr>
            </w:pPr>
            <w:r w:rsidRPr="00183217">
              <w:t xml:space="preserve">Text som utgår markeras med </w:t>
            </w:r>
            <w:r w:rsidRPr="00183217">
              <w:rPr>
                <w:b/>
                <w:bCs/>
                <w:i/>
                <w:iCs/>
              </w:rPr>
              <w:t>fetkursiv stil</w:t>
            </w:r>
            <w:r w:rsidRPr="00183217">
              <w:t xml:space="preserve"> i vänsterspalten. Text som ersätts markeras med </w:t>
            </w:r>
            <w:r w:rsidRPr="00183217">
              <w:rPr>
                <w:b/>
                <w:bCs/>
                <w:i/>
                <w:iCs/>
              </w:rPr>
              <w:t>fetkursiv stil</w:t>
            </w:r>
            <w:r w:rsidRPr="00183217">
              <w:t xml:space="preserve"> i båda spalterna. Ny text markeras med </w:t>
            </w:r>
            <w:r w:rsidRPr="00183217">
              <w:rPr>
                <w:b/>
                <w:bCs/>
                <w:i/>
                <w:iCs/>
              </w:rPr>
              <w:t>fetkursiv stil</w:t>
            </w:r>
            <w:r w:rsidRPr="00183217">
              <w:t xml:space="preserve"> i högerspalten.</w:t>
            </w:r>
          </w:p>
          <w:p w14:paraId="7626DC51" w14:textId="77777777" w:rsidR="00F055FF" w:rsidRPr="00183217" w:rsidRDefault="00F055FF" w:rsidP="003506ED">
            <w:pPr>
              <w:pStyle w:val="Lgendestandard"/>
              <w:rPr>
                <w:szCs w:val="24"/>
              </w:rPr>
            </w:pPr>
          </w:p>
          <w:p w14:paraId="4BDF0EE1" w14:textId="77777777" w:rsidR="00F055FF" w:rsidRPr="00183217" w:rsidRDefault="00923019" w:rsidP="003506ED">
            <w:pPr>
              <w:pStyle w:val="Lgendestandard"/>
              <w:rPr>
                <w:szCs w:val="24"/>
              </w:rPr>
            </w:pPr>
            <w:r w:rsidRPr="00183217">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14:paraId="474AA687" w14:textId="77777777" w:rsidR="00F055FF" w:rsidRPr="00183217" w:rsidRDefault="00F055FF" w:rsidP="003506ED">
            <w:pPr>
              <w:pStyle w:val="Lgendestandard"/>
              <w:rPr>
                <w:szCs w:val="24"/>
              </w:rPr>
            </w:pPr>
          </w:p>
          <w:p w14:paraId="15E36C40" w14:textId="77777777" w:rsidR="00F055FF" w:rsidRPr="00183217" w:rsidRDefault="00923019" w:rsidP="003506ED">
            <w:pPr>
              <w:pStyle w:val="Lgendestandard"/>
              <w:rPr>
                <w:b/>
                <w:szCs w:val="24"/>
              </w:rPr>
            </w:pPr>
            <w:r w:rsidRPr="00183217">
              <w:rPr>
                <w:b/>
              </w:rPr>
              <w:t>När parlamentets ändringsförslag utformas som en konsoliderad text gäller följande:</w:t>
            </w:r>
          </w:p>
          <w:p w14:paraId="50BC999B" w14:textId="77777777" w:rsidR="00F055FF" w:rsidRPr="00183217" w:rsidRDefault="00F055FF" w:rsidP="003506ED">
            <w:pPr>
              <w:pStyle w:val="Lgendestandard"/>
              <w:rPr>
                <w:szCs w:val="24"/>
              </w:rPr>
            </w:pPr>
          </w:p>
          <w:p w14:paraId="6E5DBEA6" w14:textId="77777777" w:rsidR="00F055FF" w:rsidRPr="00183217" w:rsidRDefault="00923019" w:rsidP="003506ED">
            <w:pPr>
              <w:pStyle w:val="Lgendestandard"/>
              <w:rPr>
                <w:szCs w:val="24"/>
              </w:rPr>
            </w:pPr>
            <w:r w:rsidRPr="00183217">
              <w:t xml:space="preserve">Nya textdelar markeras med </w:t>
            </w:r>
            <w:r w:rsidRPr="00183217">
              <w:rPr>
                <w:b/>
                <w:bCs/>
                <w:i/>
                <w:iCs/>
              </w:rPr>
              <w:t>fetkursiv stil</w:t>
            </w:r>
            <w:r w:rsidRPr="00183217">
              <w:t xml:space="preserve">. Textdelar som utgår markeras med symbolen ▌eller med genomstrykning. Textdelar som ersätts anges genom att ny text markeras med </w:t>
            </w:r>
            <w:r w:rsidRPr="00183217">
              <w:rPr>
                <w:b/>
                <w:bCs/>
                <w:i/>
                <w:iCs/>
              </w:rPr>
              <w:t>fetkursiv stil</w:t>
            </w:r>
            <w:r w:rsidRPr="00183217">
              <w:t xml:space="preserve"> och text som utgår stryks eller markeras med genomstrykning. </w:t>
            </w:r>
          </w:p>
          <w:p w14:paraId="1D67E35D" w14:textId="77777777" w:rsidR="00F055FF" w:rsidRPr="00183217" w:rsidRDefault="00923019" w:rsidP="003506ED">
            <w:pPr>
              <w:pStyle w:val="Lgendestandard"/>
            </w:pPr>
            <w:r w:rsidRPr="00183217">
              <w:t>Sådana ändringar som endast är tekniska och som gjorts av de berörda avdelningarna vid färdigställandet av den slutliga texten markeras däremot inte.</w:t>
            </w:r>
          </w:p>
          <w:p w14:paraId="358A2068" w14:textId="77777777" w:rsidR="00F055FF" w:rsidRPr="00183217" w:rsidRDefault="00F055FF" w:rsidP="0069092A">
            <w:pPr>
              <w:pStyle w:val="Lgendestandard"/>
            </w:pPr>
          </w:p>
        </w:tc>
      </w:tr>
    </w:tbl>
    <w:p w14:paraId="0E318D84" w14:textId="77777777" w:rsidR="00F055FF" w:rsidRPr="00183217" w:rsidRDefault="00F055FF" w:rsidP="00894923"/>
    <w:p w14:paraId="1E0EC78A" w14:textId="77777777" w:rsidR="00793EA9" w:rsidRPr="00183217" w:rsidRDefault="00793EA9" w:rsidP="00012351">
      <w:pPr>
        <w:widowControl/>
        <w:tabs>
          <w:tab w:val="center" w:pos="4677"/>
        </w:tabs>
      </w:pPr>
    </w:p>
    <w:p w14:paraId="3809B0A8" w14:textId="77777777" w:rsidR="00793EA9" w:rsidRPr="00183217" w:rsidRDefault="00923019">
      <w:pPr>
        <w:pStyle w:val="TOCHeading"/>
      </w:pPr>
      <w:r w:rsidRPr="00183217">
        <w:br w:type="page"/>
        <w:t>INNEHÅLL</w:t>
      </w:r>
    </w:p>
    <w:p w14:paraId="66CAE75C" w14:textId="77777777" w:rsidR="00793EA9" w:rsidRPr="00183217" w:rsidRDefault="00923019">
      <w:pPr>
        <w:pStyle w:val="TOCPage"/>
      </w:pPr>
      <w:r w:rsidRPr="00183217">
        <w:t>Sida</w:t>
      </w:r>
    </w:p>
    <w:p w14:paraId="7CD78FAD" w14:textId="20258247" w:rsidR="00923019" w:rsidRDefault="0092301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83217">
        <w:rPr>
          <w:b/>
        </w:rPr>
        <w:fldChar w:fldCharType="begin"/>
      </w:r>
      <w:r w:rsidRPr="00183217">
        <w:rPr>
          <w:b/>
        </w:rPr>
        <w:instrText xml:space="preserve"> TOC \t "PageHeading</w:instrText>
      </w:r>
      <w:r w:rsidR="00913A6D" w:rsidRPr="00183217">
        <w:rPr>
          <w:b/>
        </w:rPr>
        <w:instrText>;</w:instrText>
      </w:r>
      <w:r w:rsidRPr="00183217">
        <w:rPr>
          <w:b/>
        </w:rPr>
        <w:instrText xml:space="preserve">1" </w:instrText>
      </w:r>
      <w:r w:rsidRPr="00183217">
        <w:rPr>
          <w:b/>
        </w:rPr>
        <w:fldChar w:fldCharType="separate"/>
      </w:r>
      <w:r>
        <w:rPr>
          <w:noProof/>
        </w:rPr>
        <w:t>FÖRSLAG TILL EUROPAPARLAMENTETS LAGSTIFTNINGSRESOLUTION</w:t>
      </w:r>
      <w:r>
        <w:rPr>
          <w:noProof/>
        </w:rPr>
        <w:tab/>
      </w:r>
      <w:r>
        <w:rPr>
          <w:noProof/>
        </w:rPr>
        <w:fldChar w:fldCharType="begin"/>
      </w:r>
      <w:r>
        <w:rPr>
          <w:noProof/>
        </w:rPr>
        <w:instrText xml:space="preserve"> PAGEREF _Toc231391740 \h </w:instrText>
      </w:r>
      <w:r>
        <w:rPr>
          <w:noProof/>
        </w:rPr>
      </w:r>
      <w:r>
        <w:rPr>
          <w:noProof/>
        </w:rPr>
        <w:fldChar w:fldCharType="separate"/>
      </w:r>
      <w:r>
        <w:rPr>
          <w:noProof/>
        </w:rPr>
        <w:t>5</w:t>
      </w:r>
      <w:r>
        <w:rPr>
          <w:noProof/>
        </w:rPr>
        <w:fldChar w:fldCharType="end"/>
      </w:r>
    </w:p>
    <w:p w14:paraId="74AFC8E5" w14:textId="5592999E" w:rsidR="00923019" w:rsidRDefault="0092301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_Toc231391741 \h </w:instrText>
      </w:r>
      <w:r>
        <w:rPr>
          <w:noProof/>
        </w:rPr>
      </w:r>
      <w:r>
        <w:rPr>
          <w:noProof/>
        </w:rPr>
        <w:fldChar w:fldCharType="separate"/>
      </w:r>
      <w:r>
        <w:rPr>
          <w:noProof/>
        </w:rPr>
        <w:t>20</w:t>
      </w:r>
      <w:r>
        <w:rPr>
          <w:noProof/>
        </w:rPr>
        <w:fldChar w:fldCharType="end"/>
      </w:r>
    </w:p>
    <w:p w14:paraId="2C1A6BFC" w14:textId="16BAEC82" w:rsidR="002346B0" w:rsidRPr="00183217" w:rsidRDefault="00923019" w:rsidP="00C23324">
      <w:r w:rsidRPr="00183217">
        <w:rPr>
          <w:b/>
        </w:rPr>
        <w:fldChar w:fldCharType="end"/>
      </w:r>
    </w:p>
    <w:p w14:paraId="0CAD6E61" w14:textId="77777777" w:rsidR="00793EA9" w:rsidRPr="00183217" w:rsidRDefault="00923019">
      <w:pPr>
        <w:pStyle w:val="PageHeading"/>
      </w:pPr>
      <w:r w:rsidRPr="00183217">
        <w:br w:type="page"/>
      </w:r>
      <w:r w:rsidRPr="00183217">
        <w:br w:type="page"/>
      </w:r>
      <w:bookmarkStart w:id="0" w:name="_Toc231391740"/>
      <w:r w:rsidRPr="00183217">
        <w:t>FÖRSLAG TILL EUROPAPARLAMENTETS LAGSTIFTNINGSRESOLUTION</w:t>
      </w:r>
      <w:bookmarkEnd w:id="0"/>
    </w:p>
    <w:p w14:paraId="74702BD1" w14:textId="77777777" w:rsidR="00793EA9" w:rsidRPr="00183217" w:rsidRDefault="00923019">
      <w:pPr>
        <w:pStyle w:val="NormalBold"/>
      </w:pPr>
      <w:r w:rsidRPr="00183217">
        <w:t>om förslaget till Europaparlamentets och rådets förordning om inrättande av unionsstödet för Schengenområdet, för den europeiska integrerade gränsförvaltningen och för den gemensamma viseringspolitiken, för perioden 2028–2034</w:t>
      </w:r>
    </w:p>
    <w:p w14:paraId="0E4DF40E" w14:textId="77777777" w:rsidR="00793EA9" w:rsidRPr="00183217" w:rsidRDefault="00923019">
      <w:pPr>
        <w:pStyle w:val="NormalBold12a"/>
      </w:pPr>
      <w:r w:rsidRPr="00183217">
        <w:t>(COM(2025)0541 – C10</w:t>
      </w:r>
      <w:r w:rsidRPr="00183217">
        <w:noBreakHyphen/>
        <w:t>0176/2025 – 2025/0541(COD))</w:t>
      </w:r>
    </w:p>
    <w:p w14:paraId="5F986BC4" w14:textId="77777777" w:rsidR="00793EA9" w:rsidRPr="00183217" w:rsidRDefault="00923019" w:rsidP="00A910C9">
      <w:pPr>
        <w:pStyle w:val="NormalBold"/>
      </w:pPr>
      <w:r w:rsidRPr="00183217">
        <w:t>(Ordinarie lagstiftningsförfarande: första behandlingen)</w:t>
      </w:r>
    </w:p>
    <w:p w14:paraId="756B1E42" w14:textId="77777777" w:rsidR="00793EA9" w:rsidRPr="00183217" w:rsidRDefault="00923019" w:rsidP="00A910C9">
      <w:pPr>
        <w:pStyle w:val="EPComma"/>
      </w:pPr>
      <w:r w:rsidRPr="00183217">
        <w:rPr>
          <w:i/>
          <w:iCs/>
        </w:rPr>
        <w:t>Europaparlamentet utfärdar denna resolution</w:t>
      </w:r>
    </w:p>
    <w:p w14:paraId="2974C4F0" w14:textId="77777777" w:rsidR="00793EA9" w:rsidRPr="00183217" w:rsidRDefault="00923019">
      <w:pPr>
        <w:pStyle w:val="NormalHanging12a"/>
      </w:pPr>
      <w:r w:rsidRPr="00183217">
        <w:t>–</w:t>
      </w:r>
      <w:r w:rsidRPr="00183217">
        <w:tab/>
        <w:t>med beaktande av kommissionens förslag till Europaparlamentet och rådet (COM(2025)0541),</w:t>
      </w:r>
    </w:p>
    <w:p w14:paraId="7FB3E182" w14:textId="77777777" w:rsidR="00793EA9" w:rsidRPr="00183217" w:rsidRDefault="00923019">
      <w:pPr>
        <w:pStyle w:val="NormalHanging12a"/>
      </w:pPr>
      <w:r w:rsidRPr="00183217">
        <w:t>–</w:t>
      </w:r>
      <w:r w:rsidRPr="00183217">
        <w:tab/>
        <w:t>med beaktande av artiklarna 294.2, 77.2 och 79.2 c och d i fördraget om Europeiska unionens funktionssätt, i enlighet med vilka kommissionen har lagt fram sitt förslag för parlamentet (C10</w:t>
      </w:r>
      <w:r w:rsidRPr="00183217">
        <w:noBreakHyphen/>
        <w:t>0176/2025),</w:t>
      </w:r>
    </w:p>
    <w:p w14:paraId="32DF2C84" w14:textId="77777777" w:rsidR="00A26F46" w:rsidRPr="00183217" w:rsidRDefault="00923019" w:rsidP="00A26F46">
      <w:pPr>
        <w:pStyle w:val="NormalHanging12a"/>
      </w:pPr>
      <w:r w:rsidRPr="00183217">
        <w:t>–</w:t>
      </w:r>
      <w:r w:rsidRPr="00183217">
        <w:tab/>
        <w:t>med beaktande av artikel 294.3 i fördraget om Europeiska unionens funktionssätt,</w:t>
      </w:r>
    </w:p>
    <w:p w14:paraId="36BB9A32" w14:textId="77777777" w:rsidR="00305CD9" w:rsidRPr="00183217" w:rsidRDefault="00923019" w:rsidP="00305CD9">
      <w:pPr>
        <w:pStyle w:val="NormalHanging12a"/>
      </w:pPr>
      <w:r w:rsidRPr="00183217">
        <w:t>–</w:t>
      </w:r>
      <w:r w:rsidRPr="00183217">
        <w:tab/>
        <w:t>med beaktande av budgetbedömningen från budgetutskottet,</w:t>
      </w:r>
    </w:p>
    <w:p w14:paraId="56174CA0" w14:textId="60DC323F" w:rsidR="00F055FF" w:rsidRPr="00183217" w:rsidRDefault="00923019" w:rsidP="00AD7FA6">
      <w:pPr>
        <w:pStyle w:val="NormalHanging12a"/>
      </w:pPr>
      <w:r w:rsidRPr="00183217">
        <w:t>–</w:t>
      </w:r>
      <w:r w:rsidRPr="00183217">
        <w:tab/>
        <w:t>med beaktande av Europeiska ekonomiska och sociala kommitténs yttrande av den</w:t>
      </w:r>
      <w:r>
        <w:t> </w:t>
      </w:r>
      <w:r w:rsidRPr="00183217">
        <w:t>19</w:t>
      </w:r>
      <w:r>
        <w:t> </w:t>
      </w:r>
      <w:r w:rsidRPr="00183217">
        <w:t>februari 2026</w:t>
      </w:r>
      <w:r w:rsidRPr="00183217">
        <w:rPr>
          <w:rStyle w:val="FootnoteReference"/>
        </w:rPr>
        <w:footnoteReference w:id="1"/>
      </w:r>
      <w:r w:rsidRPr="00183217">
        <w:t>,</w:t>
      </w:r>
    </w:p>
    <w:p w14:paraId="56E37582" w14:textId="77777777" w:rsidR="00793EA9" w:rsidRPr="00183217" w:rsidRDefault="00923019">
      <w:pPr>
        <w:pStyle w:val="NormalHanging12a"/>
      </w:pPr>
      <w:r w:rsidRPr="00183217">
        <w:t>–</w:t>
      </w:r>
      <w:r w:rsidRPr="00183217">
        <w:tab/>
        <w:t>med beaktande av artiklarna 60 och 58 i arbetsordningen,</w:t>
      </w:r>
    </w:p>
    <w:p w14:paraId="6F1FDED4" w14:textId="77777777" w:rsidR="006A2F5D" w:rsidRPr="00183217" w:rsidRDefault="00923019" w:rsidP="006A2F5D">
      <w:pPr>
        <w:pStyle w:val="NormalHanging12a"/>
      </w:pPr>
      <w:r w:rsidRPr="00183217">
        <w:t>–</w:t>
      </w:r>
      <w:r w:rsidRPr="00183217">
        <w:tab/>
        <w:t>med beaktande av betänkandet från utskottet för medborgerliga fri- och rättigheter samt rättsliga och inrikes frågor (A10</w:t>
      </w:r>
      <w:r w:rsidRPr="00183217">
        <w:noBreakHyphen/>
        <w:t>0000/2026).</w:t>
      </w:r>
    </w:p>
    <w:p w14:paraId="34B46CB8" w14:textId="77777777" w:rsidR="009F6C2F" w:rsidRPr="00183217" w:rsidRDefault="00923019" w:rsidP="009F6C2F">
      <w:pPr>
        <w:pStyle w:val="NormalHanging12a"/>
      </w:pPr>
      <w:r w:rsidRPr="00183217">
        <w:t>1.</w:t>
      </w:r>
      <w:r w:rsidRPr="00183217">
        <w:tab/>
        <w:t>Europaparlamentet antar nedanstående ståndpunkt vid första behandlingen.</w:t>
      </w:r>
    </w:p>
    <w:p w14:paraId="08BB9282" w14:textId="77777777" w:rsidR="009F6C2F" w:rsidRPr="00183217" w:rsidRDefault="00923019" w:rsidP="009F6C2F">
      <w:pPr>
        <w:pStyle w:val="NormalHanging12a"/>
      </w:pPr>
      <w:r w:rsidRPr="00183217">
        <w:t>2.</w:t>
      </w:r>
      <w:r w:rsidRPr="00183217">
        <w:tab/>
        <w:t>Europaparlamentet uppmanar kommissionen att på nytt lägga fram ärendet för parlamentet om den ersätter, väsentligt ändrar eller har för avsikt att väsentligt ändra sitt förslag.</w:t>
      </w:r>
    </w:p>
    <w:p w14:paraId="1EF03987" w14:textId="77777777" w:rsidR="009F6C2F" w:rsidRPr="00183217" w:rsidRDefault="00923019" w:rsidP="009F6C2F">
      <w:pPr>
        <w:pStyle w:val="NormalHanging12a"/>
      </w:pPr>
      <w:r w:rsidRPr="00183217">
        <w:t>3.</w:t>
      </w:r>
      <w:r w:rsidRPr="00183217">
        <w:tab/>
        <w:t>Europaparlamentet uppdrar åt talmannen att översända parlamentets ståndpunkt till rådet, kommissionen och de nationella parlamenten.</w:t>
      </w:r>
    </w:p>
    <w:p w14:paraId="00DBC1A5" w14:textId="77777777" w:rsidR="00D30DE2" w:rsidRPr="00183217" w:rsidRDefault="00D30DE2" w:rsidP="00D30DE2"/>
    <w:p w14:paraId="09A08301" w14:textId="77777777" w:rsidR="00FC794C" w:rsidRPr="00183217" w:rsidRDefault="00923019" w:rsidP="00FC794C">
      <w:pPr>
        <w:pStyle w:val="AMNumberTabs0"/>
        <w:keepNext/>
      </w:pPr>
      <w:r w:rsidRPr="00183217">
        <w:rPr>
          <w:rStyle w:val="HideTWBExt"/>
          <w:b w:val="0"/>
        </w:rPr>
        <w:t>&lt;RepeatBlock-Amend&gt;&lt;Amend&gt;</w:t>
      </w:r>
      <w:r w:rsidRPr="00183217">
        <w:t>Ändringsförslag</w:t>
      </w:r>
      <w:r w:rsidRPr="00183217">
        <w:tab/>
      </w:r>
      <w:r w:rsidRPr="00183217">
        <w:tab/>
      </w:r>
      <w:r w:rsidRPr="00183217">
        <w:rPr>
          <w:rStyle w:val="HideTWBExt"/>
          <w:b w:val="0"/>
        </w:rPr>
        <w:t>&lt;NumAm&gt;</w:t>
      </w:r>
      <w:r w:rsidRPr="00183217">
        <w:t>1</w:t>
      </w:r>
      <w:r w:rsidRPr="00183217">
        <w:rPr>
          <w:rStyle w:val="HideTWBExt"/>
          <w:b w:val="0"/>
        </w:rPr>
        <w:t>&lt;/NumAm&gt;</w:t>
      </w:r>
    </w:p>
    <w:p w14:paraId="6DCE6958"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22AC5237" w14:textId="77777777" w:rsidR="00FC794C" w:rsidRPr="00183217" w:rsidRDefault="00923019" w:rsidP="00FC794C">
      <w:pPr>
        <w:pStyle w:val="NormalBold"/>
      </w:pPr>
      <w:r w:rsidRPr="00183217">
        <w:rPr>
          <w:rStyle w:val="HideTWBExt"/>
          <w:b w:val="0"/>
        </w:rPr>
        <w:t>&lt;Article&gt;</w:t>
      </w:r>
      <w:r w:rsidRPr="00183217">
        <w:t>Skäl 9</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2DFD01AD" w14:textId="77777777" w:rsidTr="00385BC5">
        <w:trPr>
          <w:jc w:val="center"/>
        </w:trPr>
        <w:tc>
          <w:tcPr>
            <w:tcW w:w="9752" w:type="dxa"/>
            <w:gridSpan w:val="2"/>
          </w:tcPr>
          <w:p w14:paraId="47DABFCD" w14:textId="77777777" w:rsidR="00FC794C" w:rsidRPr="00183217" w:rsidRDefault="00FC794C" w:rsidP="00385BC5">
            <w:pPr>
              <w:keepNext/>
            </w:pPr>
          </w:p>
        </w:tc>
      </w:tr>
      <w:tr w:rsidR="00147970" w:rsidRPr="00183217" w14:paraId="6CE4379E" w14:textId="77777777" w:rsidTr="00385BC5">
        <w:trPr>
          <w:jc w:val="center"/>
        </w:trPr>
        <w:tc>
          <w:tcPr>
            <w:tcW w:w="4876" w:type="dxa"/>
          </w:tcPr>
          <w:p w14:paraId="5E361A65" w14:textId="77777777" w:rsidR="00FC794C" w:rsidRPr="00183217" w:rsidRDefault="00923019" w:rsidP="00385BC5">
            <w:pPr>
              <w:pStyle w:val="ColumnHeading"/>
              <w:keepNext/>
            </w:pPr>
            <w:r w:rsidRPr="00183217">
              <w:t>Kommissionens förslag</w:t>
            </w:r>
          </w:p>
        </w:tc>
        <w:tc>
          <w:tcPr>
            <w:tcW w:w="4876" w:type="dxa"/>
          </w:tcPr>
          <w:p w14:paraId="5C9F78A5" w14:textId="77777777" w:rsidR="00FC794C" w:rsidRPr="00183217" w:rsidRDefault="00923019" w:rsidP="00385BC5">
            <w:pPr>
              <w:pStyle w:val="ColumnHeading"/>
              <w:keepNext/>
            </w:pPr>
            <w:r w:rsidRPr="00183217">
              <w:t>Ändringsförslag</w:t>
            </w:r>
          </w:p>
        </w:tc>
      </w:tr>
      <w:tr w:rsidR="00147970" w:rsidRPr="00183217" w14:paraId="37C7D68B" w14:textId="77777777" w:rsidTr="00385BC5">
        <w:trPr>
          <w:jc w:val="center"/>
        </w:trPr>
        <w:tc>
          <w:tcPr>
            <w:tcW w:w="4876" w:type="dxa"/>
          </w:tcPr>
          <w:p w14:paraId="0A3694E6" w14:textId="77777777" w:rsidR="00FC794C" w:rsidRPr="00183217" w:rsidRDefault="00923019" w:rsidP="00385BC5">
            <w:pPr>
              <w:pStyle w:val="Normal6"/>
            </w:pPr>
            <w:r w:rsidRPr="00183217">
              <w:t>(9)</w:t>
            </w:r>
            <w:r w:rsidRPr="00183217">
              <w:tab/>
              <w:t xml:space="preserve">Mot bakgrund av det föränderliga globala landskapet och den ökande instabiliteten måste unionen och dess medlemsstater slå samman sina resurser för att skydda unionens yttre gränser på ett effektivt sätt, bland annat för att ta itu med </w:t>
            </w:r>
            <w:r w:rsidRPr="00183217">
              <w:rPr>
                <w:b/>
                <w:i/>
              </w:rPr>
              <w:t>irreguljär</w:t>
            </w:r>
            <w:r w:rsidRPr="00183217">
              <w:t xml:space="preserve"> migration, smuggling av migranter och människohandel, och för att vidta motåtgärder mot statliga aktörer som på konstlad väg skapar och underlättar </w:t>
            </w:r>
            <w:r w:rsidRPr="00183217">
              <w:rPr>
                <w:b/>
                <w:i/>
              </w:rPr>
              <w:t>irreguljär</w:t>
            </w:r>
            <w:r w:rsidRPr="00183217">
              <w:t xml:space="preserve"> migration, utnyttjar migrationsströmmar som ett verktyg för politiska ändamål och använder hybridkrigstak</w:t>
            </w:r>
            <w:r w:rsidRPr="00183217">
              <w:t>tik, såsom att använda migrationen som vapen</w:t>
            </w:r>
            <w:r w:rsidRPr="00183217">
              <w:rPr>
                <w:vertAlign w:val="superscript"/>
              </w:rPr>
              <w:t>7</w:t>
            </w:r>
            <w:r w:rsidRPr="00183217">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Schengen-it-strukturen som bygg</w:t>
            </w:r>
            <w:r w:rsidRPr="00183217">
              <w:t>er på de stora it-system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Pr>
          <w:p w14:paraId="6AFAEFA1" w14:textId="77777777" w:rsidR="00FC794C" w:rsidRPr="00183217" w:rsidRDefault="00923019" w:rsidP="00385BC5">
            <w:pPr>
              <w:pStyle w:val="Normal6"/>
              <w:rPr>
                <w:szCs w:val="24"/>
              </w:rPr>
            </w:pPr>
            <w:r w:rsidRPr="00183217">
              <w:t>(9)</w:t>
            </w:r>
            <w:r w:rsidRPr="00183217">
              <w:tab/>
              <w:t xml:space="preserve">Mot bakgrund av det föränderliga globala landskapet och den ökande instabiliteten måste unionen och dess medlemsstater slå samman sina resurser </w:t>
            </w:r>
            <w:r w:rsidRPr="00183217">
              <w:rPr>
                <w:b/>
                <w:i/>
              </w:rPr>
              <w:t>och säkerställa att de har tillgång till tillräcklig fysisk, teknisk, personell och administrativ kapacitet</w:t>
            </w:r>
            <w:r w:rsidRPr="00183217">
              <w:t xml:space="preserve"> för att skydda unionens yttre gränser på ett effektivt sätt, bland annat för att ta itu med </w:t>
            </w:r>
            <w:r w:rsidRPr="00183217">
              <w:rPr>
                <w:b/>
                <w:i/>
              </w:rPr>
              <w:t>olaglig</w:t>
            </w:r>
            <w:r w:rsidRPr="00183217">
              <w:t xml:space="preserve"> migration, smuggling av migranter och människohandel, och för att vidta motåtgärder mot statliga aktörer som på konstlad väg skapar och underlättar </w:t>
            </w:r>
            <w:r w:rsidRPr="00183217">
              <w:rPr>
                <w:b/>
                <w:i/>
              </w:rPr>
              <w:t>olaglig</w:t>
            </w:r>
            <w:r w:rsidRPr="00183217">
              <w:t xml:space="preserve"> mig</w:t>
            </w:r>
            <w:r w:rsidRPr="00183217">
              <w:t>ration, utnyttjar migrationsströmmar som ett verktyg för politiska ändamål och använder hybridkrigstaktik, såsom att använda migrationen som vapen</w:t>
            </w:r>
            <w:r w:rsidRPr="00183217">
              <w:rPr>
                <w:vertAlign w:val="superscript"/>
              </w:rPr>
              <w:t>7</w:t>
            </w:r>
            <w:r w:rsidRPr="00183217">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w:t>
            </w:r>
            <w:r w:rsidRPr="00183217">
              <w:t>grerad gränsförvaltning, EU-strategin för viseringspolitik och den nya Schengen-it-strukturen som bygger på de stora it-system som införs för förvaltning av de yttre gränserna och säkerhet samt på interoperabiliteten mellan dessa system. Dessutom bör det övervägas om det ska införas teknik och digitala lösningar till stöd för gränskontrolluppdraget.</w:t>
            </w:r>
          </w:p>
        </w:tc>
      </w:tr>
      <w:tr w:rsidR="00147970" w:rsidRPr="00183217" w14:paraId="23F13AF7" w14:textId="77777777" w:rsidTr="00385BC5">
        <w:trPr>
          <w:jc w:val="center"/>
        </w:trPr>
        <w:tc>
          <w:tcPr>
            <w:tcW w:w="4876" w:type="dxa"/>
          </w:tcPr>
          <w:p w14:paraId="087E716F" w14:textId="77777777" w:rsidR="00FC794C" w:rsidRPr="00183217" w:rsidRDefault="00923019" w:rsidP="00385BC5">
            <w:pPr>
              <w:pStyle w:val="Normal6"/>
            </w:pPr>
            <w:r w:rsidRPr="00183217">
              <w:t>__________________</w:t>
            </w:r>
          </w:p>
        </w:tc>
        <w:tc>
          <w:tcPr>
            <w:tcW w:w="4876" w:type="dxa"/>
          </w:tcPr>
          <w:p w14:paraId="75D2681E" w14:textId="77777777" w:rsidR="00FC794C" w:rsidRPr="00183217" w:rsidRDefault="00923019" w:rsidP="00385BC5">
            <w:pPr>
              <w:pStyle w:val="Normal6"/>
              <w:rPr>
                <w:szCs w:val="24"/>
              </w:rPr>
            </w:pPr>
            <w:r w:rsidRPr="00183217">
              <w:t>__________________</w:t>
            </w:r>
          </w:p>
        </w:tc>
      </w:tr>
      <w:tr w:rsidR="00147970" w:rsidRPr="00183217" w14:paraId="33D99827" w14:textId="77777777" w:rsidTr="00385BC5">
        <w:trPr>
          <w:jc w:val="center"/>
        </w:trPr>
        <w:tc>
          <w:tcPr>
            <w:tcW w:w="4876" w:type="dxa"/>
          </w:tcPr>
          <w:p w14:paraId="786FD724" w14:textId="77777777" w:rsidR="00FC794C" w:rsidRPr="00183217" w:rsidRDefault="00923019" w:rsidP="00385BC5">
            <w:pPr>
              <w:pStyle w:val="Normal6"/>
            </w:pPr>
            <w:r w:rsidRPr="00183217">
              <w:rPr>
                <w:vertAlign w:val="superscript"/>
              </w:rPr>
              <w:t>7</w:t>
            </w:r>
            <w:r w:rsidRPr="00183217">
              <w:t xml:space="preserve"> Meddelande från kommissionen till Europaparlamentet och rådet om motverkande av hybridhot från användning av migration som vapen och om förstärkning av säkerheten vid EU:s yttre gränser (COM(2024) 570 final, 11.12.2024).</w:t>
            </w:r>
          </w:p>
        </w:tc>
        <w:tc>
          <w:tcPr>
            <w:tcW w:w="4876" w:type="dxa"/>
          </w:tcPr>
          <w:p w14:paraId="759D6FDE" w14:textId="77777777" w:rsidR="00FC794C" w:rsidRPr="00183217" w:rsidRDefault="00923019" w:rsidP="00385BC5">
            <w:pPr>
              <w:pStyle w:val="Normal6"/>
              <w:rPr>
                <w:szCs w:val="24"/>
              </w:rPr>
            </w:pPr>
            <w:r w:rsidRPr="00183217">
              <w:rPr>
                <w:vertAlign w:val="superscript"/>
              </w:rPr>
              <w:t>7</w:t>
            </w:r>
            <w:r w:rsidRPr="00183217">
              <w:t xml:space="preserve"> Meddelande från kommissionen till Europaparlamentet och rådet om motverkande av hybridhot från användning av migration som vapen och om förstärkning av säkerheten vid EU:s yttre gränser (COM(2024) 570 final, 11.12.2024).</w:t>
            </w:r>
          </w:p>
        </w:tc>
      </w:tr>
    </w:tbl>
    <w:p w14:paraId="3DAED76D"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778B4078" w14:textId="77777777" w:rsidR="00FC794C" w:rsidRPr="00183217" w:rsidRDefault="00923019" w:rsidP="00FC794C">
      <w:r w:rsidRPr="00183217">
        <w:rPr>
          <w:rStyle w:val="HideTWBExt"/>
        </w:rPr>
        <w:t>&lt;/Amend&gt;</w:t>
      </w:r>
    </w:p>
    <w:p w14:paraId="34352D90"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2</w:t>
      </w:r>
      <w:r w:rsidRPr="00183217">
        <w:rPr>
          <w:rStyle w:val="HideTWBExt"/>
          <w:b w:val="0"/>
        </w:rPr>
        <w:t>&lt;/NumAm&gt;</w:t>
      </w:r>
    </w:p>
    <w:p w14:paraId="7721AB6D"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61BA64B0" w14:textId="77777777" w:rsidR="00FC794C" w:rsidRPr="00183217" w:rsidRDefault="00923019" w:rsidP="00FC794C">
      <w:pPr>
        <w:pStyle w:val="NormalBold"/>
      </w:pPr>
      <w:r w:rsidRPr="00183217">
        <w:rPr>
          <w:rStyle w:val="HideTWBExt"/>
          <w:b w:val="0"/>
        </w:rPr>
        <w:t>&lt;Article&gt;</w:t>
      </w:r>
      <w:r w:rsidRPr="00183217">
        <w:t>Skäl 10</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4245AC57" w14:textId="77777777" w:rsidTr="00385BC5">
        <w:trPr>
          <w:jc w:val="center"/>
        </w:trPr>
        <w:tc>
          <w:tcPr>
            <w:tcW w:w="9752" w:type="dxa"/>
            <w:gridSpan w:val="2"/>
          </w:tcPr>
          <w:p w14:paraId="46B5A9F3" w14:textId="77777777" w:rsidR="00FC794C" w:rsidRPr="00183217" w:rsidRDefault="00FC794C" w:rsidP="00385BC5">
            <w:pPr>
              <w:keepNext/>
            </w:pPr>
          </w:p>
        </w:tc>
      </w:tr>
      <w:tr w:rsidR="00147970" w:rsidRPr="00183217" w14:paraId="673471E7" w14:textId="77777777" w:rsidTr="00385BC5">
        <w:trPr>
          <w:jc w:val="center"/>
        </w:trPr>
        <w:tc>
          <w:tcPr>
            <w:tcW w:w="4876" w:type="dxa"/>
          </w:tcPr>
          <w:p w14:paraId="05F15003" w14:textId="77777777" w:rsidR="00FC794C" w:rsidRPr="00183217" w:rsidRDefault="00923019" w:rsidP="00385BC5">
            <w:pPr>
              <w:pStyle w:val="ColumnHeading"/>
              <w:keepNext/>
            </w:pPr>
            <w:r w:rsidRPr="00183217">
              <w:t>Kommissionens förslag</w:t>
            </w:r>
          </w:p>
        </w:tc>
        <w:tc>
          <w:tcPr>
            <w:tcW w:w="4876" w:type="dxa"/>
          </w:tcPr>
          <w:p w14:paraId="159744BB" w14:textId="77777777" w:rsidR="00FC794C" w:rsidRPr="00183217" w:rsidRDefault="00923019" w:rsidP="00385BC5">
            <w:pPr>
              <w:pStyle w:val="ColumnHeading"/>
              <w:keepNext/>
            </w:pPr>
            <w:r w:rsidRPr="00183217">
              <w:t>Ändringsförslag</w:t>
            </w:r>
          </w:p>
        </w:tc>
      </w:tr>
      <w:tr w:rsidR="00147970" w:rsidRPr="00183217" w14:paraId="2F1B32D1" w14:textId="77777777" w:rsidTr="00385BC5">
        <w:trPr>
          <w:jc w:val="center"/>
        </w:trPr>
        <w:tc>
          <w:tcPr>
            <w:tcW w:w="4876" w:type="dxa"/>
          </w:tcPr>
          <w:p w14:paraId="62029F0E" w14:textId="77777777" w:rsidR="00FC794C" w:rsidRPr="00183217" w:rsidRDefault="00923019" w:rsidP="00385BC5">
            <w:pPr>
              <w:pStyle w:val="Normal6"/>
            </w:pPr>
            <w:r w:rsidRPr="00183217">
              <w:t>(10)</w:t>
            </w:r>
            <w:r w:rsidRPr="00183217">
              <w:tab/>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w:t>
            </w:r>
            <w:r w:rsidRPr="00183217">
              <w:t xml:space="preserve">r. Unionsstödet enligt denna förordning får </w:t>
            </w:r>
            <w:r w:rsidRPr="00183217">
              <w:rPr>
                <w:b/>
                <w:i/>
              </w:rPr>
              <w:t>också</w:t>
            </w:r>
            <w:r w:rsidRPr="00183217">
              <w:t xml:space="preserve"> omfatta stöd till relevanta resurser för EU-delegationerna </w:t>
            </w:r>
            <w:r w:rsidRPr="00183217">
              <w:rPr>
                <w:b/>
                <w:i/>
              </w:rPr>
              <w:t>i vederbörligen motiverade fall</w:t>
            </w:r>
            <w:r w:rsidRPr="00183217">
              <w:t xml:space="preserve"> och samordnas mellan medlemsstaterna och kommissionen i programplanerings- och genomförandestadierna.</w:t>
            </w:r>
          </w:p>
        </w:tc>
        <w:tc>
          <w:tcPr>
            <w:tcW w:w="4876" w:type="dxa"/>
          </w:tcPr>
          <w:p w14:paraId="199CCAC2" w14:textId="77777777" w:rsidR="00FC794C" w:rsidRPr="00183217" w:rsidRDefault="00923019" w:rsidP="00385BC5">
            <w:pPr>
              <w:pStyle w:val="Normal6"/>
              <w:rPr>
                <w:szCs w:val="24"/>
              </w:rPr>
            </w:pPr>
            <w:r w:rsidRPr="00183217">
              <w:t>(10)</w:t>
            </w:r>
            <w:r w:rsidRPr="00183217">
              <w:tab/>
              <w:t>Unionsstödet bör bidra till att säkerställa konsekvens, samstämmighet, synergier och komplementaritet mellan unionens interna och externa politik</w:t>
            </w:r>
            <w:r w:rsidRPr="00183217">
              <w:rPr>
                <w:b/>
                <w:i/>
              </w:rPr>
              <w:t>. Det är viktigt att kommissionen säkerställer samordning med andra relevanta EU-fonder, bland annat Asyl-, migrations- och integrationsfonden och Fonden för inre säkerhet, för att maximera EU-finansieringens effekter och undvika överlappningar</w:t>
            </w:r>
            <w:r w:rsidRPr="00183217">
              <w:t xml:space="preserve">. Det råder behov av ökad samstämmighet mellan migrations-, asyl-, återvändande- och utrikespolitiken, och det är viktigt </w:t>
            </w:r>
            <w:r w:rsidRPr="00183217">
              <w:t xml:space="preserve">att säkerställa att unionens externa bistånd och unionsstödet enligt denna förordning bidrar till ett samordnat, helhetsbetonat och strukturerat sätt att gripa sig an migration, genom vilket synergieffekterna maximeras och hävstångseffekten ökar </w:t>
            </w:r>
            <w:r w:rsidRPr="00183217">
              <w:rPr>
                <w:b/>
                <w:i/>
              </w:rPr>
              <w:t>så att ett meningsfullt och resultatinriktat samarbete med tredjeländer och andra berörda parter uppnås</w:t>
            </w:r>
            <w:r w:rsidRPr="00183217">
              <w:t xml:space="preserve">. Unionsstödet enligt denna förordning får omfatta </w:t>
            </w:r>
            <w:r w:rsidRPr="00183217">
              <w:rPr>
                <w:b/>
                <w:i/>
              </w:rPr>
              <w:t>åtgärder som genomförs i tredjeländer, bland annat</w:t>
            </w:r>
            <w:r w:rsidRPr="00183217">
              <w:t xml:space="preserve"> stöd till relevanta resurser för EU-delegationerna</w:t>
            </w:r>
            <w:r w:rsidRPr="00183217">
              <w:rPr>
                <w:b/>
                <w:i/>
              </w:rPr>
              <w:t>,</w:t>
            </w:r>
            <w:r w:rsidRPr="00183217">
              <w:t xml:space="preserve"> och samor</w:t>
            </w:r>
            <w:r w:rsidRPr="00183217">
              <w:t>dnas mellan medlemsstaterna och kommissionen i programplanerings- och genomförandestadierna.</w:t>
            </w:r>
          </w:p>
        </w:tc>
      </w:tr>
    </w:tbl>
    <w:p w14:paraId="41795A8F"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67940999" w14:textId="77777777" w:rsidR="00FC794C" w:rsidRPr="00183217" w:rsidRDefault="00923019" w:rsidP="00FC794C">
      <w:r w:rsidRPr="00183217">
        <w:rPr>
          <w:rStyle w:val="HideTWBExt"/>
        </w:rPr>
        <w:t>&lt;/Amend&gt;</w:t>
      </w:r>
    </w:p>
    <w:p w14:paraId="354110C5"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3</w:t>
      </w:r>
      <w:r w:rsidRPr="00183217">
        <w:rPr>
          <w:rStyle w:val="HideTWBExt"/>
          <w:b w:val="0"/>
        </w:rPr>
        <w:t>&lt;/NumAm&gt;</w:t>
      </w:r>
    </w:p>
    <w:p w14:paraId="1C2D1568"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089B0755" w14:textId="77777777" w:rsidR="00FC794C" w:rsidRPr="00183217" w:rsidRDefault="00923019" w:rsidP="00FC794C">
      <w:pPr>
        <w:pStyle w:val="NormalBold"/>
      </w:pPr>
      <w:r w:rsidRPr="00183217">
        <w:rPr>
          <w:rStyle w:val="HideTWBExt"/>
          <w:b w:val="0"/>
        </w:rPr>
        <w:t>&lt;Article&gt;</w:t>
      </w:r>
      <w:r w:rsidRPr="00183217">
        <w:t>Skäl 12</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2A5FB246" w14:textId="77777777" w:rsidTr="00385BC5">
        <w:trPr>
          <w:jc w:val="center"/>
        </w:trPr>
        <w:tc>
          <w:tcPr>
            <w:tcW w:w="9752" w:type="dxa"/>
            <w:gridSpan w:val="2"/>
          </w:tcPr>
          <w:p w14:paraId="3E750578" w14:textId="77777777" w:rsidR="00FC794C" w:rsidRPr="00183217" w:rsidRDefault="00FC794C" w:rsidP="00385BC5">
            <w:pPr>
              <w:keepNext/>
            </w:pPr>
          </w:p>
        </w:tc>
      </w:tr>
      <w:tr w:rsidR="00147970" w:rsidRPr="00183217" w14:paraId="4EA8B3CE" w14:textId="77777777" w:rsidTr="00385BC5">
        <w:trPr>
          <w:jc w:val="center"/>
        </w:trPr>
        <w:tc>
          <w:tcPr>
            <w:tcW w:w="4876" w:type="dxa"/>
          </w:tcPr>
          <w:p w14:paraId="3446ED90" w14:textId="77777777" w:rsidR="00FC794C" w:rsidRPr="00183217" w:rsidRDefault="00923019" w:rsidP="00385BC5">
            <w:pPr>
              <w:pStyle w:val="ColumnHeading"/>
              <w:keepNext/>
            </w:pPr>
            <w:r w:rsidRPr="00183217">
              <w:t>Kommissionens förslag</w:t>
            </w:r>
          </w:p>
        </w:tc>
        <w:tc>
          <w:tcPr>
            <w:tcW w:w="4876" w:type="dxa"/>
          </w:tcPr>
          <w:p w14:paraId="201487C1" w14:textId="77777777" w:rsidR="00FC794C" w:rsidRPr="00183217" w:rsidRDefault="00923019" w:rsidP="00385BC5">
            <w:pPr>
              <w:pStyle w:val="ColumnHeading"/>
              <w:keepNext/>
            </w:pPr>
            <w:r w:rsidRPr="00183217">
              <w:t>Ändringsförslag</w:t>
            </w:r>
          </w:p>
        </w:tc>
      </w:tr>
      <w:tr w:rsidR="00147970" w:rsidRPr="00183217" w14:paraId="68DE117D" w14:textId="77777777" w:rsidTr="00385BC5">
        <w:trPr>
          <w:jc w:val="center"/>
        </w:trPr>
        <w:tc>
          <w:tcPr>
            <w:tcW w:w="4876" w:type="dxa"/>
          </w:tcPr>
          <w:p w14:paraId="3906C49F" w14:textId="77777777" w:rsidR="00FC794C" w:rsidRPr="00183217" w:rsidRDefault="00923019" w:rsidP="00385BC5">
            <w:pPr>
              <w:pStyle w:val="Normal6"/>
            </w:pPr>
            <w:r w:rsidRPr="00183217">
              <w:t>(12)</w:t>
            </w:r>
            <w:r w:rsidRPr="00183217">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w:t>
            </w:r>
            <w:r w:rsidRPr="00183217">
              <w:t xml:space="preserve">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w:t>
            </w:r>
            <w:r w:rsidRPr="00183217">
              <w:t>m medlemsstaternas nationella och regionala partnerskapsplaner.</w:t>
            </w:r>
          </w:p>
        </w:tc>
        <w:tc>
          <w:tcPr>
            <w:tcW w:w="4876" w:type="dxa"/>
          </w:tcPr>
          <w:p w14:paraId="53B1D8FC" w14:textId="77777777" w:rsidR="00FC794C" w:rsidRPr="00183217" w:rsidRDefault="00923019" w:rsidP="00385BC5">
            <w:pPr>
              <w:pStyle w:val="Normal6"/>
              <w:rPr>
                <w:szCs w:val="24"/>
              </w:rPr>
            </w:pPr>
            <w:r w:rsidRPr="00183217">
              <w:t>(12)</w:t>
            </w:r>
            <w:r w:rsidRPr="00183217">
              <w:tab/>
              <w:t xml:space="preserve">Eftersom utmaningarna inom gränsförvaltningen och viseringspolitiken ständigt förändras, är det </w:t>
            </w:r>
            <w:r w:rsidRPr="00183217">
              <w:t>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w:t>
            </w:r>
            <w:r w:rsidRPr="00183217">
              <w:t xml:space="preserve">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w:t>
            </w:r>
            <w:r w:rsidRPr="00183217">
              <w:rPr>
                <w:b/>
                <w:i/>
              </w:rPr>
              <w:t>Vid denna prioritering bör akuta behov och prioriterade utmaningar identifieras på grundval av övervakningsmekanismer och övervakningsverktyg på unionsnivå, inbegripet Schengenutvärderingar, Frontex sårbarhetsbedömning</w:t>
            </w:r>
            <w:r w:rsidRPr="00183217">
              <w:rPr>
                <w:b/>
                <w:i/>
              </w:rPr>
              <w:t xml:space="preserve"> och relevanta analyser som behöriga unionsorgan och unionsbyråer genomför inom ramen för sina mandat.</w:t>
            </w:r>
            <w:r w:rsidRPr="00183217">
              <w:t xml:space="preserve"> EU-faciliteten erbjuder flexibilitet i förvaltningen av unionsstödet, och, för delad förvaltning, bör den genomföras genom medlemsstaternas nationella och regionala partnerskapsplaner. </w:t>
            </w:r>
            <w:r w:rsidRPr="00183217">
              <w:rPr>
                <w:b/>
                <w:i/>
              </w:rPr>
              <w:t>Denna flexibilitet bör säkerställa att stödet snabbt kan inriktas på åtgärder som stärker den omedelbara operativa kapaciteten, särskilt vid de mest utsatta yttre gränsavsnitten, och på investeringar med en mätbar och varakt</w:t>
            </w:r>
            <w:r w:rsidRPr="00183217">
              <w:rPr>
                <w:b/>
                <w:i/>
              </w:rPr>
              <w:t>ig inverkan på säkerheten, effektiviteten i förfarandena och resiliensen i Schengenområdet.</w:t>
            </w:r>
          </w:p>
        </w:tc>
      </w:tr>
    </w:tbl>
    <w:p w14:paraId="2A51CF5D"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1F8CEC4B" w14:textId="77777777" w:rsidR="00FC794C" w:rsidRPr="00183217" w:rsidRDefault="00923019" w:rsidP="00FC794C">
      <w:r w:rsidRPr="00183217">
        <w:rPr>
          <w:rStyle w:val="HideTWBExt"/>
        </w:rPr>
        <w:t>&lt;/Amend&gt;</w:t>
      </w:r>
    </w:p>
    <w:p w14:paraId="7C51B3FD"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4</w:t>
      </w:r>
      <w:r w:rsidRPr="00183217">
        <w:rPr>
          <w:rStyle w:val="HideTWBExt"/>
          <w:b w:val="0"/>
        </w:rPr>
        <w:t>&lt;/NumAm&gt;</w:t>
      </w:r>
    </w:p>
    <w:p w14:paraId="6572DA55"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022EDE9A" w14:textId="77777777" w:rsidR="00FC794C" w:rsidRPr="00183217" w:rsidRDefault="00923019" w:rsidP="00FC794C">
      <w:pPr>
        <w:pStyle w:val="NormalBold"/>
      </w:pPr>
      <w:r w:rsidRPr="00183217">
        <w:rPr>
          <w:rStyle w:val="HideTWBExt"/>
          <w:b w:val="0"/>
        </w:rPr>
        <w:t>&lt;Article&gt;</w:t>
      </w:r>
      <w:r w:rsidRPr="00183217">
        <w:t>Skäl 13</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3858C56B" w14:textId="77777777" w:rsidTr="00385BC5">
        <w:trPr>
          <w:jc w:val="center"/>
        </w:trPr>
        <w:tc>
          <w:tcPr>
            <w:tcW w:w="9752" w:type="dxa"/>
            <w:gridSpan w:val="2"/>
          </w:tcPr>
          <w:p w14:paraId="5B1E66C0" w14:textId="77777777" w:rsidR="00FC794C" w:rsidRPr="00183217" w:rsidRDefault="00FC794C" w:rsidP="00385BC5">
            <w:pPr>
              <w:keepNext/>
            </w:pPr>
          </w:p>
        </w:tc>
      </w:tr>
      <w:tr w:rsidR="00147970" w:rsidRPr="00183217" w14:paraId="36383477" w14:textId="77777777" w:rsidTr="00385BC5">
        <w:trPr>
          <w:jc w:val="center"/>
        </w:trPr>
        <w:tc>
          <w:tcPr>
            <w:tcW w:w="4876" w:type="dxa"/>
          </w:tcPr>
          <w:p w14:paraId="409A7968" w14:textId="77777777" w:rsidR="00FC794C" w:rsidRPr="00183217" w:rsidRDefault="00923019" w:rsidP="00385BC5">
            <w:pPr>
              <w:pStyle w:val="ColumnHeading"/>
              <w:keepNext/>
            </w:pPr>
            <w:r w:rsidRPr="00183217">
              <w:t>Kommissionens förslag</w:t>
            </w:r>
          </w:p>
        </w:tc>
        <w:tc>
          <w:tcPr>
            <w:tcW w:w="4876" w:type="dxa"/>
          </w:tcPr>
          <w:p w14:paraId="013054F7" w14:textId="77777777" w:rsidR="00FC794C" w:rsidRPr="00183217" w:rsidRDefault="00923019" w:rsidP="00385BC5">
            <w:pPr>
              <w:pStyle w:val="ColumnHeading"/>
              <w:keepNext/>
            </w:pPr>
            <w:r w:rsidRPr="00183217">
              <w:t>Ändringsförslag</w:t>
            </w:r>
          </w:p>
        </w:tc>
      </w:tr>
      <w:tr w:rsidR="00147970" w:rsidRPr="00183217" w14:paraId="751A6599" w14:textId="77777777" w:rsidTr="00385BC5">
        <w:trPr>
          <w:jc w:val="center"/>
        </w:trPr>
        <w:tc>
          <w:tcPr>
            <w:tcW w:w="4876" w:type="dxa"/>
          </w:tcPr>
          <w:p w14:paraId="25417D91" w14:textId="77777777" w:rsidR="00FC794C" w:rsidRPr="00183217" w:rsidRDefault="00923019" w:rsidP="00385BC5">
            <w:pPr>
              <w:pStyle w:val="Normal6"/>
            </w:pPr>
            <w:r w:rsidRPr="00183217">
              <w:t>(13)</w:t>
            </w:r>
            <w:r w:rsidRPr="00183217">
              <w:tab/>
              <w:t xml:space="preserve">Kommissionen och medlemsstaterna bör säkerställa att unionsorganens och unionsbyråernas kunskaper och erfarenheter beaktas när de genomför åtgärder eller hanterar utmaningar i samband med </w:t>
            </w:r>
            <w:r w:rsidRPr="00183217">
              <w:t>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 och de överenskomna unionsprioriteringarna.</w:t>
            </w:r>
          </w:p>
        </w:tc>
        <w:tc>
          <w:tcPr>
            <w:tcW w:w="4876" w:type="dxa"/>
          </w:tcPr>
          <w:p w14:paraId="5C7AFBCA" w14:textId="77777777" w:rsidR="00FC794C" w:rsidRPr="00183217" w:rsidRDefault="00923019" w:rsidP="00385BC5">
            <w:pPr>
              <w:pStyle w:val="Normal6"/>
              <w:rPr>
                <w:szCs w:val="24"/>
              </w:rPr>
            </w:pPr>
            <w:r w:rsidRPr="00183217">
              <w:t>(13)</w:t>
            </w:r>
            <w:r w:rsidRPr="00183217">
              <w:tab/>
              <w:t>Kommissionen och medlemsstaterna bör säkerställa att unionsorganens och unionsbyråernas kunskaper och erfarenheter beaktas när de genomför åtgärder eller hanterar utmaningar i samband med migrationshantering, gränskontroll och gränsförvaltning och inre säkerhet</w:t>
            </w:r>
            <w:r w:rsidRPr="00183217">
              <w:rPr>
                <w:b/>
                <w:i/>
              </w:rPr>
              <w:t>, bland annat genom att man till fullo utnyttjar unionsorganens och unionsbyråernas operativa och analytiska kapacitet och säkerställer en effektiv samordning och ett effektivt informationsutbyte med dessa</w:t>
            </w:r>
            <w:r w:rsidRPr="00183217">
              <w:t>. När så är lämpligt bör kommissionen också k</w:t>
            </w:r>
            <w:r w:rsidRPr="00183217">
              <w:t>unna involvera relevanta unionsorgan och unionsbyråer i verksamhet som syftar till att säkerställa att de åtgärder som får unionsstöd är förenliga med de relevanta delarna av unionens regelverk och de överenskomna unionsprioriteringarna.</w:t>
            </w:r>
          </w:p>
        </w:tc>
      </w:tr>
    </w:tbl>
    <w:p w14:paraId="10B88A08"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12941AAB" w14:textId="77777777" w:rsidR="00FC794C" w:rsidRPr="00183217" w:rsidRDefault="00923019" w:rsidP="00FC794C">
      <w:r w:rsidRPr="00183217">
        <w:rPr>
          <w:rStyle w:val="HideTWBExt"/>
        </w:rPr>
        <w:t>&lt;/Amend&gt;</w:t>
      </w:r>
    </w:p>
    <w:p w14:paraId="56CFC9B8"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5</w:t>
      </w:r>
      <w:r w:rsidRPr="00183217">
        <w:rPr>
          <w:rStyle w:val="HideTWBExt"/>
          <w:b w:val="0"/>
        </w:rPr>
        <w:t>&lt;/NumAm&gt;</w:t>
      </w:r>
    </w:p>
    <w:p w14:paraId="7C7A6923"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7F2066FC" w14:textId="77777777" w:rsidR="00FC794C" w:rsidRPr="00183217" w:rsidRDefault="00923019" w:rsidP="00FC794C">
      <w:pPr>
        <w:pStyle w:val="NormalBold"/>
      </w:pPr>
      <w:r w:rsidRPr="00183217">
        <w:rPr>
          <w:rStyle w:val="HideTWBExt"/>
          <w:b w:val="0"/>
        </w:rPr>
        <w:t>&lt;Article&gt;</w:t>
      </w:r>
      <w:r w:rsidRPr="00183217">
        <w:t>Skäl 16</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5CA374FA" w14:textId="77777777" w:rsidTr="00385BC5">
        <w:trPr>
          <w:jc w:val="center"/>
        </w:trPr>
        <w:tc>
          <w:tcPr>
            <w:tcW w:w="9752" w:type="dxa"/>
            <w:gridSpan w:val="2"/>
          </w:tcPr>
          <w:p w14:paraId="191BDABE" w14:textId="77777777" w:rsidR="00FC794C" w:rsidRPr="00183217" w:rsidRDefault="00FC794C" w:rsidP="00385BC5">
            <w:pPr>
              <w:keepNext/>
            </w:pPr>
          </w:p>
        </w:tc>
      </w:tr>
      <w:tr w:rsidR="00147970" w:rsidRPr="00183217" w14:paraId="082010EF" w14:textId="77777777" w:rsidTr="00385BC5">
        <w:trPr>
          <w:jc w:val="center"/>
        </w:trPr>
        <w:tc>
          <w:tcPr>
            <w:tcW w:w="4876" w:type="dxa"/>
          </w:tcPr>
          <w:p w14:paraId="05CB7F61" w14:textId="77777777" w:rsidR="00FC794C" w:rsidRPr="00183217" w:rsidRDefault="00923019" w:rsidP="00385BC5">
            <w:pPr>
              <w:pStyle w:val="ColumnHeading"/>
              <w:keepNext/>
            </w:pPr>
            <w:r w:rsidRPr="00183217">
              <w:t>Kommissionens förslag</w:t>
            </w:r>
          </w:p>
        </w:tc>
        <w:tc>
          <w:tcPr>
            <w:tcW w:w="4876" w:type="dxa"/>
          </w:tcPr>
          <w:p w14:paraId="6AE25692" w14:textId="77777777" w:rsidR="00FC794C" w:rsidRPr="00183217" w:rsidRDefault="00923019" w:rsidP="00385BC5">
            <w:pPr>
              <w:pStyle w:val="ColumnHeading"/>
              <w:keepNext/>
            </w:pPr>
            <w:r w:rsidRPr="00183217">
              <w:t>Ändringsförslag</w:t>
            </w:r>
          </w:p>
        </w:tc>
      </w:tr>
      <w:tr w:rsidR="00147970" w:rsidRPr="00183217" w14:paraId="49607115" w14:textId="77777777" w:rsidTr="00385BC5">
        <w:trPr>
          <w:jc w:val="center"/>
        </w:trPr>
        <w:tc>
          <w:tcPr>
            <w:tcW w:w="4876" w:type="dxa"/>
          </w:tcPr>
          <w:p w14:paraId="513657E5" w14:textId="77777777" w:rsidR="00FC794C" w:rsidRPr="00183217" w:rsidRDefault="00923019" w:rsidP="00385BC5">
            <w:pPr>
              <w:pStyle w:val="Normal6"/>
            </w:pPr>
            <w:r w:rsidRPr="00183217">
              <w:t>(16)</w:t>
            </w:r>
            <w:r w:rsidRPr="00183217">
              <w:tab/>
            </w:r>
            <w:r w:rsidRPr="00183217">
              <w:t xml:space="preserve">Unionsstödet bör bidra till att göra handläggningen av viseringar modernare och effektivare när det gäller att upptäcka och bedöma säkerhetsrisker och risker för </w:t>
            </w:r>
            <w:r w:rsidRPr="00183217">
              <w:rPr>
                <w:b/>
                <w:i/>
              </w:rPr>
              <w:t>irreguljär</w:t>
            </w:r>
            <w:r w:rsidRPr="00183217">
              <w:t xml:space="preserve">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w:t>
            </w:r>
            <w:r w:rsidRPr="00183217">
              <w:t>rbättra de tjänster som tillhandahålls viseringssökande, bland annat genom att täckningen av konsulära tjänster förbättras i hela världen.</w:t>
            </w:r>
          </w:p>
        </w:tc>
        <w:tc>
          <w:tcPr>
            <w:tcW w:w="4876" w:type="dxa"/>
          </w:tcPr>
          <w:p w14:paraId="2CD6D970" w14:textId="77777777" w:rsidR="00FC794C" w:rsidRPr="00183217" w:rsidRDefault="00923019" w:rsidP="00385BC5">
            <w:pPr>
              <w:pStyle w:val="Normal6"/>
              <w:rPr>
                <w:szCs w:val="24"/>
              </w:rPr>
            </w:pPr>
            <w:r w:rsidRPr="00183217">
              <w:t>(16)</w:t>
            </w:r>
            <w:r w:rsidRPr="00183217">
              <w:tab/>
              <w:t xml:space="preserve">Unionsstödet bör bidra till att göra handläggningen av viseringar modernare och effektivare när det gäller att upptäcka och bedöma säkerhetsrisker och risker för </w:t>
            </w:r>
            <w:r w:rsidRPr="00183217">
              <w:rPr>
                <w:b/>
                <w:i/>
              </w:rPr>
              <w:t>olaglig</w:t>
            </w:r>
            <w:r w:rsidRPr="00183217">
              <w:t xml:space="preserve"> migration och säkerställa ett effektivt genomförande av viseringskodexen. I synnerhet bör unionsstödet bidra till att digitalisera handläggningen av viseringsansökningar, med målet att kunna </w:t>
            </w:r>
            <w:r w:rsidRPr="00183217">
              <w:t>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w:t>
            </w:r>
          </w:p>
        </w:tc>
      </w:tr>
    </w:tbl>
    <w:p w14:paraId="13DF12D7"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6FE27E45" w14:textId="77777777" w:rsidR="00FC794C" w:rsidRPr="00183217" w:rsidRDefault="00923019" w:rsidP="00FC794C">
      <w:r w:rsidRPr="00183217">
        <w:rPr>
          <w:rStyle w:val="HideTWBExt"/>
        </w:rPr>
        <w:t>&lt;/Amend&gt;</w:t>
      </w:r>
    </w:p>
    <w:p w14:paraId="5F1317CC"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6</w:t>
      </w:r>
      <w:r w:rsidRPr="00183217">
        <w:rPr>
          <w:rStyle w:val="HideTWBExt"/>
          <w:b w:val="0"/>
        </w:rPr>
        <w:t>&lt;/NumAm&gt;</w:t>
      </w:r>
    </w:p>
    <w:p w14:paraId="7A84DB53"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55DF06C6" w14:textId="77777777" w:rsidR="00FC794C" w:rsidRPr="00183217" w:rsidRDefault="00923019" w:rsidP="00FC794C">
      <w:pPr>
        <w:pStyle w:val="NormalBold"/>
      </w:pPr>
      <w:r w:rsidRPr="00183217">
        <w:rPr>
          <w:rStyle w:val="HideTWBExt"/>
          <w:b w:val="0"/>
        </w:rPr>
        <w:t>&lt;Article&gt;</w:t>
      </w:r>
      <w:r w:rsidRPr="00183217">
        <w:t>Skäl 17</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5596ED3D" w14:textId="77777777" w:rsidTr="00385BC5">
        <w:trPr>
          <w:jc w:val="center"/>
        </w:trPr>
        <w:tc>
          <w:tcPr>
            <w:tcW w:w="9752" w:type="dxa"/>
            <w:gridSpan w:val="2"/>
          </w:tcPr>
          <w:p w14:paraId="6813AB13" w14:textId="77777777" w:rsidR="00FC794C" w:rsidRPr="00183217" w:rsidRDefault="00FC794C" w:rsidP="00385BC5">
            <w:pPr>
              <w:keepNext/>
            </w:pPr>
          </w:p>
        </w:tc>
      </w:tr>
      <w:tr w:rsidR="00147970" w:rsidRPr="00183217" w14:paraId="57FCBEBA" w14:textId="77777777" w:rsidTr="00385BC5">
        <w:trPr>
          <w:jc w:val="center"/>
        </w:trPr>
        <w:tc>
          <w:tcPr>
            <w:tcW w:w="4876" w:type="dxa"/>
          </w:tcPr>
          <w:p w14:paraId="1A18283C" w14:textId="77777777" w:rsidR="00FC794C" w:rsidRPr="00183217" w:rsidRDefault="00923019" w:rsidP="00385BC5">
            <w:pPr>
              <w:pStyle w:val="ColumnHeading"/>
              <w:keepNext/>
            </w:pPr>
            <w:r w:rsidRPr="00183217">
              <w:t>Kommissionens förslag</w:t>
            </w:r>
          </w:p>
        </w:tc>
        <w:tc>
          <w:tcPr>
            <w:tcW w:w="4876" w:type="dxa"/>
          </w:tcPr>
          <w:p w14:paraId="2BCC4EEE" w14:textId="77777777" w:rsidR="00FC794C" w:rsidRPr="00183217" w:rsidRDefault="00923019" w:rsidP="00385BC5">
            <w:pPr>
              <w:pStyle w:val="ColumnHeading"/>
              <w:keepNext/>
            </w:pPr>
            <w:r w:rsidRPr="00183217">
              <w:t>Ändringsförslag</w:t>
            </w:r>
          </w:p>
        </w:tc>
      </w:tr>
      <w:tr w:rsidR="00147970" w:rsidRPr="00183217" w14:paraId="646D5C7C" w14:textId="77777777" w:rsidTr="00385BC5">
        <w:trPr>
          <w:jc w:val="center"/>
        </w:trPr>
        <w:tc>
          <w:tcPr>
            <w:tcW w:w="4876" w:type="dxa"/>
          </w:tcPr>
          <w:p w14:paraId="162DBD3D" w14:textId="77777777" w:rsidR="00FC794C" w:rsidRPr="00183217" w:rsidRDefault="00923019" w:rsidP="00385BC5">
            <w:pPr>
              <w:pStyle w:val="Normal6"/>
            </w:pPr>
            <w:r w:rsidRPr="00183217">
              <w:t>(17)</w:t>
            </w:r>
            <w:r w:rsidRPr="00183217">
              <w:tab/>
            </w:r>
            <w:r w:rsidRPr="00183217">
              <w:t>Medlemsstaterna får bygga vidare på principen om partnerskap vid genomförandet av unionsstödet för att säkerställa kontinuitet i styrningsstrategin.</w:t>
            </w:r>
          </w:p>
        </w:tc>
        <w:tc>
          <w:tcPr>
            <w:tcW w:w="4876" w:type="dxa"/>
          </w:tcPr>
          <w:p w14:paraId="73C19490" w14:textId="77777777" w:rsidR="00FC794C" w:rsidRPr="00183217" w:rsidRDefault="00923019" w:rsidP="00385BC5">
            <w:pPr>
              <w:pStyle w:val="Normal6"/>
              <w:rPr>
                <w:szCs w:val="24"/>
              </w:rPr>
            </w:pPr>
            <w:r w:rsidRPr="00183217">
              <w:t>(17)</w:t>
            </w:r>
            <w:r w:rsidRPr="00183217">
              <w:tab/>
              <w:t>Medlemsstaterna får bygga vidare på principen om partnerskap vid genomförandet av unionsstödet för att säkerställa kontinuitet i styrningsstrategin</w:t>
            </w:r>
            <w:r w:rsidRPr="00183217">
              <w:rPr>
                <w:b/>
                <w:i/>
              </w:rPr>
              <w:t>, bland annat genom att lämpligt deltagande av regionala och lokala myndigheter i utarbetandet och genomförandet av medlemsstaternas nationella och regionala partnerskapsplaner säkerställs, i enlighet med de specifika institutionella ramarna</w:t>
            </w:r>
            <w:r w:rsidRPr="00183217">
              <w:t>.</w:t>
            </w:r>
          </w:p>
        </w:tc>
      </w:tr>
    </w:tbl>
    <w:p w14:paraId="5281EAC5"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5D186CB8" w14:textId="77777777" w:rsidR="00FC794C" w:rsidRPr="00183217" w:rsidRDefault="00923019" w:rsidP="00FC794C">
      <w:r w:rsidRPr="00183217">
        <w:rPr>
          <w:rStyle w:val="HideTWBExt"/>
        </w:rPr>
        <w:t>&lt;/Amend&gt;</w:t>
      </w:r>
    </w:p>
    <w:p w14:paraId="0D0FB0EE"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7</w:t>
      </w:r>
      <w:r w:rsidRPr="00183217">
        <w:rPr>
          <w:rStyle w:val="HideTWBExt"/>
          <w:b w:val="0"/>
        </w:rPr>
        <w:t>&lt;/NumAm&gt;</w:t>
      </w:r>
    </w:p>
    <w:p w14:paraId="2E034506"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4E7BB140" w14:textId="77777777" w:rsidR="00FC794C" w:rsidRPr="00183217" w:rsidRDefault="00923019" w:rsidP="00FC794C">
      <w:pPr>
        <w:pStyle w:val="NormalBold"/>
      </w:pPr>
      <w:r w:rsidRPr="00183217">
        <w:rPr>
          <w:rStyle w:val="HideTWBExt"/>
          <w:b w:val="0"/>
        </w:rPr>
        <w:t>&lt;Article&gt;</w:t>
      </w:r>
      <w:r w:rsidRPr="00183217">
        <w:t>Skäl 17a (nytt)</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4577F929" w14:textId="77777777" w:rsidTr="00385BC5">
        <w:trPr>
          <w:jc w:val="center"/>
        </w:trPr>
        <w:tc>
          <w:tcPr>
            <w:tcW w:w="9752" w:type="dxa"/>
            <w:gridSpan w:val="2"/>
          </w:tcPr>
          <w:p w14:paraId="7A4BB552" w14:textId="77777777" w:rsidR="00FC794C" w:rsidRPr="00183217" w:rsidRDefault="00FC794C" w:rsidP="00385BC5">
            <w:pPr>
              <w:keepNext/>
            </w:pPr>
          </w:p>
        </w:tc>
      </w:tr>
      <w:tr w:rsidR="00147970" w:rsidRPr="00183217" w14:paraId="4EC9BC31" w14:textId="77777777" w:rsidTr="00385BC5">
        <w:trPr>
          <w:jc w:val="center"/>
        </w:trPr>
        <w:tc>
          <w:tcPr>
            <w:tcW w:w="4876" w:type="dxa"/>
          </w:tcPr>
          <w:p w14:paraId="269E62CD" w14:textId="77777777" w:rsidR="00FC794C" w:rsidRPr="00183217" w:rsidRDefault="00923019" w:rsidP="00385BC5">
            <w:pPr>
              <w:pStyle w:val="ColumnHeading"/>
              <w:keepNext/>
            </w:pPr>
            <w:r w:rsidRPr="00183217">
              <w:t>Kommissionens förslag</w:t>
            </w:r>
          </w:p>
        </w:tc>
        <w:tc>
          <w:tcPr>
            <w:tcW w:w="4876" w:type="dxa"/>
          </w:tcPr>
          <w:p w14:paraId="25412233" w14:textId="77777777" w:rsidR="00FC794C" w:rsidRPr="00183217" w:rsidRDefault="00923019" w:rsidP="00385BC5">
            <w:pPr>
              <w:pStyle w:val="ColumnHeading"/>
              <w:keepNext/>
            </w:pPr>
            <w:r w:rsidRPr="00183217">
              <w:t>Ändringsförslag</w:t>
            </w:r>
          </w:p>
        </w:tc>
      </w:tr>
      <w:tr w:rsidR="00147970" w:rsidRPr="00183217" w14:paraId="768C1931" w14:textId="77777777" w:rsidTr="00385BC5">
        <w:trPr>
          <w:jc w:val="center"/>
        </w:trPr>
        <w:tc>
          <w:tcPr>
            <w:tcW w:w="4876" w:type="dxa"/>
          </w:tcPr>
          <w:p w14:paraId="2C459073" w14:textId="77777777" w:rsidR="00FC794C" w:rsidRPr="00183217" w:rsidRDefault="00FC794C" w:rsidP="00385BC5">
            <w:pPr>
              <w:pStyle w:val="Normal6"/>
            </w:pPr>
          </w:p>
        </w:tc>
        <w:tc>
          <w:tcPr>
            <w:tcW w:w="4876" w:type="dxa"/>
          </w:tcPr>
          <w:p w14:paraId="03C34DCB" w14:textId="77777777" w:rsidR="00FC794C" w:rsidRPr="00183217" w:rsidRDefault="00923019" w:rsidP="00385BC5">
            <w:pPr>
              <w:pStyle w:val="Normal6"/>
              <w:rPr>
                <w:szCs w:val="24"/>
              </w:rPr>
            </w:pPr>
            <w:r w:rsidRPr="00183217">
              <w:rPr>
                <w:b/>
                <w:i/>
              </w:rPr>
              <w:t>(17a)</w:t>
            </w:r>
            <w:r w:rsidRPr="00183217">
              <w:rPr>
                <w:b/>
                <w:i/>
              </w:rPr>
              <w:tab/>
            </w:r>
            <w:r w:rsidRPr="00183217">
              <w:rPr>
                <w:b/>
                <w:i/>
              </w:rPr>
              <w:t>Unionsstödet bör bidra till att effektivisera återvändandepolitiken, som en viktig del av ett välfungerande system för migrationshantering. Det bör särskilt stödja medlemsstaterna när det gäller att säkerställa snabba, effektiva och hållbara återvändanden, bland annat genom ökat samarbete med tredjeländer om återtagande och återanpassning.</w:t>
            </w:r>
          </w:p>
        </w:tc>
      </w:tr>
    </w:tbl>
    <w:p w14:paraId="77AF72B2"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20D00749" w14:textId="77777777" w:rsidR="00FC794C" w:rsidRPr="00183217" w:rsidRDefault="00923019" w:rsidP="00FC794C">
      <w:r w:rsidRPr="00183217">
        <w:rPr>
          <w:rStyle w:val="HideTWBExt"/>
        </w:rPr>
        <w:t>&lt;/Amend&gt;</w:t>
      </w:r>
    </w:p>
    <w:p w14:paraId="67B42F4B"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8</w:t>
      </w:r>
      <w:r w:rsidRPr="00183217">
        <w:rPr>
          <w:rStyle w:val="HideTWBExt"/>
          <w:b w:val="0"/>
        </w:rPr>
        <w:t>&lt;/NumAm&gt;</w:t>
      </w:r>
    </w:p>
    <w:p w14:paraId="06873DCC"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0D5A5DA8" w14:textId="77777777" w:rsidR="00FC794C" w:rsidRPr="00183217" w:rsidRDefault="00923019" w:rsidP="00FC794C">
      <w:pPr>
        <w:pStyle w:val="NormalBold"/>
      </w:pPr>
      <w:r w:rsidRPr="00183217">
        <w:rPr>
          <w:rStyle w:val="HideTWBExt"/>
          <w:b w:val="0"/>
        </w:rPr>
        <w:t>&lt;Article&gt;</w:t>
      </w:r>
      <w:r w:rsidRPr="00183217">
        <w:t>Skäl 24a (nytt)</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2B3AA35C" w14:textId="77777777" w:rsidTr="00385BC5">
        <w:trPr>
          <w:jc w:val="center"/>
        </w:trPr>
        <w:tc>
          <w:tcPr>
            <w:tcW w:w="9752" w:type="dxa"/>
            <w:gridSpan w:val="2"/>
          </w:tcPr>
          <w:p w14:paraId="5EC79F64" w14:textId="77777777" w:rsidR="00FC794C" w:rsidRPr="00183217" w:rsidRDefault="00FC794C" w:rsidP="00385BC5">
            <w:pPr>
              <w:keepNext/>
            </w:pPr>
          </w:p>
        </w:tc>
      </w:tr>
      <w:tr w:rsidR="00147970" w:rsidRPr="00183217" w14:paraId="78F76D03" w14:textId="77777777" w:rsidTr="00385BC5">
        <w:trPr>
          <w:jc w:val="center"/>
        </w:trPr>
        <w:tc>
          <w:tcPr>
            <w:tcW w:w="4876" w:type="dxa"/>
          </w:tcPr>
          <w:p w14:paraId="0399C6B5" w14:textId="77777777" w:rsidR="00FC794C" w:rsidRPr="00183217" w:rsidRDefault="00923019" w:rsidP="00385BC5">
            <w:pPr>
              <w:pStyle w:val="ColumnHeading"/>
              <w:keepNext/>
            </w:pPr>
            <w:r w:rsidRPr="00183217">
              <w:t>Kommissionens förslag</w:t>
            </w:r>
          </w:p>
        </w:tc>
        <w:tc>
          <w:tcPr>
            <w:tcW w:w="4876" w:type="dxa"/>
          </w:tcPr>
          <w:p w14:paraId="3D68CFC4" w14:textId="77777777" w:rsidR="00FC794C" w:rsidRPr="00183217" w:rsidRDefault="00923019" w:rsidP="00385BC5">
            <w:pPr>
              <w:pStyle w:val="ColumnHeading"/>
              <w:keepNext/>
            </w:pPr>
            <w:r w:rsidRPr="00183217">
              <w:t>Ändringsförslag</w:t>
            </w:r>
          </w:p>
        </w:tc>
      </w:tr>
      <w:tr w:rsidR="00147970" w:rsidRPr="00183217" w14:paraId="3B5EE252" w14:textId="77777777" w:rsidTr="00385BC5">
        <w:trPr>
          <w:jc w:val="center"/>
        </w:trPr>
        <w:tc>
          <w:tcPr>
            <w:tcW w:w="4876" w:type="dxa"/>
          </w:tcPr>
          <w:p w14:paraId="471E11FD" w14:textId="77777777" w:rsidR="00FC794C" w:rsidRPr="00183217" w:rsidRDefault="00FC794C" w:rsidP="00385BC5">
            <w:pPr>
              <w:pStyle w:val="Normal6"/>
            </w:pPr>
          </w:p>
        </w:tc>
        <w:tc>
          <w:tcPr>
            <w:tcW w:w="4876" w:type="dxa"/>
          </w:tcPr>
          <w:p w14:paraId="67A4E129" w14:textId="77777777" w:rsidR="00FC794C" w:rsidRPr="00183217" w:rsidRDefault="00923019" w:rsidP="00385BC5">
            <w:pPr>
              <w:pStyle w:val="Normal6"/>
              <w:rPr>
                <w:szCs w:val="24"/>
              </w:rPr>
            </w:pPr>
            <w:r w:rsidRPr="00183217">
              <w:rPr>
                <w:b/>
                <w:i/>
              </w:rPr>
              <w:t>(24a)</w:t>
            </w:r>
            <w:r w:rsidRPr="00183217">
              <w:rPr>
                <w:b/>
                <w:i/>
              </w:rPr>
              <w:tab/>
              <w:t>Bestämmelserna i denna förordning och dess styrformer måste bidra till ett korrekt beslutsfattande från budgetmyndighetens sida och till lämplig parlamentarisk tillsyn. I synnerhet bör alla specificeringar av den interna strukturen för unionsstödet för Schengenområdet, den europeiska integrerade gränsförvaltningen och den gemensamma viseringspolitiken vederbörligen återspeglas i kontoplanen genom att det införs motsvarande budgetposter.</w:t>
            </w:r>
          </w:p>
        </w:tc>
      </w:tr>
    </w:tbl>
    <w:p w14:paraId="421D4A5E"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78BAC52C" w14:textId="77777777" w:rsidR="00FC794C" w:rsidRPr="00183217" w:rsidRDefault="00923019" w:rsidP="00FC794C">
      <w:r w:rsidRPr="00183217">
        <w:rPr>
          <w:rStyle w:val="HideTWBExt"/>
        </w:rPr>
        <w:t>&lt;/Amend&gt;</w:t>
      </w:r>
    </w:p>
    <w:p w14:paraId="302B1EB3"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9</w:t>
      </w:r>
      <w:r w:rsidRPr="00183217">
        <w:rPr>
          <w:rStyle w:val="HideTWBExt"/>
          <w:b w:val="0"/>
        </w:rPr>
        <w:t>&lt;/NumAm&gt;</w:t>
      </w:r>
    </w:p>
    <w:p w14:paraId="01457A4B"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61714ABD" w14:textId="77777777" w:rsidR="00FC794C" w:rsidRPr="00183217" w:rsidRDefault="00923019" w:rsidP="00FC794C">
      <w:pPr>
        <w:pStyle w:val="NormalBold"/>
      </w:pPr>
      <w:r w:rsidRPr="00183217">
        <w:rPr>
          <w:rStyle w:val="HideTWBExt"/>
          <w:b w:val="0"/>
        </w:rPr>
        <w:t>&lt;Article&gt;</w:t>
      </w:r>
      <w:r w:rsidRPr="00183217">
        <w:t>Skäl 24b (nytt)</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7279D2E4" w14:textId="77777777" w:rsidTr="00385BC5">
        <w:trPr>
          <w:jc w:val="center"/>
        </w:trPr>
        <w:tc>
          <w:tcPr>
            <w:tcW w:w="9752" w:type="dxa"/>
            <w:gridSpan w:val="2"/>
          </w:tcPr>
          <w:p w14:paraId="524D170B" w14:textId="77777777" w:rsidR="00FC794C" w:rsidRPr="00183217" w:rsidRDefault="00FC794C" w:rsidP="00385BC5">
            <w:pPr>
              <w:keepNext/>
            </w:pPr>
          </w:p>
        </w:tc>
      </w:tr>
      <w:tr w:rsidR="00147970" w:rsidRPr="00183217" w14:paraId="4E4E7C49" w14:textId="77777777" w:rsidTr="00385BC5">
        <w:trPr>
          <w:jc w:val="center"/>
        </w:trPr>
        <w:tc>
          <w:tcPr>
            <w:tcW w:w="4876" w:type="dxa"/>
          </w:tcPr>
          <w:p w14:paraId="469C631F" w14:textId="77777777" w:rsidR="00FC794C" w:rsidRPr="00183217" w:rsidRDefault="00923019" w:rsidP="00385BC5">
            <w:pPr>
              <w:pStyle w:val="ColumnHeading"/>
              <w:keepNext/>
            </w:pPr>
            <w:r w:rsidRPr="00183217">
              <w:t>Kommissionens förslag</w:t>
            </w:r>
          </w:p>
        </w:tc>
        <w:tc>
          <w:tcPr>
            <w:tcW w:w="4876" w:type="dxa"/>
          </w:tcPr>
          <w:p w14:paraId="7893847C" w14:textId="77777777" w:rsidR="00FC794C" w:rsidRPr="00183217" w:rsidRDefault="00923019" w:rsidP="00385BC5">
            <w:pPr>
              <w:pStyle w:val="ColumnHeading"/>
              <w:keepNext/>
            </w:pPr>
            <w:r w:rsidRPr="00183217">
              <w:t>Ändringsförslag</w:t>
            </w:r>
          </w:p>
        </w:tc>
      </w:tr>
      <w:tr w:rsidR="00147970" w:rsidRPr="00183217" w14:paraId="7AAA8A8D" w14:textId="77777777" w:rsidTr="00385BC5">
        <w:trPr>
          <w:jc w:val="center"/>
        </w:trPr>
        <w:tc>
          <w:tcPr>
            <w:tcW w:w="4876" w:type="dxa"/>
          </w:tcPr>
          <w:p w14:paraId="3402E472" w14:textId="77777777" w:rsidR="00FC794C" w:rsidRPr="00183217" w:rsidRDefault="00FC794C" w:rsidP="00385BC5">
            <w:pPr>
              <w:pStyle w:val="Normal6"/>
            </w:pPr>
          </w:p>
        </w:tc>
        <w:tc>
          <w:tcPr>
            <w:tcW w:w="4876" w:type="dxa"/>
          </w:tcPr>
          <w:p w14:paraId="6E02C0C7" w14:textId="77777777" w:rsidR="00FC794C" w:rsidRPr="00183217" w:rsidRDefault="00923019" w:rsidP="00385BC5">
            <w:pPr>
              <w:pStyle w:val="Normal6"/>
              <w:rPr>
                <w:szCs w:val="24"/>
              </w:rPr>
            </w:pPr>
            <w:r w:rsidRPr="00183217">
              <w:rPr>
                <w:b/>
                <w:i/>
              </w:rPr>
              <w:t>(24b)</w:t>
            </w:r>
            <w:r w:rsidRPr="00183217">
              <w:rPr>
                <w:b/>
                <w:i/>
              </w:rPr>
              <w:tab/>
            </w:r>
            <w:r w:rsidRPr="00183217">
              <w:rPr>
                <w:b/>
                <w:bCs/>
                <w:i/>
                <w:iCs/>
              </w:rPr>
              <w:t xml:space="preserve">Konsekvenserna av denna förordning för unionens budget har </w:t>
            </w:r>
            <w:r w:rsidRPr="00183217">
              <w:rPr>
                <w:b/>
                <w:bCs/>
                <w:i/>
                <w:iCs/>
              </w:rPr>
              <w:t>bedömts</w:t>
            </w:r>
            <w:r w:rsidRPr="00183217">
              <w:rPr>
                <w:b/>
                <w:bCs/>
                <w:i/>
                <w:iCs/>
                <w:vertAlign w:val="superscript"/>
              </w:rPr>
              <w:t>1a</w:t>
            </w:r>
            <w:r w:rsidRPr="00183217">
              <w:rPr>
                <w:b/>
                <w:bCs/>
                <w:i/>
                <w:iCs/>
              </w:rPr>
              <w:t xml:space="preserve"> i enlighet med artikel 310.4 i fördraget om Europeiska unionens funktionssätt.</w:t>
            </w:r>
            <w:r w:rsidRPr="00183217">
              <w:rPr>
                <w:b/>
                <w:i/>
              </w:rPr>
              <w:t xml:space="preserve"> Tillräckliga ekonomiska resurser och personalresurser bör anslås för dess genomförande, med beaktande av finansieringens inverkan på andra unionsprogram eller annan unionspolitik och med säkerställande av dess förenlighet med den fleråriga budgetramen samt med de budgetprinciper som fastställs i Europaparlamentets och rådets förordning (EU, Euratom) 2024/2509</w:t>
            </w:r>
            <w:r w:rsidRPr="00183217">
              <w:rPr>
                <w:b/>
                <w:i/>
                <w:vertAlign w:val="superscript"/>
              </w:rPr>
              <w:t>1b</w:t>
            </w:r>
            <w:r w:rsidRPr="00183217">
              <w:rPr>
                <w:b/>
                <w:i/>
              </w:rPr>
              <w:t>.</w:t>
            </w:r>
          </w:p>
        </w:tc>
      </w:tr>
      <w:tr w:rsidR="00147970" w:rsidRPr="00183217" w14:paraId="4152646D" w14:textId="77777777" w:rsidTr="00385BC5">
        <w:trPr>
          <w:jc w:val="center"/>
        </w:trPr>
        <w:tc>
          <w:tcPr>
            <w:tcW w:w="4876" w:type="dxa"/>
          </w:tcPr>
          <w:p w14:paraId="7B923197" w14:textId="77777777" w:rsidR="00FC794C" w:rsidRPr="00183217" w:rsidRDefault="00FC794C" w:rsidP="00385BC5">
            <w:pPr>
              <w:pStyle w:val="Normal6"/>
            </w:pPr>
          </w:p>
        </w:tc>
        <w:tc>
          <w:tcPr>
            <w:tcW w:w="4876" w:type="dxa"/>
          </w:tcPr>
          <w:p w14:paraId="32855D20" w14:textId="77777777" w:rsidR="00FC794C" w:rsidRPr="00183217" w:rsidRDefault="00923019" w:rsidP="00385BC5">
            <w:pPr>
              <w:pStyle w:val="Normal6"/>
              <w:rPr>
                <w:szCs w:val="24"/>
              </w:rPr>
            </w:pPr>
            <w:r w:rsidRPr="00183217">
              <w:rPr>
                <w:b/>
                <w:i/>
              </w:rPr>
              <w:t>__________________</w:t>
            </w:r>
          </w:p>
        </w:tc>
      </w:tr>
      <w:tr w:rsidR="00147970" w:rsidRPr="00183217" w14:paraId="693960C0" w14:textId="77777777" w:rsidTr="00385BC5">
        <w:trPr>
          <w:jc w:val="center"/>
        </w:trPr>
        <w:tc>
          <w:tcPr>
            <w:tcW w:w="4876" w:type="dxa"/>
          </w:tcPr>
          <w:p w14:paraId="10E36E3C" w14:textId="77777777" w:rsidR="00FC794C" w:rsidRPr="00183217" w:rsidRDefault="00FC794C" w:rsidP="00385BC5">
            <w:pPr>
              <w:pStyle w:val="Normal6"/>
            </w:pPr>
          </w:p>
        </w:tc>
        <w:tc>
          <w:tcPr>
            <w:tcW w:w="4876" w:type="dxa"/>
          </w:tcPr>
          <w:p w14:paraId="0008B5F6" w14:textId="77777777" w:rsidR="00FC794C" w:rsidRPr="00183217" w:rsidRDefault="00923019" w:rsidP="00385BC5">
            <w:pPr>
              <w:pStyle w:val="Normal6"/>
              <w:rPr>
                <w:szCs w:val="24"/>
              </w:rPr>
            </w:pPr>
            <w:r w:rsidRPr="00183217">
              <w:rPr>
                <w:b/>
                <w:i/>
                <w:vertAlign w:val="superscript"/>
              </w:rPr>
              <w:t>1a</w:t>
            </w:r>
            <w:r w:rsidRPr="00183217">
              <w:t xml:space="preserve"> </w:t>
            </w:r>
            <w:r w:rsidRPr="00183217">
              <w:rPr>
                <w:b/>
                <w:bCs/>
                <w:i/>
                <w:iCs/>
              </w:rPr>
              <w:t>Budgetbedömning från Europaparlamentets budgetutskott av den 17 april 2026 av förslaget till Europaparlamentets och rådets förordning om inrättande av unionsstödet för Schengenområdet, för den europeiska integrerade gränsförvaltningen och för den gemensamma viseringspolitiken, för perioden 2028–2034 (COM(2025)0541).</w:t>
            </w:r>
          </w:p>
        </w:tc>
      </w:tr>
      <w:tr w:rsidR="00147970" w:rsidRPr="00183217" w14:paraId="53A215A2" w14:textId="77777777" w:rsidTr="00385BC5">
        <w:trPr>
          <w:jc w:val="center"/>
        </w:trPr>
        <w:tc>
          <w:tcPr>
            <w:tcW w:w="4876" w:type="dxa"/>
          </w:tcPr>
          <w:p w14:paraId="5941A368" w14:textId="77777777" w:rsidR="00FC794C" w:rsidRPr="00183217" w:rsidRDefault="00FC794C" w:rsidP="00385BC5">
            <w:pPr>
              <w:pStyle w:val="Normal6"/>
            </w:pPr>
          </w:p>
        </w:tc>
        <w:tc>
          <w:tcPr>
            <w:tcW w:w="4876" w:type="dxa"/>
          </w:tcPr>
          <w:p w14:paraId="4626A559" w14:textId="77777777" w:rsidR="00FC794C" w:rsidRPr="00183217" w:rsidRDefault="00923019" w:rsidP="00385BC5">
            <w:pPr>
              <w:pStyle w:val="Normal6"/>
              <w:rPr>
                <w:szCs w:val="24"/>
              </w:rPr>
            </w:pPr>
            <w:r w:rsidRPr="00183217">
              <w:rPr>
                <w:b/>
                <w:i/>
                <w:vertAlign w:val="superscript"/>
              </w:rPr>
              <w:t>1b</w:t>
            </w:r>
            <w:r w:rsidRPr="00183217">
              <w:t xml:space="preserve"> </w:t>
            </w:r>
            <w:r w:rsidRPr="00183217">
              <w:rPr>
                <w:b/>
                <w:bCs/>
                <w:i/>
                <w:iCs/>
              </w:rPr>
              <w:t>Europaparlamentets och rådets förordning (EU, Euratom) 2024/2509 av den 23 september 2024 om finansiella regler för unionens allmänna budget (EUT L, 2024/2509, 26.9.2024, ELI:</w:t>
            </w:r>
            <w:r w:rsidRPr="00183217">
              <w:rPr>
                <w:b/>
                <w:i/>
              </w:rPr>
              <w:t xml:space="preserve"> </w:t>
            </w:r>
            <w:r w:rsidRPr="00183217">
              <w:rPr>
                <w:b/>
                <w:i/>
              </w:rPr>
              <w:t>http://data.europa.eu/eli/reg/2024/2509/oj).</w:t>
            </w:r>
          </w:p>
        </w:tc>
      </w:tr>
    </w:tbl>
    <w:p w14:paraId="0C24BA93"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78166141" w14:textId="77777777" w:rsidR="00FC794C" w:rsidRPr="00183217" w:rsidRDefault="00923019" w:rsidP="00FC794C">
      <w:r w:rsidRPr="00183217">
        <w:rPr>
          <w:rStyle w:val="HideTWBExt"/>
        </w:rPr>
        <w:t>&lt;/Amend&gt;</w:t>
      </w:r>
    </w:p>
    <w:p w14:paraId="0D9E023D"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10</w:t>
      </w:r>
      <w:r w:rsidRPr="00183217">
        <w:rPr>
          <w:rStyle w:val="HideTWBExt"/>
          <w:b w:val="0"/>
        </w:rPr>
        <w:t>&lt;/NumAm&gt;</w:t>
      </w:r>
    </w:p>
    <w:p w14:paraId="01C888F3"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053A7AE4" w14:textId="77777777" w:rsidR="00FC794C" w:rsidRPr="00183217" w:rsidRDefault="00923019" w:rsidP="00FC794C">
      <w:pPr>
        <w:pStyle w:val="NormalBold"/>
      </w:pPr>
      <w:r w:rsidRPr="00183217">
        <w:rPr>
          <w:rStyle w:val="HideTWBExt"/>
          <w:b w:val="0"/>
        </w:rPr>
        <w:t>&lt;Article&gt;</w:t>
      </w:r>
      <w:r w:rsidRPr="00183217">
        <w:t>Artikel 1 – stycke 2a (nytt)</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3FA42B42" w14:textId="77777777" w:rsidTr="00385BC5">
        <w:trPr>
          <w:jc w:val="center"/>
        </w:trPr>
        <w:tc>
          <w:tcPr>
            <w:tcW w:w="9752" w:type="dxa"/>
            <w:gridSpan w:val="2"/>
          </w:tcPr>
          <w:p w14:paraId="2F89418B" w14:textId="77777777" w:rsidR="00FC794C" w:rsidRPr="00183217" w:rsidRDefault="00FC794C" w:rsidP="00385BC5">
            <w:pPr>
              <w:keepNext/>
            </w:pPr>
          </w:p>
        </w:tc>
      </w:tr>
      <w:tr w:rsidR="00147970" w:rsidRPr="00183217" w14:paraId="48EA80A4" w14:textId="77777777" w:rsidTr="00385BC5">
        <w:trPr>
          <w:jc w:val="center"/>
        </w:trPr>
        <w:tc>
          <w:tcPr>
            <w:tcW w:w="4876" w:type="dxa"/>
          </w:tcPr>
          <w:p w14:paraId="181C4F4B" w14:textId="77777777" w:rsidR="00FC794C" w:rsidRPr="00183217" w:rsidRDefault="00923019" w:rsidP="00385BC5">
            <w:pPr>
              <w:pStyle w:val="ColumnHeading"/>
              <w:keepNext/>
            </w:pPr>
            <w:r w:rsidRPr="00183217">
              <w:t>Kommissionens förslag</w:t>
            </w:r>
          </w:p>
        </w:tc>
        <w:tc>
          <w:tcPr>
            <w:tcW w:w="4876" w:type="dxa"/>
          </w:tcPr>
          <w:p w14:paraId="111AB6FB" w14:textId="77777777" w:rsidR="00FC794C" w:rsidRPr="00183217" w:rsidRDefault="00923019" w:rsidP="00385BC5">
            <w:pPr>
              <w:pStyle w:val="ColumnHeading"/>
              <w:keepNext/>
            </w:pPr>
            <w:r w:rsidRPr="00183217">
              <w:t>Ändringsförslag</w:t>
            </w:r>
          </w:p>
        </w:tc>
      </w:tr>
      <w:tr w:rsidR="00147970" w:rsidRPr="00183217" w14:paraId="220B9D91" w14:textId="77777777" w:rsidTr="00385BC5">
        <w:trPr>
          <w:jc w:val="center"/>
        </w:trPr>
        <w:tc>
          <w:tcPr>
            <w:tcW w:w="4876" w:type="dxa"/>
          </w:tcPr>
          <w:p w14:paraId="6755FC07" w14:textId="77777777" w:rsidR="00FC794C" w:rsidRPr="00183217" w:rsidRDefault="00FC794C" w:rsidP="00385BC5">
            <w:pPr>
              <w:pStyle w:val="Normal6"/>
            </w:pPr>
          </w:p>
        </w:tc>
        <w:tc>
          <w:tcPr>
            <w:tcW w:w="4876" w:type="dxa"/>
          </w:tcPr>
          <w:p w14:paraId="68B27A52" w14:textId="77777777" w:rsidR="00FC794C" w:rsidRPr="00183217" w:rsidRDefault="00923019" w:rsidP="00385BC5">
            <w:pPr>
              <w:pStyle w:val="Normal6"/>
              <w:rPr>
                <w:szCs w:val="24"/>
              </w:rPr>
            </w:pPr>
            <w:r w:rsidRPr="00183217">
              <w:rPr>
                <w:b/>
                <w:i/>
              </w:rPr>
              <w:t>Detta unionsstöd ska undantas från tillämpningen av de övergripande principer som avses i artiklarna 5, 6 och 7 i förordning (EU) xxxx/xxx (prestationsförordningen).</w:t>
            </w:r>
          </w:p>
        </w:tc>
      </w:tr>
    </w:tbl>
    <w:p w14:paraId="32A88E3B"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07653D03" w14:textId="77777777" w:rsidR="00FC794C" w:rsidRPr="00183217" w:rsidRDefault="00923019" w:rsidP="00FC794C">
      <w:r w:rsidRPr="00183217">
        <w:rPr>
          <w:rStyle w:val="HideTWBExt"/>
        </w:rPr>
        <w:t>&lt;/Amend&gt;</w:t>
      </w:r>
    </w:p>
    <w:p w14:paraId="51E24BD2"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11</w:t>
      </w:r>
      <w:r w:rsidRPr="00183217">
        <w:rPr>
          <w:rStyle w:val="HideTWBExt"/>
          <w:b w:val="0"/>
        </w:rPr>
        <w:t>&lt;/NumAm&gt;</w:t>
      </w:r>
    </w:p>
    <w:p w14:paraId="718385D0"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5DB16430" w14:textId="77777777" w:rsidR="00FC794C" w:rsidRPr="00183217" w:rsidRDefault="00923019" w:rsidP="00FC794C">
      <w:pPr>
        <w:pStyle w:val="NormalBold"/>
      </w:pPr>
      <w:r w:rsidRPr="00183217">
        <w:rPr>
          <w:rStyle w:val="HideTWBExt"/>
          <w:b w:val="0"/>
        </w:rPr>
        <w:t>&lt;Article&gt;</w:t>
      </w:r>
      <w:r w:rsidRPr="00183217">
        <w:t>Artikel 1 – stycke 2b (nytt)</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0F536A80" w14:textId="77777777" w:rsidTr="00385BC5">
        <w:trPr>
          <w:jc w:val="center"/>
        </w:trPr>
        <w:tc>
          <w:tcPr>
            <w:tcW w:w="9752" w:type="dxa"/>
            <w:gridSpan w:val="2"/>
          </w:tcPr>
          <w:p w14:paraId="795D675E" w14:textId="77777777" w:rsidR="00FC794C" w:rsidRPr="00183217" w:rsidRDefault="00FC794C" w:rsidP="00385BC5">
            <w:pPr>
              <w:keepNext/>
            </w:pPr>
          </w:p>
        </w:tc>
      </w:tr>
      <w:tr w:rsidR="00147970" w:rsidRPr="00183217" w14:paraId="23AC584C" w14:textId="77777777" w:rsidTr="00385BC5">
        <w:trPr>
          <w:jc w:val="center"/>
        </w:trPr>
        <w:tc>
          <w:tcPr>
            <w:tcW w:w="4876" w:type="dxa"/>
          </w:tcPr>
          <w:p w14:paraId="0E2972F7" w14:textId="77777777" w:rsidR="00FC794C" w:rsidRPr="00183217" w:rsidRDefault="00923019" w:rsidP="00385BC5">
            <w:pPr>
              <w:pStyle w:val="ColumnHeading"/>
              <w:keepNext/>
            </w:pPr>
            <w:r w:rsidRPr="00183217">
              <w:t>Kommissionens förslag</w:t>
            </w:r>
          </w:p>
        </w:tc>
        <w:tc>
          <w:tcPr>
            <w:tcW w:w="4876" w:type="dxa"/>
          </w:tcPr>
          <w:p w14:paraId="672C25A0" w14:textId="77777777" w:rsidR="00FC794C" w:rsidRPr="00183217" w:rsidRDefault="00923019" w:rsidP="00385BC5">
            <w:pPr>
              <w:pStyle w:val="ColumnHeading"/>
              <w:keepNext/>
            </w:pPr>
            <w:r w:rsidRPr="00183217">
              <w:t>Ändringsförslag</w:t>
            </w:r>
          </w:p>
        </w:tc>
      </w:tr>
      <w:tr w:rsidR="00147970" w:rsidRPr="00183217" w14:paraId="5CE960BD" w14:textId="77777777" w:rsidTr="00385BC5">
        <w:trPr>
          <w:jc w:val="center"/>
        </w:trPr>
        <w:tc>
          <w:tcPr>
            <w:tcW w:w="4876" w:type="dxa"/>
          </w:tcPr>
          <w:p w14:paraId="25C4280A" w14:textId="77777777" w:rsidR="00FC794C" w:rsidRPr="00183217" w:rsidRDefault="00FC794C" w:rsidP="00385BC5">
            <w:pPr>
              <w:pStyle w:val="Normal6"/>
            </w:pPr>
          </w:p>
        </w:tc>
        <w:tc>
          <w:tcPr>
            <w:tcW w:w="4876" w:type="dxa"/>
          </w:tcPr>
          <w:p w14:paraId="7140C599" w14:textId="77777777" w:rsidR="00FC794C" w:rsidRPr="00183217" w:rsidRDefault="00923019" w:rsidP="00385BC5">
            <w:pPr>
              <w:pStyle w:val="Normal6"/>
              <w:rPr>
                <w:szCs w:val="24"/>
              </w:rPr>
            </w:pPr>
            <w:r w:rsidRPr="00183217">
              <w:rPr>
                <w:b/>
                <w:i/>
              </w:rPr>
              <w:t xml:space="preserve">Utgifter som finansieras genom detta unionsstöd ska undantas från </w:t>
            </w:r>
            <w:r w:rsidRPr="00183217">
              <w:rPr>
                <w:b/>
                <w:i/>
              </w:rPr>
              <w:t>beräkningsgrunden för klimat- och miljöutgiftsmålet enligt definitionen i artikel 4 i förordning (EU) xxxx/xxx (prestationsförordningen).</w:t>
            </w:r>
          </w:p>
        </w:tc>
      </w:tr>
    </w:tbl>
    <w:p w14:paraId="00310AB5"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74745F46" w14:textId="77777777" w:rsidR="00FC794C" w:rsidRPr="00183217" w:rsidRDefault="00923019" w:rsidP="00FC794C">
      <w:r w:rsidRPr="00183217">
        <w:rPr>
          <w:rStyle w:val="HideTWBExt"/>
        </w:rPr>
        <w:t>&lt;/Amend&gt;</w:t>
      </w:r>
    </w:p>
    <w:p w14:paraId="2F77F000"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12</w:t>
      </w:r>
      <w:r w:rsidRPr="00183217">
        <w:rPr>
          <w:rStyle w:val="HideTWBExt"/>
          <w:b w:val="0"/>
        </w:rPr>
        <w:t>&lt;/NumAm&gt;</w:t>
      </w:r>
    </w:p>
    <w:p w14:paraId="273F03B2" w14:textId="77777777" w:rsidR="00FC794C" w:rsidRPr="00183217" w:rsidRDefault="00923019" w:rsidP="00FC794C">
      <w:pPr>
        <w:pStyle w:val="NormalBold12b"/>
        <w:keepNext/>
      </w:pPr>
      <w:r w:rsidRPr="00183217">
        <w:rPr>
          <w:rStyle w:val="HideTWBExt"/>
          <w:b w:val="0"/>
        </w:rPr>
        <w:t>&lt;DocAmend&gt;</w:t>
      </w:r>
      <w:r w:rsidRPr="00183217">
        <w:t xml:space="preserve">Förslag till </w:t>
      </w:r>
      <w:r w:rsidRPr="00183217">
        <w:t>förordning</w:t>
      </w:r>
      <w:r w:rsidRPr="00183217">
        <w:rPr>
          <w:rStyle w:val="HideTWBExt"/>
          <w:b w:val="0"/>
        </w:rPr>
        <w:t>&lt;/DocAmend&gt;</w:t>
      </w:r>
    </w:p>
    <w:p w14:paraId="377D9962" w14:textId="77777777" w:rsidR="00FC794C" w:rsidRPr="00183217" w:rsidRDefault="00923019" w:rsidP="00FC794C">
      <w:pPr>
        <w:pStyle w:val="NormalBold"/>
      </w:pPr>
      <w:r w:rsidRPr="00183217">
        <w:rPr>
          <w:rStyle w:val="HideTWBExt"/>
          <w:b w:val="0"/>
        </w:rPr>
        <w:t>&lt;Article&gt;</w:t>
      </w:r>
      <w:r w:rsidRPr="00183217">
        <w:t>Artikel 3 – punkt 1 – stycke 1 – led b</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7BDBB42B" w14:textId="77777777" w:rsidTr="00385BC5">
        <w:trPr>
          <w:jc w:val="center"/>
        </w:trPr>
        <w:tc>
          <w:tcPr>
            <w:tcW w:w="9752" w:type="dxa"/>
            <w:gridSpan w:val="2"/>
          </w:tcPr>
          <w:p w14:paraId="687216A5" w14:textId="77777777" w:rsidR="00FC794C" w:rsidRPr="00183217" w:rsidRDefault="00FC794C" w:rsidP="00385BC5">
            <w:pPr>
              <w:keepNext/>
            </w:pPr>
          </w:p>
        </w:tc>
      </w:tr>
      <w:tr w:rsidR="00147970" w:rsidRPr="00183217" w14:paraId="3D0A0173" w14:textId="77777777" w:rsidTr="00385BC5">
        <w:trPr>
          <w:jc w:val="center"/>
        </w:trPr>
        <w:tc>
          <w:tcPr>
            <w:tcW w:w="4876" w:type="dxa"/>
          </w:tcPr>
          <w:p w14:paraId="369BDBF8" w14:textId="77777777" w:rsidR="00FC794C" w:rsidRPr="00183217" w:rsidRDefault="00923019" w:rsidP="00385BC5">
            <w:pPr>
              <w:pStyle w:val="ColumnHeading"/>
              <w:keepNext/>
            </w:pPr>
            <w:r w:rsidRPr="00183217">
              <w:t>Kommissionens förslag</w:t>
            </w:r>
          </w:p>
        </w:tc>
        <w:tc>
          <w:tcPr>
            <w:tcW w:w="4876" w:type="dxa"/>
          </w:tcPr>
          <w:p w14:paraId="145286CC" w14:textId="77777777" w:rsidR="00FC794C" w:rsidRPr="00183217" w:rsidRDefault="00923019" w:rsidP="00385BC5">
            <w:pPr>
              <w:pStyle w:val="ColumnHeading"/>
              <w:keepNext/>
            </w:pPr>
            <w:r w:rsidRPr="00183217">
              <w:t>Ändringsförslag</w:t>
            </w:r>
          </w:p>
        </w:tc>
      </w:tr>
      <w:tr w:rsidR="00147970" w:rsidRPr="00183217" w14:paraId="7C74230A" w14:textId="77777777" w:rsidTr="00385BC5">
        <w:trPr>
          <w:jc w:val="center"/>
        </w:trPr>
        <w:tc>
          <w:tcPr>
            <w:tcW w:w="4876" w:type="dxa"/>
          </w:tcPr>
          <w:p w14:paraId="43E65B3D" w14:textId="77777777" w:rsidR="00FC794C" w:rsidRPr="00183217" w:rsidRDefault="00923019" w:rsidP="00385BC5">
            <w:pPr>
              <w:pStyle w:val="Normal6"/>
            </w:pPr>
            <w:r w:rsidRPr="00183217">
              <w:t>b)</w:t>
            </w:r>
            <w:r w:rsidRPr="00183217">
              <w:tab/>
            </w:r>
            <w:r w:rsidRPr="00183217">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w:t>
            </w:r>
            <w:r w:rsidRPr="00183217">
              <w:rPr>
                <w:b/>
                <w:i/>
              </w:rPr>
              <w:t>irreguljär</w:t>
            </w:r>
            <w:r w:rsidRPr="00183217">
              <w:t xml:space="preserve"> migration och användande av </w:t>
            </w:r>
            <w:r w:rsidRPr="00183217">
              <w:rPr>
                <w:b/>
                <w:i/>
              </w:rPr>
              <w:t>irreguljär</w:t>
            </w:r>
            <w:r w:rsidRPr="00183217">
              <w:t xml:space="preserve"> migration som vapen</w:t>
            </w:r>
            <w:r w:rsidRPr="00183217">
              <w:rPr>
                <w:b/>
                <w:i/>
              </w:rPr>
              <w:t>,</w:t>
            </w:r>
            <w:r w:rsidRPr="00183217">
              <w:t xml:space="preserve"> för att bidra till ett effektivt återvändande.</w:t>
            </w:r>
          </w:p>
        </w:tc>
        <w:tc>
          <w:tcPr>
            <w:tcW w:w="4876" w:type="dxa"/>
          </w:tcPr>
          <w:p w14:paraId="7747116B" w14:textId="77777777" w:rsidR="00FC794C" w:rsidRPr="00183217" w:rsidRDefault="00923019" w:rsidP="00385BC5">
            <w:pPr>
              <w:pStyle w:val="Normal6"/>
              <w:rPr>
                <w:szCs w:val="24"/>
              </w:rPr>
            </w:pPr>
            <w:r w:rsidRPr="00183217">
              <w:t>b)</w:t>
            </w:r>
            <w:r w:rsidRPr="00183217">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w:t>
            </w:r>
            <w:r w:rsidRPr="00183217">
              <w:rPr>
                <w:b/>
                <w:i/>
              </w:rPr>
              <w:t>för att</w:t>
            </w:r>
            <w:r w:rsidRPr="00183217">
              <w:t xml:space="preserve"> förebygga och upptäcka olaglig invandring, gränsöverskridande brottslighet, instrumentalisering av </w:t>
            </w:r>
            <w:r w:rsidRPr="00183217">
              <w:rPr>
                <w:b/>
                <w:i/>
              </w:rPr>
              <w:t>olaglig</w:t>
            </w:r>
            <w:r w:rsidRPr="00183217">
              <w:t xml:space="preserve"> migration </w:t>
            </w:r>
            <w:r w:rsidRPr="00183217">
              <w:rPr>
                <w:b/>
                <w:i/>
              </w:rPr>
              <w:t>och andra hybridhot</w:t>
            </w:r>
            <w:r w:rsidRPr="00183217">
              <w:t xml:space="preserve"> oc</w:t>
            </w:r>
            <w:r w:rsidRPr="00183217">
              <w:t xml:space="preserve">h användande av </w:t>
            </w:r>
            <w:r w:rsidRPr="00183217">
              <w:rPr>
                <w:b/>
                <w:i/>
              </w:rPr>
              <w:t>olaglig</w:t>
            </w:r>
            <w:r w:rsidRPr="00183217">
              <w:t xml:space="preserve"> migration </w:t>
            </w:r>
            <w:r w:rsidRPr="00183217">
              <w:rPr>
                <w:b/>
                <w:i/>
              </w:rPr>
              <w:t>och andra hybridhot</w:t>
            </w:r>
            <w:r w:rsidRPr="00183217">
              <w:t xml:space="preserve"> som vapen </w:t>
            </w:r>
            <w:r w:rsidRPr="00183217">
              <w:rPr>
                <w:b/>
                <w:i/>
              </w:rPr>
              <w:t>och</w:t>
            </w:r>
            <w:r w:rsidRPr="00183217">
              <w:t xml:space="preserve"> för att bidra till ett effektivt återvändande.</w:t>
            </w:r>
          </w:p>
        </w:tc>
      </w:tr>
    </w:tbl>
    <w:p w14:paraId="0E712980"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2651D883" w14:textId="77777777" w:rsidR="00FC794C" w:rsidRPr="00183217" w:rsidRDefault="00923019" w:rsidP="00FC794C">
      <w:r w:rsidRPr="00183217">
        <w:rPr>
          <w:rStyle w:val="HideTWBExt"/>
        </w:rPr>
        <w:t>&lt;/Amend&gt;</w:t>
      </w:r>
    </w:p>
    <w:p w14:paraId="2CEBD83B"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13</w:t>
      </w:r>
      <w:r w:rsidRPr="00183217">
        <w:rPr>
          <w:rStyle w:val="HideTWBExt"/>
          <w:b w:val="0"/>
        </w:rPr>
        <w:t>&lt;/NumAm&gt;</w:t>
      </w:r>
    </w:p>
    <w:p w14:paraId="6ED32393"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3508BDEE" w14:textId="77777777" w:rsidR="00FC794C" w:rsidRPr="00183217" w:rsidRDefault="00923019" w:rsidP="00FC794C">
      <w:pPr>
        <w:pStyle w:val="NormalBold"/>
      </w:pPr>
      <w:r w:rsidRPr="00183217">
        <w:rPr>
          <w:rStyle w:val="HideTWBExt"/>
          <w:b w:val="0"/>
        </w:rPr>
        <w:t>&lt;Article&gt;</w:t>
      </w:r>
      <w:r w:rsidRPr="00183217">
        <w:t>Artikel 3 – punkt 3</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4A9BAA4C" w14:textId="77777777" w:rsidTr="00385BC5">
        <w:trPr>
          <w:jc w:val="center"/>
        </w:trPr>
        <w:tc>
          <w:tcPr>
            <w:tcW w:w="9752" w:type="dxa"/>
            <w:gridSpan w:val="2"/>
          </w:tcPr>
          <w:p w14:paraId="2B6B334C" w14:textId="77777777" w:rsidR="00FC794C" w:rsidRPr="00183217" w:rsidRDefault="00FC794C" w:rsidP="00385BC5">
            <w:pPr>
              <w:keepNext/>
            </w:pPr>
          </w:p>
        </w:tc>
      </w:tr>
      <w:tr w:rsidR="00147970" w:rsidRPr="00183217" w14:paraId="4C719315" w14:textId="77777777" w:rsidTr="00385BC5">
        <w:trPr>
          <w:jc w:val="center"/>
        </w:trPr>
        <w:tc>
          <w:tcPr>
            <w:tcW w:w="4876" w:type="dxa"/>
          </w:tcPr>
          <w:p w14:paraId="50E10E95" w14:textId="77777777" w:rsidR="00FC794C" w:rsidRPr="00183217" w:rsidRDefault="00923019" w:rsidP="00385BC5">
            <w:pPr>
              <w:pStyle w:val="ColumnHeading"/>
              <w:keepNext/>
            </w:pPr>
            <w:r w:rsidRPr="00183217">
              <w:t>Kommissionens förslag</w:t>
            </w:r>
          </w:p>
        </w:tc>
        <w:tc>
          <w:tcPr>
            <w:tcW w:w="4876" w:type="dxa"/>
          </w:tcPr>
          <w:p w14:paraId="64F95653" w14:textId="77777777" w:rsidR="00FC794C" w:rsidRPr="00183217" w:rsidRDefault="00923019" w:rsidP="00385BC5">
            <w:pPr>
              <w:pStyle w:val="ColumnHeading"/>
              <w:keepNext/>
            </w:pPr>
            <w:r w:rsidRPr="00183217">
              <w:t>Ändringsförslag</w:t>
            </w:r>
          </w:p>
        </w:tc>
      </w:tr>
      <w:tr w:rsidR="00147970" w:rsidRPr="00183217" w14:paraId="6D1BB191" w14:textId="77777777" w:rsidTr="00385BC5">
        <w:trPr>
          <w:jc w:val="center"/>
        </w:trPr>
        <w:tc>
          <w:tcPr>
            <w:tcW w:w="4876" w:type="dxa"/>
          </w:tcPr>
          <w:p w14:paraId="3C2459CE" w14:textId="77777777" w:rsidR="00FC794C" w:rsidRPr="00183217" w:rsidRDefault="00923019" w:rsidP="00385BC5">
            <w:pPr>
              <w:pStyle w:val="Normal6"/>
            </w:pPr>
            <w:r w:rsidRPr="00183217">
              <w:t>3.</w:t>
            </w:r>
            <w:r w:rsidRPr="00183217">
              <w:tab/>
              <w:t xml:space="preserve">Medlemsstaterna ska säkerställa att prioriteringarna i deras nationella och regionala </w:t>
            </w:r>
            <w:r w:rsidRPr="00183217">
              <w:t>partnerskapsplaner omfattar åtgärder för att uppnå vart och ett av målen för unionsstödet enligt denna förordning och att fördelningen av medel mellan målen står i proportion till de identifierade utmaningarna och behoven.</w:t>
            </w:r>
          </w:p>
        </w:tc>
        <w:tc>
          <w:tcPr>
            <w:tcW w:w="4876" w:type="dxa"/>
          </w:tcPr>
          <w:p w14:paraId="5996111F" w14:textId="77777777" w:rsidR="00FC794C" w:rsidRPr="00183217" w:rsidRDefault="00923019" w:rsidP="00385BC5">
            <w:pPr>
              <w:pStyle w:val="Normal6"/>
              <w:rPr>
                <w:szCs w:val="24"/>
              </w:rPr>
            </w:pPr>
            <w:r w:rsidRPr="00183217">
              <w:t>3.</w:t>
            </w:r>
            <w:r w:rsidRPr="00183217">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r w:rsidRPr="00183217">
              <w:rPr>
                <w:b/>
                <w:i/>
              </w:rPr>
              <w:t>, inbegripet de yttre gränsavsnittens exponeringsnivå, den operativa bördan för behöriga myndigheter, säkerhetsrisker och behovet av att säkerställa hållbar kapacitet över tid</w:t>
            </w:r>
            <w:r w:rsidRPr="00183217">
              <w:t>.</w:t>
            </w:r>
          </w:p>
        </w:tc>
      </w:tr>
    </w:tbl>
    <w:p w14:paraId="5A7809AD"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4A181162" w14:textId="77777777" w:rsidR="00FC794C" w:rsidRPr="00183217" w:rsidRDefault="00923019" w:rsidP="00FC794C">
      <w:r w:rsidRPr="00183217">
        <w:rPr>
          <w:rStyle w:val="HideTWBExt"/>
        </w:rPr>
        <w:t>&lt;/Amend&gt;</w:t>
      </w:r>
    </w:p>
    <w:p w14:paraId="185FA6C9"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14</w:t>
      </w:r>
      <w:r w:rsidRPr="00183217">
        <w:rPr>
          <w:rStyle w:val="HideTWBExt"/>
          <w:b w:val="0"/>
        </w:rPr>
        <w:t>&lt;/NumAm&gt;</w:t>
      </w:r>
    </w:p>
    <w:p w14:paraId="288E19C1"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6E7EC572" w14:textId="77777777" w:rsidR="00FC794C" w:rsidRPr="00183217" w:rsidRDefault="00923019" w:rsidP="00FC794C">
      <w:pPr>
        <w:pStyle w:val="NormalBold"/>
      </w:pPr>
      <w:r w:rsidRPr="00183217">
        <w:rPr>
          <w:rStyle w:val="HideTWBExt"/>
          <w:b w:val="0"/>
        </w:rPr>
        <w:t>&lt;Article&gt;</w:t>
      </w:r>
      <w:r w:rsidRPr="00183217">
        <w:t>Artikel 3a (ny)</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3E2FE3E8" w14:textId="77777777" w:rsidTr="00385BC5">
        <w:trPr>
          <w:jc w:val="center"/>
        </w:trPr>
        <w:tc>
          <w:tcPr>
            <w:tcW w:w="9752" w:type="dxa"/>
            <w:gridSpan w:val="2"/>
          </w:tcPr>
          <w:p w14:paraId="1069996F" w14:textId="77777777" w:rsidR="00FC794C" w:rsidRPr="00183217" w:rsidRDefault="00FC794C" w:rsidP="00385BC5">
            <w:pPr>
              <w:keepNext/>
            </w:pPr>
          </w:p>
        </w:tc>
      </w:tr>
      <w:tr w:rsidR="00147970" w:rsidRPr="00183217" w14:paraId="701726F2" w14:textId="77777777" w:rsidTr="00385BC5">
        <w:trPr>
          <w:jc w:val="center"/>
        </w:trPr>
        <w:tc>
          <w:tcPr>
            <w:tcW w:w="4876" w:type="dxa"/>
          </w:tcPr>
          <w:p w14:paraId="4E47180B" w14:textId="77777777" w:rsidR="00FC794C" w:rsidRPr="00183217" w:rsidRDefault="00923019" w:rsidP="00385BC5">
            <w:pPr>
              <w:pStyle w:val="ColumnHeading"/>
              <w:keepNext/>
            </w:pPr>
            <w:r w:rsidRPr="00183217">
              <w:t>Kommissionens förslag</w:t>
            </w:r>
          </w:p>
        </w:tc>
        <w:tc>
          <w:tcPr>
            <w:tcW w:w="4876" w:type="dxa"/>
          </w:tcPr>
          <w:p w14:paraId="187232E5" w14:textId="77777777" w:rsidR="00FC794C" w:rsidRPr="00183217" w:rsidRDefault="00923019" w:rsidP="00385BC5">
            <w:pPr>
              <w:pStyle w:val="ColumnHeading"/>
              <w:keepNext/>
            </w:pPr>
            <w:r w:rsidRPr="00183217">
              <w:t>Ändringsförslag</w:t>
            </w:r>
          </w:p>
        </w:tc>
      </w:tr>
      <w:tr w:rsidR="00147970" w:rsidRPr="00183217" w14:paraId="4A5657ED" w14:textId="77777777" w:rsidTr="00385BC5">
        <w:trPr>
          <w:jc w:val="center"/>
        </w:trPr>
        <w:tc>
          <w:tcPr>
            <w:tcW w:w="4876" w:type="dxa"/>
          </w:tcPr>
          <w:p w14:paraId="433E151D" w14:textId="77777777" w:rsidR="00FC794C" w:rsidRPr="00183217" w:rsidRDefault="00FC794C" w:rsidP="00385BC5">
            <w:pPr>
              <w:pStyle w:val="Normal6"/>
            </w:pPr>
          </w:p>
        </w:tc>
        <w:tc>
          <w:tcPr>
            <w:tcW w:w="4876" w:type="dxa"/>
          </w:tcPr>
          <w:p w14:paraId="3FBCD579" w14:textId="77777777" w:rsidR="00FC794C" w:rsidRPr="00183217" w:rsidRDefault="00923019" w:rsidP="00385BC5">
            <w:pPr>
              <w:pStyle w:val="Normal6"/>
              <w:jc w:val="center"/>
              <w:rPr>
                <w:szCs w:val="24"/>
              </w:rPr>
            </w:pPr>
            <w:r w:rsidRPr="00183217">
              <w:rPr>
                <w:b/>
                <w:i/>
              </w:rPr>
              <w:t>Artikel 3a</w:t>
            </w:r>
          </w:p>
        </w:tc>
      </w:tr>
      <w:tr w:rsidR="00147970" w:rsidRPr="00183217" w14:paraId="78200E67" w14:textId="77777777" w:rsidTr="00385BC5">
        <w:trPr>
          <w:jc w:val="center"/>
        </w:trPr>
        <w:tc>
          <w:tcPr>
            <w:tcW w:w="4876" w:type="dxa"/>
          </w:tcPr>
          <w:p w14:paraId="6D77F82F" w14:textId="77777777" w:rsidR="00FC794C" w:rsidRPr="00183217" w:rsidRDefault="00FC794C" w:rsidP="00385BC5">
            <w:pPr>
              <w:pStyle w:val="Normal6"/>
            </w:pPr>
          </w:p>
        </w:tc>
        <w:tc>
          <w:tcPr>
            <w:tcW w:w="4876" w:type="dxa"/>
          </w:tcPr>
          <w:p w14:paraId="2E792227" w14:textId="77777777" w:rsidR="00FC794C" w:rsidRPr="00183217" w:rsidRDefault="00923019" w:rsidP="00385BC5">
            <w:pPr>
              <w:pStyle w:val="Normal6"/>
              <w:jc w:val="center"/>
              <w:rPr>
                <w:szCs w:val="24"/>
              </w:rPr>
            </w:pPr>
            <w:r w:rsidRPr="00183217">
              <w:rPr>
                <w:b/>
                <w:i/>
              </w:rPr>
              <w:t xml:space="preserve">Specifika mål för unionsstödet för Schengenområdet, för den europeiska integrerade </w:t>
            </w:r>
            <w:r w:rsidRPr="00183217">
              <w:rPr>
                <w:b/>
                <w:i/>
              </w:rPr>
              <w:t>gränsförvaltningen vid de yttre gränserna och för den gemensamma viseringspolitiken</w:t>
            </w:r>
          </w:p>
        </w:tc>
      </w:tr>
      <w:tr w:rsidR="00147970" w:rsidRPr="00183217" w14:paraId="1F64CDDF" w14:textId="77777777" w:rsidTr="00385BC5">
        <w:trPr>
          <w:jc w:val="center"/>
        </w:trPr>
        <w:tc>
          <w:tcPr>
            <w:tcW w:w="4876" w:type="dxa"/>
          </w:tcPr>
          <w:p w14:paraId="00D57644" w14:textId="77777777" w:rsidR="00FC794C" w:rsidRPr="00183217" w:rsidRDefault="00FC794C" w:rsidP="00385BC5">
            <w:pPr>
              <w:pStyle w:val="Normal6"/>
            </w:pPr>
          </w:p>
        </w:tc>
        <w:tc>
          <w:tcPr>
            <w:tcW w:w="4876" w:type="dxa"/>
          </w:tcPr>
          <w:p w14:paraId="1826B119" w14:textId="77777777" w:rsidR="00FC794C" w:rsidRPr="00183217" w:rsidRDefault="00923019" w:rsidP="00385BC5">
            <w:pPr>
              <w:pStyle w:val="Normal6"/>
              <w:rPr>
                <w:szCs w:val="24"/>
              </w:rPr>
            </w:pPr>
            <w:r w:rsidRPr="00183217">
              <w:rPr>
                <w:b/>
                <w:i/>
              </w:rPr>
              <w:t>1.</w:t>
            </w:r>
            <w:r w:rsidRPr="00183217">
              <w:rPr>
                <w:b/>
                <w:i/>
              </w:rPr>
              <w:tab/>
              <w:t>Inom ramen för det mål som anges i artikel 3.1 a ska unionsstödet bidra till ett välfungerande Schengenområde och gränsöverskridande samarbete, bland annat genom att stödja</w:t>
            </w:r>
          </w:p>
        </w:tc>
      </w:tr>
      <w:tr w:rsidR="00147970" w:rsidRPr="00183217" w14:paraId="54D20660" w14:textId="77777777" w:rsidTr="00385BC5">
        <w:trPr>
          <w:jc w:val="center"/>
        </w:trPr>
        <w:tc>
          <w:tcPr>
            <w:tcW w:w="4876" w:type="dxa"/>
          </w:tcPr>
          <w:p w14:paraId="793AB56B" w14:textId="77777777" w:rsidR="00FC794C" w:rsidRPr="00183217" w:rsidRDefault="00FC794C" w:rsidP="00385BC5">
            <w:pPr>
              <w:pStyle w:val="Normal6"/>
            </w:pPr>
          </w:p>
        </w:tc>
        <w:tc>
          <w:tcPr>
            <w:tcW w:w="4876" w:type="dxa"/>
          </w:tcPr>
          <w:p w14:paraId="5C4EC46A" w14:textId="77777777" w:rsidR="00FC794C" w:rsidRPr="00183217" w:rsidRDefault="00923019" w:rsidP="00385BC5">
            <w:pPr>
              <w:pStyle w:val="Normal6"/>
              <w:rPr>
                <w:szCs w:val="24"/>
              </w:rPr>
            </w:pPr>
            <w:r w:rsidRPr="00183217">
              <w:rPr>
                <w:b/>
                <w:i/>
              </w:rPr>
              <w:t>a)</w:t>
            </w:r>
            <w:r w:rsidRPr="00183217">
              <w:rPr>
                <w:b/>
                <w:i/>
              </w:rPr>
              <w:tab/>
              <w:t>genomförandet av rekommendationer till följd av Schengenregelverkets utvärderings- och övervakningsmekanismer och åtgärder för att avhjälpa brister som påverkar tillämpningen av Schengenregelverket,</w:t>
            </w:r>
          </w:p>
        </w:tc>
      </w:tr>
      <w:tr w:rsidR="00147970" w:rsidRPr="00183217" w14:paraId="110B90F4" w14:textId="77777777" w:rsidTr="00385BC5">
        <w:trPr>
          <w:jc w:val="center"/>
        </w:trPr>
        <w:tc>
          <w:tcPr>
            <w:tcW w:w="4876" w:type="dxa"/>
          </w:tcPr>
          <w:p w14:paraId="184B71FC" w14:textId="77777777" w:rsidR="00FC794C" w:rsidRPr="00183217" w:rsidRDefault="00FC794C" w:rsidP="00385BC5">
            <w:pPr>
              <w:pStyle w:val="Normal6"/>
            </w:pPr>
          </w:p>
        </w:tc>
        <w:tc>
          <w:tcPr>
            <w:tcW w:w="4876" w:type="dxa"/>
          </w:tcPr>
          <w:p w14:paraId="2160939C" w14:textId="77777777" w:rsidR="00FC794C" w:rsidRPr="00183217" w:rsidRDefault="00923019" w:rsidP="00385BC5">
            <w:pPr>
              <w:pStyle w:val="Normal6"/>
              <w:rPr>
                <w:szCs w:val="24"/>
              </w:rPr>
            </w:pPr>
            <w:r w:rsidRPr="00183217">
              <w:rPr>
                <w:b/>
                <w:i/>
              </w:rPr>
              <w:t>b)</w:t>
            </w:r>
            <w:r w:rsidRPr="00183217">
              <w:rPr>
                <w:b/>
                <w:i/>
              </w:rPr>
              <w:tab/>
              <w:t xml:space="preserve">åtgärder till stöd för en </w:t>
            </w:r>
            <w:r w:rsidRPr="00183217">
              <w:rPr>
                <w:b/>
                <w:i/>
              </w:rPr>
              <w:t>enhetlig, effektiv och snabb tillämpning av Schengenregelverket på de områden som omfattas av denna förordning,</w:t>
            </w:r>
          </w:p>
        </w:tc>
      </w:tr>
      <w:tr w:rsidR="00147970" w:rsidRPr="00183217" w14:paraId="2BAD7E59" w14:textId="77777777" w:rsidTr="00385BC5">
        <w:trPr>
          <w:jc w:val="center"/>
        </w:trPr>
        <w:tc>
          <w:tcPr>
            <w:tcW w:w="4876" w:type="dxa"/>
          </w:tcPr>
          <w:p w14:paraId="03C4ACD9" w14:textId="77777777" w:rsidR="00FC794C" w:rsidRPr="00183217" w:rsidRDefault="00FC794C" w:rsidP="00385BC5">
            <w:pPr>
              <w:pStyle w:val="Normal6"/>
            </w:pPr>
          </w:p>
        </w:tc>
        <w:tc>
          <w:tcPr>
            <w:tcW w:w="4876" w:type="dxa"/>
          </w:tcPr>
          <w:p w14:paraId="2B27A9E5" w14:textId="77777777" w:rsidR="00FC794C" w:rsidRPr="00183217" w:rsidRDefault="00923019" w:rsidP="00385BC5">
            <w:pPr>
              <w:pStyle w:val="Normal6"/>
              <w:rPr>
                <w:szCs w:val="24"/>
              </w:rPr>
            </w:pPr>
            <w:r w:rsidRPr="00183217">
              <w:rPr>
                <w:b/>
                <w:i/>
              </w:rPr>
              <w:t>c)</w:t>
            </w:r>
            <w:r w:rsidRPr="00183217">
              <w:rPr>
                <w:b/>
                <w:i/>
              </w:rPr>
              <w:tab/>
              <w:t>förberedande, övervakande, administrativ och teknisk verksamhet som krävs för att stärka förvaltningen av Schengensamarbetet, inbegripet verksamhet till stöd för utvärderings- och övervakningsmekanismer,</w:t>
            </w:r>
          </w:p>
        </w:tc>
      </w:tr>
      <w:tr w:rsidR="00147970" w:rsidRPr="00183217" w14:paraId="55555BE7" w14:textId="77777777" w:rsidTr="00385BC5">
        <w:trPr>
          <w:jc w:val="center"/>
        </w:trPr>
        <w:tc>
          <w:tcPr>
            <w:tcW w:w="4876" w:type="dxa"/>
          </w:tcPr>
          <w:p w14:paraId="39D4F31A" w14:textId="77777777" w:rsidR="00FC794C" w:rsidRPr="00183217" w:rsidRDefault="00FC794C" w:rsidP="00385BC5">
            <w:pPr>
              <w:pStyle w:val="Normal6"/>
            </w:pPr>
          </w:p>
        </w:tc>
        <w:tc>
          <w:tcPr>
            <w:tcW w:w="4876" w:type="dxa"/>
          </w:tcPr>
          <w:p w14:paraId="397EECF6" w14:textId="77777777" w:rsidR="00FC794C" w:rsidRPr="00183217" w:rsidRDefault="00923019" w:rsidP="00385BC5">
            <w:pPr>
              <w:pStyle w:val="Normal6"/>
              <w:rPr>
                <w:szCs w:val="24"/>
              </w:rPr>
            </w:pPr>
            <w:r w:rsidRPr="00183217">
              <w:rPr>
                <w:b/>
                <w:i/>
              </w:rPr>
              <w:t>d)</w:t>
            </w:r>
            <w:r w:rsidRPr="00183217">
              <w:rPr>
                <w:b/>
                <w:i/>
              </w:rPr>
              <w:tab/>
              <w:t>åtgärder till stöd för insamling, utbyte och användning av information, riskanalys och situationsmedvetenhet när detta är nödvändigt för att Schengenområdet ska fungera väl,</w:t>
            </w:r>
          </w:p>
        </w:tc>
      </w:tr>
      <w:tr w:rsidR="00147970" w:rsidRPr="00183217" w14:paraId="31D37493" w14:textId="77777777" w:rsidTr="00385BC5">
        <w:trPr>
          <w:jc w:val="center"/>
        </w:trPr>
        <w:tc>
          <w:tcPr>
            <w:tcW w:w="4876" w:type="dxa"/>
          </w:tcPr>
          <w:p w14:paraId="46B39225" w14:textId="77777777" w:rsidR="00FC794C" w:rsidRPr="00183217" w:rsidRDefault="00FC794C" w:rsidP="00385BC5">
            <w:pPr>
              <w:pStyle w:val="Normal6"/>
            </w:pPr>
          </w:p>
        </w:tc>
        <w:tc>
          <w:tcPr>
            <w:tcW w:w="4876" w:type="dxa"/>
          </w:tcPr>
          <w:p w14:paraId="71FA7E7D" w14:textId="77777777" w:rsidR="00FC794C" w:rsidRPr="00183217" w:rsidRDefault="00923019" w:rsidP="00385BC5">
            <w:pPr>
              <w:pStyle w:val="Normal6"/>
              <w:rPr>
                <w:szCs w:val="24"/>
              </w:rPr>
            </w:pPr>
            <w:r w:rsidRPr="00183217">
              <w:rPr>
                <w:b/>
                <w:i/>
              </w:rPr>
              <w:t>e)</w:t>
            </w:r>
            <w:r w:rsidRPr="00183217">
              <w:rPr>
                <w:b/>
                <w:i/>
              </w:rPr>
              <w:tab/>
              <w:t>åtgärder till stöd för genomförande, övervakning och utvärdering av unionsprioriteringar som är relevanta för Schengenområdets funktion.</w:t>
            </w:r>
          </w:p>
        </w:tc>
      </w:tr>
      <w:tr w:rsidR="00147970" w:rsidRPr="00183217" w14:paraId="6D605246" w14:textId="77777777" w:rsidTr="00385BC5">
        <w:trPr>
          <w:jc w:val="center"/>
        </w:trPr>
        <w:tc>
          <w:tcPr>
            <w:tcW w:w="4876" w:type="dxa"/>
          </w:tcPr>
          <w:p w14:paraId="182C0C4A" w14:textId="77777777" w:rsidR="00FC794C" w:rsidRPr="00183217" w:rsidRDefault="00FC794C" w:rsidP="00385BC5">
            <w:pPr>
              <w:pStyle w:val="Normal6"/>
            </w:pPr>
          </w:p>
        </w:tc>
        <w:tc>
          <w:tcPr>
            <w:tcW w:w="4876" w:type="dxa"/>
          </w:tcPr>
          <w:p w14:paraId="6CE02109" w14:textId="77777777" w:rsidR="00FC794C" w:rsidRPr="00183217" w:rsidRDefault="00923019" w:rsidP="00385BC5">
            <w:pPr>
              <w:pStyle w:val="Normal6"/>
              <w:rPr>
                <w:szCs w:val="24"/>
              </w:rPr>
            </w:pPr>
            <w:r w:rsidRPr="00183217">
              <w:rPr>
                <w:b/>
                <w:i/>
              </w:rPr>
              <w:t>2.</w:t>
            </w:r>
            <w:r w:rsidRPr="00183217">
              <w:rPr>
                <w:b/>
                <w:i/>
              </w:rPr>
              <w:tab/>
              <w:t>Inom ramen för det mål som anges i artikel 3.1 b ska unionsstödet bidra till europeisk integrerad gränsförvaltning, bland annat genom att stödja</w:t>
            </w:r>
          </w:p>
        </w:tc>
      </w:tr>
      <w:tr w:rsidR="00147970" w:rsidRPr="00183217" w14:paraId="63F0325E" w14:textId="77777777" w:rsidTr="00385BC5">
        <w:trPr>
          <w:jc w:val="center"/>
        </w:trPr>
        <w:tc>
          <w:tcPr>
            <w:tcW w:w="4876" w:type="dxa"/>
          </w:tcPr>
          <w:p w14:paraId="234138F3" w14:textId="77777777" w:rsidR="00FC794C" w:rsidRPr="00183217" w:rsidRDefault="00FC794C" w:rsidP="00385BC5">
            <w:pPr>
              <w:pStyle w:val="Normal6"/>
            </w:pPr>
          </w:p>
        </w:tc>
        <w:tc>
          <w:tcPr>
            <w:tcW w:w="4876" w:type="dxa"/>
          </w:tcPr>
          <w:p w14:paraId="18327CF3" w14:textId="77777777" w:rsidR="00FC794C" w:rsidRPr="00183217" w:rsidRDefault="00923019" w:rsidP="00385BC5">
            <w:pPr>
              <w:pStyle w:val="Normal6"/>
              <w:rPr>
                <w:szCs w:val="24"/>
              </w:rPr>
            </w:pPr>
            <w:r w:rsidRPr="00183217">
              <w:rPr>
                <w:b/>
                <w:i/>
              </w:rPr>
              <w:t>a)</w:t>
            </w:r>
            <w:r w:rsidRPr="00183217">
              <w:rPr>
                <w:b/>
                <w:i/>
              </w:rPr>
              <w:tab/>
              <w:t>upphandling, underhåll och uppgradering av tekniska transportmedel, övervakningssystem, kommunikationssystem och informations- och kommunikationsteknik som krävs för en effektiv och säker gränsförvaltning,</w:t>
            </w:r>
          </w:p>
        </w:tc>
      </w:tr>
      <w:tr w:rsidR="00147970" w:rsidRPr="00183217" w14:paraId="5BD7DBB0" w14:textId="77777777" w:rsidTr="00385BC5">
        <w:trPr>
          <w:jc w:val="center"/>
        </w:trPr>
        <w:tc>
          <w:tcPr>
            <w:tcW w:w="4876" w:type="dxa"/>
          </w:tcPr>
          <w:p w14:paraId="10C933EA" w14:textId="77777777" w:rsidR="00FC794C" w:rsidRPr="00183217" w:rsidRDefault="00FC794C" w:rsidP="00385BC5">
            <w:pPr>
              <w:pStyle w:val="Normal6"/>
            </w:pPr>
          </w:p>
        </w:tc>
        <w:tc>
          <w:tcPr>
            <w:tcW w:w="4876" w:type="dxa"/>
          </w:tcPr>
          <w:p w14:paraId="11D963D7" w14:textId="77777777" w:rsidR="00FC794C" w:rsidRPr="00183217" w:rsidRDefault="00923019" w:rsidP="00385BC5">
            <w:pPr>
              <w:pStyle w:val="Normal6"/>
              <w:rPr>
                <w:szCs w:val="24"/>
              </w:rPr>
            </w:pPr>
            <w:r w:rsidRPr="00183217">
              <w:rPr>
                <w:b/>
                <w:i/>
              </w:rPr>
              <w:t>b)</w:t>
            </w:r>
            <w:r w:rsidRPr="00183217">
              <w:rPr>
                <w:b/>
                <w:i/>
              </w:rPr>
              <w:tab/>
              <w:t>utveckling, konstruktion, anpassning, underhåll och modernisering av infrastruktur och anläggningar samt upphandling, underhåll och uppgradering av utrustning vid gränsövergångsställen och längs de yttre gränserna, inbegripet fasta, mobila och utplacerbara resurser som krävs för att utföra in- och utresekontroller, övervakningsinsatser och därmed sammanhängande förfaranden som utförs i enlighet med unionsrätten,</w:t>
            </w:r>
          </w:p>
        </w:tc>
      </w:tr>
      <w:tr w:rsidR="00147970" w:rsidRPr="00183217" w14:paraId="57CB3DDB" w14:textId="77777777" w:rsidTr="00385BC5">
        <w:trPr>
          <w:jc w:val="center"/>
        </w:trPr>
        <w:tc>
          <w:tcPr>
            <w:tcW w:w="4876" w:type="dxa"/>
          </w:tcPr>
          <w:p w14:paraId="0313CBB4" w14:textId="77777777" w:rsidR="00FC794C" w:rsidRPr="00183217" w:rsidRDefault="00FC794C" w:rsidP="00385BC5">
            <w:pPr>
              <w:pStyle w:val="Normal6"/>
            </w:pPr>
          </w:p>
        </w:tc>
        <w:tc>
          <w:tcPr>
            <w:tcW w:w="4876" w:type="dxa"/>
          </w:tcPr>
          <w:p w14:paraId="297A66EC" w14:textId="77777777" w:rsidR="00FC794C" w:rsidRPr="00183217" w:rsidRDefault="00923019" w:rsidP="00385BC5">
            <w:pPr>
              <w:pStyle w:val="Normal6"/>
              <w:rPr>
                <w:szCs w:val="24"/>
              </w:rPr>
            </w:pPr>
            <w:r w:rsidRPr="00183217">
              <w:rPr>
                <w:b/>
                <w:i/>
              </w:rPr>
              <w:t>c)</w:t>
            </w:r>
            <w:r w:rsidRPr="00183217">
              <w:rPr>
                <w:b/>
                <w:i/>
              </w:rPr>
              <w:tab/>
              <w:t xml:space="preserve">inrättande, drift, underhåll, uppgradering och interoperabilitet när det gäller stora it-system till </w:t>
            </w:r>
            <w:r w:rsidRPr="00183217">
              <w:rPr>
                <w:b/>
                <w:i/>
              </w:rPr>
              <w:t>stöd för gränsförvaltning, inbegripet åtgärder till stöd för datakvalitet, cybersäkerhet, systemberedskap och registrerades utövande av sina rättigheter,</w:t>
            </w:r>
          </w:p>
        </w:tc>
      </w:tr>
      <w:tr w:rsidR="00147970" w:rsidRPr="00183217" w14:paraId="02662706" w14:textId="77777777" w:rsidTr="00385BC5">
        <w:trPr>
          <w:jc w:val="center"/>
        </w:trPr>
        <w:tc>
          <w:tcPr>
            <w:tcW w:w="4876" w:type="dxa"/>
          </w:tcPr>
          <w:p w14:paraId="2B10EE66" w14:textId="77777777" w:rsidR="00FC794C" w:rsidRPr="00183217" w:rsidRDefault="00FC794C" w:rsidP="00385BC5">
            <w:pPr>
              <w:pStyle w:val="Normal6"/>
            </w:pPr>
          </w:p>
        </w:tc>
        <w:tc>
          <w:tcPr>
            <w:tcW w:w="4876" w:type="dxa"/>
          </w:tcPr>
          <w:p w14:paraId="439691DA" w14:textId="77777777" w:rsidR="00FC794C" w:rsidRPr="00183217" w:rsidRDefault="00923019" w:rsidP="00385BC5">
            <w:pPr>
              <w:pStyle w:val="Normal6"/>
              <w:rPr>
                <w:szCs w:val="24"/>
              </w:rPr>
            </w:pPr>
            <w:r w:rsidRPr="00183217">
              <w:rPr>
                <w:b/>
                <w:i/>
              </w:rPr>
              <w:t>d)</w:t>
            </w:r>
            <w:r w:rsidRPr="00183217">
              <w:rPr>
                <w:b/>
                <w:i/>
              </w:rPr>
              <w:tab/>
              <w:t>utbildning, kapacitetsuppbyggnad, utbyte av bästa praxis och utveckling av gemensamma standarder för gränsbevakningar och andra myndigheter som utövar gränsförvaltningsfunktioner,</w:t>
            </w:r>
          </w:p>
        </w:tc>
      </w:tr>
      <w:tr w:rsidR="00147970" w:rsidRPr="00183217" w14:paraId="7DDC46F8" w14:textId="77777777" w:rsidTr="00385BC5">
        <w:trPr>
          <w:jc w:val="center"/>
        </w:trPr>
        <w:tc>
          <w:tcPr>
            <w:tcW w:w="4876" w:type="dxa"/>
          </w:tcPr>
          <w:p w14:paraId="23F3C7F4" w14:textId="77777777" w:rsidR="00FC794C" w:rsidRPr="00183217" w:rsidRDefault="00FC794C" w:rsidP="00385BC5">
            <w:pPr>
              <w:pStyle w:val="Normal6"/>
            </w:pPr>
          </w:p>
        </w:tc>
        <w:tc>
          <w:tcPr>
            <w:tcW w:w="4876" w:type="dxa"/>
          </w:tcPr>
          <w:p w14:paraId="5A4AAD04" w14:textId="77777777" w:rsidR="00FC794C" w:rsidRPr="00183217" w:rsidRDefault="00923019" w:rsidP="00385BC5">
            <w:pPr>
              <w:pStyle w:val="Normal6"/>
              <w:rPr>
                <w:szCs w:val="24"/>
              </w:rPr>
            </w:pPr>
            <w:r w:rsidRPr="00183217">
              <w:rPr>
                <w:b/>
                <w:i/>
              </w:rPr>
              <w:t>e)</w:t>
            </w:r>
            <w:r w:rsidRPr="00183217">
              <w:rPr>
                <w:b/>
                <w:i/>
              </w:rPr>
              <w:tab/>
              <w:t>åtgärder för att stärka samarbetet och samordningen mellan medlemsstaterna och med relevanta unionsorgan och unionsbyråer, inbegripet Europeiska gräns- och kustbevakningsbyrån, eu-Lisa och andra behöriga unionsorgan och unionsbyråer,</w:t>
            </w:r>
          </w:p>
        </w:tc>
      </w:tr>
      <w:tr w:rsidR="00147970" w:rsidRPr="00183217" w14:paraId="62BEF28A" w14:textId="77777777" w:rsidTr="00385BC5">
        <w:trPr>
          <w:jc w:val="center"/>
        </w:trPr>
        <w:tc>
          <w:tcPr>
            <w:tcW w:w="4876" w:type="dxa"/>
          </w:tcPr>
          <w:p w14:paraId="069B941B" w14:textId="77777777" w:rsidR="00FC794C" w:rsidRPr="00183217" w:rsidRDefault="00FC794C" w:rsidP="00385BC5">
            <w:pPr>
              <w:pStyle w:val="Normal6"/>
            </w:pPr>
          </w:p>
        </w:tc>
        <w:tc>
          <w:tcPr>
            <w:tcW w:w="4876" w:type="dxa"/>
          </w:tcPr>
          <w:p w14:paraId="198D749A" w14:textId="77777777" w:rsidR="00FC794C" w:rsidRPr="00183217" w:rsidRDefault="00923019" w:rsidP="00385BC5">
            <w:pPr>
              <w:pStyle w:val="Normal6"/>
              <w:rPr>
                <w:szCs w:val="24"/>
              </w:rPr>
            </w:pPr>
            <w:r w:rsidRPr="00183217">
              <w:rPr>
                <w:b/>
                <w:i/>
              </w:rPr>
              <w:t>f)</w:t>
            </w:r>
            <w:r w:rsidRPr="00183217">
              <w:rPr>
                <w:b/>
                <w:i/>
              </w:rPr>
              <w:tab/>
              <w:t>åtgärder till stöd för den europeiska gräns- och kustbevakningen, inbegripet förmågeutveckling, gemensam kapacitetsuppbyggnad, gemensam upphandling, fastställande av gemensamma standarder, registrering eller tillhandahållande av utrustning i Europeiska gräns- och kustbevakningsbyråns reserv med teknisk utrustning samt åtgärder för att följa upp rekommendationer till följd av sårbarhetsanalyser,</w:t>
            </w:r>
          </w:p>
        </w:tc>
      </w:tr>
      <w:tr w:rsidR="00147970" w:rsidRPr="00183217" w14:paraId="3F29F7F9" w14:textId="77777777" w:rsidTr="00385BC5">
        <w:trPr>
          <w:jc w:val="center"/>
        </w:trPr>
        <w:tc>
          <w:tcPr>
            <w:tcW w:w="4876" w:type="dxa"/>
          </w:tcPr>
          <w:p w14:paraId="526B739F" w14:textId="77777777" w:rsidR="00FC794C" w:rsidRPr="00183217" w:rsidRDefault="00FC794C" w:rsidP="00385BC5">
            <w:pPr>
              <w:pStyle w:val="Normal6"/>
            </w:pPr>
          </w:p>
        </w:tc>
        <w:tc>
          <w:tcPr>
            <w:tcW w:w="4876" w:type="dxa"/>
          </w:tcPr>
          <w:p w14:paraId="7F3F6C48" w14:textId="77777777" w:rsidR="00FC794C" w:rsidRPr="00183217" w:rsidRDefault="00923019" w:rsidP="00385BC5">
            <w:pPr>
              <w:pStyle w:val="Normal6"/>
              <w:rPr>
                <w:szCs w:val="24"/>
              </w:rPr>
            </w:pPr>
            <w:r w:rsidRPr="00183217">
              <w:rPr>
                <w:b/>
                <w:i/>
              </w:rPr>
              <w:t>g)</w:t>
            </w:r>
            <w:r w:rsidRPr="00183217">
              <w:rPr>
                <w:b/>
                <w:i/>
              </w:rPr>
              <w:tab/>
              <w:t>åtgärder till stöd för utveckling, drift och användning av Eurosur och andra verktyg som bidrar till gränsövervakning, situationsmedvetenhet, riskanalys och informationsutbyte,</w:t>
            </w:r>
          </w:p>
        </w:tc>
      </w:tr>
      <w:tr w:rsidR="00147970" w:rsidRPr="00183217" w14:paraId="69D57E5B" w14:textId="77777777" w:rsidTr="00385BC5">
        <w:trPr>
          <w:jc w:val="center"/>
        </w:trPr>
        <w:tc>
          <w:tcPr>
            <w:tcW w:w="4876" w:type="dxa"/>
          </w:tcPr>
          <w:p w14:paraId="481AE200" w14:textId="77777777" w:rsidR="00FC794C" w:rsidRPr="00183217" w:rsidRDefault="00FC794C" w:rsidP="00385BC5">
            <w:pPr>
              <w:pStyle w:val="Normal6"/>
            </w:pPr>
          </w:p>
        </w:tc>
        <w:tc>
          <w:tcPr>
            <w:tcW w:w="4876" w:type="dxa"/>
          </w:tcPr>
          <w:p w14:paraId="4A5CEBF9" w14:textId="77777777" w:rsidR="00FC794C" w:rsidRPr="00183217" w:rsidRDefault="00923019" w:rsidP="00385BC5">
            <w:pPr>
              <w:pStyle w:val="Normal6"/>
              <w:rPr>
                <w:szCs w:val="24"/>
              </w:rPr>
            </w:pPr>
            <w:r w:rsidRPr="00183217">
              <w:rPr>
                <w:b/>
                <w:i/>
              </w:rPr>
              <w:t>h)</w:t>
            </w:r>
            <w:r w:rsidRPr="00183217">
              <w:rPr>
                <w:b/>
                <w:i/>
              </w:rPr>
              <w:tab/>
              <w:t>åtgärder till stöd för screening och gränsförfaranden vid de yttre gränserna, inbegripet operativ och teknisk verksamhet, utrustning, anläggningar, utbildning, samordning och verksamhet inom oberoende övervakningsmekanismer som föreskrivs i unionsrätten,</w:t>
            </w:r>
          </w:p>
        </w:tc>
      </w:tr>
      <w:tr w:rsidR="00147970" w:rsidRPr="00183217" w14:paraId="12BA8C7C" w14:textId="77777777" w:rsidTr="00385BC5">
        <w:trPr>
          <w:jc w:val="center"/>
        </w:trPr>
        <w:tc>
          <w:tcPr>
            <w:tcW w:w="4876" w:type="dxa"/>
          </w:tcPr>
          <w:p w14:paraId="3E5D4D2A" w14:textId="77777777" w:rsidR="00FC794C" w:rsidRPr="00183217" w:rsidRDefault="00FC794C" w:rsidP="00385BC5">
            <w:pPr>
              <w:pStyle w:val="Normal6"/>
            </w:pPr>
          </w:p>
        </w:tc>
        <w:tc>
          <w:tcPr>
            <w:tcW w:w="4876" w:type="dxa"/>
          </w:tcPr>
          <w:p w14:paraId="1C661183" w14:textId="77777777" w:rsidR="00FC794C" w:rsidRPr="00183217" w:rsidRDefault="00923019" w:rsidP="00385BC5">
            <w:pPr>
              <w:pStyle w:val="Normal6"/>
              <w:rPr>
                <w:szCs w:val="24"/>
              </w:rPr>
            </w:pPr>
            <w:r w:rsidRPr="00183217">
              <w:rPr>
                <w:b/>
                <w:i/>
              </w:rPr>
              <w:t>i)</w:t>
            </w:r>
            <w:r w:rsidRPr="00183217">
              <w:rPr>
                <w:b/>
                <w:i/>
              </w:rPr>
              <w:tab/>
              <w:t>utveckling och införande av innovativa metoder och ny teknik till stöd för europeisk integrerad gränsförvaltning.</w:t>
            </w:r>
          </w:p>
        </w:tc>
      </w:tr>
      <w:tr w:rsidR="00147970" w:rsidRPr="00183217" w14:paraId="33E19A1E" w14:textId="77777777" w:rsidTr="00385BC5">
        <w:trPr>
          <w:jc w:val="center"/>
        </w:trPr>
        <w:tc>
          <w:tcPr>
            <w:tcW w:w="4876" w:type="dxa"/>
          </w:tcPr>
          <w:p w14:paraId="19AC25E0" w14:textId="77777777" w:rsidR="00FC794C" w:rsidRPr="00183217" w:rsidRDefault="00FC794C" w:rsidP="00385BC5">
            <w:pPr>
              <w:pStyle w:val="Normal6"/>
            </w:pPr>
          </w:p>
        </w:tc>
        <w:tc>
          <w:tcPr>
            <w:tcW w:w="4876" w:type="dxa"/>
          </w:tcPr>
          <w:p w14:paraId="7C35B805" w14:textId="77777777" w:rsidR="00FC794C" w:rsidRPr="00183217" w:rsidRDefault="00923019" w:rsidP="00385BC5">
            <w:pPr>
              <w:pStyle w:val="Normal6"/>
              <w:rPr>
                <w:szCs w:val="24"/>
              </w:rPr>
            </w:pPr>
            <w:r w:rsidRPr="00183217">
              <w:rPr>
                <w:b/>
                <w:i/>
              </w:rPr>
              <w:t>3.</w:t>
            </w:r>
            <w:r w:rsidRPr="00183217">
              <w:rPr>
                <w:b/>
                <w:i/>
              </w:rPr>
              <w:tab/>
              <w:t>Inom ramen för det mål som anges i artikel 3.1 c ska unionsstödet bidra till den gemensamma viseringspolitiken, bland annat genom att stödja</w:t>
            </w:r>
          </w:p>
        </w:tc>
      </w:tr>
      <w:tr w:rsidR="00147970" w:rsidRPr="00183217" w14:paraId="6B174B6A" w14:textId="77777777" w:rsidTr="00385BC5">
        <w:trPr>
          <w:jc w:val="center"/>
        </w:trPr>
        <w:tc>
          <w:tcPr>
            <w:tcW w:w="4876" w:type="dxa"/>
          </w:tcPr>
          <w:p w14:paraId="70E245F0" w14:textId="77777777" w:rsidR="00FC794C" w:rsidRPr="00183217" w:rsidRDefault="00FC794C" w:rsidP="00385BC5">
            <w:pPr>
              <w:pStyle w:val="Normal6"/>
            </w:pPr>
          </w:p>
        </w:tc>
        <w:tc>
          <w:tcPr>
            <w:tcW w:w="4876" w:type="dxa"/>
          </w:tcPr>
          <w:p w14:paraId="33A20E9C" w14:textId="77777777" w:rsidR="00FC794C" w:rsidRPr="00183217" w:rsidRDefault="00923019" w:rsidP="00385BC5">
            <w:pPr>
              <w:pStyle w:val="Normal6"/>
              <w:rPr>
                <w:szCs w:val="24"/>
              </w:rPr>
            </w:pPr>
            <w:r w:rsidRPr="00183217">
              <w:rPr>
                <w:b/>
                <w:i/>
              </w:rPr>
              <w:t>a)</w:t>
            </w:r>
            <w:r w:rsidRPr="00183217">
              <w:rPr>
                <w:b/>
                <w:i/>
              </w:rPr>
              <w:tab/>
              <w:t xml:space="preserve">digitalisering av handläggningen av viseringar och modernisering av konsulära tjänster, i </w:t>
            </w:r>
            <w:r w:rsidRPr="00183217">
              <w:rPr>
                <w:b/>
                <w:i/>
              </w:rPr>
              <w:t>syfte att säkerställa säkra, effektiva och tillgängliga förfaranden för viseringssökande,</w:t>
            </w:r>
          </w:p>
        </w:tc>
      </w:tr>
      <w:tr w:rsidR="00147970" w:rsidRPr="00183217" w14:paraId="44419830" w14:textId="77777777" w:rsidTr="00385BC5">
        <w:trPr>
          <w:jc w:val="center"/>
        </w:trPr>
        <w:tc>
          <w:tcPr>
            <w:tcW w:w="4876" w:type="dxa"/>
          </w:tcPr>
          <w:p w14:paraId="77B50C0E" w14:textId="77777777" w:rsidR="00FC794C" w:rsidRPr="00183217" w:rsidRDefault="00FC794C" w:rsidP="00385BC5">
            <w:pPr>
              <w:pStyle w:val="Normal6"/>
            </w:pPr>
          </w:p>
        </w:tc>
        <w:tc>
          <w:tcPr>
            <w:tcW w:w="4876" w:type="dxa"/>
          </w:tcPr>
          <w:p w14:paraId="779C5A50" w14:textId="77777777" w:rsidR="00FC794C" w:rsidRPr="00183217" w:rsidRDefault="00923019" w:rsidP="00385BC5">
            <w:pPr>
              <w:pStyle w:val="Normal6"/>
              <w:rPr>
                <w:szCs w:val="24"/>
              </w:rPr>
            </w:pPr>
            <w:r w:rsidRPr="00183217">
              <w:rPr>
                <w:b/>
                <w:i/>
              </w:rPr>
              <w:t>b)</w:t>
            </w:r>
            <w:r w:rsidRPr="00183217">
              <w:rPr>
                <w:b/>
                <w:i/>
              </w:rPr>
              <w:tab/>
              <w:t>utveckling, uppgradering, underhåll och drift av infrastruktur, anläggningar, säkerhetsåtgärder, operativ utrustning och IKT-system som krävs för handläggning av viseringsansökningar och konsulärt samarbete,</w:t>
            </w:r>
          </w:p>
        </w:tc>
      </w:tr>
      <w:tr w:rsidR="00147970" w:rsidRPr="00183217" w14:paraId="17E4B35F" w14:textId="77777777" w:rsidTr="00385BC5">
        <w:trPr>
          <w:jc w:val="center"/>
        </w:trPr>
        <w:tc>
          <w:tcPr>
            <w:tcW w:w="4876" w:type="dxa"/>
          </w:tcPr>
          <w:p w14:paraId="23783D49" w14:textId="77777777" w:rsidR="00FC794C" w:rsidRPr="00183217" w:rsidRDefault="00FC794C" w:rsidP="00385BC5">
            <w:pPr>
              <w:pStyle w:val="Normal6"/>
            </w:pPr>
          </w:p>
        </w:tc>
        <w:tc>
          <w:tcPr>
            <w:tcW w:w="4876" w:type="dxa"/>
          </w:tcPr>
          <w:p w14:paraId="56D3D6CF" w14:textId="77777777" w:rsidR="00FC794C" w:rsidRPr="00183217" w:rsidRDefault="00923019" w:rsidP="00385BC5">
            <w:pPr>
              <w:pStyle w:val="Normal6"/>
              <w:rPr>
                <w:szCs w:val="24"/>
              </w:rPr>
            </w:pPr>
            <w:r w:rsidRPr="00183217">
              <w:rPr>
                <w:b/>
                <w:i/>
              </w:rPr>
              <w:t>c)</w:t>
            </w:r>
            <w:r w:rsidRPr="00183217">
              <w:rPr>
                <w:b/>
                <w:i/>
              </w:rPr>
              <w:tab/>
              <w:t>konsulärt samarbete, konsulär täckning, dokumentsäkerhet och samarbete mellan medlemsstaterna när det gäller handläggningen av viseringar,</w:t>
            </w:r>
          </w:p>
        </w:tc>
      </w:tr>
      <w:tr w:rsidR="00147970" w:rsidRPr="00183217" w14:paraId="26677939" w14:textId="77777777" w:rsidTr="00385BC5">
        <w:trPr>
          <w:jc w:val="center"/>
        </w:trPr>
        <w:tc>
          <w:tcPr>
            <w:tcW w:w="4876" w:type="dxa"/>
          </w:tcPr>
          <w:p w14:paraId="3BC1F3C4" w14:textId="77777777" w:rsidR="00FC794C" w:rsidRPr="00183217" w:rsidRDefault="00FC794C" w:rsidP="00385BC5">
            <w:pPr>
              <w:pStyle w:val="Normal6"/>
            </w:pPr>
          </w:p>
        </w:tc>
        <w:tc>
          <w:tcPr>
            <w:tcW w:w="4876" w:type="dxa"/>
          </w:tcPr>
          <w:p w14:paraId="1AB17F25" w14:textId="77777777" w:rsidR="00FC794C" w:rsidRPr="00183217" w:rsidRDefault="00923019" w:rsidP="00385BC5">
            <w:pPr>
              <w:pStyle w:val="Normal6"/>
              <w:rPr>
                <w:szCs w:val="24"/>
              </w:rPr>
            </w:pPr>
            <w:r w:rsidRPr="00183217">
              <w:rPr>
                <w:b/>
                <w:i/>
              </w:rPr>
              <w:t>d)</w:t>
            </w:r>
            <w:r w:rsidRPr="00183217">
              <w:rPr>
                <w:b/>
                <w:i/>
              </w:rPr>
              <w:tab/>
              <w:t>utplacering, utbildning och kapacitetsuppbyggnad i fråga om konsulär och annan personal som bidrar till den gemensamma viseringspolitiken,</w:t>
            </w:r>
          </w:p>
        </w:tc>
      </w:tr>
      <w:tr w:rsidR="00147970" w:rsidRPr="00183217" w14:paraId="15182C41" w14:textId="77777777" w:rsidTr="00385BC5">
        <w:trPr>
          <w:jc w:val="center"/>
        </w:trPr>
        <w:tc>
          <w:tcPr>
            <w:tcW w:w="4876" w:type="dxa"/>
          </w:tcPr>
          <w:p w14:paraId="6AA23DD2" w14:textId="77777777" w:rsidR="00FC794C" w:rsidRPr="00183217" w:rsidRDefault="00FC794C" w:rsidP="00385BC5">
            <w:pPr>
              <w:pStyle w:val="Normal6"/>
            </w:pPr>
          </w:p>
        </w:tc>
        <w:tc>
          <w:tcPr>
            <w:tcW w:w="4876" w:type="dxa"/>
          </w:tcPr>
          <w:p w14:paraId="6D2A9161" w14:textId="77777777" w:rsidR="00FC794C" w:rsidRPr="00183217" w:rsidRDefault="00923019" w:rsidP="00385BC5">
            <w:pPr>
              <w:pStyle w:val="Normal6"/>
              <w:rPr>
                <w:szCs w:val="24"/>
              </w:rPr>
            </w:pPr>
            <w:r w:rsidRPr="00183217">
              <w:rPr>
                <w:b/>
                <w:i/>
              </w:rPr>
              <w:t>e)</w:t>
            </w:r>
            <w:r w:rsidRPr="00183217">
              <w:rPr>
                <w:b/>
                <w:i/>
              </w:rPr>
              <w:tab/>
              <w:t>stöd till medlemsstaterna när det gäller utfärdandet av viseringar i enlighet med unionens regelverk, inbegripet, i förekommande fall, viseringar med territoriellt begränsad giltighet,</w:t>
            </w:r>
          </w:p>
        </w:tc>
      </w:tr>
      <w:tr w:rsidR="00147970" w:rsidRPr="00183217" w14:paraId="030D6220" w14:textId="77777777" w:rsidTr="00385BC5">
        <w:trPr>
          <w:jc w:val="center"/>
        </w:trPr>
        <w:tc>
          <w:tcPr>
            <w:tcW w:w="4876" w:type="dxa"/>
          </w:tcPr>
          <w:p w14:paraId="5B667062" w14:textId="77777777" w:rsidR="00FC794C" w:rsidRPr="00183217" w:rsidRDefault="00FC794C" w:rsidP="00385BC5">
            <w:pPr>
              <w:pStyle w:val="Normal6"/>
            </w:pPr>
          </w:p>
        </w:tc>
        <w:tc>
          <w:tcPr>
            <w:tcW w:w="4876" w:type="dxa"/>
          </w:tcPr>
          <w:p w14:paraId="03F25757" w14:textId="77777777" w:rsidR="00FC794C" w:rsidRPr="00183217" w:rsidRDefault="00923019" w:rsidP="00385BC5">
            <w:pPr>
              <w:pStyle w:val="Normal6"/>
              <w:rPr>
                <w:szCs w:val="24"/>
              </w:rPr>
            </w:pPr>
            <w:r w:rsidRPr="00183217">
              <w:rPr>
                <w:b/>
                <w:i/>
              </w:rPr>
              <w:t>f)</w:t>
            </w:r>
            <w:r w:rsidRPr="00183217">
              <w:rPr>
                <w:b/>
                <w:i/>
              </w:rPr>
              <w:tab/>
              <w:t>åtgärder för att följa upp rekommendationer till följd av Schengenutvärderingar i fråga om den gemensamma viseringspolitiken,</w:t>
            </w:r>
          </w:p>
        </w:tc>
      </w:tr>
      <w:tr w:rsidR="00147970" w:rsidRPr="00183217" w14:paraId="21816E30" w14:textId="77777777" w:rsidTr="00385BC5">
        <w:trPr>
          <w:jc w:val="center"/>
        </w:trPr>
        <w:tc>
          <w:tcPr>
            <w:tcW w:w="4876" w:type="dxa"/>
          </w:tcPr>
          <w:p w14:paraId="337A1DF9" w14:textId="77777777" w:rsidR="00FC794C" w:rsidRPr="00183217" w:rsidRDefault="00FC794C" w:rsidP="00385BC5">
            <w:pPr>
              <w:pStyle w:val="Normal6"/>
            </w:pPr>
          </w:p>
        </w:tc>
        <w:tc>
          <w:tcPr>
            <w:tcW w:w="4876" w:type="dxa"/>
          </w:tcPr>
          <w:p w14:paraId="6EDCA3B6" w14:textId="77777777" w:rsidR="00FC794C" w:rsidRPr="00183217" w:rsidRDefault="00923019" w:rsidP="00385BC5">
            <w:pPr>
              <w:pStyle w:val="Normal6"/>
              <w:rPr>
                <w:szCs w:val="24"/>
              </w:rPr>
            </w:pPr>
            <w:r w:rsidRPr="00183217">
              <w:rPr>
                <w:b/>
                <w:i/>
              </w:rPr>
              <w:t>g)</w:t>
            </w:r>
            <w:r w:rsidRPr="00183217">
              <w:rPr>
                <w:b/>
                <w:i/>
              </w:rPr>
              <w:tab/>
              <w:t>inrättande, drift, underhåll, uppgradering och interoperabilitet när det gäller stora it-system till stöd för den gemensamma viseringspolitiken, inbegripet informationssystemet för viseringar och tillhörande kommunikationsinfrastruktur,</w:t>
            </w:r>
          </w:p>
        </w:tc>
      </w:tr>
      <w:tr w:rsidR="00147970" w:rsidRPr="00183217" w14:paraId="1E41DF23" w14:textId="77777777" w:rsidTr="00385BC5">
        <w:trPr>
          <w:jc w:val="center"/>
        </w:trPr>
        <w:tc>
          <w:tcPr>
            <w:tcW w:w="4876" w:type="dxa"/>
          </w:tcPr>
          <w:p w14:paraId="7D6CDEA8" w14:textId="77777777" w:rsidR="00FC794C" w:rsidRPr="00183217" w:rsidRDefault="00FC794C" w:rsidP="00385BC5">
            <w:pPr>
              <w:pStyle w:val="Normal6"/>
            </w:pPr>
          </w:p>
        </w:tc>
        <w:tc>
          <w:tcPr>
            <w:tcW w:w="4876" w:type="dxa"/>
          </w:tcPr>
          <w:p w14:paraId="54A6CE36" w14:textId="77777777" w:rsidR="00FC794C" w:rsidRPr="00183217" w:rsidRDefault="00923019" w:rsidP="00385BC5">
            <w:pPr>
              <w:pStyle w:val="Normal6"/>
              <w:rPr>
                <w:szCs w:val="24"/>
              </w:rPr>
            </w:pPr>
            <w:r w:rsidRPr="00183217">
              <w:rPr>
                <w:b/>
                <w:i/>
              </w:rPr>
              <w:t>h)</w:t>
            </w:r>
            <w:r w:rsidRPr="00183217">
              <w:rPr>
                <w:b/>
                <w:i/>
              </w:rPr>
              <w:tab/>
              <w:t xml:space="preserve">åtgärder för att förbättra datakvaliteten i viseringsrelaterade IKT-system och förbättra registrerades möjlighet att </w:t>
            </w:r>
            <w:r w:rsidRPr="00183217">
              <w:rPr>
                <w:b/>
                <w:i/>
              </w:rPr>
              <w:t>utöva sina rättigheter,</w:t>
            </w:r>
          </w:p>
        </w:tc>
      </w:tr>
      <w:tr w:rsidR="00147970" w:rsidRPr="00183217" w14:paraId="44EB88F6" w14:textId="77777777" w:rsidTr="00385BC5">
        <w:trPr>
          <w:jc w:val="center"/>
        </w:trPr>
        <w:tc>
          <w:tcPr>
            <w:tcW w:w="4876" w:type="dxa"/>
          </w:tcPr>
          <w:p w14:paraId="6019FC4F" w14:textId="77777777" w:rsidR="00FC794C" w:rsidRPr="00183217" w:rsidRDefault="00FC794C" w:rsidP="00385BC5">
            <w:pPr>
              <w:pStyle w:val="Normal6"/>
            </w:pPr>
          </w:p>
        </w:tc>
        <w:tc>
          <w:tcPr>
            <w:tcW w:w="4876" w:type="dxa"/>
          </w:tcPr>
          <w:p w14:paraId="5FF13E2F" w14:textId="77777777" w:rsidR="00FC794C" w:rsidRPr="00183217" w:rsidRDefault="00923019" w:rsidP="00385BC5">
            <w:pPr>
              <w:pStyle w:val="Normal6"/>
              <w:rPr>
                <w:szCs w:val="24"/>
              </w:rPr>
            </w:pPr>
            <w:r w:rsidRPr="00183217">
              <w:rPr>
                <w:b/>
                <w:i/>
              </w:rPr>
              <w:t>i)</w:t>
            </w:r>
            <w:r w:rsidRPr="00183217">
              <w:rPr>
                <w:b/>
                <w:i/>
              </w:rPr>
              <w:tab/>
              <w:t xml:space="preserve">studier, pilotprojekt, utbyte av bästa praxis, övervakning, utvärdering, statistiska verktyg och innovativa metoder eller tekniker som bidrar till genomförandet och moderniseringen av den gemensamma </w:t>
            </w:r>
            <w:r w:rsidRPr="00183217">
              <w:rPr>
                <w:b/>
                <w:i/>
              </w:rPr>
              <w:t>viseringspolitiken.</w:t>
            </w:r>
          </w:p>
        </w:tc>
      </w:tr>
      <w:tr w:rsidR="00147970" w:rsidRPr="00183217" w14:paraId="5BB4C37A" w14:textId="77777777" w:rsidTr="00385BC5">
        <w:trPr>
          <w:jc w:val="center"/>
        </w:trPr>
        <w:tc>
          <w:tcPr>
            <w:tcW w:w="4876" w:type="dxa"/>
          </w:tcPr>
          <w:p w14:paraId="1AF210D3" w14:textId="77777777" w:rsidR="00FC794C" w:rsidRPr="00183217" w:rsidRDefault="00FC794C" w:rsidP="00385BC5">
            <w:pPr>
              <w:pStyle w:val="Normal6"/>
            </w:pPr>
          </w:p>
        </w:tc>
        <w:tc>
          <w:tcPr>
            <w:tcW w:w="4876" w:type="dxa"/>
          </w:tcPr>
          <w:p w14:paraId="537C1EC1" w14:textId="77777777" w:rsidR="00FC794C" w:rsidRPr="00183217" w:rsidRDefault="00923019" w:rsidP="00385BC5">
            <w:pPr>
              <w:pStyle w:val="Normal6"/>
              <w:rPr>
                <w:szCs w:val="24"/>
              </w:rPr>
            </w:pPr>
            <w:r w:rsidRPr="00183217">
              <w:rPr>
                <w:b/>
                <w:i/>
              </w:rPr>
              <w:t>4.</w:t>
            </w:r>
            <w:r w:rsidRPr="00183217">
              <w:rPr>
                <w:b/>
                <w:i/>
              </w:rPr>
              <w:tab/>
              <w:t>Unionsstödet får också omfatta driftsstöd, inbegripet stödberättigande personalkostnader, kommunikationsverksamhet, tekniskt bistånd och annan förberedande verksamhet, administrativ verksamhet, övervakningsverksamhet, kontrollverksamhet eller utvärderingsverksamhet som krävs för genomförandet av de mål som anges i artikel 3, inbegripet kostnader som är nödvändiga för att upprätthålla den operativa beredskapen.</w:t>
            </w:r>
          </w:p>
        </w:tc>
      </w:tr>
      <w:tr w:rsidR="00147970" w:rsidRPr="00183217" w14:paraId="7CC19708" w14:textId="77777777" w:rsidTr="00385BC5">
        <w:trPr>
          <w:jc w:val="center"/>
        </w:trPr>
        <w:tc>
          <w:tcPr>
            <w:tcW w:w="4876" w:type="dxa"/>
          </w:tcPr>
          <w:p w14:paraId="40BC18B4" w14:textId="77777777" w:rsidR="00FC794C" w:rsidRPr="00183217" w:rsidRDefault="00FC794C" w:rsidP="00385BC5">
            <w:pPr>
              <w:pStyle w:val="Normal6"/>
            </w:pPr>
          </w:p>
        </w:tc>
        <w:tc>
          <w:tcPr>
            <w:tcW w:w="4876" w:type="dxa"/>
          </w:tcPr>
          <w:p w14:paraId="0B0C9520" w14:textId="77777777" w:rsidR="00FC794C" w:rsidRPr="00183217" w:rsidRDefault="00923019" w:rsidP="00385BC5">
            <w:pPr>
              <w:pStyle w:val="Normal6"/>
              <w:rPr>
                <w:szCs w:val="24"/>
              </w:rPr>
            </w:pPr>
            <w:r w:rsidRPr="00183217">
              <w:rPr>
                <w:b/>
                <w:i/>
              </w:rPr>
              <w:t>5.</w:t>
            </w:r>
            <w:r w:rsidRPr="00183217">
              <w:rPr>
                <w:b/>
                <w:i/>
              </w:rPr>
              <w:tab/>
              <w:t>De kategorier av insatser och åtgärder som avses i denna artikel är inte uttömmande och påverkar inte de regler för stödberättigande, genomförandemetoder, prestationsramar och programplaneringsarrangemang som fastställs i förordning (EU) [...] om inrättande av Europeiska fonden för ekonomisk, social och territoriell sammanhållning, jordbruk och landsbygd, fiske och sjöfart, välstånd och säkerhet och i förordning (EU) xxxx/xxx (prestationsförordningen).</w:t>
            </w:r>
          </w:p>
        </w:tc>
      </w:tr>
    </w:tbl>
    <w:p w14:paraId="29CC06C4"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132C6698" w14:textId="77777777" w:rsidR="00FC794C" w:rsidRPr="00183217" w:rsidRDefault="00923019" w:rsidP="00FC794C">
      <w:r w:rsidRPr="00183217">
        <w:rPr>
          <w:rStyle w:val="HideTWBExt"/>
        </w:rPr>
        <w:t>&lt;/Amend&gt;</w:t>
      </w:r>
    </w:p>
    <w:p w14:paraId="2968A372"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15</w:t>
      </w:r>
      <w:r w:rsidRPr="00183217">
        <w:rPr>
          <w:rStyle w:val="HideTWBExt"/>
          <w:b w:val="0"/>
        </w:rPr>
        <w:t>&lt;/NumAm&gt;</w:t>
      </w:r>
    </w:p>
    <w:p w14:paraId="2E53182B"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44D2F599" w14:textId="77777777" w:rsidR="00FC794C" w:rsidRPr="00183217" w:rsidRDefault="00923019" w:rsidP="00FC794C">
      <w:pPr>
        <w:pStyle w:val="NormalBold"/>
      </w:pPr>
      <w:r w:rsidRPr="00183217">
        <w:rPr>
          <w:rStyle w:val="HideTWBExt"/>
          <w:b w:val="0"/>
        </w:rPr>
        <w:t>&lt;Article&gt;</w:t>
      </w:r>
      <w:r w:rsidRPr="00183217">
        <w:t>Artikel 3b (ny)</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5B37DCC0" w14:textId="77777777" w:rsidTr="00385BC5">
        <w:trPr>
          <w:jc w:val="center"/>
        </w:trPr>
        <w:tc>
          <w:tcPr>
            <w:tcW w:w="9752" w:type="dxa"/>
            <w:gridSpan w:val="2"/>
          </w:tcPr>
          <w:p w14:paraId="6C24CF76" w14:textId="77777777" w:rsidR="00FC794C" w:rsidRPr="00183217" w:rsidRDefault="00FC794C" w:rsidP="00385BC5">
            <w:pPr>
              <w:keepNext/>
            </w:pPr>
          </w:p>
        </w:tc>
      </w:tr>
      <w:tr w:rsidR="00147970" w:rsidRPr="00183217" w14:paraId="098E778F" w14:textId="77777777" w:rsidTr="00385BC5">
        <w:trPr>
          <w:jc w:val="center"/>
        </w:trPr>
        <w:tc>
          <w:tcPr>
            <w:tcW w:w="4876" w:type="dxa"/>
          </w:tcPr>
          <w:p w14:paraId="091C8766" w14:textId="77777777" w:rsidR="00FC794C" w:rsidRPr="00183217" w:rsidRDefault="00923019" w:rsidP="00385BC5">
            <w:pPr>
              <w:pStyle w:val="ColumnHeading"/>
              <w:keepNext/>
            </w:pPr>
            <w:r w:rsidRPr="00183217">
              <w:t>Kommissionens förslag</w:t>
            </w:r>
          </w:p>
        </w:tc>
        <w:tc>
          <w:tcPr>
            <w:tcW w:w="4876" w:type="dxa"/>
          </w:tcPr>
          <w:p w14:paraId="2682F8C5" w14:textId="77777777" w:rsidR="00FC794C" w:rsidRPr="00183217" w:rsidRDefault="00923019" w:rsidP="00385BC5">
            <w:pPr>
              <w:pStyle w:val="ColumnHeading"/>
              <w:keepNext/>
            </w:pPr>
            <w:r w:rsidRPr="00183217">
              <w:t>Ändringsförslag</w:t>
            </w:r>
          </w:p>
        </w:tc>
      </w:tr>
      <w:tr w:rsidR="00147970" w:rsidRPr="00183217" w14:paraId="248F710A" w14:textId="77777777" w:rsidTr="00385BC5">
        <w:trPr>
          <w:jc w:val="center"/>
        </w:trPr>
        <w:tc>
          <w:tcPr>
            <w:tcW w:w="4876" w:type="dxa"/>
          </w:tcPr>
          <w:p w14:paraId="398D6232" w14:textId="77777777" w:rsidR="00FC794C" w:rsidRPr="00183217" w:rsidRDefault="00FC794C" w:rsidP="00385BC5">
            <w:pPr>
              <w:pStyle w:val="Normal6"/>
            </w:pPr>
          </w:p>
        </w:tc>
        <w:tc>
          <w:tcPr>
            <w:tcW w:w="4876" w:type="dxa"/>
          </w:tcPr>
          <w:p w14:paraId="7FFCE94F" w14:textId="77777777" w:rsidR="00FC794C" w:rsidRPr="00183217" w:rsidRDefault="00923019" w:rsidP="00385BC5">
            <w:pPr>
              <w:pStyle w:val="Normal6"/>
              <w:jc w:val="center"/>
              <w:rPr>
                <w:szCs w:val="24"/>
              </w:rPr>
            </w:pPr>
            <w:r w:rsidRPr="00183217">
              <w:rPr>
                <w:b/>
                <w:i/>
              </w:rPr>
              <w:t>Artikel 3b</w:t>
            </w:r>
          </w:p>
        </w:tc>
      </w:tr>
      <w:tr w:rsidR="00147970" w:rsidRPr="00183217" w14:paraId="177F857F" w14:textId="77777777" w:rsidTr="00385BC5">
        <w:trPr>
          <w:jc w:val="center"/>
        </w:trPr>
        <w:tc>
          <w:tcPr>
            <w:tcW w:w="4876" w:type="dxa"/>
          </w:tcPr>
          <w:p w14:paraId="2DF0517E" w14:textId="77777777" w:rsidR="00FC794C" w:rsidRPr="00183217" w:rsidRDefault="00FC794C" w:rsidP="00385BC5">
            <w:pPr>
              <w:pStyle w:val="Normal6"/>
            </w:pPr>
          </w:p>
        </w:tc>
        <w:tc>
          <w:tcPr>
            <w:tcW w:w="4876" w:type="dxa"/>
          </w:tcPr>
          <w:p w14:paraId="777325D6" w14:textId="77777777" w:rsidR="00FC794C" w:rsidRPr="00183217" w:rsidRDefault="00923019" w:rsidP="00385BC5">
            <w:pPr>
              <w:pStyle w:val="Normal6"/>
              <w:jc w:val="center"/>
              <w:rPr>
                <w:szCs w:val="24"/>
              </w:rPr>
            </w:pPr>
            <w:r w:rsidRPr="00183217">
              <w:rPr>
                <w:b/>
                <w:i/>
              </w:rPr>
              <w:t>Unionsstöd till åtgärder i eller med anknytning till tredjeländer</w:t>
            </w:r>
          </w:p>
        </w:tc>
      </w:tr>
      <w:tr w:rsidR="00147970" w:rsidRPr="00183217" w14:paraId="0DD6EB1D" w14:textId="77777777" w:rsidTr="00385BC5">
        <w:trPr>
          <w:jc w:val="center"/>
        </w:trPr>
        <w:tc>
          <w:tcPr>
            <w:tcW w:w="4876" w:type="dxa"/>
          </w:tcPr>
          <w:p w14:paraId="12310B44" w14:textId="77777777" w:rsidR="00FC794C" w:rsidRPr="00183217" w:rsidRDefault="00FC794C" w:rsidP="00385BC5">
            <w:pPr>
              <w:pStyle w:val="Normal6"/>
            </w:pPr>
          </w:p>
        </w:tc>
        <w:tc>
          <w:tcPr>
            <w:tcW w:w="4876" w:type="dxa"/>
          </w:tcPr>
          <w:p w14:paraId="7E89F708" w14:textId="77777777" w:rsidR="00FC794C" w:rsidRPr="00183217" w:rsidRDefault="00923019" w:rsidP="00385BC5">
            <w:pPr>
              <w:pStyle w:val="Normal6"/>
              <w:rPr>
                <w:szCs w:val="24"/>
              </w:rPr>
            </w:pPr>
            <w:r w:rsidRPr="00183217">
              <w:rPr>
                <w:b/>
                <w:i/>
              </w:rPr>
              <w:t xml:space="preserve">Unionsstöd får tillhandahållas för åtgärder i eller med anknytning till </w:t>
            </w:r>
            <w:r w:rsidRPr="00183217">
              <w:rPr>
                <w:b/>
                <w:i/>
              </w:rPr>
              <w:t>tredjeländer, förutsatt att åtgärderna bidrar till de mål som anges i artikel 3 i denna förordning och kompletterar de åtgärder i tredjeländer som stöds genom förordning (EU) [fonden Europa i världen]. Sådana åtgärder ska tjäna unionens inre politik och vara förenliga med den verksamhet som bedrivs inom unionen.</w:t>
            </w:r>
          </w:p>
        </w:tc>
      </w:tr>
    </w:tbl>
    <w:p w14:paraId="09067F18"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5946811A" w14:textId="77777777" w:rsidR="00FC794C" w:rsidRPr="00183217" w:rsidRDefault="00923019" w:rsidP="00FC794C">
      <w:r w:rsidRPr="00183217">
        <w:rPr>
          <w:rStyle w:val="HideTWBExt"/>
        </w:rPr>
        <w:t>&lt;/Amend&gt;</w:t>
      </w:r>
    </w:p>
    <w:p w14:paraId="00D3A3EE"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16</w:t>
      </w:r>
      <w:r w:rsidRPr="00183217">
        <w:rPr>
          <w:rStyle w:val="HideTWBExt"/>
          <w:b w:val="0"/>
        </w:rPr>
        <w:t>&lt;/NumAm&gt;</w:t>
      </w:r>
    </w:p>
    <w:p w14:paraId="5244A100"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2DE1580A" w14:textId="77777777" w:rsidR="00FC794C" w:rsidRPr="00183217" w:rsidRDefault="00923019" w:rsidP="00FC794C">
      <w:pPr>
        <w:pStyle w:val="NormalBold"/>
      </w:pPr>
      <w:r w:rsidRPr="00183217">
        <w:rPr>
          <w:rStyle w:val="HideTWBExt"/>
          <w:b w:val="0"/>
        </w:rPr>
        <w:t>&lt;Article&gt;</w:t>
      </w:r>
      <w:r w:rsidRPr="00183217">
        <w:t>Artikel 4 – punkt 1</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1C65E126" w14:textId="77777777" w:rsidTr="00385BC5">
        <w:trPr>
          <w:jc w:val="center"/>
        </w:trPr>
        <w:tc>
          <w:tcPr>
            <w:tcW w:w="9752" w:type="dxa"/>
            <w:gridSpan w:val="2"/>
          </w:tcPr>
          <w:p w14:paraId="38FB512C" w14:textId="77777777" w:rsidR="00FC794C" w:rsidRPr="00183217" w:rsidRDefault="00FC794C" w:rsidP="00385BC5">
            <w:pPr>
              <w:keepNext/>
            </w:pPr>
          </w:p>
        </w:tc>
      </w:tr>
      <w:tr w:rsidR="00147970" w:rsidRPr="00183217" w14:paraId="6C662401" w14:textId="77777777" w:rsidTr="00385BC5">
        <w:trPr>
          <w:jc w:val="center"/>
        </w:trPr>
        <w:tc>
          <w:tcPr>
            <w:tcW w:w="4876" w:type="dxa"/>
          </w:tcPr>
          <w:p w14:paraId="0B7B3252" w14:textId="77777777" w:rsidR="00FC794C" w:rsidRPr="00183217" w:rsidRDefault="00923019" w:rsidP="00385BC5">
            <w:pPr>
              <w:pStyle w:val="ColumnHeading"/>
              <w:keepNext/>
            </w:pPr>
            <w:r w:rsidRPr="00183217">
              <w:t>Kommissionens förslag</w:t>
            </w:r>
          </w:p>
        </w:tc>
        <w:tc>
          <w:tcPr>
            <w:tcW w:w="4876" w:type="dxa"/>
          </w:tcPr>
          <w:p w14:paraId="10461A28" w14:textId="77777777" w:rsidR="00FC794C" w:rsidRPr="00183217" w:rsidRDefault="00923019" w:rsidP="00385BC5">
            <w:pPr>
              <w:pStyle w:val="ColumnHeading"/>
              <w:keepNext/>
            </w:pPr>
            <w:r w:rsidRPr="00183217">
              <w:t>Ändringsförslag</w:t>
            </w:r>
          </w:p>
        </w:tc>
      </w:tr>
      <w:tr w:rsidR="00147970" w:rsidRPr="00183217" w14:paraId="05F93F62" w14:textId="77777777" w:rsidTr="00385BC5">
        <w:trPr>
          <w:jc w:val="center"/>
        </w:trPr>
        <w:tc>
          <w:tcPr>
            <w:tcW w:w="4876" w:type="dxa"/>
          </w:tcPr>
          <w:p w14:paraId="25803266" w14:textId="77777777" w:rsidR="00FC794C" w:rsidRPr="00183217" w:rsidRDefault="00923019" w:rsidP="00385BC5">
            <w:pPr>
              <w:pStyle w:val="Normal6"/>
            </w:pPr>
            <w:r w:rsidRPr="00183217">
              <w:t>1.</w:t>
            </w:r>
            <w:r w:rsidRPr="00183217">
              <w:tab/>
              <w:t xml:space="preserve">Den vägledande finansieringsramen för genomförandet av de mål som anges i artikel 3 för perioden 2028–2034 fastställs till </w:t>
            </w:r>
            <w:r w:rsidRPr="00183217">
              <w:rPr>
                <w:b/>
                <w:i/>
              </w:rPr>
              <w:t>15 396 750 000 EUR</w:t>
            </w:r>
            <w:r w:rsidRPr="00183217">
              <w:t xml:space="preserve">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Pr>
          <w:p w14:paraId="421A4C98" w14:textId="77777777" w:rsidR="00FC794C" w:rsidRPr="00183217" w:rsidRDefault="00923019" w:rsidP="00385BC5">
            <w:pPr>
              <w:pStyle w:val="Normal6"/>
              <w:rPr>
                <w:szCs w:val="24"/>
              </w:rPr>
            </w:pPr>
            <w:r w:rsidRPr="00183217">
              <w:t>1.</w:t>
            </w:r>
            <w:r w:rsidRPr="00183217">
              <w:tab/>
              <w:t xml:space="preserve">Den vägledande finansieringsramen för genomförandet av de mål som anges i artikel 3 för perioden 2028–2034 fastställs till </w:t>
            </w:r>
            <w:r w:rsidRPr="00183217">
              <w:rPr>
                <w:b/>
                <w:i/>
              </w:rPr>
              <w:t>... [belopp från interimsbetänkandet om förslaget till flerårig budgetram för 2028–2034 (2025/0571R(APP))],</w:t>
            </w:r>
            <w:r w:rsidRPr="00183217">
              <w:t xml:space="preserve"> i löpande priser </w:t>
            </w:r>
            <w:r w:rsidRPr="00183217">
              <w:rPr>
                <w:b/>
                <w:i/>
              </w:rPr>
              <w:t>och 2025 års</w:t>
            </w:r>
            <w:r w:rsidRPr="00183217">
              <w:t xml:space="preserve"> priser. Den ska genomföras i enlighet med de övergripande reglerna för de nationella och regionala partnerskapsplaner som fastställs i förordning (EU) [...] om inrättande av Europeiska fonden för ekonomisk, social och territoriell sammanhållning, jor</w:t>
            </w:r>
            <w:r w:rsidRPr="00183217">
              <w:t>dbruk och landsbygd, fiske och havsfrågor, välstånd samt säkerhet.</w:t>
            </w:r>
          </w:p>
        </w:tc>
      </w:tr>
    </w:tbl>
    <w:p w14:paraId="4601561D"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3C516343" w14:textId="77777777" w:rsidR="00FC794C" w:rsidRPr="00183217" w:rsidRDefault="00923019" w:rsidP="00FC794C">
      <w:r w:rsidRPr="00183217">
        <w:rPr>
          <w:rStyle w:val="HideTWBExt"/>
        </w:rPr>
        <w:t>&lt;/Amend&gt;</w:t>
      </w:r>
    </w:p>
    <w:p w14:paraId="1959DB2E" w14:textId="77777777" w:rsidR="00FC794C" w:rsidRPr="00183217" w:rsidRDefault="00923019" w:rsidP="00FC794C">
      <w:pPr>
        <w:pStyle w:val="AMNumberTabs0"/>
        <w:keepNext/>
      </w:pPr>
      <w:r w:rsidRPr="00183217">
        <w:rPr>
          <w:rStyle w:val="HideTWBExt"/>
          <w:b w:val="0"/>
        </w:rPr>
        <w:t>&lt;Amend&gt;</w:t>
      </w:r>
      <w:r w:rsidRPr="00183217">
        <w:t>Ändringsförslag</w:t>
      </w:r>
      <w:r w:rsidRPr="00183217">
        <w:tab/>
      </w:r>
      <w:r w:rsidRPr="00183217">
        <w:tab/>
      </w:r>
      <w:r w:rsidRPr="00183217">
        <w:rPr>
          <w:rStyle w:val="HideTWBExt"/>
          <w:b w:val="0"/>
        </w:rPr>
        <w:t>&lt;NumAm&gt;</w:t>
      </w:r>
      <w:r w:rsidRPr="00183217">
        <w:t>17</w:t>
      </w:r>
      <w:r w:rsidRPr="00183217">
        <w:rPr>
          <w:rStyle w:val="HideTWBExt"/>
          <w:b w:val="0"/>
        </w:rPr>
        <w:t>&lt;/NumAm&gt;</w:t>
      </w:r>
    </w:p>
    <w:p w14:paraId="273A4562" w14:textId="77777777" w:rsidR="00FC794C" w:rsidRPr="00183217" w:rsidRDefault="00923019" w:rsidP="00FC794C">
      <w:pPr>
        <w:pStyle w:val="NormalBold12b"/>
        <w:keepNext/>
      </w:pPr>
      <w:r w:rsidRPr="00183217">
        <w:rPr>
          <w:rStyle w:val="HideTWBExt"/>
          <w:b w:val="0"/>
        </w:rPr>
        <w:t>&lt;DocAmend&gt;</w:t>
      </w:r>
      <w:r w:rsidRPr="00183217">
        <w:t>Förslag till förordning</w:t>
      </w:r>
      <w:r w:rsidRPr="00183217">
        <w:rPr>
          <w:rStyle w:val="HideTWBExt"/>
          <w:b w:val="0"/>
        </w:rPr>
        <w:t>&lt;/DocAmend&gt;</w:t>
      </w:r>
    </w:p>
    <w:p w14:paraId="018499FF" w14:textId="77777777" w:rsidR="00FC794C" w:rsidRPr="00183217" w:rsidRDefault="00923019" w:rsidP="00FC794C">
      <w:pPr>
        <w:pStyle w:val="NormalBold"/>
      </w:pPr>
      <w:r w:rsidRPr="00183217">
        <w:rPr>
          <w:rStyle w:val="HideTWBExt"/>
          <w:b w:val="0"/>
        </w:rPr>
        <w:t>&lt;Article&gt;</w:t>
      </w:r>
      <w:r w:rsidRPr="00183217">
        <w:t>Artikel 4 – punkt 3a (ny)</w:t>
      </w:r>
      <w:r w:rsidRPr="0018321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7970" w:rsidRPr="00183217" w14:paraId="469FC141" w14:textId="77777777" w:rsidTr="00385BC5">
        <w:trPr>
          <w:jc w:val="center"/>
        </w:trPr>
        <w:tc>
          <w:tcPr>
            <w:tcW w:w="9752" w:type="dxa"/>
            <w:gridSpan w:val="2"/>
          </w:tcPr>
          <w:p w14:paraId="5714737F" w14:textId="77777777" w:rsidR="00FC794C" w:rsidRPr="00183217" w:rsidRDefault="00FC794C" w:rsidP="00385BC5">
            <w:pPr>
              <w:keepNext/>
            </w:pPr>
          </w:p>
        </w:tc>
      </w:tr>
      <w:tr w:rsidR="00147970" w:rsidRPr="00183217" w14:paraId="0607A39B" w14:textId="77777777" w:rsidTr="00385BC5">
        <w:trPr>
          <w:jc w:val="center"/>
        </w:trPr>
        <w:tc>
          <w:tcPr>
            <w:tcW w:w="4876" w:type="dxa"/>
          </w:tcPr>
          <w:p w14:paraId="79C5B20D" w14:textId="77777777" w:rsidR="00FC794C" w:rsidRPr="00183217" w:rsidRDefault="00923019" w:rsidP="00385BC5">
            <w:pPr>
              <w:pStyle w:val="ColumnHeading"/>
              <w:keepNext/>
            </w:pPr>
            <w:r w:rsidRPr="00183217">
              <w:t>Kommissionens förslag</w:t>
            </w:r>
          </w:p>
        </w:tc>
        <w:tc>
          <w:tcPr>
            <w:tcW w:w="4876" w:type="dxa"/>
          </w:tcPr>
          <w:p w14:paraId="304C9BF4" w14:textId="77777777" w:rsidR="00FC794C" w:rsidRPr="00183217" w:rsidRDefault="00923019" w:rsidP="00385BC5">
            <w:pPr>
              <w:pStyle w:val="ColumnHeading"/>
              <w:keepNext/>
            </w:pPr>
            <w:r w:rsidRPr="00183217">
              <w:t>Ändringsförslag</w:t>
            </w:r>
          </w:p>
        </w:tc>
      </w:tr>
      <w:tr w:rsidR="00147970" w:rsidRPr="00183217" w14:paraId="5E9177DE" w14:textId="77777777" w:rsidTr="00385BC5">
        <w:trPr>
          <w:jc w:val="center"/>
        </w:trPr>
        <w:tc>
          <w:tcPr>
            <w:tcW w:w="4876" w:type="dxa"/>
          </w:tcPr>
          <w:p w14:paraId="6E1C1B1E" w14:textId="77777777" w:rsidR="00FC794C" w:rsidRPr="00183217" w:rsidRDefault="00FC794C" w:rsidP="00385BC5">
            <w:pPr>
              <w:pStyle w:val="Normal6"/>
            </w:pPr>
          </w:p>
        </w:tc>
        <w:tc>
          <w:tcPr>
            <w:tcW w:w="4876" w:type="dxa"/>
          </w:tcPr>
          <w:p w14:paraId="47493560" w14:textId="77777777" w:rsidR="00FC794C" w:rsidRPr="00183217" w:rsidRDefault="00923019" w:rsidP="00385BC5">
            <w:pPr>
              <w:pStyle w:val="Normal6"/>
              <w:rPr>
                <w:szCs w:val="24"/>
              </w:rPr>
            </w:pPr>
            <w:r w:rsidRPr="00183217">
              <w:rPr>
                <w:b/>
                <w:i/>
              </w:rPr>
              <w:t>3a.</w:t>
            </w:r>
            <w:r w:rsidRPr="00183217">
              <w:rPr>
                <w:b/>
                <w:i/>
              </w:rPr>
              <w:tab/>
              <w:t xml:space="preserve">Vid genomförande av de budgetanslag som avses i punkt 3 genom EU-faciliteten ska kommissionen, när den fastställer prioriteringar för unionsstöd inom ramen för EU-faciliteten, ta hänsyn till akuta behov och prioriterade </w:t>
            </w:r>
            <w:r w:rsidRPr="00183217">
              <w:rPr>
                <w:b/>
                <w:i/>
              </w:rPr>
              <w:t>utmaningar som påverkar de mål som anges i artikel 3 och som identifierats på grundval av övervakningsmekanismer och övervakningsverktyg på unionsnivå, inbegripet Schengenutvärderingar, Frontex sårbarhetsbedömning och relevanta analyser som behöriga unionsorgan och unionsbyråer genomför inom ramen för sina mandat.</w:t>
            </w:r>
          </w:p>
        </w:tc>
      </w:tr>
    </w:tbl>
    <w:p w14:paraId="0DB0713E" w14:textId="77777777" w:rsidR="00FC794C" w:rsidRPr="00183217" w:rsidRDefault="00923019" w:rsidP="00FC794C">
      <w:pPr>
        <w:pStyle w:val="Olang"/>
        <w:rPr>
          <w:sz w:val="24"/>
          <w:szCs w:val="24"/>
        </w:rPr>
      </w:pPr>
      <w:r w:rsidRPr="00183217">
        <w:rPr>
          <w:sz w:val="24"/>
          <w:szCs w:val="24"/>
        </w:rPr>
        <w:t xml:space="preserve">Or. </w:t>
      </w:r>
      <w:r w:rsidRPr="00183217">
        <w:rPr>
          <w:rStyle w:val="HideTWBExt"/>
        </w:rPr>
        <w:t>&lt;Original&gt;</w:t>
      </w:r>
      <w:r w:rsidRPr="00183217">
        <w:rPr>
          <w:rStyle w:val="HideTWBInt"/>
          <w:sz w:val="24"/>
          <w:szCs w:val="24"/>
        </w:rPr>
        <w:t>{EN}</w:t>
      </w:r>
      <w:r w:rsidRPr="00183217">
        <w:rPr>
          <w:sz w:val="24"/>
          <w:szCs w:val="24"/>
        </w:rPr>
        <w:t>en</w:t>
      </w:r>
      <w:r w:rsidRPr="00183217">
        <w:rPr>
          <w:rStyle w:val="HideTWBExt"/>
        </w:rPr>
        <w:t>&lt;/Original&gt;</w:t>
      </w:r>
    </w:p>
    <w:p w14:paraId="44F51916" w14:textId="77777777" w:rsidR="00FC794C" w:rsidRPr="00183217" w:rsidRDefault="00923019" w:rsidP="00FC794C">
      <w:r w:rsidRPr="00183217">
        <w:rPr>
          <w:rStyle w:val="HideTWBExt"/>
        </w:rPr>
        <w:t>&lt;/Amend&gt;&lt;/RepeatBlock-Amend&gt;</w:t>
      </w:r>
    </w:p>
    <w:p w14:paraId="09D0385D" w14:textId="77777777" w:rsidR="00A81707" w:rsidRPr="00183217" w:rsidRDefault="00A81707" w:rsidP="00FC794C">
      <w:pPr>
        <w:pStyle w:val="AmNumberTabs"/>
        <w:keepNext/>
        <w:sectPr w:rsidR="00A81707" w:rsidRPr="00183217" w:rsidSect="001832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40EF352" w14:textId="77777777" w:rsidR="002669B6" w:rsidRPr="00183217" w:rsidRDefault="00923019" w:rsidP="00A81707">
      <w:pPr>
        <w:pStyle w:val="PageHeading"/>
      </w:pPr>
      <w:bookmarkStart w:id="1" w:name="_Toc231391741"/>
      <w:r w:rsidRPr="00183217">
        <w:t>MOTIVERING</w:t>
      </w:r>
      <w:bookmarkEnd w:id="1"/>
    </w:p>
    <w:p w14:paraId="1C9958B9" w14:textId="77777777" w:rsidR="00A81707" w:rsidRPr="00183217" w:rsidRDefault="00923019" w:rsidP="00E03B19">
      <w:pPr>
        <w:jc w:val="both"/>
      </w:pPr>
      <w:r w:rsidRPr="00183217">
        <w:t>Den 16 juli 2025 lade kommissionen fram förslag till de tre program som ska efterträda de nuvarande fonderna på området inrikes frågor (Amif, instrumentet för ekonomiskt stöd för gränsförvaltning och viseringspolitik och Fonden för inre säkerhet) tillsammans med en övergripande fond för nationella och regionala partnerskapsplaner (NRP-planer)</w:t>
      </w:r>
      <w:r w:rsidRPr="00183217">
        <w:rPr>
          <w:rStyle w:val="FootnoteReference"/>
        </w:rPr>
        <w:footnoteReference w:id="2"/>
      </w:r>
      <w:r w:rsidRPr="00183217">
        <w:t xml:space="preserve"> (den så kallade NRP-fonden). Det föreliggande förslaget till förordning om inrättande av unionsstödet för Schengenområdet, för den europeiska integrerade gränsförvaltningen och för den gemensamma viseringspolitiken, för perioden 2028–2034, ingår i det paketet</w:t>
      </w:r>
      <w:r w:rsidRPr="00183217">
        <w:rPr>
          <w:rStyle w:val="FootnoteReference"/>
        </w:rPr>
        <w:footnoteReference w:id="3"/>
      </w:r>
      <w:r w:rsidRPr="00183217">
        <w:t xml:space="preserve">. I kommissionens förslag planeras en budget på 15,4 miljarder euro för perioden 2028–2034. </w:t>
      </w:r>
    </w:p>
    <w:p w14:paraId="41ED7312" w14:textId="77777777" w:rsidR="00A81707" w:rsidRPr="00183217" w:rsidRDefault="00A81707" w:rsidP="00E03B19">
      <w:pPr>
        <w:jc w:val="both"/>
      </w:pPr>
    </w:p>
    <w:p w14:paraId="4D64466A" w14:textId="77777777" w:rsidR="00A81707" w:rsidRPr="00183217" w:rsidRDefault="00923019" w:rsidP="00E03B19">
      <w:pPr>
        <w:jc w:val="both"/>
      </w:pPr>
      <w:r w:rsidRPr="00183217">
        <w:t>Enligt kommissionen ska strukturen och strategin för den fleråriga budgetramen 2028–2034 leda till att unionen får en moderniserad budget, som är uppdaterad för att säkerställa flexibilitet och förenkling och anpassad till lokala behov. I detta sammanhang innebär flexibilitet att budgeten ”görs mer flexibel genom att man kombinerar stabilitet och förutsägbarhet med en mer strukturell kapacitet att anpassa sig till nya behov och prioriteringar”</w:t>
      </w:r>
      <w:r w:rsidRPr="00183217">
        <w:rPr>
          <w:rStyle w:val="FootnoteReference"/>
        </w:rPr>
        <w:footnoteReference w:id="4"/>
      </w:r>
      <w:r w:rsidRPr="00183217">
        <w:t>. Förenkling innebär ”[f]örenklade och harmoniserade regler och förfaranden för tillgång till EU-finansiering”, vilket förenklar tillgången till EU-medel för stödmottagarna, och ”en enklare struktur med färre program, vilket minskar den administrativa bördan”.</w:t>
      </w:r>
    </w:p>
    <w:p w14:paraId="1AEE3849" w14:textId="77777777" w:rsidR="00A81707" w:rsidRPr="00183217" w:rsidRDefault="00A81707" w:rsidP="00E03B19">
      <w:pPr>
        <w:jc w:val="both"/>
      </w:pPr>
    </w:p>
    <w:p w14:paraId="3FF211F3" w14:textId="77777777" w:rsidR="00A81707" w:rsidRPr="00183217" w:rsidRDefault="00923019" w:rsidP="00E03B19">
      <w:pPr>
        <w:jc w:val="both"/>
      </w:pPr>
      <w:r w:rsidRPr="00183217">
        <w:t xml:space="preserve">NRP-fonden är en viktig del av denna reviderade struktur. I sin ståndpunkt om den föreslagna fleråriga budgetramen för 2028–2034 underströk Europaparlamentet att den föreslagna finansieringsnivån inte motsvarar unionens strategiska ambitioner eller omfattningen av de utmaningar som Europa står inför, vad gäller allt från säkerhet, försvar och migrationshantering till ekonomisk och teknisk konkurrenskraft. Parlamentet betonade också att flexibilitet och förenkling måste åtföljas av tillräckliga resurser och </w:t>
      </w:r>
      <w:r w:rsidRPr="00183217">
        <w:t>kapacitet att leverera konkreta resultat. Detta är särskilt relevant med tanke på att NRP-fonden sammanför sammanhållningspolitiken och den gemensamma jordbruks- och fiskeripolitiken, men även politiken på området inrikes frågor, inbegripet migration, asyl, gränsförvaltning, Schengenramen, viseringar och inre säkerhet. Fonden bör genomföras antingen genom NRP-planer som medlemsstaterna själva utarbetar, vilka bedöms av kommissionen och antas av rådet, eller genom en EU-facilitet som bör komplettera genomför</w:t>
      </w:r>
      <w:r w:rsidRPr="00183217">
        <w:t xml:space="preserve">andet på nationell och regional nivå och stödja transnationella och innovativa projekt. </w:t>
      </w:r>
    </w:p>
    <w:p w14:paraId="44A7716B" w14:textId="77777777" w:rsidR="00A81707" w:rsidRPr="00183217" w:rsidRDefault="00A81707" w:rsidP="00E03B19">
      <w:pPr>
        <w:jc w:val="both"/>
      </w:pPr>
    </w:p>
    <w:p w14:paraId="66B6DD0D" w14:textId="77777777" w:rsidR="00A81707" w:rsidRPr="00183217" w:rsidRDefault="00923019" w:rsidP="00E03B19">
      <w:pPr>
        <w:jc w:val="both"/>
      </w:pPr>
      <w:r w:rsidRPr="00183217">
        <w:t>Det finns således ett nära samband mellan det föreliggande förslaget och NRP-fonden. I detta förslag fastställs finansieringsramen och de politiska målen, men dess genomförande omfattas av ramen för NRP-fonden. Såsom anges i fråga om NRP-fonden får ”[s]ektorsspecifika förordningar [...] innehålla särskilda villkor för att komplettera” NRP-fonden, men ”[d]essa villkor bör inte strida mot” NRP-fonden, och ”i händelse av tvivel ska” den senare ”ha företräde” (skäl 8). I bilaga I till förslaget om NRP-planer fa</w:t>
      </w:r>
      <w:r w:rsidRPr="00183217">
        <w:t>stställs nyckeln för det ekonomiska bidrag som finns tillgängligt för medlemsstaterna för genomförandet av deras respektive NRP-planer. Förslaget ger också medlemsstaterna möjlighet att ändra sina planer och begära att en del av beloppen omfördelas mellan de tre instrumenten för inrikes frågor.</w:t>
      </w:r>
    </w:p>
    <w:p w14:paraId="104B2AFF" w14:textId="77777777" w:rsidR="00A81707" w:rsidRPr="00183217" w:rsidRDefault="00A81707" w:rsidP="00E03B19">
      <w:pPr>
        <w:jc w:val="both"/>
      </w:pPr>
    </w:p>
    <w:p w14:paraId="2EBD2200" w14:textId="77777777" w:rsidR="00A81707" w:rsidRPr="00183217" w:rsidRDefault="00923019" w:rsidP="00E03B19">
      <w:pPr>
        <w:jc w:val="both"/>
      </w:pPr>
      <w:r w:rsidRPr="00183217">
        <w:t xml:space="preserve">Eftersom inte alla medlemsstater deltar i alla unionens politikområden (”variabel geometri”) har de tre instrumenten för inrikes frågor lagts fram vid sidan av NRP-fonden i stället för att införlivas i den. De Schengenassocierade länderna förväntas delta genom finansiella bidrag som överenskommits i bilaterala överenskommelser med EU. </w:t>
      </w:r>
    </w:p>
    <w:p w14:paraId="28CE17AB" w14:textId="77777777" w:rsidR="00A81707" w:rsidRPr="00183217" w:rsidRDefault="00A81707" w:rsidP="00E03B19">
      <w:pPr>
        <w:jc w:val="both"/>
      </w:pPr>
    </w:p>
    <w:p w14:paraId="056EC168" w14:textId="77777777" w:rsidR="00A81707" w:rsidRPr="00183217" w:rsidRDefault="00923019" w:rsidP="00E03B19">
      <w:pPr>
        <w:jc w:val="both"/>
      </w:pPr>
      <w:r w:rsidRPr="00183217">
        <w:t>Syftet med det föreliggande förslaget är att tillhandahålla riktad och flexibel unionsfinansiering för att stödja medlemsstaterna i att effektivt genomföra, tillämpa och vidareutveckla Schengenramen, den europeiska integrerade gränsförvaltningen och viseringsrelaterade uppgifter som bidrar till Schengenområdets övergripande säkerhet och korrekta funktion. I detta syfte stöder det åtgärder som syftar till att stärka gränsövervakningskapaciteten, förbättra interoperabiliteten och digitaliseringen, förbättra s</w:t>
      </w:r>
      <w:r w:rsidRPr="00183217">
        <w:t xml:space="preserve">ituationsmedvetenheten, underlätta viseringsförfaranden och säkerställa efterlevnad av skyldigheter avseende grundläggande rättigheter i all därmed sammanhängande verksamhet. </w:t>
      </w:r>
    </w:p>
    <w:p w14:paraId="04FE74CC" w14:textId="77777777" w:rsidR="00A81707" w:rsidRPr="00183217" w:rsidRDefault="00A81707" w:rsidP="00E03B19">
      <w:pPr>
        <w:jc w:val="both"/>
      </w:pPr>
    </w:p>
    <w:p w14:paraId="30D36A8F" w14:textId="77777777" w:rsidR="00A81707" w:rsidRPr="00183217" w:rsidRDefault="00923019" w:rsidP="00E03B19">
      <w:pPr>
        <w:jc w:val="both"/>
      </w:pPr>
      <w:r w:rsidRPr="00183217">
        <w:t>Förslaget bygger på den befintliga struktur som inrättats inom ramen för instrumentet för ekonomiskt stöd för gränsförvaltning och viseringspolitik</w:t>
      </w:r>
      <w:r w:rsidRPr="00183217">
        <w:rPr>
          <w:rStyle w:val="FootnoteReference"/>
        </w:rPr>
        <w:footnoteReference w:id="5"/>
      </w:r>
      <w:r w:rsidRPr="00183217">
        <w:t xml:space="preserve"> och relaterade unionsinstrument, samtidigt som hänsyn tas till nya operativa realiteter och den tekniska utvecklingen. Det syftar till att säkerställa kontinuitet i stödet och samtidigt stärka unionens kapacitet att reagera på nya utmaningar som påverkar Schengenområdets funktion, den europeiska integrerade gränsförvaltningen och EU:s viseringspolitik. Förslaget är nära kopplat till det fortsatta genomförandet och den fortsatta utvecklingen av unionens storskaliga informationssystem och interoperabilitetsa</w:t>
      </w:r>
      <w:r w:rsidRPr="00183217">
        <w:t>rkitektur, inbegripet in- och utresesystemet, EU-systemet för reseuppgifter och resetillstånd (Etias), informationssystemet för viseringar (VIS), Schengens informationssystem (SIS) och Eurodac, men kompletterar också genomförandet av de relevanta delarna av migrations- och asylpakten (screeningförordningen).</w:t>
      </w:r>
    </w:p>
    <w:p w14:paraId="39ABCF7C" w14:textId="77777777" w:rsidR="00A81707" w:rsidRPr="00183217" w:rsidRDefault="00A81707" w:rsidP="00E03B19">
      <w:pPr>
        <w:jc w:val="both"/>
      </w:pPr>
    </w:p>
    <w:p w14:paraId="0F43923B" w14:textId="77777777" w:rsidR="00A81707" w:rsidRPr="00183217" w:rsidRDefault="00923019" w:rsidP="00E03B19">
      <w:pPr>
        <w:jc w:val="both"/>
      </w:pPr>
      <w:r w:rsidRPr="00183217">
        <w:t>Ytterligare tre inslag i förslaget är anslaget till Litauen för den särskilda transiteringsordningen, bestämmelsen om medel för medlemsstaternas driftskostnader för EU-systemet för reseuppgifter och resetillstånd (Etias) och reglerna för de ekonomiska bidragen till den årliga solidaritetspoolen i enlighet med förordning (EU) 2024/1351</w:t>
      </w:r>
      <w:r w:rsidRPr="00183217">
        <w:rPr>
          <w:rStyle w:val="FootnoteReference"/>
        </w:rPr>
        <w:footnoteReference w:id="6"/>
      </w:r>
      <w:r w:rsidRPr="00183217">
        <w:t>.</w:t>
      </w:r>
    </w:p>
    <w:p w14:paraId="2E4D8E2B" w14:textId="77777777" w:rsidR="00A81707" w:rsidRPr="00183217" w:rsidRDefault="00A81707" w:rsidP="00E03B19">
      <w:pPr>
        <w:jc w:val="both"/>
      </w:pPr>
    </w:p>
    <w:p w14:paraId="7053CBF4" w14:textId="77777777" w:rsidR="00A81707" w:rsidRPr="00183217" w:rsidRDefault="00923019" w:rsidP="00E03B19">
      <w:pPr>
        <w:jc w:val="both"/>
      </w:pPr>
      <w:r w:rsidRPr="00183217">
        <w:t>Mot denna bakgrund välkomnar föredraganden ökningen av unionens stöd till migration, gränsförvaltning och inre säkerhet inom ramen för den föreslagna fleråriga budgetramen för 2028–2034, där det totala anslaget för dessa områden är tre gånger högre än i den nuvarande fleråriga budgetramen.</w:t>
      </w:r>
    </w:p>
    <w:p w14:paraId="59C442A8" w14:textId="77777777" w:rsidR="00A81707" w:rsidRPr="00183217" w:rsidRDefault="00A81707" w:rsidP="00E03B19">
      <w:pPr>
        <w:jc w:val="both"/>
      </w:pPr>
    </w:p>
    <w:p w14:paraId="593DF9FA" w14:textId="77777777" w:rsidR="00A81707" w:rsidRPr="00183217" w:rsidRDefault="00923019" w:rsidP="00E03B19">
      <w:pPr>
        <w:jc w:val="both"/>
      </w:pPr>
      <w:r w:rsidRPr="00183217">
        <w:t>Föredraganden anser att förordningen bör ge medlemsstaterna större klarhet och vägledning när det gäller de kategorier av insatser och åtgärder som kan få stöd inom ramen för instrumentet. Samtidigt som flexibiliteten i den nya strukturen bevaras bör förordningen innehålla en icke uttömmande förteckning över stödkategorier som är kopplade till vart och ett av dess specifika mål: ett välfungerande Schengenområde, den europeiska integrerade gränsförvaltningen vid de yttre gränserna och den gemensamma visering</w:t>
      </w:r>
      <w:r w:rsidRPr="00183217">
        <w:t xml:space="preserve">spolitiken. Detta skulle innebära större rättslig och politisk klarhet för de typer av stöd som planeras, samtidigt som man undviker en alltför föreskrivande eller sluten förteckning över stödberättigande åtgärder som skulle undergräva den flexibilitet som krävs enligt den nya strukturen. </w:t>
      </w:r>
    </w:p>
    <w:p w14:paraId="39ABC895" w14:textId="77777777" w:rsidR="00A81707" w:rsidRPr="00183217" w:rsidRDefault="00A81707" w:rsidP="00E03B19">
      <w:pPr>
        <w:jc w:val="both"/>
      </w:pPr>
    </w:p>
    <w:p w14:paraId="0E3AD107" w14:textId="77777777" w:rsidR="00A81707" w:rsidRPr="00183217" w:rsidRDefault="00923019" w:rsidP="00E03B19">
      <w:pPr>
        <w:jc w:val="both"/>
      </w:pPr>
      <w:r w:rsidRPr="00183217">
        <w:t xml:space="preserve">Föredraganden anser också att den flexibilitet som EU-faciliteten medger bör vägledas av objektiva behov och ett tydligt unionsmervärde. När kommissionen fastställer prioriteringar för unionens stöd inom ramen för EU-faciliteten bör den därför ta hänsyn till akuta behov och prioriterade utmaningar som identifierats genom övervakningsmekanismer och övervakningsverktyg på unionsnivå, inbegripet Schengenutvärderingar, Frontex sårbarhetsbedömning och relevanta analyser som behöriga unionsorgan och unionsbyråer </w:t>
      </w:r>
      <w:r w:rsidRPr="00183217">
        <w:t>genomför inom ramen för sina mandat. Detta skulle bidra till att säkerställa att flexibiliteten inte utövas på ett icke-transparent sätt, utan styrs av evidensbaserad prioritering och operativa behov.</w:t>
      </w:r>
    </w:p>
    <w:p w14:paraId="0171A54E" w14:textId="77777777" w:rsidR="00A81707" w:rsidRPr="00183217" w:rsidRDefault="00A81707" w:rsidP="00E03B19">
      <w:pPr>
        <w:pStyle w:val="AmNumberTabs"/>
        <w:keepNext/>
        <w:jc w:val="both"/>
      </w:pPr>
    </w:p>
    <w:sectPr w:rsidR="00A81707" w:rsidRPr="00183217"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00E1" w14:textId="77777777" w:rsidR="00923019" w:rsidRPr="00183217" w:rsidRDefault="00923019">
      <w:r w:rsidRPr="00183217">
        <w:separator/>
      </w:r>
    </w:p>
  </w:endnote>
  <w:endnote w:type="continuationSeparator" w:id="0">
    <w:p w14:paraId="154F8715" w14:textId="77777777" w:rsidR="00923019" w:rsidRPr="00183217" w:rsidRDefault="00923019">
      <w:r w:rsidRPr="001832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A89F" w14:textId="77777777" w:rsidR="00183217" w:rsidRPr="00183217" w:rsidRDefault="00183217" w:rsidP="00183217">
    <w:pPr>
      <w:pStyle w:val="EPFooter"/>
    </w:pPr>
    <w:r w:rsidRPr="00183217">
      <w:t>PE</w:t>
    </w:r>
    <w:r w:rsidRPr="00183217">
      <w:rPr>
        <w:rStyle w:val="HideTWBExt"/>
      </w:rPr>
      <w:t>&lt;NoPE&gt;</w:t>
    </w:r>
    <w:r w:rsidRPr="00183217">
      <w:t>788.793</w:t>
    </w:r>
    <w:r w:rsidRPr="00183217">
      <w:rPr>
        <w:rStyle w:val="HideTWBExt"/>
      </w:rPr>
      <w:t>&lt;/NoPE&gt;&lt;Version&gt;</w:t>
    </w:r>
    <w:r w:rsidRPr="00183217">
      <w:t>v01-00</w:t>
    </w:r>
    <w:r w:rsidRPr="00183217">
      <w:rPr>
        <w:rStyle w:val="HideTWBExt"/>
      </w:rPr>
      <w:t>&lt;/Version&gt;</w:t>
    </w:r>
    <w:r w:rsidRPr="00183217">
      <w:tab/>
    </w:r>
    <w:r w:rsidRPr="00183217">
      <w:fldChar w:fldCharType="begin"/>
    </w:r>
    <w:r w:rsidRPr="00183217">
      <w:instrText xml:space="preserve"> PAGE  \* MERGEFORMAT </w:instrText>
    </w:r>
    <w:r w:rsidRPr="00183217">
      <w:fldChar w:fldCharType="separate"/>
    </w:r>
    <w:r w:rsidRPr="00183217">
      <w:rPr>
        <w:noProof/>
      </w:rPr>
      <w:t>2</w:t>
    </w:r>
    <w:r w:rsidRPr="00183217">
      <w:fldChar w:fldCharType="end"/>
    </w:r>
    <w:r w:rsidRPr="00183217">
      <w:t>/</w:t>
    </w:r>
    <w:fldSimple w:instr=" NUMPAGES  \* MERGEFORMAT ">
      <w:r w:rsidRPr="00183217">
        <w:rPr>
          <w:noProof/>
        </w:rPr>
        <w:t>22</w:t>
      </w:r>
    </w:fldSimple>
    <w:r w:rsidRPr="00183217">
      <w:tab/>
    </w:r>
    <w:r w:rsidRPr="00183217">
      <w:rPr>
        <w:rStyle w:val="HideTWBExt"/>
      </w:rPr>
      <w:t>&lt;PathFdR&gt;</w:t>
    </w:r>
    <w:r w:rsidRPr="00183217">
      <w:t>PR\1343373SV.docx</w:t>
    </w:r>
    <w:r w:rsidRPr="00183217">
      <w:rPr>
        <w:rStyle w:val="HideTWBExt"/>
      </w:rPr>
      <w:t>&lt;/PathFdR&gt;</w:t>
    </w:r>
  </w:p>
  <w:p w14:paraId="146DE21E" w14:textId="70B045A5" w:rsidR="00FB52FE" w:rsidRPr="00183217" w:rsidRDefault="00183217" w:rsidP="00183217">
    <w:pPr>
      <w:pStyle w:val="EPFooter2"/>
    </w:pPr>
    <w:r w:rsidRPr="0018321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9D22" w14:textId="77777777" w:rsidR="00183217" w:rsidRPr="00183217" w:rsidRDefault="00183217" w:rsidP="00183217">
    <w:pPr>
      <w:pStyle w:val="EPFooter"/>
    </w:pPr>
    <w:r w:rsidRPr="00183217">
      <w:rPr>
        <w:rStyle w:val="HideTWBExt"/>
      </w:rPr>
      <w:t>&lt;PathFdR&gt;</w:t>
    </w:r>
    <w:r w:rsidRPr="00183217">
      <w:t>PR\1343373SV.docx</w:t>
    </w:r>
    <w:r w:rsidRPr="00183217">
      <w:rPr>
        <w:rStyle w:val="HideTWBExt"/>
      </w:rPr>
      <w:t>&lt;/PathFdR&gt;</w:t>
    </w:r>
    <w:r w:rsidRPr="00183217">
      <w:tab/>
    </w:r>
    <w:r w:rsidRPr="00183217">
      <w:fldChar w:fldCharType="begin"/>
    </w:r>
    <w:r w:rsidRPr="00183217">
      <w:instrText xml:space="preserve"> PAGE  \* MERGEFORMAT </w:instrText>
    </w:r>
    <w:r w:rsidRPr="00183217">
      <w:fldChar w:fldCharType="separate"/>
    </w:r>
    <w:r w:rsidRPr="00183217">
      <w:rPr>
        <w:noProof/>
      </w:rPr>
      <w:t>21</w:t>
    </w:r>
    <w:r w:rsidRPr="00183217">
      <w:fldChar w:fldCharType="end"/>
    </w:r>
    <w:r w:rsidRPr="00183217">
      <w:t>/</w:t>
    </w:r>
    <w:fldSimple w:instr=" NUMPAGES  \* MERGEFORMAT ">
      <w:r w:rsidRPr="00183217">
        <w:rPr>
          <w:noProof/>
        </w:rPr>
        <w:t>22</w:t>
      </w:r>
    </w:fldSimple>
    <w:r w:rsidRPr="00183217">
      <w:tab/>
      <w:t>PE</w:t>
    </w:r>
    <w:r w:rsidRPr="00183217">
      <w:rPr>
        <w:rStyle w:val="HideTWBExt"/>
      </w:rPr>
      <w:t>&lt;NoPE&gt;</w:t>
    </w:r>
    <w:r w:rsidRPr="00183217">
      <w:t>788.793</w:t>
    </w:r>
    <w:r w:rsidRPr="00183217">
      <w:rPr>
        <w:rStyle w:val="HideTWBExt"/>
      </w:rPr>
      <w:t>&lt;/NoPE&gt;&lt;Version&gt;</w:t>
    </w:r>
    <w:r w:rsidRPr="00183217">
      <w:t>v01-00</w:t>
    </w:r>
    <w:r w:rsidRPr="00183217">
      <w:rPr>
        <w:rStyle w:val="HideTWBExt"/>
      </w:rPr>
      <w:t>&lt;/Version&gt;</w:t>
    </w:r>
  </w:p>
  <w:p w14:paraId="0D8F84D1" w14:textId="61539AF6" w:rsidR="00FB52FE" w:rsidRPr="00183217" w:rsidRDefault="00183217" w:rsidP="00183217">
    <w:pPr>
      <w:pStyle w:val="EPFooter2"/>
    </w:pPr>
    <w:r w:rsidRPr="00183217">
      <w:tab/>
    </w:r>
    <w:r w:rsidRPr="00183217">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7251" w14:textId="77777777" w:rsidR="00183217" w:rsidRPr="00183217" w:rsidRDefault="00183217" w:rsidP="00183217">
    <w:pPr>
      <w:pStyle w:val="EPFooter"/>
    </w:pPr>
    <w:r w:rsidRPr="00183217">
      <w:rPr>
        <w:rStyle w:val="HideTWBExt"/>
      </w:rPr>
      <w:t>&lt;PathFdR&gt;</w:t>
    </w:r>
    <w:r w:rsidRPr="00183217">
      <w:t>PR\1343373SV.docx</w:t>
    </w:r>
    <w:r w:rsidRPr="00183217">
      <w:rPr>
        <w:rStyle w:val="HideTWBExt"/>
      </w:rPr>
      <w:t>&lt;/PathFdR&gt;</w:t>
    </w:r>
    <w:r w:rsidRPr="00183217">
      <w:tab/>
    </w:r>
    <w:r w:rsidRPr="00183217">
      <w:tab/>
      <w:t>PE</w:t>
    </w:r>
    <w:r w:rsidRPr="00183217">
      <w:rPr>
        <w:rStyle w:val="HideTWBExt"/>
      </w:rPr>
      <w:t>&lt;NoPE&gt;</w:t>
    </w:r>
    <w:r w:rsidRPr="00183217">
      <w:t>788.793</w:t>
    </w:r>
    <w:r w:rsidRPr="00183217">
      <w:rPr>
        <w:rStyle w:val="HideTWBExt"/>
      </w:rPr>
      <w:t>&lt;/NoPE&gt;&lt;Version&gt;</w:t>
    </w:r>
    <w:r w:rsidRPr="00183217">
      <w:t>v01-00</w:t>
    </w:r>
    <w:r w:rsidRPr="00183217">
      <w:rPr>
        <w:rStyle w:val="HideTWBExt"/>
      </w:rPr>
      <w:t>&lt;/Version&gt;</w:t>
    </w:r>
  </w:p>
  <w:p w14:paraId="02DA000E" w14:textId="47947593" w:rsidR="00FB52FE" w:rsidRPr="00183217" w:rsidRDefault="00183217" w:rsidP="00183217">
    <w:pPr>
      <w:pStyle w:val="EPFooter2"/>
    </w:pPr>
    <w:r w:rsidRPr="00183217">
      <w:t>SV</w:t>
    </w:r>
    <w:r w:rsidRPr="00183217">
      <w:tab/>
    </w:r>
    <w:r w:rsidRPr="00183217">
      <w:rPr>
        <w:b w:val="0"/>
        <w:i/>
        <w:color w:val="C0C0C0"/>
        <w:sz w:val="22"/>
      </w:rPr>
      <w:t>Förenade i mångfalden</w:t>
    </w:r>
    <w:r w:rsidRPr="00183217">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97DB" w14:textId="77777777" w:rsidR="00EF564A" w:rsidRPr="00183217" w:rsidRDefault="00923019">
      <w:r w:rsidRPr="00183217">
        <w:separator/>
      </w:r>
    </w:p>
  </w:footnote>
  <w:footnote w:type="continuationSeparator" w:id="0">
    <w:p w14:paraId="02A8ED21" w14:textId="77777777" w:rsidR="00EF564A" w:rsidRPr="00183217" w:rsidRDefault="00923019">
      <w:r w:rsidRPr="00183217">
        <w:continuationSeparator/>
      </w:r>
    </w:p>
  </w:footnote>
  <w:footnote w:id="1">
    <w:p w14:paraId="1DAD79A1" w14:textId="77777777" w:rsidR="00F055FF" w:rsidRPr="00183217" w:rsidRDefault="00923019">
      <w:pPr>
        <w:pStyle w:val="FootnoteText"/>
      </w:pPr>
      <w:r w:rsidRPr="00183217">
        <w:rPr>
          <w:rStyle w:val="FootnoteReference"/>
          <w:sz w:val="24"/>
          <w:szCs w:val="24"/>
        </w:rPr>
        <w:footnoteRef/>
      </w:r>
      <w:r w:rsidRPr="00183217">
        <w:rPr>
          <w:sz w:val="24"/>
        </w:rPr>
        <w:t xml:space="preserve"> Ännu ej offentliggjort i EUT.</w:t>
      </w:r>
    </w:p>
  </w:footnote>
  <w:footnote w:id="2">
    <w:p w14:paraId="231FD87A" w14:textId="77777777" w:rsidR="00A81707" w:rsidRPr="00183217" w:rsidRDefault="00923019" w:rsidP="00A81707">
      <w:pPr>
        <w:pStyle w:val="FootnoteText"/>
      </w:pPr>
      <w:r w:rsidRPr="00183217">
        <w:rPr>
          <w:rStyle w:val="FootnoteReference"/>
        </w:rPr>
        <w:footnoteRef/>
      </w:r>
      <w:r w:rsidRPr="00183217">
        <w:t xml:space="preserve"> Förslag till förordning om inrättande av Europeiska fonden för ekonomisk, social och territoriell sammanhållning, jordbruk och landsbygd, fiske och sjöfart, välstånd och säkerhet för perioden 2028–2034 och om ändring av förordning (EU) 2023/955 och förordning (EU, Euratom) 2024/2509 (2025/0240(COD)) (förslag om NRP-planer).</w:t>
      </w:r>
    </w:p>
  </w:footnote>
  <w:footnote w:id="3">
    <w:p w14:paraId="17C082A2" w14:textId="77777777" w:rsidR="00A81707" w:rsidRPr="00183217" w:rsidRDefault="00923019" w:rsidP="00A81707">
      <w:pPr>
        <w:pStyle w:val="FootnoteText"/>
      </w:pPr>
      <w:r w:rsidRPr="00183217">
        <w:rPr>
          <w:rStyle w:val="FootnoteReference"/>
        </w:rPr>
        <w:footnoteRef/>
      </w:r>
      <w:r w:rsidRPr="00183217">
        <w:t xml:space="preserve"> Tillsammans med förslaget till förordning om inrättande av EU-stödet för asyl, migration och integration och med förslaget till förordning om inrättande av unionsstödet för inre säkerhet.</w:t>
      </w:r>
    </w:p>
  </w:footnote>
  <w:footnote w:id="4">
    <w:p w14:paraId="4F60512D" w14:textId="77777777" w:rsidR="00A81707" w:rsidRPr="00183217" w:rsidRDefault="00923019" w:rsidP="00A81707">
      <w:pPr>
        <w:pStyle w:val="FootnoteText"/>
      </w:pPr>
      <w:r w:rsidRPr="00183217">
        <w:rPr>
          <w:rStyle w:val="FootnoteReference"/>
        </w:rPr>
        <w:footnoteRef/>
      </w:r>
      <w:r w:rsidRPr="00183217">
        <w:t xml:space="preserve"> En dynamisk EU-budget för framtidens prioriteringar - Flerårig budgetram 2028-2034 (COM(2025)0570).</w:t>
      </w:r>
    </w:p>
  </w:footnote>
  <w:footnote w:id="5">
    <w:p w14:paraId="3D16FA66" w14:textId="77777777" w:rsidR="00A81707" w:rsidRPr="00183217" w:rsidRDefault="00923019" w:rsidP="00A81707">
      <w:pPr>
        <w:pStyle w:val="FootnoteText"/>
      </w:pPr>
      <w:r w:rsidRPr="00183217">
        <w:rPr>
          <w:rStyle w:val="FootnoteReference"/>
        </w:rPr>
        <w:footnoteRef/>
      </w:r>
      <w:r w:rsidRPr="00183217">
        <w:t xml:space="preserve"> Europaparlamentets och rådets förordning (EU) 2021/1148 av den 7 juli 2021 om inrättande, som en del av Fonden för integrerad gränsförvaltning, av instrumentet för ekonomiskt stöd för gränsförvaltning och viseringspolitik.</w:t>
      </w:r>
    </w:p>
  </w:footnote>
  <w:footnote w:id="6">
    <w:p w14:paraId="3590E6BC" w14:textId="77777777" w:rsidR="00A81707" w:rsidRPr="00183217" w:rsidRDefault="00923019" w:rsidP="00A81707">
      <w:pPr>
        <w:pStyle w:val="FootnoteText"/>
      </w:pPr>
      <w:r w:rsidRPr="00183217">
        <w:rPr>
          <w:rStyle w:val="FootnoteReference"/>
        </w:rPr>
        <w:footnoteRef/>
      </w:r>
      <w:r w:rsidRPr="00183217">
        <w:t xml:space="preserve"> Europaparlamentets och rådets förordning (EU) 2024/1351 av den 14 maj 2024 om asyl- och migrationshantering, om ändring av förordningarna (EU) 2021/1147 och (EU) 2021/1060 och om upphävande av förordning (EU) nr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F472" w14:textId="77777777" w:rsidR="00923019" w:rsidRDefault="00923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6C49" w14:textId="77777777" w:rsidR="00923019" w:rsidRDefault="00923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6CE6" w14:textId="77777777" w:rsidR="00923019" w:rsidRDefault="00923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EN"/>
    <w:docVar w:name="TXTLANGUEMIN" w:val="en"/>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EN.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F1096"/>
    <w:rsid w:val="00120948"/>
    <w:rsid w:val="00123DD5"/>
    <w:rsid w:val="001277AE"/>
    <w:rsid w:val="00142215"/>
    <w:rsid w:val="00147970"/>
    <w:rsid w:val="001767E2"/>
    <w:rsid w:val="00183217"/>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3BF1"/>
    <w:rsid w:val="00305CD9"/>
    <w:rsid w:val="00323EF8"/>
    <w:rsid w:val="003316DD"/>
    <w:rsid w:val="003506ED"/>
    <w:rsid w:val="0036593F"/>
    <w:rsid w:val="00366A46"/>
    <w:rsid w:val="00370AC3"/>
    <w:rsid w:val="003824EE"/>
    <w:rsid w:val="00385BC5"/>
    <w:rsid w:val="00396D2D"/>
    <w:rsid w:val="003B0979"/>
    <w:rsid w:val="003B4689"/>
    <w:rsid w:val="003C2068"/>
    <w:rsid w:val="003C37CF"/>
    <w:rsid w:val="004001A7"/>
    <w:rsid w:val="004100B1"/>
    <w:rsid w:val="00421CC3"/>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A77C3"/>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719B9"/>
    <w:rsid w:val="00894923"/>
    <w:rsid w:val="00894ECE"/>
    <w:rsid w:val="00896BB4"/>
    <w:rsid w:val="008A7FB8"/>
    <w:rsid w:val="009022B8"/>
    <w:rsid w:val="00913A6D"/>
    <w:rsid w:val="00914537"/>
    <w:rsid w:val="00917CC4"/>
    <w:rsid w:val="00923019"/>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D18C8"/>
    <w:rsid w:val="00AD7FA6"/>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5D0F"/>
    <w:rsid w:val="00CF60C8"/>
    <w:rsid w:val="00D30DE2"/>
    <w:rsid w:val="00D32924"/>
    <w:rsid w:val="00D503A3"/>
    <w:rsid w:val="00DA6ED0"/>
    <w:rsid w:val="00DC5011"/>
    <w:rsid w:val="00DE2C78"/>
    <w:rsid w:val="00E03B19"/>
    <w:rsid w:val="00E171B6"/>
    <w:rsid w:val="00E72695"/>
    <w:rsid w:val="00E74DEB"/>
    <w:rsid w:val="00EB1753"/>
    <w:rsid w:val="00EB4EC2"/>
    <w:rsid w:val="00EB6CFF"/>
    <w:rsid w:val="00EE3996"/>
    <w:rsid w:val="00EF564A"/>
    <w:rsid w:val="00F055FF"/>
    <w:rsid w:val="00F07062"/>
    <w:rsid w:val="00F23CFC"/>
    <w:rsid w:val="00F433E2"/>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CB5C0"/>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sv-SE"/>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4952</Words>
  <Characters>33829</Characters>
  <Application>Microsoft Office Word</Application>
  <DocSecurity>0</DocSecurity>
  <Lines>1091</Lines>
  <Paragraphs>271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CANDELL Paula</cp:lastModifiedBy>
  <cp:revision>2</cp:revision>
  <cp:lastPrinted>2004-11-04T09:41:00Z</cp:lastPrinted>
  <dcterms:created xsi:type="dcterms:W3CDTF">2026-06-03T13:12:00Z</dcterms:created>
  <dcterms:modified xsi:type="dcterms:W3CDTF">2026-06-03T13:12:00Z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PR\1343373SV.docx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11:54</vt:lpwstr>
  </property>
  <property fmtid="{D5CDD505-2E9C-101B-9397-08002B2CF9AE}" pid="15" name="Bookout">
    <vt:lpwstr>OK - 2026/06/03 15:08</vt:lpwstr>
  </property>
</Properties>
</file>