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91513" w:rsidRPr="00D36A39" w14:paraId="08755AC4" w14:textId="77777777">
        <w:trPr>
          <w:trHeight w:hRule="exact" w:val="1418"/>
        </w:trPr>
        <w:tc>
          <w:tcPr>
            <w:tcW w:w="6804" w:type="dxa"/>
            <w:shd w:val="clear" w:color="auto" w:fill="auto"/>
            <w:vAlign w:val="center"/>
          </w:tcPr>
          <w:p w14:paraId="53C80637" w14:textId="77777777" w:rsidR="00B13D6F" w:rsidRPr="00D36A39" w:rsidRDefault="00D70ECA">
            <w:pPr>
              <w:pStyle w:val="EPName"/>
            </w:pPr>
            <w:r w:rsidRPr="00D36A39">
              <w:t>Parlamentul European</w:t>
            </w:r>
          </w:p>
          <w:p w14:paraId="3BA34F69" w14:textId="77777777" w:rsidR="00B13D6F" w:rsidRPr="00D36A39" w:rsidRDefault="00D70ECA">
            <w:pPr>
              <w:pStyle w:val="EPTerm"/>
            </w:pPr>
            <w:r w:rsidRPr="00D36A39">
              <w:t>2024-2029</w:t>
            </w:r>
          </w:p>
        </w:tc>
        <w:tc>
          <w:tcPr>
            <w:tcW w:w="2268" w:type="dxa"/>
            <w:shd w:val="clear" w:color="auto" w:fill="auto"/>
          </w:tcPr>
          <w:p w14:paraId="032A4A69" w14:textId="77777777" w:rsidR="00B13D6F" w:rsidRPr="00D36A39" w:rsidRDefault="00D70ECA">
            <w:pPr>
              <w:pStyle w:val="EPLogo"/>
            </w:pPr>
            <w:r w:rsidRPr="00D36A39">
              <w:rPr>
                <w:lang w:eastAsia="ja-JP"/>
              </w:rPr>
              <w:drawing>
                <wp:inline distT="0" distB="0" distL="0" distR="0" wp14:anchorId="193632D5" wp14:editId="4F48DD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927C2A9" w14:textId="77777777" w:rsidR="00461601" w:rsidRPr="00D36A39" w:rsidRDefault="00461601" w:rsidP="00461601">
      <w:pPr>
        <w:pStyle w:val="LineTop"/>
      </w:pPr>
    </w:p>
    <w:p w14:paraId="2563935F" w14:textId="77777777" w:rsidR="00461601" w:rsidRPr="00D36A39" w:rsidRDefault="00D70ECA" w:rsidP="00461601">
      <w:pPr>
        <w:pStyle w:val="EPBody"/>
      </w:pPr>
      <w:r w:rsidRPr="00D36A39">
        <w:rPr>
          <w:rStyle w:val="HideTWBExt"/>
          <w:noProof w:val="0"/>
        </w:rPr>
        <w:t>&lt;</w:t>
      </w:r>
      <w:r w:rsidRPr="00D36A39">
        <w:rPr>
          <w:rStyle w:val="HideTWBExt"/>
          <w:i w:val="0"/>
          <w:noProof w:val="0"/>
        </w:rPr>
        <w:t>Commission</w:t>
      </w:r>
      <w:r w:rsidRPr="00D36A39">
        <w:rPr>
          <w:rStyle w:val="HideTWBExt"/>
          <w:noProof w:val="0"/>
        </w:rPr>
        <w:t>&gt;</w:t>
      </w:r>
      <w:r w:rsidRPr="00D36A39">
        <w:rPr>
          <w:rStyle w:val="HideTWBInt"/>
          <w:color w:val="auto"/>
        </w:rPr>
        <w:t>{LIBE}</w:t>
      </w:r>
      <w:r w:rsidRPr="00D36A39">
        <w:t>Comisia pentru libertăți civile, justiție și afaceri interne</w:t>
      </w:r>
      <w:r w:rsidRPr="00D36A39">
        <w:rPr>
          <w:rStyle w:val="HideTWBExt"/>
          <w:noProof w:val="0"/>
        </w:rPr>
        <w:t>&lt;/</w:t>
      </w:r>
      <w:r w:rsidRPr="00D36A39">
        <w:rPr>
          <w:rStyle w:val="HideTWBExt"/>
          <w:i w:val="0"/>
          <w:noProof w:val="0"/>
        </w:rPr>
        <w:t>Commission</w:t>
      </w:r>
      <w:r w:rsidRPr="00D36A39">
        <w:rPr>
          <w:rStyle w:val="HideTWBExt"/>
          <w:noProof w:val="0"/>
        </w:rPr>
        <w:t>&gt;</w:t>
      </w:r>
    </w:p>
    <w:p w14:paraId="781960C3" w14:textId="77777777" w:rsidR="00461601" w:rsidRPr="00D36A39" w:rsidRDefault="00461601" w:rsidP="00461601">
      <w:pPr>
        <w:pStyle w:val="LineBottom"/>
      </w:pPr>
    </w:p>
    <w:p w14:paraId="00A218B6" w14:textId="77777777" w:rsidR="00793EA9" w:rsidRPr="00D36A39" w:rsidRDefault="00D70ECA">
      <w:pPr>
        <w:pStyle w:val="CoverReference"/>
      </w:pPr>
      <w:r w:rsidRPr="00D36A39">
        <w:rPr>
          <w:rStyle w:val="HideTWBExt"/>
          <w:b w:val="0"/>
          <w:noProof w:val="0"/>
        </w:rPr>
        <w:t>&lt;RefProc&gt;</w:t>
      </w:r>
      <w:r w:rsidRPr="00D36A39">
        <w:t>2025/0542</w:t>
      </w:r>
      <w:r w:rsidRPr="00D36A39">
        <w:rPr>
          <w:rStyle w:val="HideTWBExt"/>
          <w:b w:val="0"/>
          <w:noProof w:val="0"/>
        </w:rPr>
        <w:t>&lt;/RefProc&gt;&lt;RefTypeProc&gt;</w:t>
      </w:r>
      <w:r w:rsidRPr="00D36A39">
        <w:t>(COD)</w:t>
      </w:r>
      <w:r w:rsidRPr="00D36A39">
        <w:rPr>
          <w:rStyle w:val="HideTWBExt"/>
          <w:b w:val="0"/>
          <w:noProof w:val="0"/>
        </w:rPr>
        <w:t>&lt;/RefTypeProc&gt;</w:t>
      </w:r>
    </w:p>
    <w:p w14:paraId="659A9D5C" w14:textId="77777777" w:rsidR="00793EA9" w:rsidRPr="00D36A39" w:rsidRDefault="00D70ECA">
      <w:pPr>
        <w:pStyle w:val="CoverDate"/>
      </w:pPr>
      <w:r w:rsidRPr="00D36A39">
        <w:rPr>
          <w:rStyle w:val="HideTWBExt"/>
          <w:noProof w:val="0"/>
        </w:rPr>
        <w:t>&lt;Date&gt;</w:t>
      </w:r>
      <w:r w:rsidRPr="00D36A39">
        <w:rPr>
          <w:rStyle w:val="HideTWBInt"/>
          <w:color w:val="auto"/>
        </w:rPr>
        <w:t>{19/05/2026}</w:t>
      </w:r>
      <w:r w:rsidRPr="00D36A39">
        <w:t>19.5.2026</w:t>
      </w:r>
      <w:r w:rsidRPr="00D36A39">
        <w:rPr>
          <w:rStyle w:val="HideTWBExt"/>
          <w:noProof w:val="0"/>
        </w:rPr>
        <w:t>&lt;/Date&gt;</w:t>
      </w:r>
    </w:p>
    <w:p w14:paraId="7793C8CF" w14:textId="77777777" w:rsidR="00793EA9" w:rsidRPr="00D36A39" w:rsidRDefault="00D70ECA">
      <w:pPr>
        <w:pStyle w:val="CoverDocType"/>
      </w:pPr>
      <w:r w:rsidRPr="00D36A39">
        <w:rPr>
          <w:rStyle w:val="HideTWBExt"/>
          <w:b w:val="0"/>
          <w:noProof w:val="0"/>
        </w:rPr>
        <w:t>&lt;RefProcLect&gt;</w:t>
      </w:r>
      <w:r w:rsidRPr="00D36A39">
        <w:t>***I</w:t>
      </w:r>
      <w:r w:rsidRPr="00D36A39">
        <w:rPr>
          <w:rStyle w:val="HideTWBExt"/>
          <w:b w:val="0"/>
          <w:noProof w:val="0"/>
        </w:rPr>
        <w:t>&lt;/RefProcLect&gt;</w:t>
      </w:r>
    </w:p>
    <w:p w14:paraId="7B8B9233" w14:textId="77777777" w:rsidR="00793EA9" w:rsidRPr="00D36A39" w:rsidRDefault="00D70ECA">
      <w:pPr>
        <w:pStyle w:val="CoverDocType24a"/>
      </w:pPr>
      <w:r w:rsidRPr="00D36A39">
        <w:rPr>
          <w:rStyle w:val="HideTWBExt"/>
          <w:b w:val="0"/>
          <w:noProof w:val="0"/>
        </w:rPr>
        <w:t>&lt;TitreType&gt;</w:t>
      </w:r>
      <w:r w:rsidRPr="00D36A39">
        <w:t>PROIECT DE RAPORT</w:t>
      </w:r>
      <w:r w:rsidRPr="00D36A39">
        <w:rPr>
          <w:rStyle w:val="HideTWBExt"/>
          <w:b w:val="0"/>
          <w:noProof w:val="0"/>
        </w:rPr>
        <w:t>&lt;/TitreType&gt;</w:t>
      </w:r>
    </w:p>
    <w:p w14:paraId="3474A909" w14:textId="77777777" w:rsidR="00793EA9" w:rsidRPr="00D36A39" w:rsidRDefault="00D70ECA">
      <w:pPr>
        <w:pStyle w:val="CoverNormal"/>
      </w:pPr>
      <w:r w:rsidRPr="00D36A39">
        <w:rPr>
          <w:rStyle w:val="HideTWBExt"/>
          <w:noProof w:val="0"/>
        </w:rPr>
        <w:t>&lt;Titre&gt;</w:t>
      </w:r>
      <w:r w:rsidRPr="00D36A39">
        <w:t>referitor la propunerea de Regulament al Parlamentului European și al Consiliului de instituire a sprijinului din partea Uniunii pentru securitatea internă pentru perioada 2028-2034</w:t>
      </w:r>
      <w:r w:rsidRPr="00D36A39">
        <w:rPr>
          <w:rStyle w:val="HideTWBExt"/>
          <w:noProof w:val="0"/>
        </w:rPr>
        <w:t>&lt;/Titre&gt;</w:t>
      </w:r>
    </w:p>
    <w:p w14:paraId="7A859782" w14:textId="77777777" w:rsidR="00793EA9" w:rsidRPr="00D36A39" w:rsidRDefault="00D70ECA">
      <w:pPr>
        <w:pStyle w:val="CoverNormal24a"/>
      </w:pPr>
      <w:r w:rsidRPr="00D36A39">
        <w:rPr>
          <w:rStyle w:val="HideTWBExt"/>
          <w:noProof w:val="0"/>
        </w:rPr>
        <w:t>&lt;DocRef&gt;</w:t>
      </w:r>
      <w:r w:rsidRPr="00D36A39">
        <w:t>(COM(2025)0542 – C10</w:t>
      </w:r>
      <w:r w:rsidRPr="00D36A39">
        <w:noBreakHyphen/>
        <w:t>178/2025 – 2025/0542(COD))</w:t>
      </w:r>
      <w:r w:rsidRPr="00D36A39">
        <w:rPr>
          <w:rStyle w:val="HideTWBExt"/>
          <w:noProof w:val="0"/>
        </w:rPr>
        <w:t>&lt;/DocRef&gt;</w:t>
      </w:r>
    </w:p>
    <w:p w14:paraId="72123CE0" w14:textId="77777777" w:rsidR="00793EA9" w:rsidRPr="00D36A39" w:rsidRDefault="00D70ECA">
      <w:pPr>
        <w:pStyle w:val="CoverNormal24a"/>
      </w:pPr>
      <w:r w:rsidRPr="00D36A39">
        <w:rPr>
          <w:rStyle w:val="HideTWBExt"/>
          <w:noProof w:val="0"/>
        </w:rPr>
        <w:t>&lt;Commission&gt;</w:t>
      </w:r>
      <w:r w:rsidRPr="00D36A39">
        <w:rPr>
          <w:rStyle w:val="HideTWBInt"/>
          <w:color w:val="auto"/>
        </w:rPr>
        <w:t>{LIBE}</w:t>
      </w:r>
      <w:r w:rsidRPr="00D36A39">
        <w:t>Comisia pentru libertăți civile, justiție și afaceri interne</w:t>
      </w:r>
      <w:r w:rsidRPr="00D36A39">
        <w:rPr>
          <w:rStyle w:val="HideTWBExt"/>
          <w:noProof w:val="0"/>
        </w:rPr>
        <w:t>&lt;/Commission&gt;</w:t>
      </w:r>
    </w:p>
    <w:p w14:paraId="40B657E2" w14:textId="77777777" w:rsidR="00793EA9" w:rsidRPr="00D36A39" w:rsidRDefault="00D70ECA">
      <w:pPr>
        <w:pStyle w:val="CoverNormal24a"/>
      </w:pPr>
      <w:r w:rsidRPr="00D36A39">
        <w:t xml:space="preserve">Raportoare: </w:t>
      </w:r>
      <w:r w:rsidRPr="00D36A39">
        <w:rPr>
          <w:rStyle w:val="HideTWBExt"/>
          <w:noProof w:val="0"/>
        </w:rPr>
        <w:t>&lt;Depute&gt;</w:t>
      </w:r>
      <w:r w:rsidRPr="00D36A39">
        <w:t>Assita Kanko</w:t>
      </w:r>
      <w:r w:rsidRPr="00D36A39">
        <w:rPr>
          <w:rStyle w:val="HideTWBExt"/>
          <w:noProof w:val="0"/>
        </w:rPr>
        <w:t>&lt;/Depute&gt;</w:t>
      </w:r>
    </w:p>
    <w:p w14:paraId="2E565258" w14:textId="77777777" w:rsidR="001C5B44" w:rsidRPr="00D36A39" w:rsidRDefault="001C5B44" w:rsidP="001C5B44">
      <w:pPr>
        <w:pStyle w:val="CoverNormal"/>
      </w:pPr>
    </w:p>
    <w:p w14:paraId="40A1BA42" w14:textId="77777777" w:rsidR="00931BC0" w:rsidRPr="00D36A39" w:rsidRDefault="00D70ECA" w:rsidP="00D70ECA">
      <w:r w:rsidRPr="00D36A39">
        <w:br w:type="page"/>
      </w:r>
      <w:r w:rsidRPr="00D36A39">
        <w:lastRenderedPageBreak/>
        <w:t>PR_COD_1amCom</w:t>
      </w:r>
    </w:p>
    <w:p w14:paraId="177349F9" w14:textId="77777777" w:rsidR="00931BC0" w:rsidRPr="00D36A39" w:rsidRDefault="00931BC0" w:rsidP="00931BC0">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3CE9A0B0" w14:textId="77777777" w:rsidR="00931BC0" w:rsidRPr="00D36A39" w:rsidRDefault="00931BC0" w:rsidP="00931BC0">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91513" w:rsidRPr="00D36A39" w14:paraId="75CBA2DD" w14:textId="77777777">
        <w:tc>
          <w:tcPr>
            <w:tcW w:w="5811" w:type="dxa"/>
          </w:tcPr>
          <w:p w14:paraId="69C6417F" w14:textId="77777777" w:rsidR="00931BC0" w:rsidRPr="00D36A39" w:rsidRDefault="00D70ECA">
            <w:pPr>
              <w:pStyle w:val="Lgendetitre"/>
            </w:pPr>
            <w:r w:rsidRPr="00D36A39">
              <w:t>Legenda simbolurilor utilizate</w:t>
            </w:r>
          </w:p>
        </w:tc>
      </w:tr>
      <w:tr w:rsidR="00B91513" w:rsidRPr="00D36A39" w14:paraId="31F948F7" w14:textId="77777777">
        <w:trPr>
          <w:cantSplit/>
          <w:trHeight w:val="1949"/>
        </w:trPr>
        <w:tc>
          <w:tcPr>
            <w:tcW w:w="5811" w:type="dxa"/>
            <w:tcBorders>
              <w:bottom w:val="single" w:sz="4" w:space="0" w:color="auto"/>
            </w:tcBorders>
          </w:tcPr>
          <w:p w14:paraId="2033F08C" w14:textId="77777777" w:rsidR="00931BC0" w:rsidRPr="00D36A39" w:rsidRDefault="00D70ECA">
            <w:pPr>
              <w:pStyle w:val="Lgendesigne"/>
            </w:pPr>
            <w:r w:rsidRPr="00D36A39">
              <w:tab/>
              <w:t>*</w:t>
            </w:r>
            <w:r w:rsidRPr="00D36A39">
              <w:tab/>
            </w:r>
            <w:r w:rsidRPr="00D36A39">
              <w:t>Procedura de consultare</w:t>
            </w:r>
            <w:r w:rsidRPr="00D36A39">
              <w:tab/>
            </w:r>
          </w:p>
          <w:p w14:paraId="039FF2DF" w14:textId="77777777" w:rsidR="00931BC0" w:rsidRPr="00D36A39" w:rsidRDefault="00D70ECA">
            <w:pPr>
              <w:pStyle w:val="Lgendesigne"/>
            </w:pPr>
            <w:r w:rsidRPr="00D36A39">
              <w:tab/>
              <w:t>***</w:t>
            </w:r>
            <w:r w:rsidRPr="00D36A39">
              <w:tab/>
              <w:t>Procedura de aprobare</w:t>
            </w:r>
          </w:p>
          <w:p w14:paraId="2A34F77B" w14:textId="77777777" w:rsidR="00931BC0" w:rsidRPr="00D36A39" w:rsidRDefault="00D70ECA">
            <w:pPr>
              <w:pStyle w:val="Lgendesigne"/>
            </w:pPr>
            <w:r w:rsidRPr="00D36A39">
              <w:tab/>
              <w:t>***I</w:t>
            </w:r>
            <w:r w:rsidRPr="00D36A39">
              <w:tab/>
              <w:t>Procedura legislativă ordinară (prima lectură)</w:t>
            </w:r>
          </w:p>
          <w:p w14:paraId="4D06F270" w14:textId="77777777" w:rsidR="00931BC0" w:rsidRPr="00D36A39" w:rsidRDefault="00D70ECA">
            <w:pPr>
              <w:pStyle w:val="Lgendesigne"/>
            </w:pPr>
            <w:r w:rsidRPr="00D36A39">
              <w:tab/>
              <w:t>***II</w:t>
            </w:r>
            <w:r w:rsidRPr="00D36A39">
              <w:tab/>
              <w:t>Procedura legislativă ordinară (a doua lectură)</w:t>
            </w:r>
          </w:p>
          <w:p w14:paraId="1E8F9AD7" w14:textId="77777777" w:rsidR="00931BC0" w:rsidRPr="00D36A39" w:rsidRDefault="00D70ECA">
            <w:pPr>
              <w:pStyle w:val="Lgendesigne"/>
            </w:pPr>
            <w:r w:rsidRPr="00D36A39">
              <w:tab/>
              <w:t>***III</w:t>
            </w:r>
            <w:r w:rsidRPr="00D36A39">
              <w:tab/>
              <w:t>Procedura legislativă ordinară (a treia lectură)</w:t>
            </w:r>
            <w:r w:rsidRPr="00D36A39">
              <w:br/>
            </w:r>
          </w:p>
          <w:p w14:paraId="0633F004" w14:textId="77777777" w:rsidR="00931BC0" w:rsidRPr="00D36A39" w:rsidRDefault="00D70ECA">
            <w:pPr>
              <w:pStyle w:val="Lgendestandard"/>
            </w:pPr>
            <w:r w:rsidRPr="00D36A39">
              <w:t xml:space="preserve">(Procedura indicată se bazează pe </w:t>
            </w:r>
            <w:r w:rsidRPr="00D36A39">
              <w:t>temeiul juridic propus în proiectul de act.)</w:t>
            </w:r>
          </w:p>
          <w:p w14:paraId="118B8EFD" w14:textId="77777777" w:rsidR="00931BC0" w:rsidRPr="00D36A39" w:rsidRDefault="00931BC0">
            <w:pPr>
              <w:pStyle w:val="Lgendestandard"/>
            </w:pPr>
          </w:p>
        </w:tc>
      </w:tr>
    </w:tbl>
    <w:p w14:paraId="43710964" w14:textId="77777777" w:rsidR="00931BC0" w:rsidRPr="00D36A39" w:rsidRDefault="00931BC0" w:rsidP="00931BC0"/>
    <w:p w14:paraId="62821D1D" w14:textId="77777777" w:rsidR="00931BC0" w:rsidRPr="00D36A39" w:rsidRDefault="00931BC0" w:rsidP="00931BC0"/>
    <w:p w14:paraId="34A3CEEE" w14:textId="77777777" w:rsidR="00931BC0" w:rsidRPr="00D36A39" w:rsidRDefault="00931BC0" w:rsidP="00931BC0"/>
    <w:p w14:paraId="0B4661CC" w14:textId="77777777" w:rsidR="00931BC0" w:rsidRPr="00D36A39" w:rsidRDefault="00931BC0" w:rsidP="00931BC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91513" w:rsidRPr="00D36A39" w14:paraId="14B0A966" w14:textId="77777777">
        <w:tc>
          <w:tcPr>
            <w:tcW w:w="5811" w:type="dxa"/>
          </w:tcPr>
          <w:p w14:paraId="262280B7" w14:textId="77777777" w:rsidR="00931BC0" w:rsidRPr="00D36A39" w:rsidRDefault="00D70ECA">
            <w:pPr>
              <w:pStyle w:val="Lgendetitre"/>
            </w:pPr>
            <w:r w:rsidRPr="00D36A39">
              <w:t>Amendamente la un proiect de act</w:t>
            </w:r>
          </w:p>
        </w:tc>
      </w:tr>
      <w:tr w:rsidR="00B91513" w:rsidRPr="00D36A39" w14:paraId="05485DDA" w14:textId="77777777">
        <w:tc>
          <w:tcPr>
            <w:tcW w:w="5811" w:type="dxa"/>
          </w:tcPr>
          <w:p w14:paraId="585F7B61" w14:textId="77777777" w:rsidR="00931BC0" w:rsidRPr="00D36A39" w:rsidRDefault="00931BC0">
            <w:pPr>
              <w:pStyle w:val="Lgendestandard"/>
            </w:pPr>
          </w:p>
          <w:p w14:paraId="620D2375" w14:textId="77777777" w:rsidR="00931BC0" w:rsidRPr="00D36A39" w:rsidRDefault="00D70ECA">
            <w:pPr>
              <w:pStyle w:val="Lgendestandard"/>
              <w:rPr>
                <w:szCs w:val="18"/>
              </w:rPr>
            </w:pPr>
            <w:r w:rsidRPr="00D36A39">
              <w:rPr>
                <w:b/>
              </w:rPr>
              <w:t>Amendamentele Parlamentului prezentate pe două coloane</w:t>
            </w:r>
          </w:p>
          <w:p w14:paraId="2D163CEF" w14:textId="77777777" w:rsidR="00931BC0" w:rsidRPr="00D36A39" w:rsidRDefault="00931BC0">
            <w:pPr>
              <w:pStyle w:val="Lgendestandard"/>
              <w:rPr>
                <w:szCs w:val="18"/>
              </w:rPr>
            </w:pPr>
          </w:p>
          <w:p w14:paraId="492C7936" w14:textId="77777777" w:rsidR="00931BC0" w:rsidRPr="00D36A39" w:rsidRDefault="00D70ECA">
            <w:pPr>
              <w:pStyle w:val="Lgendestandard"/>
              <w:rPr>
                <w:szCs w:val="18"/>
              </w:rPr>
            </w:pPr>
            <w:r w:rsidRPr="00D36A39">
              <w:t>Textul eliminat este evidențiat prin caractere</w:t>
            </w:r>
            <w:r w:rsidRPr="00D36A39">
              <w:rPr>
                <w:b/>
                <w:i/>
              </w:rPr>
              <w:t xml:space="preserve"> cursive aldine</w:t>
            </w:r>
            <w:r w:rsidRPr="00D36A39">
              <w:t xml:space="preserve"> în coloana din stânga. </w:t>
            </w:r>
            <w:r w:rsidRPr="00D36A39">
              <w:t xml:space="preserve">Textul înlocuit este evidențiat prin caractere </w:t>
            </w:r>
            <w:r w:rsidRPr="00D36A39">
              <w:rPr>
                <w:b/>
                <w:i/>
              </w:rPr>
              <w:t>cursive aldine</w:t>
            </w:r>
            <w:r w:rsidRPr="00D36A39">
              <w:t xml:space="preserve"> în ambele coloane. Textul nou este evidențiat prin caractere </w:t>
            </w:r>
            <w:r w:rsidRPr="00D36A39">
              <w:rPr>
                <w:b/>
                <w:i/>
              </w:rPr>
              <w:t>cursive aldine</w:t>
            </w:r>
            <w:r w:rsidRPr="00D36A39">
              <w:t xml:space="preserve"> în coloana din dreapta.</w:t>
            </w:r>
          </w:p>
          <w:p w14:paraId="4A32E508" w14:textId="77777777" w:rsidR="00931BC0" w:rsidRPr="00D36A39" w:rsidRDefault="00931BC0">
            <w:pPr>
              <w:pStyle w:val="Lgendestandard"/>
            </w:pPr>
          </w:p>
          <w:p w14:paraId="1D894AA3" w14:textId="77777777" w:rsidR="00931BC0" w:rsidRPr="00D36A39" w:rsidRDefault="00D70ECA">
            <w:pPr>
              <w:pStyle w:val="Lgendestandard"/>
            </w:pPr>
            <w:r w:rsidRPr="00D36A39">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14:paraId="370103D1" w14:textId="77777777" w:rsidR="00931BC0" w:rsidRPr="00D36A39" w:rsidRDefault="00931BC0">
            <w:pPr>
              <w:pStyle w:val="Lgendestandard"/>
            </w:pPr>
          </w:p>
          <w:p w14:paraId="3CFC3009" w14:textId="77777777" w:rsidR="00931BC0" w:rsidRPr="00D36A39" w:rsidRDefault="00D70ECA">
            <w:pPr>
              <w:pStyle w:val="Lgendestandard"/>
              <w:rPr>
                <w:b/>
                <w:szCs w:val="18"/>
              </w:rPr>
            </w:pPr>
            <w:r w:rsidRPr="00D36A39">
              <w:rPr>
                <w:b/>
              </w:rPr>
              <w:t>Amendamentele Parlamentului prezentate sub formă de text consolidat</w:t>
            </w:r>
          </w:p>
          <w:p w14:paraId="31CB8B35" w14:textId="77777777" w:rsidR="00931BC0" w:rsidRPr="00D36A39" w:rsidRDefault="00931BC0">
            <w:pPr>
              <w:pStyle w:val="Lgendestandard"/>
              <w:rPr>
                <w:szCs w:val="18"/>
              </w:rPr>
            </w:pPr>
          </w:p>
          <w:p w14:paraId="68A84419" w14:textId="77777777" w:rsidR="00931BC0" w:rsidRPr="00D36A39" w:rsidRDefault="00D70ECA">
            <w:pPr>
              <w:pStyle w:val="Lgendestandard"/>
              <w:rPr>
                <w:szCs w:val="18"/>
              </w:rPr>
            </w:pPr>
            <w:r w:rsidRPr="00D36A39">
              <w:t xml:space="preserve">Părțile de text noi sunt evidențiate prin caractere </w:t>
            </w:r>
            <w:r w:rsidRPr="00D36A39">
              <w:rPr>
                <w:b/>
                <w:i/>
              </w:rPr>
              <w:t>cursive aldine</w:t>
            </w:r>
            <w:r w:rsidRPr="00D36A39">
              <w:t xml:space="preserve">. Părțile de text eliminate sunt indicate prin simbolul ▌sau sunt tăiate. Înlocuirile sunt semnalate prin evidențierea cu caractere </w:t>
            </w:r>
            <w:r w:rsidRPr="00D36A39">
              <w:rPr>
                <w:b/>
                <w:i/>
              </w:rPr>
              <w:t>cursive aldine</w:t>
            </w:r>
            <w:r w:rsidRPr="00D36A39">
              <w:t xml:space="preserve"> a textului nou și prin eliminarea sau tăierea textului înlocuit. </w:t>
            </w:r>
          </w:p>
          <w:p w14:paraId="1A4956BD" w14:textId="77777777" w:rsidR="00931BC0" w:rsidRPr="00D36A39" w:rsidRDefault="00D70ECA">
            <w:pPr>
              <w:pStyle w:val="Lgendestandard"/>
            </w:pPr>
            <w:r w:rsidRPr="00D36A39">
              <w:t>Fac excepție de la regulă și nu se evidențiază modificările de natură strict tehnică efectuate de serviciile competente în vederea elaborării textului final.</w:t>
            </w:r>
          </w:p>
          <w:p w14:paraId="0A915A78" w14:textId="77777777" w:rsidR="00931BC0" w:rsidRPr="00D36A39" w:rsidRDefault="00931BC0">
            <w:pPr>
              <w:pStyle w:val="Lgendestandard"/>
            </w:pPr>
          </w:p>
        </w:tc>
      </w:tr>
    </w:tbl>
    <w:p w14:paraId="444526C6" w14:textId="77777777" w:rsidR="00931BC0" w:rsidRPr="00D36A39" w:rsidRDefault="00931BC0" w:rsidP="00931BC0">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2BED44B6" w14:textId="77777777" w:rsidR="00793EA9" w:rsidRPr="00D36A39" w:rsidRDefault="00793EA9" w:rsidP="00931BC0"/>
    <w:p w14:paraId="4871B83C" w14:textId="77777777" w:rsidR="00793EA9" w:rsidRPr="00D36A39" w:rsidRDefault="00D70ECA">
      <w:pPr>
        <w:pStyle w:val="TOCHeading"/>
      </w:pPr>
      <w:r w:rsidRPr="00D36A39">
        <w:br w:type="page"/>
      </w:r>
      <w:r w:rsidRPr="00D36A39">
        <w:lastRenderedPageBreak/>
        <w:t>CUPRINS</w:t>
      </w:r>
    </w:p>
    <w:p w14:paraId="4DB59F87" w14:textId="77777777" w:rsidR="00793EA9" w:rsidRPr="00D36A39" w:rsidRDefault="00D70ECA">
      <w:pPr>
        <w:pStyle w:val="TOCPage"/>
      </w:pPr>
      <w:r w:rsidRPr="00D36A39">
        <w:t>Pagina</w:t>
      </w:r>
    </w:p>
    <w:p w14:paraId="19818516" w14:textId="082C7A5E" w:rsidR="00D70ECA" w:rsidRDefault="00D70EC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36A39">
        <w:rPr>
          <w:b/>
        </w:rPr>
        <w:fldChar w:fldCharType="begin"/>
      </w:r>
      <w:r w:rsidRPr="00D36A39">
        <w:rPr>
          <w:b/>
        </w:rPr>
        <w:instrText xml:space="preserve"> TOC \t "PageHeading</w:instrText>
      </w:r>
      <w:r w:rsidRPr="00D36A39">
        <w:rPr>
          <w:b/>
        </w:rPr>
        <w:instrText>;</w:instrText>
      </w:r>
      <w:r w:rsidRPr="00D36A39">
        <w:rPr>
          <w:b/>
        </w:rPr>
        <w:instrText xml:space="preserve">1" </w:instrText>
      </w:r>
      <w:r w:rsidRPr="00D36A39">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_Toc231392583 \h </w:instrText>
      </w:r>
      <w:r>
        <w:rPr>
          <w:noProof/>
        </w:rPr>
      </w:r>
      <w:r>
        <w:rPr>
          <w:noProof/>
        </w:rPr>
        <w:fldChar w:fldCharType="separate"/>
      </w:r>
      <w:r>
        <w:rPr>
          <w:noProof/>
        </w:rPr>
        <w:t>5</w:t>
      </w:r>
      <w:r>
        <w:rPr>
          <w:noProof/>
        </w:rPr>
        <w:fldChar w:fldCharType="end"/>
      </w:r>
    </w:p>
    <w:p w14:paraId="18DB64B4" w14:textId="36A2048E" w:rsidR="00D70ECA" w:rsidRDefault="00D70EC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_Toc231392584 \h </w:instrText>
      </w:r>
      <w:r>
        <w:rPr>
          <w:noProof/>
        </w:rPr>
      </w:r>
      <w:r>
        <w:rPr>
          <w:noProof/>
        </w:rPr>
        <w:fldChar w:fldCharType="separate"/>
      </w:r>
      <w:r>
        <w:rPr>
          <w:noProof/>
        </w:rPr>
        <w:t>20</w:t>
      </w:r>
      <w:r>
        <w:rPr>
          <w:noProof/>
        </w:rPr>
        <w:fldChar w:fldCharType="end"/>
      </w:r>
    </w:p>
    <w:p w14:paraId="6E32A630" w14:textId="33B2FA59" w:rsidR="002346B0" w:rsidRPr="00D36A39" w:rsidRDefault="00D70ECA" w:rsidP="00C23324">
      <w:r w:rsidRPr="00D36A39">
        <w:rPr>
          <w:b/>
        </w:rPr>
        <w:fldChar w:fldCharType="end"/>
      </w:r>
    </w:p>
    <w:p w14:paraId="281E6771" w14:textId="77777777" w:rsidR="00793EA9" w:rsidRPr="00D36A39" w:rsidRDefault="00D70ECA">
      <w:pPr>
        <w:pStyle w:val="PageHeading"/>
      </w:pPr>
      <w:r w:rsidRPr="00D36A39">
        <w:br w:type="page"/>
      </w:r>
      <w:r w:rsidRPr="00D36A39">
        <w:lastRenderedPageBreak/>
        <w:br w:type="page"/>
      </w:r>
      <w:bookmarkStart w:id="0" w:name="_Toc231392583"/>
      <w:r w:rsidRPr="00D36A39">
        <w:lastRenderedPageBreak/>
        <w:t>PROIECT DE REZOLUȚIE LEGISLATIVĂ A PARLAMENTULUI EUROPEAN</w:t>
      </w:r>
      <w:bookmarkEnd w:id="0"/>
    </w:p>
    <w:p w14:paraId="31731206" w14:textId="77777777" w:rsidR="00793EA9" w:rsidRPr="00D36A39" w:rsidRDefault="00D70ECA">
      <w:pPr>
        <w:pStyle w:val="NormalBold"/>
      </w:pPr>
      <w:r w:rsidRPr="00D36A39">
        <w:t xml:space="preserve">referitoare la propunerea de Regulament al Parlamentului European și al Consiliului de instituire a </w:t>
      </w:r>
      <w:r w:rsidRPr="00D36A39">
        <w:t>sprijinului din partea Uniunii pentru securitatea internă pentru perioada 2028-2034</w:t>
      </w:r>
    </w:p>
    <w:p w14:paraId="26873DF5" w14:textId="77777777" w:rsidR="00793EA9" w:rsidRPr="00D36A39" w:rsidRDefault="00D70ECA">
      <w:pPr>
        <w:pStyle w:val="NormalBold12a"/>
      </w:pPr>
      <w:r w:rsidRPr="00D36A39">
        <w:t>(COM(2025)0542 – C10</w:t>
      </w:r>
      <w:r w:rsidRPr="00D36A39">
        <w:noBreakHyphen/>
        <w:t>178/2025 – 2025/0542(COD))</w:t>
      </w:r>
    </w:p>
    <w:p w14:paraId="2D60A850" w14:textId="77777777" w:rsidR="00793EA9" w:rsidRPr="00D36A39" w:rsidRDefault="00D70ECA" w:rsidP="00A910C9">
      <w:pPr>
        <w:pStyle w:val="NormalBold"/>
      </w:pPr>
      <w:r w:rsidRPr="00D36A39">
        <w:t>(Procedura legislativă ordinară: prima lectură)</w:t>
      </w:r>
    </w:p>
    <w:p w14:paraId="7025C366" w14:textId="77777777" w:rsidR="00793EA9" w:rsidRPr="00D36A39" w:rsidRDefault="00D70ECA" w:rsidP="00A910C9">
      <w:pPr>
        <w:pStyle w:val="EPComma"/>
      </w:pPr>
      <w:r w:rsidRPr="00D36A39">
        <w:rPr>
          <w:i/>
          <w:iCs/>
        </w:rPr>
        <w:t>Parlamentul European</w:t>
      </w:r>
      <w:r w:rsidRPr="00D36A39">
        <w:t>,</w:t>
      </w:r>
    </w:p>
    <w:p w14:paraId="73C6250D" w14:textId="77777777" w:rsidR="00793EA9" w:rsidRPr="00D36A39" w:rsidRDefault="00D70ECA">
      <w:pPr>
        <w:pStyle w:val="NormalHanging12a"/>
      </w:pPr>
      <w:r w:rsidRPr="00D36A39">
        <w:t>–</w:t>
      </w:r>
      <w:r w:rsidRPr="00D36A39">
        <w:tab/>
        <w:t>având în vedere propunerea Comisiei prezentată Parlamentului European și Consiliului (COM(2025)0542),</w:t>
      </w:r>
    </w:p>
    <w:p w14:paraId="13884D73" w14:textId="77777777" w:rsidR="00793EA9" w:rsidRPr="00D36A39" w:rsidRDefault="00D70ECA">
      <w:pPr>
        <w:pStyle w:val="NormalHanging12a"/>
      </w:pPr>
      <w:r w:rsidRPr="00D36A39">
        <w:t>–</w:t>
      </w:r>
      <w:r w:rsidRPr="00D36A39">
        <w:tab/>
        <w:t>având în vedere articolul 294 alineatul (2), articolul 82 alineatul (1), articolul 84 și articolul 87 alineatul (2) din Tratatul privind funcționarea Uniunii Europene, în temeiul cărora propunerea a fost prezentată de către Comisie (C10</w:t>
      </w:r>
      <w:r w:rsidRPr="00D36A39">
        <w:noBreakHyphen/>
        <w:t>178/2025),</w:t>
      </w:r>
    </w:p>
    <w:p w14:paraId="6F0FF3A4" w14:textId="77777777" w:rsidR="00A26F46" w:rsidRPr="00D36A39" w:rsidRDefault="00D70ECA" w:rsidP="00A26F46">
      <w:pPr>
        <w:pStyle w:val="NormalHanging12a"/>
      </w:pPr>
      <w:r w:rsidRPr="00D36A39">
        <w:t>–</w:t>
      </w:r>
      <w:r w:rsidRPr="00D36A39">
        <w:tab/>
        <w:t>având în vedere articolul 294 alineatul (3) din Tratatul privind funcționarea Uniunii Europene,</w:t>
      </w:r>
    </w:p>
    <w:p w14:paraId="5202C3A0" w14:textId="77777777" w:rsidR="00305CD9" w:rsidRPr="00D36A39" w:rsidRDefault="00D70ECA" w:rsidP="00305CD9">
      <w:pPr>
        <w:pStyle w:val="NormalHanging12a"/>
      </w:pPr>
      <w:r w:rsidRPr="00D36A39">
        <w:t>–</w:t>
      </w:r>
      <w:r w:rsidRPr="00D36A39">
        <w:tab/>
        <w:t>având în vedere evaluarea bugetară efectuată de către Comisia pentru bugete,</w:t>
      </w:r>
    </w:p>
    <w:p w14:paraId="4F17C470" w14:textId="77777777" w:rsidR="009E7232" w:rsidRPr="00D36A39" w:rsidRDefault="00D70ECA" w:rsidP="00305CD9">
      <w:pPr>
        <w:pStyle w:val="NormalHanging12a"/>
      </w:pPr>
      <w:r w:rsidRPr="00D36A39">
        <w:t>–</w:t>
      </w:r>
      <w:r w:rsidRPr="00D36A39">
        <w:tab/>
        <w:t>având în vedere avizul Comitetului Economic și Social European din 19 februarie 2026</w:t>
      </w:r>
      <w:r w:rsidRPr="00D36A39">
        <w:rPr>
          <w:rStyle w:val="FootnoteReference"/>
        </w:rPr>
        <w:footnoteReference w:id="1"/>
      </w:r>
      <w:r w:rsidRPr="00D36A39">
        <w:t>,</w:t>
      </w:r>
    </w:p>
    <w:p w14:paraId="5DD7EB6E" w14:textId="77777777" w:rsidR="00793EA9" w:rsidRPr="00D36A39" w:rsidRDefault="00D70ECA">
      <w:pPr>
        <w:pStyle w:val="NormalHanging12a"/>
      </w:pPr>
      <w:r w:rsidRPr="00D36A39">
        <w:t>–</w:t>
      </w:r>
      <w:r w:rsidRPr="00D36A39">
        <w:tab/>
        <w:t>având în vedere articolele 60 și 58 din Regulamentul său de procedură,</w:t>
      </w:r>
    </w:p>
    <w:p w14:paraId="3F6FC6A2" w14:textId="77777777" w:rsidR="006A2F5D" w:rsidRPr="00D36A39" w:rsidRDefault="00D70ECA" w:rsidP="006A2F5D">
      <w:pPr>
        <w:pStyle w:val="NormalHanging12a"/>
      </w:pPr>
      <w:r w:rsidRPr="00D36A39">
        <w:t>–</w:t>
      </w:r>
      <w:r w:rsidRPr="00D36A39">
        <w:tab/>
        <w:t>având în vedere raportul Comisiei pentru libertăți civile, justiție și afaceri interne (A10</w:t>
      </w:r>
      <w:r w:rsidRPr="00D36A39">
        <w:noBreakHyphen/>
        <w:t>0000/2026),</w:t>
      </w:r>
    </w:p>
    <w:p w14:paraId="3E240F5E" w14:textId="77777777" w:rsidR="009F6C2F" w:rsidRPr="00D36A39" w:rsidRDefault="00D70ECA" w:rsidP="009F6C2F">
      <w:pPr>
        <w:pStyle w:val="NormalHanging12a"/>
      </w:pPr>
      <w:r w:rsidRPr="00D36A39">
        <w:t>1.</w:t>
      </w:r>
      <w:r w:rsidRPr="00D36A39">
        <w:tab/>
        <w:t>adoptă poziția sa în primă lectură prezentată în continuare;</w:t>
      </w:r>
    </w:p>
    <w:p w14:paraId="086E4CD0" w14:textId="77777777" w:rsidR="009F6C2F" w:rsidRPr="00D36A39" w:rsidRDefault="00D70ECA" w:rsidP="009F6C2F">
      <w:pPr>
        <w:pStyle w:val="NormalHanging12a"/>
      </w:pPr>
      <w:r w:rsidRPr="00D36A39">
        <w:t>2.</w:t>
      </w:r>
      <w:r w:rsidRPr="00D36A39">
        <w:tab/>
        <w:t>solicită Comisiei să îl sesizeze din nou în cazul în care își înlocuiește, își modifică în mod substanțial sau intenționează să-și modifice în mod substanțial propunerea;</w:t>
      </w:r>
    </w:p>
    <w:p w14:paraId="0A857BDE" w14:textId="77777777" w:rsidR="00D30DE2" w:rsidRPr="00D36A39" w:rsidRDefault="00D70ECA" w:rsidP="00F61420">
      <w:pPr>
        <w:pStyle w:val="NormalHanging12a"/>
      </w:pPr>
      <w:r w:rsidRPr="00D36A39">
        <w:t>3.</w:t>
      </w:r>
      <w:r w:rsidRPr="00D36A39">
        <w:tab/>
        <w:t>încredințează Președintei sarcina de a transmite Consiliului, Comisiei, precum și parlamentelor naționale poziția Parlamentului.</w:t>
      </w:r>
    </w:p>
    <w:p w14:paraId="3DED9EE2" w14:textId="77777777" w:rsidR="00F61420" w:rsidRPr="00D36A39" w:rsidRDefault="00F61420" w:rsidP="00F61420"/>
    <w:p w14:paraId="5FF51685" w14:textId="77777777" w:rsidR="00F61420" w:rsidRPr="00D36A39" w:rsidRDefault="00D70ECA" w:rsidP="00F61420">
      <w:pPr>
        <w:pStyle w:val="AMNumberTabs0"/>
        <w:keepNext/>
      </w:pPr>
      <w:r w:rsidRPr="00D36A39">
        <w:rPr>
          <w:rStyle w:val="HideTWBExt"/>
          <w:b w:val="0"/>
          <w:noProof w:val="0"/>
        </w:rPr>
        <w:t>&lt;RepeatBlock-Amend&gt;&lt;Amend&gt;</w:t>
      </w:r>
      <w:r w:rsidRPr="00D36A39">
        <w:t>Amendamentul</w:t>
      </w:r>
      <w:r w:rsidRPr="00D36A39">
        <w:tab/>
      </w:r>
      <w:r w:rsidRPr="00D36A39">
        <w:tab/>
      </w:r>
      <w:r w:rsidRPr="00D36A39">
        <w:rPr>
          <w:rStyle w:val="HideTWBExt"/>
          <w:b w:val="0"/>
          <w:noProof w:val="0"/>
        </w:rPr>
        <w:t>&lt;NumAm&gt;</w:t>
      </w:r>
      <w:r w:rsidRPr="00D36A39">
        <w:t>1</w:t>
      </w:r>
      <w:r w:rsidRPr="00D36A39">
        <w:rPr>
          <w:rStyle w:val="HideTWBExt"/>
          <w:b w:val="0"/>
          <w:noProof w:val="0"/>
        </w:rPr>
        <w:t>&lt;/NumAm&gt;</w:t>
      </w:r>
    </w:p>
    <w:p w14:paraId="586DE506"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0AF808ED" w14:textId="77777777" w:rsidR="00F61420" w:rsidRPr="00D36A39" w:rsidRDefault="00D70ECA" w:rsidP="00F61420">
      <w:pPr>
        <w:pStyle w:val="NormalBold"/>
      </w:pPr>
      <w:r w:rsidRPr="00D36A39">
        <w:rPr>
          <w:rStyle w:val="HideTWBExt"/>
          <w:b w:val="0"/>
          <w:noProof w:val="0"/>
        </w:rPr>
        <w:t>&lt;Article&gt;</w:t>
      </w:r>
      <w:r w:rsidRPr="00D36A39">
        <w:t>Considerentul 3</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54EA6DEC" w14:textId="77777777">
        <w:trPr>
          <w:jc w:val="center"/>
        </w:trPr>
        <w:tc>
          <w:tcPr>
            <w:tcW w:w="9752" w:type="dxa"/>
            <w:gridSpan w:val="2"/>
          </w:tcPr>
          <w:p w14:paraId="687B153B" w14:textId="77777777" w:rsidR="00F61420" w:rsidRPr="00D36A39" w:rsidRDefault="00F61420">
            <w:pPr>
              <w:keepNext/>
            </w:pPr>
          </w:p>
        </w:tc>
      </w:tr>
      <w:tr w:rsidR="00B91513" w:rsidRPr="00D36A39" w14:paraId="67B921C9" w14:textId="77777777">
        <w:trPr>
          <w:jc w:val="center"/>
        </w:trPr>
        <w:tc>
          <w:tcPr>
            <w:tcW w:w="4876" w:type="dxa"/>
          </w:tcPr>
          <w:p w14:paraId="4087C961" w14:textId="77777777" w:rsidR="00F61420" w:rsidRPr="00D36A39" w:rsidRDefault="00D70ECA">
            <w:pPr>
              <w:pStyle w:val="ColumnHeading"/>
              <w:keepNext/>
            </w:pPr>
            <w:r w:rsidRPr="00D36A39">
              <w:t xml:space="preserve">Textul propus de </w:t>
            </w:r>
            <w:r w:rsidRPr="00D36A39">
              <w:t>Comisie</w:t>
            </w:r>
          </w:p>
        </w:tc>
        <w:tc>
          <w:tcPr>
            <w:tcW w:w="4876" w:type="dxa"/>
          </w:tcPr>
          <w:p w14:paraId="3445757E" w14:textId="77777777" w:rsidR="00F61420" w:rsidRPr="00D36A39" w:rsidRDefault="00D70ECA">
            <w:pPr>
              <w:pStyle w:val="ColumnHeading"/>
              <w:keepNext/>
            </w:pPr>
            <w:r w:rsidRPr="00D36A39">
              <w:t>Amendamentul</w:t>
            </w:r>
          </w:p>
        </w:tc>
      </w:tr>
      <w:tr w:rsidR="00B91513" w:rsidRPr="00D36A39" w14:paraId="48D4EA13" w14:textId="77777777">
        <w:trPr>
          <w:jc w:val="center"/>
        </w:trPr>
        <w:tc>
          <w:tcPr>
            <w:tcW w:w="4876" w:type="dxa"/>
          </w:tcPr>
          <w:p w14:paraId="44521301" w14:textId="77777777" w:rsidR="00F61420" w:rsidRPr="00D36A39" w:rsidRDefault="00D70ECA">
            <w:pPr>
              <w:pStyle w:val="Normal6"/>
            </w:pPr>
            <w:r w:rsidRPr="00D36A39">
              <w:t>(3)</w:t>
            </w:r>
            <w:r w:rsidRPr="00D36A39">
              <w:tab/>
              <w:t>Prezentul regulament stabilește obiectivele sprijinului din partea Uniunii. Pentru a se putea atinge un nivel ridicat de securitate în întreaga Uniune în cel mai bun mod posibil, statele membre ar trebui să se asigure că planurile lor de parteneriat național și regional abordează fiecare dintre obiectivele stabilite de prezentul regulament.</w:t>
            </w:r>
          </w:p>
        </w:tc>
        <w:tc>
          <w:tcPr>
            <w:tcW w:w="4876" w:type="dxa"/>
          </w:tcPr>
          <w:p w14:paraId="1BAFF84A" w14:textId="77777777" w:rsidR="00F61420" w:rsidRPr="00D36A39" w:rsidRDefault="00D70ECA">
            <w:pPr>
              <w:pStyle w:val="Normal6"/>
              <w:rPr>
                <w:szCs w:val="24"/>
              </w:rPr>
            </w:pPr>
            <w:r w:rsidRPr="00D36A39">
              <w:t>(3)</w:t>
            </w:r>
            <w:r w:rsidRPr="00D36A39">
              <w:tab/>
              <w:t xml:space="preserve">Prezentul regulament stabilește obiectivele sprijinului din partea Uniunii </w:t>
            </w:r>
            <w:r w:rsidRPr="00D36A39">
              <w:rPr>
                <w:b/>
                <w:i/>
              </w:rPr>
              <w:t>pentru securitatea internă</w:t>
            </w:r>
            <w:r w:rsidRPr="00D36A39">
              <w:t xml:space="preserve">. Pentru a se putea atinge un </w:t>
            </w:r>
            <w:r w:rsidRPr="00D36A39">
              <w:t>nivel ridicat de securitate în întreaga Uniune în cel mai bun mod posibil, statele membre ar trebui să se asigure că planurile lor de parteneriat național și regional abordează fiecare dintre obiectivele stabilite de prezentul regulament.</w:t>
            </w:r>
          </w:p>
        </w:tc>
      </w:tr>
    </w:tbl>
    <w:p w14:paraId="2B24C7C6"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3D10CDD9" w14:textId="77777777" w:rsidR="00F61420" w:rsidRPr="00D36A39" w:rsidRDefault="00D70ECA" w:rsidP="00F61420">
      <w:r w:rsidRPr="00D36A39">
        <w:rPr>
          <w:rStyle w:val="HideTWBExt"/>
          <w:noProof w:val="0"/>
        </w:rPr>
        <w:t>&lt;/Amend&gt;</w:t>
      </w:r>
    </w:p>
    <w:p w14:paraId="48B5CC48"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2</w:t>
      </w:r>
      <w:r w:rsidRPr="00D36A39">
        <w:rPr>
          <w:rStyle w:val="HideTWBExt"/>
          <w:b w:val="0"/>
          <w:noProof w:val="0"/>
        </w:rPr>
        <w:t>&lt;/NumAm&gt;</w:t>
      </w:r>
    </w:p>
    <w:p w14:paraId="016AC6D1"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7859FF89" w14:textId="77777777" w:rsidR="00F61420" w:rsidRPr="00D36A39" w:rsidRDefault="00D70ECA" w:rsidP="00F61420">
      <w:pPr>
        <w:pStyle w:val="NormalBold"/>
      </w:pPr>
      <w:r w:rsidRPr="00D36A39">
        <w:rPr>
          <w:rStyle w:val="HideTWBExt"/>
          <w:b w:val="0"/>
          <w:noProof w:val="0"/>
        </w:rPr>
        <w:t>&lt;Article&gt;</w:t>
      </w:r>
      <w:r w:rsidRPr="00D36A39">
        <w:t>Considerentul 6</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228FC193" w14:textId="77777777">
        <w:trPr>
          <w:jc w:val="center"/>
        </w:trPr>
        <w:tc>
          <w:tcPr>
            <w:tcW w:w="9752" w:type="dxa"/>
            <w:gridSpan w:val="2"/>
          </w:tcPr>
          <w:p w14:paraId="2FAD3324" w14:textId="77777777" w:rsidR="00F61420" w:rsidRPr="00D36A39" w:rsidRDefault="00F61420">
            <w:pPr>
              <w:keepNext/>
            </w:pPr>
          </w:p>
        </w:tc>
      </w:tr>
      <w:tr w:rsidR="00B91513" w:rsidRPr="00D36A39" w14:paraId="3B02856E" w14:textId="77777777">
        <w:trPr>
          <w:jc w:val="center"/>
        </w:trPr>
        <w:tc>
          <w:tcPr>
            <w:tcW w:w="4876" w:type="dxa"/>
          </w:tcPr>
          <w:p w14:paraId="0001E18C" w14:textId="77777777" w:rsidR="00F61420" w:rsidRPr="00D36A39" w:rsidRDefault="00D70ECA">
            <w:pPr>
              <w:pStyle w:val="ColumnHeading"/>
              <w:keepNext/>
            </w:pPr>
            <w:r w:rsidRPr="00D36A39">
              <w:t>Textul propus de Comisie</w:t>
            </w:r>
          </w:p>
        </w:tc>
        <w:tc>
          <w:tcPr>
            <w:tcW w:w="4876" w:type="dxa"/>
          </w:tcPr>
          <w:p w14:paraId="633673BA" w14:textId="77777777" w:rsidR="00F61420" w:rsidRPr="00D36A39" w:rsidRDefault="00D70ECA">
            <w:pPr>
              <w:pStyle w:val="ColumnHeading"/>
              <w:keepNext/>
            </w:pPr>
            <w:r w:rsidRPr="00D36A39">
              <w:t>Amendamentul</w:t>
            </w:r>
          </w:p>
        </w:tc>
      </w:tr>
      <w:tr w:rsidR="00B91513" w:rsidRPr="00D36A39" w14:paraId="41F24916" w14:textId="77777777">
        <w:trPr>
          <w:jc w:val="center"/>
        </w:trPr>
        <w:tc>
          <w:tcPr>
            <w:tcW w:w="4876" w:type="dxa"/>
          </w:tcPr>
          <w:p w14:paraId="6AC5B303" w14:textId="77777777" w:rsidR="00F61420" w:rsidRPr="00D36A39" w:rsidRDefault="00D70ECA">
            <w:pPr>
              <w:pStyle w:val="Normal6"/>
            </w:pPr>
            <w:r w:rsidRPr="00D36A39">
              <w:t>(6)</w:t>
            </w:r>
            <w:r w:rsidRPr="00D36A39">
              <w:tab/>
              <w:t xml:space="preserve">Într-un peisaj geopolitic și al amenințărilor la adresa </w:t>
            </w:r>
            <w:r w:rsidRPr="00D36A39">
              <w:t>securității care evoluează rapid, Comisia a definit prioritățile comune pentru o Europă mai sigură și mai securizată în cadrul „strategiei ProtectEU”</w:t>
            </w:r>
            <w:r w:rsidRPr="00D36A39">
              <w:rPr>
                <w:vertAlign w:val="superscript"/>
              </w:rPr>
              <w:t>6</w:t>
            </w:r>
            <w:r w:rsidRPr="00D36A39">
              <w:t xml:space="preserve">. Contextul geopolitic din Europa s-a schimbat în mod semnificativ și a afectat profund interconectarea </w:t>
            </w:r>
            <w:r w:rsidRPr="00D36A39">
              <w:rPr>
                <w:b/>
                <w:i/>
              </w:rPr>
              <w:t>securității interne</w:t>
            </w:r>
            <w:r w:rsidRPr="00D36A39">
              <w:t xml:space="preserve"> și </w:t>
            </w:r>
            <w:r w:rsidRPr="00D36A39">
              <w:rPr>
                <w:b/>
                <w:i/>
              </w:rPr>
              <w:t>externe</w:t>
            </w:r>
            <w:r w:rsidRPr="00D36A39">
              <w:t xml:space="preserve"> a UE. Amenințările la adresa securității sunt din ce în ce mai globale și mai complexe, generate de capacitatea infractorilor de a opera la nivel transfrontalier, de a exploata disparitățile sociale și economice și de a naviga </w:t>
            </w:r>
            <w:r w:rsidRPr="00D36A39">
              <w:t>între lumea fizică și cea digitală. În același timp, noile tehnologii digitale și inteligența artificială oferă oportunități semnificative de consolidare a capacităților judiciare și de asigurare a respectării legii, precum și de abordare eficace a acestor amenințări în continuă evoluție.</w:t>
            </w:r>
          </w:p>
        </w:tc>
        <w:tc>
          <w:tcPr>
            <w:tcW w:w="4876" w:type="dxa"/>
          </w:tcPr>
          <w:p w14:paraId="3D716311" w14:textId="77777777" w:rsidR="00F61420" w:rsidRPr="00D36A39" w:rsidRDefault="00D70ECA">
            <w:pPr>
              <w:pStyle w:val="Normal6"/>
              <w:rPr>
                <w:szCs w:val="24"/>
              </w:rPr>
            </w:pPr>
            <w:r w:rsidRPr="00D36A39">
              <w:t>(6)</w:t>
            </w:r>
            <w:r w:rsidRPr="00D36A39">
              <w:tab/>
              <w:t>Într-un peisaj geopolitic și al amenințărilor la adresa securității care evoluează rapid, Comisia a definit prioritățile comune pentru o Europă mai sigură și mai securizată în cadrul „strategiei ProtectEU”</w:t>
            </w:r>
            <w:r w:rsidRPr="00D36A39">
              <w:rPr>
                <w:vertAlign w:val="superscript"/>
              </w:rPr>
              <w:t>6</w:t>
            </w:r>
            <w:r w:rsidRPr="00D36A39">
              <w:t xml:space="preserve">. Contextul geopolitic din Europa s-a schimbat în mod semnificativ </w:t>
            </w:r>
            <w:r w:rsidRPr="00D36A39">
              <w:rPr>
                <w:b/>
                <w:i/>
              </w:rPr>
              <w:t>în ultimii ani</w:t>
            </w:r>
            <w:r w:rsidRPr="00D36A39">
              <w:t xml:space="preserve"> și a afectat profund interconectarea </w:t>
            </w:r>
            <w:r w:rsidRPr="00D36A39">
              <w:rPr>
                <w:b/>
                <w:i/>
              </w:rPr>
              <w:t>dificultăților legate de securitatea internă</w:t>
            </w:r>
            <w:r w:rsidRPr="00D36A39">
              <w:t xml:space="preserve"> și </w:t>
            </w:r>
            <w:r w:rsidRPr="00D36A39">
              <w:rPr>
                <w:b/>
                <w:i/>
              </w:rPr>
              <w:t>externă</w:t>
            </w:r>
            <w:r w:rsidRPr="00D36A39">
              <w:t xml:space="preserve"> a UE. Amenințările la adresa securității sunt din ce în ce mai globale și mai complexe, generate de capacitatea infractorilor de a</w:t>
            </w:r>
            <w:r w:rsidRPr="00D36A39">
              <w:t xml:space="preserve"> opera la nivel transfrontalier, de a exploata disparitățile sociale și economice și de a naviga între lumea fizică și cea digitală. În același timp, noile tehnologii digitale și inteligența artificială oferă oportunități semnificative de consolidare a capacităților judiciare și de asigurare a respectării legii, precum și de abordare eficace a acestor amenințări în continuă evoluție.</w:t>
            </w:r>
          </w:p>
        </w:tc>
      </w:tr>
      <w:tr w:rsidR="00B91513" w:rsidRPr="00D36A39" w14:paraId="6594D6BE" w14:textId="77777777">
        <w:trPr>
          <w:jc w:val="center"/>
        </w:trPr>
        <w:tc>
          <w:tcPr>
            <w:tcW w:w="4876" w:type="dxa"/>
          </w:tcPr>
          <w:p w14:paraId="06EA9688" w14:textId="77777777" w:rsidR="00F61420" w:rsidRPr="00D36A39" w:rsidRDefault="00D70ECA">
            <w:pPr>
              <w:pStyle w:val="Normal6"/>
            </w:pPr>
            <w:r w:rsidRPr="00D36A39">
              <w:t>__________________</w:t>
            </w:r>
          </w:p>
        </w:tc>
        <w:tc>
          <w:tcPr>
            <w:tcW w:w="4876" w:type="dxa"/>
          </w:tcPr>
          <w:p w14:paraId="709D8218" w14:textId="77777777" w:rsidR="00F61420" w:rsidRPr="00D36A39" w:rsidRDefault="00D70ECA">
            <w:pPr>
              <w:pStyle w:val="Normal6"/>
              <w:rPr>
                <w:szCs w:val="24"/>
              </w:rPr>
            </w:pPr>
            <w:r w:rsidRPr="00D36A39">
              <w:t>__________________</w:t>
            </w:r>
          </w:p>
        </w:tc>
      </w:tr>
      <w:tr w:rsidR="00B91513" w:rsidRPr="00D36A39" w14:paraId="04228856" w14:textId="77777777">
        <w:trPr>
          <w:jc w:val="center"/>
        </w:trPr>
        <w:tc>
          <w:tcPr>
            <w:tcW w:w="4876" w:type="dxa"/>
          </w:tcPr>
          <w:p w14:paraId="19FF12F7" w14:textId="77777777" w:rsidR="00F61420" w:rsidRPr="00D36A39" w:rsidRDefault="00D70ECA">
            <w:pPr>
              <w:pStyle w:val="Normal6"/>
            </w:pPr>
            <w:r w:rsidRPr="00D36A39">
              <w:rPr>
                <w:vertAlign w:val="superscript"/>
              </w:rPr>
              <w:t>6</w:t>
            </w:r>
            <w:r w:rsidRPr="00D36A39">
              <w:t xml:space="preserve"> Comunicarea COM(2025) 148 final din 1.4.2025 a Comisiei către Parlamentul </w:t>
            </w:r>
            <w:r w:rsidRPr="00D36A39">
              <w:lastRenderedPageBreak/>
              <w:t>European, Consiliu, Comitetul Economic și Social European și Comitetul Regiunilor privind ProtectEU: o strategie europeană de securitate internă.</w:t>
            </w:r>
          </w:p>
        </w:tc>
        <w:tc>
          <w:tcPr>
            <w:tcW w:w="4876" w:type="dxa"/>
          </w:tcPr>
          <w:p w14:paraId="69873C55" w14:textId="77777777" w:rsidR="00F61420" w:rsidRPr="00D36A39" w:rsidRDefault="00D70ECA">
            <w:pPr>
              <w:pStyle w:val="Normal6"/>
              <w:rPr>
                <w:szCs w:val="24"/>
              </w:rPr>
            </w:pPr>
            <w:r w:rsidRPr="00D36A39">
              <w:rPr>
                <w:vertAlign w:val="superscript"/>
              </w:rPr>
              <w:lastRenderedPageBreak/>
              <w:t>6</w:t>
            </w:r>
            <w:r w:rsidRPr="00D36A39">
              <w:t xml:space="preserve"> Comunicarea COM(2025) 148 final din 1.4.2025 a Comisiei către Parlamentul </w:t>
            </w:r>
            <w:r w:rsidRPr="00D36A39">
              <w:lastRenderedPageBreak/>
              <w:t>European, Consiliu, Comitetul Economic și Social European și Comitetul Regiunilor privind ProtectEU: o strategie europeană de securitate internă.</w:t>
            </w:r>
          </w:p>
        </w:tc>
      </w:tr>
    </w:tbl>
    <w:p w14:paraId="3BD4FD98" w14:textId="77777777" w:rsidR="00F61420" w:rsidRPr="00D36A39" w:rsidRDefault="00D70ECA" w:rsidP="00F61420">
      <w:pPr>
        <w:pStyle w:val="Olang"/>
        <w:rPr>
          <w:sz w:val="24"/>
          <w:szCs w:val="24"/>
        </w:rPr>
      </w:pPr>
      <w:r w:rsidRPr="00D36A39">
        <w:rPr>
          <w:sz w:val="24"/>
          <w:szCs w:val="24"/>
        </w:rPr>
        <w:lastRenderedPageBreak/>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75118C74" w14:textId="77777777" w:rsidR="00F61420" w:rsidRPr="00D36A39" w:rsidRDefault="00D70ECA" w:rsidP="00F61420">
      <w:r w:rsidRPr="00D36A39">
        <w:rPr>
          <w:rStyle w:val="HideTWBExt"/>
          <w:noProof w:val="0"/>
        </w:rPr>
        <w:t>&lt;/Amend&gt;</w:t>
      </w:r>
    </w:p>
    <w:p w14:paraId="3D462EFC"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3</w:t>
      </w:r>
      <w:r w:rsidRPr="00D36A39">
        <w:rPr>
          <w:rStyle w:val="HideTWBExt"/>
          <w:b w:val="0"/>
          <w:noProof w:val="0"/>
        </w:rPr>
        <w:t>&lt;/NumAm&gt;</w:t>
      </w:r>
    </w:p>
    <w:p w14:paraId="4885424D" w14:textId="77777777" w:rsidR="00F61420" w:rsidRPr="00D36A39" w:rsidRDefault="00D70ECA" w:rsidP="00F61420">
      <w:pPr>
        <w:pStyle w:val="NormalBold12b"/>
        <w:keepNext/>
      </w:pPr>
      <w:r w:rsidRPr="00D36A39">
        <w:rPr>
          <w:rStyle w:val="HideTWBExt"/>
          <w:b w:val="0"/>
          <w:noProof w:val="0"/>
        </w:rPr>
        <w:t>&lt;DocAmend&gt;</w:t>
      </w:r>
      <w:r w:rsidRPr="00D36A39">
        <w:t xml:space="preserve">Propunere de </w:t>
      </w:r>
      <w:r w:rsidRPr="00D36A39">
        <w:t>regulament</w:t>
      </w:r>
      <w:r w:rsidRPr="00D36A39">
        <w:rPr>
          <w:rStyle w:val="HideTWBExt"/>
          <w:b w:val="0"/>
          <w:noProof w:val="0"/>
        </w:rPr>
        <w:t>&lt;/DocAmend&gt;</w:t>
      </w:r>
    </w:p>
    <w:p w14:paraId="3B4D6C20" w14:textId="77777777" w:rsidR="00F61420" w:rsidRPr="00D36A39" w:rsidRDefault="00D70ECA" w:rsidP="00F61420">
      <w:pPr>
        <w:pStyle w:val="NormalBold"/>
      </w:pPr>
      <w:r w:rsidRPr="00D36A39">
        <w:rPr>
          <w:rStyle w:val="HideTWBExt"/>
          <w:b w:val="0"/>
          <w:noProof w:val="0"/>
        </w:rPr>
        <w:t>&lt;Article&gt;</w:t>
      </w:r>
      <w:r w:rsidRPr="00D36A39">
        <w:t>Considerentul 9</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588EC64D" w14:textId="77777777">
        <w:trPr>
          <w:jc w:val="center"/>
        </w:trPr>
        <w:tc>
          <w:tcPr>
            <w:tcW w:w="9752" w:type="dxa"/>
            <w:gridSpan w:val="2"/>
          </w:tcPr>
          <w:p w14:paraId="2439CD89" w14:textId="77777777" w:rsidR="00F61420" w:rsidRPr="00D36A39" w:rsidRDefault="00F61420">
            <w:pPr>
              <w:keepNext/>
            </w:pPr>
          </w:p>
        </w:tc>
      </w:tr>
      <w:tr w:rsidR="00B91513" w:rsidRPr="00D36A39" w14:paraId="2C8C79D9" w14:textId="77777777">
        <w:trPr>
          <w:jc w:val="center"/>
        </w:trPr>
        <w:tc>
          <w:tcPr>
            <w:tcW w:w="4876" w:type="dxa"/>
          </w:tcPr>
          <w:p w14:paraId="785A6763" w14:textId="77777777" w:rsidR="00F61420" w:rsidRPr="00D36A39" w:rsidRDefault="00D70ECA">
            <w:pPr>
              <w:pStyle w:val="ColumnHeading"/>
              <w:keepNext/>
            </w:pPr>
            <w:r w:rsidRPr="00D36A39">
              <w:t>Textul propus de Comisie</w:t>
            </w:r>
          </w:p>
        </w:tc>
        <w:tc>
          <w:tcPr>
            <w:tcW w:w="4876" w:type="dxa"/>
          </w:tcPr>
          <w:p w14:paraId="3F3D44FD" w14:textId="77777777" w:rsidR="00F61420" w:rsidRPr="00D36A39" w:rsidRDefault="00D70ECA">
            <w:pPr>
              <w:pStyle w:val="ColumnHeading"/>
              <w:keepNext/>
            </w:pPr>
            <w:r w:rsidRPr="00D36A39">
              <w:t>Amendamentul</w:t>
            </w:r>
          </w:p>
        </w:tc>
      </w:tr>
      <w:tr w:rsidR="00B91513" w:rsidRPr="00D36A39" w14:paraId="02125808" w14:textId="77777777">
        <w:trPr>
          <w:jc w:val="center"/>
        </w:trPr>
        <w:tc>
          <w:tcPr>
            <w:tcW w:w="4876" w:type="dxa"/>
          </w:tcPr>
          <w:p w14:paraId="242B4ECE" w14:textId="77777777" w:rsidR="00F61420" w:rsidRPr="00D36A39" w:rsidRDefault="00D70ECA">
            <w:pPr>
              <w:pStyle w:val="Normal6"/>
            </w:pPr>
            <w:r w:rsidRPr="00D36A39">
              <w:t>(9)</w:t>
            </w:r>
            <w:r w:rsidRPr="00D36A39">
              <w:tab/>
              <w:t>Securitatea este piatra de temelie a tuturor libertăților noastre, iar capacitatea statelor membre de a garanta securitatea cetățenilor depinde de o abordare europeană unificată. Astfel cum se prevede în strategia ProtectEU, considerentele de securitate trebuie să fie integrate și încorporate în toate actele legislative, politicile și programele UE, inclusiv în acțiunea externă a Uniunii. Sprijinul acordat de Uniune în temeiul prezentului regulament ar trebui să contribuie la abordarea acestor considerente</w:t>
            </w:r>
            <w:r w:rsidRPr="00D36A39">
              <w:t>.</w:t>
            </w:r>
          </w:p>
        </w:tc>
        <w:tc>
          <w:tcPr>
            <w:tcW w:w="4876" w:type="dxa"/>
          </w:tcPr>
          <w:p w14:paraId="2C7AE790" w14:textId="77777777" w:rsidR="00F61420" w:rsidRPr="00D36A39" w:rsidRDefault="00D70ECA">
            <w:pPr>
              <w:pStyle w:val="Normal6"/>
              <w:rPr>
                <w:szCs w:val="24"/>
              </w:rPr>
            </w:pPr>
            <w:r w:rsidRPr="00D36A39">
              <w:t>(9)</w:t>
            </w:r>
            <w:r w:rsidRPr="00D36A39">
              <w:tab/>
              <w:t xml:space="preserve">Securitatea este piatra de temelie a tuturor libertăților noastre, iar capacitatea statelor membre de a garanta securitatea cetățenilor </w:t>
            </w:r>
            <w:r w:rsidRPr="00D36A39">
              <w:rPr>
                <w:b/>
                <w:i/>
              </w:rPr>
              <w:t>lor într-o Uniune fără controale la frontierele interne</w:t>
            </w:r>
            <w:r w:rsidRPr="00D36A39">
              <w:t xml:space="preserve"> depinde de o abordare europeană unificată</w:t>
            </w:r>
            <w:r w:rsidRPr="00D36A39">
              <w:rPr>
                <w:b/>
                <w:i/>
              </w:rPr>
              <w:t>. Sprijinul din partea Uniunii ar trebui să acopere măsurile care contribuie la evitarea introducerii unor controale temporare la frontierele interne sau la eliminarea unor astfel de controale</w:t>
            </w:r>
            <w:r w:rsidRPr="00D36A39">
              <w:t>. Astfel cum se prevede în strategia ProtectEU, considerentele de securitate trebuie s</w:t>
            </w:r>
            <w:r w:rsidRPr="00D36A39">
              <w:t>ă fie integrate și încorporate în toate actele legislative, politicile și programele UE, inclusiv în acțiunea externă a Uniunii. Sprijinul acordat de Uniune în temeiul prezentului regulament ar trebui să contribuie la abordarea acestor considerente.</w:t>
            </w:r>
          </w:p>
        </w:tc>
      </w:tr>
    </w:tbl>
    <w:p w14:paraId="14C7E0C8"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53072323" w14:textId="77777777" w:rsidR="00F61420" w:rsidRPr="00D36A39" w:rsidRDefault="00D70ECA" w:rsidP="00F61420">
      <w:r w:rsidRPr="00D36A39">
        <w:rPr>
          <w:rStyle w:val="HideTWBExt"/>
          <w:noProof w:val="0"/>
        </w:rPr>
        <w:t>&lt;/Amend&gt;</w:t>
      </w:r>
    </w:p>
    <w:p w14:paraId="53DBD553"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4</w:t>
      </w:r>
      <w:r w:rsidRPr="00D36A39">
        <w:rPr>
          <w:rStyle w:val="HideTWBExt"/>
          <w:b w:val="0"/>
          <w:noProof w:val="0"/>
        </w:rPr>
        <w:t>&lt;/NumAm&gt;</w:t>
      </w:r>
    </w:p>
    <w:p w14:paraId="3393A24D"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41C632F3" w14:textId="77777777" w:rsidR="00F61420" w:rsidRPr="00D36A39" w:rsidRDefault="00D70ECA" w:rsidP="00F61420">
      <w:pPr>
        <w:pStyle w:val="NormalBold"/>
      </w:pPr>
      <w:r w:rsidRPr="00D36A39">
        <w:rPr>
          <w:rStyle w:val="HideTWBExt"/>
          <w:b w:val="0"/>
          <w:noProof w:val="0"/>
        </w:rPr>
        <w:t>&lt;Article&gt;</w:t>
      </w:r>
      <w:r w:rsidRPr="00D36A39">
        <w:t>Considerentul 10</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0E6BAB0B" w14:textId="77777777">
        <w:trPr>
          <w:jc w:val="center"/>
        </w:trPr>
        <w:tc>
          <w:tcPr>
            <w:tcW w:w="9752" w:type="dxa"/>
            <w:gridSpan w:val="2"/>
          </w:tcPr>
          <w:p w14:paraId="6B9D58FC" w14:textId="77777777" w:rsidR="00F61420" w:rsidRPr="00D36A39" w:rsidRDefault="00F61420">
            <w:pPr>
              <w:keepNext/>
            </w:pPr>
          </w:p>
        </w:tc>
      </w:tr>
      <w:tr w:rsidR="00B91513" w:rsidRPr="00D36A39" w14:paraId="28BC0923" w14:textId="77777777">
        <w:trPr>
          <w:jc w:val="center"/>
        </w:trPr>
        <w:tc>
          <w:tcPr>
            <w:tcW w:w="4876" w:type="dxa"/>
          </w:tcPr>
          <w:p w14:paraId="538D8343" w14:textId="77777777" w:rsidR="00F61420" w:rsidRPr="00D36A39" w:rsidRDefault="00D70ECA">
            <w:pPr>
              <w:pStyle w:val="ColumnHeading"/>
              <w:keepNext/>
            </w:pPr>
            <w:r w:rsidRPr="00D36A39">
              <w:t>Textul propus de Comisie</w:t>
            </w:r>
          </w:p>
        </w:tc>
        <w:tc>
          <w:tcPr>
            <w:tcW w:w="4876" w:type="dxa"/>
          </w:tcPr>
          <w:p w14:paraId="76F17901" w14:textId="77777777" w:rsidR="00F61420" w:rsidRPr="00D36A39" w:rsidRDefault="00D70ECA">
            <w:pPr>
              <w:pStyle w:val="ColumnHeading"/>
              <w:keepNext/>
            </w:pPr>
            <w:r w:rsidRPr="00D36A39">
              <w:t>Amendamentul</w:t>
            </w:r>
          </w:p>
        </w:tc>
      </w:tr>
      <w:tr w:rsidR="00B91513" w:rsidRPr="00D36A39" w14:paraId="5ED76571" w14:textId="77777777">
        <w:trPr>
          <w:jc w:val="center"/>
        </w:trPr>
        <w:tc>
          <w:tcPr>
            <w:tcW w:w="4876" w:type="dxa"/>
          </w:tcPr>
          <w:p w14:paraId="50B73B3C" w14:textId="77777777" w:rsidR="00F61420" w:rsidRPr="00D36A39" w:rsidRDefault="00D70ECA">
            <w:pPr>
              <w:pStyle w:val="Normal6"/>
            </w:pPr>
            <w:r w:rsidRPr="00D36A39">
              <w:t>(10)</w:t>
            </w:r>
            <w:r w:rsidRPr="00D36A39">
              <w:tab/>
              <w:t>În concluziile sale din 26 iunie 2025</w:t>
            </w:r>
            <w:r w:rsidRPr="00D36A39">
              <w:rPr>
                <w:vertAlign w:val="superscript"/>
              </w:rPr>
              <w:t>7</w:t>
            </w:r>
            <w:r w:rsidRPr="00D36A39">
              <w:t xml:space="preserve">, Consiliul European a reamintit că criminalitatea gravă și criminalitatea organizată, terorismul, radicalizarea și extremismul violent, atât </w:t>
            </w:r>
            <w:r w:rsidRPr="00D36A39">
              <w:t xml:space="preserve">online, cât și offline, reprezintă o amenințare majoră la </w:t>
            </w:r>
            <w:r w:rsidRPr="00D36A39">
              <w:lastRenderedPageBreak/>
              <w:t>adresa cetățenilor europeni și a securității statelor membre. Consiliul European a subliniat, de asemenea, amenințarea reprezentată de infiltrarea criminalității în structurile economice legale, care are un impact negativ asupra finanțelor publice și asupra pieței unice. Consiliul European a invitat instituțiile Uniunii și statele membre să mobilizeze toate resursele disponibile la nivel național și la nivelul UE și să ia măsuri suplimentare pentru a</w:t>
            </w:r>
            <w:r w:rsidRPr="00D36A39">
              <w:t xml:space="preserve"> consolida cooperarea în materie de asigurare a respectării legii și cooperarea judiciară, inclusiv măsuri privind accesul efectiv la date în scopul asigurării respectării legii, măsuri de garantare a schimbului de informații și măsuri de cooperare cu țări terțe.</w:t>
            </w:r>
          </w:p>
        </w:tc>
        <w:tc>
          <w:tcPr>
            <w:tcW w:w="4876" w:type="dxa"/>
          </w:tcPr>
          <w:p w14:paraId="20685D7E" w14:textId="5010D04A" w:rsidR="00F61420" w:rsidRPr="00D36A39" w:rsidRDefault="00D70ECA">
            <w:pPr>
              <w:pStyle w:val="Normal6"/>
              <w:rPr>
                <w:szCs w:val="24"/>
              </w:rPr>
            </w:pPr>
            <w:r w:rsidRPr="00D36A39">
              <w:rPr>
                <w:i/>
              </w:rPr>
              <w:lastRenderedPageBreak/>
              <w:t>(Nu privește versiunea în limba română.)</w:t>
            </w:r>
            <w:r w:rsidRPr="00D36A39">
              <w:tab/>
            </w:r>
            <w:r w:rsidR="00192EAA">
              <w:t xml:space="preserve"> </w:t>
            </w:r>
          </w:p>
        </w:tc>
      </w:tr>
      <w:tr w:rsidR="00B91513" w:rsidRPr="00D36A39" w14:paraId="5D622650" w14:textId="77777777">
        <w:trPr>
          <w:jc w:val="center"/>
        </w:trPr>
        <w:tc>
          <w:tcPr>
            <w:tcW w:w="4876" w:type="dxa"/>
          </w:tcPr>
          <w:p w14:paraId="085B8283" w14:textId="77777777" w:rsidR="00F61420" w:rsidRPr="00D36A39" w:rsidRDefault="00D70ECA">
            <w:pPr>
              <w:pStyle w:val="Normal6"/>
            </w:pPr>
            <w:r w:rsidRPr="00D36A39">
              <w:t>__________________</w:t>
            </w:r>
          </w:p>
        </w:tc>
        <w:tc>
          <w:tcPr>
            <w:tcW w:w="4876" w:type="dxa"/>
          </w:tcPr>
          <w:p w14:paraId="39AA82A1" w14:textId="77777777" w:rsidR="00F61420" w:rsidRPr="00D36A39" w:rsidRDefault="00D70ECA">
            <w:pPr>
              <w:pStyle w:val="Normal6"/>
              <w:rPr>
                <w:szCs w:val="24"/>
              </w:rPr>
            </w:pPr>
            <w:r w:rsidRPr="00D36A39">
              <w:t xml:space="preserve"> </w:t>
            </w:r>
          </w:p>
        </w:tc>
      </w:tr>
      <w:tr w:rsidR="00B91513" w:rsidRPr="00D36A39" w14:paraId="0A774B54" w14:textId="77777777">
        <w:trPr>
          <w:jc w:val="center"/>
        </w:trPr>
        <w:tc>
          <w:tcPr>
            <w:tcW w:w="4876" w:type="dxa"/>
          </w:tcPr>
          <w:p w14:paraId="1964C460" w14:textId="77777777" w:rsidR="00F61420" w:rsidRPr="00D36A39" w:rsidRDefault="00D70ECA">
            <w:pPr>
              <w:pStyle w:val="Normal6"/>
            </w:pPr>
            <w:r w:rsidRPr="00D36A39">
              <w:rPr>
                <w:vertAlign w:val="superscript"/>
              </w:rPr>
              <w:t>7</w:t>
            </w:r>
            <w:r w:rsidRPr="00D36A39">
              <w:t xml:space="preserve"> Concluziile Consiliului European, EUCO 12/25 din 26 iunie 2025.</w:t>
            </w:r>
          </w:p>
        </w:tc>
        <w:tc>
          <w:tcPr>
            <w:tcW w:w="4876" w:type="dxa"/>
          </w:tcPr>
          <w:p w14:paraId="49CE4D46" w14:textId="77777777" w:rsidR="00F61420" w:rsidRPr="00D36A39" w:rsidRDefault="00D70ECA">
            <w:pPr>
              <w:pStyle w:val="Normal6"/>
              <w:rPr>
                <w:szCs w:val="24"/>
              </w:rPr>
            </w:pPr>
            <w:r w:rsidRPr="00D36A39">
              <w:t xml:space="preserve"> </w:t>
            </w:r>
          </w:p>
        </w:tc>
      </w:tr>
    </w:tbl>
    <w:p w14:paraId="1D918147"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72193743" w14:textId="77777777" w:rsidR="00F61420" w:rsidRPr="00D36A39" w:rsidRDefault="00D70ECA" w:rsidP="00F61420">
      <w:r w:rsidRPr="00D36A39">
        <w:rPr>
          <w:rStyle w:val="HideTWBExt"/>
          <w:noProof w:val="0"/>
        </w:rPr>
        <w:t>&lt;/Amend&gt;</w:t>
      </w:r>
    </w:p>
    <w:p w14:paraId="4C6A0791"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5</w:t>
      </w:r>
      <w:r w:rsidRPr="00D36A39">
        <w:rPr>
          <w:rStyle w:val="HideTWBExt"/>
          <w:b w:val="0"/>
          <w:noProof w:val="0"/>
        </w:rPr>
        <w:t>&lt;/NumAm&gt;</w:t>
      </w:r>
    </w:p>
    <w:p w14:paraId="1AB113D4" w14:textId="77777777" w:rsidR="00F61420" w:rsidRPr="00D36A39" w:rsidRDefault="00D70ECA" w:rsidP="00F61420">
      <w:pPr>
        <w:pStyle w:val="NormalBold12b"/>
        <w:keepNext/>
      </w:pPr>
      <w:r w:rsidRPr="00D36A39">
        <w:rPr>
          <w:rStyle w:val="HideTWBExt"/>
          <w:b w:val="0"/>
          <w:noProof w:val="0"/>
        </w:rPr>
        <w:t>&lt;DocAmend&gt;</w:t>
      </w:r>
      <w:r w:rsidRPr="00D36A39">
        <w:t xml:space="preserve">Propunere de </w:t>
      </w:r>
      <w:r w:rsidRPr="00D36A39">
        <w:t>regulament</w:t>
      </w:r>
      <w:r w:rsidRPr="00D36A39">
        <w:rPr>
          <w:rStyle w:val="HideTWBExt"/>
          <w:b w:val="0"/>
          <w:noProof w:val="0"/>
        </w:rPr>
        <w:t>&lt;/DocAmend&gt;</w:t>
      </w:r>
    </w:p>
    <w:p w14:paraId="165270CD" w14:textId="77777777" w:rsidR="00F61420" w:rsidRPr="00D36A39" w:rsidRDefault="00D70ECA" w:rsidP="00F61420">
      <w:pPr>
        <w:pStyle w:val="NormalBold"/>
      </w:pPr>
      <w:r w:rsidRPr="00D36A39">
        <w:rPr>
          <w:rStyle w:val="HideTWBExt"/>
          <w:b w:val="0"/>
          <w:noProof w:val="0"/>
        </w:rPr>
        <w:t>&lt;Article&gt;</w:t>
      </w:r>
      <w:r w:rsidRPr="00D36A39">
        <w:t>Considerentul 11</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638D198B" w14:textId="77777777">
        <w:trPr>
          <w:jc w:val="center"/>
        </w:trPr>
        <w:tc>
          <w:tcPr>
            <w:tcW w:w="9752" w:type="dxa"/>
            <w:gridSpan w:val="2"/>
          </w:tcPr>
          <w:p w14:paraId="73BE3891" w14:textId="77777777" w:rsidR="00F61420" w:rsidRPr="00D36A39" w:rsidRDefault="00F61420">
            <w:pPr>
              <w:keepNext/>
            </w:pPr>
          </w:p>
        </w:tc>
      </w:tr>
      <w:tr w:rsidR="00B91513" w:rsidRPr="00D36A39" w14:paraId="3FA9440B" w14:textId="77777777">
        <w:trPr>
          <w:jc w:val="center"/>
        </w:trPr>
        <w:tc>
          <w:tcPr>
            <w:tcW w:w="4876" w:type="dxa"/>
          </w:tcPr>
          <w:p w14:paraId="3719E7E7" w14:textId="77777777" w:rsidR="00F61420" w:rsidRPr="00D36A39" w:rsidRDefault="00D70ECA">
            <w:pPr>
              <w:pStyle w:val="ColumnHeading"/>
              <w:keepNext/>
            </w:pPr>
            <w:r w:rsidRPr="00D36A39">
              <w:t>Textul propus de Comisie</w:t>
            </w:r>
          </w:p>
        </w:tc>
        <w:tc>
          <w:tcPr>
            <w:tcW w:w="4876" w:type="dxa"/>
          </w:tcPr>
          <w:p w14:paraId="77E24CCD" w14:textId="77777777" w:rsidR="00F61420" w:rsidRPr="00D36A39" w:rsidRDefault="00D70ECA">
            <w:pPr>
              <w:pStyle w:val="ColumnHeading"/>
              <w:keepNext/>
            </w:pPr>
            <w:r w:rsidRPr="00D36A39">
              <w:t>Amendamentul</w:t>
            </w:r>
          </w:p>
        </w:tc>
      </w:tr>
      <w:tr w:rsidR="00B91513" w:rsidRPr="00D36A39" w14:paraId="5752E7DB" w14:textId="77777777">
        <w:trPr>
          <w:jc w:val="center"/>
        </w:trPr>
        <w:tc>
          <w:tcPr>
            <w:tcW w:w="4876" w:type="dxa"/>
          </w:tcPr>
          <w:p w14:paraId="5BA41F4E" w14:textId="77777777" w:rsidR="00F61420" w:rsidRPr="00D36A39" w:rsidRDefault="00D70ECA">
            <w:pPr>
              <w:pStyle w:val="Normal6"/>
            </w:pPr>
            <w:r w:rsidRPr="00D36A39">
              <w:t>(11)</w:t>
            </w:r>
            <w:r w:rsidRPr="00D36A39">
              <w:tab/>
              <w:t xml:space="preserve">Pentru a preveni și a combate amenințările la adresa securității interne, sprijinul din partea Uniunii ar trebui să consolideze atât capacitățile statelor membre de a preveni și a combate criminalitatea gravă și organizată, terorismul, extremismul violent și radicalizarea, abuzul sexual asupra copiilor și exploatarea sexuală a copiilor, criminalitatea informatică, cât și acțiunile care abordează provocările digitale și tehnologice în materie de securitate, reziliența </w:t>
            </w:r>
            <w:r w:rsidRPr="00D36A39">
              <w:rPr>
                <w:b/>
                <w:i/>
              </w:rPr>
              <w:t>amenințărilor online la adresa infrastr</w:t>
            </w:r>
            <w:r w:rsidRPr="00D36A39">
              <w:rPr>
                <w:b/>
                <w:i/>
              </w:rPr>
              <w:t>ucturii critice</w:t>
            </w:r>
            <w:r w:rsidRPr="00D36A39">
              <w:t xml:space="preserve">, amenințările la adresa securității în domeniul maritim, traficul de persoane, introducerea ilegală de migranți, traficul de droguri, traficul </w:t>
            </w:r>
            <w:r w:rsidRPr="00D36A39">
              <w:lastRenderedPageBreak/>
              <w:t xml:space="preserve">ilicit de arme, spălarea banilor, recuperarea activelor și infracțiunile financiare, infracțiunile împotriva mediului, contrafacerea mijloacelor de plată și infracțiunile care aduc atingere intereselor financiare ale Uniunii, precum și acțiunile prin care se acordă asistență și protecție victimelor infracțiunilor și acțiunile de protejare a spațiilor </w:t>
            </w:r>
            <w:r w:rsidRPr="00D36A39">
              <w:t xml:space="preserve">publice, de abordare a amenințărilor la adresa securității legate de CBRN-E și de gestionare a incidentelor, toate acestea prin intensificarea cooperării și a schimbului de informații între autoritățile publice, organele, oficiile sau agențiile relevante ale Uniunii, societatea civilă și partenerii privați din diferite state membre. Sprijinul din partea Uniunii ar trebui, de asemenea, să contribuie la achiziționarea și implementarea de către statele membre a unor metode și tehnologii inovatoare în domeniul </w:t>
            </w:r>
            <w:r w:rsidRPr="00D36A39">
              <w:t>securității interne, în special a celor sprijinite prin Regulamentul (UE) [...] de instituire a Fondului european pentru competitivitate și prin Regulamentul (UE) [...] de instituire a programului-cadru al UE pentru cercetare. Mai mult, într-un peisaj politic mondial în schimbare, dimensiunea externă a spațiului de libertate, securitate și justiție are o importanță crucială. Prin urmare, sprijinul din partea Uniunii ar trebui să contribuie, de asemenea, la consolidarea cooperării și a parteneriatului cu țăr</w:t>
            </w:r>
            <w:r w:rsidRPr="00D36A39">
              <w:t>ile terțe, servind intereselor politicilor interne ale Uniunii.</w:t>
            </w:r>
          </w:p>
        </w:tc>
        <w:tc>
          <w:tcPr>
            <w:tcW w:w="4876" w:type="dxa"/>
          </w:tcPr>
          <w:p w14:paraId="4251CDD9" w14:textId="77777777" w:rsidR="00F61420" w:rsidRPr="00D36A39" w:rsidRDefault="00D70ECA">
            <w:pPr>
              <w:pStyle w:val="Normal6"/>
              <w:rPr>
                <w:szCs w:val="24"/>
              </w:rPr>
            </w:pPr>
            <w:r w:rsidRPr="00D36A39">
              <w:lastRenderedPageBreak/>
              <w:t>(11)</w:t>
            </w:r>
            <w:r w:rsidRPr="00D36A39">
              <w:tab/>
              <w:t xml:space="preserve">Pentru a preveni și a combate amenințările la adresa securității interne, sprijinul din partea Uniunii ar trebui să consolideze atât capacitățile statelor membre de a preveni și a combate criminalitatea gravă și organizată, terorismul, extremismul violent și radicalizarea, abuzul sexual asupra copiilor și exploatarea sexuală a copiilor, criminalitatea informatică, cât și acțiunile care abordează provocările digitale și tehnologice în materie de securitate, reziliența </w:t>
            </w:r>
            <w:r w:rsidRPr="00D36A39">
              <w:rPr>
                <w:b/>
                <w:i/>
              </w:rPr>
              <w:t>infrastructurii critice în fața ameninț</w:t>
            </w:r>
            <w:r w:rsidRPr="00D36A39">
              <w:rPr>
                <w:b/>
                <w:i/>
              </w:rPr>
              <w:t>ărilor online</w:t>
            </w:r>
            <w:r w:rsidRPr="00D36A39">
              <w:t xml:space="preserve">, amenințările la adresa securității în domeniul maritim, traficul de persoane, introducerea ilegală de migranți, traficul de droguri, traficul </w:t>
            </w:r>
            <w:r w:rsidRPr="00D36A39">
              <w:lastRenderedPageBreak/>
              <w:t>ilicit de arme, spălarea banilor, recuperarea activelor și infracțiunile financiare, infracțiunile împotriva mediului, contrafacerea mijloacelor de plată și infracțiunile care aduc atingere intereselor financiare ale Uniunii, precum și acțiunile prin care se acordă asistență și protecție victimelor infracțiunilor și acțiunile de protejare a spațiilor pu</w:t>
            </w:r>
            <w:r w:rsidRPr="00D36A39">
              <w:t>blice, de abordare a amenințărilor la adresa securității legate de CBRN-E și de gestionare a incidentelor, toate acestea prin intensificarea cooperării și a schimbului de informații între autoritățile publice, organele, oficiile sau agențiile relevante ale Uniunii, societatea civilă și partenerii privați din diferite state membre. Sprijinul din partea Uniunii ar trebui, de asemenea, să contribuie la achiziționarea și implementarea de către statele membre a unor metode și tehnologii inovatoare în domeniul se</w:t>
            </w:r>
            <w:r w:rsidRPr="00D36A39">
              <w:t>curității interne, în special a celor sprijinite prin Regulamentul (UE) [...] de instituire a Fondului european pentru competitivitate și prin Regulamentul (UE) [...] de instituire a programului-cadru al UE pentru cercetare. Mai mult, într-un peisaj politic mondial în schimbare, dimensiunea externă a spațiului de libertate, securitate și justiție are o importanță crucială. Prin urmare, sprijinul din partea Uniunii ar trebui să contribuie, de asemenea, la consolidarea cooperării și a parteneriatului cu țăril</w:t>
            </w:r>
            <w:r w:rsidRPr="00D36A39">
              <w:t>e terțe, servind intereselor politicilor interne ale Uniunii.</w:t>
            </w:r>
          </w:p>
        </w:tc>
      </w:tr>
    </w:tbl>
    <w:p w14:paraId="22959739" w14:textId="77777777" w:rsidR="00F61420" w:rsidRPr="00D36A39" w:rsidRDefault="00D70ECA" w:rsidP="00F61420">
      <w:pPr>
        <w:pStyle w:val="Olang"/>
        <w:rPr>
          <w:sz w:val="24"/>
          <w:szCs w:val="24"/>
        </w:rPr>
      </w:pPr>
      <w:r w:rsidRPr="00D36A39">
        <w:rPr>
          <w:sz w:val="24"/>
          <w:szCs w:val="24"/>
        </w:rPr>
        <w:lastRenderedPageBreak/>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5FD7374D" w14:textId="77777777" w:rsidR="00F61420" w:rsidRPr="00D36A39" w:rsidRDefault="00D70ECA" w:rsidP="00F61420">
      <w:r w:rsidRPr="00D36A39">
        <w:rPr>
          <w:rStyle w:val="HideTWBExt"/>
          <w:noProof w:val="0"/>
        </w:rPr>
        <w:t>&lt;/Amend&gt;</w:t>
      </w:r>
    </w:p>
    <w:p w14:paraId="5E717DC1"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6</w:t>
      </w:r>
      <w:r w:rsidRPr="00D36A39">
        <w:rPr>
          <w:rStyle w:val="HideTWBExt"/>
          <w:b w:val="0"/>
          <w:noProof w:val="0"/>
        </w:rPr>
        <w:t>&lt;/NumAm&gt;</w:t>
      </w:r>
    </w:p>
    <w:p w14:paraId="42F24DD3"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64A06307" w14:textId="77777777" w:rsidR="00F61420" w:rsidRPr="00D36A39" w:rsidRDefault="00D70ECA" w:rsidP="00F61420">
      <w:pPr>
        <w:pStyle w:val="NormalBold"/>
      </w:pPr>
      <w:r w:rsidRPr="00D36A39">
        <w:rPr>
          <w:rStyle w:val="HideTWBExt"/>
          <w:b w:val="0"/>
          <w:noProof w:val="0"/>
        </w:rPr>
        <w:t>&lt;Article&gt;</w:t>
      </w:r>
      <w:r w:rsidRPr="00D36A39">
        <w:t>Considerentul 11 a (nou)</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4B83D9E8" w14:textId="77777777">
        <w:trPr>
          <w:jc w:val="center"/>
        </w:trPr>
        <w:tc>
          <w:tcPr>
            <w:tcW w:w="9752" w:type="dxa"/>
            <w:gridSpan w:val="2"/>
          </w:tcPr>
          <w:p w14:paraId="7803F967" w14:textId="77777777" w:rsidR="00F61420" w:rsidRPr="00D36A39" w:rsidRDefault="00F61420">
            <w:pPr>
              <w:keepNext/>
            </w:pPr>
          </w:p>
        </w:tc>
      </w:tr>
      <w:tr w:rsidR="00B91513" w:rsidRPr="00D36A39" w14:paraId="65C91DB5" w14:textId="77777777">
        <w:trPr>
          <w:jc w:val="center"/>
        </w:trPr>
        <w:tc>
          <w:tcPr>
            <w:tcW w:w="4876" w:type="dxa"/>
          </w:tcPr>
          <w:p w14:paraId="1C4B6BEE" w14:textId="77777777" w:rsidR="00F61420" w:rsidRPr="00D36A39" w:rsidRDefault="00D70ECA">
            <w:pPr>
              <w:pStyle w:val="ColumnHeading"/>
              <w:keepNext/>
            </w:pPr>
            <w:r w:rsidRPr="00D36A39">
              <w:t>Textul propus de Comisie</w:t>
            </w:r>
          </w:p>
        </w:tc>
        <w:tc>
          <w:tcPr>
            <w:tcW w:w="4876" w:type="dxa"/>
          </w:tcPr>
          <w:p w14:paraId="14784A5A" w14:textId="77777777" w:rsidR="00F61420" w:rsidRPr="00D36A39" w:rsidRDefault="00D70ECA">
            <w:pPr>
              <w:pStyle w:val="ColumnHeading"/>
              <w:keepNext/>
            </w:pPr>
            <w:r w:rsidRPr="00D36A39">
              <w:t>Amendamentul</w:t>
            </w:r>
          </w:p>
        </w:tc>
      </w:tr>
      <w:tr w:rsidR="00B91513" w:rsidRPr="00D36A39" w14:paraId="6F7935C2" w14:textId="77777777">
        <w:trPr>
          <w:jc w:val="center"/>
        </w:trPr>
        <w:tc>
          <w:tcPr>
            <w:tcW w:w="4876" w:type="dxa"/>
          </w:tcPr>
          <w:p w14:paraId="6F859FBD" w14:textId="77777777" w:rsidR="00F61420" w:rsidRPr="00D36A39" w:rsidRDefault="00F61420">
            <w:pPr>
              <w:pStyle w:val="Normal6"/>
            </w:pPr>
          </w:p>
        </w:tc>
        <w:tc>
          <w:tcPr>
            <w:tcW w:w="4876" w:type="dxa"/>
          </w:tcPr>
          <w:p w14:paraId="744E0094" w14:textId="77777777" w:rsidR="00F61420" w:rsidRPr="00D36A39" w:rsidRDefault="00D70ECA">
            <w:pPr>
              <w:pStyle w:val="Normal6"/>
              <w:rPr>
                <w:szCs w:val="24"/>
              </w:rPr>
            </w:pPr>
            <w:r w:rsidRPr="00D36A39">
              <w:rPr>
                <w:b/>
                <w:i/>
              </w:rPr>
              <w:t>(11a)</w:t>
            </w:r>
            <w:r w:rsidRPr="00D36A39">
              <w:rPr>
                <w:b/>
                <w:i/>
              </w:rPr>
              <w:tab/>
              <w:t xml:space="preserve">Într-un context de securitate din ce în ce </w:t>
            </w:r>
            <w:r w:rsidRPr="00D36A39">
              <w:rPr>
                <w:b/>
                <w:i/>
              </w:rPr>
              <w:t xml:space="preserve">mai complex și contestat, Uniunea și statele sale membre se confruntă cu un spectru tot mai mare de amenințări </w:t>
            </w:r>
            <w:r w:rsidRPr="00D36A39">
              <w:rPr>
                <w:b/>
                <w:i/>
              </w:rPr>
              <w:lastRenderedPageBreak/>
              <w:t>hibride, care combină mijloace convenționale și neconvenționale, inclusiv sabotajul, atacurile cibernetice, campaniile de dezinformare, ingerințele în infrastructura critică și instrumentalizarea migrației, adesea utilizate în mod coordonat de actori statali și nestatali. Aceste amenințări vizează subminarea încrederii publicului în instituțiile democratice și în funcționarea eficace a societăților</w:t>
            </w:r>
            <w:r w:rsidRPr="00D36A39">
              <w:rPr>
                <w:b/>
                <w:i/>
              </w:rPr>
              <w:t xml:space="preserve"> și pot avea implicații grave pentru securitatea internă. Prin urmare, trebuie sprijine acțiunile menite să prevină, să detecteze și să răspundă amenințărilor hibride, să îmbunătățească conștientizarea situației, să consolideze reziliența entităților critice și a autorităților publice, precum și să îmbunătățească cooperarea și schimbul de informații privind amenințările hibride între autoritățile competente la nivelul Uniunii și al statelor membre. </w:t>
            </w:r>
          </w:p>
        </w:tc>
      </w:tr>
    </w:tbl>
    <w:p w14:paraId="18104765" w14:textId="77777777" w:rsidR="00F61420" w:rsidRPr="00D36A39" w:rsidRDefault="00D70ECA" w:rsidP="00F61420">
      <w:pPr>
        <w:pStyle w:val="Olang"/>
        <w:rPr>
          <w:sz w:val="24"/>
          <w:szCs w:val="24"/>
        </w:rPr>
      </w:pPr>
      <w:r w:rsidRPr="00D36A39">
        <w:rPr>
          <w:sz w:val="24"/>
          <w:szCs w:val="24"/>
        </w:rPr>
        <w:lastRenderedPageBreak/>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438FA12B" w14:textId="77777777" w:rsidR="00F61420" w:rsidRPr="00D36A39" w:rsidRDefault="00D70ECA" w:rsidP="00F61420">
      <w:r w:rsidRPr="00D36A39">
        <w:rPr>
          <w:rStyle w:val="HideTWBExt"/>
          <w:noProof w:val="0"/>
        </w:rPr>
        <w:t>&lt;/Amend&gt;</w:t>
      </w:r>
    </w:p>
    <w:p w14:paraId="7826C04A"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7</w:t>
      </w:r>
      <w:r w:rsidRPr="00D36A39">
        <w:rPr>
          <w:rStyle w:val="HideTWBExt"/>
          <w:b w:val="0"/>
          <w:noProof w:val="0"/>
        </w:rPr>
        <w:t>&lt;/NumAm&gt;</w:t>
      </w:r>
    </w:p>
    <w:p w14:paraId="01ABD6A4"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3855F984" w14:textId="77777777" w:rsidR="00F61420" w:rsidRPr="00D36A39" w:rsidRDefault="00D70ECA" w:rsidP="00F61420">
      <w:pPr>
        <w:pStyle w:val="NormalBold"/>
      </w:pPr>
      <w:r w:rsidRPr="00D36A39">
        <w:rPr>
          <w:rStyle w:val="HideTWBExt"/>
          <w:b w:val="0"/>
          <w:noProof w:val="0"/>
        </w:rPr>
        <w:t>&lt;Article&gt;</w:t>
      </w:r>
      <w:r w:rsidRPr="00D36A39">
        <w:t>Considerentul 12</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48303EB5" w14:textId="77777777">
        <w:trPr>
          <w:jc w:val="center"/>
        </w:trPr>
        <w:tc>
          <w:tcPr>
            <w:tcW w:w="9752" w:type="dxa"/>
            <w:gridSpan w:val="2"/>
          </w:tcPr>
          <w:p w14:paraId="55520FAD" w14:textId="77777777" w:rsidR="00F61420" w:rsidRPr="00D36A39" w:rsidRDefault="00F61420">
            <w:pPr>
              <w:keepNext/>
            </w:pPr>
          </w:p>
        </w:tc>
      </w:tr>
      <w:tr w:rsidR="00B91513" w:rsidRPr="00D36A39" w14:paraId="1538D9A0" w14:textId="77777777">
        <w:trPr>
          <w:jc w:val="center"/>
        </w:trPr>
        <w:tc>
          <w:tcPr>
            <w:tcW w:w="4876" w:type="dxa"/>
          </w:tcPr>
          <w:p w14:paraId="7DE27DF1" w14:textId="77777777" w:rsidR="00F61420" w:rsidRPr="00D36A39" w:rsidRDefault="00D70ECA">
            <w:pPr>
              <w:pStyle w:val="ColumnHeading"/>
              <w:keepNext/>
            </w:pPr>
            <w:r w:rsidRPr="00D36A39">
              <w:t>Textul propus de Comisie</w:t>
            </w:r>
          </w:p>
        </w:tc>
        <w:tc>
          <w:tcPr>
            <w:tcW w:w="4876" w:type="dxa"/>
          </w:tcPr>
          <w:p w14:paraId="75067EBC" w14:textId="77777777" w:rsidR="00F61420" w:rsidRPr="00D36A39" w:rsidRDefault="00D70ECA">
            <w:pPr>
              <w:pStyle w:val="ColumnHeading"/>
              <w:keepNext/>
            </w:pPr>
            <w:r w:rsidRPr="00D36A39">
              <w:t>Amendamentul</w:t>
            </w:r>
          </w:p>
        </w:tc>
      </w:tr>
      <w:tr w:rsidR="00B91513" w:rsidRPr="00D36A39" w14:paraId="448C5EAC" w14:textId="77777777">
        <w:trPr>
          <w:jc w:val="center"/>
        </w:trPr>
        <w:tc>
          <w:tcPr>
            <w:tcW w:w="4876" w:type="dxa"/>
          </w:tcPr>
          <w:p w14:paraId="4101952F" w14:textId="77777777" w:rsidR="00F61420" w:rsidRPr="00D36A39" w:rsidRDefault="00D70ECA">
            <w:pPr>
              <w:pStyle w:val="Normal6"/>
            </w:pPr>
            <w:r w:rsidRPr="00D36A39">
              <w:t>(12)</w:t>
            </w:r>
            <w:r w:rsidRPr="00D36A39">
              <w:tab/>
              <w:t xml:space="preserve">Sprijinul din partea Uniunii ar trebui să contribuie la asigurarea consecvenței, coerenței, </w:t>
            </w:r>
            <w:r w:rsidRPr="00D36A39">
              <w:t xml:space="preserve">sinergiilor și complementarităților dintre politicile interne și externe ale Uniunii, în concordanță cu integrarea securității. În acest context, sprijinul acordat de Uniune în temeiul prezentului regulament ar trebui, în special, să contribuie la combaterea și prevenirea criminalității grave și organizate, inclusiv a traficului de droguri, a traficului de persoane și a rețelelor infracționale transfrontaliere de introducere ilegală de migranți. Sprijinul acordat de Uniune în temeiul prezentului regulament </w:t>
            </w:r>
            <w:r w:rsidRPr="00D36A39">
              <w:t xml:space="preserve">poate include, de asemenea, sprijin pentru resursele relevante ale delegațiilor UE în </w:t>
            </w:r>
            <w:r w:rsidRPr="00D36A39">
              <w:lastRenderedPageBreak/>
              <w:t>cazuri justificate în mod corespunzător și poate fi coordonat între statele membre și Comisie în etapele de programare și punere în aplicare.</w:t>
            </w:r>
          </w:p>
        </w:tc>
        <w:tc>
          <w:tcPr>
            <w:tcW w:w="4876" w:type="dxa"/>
          </w:tcPr>
          <w:p w14:paraId="74C4FF8B" w14:textId="77777777" w:rsidR="00F61420" w:rsidRPr="00D36A39" w:rsidRDefault="00D70ECA">
            <w:pPr>
              <w:pStyle w:val="Normal6"/>
              <w:rPr>
                <w:szCs w:val="24"/>
              </w:rPr>
            </w:pPr>
            <w:r w:rsidRPr="00D36A39">
              <w:lastRenderedPageBreak/>
              <w:t>(12)</w:t>
            </w:r>
            <w:r w:rsidRPr="00D36A39">
              <w:tab/>
            </w:r>
            <w:r w:rsidRPr="00D36A39">
              <w:t xml:space="preserve">Sprijinul din partea Uniunii ar trebui să contribuie la asigurarea consecvenței, coerenței, sinergiilor și complementarităților dintre politicile interne și externe ale Uniunii, în concordanță cu integrarea securității </w:t>
            </w:r>
            <w:r w:rsidRPr="00D36A39">
              <w:rPr>
                <w:b/>
                <w:i/>
              </w:rPr>
              <w:t>ca obiectiv în toate programele Uniunii</w:t>
            </w:r>
            <w:r w:rsidRPr="00D36A39">
              <w:t>. În acest context, sprijinul acordat de Uniune în temeiul prezentului regulament ar trebui, în special, să contribuie la combaterea și prevenirea criminalității grave și organizate, inclusiv a traficului de droguri, a traficului de persoane și a rețelel</w:t>
            </w:r>
            <w:r w:rsidRPr="00D36A39">
              <w:t xml:space="preserve">or infracționale transfrontaliere de introducere ilegală de migranți. Sprijinul acordat de Uniune în temeiul prezentului regulament poate include, de asemenea, sprijin pentru </w:t>
            </w:r>
            <w:r w:rsidRPr="00D36A39">
              <w:lastRenderedPageBreak/>
              <w:t>resursele relevante ale delegațiilor UE în cazuri justificate în mod corespunzător și poate fi coordonat între statele membre și Comisie în etapele de programare și punere în aplicare.</w:t>
            </w:r>
          </w:p>
        </w:tc>
      </w:tr>
    </w:tbl>
    <w:p w14:paraId="5818CAF8" w14:textId="77777777" w:rsidR="00F61420" w:rsidRPr="00D36A39" w:rsidRDefault="00D70ECA" w:rsidP="00F61420">
      <w:pPr>
        <w:pStyle w:val="Olang"/>
        <w:rPr>
          <w:sz w:val="24"/>
          <w:szCs w:val="24"/>
        </w:rPr>
      </w:pPr>
      <w:r w:rsidRPr="00D36A39">
        <w:rPr>
          <w:sz w:val="24"/>
          <w:szCs w:val="24"/>
        </w:rPr>
        <w:lastRenderedPageBreak/>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4A2F67CE" w14:textId="77777777" w:rsidR="00F61420" w:rsidRPr="00D36A39" w:rsidRDefault="00D70ECA" w:rsidP="00F61420">
      <w:r w:rsidRPr="00D36A39">
        <w:rPr>
          <w:rStyle w:val="HideTWBExt"/>
          <w:noProof w:val="0"/>
        </w:rPr>
        <w:t>&lt;/Amend&gt;</w:t>
      </w:r>
    </w:p>
    <w:p w14:paraId="17AE3044"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8</w:t>
      </w:r>
      <w:r w:rsidRPr="00D36A39">
        <w:rPr>
          <w:rStyle w:val="HideTWBExt"/>
          <w:b w:val="0"/>
          <w:noProof w:val="0"/>
        </w:rPr>
        <w:t>&lt;/NumAm&gt;</w:t>
      </w:r>
    </w:p>
    <w:p w14:paraId="107E5FCC"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5B2DC656" w14:textId="77777777" w:rsidR="00F61420" w:rsidRPr="00D36A39" w:rsidRDefault="00D70ECA" w:rsidP="00F61420">
      <w:pPr>
        <w:pStyle w:val="NormalBold"/>
      </w:pPr>
      <w:r w:rsidRPr="00D36A39">
        <w:rPr>
          <w:rStyle w:val="HideTWBExt"/>
          <w:b w:val="0"/>
          <w:noProof w:val="0"/>
        </w:rPr>
        <w:t>&lt;Article&gt;</w:t>
      </w:r>
      <w:r w:rsidRPr="00D36A39">
        <w:t>Considerentul 14 a (nou)</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63875FED" w14:textId="77777777">
        <w:trPr>
          <w:jc w:val="center"/>
        </w:trPr>
        <w:tc>
          <w:tcPr>
            <w:tcW w:w="9752" w:type="dxa"/>
            <w:gridSpan w:val="2"/>
          </w:tcPr>
          <w:p w14:paraId="061EB80C" w14:textId="77777777" w:rsidR="00F61420" w:rsidRPr="00D36A39" w:rsidRDefault="00F61420">
            <w:pPr>
              <w:keepNext/>
            </w:pPr>
          </w:p>
        </w:tc>
      </w:tr>
      <w:tr w:rsidR="00B91513" w:rsidRPr="00D36A39" w14:paraId="5604F8AD" w14:textId="77777777">
        <w:trPr>
          <w:jc w:val="center"/>
        </w:trPr>
        <w:tc>
          <w:tcPr>
            <w:tcW w:w="4876" w:type="dxa"/>
          </w:tcPr>
          <w:p w14:paraId="5B77F072" w14:textId="77777777" w:rsidR="00F61420" w:rsidRPr="00D36A39" w:rsidRDefault="00D70ECA">
            <w:pPr>
              <w:pStyle w:val="ColumnHeading"/>
              <w:keepNext/>
            </w:pPr>
            <w:r w:rsidRPr="00D36A39">
              <w:t>Textul propus de Comisie</w:t>
            </w:r>
          </w:p>
        </w:tc>
        <w:tc>
          <w:tcPr>
            <w:tcW w:w="4876" w:type="dxa"/>
          </w:tcPr>
          <w:p w14:paraId="23502E17" w14:textId="77777777" w:rsidR="00F61420" w:rsidRPr="00D36A39" w:rsidRDefault="00D70ECA">
            <w:pPr>
              <w:pStyle w:val="ColumnHeading"/>
              <w:keepNext/>
            </w:pPr>
            <w:r w:rsidRPr="00D36A39">
              <w:t>Amendamentul</w:t>
            </w:r>
          </w:p>
        </w:tc>
      </w:tr>
      <w:tr w:rsidR="00B91513" w:rsidRPr="00D36A39" w14:paraId="72578CD3" w14:textId="77777777">
        <w:trPr>
          <w:jc w:val="center"/>
        </w:trPr>
        <w:tc>
          <w:tcPr>
            <w:tcW w:w="4876" w:type="dxa"/>
          </w:tcPr>
          <w:p w14:paraId="17C4FA43" w14:textId="77777777" w:rsidR="00F61420" w:rsidRPr="00D36A39" w:rsidRDefault="00F61420">
            <w:pPr>
              <w:pStyle w:val="Normal6"/>
            </w:pPr>
          </w:p>
        </w:tc>
        <w:tc>
          <w:tcPr>
            <w:tcW w:w="4876" w:type="dxa"/>
          </w:tcPr>
          <w:p w14:paraId="7AC1A804" w14:textId="77777777" w:rsidR="00F61420" w:rsidRPr="00D36A39" w:rsidRDefault="00D70ECA">
            <w:pPr>
              <w:pStyle w:val="Normal6"/>
              <w:rPr>
                <w:szCs w:val="24"/>
              </w:rPr>
            </w:pPr>
            <w:r w:rsidRPr="00D36A39">
              <w:rPr>
                <w:b/>
                <w:i/>
              </w:rPr>
              <w:t>(14a)</w:t>
            </w:r>
            <w:r w:rsidRPr="00D36A39">
              <w:rPr>
                <w:b/>
                <w:i/>
              </w:rPr>
              <w:tab/>
              <w:t>Pe lângă documentele și strategiile adoptate de Consiliu sau de Comisie enumerate la articolul 22 alineatul (2) litera (b) punctul (iii) din Regulamentul (UE) [...] de instituire a Fondului european pentru coeziune economică, socială și teritorială, agricultură și zone rurale, pescuit și afaceri maritime, prosperitate și securitate care sunt relevante în domeniul securității interne, statele membre ar trebui, de asemenea, să abordeze în planurile lor naționale dificultățile identificate de Platforma multid</w:t>
            </w:r>
            <w:r w:rsidRPr="00D36A39">
              <w:rPr>
                <w:b/>
                <w:i/>
              </w:rPr>
              <w:t>isciplinară europeană împotriva amenințărilor infracționale (EMPACT), de Evaluarea amenințării pe care o reprezintă formele grave de criminalitate și criminalitatea organizată în Uniunea Europeană (SOCTA UE) și de Evaluarea amenințării pe care o reprezintă criminalitatea organizată online (IOCTA) publicată de Europol.</w:t>
            </w:r>
          </w:p>
        </w:tc>
      </w:tr>
    </w:tbl>
    <w:p w14:paraId="23C25FBC"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72DF641E" w14:textId="77777777" w:rsidR="00F61420" w:rsidRPr="00D36A39" w:rsidRDefault="00D70ECA" w:rsidP="00F61420">
      <w:r w:rsidRPr="00D36A39">
        <w:rPr>
          <w:rStyle w:val="HideTWBExt"/>
          <w:noProof w:val="0"/>
        </w:rPr>
        <w:t>&lt;/Amend&gt;</w:t>
      </w:r>
    </w:p>
    <w:p w14:paraId="7F10D545"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9</w:t>
      </w:r>
      <w:r w:rsidRPr="00D36A39">
        <w:rPr>
          <w:rStyle w:val="HideTWBExt"/>
          <w:b w:val="0"/>
          <w:noProof w:val="0"/>
        </w:rPr>
        <w:t>&lt;/NumAm&gt;</w:t>
      </w:r>
    </w:p>
    <w:p w14:paraId="43D2BA5E"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06447D32" w14:textId="77777777" w:rsidR="00F61420" w:rsidRPr="00D36A39" w:rsidRDefault="00D70ECA" w:rsidP="00F61420">
      <w:pPr>
        <w:pStyle w:val="NormalBold"/>
      </w:pPr>
      <w:r w:rsidRPr="00D36A39">
        <w:rPr>
          <w:rStyle w:val="HideTWBExt"/>
          <w:b w:val="0"/>
          <w:noProof w:val="0"/>
        </w:rPr>
        <w:t>&lt;Article&gt;</w:t>
      </w:r>
      <w:r w:rsidRPr="00D36A39">
        <w:t>Considerentul 16</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30BEEC84" w14:textId="77777777">
        <w:trPr>
          <w:jc w:val="center"/>
        </w:trPr>
        <w:tc>
          <w:tcPr>
            <w:tcW w:w="9752" w:type="dxa"/>
            <w:gridSpan w:val="2"/>
          </w:tcPr>
          <w:p w14:paraId="0C83A0DD" w14:textId="77777777" w:rsidR="00F61420" w:rsidRPr="00D36A39" w:rsidRDefault="00F61420">
            <w:pPr>
              <w:keepNext/>
            </w:pPr>
          </w:p>
        </w:tc>
      </w:tr>
      <w:tr w:rsidR="00B91513" w:rsidRPr="00D36A39" w14:paraId="77A35E36" w14:textId="77777777">
        <w:trPr>
          <w:jc w:val="center"/>
        </w:trPr>
        <w:tc>
          <w:tcPr>
            <w:tcW w:w="4876" w:type="dxa"/>
          </w:tcPr>
          <w:p w14:paraId="27846091" w14:textId="77777777" w:rsidR="00F61420" w:rsidRPr="00D36A39" w:rsidRDefault="00D70ECA">
            <w:pPr>
              <w:pStyle w:val="ColumnHeading"/>
              <w:keepNext/>
            </w:pPr>
            <w:r w:rsidRPr="00D36A39">
              <w:t>Textul propus de Comisie</w:t>
            </w:r>
          </w:p>
        </w:tc>
        <w:tc>
          <w:tcPr>
            <w:tcW w:w="4876" w:type="dxa"/>
          </w:tcPr>
          <w:p w14:paraId="1C7961A3" w14:textId="77777777" w:rsidR="00F61420" w:rsidRPr="00D36A39" w:rsidRDefault="00D70ECA">
            <w:pPr>
              <w:pStyle w:val="ColumnHeading"/>
              <w:keepNext/>
            </w:pPr>
            <w:r w:rsidRPr="00D36A39">
              <w:t>Amendamentul</w:t>
            </w:r>
          </w:p>
        </w:tc>
      </w:tr>
      <w:tr w:rsidR="00B91513" w:rsidRPr="00D36A39" w14:paraId="698C6958" w14:textId="77777777">
        <w:trPr>
          <w:jc w:val="center"/>
        </w:trPr>
        <w:tc>
          <w:tcPr>
            <w:tcW w:w="4876" w:type="dxa"/>
          </w:tcPr>
          <w:p w14:paraId="51624011" w14:textId="77777777" w:rsidR="00F61420" w:rsidRPr="00D36A39" w:rsidRDefault="00D70ECA">
            <w:pPr>
              <w:pStyle w:val="Normal6"/>
            </w:pPr>
            <w:r w:rsidRPr="00D36A39">
              <w:t>(16)</w:t>
            </w:r>
            <w:r w:rsidRPr="00D36A39">
              <w:tab/>
            </w:r>
            <w:r w:rsidRPr="00D36A39">
              <w:rPr>
                <w:b/>
                <w:i/>
              </w:rPr>
              <w:t>Europa trebuie</w:t>
            </w:r>
            <w:r w:rsidRPr="00D36A39">
              <w:t xml:space="preserve"> să </w:t>
            </w:r>
            <w:r w:rsidRPr="00D36A39">
              <w:rPr>
                <w:b/>
                <w:i/>
              </w:rPr>
              <w:t>își protejeze interesele</w:t>
            </w:r>
            <w:r w:rsidRPr="00D36A39">
              <w:t xml:space="preserve"> de securitate </w:t>
            </w:r>
            <w:r w:rsidRPr="00D36A39">
              <w:rPr>
                <w:b/>
                <w:i/>
              </w:rPr>
              <w:t xml:space="preserve">împotriva </w:t>
            </w:r>
            <w:r w:rsidRPr="00D36A39">
              <w:rPr>
                <w:b/>
                <w:i/>
              </w:rPr>
              <w:lastRenderedPageBreak/>
              <w:t>furnizorilor</w:t>
            </w:r>
            <w:r w:rsidRPr="00D36A39">
              <w:t xml:space="preserve"> care </w:t>
            </w:r>
            <w:r w:rsidRPr="00D36A39">
              <w:rPr>
                <w:b/>
                <w:i/>
              </w:rPr>
              <w:t>ar</w:t>
            </w:r>
            <w:r w:rsidRPr="00D36A39">
              <w:t xml:space="preserve"> putea </w:t>
            </w:r>
            <w:r w:rsidRPr="00D36A39">
              <w:rPr>
                <w:b/>
                <w:i/>
              </w:rPr>
              <w:t>reprezenta un risc persistent</w:t>
            </w:r>
            <w:r w:rsidRPr="00D36A39">
              <w:t xml:space="preserve"> în materie de securitate </w:t>
            </w:r>
            <w:r w:rsidRPr="00D36A39">
              <w:rPr>
                <w:b/>
                <w:i/>
              </w:rPr>
              <w:t>din cauza interferențelor potențiale din partea țărilor terțe</w:t>
            </w:r>
            <w:r w:rsidRPr="00D36A39">
              <w:t xml:space="preserve">, </w:t>
            </w:r>
            <w:r w:rsidRPr="00D36A39">
              <w:rPr>
                <w:b/>
                <w:i/>
              </w:rPr>
              <w:t>precum</w:t>
            </w:r>
            <w:r w:rsidRPr="00D36A39">
              <w:t xml:space="preserve"> și </w:t>
            </w:r>
            <w:r w:rsidRPr="00D36A39">
              <w:rPr>
                <w:b/>
                <w:i/>
              </w:rPr>
              <w:t>împotriva practicilor lor</w:t>
            </w:r>
            <w:r w:rsidRPr="00D36A39">
              <w:t xml:space="preserve"> în </w:t>
            </w:r>
            <w:r w:rsidRPr="00D36A39">
              <w:rPr>
                <w:b/>
                <w:i/>
              </w:rPr>
              <w:t>materie</w:t>
            </w:r>
            <w:r w:rsidRPr="00D36A39">
              <w:t xml:space="preserve"> de </w:t>
            </w:r>
            <w:r w:rsidRPr="00D36A39">
              <w:rPr>
                <w:b/>
                <w:i/>
              </w:rPr>
              <w:t>securitate cibernetică</w:t>
            </w:r>
            <w:r w:rsidRPr="00D36A39">
              <w:t xml:space="preserve">. </w:t>
            </w:r>
            <w:r w:rsidRPr="00D36A39">
              <w:rPr>
                <w:b/>
                <w:i/>
              </w:rPr>
              <w:t>Prin urmare</w:t>
            </w:r>
            <w:r w:rsidRPr="00D36A39">
              <w:t xml:space="preserve">, este necesar să se reducă </w:t>
            </w:r>
            <w:r w:rsidRPr="00D36A39">
              <w:rPr>
                <w:b/>
                <w:i/>
              </w:rPr>
              <w:t>riscul de dependență persistentă</w:t>
            </w:r>
            <w:r w:rsidRPr="00D36A39">
              <w:t xml:space="preserve"> de </w:t>
            </w:r>
            <w:r w:rsidRPr="00D36A39">
              <w:rPr>
                <w:b/>
                <w:i/>
              </w:rPr>
              <w:t>furnizori</w:t>
            </w:r>
            <w:r w:rsidRPr="00D36A39">
              <w:t xml:space="preserve"> cu grad ridicat de risc </w:t>
            </w:r>
            <w:r w:rsidRPr="00D36A39">
              <w:rPr>
                <w:b/>
                <w:i/>
              </w:rPr>
              <w:t>pe piața internă, deoarece aceștia ar putea avea un impact negativ grav asupra securității utilizatorilor, a întreprinderilor și a autorităților din întreaga UE și asupra infrastructurii critice a UE în ceea ce privește integritatea datelor</w:t>
            </w:r>
            <w:r w:rsidRPr="00D36A39">
              <w:rPr>
                <w:b/>
                <w:i/>
              </w:rPr>
              <w:t xml:space="preserve"> și</w:t>
            </w:r>
            <w:r w:rsidRPr="00D36A39">
              <w:t xml:space="preserve"> a </w:t>
            </w:r>
            <w:r w:rsidRPr="00D36A39">
              <w:rPr>
                <w:b/>
                <w:i/>
              </w:rPr>
              <w:t>serviciilor</w:t>
            </w:r>
            <w:r w:rsidRPr="00D36A39">
              <w:t xml:space="preserve">, </w:t>
            </w:r>
            <w:r w:rsidRPr="00D36A39">
              <w:rPr>
                <w:b/>
                <w:i/>
              </w:rPr>
              <w:t>precum</w:t>
            </w:r>
            <w:r w:rsidRPr="00D36A39">
              <w:t xml:space="preserve"> și </w:t>
            </w:r>
            <w:r w:rsidRPr="00D36A39">
              <w:rPr>
                <w:b/>
                <w:i/>
              </w:rPr>
              <w:t>disponibilitatea serviciului</w:t>
            </w:r>
            <w:r w:rsidRPr="00D36A39">
              <w:t>.</w:t>
            </w:r>
            <w:r w:rsidRPr="00D36A39">
              <w:rPr>
                <w:b/>
                <w:i/>
              </w:rPr>
              <w:t xml:space="preserve"> Această</w:t>
            </w:r>
            <w:r w:rsidRPr="00D36A39">
              <w:t xml:space="preserve"> excludere ar trebui să se bazeze pe o evaluare proporțională a riscurilor și </w:t>
            </w:r>
            <w:r w:rsidRPr="00D36A39">
              <w:rPr>
                <w:b/>
                <w:i/>
              </w:rPr>
              <w:t>pe</w:t>
            </w:r>
            <w:r w:rsidRPr="00D36A39">
              <w:t xml:space="preserve"> măsuri de atenuare </w:t>
            </w:r>
            <w:r w:rsidRPr="00D36A39">
              <w:rPr>
                <w:b/>
                <w:i/>
              </w:rPr>
              <w:t>asociate</w:t>
            </w:r>
            <w:r w:rsidRPr="00D36A39">
              <w:t xml:space="preserve">, </w:t>
            </w:r>
            <w:r w:rsidRPr="00D36A39">
              <w:rPr>
                <w:b/>
                <w:i/>
              </w:rPr>
              <w:t>astfel cum sunt definite în politicile</w:t>
            </w:r>
            <w:r w:rsidRPr="00D36A39">
              <w:t xml:space="preserve"> și </w:t>
            </w:r>
            <w:r w:rsidRPr="00D36A39">
              <w:rPr>
                <w:b/>
                <w:i/>
              </w:rPr>
              <w:t>în legislația</w:t>
            </w:r>
            <w:r w:rsidRPr="00D36A39">
              <w:t xml:space="preserve"> Uniunii.</w:t>
            </w:r>
          </w:p>
        </w:tc>
        <w:tc>
          <w:tcPr>
            <w:tcW w:w="4876" w:type="dxa"/>
          </w:tcPr>
          <w:p w14:paraId="4140AF28" w14:textId="77777777" w:rsidR="00F61420" w:rsidRPr="00D36A39" w:rsidRDefault="00D70ECA">
            <w:pPr>
              <w:pStyle w:val="Normal6"/>
              <w:rPr>
                <w:szCs w:val="24"/>
              </w:rPr>
            </w:pPr>
            <w:r w:rsidRPr="00D36A39">
              <w:lastRenderedPageBreak/>
              <w:t>(16)</w:t>
            </w:r>
            <w:r w:rsidRPr="00D36A39">
              <w:tab/>
            </w:r>
            <w:r w:rsidRPr="00D36A39">
              <w:rPr>
                <w:b/>
                <w:i/>
              </w:rPr>
              <w:t>Pentru a-și consolida autonomia strategică, Uniunea ar trebui</w:t>
            </w:r>
            <w:r w:rsidRPr="00D36A39">
              <w:t xml:space="preserve"> să </w:t>
            </w:r>
            <w:r w:rsidRPr="00D36A39">
              <w:rPr>
                <w:b/>
                <w:i/>
              </w:rPr>
              <w:t xml:space="preserve">dezvolte o </w:t>
            </w:r>
            <w:r w:rsidRPr="00D36A39">
              <w:rPr>
                <w:b/>
                <w:i/>
              </w:rPr>
              <w:lastRenderedPageBreak/>
              <w:t>capacitate suficientă pentru a-și proiecta și implementa propriile tehnologii</w:t>
            </w:r>
            <w:r w:rsidRPr="00D36A39">
              <w:t xml:space="preserve"> de securitate </w:t>
            </w:r>
            <w:r w:rsidRPr="00D36A39">
              <w:rPr>
                <w:b/>
                <w:i/>
              </w:rPr>
              <w:t>internă. Acest lucru ar permite Uniunii să integreze, încă din faza de proiectare, garanții privind drepturile fundamentale, protecția datelor și statul de drept, reducând în același timp dependența de sisteme din țări terțe sau de furnizori externi</w:t>
            </w:r>
            <w:r w:rsidRPr="00D36A39">
              <w:t xml:space="preserve"> care </w:t>
            </w:r>
            <w:r w:rsidRPr="00D36A39">
              <w:rPr>
                <w:b/>
                <w:i/>
              </w:rPr>
              <w:t>s-ar</w:t>
            </w:r>
            <w:r w:rsidRPr="00D36A39">
              <w:t xml:space="preserve"> putea </w:t>
            </w:r>
            <w:r w:rsidRPr="00D36A39">
              <w:rPr>
                <w:b/>
                <w:i/>
              </w:rPr>
              <w:t>să nu aibă aceleași standarde juridice, practici</w:t>
            </w:r>
            <w:r w:rsidRPr="00D36A39">
              <w:t xml:space="preserve"> în materie de securitate </w:t>
            </w:r>
            <w:r w:rsidRPr="00D36A39">
              <w:rPr>
                <w:b/>
                <w:i/>
              </w:rPr>
              <w:t>cib</w:t>
            </w:r>
            <w:r w:rsidRPr="00D36A39">
              <w:rPr>
                <w:b/>
                <w:i/>
              </w:rPr>
              <w:t>ernetică sau interese în materie de securitate ca Uniunea.</w:t>
            </w:r>
            <w:r w:rsidRPr="00D36A39">
              <w:t xml:space="preserve"> </w:t>
            </w:r>
            <w:r w:rsidRPr="00D36A39">
              <w:rPr>
                <w:b/>
                <w:i/>
              </w:rPr>
              <w:t>Consolidarea capacității tehnologice a Uniunii ar spori, de asemenea, fiabilitatea operațională și reziliența instrumentelor critice de securitate, asigurând disponibilitatea și fiabilitatea acestora în perioade de tensiune geopolitică. În acest context</w:t>
            </w:r>
            <w:r w:rsidRPr="00D36A39">
              <w:t xml:space="preserve">, este necesar să se reducă </w:t>
            </w:r>
            <w:r w:rsidRPr="00D36A39">
              <w:rPr>
                <w:b/>
                <w:i/>
              </w:rPr>
              <w:t>dependențele persistente</w:t>
            </w:r>
            <w:r w:rsidRPr="00D36A39">
              <w:t xml:space="preserve"> de </w:t>
            </w:r>
            <w:r w:rsidRPr="00D36A39">
              <w:rPr>
                <w:b/>
                <w:i/>
              </w:rPr>
              <w:t>furnizorii</w:t>
            </w:r>
            <w:r w:rsidRPr="00D36A39">
              <w:t xml:space="preserve"> cu grad ridicat de risc </w:t>
            </w:r>
            <w:r w:rsidRPr="00D36A39">
              <w:rPr>
                <w:b/>
                <w:i/>
              </w:rPr>
              <w:t>a căror expunere la interferențe din partea țărilor terțe sau la practici inadecvate în materie de securitate</w:t>
            </w:r>
            <w:r w:rsidRPr="00D36A39">
              <w:rPr>
                <w:b/>
                <w:i/>
              </w:rPr>
              <w:t xml:space="preserve"> cibernetică ar putea prezenta riscuri grave pentru integritatea și disponibilitatea datelor și a serviciilor, inclusiv pentru infrastructura critică</w:t>
            </w:r>
            <w:r w:rsidRPr="00D36A39">
              <w:t xml:space="preserve"> a </w:t>
            </w:r>
            <w:r w:rsidRPr="00D36A39">
              <w:rPr>
                <w:b/>
                <w:i/>
              </w:rPr>
              <w:t>UE</w:t>
            </w:r>
            <w:r w:rsidRPr="00D36A39">
              <w:t xml:space="preserve">, </w:t>
            </w:r>
            <w:r w:rsidRPr="00D36A39">
              <w:rPr>
                <w:b/>
                <w:i/>
              </w:rPr>
              <w:t>pentru autoritățile publice</w:t>
            </w:r>
            <w:r w:rsidRPr="00D36A39">
              <w:t xml:space="preserve"> și </w:t>
            </w:r>
            <w:r w:rsidRPr="00D36A39">
              <w:rPr>
                <w:b/>
                <w:i/>
              </w:rPr>
              <w:t>pentru întreprinderi</w:t>
            </w:r>
            <w:r w:rsidRPr="00D36A39">
              <w:t>.</w:t>
            </w:r>
            <w:r w:rsidRPr="00D36A39">
              <w:rPr>
                <w:b/>
                <w:i/>
              </w:rPr>
              <w:t xml:space="preserve"> Orice</w:t>
            </w:r>
            <w:r w:rsidRPr="00D36A39">
              <w:t xml:space="preserve"> excludere </w:t>
            </w:r>
            <w:r w:rsidRPr="00D36A39">
              <w:rPr>
                <w:b/>
                <w:i/>
              </w:rPr>
              <w:t>sau restricție aplicată acestor furnizori</w:t>
            </w:r>
            <w:r w:rsidRPr="00D36A39">
              <w:t xml:space="preserve"> ar trebui să se bazeze pe o evaluare proporțională a riscurilor și </w:t>
            </w:r>
            <w:r w:rsidRPr="00D36A39">
              <w:rPr>
                <w:b/>
                <w:i/>
              </w:rPr>
              <w:t>să fie însoțită de</w:t>
            </w:r>
            <w:r w:rsidRPr="00D36A39">
              <w:t xml:space="preserve"> măsuri </w:t>
            </w:r>
            <w:r w:rsidRPr="00D36A39">
              <w:rPr>
                <w:b/>
                <w:i/>
              </w:rPr>
              <w:t>adecvate</w:t>
            </w:r>
            <w:r w:rsidRPr="00D36A39">
              <w:t xml:space="preserve"> de atenuare, </w:t>
            </w:r>
            <w:r w:rsidRPr="00D36A39">
              <w:rPr>
                <w:b/>
                <w:i/>
              </w:rPr>
              <w:t>în conformitate cu legislația</w:t>
            </w:r>
            <w:r w:rsidRPr="00D36A39">
              <w:t xml:space="preserve"> și </w:t>
            </w:r>
            <w:r w:rsidRPr="00D36A39">
              <w:rPr>
                <w:b/>
                <w:i/>
              </w:rPr>
              <w:t>politicile</w:t>
            </w:r>
            <w:r w:rsidRPr="00D36A39">
              <w:t xml:space="preserve"> Uniunii.</w:t>
            </w:r>
            <w:r w:rsidRPr="00D36A39">
              <w:rPr>
                <w:b/>
                <w:i/>
              </w:rPr>
              <w:t xml:space="preserve"> </w:t>
            </w:r>
          </w:p>
        </w:tc>
      </w:tr>
    </w:tbl>
    <w:p w14:paraId="4AB250AD" w14:textId="77777777" w:rsidR="00F61420" w:rsidRPr="00D36A39" w:rsidRDefault="00D70ECA" w:rsidP="00F61420">
      <w:pPr>
        <w:pStyle w:val="Olang"/>
        <w:rPr>
          <w:sz w:val="24"/>
          <w:szCs w:val="24"/>
        </w:rPr>
      </w:pPr>
      <w:r w:rsidRPr="00D36A39">
        <w:rPr>
          <w:sz w:val="24"/>
          <w:szCs w:val="24"/>
        </w:rPr>
        <w:lastRenderedPageBreak/>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35CDD26B" w14:textId="77777777" w:rsidR="00F61420" w:rsidRPr="00D36A39" w:rsidRDefault="00D70ECA" w:rsidP="00F61420">
      <w:r w:rsidRPr="00D36A39">
        <w:rPr>
          <w:rStyle w:val="HideTWBExt"/>
          <w:noProof w:val="0"/>
        </w:rPr>
        <w:t>&lt;/Amend&gt;</w:t>
      </w:r>
    </w:p>
    <w:p w14:paraId="340E16FB"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10</w:t>
      </w:r>
      <w:r w:rsidRPr="00D36A39">
        <w:rPr>
          <w:rStyle w:val="HideTWBExt"/>
          <w:b w:val="0"/>
          <w:noProof w:val="0"/>
        </w:rPr>
        <w:t>&lt;/NumAm&gt;</w:t>
      </w:r>
    </w:p>
    <w:p w14:paraId="1B94794C"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29FE117B" w14:textId="77777777" w:rsidR="00F61420" w:rsidRPr="00D36A39" w:rsidRDefault="00D70ECA" w:rsidP="00F61420">
      <w:pPr>
        <w:pStyle w:val="NormalBold"/>
      </w:pPr>
      <w:r w:rsidRPr="00D36A39">
        <w:rPr>
          <w:rStyle w:val="HideTWBExt"/>
          <w:b w:val="0"/>
          <w:noProof w:val="0"/>
        </w:rPr>
        <w:t>&lt;Article&gt;</w:t>
      </w:r>
      <w:r w:rsidRPr="00D36A39">
        <w:t>Considerentul 18 a (nou)</w:t>
      </w:r>
      <w:r w:rsidRPr="00D36A3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53701046" w14:textId="77777777" w:rsidTr="009D1910">
        <w:trPr>
          <w:jc w:val="center"/>
        </w:trPr>
        <w:tc>
          <w:tcPr>
            <w:tcW w:w="9752" w:type="dxa"/>
            <w:gridSpan w:val="2"/>
          </w:tcPr>
          <w:p w14:paraId="12F1705B" w14:textId="77777777" w:rsidR="00F61420" w:rsidRPr="00D36A39" w:rsidRDefault="00F61420">
            <w:pPr>
              <w:keepNext/>
            </w:pPr>
          </w:p>
        </w:tc>
      </w:tr>
      <w:tr w:rsidR="00B91513" w:rsidRPr="00D36A39" w14:paraId="78241EA2" w14:textId="77777777" w:rsidTr="009D1910">
        <w:trPr>
          <w:jc w:val="center"/>
        </w:trPr>
        <w:tc>
          <w:tcPr>
            <w:tcW w:w="4876" w:type="dxa"/>
          </w:tcPr>
          <w:p w14:paraId="0D2D36A2" w14:textId="77777777" w:rsidR="00F61420" w:rsidRPr="00D36A39" w:rsidRDefault="00D70ECA">
            <w:pPr>
              <w:pStyle w:val="ColumnHeading"/>
              <w:keepNext/>
            </w:pPr>
            <w:r w:rsidRPr="00D36A39">
              <w:t>Textul propus de Comisie</w:t>
            </w:r>
          </w:p>
        </w:tc>
        <w:tc>
          <w:tcPr>
            <w:tcW w:w="4876" w:type="dxa"/>
          </w:tcPr>
          <w:p w14:paraId="1A95993B" w14:textId="77777777" w:rsidR="00F61420" w:rsidRPr="00D36A39" w:rsidRDefault="00D70ECA">
            <w:pPr>
              <w:pStyle w:val="ColumnHeading"/>
              <w:keepNext/>
            </w:pPr>
            <w:r w:rsidRPr="00D36A39">
              <w:t>Amendamentul</w:t>
            </w:r>
          </w:p>
        </w:tc>
      </w:tr>
      <w:tr w:rsidR="00B91513" w:rsidRPr="00D36A39" w14:paraId="68CC6F93" w14:textId="77777777" w:rsidTr="009D1910">
        <w:trPr>
          <w:jc w:val="center"/>
        </w:trPr>
        <w:tc>
          <w:tcPr>
            <w:tcW w:w="4876" w:type="dxa"/>
          </w:tcPr>
          <w:p w14:paraId="1CB82184" w14:textId="77777777" w:rsidR="00F61420" w:rsidRPr="00D36A39" w:rsidRDefault="00F61420">
            <w:pPr>
              <w:pStyle w:val="Normal6"/>
            </w:pPr>
          </w:p>
        </w:tc>
        <w:tc>
          <w:tcPr>
            <w:tcW w:w="4876" w:type="dxa"/>
          </w:tcPr>
          <w:p w14:paraId="5EEA97BF" w14:textId="77777777" w:rsidR="00F61420" w:rsidRPr="00D36A39" w:rsidRDefault="00D70ECA">
            <w:pPr>
              <w:pStyle w:val="Normal6"/>
              <w:rPr>
                <w:szCs w:val="24"/>
              </w:rPr>
            </w:pPr>
            <w:r w:rsidRPr="00D36A39">
              <w:rPr>
                <w:b/>
                <w:i/>
              </w:rPr>
              <w:t>(18a)</w:t>
            </w:r>
            <w:r w:rsidRPr="00D36A39">
              <w:rPr>
                <w:b/>
                <w:i/>
              </w:rPr>
              <w:tab/>
              <w:t xml:space="preserve">În vederea completării prezentului regulament prin aprobarea măsurilor care au legătură cu </w:t>
            </w:r>
            <w:r w:rsidRPr="00D36A39">
              <w:rPr>
                <w:b/>
                <w:i/>
              </w:rPr>
              <w:t xml:space="preserve">obiectivele prevăzute la articolul 3 din prezentul regulament, în </w:t>
            </w:r>
            <w:r w:rsidRPr="00D36A39">
              <w:rPr>
                <w:b/>
                <w:i/>
              </w:rPr>
              <w:lastRenderedPageBreak/>
              <w:t>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adoptă un act delegat de aprobare a planului național și regional de parteneriat al statului membru în cau</w:t>
            </w:r>
            <w:r w:rsidRPr="00D36A39">
              <w:rPr>
                <w:b/>
                <w:i/>
              </w:rPr>
              <w:t>ză în conformitate cu procedura prevăzută la articolul 23 din Regulamentul (UE) [...] de instituire a Fondului european pentru coeziune economică, socială și teritorială, agricultură și zone rurale, pescuit și afaceri maritime, prosperitate și securitate, competența de a adopta acte în conformitate cu articolul 290 din Tratatul privind funcționarea Uniunii Europene ar trebui să fie delegată Comisiei. Este deosebit de important ca, în cursul activității sale pregătitoare, Comisia să organizeze consultări ade</w:t>
            </w:r>
            <w:r w:rsidRPr="00D36A39">
              <w:rPr>
                <w:b/>
                <w:i/>
              </w:rPr>
              <w:t>cvate, inclusiv la nivel de experți, și ca respectivele consultări să se desfășoare în conformitate cu principiile prevăzute în Acordul interinstituțional din 13 aprilie 2016 privind o mai bună legiferare</w:t>
            </w:r>
            <w:r w:rsidRPr="00D36A39">
              <w:rPr>
                <w:b/>
                <w:i/>
                <w:vertAlign w:val="superscript"/>
              </w:rPr>
              <w:t>1a</w:t>
            </w:r>
            <w:r w:rsidRPr="00D36A39">
              <w:rPr>
                <w:b/>
                <w:i/>
              </w:rPr>
              <w:t xml:space="preserv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w:t>
            </w:r>
            <w:r w:rsidRPr="00D36A39">
              <w:rPr>
                <w:b/>
                <w:i/>
              </w:rPr>
              <w:t>pregătirea actelor delegate.</w:t>
            </w:r>
          </w:p>
        </w:tc>
      </w:tr>
      <w:tr w:rsidR="00B91513" w:rsidRPr="00D36A39" w14:paraId="5B948ABE" w14:textId="77777777" w:rsidTr="00F8306F">
        <w:trPr>
          <w:jc w:val="center"/>
        </w:trPr>
        <w:tc>
          <w:tcPr>
            <w:tcW w:w="4876" w:type="dxa"/>
          </w:tcPr>
          <w:p w14:paraId="05E1378B" w14:textId="77777777" w:rsidR="00150AA0" w:rsidRPr="00D36A39" w:rsidRDefault="00150AA0">
            <w:pPr>
              <w:pStyle w:val="Normal6"/>
            </w:pPr>
          </w:p>
        </w:tc>
        <w:tc>
          <w:tcPr>
            <w:tcW w:w="4876" w:type="dxa"/>
          </w:tcPr>
          <w:p w14:paraId="2C1C7A82" w14:textId="77777777" w:rsidR="00150AA0" w:rsidRPr="00D36A39" w:rsidRDefault="00D70ECA">
            <w:pPr>
              <w:pStyle w:val="Normal6"/>
              <w:rPr>
                <w:b/>
                <w:i/>
              </w:rPr>
            </w:pPr>
            <w:r w:rsidRPr="00D36A39">
              <w:rPr>
                <w:b/>
                <w:i/>
              </w:rPr>
              <w:t>__________</w:t>
            </w:r>
          </w:p>
        </w:tc>
      </w:tr>
      <w:tr w:rsidR="00B91513" w:rsidRPr="00D36A39" w14:paraId="62EE5A5C" w14:textId="77777777" w:rsidTr="009D1910">
        <w:trPr>
          <w:jc w:val="center"/>
        </w:trPr>
        <w:tc>
          <w:tcPr>
            <w:tcW w:w="4876" w:type="dxa"/>
          </w:tcPr>
          <w:p w14:paraId="6C9B79BB" w14:textId="77777777" w:rsidR="00F8306F" w:rsidRPr="00D36A39" w:rsidRDefault="00F8306F">
            <w:pPr>
              <w:pStyle w:val="Normal6"/>
            </w:pPr>
          </w:p>
        </w:tc>
        <w:tc>
          <w:tcPr>
            <w:tcW w:w="4876" w:type="dxa"/>
          </w:tcPr>
          <w:p w14:paraId="2399EB8E" w14:textId="77777777" w:rsidR="00F8306F" w:rsidRPr="00D36A39" w:rsidRDefault="00D70ECA">
            <w:pPr>
              <w:pStyle w:val="Normal6"/>
              <w:rPr>
                <w:b/>
                <w:i/>
              </w:rPr>
            </w:pPr>
            <w:r w:rsidRPr="00D36A39">
              <w:rPr>
                <w:b/>
                <w:i/>
                <w:vertAlign w:val="superscript"/>
              </w:rPr>
              <w:t xml:space="preserve">1a </w:t>
            </w:r>
            <w:r w:rsidRPr="00D36A39">
              <w:rPr>
                <w:b/>
                <w:i/>
              </w:rPr>
              <w:t>JO L 123, 12.5.2016, p. 1, ELI: http://data.europa.eu/eli/agree_interinstit/2016/512/oj.</w:t>
            </w:r>
          </w:p>
        </w:tc>
      </w:tr>
    </w:tbl>
    <w:p w14:paraId="6D0D68F7"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3680BB00" w14:textId="77777777" w:rsidR="00F61420" w:rsidRPr="00D36A39" w:rsidRDefault="00D70ECA" w:rsidP="00F61420">
      <w:r w:rsidRPr="00D36A39">
        <w:rPr>
          <w:rStyle w:val="HideTWBExt"/>
          <w:noProof w:val="0"/>
        </w:rPr>
        <w:t>&lt;/Amend&gt;</w:t>
      </w:r>
    </w:p>
    <w:p w14:paraId="0392BECD" w14:textId="77777777" w:rsidR="00F61420" w:rsidRPr="00D36A39" w:rsidRDefault="00D70ECA" w:rsidP="00F61420">
      <w:pPr>
        <w:pStyle w:val="AMNumberTabs0"/>
        <w:keepNext/>
      </w:pPr>
      <w:r w:rsidRPr="00D36A39">
        <w:rPr>
          <w:rStyle w:val="HideTWBExt"/>
          <w:b w:val="0"/>
          <w:noProof w:val="0"/>
        </w:rPr>
        <w:lastRenderedPageBreak/>
        <w:t>&lt;Amend&gt;</w:t>
      </w:r>
      <w:r w:rsidRPr="00D36A39">
        <w:t>Amendamentul</w:t>
      </w:r>
      <w:r w:rsidRPr="00D36A39">
        <w:tab/>
      </w:r>
      <w:r w:rsidRPr="00D36A39">
        <w:tab/>
      </w:r>
      <w:r w:rsidRPr="00D36A39">
        <w:rPr>
          <w:rStyle w:val="HideTWBExt"/>
          <w:b w:val="0"/>
          <w:noProof w:val="0"/>
        </w:rPr>
        <w:t>&lt;NumAm&gt;</w:t>
      </w:r>
      <w:r w:rsidRPr="00D36A39">
        <w:t>11</w:t>
      </w:r>
      <w:r w:rsidRPr="00D36A39">
        <w:rPr>
          <w:rStyle w:val="HideTWBExt"/>
          <w:b w:val="0"/>
          <w:noProof w:val="0"/>
        </w:rPr>
        <w:t>&lt;/NumAm&gt;</w:t>
      </w:r>
    </w:p>
    <w:p w14:paraId="2FAE831C" w14:textId="77777777" w:rsidR="00F61420" w:rsidRPr="00D36A39" w:rsidRDefault="00D70ECA" w:rsidP="00F61420">
      <w:pPr>
        <w:pStyle w:val="NormalBold12b"/>
        <w:keepNext/>
      </w:pPr>
      <w:r w:rsidRPr="00D36A39">
        <w:rPr>
          <w:rStyle w:val="HideTWBExt"/>
          <w:b w:val="0"/>
          <w:noProof w:val="0"/>
        </w:rPr>
        <w:t>&lt;DocAmend&gt;</w:t>
      </w:r>
      <w:r w:rsidRPr="00D36A39">
        <w:t xml:space="preserve">Propunere de </w:t>
      </w:r>
      <w:r w:rsidRPr="00D36A39">
        <w:t>regulament</w:t>
      </w:r>
      <w:r w:rsidRPr="00D36A39">
        <w:rPr>
          <w:rStyle w:val="HideTWBExt"/>
          <w:b w:val="0"/>
          <w:noProof w:val="0"/>
        </w:rPr>
        <w:t>&lt;/DocAmend&gt;</w:t>
      </w:r>
    </w:p>
    <w:p w14:paraId="54E88B55" w14:textId="77777777" w:rsidR="00F61420" w:rsidRPr="00D36A39" w:rsidRDefault="00D70ECA" w:rsidP="00F61420">
      <w:pPr>
        <w:pStyle w:val="NormalBold"/>
      </w:pPr>
      <w:r w:rsidRPr="00D36A39">
        <w:rPr>
          <w:rStyle w:val="HideTWBExt"/>
          <w:b w:val="0"/>
          <w:noProof w:val="0"/>
        </w:rPr>
        <w:t>&lt;Article&gt;</w:t>
      </w:r>
      <w:r w:rsidRPr="00D36A39">
        <w:t>Articolul 2 – paragraful 1 – punctul 9</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50280BC7" w14:textId="77777777">
        <w:trPr>
          <w:jc w:val="center"/>
        </w:trPr>
        <w:tc>
          <w:tcPr>
            <w:tcW w:w="9752" w:type="dxa"/>
            <w:gridSpan w:val="2"/>
          </w:tcPr>
          <w:p w14:paraId="783624A0" w14:textId="77777777" w:rsidR="00F61420" w:rsidRPr="00D36A39" w:rsidRDefault="00F61420">
            <w:pPr>
              <w:keepNext/>
            </w:pPr>
          </w:p>
        </w:tc>
      </w:tr>
      <w:tr w:rsidR="00B91513" w:rsidRPr="00D36A39" w14:paraId="6F86E63C" w14:textId="77777777">
        <w:trPr>
          <w:jc w:val="center"/>
        </w:trPr>
        <w:tc>
          <w:tcPr>
            <w:tcW w:w="4876" w:type="dxa"/>
          </w:tcPr>
          <w:p w14:paraId="2B58C2A9" w14:textId="77777777" w:rsidR="00F61420" w:rsidRPr="00D36A39" w:rsidRDefault="00D70ECA">
            <w:pPr>
              <w:pStyle w:val="ColumnHeading"/>
              <w:keepNext/>
            </w:pPr>
            <w:r w:rsidRPr="00D36A39">
              <w:t>Textul propus de Comisie</w:t>
            </w:r>
          </w:p>
        </w:tc>
        <w:tc>
          <w:tcPr>
            <w:tcW w:w="4876" w:type="dxa"/>
          </w:tcPr>
          <w:p w14:paraId="0730A06B" w14:textId="77777777" w:rsidR="00F61420" w:rsidRPr="00D36A39" w:rsidRDefault="00D70ECA">
            <w:pPr>
              <w:pStyle w:val="ColumnHeading"/>
              <w:keepNext/>
            </w:pPr>
            <w:r w:rsidRPr="00D36A39">
              <w:t>Amendamentul</w:t>
            </w:r>
          </w:p>
        </w:tc>
      </w:tr>
      <w:tr w:rsidR="00B91513" w:rsidRPr="00D36A39" w14:paraId="5CAF2BD8" w14:textId="77777777">
        <w:trPr>
          <w:jc w:val="center"/>
        </w:trPr>
        <w:tc>
          <w:tcPr>
            <w:tcW w:w="4876" w:type="dxa"/>
          </w:tcPr>
          <w:p w14:paraId="253B82EF" w14:textId="77777777" w:rsidR="00F61420" w:rsidRPr="00D36A39" w:rsidRDefault="00D70ECA">
            <w:pPr>
              <w:pStyle w:val="Normal6"/>
            </w:pPr>
            <w:r w:rsidRPr="00D36A39">
              <w:t>(9)</w:t>
            </w:r>
            <w:r w:rsidRPr="00D36A39">
              <w:tab/>
              <w:t>„amenințare hibridă” înseamnă toate activitățile dăunătoare, inclusiv manipularea informațiilor, atacuri cibernetice și instrumentalizarea migranților, care sunt planificate și desfășurate cu intenție răuvoitoare în mod coordonat, cu scopul de a submina un stat membru sau oricare dintre instituțiile sale.</w:t>
            </w:r>
          </w:p>
        </w:tc>
        <w:tc>
          <w:tcPr>
            <w:tcW w:w="4876" w:type="dxa"/>
          </w:tcPr>
          <w:p w14:paraId="771ADD78" w14:textId="77777777" w:rsidR="00F61420" w:rsidRPr="00D36A39" w:rsidRDefault="00D70ECA">
            <w:pPr>
              <w:pStyle w:val="Normal6"/>
              <w:rPr>
                <w:szCs w:val="24"/>
              </w:rPr>
            </w:pPr>
            <w:r w:rsidRPr="00D36A39">
              <w:t>(9)</w:t>
            </w:r>
            <w:r w:rsidRPr="00D36A39">
              <w:tab/>
              <w:t xml:space="preserve">„amenințare hibridă” înseamnă toate activitățile dăunătoare, inclusiv manipularea informațiilor, </w:t>
            </w:r>
            <w:r w:rsidRPr="00D36A39">
              <w:rPr>
                <w:b/>
                <w:i/>
              </w:rPr>
              <w:t>sabotaj,</w:t>
            </w:r>
            <w:r w:rsidRPr="00D36A39">
              <w:t xml:space="preserve"> atacuri cibernetice și instrumentalizarea migranților, </w:t>
            </w:r>
            <w:r w:rsidRPr="00D36A39">
              <w:rPr>
                <w:b/>
                <w:i/>
              </w:rPr>
              <w:t>precum și alte mijloace de interferență politică și presiune economică,</w:t>
            </w:r>
            <w:r w:rsidRPr="00D36A39">
              <w:t xml:space="preserve"> care sunt planificate și desfășurate cu intenție răuvoitoare în mod coordonat, cu scopul de a submina un stat membru </w:t>
            </w:r>
            <w:r w:rsidRPr="00D36A39">
              <w:rPr>
                <w:b/>
                <w:i/>
              </w:rPr>
              <w:t>sau oricare dintre instituțiile sale, sau Uniunea</w:t>
            </w:r>
            <w:r w:rsidRPr="00D36A39">
              <w:t xml:space="preserve"> sau oricare dintre instituțiile sale.</w:t>
            </w:r>
          </w:p>
        </w:tc>
      </w:tr>
    </w:tbl>
    <w:p w14:paraId="4731E2FF"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5FDE2F32" w14:textId="77777777" w:rsidR="00F61420" w:rsidRPr="00D36A39" w:rsidRDefault="00D70ECA" w:rsidP="00F61420">
      <w:r w:rsidRPr="00D36A39">
        <w:rPr>
          <w:rStyle w:val="HideTWBExt"/>
          <w:noProof w:val="0"/>
        </w:rPr>
        <w:t>&lt;/Amend&gt;</w:t>
      </w:r>
    </w:p>
    <w:p w14:paraId="69C573D8"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12</w:t>
      </w:r>
      <w:r w:rsidRPr="00D36A39">
        <w:rPr>
          <w:rStyle w:val="HideTWBExt"/>
          <w:b w:val="0"/>
          <w:noProof w:val="0"/>
        </w:rPr>
        <w:t>&lt;/NumAm&gt;</w:t>
      </w:r>
    </w:p>
    <w:p w14:paraId="56FA07C6"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51091CC2" w14:textId="77777777" w:rsidR="00F61420" w:rsidRPr="00D36A39" w:rsidRDefault="00D70ECA" w:rsidP="00F61420">
      <w:pPr>
        <w:pStyle w:val="NormalBold"/>
      </w:pPr>
      <w:r w:rsidRPr="00D36A39">
        <w:rPr>
          <w:rStyle w:val="HideTWBExt"/>
          <w:b w:val="0"/>
          <w:noProof w:val="0"/>
        </w:rPr>
        <w:t>&lt;Article&gt;</w:t>
      </w:r>
      <w:r w:rsidRPr="00D36A39">
        <w:t>Articolul 3 – alineatul 1 – paragraful 1 – litera a</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6F51570E" w14:textId="77777777">
        <w:trPr>
          <w:jc w:val="center"/>
        </w:trPr>
        <w:tc>
          <w:tcPr>
            <w:tcW w:w="9752" w:type="dxa"/>
            <w:gridSpan w:val="2"/>
          </w:tcPr>
          <w:p w14:paraId="65A1128B" w14:textId="77777777" w:rsidR="00F61420" w:rsidRPr="00D36A39" w:rsidRDefault="00F61420">
            <w:pPr>
              <w:keepNext/>
            </w:pPr>
          </w:p>
        </w:tc>
      </w:tr>
      <w:tr w:rsidR="00B91513" w:rsidRPr="00D36A39" w14:paraId="35E0F86A" w14:textId="77777777">
        <w:trPr>
          <w:jc w:val="center"/>
        </w:trPr>
        <w:tc>
          <w:tcPr>
            <w:tcW w:w="4876" w:type="dxa"/>
          </w:tcPr>
          <w:p w14:paraId="1E8597E5" w14:textId="77777777" w:rsidR="00F61420" w:rsidRPr="00D36A39" w:rsidRDefault="00D70ECA">
            <w:pPr>
              <w:pStyle w:val="ColumnHeading"/>
              <w:keepNext/>
            </w:pPr>
            <w:r w:rsidRPr="00D36A39">
              <w:t>Textul propus de Comisie</w:t>
            </w:r>
          </w:p>
        </w:tc>
        <w:tc>
          <w:tcPr>
            <w:tcW w:w="4876" w:type="dxa"/>
          </w:tcPr>
          <w:p w14:paraId="0620DD93" w14:textId="77777777" w:rsidR="00F61420" w:rsidRPr="00D36A39" w:rsidRDefault="00D70ECA">
            <w:pPr>
              <w:pStyle w:val="ColumnHeading"/>
              <w:keepNext/>
            </w:pPr>
            <w:r w:rsidRPr="00D36A39">
              <w:t>Amendamentul</w:t>
            </w:r>
          </w:p>
        </w:tc>
      </w:tr>
      <w:tr w:rsidR="00B91513" w:rsidRPr="00D36A39" w14:paraId="747127F8" w14:textId="77777777">
        <w:trPr>
          <w:jc w:val="center"/>
        </w:trPr>
        <w:tc>
          <w:tcPr>
            <w:tcW w:w="4876" w:type="dxa"/>
          </w:tcPr>
          <w:p w14:paraId="12A6D433" w14:textId="77777777" w:rsidR="00F61420" w:rsidRPr="00D36A39" w:rsidRDefault="00D70ECA">
            <w:pPr>
              <w:pStyle w:val="Normal6"/>
            </w:pPr>
            <w:r w:rsidRPr="00D36A39">
              <w:t>(a)</w:t>
            </w:r>
            <w:r w:rsidRPr="00D36A39">
              <w:tab/>
              <w:t xml:space="preserve">consolidarea capacităților Uniunii și ale statelor membre în ceea ce privește prevenirea și combaterea criminalității grave și organizate, </w:t>
            </w:r>
            <w:r w:rsidRPr="00D36A39">
              <w:t>online și offline, inclusiv terorismul, extremismul violent, criminalitatea informatică, abuzul sexual asupra copiilor și exploatarea sexuală a copiilor și amenințările hibride, precum și în ceea ce privește protejarea cetățenilor și a spațiilor publice împotriva atacurilor, inclusiv prin metode inovatoare și noi tehnologii în domeniul securității interne;</w:t>
            </w:r>
          </w:p>
        </w:tc>
        <w:tc>
          <w:tcPr>
            <w:tcW w:w="4876" w:type="dxa"/>
          </w:tcPr>
          <w:p w14:paraId="25276C44" w14:textId="77777777" w:rsidR="00F61420" w:rsidRPr="00D36A39" w:rsidRDefault="00D70ECA">
            <w:pPr>
              <w:pStyle w:val="Normal6"/>
              <w:rPr>
                <w:szCs w:val="24"/>
              </w:rPr>
            </w:pPr>
            <w:r w:rsidRPr="00D36A39">
              <w:t>(a)</w:t>
            </w:r>
            <w:r w:rsidRPr="00D36A39">
              <w:tab/>
              <w:t xml:space="preserve">consolidarea capacităților Uniunii și ale statelor membre în ceea ce privește prevenirea și combaterea criminalității grave și organizate, online și offline, inclusiv </w:t>
            </w:r>
            <w:r w:rsidRPr="00D36A39">
              <w:rPr>
                <w:b/>
                <w:i/>
              </w:rPr>
              <w:t>radicalizarea și</w:t>
            </w:r>
            <w:r w:rsidRPr="00D36A39">
              <w:t xml:space="preserve"> terorismul, extremismul violent, criminalitatea informatică, abuzul sexual asupra copiilor și exploatarea sexuală a copiilor și amenințările hibride, precum și în ceea ce privește protejarea cetățenilor și a spațiilor publice împotriva atacurilor, inclusiv prin metode inovatoare și noi tehnologii în domeniul securității inter</w:t>
            </w:r>
            <w:r w:rsidRPr="00D36A39">
              <w:t>ne;</w:t>
            </w:r>
          </w:p>
        </w:tc>
      </w:tr>
    </w:tbl>
    <w:p w14:paraId="341748EF"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7C55CBC4" w14:textId="77777777" w:rsidR="00F61420" w:rsidRPr="00D36A39" w:rsidRDefault="00D70ECA" w:rsidP="00F61420">
      <w:r w:rsidRPr="00D36A39">
        <w:rPr>
          <w:rStyle w:val="HideTWBExt"/>
          <w:noProof w:val="0"/>
        </w:rPr>
        <w:t>&lt;/Amend&gt;</w:t>
      </w:r>
    </w:p>
    <w:p w14:paraId="02772155"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13</w:t>
      </w:r>
      <w:r w:rsidRPr="00D36A39">
        <w:rPr>
          <w:rStyle w:val="HideTWBExt"/>
          <w:b w:val="0"/>
          <w:noProof w:val="0"/>
        </w:rPr>
        <w:t>&lt;/NumAm&gt;</w:t>
      </w:r>
    </w:p>
    <w:p w14:paraId="2F466890"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3B261603" w14:textId="77777777" w:rsidR="00F61420" w:rsidRPr="00D36A39" w:rsidRDefault="00D70ECA" w:rsidP="00F61420">
      <w:pPr>
        <w:pStyle w:val="NormalBold"/>
      </w:pPr>
      <w:r w:rsidRPr="00D36A39">
        <w:rPr>
          <w:rStyle w:val="HideTWBExt"/>
          <w:b w:val="0"/>
          <w:noProof w:val="0"/>
        </w:rPr>
        <w:t>&lt;Article&gt;</w:t>
      </w:r>
      <w:r w:rsidRPr="00D36A39">
        <w:t>Articolul 3 – alineatul 1 – paragraful 1 – litera d</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5E5BE1B2" w14:textId="77777777">
        <w:trPr>
          <w:jc w:val="center"/>
        </w:trPr>
        <w:tc>
          <w:tcPr>
            <w:tcW w:w="9752" w:type="dxa"/>
            <w:gridSpan w:val="2"/>
          </w:tcPr>
          <w:p w14:paraId="3F273653" w14:textId="77777777" w:rsidR="00F61420" w:rsidRPr="00D36A39" w:rsidRDefault="00F61420">
            <w:pPr>
              <w:keepNext/>
            </w:pPr>
          </w:p>
        </w:tc>
      </w:tr>
      <w:tr w:rsidR="00B91513" w:rsidRPr="00D36A39" w14:paraId="0486E288" w14:textId="77777777">
        <w:trPr>
          <w:jc w:val="center"/>
        </w:trPr>
        <w:tc>
          <w:tcPr>
            <w:tcW w:w="4876" w:type="dxa"/>
          </w:tcPr>
          <w:p w14:paraId="05EE57D0" w14:textId="77777777" w:rsidR="00F61420" w:rsidRPr="00D36A39" w:rsidRDefault="00D70ECA">
            <w:pPr>
              <w:pStyle w:val="ColumnHeading"/>
              <w:keepNext/>
            </w:pPr>
            <w:r w:rsidRPr="00D36A39">
              <w:t>Textul propus de Comisie</w:t>
            </w:r>
          </w:p>
        </w:tc>
        <w:tc>
          <w:tcPr>
            <w:tcW w:w="4876" w:type="dxa"/>
          </w:tcPr>
          <w:p w14:paraId="23AB7A7D" w14:textId="77777777" w:rsidR="00F61420" w:rsidRPr="00D36A39" w:rsidRDefault="00D70ECA">
            <w:pPr>
              <w:pStyle w:val="ColumnHeading"/>
              <w:keepNext/>
            </w:pPr>
            <w:r w:rsidRPr="00D36A39">
              <w:t>Amendamentul</w:t>
            </w:r>
          </w:p>
        </w:tc>
      </w:tr>
      <w:tr w:rsidR="00B91513" w:rsidRPr="00D36A39" w14:paraId="1B720314" w14:textId="77777777">
        <w:trPr>
          <w:jc w:val="center"/>
        </w:trPr>
        <w:tc>
          <w:tcPr>
            <w:tcW w:w="4876" w:type="dxa"/>
          </w:tcPr>
          <w:p w14:paraId="45AD3C12" w14:textId="77777777" w:rsidR="00F61420" w:rsidRPr="00D36A39" w:rsidRDefault="00D70ECA">
            <w:pPr>
              <w:pStyle w:val="Normal6"/>
            </w:pPr>
            <w:r w:rsidRPr="00D36A39">
              <w:t>(d)</w:t>
            </w:r>
            <w:r w:rsidRPr="00D36A39">
              <w:tab/>
              <w:t>îmbunătățirea și intensificarea cooperării operaționale în materie de aplicare a legii, inclusiv a operațiunilor comune, între autoritățile competente în ceea ce privește prevenirea și combaterea criminalității grave și organizate, online și offline, inclusiv terorismul, extremismul violent, criminalitatea informatică, abuzul sexual asupra copiilor și exploatarea sexuală a copiilor</w:t>
            </w:r>
            <w:r w:rsidRPr="00D36A39">
              <w:rPr>
                <w:b/>
                <w:i/>
              </w:rPr>
              <w:t>,</w:t>
            </w:r>
            <w:r w:rsidRPr="00D36A39">
              <w:t xml:space="preserve"> amenințările hibride, precum și în ceea ce privește protejarea cetățenilor și a spațiilor publice împotriva atacurilor;</w:t>
            </w:r>
          </w:p>
        </w:tc>
        <w:tc>
          <w:tcPr>
            <w:tcW w:w="4876" w:type="dxa"/>
          </w:tcPr>
          <w:p w14:paraId="21E64F04" w14:textId="77777777" w:rsidR="00F61420" w:rsidRPr="00D36A39" w:rsidRDefault="00D70ECA">
            <w:pPr>
              <w:pStyle w:val="Normal6"/>
              <w:rPr>
                <w:szCs w:val="24"/>
              </w:rPr>
            </w:pPr>
            <w:r w:rsidRPr="00D36A39">
              <w:t>(d)</w:t>
            </w:r>
            <w:r w:rsidRPr="00D36A39">
              <w:tab/>
              <w:t xml:space="preserve">îmbunătățirea și intensificarea cooperării operaționale în materie de aplicare a legii, inclusiv a operațiunilor comune, între autoritățile competente în ceea ce privește prevenirea și combaterea criminalității grave și organizate, online și offline, inclusiv </w:t>
            </w:r>
            <w:r w:rsidRPr="00D36A39">
              <w:rPr>
                <w:b/>
                <w:i/>
              </w:rPr>
              <w:t>radicalizarea și</w:t>
            </w:r>
            <w:r w:rsidRPr="00D36A39">
              <w:t xml:space="preserve"> terorismul, extremismul violent, criminalitatea informatică, abuzul sexual asupra copiilor și exploatarea sexuală a copiilor </w:t>
            </w:r>
            <w:r w:rsidRPr="00D36A39">
              <w:rPr>
                <w:b/>
                <w:i/>
              </w:rPr>
              <w:t>și</w:t>
            </w:r>
            <w:r w:rsidRPr="00D36A39">
              <w:t xml:space="preserve"> amenințările hibride, precum și în ceea ce privește protejarea cetățenilor și a spațiilor publice împotriv</w:t>
            </w:r>
            <w:r w:rsidRPr="00D36A39">
              <w:t>a atacurilor;</w:t>
            </w:r>
          </w:p>
        </w:tc>
      </w:tr>
    </w:tbl>
    <w:p w14:paraId="7FECD9B3"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3C689426" w14:textId="77777777" w:rsidR="00F61420" w:rsidRPr="00D36A39" w:rsidRDefault="00D70ECA" w:rsidP="00F61420">
      <w:r w:rsidRPr="00D36A39">
        <w:rPr>
          <w:rStyle w:val="HideTWBExt"/>
          <w:noProof w:val="0"/>
        </w:rPr>
        <w:t>&lt;/Amend&gt;</w:t>
      </w:r>
    </w:p>
    <w:p w14:paraId="130853D8"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14</w:t>
      </w:r>
      <w:r w:rsidRPr="00D36A39">
        <w:rPr>
          <w:rStyle w:val="HideTWBExt"/>
          <w:b w:val="0"/>
          <w:noProof w:val="0"/>
        </w:rPr>
        <w:t>&lt;/NumAm&gt;</w:t>
      </w:r>
    </w:p>
    <w:p w14:paraId="4185375F"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2EAA104E" w14:textId="77777777" w:rsidR="00F61420" w:rsidRPr="00D36A39" w:rsidRDefault="00D70ECA" w:rsidP="00F61420">
      <w:pPr>
        <w:pStyle w:val="NormalBold"/>
      </w:pPr>
      <w:r w:rsidRPr="00D36A39">
        <w:rPr>
          <w:rStyle w:val="HideTWBExt"/>
          <w:b w:val="0"/>
          <w:noProof w:val="0"/>
        </w:rPr>
        <w:t>&lt;Article&gt;</w:t>
      </w:r>
      <w:r w:rsidRPr="00D36A39">
        <w:t>Articolul 3 – alineatul 1 – paragraful 1 – litera da (nouă)</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3477D412" w14:textId="77777777">
        <w:trPr>
          <w:jc w:val="center"/>
        </w:trPr>
        <w:tc>
          <w:tcPr>
            <w:tcW w:w="9752" w:type="dxa"/>
            <w:gridSpan w:val="2"/>
          </w:tcPr>
          <w:p w14:paraId="4D403D2D" w14:textId="77777777" w:rsidR="00F61420" w:rsidRPr="00D36A39" w:rsidRDefault="00F61420">
            <w:pPr>
              <w:keepNext/>
            </w:pPr>
          </w:p>
        </w:tc>
      </w:tr>
      <w:tr w:rsidR="00B91513" w:rsidRPr="00D36A39" w14:paraId="252074B6" w14:textId="77777777">
        <w:trPr>
          <w:jc w:val="center"/>
        </w:trPr>
        <w:tc>
          <w:tcPr>
            <w:tcW w:w="4876" w:type="dxa"/>
          </w:tcPr>
          <w:p w14:paraId="740F7F84" w14:textId="77777777" w:rsidR="00F61420" w:rsidRPr="00D36A39" w:rsidRDefault="00D70ECA">
            <w:pPr>
              <w:pStyle w:val="ColumnHeading"/>
              <w:keepNext/>
            </w:pPr>
            <w:r w:rsidRPr="00D36A39">
              <w:t>Textul propus de Comisie</w:t>
            </w:r>
          </w:p>
        </w:tc>
        <w:tc>
          <w:tcPr>
            <w:tcW w:w="4876" w:type="dxa"/>
          </w:tcPr>
          <w:p w14:paraId="119BE803" w14:textId="77777777" w:rsidR="00F61420" w:rsidRPr="00D36A39" w:rsidRDefault="00D70ECA">
            <w:pPr>
              <w:pStyle w:val="ColumnHeading"/>
              <w:keepNext/>
            </w:pPr>
            <w:r w:rsidRPr="00D36A39">
              <w:t>Amendamentul</w:t>
            </w:r>
          </w:p>
        </w:tc>
      </w:tr>
      <w:tr w:rsidR="00B91513" w:rsidRPr="00D36A39" w14:paraId="62255D0F" w14:textId="77777777">
        <w:trPr>
          <w:jc w:val="center"/>
        </w:trPr>
        <w:tc>
          <w:tcPr>
            <w:tcW w:w="4876" w:type="dxa"/>
          </w:tcPr>
          <w:p w14:paraId="692A37BE" w14:textId="77777777" w:rsidR="00F61420" w:rsidRPr="00D36A39" w:rsidRDefault="00F61420">
            <w:pPr>
              <w:pStyle w:val="Normal6"/>
            </w:pPr>
          </w:p>
        </w:tc>
        <w:tc>
          <w:tcPr>
            <w:tcW w:w="4876" w:type="dxa"/>
          </w:tcPr>
          <w:p w14:paraId="13A954C2" w14:textId="77777777" w:rsidR="00F61420" w:rsidRPr="00D36A39" w:rsidRDefault="00D70ECA">
            <w:pPr>
              <w:pStyle w:val="Normal6"/>
              <w:rPr>
                <w:szCs w:val="24"/>
              </w:rPr>
            </w:pPr>
            <w:r w:rsidRPr="00D36A39">
              <w:rPr>
                <w:b/>
                <w:i/>
              </w:rPr>
              <w:t>(da)</w:t>
            </w:r>
            <w:r w:rsidRPr="00D36A39">
              <w:rPr>
                <w:b/>
                <w:i/>
              </w:rPr>
              <w:tab/>
              <w:t>consolidarea sprijinului, a protecției și a asistenței acordate victimelor criminalității grave și organizate, inclusiv garantarea accesului la autoritățile relevante, la informații și la servicii specializate, acordând o atenție deosebită victimelor vulnerabile;</w:t>
            </w:r>
          </w:p>
        </w:tc>
      </w:tr>
    </w:tbl>
    <w:p w14:paraId="4E6FE655"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35E43B92" w14:textId="77777777" w:rsidR="00F61420" w:rsidRPr="00D36A39" w:rsidRDefault="00D70ECA" w:rsidP="00F61420">
      <w:r w:rsidRPr="00D36A39">
        <w:rPr>
          <w:rStyle w:val="HideTWBExt"/>
          <w:noProof w:val="0"/>
        </w:rPr>
        <w:t>&lt;/Amend&gt;</w:t>
      </w:r>
    </w:p>
    <w:p w14:paraId="0FCE3113"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15</w:t>
      </w:r>
      <w:r w:rsidRPr="00D36A39">
        <w:rPr>
          <w:rStyle w:val="HideTWBExt"/>
          <w:b w:val="0"/>
          <w:noProof w:val="0"/>
        </w:rPr>
        <w:t>&lt;/NumAm&gt;</w:t>
      </w:r>
    </w:p>
    <w:p w14:paraId="743D61FE"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71E54109" w14:textId="77777777" w:rsidR="00F61420" w:rsidRPr="00D36A39" w:rsidRDefault="00D70ECA" w:rsidP="00F61420">
      <w:pPr>
        <w:pStyle w:val="NormalBold"/>
      </w:pPr>
      <w:r w:rsidRPr="00D36A39">
        <w:rPr>
          <w:rStyle w:val="HideTWBExt"/>
          <w:b w:val="0"/>
          <w:noProof w:val="0"/>
        </w:rPr>
        <w:t>&lt;Article&gt;</w:t>
      </w:r>
      <w:r w:rsidRPr="00D36A39">
        <w:t>Articolul 3 a (nou)</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3B71A9C2" w14:textId="77777777">
        <w:trPr>
          <w:jc w:val="center"/>
        </w:trPr>
        <w:tc>
          <w:tcPr>
            <w:tcW w:w="9752" w:type="dxa"/>
            <w:gridSpan w:val="2"/>
          </w:tcPr>
          <w:p w14:paraId="02FCE88A" w14:textId="77777777" w:rsidR="00F61420" w:rsidRPr="00D36A39" w:rsidRDefault="00F61420">
            <w:pPr>
              <w:keepNext/>
            </w:pPr>
          </w:p>
        </w:tc>
      </w:tr>
      <w:tr w:rsidR="00B91513" w:rsidRPr="00D36A39" w14:paraId="71868459" w14:textId="77777777">
        <w:trPr>
          <w:jc w:val="center"/>
        </w:trPr>
        <w:tc>
          <w:tcPr>
            <w:tcW w:w="4876" w:type="dxa"/>
          </w:tcPr>
          <w:p w14:paraId="128A5717" w14:textId="77777777" w:rsidR="00F61420" w:rsidRPr="00D36A39" w:rsidRDefault="00D70ECA">
            <w:pPr>
              <w:pStyle w:val="ColumnHeading"/>
              <w:keepNext/>
            </w:pPr>
            <w:r w:rsidRPr="00D36A39">
              <w:t>Textul propus de Comisie</w:t>
            </w:r>
          </w:p>
        </w:tc>
        <w:tc>
          <w:tcPr>
            <w:tcW w:w="4876" w:type="dxa"/>
          </w:tcPr>
          <w:p w14:paraId="603BCF24" w14:textId="77777777" w:rsidR="00F61420" w:rsidRPr="00D36A39" w:rsidRDefault="00D70ECA">
            <w:pPr>
              <w:pStyle w:val="ColumnHeading"/>
              <w:keepNext/>
            </w:pPr>
            <w:r w:rsidRPr="00D36A39">
              <w:t>Amendamentul</w:t>
            </w:r>
          </w:p>
        </w:tc>
      </w:tr>
      <w:tr w:rsidR="00B91513" w:rsidRPr="00D36A39" w14:paraId="2AD31F12" w14:textId="77777777">
        <w:trPr>
          <w:jc w:val="center"/>
        </w:trPr>
        <w:tc>
          <w:tcPr>
            <w:tcW w:w="4876" w:type="dxa"/>
          </w:tcPr>
          <w:p w14:paraId="5090363A" w14:textId="77777777" w:rsidR="00F61420" w:rsidRPr="00D36A39" w:rsidRDefault="00F61420">
            <w:pPr>
              <w:pStyle w:val="Normal6"/>
            </w:pPr>
          </w:p>
        </w:tc>
        <w:tc>
          <w:tcPr>
            <w:tcW w:w="4876" w:type="dxa"/>
          </w:tcPr>
          <w:p w14:paraId="477D3E7D" w14:textId="77777777" w:rsidR="00F61420" w:rsidRPr="00D36A39" w:rsidRDefault="00D70ECA">
            <w:pPr>
              <w:pStyle w:val="Normal6"/>
              <w:jc w:val="center"/>
              <w:rPr>
                <w:szCs w:val="24"/>
              </w:rPr>
            </w:pPr>
            <w:r w:rsidRPr="00D36A39">
              <w:rPr>
                <w:b/>
                <w:i/>
              </w:rPr>
              <w:t>Articolul 3a</w:t>
            </w:r>
          </w:p>
        </w:tc>
      </w:tr>
      <w:tr w:rsidR="00B91513" w:rsidRPr="00D36A39" w14:paraId="378ABE32" w14:textId="77777777">
        <w:trPr>
          <w:jc w:val="center"/>
        </w:trPr>
        <w:tc>
          <w:tcPr>
            <w:tcW w:w="4876" w:type="dxa"/>
          </w:tcPr>
          <w:p w14:paraId="005BD155" w14:textId="77777777" w:rsidR="00F61420" w:rsidRPr="00D36A39" w:rsidRDefault="00F61420">
            <w:pPr>
              <w:pStyle w:val="Normal6"/>
            </w:pPr>
          </w:p>
        </w:tc>
        <w:tc>
          <w:tcPr>
            <w:tcW w:w="4876" w:type="dxa"/>
          </w:tcPr>
          <w:p w14:paraId="5D7A4A8C" w14:textId="77777777" w:rsidR="00F61420" w:rsidRPr="00D36A39" w:rsidRDefault="00D70ECA">
            <w:pPr>
              <w:pStyle w:val="Normal6"/>
              <w:jc w:val="center"/>
              <w:rPr>
                <w:szCs w:val="24"/>
              </w:rPr>
            </w:pPr>
            <w:r w:rsidRPr="00D36A39">
              <w:rPr>
                <w:b/>
                <w:i/>
              </w:rPr>
              <w:t>Respectarea drepturilor fundamentale</w:t>
            </w:r>
          </w:p>
        </w:tc>
      </w:tr>
      <w:tr w:rsidR="00B91513" w:rsidRPr="00D36A39" w14:paraId="42C66461" w14:textId="77777777">
        <w:trPr>
          <w:jc w:val="center"/>
        </w:trPr>
        <w:tc>
          <w:tcPr>
            <w:tcW w:w="4876" w:type="dxa"/>
          </w:tcPr>
          <w:p w14:paraId="60AF4427" w14:textId="77777777" w:rsidR="00F61420" w:rsidRPr="00D36A39" w:rsidRDefault="00F61420">
            <w:pPr>
              <w:pStyle w:val="Normal6"/>
            </w:pPr>
          </w:p>
        </w:tc>
        <w:tc>
          <w:tcPr>
            <w:tcW w:w="4876" w:type="dxa"/>
          </w:tcPr>
          <w:p w14:paraId="3ED66AA7" w14:textId="77777777" w:rsidR="00F61420" w:rsidRPr="00D36A39" w:rsidRDefault="00D70ECA">
            <w:pPr>
              <w:pStyle w:val="Normal6"/>
              <w:rPr>
                <w:szCs w:val="24"/>
              </w:rPr>
            </w:pPr>
            <w:r w:rsidRPr="00D36A39">
              <w:rPr>
                <w:b/>
                <w:i/>
              </w:rPr>
              <w:t xml:space="preserve">Toate acțiunile susținute în conformitate cu sprijinul acordat de Uniune în temeiul prezentului regulament sunt </w:t>
            </w:r>
            <w:r w:rsidRPr="00D36A39">
              <w:rPr>
                <w:b/>
                <w:i/>
              </w:rPr>
              <w:t xml:space="preserve">puse în </w:t>
            </w:r>
            <w:r w:rsidRPr="00D36A39">
              <w:rPr>
                <w:b/>
                <w:i/>
              </w:rPr>
              <w:lastRenderedPageBreak/>
              <w:t>aplicare cu respectarea drepturilor și principiilor consacrate în acquis-ul Uniunii și în Carta drepturilor fundamentale a Uniunii Europene și sunt în concordanță cu obligațiile internaționale ale Uniunii și ale statelor membre care decurg din instrumentele internaționale la care acestea sunt părți.</w:t>
            </w:r>
          </w:p>
        </w:tc>
      </w:tr>
    </w:tbl>
    <w:p w14:paraId="5005C3AA" w14:textId="77777777" w:rsidR="00F61420" w:rsidRPr="00D36A39" w:rsidRDefault="00D70ECA" w:rsidP="00F61420">
      <w:pPr>
        <w:pStyle w:val="Olang"/>
        <w:rPr>
          <w:sz w:val="24"/>
          <w:szCs w:val="24"/>
        </w:rPr>
      </w:pPr>
      <w:r w:rsidRPr="00D36A39">
        <w:rPr>
          <w:sz w:val="24"/>
          <w:szCs w:val="24"/>
        </w:rPr>
        <w:lastRenderedPageBreak/>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08303637" w14:textId="77777777" w:rsidR="00F61420" w:rsidRPr="00D36A39" w:rsidRDefault="00D70ECA" w:rsidP="00F61420">
      <w:r w:rsidRPr="00D36A39">
        <w:rPr>
          <w:rStyle w:val="HideTWBExt"/>
          <w:noProof w:val="0"/>
        </w:rPr>
        <w:t>&lt;/Amend&gt;</w:t>
      </w:r>
    </w:p>
    <w:p w14:paraId="3C9C8D35"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16</w:t>
      </w:r>
      <w:r w:rsidRPr="00D36A39">
        <w:rPr>
          <w:rStyle w:val="HideTWBExt"/>
          <w:b w:val="0"/>
          <w:noProof w:val="0"/>
        </w:rPr>
        <w:t>&lt;/NumAm&gt;</w:t>
      </w:r>
    </w:p>
    <w:p w14:paraId="5CE2110E"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67B52804" w14:textId="77777777" w:rsidR="00F61420" w:rsidRPr="00D36A39" w:rsidRDefault="00D70ECA" w:rsidP="00F61420">
      <w:pPr>
        <w:pStyle w:val="NormalBold"/>
      </w:pPr>
      <w:r w:rsidRPr="00D36A39">
        <w:rPr>
          <w:rStyle w:val="HideTWBExt"/>
          <w:b w:val="0"/>
          <w:noProof w:val="0"/>
        </w:rPr>
        <w:t>&lt;Article&gt;</w:t>
      </w:r>
      <w:r w:rsidRPr="00D36A39">
        <w:t>Articolul 4 – alineatul 4</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74244325" w14:textId="77777777">
        <w:trPr>
          <w:jc w:val="center"/>
        </w:trPr>
        <w:tc>
          <w:tcPr>
            <w:tcW w:w="9752" w:type="dxa"/>
            <w:gridSpan w:val="2"/>
          </w:tcPr>
          <w:p w14:paraId="2BCD0ACE" w14:textId="77777777" w:rsidR="00F61420" w:rsidRPr="00D36A39" w:rsidRDefault="00F61420">
            <w:pPr>
              <w:keepNext/>
            </w:pPr>
          </w:p>
        </w:tc>
      </w:tr>
      <w:tr w:rsidR="00B91513" w:rsidRPr="00D36A39" w14:paraId="4EB6C94F" w14:textId="77777777">
        <w:trPr>
          <w:jc w:val="center"/>
        </w:trPr>
        <w:tc>
          <w:tcPr>
            <w:tcW w:w="4876" w:type="dxa"/>
          </w:tcPr>
          <w:p w14:paraId="2E30D921" w14:textId="77777777" w:rsidR="00F61420" w:rsidRPr="00D36A39" w:rsidRDefault="00D70ECA">
            <w:pPr>
              <w:pStyle w:val="ColumnHeading"/>
              <w:keepNext/>
            </w:pPr>
            <w:r w:rsidRPr="00D36A39">
              <w:t xml:space="preserve">Textul propus de </w:t>
            </w:r>
            <w:r w:rsidRPr="00D36A39">
              <w:t>Comisie</w:t>
            </w:r>
          </w:p>
        </w:tc>
        <w:tc>
          <w:tcPr>
            <w:tcW w:w="4876" w:type="dxa"/>
          </w:tcPr>
          <w:p w14:paraId="2306960A" w14:textId="77777777" w:rsidR="00F61420" w:rsidRPr="00D36A39" w:rsidRDefault="00D70ECA">
            <w:pPr>
              <w:pStyle w:val="ColumnHeading"/>
              <w:keepNext/>
            </w:pPr>
            <w:r w:rsidRPr="00D36A39">
              <w:t>Amendamentul</w:t>
            </w:r>
          </w:p>
        </w:tc>
      </w:tr>
      <w:tr w:rsidR="00B91513" w:rsidRPr="00D36A39" w14:paraId="0D79C2A5" w14:textId="77777777">
        <w:trPr>
          <w:jc w:val="center"/>
        </w:trPr>
        <w:tc>
          <w:tcPr>
            <w:tcW w:w="4876" w:type="dxa"/>
          </w:tcPr>
          <w:p w14:paraId="5555C712" w14:textId="77777777" w:rsidR="00F61420" w:rsidRPr="00D36A39" w:rsidRDefault="00D70ECA">
            <w:pPr>
              <w:pStyle w:val="Normal6"/>
            </w:pPr>
            <w:r w:rsidRPr="00D36A39">
              <w:t>4.</w:t>
            </w:r>
            <w:r w:rsidRPr="00D36A39">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w:t>
            </w:r>
            <w:r w:rsidRPr="00D36A39">
              <w:rPr>
                <w:b/>
                <w:i/>
              </w:rPr>
              <w:t>propune o decizie de punere în aplicare a Consiliului</w:t>
            </w:r>
            <w:r w:rsidRPr="00D36A39">
              <w:t xml:space="preserve"> de</w:t>
            </w:r>
            <w:r w:rsidRPr="00D36A39">
              <w:t xml:space="preserve"> aprobare a planului național și regional de parteneriat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D36A39">
              <w:rPr>
                <w:b/>
                <w:i/>
              </w:rPr>
              <w:t>prezintă o propunere de decizie de punere</w:t>
            </w:r>
            <w:r w:rsidRPr="00D36A39">
              <w:t xml:space="preserve"> în </w:t>
            </w:r>
            <w:r w:rsidRPr="00D36A39">
              <w:rPr>
                <w:b/>
                <w:i/>
              </w:rPr>
              <w:t>aplicare</w:t>
            </w:r>
            <w:r w:rsidRPr="00D36A39">
              <w:t xml:space="preserve"> a </w:t>
            </w:r>
            <w:r w:rsidRPr="00D36A39">
              <w:rPr>
                <w:b/>
                <w:i/>
              </w:rPr>
              <w:t>Consiliului privind</w:t>
            </w:r>
            <w:r w:rsidRPr="00D36A39">
              <w:t xml:space="preserve"> aprobarea măsurilor respective.</w:t>
            </w:r>
          </w:p>
        </w:tc>
        <w:tc>
          <w:tcPr>
            <w:tcW w:w="4876" w:type="dxa"/>
          </w:tcPr>
          <w:p w14:paraId="56C2E28B" w14:textId="77777777" w:rsidR="00F61420" w:rsidRPr="00D36A39" w:rsidRDefault="00D70ECA">
            <w:pPr>
              <w:pStyle w:val="Normal6"/>
              <w:rPr>
                <w:szCs w:val="24"/>
              </w:rPr>
            </w:pPr>
            <w:r w:rsidRPr="00D36A39">
              <w:t>4.</w:t>
            </w:r>
            <w:r w:rsidRPr="00D36A39">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w:t>
            </w:r>
            <w:r w:rsidRPr="00D36A39">
              <w:rPr>
                <w:b/>
                <w:i/>
              </w:rPr>
              <w:t>adoptă un act delegat</w:t>
            </w:r>
            <w:r w:rsidRPr="00D36A39">
              <w:t xml:space="preserve"> de aprobare a planului național și</w:t>
            </w:r>
            <w:r w:rsidRPr="00D36A39">
              <w:t xml:space="preserve"> regional de parteneriat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D36A39">
              <w:rPr>
                <w:b/>
                <w:i/>
              </w:rPr>
              <w:t>este împuternicită să adopte un act delegat</w:t>
            </w:r>
            <w:r w:rsidRPr="00D36A39">
              <w:t xml:space="preserve"> în </w:t>
            </w:r>
            <w:r w:rsidRPr="00D36A39">
              <w:rPr>
                <w:b/>
                <w:i/>
              </w:rPr>
              <w:t>conformitate cu articolul 4a pentru</w:t>
            </w:r>
            <w:r w:rsidRPr="00D36A39">
              <w:t xml:space="preserve"> a </w:t>
            </w:r>
            <w:r w:rsidRPr="00D36A39">
              <w:rPr>
                <w:b/>
                <w:i/>
              </w:rPr>
              <w:t>completa prezentul regulament prin</w:t>
            </w:r>
            <w:r w:rsidRPr="00D36A39">
              <w:t xml:space="preserve"> aprobarea măsurilor respective.</w:t>
            </w:r>
          </w:p>
        </w:tc>
      </w:tr>
    </w:tbl>
    <w:p w14:paraId="132CE6BF"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3C9CE6B5" w14:textId="77777777" w:rsidR="00F61420" w:rsidRPr="00D36A39" w:rsidRDefault="00D70ECA" w:rsidP="00F61420">
      <w:r w:rsidRPr="00D36A39">
        <w:rPr>
          <w:rStyle w:val="HideTWBExt"/>
          <w:noProof w:val="0"/>
        </w:rPr>
        <w:t>&lt;/Amend&gt;</w:t>
      </w:r>
    </w:p>
    <w:p w14:paraId="6A4B85DE" w14:textId="77777777" w:rsidR="00F61420" w:rsidRPr="00D36A39" w:rsidRDefault="00D70ECA" w:rsidP="00F61420">
      <w:pPr>
        <w:pStyle w:val="AMNumberTabs0"/>
        <w:keepNext/>
      </w:pPr>
      <w:r w:rsidRPr="00D36A39">
        <w:rPr>
          <w:rStyle w:val="HideTWBExt"/>
          <w:b w:val="0"/>
          <w:noProof w:val="0"/>
        </w:rPr>
        <w:lastRenderedPageBreak/>
        <w:t>&lt;Amend&gt;</w:t>
      </w:r>
      <w:r w:rsidRPr="00D36A39">
        <w:t>Amendamentul</w:t>
      </w:r>
      <w:r w:rsidRPr="00D36A39">
        <w:tab/>
      </w:r>
      <w:r w:rsidRPr="00D36A39">
        <w:tab/>
      </w:r>
      <w:r w:rsidRPr="00D36A39">
        <w:rPr>
          <w:rStyle w:val="HideTWBExt"/>
          <w:b w:val="0"/>
          <w:noProof w:val="0"/>
        </w:rPr>
        <w:t>&lt;NumAm&gt;</w:t>
      </w:r>
      <w:r w:rsidRPr="00D36A39">
        <w:t>17</w:t>
      </w:r>
      <w:r w:rsidRPr="00D36A39">
        <w:rPr>
          <w:rStyle w:val="HideTWBExt"/>
          <w:b w:val="0"/>
          <w:noProof w:val="0"/>
        </w:rPr>
        <w:t>&lt;/NumAm&gt;</w:t>
      </w:r>
    </w:p>
    <w:p w14:paraId="6E5B86DD"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4851B7BB" w14:textId="77777777" w:rsidR="00F61420" w:rsidRPr="00D36A39" w:rsidRDefault="00D70ECA" w:rsidP="00F61420">
      <w:pPr>
        <w:pStyle w:val="NormalBold"/>
      </w:pPr>
      <w:r w:rsidRPr="00D36A39">
        <w:rPr>
          <w:rStyle w:val="HideTWBExt"/>
          <w:b w:val="0"/>
          <w:noProof w:val="0"/>
        </w:rPr>
        <w:t>&lt;Article&gt;</w:t>
      </w:r>
      <w:r w:rsidRPr="00D36A39">
        <w:t>Articolul 4 – alineatul 5</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321E900C" w14:textId="77777777">
        <w:trPr>
          <w:jc w:val="center"/>
        </w:trPr>
        <w:tc>
          <w:tcPr>
            <w:tcW w:w="9752" w:type="dxa"/>
            <w:gridSpan w:val="2"/>
          </w:tcPr>
          <w:p w14:paraId="02026D0F" w14:textId="77777777" w:rsidR="00F61420" w:rsidRPr="00D36A39" w:rsidRDefault="00F61420">
            <w:pPr>
              <w:keepNext/>
            </w:pPr>
          </w:p>
        </w:tc>
      </w:tr>
      <w:tr w:rsidR="00B91513" w:rsidRPr="00D36A39" w14:paraId="5745D2AD" w14:textId="77777777">
        <w:trPr>
          <w:jc w:val="center"/>
        </w:trPr>
        <w:tc>
          <w:tcPr>
            <w:tcW w:w="4876" w:type="dxa"/>
          </w:tcPr>
          <w:p w14:paraId="5988EDA8" w14:textId="77777777" w:rsidR="00F61420" w:rsidRPr="00D36A39" w:rsidRDefault="00D70ECA">
            <w:pPr>
              <w:pStyle w:val="ColumnHeading"/>
              <w:keepNext/>
            </w:pPr>
            <w:r w:rsidRPr="00D36A39">
              <w:t>Textul propus de Comisie</w:t>
            </w:r>
          </w:p>
        </w:tc>
        <w:tc>
          <w:tcPr>
            <w:tcW w:w="4876" w:type="dxa"/>
          </w:tcPr>
          <w:p w14:paraId="751239F1" w14:textId="77777777" w:rsidR="00F61420" w:rsidRPr="00D36A39" w:rsidRDefault="00D70ECA">
            <w:pPr>
              <w:pStyle w:val="ColumnHeading"/>
              <w:keepNext/>
            </w:pPr>
            <w:r w:rsidRPr="00D36A39">
              <w:t>Amendamentul</w:t>
            </w:r>
          </w:p>
        </w:tc>
      </w:tr>
      <w:tr w:rsidR="00B91513" w:rsidRPr="00D36A39" w14:paraId="3184A4F3" w14:textId="77777777">
        <w:trPr>
          <w:jc w:val="center"/>
        </w:trPr>
        <w:tc>
          <w:tcPr>
            <w:tcW w:w="4876" w:type="dxa"/>
          </w:tcPr>
          <w:p w14:paraId="2CB02811" w14:textId="77777777" w:rsidR="00F61420" w:rsidRPr="00D36A39" w:rsidRDefault="00D70ECA">
            <w:pPr>
              <w:pStyle w:val="Normal6"/>
            </w:pPr>
            <w:r w:rsidRPr="00D36A39">
              <w:t>5.</w:t>
            </w:r>
            <w:r w:rsidRPr="00D36A39">
              <w:tab/>
              <w:t xml:space="preserve">Atunci când </w:t>
            </w:r>
            <w:r w:rsidRPr="00D36A39">
              <w:rPr>
                <w:b/>
                <w:i/>
              </w:rPr>
              <w:t>prezintă o propunere de decizie de punere în aplicare a Consiliului</w:t>
            </w:r>
            <w:r w:rsidRPr="00D36A39">
              <w:t xml:space="preserve"> privind măsurile legate de obiectivele prevăzute la articolul 3 din prezentul regulament, </w:t>
            </w:r>
            <w:r w:rsidRPr="00D36A39">
              <w:rPr>
                <w:b/>
                <w:i/>
              </w:rPr>
              <w:t>propunerea Comisiei</w:t>
            </w:r>
            <w:r w:rsidRPr="00D36A39">
              <w:t xml:space="preserve">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c>
          <w:tcPr>
            <w:tcW w:w="4876" w:type="dxa"/>
          </w:tcPr>
          <w:p w14:paraId="7CFDD942" w14:textId="77777777" w:rsidR="00F61420" w:rsidRPr="00D36A39" w:rsidRDefault="00D70ECA">
            <w:pPr>
              <w:pStyle w:val="Normal6"/>
              <w:rPr>
                <w:szCs w:val="24"/>
              </w:rPr>
            </w:pPr>
            <w:r w:rsidRPr="00D36A39">
              <w:t>5.</w:t>
            </w:r>
            <w:r w:rsidRPr="00D36A39">
              <w:tab/>
              <w:t xml:space="preserve">Atunci când </w:t>
            </w:r>
            <w:r w:rsidRPr="00D36A39">
              <w:rPr>
                <w:b/>
                <w:i/>
              </w:rPr>
              <w:t>adoptă un act delegat</w:t>
            </w:r>
            <w:r w:rsidRPr="00D36A39">
              <w:t xml:space="preserve"> privind măsurile legate de obiectivele prevăzute la articolul 3 din prezentul regulament, </w:t>
            </w:r>
            <w:r w:rsidRPr="00D36A39">
              <w:rPr>
                <w:b/>
                <w:i/>
              </w:rPr>
              <w:t>actul delegat</w:t>
            </w:r>
            <w:r w:rsidRPr="00D36A39">
              <w:t xml:space="preserve">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r>
    </w:tbl>
    <w:p w14:paraId="48B8CE60"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74D21961" w14:textId="77777777" w:rsidR="00F61420" w:rsidRPr="00D36A39" w:rsidRDefault="00D70ECA" w:rsidP="00F61420">
      <w:r w:rsidRPr="00D36A39">
        <w:rPr>
          <w:rStyle w:val="HideTWBExt"/>
          <w:noProof w:val="0"/>
        </w:rPr>
        <w:t>&lt;/Amend&gt;</w:t>
      </w:r>
    </w:p>
    <w:p w14:paraId="3B249CA5"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18</w:t>
      </w:r>
      <w:r w:rsidRPr="00D36A39">
        <w:rPr>
          <w:rStyle w:val="HideTWBExt"/>
          <w:b w:val="0"/>
          <w:noProof w:val="0"/>
        </w:rPr>
        <w:t>&lt;/NumAm&gt;</w:t>
      </w:r>
    </w:p>
    <w:p w14:paraId="069A29E8"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63465317" w14:textId="77777777" w:rsidR="00F61420" w:rsidRPr="00D36A39" w:rsidRDefault="00D70ECA" w:rsidP="00F61420">
      <w:pPr>
        <w:pStyle w:val="NormalBold"/>
      </w:pPr>
      <w:r w:rsidRPr="00D36A39">
        <w:rPr>
          <w:rStyle w:val="HideTWBExt"/>
          <w:b w:val="0"/>
          <w:noProof w:val="0"/>
        </w:rPr>
        <w:t>&lt;Article&gt;</w:t>
      </w:r>
      <w:r w:rsidRPr="00D36A39">
        <w:t>Articolul 4 – alineatul 6</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27D13F4D" w14:textId="77777777">
        <w:trPr>
          <w:jc w:val="center"/>
        </w:trPr>
        <w:tc>
          <w:tcPr>
            <w:tcW w:w="9752" w:type="dxa"/>
            <w:gridSpan w:val="2"/>
          </w:tcPr>
          <w:p w14:paraId="1BEE80D5" w14:textId="77777777" w:rsidR="00F61420" w:rsidRPr="00D36A39" w:rsidRDefault="00F61420">
            <w:pPr>
              <w:keepNext/>
            </w:pPr>
          </w:p>
        </w:tc>
      </w:tr>
      <w:tr w:rsidR="00B91513" w:rsidRPr="00D36A39" w14:paraId="43F295AD" w14:textId="77777777">
        <w:trPr>
          <w:jc w:val="center"/>
        </w:trPr>
        <w:tc>
          <w:tcPr>
            <w:tcW w:w="4876" w:type="dxa"/>
          </w:tcPr>
          <w:p w14:paraId="2176313C" w14:textId="77777777" w:rsidR="00F61420" w:rsidRPr="00D36A39" w:rsidRDefault="00D70ECA">
            <w:pPr>
              <w:pStyle w:val="ColumnHeading"/>
              <w:keepNext/>
            </w:pPr>
            <w:r w:rsidRPr="00D36A39">
              <w:t>Textul propus de Comisie</w:t>
            </w:r>
          </w:p>
        </w:tc>
        <w:tc>
          <w:tcPr>
            <w:tcW w:w="4876" w:type="dxa"/>
          </w:tcPr>
          <w:p w14:paraId="4E4B907B" w14:textId="77777777" w:rsidR="00F61420" w:rsidRPr="00D36A39" w:rsidRDefault="00D70ECA">
            <w:pPr>
              <w:pStyle w:val="ColumnHeading"/>
              <w:keepNext/>
            </w:pPr>
            <w:r w:rsidRPr="00D36A39">
              <w:t>Amendamentul</w:t>
            </w:r>
          </w:p>
        </w:tc>
      </w:tr>
      <w:tr w:rsidR="00B91513" w:rsidRPr="00D36A39" w14:paraId="3230FE83" w14:textId="77777777">
        <w:trPr>
          <w:jc w:val="center"/>
        </w:trPr>
        <w:tc>
          <w:tcPr>
            <w:tcW w:w="4876" w:type="dxa"/>
          </w:tcPr>
          <w:p w14:paraId="4C64E344" w14:textId="77777777" w:rsidR="00F61420" w:rsidRPr="00D36A39" w:rsidRDefault="00D70ECA">
            <w:pPr>
              <w:pStyle w:val="Normal6"/>
            </w:pPr>
            <w:r w:rsidRPr="00D36A39">
              <w:t>6.</w:t>
            </w:r>
            <w:r w:rsidRPr="00D36A39">
              <w:tab/>
            </w:r>
            <w:r w:rsidRPr="00D36A39">
              <w:rPr>
                <w:b/>
                <w:i/>
              </w:rPr>
              <w:t>Consiliul</w:t>
            </w:r>
            <w:r w:rsidRPr="00D36A39">
              <w:t xml:space="preserve"> adoptă </w:t>
            </w:r>
            <w:r w:rsidRPr="00D36A39">
              <w:rPr>
                <w:b/>
                <w:i/>
              </w:rPr>
              <w:t>decizia de punere în aplicare menționată</w:t>
            </w:r>
            <w:r w:rsidRPr="00D36A39">
              <w:t xml:space="preserve"> la alineatul (4)</w:t>
            </w:r>
            <w:r w:rsidRPr="00D36A39">
              <w:rPr>
                <w:b/>
                <w:i/>
              </w:rPr>
              <w:t>, ca regulă generală, în termen de patru săptămâni</w:t>
            </w:r>
            <w:r w:rsidRPr="00D36A39">
              <w:t xml:space="preserve"> de la </w:t>
            </w:r>
            <w:r w:rsidRPr="00D36A39">
              <w:rPr>
                <w:b/>
                <w:i/>
              </w:rPr>
              <w:t>adoptarea propunerii Comisiei și</w:t>
            </w:r>
            <w:r w:rsidRPr="00D36A39">
              <w:t xml:space="preserve"> împreună cu </w:t>
            </w:r>
            <w:r w:rsidRPr="00D36A39">
              <w:rPr>
                <w:b/>
                <w:i/>
              </w:rPr>
              <w:t>deciziile de punere în aplicare menționate</w:t>
            </w:r>
            <w:r w:rsidRPr="00D36A39">
              <w:t xml:space="preserve"> la articolul 23 alineatul (</w:t>
            </w:r>
            <w:r w:rsidRPr="00D36A39">
              <w:rPr>
                <w:b/>
                <w:i/>
              </w:rPr>
              <w:t>1</w:t>
            </w:r>
            <w:r w:rsidRPr="00D36A39">
              <w:t>) [</w:t>
            </w:r>
            <w:r w:rsidRPr="00D36A39">
              <w:rPr>
                <w:b/>
                <w:i/>
              </w:rPr>
              <w:t>Propunerea Comisiei și decizia de punere</w:t>
            </w:r>
            <w:r w:rsidRPr="00D36A39">
              <w:t xml:space="preserve"> în </w:t>
            </w:r>
            <w:r w:rsidRPr="00D36A39">
              <w:rPr>
                <w:b/>
                <w:i/>
              </w:rPr>
              <w:t>aplicare a Consiliului</w:t>
            </w:r>
            <w:r w:rsidRPr="00D36A39">
              <w:t xml:space="preserve">] din Regulamentul (UE) [...] de instituire a Fondului european pentru coeziune </w:t>
            </w:r>
            <w:r w:rsidRPr="00D36A39">
              <w:t>economică, socială și teritorială, agricultură și zone rurale, pescuit și afaceri maritime, prosperitate și securitate.</w:t>
            </w:r>
          </w:p>
        </w:tc>
        <w:tc>
          <w:tcPr>
            <w:tcW w:w="4876" w:type="dxa"/>
          </w:tcPr>
          <w:p w14:paraId="556F843D" w14:textId="77777777" w:rsidR="00F61420" w:rsidRPr="00D36A39" w:rsidRDefault="00D70ECA">
            <w:pPr>
              <w:pStyle w:val="Normal6"/>
              <w:rPr>
                <w:szCs w:val="24"/>
              </w:rPr>
            </w:pPr>
            <w:r w:rsidRPr="00D36A39">
              <w:t>6.</w:t>
            </w:r>
            <w:r w:rsidRPr="00D36A39">
              <w:tab/>
            </w:r>
            <w:r w:rsidRPr="00D36A39">
              <w:rPr>
                <w:b/>
                <w:i/>
              </w:rPr>
              <w:t>Comisia</w:t>
            </w:r>
            <w:r w:rsidRPr="00D36A39">
              <w:t xml:space="preserve"> adoptă </w:t>
            </w:r>
            <w:r w:rsidRPr="00D36A39">
              <w:rPr>
                <w:b/>
                <w:i/>
              </w:rPr>
              <w:t>actul delegat menționat</w:t>
            </w:r>
            <w:r w:rsidRPr="00D36A39">
              <w:t xml:space="preserve"> la alineatul (4) de la </w:t>
            </w:r>
            <w:r w:rsidRPr="00D36A39">
              <w:rPr>
                <w:b/>
                <w:i/>
              </w:rPr>
              <w:t>prezentul articol, ca regulă generală,</w:t>
            </w:r>
            <w:r w:rsidRPr="00D36A39">
              <w:t xml:space="preserve"> împreună cu </w:t>
            </w:r>
            <w:r w:rsidRPr="00D36A39">
              <w:rPr>
                <w:b/>
                <w:i/>
              </w:rPr>
              <w:t>actul delegat menționat</w:t>
            </w:r>
            <w:r w:rsidRPr="00D36A39">
              <w:t xml:space="preserve"> la articolul 23 alineatul </w:t>
            </w:r>
            <w:r w:rsidRPr="00D36A39">
              <w:rPr>
                <w:b/>
                <w:i/>
              </w:rPr>
              <w:t>(4) [act delegat de delegare a competențelor în conformitate cu articolul [87]</w:t>
            </w:r>
            <w:r w:rsidRPr="00D36A39">
              <w:t>] din Regulamentul (UE) [...] de instituire a Fondului european pentru coeziune economică, socială și teritorială, agricultură și zone rurale, pescuit și afaceri maritime, prosperitate și securitate.</w:t>
            </w:r>
          </w:p>
        </w:tc>
      </w:tr>
    </w:tbl>
    <w:p w14:paraId="1CA0C614"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5EDBA29D" w14:textId="77777777" w:rsidR="00F61420" w:rsidRPr="00D36A39" w:rsidRDefault="00D70ECA" w:rsidP="00F61420">
      <w:r w:rsidRPr="00D36A39">
        <w:rPr>
          <w:rStyle w:val="HideTWBExt"/>
          <w:noProof w:val="0"/>
        </w:rPr>
        <w:t>&lt;/Amend&gt;</w:t>
      </w:r>
    </w:p>
    <w:p w14:paraId="2AFA4777" w14:textId="77777777" w:rsidR="00F61420" w:rsidRPr="00D36A39" w:rsidRDefault="00D70ECA" w:rsidP="00F61420">
      <w:pPr>
        <w:pStyle w:val="AMNumberTabs0"/>
        <w:keepNext/>
      </w:pPr>
      <w:r w:rsidRPr="00D36A39">
        <w:rPr>
          <w:rStyle w:val="HideTWBExt"/>
          <w:b w:val="0"/>
          <w:noProof w:val="0"/>
        </w:rPr>
        <w:lastRenderedPageBreak/>
        <w:t>&lt;Amend&gt;</w:t>
      </w:r>
      <w:r w:rsidRPr="00D36A39">
        <w:t>Amendamentul</w:t>
      </w:r>
      <w:r w:rsidRPr="00D36A39">
        <w:tab/>
      </w:r>
      <w:r w:rsidRPr="00D36A39">
        <w:tab/>
      </w:r>
      <w:r w:rsidRPr="00D36A39">
        <w:rPr>
          <w:rStyle w:val="HideTWBExt"/>
          <w:b w:val="0"/>
          <w:noProof w:val="0"/>
        </w:rPr>
        <w:t>&lt;NumAm&gt;</w:t>
      </w:r>
      <w:r w:rsidRPr="00D36A39">
        <w:t>19</w:t>
      </w:r>
      <w:r w:rsidRPr="00D36A39">
        <w:rPr>
          <w:rStyle w:val="HideTWBExt"/>
          <w:b w:val="0"/>
          <w:noProof w:val="0"/>
        </w:rPr>
        <w:t>&lt;/NumAm&gt;</w:t>
      </w:r>
    </w:p>
    <w:p w14:paraId="5E945F52"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7D19A460" w14:textId="77777777" w:rsidR="00F61420" w:rsidRPr="00D36A39" w:rsidRDefault="00D70ECA" w:rsidP="00F61420">
      <w:pPr>
        <w:pStyle w:val="NormalBold"/>
      </w:pPr>
      <w:r w:rsidRPr="00D36A39">
        <w:rPr>
          <w:rStyle w:val="HideTWBExt"/>
          <w:b w:val="0"/>
          <w:noProof w:val="0"/>
        </w:rPr>
        <w:t>&lt;Article&gt;</w:t>
      </w:r>
      <w:r w:rsidRPr="00D36A39">
        <w:t>Articolul 4 – alineatul 7</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09DBD591" w14:textId="77777777">
        <w:trPr>
          <w:jc w:val="center"/>
        </w:trPr>
        <w:tc>
          <w:tcPr>
            <w:tcW w:w="9752" w:type="dxa"/>
            <w:gridSpan w:val="2"/>
          </w:tcPr>
          <w:p w14:paraId="5BC4040A" w14:textId="77777777" w:rsidR="00F61420" w:rsidRPr="00D36A39" w:rsidRDefault="00F61420">
            <w:pPr>
              <w:keepNext/>
            </w:pPr>
          </w:p>
        </w:tc>
      </w:tr>
      <w:tr w:rsidR="00B91513" w:rsidRPr="00D36A39" w14:paraId="2AEB9CDD" w14:textId="77777777">
        <w:trPr>
          <w:jc w:val="center"/>
        </w:trPr>
        <w:tc>
          <w:tcPr>
            <w:tcW w:w="4876" w:type="dxa"/>
          </w:tcPr>
          <w:p w14:paraId="519CDEA9" w14:textId="77777777" w:rsidR="00F61420" w:rsidRPr="00D36A39" w:rsidRDefault="00D70ECA">
            <w:pPr>
              <w:pStyle w:val="ColumnHeading"/>
              <w:keepNext/>
            </w:pPr>
            <w:r w:rsidRPr="00D36A39">
              <w:t>Textul propus de Comisie</w:t>
            </w:r>
          </w:p>
        </w:tc>
        <w:tc>
          <w:tcPr>
            <w:tcW w:w="4876" w:type="dxa"/>
          </w:tcPr>
          <w:p w14:paraId="0A16E213" w14:textId="77777777" w:rsidR="00F61420" w:rsidRPr="00D36A39" w:rsidRDefault="00D70ECA">
            <w:pPr>
              <w:pStyle w:val="ColumnHeading"/>
              <w:keepNext/>
            </w:pPr>
            <w:r w:rsidRPr="00D36A39">
              <w:t>Amendamentul</w:t>
            </w:r>
          </w:p>
        </w:tc>
      </w:tr>
      <w:tr w:rsidR="00B91513" w:rsidRPr="00D36A39" w14:paraId="51DA79BE" w14:textId="77777777">
        <w:trPr>
          <w:jc w:val="center"/>
        </w:trPr>
        <w:tc>
          <w:tcPr>
            <w:tcW w:w="4876" w:type="dxa"/>
          </w:tcPr>
          <w:p w14:paraId="2BED9956" w14:textId="77777777" w:rsidR="00F61420" w:rsidRPr="00D36A39" w:rsidRDefault="00D70ECA">
            <w:pPr>
              <w:pStyle w:val="Normal6"/>
            </w:pPr>
            <w:r w:rsidRPr="00D36A39">
              <w:t>7.</w:t>
            </w:r>
            <w:r w:rsidRPr="00D36A39">
              <w:tab/>
              <w:t xml:space="preserve">Se aplică articolul 24 din Regulamentul (UE) [...] de instituire a Fondului european pentru coeziune economică, socială și teritorială, agricultură și zone rurale, pescuit și afaceri maritime, prosperitate și securitate cu privire la modificarea planurilor, cu condiția ca propunerea Comisiei și </w:t>
            </w:r>
            <w:r w:rsidRPr="00D36A39">
              <w:rPr>
                <w:b/>
                <w:i/>
              </w:rPr>
              <w:t>decizia de punere în aplicare a Consiliului de aprobare a modificărilor elementelor</w:t>
            </w:r>
            <w:r w:rsidRPr="00D36A39">
              <w:t xml:space="preserve"> enumerate la articolul 23 alineatul (4) să acopere numai obiectivele menționate la articolul 3 din prezentul regulament.</w:t>
            </w:r>
          </w:p>
        </w:tc>
        <w:tc>
          <w:tcPr>
            <w:tcW w:w="4876" w:type="dxa"/>
          </w:tcPr>
          <w:p w14:paraId="552043EB" w14:textId="77777777" w:rsidR="00F61420" w:rsidRPr="00D36A39" w:rsidRDefault="00D70ECA">
            <w:pPr>
              <w:pStyle w:val="Normal6"/>
              <w:rPr>
                <w:szCs w:val="24"/>
              </w:rPr>
            </w:pPr>
            <w:r w:rsidRPr="00D36A39">
              <w:t>7.</w:t>
            </w:r>
            <w:r w:rsidRPr="00D36A39">
              <w:tab/>
              <w:t xml:space="preserve">Se aplică articolul 24 din Regulamentul (UE) [...] de instituire a Fondului european pentru coeziune economică, socială și teritorială, agricultură și zone rurale, pescuit și afaceri maritime, prosperitate și securitate cu privire la modificarea planurilor, cu condiția ca propunerea Comisiei și </w:t>
            </w:r>
            <w:r w:rsidRPr="00D36A39">
              <w:rPr>
                <w:b/>
                <w:i/>
              </w:rPr>
              <w:t>actul delegat care completează elementele</w:t>
            </w:r>
            <w:r w:rsidRPr="00D36A39">
              <w:t xml:space="preserve"> enumerate la articolul 23 alineatul (4) </w:t>
            </w:r>
            <w:r w:rsidRPr="00D36A39">
              <w:rPr>
                <w:b/>
                <w:i/>
              </w:rPr>
              <w:t>din acest regulament</w:t>
            </w:r>
            <w:r w:rsidRPr="00D36A39">
              <w:t xml:space="preserve"> să acopere numai obiectivele menționate la articolul 3 din prezentul regulament.</w:t>
            </w:r>
          </w:p>
        </w:tc>
      </w:tr>
    </w:tbl>
    <w:p w14:paraId="457D5307"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73E707AF" w14:textId="77777777" w:rsidR="00F61420" w:rsidRPr="00D36A39" w:rsidRDefault="00D70ECA" w:rsidP="00F61420">
      <w:r w:rsidRPr="00D36A39">
        <w:rPr>
          <w:rStyle w:val="HideTWBExt"/>
          <w:noProof w:val="0"/>
        </w:rPr>
        <w:t>&lt;/Amend&gt;</w:t>
      </w:r>
    </w:p>
    <w:p w14:paraId="011EC41B" w14:textId="77777777" w:rsidR="00F61420" w:rsidRPr="00D36A39" w:rsidRDefault="00D70ECA" w:rsidP="00F61420">
      <w:pPr>
        <w:pStyle w:val="AMNumberTabs0"/>
        <w:keepNext/>
      </w:pPr>
      <w:r w:rsidRPr="00D36A39">
        <w:rPr>
          <w:rStyle w:val="HideTWBExt"/>
          <w:b w:val="0"/>
          <w:noProof w:val="0"/>
        </w:rPr>
        <w:t>&lt;Amend&gt;</w:t>
      </w:r>
      <w:r w:rsidRPr="00D36A39">
        <w:t>Amendamentul</w:t>
      </w:r>
      <w:r w:rsidRPr="00D36A39">
        <w:tab/>
      </w:r>
      <w:r w:rsidRPr="00D36A39">
        <w:tab/>
      </w:r>
      <w:r w:rsidRPr="00D36A39">
        <w:rPr>
          <w:rStyle w:val="HideTWBExt"/>
          <w:b w:val="0"/>
          <w:noProof w:val="0"/>
        </w:rPr>
        <w:t>&lt;NumAm&gt;</w:t>
      </w:r>
      <w:r w:rsidRPr="00D36A39">
        <w:t>20</w:t>
      </w:r>
      <w:r w:rsidRPr="00D36A39">
        <w:rPr>
          <w:rStyle w:val="HideTWBExt"/>
          <w:b w:val="0"/>
          <w:noProof w:val="0"/>
        </w:rPr>
        <w:t>&lt;/NumAm&gt;</w:t>
      </w:r>
    </w:p>
    <w:p w14:paraId="1455F948" w14:textId="77777777" w:rsidR="00F61420" w:rsidRPr="00D36A39" w:rsidRDefault="00D70ECA" w:rsidP="00F61420">
      <w:pPr>
        <w:pStyle w:val="NormalBold12b"/>
        <w:keepNext/>
      </w:pPr>
      <w:r w:rsidRPr="00D36A39">
        <w:rPr>
          <w:rStyle w:val="HideTWBExt"/>
          <w:b w:val="0"/>
          <w:noProof w:val="0"/>
        </w:rPr>
        <w:t>&lt;DocAmend&gt;</w:t>
      </w:r>
      <w:r w:rsidRPr="00D36A39">
        <w:t>Propunere de regulament</w:t>
      </w:r>
      <w:r w:rsidRPr="00D36A39">
        <w:rPr>
          <w:rStyle w:val="HideTWBExt"/>
          <w:b w:val="0"/>
          <w:noProof w:val="0"/>
        </w:rPr>
        <w:t>&lt;/DocAmend&gt;</w:t>
      </w:r>
    </w:p>
    <w:p w14:paraId="4148FED9" w14:textId="77777777" w:rsidR="00F61420" w:rsidRPr="00D36A39" w:rsidRDefault="00D70ECA" w:rsidP="00F61420">
      <w:pPr>
        <w:pStyle w:val="NormalBold"/>
      </w:pPr>
      <w:r w:rsidRPr="00D36A39">
        <w:rPr>
          <w:rStyle w:val="HideTWBExt"/>
          <w:b w:val="0"/>
          <w:noProof w:val="0"/>
        </w:rPr>
        <w:t>&lt;Article&gt;</w:t>
      </w:r>
      <w:r w:rsidRPr="00D36A39">
        <w:t>Articolul 4 a (nou)</w:t>
      </w:r>
      <w:r w:rsidRPr="00D36A3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1513" w:rsidRPr="00D36A39" w14:paraId="5CA9506F" w14:textId="77777777">
        <w:trPr>
          <w:jc w:val="center"/>
        </w:trPr>
        <w:tc>
          <w:tcPr>
            <w:tcW w:w="9752" w:type="dxa"/>
            <w:gridSpan w:val="2"/>
          </w:tcPr>
          <w:p w14:paraId="286598F2" w14:textId="77777777" w:rsidR="00F61420" w:rsidRPr="00D36A39" w:rsidRDefault="00F61420">
            <w:pPr>
              <w:keepNext/>
            </w:pPr>
          </w:p>
        </w:tc>
      </w:tr>
      <w:tr w:rsidR="00B91513" w:rsidRPr="00D36A39" w14:paraId="406371F9" w14:textId="77777777">
        <w:trPr>
          <w:jc w:val="center"/>
        </w:trPr>
        <w:tc>
          <w:tcPr>
            <w:tcW w:w="4876" w:type="dxa"/>
          </w:tcPr>
          <w:p w14:paraId="667F87F7" w14:textId="77777777" w:rsidR="00F61420" w:rsidRPr="00D36A39" w:rsidRDefault="00D70ECA">
            <w:pPr>
              <w:pStyle w:val="ColumnHeading"/>
              <w:keepNext/>
            </w:pPr>
            <w:r w:rsidRPr="00D36A39">
              <w:t>Textul propus de Comisie</w:t>
            </w:r>
          </w:p>
        </w:tc>
        <w:tc>
          <w:tcPr>
            <w:tcW w:w="4876" w:type="dxa"/>
          </w:tcPr>
          <w:p w14:paraId="4590002C" w14:textId="77777777" w:rsidR="00F61420" w:rsidRPr="00D36A39" w:rsidRDefault="00D70ECA">
            <w:pPr>
              <w:pStyle w:val="ColumnHeading"/>
              <w:keepNext/>
            </w:pPr>
            <w:r w:rsidRPr="00D36A39">
              <w:t>Amendamentul</w:t>
            </w:r>
          </w:p>
        </w:tc>
      </w:tr>
      <w:tr w:rsidR="00B91513" w:rsidRPr="00D36A39" w14:paraId="048CED21" w14:textId="77777777">
        <w:trPr>
          <w:jc w:val="center"/>
        </w:trPr>
        <w:tc>
          <w:tcPr>
            <w:tcW w:w="4876" w:type="dxa"/>
          </w:tcPr>
          <w:p w14:paraId="42183D11" w14:textId="77777777" w:rsidR="00F61420" w:rsidRPr="00D36A39" w:rsidRDefault="00F61420">
            <w:pPr>
              <w:pStyle w:val="Normal6"/>
            </w:pPr>
          </w:p>
        </w:tc>
        <w:tc>
          <w:tcPr>
            <w:tcW w:w="4876" w:type="dxa"/>
          </w:tcPr>
          <w:p w14:paraId="36EB8653" w14:textId="77777777" w:rsidR="00F61420" w:rsidRPr="00D36A39" w:rsidRDefault="00D70ECA">
            <w:pPr>
              <w:pStyle w:val="Normal6"/>
              <w:jc w:val="center"/>
              <w:rPr>
                <w:szCs w:val="24"/>
              </w:rPr>
            </w:pPr>
            <w:r w:rsidRPr="00D36A39">
              <w:rPr>
                <w:b/>
                <w:i/>
              </w:rPr>
              <w:t>Articolul 4a</w:t>
            </w:r>
          </w:p>
        </w:tc>
      </w:tr>
      <w:tr w:rsidR="00B91513" w:rsidRPr="00D36A39" w14:paraId="7ECD1628" w14:textId="77777777">
        <w:trPr>
          <w:jc w:val="center"/>
        </w:trPr>
        <w:tc>
          <w:tcPr>
            <w:tcW w:w="4876" w:type="dxa"/>
          </w:tcPr>
          <w:p w14:paraId="2D71CFB3" w14:textId="77777777" w:rsidR="00F61420" w:rsidRPr="00D36A39" w:rsidRDefault="00F61420">
            <w:pPr>
              <w:pStyle w:val="Normal6"/>
            </w:pPr>
          </w:p>
        </w:tc>
        <w:tc>
          <w:tcPr>
            <w:tcW w:w="4876" w:type="dxa"/>
          </w:tcPr>
          <w:p w14:paraId="0239CF29" w14:textId="77777777" w:rsidR="00F61420" w:rsidRPr="00D36A39" w:rsidRDefault="00D70ECA">
            <w:pPr>
              <w:pStyle w:val="Normal6"/>
              <w:jc w:val="center"/>
              <w:rPr>
                <w:szCs w:val="24"/>
              </w:rPr>
            </w:pPr>
            <w:r w:rsidRPr="00D36A39">
              <w:rPr>
                <w:b/>
                <w:i/>
              </w:rPr>
              <w:t>Exercitarea delegării de competențe</w:t>
            </w:r>
          </w:p>
        </w:tc>
      </w:tr>
      <w:tr w:rsidR="00B91513" w:rsidRPr="00D36A39" w14:paraId="32C021D3" w14:textId="77777777">
        <w:trPr>
          <w:jc w:val="center"/>
        </w:trPr>
        <w:tc>
          <w:tcPr>
            <w:tcW w:w="4876" w:type="dxa"/>
          </w:tcPr>
          <w:p w14:paraId="1CD7FA91" w14:textId="77777777" w:rsidR="00F61420" w:rsidRPr="00D36A39" w:rsidRDefault="00F61420">
            <w:pPr>
              <w:pStyle w:val="Normal6"/>
            </w:pPr>
          </w:p>
        </w:tc>
        <w:tc>
          <w:tcPr>
            <w:tcW w:w="4876" w:type="dxa"/>
          </w:tcPr>
          <w:p w14:paraId="24B444CD" w14:textId="77777777" w:rsidR="00F61420" w:rsidRPr="00D36A39" w:rsidRDefault="00D70ECA">
            <w:pPr>
              <w:pStyle w:val="Normal6"/>
              <w:rPr>
                <w:szCs w:val="24"/>
              </w:rPr>
            </w:pPr>
            <w:r w:rsidRPr="00D36A39">
              <w:rPr>
                <w:b/>
                <w:i/>
              </w:rPr>
              <w:t>1.</w:t>
            </w:r>
            <w:r w:rsidRPr="00D36A39">
              <w:rPr>
                <w:b/>
                <w:i/>
              </w:rPr>
              <w:tab/>
            </w:r>
            <w:r w:rsidRPr="00D36A39">
              <w:rPr>
                <w:b/>
                <w:i/>
              </w:rPr>
              <w:t>Competența de a adopta acte delegate este conferită Comisiei în condițiile prevăzute la prezentul articol.</w:t>
            </w:r>
          </w:p>
        </w:tc>
      </w:tr>
      <w:tr w:rsidR="00B91513" w:rsidRPr="00D36A39" w14:paraId="78A0886A" w14:textId="77777777">
        <w:trPr>
          <w:jc w:val="center"/>
        </w:trPr>
        <w:tc>
          <w:tcPr>
            <w:tcW w:w="4876" w:type="dxa"/>
          </w:tcPr>
          <w:p w14:paraId="0FDE5BB8" w14:textId="77777777" w:rsidR="00F61420" w:rsidRPr="00D36A39" w:rsidRDefault="00F61420">
            <w:pPr>
              <w:pStyle w:val="Normal6"/>
            </w:pPr>
          </w:p>
        </w:tc>
        <w:tc>
          <w:tcPr>
            <w:tcW w:w="4876" w:type="dxa"/>
          </w:tcPr>
          <w:p w14:paraId="607160EF" w14:textId="77777777" w:rsidR="00F61420" w:rsidRPr="00D36A39" w:rsidRDefault="00D70ECA">
            <w:pPr>
              <w:pStyle w:val="Normal6"/>
              <w:rPr>
                <w:szCs w:val="24"/>
              </w:rPr>
            </w:pPr>
            <w:r w:rsidRPr="00D36A39">
              <w:rPr>
                <w:b/>
                <w:i/>
              </w:rPr>
              <w:t>2.</w:t>
            </w:r>
            <w:r w:rsidRPr="00D36A39">
              <w:rPr>
                <w:b/>
                <w:i/>
              </w:rPr>
              <w:tab/>
              <w:t xml:space="preserve">Competența de a adopta acte delegate menționată la articolul 4 se conferă Comisiei pe o perioadă nedeterminată începând cu ... [data </w:t>
            </w:r>
            <w:r w:rsidRPr="00D36A39">
              <w:rPr>
                <w:b/>
                <w:i/>
              </w:rPr>
              <w:t>intrării în vigoare a prezentului regulament].</w:t>
            </w:r>
          </w:p>
        </w:tc>
      </w:tr>
      <w:tr w:rsidR="00B91513" w:rsidRPr="00D36A39" w14:paraId="7CD15AD6" w14:textId="77777777">
        <w:trPr>
          <w:jc w:val="center"/>
        </w:trPr>
        <w:tc>
          <w:tcPr>
            <w:tcW w:w="4876" w:type="dxa"/>
          </w:tcPr>
          <w:p w14:paraId="419E314F" w14:textId="77777777" w:rsidR="00F61420" w:rsidRPr="00D36A39" w:rsidRDefault="00F61420">
            <w:pPr>
              <w:pStyle w:val="Normal6"/>
            </w:pPr>
          </w:p>
        </w:tc>
        <w:tc>
          <w:tcPr>
            <w:tcW w:w="4876" w:type="dxa"/>
          </w:tcPr>
          <w:p w14:paraId="6CD685A1" w14:textId="77777777" w:rsidR="00F61420" w:rsidRPr="00D36A39" w:rsidRDefault="00D70ECA">
            <w:pPr>
              <w:pStyle w:val="Normal6"/>
              <w:rPr>
                <w:szCs w:val="24"/>
              </w:rPr>
            </w:pPr>
            <w:r w:rsidRPr="00D36A39">
              <w:rPr>
                <w:b/>
                <w:i/>
              </w:rPr>
              <w:t>3.</w:t>
            </w:r>
            <w:r w:rsidRPr="00D36A39">
              <w:rPr>
                <w:b/>
                <w:i/>
              </w:rPr>
              <w:tab/>
              <w:t xml:space="preserve">Delegarea de competențe menționată la articolul 4 poate fi revocată oricând de Parlamentul European sau de Consiliu. Decizia de revocare pune capăt delegării competenței specificate în decizia respectivă. Decizia produce efecte </w:t>
            </w:r>
            <w:r w:rsidRPr="00D36A39">
              <w:rPr>
                <w:b/>
                <w:i/>
              </w:rPr>
              <w:lastRenderedPageBreak/>
              <w:t>din ziua care urmează datei publicării acesteia în Jurnalul Oficial al Uniunii Europene sau de la o dată ulterioară menționată în decizie. Decizia nu afectează valabilitatea actelor delegate care sunt deja în vigoare.</w:t>
            </w:r>
          </w:p>
        </w:tc>
      </w:tr>
      <w:tr w:rsidR="00B91513" w:rsidRPr="00D36A39" w14:paraId="569DE1DD" w14:textId="77777777">
        <w:trPr>
          <w:jc w:val="center"/>
        </w:trPr>
        <w:tc>
          <w:tcPr>
            <w:tcW w:w="4876" w:type="dxa"/>
          </w:tcPr>
          <w:p w14:paraId="0696AC92" w14:textId="77777777" w:rsidR="00F61420" w:rsidRPr="00D36A39" w:rsidRDefault="00F61420">
            <w:pPr>
              <w:pStyle w:val="Normal6"/>
            </w:pPr>
          </w:p>
        </w:tc>
        <w:tc>
          <w:tcPr>
            <w:tcW w:w="4876" w:type="dxa"/>
          </w:tcPr>
          <w:p w14:paraId="5D671502" w14:textId="77777777" w:rsidR="00F61420" w:rsidRPr="00D36A39" w:rsidRDefault="00D70ECA">
            <w:pPr>
              <w:pStyle w:val="Normal6"/>
              <w:rPr>
                <w:szCs w:val="24"/>
              </w:rPr>
            </w:pPr>
            <w:r w:rsidRPr="00D36A39">
              <w:rPr>
                <w:b/>
                <w:i/>
              </w:rPr>
              <w:t>4.</w:t>
            </w:r>
            <w:r w:rsidRPr="00D36A39">
              <w:rPr>
                <w:b/>
                <w:i/>
              </w:rPr>
              <w:tab/>
              <w:t>Înainte de adoptarea unui act delegat, Comisia consultă experții desemnați de fiecare stat membru în conformitate cu principiile prevăzute în Acordul interinstituțional din 13 aprilie 2016 privind o mai bună legiferare.</w:t>
            </w:r>
          </w:p>
        </w:tc>
      </w:tr>
      <w:tr w:rsidR="00B91513" w:rsidRPr="00D36A39" w14:paraId="1950609C" w14:textId="77777777">
        <w:trPr>
          <w:jc w:val="center"/>
        </w:trPr>
        <w:tc>
          <w:tcPr>
            <w:tcW w:w="4876" w:type="dxa"/>
          </w:tcPr>
          <w:p w14:paraId="01EEC9F5" w14:textId="77777777" w:rsidR="00F61420" w:rsidRPr="00D36A39" w:rsidRDefault="00F61420">
            <w:pPr>
              <w:pStyle w:val="Normal6"/>
            </w:pPr>
          </w:p>
        </w:tc>
        <w:tc>
          <w:tcPr>
            <w:tcW w:w="4876" w:type="dxa"/>
          </w:tcPr>
          <w:p w14:paraId="40C67A58" w14:textId="77777777" w:rsidR="00F61420" w:rsidRPr="00D36A39" w:rsidRDefault="00D70ECA">
            <w:pPr>
              <w:pStyle w:val="Normal6"/>
              <w:rPr>
                <w:szCs w:val="24"/>
              </w:rPr>
            </w:pPr>
            <w:r w:rsidRPr="00D36A39">
              <w:rPr>
                <w:b/>
                <w:i/>
              </w:rPr>
              <w:t>5.</w:t>
            </w:r>
            <w:r w:rsidRPr="00D36A39">
              <w:rPr>
                <w:b/>
                <w:i/>
              </w:rPr>
              <w:tab/>
              <w:t>De îndată ce adoptă un act delegat, Comisia îl notifică simultan Parlamentului European și Consiliului.</w:t>
            </w:r>
          </w:p>
        </w:tc>
      </w:tr>
      <w:tr w:rsidR="00B91513" w:rsidRPr="00D36A39" w14:paraId="0D9AC80F" w14:textId="77777777">
        <w:trPr>
          <w:jc w:val="center"/>
        </w:trPr>
        <w:tc>
          <w:tcPr>
            <w:tcW w:w="4876" w:type="dxa"/>
          </w:tcPr>
          <w:p w14:paraId="3B96F499" w14:textId="77777777" w:rsidR="00F61420" w:rsidRPr="00D36A39" w:rsidRDefault="00F61420">
            <w:pPr>
              <w:pStyle w:val="Normal6"/>
            </w:pPr>
          </w:p>
        </w:tc>
        <w:tc>
          <w:tcPr>
            <w:tcW w:w="4876" w:type="dxa"/>
          </w:tcPr>
          <w:p w14:paraId="293266B4" w14:textId="77777777" w:rsidR="00F61420" w:rsidRPr="00D36A39" w:rsidRDefault="00D70ECA">
            <w:pPr>
              <w:pStyle w:val="Normal6"/>
              <w:rPr>
                <w:szCs w:val="24"/>
              </w:rPr>
            </w:pPr>
            <w:r w:rsidRPr="00D36A39">
              <w:rPr>
                <w:b/>
                <w:i/>
              </w:rPr>
              <w:t>6.</w:t>
            </w:r>
            <w:r w:rsidRPr="00D36A39">
              <w:rPr>
                <w:b/>
                <w:i/>
              </w:rPr>
              <w:tab/>
              <w:t>Actele delegate adoptate în temeiul articolului 4 intră în vigoare numai în cazul în care nici Parlamentul European și nici Consiliul nu au ridicat obiecții în termen de două luni de la notificarea acestora către Parlamentul European și Consiliu sau în cazul în care, înainte să expire termenul respectiv, Parlamentul European și Consiliul au informat Comisia că nu vor ridica obiecții. Respectivul termen se prelungește cu două luni la inițiativa Parlamentului European sau a Consiliului.</w:t>
            </w:r>
          </w:p>
        </w:tc>
      </w:tr>
    </w:tbl>
    <w:p w14:paraId="05F99190" w14:textId="77777777" w:rsidR="00F61420" w:rsidRPr="00D36A39" w:rsidRDefault="00D70ECA" w:rsidP="00F61420">
      <w:pPr>
        <w:pStyle w:val="Olang"/>
        <w:rPr>
          <w:sz w:val="24"/>
          <w:szCs w:val="24"/>
        </w:rPr>
      </w:pPr>
      <w:r w:rsidRPr="00D36A39">
        <w:rPr>
          <w:sz w:val="24"/>
          <w:szCs w:val="24"/>
        </w:rPr>
        <w:t xml:space="preserve">Or. </w:t>
      </w:r>
      <w:r w:rsidRPr="00D36A39">
        <w:rPr>
          <w:rStyle w:val="HideTWBExt"/>
          <w:noProof w:val="0"/>
        </w:rPr>
        <w:t>&lt;Original&gt;</w:t>
      </w:r>
      <w:r w:rsidRPr="00D36A39">
        <w:rPr>
          <w:rStyle w:val="HideTWBInt"/>
          <w:sz w:val="24"/>
          <w:szCs w:val="24"/>
        </w:rPr>
        <w:t>{EN}</w:t>
      </w:r>
      <w:r w:rsidRPr="00D36A39">
        <w:rPr>
          <w:sz w:val="24"/>
          <w:szCs w:val="24"/>
        </w:rPr>
        <w:t>en</w:t>
      </w:r>
      <w:r w:rsidRPr="00D36A39">
        <w:rPr>
          <w:rStyle w:val="HideTWBExt"/>
          <w:noProof w:val="0"/>
        </w:rPr>
        <w:t>&lt;/Original&gt;</w:t>
      </w:r>
    </w:p>
    <w:p w14:paraId="5251F7EF" w14:textId="77777777" w:rsidR="00F61420" w:rsidRPr="00D36A39" w:rsidRDefault="00D70ECA" w:rsidP="00F61420">
      <w:r w:rsidRPr="00D36A39">
        <w:rPr>
          <w:rStyle w:val="HideTWBExt"/>
          <w:noProof w:val="0"/>
        </w:rPr>
        <w:t>&lt;/Amend&gt;&lt;/RepeatBlock-Amend&gt;</w:t>
      </w:r>
    </w:p>
    <w:p w14:paraId="2DA175A0" w14:textId="77777777" w:rsidR="00F61420" w:rsidRPr="00D36A39" w:rsidRDefault="00F61420" w:rsidP="00F61420"/>
    <w:p w14:paraId="262A40E3" w14:textId="77777777" w:rsidR="00F61420" w:rsidRPr="00D36A39" w:rsidRDefault="00F61420" w:rsidP="00D30DE2">
      <w:pPr>
        <w:sectPr w:rsidR="00F61420" w:rsidRPr="00D36A39" w:rsidSect="006043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E07FC10" w14:textId="77777777" w:rsidR="00F61420" w:rsidRPr="00D36A39" w:rsidRDefault="00D70ECA" w:rsidP="00F61420">
      <w:pPr>
        <w:pStyle w:val="PageHeading"/>
      </w:pPr>
      <w:bookmarkStart w:id="1" w:name="_Toc231392584"/>
      <w:r w:rsidRPr="00D36A39">
        <w:lastRenderedPageBreak/>
        <w:t>EXPUNERE DE MOTIVE</w:t>
      </w:r>
      <w:bookmarkEnd w:id="1"/>
    </w:p>
    <w:p w14:paraId="535DC31C" w14:textId="77777777" w:rsidR="00371C38" w:rsidRPr="00D36A39" w:rsidRDefault="00D70ECA" w:rsidP="00371C38">
      <w:r w:rsidRPr="00D36A39">
        <w:t xml:space="preserve">La 16 iulie 2025, Comisia a prezentat o serie de propuneri legislative pentru următorul cadru financiar multianual al </w:t>
      </w:r>
      <w:r w:rsidRPr="00D36A39">
        <w:t xml:space="preserve">Uniunii („CFM”), care acoperă perioada 2028-2034, inclusiv prezenta propunere. </w:t>
      </w:r>
    </w:p>
    <w:p w14:paraId="4F12E615" w14:textId="77777777" w:rsidR="00371C38" w:rsidRPr="00D36A39" w:rsidRDefault="00371C38" w:rsidP="00371C38"/>
    <w:p w14:paraId="23119676" w14:textId="77777777" w:rsidR="00371C38" w:rsidRPr="00D36A39" w:rsidRDefault="00D70ECA" w:rsidP="00371C38">
      <w:r w:rsidRPr="00D36A39">
        <w:t xml:space="preserve">În conformitate cu noul cadru bugetar propus, măsurile Uniunii în domeniul justiției și afacerilor interne ar trebui să beneficieze de alocări totale care se vor tripla </w:t>
      </w:r>
      <w:r w:rsidRPr="00D36A39">
        <w:t>(până la 81 de miliarde de euro) față de cadrul actual. Prezenta propunere este una dintre cele trei propuneri</w:t>
      </w:r>
      <w:r w:rsidRPr="00D36A39">
        <w:rPr>
          <w:vertAlign w:val="superscript"/>
        </w:rPr>
        <w:footnoteReference w:id="2"/>
      </w:r>
      <w:r w:rsidRPr="00D36A39">
        <w:t xml:space="preserve"> menite să succeadă celor trei fonduri existente în domeniul afacerilor interne</w:t>
      </w:r>
      <w:r w:rsidRPr="00D36A39">
        <w:rPr>
          <w:vertAlign w:val="superscript"/>
        </w:rPr>
        <w:footnoteReference w:id="3"/>
      </w:r>
      <w:r w:rsidRPr="00D36A39">
        <w:t>.</w:t>
      </w:r>
    </w:p>
    <w:p w14:paraId="74C5F6BE" w14:textId="77777777" w:rsidR="00371C38" w:rsidRPr="00D36A39" w:rsidRDefault="00371C38" w:rsidP="00371C38"/>
    <w:p w14:paraId="6997DAF8" w14:textId="77777777" w:rsidR="00371C38" w:rsidRPr="00D36A39" w:rsidRDefault="00D70ECA" w:rsidP="00371C38">
      <w:r w:rsidRPr="00D36A39">
        <w:t xml:space="preserve">Potrivit Comisiei, noua arhitectură a CFM și a bugetului urmărește să optimizeze utilizarea fondurilor Uniunii, menținând în același timp coerența și monitorizarea eficientă. În acest context, cele trei noi instrumente în domeniul afacerilor interne urmează să fie aliniate la normele orizontale cuprinse în </w:t>
      </w:r>
      <w:r w:rsidRPr="00D36A39">
        <w:rPr>
          <w:i/>
        </w:rPr>
        <w:t>propunerea de regulament de instituire a Fondului european pentru coeziune economică, socială și teritorială, agricultură și zone rurale, pescuit și afaceri maritime, prosperitate și securitate pentru perioada 2028-2034</w:t>
      </w:r>
      <w:r w:rsidRPr="00D36A39">
        <w:rPr>
          <w:vertAlign w:val="superscript"/>
        </w:rPr>
        <w:footnoteReference w:id="4"/>
      </w:r>
      <w:r w:rsidRPr="00D36A39">
        <w:t xml:space="preserve">, prin intermediul așa-numitelor planuri de parteneriat național și regional (planurile PNR) care vor fi elaborate de și pentru fiecare stat membru. Sprijinul financiar corespunzător poate fi completat cu fondurile alocate prin intermediul unui „mecanism al UE” destinat acțiunilor Uniunii, care sporește flexibilitatea și permite gestionarea crizelor neprevăzute. </w:t>
      </w:r>
    </w:p>
    <w:p w14:paraId="01B8575B" w14:textId="77777777" w:rsidR="00371C38" w:rsidRPr="00D36A39" w:rsidRDefault="00371C38" w:rsidP="00371C38"/>
    <w:p w14:paraId="17FBE9D2" w14:textId="77777777" w:rsidR="00371C38" w:rsidRPr="00D36A39" w:rsidRDefault="00D70ECA" w:rsidP="00371C38">
      <w:r w:rsidRPr="00D36A39">
        <w:t xml:space="preserve">Având în vedere că nu toate statele membre participă în aceeași măsură la spațiul de libertate, securitate și justiție al Uniunii („geometrie variabilă”), cele trei instrumente din domeniul afacerilor interne au fost prezentate alături de Fondul PNR, în loc să fie integrate în acesta. Țările asociate spațiului Schengen ar trebui să participe prin contribuții financiare convenite în cadrul acordurilor bilaterale cu UE. </w:t>
      </w:r>
    </w:p>
    <w:p w14:paraId="3645D3C4" w14:textId="77777777" w:rsidR="00371C38" w:rsidRPr="00D36A39" w:rsidRDefault="00371C38" w:rsidP="00371C38"/>
    <w:p w14:paraId="2FD9D2B5" w14:textId="77777777" w:rsidR="00371C38" w:rsidRPr="00D36A39" w:rsidRDefault="00D70ECA" w:rsidP="00371C38">
      <w:r w:rsidRPr="00D36A39">
        <w:t xml:space="preserve">Prezenta </w:t>
      </w:r>
      <w:r w:rsidRPr="00D36A39">
        <w:rPr>
          <w:i/>
        </w:rPr>
        <w:t>propunere de regulament de instituire a sprijinului din partea Uniunii pentru securitatea internă pentru perioada 2028-2034</w:t>
      </w:r>
      <w:r w:rsidRPr="00D36A39">
        <w:t xml:space="preserve"> face parte din acest efort. Propunerea Comisiei prevede un buget de 6,8 miliarde EUR pentru perioada 2028-2034. Aceasta stabilește, de asemenea, norme și obiective sectoriale care completează normele orizontale generale menționate mai sus în cadrul planurilor PNR. </w:t>
      </w:r>
    </w:p>
    <w:p w14:paraId="52752EB0" w14:textId="77777777" w:rsidR="00371C38" w:rsidRPr="00D36A39" w:rsidRDefault="00371C38" w:rsidP="00371C38"/>
    <w:p w14:paraId="748CF3F8" w14:textId="77777777" w:rsidR="00371C38" w:rsidRPr="00D36A39" w:rsidRDefault="00D70ECA" w:rsidP="00371C38">
      <w:r w:rsidRPr="00D36A39">
        <w:lastRenderedPageBreak/>
        <w:t>Raportoarea sprijină arhitectura generală a CFM 2028-2024. Ea propune o serie de clarificări ale Regulamentului privind securitatea internă pentru a alinia instrumentul la cele mai urgente provocări în materie de securitate internă ale Europei și pentru a permite un control adecvat al utilizării fondurilor UE.</w:t>
      </w:r>
    </w:p>
    <w:p w14:paraId="5E786FB9" w14:textId="77777777" w:rsidR="00371C38" w:rsidRPr="00D36A39" w:rsidRDefault="00371C38" w:rsidP="00371C38"/>
    <w:p w14:paraId="4D62E525" w14:textId="77777777" w:rsidR="00371C38" w:rsidRPr="00D36A39" w:rsidRDefault="00D70ECA" w:rsidP="00371C38">
      <w:r w:rsidRPr="00D36A39">
        <w:t xml:space="preserve">Raportoarea sprijină următoarele obiective ale regulamentului propus: </w:t>
      </w:r>
    </w:p>
    <w:p w14:paraId="65FDAD95" w14:textId="77777777" w:rsidR="00371C38" w:rsidRPr="00D36A39" w:rsidRDefault="00D70ECA" w:rsidP="000E4437">
      <w:pPr>
        <w:ind w:left="720" w:hanging="360"/>
      </w:pPr>
      <w:r w:rsidRPr="00D36A39">
        <w:rPr>
          <w:rFonts w:ascii="Abadi" w:hAnsi="Abadi"/>
        </w:rPr>
        <w:t>­</w:t>
      </w:r>
      <w:r w:rsidRPr="00D36A39">
        <w:rPr>
          <w:rFonts w:ascii="Abadi" w:hAnsi="Abadi"/>
        </w:rPr>
        <w:tab/>
      </w:r>
      <w:r w:rsidRPr="00D36A39">
        <w:t>consolidarea capacităților Uniunii și ale statelor membre în ceea ce privește prevenirea și combaterea criminalității grave și organizate, online și offline, inclusiv radicalizarea și terorismul, extremismul violent, criminalitatea informatică, abuzul sexual asupra copiilor și exploatarea sexuală a copiilor și amenințările hibride, precum și în ceea ce privește protejarea cetățenilor și a spațiilor publice împotriva atacurilor, inclusiv prin metode inovatoare și noi tehnologii în domeniul securității inter</w:t>
      </w:r>
      <w:r w:rsidRPr="00D36A39">
        <w:t>ne;</w:t>
      </w:r>
    </w:p>
    <w:p w14:paraId="4FF9119B" w14:textId="77777777" w:rsidR="00371C38" w:rsidRPr="00D36A39" w:rsidRDefault="00D70ECA" w:rsidP="000E4437">
      <w:pPr>
        <w:ind w:left="720" w:hanging="360"/>
      </w:pPr>
      <w:r w:rsidRPr="00D36A39">
        <w:rPr>
          <w:rFonts w:ascii="Abadi" w:hAnsi="Abadi"/>
        </w:rPr>
        <w:t>­</w:t>
      </w:r>
      <w:r w:rsidRPr="00D36A39">
        <w:rPr>
          <w:rFonts w:ascii="Abadi" w:hAnsi="Abadi"/>
        </w:rPr>
        <w:tab/>
      </w:r>
      <w:r w:rsidRPr="00D36A39">
        <w:t>promovarea capacităților statelor membre prin sporirea rezilienței entităților critice împotriva actelor ostile și prin gestionarea incidentelor, a riscurilor și a crizelor legate de securitate, inclusiv prin intermediul unor sisteme de comunicații critice interoperabile;</w:t>
      </w:r>
    </w:p>
    <w:p w14:paraId="21255767" w14:textId="77777777" w:rsidR="00371C38" w:rsidRPr="00D36A39" w:rsidRDefault="00D70ECA" w:rsidP="000E4437">
      <w:pPr>
        <w:ind w:left="720" w:hanging="360"/>
      </w:pPr>
      <w:r w:rsidRPr="00D36A39">
        <w:rPr>
          <w:rFonts w:ascii="Abadi" w:hAnsi="Abadi"/>
        </w:rPr>
        <w:t>­</w:t>
      </w:r>
      <w:r w:rsidRPr="00D36A39">
        <w:rPr>
          <w:rFonts w:ascii="Abadi" w:hAnsi="Abadi"/>
        </w:rPr>
        <w:tab/>
      </w:r>
      <w:r w:rsidRPr="00D36A39">
        <w:t>îmbunătățirea și facilitarea schimbului de informații între și în cadrul autorităților competente și al organelor, oficiilor și agențiilor relevante ale Uniunii și, după caz, cu țări terțe, organizații internaționale și părți private;</w:t>
      </w:r>
    </w:p>
    <w:p w14:paraId="3096DA11" w14:textId="77777777" w:rsidR="00371C38" w:rsidRPr="00D36A39" w:rsidRDefault="00D70ECA" w:rsidP="000E4437">
      <w:pPr>
        <w:ind w:left="720" w:hanging="360"/>
      </w:pPr>
      <w:r w:rsidRPr="00D36A39">
        <w:rPr>
          <w:rFonts w:ascii="Abadi" w:hAnsi="Abadi"/>
        </w:rPr>
        <w:t>­</w:t>
      </w:r>
      <w:r w:rsidRPr="00D36A39">
        <w:rPr>
          <w:rFonts w:ascii="Abadi" w:hAnsi="Abadi"/>
        </w:rPr>
        <w:tab/>
      </w:r>
      <w:r w:rsidRPr="00D36A39">
        <w:t xml:space="preserve">îmbunătățirea și intensificarea cooperării operaționale în materie de aplicare a legii, inclusiv a operațiunilor comune, între autoritățile competente în ceea ce privește prevenirea și combaterea criminalității grave și organizate, online și offline, inclusiv terorismul și radicalizarea, extremismul violent, criminalitatea informatică, abuzul sexual asupra copiilor și exploatarea sexuală a copiilor, amenințările hibride, precum și în ceea ce privește protejarea cetățenilor și a spațiilor publice împotriva </w:t>
      </w:r>
      <w:r w:rsidRPr="00D36A39">
        <w:t>atacurilor;</w:t>
      </w:r>
    </w:p>
    <w:p w14:paraId="26389B3D" w14:textId="77777777" w:rsidR="00371C38" w:rsidRPr="00D36A39" w:rsidRDefault="00D70ECA" w:rsidP="000E4437">
      <w:pPr>
        <w:ind w:left="720" w:hanging="360"/>
      </w:pPr>
      <w:r w:rsidRPr="00D36A39">
        <w:rPr>
          <w:rFonts w:ascii="Abadi" w:hAnsi="Abadi"/>
        </w:rPr>
        <w:t>­</w:t>
      </w:r>
      <w:r w:rsidRPr="00D36A39">
        <w:rPr>
          <w:rFonts w:ascii="Abadi" w:hAnsi="Abadi"/>
        </w:rPr>
        <w:tab/>
      </w:r>
      <w:r w:rsidRPr="00D36A39">
        <w:t>consolidarea sprijinului, a protecției și a asistenței acordate victimelor criminalității grave și organizate, inclusiv garantarea accesului la autoritățile relevante, la informații și la servicii specializate, acordând o atenție deosebită victimelor vulnerabile.</w:t>
      </w:r>
    </w:p>
    <w:p w14:paraId="64A83D90" w14:textId="77777777" w:rsidR="00371C38" w:rsidRPr="00D36A39" w:rsidRDefault="00371C38" w:rsidP="00371C38"/>
    <w:p w14:paraId="254EA551" w14:textId="77777777" w:rsidR="00371C38" w:rsidRPr="00D36A39" w:rsidRDefault="00D70ECA" w:rsidP="00371C38">
      <w:r w:rsidRPr="00D36A39">
        <w:t>În fine, în temeiul propunerii de regulament privind PNR, statele membre pot deroga de la normele și cerințele privind parteneriatul și guvernanța pe mai multe niveluri în domeniul afacerilor interne. În plus, acestea pot realoca fonduri între cele trei instrumente, cu condiția ca realocarea să vizeze atingerea fiecăruia dintre obiectivele stabilite în cadrul acestor instrumente și ca alocarea să fie proporțională cu dificultățile și nevoile identificate și să respecte cerințele generale aplicabile planuril</w:t>
      </w:r>
      <w:r w:rsidRPr="00D36A39">
        <w:t>or PNR.</w:t>
      </w:r>
    </w:p>
    <w:p w14:paraId="5528CC65" w14:textId="77777777" w:rsidR="00F61420" w:rsidRPr="00D36A39" w:rsidRDefault="00F61420" w:rsidP="00371C38"/>
    <w:sectPr w:rsidR="00F61420" w:rsidRPr="00D36A39" w:rsidSect="00F614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4093" w14:textId="77777777" w:rsidR="00D70ECA" w:rsidRDefault="00D70ECA">
      <w:r>
        <w:separator/>
      </w:r>
    </w:p>
  </w:endnote>
  <w:endnote w:type="continuationSeparator" w:id="0">
    <w:p w14:paraId="025149D3" w14:textId="77777777" w:rsidR="00D70ECA" w:rsidRDefault="00D70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4AEB" w14:textId="77777777" w:rsidR="0060432C" w:rsidRPr="003A5E1C" w:rsidRDefault="00D70ECA" w:rsidP="0060432C">
    <w:pPr>
      <w:pStyle w:val="EPFooter"/>
    </w:pPr>
    <w:r w:rsidRPr="003A5E1C">
      <w:t>PE</w:t>
    </w:r>
    <w:r w:rsidRPr="003A5E1C">
      <w:rPr>
        <w:rStyle w:val="HideTWBExt"/>
      </w:rPr>
      <w:t>&lt;NoPE&gt;</w:t>
    </w:r>
    <w:r w:rsidRPr="003A5E1C">
      <w:t>788.869</w:t>
    </w:r>
    <w:r w:rsidRPr="003A5E1C">
      <w:rPr>
        <w:rStyle w:val="HideTWBExt"/>
      </w:rPr>
      <w:t>&lt;/NoPE&gt;&lt;Version&gt;</w:t>
    </w:r>
    <w:r w:rsidRPr="003A5E1C">
      <w:t>v01-00</w:t>
    </w:r>
    <w:r w:rsidRPr="003A5E1C">
      <w:rPr>
        <w:rStyle w:val="HideTWBExt"/>
      </w:rPr>
      <w:t>&lt;/Version&gt;</w:t>
    </w:r>
    <w:r w:rsidRPr="003A5E1C">
      <w:tab/>
    </w:r>
    <w:r w:rsidRPr="003A5E1C">
      <w:fldChar w:fldCharType="begin"/>
    </w:r>
    <w:r w:rsidRPr="003A5E1C">
      <w:instrText xml:space="preserve"> PAGE  \* MERGEFORMAT </w:instrText>
    </w:r>
    <w:r w:rsidRPr="003A5E1C">
      <w:fldChar w:fldCharType="separate"/>
    </w:r>
    <w:r w:rsidRPr="003A5E1C">
      <w:rPr>
        <w:noProof/>
      </w:rPr>
      <w:t>18</w:t>
    </w:r>
    <w:r w:rsidRPr="003A5E1C">
      <w:fldChar w:fldCharType="end"/>
    </w:r>
    <w:r w:rsidRPr="003A5E1C">
      <w:t>/</w:t>
    </w:r>
    <w:r w:rsidRPr="003A5E1C">
      <w:fldChar w:fldCharType="begin"/>
    </w:r>
    <w:r>
      <w:instrText xml:space="preserve"> NUMPAGES  \* MERGEFORMAT </w:instrText>
    </w:r>
    <w:r w:rsidRPr="003A5E1C">
      <w:fldChar w:fldCharType="separate"/>
    </w:r>
    <w:r w:rsidRPr="003A5E1C">
      <w:rPr>
        <w:noProof/>
      </w:rPr>
      <w:t>20</w:t>
    </w:r>
    <w:r w:rsidRPr="003A5E1C">
      <w:rPr>
        <w:noProof/>
      </w:rPr>
      <w:fldChar w:fldCharType="end"/>
    </w:r>
    <w:r w:rsidRPr="003A5E1C">
      <w:tab/>
    </w:r>
    <w:r w:rsidRPr="003A5E1C">
      <w:rPr>
        <w:rStyle w:val="HideTWBExt"/>
      </w:rPr>
      <w:t>&lt;PathFdR&gt;</w:t>
    </w:r>
    <w:r w:rsidRPr="003A5E1C">
      <w:t>PR\1343889RO.docx</w:t>
    </w:r>
    <w:r w:rsidRPr="003A5E1C">
      <w:rPr>
        <w:rStyle w:val="HideTWBExt"/>
      </w:rPr>
      <w:t>&lt;/PathFdR&gt;</w:t>
    </w:r>
  </w:p>
  <w:p w14:paraId="79C405B7" w14:textId="77777777" w:rsidR="00FB52FE" w:rsidRPr="003A5E1C" w:rsidRDefault="00D70ECA" w:rsidP="0060432C">
    <w:pPr>
      <w:pStyle w:val="EPFooter2"/>
    </w:pPr>
    <w:r w:rsidRPr="003A5E1C">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78B58" w14:textId="77777777" w:rsidR="0060432C" w:rsidRPr="003A5E1C" w:rsidRDefault="00D70ECA" w:rsidP="0060432C">
    <w:pPr>
      <w:pStyle w:val="EPFooter"/>
    </w:pPr>
    <w:r w:rsidRPr="003A5E1C">
      <w:rPr>
        <w:rStyle w:val="HideTWBExt"/>
      </w:rPr>
      <w:t>&lt;PathFdR&gt;</w:t>
    </w:r>
    <w:r w:rsidRPr="003A5E1C">
      <w:t>PR\1343889RO.docx</w:t>
    </w:r>
    <w:r w:rsidRPr="003A5E1C">
      <w:rPr>
        <w:rStyle w:val="HideTWBExt"/>
      </w:rPr>
      <w:t>&lt;/PathFdR&gt;</w:t>
    </w:r>
    <w:r w:rsidRPr="003A5E1C">
      <w:tab/>
    </w:r>
    <w:r w:rsidRPr="003A5E1C">
      <w:fldChar w:fldCharType="begin"/>
    </w:r>
    <w:r w:rsidRPr="003A5E1C">
      <w:instrText xml:space="preserve"> PAGE  \* MERGEFORMAT </w:instrText>
    </w:r>
    <w:r w:rsidRPr="003A5E1C">
      <w:fldChar w:fldCharType="separate"/>
    </w:r>
    <w:r w:rsidRPr="003A5E1C">
      <w:rPr>
        <w:noProof/>
      </w:rPr>
      <w:t>17</w:t>
    </w:r>
    <w:r w:rsidRPr="003A5E1C">
      <w:fldChar w:fldCharType="end"/>
    </w:r>
    <w:r w:rsidRPr="003A5E1C">
      <w:t>/</w:t>
    </w:r>
    <w:r w:rsidRPr="003A5E1C">
      <w:fldChar w:fldCharType="begin"/>
    </w:r>
    <w:r>
      <w:instrText xml:space="preserve"> NUMPAGES  \* MERGEFORMAT </w:instrText>
    </w:r>
    <w:r w:rsidRPr="003A5E1C">
      <w:fldChar w:fldCharType="separate"/>
    </w:r>
    <w:r w:rsidRPr="003A5E1C">
      <w:rPr>
        <w:noProof/>
      </w:rPr>
      <w:t>20</w:t>
    </w:r>
    <w:r w:rsidRPr="003A5E1C">
      <w:rPr>
        <w:noProof/>
      </w:rPr>
      <w:fldChar w:fldCharType="end"/>
    </w:r>
    <w:r w:rsidRPr="003A5E1C">
      <w:tab/>
      <w:t>PE</w:t>
    </w:r>
    <w:r w:rsidRPr="003A5E1C">
      <w:rPr>
        <w:rStyle w:val="HideTWBExt"/>
      </w:rPr>
      <w:t>&lt;NoPE&gt;</w:t>
    </w:r>
    <w:r w:rsidRPr="003A5E1C">
      <w:t>788.869</w:t>
    </w:r>
    <w:r w:rsidRPr="003A5E1C">
      <w:rPr>
        <w:rStyle w:val="HideTWBExt"/>
      </w:rPr>
      <w:t>&lt;/NoPE&gt;&lt;Version&gt;</w:t>
    </w:r>
    <w:r w:rsidRPr="003A5E1C">
      <w:t>v01-00</w:t>
    </w:r>
    <w:r w:rsidRPr="003A5E1C">
      <w:rPr>
        <w:rStyle w:val="HideTWBExt"/>
      </w:rPr>
      <w:t>&lt;/Version&gt;</w:t>
    </w:r>
  </w:p>
  <w:p w14:paraId="79296DAE" w14:textId="77777777" w:rsidR="00FB52FE" w:rsidRPr="003A5E1C" w:rsidRDefault="00D70ECA" w:rsidP="0060432C">
    <w:pPr>
      <w:pStyle w:val="EPFooter2"/>
    </w:pPr>
    <w:r w:rsidRPr="003A5E1C">
      <w:tab/>
    </w:r>
    <w:r w:rsidRPr="003A5E1C">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BD1E" w14:textId="77777777" w:rsidR="0060432C" w:rsidRPr="003A5E1C" w:rsidRDefault="00D70ECA" w:rsidP="0060432C">
    <w:pPr>
      <w:pStyle w:val="EPFooter"/>
    </w:pPr>
    <w:r w:rsidRPr="003A5E1C">
      <w:rPr>
        <w:rStyle w:val="HideTWBExt"/>
      </w:rPr>
      <w:t>&lt;PathFdR&gt;</w:t>
    </w:r>
    <w:r w:rsidRPr="003A5E1C">
      <w:t>PR\1343889RO.docx</w:t>
    </w:r>
    <w:r w:rsidRPr="003A5E1C">
      <w:rPr>
        <w:rStyle w:val="HideTWBExt"/>
      </w:rPr>
      <w:t>&lt;/PathFdR&gt;</w:t>
    </w:r>
    <w:r w:rsidRPr="003A5E1C">
      <w:tab/>
    </w:r>
    <w:r w:rsidRPr="003A5E1C">
      <w:tab/>
      <w:t>PE</w:t>
    </w:r>
    <w:r w:rsidRPr="003A5E1C">
      <w:rPr>
        <w:rStyle w:val="HideTWBExt"/>
      </w:rPr>
      <w:t>&lt;NoPE&gt;</w:t>
    </w:r>
    <w:r w:rsidRPr="003A5E1C">
      <w:t>788.869</w:t>
    </w:r>
    <w:r w:rsidRPr="003A5E1C">
      <w:rPr>
        <w:rStyle w:val="HideTWBExt"/>
      </w:rPr>
      <w:t>&lt;/NoPE&gt;&lt;Version&gt;</w:t>
    </w:r>
    <w:r w:rsidRPr="003A5E1C">
      <w:t>v01-00</w:t>
    </w:r>
    <w:r w:rsidRPr="003A5E1C">
      <w:rPr>
        <w:rStyle w:val="HideTWBExt"/>
      </w:rPr>
      <w:t>&lt;/Version&gt;</w:t>
    </w:r>
  </w:p>
  <w:p w14:paraId="345F0496" w14:textId="77777777" w:rsidR="00FB52FE" w:rsidRPr="003A5E1C" w:rsidRDefault="00D70ECA" w:rsidP="0060432C">
    <w:pPr>
      <w:pStyle w:val="EPFooter2"/>
    </w:pPr>
    <w:r w:rsidRPr="003A5E1C">
      <w:t>RO</w:t>
    </w:r>
    <w:r w:rsidRPr="003A5E1C">
      <w:tab/>
    </w:r>
    <w:r w:rsidRPr="003A5E1C">
      <w:rPr>
        <w:b w:val="0"/>
        <w:i/>
        <w:color w:val="C0C0C0"/>
        <w:sz w:val="22"/>
      </w:rPr>
      <w:t>Unită în diversitate</w:t>
    </w:r>
    <w:r w:rsidRPr="003A5E1C">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FED6E" w14:textId="77777777" w:rsidR="000338F6" w:rsidRPr="003A5E1C" w:rsidRDefault="00D70ECA">
      <w:r w:rsidRPr="003A5E1C">
        <w:separator/>
      </w:r>
    </w:p>
  </w:footnote>
  <w:footnote w:type="continuationSeparator" w:id="0">
    <w:p w14:paraId="671A4712" w14:textId="77777777" w:rsidR="000338F6" w:rsidRPr="003A5E1C" w:rsidRDefault="00D70ECA">
      <w:r w:rsidRPr="003A5E1C">
        <w:continuationSeparator/>
      </w:r>
    </w:p>
  </w:footnote>
  <w:footnote w:id="1">
    <w:p w14:paraId="5D7ED3FF" w14:textId="77777777" w:rsidR="009E7232" w:rsidRPr="00192EAA" w:rsidRDefault="00D70ECA" w:rsidP="009E7232">
      <w:pPr>
        <w:pStyle w:val="FootnoteText"/>
      </w:pPr>
      <w:r w:rsidRPr="00192EAA">
        <w:rPr>
          <w:rStyle w:val="FootnoteReference"/>
        </w:rPr>
        <w:footnoteRef/>
      </w:r>
      <w:r w:rsidRPr="00192EAA">
        <w:t xml:space="preserve"> Nepublicat încă în Jurnalul Oficial.</w:t>
      </w:r>
    </w:p>
  </w:footnote>
  <w:footnote w:id="2">
    <w:p w14:paraId="6597BD2B" w14:textId="77777777" w:rsidR="00371C38" w:rsidRPr="003A5E1C" w:rsidRDefault="00D70ECA" w:rsidP="00371C38">
      <w:pPr>
        <w:pStyle w:val="FootnoteText"/>
      </w:pPr>
      <w:r>
        <w:rPr>
          <w:rStyle w:val="FootnoteReference"/>
        </w:rPr>
        <w:footnoteRef/>
      </w:r>
      <w:r>
        <w:t xml:space="preserve"> Celelalte instrumente din domeniul afacerilor interne pentru perioada 2028-2034, pe lângă prezenta propunere, sunt propunerea de regulament de instituire a sprijinului din partea Uniunii pentru azil, migrație și integrare pentru perioada 2028-2034 (2025/0540 (COD)) și propunerea de regulament de instituire a sprijinului din partea Uniunii pentru spațiul Schengen, pentru gestionarea europeană integrată a frontierelor și pentru politica comună în domeniul vizelor pentru perioada 2028-2034 (2025/0541 (COD)).</w:t>
      </w:r>
    </w:p>
  </w:footnote>
  <w:footnote w:id="3">
    <w:p w14:paraId="09410B2B" w14:textId="77777777" w:rsidR="00371C38" w:rsidRPr="003A5E1C" w:rsidRDefault="00D70ECA" w:rsidP="00371C38">
      <w:pPr>
        <w:pStyle w:val="FootnoteText"/>
      </w:pPr>
      <w:r>
        <w:rPr>
          <w:rStyle w:val="FootnoteReference"/>
        </w:rPr>
        <w:footnoteRef/>
      </w:r>
      <w:r>
        <w:t xml:space="preserve"> Și anume Regulamentul (UE) 2021/1148 din 7 iulie 2021 de instituire, ca parte a Fondului de management integrat al frontierelor, a Instrumentului de sprijin financiar pentru managementul frontierelor și politica de vize: spațiul Schengen, pentru gestionarea integrată a frontierelor la nivel european și pentru politica comună în materie de vize; Regulamentul (UE) 2021/1147 din 7 iulie 2021 de instituire a Fondului pentru azil, migrație și integrare (FAMI); Regulamentul (UE) 2021/1149 din 7 iulie 2021 de ins</w:t>
      </w:r>
      <w:r>
        <w:t>tituire a Fondului pentru securitate internă (FSI): securitatea internă.</w:t>
      </w:r>
    </w:p>
  </w:footnote>
  <w:footnote w:id="4">
    <w:p w14:paraId="1F561D5B" w14:textId="77777777" w:rsidR="00371C38" w:rsidRPr="003A5E1C" w:rsidRDefault="00D70ECA" w:rsidP="00371C38">
      <w:pPr>
        <w:pStyle w:val="FootnoteText"/>
      </w:pPr>
      <w:r>
        <w:rPr>
          <w:rStyle w:val="FootnoteReference"/>
        </w:rPr>
        <w:footnoteRef/>
      </w:r>
      <w:r>
        <w:t xml:space="preserve">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(2025/0240 (COD)) (propunerea de plan PNR)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8592" w14:textId="77777777" w:rsidR="00000D06" w:rsidRDefault="00000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1ADD" w14:textId="77777777" w:rsidR="00000D06" w:rsidRDefault="00000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10DFB" w14:textId="77777777" w:rsidR="00000D06" w:rsidRDefault="00000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AD12D64"/>
    <w:multiLevelType w:val="hybridMultilevel"/>
    <w:tmpl w:val="FD3A57EA"/>
    <w:lvl w:ilvl="0" w:tplc="DD1CFE42">
      <w:start w:val="1"/>
      <w:numFmt w:val="bullet"/>
      <w:lvlText w:val="­"/>
      <w:lvlJc w:val="left"/>
      <w:pPr>
        <w:ind w:left="720" w:hanging="360"/>
      </w:pPr>
      <w:rPr>
        <w:rFonts w:ascii="Abadi" w:hAnsi="Abadi" w:hint="default"/>
      </w:rPr>
    </w:lvl>
    <w:lvl w:ilvl="1" w:tplc="CED2FA6E">
      <w:start w:val="1"/>
      <w:numFmt w:val="bullet"/>
      <w:lvlText w:val="o"/>
      <w:lvlJc w:val="left"/>
      <w:pPr>
        <w:ind w:left="1440" w:hanging="360"/>
      </w:pPr>
      <w:rPr>
        <w:rFonts w:ascii="Courier New" w:hAnsi="Courier New" w:cs="Courier New" w:hint="default"/>
      </w:rPr>
    </w:lvl>
    <w:lvl w:ilvl="2" w:tplc="F526360E">
      <w:start w:val="1"/>
      <w:numFmt w:val="bullet"/>
      <w:lvlText w:val=""/>
      <w:lvlJc w:val="left"/>
      <w:pPr>
        <w:ind w:left="2160" w:hanging="360"/>
      </w:pPr>
      <w:rPr>
        <w:rFonts w:ascii="Wingdings" w:hAnsi="Wingdings" w:hint="default"/>
      </w:rPr>
    </w:lvl>
    <w:lvl w:ilvl="3" w:tplc="247AC57A">
      <w:start w:val="1"/>
      <w:numFmt w:val="bullet"/>
      <w:lvlText w:val=""/>
      <w:lvlJc w:val="left"/>
      <w:pPr>
        <w:ind w:left="2880" w:hanging="360"/>
      </w:pPr>
      <w:rPr>
        <w:rFonts w:ascii="Symbol" w:hAnsi="Symbol" w:hint="default"/>
      </w:rPr>
    </w:lvl>
    <w:lvl w:ilvl="4" w:tplc="89D07B72">
      <w:start w:val="1"/>
      <w:numFmt w:val="bullet"/>
      <w:lvlText w:val="o"/>
      <w:lvlJc w:val="left"/>
      <w:pPr>
        <w:ind w:left="3600" w:hanging="360"/>
      </w:pPr>
      <w:rPr>
        <w:rFonts w:ascii="Courier New" w:hAnsi="Courier New" w:cs="Courier New" w:hint="default"/>
      </w:rPr>
    </w:lvl>
    <w:lvl w:ilvl="5" w:tplc="483A47D4">
      <w:start w:val="1"/>
      <w:numFmt w:val="bullet"/>
      <w:lvlText w:val=""/>
      <w:lvlJc w:val="left"/>
      <w:pPr>
        <w:ind w:left="4320" w:hanging="360"/>
      </w:pPr>
      <w:rPr>
        <w:rFonts w:ascii="Wingdings" w:hAnsi="Wingdings" w:hint="default"/>
      </w:rPr>
    </w:lvl>
    <w:lvl w:ilvl="6" w:tplc="E1F4DF4E">
      <w:start w:val="1"/>
      <w:numFmt w:val="bullet"/>
      <w:lvlText w:val=""/>
      <w:lvlJc w:val="left"/>
      <w:pPr>
        <w:ind w:left="5040" w:hanging="360"/>
      </w:pPr>
      <w:rPr>
        <w:rFonts w:ascii="Symbol" w:hAnsi="Symbol" w:hint="default"/>
      </w:rPr>
    </w:lvl>
    <w:lvl w:ilvl="7" w:tplc="3C6C7AAA">
      <w:start w:val="1"/>
      <w:numFmt w:val="bullet"/>
      <w:lvlText w:val="o"/>
      <w:lvlJc w:val="left"/>
      <w:pPr>
        <w:ind w:left="5760" w:hanging="360"/>
      </w:pPr>
      <w:rPr>
        <w:rFonts w:ascii="Courier New" w:hAnsi="Courier New" w:cs="Courier New" w:hint="default"/>
      </w:rPr>
    </w:lvl>
    <w:lvl w:ilvl="8" w:tplc="706C8350">
      <w:start w:val="1"/>
      <w:numFmt w:val="bullet"/>
      <w:lvlText w:val=""/>
      <w:lvlJc w:val="left"/>
      <w:pPr>
        <w:ind w:left="6480" w:hanging="360"/>
      </w:pPr>
      <w:rPr>
        <w:rFonts w:ascii="Wingdings" w:hAnsi="Wingdings" w:hint="default"/>
      </w:rPr>
    </w:lvl>
  </w:abstractNum>
  <w:num w:numId="1" w16cid:durableId="1549492420">
    <w:abstractNumId w:val="9"/>
  </w:num>
  <w:num w:numId="2" w16cid:durableId="2109346214">
    <w:abstractNumId w:val="9"/>
  </w:num>
  <w:num w:numId="3" w16cid:durableId="1931766737">
    <w:abstractNumId w:val="7"/>
  </w:num>
  <w:num w:numId="4" w16cid:durableId="1911427930">
    <w:abstractNumId w:val="7"/>
  </w:num>
  <w:num w:numId="5" w16cid:durableId="678313201">
    <w:abstractNumId w:val="6"/>
  </w:num>
  <w:num w:numId="6" w16cid:durableId="1438524128">
    <w:abstractNumId w:val="6"/>
  </w:num>
  <w:num w:numId="7" w16cid:durableId="40984651">
    <w:abstractNumId w:val="5"/>
  </w:num>
  <w:num w:numId="8" w16cid:durableId="972250863">
    <w:abstractNumId w:val="5"/>
  </w:num>
  <w:num w:numId="9" w16cid:durableId="1998922216">
    <w:abstractNumId w:val="4"/>
  </w:num>
  <w:num w:numId="10" w16cid:durableId="1626159926">
    <w:abstractNumId w:val="4"/>
  </w:num>
  <w:num w:numId="11" w16cid:durableId="1006396419">
    <w:abstractNumId w:val="8"/>
  </w:num>
  <w:num w:numId="12" w16cid:durableId="2029408690">
    <w:abstractNumId w:val="8"/>
  </w:num>
  <w:num w:numId="13" w16cid:durableId="1510022016">
    <w:abstractNumId w:val="3"/>
  </w:num>
  <w:num w:numId="14" w16cid:durableId="1805734978">
    <w:abstractNumId w:val="3"/>
  </w:num>
  <w:num w:numId="15" w16cid:durableId="1003238883">
    <w:abstractNumId w:val="2"/>
  </w:num>
  <w:num w:numId="16" w16cid:durableId="477840440">
    <w:abstractNumId w:val="2"/>
  </w:num>
  <w:num w:numId="17" w16cid:durableId="1282767247">
    <w:abstractNumId w:val="1"/>
  </w:num>
  <w:num w:numId="18" w16cid:durableId="441802740">
    <w:abstractNumId w:val="1"/>
  </w:num>
  <w:num w:numId="19" w16cid:durableId="1283265386">
    <w:abstractNumId w:val="0"/>
  </w:num>
  <w:num w:numId="20" w16cid:durableId="1154878900">
    <w:abstractNumId w:val="0"/>
  </w:num>
  <w:num w:numId="21" w16cid:durableId="561645368">
    <w:abstractNumId w:val="9"/>
  </w:num>
  <w:num w:numId="22" w16cid:durableId="2136747713">
    <w:abstractNumId w:val="7"/>
  </w:num>
  <w:num w:numId="23" w16cid:durableId="1639645318">
    <w:abstractNumId w:val="6"/>
  </w:num>
  <w:num w:numId="24" w16cid:durableId="1272398404">
    <w:abstractNumId w:val="5"/>
  </w:num>
  <w:num w:numId="25" w16cid:durableId="1364095337">
    <w:abstractNumId w:val="4"/>
  </w:num>
  <w:num w:numId="26" w16cid:durableId="1060135053">
    <w:abstractNumId w:val="8"/>
  </w:num>
  <w:num w:numId="27" w16cid:durableId="585650942">
    <w:abstractNumId w:val="3"/>
  </w:num>
  <w:num w:numId="28" w16cid:durableId="609354727">
    <w:abstractNumId w:val="2"/>
  </w:num>
  <w:num w:numId="29" w16cid:durableId="579145952">
    <w:abstractNumId w:val="1"/>
  </w:num>
  <w:num w:numId="30" w16cid:durableId="1852714680">
    <w:abstractNumId w:val="0"/>
  </w:num>
  <w:num w:numId="31" w16cid:durableId="640840700">
    <w:abstractNumId w:val="9"/>
  </w:num>
  <w:num w:numId="32" w16cid:durableId="1256204812">
    <w:abstractNumId w:val="7"/>
  </w:num>
  <w:num w:numId="33" w16cid:durableId="658849252">
    <w:abstractNumId w:val="6"/>
  </w:num>
  <w:num w:numId="34" w16cid:durableId="1598636812">
    <w:abstractNumId w:val="5"/>
  </w:num>
  <w:num w:numId="35" w16cid:durableId="1224753247">
    <w:abstractNumId w:val="4"/>
  </w:num>
  <w:num w:numId="36" w16cid:durableId="1791047919">
    <w:abstractNumId w:val="8"/>
  </w:num>
  <w:num w:numId="37" w16cid:durableId="705444392">
    <w:abstractNumId w:val="3"/>
  </w:num>
  <w:num w:numId="38" w16cid:durableId="1545096093">
    <w:abstractNumId w:val="2"/>
  </w:num>
  <w:num w:numId="39" w16cid:durableId="649477852">
    <w:abstractNumId w:val="1"/>
  </w:num>
  <w:num w:numId="40" w16cid:durableId="948590604">
    <w:abstractNumId w:val="0"/>
  </w:num>
  <w:num w:numId="41" w16cid:durableId="220286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LIBE"/>
    <w:docVar w:name="CopyToNetwork" w:val="-1"/>
    <w:docVar w:name="DOCDT" w:val="18/05/2026"/>
    <w:docVar w:name="DOCMNU" w:val=" 1"/>
    <w:docVar w:name="EPSTATMNU" w:val=" 5"/>
    <w:docVar w:name="EVABUDGMNU" w:val=" 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6489 HideTWBExt;}{\*\cs18 \additive \v\f1\fs20\cf15 _x000d__x000a_\spriority0 \styrsid3896489 HideTWBInt;}{\s19\ql \li0\ri0\sa120\nowidctlpar\wrapdefault\aspalpha\aspnum\faauto\adjustright\rin0\lin0\itap0 \rtlch\fcs1 \af0\afs20\alang1025 \ltrch\fcs0 \fs24\lang2057\langfe2057\cgrid\langnp2057\langfenp2057 _x000d__x000a_\sbasedon0 \snext19 \spriority0 \styrsid3896489 Normal6a;}{\s20\ql \li0\ri0\nowidctlpar\wrapdefault\aspalpha\aspnum\faauto\adjustright\rin0\lin0\itap0 \rtlch\fcs1 \af0\afs20\alang1025 \ltrch\fcs0 \b\fs24\lang2057\langfe2057\cgrid\langnp2057\langfenp2057 _x000d__x000a_\sbasedon0 \snext20 \spriority0 \styrsid3896489 NormalBold;}{\s21\ql \li0\ri0\sa240\nowidctlpar\wrapdefault\aspalpha\aspnum\faauto\adjustright\rin0\lin0\itap0 \rtlch\fcs1 \af0\afs20\alang1025 \ltrch\fcs0 _x000d__x000a_\i\fs24\lang2057\langfe2057\cgrid\langnp2057\langfenp2057 \sbasedon0 \snext21 \spriority0 \styrsid3896489 AmJustText;}{\s22\qc \li0\ri0\sb240\sa240\nowidctlpar\wrapdefault\aspalpha\aspnum\faauto\adjustright\rin0\lin0\itap0 \rtlch\fcs1 _x000d__x000a_\af0\afs20\alang1025 \ltrch\fcs0 \i\fs24\lang2057\langfe2057\cgrid\langnp2057\langfenp2057 \sbasedon0 \snext22 \spriority0 \styrsid3896489 AmCrossRef;}{_x000d__x000a_\s23\qc \li0\ri0\sb240\sa240\keepn\nowidctlpar\wrapdefault\aspalpha\aspnum\faauto\adjustright\rin0\lin0\itap0 \rtlch\fcs1 \af0\afs20\alang1025 \ltrch\fcs0 \i\fs24\lang2057\langfe2057\cgrid\langnp2057\langfenp2057 _x000d__x000a_\sbasedon0 \snext21 \spriority0 \styrsid3896489 AmJustTitle;}{\s24\qr \li0\ri0\sb240\sa240\nowidctlpar\wrapdefault\aspalpha\aspnum\faauto\adjustright\rin0\lin0\itap0 \rtlch\fcs1 \af0\afs20\alang1025 \ltrch\fcs0 _x000d__x000a_\fs24\lang2057\langfe2057\cgrid\langnp2057\langfenp2057 \sbasedon0 \snext24 \spriority0 \styrsid3896489 AmOrLang;}{\s25\qc \li0\ri0\sa240\nowidctlpar\wrapdefault\aspalpha\aspnum\faauto\adjustright\rin0\lin0\itap0 \rtlch\fcs1 \af0\afs20\alang1025 _x000d__x000a_\ltrch\fcs0 \i\fs24\lang2057\langfe2057\cgrid\langnp2057\langfenp2057 \sbasedon0 \snext25 \spriority0 \styrsid3896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896489 AmNumberTabs;}{\s27\ql \li0\ri0\sb240\nowidctlpar\wrapdefault\aspalpha\aspnum\faauto\adjustright\rin0\lin0\itap0 \rtlch\fcs1 _x000d__x000a_\af0\afs20\alang1025 \ltrch\fcs0 \b\fs24\lang2057\langfe2057\cgrid\langnp2057\langfenp2057 \sbasedon0 \snext27 \spriority0 \styrsid3896489 NormalBold12b;}}{\*\rsidtbl \rsid24658\rsid223860\rsid735077\rsid1718133\rsid2892074\rsid3565327\rsid3896489_x000d__x000a_\rsid4666813\rsid6641733\rsid7823322\rsid9118105\rsid9636012\rsid10377208\rsid11215221\rsid11549030\rsid12154954\rsid14106817\rsid14382809\rsid14424199\rsid15204470\rsid15285974\rsid15950462\rsid16324206\rsid16662270}{\mmathPr\mmathFont34\mbrkBin0_x000d__x000a_\mbrkBinSub0\msmallFrac0\mdispDef1\mlMargin0\mrMargin0\mdefJc1\mwrapIndent1440\mintLim0\mnaryLim1}{\info{\author LECUYER Katarzyna}{\operator LECUYER Katarzyna}{\creatim\yr2026\mo5\dy13\hr10\min38}{\revtim\yr2026\mo5\dy13\hr10\min3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9648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106817 \chftnsep _x000d__x000a_\par }}{\*\ftnsepc \ltrpar \pard\plain \ltrpar\ql \li0\ri0\widctlpar\wrapdefault\aspalpha\aspnum\faauto\adjustright\rin0\lin0\itap0 \rtlch\fcs1 \af0\afs20\alang1025 \ltrch\fcs0 \fs24\lang2057\langfe2057\cgrid\langnp2057\langfenp2057 {\rtlch\fcs1 \af0 _x000d__x000a_\ltrch\fcs0 \insrsid14106817 \chftnsepc _x000d__x000a_\par }}{\*\aftnsep \ltrpar \pard\plain \ltrpar\ql \li0\ri0\widctlpar\wrapdefault\aspalpha\aspnum\faauto\adjustright\rin0\lin0\itap0 \rtlch\fcs1 \af0\afs20\alang1025 \ltrch\fcs0 \fs24\lang2057\langfe2057\cgrid\langnp2057\langfenp2057 {\rtlch\fcs1 \af0 _x000d__x000a_\ltrch\fcs0 \insrsid14106817 \chftnsep _x000d__x000a_\par }}{\*\aftnsepc \ltrpar \pard\plain \ltrpar\ql \li0\ri0\widctlpar\wrapdefault\aspalpha\aspnum\faauto\adjustright\rin0\lin0\itap0 \rtlch\fcs1 \af0\afs20\alang1025 \ltrch\fcs0 \fs24\lang2057\langfe2057\cgrid\langnp2057\langfenp2057 {\rtlch\fcs1 \af0 _x000d__x000a_\ltrch\fcs0 \insrsid14106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896489\charrsid6182337 {\*\bkmkstart restart}_x000d__x000a_\hich\af1\dbch\af31501\loch\f1 &lt;Amend&gt;}{\rtlch\fcs1 \af0 \ltrch\fcs0 \insrsid3896489\charrsid6182337 Amendment\tab \tab }{\rtlch\fcs1 \af0 \ltrch\fcs0 _x000d__x000a_\cs17\b0\v\fs20\cf9\lang1024\langfe1024\loch\af1\hich\af1\dbch\af31501\noproof\insrsid3896489\charrsid6182337 \hich\af1\dbch\af31501\loch\f1 &lt;NumAm&gt;}{\rtlch\fcs1 \af0 \ltrch\fcs0 \insrsid3896489\charrsid6182337 #}{\rtlch\fcs1 \af1 \ltrch\fcs0 _x000d__x000a_\cs18\v\f1\fs20\cf15\insrsid3896489\charrsid6182337 ENMIENDA@NRAM@}{\rtlch\fcs1 \af0 \ltrch\fcs0 \insrsid3896489\charrsid6182337 #}{\rtlch\fcs1 \af0 \ltrch\fcs0 _x000d__x000a_\cs17\b0\v\fs20\cf9\lang1024\langfe1024\loch\af1\hich\af1\dbch\af31501\noproof\insrsid3896489\charrsid6182337 \hich\af1\dbch\af31501\loch\f1 &lt;/NumAm&gt;}{\rtlch\fcs1 \af0 \ltrch\fcs0 \insrsid3896489\charrsid618233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896489\charrsid6182337 \hich\af1\dbch\af31501\loch\f1 &lt;DocAmend&gt;}{\rtlch\fcs1 \af0 \ltrch\fcs0 \insrsid3896489\charrsid6182337 _x000d__x000a_Proposal for a #}{\rtlch\fcs1 \af1 \ltrch\fcs0 \cs18\v\f1\fs20\cf15\insrsid3896489\charrsid6182337 MNU[DOC1][DOC2][DOC3]@DOCMSG@DOCMNU}{\rtlch\fcs1 \af0 \ltrch\fcs0 \insrsid3896489\charrsid6182337 ##}{\rtlch\fcs1 \af1 \ltrch\fcs0 _x000d__x000a_\cs18\v\f1\fs20\cf15\insrsid3896489\charrsid6182337 MNU[AMACTYES][NOTAPP]@CHOICE@AMACTMNU}{\rtlch\fcs1 \af0 \ltrch\fcs0 \insrsid3896489\charrsid6182337 #}{\rtlch\fcs1 \af0 \ltrch\fcs0 _x000d__x000a_\cs17\b0\v\fs20\cf9\lang1024\langfe1024\loch\af1\hich\af1\dbch\af31501\noproof\insrsid3896489\charrsid6182337 \hich\af1\dbch\af31501\loch\f1 &lt;/DocAmend&gt;}{\rtlch\fcs1 \af0 \ltrch\fcs0 \insrsid3896489\charrsid618233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896489\charrsid6182337 \hich\af1\dbch\af31501\loch\f1 &lt;Article&gt;}{\rtlch\fcs1 \af0 \ltrch\fcs0 \insrsid3896489\charrsid6182337 #}{\rtlch\fcs1 \af1 _x000d__x000a_\ltrch\fcs0 \cs18\v\f1\fs20\cf15\insrsid3896489\charrsid6182337 MNU[AMACTPARTYES][AMACTPARTNO]@CHOICE@AMACTMNU}{\rtlch\fcs1 \af0 \ltrch\fcs0 \insrsid3896489\charrsid6182337 #}{\rtlch\fcs1 \af0 \ltrch\fcs0 _x000d__x000a_\cs17\b0\v\fs20\cf9\lang1024\langfe1024\loch\af1\hich\af1\dbch\af31501\noproof\insrsid3896489\charrsid6182337 \hich\af1\dbch\af31501\loch\f1 &lt;/Article&gt;}{\rtlch\fcs1 \af0 \ltrch\fcs0 \insrsid3896489\charrsid618233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896489\charrsid6182337 \hich\af1\dbch\af31501\loch\f1 &lt;DocAmend2&gt;&lt;OptDel&gt;}{\rtlch\fcs1 \af0 \ltrch\fcs0 \insrsid3896489\charrsid6182337 #}{\rtlch\fcs1 \af1 _x000d__x000a_\ltrch\fcs0 \cs18\v\f1\fs20\cf15\insrsid3896489\charrsid6182337 MNU[OPTNRACTYES][NOTAPP]@CHOICE@AMACTMNU}{\rtlch\fcs1 \af0 \ltrch\fcs0 \insrsid3896489\charrsid6182337 #}{\rtlch\fcs1 \af0 \ltrch\fcs0 _x000d__x000a_\cs17\v\fs20\cf9\lang1024\langfe1024\loch\af1\hich\af1\dbch\af31501\noproof\insrsid3896489\charrsid6182337 \hich\af1\dbch\af31501\loch\f1 &lt;/OptDel&gt;&lt;/DocAmend2&gt;}{\rtlch\fcs1 \af0 \ltrch\fcs0 \insrsid3896489\charrsid6182337 _x000d__x000a_\par }\pard \ltrpar\ql \li0\ri0\widctlpar\wrapdefault\aspalpha\aspnum\faauto\adjustright\rin0\lin0\itap0\pararsid2517430 {\rtlch\fcs1 \af0 \ltrch\fcs0 \cs17\v\fs20\cf9\lang1024\langfe1024\loch\af1\hich\af1\dbch\af31501\noproof\insrsid3896489\charrsid6182337 _x000d__x000a_\hich\af1\dbch\af31501\loch\f1 &lt;Article2&gt;&lt;OptDel&gt;}{\rtlch\fcs1 \af0 \ltrch\fcs0 \insrsid3896489\charrsid6182337 #}{\rtlch\fcs1 \af1 \ltrch\fcs0 \cs18\v\f1\fs20\cf15\insrsid3896489\charrsid6182337 MNU[OPTACTPARTYES][NOTAPP]@CHOICE@AMACTMNU}{\rtlch\fcs1 _x000d__x000a_\af0 \ltrch\fcs0 \insrsid3896489\charrsid6182337 #}{\rtlch\fcs1 \af0 \ltrch\fcs0 \cs17\v\fs20\cf9\lang1024\langfe1024\loch\af1\hich\af1\dbch\af31501\noproof\insrsid3896489\charrsid6182337 \hich\af1\dbch\af31501\loch\f1 &lt;/OptDel&gt;&lt;/Article2&gt;}{\rtlch\fcs1 _x000d__x000a_\af0 \ltrch\fcs0 \insrsid3896489\charrsid618233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896489\charrsid6182337 #}{\rtlch\fcs1 \af1 \ltrch\fcs0 \cs18\v\f1\fs20\cf15\insrsid3896489\charrsid6182337 MNU[OPTLEFTAMACT][LEFTPROP]@CHOICE@AMACTMNU}{_x000d__x000a_\rtlch\fcs1 \af0 \ltrch\fcs0 \insrsid3896489\charrsid6182337 #\cell Amendment\cell }\pard\plain \ltrpar\ql \li0\ri0\widctlpar\intbl\wrapdefault\aspalpha\aspnum\faauto\adjustright\rin0\lin0 \rtlch\fcs1 \af0\afs20\alang1025 \ltrch\fcs0 _x000d__x000a_\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896489\charrsid6182337 ##\cell ##}{\rtlch\fcs1 \af0\afs24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896489\charrsid6182337 Or. }{\rtlch\fcs1 \af0 \ltrch\fcs0 \cs17\v\fs20\cf9\lang1024\langfe1024\loch\af1\hich\af1\dbch\af31501\noproof\insrsid3896489\charrsid6182337 \hich\af1\dbch\af31501\loch\f1 &lt;Original&gt;}{\rtlch\fcs1 \af0 \ltrch\fcs0 _x000d__x000a_\insrsid3896489\charrsid6182337 #}{\rtlch\fcs1 \af1 \ltrch\fcs0 \cs18\v\f1\fs20\cf15\insrsid3896489\charrsid6182337 MNU[ORLANGONE][ORLANGMORE]@CHOICE@ORLANGMNU}{\rtlch\fcs1 \af0 \ltrch\fcs0 \insrsid3896489\charrsid6182337 #}{\rtlch\fcs1 \af0 \ltrch\fcs0 _x000d__x000a_\cs17\v\fs20\cf9\lang1024\langfe1024\loch\af1\hich\af1\dbch\af31501\noproof\insrsid3896489\charrsid6182337 \hich\af1\dbch\af31501\loch\f1 &lt;/Original&gt;}{\rtlch\fcs1 \af0 \ltrch\fcs0 \insrsid3896489\charrsid618233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OptDel&gt;}{\rtlch\fcs1 \af0 \ltrch\fcs0 \insrsid3896489\charrsid6182337 #}{_x000d__x000a_\rtlch\fcs1 \af1 \ltrch\fcs0 \cs18\v\f1\fs20\cf15\insrsid3896489\charrsid6182337 MNU[CROSSREFNO][CROSSREFYES]@CHOICE@}{\rtlch\fcs1 \af0 \ltrch\fcs0 \insrsid3896489\charrsid6182337 #}{\rtlch\fcs1 \af0 \ltrch\fcs0 _x000d__x000a_\cs17\i0\v\fs20\cf9\lang1024\langfe1024\loch\af1\hich\af1\dbch\af31501\noproof\insrsid3896489\charrsid6182337 \hich\af1\dbch\af31501\loch\f1 &lt;/OptDel&gt;}{\rtlch\fcs1 \af0 \ltrch\fcs0 \insrsid3896489\charrsid618233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TitreJust&gt;}{\rtlch\fcs1 \af0 \ltrch\fcs0 \insrsid3896489\charrsid6182337 _x000d__x000a_Justification}{\rtlch\fcs1 \af0 \ltrch\fcs0 \cs17\i0\v\fs20\cf9\lang1024\langfe1024\loch\af1\hich\af1\dbch\af31501\noproof\insrsid3896489\charrsid6182337 \hich\af1\dbch\af31501\loch\f1 &lt;/TitreJust&gt;}{\rtlch\fcs1 \af0 \ltrch\fcs0 _x000d__x000a_\insrsid3896489\charrsid618233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896489\charrsid6182337 \hich\af1\dbch\af31501\loch\f1 &lt;OptDelPrev&gt;}{\rtlch\fcs1 \af0 \ltrch\fcs0 \insrsid3896489\charrsid6182337 #}{\rtlch\fcs1 \af1 _x000d__x000a_\ltrch\fcs0 \cs18\v\f1\fs20\cf15\insrsid3896489\charrsid6182337 MNU[TEXTJUSTYES][TEXTJUSTNO]@CHOICE@}{\rtlch\fcs1 \af0 \ltrch\fcs0 \insrsid3896489\charrsid6182337 #}{\rtlch\fcs1 \af0 \ltrch\fcs0 _x000d__x000a_\cs17\i0\v\fs20\cf9\lang1024\langfe1024\loch\af1\hich\af1\dbch\af31501\noproof\insrsid3896489\charrsid6182337 \hich\af1\dbch\af31501\loch\f1 &lt;/OptDelPrev&gt;}{\rtlch\fcs1 \af0 \ltrch\fcs0 \insrsid3896489\charrsid61823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896489\charrsid61823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XTLANGUE" w:val="RO"/>
    <w:docVar w:name="TXTLANGUEMIN" w:val="ro"/>
    <w:docVar w:name="TXTNRC" w:val="178/2025"/>
    <w:docVar w:name="TXTNRCOD" w:val="2025/0542"/>
    <w:docVar w:name="TXTNRCOM" w:val="(2025)0542"/>
    <w:docVar w:name="TXTNRPE" w:val="788.869"/>
    <w:docVar w:name="TXTPEorAP" w:val="PE"/>
    <w:docVar w:name="TXTROUTE" w:val="PR\1343889RO.docx"/>
    <w:docVar w:name="TXTTITLE" w:val="establishing the Union support for internal security for the period from 2028 to 2034"/>
    <w:docVar w:name="TXTVERSION" w:val="01-00"/>
  </w:docVars>
  <w:rsids>
    <w:rsidRoot w:val="005E55C1"/>
    <w:rsid w:val="00000D06"/>
    <w:rsid w:val="00011AAB"/>
    <w:rsid w:val="00012351"/>
    <w:rsid w:val="000139E5"/>
    <w:rsid w:val="000338F6"/>
    <w:rsid w:val="0007683B"/>
    <w:rsid w:val="00084DD2"/>
    <w:rsid w:val="00084E89"/>
    <w:rsid w:val="000B62B6"/>
    <w:rsid w:val="000B7489"/>
    <w:rsid w:val="000E4437"/>
    <w:rsid w:val="000F1096"/>
    <w:rsid w:val="00120948"/>
    <w:rsid w:val="00123DD5"/>
    <w:rsid w:val="001277AE"/>
    <w:rsid w:val="00142215"/>
    <w:rsid w:val="00150AA0"/>
    <w:rsid w:val="001767E2"/>
    <w:rsid w:val="00187008"/>
    <w:rsid w:val="00192EAA"/>
    <w:rsid w:val="00197493"/>
    <w:rsid w:val="001B3829"/>
    <w:rsid w:val="001C5592"/>
    <w:rsid w:val="001C5B44"/>
    <w:rsid w:val="001C6FFC"/>
    <w:rsid w:val="001F7C7C"/>
    <w:rsid w:val="00212B84"/>
    <w:rsid w:val="00220DB0"/>
    <w:rsid w:val="002346B0"/>
    <w:rsid w:val="002667C3"/>
    <w:rsid w:val="002669B6"/>
    <w:rsid w:val="00290BED"/>
    <w:rsid w:val="0029634C"/>
    <w:rsid w:val="002D13EE"/>
    <w:rsid w:val="002E33EE"/>
    <w:rsid w:val="002F40BB"/>
    <w:rsid w:val="002F4B02"/>
    <w:rsid w:val="00305CD9"/>
    <w:rsid w:val="00323EF8"/>
    <w:rsid w:val="00325198"/>
    <w:rsid w:val="003316DD"/>
    <w:rsid w:val="00366A46"/>
    <w:rsid w:val="00370AC3"/>
    <w:rsid w:val="00371C38"/>
    <w:rsid w:val="003824EE"/>
    <w:rsid w:val="003A5E1C"/>
    <w:rsid w:val="003B4689"/>
    <w:rsid w:val="003B471D"/>
    <w:rsid w:val="003C2068"/>
    <w:rsid w:val="003C37CF"/>
    <w:rsid w:val="004100B1"/>
    <w:rsid w:val="00426E47"/>
    <w:rsid w:val="00455743"/>
    <w:rsid w:val="00461601"/>
    <w:rsid w:val="00480924"/>
    <w:rsid w:val="004C0915"/>
    <w:rsid w:val="004D424E"/>
    <w:rsid w:val="004E42C8"/>
    <w:rsid w:val="004E4CE7"/>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55C1"/>
    <w:rsid w:val="0060432C"/>
    <w:rsid w:val="00613C4B"/>
    <w:rsid w:val="00642325"/>
    <w:rsid w:val="006A2DD8"/>
    <w:rsid w:val="006A2F5D"/>
    <w:rsid w:val="006F0C47"/>
    <w:rsid w:val="006F7907"/>
    <w:rsid w:val="00743189"/>
    <w:rsid w:val="00743D33"/>
    <w:rsid w:val="007470B7"/>
    <w:rsid w:val="00775C3E"/>
    <w:rsid w:val="007932B3"/>
    <w:rsid w:val="00793EA9"/>
    <w:rsid w:val="007D251E"/>
    <w:rsid w:val="007D6F68"/>
    <w:rsid w:val="00823E6B"/>
    <w:rsid w:val="00826780"/>
    <w:rsid w:val="00837CCD"/>
    <w:rsid w:val="008633CC"/>
    <w:rsid w:val="00865190"/>
    <w:rsid w:val="008719B9"/>
    <w:rsid w:val="00894ECE"/>
    <w:rsid w:val="00896BB4"/>
    <w:rsid w:val="008A7FB8"/>
    <w:rsid w:val="008B2199"/>
    <w:rsid w:val="008E5790"/>
    <w:rsid w:val="009022B8"/>
    <w:rsid w:val="00914537"/>
    <w:rsid w:val="00917CC4"/>
    <w:rsid w:val="00931BC0"/>
    <w:rsid w:val="009763DA"/>
    <w:rsid w:val="009975B3"/>
    <w:rsid w:val="009A216D"/>
    <w:rsid w:val="009B4B93"/>
    <w:rsid w:val="009D1910"/>
    <w:rsid w:val="009E7232"/>
    <w:rsid w:val="009F24BE"/>
    <w:rsid w:val="009F6C2F"/>
    <w:rsid w:val="009F767A"/>
    <w:rsid w:val="00A02819"/>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08D4"/>
    <w:rsid w:val="00B42702"/>
    <w:rsid w:val="00B57B8B"/>
    <w:rsid w:val="00B6045C"/>
    <w:rsid w:val="00B85407"/>
    <w:rsid w:val="00B91513"/>
    <w:rsid w:val="00B94CD3"/>
    <w:rsid w:val="00B95702"/>
    <w:rsid w:val="00BC6489"/>
    <w:rsid w:val="00BD480C"/>
    <w:rsid w:val="00BF2379"/>
    <w:rsid w:val="00C17518"/>
    <w:rsid w:val="00C20954"/>
    <w:rsid w:val="00C23324"/>
    <w:rsid w:val="00C42A41"/>
    <w:rsid w:val="00C47E74"/>
    <w:rsid w:val="00C57A72"/>
    <w:rsid w:val="00C73602"/>
    <w:rsid w:val="00C83986"/>
    <w:rsid w:val="00CF60C8"/>
    <w:rsid w:val="00D30DE2"/>
    <w:rsid w:val="00D32924"/>
    <w:rsid w:val="00D36A39"/>
    <w:rsid w:val="00D4617B"/>
    <w:rsid w:val="00D503A3"/>
    <w:rsid w:val="00D70ECA"/>
    <w:rsid w:val="00D76B06"/>
    <w:rsid w:val="00D8539B"/>
    <w:rsid w:val="00DA6ED0"/>
    <w:rsid w:val="00DC5011"/>
    <w:rsid w:val="00DE1281"/>
    <w:rsid w:val="00E171B6"/>
    <w:rsid w:val="00E2160F"/>
    <w:rsid w:val="00E72695"/>
    <w:rsid w:val="00E73C5A"/>
    <w:rsid w:val="00E74DEB"/>
    <w:rsid w:val="00E947A6"/>
    <w:rsid w:val="00EB1753"/>
    <w:rsid w:val="00EB6CFF"/>
    <w:rsid w:val="00EC05C2"/>
    <w:rsid w:val="00EE3996"/>
    <w:rsid w:val="00F07062"/>
    <w:rsid w:val="00F23CFC"/>
    <w:rsid w:val="00F372DB"/>
    <w:rsid w:val="00F433E2"/>
    <w:rsid w:val="00F61420"/>
    <w:rsid w:val="00F8306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645D8"/>
  <w15:chartTrackingRefBased/>
  <w15:docId w15:val="{7ABED989-B911-4DCD-B2AC-0F9116C1B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13C4B"/>
    <w:pPr>
      <w:tabs>
        <w:tab w:val="right" w:pos="454"/>
        <w:tab w:val="left" w:pos="737"/>
      </w:tabs>
      <w:ind w:left="737" w:hanging="737"/>
    </w:pPr>
    <w:rPr>
      <w:snapToGrid w:val="0"/>
      <w:sz w:val="18"/>
      <w:lang w:eastAsia="en-US"/>
    </w:rPr>
  </w:style>
  <w:style w:type="paragraph" w:customStyle="1" w:styleId="Lgendetitre">
    <w:name w:val="Légende titre"/>
    <w:basedOn w:val="Normal"/>
    <w:rsid w:val="00613C4B"/>
    <w:pPr>
      <w:spacing w:before="240" w:after="240"/>
    </w:pPr>
    <w:rPr>
      <w:b/>
      <w:i/>
      <w:snapToGrid w:val="0"/>
      <w:lang w:eastAsia="en-US"/>
    </w:rPr>
  </w:style>
  <w:style w:type="paragraph" w:customStyle="1" w:styleId="Lgendestandard">
    <w:name w:val="Légende standard"/>
    <w:basedOn w:val="Normal"/>
    <w:rsid w:val="00613C4B"/>
    <w:rPr>
      <w:sz w:val="18"/>
    </w:rPr>
  </w:style>
  <w:style w:type="paragraph" w:customStyle="1" w:styleId="Normal6">
    <w:name w:val="Normal6"/>
    <w:basedOn w:val="Normal"/>
    <w:link w:val="Normal6Char"/>
    <w:rsid w:val="00F61420"/>
    <w:pPr>
      <w:spacing w:after="120"/>
    </w:pPr>
  </w:style>
  <w:style w:type="character" w:customStyle="1" w:styleId="NormalBoldChar">
    <w:name w:val="NormalBold Char"/>
    <w:basedOn w:val="DefaultParagraphFont"/>
    <w:link w:val="NormalBold"/>
    <w:rsid w:val="00F61420"/>
    <w:rPr>
      <w:b/>
      <w:sz w:val="24"/>
    </w:rPr>
  </w:style>
  <w:style w:type="character" w:customStyle="1" w:styleId="Normal6Char">
    <w:name w:val="Normal6 Char"/>
    <w:basedOn w:val="DefaultParagraphFont"/>
    <w:link w:val="Normal6"/>
    <w:rsid w:val="00F61420"/>
    <w:rPr>
      <w:sz w:val="24"/>
      <w:lang w:val="ro-RO"/>
    </w:rPr>
  </w:style>
  <w:style w:type="paragraph" w:customStyle="1" w:styleId="ColumnHeading">
    <w:name w:val="ColumnHeading"/>
    <w:basedOn w:val="Normal"/>
    <w:rsid w:val="00F61420"/>
    <w:pPr>
      <w:spacing w:after="240"/>
      <w:jc w:val="center"/>
    </w:pPr>
    <w:rPr>
      <w:i/>
    </w:rPr>
  </w:style>
  <w:style w:type="paragraph" w:customStyle="1" w:styleId="AMNumberTabs0">
    <w:name w:val="AMNumberTabs"/>
    <w:basedOn w:val="Normal"/>
    <w:rsid w:val="00F614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61420"/>
    <w:pPr>
      <w:jc w:val="right"/>
    </w:pPr>
  </w:style>
  <w:style w:type="paragraph" w:styleId="Footer">
    <w:name w:val="footer"/>
    <w:basedOn w:val="Normal"/>
    <w:link w:val="FooterChar"/>
    <w:rsid w:val="006A2DD8"/>
    <w:pPr>
      <w:tabs>
        <w:tab w:val="center" w:pos="4513"/>
        <w:tab w:val="right" w:pos="9026"/>
      </w:tabs>
    </w:pPr>
  </w:style>
  <w:style w:type="character" w:customStyle="1" w:styleId="FooterChar">
    <w:name w:val="Footer Char"/>
    <w:basedOn w:val="DefaultParagraphFont"/>
    <w:link w:val="Footer"/>
    <w:rsid w:val="006A2DD8"/>
    <w:rPr>
      <w:sz w:val="24"/>
    </w:rPr>
  </w:style>
  <w:style w:type="paragraph" w:styleId="FootnoteText">
    <w:name w:val="footnote text"/>
    <w:basedOn w:val="Normal"/>
    <w:link w:val="FootnoteTextChar"/>
    <w:uiPriority w:val="99"/>
    <w:unhideWhenUsed/>
    <w:rsid w:val="00371C38"/>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371C38"/>
    <w:rPr>
      <w:rFonts w:eastAsiaTheme="minorHAnsi"/>
      <w:kern w:val="2"/>
      <w:lang w:eastAsia="en-US"/>
      <w14:ligatures w14:val="standardContextual"/>
    </w:rPr>
  </w:style>
  <w:style w:type="character" w:styleId="FootnoteReference">
    <w:name w:val="footnote reference"/>
    <w:basedOn w:val="DefaultParagraphFont"/>
    <w:uiPriority w:val="99"/>
    <w:unhideWhenUsed/>
    <w:rsid w:val="00371C38"/>
    <w:rPr>
      <w:vertAlign w:val="superscript"/>
    </w:rPr>
  </w:style>
  <w:style w:type="paragraph" w:styleId="Revision">
    <w:name w:val="Revision"/>
    <w:hidden/>
    <w:uiPriority w:val="99"/>
    <w:semiHidden/>
    <w:rsid w:val="00E947A6"/>
    <w:rPr>
      <w:sz w:val="24"/>
    </w:rPr>
  </w:style>
  <w:style w:type="character" w:styleId="CommentReference">
    <w:name w:val="annotation reference"/>
    <w:basedOn w:val="DefaultParagraphFont"/>
    <w:rsid w:val="00EC05C2"/>
    <w:rPr>
      <w:sz w:val="16"/>
      <w:szCs w:val="16"/>
    </w:rPr>
  </w:style>
  <w:style w:type="paragraph" w:styleId="CommentText">
    <w:name w:val="annotation text"/>
    <w:basedOn w:val="Normal"/>
    <w:link w:val="CommentTextChar"/>
    <w:rsid w:val="00EC05C2"/>
    <w:rPr>
      <w:sz w:val="20"/>
    </w:rPr>
  </w:style>
  <w:style w:type="character" w:customStyle="1" w:styleId="CommentTextChar">
    <w:name w:val="Comment Text Char"/>
    <w:basedOn w:val="DefaultParagraphFont"/>
    <w:link w:val="CommentText"/>
    <w:rsid w:val="00EC05C2"/>
  </w:style>
  <w:style w:type="paragraph" w:styleId="CommentSubject">
    <w:name w:val="annotation subject"/>
    <w:basedOn w:val="CommentText"/>
    <w:next w:val="CommentText"/>
    <w:link w:val="CommentSubjectChar"/>
    <w:semiHidden/>
    <w:unhideWhenUsed/>
    <w:rsid w:val="00EC05C2"/>
    <w:rPr>
      <w:b/>
      <w:bCs/>
    </w:rPr>
  </w:style>
  <w:style w:type="character" w:customStyle="1" w:styleId="CommentSubjectChar">
    <w:name w:val="Comment Subject Char"/>
    <w:basedOn w:val="CommentTextChar"/>
    <w:link w:val="CommentSubject"/>
    <w:semiHidden/>
    <w:rsid w:val="00EC0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5588</Words>
  <Characters>35038</Characters>
  <Application>Microsoft Office Word</Application>
  <DocSecurity>0</DocSecurity>
  <Lines>1130</Lines>
  <Paragraphs>284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PAUL Cristina Caroline Paula</cp:lastModifiedBy>
  <cp:revision>2</cp:revision>
  <cp:lastPrinted>2026-05-13T09:01:00Z</cp:lastPrinted>
  <dcterms:created xsi:type="dcterms:W3CDTF">2026-06-03T13:22:00Z</dcterms:created>
  <dcterms:modified xsi:type="dcterms:W3CDTF">2026-06-03T13:22:00Z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1343889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PR\1343889RO.docx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788.869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- 2026/05/19 11:36</vt:lpwstr>
  </property>
  <property fmtid="{D5CDD505-2E9C-101B-9397-08002B2CF9AE}" pid="16" name="Bookout">
    <vt:lpwstr>OK - 2026/06/03 15:22</vt:lpwstr>
  </property>
</Properties>
</file>