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1D1612" w14:textId="77777777" w:rsidR="00DC4014" w:rsidRPr="00DC4014" w:rsidRDefault="00DC4014"/>
    <w:tbl>
      <w:tblPr>
        <w:tblW w:w="9072" w:type="dxa"/>
        <w:tblCellMar>
          <w:left w:w="0" w:type="dxa"/>
          <w:right w:w="0" w:type="dxa"/>
        </w:tblCellMar>
        <w:tblLook w:val="01E0" w:firstRow="1" w:lastRow="1" w:firstColumn="1" w:lastColumn="1" w:noHBand="0" w:noVBand="0"/>
      </w:tblPr>
      <w:tblGrid>
        <w:gridCol w:w="6804"/>
        <w:gridCol w:w="2268"/>
      </w:tblGrid>
      <w:tr w:rsidR="00F67B6A" w14:paraId="46CB5F1A" w14:textId="77777777" w:rsidTr="00C85D0F">
        <w:trPr>
          <w:trHeight w:hRule="exact" w:val="1418"/>
        </w:trPr>
        <w:tc>
          <w:tcPr>
            <w:tcW w:w="6804" w:type="dxa"/>
            <w:shd w:val="clear" w:color="auto" w:fill="auto"/>
            <w:vAlign w:val="center"/>
          </w:tcPr>
          <w:p w14:paraId="5FE4B8D5" w14:textId="77777777" w:rsidR="00B13D6F" w:rsidRPr="00DC4014" w:rsidRDefault="002D2F4C" w:rsidP="00C85D0F">
            <w:pPr>
              <w:pStyle w:val="EPName"/>
            </w:pPr>
            <w:r>
              <w:t>Evropski parlament</w:t>
            </w:r>
          </w:p>
          <w:p w14:paraId="6493ACCD" w14:textId="77777777" w:rsidR="00B13D6F" w:rsidRPr="00DC4014" w:rsidRDefault="002D2F4C" w:rsidP="00C85D0F">
            <w:pPr>
              <w:pStyle w:val="EPTerm"/>
            </w:pPr>
            <w:r>
              <w:t>2024-2029</w:t>
            </w:r>
          </w:p>
        </w:tc>
        <w:tc>
          <w:tcPr>
            <w:tcW w:w="2268" w:type="dxa"/>
            <w:shd w:val="clear" w:color="auto" w:fill="auto"/>
          </w:tcPr>
          <w:p w14:paraId="1059241E" w14:textId="77777777" w:rsidR="00B13D6F" w:rsidRPr="00DC4014" w:rsidRDefault="002D2F4C" w:rsidP="00C85D0F">
            <w:pPr>
              <w:pStyle w:val="EPLogo"/>
            </w:pPr>
            <w:r w:rsidRPr="00DC4014">
              <w:rPr>
                <w:noProof/>
                <w:lang w:eastAsia="ja-JP"/>
              </w:rPr>
              <w:drawing>
                <wp:inline distT="0" distB="0" distL="0" distR="0" wp14:anchorId="383F783C" wp14:editId="75F45AA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030C37E0" w14:textId="77777777" w:rsidR="00461601" w:rsidRPr="00DC4014" w:rsidRDefault="00461601" w:rsidP="00461601">
      <w:pPr>
        <w:pStyle w:val="LineTop"/>
      </w:pPr>
    </w:p>
    <w:p w14:paraId="06C82E2C" w14:textId="77777777" w:rsidR="00461601" w:rsidRPr="00DC4014" w:rsidRDefault="002D2F4C" w:rsidP="00461601">
      <w:pPr>
        <w:pStyle w:val="EPBody"/>
      </w:pPr>
      <w:r w:rsidRPr="00A777E7">
        <w:rPr>
          <w:rStyle w:val="HideTWBExt"/>
          <w:i w:val="0"/>
          <w:szCs w:val="20"/>
        </w:rPr>
        <w:t>&lt;Commission&gt;</w:t>
      </w:r>
      <w:r w:rsidRPr="00A777E7">
        <w:rPr>
          <w:rStyle w:val="HideTWBInt"/>
          <w:i w:val="0"/>
          <w:szCs w:val="20"/>
        </w:rPr>
        <w:t>{LIBE}</w:t>
      </w:r>
      <w:r>
        <w:t>Odbor za državljanske svoboščine, pravosodje in notranje zadeve</w:t>
      </w:r>
      <w:r w:rsidRPr="00A777E7">
        <w:rPr>
          <w:rStyle w:val="HideTWBExt"/>
          <w:i w:val="0"/>
          <w:szCs w:val="20"/>
        </w:rPr>
        <w:t>&lt;/Commission&gt;</w:t>
      </w:r>
    </w:p>
    <w:p w14:paraId="489FFE64" w14:textId="77777777" w:rsidR="00461601" w:rsidRPr="00DC4014" w:rsidRDefault="00461601" w:rsidP="00461601">
      <w:pPr>
        <w:pStyle w:val="LineBottom"/>
      </w:pPr>
    </w:p>
    <w:p w14:paraId="3CEF19D6" w14:textId="77777777" w:rsidR="00793EA9" w:rsidRPr="00DC4014" w:rsidRDefault="002D2F4C">
      <w:pPr>
        <w:pStyle w:val="CoverReference"/>
      </w:pPr>
      <w:r w:rsidRPr="00A777E7">
        <w:rPr>
          <w:rStyle w:val="HideTWBExt"/>
          <w:b w:val="0"/>
        </w:rPr>
        <w:t>&lt;RefProc&gt;</w:t>
      </w:r>
      <w:r>
        <w:t>2025/0542</w:t>
      </w:r>
      <w:r w:rsidRPr="00A777E7">
        <w:rPr>
          <w:rStyle w:val="HideTWBExt"/>
          <w:b w:val="0"/>
        </w:rPr>
        <w:t>&lt;/RefProc&gt;&lt;RefTypeProc&gt;</w:t>
      </w:r>
      <w:r>
        <w:t>(COD)</w:t>
      </w:r>
      <w:r w:rsidRPr="00A777E7">
        <w:rPr>
          <w:rStyle w:val="HideTWBExt"/>
          <w:b w:val="0"/>
        </w:rPr>
        <w:t>&lt;/RefTypeProc&gt;</w:t>
      </w:r>
    </w:p>
    <w:p w14:paraId="3BBEF74A" w14:textId="77777777" w:rsidR="00793EA9" w:rsidRPr="00DC4014" w:rsidRDefault="002D2F4C">
      <w:pPr>
        <w:pStyle w:val="CoverDate"/>
      </w:pPr>
      <w:r w:rsidRPr="00A777E7">
        <w:rPr>
          <w:rStyle w:val="HideTWBExt"/>
        </w:rPr>
        <w:t>&lt;Date&gt;</w:t>
      </w:r>
      <w:r w:rsidRPr="00A777E7">
        <w:rPr>
          <w:rStyle w:val="HideTWBInt"/>
        </w:rPr>
        <w:t>{19/05/2026}</w:t>
      </w:r>
      <w:r>
        <w:t>19.5.2026</w:t>
      </w:r>
      <w:r w:rsidRPr="00A777E7">
        <w:rPr>
          <w:rStyle w:val="HideTWBExt"/>
        </w:rPr>
        <w:t>&lt;/Date&gt;</w:t>
      </w:r>
    </w:p>
    <w:p w14:paraId="2821B5D7" w14:textId="77777777" w:rsidR="00793EA9" w:rsidRPr="00DC4014" w:rsidRDefault="002D2F4C">
      <w:pPr>
        <w:pStyle w:val="CoverDocType"/>
      </w:pPr>
      <w:r w:rsidRPr="00A777E7">
        <w:rPr>
          <w:rStyle w:val="HideTWBExt"/>
          <w:b w:val="0"/>
        </w:rPr>
        <w:t>&lt;RefProcLect&gt;</w:t>
      </w:r>
      <w:r>
        <w:t>***I</w:t>
      </w:r>
      <w:r w:rsidRPr="00A777E7">
        <w:rPr>
          <w:rStyle w:val="HideTWBExt"/>
          <w:b w:val="0"/>
        </w:rPr>
        <w:t>&lt;/RefProcLect&gt;</w:t>
      </w:r>
    </w:p>
    <w:p w14:paraId="3049B86C" w14:textId="77777777" w:rsidR="00793EA9" w:rsidRPr="00DC4014" w:rsidRDefault="002D2F4C">
      <w:pPr>
        <w:pStyle w:val="CoverDocType24a"/>
      </w:pPr>
      <w:r w:rsidRPr="00A777E7">
        <w:rPr>
          <w:rStyle w:val="HideTWBExt"/>
          <w:b w:val="0"/>
        </w:rPr>
        <w:t>&lt;TitreType&gt;</w:t>
      </w:r>
      <w:r>
        <w:t>OSNUTEK POROČILA</w:t>
      </w:r>
      <w:r w:rsidRPr="00A777E7">
        <w:rPr>
          <w:rStyle w:val="HideTWBExt"/>
          <w:b w:val="0"/>
        </w:rPr>
        <w:t>&lt;/TitreType&gt;</w:t>
      </w:r>
    </w:p>
    <w:p w14:paraId="1734CD5F" w14:textId="77777777" w:rsidR="00793EA9" w:rsidRPr="00DC4014" w:rsidRDefault="002D2F4C">
      <w:pPr>
        <w:pStyle w:val="CoverNormal"/>
      </w:pPr>
      <w:r w:rsidRPr="00A777E7">
        <w:rPr>
          <w:rStyle w:val="HideTWBExt"/>
        </w:rPr>
        <w:t>&lt;Titre&gt;</w:t>
      </w:r>
      <w:r>
        <w:t>o predlogu uredbe Evropskega parlamenta in Sveta o vzpostavitvi podpore Unije za notranjo varnost za obdobje od 2028 do 2034</w:t>
      </w:r>
      <w:r w:rsidRPr="00A777E7">
        <w:rPr>
          <w:rStyle w:val="HideTWBExt"/>
        </w:rPr>
        <w:t>&lt;/Titre&gt;</w:t>
      </w:r>
    </w:p>
    <w:p w14:paraId="5FB76996" w14:textId="77777777" w:rsidR="00793EA9" w:rsidRPr="00DC4014" w:rsidRDefault="002D2F4C">
      <w:pPr>
        <w:pStyle w:val="CoverNormal24a"/>
      </w:pPr>
      <w:r w:rsidRPr="00A777E7">
        <w:rPr>
          <w:rStyle w:val="HideTWBExt"/>
        </w:rPr>
        <w:t>&lt;DocRef&gt;</w:t>
      </w:r>
      <w:r>
        <w:t>(COM(2025)0542 – C10</w:t>
      </w:r>
      <w:r>
        <w:noBreakHyphen/>
        <w:t>178/2025 – 2025/0542(COD))</w:t>
      </w:r>
      <w:r w:rsidRPr="00A777E7">
        <w:rPr>
          <w:rStyle w:val="HideTWBExt"/>
        </w:rPr>
        <w:t>&lt;/DocRef&gt;</w:t>
      </w:r>
    </w:p>
    <w:p w14:paraId="1A5A828D" w14:textId="77777777" w:rsidR="00793EA9" w:rsidRPr="00DC4014" w:rsidRDefault="002D2F4C">
      <w:pPr>
        <w:pStyle w:val="CoverNormal24a"/>
      </w:pPr>
      <w:r w:rsidRPr="00A777E7">
        <w:rPr>
          <w:rStyle w:val="HideTWBExt"/>
        </w:rPr>
        <w:t>&lt;Commission&gt;</w:t>
      </w:r>
      <w:r w:rsidRPr="00A777E7">
        <w:rPr>
          <w:rStyle w:val="HideTWBInt"/>
        </w:rPr>
        <w:t>{LIBE}</w:t>
      </w:r>
      <w:r>
        <w:t>Odbor za državljanske svoboščine, pravosodje in notranje zadeve</w:t>
      </w:r>
      <w:r w:rsidRPr="00A777E7">
        <w:rPr>
          <w:rStyle w:val="HideTWBExt"/>
        </w:rPr>
        <w:t>&lt;/Commission&gt;</w:t>
      </w:r>
    </w:p>
    <w:p w14:paraId="1D4F13A5" w14:textId="77777777" w:rsidR="00793EA9" w:rsidRPr="00DC4014" w:rsidRDefault="002D2F4C">
      <w:pPr>
        <w:pStyle w:val="CoverNormal24a"/>
      </w:pPr>
      <w:r>
        <w:t xml:space="preserve">Poročevalka: </w:t>
      </w:r>
      <w:r w:rsidRPr="00A777E7">
        <w:rPr>
          <w:rStyle w:val="HideTWBExt"/>
        </w:rPr>
        <w:t>&lt;Depute&gt;</w:t>
      </w:r>
      <w:r>
        <w:t>Assita Kanko</w:t>
      </w:r>
      <w:r w:rsidRPr="00A777E7">
        <w:rPr>
          <w:rStyle w:val="HideTWBExt"/>
        </w:rPr>
        <w:t>&lt;/Depute&gt;</w:t>
      </w:r>
    </w:p>
    <w:p w14:paraId="7DB17229" w14:textId="77777777" w:rsidR="001C5B44" w:rsidRPr="00DC4014" w:rsidRDefault="001C5B44" w:rsidP="001C5B44">
      <w:pPr>
        <w:pStyle w:val="CoverNormal"/>
      </w:pPr>
    </w:p>
    <w:p w14:paraId="1B758B34" w14:textId="135BCA27" w:rsidR="00DC4014" w:rsidRPr="00DC4014" w:rsidRDefault="002D2F4C" w:rsidP="00894923">
      <w:r>
        <w:br w:type="page"/>
      </w:r>
      <w:r w:rsidR="009A7C21">
        <w:lastRenderedPageBreak/>
        <w:fldChar w:fldCharType="begin"/>
      </w:r>
      <w:r>
        <w:instrText xml:space="preserve"> TITLE  \* MERGEFORMAT </w:instrText>
      </w:r>
      <w:r w:rsidR="009A7C21">
        <w:fldChar w:fldCharType="separate"/>
      </w:r>
      <w:r w:rsidR="00DA0134">
        <w:t>PR_COD_1amCom</w:t>
      </w:r>
      <w:r w:rsidR="009A7C21">
        <w:fldChar w:fldCharType="end"/>
      </w:r>
    </w:p>
    <w:p w14:paraId="076A0A8F" w14:textId="77777777" w:rsidR="00DC4014" w:rsidRPr="00DC4014" w:rsidRDefault="00DC4014" w:rsidP="00894923"/>
    <w:p w14:paraId="0A23BA10" w14:textId="77777777" w:rsidR="00DC4014" w:rsidRPr="00DC4014" w:rsidRDefault="00DC4014"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F67B6A" w14:paraId="4A21C21F" w14:textId="77777777">
        <w:tc>
          <w:tcPr>
            <w:tcW w:w="5811" w:type="dxa"/>
          </w:tcPr>
          <w:p w14:paraId="17A5AE70" w14:textId="77777777" w:rsidR="00DC4014" w:rsidRPr="00DC4014" w:rsidRDefault="002D2F4C" w:rsidP="00894923">
            <w:pPr>
              <w:pStyle w:val="Lgendetitre"/>
            </w:pPr>
            <w:r>
              <w:t>Oznake postopkov</w:t>
            </w:r>
          </w:p>
        </w:tc>
      </w:tr>
      <w:tr w:rsidR="00F67B6A" w14:paraId="17FB60E2" w14:textId="77777777" w:rsidTr="00C50C36">
        <w:trPr>
          <w:cantSplit/>
          <w:trHeight w:val="1944"/>
        </w:trPr>
        <w:tc>
          <w:tcPr>
            <w:tcW w:w="5811" w:type="dxa"/>
            <w:tcBorders>
              <w:bottom w:val="single" w:sz="4" w:space="0" w:color="auto"/>
            </w:tcBorders>
          </w:tcPr>
          <w:p w14:paraId="0C210B63" w14:textId="77777777" w:rsidR="00DC4014" w:rsidRPr="00DC4014" w:rsidRDefault="002D2F4C" w:rsidP="00713744">
            <w:pPr>
              <w:pStyle w:val="Lgendesigne"/>
              <w:rPr>
                <w:szCs w:val="24"/>
              </w:rPr>
            </w:pPr>
            <w:r>
              <w:tab/>
              <w:t>*</w:t>
            </w:r>
            <w:r>
              <w:tab/>
              <w:t>Postopek posvetovanja</w:t>
            </w:r>
          </w:p>
          <w:p w14:paraId="6ABE8C8F" w14:textId="77777777" w:rsidR="00DC4014" w:rsidRPr="00DC4014" w:rsidRDefault="002D2F4C" w:rsidP="00713744">
            <w:pPr>
              <w:pStyle w:val="Lgendesigne"/>
              <w:rPr>
                <w:szCs w:val="24"/>
              </w:rPr>
            </w:pPr>
            <w:r>
              <w:tab/>
              <w:t>***</w:t>
            </w:r>
            <w:r>
              <w:tab/>
              <w:t>Postopek odobritve</w:t>
            </w:r>
          </w:p>
          <w:p w14:paraId="2B23419C" w14:textId="77777777" w:rsidR="00DC4014" w:rsidRPr="00DC4014" w:rsidRDefault="002D2F4C" w:rsidP="00713744">
            <w:pPr>
              <w:pStyle w:val="Lgendesigne"/>
              <w:rPr>
                <w:szCs w:val="24"/>
              </w:rPr>
            </w:pPr>
            <w:r>
              <w:tab/>
              <w:t>***I</w:t>
            </w:r>
            <w:r>
              <w:tab/>
              <w:t>Redni zakonodajni postopek (prva obravnava)</w:t>
            </w:r>
          </w:p>
          <w:p w14:paraId="0298DA96" w14:textId="77777777" w:rsidR="00DC4014" w:rsidRPr="00DC4014" w:rsidRDefault="002D2F4C" w:rsidP="00713744">
            <w:pPr>
              <w:pStyle w:val="Lgendesigne"/>
              <w:rPr>
                <w:szCs w:val="24"/>
              </w:rPr>
            </w:pPr>
            <w:r>
              <w:tab/>
              <w:t>***II</w:t>
            </w:r>
            <w:r>
              <w:tab/>
              <w:t>Redni zakonodajni postopek (druga obravnava)</w:t>
            </w:r>
          </w:p>
          <w:p w14:paraId="3D0668F6" w14:textId="77777777" w:rsidR="00DC4014" w:rsidRPr="00DC4014" w:rsidRDefault="002D2F4C" w:rsidP="00713744">
            <w:pPr>
              <w:pStyle w:val="Lgendesigne"/>
              <w:rPr>
                <w:szCs w:val="24"/>
              </w:rPr>
            </w:pPr>
            <w:r>
              <w:tab/>
              <w:t>***III</w:t>
            </w:r>
            <w:r>
              <w:tab/>
              <w:t>Redni zakonodajni postopek (tretja obravnava)</w:t>
            </w:r>
          </w:p>
          <w:p w14:paraId="39F56F40" w14:textId="77777777" w:rsidR="00DC4014" w:rsidRPr="00DC4014" w:rsidRDefault="00DC4014" w:rsidP="00713744">
            <w:pPr>
              <w:pStyle w:val="Lgendestandard"/>
            </w:pPr>
          </w:p>
          <w:p w14:paraId="17B9B87A" w14:textId="77777777" w:rsidR="00DC4014" w:rsidRPr="00DC4014" w:rsidRDefault="002D2F4C" w:rsidP="00713744">
            <w:pPr>
              <w:pStyle w:val="Lgendestandard"/>
            </w:pPr>
            <w:r>
              <w:t>(Vrsta postopka je odvisna od pravne podlage, ki je predlagana v osnutku akta.)</w:t>
            </w:r>
          </w:p>
          <w:p w14:paraId="4AE6EC13" w14:textId="77777777" w:rsidR="00DC4014" w:rsidRPr="00DC4014" w:rsidRDefault="00DC4014" w:rsidP="00713744">
            <w:pPr>
              <w:pStyle w:val="Lgendestandard"/>
            </w:pPr>
          </w:p>
        </w:tc>
      </w:tr>
    </w:tbl>
    <w:p w14:paraId="21C0789F" w14:textId="77777777" w:rsidR="00DC4014" w:rsidRPr="00DC4014" w:rsidRDefault="00DC4014" w:rsidP="00894923"/>
    <w:p w14:paraId="6FE04047" w14:textId="77777777" w:rsidR="00DC4014" w:rsidRPr="00DC4014" w:rsidRDefault="00DC4014" w:rsidP="00894923"/>
    <w:p w14:paraId="090EDFCE" w14:textId="77777777" w:rsidR="00DC4014" w:rsidRPr="00DC4014" w:rsidRDefault="00DC4014" w:rsidP="00894923"/>
    <w:p w14:paraId="1AAC86A1" w14:textId="77777777" w:rsidR="00DC4014" w:rsidRPr="00DC4014" w:rsidRDefault="00DC4014"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F67B6A" w14:paraId="3A58C61E" w14:textId="77777777">
        <w:tc>
          <w:tcPr>
            <w:tcW w:w="5811" w:type="dxa"/>
          </w:tcPr>
          <w:p w14:paraId="67B58915" w14:textId="77777777" w:rsidR="00DC4014" w:rsidRPr="00DC4014" w:rsidRDefault="002D2F4C" w:rsidP="00894923">
            <w:pPr>
              <w:pStyle w:val="Lgendetitre"/>
            </w:pPr>
            <w:r>
              <w:t>Predlogi sprememb k osnutku akta</w:t>
            </w:r>
          </w:p>
        </w:tc>
      </w:tr>
      <w:tr w:rsidR="00F67B6A" w14:paraId="3F546E13" w14:textId="77777777" w:rsidTr="00AF21E6">
        <w:trPr>
          <w:trHeight w:val="4640"/>
        </w:trPr>
        <w:tc>
          <w:tcPr>
            <w:tcW w:w="5811" w:type="dxa"/>
          </w:tcPr>
          <w:p w14:paraId="7AB53E6B" w14:textId="77777777" w:rsidR="00DC4014" w:rsidRPr="00DC4014" w:rsidRDefault="002D2F4C" w:rsidP="0069511F">
            <w:pPr>
              <w:pStyle w:val="Lgendestandard"/>
              <w:rPr>
                <w:szCs w:val="24"/>
              </w:rPr>
            </w:pPr>
            <w:r>
              <w:rPr>
                <w:b/>
              </w:rPr>
              <w:t>Spremembe, ki jih predlaga Parlament, v dveh stolpcih</w:t>
            </w:r>
          </w:p>
          <w:p w14:paraId="162880B1" w14:textId="77777777" w:rsidR="00DC4014" w:rsidRPr="00DC4014" w:rsidRDefault="00DC4014" w:rsidP="0069511F">
            <w:pPr>
              <w:pStyle w:val="Lgendestandard"/>
              <w:rPr>
                <w:szCs w:val="24"/>
              </w:rPr>
            </w:pPr>
          </w:p>
          <w:p w14:paraId="2ADDB67B" w14:textId="77777777" w:rsidR="00DC4014" w:rsidRPr="00DC4014" w:rsidRDefault="002D2F4C" w:rsidP="0069511F">
            <w:pPr>
              <w:pStyle w:val="Lgendestandard"/>
              <w:rPr>
                <w:szCs w:val="24"/>
              </w:rPr>
            </w:pPr>
            <w:r>
              <w:t xml:space="preserve">Izbrisano besedilo je označeno s </w:t>
            </w:r>
            <w:r>
              <w:rPr>
                <w:b/>
                <w:i/>
              </w:rPr>
              <w:t xml:space="preserve">krepkim poševnim tiskom </w:t>
            </w:r>
            <w:r>
              <w:t xml:space="preserve">v levem stolpcu, zamenjano besedilo s </w:t>
            </w:r>
            <w:r>
              <w:rPr>
                <w:b/>
                <w:i/>
              </w:rPr>
              <w:t>krepkim poševnim tiskom</w:t>
            </w:r>
            <w:r>
              <w:t xml:space="preserve"> v obeh stolpcih, novo besedilo pa s </w:t>
            </w:r>
            <w:r>
              <w:rPr>
                <w:b/>
                <w:i/>
              </w:rPr>
              <w:t>krepkim poševnim tiskom</w:t>
            </w:r>
            <w:r>
              <w:t xml:space="preserve"> v desnem stolpcu.</w:t>
            </w:r>
          </w:p>
          <w:p w14:paraId="16AE5EA8" w14:textId="77777777" w:rsidR="00DC4014" w:rsidRPr="00DC4014" w:rsidRDefault="00DC4014" w:rsidP="0069511F">
            <w:pPr>
              <w:pStyle w:val="Lgendestandard"/>
              <w:rPr>
                <w:szCs w:val="24"/>
              </w:rPr>
            </w:pPr>
          </w:p>
          <w:p w14:paraId="3A7221EE" w14:textId="77777777" w:rsidR="00DC4014" w:rsidRPr="00DC4014" w:rsidRDefault="002D2F4C" w:rsidP="0069511F">
            <w:pPr>
              <w:pStyle w:val="Lgendestandard"/>
              <w:rPr>
                <w:szCs w:val="24"/>
              </w:rPr>
            </w:pPr>
            <w:r>
              <w:t>Prva in druga vrstica glave vsakega predloga spremembe navajata zadevni del besedila v obravnavanem osnutku akta. Če predlog spremembe zadeva obstoječi akt, ki se ga želi spremeniti z osnutkom akta, glava poleg tega vsebuje še tretjo in četrto vrstico, ki navajata obstoječi akt oziroma zadevno določbo tega akta.</w:t>
            </w:r>
          </w:p>
          <w:p w14:paraId="478C8B91" w14:textId="77777777" w:rsidR="00DC4014" w:rsidRPr="00DC4014" w:rsidRDefault="00DC4014" w:rsidP="0069511F">
            <w:pPr>
              <w:pStyle w:val="Lgendestandard"/>
              <w:rPr>
                <w:szCs w:val="24"/>
              </w:rPr>
            </w:pPr>
          </w:p>
          <w:p w14:paraId="75D306ED" w14:textId="77777777" w:rsidR="00DC4014" w:rsidRPr="00DC4014" w:rsidRDefault="002D2F4C" w:rsidP="0069511F">
            <w:pPr>
              <w:pStyle w:val="Lgendestandard"/>
              <w:rPr>
                <w:szCs w:val="24"/>
              </w:rPr>
            </w:pPr>
            <w:r>
              <w:rPr>
                <w:b/>
              </w:rPr>
              <w:t>Spremembe, ki jih predlaga Parlament, v obliki konsolidiranega besedila</w:t>
            </w:r>
          </w:p>
          <w:p w14:paraId="3BBD965A" w14:textId="77777777" w:rsidR="00DC4014" w:rsidRPr="00DC4014" w:rsidRDefault="00DC4014" w:rsidP="0069511F">
            <w:pPr>
              <w:pStyle w:val="Lgendestandard"/>
              <w:rPr>
                <w:szCs w:val="24"/>
              </w:rPr>
            </w:pPr>
          </w:p>
          <w:p w14:paraId="733DD608" w14:textId="77777777" w:rsidR="00DC4014" w:rsidRPr="00DC4014" w:rsidRDefault="002D2F4C" w:rsidP="0069511F">
            <w:pPr>
              <w:pStyle w:val="Lgendestandard"/>
              <w:rPr>
                <w:szCs w:val="24"/>
              </w:rPr>
            </w:pPr>
            <w:r>
              <w:t xml:space="preserve">Novo besedilo je označeno s </w:t>
            </w:r>
            <w:r>
              <w:rPr>
                <w:b/>
                <w:i/>
              </w:rPr>
              <w:t>krepkim poševnim tiskom</w:t>
            </w:r>
            <w:r>
              <w:t xml:space="preserve">. Izbrisano besedilo je označeno s simbolom ▌ali prečrtano. Zamenjano besedilo je izbrisano ali prečrtano, besedilo, ki ga nadomešča, pa je označeno s </w:t>
            </w:r>
            <w:r>
              <w:rPr>
                <w:b/>
                <w:i/>
              </w:rPr>
              <w:t>krepkim poševnim tiskom</w:t>
            </w:r>
            <w:r>
              <w:t>.</w:t>
            </w:r>
          </w:p>
          <w:p w14:paraId="2648DADB" w14:textId="77777777" w:rsidR="00DC4014" w:rsidRPr="00DC4014" w:rsidRDefault="002D2F4C" w:rsidP="0069511F">
            <w:pPr>
              <w:pStyle w:val="Lgendestandard"/>
            </w:pPr>
            <w:r>
              <w:t>Izjema so spremembe izključno tehnične narave, ki so jih vnesle službe z namenom priprave končnega besedila in niso označene.</w:t>
            </w:r>
          </w:p>
          <w:p w14:paraId="5400D767" w14:textId="77777777" w:rsidR="00DC4014" w:rsidRPr="00DC4014" w:rsidRDefault="00DC4014" w:rsidP="0069092A">
            <w:pPr>
              <w:pStyle w:val="Lgendestandard"/>
            </w:pPr>
          </w:p>
        </w:tc>
      </w:tr>
    </w:tbl>
    <w:p w14:paraId="250F98B5" w14:textId="77777777" w:rsidR="00DC4014" w:rsidRPr="00DC4014" w:rsidRDefault="00DC4014" w:rsidP="00894923"/>
    <w:p w14:paraId="62622E5F" w14:textId="77777777" w:rsidR="00793EA9" w:rsidRPr="00DC4014" w:rsidRDefault="00793EA9" w:rsidP="00012351">
      <w:pPr>
        <w:widowControl/>
        <w:tabs>
          <w:tab w:val="center" w:pos="4677"/>
        </w:tabs>
      </w:pPr>
    </w:p>
    <w:p w14:paraId="6B99CB73" w14:textId="77777777" w:rsidR="00793EA9" w:rsidRPr="00DC4014" w:rsidRDefault="002D2F4C">
      <w:pPr>
        <w:pStyle w:val="TOCHeading"/>
      </w:pPr>
      <w:r>
        <w:br w:type="page"/>
      </w:r>
      <w:r>
        <w:lastRenderedPageBreak/>
        <w:t>VSEBINA</w:t>
      </w:r>
    </w:p>
    <w:p w14:paraId="061EEBEC" w14:textId="77777777" w:rsidR="00793EA9" w:rsidRPr="00DC4014" w:rsidRDefault="002D2F4C">
      <w:pPr>
        <w:pStyle w:val="TOCPage"/>
      </w:pPr>
      <w:r>
        <w:t>Stran</w:t>
      </w:r>
    </w:p>
    <w:p w14:paraId="5CC89D96" w14:textId="5E6FC7D8" w:rsidR="00DA0134" w:rsidRDefault="002D2F4C">
      <w:pPr>
        <w:pStyle w:val="TOC1"/>
        <w:tabs>
          <w:tab w:val="right" w:leader="dot" w:pos="9060"/>
        </w:tabs>
        <w:rPr>
          <w:rFonts w:asciiTheme="minorHAnsi" w:eastAsiaTheme="minorEastAsia" w:hAnsiTheme="minorHAnsi" w:cstheme="minorBidi"/>
          <w:noProof/>
          <w:kern w:val="2"/>
          <w:szCs w:val="24"/>
          <w:lang w:eastAsia="sl-SI"/>
          <w14:ligatures w14:val="standardContextual"/>
        </w:rPr>
      </w:pPr>
      <w:r w:rsidRPr="00DC4014">
        <w:rPr>
          <w:b/>
        </w:rPr>
        <w:fldChar w:fldCharType="begin"/>
      </w:r>
      <w:r w:rsidRPr="00DC4014">
        <w:rPr>
          <w:b/>
        </w:rPr>
        <w:instrText xml:space="preserve"> TOC \t "PageHeading</w:instrText>
      </w:r>
      <w:r w:rsidR="00A777E7">
        <w:rPr>
          <w:b/>
        </w:rPr>
        <w:instrText>;</w:instrText>
      </w:r>
      <w:r w:rsidRPr="00DC4014">
        <w:rPr>
          <w:b/>
        </w:rPr>
        <w:instrText xml:space="preserve">1" </w:instrText>
      </w:r>
      <w:r w:rsidRPr="00DC4014">
        <w:rPr>
          <w:b/>
        </w:rPr>
        <w:fldChar w:fldCharType="separate"/>
      </w:r>
      <w:r w:rsidR="00DA0134">
        <w:rPr>
          <w:noProof/>
        </w:rPr>
        <w:t>OSNUTEK ZAKONODAJNE RESOLUCIJE EVROPSKEGA PARLAMENTA</w:t>
      </w:r>
      <w:r w:rsidR="00DA0134">
        <w:rPr>
          <w:noProof/>
        </w:rPr>
        <w:tab/>
      </w:r>
      <w:r w:rsidR="00DA0134">
        <w:rPr>
          <w:noProof/>
        </w:rPr>
        <w:fldChar w:fldCharType="begin"/>
      </w:r>
      <w:r w:rsidR="00DA0134">
        <w:rPr>
          <w:noProof/>
        </w:rPr>
        <w:instrText xml:space="preserve"> PAGEREF _Toc231379628 \h </w:instrText>
      </w:r>
      <w:r w:rsidR="00DA0134">
        <w:rPr>
          <w:noProof/>
        </w:rPr>
      </w:r>
      <w:r w:rsidR="00DA0134">
        <w:rPr>
          <w:noProof/>
        </w:rPr>
        <w:fldChar w:fldCharType="separate"/>
      </w:r>
      <w:r w:rsidR="00DA0134">
        <w:rPr>
          <w:noProof/>
        </w:rPr>
        <w:t>5</w:t>
      </w:r>
      <w:r w:rsidR="00DA0134">
        <w:rPr>
          <w:noProof/>
        </w:rPr>
        <w:fldChar w:fldCharType="end"/>
      </w:r>
    </w:p>
    <w:p w14:paraId="175260DB" w14:textId="5963F2C1" w:rsidR="00DA0134" w:rsidRDefault="00DA0134">
      <w:pPr>
        <w:pStyle w:val="TOC1"/>
        <w:tabs>
          <w:tab w:val="right" w:leader="dot" w:pos="9060"/>
        </w:tabs>
        <w:rPr>
          <w:rFonts w:asciiTheme="minorHAnsi" w:eastAsiaTheme="minorEastAsia" w:hAnsiTheme="minorHAnsi" w:cstheme="minorBidi"/>
          <w:noProof/>
          <w:kern w:val="2"/>
          <w:szCs w:val="24"/>
          <w:lang w:eastAsia="sl-SI"/>
          <w14:ligatures w14:val="standardContextual"/>
        </w:rPr>
      </w:pPr>
      <w:r>
        <w:rPr>
          <w:noProof/>
        </w:rPr>
        <w:t>OBRAZLOŽITEV</w:t>
      </w:r>
      <w:r>
        <w:rPr>
          <w:noProof/>
        </w:rPr>
        <w:tab/>
      </w:r>
      <w:r>
        <w:rPr>
          <w:noProof/>
        </w:rPr>
        <w:fldChar w:fldCharType="begin"/>
      </w:r>
      <w:r>
        <w:rPr>
          <w:noProof/>
        </w:rPr>
        <w:instrText xml:space="preserve"> PAGEREF _Toc231379629 \h </w:instrText>
      </w:r>
      <w:r>
        <w:rPr>
          <w:noProof/>
        </w:rPr>
      </w:r>
      <w:r>
        <w:rPr>
          <w:noProof/>
        </w:rPr>
        <w:fldChar w:fldCharType="separate"/>
      </w:r>
      <w:r>
        <w:rPr>
          <w:noProof/>
        </w:rPr>
        <w:t>19</w:t>
      </w:r>
      <w:r>
        <w:rPr>
          <w:noProof/>
        </w:rPr>
        <w:fldChar w:fldCharType="end"/>
      </w:r>
    </w:p>
    <w:p w14:paraId="0F5F15AE" w14:textId="4E5A7179" w:rsidR="002346B0" w:rsidRPr="00DC4014" w:rsidRDefault="002D2F4C" w:rsidP="00C23324">
      <w:r w:rsidRPr="00DC4014">
        <w:rPr>
          <w:b/>
        </w:rPr>
        <w:fldChar w:fldCharType="end"/>
      </w:r>
    </w:p>
    <w:p w14:paraId="4DCF7998" w14:textId="77777777" w:rsidR="00793EA9" w:rsidRPr="00DC4014" w:rsidRDefault="002D2F4C">
      <w:pPr>
        <w:pStyle w:val="PageHeading"/>
      </w:pPr>
      <w:r>
        <w:br w:type="page"/>
      </w:r>
      <w:r>
        <w:br w:type="page"/>
      </w:r>
      <w:bookmarkStart w:id="0" w:name="_Toc231379628"/>
      <w:r>
        <w:t>OSNUTEK ZAKONODAJNE RESOLUCIJE EVROPSKEGA PARLAMENTA</w:t>
      </w:r>
      <w:bookmarkEnd w:id="0"/>
    </w:p>
    <w:p w14:paraId="2B789DB4" w14:textId="77777777" w:rsidR="00793EA9" w:rsidRPr="00DC4014" w:rsidRDefault="002D2F4C">
      <w:pPr>
        <w:pStyle w:val="NormalBold"/>
      </w:pPr>
      <w:r>
        <w:t>o predlogu uredbe Evropskega parlamenta in Sveta o vzpostavitvi podpore Unije za notranjo varnost za obdobje od 2028 do 2034</w:t>
      </w:r>
    </w:p>
    <w:p w14:paraId="4D46C1EE" w14:textId="77777777" w:rsidR="00793EA9" w:rsidRPr="00DC4014" w:rsidRDefault="002D2F4C">
      <w:pPr>
        <w:pStyle w:val="NormalBold12a"/>
      </w:pPr>
      <w:r>
        <w:t>(COM(2025)0542 – C10</w:t>
      </w:r>
      <w:r>
        <w:noBreakHyphen/>
        <w:t>178/2025 – 2025/0542(COD))</w:t>
      </w:r>
    </w:p>
    <w:p w14:paraId="2E8AA280" w14:textId="77777777" w:rsidR="00793EA9" w:rsidRPr="00DC4014" w:rsidRDefault="002D2F4C" w:rsidP="00A910C9">
      <w:pPr>
        <w:pStyle w:val="NormalBold"/>
      </w:pPr>
      <w:r>
        <w:t>(Redni zakonodajni postopek: prva obravnava)</w:t>
      </w:r>
    </w:p>
    <w:p w14:paraId="1788D694" w14:textId="77777777" w:rsidR="00793EA9" w:rsidRPr="00DC4014" w:rsidRDefault="002D2F4C" w:rsidP="00A910C9">
      <w:pPr>
        <w:pStyle w:val="EPComma"/>
      </w:pPr>
      <w:r>
        <w:rPr>
          <w:i/>
        </w:rPr>
        <w:t>Evropski parlament</w:t>
      </w:r>
      <w:r>
        <w:t>,</w:t>
      </w:r>
    </w:p>
    <w:p w14:paraId="779CA994" w14:textId="77777777" w:rsidR="00793EA9" w:rsidRPr="00DC4014" w:rsidRDefault="002D2F4C">
      <w:pPr>
        <w:pStyle w:val="NormalHanging12a"/>
      </w:pPr>
      <w:r>
        <w:t>–</w:t>
      </w:r>
      <w:r>
        <w:tab/>
        <w:t>ob upoštevanju predloga Komisije Evropskemu parlamentu in Svetu (COM(2025)0542),</w:t>
      </w:r>
    </w:p>
    <w:p w14:paraId="50228D59" w14:textId="77777777" w:rsidR="00DC4014" w:rsidRPr="00DC4014" w:rsidRDefault="002D2F4C" w:rsidP="00DC4014">
      <w:pPr>
        <w:pStyle w:val="NormalHanging12a"/>
      </w:pPr>
      <w:r>
        <w:t>–</w:t>
      </w:r>
      <w:r>
        <w:tab/>
        <w:t>ob upoštevanju člena 294(2), člena 82(1), člena 84 in člena 87(2) Pogodbe o delovanju Evropske unije, na podlagi katerih je Komisija podala predlog Parlamentu (C10</w:t>
      </w:r>
      <w:r>
        <w:noBreakHyphen/>
        <w:t>178/2025),</w:t>
      </w:r>
    </w:p>
    <w:p w14:paraId="58956F77" w14:textId="77777777" w:rsidR="00A26F46" w:rsidRPr="00DC4014" w:rsidRDefault="002D2F4C" w:rsidP="00A26F46">
      <w:pPr>
        <w:pStyle w:val="NormalHanging12a"/>
      </w:pPr>
      <w:r>
        <w:t>–</w:t>
      </w:r>
      <w:r>
        <w:tab/>
        <w:t>ob upoštevanju člena 294(3) Pogodbe o delovanju Evropske unije,</w:t>
      </w:r>
    </w:p>
    <w:p w14:paraId="77E203CA" w14:textId="77777777" w:rsidR="00305CD9" w:rsidRPr="00DC4014" w:rsidRDefault="002D2F4C" w:rsidP="00305CD9">
      <w:pPr>
        <w:pStyle w:val="NormalHanging12a"/>
      </w:pPr>
      <w:r>
        <w:t>–</w:t>
      </w:r>
      <w:r>
        <w:tab/>
        <w:t>ob upoštevanju proračunske ocene, ki jo je opravil Odbor za proračun,</w:t>
      </w:r>
    </w:p>
    <w:p w14:paraId="34B85B3D" w14:textId="77777777" w:rsidR="00DC4014" w:rsidRPr="00DC4014" w:rsidRDefault="002D2F4C" w:rsidP="00DC4014">
      <w:pPr>
        <w:pStyle w:val="NormalHanging12a"/>
      </w:pPr>
      <w:r>
        <w:t>–</w:t>
      </w:r>
      <w:r>
        <w:tab/>
        <w:t>ob upoštevanju mnenja Evropskega ekonomsko-socialnega odbora z dne 19. februarja 2026</w:t>
      </w:r>
      <w:r>
        <w:rPr>
          <w:rStyle w:val="FootnoteReference"/>
        </w:rPr>
        <w:footnoteReference w:id="1"/>
      </w:r>
      <w:r>
        <w:t>,</w:t>
      </w:r>
    </w:p>
    <w:p w14:paraId="1F90FA92" w14:textId="77777777" w:rsidR="00793EA9" w:rsidRPr="00DC4014" w:rsidRDefault="002D2F4C">
      <w:pPr>
        <w:pStyle w:val="NormalHanging12a"/>
      </w:pPr>
      <w:r>
        <w:t>–</w:t>
      </w:r>
      <w:r>
        <w:tab/>
        <w:t>ob upoštevanju členov 60 in 58 Poslovnika,</w:t>
      </w:r>
    </w:p>
    <w:p w14:paraId="17E96A7D" w14:textId="77777777" w:rsidR="006A2F5D" w:rsidRPr="00DC4014" w:rsidRDefault="002D2F4C" w:rsidP="006A2F5D">
      <w:pPr>
        <w:pStyle w:val="NormalHanging12a"/>
      </w:pPr>
      <w:r>
        <w:t>–</w:t>
      </w:r>
      <w:r>
        <w:tab/>
        <w:t>ob upoštevanju poročila Odbora za državljanske svoboščine, pravosodje in notranje zadeve (A10</w:t>
      </w:r>
      <w:r>
        <w:noBreakHyphen/>
        <w:t>0000/2026),</w:t>
      </w:r>
    </w:p>
    <w:p w14:paraId="70A700C5" w14:textId="77777777" w:rsidR="009F6C2F" w:rsidRPr="00DC4014" w:rsidRDefault="002D2F4C" w:rsidP="009F6C2F">
      <w:pPr>
        <w:pStyle w:val="NormalHanging12a"/>
      </w:pPr>
      <w:r>
        <w:t>1.</w:t>
      </w:r>
      <w:r>
        <w:tab/>
        <w:t>sprejme stališče v prvi obravnavi, kakor je določeno v nadaljevanju;</w:t>
      </w:r>
    </w:p>
    <w:p w14:paraId="51D56AB8" w14:textId="77777777" w:rsidR="009F6C2F" w:rsidRPr="00DC4014" w:rsidRDefault="002D2F4C" w:rsidP="009F6C2F">
      <w:pPr>
        <w:pStyle w:val="NormalHanging12a"/>
      </w:pPr>
      <w:r>
        <w:t>2.</w:t>
      </w:r>
      <w:r>
        <w:tab/>
        <w:t>poziva Komisijo, naj mu zadevo ponovno predloži, če svoj predlog nadomesti, ga bistveno spremeni ali ga namerava bistveno spremeniti;</w:t>
      </w:r>
    </w:p>
    <w:p w14:paraId="036BF714" w14:textId="77777777" w:rsidR="009F6C2F" w:rsidRPr="00DC4014" w:rsidRDefault="002D2F4C" w:rsidP="009F6C2F">
      <w:pPr>
        <w:pStyle w:val="NormalHanging12a"/>
      </w:pPr>
      <w:r>
        <w:t>3.</w:t>
      </w:r>
      <w:r>
        <w:tab/>
        <w:t>naroči svoji predsednici, naj stališče Parlamenta posreduje Svetu in Komisiji ter nacionalnim parlamentom.</w:t>
      </w:r>
    </w:p>
    <w:p w14:paraId="5FF272C3" w14:textId="77777777" w:rsidR="00DC4014" w:rsidRPr="00DC4014" w:rsidRDefault="002D2F4C" w:rsidP="00DC4014">
      <w:pPr>
        <w:pStyle w:val="AMNumberTabs0"/>
        <w:keepNext/>
      </w:pPr>
      <w:r w:rsidRPr="00A777E7">
        <w:rPr>
          <w:rStyle w:val="HideTWBExt"/>
          <w:b w:val="0"/>
        </w:rPr>
        <w:t>&lt;RepeatBlock-Amend&gt;&lt;Amend&gt;</w:t>
      </w:r>
      <w:r>
        <w:t>Predlog spremembe</w:t>
      </w:r>
      <w:r>
        <w:tab/>
      </w:r>
      <w:r>
        <w:tab/>
      </w:r>
      <w:r w:rsidRPr="00A777E7">
        <w:rPr>
          <w:rStyle w:val="HideTWBExt"/>
          <w:b w:val="0"/>
        </w:rPr>
        <w:t>&lt;NumAm&gt;</w:t>
      </w:r>
      <w:r>
        <w:t>1</w:t>
      </w:r>
      <w:r w:rsidRPr="00A777E7">
        <w:rPr>
          <w:rStyle w:val="HideTWBExt"/>
          <w:b w:val="0"/>
        </w:rPr>
        <w:t>&lt;/NumAm&gt;</w:t>
      </w:r>
    </w:p>
    <w:p w14:paraId="73297B07" w14:textId="77777777" w:rsidR="00DC4014" w:rsidRPr="00DC4014" w:rsidRDefault="002D2F4C" w:rsidP="00DC4014">
      <w:pPr>
        <w:pStyle w:val="NormalBold12b"/>
        <w:keepNext/>
      </w:pPr>
      <w:r w:rsidRPr="00A777E7">
        <w:rPr>
          <w:rStyle w:val="HideTWBExt"/>
          <w:b w:val="0"/>
        </w:rPr>
        <w:t>&lt;DocAmend&gt;</w:t>
      </w:r>
      <w:r>
        <w:t>Predlog uredbe</w:t>
      </w:r>
      <w:r w:rsidRPr="00A777E7">
        <w:rPr>
          <w:rStyle w:val="HideTWBExt"/>
          <w:b w:val="0"/>
        </w:rPr>
        <w:t>&lt;/DocAmend&gt;</w:t>
      </w:r>
    </w:p>
    <w:p w14:paraId="1961B3BB" w14:textId="77777777" w:rsidR="00DC4014" w:rsidRPr="00DC4014" w:rsidRDefault="002D2F4C" w:rsidP="00DC4014">
      <w:pPr>
        <w:pStyle w:val="NormalBold"/>
      </w:pPr>
      <w:r w:rsidRPr="00A777E7">
        <w:rPr>
          <w:rStyle w:val="HideTWBExt"/>
          <w:b w:val="0"/>
        </w:rPr>
        <w:t>&lt;Article&gt;</w:t>
      </w:r>
      <w:r>
        <w:t>Uvodna izjava 3</w:t>
      </w:r>
      <w:r w:rsidRPr="00A777E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67B6A" w14:paraId="223FB68A" w14:textId="77777777" w:rsidTr="00240C45">
        <w:trPr>
          <w:jc w:val="center"/>
        </w:trPr>
        <w:tc>
          <w:tcPr>
            <w:tcW w:w="9752" w:type="dxa"/>
            <w:gridSpan w:val="2"/>
          </w:tcPr>
          <w:p w14:paraId="5438CDE5" w14:textId="77777777" w:rsidR="00DC4014" w:rsidRPr="00DC4014" w:rsidRDefault="00DC4014" w:rsidP="00240C45">
            <w:pPr>
              <w:keepNext/>
            </w:pPr>
          </w:p>
        </w:tc>
      </w:tr>
      <w:tr w:rsidR="00F67B6A" w14:paraId="7ACB11D6" w14:textId="77777777" w:rsidTr="00240C45">
        <w:trPr>
          <w:jc w:val="center"/>
        </w:trPr>
        <w:tc>
          <w:tcPr>
            <w:tcW w:w="4876" w:type="dxa"/>
          </w:tcPr>
          <w:p w14:paraId="014A98A4" w14:textId="77777777" w:rsidR="00DC4014" w:rsidRPr="00DC4014" w:rsidRDefault="002D2F4C" w:rsidP="00240C45">
            <w:pPr>
              <w:pStyle w:val="ColumnHeading"/>
              <w:keepNext/>
            </w:pPr>
            <w:r>
              <w:t>Besedilo, ki ga predlaga Komisija</w:t>
            </w:r>
          </w:p>
        </w:tc>
        <w:tc>
          <w:tcPr>
            <w:tcW w:w="4876" w:type="dxa"/>
          </w:tcPr>
          <w:p w14:paraId="25CE6A27" w14:textId="77777777" w:rsidR="00DC4014" w:rsidRPr="00DC4014" w:rsidRDefault="002D2F4C" w:rsidP="00240C45">
            <w:pPr>
              <w:pStyle w:val="ColumnHeading"/>
              <w:keepNext/>
            </w:pPr>
            <w:r>
              <w:t>Predlog spremembe</w:t>
            </w:r>
          </w:p>
        </w:tc>
      </w:tr>
      <w:tr w:rsidR="00F67B6A" w14:paraId="31B7E155" w14:textId="77777777" w:rsidTr="00240C45">
        <w:trPr>
          <w:jc w:val="center"/>
        </w:trPr>
        <w:tc>
          <w:tcPr>
            <w:tcW w:w="4876" w:type="dxa"/>
          </w:tcPr>
          <w:p w14:paraId="5B7848DF" w14:textId="77777777" w:rsidR="00DC4014" w:rsidRPr="00DC4014" w:rsidRDefault="002D2F4C" w:rsidP="00240C45">
            <w:pPr>
              <w:pStyle w:val="Normal6"/>
            </w:pPr>
            <w:r>
              <w:t>(3)</w:t>
            </w:r>
            <w:r>
              <w:tab/>
              <w:t>Ta uredba določa cilje podpore Unije. Da bi se lahko na najboljši možni način dosegla visoka raven varnosti po vsej Uniji, bi morale države članice zagotoviti, da njihovi načrti za nacionalna in regionalna partnerstva obravnavajo vsakega od ciljev iz te uredbe.</w:t>
            </w:r>
          </w:p>
        </w:tc>
        <w:tc>
          <w:tcPr>
            <w:tcW w:w="4876" w:type="dxa"/>
          </w:tcPr>
          <w:p w14:paraId="30907A7D" w14:textId="77777777" w:rsidR="00DC4014" w:rsidRPr="00DC4014" w:rsidRDefault="002D2F4C" w:rsidP="00240C45">
            <w:pPr>
              <w:pStyle w:val="Normal6"/>
              <w:rPr>
                <w:szCs w:val="24"/>
              </w:rPr>
            </w:pPr>
            <w:r>
              <w:t>(3)</w:t>
            </w:r>
            <w:r>
              <w:tab/>
              <w:t xml:space="preserve">Ta uredba določa cilje podpore Unije </w:t>
            </w:r>
            <w:r>
              <w:rPr>
                <w:b/>
                <w:i/>
              </w:rPr>
              <w:t>za notranjo varnost</w:t>
            </w:r>
            <w:r>
              <w:t>. Da bi se lahko na najboljši možni način dosegla visoka raven varnosti po vsej Uniji, bi morale države članice zagotoviti, da njihovi načrti za nacionalna in regionalna partnerstva obravnavajo vsakega od ciljev iz te uredbe.</w:t>
            </w:r>
          </w:p>
        </w:tc>
      </w:tr>
    </w:tbl>
    <w:p w14:paraId="764C3E23" w14:textId="77777777" w:rsidR="00DC4014" w:rsidRPr="00DC4014" w:rsidRDefault="002D2F4C" w:rsidP="00DC4014">
      <w:pPr>
        <w:pStyle w:val="Olang"/>
        <w:rPr>
          <w:sz w:val="24"/>
          <w:szCs w:val="24"/>
        </w:rPr>
      </w:pPr>
      <w:r w:rsidRPr="00DC4014">
        <w:rPr>
          <w:sz w:val="24"/>
          <w:szCs w:val="24"/>
        </w:rPr>
        <w:t xml:space="preserve">Or. </w:t>
      </w:r>
      <w:r w:rsidRPr="00A777E7">
        <w:rPr>
          <w:rStyle w:val="HideTWBExt"/>
        </w:rPr>
        <w:t>&lt;Original&gt;</w:t>
      </w:r>
      <w:r w:rsidRPr="00A777E7">
        <w:rPr>
          <w:rStyle w:val="HideTWBInt"/>
        </w:rPr>
        <w:t>{EN}</w:t>
      </w:r>
      <w:r w:rsidRPr="00DC4014">
        <w:rPr>
          <w:sz w:val="24"/>
          <w:szCs w:val="24"/>
        </w:rPr>
        <w:t>en</w:t>
      </w:r>
      <w:r w:rsidRPr="00A777E7">
        <w:rPr>
          <w:rStyle w:val="HideTWBExt"/>
        </w:rPr>
        <w:t>&lt;/Original&gt;</w:t>
      </w:r>
    </w:p>
    <w:p w14:paraId="65F8B0C2" w14:textId="77777777" w:rsidR="00DC4014" w:rsidRPr="00DC4014" w:rsidRDefault="002D2F4C" w:rsidP="00DC4014">
      <w:r w:rsidRPr="00A777E7">
        <w:rPr>
          <w:rStyle w:val="HideTWBExt"/>
        </w:rPr>
        <w:t>&lt;/Amend&gt;</w:t>
      </w:r>
    </w:p>
    <w:p w14:paraId="10A1FFFC" w14:textId="77777777" w:rsidR="00DC4014" w:rsidRPr="00DC4014" w:rsidRDefault="002D2F4C" w:rsidP="00DC4014">
      <w:pPr>
        <w:pStyle w:val="AMNumberTabs0"/>
        <w:keepNext/>
      </w:pPr>
      <w:r w:rsidRPr="00A777E7">
        <w:rPr>
          <w:rStyle w:val="HideTWBExt"/>
          <w:b w:val="0"/>
        </w:rPr>
        <w:t>&lt;Amend&gt;</w:t>
      </w:r>
      <w:r>
        <w:t>Predlog spremembe</w:t>
      </w:r>
      <w:r>
        <w:tab/>
      </w:r>
      <w:r>
        <w:tab/>
      </w:r>
      <w:r w:rsidRPr="00A777E7">
        <w:rPr>
          <w:rStyle w:val="HideTWBExt"/>
          <w:b w:val="0"/>
        </w:rPr>
        <w:t>&lt;NumAm&gt;</w:t>
      </w:r>
      <w:r>
        <w:t>2</w:t>
      </w:r>
      <w:r w:rsidRPr="00A777E7">
        <w:rPr>
          <w:rStyle w:val="HideTWBExt"/>
          <w:b w:val="0"/>
        </w:rPr>
        <w:t>&lt;/NumAm&gt;</w:t>
      </w:r>
    </w:p>
    <w:p w14:paraId="31E6238A" w14:textId="77777777" w:rsidR="00DC4014" w:rsidRPr="00DC4014" w:rsidRDefault="002D2F4C" w:rsidP="00DC4014">
      <w:pPr>
        <w:pStyle w:val="NormalBold12b"/>
        <w:keepNext/>
      </w:pPr>
      <w:r w:rsidRPr="00A777E7">
        <w:rPr>
          <w:rStyle w:val="HideTWBExt"/>
          <w:b w:val="0"/>
        </w:rPr>
        <w:t>&lt;DocAmend&gt;</w:t>
      </w:r>
      <w:r>
        <w:t>Predlog uredbe</w:t>
      </w:r>
      <w:r w:rsidRPr="00A777E7">
        <w:rPr>
          <w:rStyle w:val="HideTWBExt"/>
          <w:b w:val="0"/>
        </w:rPr>
        <w:t>&lt;/DocAmend&gt;</w:t>
      </w:r>
    </w:p>
    <w:p w14:paraId="64EE396D" w14:textId="77777777" w:rsidR="00DC4014" w:rsidRPr="00DC4014" w:rsidRDefault="002D2F4C" w:rsidP="00DC4014">
      <w:pPr>
        <w:pStyle w:val="NormalBold"/>
      </w:pPr>
      <w:r w:rsidRPr="00A777E7">
        <w:rPr>
          <w:rStyle w:val="HideTWBExt"/>
          <w:b w:val="0"/>
        </w:rPr>
        <w:t>&lt;Article&gt;</w:t>
      </w:r>
      <w:r>
        <w:t>Uvodna izjava 6</w:t>
      </w:r>
      <w:r w:rsidRPr="00A777E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67B6A" w14:paraId="71CE3777" w14:textId="77777777" w:rsidTr="00240C45">
        <w:trPr>
          <w:jc w:val="center"/>
        </w:trPr>
        <w:tc>
          <w:tcPr>
            <w:tcW w:w="9752" w:type="dxa"/>
            <w:gridSpan w:val="2"/>
          </w:tcPr>
          <w:p w14:paraId="221DF1B3" w14:textId="77777777" w:rsidR="00DC4014" w:rsidRPr="00DC4014" w:rsidRDefault="00DC4014" w:rsidP="00240C45">
            <w:pPr>
              <w:keepNext/>
            </w:pPr>
          </w:p>
        </w:tc>
      </w:tr>
      <w:tr w:rsidR="00F67B6A" w14:paraId="5CDF8630" w14:textId="77777777" w:rsidTr="00240C45">
        <w:trPr>
          <w:jc w:val="center"/>
        </w:trPr>
        <w:tc>
          <w:tcPr>
            <w:tcW w:w="4876" w:type="dxa"/>
          </w:tcPr>
          <w:p w14:paraId="0F32CF76" w14:textId="77777777" w:rsidR="00DC4014" w:rsidRPr="00DC4014" w:rsidRDefault="002D2F4C" w:rsidP="00240C45">
            <w:pPr>
              <w:pStyle w:val="ColumnHeading"/>
              <w:keepNext/>
            </w:pPr>
            <w:r>
              <w:t>Besedilo, ki ga predlaga Komisija</w:t>
            </w:r>
          </w:p>
        </w:tc>
        <w:tc>
          <w:tcPr>
            <w:tcW w:w="4876" w:type="dxa"/>
          </w:tcPr>
          <w:p w14:paraId="2B4DA5D4" w14:textId="77777777" w:rsidR="00DC4014" w:rsidRPr="00DC4014" w:rsidRDefault="002D2F4C" w:rsidP="00240C45">
            <w:pPr>
              <w:pStyle w:val="ColumnHeading"/>
              <w:keepNext/>
            </w:pPr>
            <w:r>
              <w:t>Predlog spremembe</w:t>
            </w:r>
          </w:p>
        </w:tc>
      </w:tr>
      <w:tr w:rsidR="00F67B6A" w14:paraId="7AFAB8B8" w14:textId="77777777" w:rsidTr="00240C45">
        <w:trPr>
          <w:jc w:val="center"/>
        </w:trPr>
        <w:tc>
          <w:tcPr>
            <w:tcW w:w="4876" w:type="dxa"/>
          </w:tcPr>
          <w:p w14:paraId="062BC6EB" w14:textId="77777777" w:rsidR="00DC4014" w:rsidRPr="00DC4014" w:rsidRDefault="002D2F4C" w:rsidP="00240C45">
            <w:pPr>
              <w:pStyle w:val="Normal6"/>
            </w:pPr>
            <w:r>
              <w:t>(6)</w:t>
            </w:r>
            <w:r>
              <w:tab/>
              <w:t>V razmerah hitro spreminjajočih se varnostnih groženj in geopolitičnih razmerij je Komisija v strategiji ProtectEU opredelila skupne prednostne naloge za varnejšo in bolj varovano Evropo</w:t>
            </w:r>
            <w:r>
              <w:rPr>
                <w:vertAlign w:val="superscript"/>
              </w:rPr>
              <w:t>6</w:t>
            </w:r>
            <w:r>
              <w:t>. Geopolitične razmere v Evropi so se bistveno spremenile in so močno vplivale na medsebojno povezanost notranje in zunanje varnosti EU. Varnostne grožnje postajajo vse bolj svetovne in zapletene ter izhajajo iz zmožnosti storilcev kaznivih dejanj, da delujejo čezmejno, izkoriščajo družbene in gospodarske razlike ter so dejavni tako v fizičnem kot tudi digitalnem svetu. Hkrati nove digitalne tehnologije in umetna inteligenca ponujajo pomembne priložnosti za krepitev zmogljivosti preprečevanja, odkrivanja in preiskovanja kaznivih dejanj ter pravosodja, pa tudi učinkovito obravnavanje teh spreminjajočih se groženj.</w:t>
            </w:r>
          </w:p>
        </w:tc>
        <w:tc>
          <w:tcPr>
            <w:tcW w:w="4876" w:type="dxa"/>
          </w:tcPr>
          <w:p w14:paraId="587AD2ED" w14:textId="77777777" w:rsidR="00DC4014" w:rsidRPr="00DC4014" w:rsidRDefault="002D2F4C" w:rsidP="00240C45">
            <w:pPr>
              <w:pStyle w:val="Normal6"/>
              <w:rPr>
                <w:szCs w:val="24"/>
              </w:rPr>
            </w:pPr>
            <w:r>
              <w:t>(6)</w:t>
            </w:r>
            <w:r>
              <w:tab/>
              <w:t>V razmerah hitro spreminjajočih se varnostnih groženj in geopolitičnih razmerij je Komisija v strategiji ProtectEU opredelila skupne prednostne naloge za varnejšo in bolj varovano Evropo</w:t>
            </w:r>
            <w:r>
              <w:rPr>
                <w:vertAlign w:val="superscript"/>
              </w:rPr>
              <w:t>6</w:t>
            </w:r>
            <w:r>
              <w:t xml:space="preserve">. Geopolitične razmere v Evropi so se </w:t>
            </w:r>
            <w:r>
              <w:rPr>
                <w:b/>
                <w:i/>
              </w:rPr>
              <w:t>v zadnjih letih</w:t>
            </w:r>
            <w:r>
              <w:t xml:space="preserve"> bistveno spremenile in so močno vplivale na medsebojno povezanost </w:t>
            </w:r>
            <w:r>
              <w:rPr>
                <w:b/>
                <w:i/>
              </w:rPr>
              <w:t>izzivov</w:t>
            </w:r>
            <w:r>
              <w:t xml:space="preserve"> notranje in zunanje varnosti EU. Varnostne grožnje postajajo vse bolj svetovne in zapletene ter izhajajo iz zmožnosti storilcev kaznivih dejanj, da delujejo čezmejno, izkoriščajo družbene in gospodarske razlike ter so dejavni tako v fizičnem kot tudi digitalnem svetu. Hkrati nove digitalne tehnologije in umetna inteligenca ponujajo pomembne priložnosti za krepitev zmogljivosti preprečevanja, odkrivanja in preiskovanja kaznivih dejanj ter pravosodja, pa tudi učinkovito obravnavanje teh spreminjajočih se groženj.</w:t>
            </w:r>
          </w:p>
        </w:tc>
      </w:tr>
      <w:tr w:rsidR="00F67B6A" w14:paraId="1DE1F087" w14:textId="77777777" w:rsidTr="00240C45">
        <w:trPr>
          <w:jc w:val="center"/>
        </w:trPr>
        <w:tc>
          <w:tcPr>
            <w:tcW w:w="4876" w:type="dxa"/>
          </w:tcPr>
          <w:p w14:paraId="7F8D56E3" w14:textId="77777777" w:rsidR="00DC4014" w:rsidRPr="00DC4014" w:rsidRDefault="002D2F4C" w:rsidP="00240C45">
            <w:pPr>
              <w:pStyle w:val="Normal6"/>
            </w:pPr>
            <w:r>
              <w:t>__________________</w:t>
            </w:r>
          </w:p>
        </w:tc>
        <w:tc>
          <w:tcPr>
            <w:tcW w:w="4876" w:type="dxa"/>
          </w:tcPr>
          <w:p w14:paraId="6C4B3FF8" w14:textId="77777777" w:rsidR="00DC4014" w:rsidRPr="00DC4014" w:rsidRDefault="002D2F4C" w:rsidP="00240C45">
            <w:pPr>
              <w:pStyle w:val="Normal6"/>
              <w:rPr>
                <w:szCs w:val="24"/>
              </w:rPr>
            </w:pPr>
            <w:r>
              <w:t>__________________</w:t>
            </w:r>
          </w:p>
        </w:tc>
      </w:tr>
      <w:tr w:rsidR="00F67B6A" w14:paraId="076CFA44" w14:textId="77777777" w:rsidTr="00240C45">
        <w:trPr>
          <w:jc w:val="center"/>
        </w:trPr>
        <w:tc>
          <w:tcPr>
            <w:tcW w:w="4876" w:type="dxa"/>
          </w:tcPr>
          <w:p w14:paraId="7FD52004" w14:textId="77777777" w:rsidR="00DC4014" w:rsidRPr="00DC4014" w:rsidRDefault="002D2F4C" w:rsidP="00240C45">
            <w:pPr>
              <w:pStyle w:val="Normal6"/>
            </w:pPr>
            <w:r>
              <w:rPr>
                <w:vertAlign w:val="superscript"/>
              </w:rPr>
              <w:t>6</w:t>
            </w:r>
            <w:r>
              <w:t xml:space="preserve"> Sporočilo Komisije Evropskemu parlamentu, Svetu, Evropskemu ekonomsko-socialnemu odboru in Odboru regij ProtectEU: evropska strategija notranje varnosti z dne 1. aprila 2025 (COM(2025) 148 final).</w:t>
            </w:r>
          </w:p>
        </w:tc>
        <w:tc>
          <w:tcPr>
            <w:tcW w:w="4876" w:type="dxa"/>
          </w:tcPr>
          <w:p w14:paraId="2E3A2367" w14:textId="77777777" w:rsidR="00DC4014" w:rsidRPr="00DC4014" w:rsidRDefault="002D2F4C" w:rsidP="00240C45">
            <w:pPr>
              <w:pStyle w:val="Normal6"/>
              <w:rPr>
                <w:szCs w:val="24"/>
              </w:rPr>
            </w:pPr>
            <w:r>
              <w:rPr>
                <w:vertAlign w:val="superscript"/>
              </w:rPr>
              <w:t>6</w:t>
            </w:r>
            <w:r>
              <w:t xml:space="preserve"> Sporočilo Komisije Evropskemu parlamentu, Svetu, Evropskemu ekonomsko-socialnemu odboru in Odboru regij ProtectEU: evropska strategija notranje varnosti z dne 1. aprila 2025 (COM(2025) 148 final).</w:t>
            </w:r>
          </w:p>
        </w:tc>
      </w:tr>
    </w:tbl>
    <w:p w14:paraId="7AC9BFFE" w14:textId="77777777" w:rsidR="00DC4014" w:rsidRPr="00DC4014" w:rsidRDefault="002D2F4C" w:rsidP="00DC4014">
      <w:pPr>
        <w:pStyle w:val="Olang"/>
        <w:rPr>
          <w:sz w:val="24"/>
          <w:szCs w:val="24"/>
        </w:rPr>
      </w:pPr>
      <w:r w:rsidRPr="00DC4014">
        <w:rPr>
          <w:sz w:val="24"/>
          <w:szCs w:val="24"/>
        </w:rPr>
        <w:t xml:space="preserve">Or. </w:t>
      </w:r>
      <w:r w:rsidRPr="00A777E7">
        <w:rPr>
          <w:rStyle w:val="HideTWBExt"/>
        </w:rPr>
        <w:t>&lt;Original&gt;</w:t>
      </w:r>
      <w:r w:rsidRPr="00A777E7">
        <w:rPr>
          <w:rStyle w:val="HideTWBInt"/>
        </w:rPr>
        <w:t>{EN}</w:t>
      </w:r>
      <w:r w:rsidRPr="00DC4014">
        <w:rPr>
          <w:sz w:val="24"/>
          <w:szCs w:val="24"/>
        </w:rPr>
        <w:t>en</w:t>
      </w:r>
      <w:r w:rsidRPr="00A777E7">
        <w:rPr>
          <w:rStyle w:val="HideTWBExt"/>
        </w:rPr>
        <w:t>&lt;/Original&gt;</w:t>
      </w:r>
    </w:p>
    <w:p w14:paraId="28D76371" w14:textId="77777777" w:rsidR="00DC4014" w:rsidRPr="00DC4014" w:rsidRDefault="002D2F4C" w:rsidP="00DC4014">
      <w:r w:rsidRPr="00A777E7">
        <w:rPr>
          <w:rStyle w:val="HideTWBExt"/>
        </w:rPr>
        <w:t>&lt;/Amend&gt;</w:t>
      </w:r>
    </w:p>
    <w:p w14:paraId="6A0EBCBE" w14:textId="77777777" w:rsidR="00DC4014" w:rsidRPr="00DC4014" w:rsidRDefault="002D2F4C" w:rsidP="00DC4014">
      <w:pPr>
        <w:pStyle w:val="AMNumberTabs0"/>
        <w:keepNext/>
      </w:pPr>
      <w:r w:rsidRPr="00A777E7">
        <w:rPr>
          <w:rStyle w:val="HideTWBExt"/>
          <w:b w:val="0"/>
        </w:rPr>
        <w:t>&lt;Amend&gt;</w:t>
      </w:r>
      <w:r>
        <w:t>Predlog spremembe</w:t>
      </w:r>
      <w:r>
        <w:tab/>
      </w:r>
      <w:r>
        <w:tab/>
      </w:r>
      <w:r w:rsidRPr="00A777E7">
        <w:rPr>
          <w:rStyle w:val="HideTWBExt"/>
          <w:b w:val="0"/>
        </w:rPr>
        <w:t>&lt;NumAm&gt;</w:t>
      </w:r>
      <w:r>
        <w:t>3</w:t>
      </w:r>
      <w:r w:rsidRPr="00A777E7">
        <w:rPr>
          <w:rStyle w:val="HideTWBExt"/>
          <w:b w:val="0"/>
        </w:rPr>
        <w:t>&lt;/NumAm&gt;</w:t>
      </w:r>
    </w:p>
    <w:p w14:paraId="526BA4EE" w14:textId="77777777" w:rsidR="00DC4014" w:rsidRPr="00DC4014" w:rsidRDefault="002D2F4C" w:rsidP="00DC4014">
      <w:pPr>
        <w:pStyle w:val="NormalBold12b"/>
        <w:keepNext/>
      </w:pPr>
      <w:r w:rsidRPr="00A777E7">
        <w:rPr>
          <w:rStyle w:val="HideTWBExt"/>
          <w:b w:val="0"/>
        </w:rPr>
        <w:t>&lt;DocAmend&gt;</w:t>
      </w:r>
      <w:r>
        <w:t>Predlog uredbe</w:t>
      </w:r>
      <w:r w:rsidRPr="00A777E7">
        <w:rPr>
          <w:rStyle w:val="HideTWBExt"/>
          <w:b w:val="0"/>
        </w:rPr>
        <w:t>&lt;/DocAmend&gt;</w:t>
      </w:r>
    </w:p>
    <w:p w14:paraId="06A32B7C" w14:textId="77777777" w:rsidR="00DC4014" w:rsidRPr="00DC4014" w:rsidRDefault="002D2F4C" w:rsidP="00DC4014">
      <w:pPr>
        <w:pStyle w:val="NormalBold"/>
      </w:pPr>
      <w:r w:rsidRPr="00A777E7">
        <w:rPr>
          <w:rStyle w:val="HideTWBExt"/>
          <w:b w:val="0"/>
        </w:rPr>
        <w:t>&lt;Article&gt;</w:t>
      </w:r>
      <w:r>
        <w:t>Uvodna izjava 9</w:t>
      </w:r>
      <w:r w:rsidRPr="00A777E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67B6A" w14:paraId="5DB05E57" w14:textId="77777777" w:rsidTr="00240C45">
        <w:trPr>
          <w:jc w:val="center"/>
        </w:trPr>
        <w:tc>
          <w:tcPr>
            <w:tcW w:w="9752" w:type="dxa"/>
            <w:gridSpan w:val="2"/>
          </w:tcPr>
          <w:p w14:paraId="3CC7F28A" w14:textId="77777777" w:rsidR="00DC4014" w:rsidRPr="00DC4014" w:rsidRDefault="00DC4014" w:rsidP="00240C45">
            <w:pPr>
              <w:keepNext/>
            </w:pPr>
          </w:p>
        </w:tc>
      </w:tr>
      <w:tr w:rsidR="00F67B6A" w14:paraId="3FCAE857" w14:textId="77777777" w:rsidTr="00240C45">
        <w:trPr>
          <w:jc w:val="center"/>
        </w:trPr>
        <w:tc>
          <w:tcPr>
            <w:tcW w:w="4876" w:type="dxa"/>
          </w:tcPr>
          <w:p w14:paraId="52201103" w14:textId="77777777" w:rsidR="00DC4014" w:rsidRPr="00DC4014" w:rsidRDefault="002D2F4C" w:rsidP="00240C45">
            <w:pPr>
              <w:pStyle w:val="ColumnHeading"/>
              <w:keepNext/>
            </w:pPr>
            <w:r>
              <w:t>Besedilo, ki ga predlaga Komisija</w:t>
            </w:r>
          </w:p>
        </w:tc>
        <w:tc>
          <w:tcPr>
            <w:tcW w:w="4876" w:type="dxa"/>
          </w:tcPr>
          <w:p w14:paraId="33397F06" w14:textId="77777777" w:rsidR="00DC4014" w:rsidRPr="00DC4014" w:rsidRDefault="002D2F4C" w:rsidP="00240C45">
            <w:pPr>
              <w:pStyle w:val="ColumnHeading"/>
              <w:keepNext/>
            </w:pPr>
            <w:r>
              <w:t>Predlog spremembe</w:t>
            </w:r>
          </w:p>
        </w:tc>
      </w:tr>
      <w:tr w:rsidR="00F67B6A" w14:paraId="59C8D118" w14:textId="77777777" w:rsidTr="00240C45">
        <w:trPr>
          <w:jc w:val="center"/>
        </w:trPr>
        <w:tc>
          <w:tcPr>
            <w:tcW w:w="4876" w:type="dxa"/>
          </w:tcPr>
          <w:p w14:paraId="66401F4E" w14:textId="77777777" w:rsidR="00DC4014" w:rsidRPr="00DC4014" w:rsidRDefault="002D2F4C" w:rsidP="00240C45">
            <w:pPr>
              <w:pStyle w:val="Normal6"/>
            </w:pPr>
            <w:r>
              <w:t>(9)</w:t>
            </w:r>
            <w:r>
              <w:tab/>
              <w:t>Varnost je temelj, na katerem slonijo vse naše svoboščine, in zmožnost držav članic, da državljanom zagotovijo varnost, je odvisna od enotnega evropskega pristopa. Kot je navedeno v evropski strategiji notranje varnosti ProtectEU, je treba varnostne vidike vključiti v vso zakonodajo, politike in programe EU, vključno z zunanjimi ukrepi EU. Podpora Unije na podlagi te uredbe bi morala prispevati k obravnavi teh preudarkov.</w:t>
            </w:r>
          </w:p>
        </w:tc>
        <w:tc>
          <w:tcPr>
            <w:tcW w:w="4876" w:type="dxa"/>
          </w:tcPr>
          <w:p w14:paraId="44FDDB09" w14:textId="77777777" w:rsidR="00DC4014" w:rsidRPr="00DC4014" w:rsidRDefault="002D2F4C" w:rsidP="00240C45">
            <w:pPr>
              <w:pStyle w:val="Normal6"/>
              <w:rPr>
                <w:szCs w:val="24"/>
              </w:rPr>
            </w:pPr>
            <w:r>
              <w:t>(9)</w:t>
            </w:r>
            <w:r>
              <w:tab/>
              <w:t xml:space="preserve">Varnost je temelj, na katerem slonijo vse naše svoboščine, in zmožnost držav članic, da </w:t>
            </w:r>
            <w:r>
              <w:rPr>
                <w:b/>
                <w:i/>
              </w:rPr>
              <w:t>svojim</w:t>
            </w:r>
            <w:r>
              <w:t xml:space="preserve"> državljanom </w:t>
            </w:r>
            <w:r>
              <w:rPr>
                <w:b/>
                <w:i/>
              </w:rPr>
              <w:t>v Uniji brez nadzora na notranjih mejah</w:t>
            </w:r>
            <w:r>
              <w:t xml:space="preserve"> zagotovijo varnost, je odvisna od enotnega evropskega pristopa</w:t>
            </w:r>
            <w:r>
              <w:rPr>
                <w:b/>
                <w:i/>
              </w:rPr>
              <w:t>. Podpora Unije bi morala zajemati ukrepe, ki pomagajo preprečevati uvedbo začasnega nadzora na notranjih mejah ali ga odpraviti</w:t>
            </w:r>
            <w:r>
              <w:t>. Kot je navedeno v evropski strategiji notranje varnosti ProtectEU, je treba varnostne vidike vključiti v vso zakonodajo, politike in programe EU, vključno z zunanjimi ukrepi EU. Podpora Unije na podlagi te uredbe bi morala prispevati k obravnavi teh preudarkov.</w:t>
            </w:r>
          </w:p>
        </w:tc>
      </w:tr>
    </w:tbl>
    <w:p w14:paraId="080A63FB" w14:textId="77777777" w:rsidR="00DC4014" w:rsidRPr="00DC4014" w:rsidRDefault="002D2F4C" w:rsidP="00DC4014">
      <w:pPr>
        <w:pStyle w:val="Olang"/>
        <w:rPr>
          <w:sz w:val="24"/>
          <w:szCs w:val="24"/>
        </w:rPr>
      </w:pPr>
      <w:r w:rsidRPr="00DC4014">
        <w:rPr>
          <w:sz w:val="24"/>
          <w:szCs w:val="24"/>
        </w:rPr>
        <w:t xml:space="preserve">Or. </w:t>
      </w:r>
      <w:r w:rsidRPr="00A777E7">
        <w:rPr>
          <w:rStyle w:val="HideTWBExt"/>
        </w:rPr>
        <w:t>&lt;Original&gt;</w:t>
      </w:r>
      <w:r w:rsidRPr="00A777E7">
        <w:rPr>
          <w:rStyle w:val="HideTWBInt"/>
        </w:rPr>
        <w:t>{EN}</w:t>
      </w:r>
      <w:r w:rsidRPr="00DC4014">
        <w:rPr>
          <w:sz w:val="24"/>
          <w:szCs w:val="24"/>
        </w:rPr>
        <w:t>en</w:t>
      </w:r>
      <w:r w:rsidRPr="00A777E7">
        <w:rPr>
          <w:rStyle w:val="HideTWBExt"/>
        </w:rPr>
        <w:t>&lt;/Original&gt;</w:t>
      </w:r>
    </w:p>
    <w:p w14:paraId="11AA5AFE" w14:textId="77777777" w:rsidR="00DC4014" w:rsidRPr="00DC4014" w:rsidRDefault="002D2F4C" w:rsidP="00DC4014">
      <w:r w:rsidRPr="00A777E7">
        <w:rPr>
          <w:rStyle w:val="HideTWBExt"/>
        </w:rPr>
        <w:t>&lt;/Amend&gt;</w:t>
      </w:r>
    </w:p>
    <w:p w14:paraId="4F718EB3" w14:textId="77777777" w:rsidR="00DC4014" w:rsidRPr="00DC4014" w:rsidRDefault="002D2F4C" w:rsidP="00DC4014">
      <w:pPr>
        <w:pStyle w:val="AMNumberTabs0"/>
        <w:keepNext/>
      </w:pPr>
      <w:r w:rsidRPr="00A777E7">
        <w:rPr>
          <w:rStyle w:val="HideTWBExt"/>
          <w:b w:val="0"/>
        </w:rPr>
        <w:t>&lt;Amend&gt;</w:t>
      </w:r>
      <w:r>
        <w:t>Predlog spremembe</w:t>
      </w:r>
      <w:r>
        <w:tab/>
      </w:r>
      <w:r>
        <w:tab/>
      </w:r>
      <w:r w:rsidRPr="00A777E7">
        <w:rPr>
          <w:rStyle w:val="HideTWBExt"/>
          <w:b w:val="0"/>
        </w:rPr>
        <w:t>&lt;NumAm&gt;</w:t>
      </w:r>
      <w:r>
        <w:t>4</w:t>
      </w:r>
      <w:r w:rsidRPr="00A777E7">
        <w:rPr>
          <w:rStyle w:val="HideTWBExt"/>
          <w:b w:val="0"/>
        </w:rPr>
        <w:t>&lt;/NumAm&gt;</w:t>
      </w:r>
    </w:p>
    <w:p w14:paraId="527C4D5B" w14:textId="77777777" w:rsidR="00DC4014" w:rsidRPr="00DC4014" w:rsidRDefault="002D2F4C" w:rsidP="00DC4014">
      <w:pPr>
        <w:pStyle w:val="NormalBold12b"/>
        <w:keepNext/>
      </w:pPr>
      <w:r w:rsidRPr="00A777E7">
        <w:rPr>
          <w:rStyle w:val="HideTWBExt"/>
          <w:b w:val="0"/>
        </w:rPr>
        <w:t>&lt;DocAmend&gt;</w:t>
      </w:r>
      <w:r>
        <w:t>Predlog uredbe</w:t>
      </w:r>
      <w:r w:rsidRPr="00A777E7">
        <w:rPr>
          <w:rStyle w:val="HideTWBExt"/>
          <w:b w:val="0"/>
        </w:rPr>
        <w:t>&lt;/DocAmend&gt;</w:t>
      </w:r>
    </w:p>
    <w:p w14:paraId="05B07E38" w14:textId="77777777" w:rsidR="00DC4014" w:rsidRPr="00DC4014" w:rsidRDefault="002D2F4C" w:rsidP="00DC4014">
      <w:pPr>
        <w:pStyle w:val="NormalBold"/>
      </w:pPr>
      <w:r w:rsidRPr="00A777E7">
        <w:rPr>
          <w:rStyle w:val="HideTWBExt"/>
          <w:b w:val="0"/>
        </w:rPr>
        <w:t>&lt;Article&gt;</w:t>
      </w:r>
      <w:r>
        <w:t>Uvodna izjava 10</w:t>
      </w:r>
      <w:r w:rsidRPr="00A777E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67B6A" w14:paraId="598DD652" w14:textId="77777777" w:rsidTr="00240C45">
        <w:trPr>
          <w:jc w:val="center"/>
        </w:trPr>
        <w:tc>
          <w:tcPr>
            <w:tcW w:w="9752" w:type="dxa"/>
            <w:gridSpan w:val="2"/>
          </w:tcPr>
          <w:p w14:paraId="5EE6DBDF" w14:textId="77777777" w:rsidR="00DC4014" w:rsidRPr="00DC4014" w:rsidRDefault="00DC4014" w:rsidP="00240C45">
            <w:pPr>
              <w:keepNext/>
            </w:pPr>
          </w:p>
        </w:tc>
      </w:tr>
      <w:tr w:rsidR="00F67B6A" w14:paraId="24F9058D" w14:textId="77777777" w:rsidTr="00240C45">
        <w:trPr>
          <w:jc w:val="center"/>
        </w:trPr>
        <w:tc>
          <w:tcPr>
            <w:tcW w:w="4876" w:type="dxa"/>
          </w:tcPr>
          <w:p w14:paraId="3163FF9A" w14:textId="77777777" w:rsidR="00DC4014" w:rsidRPr="00DC4014" w:rsidRDefault="002D2F4C" w:rsidP="00240C45">
            <w:pPr>
              <w:pStyle w:val="ColumnHeading"/>
              <w:keepNext/>
            </w:pPr>
            <w:r>
              <w:t>Besedilo, ki ga predlaga Komisija</w:t>
            </w:r>
          </w:p>
        </w:tc>
        <w:tc>
          <w:tcPr>
            <w:tcW w:w="4876" w:type="dxa"/>
          </w:tcPr>
          <w:p w14:paraId="64517B6E" w14:textId="77777777" w:rsidR="00DC4014" w:rsidRPr="00DC4014" w:rsidRDefault="002D2F4C" w:rsidP="00240C45">
            <w:pPr>
              <w:pStyle w:val="ColumnHeading"/>
              <w:keepNext/>
            </w:pPr>
            <w:r>
              <w:t>Predlog spremembe</w:t>
            </w:r>
          </w:p>
        </w:tc>
      </w:tr>
      <w:tr w:rsidR="00F67B6A" w14:paraId="4CBC9DA2" w14:textId="77777777" w:rsidTr="00240C45">
        <w:trPr>
          <w:jc w:val="center"/>
        </w:trPr>
        <w:tc>
          <w:tcPr>
            <w:tcW w:w="4876" w:type="dxa"/>
          </w:tcPr>
          <w:p w14:paraId="0056BCDB" w14:textId="77777777" w:rsidR="00DC4014" w:rsidRPr="00DC4014" w:rsidRDefault="002D2F4C" w:rsidP="00240C45">
            <w:pPr>
              <w:pStyle w:val="Normal6"/>
            </w:pPr>
            <w:r>
              <w:t>(10)</w:t>
            </w:r>
            <w:r>
              <w:tab/>
              <w:t>Evropski svet je v sklepih z dne 26. junija 2025</w:t>
            </w:r>
            <w:r>
              <w:rPr>
                <w:vertAlign w:val="superscript"/>
              </w:rPr>
              <w:t>7</w:t>
            </w:r>
            <w:r>
              <w:t xml:space="preserve"> opozoril, da huda kazniva dejanja in organizirani kriminal ter terorizem, radikalizacija in nasilni ekstremizem, tako na spletu kot drugje, predstavljajo veliko grožnjo za evropske državljane in državljanke ter za varnost držav članic. Poudaril je tudi, da grožnja, ki jo predstavlja infiltracija kriminala v zakonite poslovne strukture, škodljivo vpliva na javne finance in enotni trg. Evropski svet je institucije Unije in države članice pozval, naj mobilizirajo vse ustrezne vire na nacionalni ravni in ravni EU ter sprejmejo nadaljnje ukrepe za krepitev sodelovanja na področju preprečevanja, odkrivanja in preiskovanja kaznivih dejanj ter pravosodja, vključno z učinkovitim dostopom do podatkov za namene preprečevanja, odkrivanja in preiskovanja kaznivih dejanj, zagotavljanjem izmenjave informacij in sodelovanjem s tretjimi državami.</w:t>
            </w:r>
          </w:p>
        </w:tc>
        <w:tc>
          <w:tcPr>
            <w:tcW w:w="4876" w:type="dxa"/>
          </w:tcPr>
          <w:p w14:paraId="1A97CDBD" w14:textId="2A05A19A" w:rsidR="00DC4014" w:rsidRPr="00DC4014" w:rsidRDefault="002D2F4C" w:rsidP="00240C45">
            <w:pPr>
              <w:pStyle w:val="Normal6"/>
              <w:rPr>
                <w:szCs w:val="24"/>
              </w:rPr>
            </w:pPr>
            <w:r>
              <w:rPr>
                <w:i/>
              </w:rPr>
              <w:t>(Ne zadeva slovenske različice.)</w:t>
            </w:r>
            <w:r>
              <w:tab/>
            </w:r>
            <w:r w:rsidR="00A777E7">
              <w:t xml:space="preserve"> </w:t>
            </w:r>
          </w:p>
        </w:tc>
      </w:tr>
      <w:tr w:rsidR="00F67B6A" w14:paraId="5E9A1A63" w14:textId="77777777" w:rsidTr="00240C45">
        <w:trPr>
          <w:jc w:val="center"/>
        </w:trPr>
        <w:tc>
          <w:tcPr>
            <w:tcW w:w="4876" w:type="dxa"/>
          </w:tcPr>
          <w:p w14:paraId="7AF82D1E" w14:textId="77777777" w:rsidR="00DC4014" w:rsidRPr="00DC4014" w:rsidRDefault="002D2F4C" w:rsidP="00240C45">
            <w:pPr>
              <w:pStyle w:val="Normal6"/>
            </w:pPr>
            <w:r>
              <w:t>__________________</w:t>
            </w:r>
          </w:p>
        </w:tc>
        <w:tc>
          <w:tcPr>
            <w:tcW w:w="4876" w:type="dxa"/>
          </w:tcPr>
          <w:p w14:paraId="1DE7BF14" w14:textId="77777777" w:rsidR="00DC4014" w:rsidRPr="00DC4014" w:rsidRDefault="002D2F4C" w:rsidP="00240C45">
            <w:pPr>
              <w:pStyle w:val="Normal6"/>
              <w:rPr>
                <w:szCs w:val="24"/>
              </w:rPr>
            </w:pPr>
            <w:r>
              <w:t xml:space="preserve"> </w:t>
            </w:r>
          </w:p>
        </w:tc>
      </w:tr>
      <w:tr w:rsidR="00F67B6A" w14:paraId="304184E2" w14:textId="77777777" w:rsidTr="00240C45">
        <w:trPr>
          <w:jc w:val="center"/>
        </w:trPr>
        <w:tc>
          <w:tcPr>
            <w:tcW w:w="4876" w:type="dxa"/>
          </w:tcPr>
          <w:p w14:paraId="58F323AD" w14:textId="77777777" w:rsidR="00DC4014" w:rsidRPr="00DC4014" w:rsidRDefault="002D2F4C" w:rsidP="00240C45">
            <w:pPr>
              <w:pStyle w:val="Normal6"/>
            </w:pPr>
            <w:r>
              <w:rPr>
                <w:vertAlign w:val="superscript"/>
              </w:rPr>
              <w:t>7</w:t>
            </w:r>
            <w:r>
              <w:t xml:space="preserve"> Sklepi Sveta (12/25) z dne 26. junija 2025.</w:t>
            </w:r>
          </w:p>
        </w:tc>
        <w:tc>
          <w:tcPr>
            <w:tcW w:w="4876" w:type="dxa"/>
          </w:tcPr>
          <w:p w14:paraId="02AC8A47" w14:textId="77777777" w:rsidR="00DC4014" w:rsidRPr="00DC4014" w:rsidRDefault="002D2F4C" w:rsidP="00240C45">
            <w:pPr>
              <w:pStyle w:val="Normal6"/>
              <w:rPr>
                <w:szCs w:val="24"/>
              </w:rPr>
            </w:pPr>
            <w:r>
              <w:t xml:space="preserve"> </w:t>
            </w:r>
          </w:p>
        </w:tc>
      </w:tr>
    </w:tbl>
    <w:p w14:paraId="5C93A9B2" w14:textId="77777777" w:rsidR="00DC4014" w:rsidRPr="00DC4014" w:rsidRDefault="002D2F4C" w:rsidP="00DC4014">
      <w:pPr>
        <w:pStyle w:val="Olang"/>
        <w:rPr>
          <w:sz w:val="24"/>
          <w:szCs w:val="24"/>
        </w:rPr>
      </w:pPr>
      <w:r w:rsidRPr="00DC4014">
        <w:rPr>
          <w:sz w:val="24"/>
          <w:szCs w:val="24"/>
        </w:rPr>
        <w:t xml:space="preserve">Or. </w:t>
      </w:r>
      <w:r w:rsidRPr="00A777E7">
        <w:rPr>
          <w:rStyle w:val="HideTWBExt"/>
        </w:rPr>
        <w:t>&lt;Original&gt;</w:t>
      </w:r>
      <w:r w:rsidRPr="00A777E7">
        <w:rPr>
          <w:rStyle w:val="HideTWBInt"/>
        </w:rPr>
        <w:t>{EN}</w:t>
      </w:r>
      <w:r w:rsidRPr="00DC4014">
        <w:rPr>
          <w:sz w:val="24"/>
          <w:szCs w:val="24"/>
        </w:rPr>
        <w:t>en</w:t>
      </w:r>
      <w:r w:rsidRPr="00A777E7">
        <w:rPr>
          <w:rStyle w:val="HideTWBExt"/>
        </w:rPr>
        <w:t>&lt;/Original&gt;</w:t>
      </w:r>
    </w:p>
    <w:p w14:paraId="27E1E91B" w14:textId="77777777" w:rsidR="00DC4014" w:rsidRPr="00DC4014" w:rsidRDefault="002D2F4C" w:rsidP="00DC4014">
      <w:r w:rsidRPr="00A777E7">
        <w:rPr>
          <w:rStyle w:val="HideTWBExt"/>
        </w:rPr>
        <w:t>&lt;/Amend&gt;</w:t>
      </w:r>
    </w:p>
    <w:p w14:paraId="20B889AD" w14:textId="77777777" w:rsidR="00DC4014" w:rsidRPr="00DC4014" w:rsidRDefault="002D2F4C" w:rsidP="00DC4014">
      <w:pPr>
        <w:pStyle w:val="AMNumberTabs0"/>
        <w:keepNext/>
      </w:pPr>
      <w:r w:rsidRPr="00A777E7">
        <w:rPr>
          <w:rStyle w:val="HideTWBExt"/>
          <w:b w:val="0"/>
        </w:rPr>
        <w:t>&lt;Amend&gt;</w:t>
      </w:r>
      <w:r>
        <w:t>Predlog spremembe</w:t>
      </w:r>
      <w:r>
        <w:tab/>
      </w:r>
      <w:r>
        <w:tab/>
      </w:r>
      <w:r w:rsidRPr="00A777E7">
        <w:rPr>
          <w:rStyle w:val="HideTWBExt"/>
          <w:b w:val="0"/>
        </w:rPr>
        <w:t>&lt;NumAm&gt;</w:t>
      </w:r>
      <w:r>
        <w:t>5</w:t>
      </w:r>
      <w:r w:rsidRPr="00A777E7">
        <w:rPr>
          <w:rStyle w:val="HideTWBExt"/>
          <w:b w:val="0"/>
        </w:rPr>
        <w:t>&lt;/NumAm&gt;</w:t>
      </w:r>
    </w:p>
    <w:p w14:paraId="628675A8" w14:textId="77777777" w:rsidR="00DC4014" w:rsidRPr="00DC4014" w:rsidRDefault="002D2F4C" w:rsidP="00DC4014">
      <w:pPr>
        <w:pStyle w:val="NormalBold12b"/>
        <w:keepNext/>
      </w:pPr>
      <w:r w:rsidRPr="00A777E7">
        <w:rPr>
          <w:rStyle w:val="HideTWBExt"/>
          <w:b w:val="0"/>
        </w:rPr>
        <w:t>&lt;DocAmend&gt;</w:t>
      </w:r>
      <w:r>
        <w:t>Predlog uredbe</w:t>
      </w:r>
      <w:r w:rsidRPr="00A777E7">
        <w:rPr>
          <w:rStyle w:val="HideTWBExt"/>
          <w:b w:val="0"/>
        </w:rPr>
        <w:t>&lt;/DocAmend&gt;</w:t>
      </w:r>
    </w:p>
    <w:p w14:paraId="5B5C96A1" w14:textId="77777777" w:rsidR="00DC4014" w:rsidRPr="00DC4014" w:rsidRDefault="002D2F4C" w:rsidP="00DC4014">
      <w:pPr>
        <w:pStyle w:val="NormalBold"/>
      </w:pPr>
      <w:r w:rsidRPr="00A777E7">
        <w:rPr>
          <w:rStyle w:val="HideTWBExt"/>
          <w:b w:val="0"/>
        </w:rPr>
        <w:t>&lt;Article&gt;</w:t>
      </w:r>
      <w:r>
        <w:t>Uvodna izjava 11</w:t>
      </w:r>
      <w:r w:rsidRPr="00A777E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67B6A" w14:paraId="785B5A6C" w14:textId="77777777" w:rsidTr="00240C45">
        <w:trPr>
          <w:jc w:val="center"/>
        </w:trPr>
        <w:tc>
          <w:tcPr>
            <w:tcW w:w="9752" w:type="dxa"/>
            <w:gridSpan w:val="2"/>
          </w:tcPr>
          <w:p w14:paraId="0A0B8E36" w14:textId="77777777" w:rsidR="00DC4014" w:rsidRPr="00DC4014" w:rsidRDefault="00DC4014" w:rsidP="00240C45">
            <w:pPr>
              <w:keepNext/>
            </w:pPr>
          </w:p>
        </w:tc>
      </w:tr>
      <w:tr w:rsidR="00F67B6A" w14:paraId="1513DEE5" w14:textId="77777777" w:rsidTr="00240C45">
        <w:trPr>
          <w:jc w:val="center"/>
        </w:trPr>
        <w:tc>
          <w:tcPr>
            <w:tcW w:w="4876" w:type="dxa"/>
          </w:tcPr>
          <w:p w14:paraId="63A8D2E6" w14:textId="77777777" w:rsidR="00DC4014" w:rsidRPr="00DC4014" w:rsidRDefault="002D2F4C" w:rsidP="00240C45">
            <w:pPr>
              <w:pStyle w:val="ColumnHeading"/>
              <w:keepNext/>
            </w:pPr>
            <w:r>
              <w:t>Besedilo, ki ga predlaga Komisija</w:t>
            </w:r>
          </w:p>
        </w:tc>
        <w:tc>
          <w:tcPr>
            <w:tcW w:w="4876" w:type="dxa"/>
          </w:tcPr>
          <w:p w14:paraId="5EAFB086" w14:textId="77777777" w:rsidR="00DC4014" w:rsidRPr="00DC4014" w:rsidRDefault="002D2F4C" w:rsidP="00240C45">
            <w:pPr>
              <w:pStyle w:val="ColumnHeading"/>
              <w:keepNext/>
            </w:pPr>
            <w:r>
              <w:t>Predlog spremembe</w:t>
            </w:r>
          </w:p>
        </w:tc>
      </w:tr>
      <w:tr w:rsidR="00F67B6A" w14:paraId="79850D35" w14:textId="77777777" w:rsidTr="00240C45">
        <w:trPr>
          <w:jc w:val="center"/>
        </w:trPr>
        <w:tc>
          <w:tcPr>
            <w:tcW w:w="4876" w:type="dxa"/>
          </w:tcPr>
          <w:p w14:paraId="365AC558" w14:textId="77777777" w:rsidR="00DC4014" w:rsidRPr="00DC4014" w:rsidRDefault="002D2F4C" w:rsidP="00240C45">
            <w:pPr>
              <w:pStyle w:val="Normal6"/>
            </w:pPr>
            <w:r>
              <w:t>(11)</w:t>
            </w:r>
            <w:r>
              <w:tab/>
              <w:t xml:space="preserve">Za preprečevanje groženj notranji varnosti in boj proti njim bi morala podpora Unije okrepiti zmogljivosti držav članic za preprečevanje hudih kaznivih dejanj in organiziranega kriminala, terorizma, nasilnega ekstremizma in radikalizacije, spolne zlorabe in izkoriščanja otrok, kibernetske kriminalitete ter boj proti njim, pa tudi ukrepe, ki obravnavajo digitalne in tehnološke varnostne izzive, </w:t>
            </w:r>
            <w:r>
              <w:rPr>
                <w:b/>
                <w:i/>
              </w:rPr>
              <w:t>spletne grožnje za</w:t>
            </w:r>
            <w:r>
              <w:t xml:space="preserve"> odpornost kritične infrastrukture, varnostne grožnje na področju pomorstva, trgovino z ljudmi, tihotapljenje migrantov, nedovoljeni promet s prepovedanimi drogami, nedovoljeno trgovino z orožjem, pranje denarja, odvzem premoženjske koristi in finančno kriminaliteto, okoljsko kriminaliteto, ponarejanje plačilnih sredstev in kazniva dejanja, ki škodijo finančnim interesom Unije, pomoč žrtvam kaznivih dejanj in njihovo zaščito, varovanje javnih prostorov ter obravnavanje varnostnih groženj, povezanih s kemičnimi, biološkimi, radiacijskimi in jedrskimi snovmi ter eksplozivi, in obvladovanje incidentov, tudi z okrepljenim sodelovanjem in izmenjavo informacij med javnimi organi, ustreznimi organi, uradi ali agencijami Unije, civilno družbo in zasebnimi partnerji v različnih državah članicah. Podpora Unije bi morala prispevati tudi k temu, da bi države članice pridobivale in izvajale inovativne metode in tehnologije na področju notranje varnosti, zlasti tiste, ki jih podpirata Uredba (EU) [...] o ustanovitvi Evropskega sklada za konkurenčnost in Uredba (EU) [...] o vzpostavitvi okvirnega programa EU za raziskave. Poleg tega je v spreminjajočem se globalnem političnem okolju ključnega pomena zunanja razsežnost območja svobode, varnosti in pravice. Zato bi morala podpora Unije prispevati tudi h krepitvi sodelovanja in partnerstva s tretjimi državami, ki je v interesu notranjih politik Unije.</w:t>
            </w:r>
          </w:p>
        </w:tc>
        <w:tc>
          <w:tcPr>
            <w:tcW w:w="4876" w:type="dxa"/>
          </w:tcPr>
          <w:p w14:paraId="535185C1" w14:textId="77777777" w:rsidR="00DC4014" w:rsidRPr="00DC4014" w:rsidRDefault="002D2F4C" w:rsidP="00240C45">
            <w:pPr>
              <w:pStyle w:val="Normal6"/>
              <w:rPr>
                <w:szCs w:val="24"/>
              </w:rPr>
            </w:pPr>
            <w:r>
              <w:t>(11)</w:t>
            </w:r>
            <w:r>
              <w:tab/>
              <w:t xml:space="preserve">Za preprečevanje groženj notranji varnosti in boj proti njim bi morala podpora Unije okrepiti zmogljivosti držav članic za preprečevanje hudih kaznivih dejanj in organiziranega kriminala, terorizma, nasilnega ekstremizma in radikalizacije, spolne zlorabe in izkoriščanja otrok, kibernetske kriminalitete ter boj proti njim, pa tudi ukrepe, ki obravnavajo digitalne in tehnološke varnostne izzive, odpornost kritične infrastrukture </w:t>
            </w:r>
            <w:r>
              <w:rPr>
                <w:b/>
                <w:i/>
              </w:rPr>
              <w:t>proti spletnim grožnjam</w:t>
            </w:r>
            <w:r>
              <w:t>, varnostne grožnje na področju pomorstva, trgovino z ljudmi, tihotapljenje migrantov, nedovoljeni promet s prepovedanimi drogami, nedovoljeno trgovino z orožjem, pranje denarja, odvzem premoženjske koristi in finančno kriminaliteto, okoljsko kriminaliteto, ponarejanje plačilnih sredstev in kazniva dejanja, ki škodijo finančnim interesom Unije, pomoč žrtvam kaznivih dejanj in njihovo zaščito, varovanje javnih prostorov ter obravnavanje varnostnih groženj, povezanih s kemičnimi, biološkimi, radiacijskimi in jedrskimi snovmi ter eksplozivi, in obvladovanje incidentov, tudi z okrepljenim sodelovanjem in izmenjavo informacij med javnimi organi, ustreznimi organi, uradi ali agencijami Unije, civilno družbo in zasebnimi partnerji v različnih državah članicah. Podpora Unije bi morala prispevati tudi k temu, da bi države članice pridobivale in izvajale inovativne metode in tehnologije na področju notranje varnosti, zlasti tiste, ki jih podpirata Uredba (EU) [...] o ustanovitvi Evropskega sklada za konkurenčnost in Uredba (EU) [...] o vzpostavitvi okvirnega programa EU za raziskave. Poleg tega je v spreminjajočem se globalnem političnem okolju ključnega pomena zunanja razsežnost območja svobode, varnosti in pravice. Zato bi morala podpora Unije prispevati tudi h krepitvi sodelovanja in partnerstva s tretjimi državami, ki je v interesu notranjih politik Unije.</w:t>
            </w:r>
          </w:p>
        </w:tc>
      </w:tr>
    </w:tbl>
    <w:p w14:paraId="0058B121" w14:textId="77777777" w:rsidR="00DC4014" w:rsidRPr="00DC4014" w:rsidRDefault="002D2F4C" w:rsidP="00DC4014">
      <w:pPr>
        <w:pStyle w:val="Olang"/>
        <w:rPr>
          <w:sz w:val="24"/>
          <w:szCs w:val="24"/>
        </w:rPr>
      </w:pPr>
      <w:r w:rsidRPr="00DC4014">
        <w:rPr>
          <w:sz w:val="24"/>
          <w:szCs w:val="24"/>
        </w:rPr>
        <w:t xml:space="preserve">Or. </w:t>
      </w:r>
      <w:r w:rsidRPr="00A777E7">
        <w:rPr>
          <w:rStyle w:val="HideTWBExt"/>
        </w:rPr>
        <w:t>&lt;Original&gt;</w:t>
      </w:r>
      <w:r w:rsidRPr="00A777E7">
        <w:rPr>
          <w:rStyle w:val="HideTWBInt"/>
        </w:rPr>
        <w:t>{EN}</w:t>
      </w:r>
      <w:r w:rsidRPr="00DC4014">
        <w:rPr>
          <w:sz w:val="24"/>
          <w:szCs w:val="24"/>
        </w:rPr>
        <w:t>en</w:t>
      </w:r>
      <w:r w:rsidRPr="00A777E7">
        <w:rPr>
          <w:rStyle w:val="HideTWBExt"/>
        </w:rPr>
        <w:t>&lt;/Original&gt;</w:t>
      </w:r>
    </w:p>
    <w:p w14:paraId="658FF0AA" w14:textId="77777777" w:rsidR="00DC4014" w:rsidRPr="00DC4014" w:rsidRDefault="002D2F4C" w:rsidP="00DC4014">
      <w:r w:rsidRPr="00A777E7">
        <w:rPr>
          <w:rStyle w:val="HideTWBExt"/>
        </w:rPr>
        <w:t>&lt;/Amend&gt;</w:t>
      </w:r>
    </w:p>
    <w:p w14:paraId="5E109402" w14:textId="77777777" w:rsidR="00DC4014" w:rsidRPr="00DC4014" w:rsidRDefault="002D2F4C" w:rsidP="00DC4014">
      <w:pPr>
        <w:pStyle w:val="AMNumberTabs0"/>
        <w:keepNext/>
      </w:pPr>
      <w:r w:rsidRPr="00A777E7">
        <w:rPr>
          <w:rStyle w:val="HideTWBExt"/>
          <w:b w:val="0"/>
        </w:rPr>
        <w:t>&lt;Amend&gt;</w:t>
      </w:r>
      <w:r>
        <w:t>Predlog spremembe</w:t>
      </w:r>
      <w:r>
        <w:tab/>
      </w:r>
      <w:r>
        <w:tab/>
      </w:r>
      <w:r w:rsidRPr="00A777E7">
        <w:rPr>
          <w:rStyle w:val="HideTWBExt"/>
          <w:b w:val="0"/>
        </w:rPr>
        <w:t>&lt;NumAm&gt;</w:t>
      </w:r>
      <w:r>
        <w:t>6</w:t>
      </w:r>
      <w:r w:rsidRPr="00A777E7">
        <w:rPr>
          <w:rStyle w:val="HideTWBExt"/>
          <w:b w:val="0"/>
        </w:rPr>
        <w:t>&lt;/NumAm&gt;</w:t>
      </w:r>
    </w:p>
    <w:p w14:paraId="3D0AE851" w14:textId="77777777" w:rsidR="00DC4014" w:rsidRPr="00DC4014" w:rsidRDefault="002D2F4C" w:rsidP="00DC4014">
      <w:pPr>
        <w:pStyle w:val="NormalBold12b"/>
        <w:keepNext/>
      </w:pPr>
      <w:r w:rsidRPr="00A777E7">
        <w:rPr>
          <w:rStyle w:val="HideTWBExt"/>
          <w:b w:val="0"/>
        </w:rPr>
        <w:t>&lt;DocAmend&gt;</w:t>
      </w:r>
      <w:r>
        <w:t>Predlog uredbe</w:t>
      </w:r>
      <w:r w:rsidRPr="00A777E7">
        <w:rPr>
          <w:rStyle w:val="HideTWBExt"/>
          <w:b w:val="0"/>
        </w:rPr>
        <w:t>&lt;/DocAmend&gt;</w:t>
      </w:r>
    </w:p>
    <w:p w14:paraId="667F523A" w14:textId="77777777" w:rsidR="00DC4014" w:rsidRPr="00DC4014" w:rsidRDefault="002D2F4C" w:rsidP="00DC4014">
      <w:pPr>
        <w:pStyle w:val="NormalBold"/>
      </w:pPr>
      <w:r w:rsidRPr="00A777E7">
        <w:rPr>
          <w:rStyle w:val="HideTWBExt"/>
          <w:b w:val="0"/>
        </w:rPr>
        <w:t>&lt;Article&gt;</w:t>
      </w:r>
      <w:r>
        <w:t>Uvodna izjava 11 a (novo)</w:t>
      </w:r>
      <w:r w:rsidRPr="00A777E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67B6A" w14:paraId="4D36B259" w14:textId="77777777" w:rsidTr="00240C45">
        <w:trPr>
          <w:jc w:val="center"/>
        </w:trPr>
        <w:tc>
          <w:tcPr>
            <w:tcW w:w="9752" w:type="dxa"/>
            <w:gridSpan w:val="2"/>
          </w:tcPr>
          <w:p w14:paraId="3D825D01" w14:textId="77777777" w:rsidR="00DC4014" w:rsidRPr="00DC4014" w:rsidRDefault="00DC4014" w:rsidP="00240C45">
            <w:pPr>
              <w:keepNext/>
            </w:pPr>
          </w:p>
        </w:tc>
      </w:tr>
      <w:tr w:rsidR="00F67B6A" w14:paraId="7D603BC5" w14:textId="77777777" w:rsidTr="00240C45">
        <w:trPr>
          <w:jc w:val="center"/>
        </w:trPr>
        <w:tc>
          <w:tcPr>
            <w:tcW w:w="4876" w:type="dxa"/>
          </w:tcPr>
          <w:p w14:paraId="4664E902" w14:textId="77777777" w:rsidR="00DC4014" w:rsidRPr="00DC4014" w:rsidRDefault="002D2F4C" w:rsidP="00240C45">
            <w:pPr>
              <w:pStyle w:val="ColumnHeading"/>
              <w:keepNext/>
            </w:pPr>
            <w:r>
              <w:t>Besedilo, ki ga predlaga Komisija</w:t>
            </w:r>
          </w:p>
        </w:tc>
        <w:tc>
          <w:tcPr>
            <w:tcW w:w="4876" w:type="dxa"/>
          </w:tcPr>
          <w:p w14:paraId="284BC20D" w14:textId="77777777" w:rsidR="00DC4014" w:rsidRPr="00DC4014" w:rsidRDefault="002D2F4C" w:rsidP="00240C45">
            <w:pPr>
              <w:pStyle w:val="ColumnHeading"/>
              <w:keepNext/>
            </w:pPr>
            <w:r>
              <w:t>Predlog spremembe</w:t>
            </w:r>
          </w:p>
        </w:tc>
      </w:tr>
      <w:tr w:rsidR="00F67B6A" w14:paraId="0DF7BF09" w14:textId="77777777" w:rsidTr="00240C45">
        <w:trPr>
          <w:jc w:val="center"/>
        </w:trPr>
        <w:tc>
          <w:tcPr>
            <w:tcW w:w="4876" w:type="dxa"/>
          </w:tcPr>
          <w:p w14:paraId="6FE1E69B" w14:textId="77777777" w:rsidR="00DC4014" w:rsidRPr="00DC4014" w:rsidRDefault="00DC4014" w:rsidP="00240C45">
            <w:pPr>
              <w:pStyle w:val="Normal6"/>
            </w:pPr>
          </w:p>
        </w:tc>
        <w:tc>
          <w:tcPr>
            <w:tcW w:w="4876" w:type="dxa"/>
          </w:tcPr>
          <w:p w14:paraId="4858B3D5" w14:textId="77777777" w:rsidR="00DC4014" w:rsidRPr="00DC4014" w:rsidRDefault="002D2F4C" w:rsidP="00240C45">
            <w:pPr>
              <w:pStyle w:val="Normal6"/>
              <w:rPr>
                <w:szCs w:val="24"/>
              </w:rPr>
            </w:pPr>
            <w:r>
              <w:rPr>
                <w:b/>
                <w:i/>
              </w:rPr>
              <w:t>(11a)</w:t>
            </w:r>
            <w:r>
              <w:rPr>
                <w:b/>
                <w:i/>
              </w:rPr>
              <w:tab/>
              <w:t xml:space="preserve">V vse bolj zapletenem in težavnem varnostnem okolju se Unija in njene države članice soočajo z vse večjim spektrom hibridnih groženj, ki združujejo konvencionalna in nekonvencionalna sredstva, vključno s sabotažo, kibernetskimi napadi, dezinformacijskimi kampanjami, poseganjem v kritično infrastrukturo in instrumentalizacijo migracij, ki se jih pogosto usklajeno poslužujejo državni in nedržavni akterji. Te grožnje so namenjene zmanjšanju zaupanja javnosti v demokratične institucije in učinkovito delovanje družb ter lahko imajo resne posledice za notranjo varnost. Zato je treba podpreti ukrepe, namenjene preprečevanju in odkrivanju hibridnih groženj ter odzivanju nanje, izboljšanju situacijskega zavedanja, krepitvi odpornosti kritičnih subjektov in javnih organov ter izboljšanju sodelovanja in izmenjave informacij o hibridnih grožnjah med pristojnimi organi na ravni Unije in držav članic. </w:t>
            </w:r>
          </w:p>
        </w:tc>
      </w:tr>
    </w:tbl>
    <w:p w14:paraId="746868C6" w14:textId="77777777" w:rsidR="00DC4014" w:rsidRPr="00DC4014" w:rsidRDefault="002D2F4C" w:rsidP="00DC4014">
      <w:pPr>
        <w:pStyle w:val="Olang"/>
        <w:rPr>
          <w:sz w:val="24"/>
          <w:szCs w:val="24"/>
        </w:rPr>
      </w:pPr>
      <w:r w:rsidRPr="00DC4014">
        <w:rPr>
          <w:sz w:val="24"/>
          <w:szCs w:val="24"/>
        </w:rPr>
        <w:t xml:space="preserve">Or. </w:t>
      </w:r>
      <w:r w:rsidRPr="00A777E7">
        <w:rPr>
          <w:rStyle w:val="HideTWBExt"/>
        </w:rPr>
        <w:t>&lt;Original&gt;</w:t>
      </w:r>
      <w:r w:rsidRPr="00A777E7">
        <w:rPr>
          <w:rStyle w:val="HideTWBInt"/>
        </w:rPr>
        <w:t>{EN}</w:t>
      </w:r>
      <w:r w:rsidRPr="00DC4014">
        <w:rPr>
          <w:sz w:val="24"/>
          <w:szCs w:val="24"/>
        </w:rPr>
        <w:t>en</w:t>
      </w:r>
      <w:r w:rsidRPr="00A777E7">
        <w:rPr>
          <w:rStyle w:val="HideTWBExt"/>
        </w:rPr>
        <w:t>&lt;/Original&gt;</w:t>
      </w:r>
    </w:p>
    <w:p w14:paraId="64887015" w14:textId="77777777" w:rsidR="00DC4014" w:rsidRPr="00DC4014" w:rsidRDefault="002D2F4C" w:rsidP="00DC4014">
      <w:r w:rsidRPr="00A777E7">
        <w:rPr>
          <w:rStyle w:val="HideTWBExt"/>
        </w:rPr>
        <w:t>&lt;/Amend&gt;</w:t>
      </w:r>
    </w:p>
    <w:p w14:paraId="6140D515" w14:textId="77777777" w:rsidR="00DC4014" w:rsidRPr="00DC4014" w:rsidRDefault="002D2F4C" w:rsidP="00DC4014">
      <w:pPr>
        <w:pStyle w:val="AMNumberTabs0"/>
        <w:keepNext/>
      </w:pPr>
      <w:r w:rsidRPr="00A777E7">
        <w:rPr>
          <w:rStyle w:val="HideTWBExt"/>
          <w:b w:val="0"/>
        </w:rPr>
        <w:t>&lt;Amend&gt;</w:t>
      </w:r>
      <w:r>
        <w:t>Predlog spremembe</w:t>
      </w:r>
      <w:r>
        <w:tab/>
      </w:r>
      <w:r>
        <w:tab/>
      </w:r>
      <w:r w:rsidRPr="00A777E7">
        <w:rPr>
          <w:rStyle w:val="HideTWBExt"/>
          <w:b w:val="0"/>
        </w:rPr>
        <w:t>&lt;NumAm&gt;</w:t>
      </w:r>
      <w:r>
        <w:t>7</w:t>
      </w:r>
      <w:r w:rsidRPr="00A777E7">
        <w:rPr>
          <w:rStyle w:val="HideTWBExt"/>
          <w:b w:val="0"/>
        </w:rPr>
        <w:t>&lt;/NumAm&gt;</w:t>
      </w:r>
    </w:p>
    <w:p w14:paraId="0F3B5F59" w14:textId="77777777" w:rsidR="00DC4014" w:rsidRPr="00DC4014" w:rsidRDefault="002D2F4C" w:rsidP="00DC4014">
      <w:pPr>
        <w:pStyle w:val="NormalBold12b"/>
        <w:keepNext/>
      </w:pPr>
      <w:r w:rsidRPr="00A777E7">
        <w:rPr>
          <w:rStyle w:val="HideTWBExt"/>
          <w:b w:val="0"/>
        </w:rPr>
        <w:t>&lt;DocAmend&gt;</w:t>
      </w:r>
      <w:r>
        <w:t>Predlog uredbe</w:t>
      </w:r>
      <w:r w:rsidRPr="00A777E7">
        <w:rPr>
          <w:rStyle w:val="HideTWBExt"/>
          <w:b w:val="0"/>
        </w:rPr>
        <w:t>&lt;/DocAmend&gt;</w:t>
      </w:r>
    </w:p>
    <w:p w14:paraId="73C58F34" w14:textId="77777777" w:rsidR="00DC4014" w:rsidRPr="00DC4014" w:rsidRDefault="002D2F4C" w:rsidP="00DC4014">
      <w:pPr>
        <w:pStyle w:val="NormalBold"/>
      </w:pPr>
      <w:r w:rsidRPr="00A777E7">
        <w:rPr>
          <w:rStyle w:val="HideTWBExt"/>
          <w:b w:val="0"/>
        </w:rPr>
        <w:t>&lt;Article&gt;</w:t>
      </w:r>
      <w:r>
        <w:t>Uvodna izjava 12</w:t>
      </w:r>
      <w:r w:rsidRPr="00A777E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67B6A" w14:paraId="77232B0D" w14:textId="77777777" w:rsidTr="00240C45">
        <w:trPr>
          <w:jc w:val="center"/>
        </w:trPr>
        <w:tc>
          <w:tcPr>
            <w:tcW w:w="9752" w:type="dxa"/>
            <w:gridSpan w:val="2"/>
          </w:tcPr>
          <w:p w14:paraId="7D13AEBB" w14:textId="77777777" w:rsidR="00DC4014" w:rsidRPr="00DC4014" w:rsidRDefault="00DC4014" w:rsidP="00240C45">
            <w:pPr>
              <w:keepNext/>
            </w:pPr>
          </w:p>
        </w:tc>
      </w:tr>
      <w:tr w:rsidR="00F67B6A" w14:paraId="64039BD0" w14:textId="77777777" w:rsidTr="00240C45">
        <w:trPr>
          <w:jc w:val="center"/>
        </w:trPr>
        <w:tc>
          <w:tcPr>
            <w:tcW w:w="4876" w:type="dxa"/>
          </w:tcPr>
          <w:p w14:paraId="1B3779F3" w14:textId="77777777" w:rsidR="00DC4014" w:rsidRPr="00DC4014" w:rsidRDefault="002D2F4C" w:rsidP="00240C45">
            <w:pPr>
              <w:pStyle w:val="ColumnHeading"/>
              <w:keepNext/>
            </w:pPr>
            <w:r>
              <w:t>Besedilo, ki ga predlaga Komisija</w:t>
            </w:r>
          </w:p>
        </w:tc>
        <w:tc>
          <w:tcPr>
            <w:tcW w:w="4876" w:type="dxa"/>
          </w:tcPr>
          <w:p w14:paraId="3A4E2C3B" w14:textId="77777777" w:rsidR="00DC4014" w:rsidRPr="00DC4014" w:rsidRDefault="002D2F4C" w:rsidP="00240C45">
            <w:pPr>
              <w:pStyle w:val="ColumnHeading"/>
              <w:keepNext/>
            </w:pPr>
            <w:r>
              <w:t>Predlog spremembe</w:t>
            </w:r>
          </w:p>
        </w:tc>
      </w:tr>
      <w:tr w:rsidR="00F67B6A" w14:paraId="41DB4EB9" w14:textId="77777777" w:rsidTr="00240C45">
        <w:trPr>
          <w:jc w:val="center"/>
        </w:trPr>
        <w:tc>
          <w:tcPr>
            <w:tcW w:w="4876" w:type="dxa"/>
          </w:tcPr>
          <w:p w14:paraId="797D663B" w14:textId="77777777" w:rsidR="00DC4014" w:rsidRPr="00DC4014" w:rsidRDefault="002D2F4C" w:rsidP="00240C45">
            <w:pPr>
              <w:pStyle w:val="Normal6"/>
            </w:pPr>
            <w:r>
              <w:t>(12)</w:t>
            </w:r>
            <w:r>
              <w:tab/>
              <w:t xml:space="preserve">Podpora Unije bi morala prispevati k zagotavljanju doslednosti, skladnosti, sinergij in dopolnjevanja med notranjimi in zunanjimi politikami Unije, in sicer v skladu z vključevanjem varnosti v </w:t>
            </w:r>
            <w:r>
              <w:rPr>
                <w:b/>
                <w:i/>
              </w:rPr>
              <w:t>to področje</w:t>
            </w:r>
            <w:r>
              <w:t>. V tem okviru bi morala podpora Unije na podlagi te uredbe zlasti prispevati k boju proti hudim kaznivim dejanjem in organiziranemu kriminalu, vključno s trgovino s prepovedanimi drogami, trgovino z ljudmi in čezmejnimi kriminalnimi tihotapskimi mrežami, ter njihovemu preprečevanju. Podpora Unije na podlagi te uredbe lahko v ustrezno utemeljenih primerih vključuje tudi podporo ustreznim virom delegacij EU ter se usklajuje med državami članicami in Komisijo v fazah načrtovanja in izvajanja.</w:t>
            </w:r>
          </w:p>
        </w:tc>
        <w:tc>
          <w:tcPr>
            <w:tcW w:w="4876" w:type="dxa"/>
          </w:tcPr>
          <w:p w14:paraId="5AC7E64F" w14:textId="77777777" w:rsidR="00DC4014" w:rsidRPr="00DC4014" w:rsidRDefault="002D2F4C" w:rsidP="00240C45">
            <w:pPr>
              <w:pStyle w:val="Normal6"/>
              <w:rPr>
                <w:szCs w:val="24"/>
              </w:rPr>
            </w:pPr>
            <w:r>
              <w:t>(12)</w:t>
            </w:r>
            <w:r>
              <w:tab/>
              <w:t xml:space="preserve">Podpora Unije bi morala prispevati k zagotavljanju doslednosti, skladnosti, sinergij in dopolnjevanja med notranjimi in zunanjimi politikami Unije, in sicer v skladu z vključevanjem varnosti </w:t>
            </w:r>
            <w:r>
              <w:rPr>
                <w:b/>
                <w:i/>
              </w:rPr>
              <w:t>kot cilja</w:t>
            </w:r>
            <w:r>
              <w:t xml:space="preserve"> v </w:t>
            </w:r>
            <w:r>
              <w:rPr>
                <w:b/>
                <w:i/>
              </w:rPr>
              <w:t>vse programe Unije</w:t>
            </w:r>
            <w:r>
              <w:t>. V tem okviru bi morala podpora Unije na podlagi te uredbe zlasti prispevati k boju proti hudim kaznivim dejanjem in organiziranemu kriminalu, vključno s trgovino s prepovedanimi drogami, trgovino z ljudmi in čezmejnimi kriminalnimi tihotapskimi mrežami, ter njihovemu preprečevanju. Podpora Unije na podlagi te uredbe lahko v ustrezno utemeljenih primerih vključuje tudi podporo ustreznim virom delegacij EU ter se usklajuje med državami članicami in Komisijo v fazah načrtovanja in izvajanja.</w:t>
            </w:r>
          </w:p>
        </w:tc>
      </w:tr>
    </w:tbl>
    <w:p w14:paraId="1567E9E0" w14:textId="77777777" w:rsidR="00DC4014" w:rsidRPr="00DC4014" w:rsidRDefault="002D2F4C" w:rsidP="00DC4014">
      <w:pPr>
        <w:pStyle w:val="Olang"/>
        <w:rPr>
          <w:sz w:val="24"/>
          <w:szCs w:val="24"/>
        </w:rPr>
      </w:pPr>
      <w:r w:rsidRPr="00DC4014">
        <w:rPr>
          <w:sz w:val="24"/>
          <w:szCs w:val="24"/>
        </w:rPr>
        <w:t xml:space="preserve">Or. </w:t>
      </w:r>
      <w:r w:rsidRPr="00A777E7">
        <w:rPr>
          <w:rStyle w:val="HideTWBExt"/>
        </w:rPr>
        <w:t>&lt;Original&gt;</w:t>
      </w:r>
      <w:r w:rsidRPr="00A777E7">
        <w:rPr>
          <w:rStyle w:val="HideTWBInt"/>
        </w:rPr>
        <w:t>{EN}</w:t>
      </w:r>
      <w:r w:rsidRPr="00DC4014">
        <w:rPr>
          <w:sz w:val="24"/>
          <w:szCs w:val="24"/>
        </w:rPr>
        <w:t>en</w:t>
      </w:r>
      <w:r w:rsidRPr="00A777E7">
        <w:rPr>
          <w:rStyle w:val="HideTWBExt"/>
        </w:rPr>
        <w:t>&lt;/Original&gt;</w:t>
      </w:r>
    </w:p>
    <w:p w14:paraId="4E83E19C" w14:textId="77777777" w:rsidR="00DC4014" w:rsidRPr="00DC4014" w:rsidRDefault="002D2F4C" w:rsidP="00DC4014">
      <w:r w:rsidRPr="00A777E7">
        <w:rPr>
          <w:rStyle w:val="HideTWBExt"/>
        </w:rPr>
        <w:t>&lt;/Amend&gt;</w:t>
      </w:r>
    </w:p>
    <w:p w14:paraId="3472F018" w14:textId="77777777" w:rsidR="00DC4014" w:rsidRPr="00DC4014" w:rsidRDefault="002D2F4C" w:rsidP="00DC4014">
      <w:pPr>
        <w:pStyle w:val="AMNumberTabs0"/>
        <w:keepNext/>
      </w:pPr>
      <w:r w:rsidRPr="00A777E7">
        <w:rPr>
          <w:rStyle w:val="HideTWBExt"/>
          <w:b w:val="0"/>
        </w:rPr>
        <w:t>&lt;Amend&gt;</w:t>
      </w:r>
      <w:r>
        <w:t>Predlog spremembe</w:t>
      </w:r>
      <w:r>
        <w:tab/>
      </w:r>
      <w:r>
        <w:tab/>
      </w:r>
      <w:r w:rsidRPr="00A777E7">
        <w:rPr>
          <w:rStyle w:val="HideTWBExt"/>
          <w:b w:val="0"/>
        </w:rPr>
        <w:t>&lt;NumAm&gt;</w:t>
      </w:r>
      <w:r>
        <w:t>8</w:t>
      </w:r>
      <w:r w:rsidRPr="00A777E7">
        <w:rPr>
          <w:rStyle w:val="HideTWBExt"/>
          <w:b w:val="0"/>
        </w:rPr>
        <w:t>&lt;/NumAm&gt;</w:t>
      </w:r>
    </w:p>
    <w:p w14:paraId="38719B11" w14:textId="77777777" w:rsidR="00DC4014" w:rsidRPr="00DC4014" w:rsidRDefault="002D2F4C" w:rsidP="00DC4014">
      <w:pPr>
        <w:pStyle w:val="NormalBold12b"/>
        <w:keepNext/>
      </w:pPr>
      <w:r w:rsidRPr="00A777E7">
        <w:rPr>
          <w:rStyle w:val="HideTWBExt"/>
          <w:b w:val="0"/>
        </w:rPr>
        <w:t>&lt;DocAmend&gt;</w:t>
      </w:r>
      <w:r>
        <w:t>Predlog uredbe</w:t>
      </w:r>
      <w:r w:rsidRPr="00A777E7">
        <w:rPr>
          <w:rStyle w:val="HideTWBExt"/>
          <w:b w:val="0"/>
        </w:rPr>
        <w:t>&lt;/DocAmend&gt;</w:t>
      </w:r>
    </w:p>
    <w:p w14:paraId="7956A68D" w14:textId="77777777" w:rsidR="00DC4014" w:rsidRPr="00DC4014" w:rsidRDefault="002D2F4C" w:rsidP="00DC4014">
      <w:pPr>
        <w:pStyle w:val="NormalBold"/>
      </w:pPr>
      <w:r w:rsidRPr="00A777E7">
        <w:rPr>
          <w:rStyle w:val="HideTWBExt"/>
          <w:b w:val="0"/>
        </w:rPr>
        <w:t>&lt;Article&gt;</w:t>
      </w:r>
      <w:r>
        <w:t>Uvodna izjava 14 a (novo)</w:t>
      </w:r>
      <w:r w:rsidRPr="00A777E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67B6A" w14:paraId="1D72CC32" w14:textId="77777777" w:rsidTr="00240C45">
        <w:trPr>
          <w:jc w:val="center"/>
        </w:trPr>
        <w:tc>
          <w:tcPr>
            <w:tcW w:w="9752" w:type="dxa"/>
            <w:gridSpan w:val="2"/>
          </w:tcPr>
          <w:p w14:paraId="0C406517" w14:textId="77777777" w:rsidR="00DC4014" w:rsidRPr="00DC4014" w:rsidRDefault="00DC4014" w:rsidP="00240C45">
            <w:pPr>
              <w:keepNext/>
            </w:pPr>
          </w:p>
        </w:tc>
      </w:tr>
      <w:tr w:rsidR="00F67B6A" w14:paraId="5A7C58F7" w14:textId="77777777" w:rsidTr="00240C45">
        <w:trPr>
          <w:jc w:val="center"/>
        </w:trPr>
        <w:tc>
          <w:tcPr>
            <w:tcW w:w="4876" w:type="dxa"/>
          </w:tcPr>
          <w:p w14:paraId="58104D6A" w14:textId="77777777" w:rsidR="00DC4014" w:rsidRPr="00DC4014" w:rsidRDefault="002D2F4C" w:rsidP="00240C45">
            <w:pPr>
              <w:pStyle w:val="ColumnHeading"/>
              <w:keepNext/>
            </w:pPr>
            <w:r>
              <w:t>Besedilo, ki ga predlaga Komisija</w:t>
            </w:r>
          </w:p>
        </w:tc>
        <w:tc>
          <w:tcPr>
            <w:tcW w:w="4876" w:type="dxa"/>
          </w:tcPr>
          <w:p w14:paraId="0476BEA4" w14:textId="77777777" w:rsidR="00DC4014" w:rsidRPr="00DC4014" w:rsidRDefault="002D2F4C" w:rsidP="00240C45">
            <w:pPr>
              <w:pStyle w:val="ColumnHeading"/>
              <w:keepNext/>
            </w:pPr>
            <w:r>
              <w:t>Predlog spremembe</w:t>
            </w:r>
          </w:p>
        </w:tc>
      </w:tr>
      <w:tr w:rsidR="00F67B6A" w14:paraId="6DBD7D1C" w14:textId="77777777" w:rsidTr="00240C45">
        <w:trPr>
          <w:jc w:val="center"/>
        </w:trPr>
        <w:tc>
          <w:tcPr>
            <w:tcW w:w="4876" w:type="dxa"/>
          </w:tcPr>
          <w:p w14:paraId="6F6DEF31" w14:textId="77777777" w:rsidR="00DC4014" w:rsidRPr="00DC4014" w:rsidRDefault="00DC4014" w:rsidP="00240C45">
            <w:pPr>
              <w:pStyle w:val="Normal6"/>
            </w:pPr>
          </w:p>
        </w:tc>
        <w:tc>
          <w:tcPr>
            <w:tcW w:w="4876" w:type="dxa"/>
          </w:tcPr>
          <w:p w14:paraId="677E277B" w14:textId="77777777" w:rsidR="00DC4014" w:rsidRPr="00DC4014" w:rsidRDefault="002D2F4C" w:rsidP="00240C45">
            <w:pPr>
              <w:pStyle w:val="Normal6"/>
              <w:rPr>
                <w:szCs w:val="24"/>
              </w:rPr>
            </w:pPr>
            <w:r>
              <w:rPr>
                <w:b/>
                <w:i/>
              </w:rPr>
              <w:t>(14a)</w:t>
            </w:r>
            <w:r>
              <w:rPr>
                <w:b/>
                <w:i/>
              </w:rPr>
              <w:tab/>
              <w:t>Poleg dokumentov in strategij iz člena 22(2), točka (b)(iii), Uredbe (EU) [...] o vzpostavitvi Evropskega sklada za ekonomsko, socialno in teritorialno kohezijo, kmetijstvo in podeželje, ribištvo in pomorstvo ter blaginjo in varnost, ki sta jih sprejela Svet ali Komisija ter so pomembni za področje notranje varnosti, bi morale države članice v svojih nacionalnih načrtih obravnavati tudi izzive, opredeljene v okviru Evropske večdisciplinarne platforme proti grožnjam kriminala (EMPACT), ocene ogroženosti zaradi hudih kaznivih dejanj in organiziranega kriminala v Evropski uniji (EU-SOCTA) in ocene ogroženosti zaradi internetnega organiziranega kriminala (IOCTA), ki jih je objavil Europol.</w:t>
            </w:r>
          </w:p>
        </w:tc>
      </w:tr>
    </w:tbl>
    <w:p w14:paraId="19759CCD" w14:textId="77777777" w:rsidR="00DC4014" w:rsidRPr="00DC4014" w:rsidRDefault="002D2F4C" w:rsidP="00DC4014">
      <w:pPr>
        <w:pStyle w:val="Olang"/>
        <w:rPr>
          <w:sz w:val="24"/>
          <w:szCs w:val="24"/>
        </w:rPr>
      </w:pPr>
      <w:r w:rsidRPr="00DC4014">
        <w:rPr>
          <w:sz w:val="24"/>
          <w:szCs w:val="24"/>
        </w:rPr>
        <w:t xml:space="preserve">Or. </w:t>
      </w:r>
      <w:r w:rsidRPr="00A777E7">
        <w:rPr>
          <w:rStyle w:val="HideTWBExt"/>
        </w:rPr>
        <w:t>&lt;Original&gt;</w:t>
      </w:r>
      <w:r w:rsidRPr="00A777E7">
        <w:rPr>
          <w:rStyle w:val="HideTWBInt"/>
        </w:rPr>
        <w:t>{EN}</w:t>
      </w:r>
      <w:r w:rsidRPr="00DC4014">
        <w:rPr>
          <w:sz w:val="24"/>
          <w:szCs w:val="24"/>
        </w:rPr>
        <w:t>en</w:t>
      </w:r>
      <w:r w:rsidRPr="00A777E7">
        <w:rPr>
          <w:rStyle w:val="HideTWBExt"/>
        </w:rPr>
        <w:t>&lt;/Original&gt;</w:t>
      </w:r>
    </w:p>
    <w:p w14:paraId="500D213D" w14:textId="77777777" w:rsidR="00DC4014" w:rsidRPr="00DC4014" w:rsidRDefault="002D2F4C" w:rsidP="00DC4014">
      <w:r w:rsidRPr="00A777E7">
        <w:rPr>
          <w:rStyle w:val="HideTWBExt"/>
        </w:rPr>
        <w:t>&lt;/Amend&gt;</w:t>
      </w:r>
    </w:p>
    <w:p w14:paraId="22C106EA" w14:textId="77777777" w:rsidR="00DC4014" w:rsidRPr="00DC4014" w:rsidRDefault="002D2F4C" w:rsidP="00DC4014">
      <w:pPr>
        <w:pStyle w:val="AMNumberTabs0"/>
        <w:keepNext/>
      </w:pPr>
      <w:r w:rsidRPr="00A777E7">
        <w:rPr>
          <w:rStyle w:val="HideTWBExt"/>
          <w:b w:val="0"/>
        </w:rPr>
        <w:t>&lt;Amend&gt;</w:t>
      </w:r>
      <w:r>
        <w:t>Predlog spremembe</w:t>
      </w:r>
      <w:r>
        <w:tab/>
      </w:r>
      <w:r>
        <w:tab/>
      </w:r>
      <w:r w:rsidRPr="00A777E7">
        <w:rPr>
          <w:rStyle w:val="HideTWBExt"/>
          <w:b w:val="0"/>
        </w:rPr>
        <w:t>&lt;NumAm&gt;</w:t>
      </w:r>
      <w:r>
        <w:t>9</w:t>
      </w:r>
      <w:r w:rsidRPr="00A777E7">
        <w:rPr>
          <w:rStyle w:val="HideTWBExt"/>
          <w:b w:val="0"/>
        </w:rPr>
        <w:t>&lt;/NumAm&gt;</w:t>
      </w:r>
    </w:p>
    <w:p w14:paraId="62330C1B" w14:textId="77777777" w:rsidR="00DC4014" w:rsidRPr="00DC4014" w:rsidRDefault="002D2F4C" w:rsidP="00DC4014">
      <w:pPr>
        <w:pStyle w:val="NormalBold12b"/>
        <w:keepNext/>
      </w:pPr>
      <w:r w:rsidRPr="00A777E7">
        <w:rPr>
          <w:rStyle w:val="HideTWBExt"/>
          <w:b w:val="0"/>
        </w:rPr>
        <w:t>&lt;DocAmend&gt;</w:t>
      </w:r>
      <w:r>
        <w:t>Predlog uredbe</w:t>
      </w:r>
      <w:r w:rsidRPr="00A777E7">
        <w:rPr>
          <w:rStyle w:val="HideTWBExt"/>
          <w:b w:val="0"/>
        </w:rPr>
        <w:t>&lt;/DocAmend&gt;</w:t>
      </w:r>
    </w:p>
    <w:p w14:paraId="5B64647D" w14:textId="77777777" w:rsidR="00DC4014" w:rsidRPr="00DC4014" w:rsidRDefault="002D2F4C" w:rsidP="00DC4014">
      <w:pPr>
        <w:pStyle w:val="NormalBold"/>
      </w:pPr>
      <w:r w:rsidRPr="00A777E7">
        <w:rPr>
          <w:rStyle w:val="HideTWBExt"/>
          <w:b w:val="0"/>
        </w:rPr>
        <w:t>&lt;Article&gt;</w:t>
      </w:r>
      <w:r>
        <w:t>Uvodna izjava 16</w:t>
      </w:r>
      <w:r w:rsidRPr="00A777E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67B6A" w14:paraId="22C3FD5F" w14:textId="77777777" w:rsidTr="00240C45">
        <w:trPr>
          <w:jc w:val="center"/>
        </w:trPr>
        <w:tc>
          <w:tcPr>
            <w:tcW w:w="9752" w:type="dxa"/>
            <w:gridSpan w:val="2"/>
          </w:tcPr>
          <w:p w14:paraId="356FF2D7" w14:textId="77777777" w:rsidR="00DC4014" w:rsidRPr="00DC4014" w:rsidRDefault="00DC4014" w:rsidP="00240C45">
            <w:pPr>
              <w:keepNext/>
            </w:pPr>
          </w:p>
        </w:tc>
      </w:tr>
      <w:tr w:rsidR="00F67B6A" w14:paraId="5FF62B2D" w14:textId="77777777" w:rsidTr="00240C45">
        <w:trPr>
          <w:jc w:val="center"/>
        </w:trPr>
        <w:tc>
          <w:tcPr>
            <w:tcW w:w="4876" w:type="dxa"/>
          </w:tcPr>
          <w:p w14:paraId="53DBE221" w14:textId="77777777" w:rsidR="00DC4014" w:rsidRPr="00DC4014" w:rsidRDefault="002D2F4C" w:rsidP="00240C45">
            <w:pPr>
              <w:pStyle w:val="ColumnHeading"/>
              <w:keepNext/>
            </w:pPr>
            <w:r>
              <w:t>Besedilo, ki ga predlaga Komisija</w:t>
            </w:r>
          </w:p>
        </w:tc>
        <w:tc>
          <w:tcPr>
            <w:tcW w:w="4876" w:type="dxa"/>
          </w:tcPr>
          <w:p w14:paraId="357EE3CE" w14:textId="77777777" w:rsidR="00DC4014" w:rsidRPr="00DC4014" w:rsidRDefault="002D2F4C" w:rsidP="00240C45">
            <w:pPr>
              <w:pStyle w:val="ColumnHeading"/>
              <w:keepNext/>
            </w:pPr>
            <w:r>
              <w:t>Predlog spremembe</w:t>
            </w:r>
          </w:p>
        </w:tc>
      </w:tr>
      <w:tr w:rsidR="00F67B6A" w14:paraId="2CEF85D1" w14:textId="77777777" w:rsidTr="00240C45">
        <w:trPr>
          <w:jc w:val="center"/>
        </w:trPr>
        <w:tc>
          <w:tcPr>
            <w:tcW w:w="4876" w:type="dxa"/>
          </w:tcPr>
          <w:p w14:paraId="01E35948" w14:textId="77777777" w:rsidR="00DC4014" w:rsidRPr="00DC4014" w:rsidRDefault="002D2F4C" w:rsidP="00240C45">
            <w:pPr>
              <w:pStyle w:val="Normal6"/>
            </w:pPr>
            <w:r>
              <w:t>(16)</w:t>
            </w:r>
            <w:r>
              <w:tab/>
            </w:r>
            <w:r>
              <w:rPr>
                <w:b/>
                <w:i/>
              </w:rPr>
              <w:t>Evropa mora zaščititi svoje varnostne interese pred dobavitelji, ki</w:t>
            </w:r>
            <w:r>
              <w:t xml:space="preserve"> bi lahko </w:t>
            </w:r>
            <w:r>
              <w:rPr>
                <w:b/>
                <w:i/>
              </w:rPr>
              <w:t>pomenili trajno varnostno tveganje zaradi morebitnega vmešavanja</w:t>
            </w:r>
            <w:r>
              <w:t xml:space="preserve"> tretjih držav </w:t>
            </w:r>
            <w:r>
              <w:rPr>
                <w:b/>
                <w:i/>
              </w:rPr>
              <w:t>in njihovih praks</w:t>
            </w:r>
            <w:r>
              <w:t xml:space="preserve">, ki </w:t>
            </w:r>
            <w:r>
              <w:rPr>
                <w:b/>
                <w:i/>
              </w:rPr>
              <w:t>ogrožajo kibernetsko varnost</w:t>
            </w:r>
            <w:r>
              <w:t xml:space="preserve">. </w:t>
            </w:r>
            <w:r>
              <w:rPr>
                <w:b/>
                <w:i/>
              </w:rPr>
              <w:t>Zato</w:t>
            </w:r>
            <w:r>
              <w:t xml:space="preserve"> je treba zmanjšati </w:t>
            </w:r>
            <w:r>
              <w:rPr>
                <w:b/>
                <w:i/>
              </w:rPr>
              <w:t>tveganje trajne odvisnosti</w:t>
            </w:r>
            <w:r>
              <w:t xml:space="preserve"> od dobaviteljev z visokim tveganjem </w:t>
            </w:r>
            <w:r>
              <w:rPr>
                <w:b/>
                <w:i/>
              </w:rPr>
              <w:t>na notranjem trgu</w:t>
            </w:r>
            <w:r>
              <w:t xml:space="preserve">, </w:t>
            </w:r>
            <w:r>
              <w:rPr>
                <w:b/>
                <w:i/>
              </w:rPr>
              <w:t>saj bi ta lahko imela resne negativne učinke</w:t>
            </w:r>
            <w:r>
              <w:t xml:space="preserve"> na </w:t>
            </w:r>
            <w:r>
              <w:rPr>
                <w:b/>
                <w:i/>
              </w:rPr>
              <w:t>varnost uporabnikov, podjetij in organov po vsej EU ter kritične infrastrukture EU v smislu celovitosti podatkov in storitev ter razpoložljivosti storitev</w:t>
            </w:r>
            <w:r>
              <w:t>.</w:t>
            </w:r>
            <w:r>
              <w:rPr>
                <w:b/>
                <w:i/>
              </w:rPr>
              <w:t xml:space="preserve"> Ta</w:t>
            </w:r>
            <w:r>
              <w:t xml:space="preserve"> izključitev bi morala temeljiti na sorazmerni oceni tveganja </w:t>
            </w:r>
            <w:r>
              <w:rPr>
                <w:b/>
                <w:i/>
              </w:rPr>
              <w:t>in s tem povezanih ukrepih</w:t>
            </w:r>
            <w:r>
              <w:t xml:space="preserve"> za zmanjšanje tveganja</w:t>
            </w:r>
            <w:r>
              <w:rPr>
                <w:b/>
                <w:i/>
              </w:rPr>
              <w:t>, kot so opredeljeni v politikah</w:t>
            </w:r>
            <w:r>
              <w:t xml:space="preserve"> in </w:t>
            </w:r>
            <w:r>
              <w:rPr>
                <w:b/>
                <w:i/>
              </w:rPr>
              <w:t>zakonodaji</w:t>
            </w:r>
            <w:r>
              <w:t xml:space="preserve"> Unije.</w:t>
            </w:r>
          </w:p>
        </w:tc>
        <w:tc>
          <w:tcPr>
            <w:tcW w:w="4876" w:type="dxa"/>
          </w:tcPr>
          <w:p w14:paraId="09E4E345" w14:textId="77777777" w:rsidR="00DC4014" w:rsidRPr="00DC4014" w:rsidRDefault="002D2F4C" w:rsidP="00240C45">
            <w:pPr>
              <w:pStyle w:val="Normal6"/>
              <w:rPr>
                <w:szCs w:val="24"/>
              </w:rPr>
            </w:pPr>
            <w:r>
              <w:t>(16)</w:t>
            </w:r>
            <w:r>
              <w:tab/>
            </w:r>
            <w:r>
              <w:rPr>
                <w:b/>
                <w:i/>
              </w:rPr>
              <w:t>Da bi Unija povečala svojo strateško avtonomijo, bi morala razviti zadostne zmogljivosti za oblikovanje in uporabo lastnih notranjevarnostnih tehnologij. Tako</w:t>
            </w:r>
            <w:r>
              <w:t xml:space="preserve"> bi lahko </w:t>
            </w:r>
            <w:r>
              <w:rPr>
                <w:b/>
                <w:i/>
              </w:rPr>
              <w:t>Unija že v zasnovi vanje vgradila zaščitne ukrepe za temeljne pravice, varstvo podatkov in pravno državo, obenem pa bi se zmanjšala odvisnost od sistemov</w:t>
            </w:r>
            <w:r>
              <w:t xml:space="preserve"> tretjih držav </w:t>
            </w:r>
            <w:r>
              <w:rPr>
                <w:b/>
                <w:i/>
              </w:rPr>
              <w:t>ali zunanjih dobaviteljev</w:t>
            </w:r>
            <w:r>
              <w:t xml:space="preserve">, ki </w:t>
            </w:r>
            <w:r>
              <w:rPr>
                <w:b/>
                <w:i/>
              </w:rPr>
              <w:t>morda nimajo enakih pravnih standardov, praks na področju kibernetske varnosti ali varnostnih interesov kot Unija</w:t>
            </w:r>
            <w:r>
              <w:t xml:space="preserve">. </w:t>
            </w:r>
            <w:r>
              <w:rPr>
                <w:b/>
                <w:i/>
              </w:rPr>
              <w:t>Z okrepitvijo tehnološke zmogljivosti Unije bi se povečali tudi operativna zanesljivost in odpornost kritičnih varnostnih orodij ter zagotovila njihova razpoložljivost in zanesljivost v času geopolitičnih napetosti. V zvezi s tem</w:t>
            </w:r>
            <w:r>
              <w:t xml:space="preserve"> je treba zmanjšati </w:t>
            </w:r>
            <w:r>
              <w:rPr>
                <w:b/>
                <w:i/>
              </w:rPr>
              <w:t>trajno odvisnost</w:t>
            </w:r>
            <w:r>
              <w:t xml:space="preserve"> od dobaviteljev z visokim tveganjem, </w:t>
            </w:r>
            <w:r>
              <w:rPr>
                <w:b/>
                <w:i/>
              </w:rPr>
              <w:t>katerih izpostavljenost vmešavanju tretjih držav ali neustreznim praksam</w:t>
            </w:r>
            <w:r>
              <w:t xml:space="preserve"> na </w:t>
            </w:r>
            <w:r>
              <w:rPr>
                <w:b/>
                <w:i/>
              </w:rPr>
              <w:t>področju kibernetske varnosti pomeni resno tveganje za celovitost in razpoložljivost podatkov in storitev, tudi za kritično infrastrukturo EU, javne organe in podjetja</w:t>
            </w:r>
            <w:r>
              <w:t>.</w:t>
            </w:r>
            <w:r>
              <w:rPr>
                <w:b/>
                <w:i/>
              </w:rPr>
              <w:t xml:space="preserve"> Vsaka</w:t>
            </w:r>
            <w:r>
              <w:t xml:space="preserve"> izključitev </w:t>
            </w:r>
            <w:r>
              <w:rPr>
                <w:b/>
                <w:i/>
              </w:rPr>
              <w:t>ali omejitev teh dobaviteljev</w:t>
            </w:r>
            <w:r>
              <w:t xml:space="preserve"> bi morala temeljiti na sorazmerni oceni tveganja</w:t>
            </w:r>
            <w:r>
              <w:rPr>
                <w:b/>
                <w:i/>
              </w:rPr>
              <w:t>, poleg tega bi jo morali spremljati ustrezni ukrepi</w:t>
            </w:r>
            <w:r>
              <w:t xml:space="preserve"> za zmanjšanje tveganja </w:t>
            </w:r>
            <w:r>
              <w:rPr>
                <w:b/>
                <w:i/>
              </w:rPr>
              <w:t>v skladu s pravom</w:t>
            </w:r>
            <w:r>
              <w:t xml:space="preserve"> in </w:t>
            </w:r>
            <w:r>
              <w:rPr>
                <w:b/>
                <w:i/>
              </w:rPr>
              <w:t>politikami</w:t>
            </w:r>
            <w:r>
              <w:t xml:space="preserve"> Unije.</w:t>
            </w:r>
            <w:r>
              <w:rPr>
                <w:b/>
                <w:i/>
              </w:rPr>
              <w:t xml:space="preserve"> </w:t>
            </w:r>
          </w:p>
        </w:tc>
      </w:tr>
    </w:tbl>
    <w:p w14:paraId="7BED72C9" w14:textId="77777777" w:rsidR="00DC4014" w:rsidRPr="00DC4014" w:rsidRDefault="002D2F4C" w:rsidP="00DC4014">
      <w:pPr>
        <w:pStyle w:val="Olang"/>
        <w:rPr>
          <w:sz w:val="24"/>
          <w:szCs w:val="24"/>
        </w:rPr>
      </w:pPr>
      <w:r w:rsidRPr="00DC4014">
        <w:rPr>
          <w:sz w:val="24"/>
          <w:szCs w:val="24"/>
        </w:rPr>
        <w:t xml:space="preserve">Or. </w:t>
      </w:r>
      <w:r w:rsidRPr="00A777E7">
        <w:rPr>
          <w:rStyle w:val="HideTWBExt"/>
        </w:rPr>
        <w:t>&lt;Original&gt;</w:t>
      </w:r>
      <w:r w:rsidRPr="00A777E7">
        <w:rPr>
          <w:rStyle w:val="HideTWBInt"/>
        </w:rPr>
        <w:t>{EN}</w:t>
      </w:r>
      <w:r w:rsidRPr="00DC4014">
        <w:rPr>
          <w:sz w:val="24"/>
          <w:szCs w:val="24"/>
        </w:rPr>
        <w:t>en</w:t>
      </w:r>
      <w:r w:rsidRPr="00A777E7">
        <w:rPr>
          <w:rStyle w:val="HideTWBExt"/>
        </w:rPr>
        <w:t>&lt;/Original&gt;</w:t>
      </w:r>
    </w:p>
    <w:p w14:paraId="5F599219" w14:textId="77777777" w:rsidR="00DC4014" w:rsidRPr="00DC4014" w:rsidRDefault="002D2F4C" w:rsidP="00DC4014">
      <w:r w:rsidRPr="00A777E7">
        <w:rPr>
          <w:rStyle w:val="HideTWBExt"/>
        </w:rPr>
        <w:t>&lt;/Amend&gt;</w:t>
      </w:r>
    </w:p>
    <w:p w14:paraId="0A46C218" w14:textId="77777777" w:rsidR="00DC4014" w:rsidRPr="00DC4014" w:rsidRDefault="002D2F4C" w:rsidP="00DC4014">
      <w:pPr>
        <w:pStyle w:val="AMNumberTabs0"/>
        <w:keepNext/>
      </w:pPr>
      <w:r w:rsidRPr="00A777E7">
        <w:rPr>
          <w:rStyle w:val="HideTWBExt"/>
          <w:b w:val="0"/>
        </w:rPr>
        <w:t>&lt;Amend&gt;</w:t>
      </w:r>
      <w:r>
        <w:t>Predlog spremembe</w:t>
      </w:r>
      <w:r>
        <w:tab/>
      </w:r>
      <w:r>
        <w:tab/>
      </w:r>
      <w:r w:rsidRPr="00A777E7">
        <w:rPr>
          <w:rStyle w:val="HideTWBExt"/>
          <w:b w:val="0"/>
        </w:rPr>
        <w:t>&lt;NumAm&gt;</w:t>
      </w:r>
      <w:r>
        <w:t>10</w:t>
      </w:r>
      <w:r w:rsidRPr="00A777E7">
        <w:rPr>
          <w:rStyle w:val="HideTWBExt"/>
          <w:b w:val="0"/>
        </w:rPr>
        <w:t>&lt;/NumAm&gt;</w:t>
      </w:r>
    </w:p>
    <w:p w14:paraId="5790D39B" w14:textId="77777777" w:rsidR="00DC4014" w:rsidRPr="00DC4014" w:rsidRDefault="002D2F4C" w:rsidP="00DC4014">
      <w:pPr>
        <w:pStyle w:val="NormalBold12b"/>
        <w:keepNext/>
      </w:pPr>
      <w:r w:rsidRPr="00A777E7">
        <w:rPr>
          <w:rStyle w:val="HideTWBExt"/>
          <w:b w:val="0"/>
        </w:rPr>
        <w:t>&lt;DocAmend&gt;</w:t>
      </w:r>
      <w:r>
        <w:t>Predlog uredbe</w:t>
      </w:r>
      <w:r w:rsidRPr="00A777E7">
        <w:rPr>
          <w:rStyle w:val="HideTWBExt"/>
          <w:b w:val="0"/>
        </w:rPr>
        <w:t>&lt;/DocAmend&gt;</w:t>
      </w:r>
    </w:p>
    <w:p w14:paraId="6A12C6AF" w14:textId="77777777" w:rsidR="00DC4014" w:rsidRPr="00DC4014" w:rsidRDefault="002D2F4C" w:rsidP="00DC4014">
      <w:pPr>
        <w:pStyle w:val="NormalBold"/>
      </w:pPr>
      <w:r w:rsidRPr="00A777E7">
        <w:rPr>
          <w:rStyle w:val="HideTWBExt"/>
          <w:b w:val="0"/>
        </w:rPr>
        <w:t>&lt;Article&gt;</w:t>
      </w:r>
      <w:r>
        <w:t>Uvodna izjava 18 a (novo)</w:t>
      </w:r>
      <w:r w:rsidRPr="00A777E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67B6A" w14:paraId="286A3EE0" w14:textId="77777777" w:rsidTr="00240C45">
        <w:trPr>
          <w:jc w:val="center"/>
        </w:trPr>
        <w:tc>
          <w:tcPr>
            <w:tcW w:w="9752" w:type="dxa"/>
            <w:gridSpan w:val="2"/>
          </w:tcPr>
          <w:p w14:paraId="6D5D1E8F" w14:textId="77777777" w:rsidR="00DC4014" w:rsidRPr="00DC4014" w:rsidRDefault="00DC4014" w:rsidP="00240C45">
            <w:pPr>
              <w:keepNext/>
            </w:pPr>
          </w:p>
        </w:tc>
      </w:tr>
      <w:tr w:rsidR="00F67B6A" w14:paraId="27C1C8AB" w14:textId="77777777" w:rsidTr="00240C45">
        <w:trPr>
          <w:jc w:val="center"/>
        </w:trPr>
        <w:tc>
          <w:tcPr>
            <w:tcW w:w="4876" w:type="dxa"/>
          </w:tcPr>
          <w:p w14:paraId="0EFAD2A6" w14:textId="77777777" w:rsidR="00DC4014" w:rsidRPr="00DC4014" w:rsidRDefault="002D2F4C" w:rsidP="00240C45">
            <w:pPr>
              <w:pStyle w:val="ColumnHeading"/>
              <w:keepNext/>
            </w:pPr>
            <w:r>
              <w:t>Besedilo, ki ga predlaga Komisija</w:t>
            </w:r>
          </w:p>
        </w:tc>
        <w:tc>
          <w:tcPr>
            <w:tcW w:w="4876" w:type="dxa"/>
          </w:tcPr>
          <w:p w14:paraId="476FD16B" w14:textId="77777777" w:rsidR="00DC4014" w:rsidRPr="00DC4014" w:rsidRDefault="002D2F4C" w:rsidP="00240C45">
            <w:pPr>
              <w:pStyle w:val="ColumnHeading"/>
              <w:keepNext/>
            </w:pPr>
            <w:r>
              <w:t>Predlog spremembe</w:t>
            </w:r>
          </w:p>
        </w:tc>
      </w:tr>
      <w:tr w:rsidR="00F67B6A" w14:paraId="0C390719" w14:textId="77777777" w:rsidTr="00240C45">
        <w:trPr>
          <w:jc w:val="center"/>
        </w:trPr>
        <w:tc>
          <w:tcPr>
            <w:tcW w:w="4876" w:type="dxa"/>
          </w:tcPr>
          <w:p w14:paraId="503C16F2" w14:textId="77777777" w:rsidR="00DC4014" w:rsidRPr="00DC4014" w:rsidRDefault="00DC4014" w:rsidP="00240C45">
            <w:pPr>
              <w:pStyle w:val="Normal6"/>
            </w:pPr>
          </w:p>
        </w:tc>
        <w:tc>
          <w:tcPr>
            <w:tcW w:w="4876" w:type="dxa"/>
          </w:tcPr>
          <w:p w14:paraId="2C491F0D" w14:textId="77777777" w:rsidR="00DC4014" w:rsidRPr="00DC4014" w:rsidRDefault="002D2F4C" w:rsidP="00240C45">
            <w:pPr>
              <w:pStyle w:val="Normal6"/>
              <w:rPr>
                <w:szCs w:val="24"/>
              </w:rPr>
            </w:pPr>
            <w:r>
              <w:rPr>
                <w:b/>
                <w:i/>
              </w:rPr>
              <w:t>(18a)</w:t>
            </w:r>
            <w:r>
              <w:rPr>
                <w:b/>
                <w:i/>
              </w:rPr>
              <w:tab/>
              <w:t>Za dopolnitev te uredbe z odobritvijo ukrepov, ki se nanašajo na cilje iz člena 3 te uredbe, če Komisija ugotovi, da so ti ukrepi v skladu z zahtevami iz te uredbe in Uredbe (EU) [...] o vzpostavitvi Evropskega sklada za ekonomsko, socialno in teritorialno kohezijo, kmetijstvo in podeželje, ribištvo in pomorstvo ter blaginjo in varnost, ter če sprejme delegirani akt o odobritvi načrta za nacionalna in regionalna partnerstva zadevne države članice v skladu s postopkom iz člena 23 Uredbe (EU) [...] o vzpostavitvi Evropskega sklada za ekonomsko, socialno in teritorialno kohezijo, kmetijstvo in podeželje, ribištvo in pomorstvo ter blaginjo in varnost, bi bilo treba na Komisijo prenesti pooblastilo, da v skladu s členom 290 Pogodbe o delovanju Evropske unije sprejme akte. Zlasti je pomembno, da se Komisija pri svojem pripravljalnem delu ustrezno posvetuje, vključno na ravni strokovnjakov, in da se ta posvetovanja izvedejo v skladu z načeli, določenimi v Medinstitucionalnem sporazumu z dne 13. aprila 2016 o boljši pripravi zakonodaje</w:t>
            </w:r>
            <w:r>
              <w:rPr>
                <w:b/>
                <w:i/>
                <w:vertAlign w:val="superscript"/>
              </w:rPr>
              <w:t>1a</w:t>
            </w:r>
            <w:r>
              <w:rPr>
                <w:b/>
                <w:i/>
              </w:rPr>
              <w:t>. Za zagotovitev enakopravnega sodelovanja pri pripravi delegiranih aktov Evropski parlament in Svet zlasti prejmeta vse dokumente sočasno s strokovnjaki iz držav članic, njuni strokovnjaki pa se sistematično lahko udeležujejo sestankov strokovnih skupin Komisije, ki zadevajo pripravo delegiranih aktov.</w:t>
            </w:r>
          </w:p>
        </w:tc>
      </w:tr>
      <w:tr w:rsidR="00F67B6A" w14:paraId="4673A281" w14:textId="77777777" w:rsidTr="00240C45">
        <w:trPr>
          <w:jc w:val="center"/>
        </w:trPr>
        <w:tc>
          <w:tcPr>
            <w:tcW w:w="4876" w:type="dxa"/>
          </w:tcPr>
          <w:p w14:paraId="02D2079A" w14:textId="77777777" w:rsidR="00DC4014" w:rsidRPr="00DC4014" w:rsidRDefault="00DC4014" w:rsidP="00240C45">
            <w:pPr>
              <w:pStyle w:val="Normal6"/>
            </w:pPr>
          </w:p>
        </w:tc>
        <w:tc>
          <w:tcPr>
            <w:tcW w:w="4876" w:type="dxa"/>
          </w:tcPr>
          <w:p w14:paraId="4E7A574A" w14:textId="77777777" w:rsidR="00DC4014" w:rsidRPr="00DC4014" w:rsidRDefault="002D2F4C" w:rsidP="00240C45">
            <w:pPr>
              <w:pStyle w:val="Normal6"/>
              <w:rPr>
                <w:b/>
                <w:i/>
              </w:rPr>
            </w:pPr>
            <w:r>
              <w:rPr>
                <w:b/>
                <w:i/>
              </w:rPr>
              <w:t>__________</w:t>
            </w:r>
          </w:p>
        </w:tc>
      </w:tr>
      <w:tr w:rsidR="00F67B6A" w14:paraId="7A22B849" w14:textId="77777777" w:rsidTr="00240C45">
        <w:trPr>
          <w:jc w:val="center"/>
        </w:trPr>
        <w:tc>
          <w:tcPr>
            <w:tcW w:w="4876" w:type="dxa"/>
          </w:tcPr>
          <w:p w14:paraId="5D2DF991" w14:textId="77777777" w:rsidR="00DC4014" w:rsidRPr="00DC4014" w:rsidRDefault="00DC4014" w:rsidP="00240C45">
            <w:pPr>
              <w:pStyle w:val="Normal6"/>
            </w:pPr>
          </w:p>
        </w:tc>
        <w:tc>
          <w:tcPr>
            <w:tcW w:w="4876" w:type="dxa"/>
          </w:tcPr>
          <w:p w14:paraId="47CC0D30" w14:textId="77777777" w:rsidR="00DC4014" w:rsidRPr="00DC4014" w:rsidRDefault="002D2F4C" w:rsidP="00240C45">
            <w:pPr>
              <w:pStyle w:val="Normal6"/>
              <w:rPr>
                <w:b/>
                <w:i/>
              </w:rPr>
            </w:pPr>
            <w:r>
              <w:rPr>
                <w:b/>
                <w:i/>
                <w:vertAlign w:val="superscript"/>
              </w:rPr>
              <w:t>1a</w:t>
            </w:r>
            <w:r>
              <w:rPr>
                <w:b/>
                <w:i/>
              </w:rPr>
              <w:t xml:space="preserve"> UL L 123, 12.5.2016, str. 1, ELI: https://eur-lex.europa.eu/eli/agree_interinstit/2016/512/oj.</w:t>
            </w:r>
          </w:p>
        </w:tc>
      </w:tr>
    </w:tbl>
    <w:p w14:paraId="2104BE29" w14:textId="77777777" w:rsidR="00DC4014" w:rsidRPr="00DC4014" w:rsidRDefault="002D2F4C" w:rsidP="00DC4014">
      <w:pPr>
        <w:pStyle w:val="Olang"/>
        <w:rPr>
          <w:sz w:val="24"/>
          <w:szCs w:val="24"/>
        </w:rPr>
      </w:pPr>
      <w:r w:rsidRPr="00DC4014">
        <w:rPr>
          <w:sz w:val="24"/>
          <w:szCs w:val="24"/>
        </w:rPr>
        <w:t xml:space="preserve">Or. </w:t>
      </w:r>
      <w:r w:rsidRPr="00A777E7">
        <w:rPr>
          <w:rStyle w:val="HideTWBExt"/>
        </w:rPr>
        <w:t>&lt;Original&gt;</w:t>
      </w:r>
      <w:r w:rsidRPr="00A777E7">
        <w:rPr>
          <w:rStyle w:val="HideTWBInt"/>
        </w:rPr>
        <w:t>{EN}</w:t>
      </w:r>
      <w:r w:rsidRPr="00DC4014">
        <w:rPr>
          <w:sz w:val="24"/>
          <w:szCs w:val="24"/>
        </w:rPr>
        <w:t>en</w:t>
      </w:r>
      <w:r w:rsidRPr="00A777E7">
        <w:rPr>
          <w:rStyle w:val="HideTWBExt"/>
        </w:rPr>
        <w:t>&lt;/Original&gt;</w:t>
      </w:r>
    </w:p>
    <w:p w14:paraId="4DFFE543" w14:textId="77777777" w:rsidR="00DC4014" w:rsidRPr="00DC4014" w:rsidRDefault="002D2F4C" w:rsidP="00DC4014">
      <w:r w:rsidRPr="00A777E7">
        <w:rPr>
          <w:rStyle w:val="HideTWBExt"/>
        </w:rPr>
        <w:t>&lt;/Amend&gt;</w:t>
      </w:r>
    </w:p>
    <w:p w14:paraId="6D0B2848" w14:textId="77777777" w:rsidR="00DC4014" w:rsidRPr="00DC4014" w:rsidRDefault="002D2F4C" w:rsidP="00DC4014">
      <w:pPr>
        <w:pStyle w:val="AMNumberTabs0"/>
        <w:keepNext/>
      </w:pPr>
      <w:r w:rsidRPr="00A777E7">
        <w:rPr>
          <w:rStyle w:val="HideTWBExt"/>
          <w:b w:val="0"/>
        </w:rPr>
        <w:t>&lt;Amend&gt;</w:t>
      </w:r>
      <w:r>
        <w:t>Predlog spremembe</w:t>
      </w:r>
      <w:r>
        <w:tab/>
      </w:r>
      <w:r>
        <w:tab/>
      </w:r>
      <w:r w:rsidRPr="00A777E7">
        <w:rPr>
          <w:rStyle w:val="HideTWBExt"/>
          <w:b w:val="0"/>
        </w:rPr>
        <w:t>&lt;NumAm&gt;</w:t>
      </w:r>
      <w:r>
        <w:t>11</w:t>
      </w:r>
      <w:r w:rsidRPr="00A777E7">
        <w:rPr>
          <w:rStyle w:val="HideTWBExt"/>
          <w:b w:val="0"/>
        </w:rPr>
        <w:t>&lt;/NumAm&gt;</w:t>
      </w:r>
    </w:p>
    <w:p w14:paraId="60155667" w14:textId="77777777" w:rsidR="00DC4014" w:rsidRPr="00DC4014" w:rsidRDefault="002D2F4C" w:rsidP="00DC4014">
      <w:pPr>
        <w:pStyle w:val="NormalBold12b"/>
        <w:keepNext/>
      </w:pPr>
      <w:r w:rsidRPr="00A777E7">
        <w:rPr>
          <w:rStyle w:val="HideTWBExt"/>
          <w:b w:val="0"/>
        </w:rPr>
        <w:t>&lt;DocAmend&gt;</w:t>
      </w:r>
      <w:r>
        <w:t>Predlog uredbe</w:t>
      </w:r>
      <w:r w:rsidRPr="00A777E7">
        <w:rPr>
          <w:rStyle w:val="HideTWBExt"/>
          <w:b w:val="0"/>
        </w:rPr>
        <w:t>&lt;/DocAmend&gt;</w:t>
      </w:r>
    </w:p>
    <w:p w14:paraId="2DA09E30" w14:textId="77777777" w:rsidR="00DC4014" w:rsidRPr="00DC4014" w:rsidRDefault="002D2F4C" w:rsidP="00DC4014">
      <w:pPr>
        <w:pStyle w:val="NormalBold"/>
      </w:pPr>
      <w:r w:rsidRPr="00A777E7">
        <w:rPr>
          <w:rStyle w:val="HideTWBExt"/>
          <w:b w:val="0"/>
        </w:rPr>
        <w:t>&lt;Article&gt;</w:t>
      </w:r>
      <w:r>
        <w:t>Člen 2 – odstavek 1 – točka 9</w:t>
      </w:r>
      <w:r w:rsidRPr="00A777E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67B6A" w14:paraId="31230C3D" w14:textId="77777777" w:rsidTr="00240C45">
        <w:trPr>
          <w:jc w:val="center"/>
        </w:trPr>
        <w:tc>
          <w:tcPr>
            <w:tcW w:w="9752" w:type="dxa"/>
            <w:gridSpan w:val="2"/>
          </w:tcPr>
          <w:p w14:paraId="05E15914" w14:textId="77777777" w:rsidR="00DC4014" w:rsidRPr="00DC4014" w:rsidRDefault="00DC4014" w:rsidP="00240C45">
            <w:pPr>
              <w:keepNext/>
            </w:pPr>
          </w:p>
        </w:tc>
      </w:tr>
      <w:tr w:rsidR="00F67B6A" w14:paraId="39659E7A" w14:textId="77777777" w:rsidTr="00240C45">
        <w:trPr>
          <w:jc w:val="center"/>
        </w:trPr>
        <w:tc>
          <w:tcPr>
            <w:tcW w:w="4876" w:type="dxa"/>
          </w:tcPr>
          <w:p w14:paraId="28994DF0" w14:textId="77777777" w:rsidR="00DC4014" w:rsidRPr="00DC4014" w:rsidRDefault="002D2F4C" w:rsidP="00240C45">
            <w:pPr>
              <w:pStyle w:val="ColumnHeading"/>
              <w:keepNext/>
            </w:pPr>
            <w:r>
              <w:t>Besedilo, ki ga predlaga Komisija</w:t>
            </w:r>
          </w:p>
        </w:tc>
        <w:tc>
          <w:tcPr>
            <w:tcW w:w="4876" w:type="dxa"/>
          </w:tcPr>
          <w:p w14:paraId="1C4FB87F" w14:textId="77777777" w:rsidR="00DC4014" w:rsidRPr="00DC4014" w:rsidRDefault="002D2F4C" w:rsidP="00240C45">
            <w:pPr>
              <w:pStyle w:val="ColumnHeading"/>
              <w:keepNext/>
            </w:pPr>
            <w:r>
              <w:t>Predlog spremembe</w:t>
            </w:r>
          </w:p>
        </w:tc>
      </w:tr>
      <w:tr w:rsidR="00F67B6A" w14:paraId="351C3312" w14:textId="77777777" w:rsidTr="00240C45">
        <w:trPr>
          <w:jc w:val="center"/>
        </w:trPr>
        <w:tc>
          <w:tcPr>
            <w:tcW w:w="4876" w:type="dxa"/>
          </w:tcPr>
          <w:p w14:paraId="0A7D8CF5" w14:textId="77777777" w:rsidR="00DC4014" w:rsidRPr="00DC4014" w:rsidRDefault="002D2F4C" w:rsidP="00240C45">
            <w:pPr>
              <w:pStyle w:val="Normal6"/>
            </w:pPr>
            <w:r>
              <w:t>(9)</w:t>
            </w:r>
            <w:r>
              <w:tab/>
              <w:t>„hibridna grožnja“ pomeni vse škodljive dejavnosti, vključno z manipulacijo z informacijami, kibernetskimi napadi in instrumentalizacijo migrantov, ki se načrtujejo in izvajajo usklajeno z zlonamernim namenom, da bi se škodilo državi članici ali kateri od njenih institucij.</w:t>
            </w:r>
          </w:p>
        </w:tc>
        <w:tc>
          <w:tcPr>
            <w:tcW w:w="4876" w:type="dxa"/>
          </w:tcPr>
          <w:p w14:paraId="0D95564B" w14:textId="77777777" w:rsidR="00DC4014" w:rsidRPr="00DC4014" w:rsidRDefault="002D2F4C" w:rsidP="00240C45">
            <w:pPr>
              <w:pStyle w:val="Normal6"/>
              <w:rPr>
                <w:szCs w:val="24"/>
              </w:rPr>
            </w:pPr>
            <w:r>
              <w:t>(9)</w:t>
            </w:r>
            <w:r>
              <w:tab/>
              <w:t xml:space="preserve">„hibridna grožnja“ pomeni vse škodljive dejavnosti, vključno z manipulacijo z informacijami, </w:t>
            </w:r>
            <w:r>
              <w:rPr>
                <w:b/>
                <w:i/>
              </w:rPr>
              <w:t>sabotažo,</w:t>
            </w:r>
            <w:r>
              <w:t xml:space="preserve"> kibernetskimi napadi in instrumentalizacijo migrantov </w:t>
            </w:r>
            <w:r>
              <w:rPr>
                <w:b/>
                <w:i/>
              </w:rPr>
              <w:t>ter drugimi načini političnega vmešavanja in gospodarskega pritiska</w:t>
            </w:r>
            <w:r>
              <w:t xml:space="preserve">, ki se načrtujejo in izvajajo usklajeno z zlonamernim namenom, da bi se škodilo državi članici </w:t>
            </w:r>
            <w:r>
              <w:rPr>
                <w:b/>
                <w:i/>
              </w:rPr>
              <w:t>ali kateri od njenih institucij oziroma Uniji</w:t>
            </w:r>
            <w:r>
              <w:t xml:space="preserve"> ali kateri od njenih institucij.</w:t>
            </w:r>
          </w:p>
        </w:tc>
      </w:tr>
    </w:tbl>
    <w:p w14:paraId="15DFF962" w14:textId="77777777" w:rsidR="00DC4014" w:rsidRPr="00DC4014" w:rsidRDefault="002D2F4C" w:rsidP="00DC4014">
      <w:pPr>
        <w:pStyle w:val="Olang"/>
        <w:rPr>
          <w:sz w:val="24"/>
          <w:szCs w:val="24"/>
        </w:rPr>
      </w:pPr>
      <w:r w:rsidRPr="00DC4014">
        <w:rPr>
          <w:sz w:val="24"/>
          <w:szCs w:val="24"/>
        </w:rPr>
        <w:t xml:space="preserve">Or. </w:t>
      </w:r>
      <w:r w:rsidRPr="00A777E7">
        <w:rPr>
          <w:rStyle w:val="HideTWBExt"/>
        </w:rPr>
        <w:t>&lt;Original&gt;</w:t>
      </w:r>
      <w:r w:rsidRPr="00A777E7">
        <w:rPr>
          <w:rStyle w:val="HideTWBInt"/>
        </w:rPr>
        <w:t>{EN}</w:t>
      </w:r>
      <w:r w:rsidRPr="00DC4014">
        <w:rPr>
          <w:sz w:val="24"/>
          <w:szCs w:val="24"/>
        </w:rPr>
        <w:t>en</w:t>
      </w:r>
      <w:r w:rsidRPr="00A777E7">
        <w:rPr>
          <w:rStyle w:val="HideTWBExt"/>
        </w:rPr>
        <w:t>&lt;/Original&gt;</w:t>
      </w:r>
    </w:p>
    <w:p w14:paraId="4C6ECEC9" w14:textId="77777777" w:rsidR="00DC4014" w:rsidRPr="00DC4014" w:rsidRDefault="002D2F4C" w:rsidP="00DC4014">
      <w:r w:rsidRPr="00A777E7">
        <w:rPr>
          <w:rStyle w:val="HideTWBExt"/>
        </w:rPr>
        <w:t>&lt;/Amend&gt;</w:t>
      </w:r>
    </w:p>
    <w:p w14:paraId="51FFD8F9" w14:textId="77777777" w:rsidR="00DC4014" w:rsidRPr="00DC4014" w:rsidRDefault="002D2F4C" w:rsidP="00DC4014">
      <w:pPr>
        <w:pStyle w:val="AMNumberTabs0"/>
        <w:keepNext/>
      </w:pPr>
      <w:r w:rsidRPr="00A777E7">
        <w:rPr>
          <w:rStyle w:val="HideTWBExt"/>
          <w:b w:val="0"/>
        </w:rPr>
        <w:t>&lt;Amend&gt;</w:t>
      </w:r>
      <w:r>
        <w:t>Predlog spremembe</w:t>
      </w:r>
      <w:r>
        <w:tab/>
      </w:r>
      <w:r>
        <w:tab/>
      </w:r>
      <w:r w:rsidRPr="00A777E7">
        <w:rPr>
          <w:rStyle w:val="HideTWBExt"/>
          <w:b w:val="0"/>
        </w:rPr>
        <w:t>&lt;NumAm&gt;</w:t>
      </w:r>
      <w:r>
        <w:t>12</w:t>
      </w:r>
      <w:r w:rsidRPr="00A777E7">
        <w:rPr>
          <w:rStyle w:val="HideTWBExt"/>
          <w:b w:val="0"/>
        </w:rPr>
        <w:t>&lt;/NumAm&gt;</w:t>
      </w:r>
    </w:p>
    <w:p w14:paraId="5F33AE22" w14:textId="77777777" w:rsidR="00DC4014" w:rsidRPr="00DC4014" w:rsidRDefault="002D2F4C" w:rsidP="00DC4014">
      <w:pPr>
        <w:pStyle w:val="NormalBold12b"/>
        <w:keepNext/>
      </w:pPr>
      <w:r w:rsidRPr="00A777E7">
        <w:rPr>
          <w:rStyle w:val="HideTWBExt"/>
          <w:b w:val="0"/>
        </w:rPr>
        <w:t>&lt;DocAmend&gt;</w:t>
      </w:r>
      <w:r>
        <w:t>Predlog uredbe</w:t>
      </w:r>
      <w:r w:rsidRPr="00A777E7">
        <w:rPr>
          <w:rStyle w:val="HideTWBExt"/>
          <w:b w:val="0"/>
        </w:rPr>
        <w:t>&lt;/DocAmend&gt;</w:t>
      </w:r>
    </w:p>
    <w:p w14:paraId="5CAC3AD9" w14:textId="77777777" w:rsidR="00DC4014" w:rsidRPr="00DC4014" w:rsidRDefault="002D2F4C" w:rsidP="00DC4014">
      <w:pPr>
        <w:pStyle w:val="NormalBold"/>
      </w:pPr>
      <w:r w:rsidRPr="00A777E7">
        <w:rPr>
          <w:rStyle w:val="HideTWBExt"/>
          <w:b w:val="0"/>
        </w:rPr>
        <w:t>&lt;Article&gt;</w:t>
      </w:r>
      <w:r>
        <w:t>Člen 3 – odstavek 1 – pododstavek 1 – točka a</w:t>
      </w:r>
      <w:r w:rsidRPr="00A777E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67B6A" w14:paraId="66B8471F" w14:textId="77777777" w:rsidTr="00240C45">
        <w:trPr>
          <w:jc w:val="center"/>
        </w:trPr>
        <w:tc>
          <w:tcPr>
            <w:tcW w:w="9752" w:type="dxa"/>
            <w:gridSpan w:val="2"/>
          </w:tcPr>
          <w:p w14:paraId="565A7145" w14:textId="77777777" w:rsidR="00DC4014" w:rsidRPr="00DC4014" w:rsidRDefault="00DC4014" w:rsidP="00240C45">
            <w:pPr>
              <w:keepNext/>
            </w:pPr>
          </w:p>
        </w:tc>
      </w:tr>
      <w:tr w:rsidR="00F67B6A" w14:paraId="44063A12" w14:textId="77777777" w:rsidTr="00240C45">
        <w:trPr>
          <w:jc w:val="center"/>
        </w:trPr>
        <w:tc>
          <w:tcPr>
            <w:tcW w:w="4876" w:type="dxa"/>
          </w:tcPr>
          <w:p w14:paraId="468D4F0C" w14:textId="77777777" w:rsidR="00DC4014" w:rsidRPr="00DC4014" w:rsidRDefault="002D2F4C" w:rsidP="00240C45">
            <w:pPr>
              <w:pStyle w:val="ColumnHeading"/>
              <w:keepNext/>
            </w:pPr>
            <w:r>
              <w:t>Besedilo, ki ga predlaga Komisija</w:t>
            </w:r>
          </w:p>
        </w:tc>
        <w:tc>
          <w:tcPr>
            <w:tcW w:w="4876" w:type="dxa"/>
          </w:tcPr>
          <w:p w14:paraId="361E5095" w14:textId="77777777" w:rsidR="00DC4014" w:rsidRPr="00DC4014" w:rsidRDefault="002D2F4C" w:rsidP="00240C45">
            <w:pPr>
              <w:pStyle w:val="ColumnHeading"/>
              <w:keepNext/>
            </w:pPr>
            <w:r>
              <w:t>Predlog spremembe</w:t>
            </w:r>
          </w:p>
        </w:tc>
      </w:tr>
      <w:tr w:rsidR="00F67B6A" w14:paraId="129DE6E7" w14:textId="77777777" w:rsidTr="00240C45">
        <w:trPr>
          <w:jc w:val="center"/>
        </w:trPr>
        <w:tc>
          <w:tcPr>
            <w:tcW w:w="4876" w:type="dxa"/>
          </w:tcPr>
          <w:p w14:paraId="3DEEAB7E" w14:textId="77777777" w:rsidR="00DC4014" w:rsidRPr="00DC4014" w:rsidRDefault="002D2F4C" w:rsidP="00240C45">
            <w:pPr>
              <w:pStyle w:val="Normal6"/>
            </w:pPr>
            <w:r>
              <w:t>(a)</w:t>
            </w:r>
            <w:r>
              <w:tab/>
              <w:t xml:space="preserve">krepitev zmogljivosti Unije in držav članic na področju preprečevanja hudih kaznivih dejanj in organiziranega kriminala na spletu in drugje, vključno </w:t>
            </w:r>
            <w:r>
              <w:rPr>
                <w:b/>
                <w:i/>
              </w:rPr>
              <w:t>s</w:t>
            </w:r>
            <w:r>
              <w:t xml:space="preserve"> terorizmom, nasilnim ekstremizmom, kibernetsko kriminaliteto, spolno zlorabo in izkoriščanjem otrok ter hibridnimi grožnjami, ter boja proti njim, pa tudi v zvezi z zaščito državljanov in javnih prostorov pred napadi, tudi z inovativnimi metodami in novimi tehnologijami na področju notranje varnosti;</w:t>
            </w:r>
          </w:p>
        </w:tc>
        <w:tc>
          <w:tcPr>
            <w:tcW w:w="4876" w:type="dxa"/>
          </w:tcPr>
          <w:p w14:paraId="0835CA48" w14:textId="77777777" w:rsidR="00DC4014" w:rsidRPr="00DC4014" w:rsidRDefault="002D2F4C" w:rsidP="00240C45">
            <w:pPr>
              <w:pStyle w:val="Normal6"/>
              <w:rPr>
                <w:szCs w:val="24"/>
              </w:rPr>
            </w:pPr>
            <w:r>
              <w:t>(a)</w:t>
            </w:r>
            <w:r>
              <w:tab/>
              <w:t xml:space="preserve">krepitev zmogljivosti Unije in držav članic na področju preprečevanja hudih kaznivih dejanj in organiziranega kriminala na spletu in drugje, vključno </w:t>
            </w:r>
            <w:r>
              <w:rPr>
                <w:b/>
                <w:i/>
              </w:rPr>
              <w:t>z radikalizacijo in</w:t>
            </w:r>
            <w:r>
              <w:t xml:space="preserve"> terorizmom, nasilnim ekstremizmom, kibernetsko kriminaliteto, spolno zlorabo in izkoriščanjem otrok ter hibridnimi grožnjami, ter boja proti njim, pa tudi v zvezi z zaščito državljanov in javnih prostorov pred napadi, tudi z inovativnimi metodami in novimi tehnologijami na področju notranje varnosti;</w:t>
            </w:r>
          </w:p>
        </w:tc>
      </w:tr>
    </w:tbl>
    <w:p w14:paraId="4EAFEEFA" w14:textId="77777777" w:rsidR="00DC4014" w:rsidRPr="00DC4014" w:rsidRDefault="002D2F4C" w:rsidP="00DC4014">
      <w:pPr>
        <w:pStyle w:val="Olang"/>
        <w:rPr>
          <w:sz w:val="24"/>
          <w:szCs w:val="24"/>
        </w:rPr>
      </w:pPr>
      <w:r w:rsidRPr="00DC4014">
        <w:rPr>
          <w:sz w:val="24"/>
          <w:szCs w:val="24"/>
        </w:rPr>
        <w:t xml:space="preserve">Or. </w:t>
      </w:r>
      <w:r w:rsidRPr="00A777E7">
        <w:rPr>
          <w:rStyle w:val="HideTWBExt"/>
        </w:rPr>
        <w:t>&lt;Original&gt;</w:t>
      </w:r>
      <w:r w:rsidRPr="00A777E7">
        <w:rPr>
          <w:rStyle w:val="HideTWBInt"/>
        </w:rPr>
        <w:t>{EN}</w:t>
      </w:r>
      <w:r w:rsidRPr="00DC4014">
        <w:rPr>
          <w:sz w:val="24"/>
          <w:szCs w:val="24"/>
        </w:rPr>
        <w:t>en</w:t>
      </w:r>
      <w:r w:rsidRPr="00A777E7">
        <w:rPr>
          <w:rStyle w:val="HideTWBExt"/>
        </w:rPr>
        <w:t>&lt;/Original&gt;</w:t>
      </w:r>
    </w:p>
    <w:p w14:paraId="4E6FDC77" w14:textId="77777777" w:rsidR="00DC4014" w:rsidRPr="00DC4014" w:rsidRDefault="002D2F4C" w:rsidP="00DC4014">
      <w:r w:rsidRPr="00A777E7">
        <w:rPr>
          <w:rStyle w:val="HideTWBExt"/>
        </w:rPr>
        <w:t>&lt;/Amend&gt;</w:t>
      </w:r>
    </w:p>
    <w:p w14:paraId="34698D6F" w14:textId="77777777" w:rsidR="00DC4014" w:rsidRPr="00DC4014" w:rsidRDefault="002D2F4C" w:rsidP="00DC4014">
      <w:pPr>
        <w:pStyle w:val="AMNumberTabs0"/>
        <w:keepNext/>
      </w:pPr>
      <w:r w:rsidRPr="00A777E7">
        <w:rPr>
          <w:rStyle w:val="HideTWBExt"/>
          <w:b w:val="0"/>
        </w:rPr>
        <w:t>&lt;Amend&gt;</w:t>
      </w:r>
      <w:r>
        <w:t>Predlog spremembe</w:t>
      </w:r>
      <w:r>
        <w:tab/>
      </w:r>
      <w:r>
        <w:tab/>
      </w:r>
      <w:r w:rsidRPr="00A777E7">
        <w:rPr>
          <w:rStyle w:val="HideTWBExt"/>
          <w:b w:val="0"/>
        </w:rPr>
        <w:t>&lt;NumAm&gt;</w:t>
      </w:r>
      <w:r>
        <w:t>13</w:t>
      </w:r>
      <w:r w:rsidRPr="00A777E7">
        <w:rPr>
          <w:rStyle w:val="HideTWBExt"/>
          <w:b w:val="0"/>
        </w:rPr>
        <w:t>&lt;/NumAm&gt;</w:t>
      </w:r>
    </w:p>
    <w:p w14:paraId="5063AABF" w14:textId="77777777" w:rsidR="00DC4014" w:rsidRPr="00DC4014" w:rsidRDefault="002D2F4C" w:rsidP="00DC4014">
      <w:pPr>
        <w:pStyle w:val="NormalBold12b"/>
        <w:keepNext/>
      </w:pPr>
      <w:r w:rsidRPr="00A777E7">
        <w:rPr>
          <w:rStyle w:val="HideTWBExt"/>
          <w:b w:val="0"/>
        </w:rPr>
        <w:t>&lt;DocAmend&gt;</w:t>
      </w:r>
      <w:r>
        <w:t>Predlog uredbe</w:t>
      </w:r>
      <w:r w:rsidRPr="00A777E7">
        <w:rPr>
          <w:rStyle w:val="HideTWBExt"/>
          <w:b w:val="0"/>
        </w:rPr>
        <w:t>&lt;/DocAmend&gt;</w:t>
      </w:r>
    </w:p>
    <w:p w14:paraId="1A9A4FE9" w14:textId="77777777" w:rsidR="00DC4014" w:rsidRPr="00DC4014" w:rsidRDefault="002D2F4C" w:rsidP="00DC4014">
      <w:pPr>
        <w:pStyle w:val="NormalBold"/>
      </w:pPr>
      <w:r w:rsidRPr="00A777E7">
        <w:rPr>
          <w:rStyle w:val="HideTWBExt"/>
          <w:b w:val="0"/>
        </w:rPr>
        <w:t>&lt;Article&gt;</w:t>
      </w:r>
      <w:r>
        <w:t>Člen 3 – odstavek 1 – pododstavek 1 – točka d</w:t>
      </w:r>
      <w:r w:rsidRPr="00A777E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67B6A" w14:paraId="4CD7093C" w14:textId="77777777" w:rsidTr="00240C45">
        <w:trPr>
          <w:jc w:val="center"/>
        </w:trPr>
        <w:tc>
          <w:tcPr>
            <w:tcW w:w="9752" w:type="dxa"/>
            <w:gridSpan w:val="2"/>
          </w:tcPr>
          <w:p w14:paraId="2CF84E0D" w14:textId="77777777" w:rsidR="00DC4014" w:rsidRPr="00DC4014" w:rsidRDefault="00DC4014" w:rsidP="00240C45">
            <w:pPr>
              <w:keepNext/>
            </w:pPr>
          </w:p>
        </w:tc>
      </w:tr>
      <w:tr w:rsidR="00F67B6A" w14:paraId="4B4F83F4" w14:textId="77777777" w:rsidTr="00240C45">
        <w:trPr>
          <w:jc w:val="center"/>
        </w:trPr>
        <w:tc>
          <w:tcPr>
            <w:tcW w:w="4876" w:type="dxa"/>
          </w:tcPr>
          <w:p w14:paraId="708A2BB2" w14:textId="77777777" w:rsidR="00DC4014" w:rsidRPr="00DC4014" w:rsidRDefault="002D2F4C" w:rsidP="00240C45">
            <w:pPr>
              <w:pStyle w:val="ColumnHeading"/>
              <w:keepNext/>
            </w:pPr>
            <w:r>
              <w:t>Besedilo, ki ga predlaga Komisija</w:t>
            </w:r>
          </w:p>
        </w:tc>
        <w:tc>
          <w:tcPr>
            <w:tcW w:w="4876" w:type="dxa"/>
          </w:tcPr>
          <w:p w14:paraId="7FBB30E3" w14:textId="77777777" w:rsidR="00DC4014" w:rsidRPr="00DC4014" w:rsidRDefault="002D2F4C" w:rsidP="00240C45">
            <w:pPr>
              <w:pStyle w:val="ColumnHeading"/>
              <w:keepNext/>
            </w:pPr>
            <w:r>
              <w:t>Predlog spremembe</w:t>
            </w:r>
          </w:p>
        </w:tc>
      </w:tr>
      <w:tr w:rsidR="00F67B6A" w14:paraId="1DE76E33" w14:textId="77777777" w:rsidTr="00240C45">
        <w:trPr>
          <w:jc w:val="center"/>
        </w:trPr>
        <w:tc>
          <w:tcPr>
            <w:tcW w:w="4876" w:type="dxa"/>
          </w:tcPr>
          <w:p w14:paraId="4485FB7C" w14:textId="77777777" w:rsidR="00DC4014" w:rsidRPr="00DC4014" w:rsidRDefault="002D2F4C" w:rsidP="00240C45">
            <w:pPr>
              <w:pStyle w:val="Normal6"/>
            </w:pPr>
            <w:r>
              <w:t>(d)</w:t>
            </w:r>
            <w:r>
              <w:tab/>
              <w:t xml:space="preserve">izboljšanje in krepitev operativnega sodelovanja na področju preprečevanja, odkrivanja in preiskovanja kaznivih dejanj, vključno s skupnimi operacijami, med pristojnimi organi v zvezi s preprečevanjem hudih kaznivih dejanj in organiziranega kriminala na spletu in drugje, vključno </w:t>
            </w:r>
            <w:r>
              <w:rPr>
                <w:b/>
                <w:i/>
              </w:rPr>
              <w:t>s</w:t>
            </w:r>
            <w:r>
              <w:t xml:space="preserve"> terorizmom, nasilnim ekstremizmom, kibernetsko kriminaliteto, spolno zlorabo in izkoriščanjem otrok</w:t>
            </w:r>
            <w:r>
              <w:rPr>
                <w:b/>
                <w:i/>
              </w:rPr>
              <w:t>,</w:t>
            </w:r>
            <w:r>
              <w:t xml:space="preserve"> hibridnimi grožnjami, </w:t>
            </w:r>
            <w:r>
              <w:rPr>
                <w:b/>
                <w:i/>
              </w:rPr>
              <w:t>ter</w:t>
            </w:r>
            <w:r>
              <w:t xml:space="preserve"> bojem proti njim pa tudi v zvezi z zaščito državljanov in javnih prostorov pred napadi;</w:t>
            </w:r>
          </w:p>
        </w:tc>
        <w:tc>
          <w:tcPr>
            <w:tcW w:w="4876" w:type="dxa"/>
          </w:tcPr>
          <w:p w14:paraId="630DA7B3" w14:textId="77777777" w:rsidR="00DC4014" w:rsidRPr="00DC4014" w:rsidRDefault="002D2F4C" w:rsidP="00240C45">
            <w:pPr>
              <w:pStyle w:val="Normal6"/>
              <w:rPr>
                <w:szCs w:val="24"/>
              </w:rPr>
            </w:pPr>
            <w:r>
              <w:t>(d)</w:t>
            </w:r>
            <w:r>
              <w:tab/>
              <w:t xml:space="preserve">izboljšanje in krepitev operativnega sodelovanja na področju preprečevanja, odkrivanja in preiskovanja kaznivih dejanj, vključno s skupnimi operacijami, med pristojnimi organi v zvezi s preprečevanjem hudih kaznivih dejanj in organiziranega kriminala na spletu in drugje, vključno </w:t>
            </w:r>
            <w:r>
              <w:rPr>
                <w:b/>
                <w:i/>
              </w:rPr>
              <w:t>z radikalizacijo in</w:t>
            </w:r>
            <w:r>
              <w:t xml:space="preserve"> terorizmom, nasilnim ekstremizmom, kibernetsko kriminaliteto, spolno zlorabo in izkoriščanjem otrok </w:t>
            </w:r>
            <w:r>
              <w:rPr>
                <w:b/>
                <w:i/>
              </w:rPr>
              <w:t>ter</w:t>
            </w:r>
            <w:r>
              <w:t xml:space="preserve"> hibridnimi grožnjami, </w:t>
            </w:r>
            <w:r>
              <w:rPr>
                <w:b/>
                <w:i/>
              </w:rPr>
              <w:t>in</w:t>
            </w:r>
            <w:r>
              <w:t xml:space="preserve"> bojem proti njim</w:t>
            </w:r>
            <w:r>
              <w:rPr>
                <w:b/>
                <w:i/>
              </w:rPr>
              <w:t>,</w:t>
            </w:r>
            <w:r>
              <w:t xml:space="preserve"> pa tudi v zvezi z zaščito državljanov in javnih prostorov pred napadi;</w:t>
            </w:r>
          </w:p>
        </w:tc>
      </w:tr>
    </w:tbl>
    <w:p w14:paraId="527B4AC8" w14:textId="77777777" w:rsidR="00DC4014" w:rsidRPr="00DC4014" w:rsidRDefault="002D2F4C" w:rsidP="00DC4014">
      <w:pPr>
        <w:pStyle w:val="Olang"/>
        <w:rPr>
          <w:sz w:val="24"/>
          <w:szCs w:val="24"/>
        </w:rPr>
      </w:pPr>
      <w:r w:rsidRPr="00DC4014">
        <w:rPr>
          <w:sz w:val="24"/>
          <w:szCs w:val="24"/>
        </w:rPr>
        <w:t xml:space="preserve">Or. </w:t>
      </w:r>
      <w:r w:rsidRPr="00A777E7">
        <w:rPr>
          <w:rStyle w:val="HideTWBExt"/>
        </w:rPr>
        <w:t>&lt;Original&gt;</w:t>
      </w:r>
      <w:r w:rsidRPr="00A777E7">
        <w:rPr>
          <w:rStyle w:val="HideTWBInt"/>
        </w:rPr>
        <w:t>{EN}</w:t>
      </w:r>
      <w:r w:rsidRPr="00DC4014">
        <w:rPr>
          <w:sz w:val="24"/>
          <w:szCs w:val="24"/>
        </w:rPr>
        <w:t>en</w:t>
      </w:r>
      <w:r w:rsidRPr="00A777E7">
        <w:rPr>
          <w:rStyle w:val="HideTWBExt"/>
        </w:rPr>
        <w:t>&lt;/Original&gt;</w:t>
      </w:r>
    </w:p>
    <w:p w14:paraId="5EF0B398" w14:textId="77777777" w:rsidR="00DC4014" w:rsidRPr="00DC4014" w:rsidRDefault="002D2F4C" w:rsidP="00DC4014">
      <w:r w:rsidRPr="00A777E7">
        <w:rPr>
          <w:rStyle w:val="HideTWBExt"/>
        </w:rPr>
        <w:t>&lt;/Amend&gt;</w:t>
      </w:r>
    </w:p>
    <w:p w14:paraId="5326BF5C" w14:textId="77777777" w:rsidR="00DC4014" w:rsidRPr="00DC4014" w:rsidRDefault="002D2F4C" w:rsidP="00DC4014">
      <w:pPr>
        <w:pStyle w:val="AMNumberTabs0"/>
        <w:keepNext/>
      </w:pPr>
      <w:r w:rsidRPr="00A777E7">
        <w:rPr>
          <w:rStyle w:val="HideTWBExt"/>
          <w:b w:val="0"/>
        </w:rPr>
        <w:t>&lt;Amend&gt;</w:t>
      </w:r>
      <w:r>
        <w:t>Predlog spremembe</w:t>
      </w:r>
      <w:r>
        <w:tab/>
      </w:r>
      <w:r>
        <w:tab/>
      </w:r>
      <w:r w:rsidRPr="00A777E7">
        <w:rPr>
          <w:rStyle w:val="HideTWBExt"/>
          <w:b w:val="0"/>
        </w:rPr>
        <w:t>&lt;NumAm&gt;</w:t>
      </w:r>
      <w:r>
        <w:t>14</w:t>
      </w:r>
      <w:r w:rsidRPr="00A777E7">
        <w:rPr>
          <w:rStyle w:val="HideTWBExt"/>
          <w:b w:val="0"/>
        </w:rPr>
        <w:t>&lt;/NumAm&gt;</w:t>
      </w:r>
    </w:p>
    <w:p w14:paraId="108810E7" w14:textId="77777777" w:rsidR="00DC4014" w:rsidRPr="00DC4014" w:rsidRDefault="002D2F4C" w:rsidP="00DC4014">
      <w:pPr>
        <w:pStyle w:val="NormalBold12b"/>
        <w:keepNext/>
      </w:pPr>
      <w:r w:rsidRPr="00A777E7">
        <w:rPr>
          <w:rStyle w:val="HideTWBExt"/>
          <w:b w:val="0"/>
        </w:rPr>
        <w:t>&lt;DocAmend&gt;</w:t>
      </w:r>
      <w:r>
        <w:t>Predlog uredbe</w:t>
      </w:r>
      <w:r w:rsidRPr="00A777E7">
        <w:rPr>
          <w:rStyle w:val="HideTWBExt"/>
          <w:b w:val="0"/>
        </w:rPr>
        <w:t>&lt;/DocAmend&gt;</w:t>
      </w:r>
    </w:p>
    <w:p w14:paraId="4EFD37A6" w14:textId="77777777" w:rsidR="00DC4014" w:rsidRPr="00DC4014" w:rsidRDefault="002D2F4C" w:rsidP="00DC4014">
      <w:pPr>
        <w:pStyle w:val="NormalBold"/>
      </w:pPr>
      <w:r w:rsidRPr="00A777E7">
        <w:rPr>
          <w:rStyle w:val="HideTWBExt"/>
          <w:b w:val="0"/>
        </w:rPr>
        <w:t>&lt;Article&gt;</w:t>
      </w:r>
      <w:r>
        <w:t>Člen 3 – odstavek 1 – pododstavek 1 – točka d a (novo)</w:t>
      </w:r>
      <w:r w:rsidRPr="00A777E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67B6A" w14:paraId="0F472FB4" w14:textId="77777777" w:rsidTr="00240C45">
        <w:trPr>
          <w:jc w:val="center"/>
        </w:trPr>
        <w:tc>
          <w:tcPr>
            <w:tcW w:w="9752" w:type="dxa"/>
            <w:gridSpan w:val="2"/>
          </w:tcPr>
          <w:p w14:paraId="634CAAF4" w14:textId="77777777" w:rsidR="00DC4014" w:rsidRPr="00DC4014" w:rsidRDefault="00DC4014" w:rsidP="00240C45">
            <w:pPr>
              <w:keepNext/>
            </w:pPr>
          </w:p>
        </w:tc>
      </w:tr>
      <w:tr w:rsidR="00F67B6A" w14:paraId="3883AAB9" w14:textId="77777777" w:rsidTr="00240C45">
        <w:trPr>
          <w:jc w:val="center"/>
        </w:trPr>
        <w:tc>
          <w:tcPr>
            <w:tcW w:w="4876" w:type="dxa"/>
          </w:tcPr>
          <w:p w14:paraId="38FDD6CC" w14:textId="77777777" w:rsidR="00DC4014" w:rsidRPr="00DC4014" w:rsidRDefault="002D2F4C" w:rsidP="00240C45">
            <w:pPr>
              <w:pStyle w:val="ColumnHeading"/>
              <w:keepNext/>
            </w:pPr>
            <w:r>
              <w:t>Besedilo, ki ga predlaga Komisija</w:t>
            </w:r>
          </w:p>
        </w:tc>
        <w:tc>
          <w:tcPr>
            <w:tcW w:w="4876" w:type="dxa"/>
          </w:tcPr>
          <w:p w14:paraId="7D2611BE" w14:textId="77777777" w:rsidR="00DC4014" w:rsidRPr="00DC4014" w:rsidRDefault="002D2F4C" w:rsidP="00240C45">
            <w:pPr>
              <w:pStyle w:val="ColumnHeading"/>
              <w:keepNext/>
            </w:pPr>
            <w:r>
              <w:t>Predlog spremembe</w:t>
            </w:r>
          </w:p>
        </w:tc>
      </w:tr>
      <w:tr w:rsidR="00F67B6A" w14:paraId="389400CA" w14:textId="77777777" w:rsidTr="00240C45">
        <w:trPr>
          <w:jc w:val="center"/>
        </w:trPr>
        <w:tc>
          <w:tcPr>
            <w:tcW w:w="4876" w:type="dxa"/>
          </w:tcPr>
          <w:p w14:paraId="2E39490F" w14:textId="77777777" w:rsidR="00DC4014" w:rsidRPr="00DC4014" w:rsidRDefault="00DC4014" w:rsidP="00240C45">
            <w:pPr>
              <w:pStyle w:val="Normal6"/>
            </w:pPr>
          </w:p>
        </w:tc>
        <w:tc>
          <w:tcPr>
            <w:tcW w:w="4876" w:type="dxa"/>
          </w:tcPr>
          <w:p w14:paraId="66B493B9" w14:textId="77777777" w:rsidR="00DC4014" w:rsidRPr="00DC4014" w:rsidRDefault="002D2F4C" w:rsidP="00240C45">
            <w:pPr>
              <w:pStyle w:val="Normal6"/>
              <w:rPr>
                <w:szCs w:val="24"/>
              </w:rPr>
            </w:pPr>
            <w:r>
              <w:rPr>
                <w:b/>
                <w:i/>
              </w:rPr>
              <w:t>(da)</w:t>
            </w:r>
            <w:r>
              <w:rPr>
                <w:b/>
                <w:i/>
              </w:rPr>
              <w:tab/>
              <w:t>krepitev podpore, zaščite in pomoči žrtvam hudih kaznivih dejanj in organiziranega kriminala, vključno z zagotavljanjem dostopa do ustreznih organov, informacij in specializiranih služb, zlasti za ranljive žrtve;</w:t>
            </w:r>
          </w:p>
        </w:tc>
      </w:tr>
    </w:tbl>
    <w:p w14:paraId="20EF2465" w14:textId="77777777" w:rsidR="00DC4014" w:rsidRPr="00DC4014" w:rsidRDefault="002D2F4C" w:rsidP="00DC4014">
      <w:pPr>
        <w:pStyle w:val="Olang"/>
        <w:rPr>
          <w:sz w:val="24"/>
          <w:szCs w:val="24"/>
        </w:rPr>
      </w:pPr>
      <w:r w:rsidRPr="00DC4014">
        <w:rPr>
          <w:sz w:val="24"/>
          <w:szCs w:val="24"/>
        </w:rPr>
        <w:t xml:space="preserve">Or. </w:t>
      </w:r>
      <w:r w:rsidRPr="00A777E7">
        <w:rPr>
          <w:rStyle w:val="HideTWBExt"/>
        </w:rPr>
        <w:t>&lt;Original&gt;</w:t>
      </w:r>
      <w:r w:rsidRPr="00A777E7">
        <w:rPr>
          <w:rStyle w:val="HideTWBInt"/>
        </w:rPr>
        <w:t>{EN}</w:t>
      </w:r>
      <w:r w:rsidRPr="00DC4014">
        <w:rPr>
          <w:sz w:val="24"/>
          <w:szCs w:val="24"/>
        </w:rPr>
        <w:t>en</w:t>
      </w:r>
      <w:r w:rsidRPr="00A777E7">
        <w:rPr>
          <w:rStyle w:val="HideTWBExt"/>
        </w:rPr>
        <w:t>&lt;/Original&gt;</w:t>
      </w:r>
    </w:p>
    <w:p w14:paraId="1153F675" w14:textId="77777777" w:rsidR="00DC4014" w:rsidRPr="00DC4014" w:rsidRDefault="002D2F4C" w:rsidP="00DC4014">
      <w:r w:rsidRPr="00A777E7">
        <w:rPr>
          <w:rStyle w:val="HideTWBExt"/>
        </w:rPr>
        <w:t>&lt;/Amend&gt;</w:t>
      </w:r>
    </w:p>
    <w:p w14:paraId="5D22B015" w14:textId="77777777" w:rsidR="00DC4014" w:rsidRPr="00DC4014" w:rsidRDefault="002D2F4C" w:rsidP="00DC4014">
      <w:pPr>
        <w:pStyle w:val="AMNumberTabs0"/>
        <w:keepNext/>
      </w:pPr>
      <w:r w:rsidRPr="00A777E7">
        <w:rPr>
          <w:rStyle w:val="HideTWBExt"/>
          <w:b w:val="0"/>
        </w:rPr>
        <w:t>&lt;Amend&gt;</w:t>
      </w:r>
      <w:r>
        <w:t>Predlog spremembe</w:t>
      </w:r>
      <w:r>
        <w:tab/>
      </w:r>
      <w:r>
        <w:tab/>
      </w:r>
      <w:r w:rsidRPr="00A777E7">
        <w:rPr>
          <w:rStyle w:val="HideTWBExt"/>
          <w:b w:val="0"/>
        </w:rPr>
        <w:t>&lt;NumAm&gt;</w:t>
      </w:r>
      <w:r>
        <w:t>15</w:t>
      </w:r>
      <w:r w:rsidRPr="00A777E7">
        <w:rPr>
          <w:rStyle w:val="HideTWBExt"/>
          <w:b w:val="0"/>
        </w:rPr>
        <w:t>&lt;/NumAm&gt;</w:t>
      </w:r>
    </w:p>
    <w:p w14:paraId="16C9FDB5" w14:textId="77777777" w:rsidR="00DC4014" w:rsidRPr="00DC4014" w:rsidRDefault="002D2F4C" w:rsidP="00DC4014">
      <w:pPr>
        <w:pStyle w:val="NormalBold12b"/>
        <w:keepNext/>
      </w:pPr>
      <w:r w:rsidRPr="00A777E7">
        <w:rPr>
          <w:rStyle w:val="HideTWBExt"/>
          <w:b w:val="0"/>
        </w:rPr>
        <w:t>&lt;DocAmend&gt;</w:t>
      </w:r>
      <w:r>
        <w:t>Predlog uredbe</w:t>
      </w:r>
      <w:r w:rsidRPr="00A777E7">
        <w:rPr>
          <w:rStyle w:val="HideTWBExt"/>
          <w:b w:val="0"/>
        </w:rPr>
        <w:t>&lt;/DocAmend&gt;</w:t>
      </w:r>
    </w:p>
    <w:p w14:paraId="5E16C7B1" w14:textId="77777777" w:rsidR="00DC4014" w:rsidRPr="00DC4014" w:rsidRDefault="002D2F4C" w:rsidP="00DC4014">
      <w:pPr>
        <w:pStyle w:val="NormalBold"/>
      </w:pPr>
      <w:r w:rsidRPr="00A777E7">
        <w:rPr>
          <w:rStyle w:val="HideTWBExt"/>
          <w:b w:val="0"/>
        </w:rPr>
        <w:t>&lt;Article&gt;</w:t>
      </w:r>
      <w:r>
        <w:t>Člen 3 a (novo)</w:t>
      </w:r>
      <w:r w:rsidRPr="00A777E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67B6A" w14:paraId="7DC02F77" w14:textId="77777777" w:rsidTr="00240C45">
        <w:trPr>
          <w:jc w:val="center"/>
        </w:trPr>
        <w:tc>
          <w:tcPr>
            <w:tcW w:w="9752" w:type="dxa"/>
            <w:gridSpan w:val="2"/>
          </w:tcPr>
          <w:p w14:paraId="2AF7C152" w14:textId="77777777" w:rsidR="00DC4014" w:rsidRPr="00DC4014" w:rsidRDefault="00DC4014" w:rsidP="00240C45">
            <w:pPr>
              <w:keepNext/>
            </w:pPr>
          </w:p>
        </w:tc>
      </w:tr>
      <w:tr w:rsidR="00F67B6A" w14:paraId="5ADE682E" w14:textId="77777777" w:rsidTr="00240C45">
        <w:trPr>
          <w:jc w:val="center"/>
        </w:trPr>
        <w:tc>
          <w:tcPr>
            <w:tcW w:w="4876" w:type="dxa"/>
          </w:tcPr>
          <w:p w14:paraId="50E9EFC6" w14:textId="77777777" w:rsidR="00DC4014" w:rsidRPr="00DC4014" w:rsidRDefault="002D2F4C" w:rsidP="00240C45">
            <w:pPr>
              <w:pStyle w:val="ColumnHeading"/>
              <w:keepNext/>
            </w:pPr>
            <w:r>
              <w:t>Besedilo, ki ga predlaga Komisija</w:t>
            </w:r>
          </w:p>
        </w:tc>
        <w:tc>
          <w:tcPr>
            <w:tcW w:w="4876" w:type="dxa"/>
          </w:tcPr>
          <w:p w14:paraId="39A06F66" w14:textId="77777777" w:rsidR="00DC4014" w:rsidRPr="00DC4014" w:rsidRDefault="002D2F4C" w:rsidP="00240C45">
            <w:pPr>
              <w:pStyle w:val="ColumnHeading"/>
              <w:keepNext/>
            </w:pPr>
            <w:r>
              <w:t>Predlog spremembe</w:t>
            </w:r>
          </w:p>
        </w:tc>
      </w:tr>
      <w:tr w:rsidR="00F67B6A" w14:paraId="74D21BF7" w14:textId="77777777" w:rsidTr="00240C45">
        <w:trPr>
          <w:jc w:val="center"/>
        </w:trPr>
        <w:tc>
          <w:tcPr>
            <w:tcW w:w="4876" w:type="dxa"/>
          </w:tcPr>
          <w:p w14:paraId="214F9B88" w14:textId="77777777" w:rsidR="00DC4014" w:rsidRPr="00DC4014" w:rsidRDefault="00DC4014" w:rsidP="00240C45">
            <w:pPr>
              <w:pStyle w:val="Normal6"/>
            </w:pPr>
          </w:p>
        </w:tc>
        <w:tc>
          <w:tcPr>
            <w:tcW w:w="4876" w:type="dxa"/>
          </w:tcPr>
          <w:p w14:paraId="060E7CB0" w14:textId="77777777" w:rsidR="00DC4014" w:rsidRPr="00DC4014" w:rsidRDefault="002D2F4C" w:rsidP="00240C45">
            <w:pPr>
              <w:pStyle w:val="Normal6"/>
              <w:jc w:val="center"/>
              <w:rPr>
                <w:szCs w:val="24"/>
              </w:rPr>
            </w:pPr>
            <w:r>
              <w:rPr>
                <w:b/>
                <w:i/>
              </w:rPr>
              <w:t>Člen 3a</w:t>
            </w:r>
          </w:p>
        </w:tc>
      </w:tr>
      <w:tr w:rsidR="00F67B6A" w14:paraId="0B7A3F59" w14:textId="77777777" w:rsidTr="00240C45">
        <w:trPr>
          <w:jc w:val="center"/>
        </w:trPr>
        <w:tc>
          <w:tcPr>
            <w:tcW w:w="4876" w:type="dxa"/>
          </w:tcPr>
          <w:p w14:paraId="3B87BD21" w14:textId="77777777" w:rsidR="00DC4014" w:rsidRPr="00DC4014" w:rsidRDefault="00DC4014" w:rsidP="00240C45">
            <w:pPr>
              <w:pStyle w:val="Normal6"/>
            </w:pPr>
          </w:p>
        </w:tc>
        <w:tc>
          <w:tcPr>
            <w:tcW w:w="4876" w:type="dxa"/>
          </w:tcPr>
          <w:p w14:paraId="616F7221" w14:textId="77777777" w:rsidR="00DC4014" w:rsidRPr="00DC4014" w:rsidRDefault="002D2F4C" w:rsidP="00240C45">
            <w:pPr>
              <w:pStyle w:val="Normal6"/>
              <w:jc w:val="center"/>
              <w:rPr>
                <w:szCs w:val="24"/>
              </w:rPr>
            </w:pPr>
            <w:r>
              <w:rPr>
                <w:b/>
                <w:i/>
              </w:rPr>
              <w:t>Spoštovanje temeljnih pravic</w:t>
            </w:r>
          </w:p>
        </w:tc>
      </w:tr>
      <w:tr w:rsidR="00F67B6A" w14:paraId="7A35B27D" w14:textId="77777777" w:rsidTr="00240C45">
        <w:trPr>
          <w:jc w:val="center"/>
        </w:trPr>
        <w:tc>
          <w:tcPr>
            <w:tcW w:w="4876" w:type="dxa"/>
          </w:tcPr>
          <w:p w14:paraId="6BDCE743" w14:textId="77777777" w:rsidR="00DC4014" w:rsidRPr="00DC4014" w:rsidRDefault="00DC4014" w:rsidP="00240C45">
            <w:pPr>
              <w:pStyle w:val="Normal6"/>
            </w:pPr>
          </w:p>
        </w:tc>
        <w:tc>
          <w:tcPr>
            <w:tcW w:w="4876" w:type="dxa"/>
          </w:tcPr>
          <w:p w14:paraId="14A0DC72" w14:textId="77777777" w:rsidR="00DC4014" w:rsidRPr="00DC4014" w:rsidRDefault="002D2F4C" w:rsidP="00240C45">
            <w:pPr>
              <w:pStyle w:val="Normal6"/>
              <w:rPr>
                <w:szCs w:val="24"/>
              </w:rPr>
            </w:pPr>
            <w:r>
              <w:rPr>
                <w:b/>
                <w:i/>
              </w:rPr>
              <w:t>Vsi ukrepi, ki se podpirajo v skladu s podporo Unije na podlagi te uredbe, se izvajajo skladno s pravicami in načeli iz pravnega reda Unije in Listine Evropske unije o temeljnih pravicah ter v skladu z mednarodnimi obveznostmi Unije in držav članic, ki izhajajo iz mednarodnih instrumentov, katerih pogodbenice so.</w:t>
            </w:r>
          </w:p>
        </w:tc>
      </w:tr>
    </w:tbl>
    <w:p w14:paraId="790D64A3" w14:textId="77777777" w:rsidR="00DC4014" w:rsidRPr="00DC4014" w:rsidRDefault="002D2F4C" w:rsidP="00DC4014">
      <w:pPr>
        <w:pStyle w:val="Olang"/>
        <w:rPr>
          <w:sz w:val="24"/>
          <w:szCs w:val="24"/>
        </w:rPr>
      </w:pPr>
      <w:r w:rsidRPr="00DC4014">
        <w:rPr>
          <w:sz w:val="24"/>
          <w:szCs w:val="24"/>
        </w:rPr>
        <w:t xml:space="preserve">Or. </w:t>
      </w:r>
      <w:r w:rsidRPr="00A777E7">
        <w:rPr>
          <w:rStyle w:val="HideTWBExt"/>
        </w:rPr>
        <w:t>&lt;Original&gt;</w:t>
      </w:r>
      <w:r w:rsidRPr="00A777E7">
        <w:rPr>
          <w:rStyle w:val="HideTWBInt"/>
        </w:rPr>
        <w:t>{EN}</w:t>
      </w:r>
      <w:r w:rsidRPr="00DC4014">
        <w:rPr>
          <w:sz w:val="24"/>
          <w:szCs w:val="24"/>
        </w:rPr>
        <w:t>en</w:t>
      </w:r>
      <w:r w:rsidRPr="00A777E7">
        <w:rPr>
          <w:rStyle w:val="HideTWBExt"/>
        </w:rPr>
        <w:t>&lt;/Original&gt;</w:t>
      </w:r>
    </w:p>
    <w:p w14:paraId="11DAAB8B" w14:textId="77777777" w:rsidR="00DC4014" w:rsidRPr="00DC4014" w:rsidRDefault="002D2F4C" w:rsidP="00DC4014">
      <w:r w:rsidRPr="00A777E7">
        <w:rPr>
          <w:rStyle w:val="HideTWBExt"/>
        </w:rPr>
        <w:t>&lt;/Amend&gt;</w:t>
      </w:r>
    </w:p>
    <w:p w14:paraId="0CF39D62" w14:textId="77777777" w:rsidR="00DC4014" w:rsidRPr="00DC4014" w:rsidRDefault="002D2F4C" w:rsidP="00DC4014">
      <w:pPr>
        <w:pStyle w:val="AMNumberTabs0"/>
        <w:keepNext/>
      </w:pPr>
      <w:r w:rsidRPr="00A777E7">
        <w:rPr>
          <w:rStyle w:val="HideTWBExt"/>
          <w:b w:val="0"/>
        </w:rPr>
        <w:t>&lt;Amend&gt;</w:t>
      </w:r>
      <w:r>
        <w:t>Predlog spremembe</w:t>
      </w:r>
      <w:r>
        <w:tab/>
      </w:r>
      <w:r>
        <w:tab/>
      </w:r>
      <w:r w:rsidRPr="00A777E7">
        <w:rPr>
          <w:rStyle w:val="HideTWBExt"/>
          <w:b w:val="0"/>
        </w:rPr>
        <w:t>&lt;NumAm&gt;</w:t>
      </w:r>
      <w:r>
        <w:t>16</w:t>
      </w:r>
      <w:r w:rsidRPr="00A777E7">
        <w:rPr>
          <w:rStyle w:val="HideTWBExt"/>
          <w:b w:val="0"/>
        </w:rPr>
        <w:t>&lt;/NumAm&gt;</w:t>
      </w:r>
    </w:p>
    <w:p w14:paraId="78E980AE" w14:textId="77777777" w:rsidR="00DC4014" w:rsidRPr="00DC4014" w:rsidRDefault="002D2F4C" w:rsidP="00DC4014">
      <w:pPr>
        <w:pStyle w:val="NormalBold12b"/>
        <w:keepNext/>
      </w:pPr>
      <w:r w:rsidRPr="00A777E7">
        <w:rPr>
          <w:rStyle w:val="HideTWBExt"/>
          <w:b w:val="0"/>
        </w:rPr>
        <w:t>&lt;DocAmend&gt;</w:t>
      </w:r>
      <w:r>
        <w:t>Predlog uredbe</w:t>
      </w:r>
      <w:r w:rsidRPr="00A777E7">
        <w:rPr>
          <w:rStyle w:val="HideTWBExt"/>
          <w:b w:val="0"/>
        </w:rPr>
        <w:t>&lt;/DocAmend&gt;</w:t>
      </w:r>
    </w:p>
    <w:p w14:paraId="30FA8960" w14:textId="77777777" w:rsidR="00DC4014" w:rsidRPr="00DC4014" w:rsidRDefault="002D2F4C" w:rsidP="00DC4014">
      <w:pPr>
        <w:pStyle w:val="NormalBold"/>
      </w:pPr>
      <w:r w:rsidRPr="00A777E7">
        <w:rPr>
          <w:rStyle w:val="HideTWBExt"/>
          <w:b w:val="0"/>
        </w:rPr>
        <w:t>&lt;Article&gt;</w:t>
      </w:r>
      <w:r>
        <w:t>Člen 4 – odstavek 4</w:t>
      </w:r>
      <w:r w:rsidRPr="00A777E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67B6A" w14:paraId="1EA4FFA0" w14:textId="77777777" w:rsidTr="00240C45">
        <w:trPr>
          <w:jc w:val="center"/>
        </w:trPr>
        <w:tc>
          <w:tcPr>
            <w:tcW w:w="9752" w:type="dxa"/>
            <w:gridSpan w:val="2"/>
          </w:tcPr>
          <w:p w14:paraId="1674EC96" w14:textId="77777777" w:rsidR="00DC4014" w:rsidRPr="00DC4014" w:rsidRDefault="00DC4014" w:rsidP="00240C45">
            <w:pPr>
              <w:keepNext/>
            </w:pPr>
          </w:p>
        </w:tc>
      </w:tr>
      <w:tr w:rsidR="00F67B6A" w14:paraId="76BE180A" w14:textId="77777777" w:rsidTr="00240C45">
        <w:trPr>
          <w:jc w:val="center"/>
        </w:trPr>
        <w:tc>
          <w:tcPr>
            <w:tcW w:w="4876" w:type="dxa"/>
          </w:tcPr>
          <w:p w14:paraId="3AEF5B64" w14:textId="77777777" w:rsidR="00DC4014" w:rsidRPr="00DC4014" w:rsidRDefault="002D2F4C" w:rsidP="00240C45">
            <w:pPr>
              <w:pStyle w:val="ColumnHeading"/>
              <w:keepNext/>
            </w:pPr>
            <w:r>
              <w:t>Besedilo, ki ga predlaga Komisija</w:t>
            </w:r>
          </w:p>
        </w:tc>
        <w:tc>
          <w:tcPr>
            <w:tcW w:w="4876" w:type="dxa"/>
          </w:tcPr>
          <w:p w14:paraId="0B91E2FF" w14:textId="77777777" w:rsidR="00DC4014" w:rsidRPr="00DC4014" w:rsidRDefault="002D2F4C" w:rsidP="00240C45">
            <w:pPr>
              <w:pStyle w:val="ColumnHeading"/>
              <w:keepNext/>
            </w:pPr>
            <w:r>
              <w:t>Predlog spremembe</w:t>
            </w:r>
          </w:p>
        </w:tc>
      </w:tr>
      <w:tr w:rsidR="00F67B6A" w14:paraId="484C4E2D" w14:textId="77777777" w:rsidTr="00240C45">
        <w:trPr>
          <w:jc w:val="center"/>
        </w:trPr>
        <w:tc>
          <w:tcPr>
            <w:tcW w:w="4876" w:type="dxa"/>
          </w:tcPr>
          <w:p w14:paraId="75AD3BCE" w14:textId="77777777" w:rsidR="00DC4014" w:rsidRPr="00DC4014" w:rsidRDefault="002D2F4C" w:rsidP="00240C45">
            <w:pPr>
              <w:pStyle w:val="Normal6"/>
            </w:pPr>
            <w:r>
              <w:t>4.</w:t>
            </w:r>
            <w:r>
              <w:tab/>
              <w:t xml:space="preserve">Kar zadeva ukrepe, ki se nanašajo na cilje iz člena 3 te uredbe, in če Komisija ugotovi, da so ti ukrepi v skladu z zahtevami iz te uredbe in Uredbe (EU) [...] o vzpostavitvi Evropskega sklada za ekonomsko, socialno in teritorialno kohezijo, kmetijstvo in podeželje, ribištvo in pomorstvo ter blaginjo in varnost, ter če </w:t>
            </w:r>
            <w:r>
              <w:rPr>
                <w:b/>
                <w:i/>
              </w:rPr>
              <w:t>predlaga izvedbeni sklep Sveta</w:t>
            </w:r>
            <w:r>
              <w:t xml:space="preserve"> o odobritvi načrta za nacionalna in regionalna partnerstva zadevne države članice v skladu s postopkom iz člena 23 Uredbe (EU) [...] o vzpostavitvi Evropskega sklada za ekonomsko, socialno in teritorialno kohezijo, kmetijstvo in podeželje, ribištvo in pomorstvo ter blaginjo in varnost, </w:t>
            </w:r>
            <w:r>
              <w:rPr>
                <w:b/>
                <w:i/>
              </w:rPr>
              <w:t>Svetu predlaga</w:t>
            </w:r>
            <w:r>
              <w:t xml:space="preserve">, </w:t>
            </w:r>
            <w:r>
              <w:rPr>
                <w:b/>
                <w:i/>
              </w:rPr>
              <w:t>naj ta z izvedbenim sklepom ukrepe odobri</w:t>
            </w:r>
            <w:r>
              <w:t>.</w:t>
            </w:r>
          </w:p>
        </w:tc>
        <w:tc>
          <w:tcPr>
            <w:tcW w:w="4876" w:type="dxa"/>
          </w:tcPr>
          <w:p w14:paraId="11DC3790" w14:textId="77777777" w:rsidR="00DC4014" w:rsidRPr="00DC4014" w:rsidRDefault="002D2F4C" w:rsidP="00240C45">
            <w:pPr>
              <w:pStyle w:val="Normal6"/>
              <w:rPr>
                <w:szCs w:val="24"/>
              </w:rPr>
            </w:pPr>
            <w:r>
              <w:t>4.</w:t>
            </w:r>
            <w:r>
              <w:tab/>
              <w:t xml:space="preserve">Kar zadeva ukrepe, ki se nanašajo na cilje iz člena 3 te uredbe, in če Komisija ugotovi, da so ti ukrepi v skladu z zahtevami iz te uredbe in Uredbe (EU) [...] o vzpostavitvi Evropskega sklada za ekonomsko, socialno in teritorialno kohezijo, kmetijstvo in podeželje, ribištvo in pomorstvo ter blaginjo in varnost, ter če </w:t>
            </w:r>
            <w:r>
              <w:rPr>
                <w:b/>
                <w:i/>
              </w:rPr>
              <w:t>sprejme delegirani akt</w:t>
            </w:r>
            <w:r>
              <w:t xml:space="preserve"> o odobritvi načrta za nacionalna in regionalna partnerstva zadevne države članice v skladu s postopkom iz člena 23 Uredbe (EU) [...] o vzpostavitvi Evropskega sklada za ekonomsko, socialno in teritorialno kohezijo, kmetijstvo in podeželje, ribištvo in pomorstvo ter blaginjo in varnost, </w:t>
            </w:r>
            <w:r>
              <w:rPr>
                <w:b/>
                <w:i/>
              </w:rPr>
              <w:t>se nanjo prenese pooblastilo</w:t>
            </w:r>
            <w:r>
              <w:t xml:space="preserve">, </w:t>
            </w:r>
            <w:r>
              <w:rPr>
                <w:b/>
                <w:i/>
              </w:rPr>
              <w:t>da sprejme delegirani akt v skladu s členom 4a za dopolnitev te uredbe z odobritvijo teh ukrepov</w:t>
            </w:r>
            <w:r>
              <w:t>.</w:t>
            </w:r>
          </w:p>
        </w:tc>
      </w:tr>
    </w:tbl>
    <w:p w14:paraId="325FFD66" w14:textId="77777777" w:rsidR="00DC4014" w:rsidRPr="00DC4014" w:rsidRDefault="002D2F4C" w:rsidP="00DC4014">
      <w:pPr>
        <w:pStyle w:val="Olang"/>
        <w:rPr>
          <w:sz w:val="24"/>
          <w:szCs w:val="24"/>
        </w:rPr>
      </w:pPr>
      <w:r w:rsidRPr="00DC4014">
        <w:rPr>
          <w:sz w:val="24"/>
          <w:szCs w:val="24"/>
        </w:rPr>
        <w:t xml:space="preserve">Or. </w:t>
      </w:r>
      <w:r w:rsidRPr="00A777E7">
        <w:rPr>
          <w:rStyle w:val="HideTWBExt"/>
        </w:rPr>
        <w:t>&lt;Original&gt;</w:t>
      </w:r>
      <w:r w:rsidRPr="00A777E7">
        <w:rPr>
          <w:rStyle w:val="HideTWBInt"/>
        </w:rPr>
        <w:t>{EN}</w:t>
      </w:r>
      <w:r w:rsidRPr="00DC4014">
        <w:rPr>
          <w:sz w:val="24"/>
          <w:szCs w:val="24"/>
        </w:rPr>
        <w:t>en</w:t>
      </w:r>
      <w:r w:rsidRPr="00A777E7">
        <w:rPr>
          <w:rStyle w:val="HideTWBExt"/>
        </w:rPr>
        <w:t>&lt;/Original&gt;</w:t>
      </w:r>
    </w:p>
    <w:p w14:paraId="2788FEDC" w14:textId="77777777" w:rsidR="00DC4014" w:rsidRPr="00DC4014" w:rsidRDefault="002D2F4C" w:rsidP="00DC4014">
      <w:r w:rsidRPr="00A777E7">
        <w:rPr>
          <w:rStyle w:val="HideTWBExt"/>
        </w:rPr>
        <w:t>&lt;/Amend&gt;</w:t>
      </w:r>
    </w:p>
    <w:p w14:paraId="4DA5F85E" w14:textId="77777777" w:rsidR="00DC4014" w:rsidRPr="00DC4014" w:rsidRDefault="002D2F4C" w:rsidP="00DC4014">
      <w:pPr>
        <w:pStyle w:val="AMNumberTabs0"/>
        <w:keepNext/>
      </w:pPr>
      <w:r w:rsidRPr="00A777E7">
        <w:rPr>
          <w:rStyle w:val="HideTWBExt"/>
          <w:b w:val="0"/>
        </w:rPr>
        <w:t>&lt;Amend&gt;</w:t>
      </w:r>
      <w:r>
        <w:t>Predlog spremembe</w:t>
      </w:r>
      <w:r>
        <w:tab/>
      </w:r>
      <w:r>
        <w:tab/>
      </w:r>
      <w:r w:rsidRPr="00A777E7">
        <w:rPr>
          <w:rStyle w:val="HideTWBExt"/>
          <w:b w:val="0"/>
        </w:rPr>
        <w:t>&lt;NumAm&gt;</w:t>
      </w:r>
      <w:r>
        <w:t>17</w:t>
      </w:r>
      <w:r w:rsidRPr="00A777E7">
        <w:rPr>
          <w:rStyle w:val="HideTWBExt"/>
          <w:b w:val="0"/>
        </w:rPr>
        <w:t>&lt;/NumAm&gt;</w:t>
      </w:r>
    </w:p>
    <w:p w14:paraId="7335FBB2" w14:textId="77777777" w:rsidR="00DC4014" w:rsidRPr="00DC4014" w:rsidRDefault="002D2F4C" w:rsidP="00DC4014">
      <w:pPr>
        <w:pStyle w:val="NormalBold12b"/>
        <w:keepNext/>
      </w:pPr>
      <w:r w:rsidRPr="00A777E7">
        <w:rPr>
          <w:rStyle w:val="HideTWBExt"/>
          <w:b w:val="0"/>
        </w:rPr>
        <w:t>&lt;DocAmend&gt;</w:t>
      </w:r>
      <w:r>
        <w:t>Predlog uredbe</w:t>
      </w:r>
      <w:r w:rsidRPr="00A777E7">
        <w:rPr>
          <w:rStyle w:val="HideTWBExt"/>
          <w:b w:val="0"/>
        </w:rPr>
        <w:t>&lt;/DocAmend&gt;</w:t>
      </w:r>
    </w:p>
    <w:p w14:paraId="7905DBCA" w14:textId="77777777" w:rsidR="00DC4014" w:rsidRPr="00DC4014" w:rsidRDefault="002D2F4C" w:rsidP="00DC4014">
      <w:pPr>
        <w:pStyle w:val="NormalBold"/>
      </w:pPr>
      <w:r w:rsidRPr="00A777E7">
        <w:rPr>
          <w:rStyle w:val="HideTWBExt"/>
          <w:b w:val="0"/>
        </w:rPr>
        <w:t>&lt;Article&gt;</w:t>
      </w:r>
      <w:r>
        <w:t>Člen 4 – odstavek 5</w:t>
      </w:r>
      <w:r w:rsidRPr="00A777E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67B6A" w14:paraId="21226A1B" w14:textId="77777777" w:rsidTr="00240C45">
        <w:trPr>
          <w:jc w:val="center"/>
        </w:trPr>
        <w:tc>
          <w:tcPr>
            <w:tcW w:w="9752" w:type="dxa"/>
            <w:gridSpan w:val="2"/>
          </w:tcPr>
          <w:p w14:paraId="70CDC599" w14:textId="77777777" w:rsidR="00DC4014" w:rsidRPr="00DC4014" w:rsidRDefault="00DC4014" w:rsidP="00240C45">
            <w:pPr>
              <w:keepNext/>
            </w:pPr>
          </w:p>
        </w:tc>
      </w:tr>
      <w:tr w:rsidR="00F67B6A" w14:paraId="3A91AF74" w14:textId="77777777" w:rsidTr="00240C45">
        <w:trPr>
          <w:jc w:val="center"/>
        </w:trPr>
        <w:tc>
          <w:tcPr>
            <w:tcW w:w="4876" w:type="dxa"/>
          </w:tcPr>
          <w:p w14:paraId="404D5A76" w14:textId="77777777" w:rsidR="00DC4014" w:rsidRPr="00DC4014" w:rsidRDefault="002D2F4C" w:rsidP="00240C45">
            <w:pPr>
              <w:pStyle w:val="ColumnHeading"/>
              <w:keepNext/>
            </w:pPr>
            <w:r>
              <w:t>Besedilo, ki ga predlaga Komisija</w:t>
            </w:r>
          </w:p>
        </w:tc>
        <w:tc>
          <w:tcPr>
            <w:tcW w:w="4876" w:type="dxa"/>
          </w:tcPr>
          <w:p w14:paraId="729433BC" w14:textId="77777777" w:rsidR="00DC4014" w:rsidRPr="00DC4014" w:rsidRDefault="002D2F4C" w:rsidP="00240C45">
            <w:pPr>
              <w:pStyle w:val="ColumnHeading"/>
              <w:keepNext/>
            </w:pPr>
            <w:r>
              <w:t>Predlog spremembe</w:t>
            </w:r>
          </w:p>
        </w:tc>
      </w:tr>
      <w:tr w:rsidR="00F67B6A" w14:paraId="7DEF3C0A" w14:textId="77777777" w:rsidTr="00240C45">
        <w:trPr>
          <w:jc w:val="center"/>
        </w:trPr>
        <w:tc>
          <w:tcPr>
            <w:tcW w:w="4876" w:type="dxa"/>
          </w:tcPr>
          <w:p w14:paraId="0204CE3C" w14:textId="77777777" w:rsidR="00DC4014" w:rsidRPr="00DC4014" w:rsidRDefault="002D2F4C" w:rsidP="00240C45">
            <w:pPr>
              <w:pStyle w:val="Normal6"/>
            </w:pPr>
            <w:r>
              <w:t>5.</w:t>
            </w:r>
            <w:r>
              <w:tab/>
              <w:t xml:space="preserve">Kar zadeva cilje iz člena 3, so v </w:t>
            </w:r>
            <w:r>
              <w:rPr>
                <w:b/>
                <w:i/>
              </w:rPr>
              <w:t>predlogu, ki ga poda Komisija</w:t>
            </w:r>
            <w:r>
              <w:t xml:space="preserve">, </w:t>
            </w:r>
            <w:r>
              <w:rPr>
                <w:b/>
                <w:i/>
              </w:rPr>
              <w:t>za izvedbeni sklep Sveta</w:t>
            </w:r>
            <w:r>
              <w:t xml:space="preserve"> o ukrepih, ki se nanašajo na cilje iz člena 3 te uredbe, določeni elementi iz člena 23(4) Uredbe (EU) o vzpostavitvi Evropskega sklada za ekonomsko, socialno in teritorialno kohezijo, kmetijstvo in podeželje, ribištvo in pomorstvo ter blaginjo in varnost.</w:t>
            </w:r>
          </w:p>
        </w:tc>
        <w:tc>
          <w:tcPr>
            <w:tcW w:w="4876" w:type="dxa"/>
          </w:tcPr>
          <w:p w14:paraId="0D688627" w14:textId="77777777" w:rsidR="00DC4014" w:rsidRPr="00DC4014" w:rsidRDefault="002D2F4C" w:rsidP="00240C45">
            <w:pPr>
              <w:pStyle w:val="Normal6"/>
              <w:rPr>
                <w:szCs w:val="24"/>
              </w:rPr>
            </w:pPr>
            <w:r>
              <w:t>5.</w:t>
            </w:r>
            <w:r>
              <w:tab/>
              <w:t xml:space="preserve">Kar zadeva cilje iz člena 3, so v </w:t>
            </w:r>
            <w:r>
              <w:rPr>
                <w:b/>
                <w:i/>
              </w:rPr>
              <w:t>delegiranem aktu</w:t>
            </w:r>
            <w:r>
              <w:t xml:space="preserve">, </w:t>
            </w:r>
            <w:r>
              <w:rPr>
                <w:b/>
                <w:i/>
              </w:rPr>
              <w:t>ki se sprejme</w:t>
            </w:r>
            <w:r>
              <w:t xml:space="preserve"> o ukrepih, ki se nanašajo na cilje iz člena 3 te uredbe, določeni elementi iz člena 23(4) Uredbe (EU) </w:t>
            </w:r>
            <w:r>
              <w:rPr>
                <w:b/>
                <w:i/>
              </w:rPr>
              <w:t>[…]</w:t>
            </w:r>
            <w:r>
              <w:t xml:space="preserve"> o vzpostavitvi Evropskega sklada za ekonomsko, socialno in teritorialno kohezijo, kmetijstvo in podeželje, ribištvo in pomorstvo ter blaginjo in varnost.</w:t>
            </w:r>
          </w:p>
        </w:tc>
      </w:tr>
    </w:tbl>
    <w:p w14:paraId="5DDF537A" w14:textId="77777777" w:rsidR="00DC4014" w:rsidRPr="00DC4014" w:rsidRDefault="002D2F4C" w:rsidP="00DC4014">
      <w:pPr>
        <w:pStyle w:val="Olang"/>
        <w:rPr>
          <w:sz w:val="24"/>
          <w:szCs w:val="24"/>
        </w:rPr>
      </w:pPr>
      <w:r w:rsidRPr="00DC4014">
        <w:rPr>
          <w:sz w:val="24"/>
          <w:szCs w:val="24"/>
        </w:rPr>
        <w:t xml:space="preserve">Or. </w:t>
      </w:r>
      <w:r w:rsidRPr="00A777E7">
        <w:rPr>
          <w:rStyle w:val="HideTWBExt"/>
        </w:rPr>
        <w:t>&lt;Original&gt;</w:t>
      </w:r>
      <w:r w:rsidRPr="00A777E7">
        <w:rPr>
          <w:rStyle w:val="HideTWBInt"/>
        </w:rPr>
        <w:t>{EN}</w:t>
      </w:r>
      <w:r w:rsidRPr="00DC4014">
        <w:rPr>
          <w:sz w:val="24"/>
          <w:szCs w:val="24"/>
        </w:rPr>
        <w:t>en</w:t>
      </w:r>
      <w:r w:rsidRPr="00A777E7">
        <w:rPr>
          <w:rStyle w:val="HideTWBExt"/>
        </w:rPr>
        <w:t>&lt;/Original&gt;</w:t>
      </w:r>
    </w:p>
    <w:p w14:paraId="5B92554C" w14:textId="77777777" w:rsidR="00DC4014" w:rsidRPr="00DC4014" w:rsidRDefault="002D2F4C" w:rsidP="00DC4014">
      <w:r w:rsidRPr="00A777E7">
        <w:rPr>
          <w:rStyle w:val="HideTWBExt"/>
        </w:rPr>
        <w:t>&lt;/Amend&gt;</w:t>
      </w:r>
    </w:p>
    <w:p w14:paraId="17DF269E" w14:textId="77777777" w:rsidR="00DC4014" w:rsidRPr="00DC4014" w:rsidRDefault="002D2F4C" w:rsidP="00DC4014">
      <w:pPr>
        <w:pStyle w:val="AMNumberTabs0"/>
        <w:keepNext/>
      </w:pPr>
      <w:r w:rsidRPr="00A777E7">
        <w:rPr>
          <w:rStyle w:val="HideTWBExt"/>
          <w:b w:val="0"/>
        </w:rPr>
        <w:t>&lt;Amend&gt;</w:t>
      </w:r>
      <w:r>
        <w:t>Predlog spremembe</w:t>
      </w:r>
      <w:r>
        <w:tab/>
      </w:r>
      <w:r>
        <w:tab/>
      </w:r>
      <w:r w:rsidRPr="00A777E7">
        <w:rPr>
          <w:rStyle w:val="HideTWBExt"/>
          <w:b w:val="0"/>
        </w:rPr>
        <w:t>&lt;NumAm&gt;</w:t>
      </w:r>
      <w:r>
        <w:t>18</w:t>
      </w:r>
      <w:r w:rsidRPr="00A777E7">
        <w:rPr>
          <w:rStyle w:val="HideTWBExt"/>
          <w:b w:val="0"/>
        </w:rPr>
        <w:t>&lt;/NumAm&gt;</w:t>
      </w:r>
    </w:p>
    <w:p w14:paraId="66D9455A" w14:textId="77777777" w:rsidR="00DC4014" w:rsidRPr="00DC4014" w:rsidRDefault="002D2F4C" w:rsidP="00DC4014">
      <w:pPr>
        <w:pStyle w:val="NormalBold12b"/>
        <w:keepNext/>
      </w:pPr>
      <w:r w:rsidRPr="00A777E7">
        <w:rPr>
          <w:rStyle w:val="HideTWBExt"/>
          <w:b w:val="0"/>
        </w:rPr>
        <w:t>&lt;DocAmend&gt;</w:t>
      </w:r>
      <w:r>
        <w:t>Predlog uredbe</w:t>
      </w:r>
      <w:r w:rsidRPr="00A777E7">
        <w:rPr>
          <w:rStyle w:val="HideTWBExt"/>
          <w:b w:val="0"/>
        </w:rPr>
        <w:t>&lt;/DocAmend&gt;</w:t>
      </w:r>
    </w:p>
    <w:p w14:paraId="38467240" w14:textId="77777777" w:rsidR="00DC4014" w:rsidRPr="00DC4014" w:rsidRDefault="002D2F4C" w:rsidP="00DC4014">
      <w:pPr>
        <w:pStyle w:val="NormalBold"/>
      </w:pPr>
      <w:r w:rsidRPr="00A777E7">
        <w:rPr>
          <w:rStyle w:val="HideTWBExt"/>
          <w:b w:val="0"/>
        </w:rPr>
        <w:t>&lt;Article&gt;</w:t>
      </w:r>
      <w:r>
        <w:t>Člen 4 – odstavek 6</w:t>
      </w:r>
      <w:r w:rsidRPr="00A777E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67B6A" w14:paraId="051822CF" w14:textId="77777777" w:rsidTr="00240C45">
        <w:trPr>
          <w:jc w:val="center"/>
        </w:trPr>
        <w:tc>
          <w:tcPr>
            <w:tcW w:w="9752" w:type="dxa"/>
            <w:gridSpan w:val="2"/>
          </w:tcPr>
          <w:p w14:paraId="0199D1F4" w14:textId="77777777" w:rsidR="00DC4014" w:rsidRPr="00DC4014" w:rsidRDefault="00DC4014" w:rsidP="00240C45">
            <w:pPr>
              <w:keepNext/>
            </w:pPr>
          </w:p>
        </w:tc>
      </w:tr>
      <w:tr w:rsidR="00F67B6A" w14:paraId="4588D89E" w14:textId="77777777" w:rsidTr="00240C45">
        <w:trPr>
          <w:jc w:val="center"/>
        </w:trPr>
        <w:tc>
          <w:tcPr>
            <w:tcW w:w="4876" w:type="dxa"/>
          </w:tcPr>
          <w:p w14:paraId="09FC1647" w14:textId="77777777" w:rsidR="00DC4014" w:rsidRPr="00DC4014" w:rsidRDefault="002D2F4C" w:rsidP="00240C45">
            <w:pPr>
              <w:pStyle w:val="ColumnHeading"/>
              <w:keepNext/>
            </w:pPr>
            <w:r>
              <w:t>Besedilo, ki ga predlaga Komisija</w:t>
            </w:r>
          </w:p>
        </w:tc>
        <w:tc>
          <w:tcPr>
            <w:tcW w:w="4876" w:type="dxa"/>
          </w:tcPr>
          <w:p w14:paraId="26EF4DCF" w14:textId="77777777" w:rsidR="00DC4014" w:rsidRPr="00DC4014" w:rsidRDefault="002D2F4C" w:rsidP="00240C45">
            <w:pPr>
              <w:pStyle w:val="ColumnHeading"/>
              <w:keepNext/>
            </w:pPr>
            <w:r>
              <w:t>Predlog spremembe</w:t>
            </w:r>
          </w:p>
        </w:tc>
      </w:tr>
      <w:tr w:rsidR="00F67B6A" w14:paraId="38004BD7" w14:textId="77777777" w:rsidTr="00240C45">
        <w:trPr>
          <w:jc w:val="center"/>
        </w:trPr>
        <w:tc>
          <w:tcPr>
            <w:tcW w:w="4876" w:type="dxa"/>
          </w:tcPr>
          <w:p w14:paraId="2DEB1053" w14:textId="77777777" w:rsidR="00DC4014" w:rsidRPr="00DC4014" w:rsidRDefault="002D2F4C" w:rsidP="00240C45">
            <w:pPr>
              <w:pStyle w:val="Normal6"/>
            </w:pPr>
            <w:r>
              <w:t>6.</w:t>
            </w:r>
            <w:r>
              <w:tab/>
            </w:r>
            <w:r>
              <w:rPr>
                <w:b/>
                <w:i/>
              </w:rPr>
              <w:t>Svet izvedbeni sklep</w:t>
            </w:r>
            <w:r>
              <w:t xml:space="preserve"> iz odstavka 4 </w:t>
            </w:r>
            <w:r>
              <w:rPr>
                <w:b/>
                <w:i/>
              </w:rPr>
              <w:t>praviloma sprejme v štirih tednih po sprejetju predloga Komisije in</w:t>
            </w:r>
            <w:r>
              <w:t xml:space="preserve"> skupaj z </w:t>
            </w:r>
            <w:r>
              <w:rPr>
                <w:b/>
                <w:i/>
              </w:rPr>
              <w:t>izvedbenimi sklepi</w:t>
            </w:r>
            <w:r>
              <w:t xml:space="preserve"> iz člena 23</w:t>
            </w:r>
            <w:r>
              <w:rPr>
                <w:b/>
                <w:i/>
              </w:rPr>
              <w:t>, odstavek</w:t>
            </w:r>
            <w:r>
              <w:t xml:space="preserve"> (</w:t>
            </w:r>
            <w:r>
              <w:rPr>
                <w:b/>
                <w:i/>
              </w:rPr>
              <w:t>1</w:t>
            </w:r>
            <w:r>
              <w:t>) [</w:t>
            </w:r>
            <w:r>
              <w:rPr>
                <w:b/>
                <w:i/>
              </w:rPr>
              <w:t>predlog Komisije in izvedbeni sklep Sveta</w:t>
            </w:r>
            <w:r>
              <w:t>] Uredbe (EU) [...] o vzpostavitvi Evropskega sklada za ekonomsko, socialno in teritorialno kohezijo, kmetijstvo in podeželje, ribištvo in pomorstvo ter blaginjo in varnost.</w:t>
            </w:r>
          </w:p>
        </w:tc>
        <w:tc>
          <w:tcPr>
            <w:tcW w:w="4876" w:type="dxa"/>
          </w:tcPr>
          <w:p w14:paraId="2DDDFB59" w14:textId="77777777" w:rsidR="00DC4014" w:rsidRPr="00DC4014" w:rsidRDefault="002D2F4C" w:rsidP="00240C45">
            <w:pPr>
              <w:pStyle w:val="Normal6"/>
              <w:rPr>
                <w:szCs w:val="24"/>
              </w:rPr>
            </w:pPr>
            <w:r>
              <w:t>6.</w:t>
            </w:r>
            <w:r>
              <w:tab/>
            </w:r>
            <w:r>
              <w:rPr>
                <w:b/>
                <w:i/>
              </w:rPr>
              <w:t>Komisija delegirani akt</w:t>
            </w:r>
            <w:r>
              <w:t xml:space="preserve"> iz odstavka 4 </w:t>
            </w:r>
            <w:r>
              <w:rPr>
                <w:b/>
                <w:i/>
              </w:rPr>
              <w:t>tega člena praviloma sprejme</w:t>
            </w:r>
            <w:r>
              <w:t xml:space="preserve"> skupaj z </w:t>
            </w:r>
            <w:r>
              <w:rPr>
                <w:b/>
                <w:i/>
              </w:rPr>
              <w:t>delegiranim aktom</w:t>
            </w:r>
            <w:r>
              <w:t xml:space="preserve"> iz člena 23(</w:t>
            </w:r>
            <w:r>
              <w:rPr>
                <w:b/>
                <w:i/>
              </w:rPr>
              <w:t>4</w:t>
            </w:r>
            <w:r>
              <w:t>) [</w:t>
            </w:r>
            <w:r>
              <w:rPr>
                <w:b/>
                <w:i/>
              </w:rPr>
              <w:t>pooblastitveni delegirani akt v skladu s členom [87]</w:t>
            </w:r>
            <w:r>
              <w:t>] Uredbe (EU) [...] o vzpostavitvi Evropskega sklada za ekonomsko, socialno in teritorialno kohezijo, kmetijstvo in podeželje, ribištvo in pomorstvo ter blaginjo in varnost.</w:t>
            </w:r>
          </w:p>
        </w:tc>
      </w:tr>
    </w:tbl>
    <w:p w14:paraId="7E6A4E05" w14:textId="77777777" w:rsidR="00DC4014" w:rsidRPr="00DC4014" w:rsidRDefault="002D2F4C" w:rsidP="00DC4014">
      <w:pPr>
        <w:pStyle w:val="Olang"/>
        <w:rPr>
          <w:sz w:val="24"/>
          <w:szCs w:val="24"/>
        </w:rPr>
      </w:pPr>
      <w:r w:rsidRPr="00DC4014">
        <w:rPr>
          <w:sz w:val="24"/>
          <w:szCs w:val="24"/>
        </w:rPr>
        <w:t xml:space="preserve">Or. </w:t>
      </w:r>
      <w:r w:rsidRPr="00A777E7">
        <w:rPr>
          <w:rStyle w:val="HideTWBExt"/>
        </w:rPr>
        <w:t>&lt;Original&gt;</w:t>
      </w:r>
      <w:r w:rsidRPr="00A777E7">
        <w:rPr>
          <w:rStyle w:val="HideTWBInt"/>
        </w:rPr>
        <w:t>{EN}</w:t>
      </w:r>
      <w:r w:rsidRPr="00DC4014">
        <w:rPr>
          <w:sz w:val="24"/>
          <w:szCs w:val="24"/>
        </w:rPr>
        <w:t>en</w:t>
      </w:r>
      <w:r w:rsidRPr="00A777E7">
        <w:rPr>
          <w:rStyle w:val="HideTWBExt"/>
        </w:rPr>
        <w:t>&lt;/Original&gt;</w:t>
      </w:r>
    </w:p>
    <w:p w14:paraId="4F400AA1" w14:textId="77777777" w:rsidR="00DC4014" w:rsidRPr="00DC4014" w:rsidRDefault="002D2F4C" w:rsidP="00DC4014">
      <w:r w:rsidRPr="00A777E7">
        <w:rPr>
          <w:rStyle w:val="HideTWBExt"/>
        </w:rPr>
        <w:t>&lt;/Amend&gt;</w:t>
      </w:r>
    </w:p>
    <w:p w14:paraId="66E4A338" w14:textId="77777777" w:rsidR="00DC4014" w:rsidRPr="00DC4014" w:rsidRDefault="002D2F4C" w:rsidP="00DC4014">
      <w:pPr>
        <w:pStyle w:val="AMNumberTabs0"/>
        <w:keepNext/>
      </w:pPr>
      <w:r w:rsidRPr="00A777E7">
        <w:rPr>
          <w:rStyle w:val="HideTWBExt"/>
          <w:b w:val="0"/>
        </w:rPr>
        <w:t>&lt;Amend&gt;</w:t>
      </w:r>
      <w:r>
        <w:t>Predlog spremembe</w:t>
      </w:r>
      <w:r>
        <w:tab/>
      </w:r>
      <w:r>
        <w:tab/>
      </w:r>
      <w:r w:rsidRPr="00A777E7">
        <w:rPr>
          <w:rStyle w:val="HideTWBExt"/>
          <w:b w:val="0"/>
        </w:rPr>
        <w:t>&lt;NumAm&gt;</w:t>
      </w:r>
      <w:r>
        <w:t>19</w:t>
      </w:r>
      <w:r w:rsidRPr="00A777E7">
        <w:rPr>
          <w:rStyle w:val="HideTWBExt"/>
          <w:b w:val="0"/>
        </w:rPr>
        <w:t>&lt;/NumAm&gt;</w:t>
      </w:r>
    </w:p>
    <w:p w14:paraId="6C568849" w14:textId="77777777" w:rsidR="00DC4014" w:rsidRPr="00DC4014" w:rsidRDefault="002D2F4C" w:rsidP="00DC4014">
      <w:pPr>
        <w:pStyle w:val="NormalBold12b"/>
        <w:keepNext/>
      </w:pPr>
      <w:r w:rsidRPr="00A777E7">
        <w:rPr>
          <w:rStyle w:val="HideTWBExt"/>
          <w:b w:val="0"/>
        </w:rPr>
        <w:t>&lt;DocAmend&gt;</w:t>
      </w:r>
      <w:r>
        <w:t>Predlog uredbe</w:t>
      </w:r>
      <w:r w:rsidRPr="00A777E7">
        <w:rPr>
          <w:rStyle w:val="HideTWBExt"/>
          <w:b w:val="0"/>
        </w:rPr>
        <w:t>&lt;/DocAmend&gt;</w:t>
      </w:r>
    </w:p>
    <w:p w14:paraId="4EB75CC4" w14:textId="77777777" w:rsidR="00DC4014" w:rsidRPr="00DC4014" w:rsidRDefault="002D2F4C" w:rsidP="00DC4014">
      <w:pPr>
        <w:pStyle w:val="NormalBold"/>
      </w:pPr>
      <w:r w:rsidRPr="00A777E7">
        <w:rPr>
          <w:rStyle w:val="HideTWBExt"/>
          <w:b w:val="0"/>
        </w:rPr>
        <w:t>&lt;Article&gt;</w:t>
      </w:r>
      <w:r>
        <w:t>Člen 4 – odstavek 7</w:t>
      </w:r>
      <w:r w:rsidRPr="00A777E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67B6A" w14:paraId="122E0119" w14:textId="77777777" w:rsidTr="00240C45">
        <w:trPr>
          <w:jc w:val="center"/>
        </w:trPr>
        <w:tc>
          <w:tcPr>
            <w:tcW w:w="9752" w:type="dxa"/>
            <w:gridSpan w:val="2"/>
          </w:tcPr>
          <w:p w14:paraId="6B6EBBF8" w14:textId="77777777" w:rsidR="00DC4014" w:rsidRPr="00DC4014" w:rsidRDefault="00DC4014" w:rsidP="00240C45">
            <w:pPr>
              <w:keepNext/>
            </w:pPr>
          </w:p>
        </w:tc>
      </w:tr>
      <w:tr w:rsidR="00F67B6A" w14:paraId="7531E897" w14:textId="77777777" w:rsidTr="00240C45">
        <w:trPr>
          <w:jc w:val="center"/>
        </w:trPr>
        <w:tc>
          <w:tcPr>
            <w:tcW w:w="4876" w:type="dxa"/>
          </w:tcPr>
          <w:p w14:paraId="09ECD40F" w14:textId="77777777" w:rsidR="00DC4014" w:rsidRPr="00DC4014" w:rsidRDefault="002D2F4C" w:rsidP="00240C45">
            <w:pPr>
              <w:pStyle w:val="ColumnHeading"/>
              <w:keepNext/>
            </w:pPr>
            <w:r>
              <w:t>Besedilo, ki ga predlaga Komisija</w:t>
            </w:r>
          </w:p>
        </w:tc>
        <w:tc>
          <w:tcPr>
            <w:tcW w:w="4876" w:type="dxa"/>
          </w:tcPr>
          <w:p w14:paraId="5D8FEADC" w14:textId="77777777" w:rsidR="00DC4014" w:rsidRPr="00DC4014" w:rsidRDefault="002D2F4C" w:rsidP="00240C45">
            <w:pPr>
              <w:pStyle w:val="ColumnHeading"/>
              <w:keepNext/>
            </w:pPr>
            <w:r>
              <w:t>Predlog spremembe</w:t>
            </w:r>
          </w:p>
        </w:tc>
      </w:tr>
      <w:tr w:rsidR="00F67B6A" w14:paraId="502ECEC7" w14:textId="77777777" w:rsidTr="00240C45">
        <w:trPr>
          <w:jc w:val="center"/>
        </w:trPr>
        <w:tc>
          <w:tcPr>
            <w:tcW w:w="4876" w:type="dxa"/>
          </w:tcPr>
          <w:p w14:paraId="16B4CD90" w14:textId="77777777" w:rsidR="00DC4014" w:rsidRPr="00DC4014" w:rsidRDefault="002D2F4C" w:rsidP="00240C45">
            <w:pPr>
              <w:pStyle w:val="Normal6"/>
            </w:pPr>
            <w:r>
              <w:t>7.</w:t>
            </w:r>
            <w:r>
              <w:tab/>
              <w:t xml:space="preserve">Člen 24 Uredbe (EU) […] o vzpostavitvi Evropskega sklada za ekonomsko, socialno in teritorialno kohezijo, kmetijstvo in podeželje, ribištvo in pomorstvo, blaginjo in varnost, ki se nanaša na spremembe načrtov, se uporablja pod pogojem, da se predlog Komisije in </w:t>
            </w:r>
            <w:r>
              <w:rPr>
                <w:b/>
                <w:i/>
              </w:rPr>
              <w:t>Izvedbeni sklep Sveta o odobritvi sprememb elementov, navedenih v členu</w:t>
            </w:r>
            <w:r>
              <w:t xml:space="preserve"> 23(4), nanašata le na cilje iz člena 3 te uredbe.</w:t>
            </w:r>
          </w:p>
        </w:tc>
        <w:tc>
          <w:tcPr>
            <w:tcW w:w="4876" w:type="dxa"/>
          </w:tcPr>
          <w:p w14:paraId="313EC596" w14:textId="77777777" w:rsidR="00DC4014" w:rsidRPr="00DC4014" w:rsidRDefault="002D2F4C" w:rsidP="00240C45">
            <w:pPr>
              <w:pStyle w:val="Normal6"/>
              <w:rPr>
                <w:szCs w:val="24"/>
              </w:rPr>
            </w:pPr>
            <w:r>
              <w:t>7.</w:t>
            </w:r>
            <w:r>
              <w:tab/>
              <w:t xml:space="preserve">Člen 24 Uredbe (EU) […] o vzpostavitvi Evropskega sklada za ekonomsko, socialno in teritorialno kohezijo, kmetijstvo in podeželje, ribištvo in pomorstvo, blaginjo in varnost, ki se nanaša na spremembe načrtov, se uporablja pod pogojem, da se predlog Komisije in </w:t>
            </w:r>
            <w:r>
              <w:rPr>
                <w:b/>
                <w:i/>
              </w:rPr>
              <w:t>delegirani akt, s katerim se dopolnijo elementi iz člena</w:t>
            </w:r>
            <w:r>
              <w:t xml:space="preserve"> 23(4) </w:t>
            </w:r>
            <w:r>
              <w:rPr>
                <w:b/>
                <w:i/>
              </w:rPr>
              <w:t>navedene uredbe</w:t>
            </w:r>
            <w:r>
              <w:t>, nanašata le na cilje iz člena 3 te uredbe.</w:t>
            </w:r>
          </w:p>
        </w:tc>
      </w:tr>
    </w:tbl>
    <w:p w14:paraId="2EBF867B" w14:textId="77777777" w:rsidR="00DC4014" w:rsidRPr="00DC4014" w:rsidRDefault="002D2F4C" w:rsidP="00DC4014">
      <w:pPr>
        <w:pStyle w:val="Olang"/>
        <w:rPr>
          <w:sz w:val="24"/>
          <w:szCs w:val="24"/>
        </w:rPr>
      </w:pPr>
      <w:r w:rsidRPr="00DC4014">
        <w:rPr>
          <w:sz w:val="24"/>
          <w:szCs w:val="24"/>
        </w:rPr>
        <w:t xml:space="preserve">Or. </w:t>
      </w:r>
      <w:r w:rsidRPr="00A777E7">
        <w:rPr>
          <w:rStyle w:val="HideTWBExt"/>
        </w:rPr>
        <w:t>&lt;Original&gt;</w:t>
      </w:r>
      <w:r w:rsidRPr="00A777E7">
        <w:rPr>
          <w:rStyle w:val="HideTWBInt"/>
        </w:rPr>
        <w:t>{EN}</w:t>
      </w:r>
      <w:r w:rsidRPr="00DC4014">
        <w:rPr>
          <w:sz w:val="24"/>
          <w:szCs w:val="24"/>
        </w:rPr>
        <w:t>en</w:t>
      </w:r>
      <w:r w:rsidRPr="00A777E7">
        <w:rPr>
          <w:rStyle w:val="HideTWBExt"/>
        </w:rPr>
        <w:t>&lt;/Original&gt;</w:t>
      </w:r>
    </w:p>
    <w:p w14:paraId="0496DC87" w14:textId="77777777" w:rsidR="00DC4014" w:rsidRPr="00DC4014" w:rsidRDefault="002D2F4C" w:rsidP="00DC4014">
      <w:r w:rsidRPr="00A777E7">
        <w:rPr>
          <w:rStyle w:val="HideTWBExt"/>
        </w:rPr>
        <w:t>&lt;/Amend&gt;</w:t>
      </w:r>
    </w:p>
    <w:p w14:paraId="2A96D13B" w14:textId="77777777" w:rsidR="00DC4014" w:rsidRPr="00DC4014" w:rsidRDefault="002D2F4C" w:rsidP="00DC4014">
      <w:pPr>
        <w:pStyle w:val="AMNumberTabs0"/>
        <w:keepNext/>
      </w:pPr>
      <w:r w:rsidRPr="00A777E7">
        <w:rPr>
          <w:rStyle w:val="HideTWBExt"/>
          <w:b w:val="0"/>
        </w:rPr>
        <w:t>&lt;Amend&gt;</w:t>
      </w:r>
      <w:r>
        <w:t>Predlog spremembe</w:t>
      </w:r>
      <w:r>
        <w:tab/>
      </w:r>
      <w:r>
        <w:tab/>
      </w:r>
      <w:r w:rsidRPr="00A777E7">
        <w:rPr>
          <w:rStyle w:val="HideTWBExt"/>
          <w:b w:val="0"/>
        </w:rPr>
        <w:t>&lt;NumAm&gt;</w:t>
      </w:r>
      <w:r>
        <w:t>20</w:t>
      </w:r>
      <w:r w:rsidRPr="00A777E7">
        <w:rPr>
          <w:rStyle w:val="HideTWBExt"/>
          <w:b w:val="0"/>
        </w:rPr>
        <w:t>&lt;/NumAm&gt;</w:t>
      </w:r>
    </w:p>
    <w:p w14:paraId="76E58206" w14:textId="77777777" w:rsidR="00DC4014" w:rsidRPr="00DC4014" w:rsidRDefault="002D2F4C" w:rsidP="00DC4014">
      <w:pPr>
        <w:pStyle w:val="NormalBold12b"/>
        <w:keepNext/>
      </w:pPr>
      <w:r w:rsidRPr="00A777E7">
        <w:rPr>
          <w:rStyle w:val="HideTWBExt"/>
          <w:b w:val="0"/>
        </w:rPr>
        <w:t>&lt;DocAmend&gt;</w:t>
      </w:r>
      <w:r>
        <w:t>Predlog uredbe</w:t>
      </w:r>
      <w:r w:rsidRPr="00A777E7">
        <w:rPr>
          <w:rStyle w:val="HideTWBExt"/>
          <w:b w:val="0"/>
        </w:rPr>
        <w:t>&lt;/DocAmend&gt;</w:t>
      </w:r>
    </w:p>
    <w:p w14:paraId="5DBA05DB" w14:textId="77777777" w:rsidR="00DC4014" w:rsidRPr="00DC4014" w:rsidRDefault="002D2F4C" w:rsidP="00DC4014">
      <w:pPr>
        <w:pStyle w:val="NormalBold"/>
      </w:pPr>
      <w:r w:rsidRPr="00A777E7">
        <w:rPr>
          <w:rStyle w:val="HideTWBExt"/>
          <w:b w:val="0"/>
        </w:rPr>
        <w:t>&lt;Article&gt;</w:t>
      </w:r>
      <w:r>
        <w:t>Člen 4 a (novo)</w:t>
      </w:r>
      <w:r w:rsidRPr="00A777E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67B6A" w14:paraId="6CA2C665" w14:textId="77777777" w:rsidTr="00240C45">
        <w:trPr>
          <w:jc w:val="center"/>
        </w:trPr>
        <w:tc>
          <w:tcPr>
            <w:tcW w:w="9752" w:type="dxa"/>
            <w:gridSpan w:val="2"/>
          </w:tcPr>
          <w:p w14:paraId="447F8F21" w14:textId="77777777" w:rsidR="00DC4014" w:rsidRPr="00DC4014" w:rsidRDefault="00DC4014" w:rsidP="00240C45">
            <w:pPr>
              <w:keepNext/>
            </w:pPr>
          </w:p>
        </w:tc>
      </w:tr>
      <w:tr w:rsidR="00F67B6A" w14:paraId="204B1A18" w14:textId="77777777" w:rsidTr="00240C45">
        <w:trPr>
          <w:jc w:val="center"/>
        </w:trPr>
        <w:tc>
          <w:tcPr>
            <w:tcW w:w="4876" w:type="dxa"/>
          </w:tcPr>
          <w:p w14:paraId="3BA1EFA0" w14:textId="77777777" w:rsidR="00DC4014" w:rsidRPr="00DC4014" w:rsidRDefault="002D2F4C" w:rsidP="00240C45">
            <w:pPr>
              <w:pStyle w:val="ColumnHeading"/>
              <w:keepNext/>
            </w:pPr>
            <w:r>
              <w:t>Besedilo, ki ga predlaga Komisija</w:t>
            </w:r>
          </w:p>
        </w:tc>
        <w:tc>
          <w:tcPr>
            <w:tcW w:w="4876" w:type="dxa"/>
          </w:tcPr>
          <w:p w14:paraId="4E72AC5C" w14:textId="77777777" w:rsidR="00DC4014" w:rsidRPr="00DC4014" w:rsidRDefault="002D2F4C" w:rsidP="00240C45">
            <w:pPr>
              <w:pStyle w:val="ColumnHeading"/>
              <w:keepNext/>
            </w:pPr>
            <w:r>
              <w:t>Predlog spremembe</w:t>
            </w:r>
          </w:p>
        </w:tc>
      </w:tr>
      <w:tr w:rsidR="00F67B6A" w14:paraId="2CB891EB" w14:textId="77777777" w:rsidTr="00240C45">
        <w:trPr>
          <w:jc w:val="center"/>
        </w:trPr>
        <w:tc>
          <w:tcPr>
            <w:tcW w:w="4876" w:type="dxa"/>
          </w:tcPr>
          <w:p w14:paraId="7C34C7EF" w14:textId="77777777" w:rsidR="00DC4014" w:rsidRPr="00DC4014" w:rsidRDefault="00DC4014" w:rsidP="00240C45">
            <w:pPr>
              <w:pStyle w:val="Normal6"/>
            </w:pPr>
          </w:p>
        </w:tc>
        <w:tc>
          <w:tcPr>
            <w:tcW w:w="4876" w:type="dxa"/>
          </w:tcPr>
          <w:p w14:paraId="0FE70507" w14:textId="77777777" w:rsidR="00DC4014" w:rsidRPr="00DC4014" w:rsidRDefault="002D2F4C" w:rsidP="00240C45">
            <w:pPr>
              <w:pStyle w:val="Normal6"/>
              <w:jc w:val="center"/>
              <w:rPr>
                <w:szCs w:val="24"/>
              </w:rPr>
            </w:pPr>
            <w:r>
              <w:rPr>
                <w:b/>
                <w:i/>
              </w:rPr>
              <w:t>Člen 4a</w:t>
            </w:r>
          </w:p>
        </w:tc>
      </w:tr>
      <w:tr w:rsidR="00F67B6A" w14:paraId="51C6BB21" w14:textId="77777777" w:rsidTr="00240C45">
        <w:trPr>
          <w:jc w:val="center"/>
        </w:trPr>
        <w:tc>
          <w:tcPr>
            <w:tcW w:w="4876" w:type="dxa"/>
          </w:tcPr>
          <w:p w14:paraId="3FC2BCF0" w14:textId="77777777" w:rsidR="00DC4014" w:rsidRPr="00DC4014" w:rsidRDefault="00DC4014" w:rsidP="00240C45">
            <w:pPr>
              <w:pStyle w:val="Normal6"/>
            </w:pPr>
          </w:p>
        </w:tc>
        <w:tc>
          <w:tcPr>
            <w:tcW w:w="4876" w:type="dxa"/>
          </w:tcPr>
          <w:p w14:paraId="2CD7117D" w14:textId="77777777" w:rsidR="00DC4014" w:rsidRPr="00DC4014" w:rsidRDefault="002D2F4C" w:rsidP="00240C45">
            <w:pPr>
              <w:pStyle w:val="Normal6"/>
              <w:jc w:val="center"/>
              <w:rPr>
                <w:szCs w:val="24"/>
              </w:rPr>
            </w:pPr>
            <w:r>
              <w:rPr>
                <w:b/>
                <w:i/>
              </w:rPr>
              <w:t>Izvajanje prenosa pooblastila</w:t>
            </w:r>
          </w:p>
        </w:tc>
      </w:tr>
      <w:tr w:rsidR="00F67B6A" w14:paraId="183F4397" w14:textId="77777777" w:rsidTr="00240C45">
        <w:trPr>
          <w:jc w:val="center"/>
        </w:trPr>
        <w:tc>
          <w:tcPr>
            <w:tcW w:w="4876" w:type="dxa"/>
          </w:tcPr>
          <w:p w14:paraId="5005CF35" w14:textId="77777777" w:rsidR="00DC4014" w:rsidRPr="00DC4014" w:rsidRDefault="00DC4014" w:rsidP="00240C45">
            <w:pPr>
              <w:pStyle w:val="Normal6"/>
            </w:pPr>
          </w:p>
        </w:tc>
        <w:tc>
          <w:tcPr>
            <w:tcW w:w="4876" w:type="dxa"/>
          </w:tcPr>
          <w:p w14:paraId="09EB0584" w14:textId="77777777" w:rsidR="00DC4014" w:rsidRPr="00DC4014" w:rsidRDefault="002D2F4C" w:rsidP="00240C45">
            <w:pPr>
              <w:pStyle w:val="Normal6"/>
              <w:rPr>
                <w:szCs w:val="24"/>
              </w:rPr>
            </w:pPr>
            <w:r>
              <w:rPr>
                <w:b/>
                <w:i/>
              </w:rPr>
              <w:t>1.</w:t>
            </w:r>
            <w:r>
              <w:rPr>
                <w:b/>
                <w:i/>
              </w:rPr>
              <w:tab/>
              <w:t>Pooblastilo za sprejemanje delegiranih aktov je preneseno na Komisijo pod pogoji, določenimi v tem členu.</w:t>
            </w:r>
          </w:p>
        </w:tc>
      </w:tr>
      <w:tr w:rsidR="00F67B6A" w14:paraId="649CB1D2" w14:textId="77777777" w:rsidTr="00240C45">
        <w:trPr>
          <w:jc w:val="center"/>
        </w:trPr>
        <w:tc>
          <w:tcPr>
            <w:tcW w:w="4876" w:type="dxa"/>
          </w:tcPr>
          <w:p w14:paraId="4E10B8E5" w14:textId="77777777" w:rsidR="00DC4014" w:rsidRPr="00DC4014" w:rsidRDefault="00DC4014" w:rsidP="00240C45">
            <w:pPr>
              <w:pStyle w:val="Normal6"/>
            </w:pPr>
          </w:p>
        </w:tc>
        <w:tc>
          <w:tcPr>
            <w:tcW w:w="4876" w:type="dxa"/>
          </w:tcPr>
          <w:p w14:paraId="7291F624" w14:textId="77777777" w:rsidR="00DC4014" w:rsidRPr="00DC4014" w:rsidRDefault="002D2F4C" w:rsidP="00240C45">
            <w:pPr>
              <w:pStyle w:val="Normal6"/>
              <w:rPr>
                <w:szCs w:val="24"/>
              </w:rPr>
            </w:pPr>
            <w:r>
              <w:rPr>
                <w:b/>
                <w:i/>
              </w:rPr>
              <w:t>2.</w:t>
            </w:r>
            <w:r>
              <w:rPr>
                <w:b/>
                <w:i/>
              </w:rPr>
              <w:tab/>
              <w:t>Pooblastilo za sprejemanje delegiranih aktov iz člena 4 se prenese na Komisijo za nedoločen čas od ... [datum začetka veljavnosti te uredbe].</w:t>
            </w:r>
          </w:p>
        </w:tc>
      </w:tr>
      <w:tr w:rsidR="00F67B6A" w14:paraId="763D208A" w14:textId="77777777" w:rsidTr="00240C45">
        <w:trPr>
          <w:jc w:val="center"/>
        </w:trPr>
        <w:tc>
          <w:tcPr>
            <w:tcW w:w="4876" w:type="dxa"/>
          </w:tcPr>
          <w:p w14:paraId="6A5EB11C" w14:textId="77777777" w:rsidR="00DC4014" w:rsidRPr="00DC4014" w:rsidRDefault="00DC4014" w:rsidP="00240C45">
            <w:pPr>
              <w:pStyle w:val="Normal6"/>
            </w:pPr>
          </w:p>
        </w:tc>
        <w:tc>
          <w:tcPr>
            <w:tcW w:w="4876" w:type="dxa"/>
          </w:tcPr>
          <w:p w14:paraId="4DBD679F" w14:textId="77777777" w:rsidR="00DC4014" w:rsidRPr="00DC4014" w:rsidRDefault="002D2F4C" w:rsidP="00240C45">
            <w:pPr>
              <w:pStyle w:val="Normal6"/>
              <w:rPr>
                <w:szCs w:val="24"/>
              </w:rPr>
            </w:pPr>
            <w:r>
              <w:rPr>
                <w:b/>
                <w:i/>
              </w:rPr>
              <w:t>3.</w:t>
            </w:r>
            <w:r>
              <w:rPr>
                <w:b/>
                <w:i/>
              </w:rPr>
              <w:tab/>
              <w:t>Prenos pooblastila iz člena 4 lahko kadar koli prekliče Evropski parlament ali Svet. S sklepom o preklicu preneha veljati prenos pooblastila iz navedenega sklepa. Sklep začne učinkovati dan po njegovi objavi v Uradnem listu Evropske unije ali na poznejši dan, ki je določen v navedenem sklepu. Sklep ne vpliva na veljavnost že veljavnih delegiranih aktov.</w:t>
            </w:r>
          </w:p>
        </w:tc>
      </w:tr>
      <w:tr w:rsidR="00F67B6A" w14:paraId="3D1E3C1A" w14:textId="77777777" w:rsidTr="00240C45">
        <w:trPr>
          <w:jc w:val="center"/>
        </w:trPr>
        <w:tc>
          <w:tcPr>
            <w:tcW w:w="4876" w:type="dxa"/>
          </w:tcPr>
          <w:p w14:paraId="22164FE9" w14:textId="77777777" w:rsidR="00DC4014" w:rsidRPr="00DC4014" w:rsidRDefault="00DC4014" w:rsidP="00240C45">
            <w:pPr>
              <w:pStyle w:val="Normal6"/>
            </w:pPr>
          </w:p>
        </w:tc>
        <w:tc>
          <w:tcPr>
            <w:tcW w:w="4876" w:type="dxa"/>
          </w:tcPr>
          <w:p w14:paraId="4D046833" w14:textId="77777777" w:rsidR="00DC4014" w:rsidRPr="00DC4014" w:rsidRDefault="002D2F4C" w:rsidP="00240C45">
            <w:pPr>
              <w:pStyle w:val="Normal6"/>
              <w:rPr>
                <w:szCs w:val="24"/>
              </w:rPr>
            </w:pPr>
            <w:r>
              <w:rPr>
                <w:b/>
                <w:i/>
              </w:rPr>
              <w:t>4.</w:t>
            </w:r>
            <w:r>
              <w:rPr>
                <w:b/>
                <w:i/>
              </w:rPr>
              <w:tab/>
              <w:t>Komisija se pred sprejetjem delegiranega akta posvetuje s strokovnjaki, ki jih imenujejo države članice, v skladu z načeli, določenimi v Medinstitucionalnem sporazumu z dne 13. aprila 2016 o boljši pripravi zakonodaje.</w:t>
            </w:r>
          </w:p>
        </w:tc>
      </w:tr>
      <w:tr w:rsidR="00F67B6A" w14:paraId="52611FA8" w14:textId="77777777" w:rsidTr="00240C45">
        <w:trPr>
          <w:jc w:val="center"/>
        </w:trPr>
        <w:tc>
          <w:tcPr>
            <w:tcW w:w="4876" w:type="dxa"/>
          </w:tcPr>
          <w:p w14:paraId="4BF4878A" w14:textId="77777777" w:rsidR="00DC4014" w:rsidRPr="00DC4014" w:rsidRDefault="00DC4014" w:rsidP="00240C45">
            <w:pPr>
              <w:pStyle w:val="Normal6"/>
            </w:pPr>
          </w:p>
        </w:tc>
        <w:tc>
          <w:tcPr>
            <w:tcW w:w="4876" w:type="dxa"/>
          </w:tcPr>
          <w:p w14:paraId="7F0087A7" w14:textId="77777777" w:rsidR="00DC4014" w:rsidRPr="00DC4014" w:rsidRDefault="002D2F4C" w:rsidP="00240C45">
            <w:pPr>
              <w:pStyle w:val="Normal6"/>
              <w:rPr>
                <w:szCs w:val="24"/>
              </w:rPr>
            </w:pPr>
            <w:r>
              <w:rPr>
                <w:b/>
                <w:i/>
              </w:rPr>
              <w:t>5.</w:t>
            </w:r>
            <w:r>
              <w:rPr>
                <w:b/>
                <w:i/>
              </w:rPr>
              <w:tab/>
              <w:t>Komisija takoj po sprejetju delegiranega akta o njem sočasno uradno obvesti Evropski parlament in Svet.</w:t>
            </w:r>
          </w:p>
        </w:tc>
      </w:tr>
      <w:tr w:rsidR="00F67B6A" w14:paraId="43F5DC4E" w14:textId="77777777" w:rsidTr="00240C45">
        <w:trPr>
          <w:jc w:val="center"/>
        </w:trPr>
        <w:tc>
          <w:tcPr>
            <w:tcW w:w="4876" w:type="dxa"/>
          </w:tcPr>
          <w:p w14:paraId="730851F6" w14:textId="77777777" w:rsidR="00DC4014" w:rsidRPr="00DC4014" w:rsidRDefault="00DC4014" w:rsidP="00240C45">
            <w:pPr>
              <w:pStyle w:val="Normal6"/>
            </w:pPr>
          </w:p>
        </w:tc>
        <w:tc>
          <w:tcPr>
            <w:tcW w:w="4876" w:type="dxa"/>
          </w:tcPr>
          <w:p w14:paraId="213D33B8" w14:textId="77777777" w:rsidR="00DC4014" w:rsidRPr="00DC4014" w:rsidRDefault="002D2F4C" w:rsidP="00240C45">
            <w:pPr>
              <w:pStyle w:val="Normal6"/>
              <w:rPr>
                <w:szCs w:val="24"/>
              </w:rPr>
            </w:pPr>
            <w:r>
              <w:rPr>
                <w:b/>
                <w:i/>
              </w:rPr>
              <w:t>6.</w:t>
            </w:r>
            <w:r>
              <w:rPr>
                <w:b/>
                <w:i/>
              </w:rPr>
              <w:tab/>
              <w:t>Delegirani akt, sprejet na podlagi člena 4, začne veljati le, če mu niti Evropski parlament niti Svet ne nasprotuje v roku dveh mesecev od uradnega obvestila Evropskemu parlamentu in Svetu o tem aktu ali če pred iztekom tega roka tako Evropski parlament kot Svet obvestita Komisijo, da mu ne bosta nasprotovala. Ta rok se na pobudo Evropskega parlamenta ali Sveta podaljša za dva meseca.</w:t>
            </w:r>
          </w:p>
        </w:tc>
      </w:tr>
    </w:tbl>
    <w:p w14:paraId="4A117A98" w14:textId="77777777" w:rsidR="00DC4014" w:rsidRPr="00DC4014" w:rsidRDefault="002D2F4C" w:rsidP="00DC4014">
      <w:pPr>
        <w:pStyle w:val="Olang"/>
        <w:rPr>
          <w:sz w:val="24"/>
          <w:szCs w:val="24"/>
        </w:rPr>
      </w:pPr>
      <w:r w:rsidRPr="00DC4014">
        <w:rPr>
          <w:sz w:val="24"/>
          <w:szCs w:val="24"/>
        </w:rPr>
        <w:t xml:space="preserve">Or. </w:t>
      </w:r>
      <w:r w:rsidRPr="00A777E7">
        <w:rPr>
          <w:rStyle w:val="HideTWBExt"/>
        </w:rPr>
        <w:t>&lt;Original&gt;</w:t>
      </w:r>
      <w:r w:rsidRPr="00A777E7">
        <w:rPr>
          <w:rStyle w:val="HideTWBInt"/>
        </w:rPr>
        <w:t>{EN}</w:t>
      </w:r>
      <w:r w:rsidRPr="00DC4014">
        <w:rPr>
          <w:sz w:val="24"/>
          <w:szCs w:val="24"/>
        </w:rPr>
        <w:t>en</w:t>
      </w:r>
      <w:r w:rsidRPr="00A777E7">
        <w:rPr>
          <w:rStyle w:val="HideTWBExt"/>
        </w:rPr>
        <w:t>&lt;/Original&gt;</w:t>
      </w:r>
    </w:p>
    <w:p w14:paraId="1B990664" w14:textId="77777777" w:rsidR="00DC4014" w:rsidRPr="00DC4014" w:rsidRDefault="002D2F4C" w:rsidP="00DC4014">
      <w:r w:rsidRPr="00A777E7">
        <w:rPr>
          <w:rStyle w:val="HideTWBExt"/>
        </w:rPr>
        <w:t>&lt;/Amend&gt;&lt;/RepeatBlock-Amend&gt;</w:t>
      </w:r>
    </w:p>
    <w:p w14:paraId="5896F6C1" w14:textId="77777777" w:rsidR="00DC4014" w:rsidRPr="00DC4014" w:rsidRDefault="00DC4014" w:rsidP="00DC4014"/>
    <w:p w14:paraId="32852E72" w14:textId="77777777" w:rsidR="00DC4014" w:rsidRPr="00DC4014" w:rsidRDefault="00DC4014" w:rsidP="00DC4014">
      <w:pPr>
        <w:sectPr w:rsidR="00DC4014" w:rsidRPr="00DC4014" w:rsidSect="00DC401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3A538735" w14:textId="77777777" w:rsidR="00DC4014" w:rsidRPr="00DC4014" w:rsidRDefault="002D2F4C" w:rsidP="00DC4014">
      <w:pPr>
        <w:pStyle w:val="PageHeading"/>
      </w:pPr>
      <w:bookmarkStart w:id="1" w:name="_Toc230186058"/>
      <w:bookmarkStart w:id="2" w:name="_Toc231379629"/>
      <w:r>
        <w:t>OBRAZLOŽITEV</w:t>
      </w:r>
      <w:bookmarkEnd w:id="1"/>
      <w:bookmarkEnd w:id="2"/>
    </w:p>
    <w:p w14:paraId="3176D425" w14:textId="77777777" w:rsidR="00DC4014" w:rsidRPr="00DC4014" w:rsidRDefault="002D2F4C" w:rsidP="00DC4014">
      <w:r>
        <w:t xml:space="preserve">Komisija je 16. julija 2025 podala več zakonodajnih predlogov za naslednji večletni finančni okvir Unije, ki zajema obdobje 2028–2034, vključno s tem predlogom. </w:t>
      </w:r>
    </w:p>
    <w:p w14:paraId="36B56BC1" w14:textId="77777777" w:rsidR="00DC4014" w:rsidRPr="00DC4014" w:rsidRDefault="00DC4014" w:rsidP="00DC4014"/>
    <w:p w14:paraId="68F39C8F" w14:textId="77777777" w:rsidR="00DC4014" w:rsidRPr="00DC4014" w:rsidRDefault="002D2F4C" w:rsidP="00DC4014">
      <w:r>
        <w:t>Po novem proračunskem okviru naj bi se proračunska sredstva, dodeljena za podporo ukrepov Unije na področju pravosodja in notranjih zadev, v primerjavi s sedanjim okvirom potrojila (na 81 milijard EUR). Ta predlog je eden od treh predlogov</w:t>
      </w:r>
      <w:r>
        <w:rPr>
          <w:vertAlign w:val="superscript"/>
        </w:rPr>
        <w:footnoteReference w:id="2"/>
      </w:r>
      <w:r>
        <w:t>, ki bodo nasledili obstoječe tri sklade na področju notranjih zadev</w:t>
      </w:r>
      <w:r>
        <w:rPr>
          <w:vertAlign w:val="superscript"/>
        </w:rPr>
        <w:footnoteReference w:id="3"/>
      </w:r>
      <w:r>
        <w:t>.</w:t>
      </w:r>
    </w:p>
    <w:p w14:paraId="64CA04CC" w14:textId="77777777" w:rsidR="00DC4014" w:rsidRPr="00DC4014" w:rsidRDefault="00DC4014" w:rsidP="00DC4014"/>
    <w:p w14:paraId="3526E0B3" w14:textId="77777777" w:rsidR="00DC4014" w:rsidRPr="00DC4014" w:rsidRDefault="002D2F4C" w:rsidP="00DC4014">
      <w:r>
        <w:t xml:space="preserve">Po navedbah Komisije je nova struktura večletnega finančnega okvira in proračuna namenjena optimizaciji uporabe skladov Unije, hkrati pa bi z njo ohranili skladnost in učinkovito spremljanje. Na podlagi tega je treba tri nove instrumente na področju notranjih zadev uskladiti s horizontalnimi pravili iz predlagane </w:t>
      </w:r>
      <w:r>
        <w:rPr>
          <w:i/>
        </w:rPr>
        <w:t>uredbe o vzpostavitvi Evropskega sklada za ekonomsko, socialno in teritorialno kohezijo, kmetijstvo in podeželje, ribištvo in pomorstvo ter blaginjo in varnost za obdobje 2028–2034</w:t>
      </w:r>
      <w:r>
        <w:rPr>
          <w:vertAlign w:val="superscript"/>
        </w:rPr>
        <w:footnoteReference w:id="4"/>
      </w:r>
      <w:r>
        <w:t xml:space="preserve">, in sicer s tako imenovanimi načrti za nacionalna in regionalna partnerstva, ki jih bodo pripravile posamezne države članice. Ustrezna finančna podpora se lahko dopolni s sredstvi, dodeljenimi prek „instrumenta EU“ za ukrepe Unije, ki povečujejo prožnost in se lahko uporabijo za nepredvidene krize. </w:t>
      </w:r>
    </w:p>
    <w:p w14:paraId="2F86FDA8" w14:textId="77777777" w:rsidR="00DC4014" w:rsidRPr="00DC4014" w:rsidRDefault="00DC4014" w:rsidP="00DC4014"/>
    <w:p w14:paraId="68BDEC92" w14:textId="77777777" w:rsidR="00DC4014" w:rsidRPr="00DC4014" w:rsidRDefault="002D2F4C" w:rsidP="00DC4014">
      <w:r>
        <w:t xml:space="preserve">Ker na območju svobode, varnosti in pravice Unije ne sodelujejo vse države članice v enaki meri („spremenljiva geometrija“), so bili trije instrumenti na področju notranjih zadev predloženi vzporedno s skladom za nacionalna in regionalna partnerstva, namesto da bi bili vanj vključeni. Pridružene schengenske države naj bi sodelovale s finančnimi prispevki, dogovorjenimi v dvostranskih dogovorih z EU. </w:t>
      </w:r>
    </w:p>
    <w:p w14:paraId="5929955F" w14:textId="77777777" w:rsidR="00DC4014" w:rsidRPr="00DC4014" w:rsidRDefault="00DC4014" w:rsidP="00DC4014"/>
    <w:p w14:paraId="2B5452C7" w14:textId="77777777" w:rsidR="00DC4014" w:rsidRPr="00DC4014" w:rsidRDefault="002D2F4C" w:rsidP="00DC4014">
      <w:r>
        <w:t xml:space="preserve">Del tega je tudi </w:t>
      </w:r>
      <w:r>
        <w:rPr>
          <w:i/>
        </w:rPr>
        <w:t>predlog uredbe o vzpostavitvi podpore Unije za notranjo varnost za obdobje od 2028 do 2034</w:t>
      </w:r>
      <w:r>
        <w:t xml:space="preserve">. V predlogu Komisije je za obdobje 2028–2034 predviden proračun v višini 6,8 milijarde EUR. Določena so tudi sektorska pravila in cilji, ki dopolnjujejo zgoraj navedena splošna horizontalna pravila v okviru načrtov za nacionalna in regionalna partnerstva. </w:t>
      </w:r>
    </w:p>
    <w:p w14:paraId="5CF85A08" w14:textId="77777777" w:rsidR="00DC4014" w:rsidRPr="00DC4014" w:rsidRDefault="00DC4014" w:rsidP="00DC4014"/>
    <w:p w14:paraId="3EA2D885" w14:textId="77777777" w:rsidR="00DC4014" w:rsidRPr="00DC4014" w:rsidRDefault="002D2F4C" w:rsidP="00DC4014">
      <w:r>
        <w:t>Poročevalka podpira splošno strukturo večletnega finančnega okvira za obdobje 2028–2024. Predlaga več pojasnil k uredbi o notranji varnosti, da bi instrument uskladili z najbolj perečimi izzivi na področju notranje varnosti v Evropi in omogočili ustrezen nadzor nad uporabo sredstev EU.</w:t>
      </w:r>
    </w:p>
    <w:p w14:paraId="08594A93" w14:textId="77777777" w:rsidR="00DC4014" w:rsidRPr="00DC4014" w:rsidRDefault="00DC4014" w:rsidP="00DC4014"/>
    <w:p w14:paraId="648E9E3A" w14:textId="77777777" w:rsidR="00DC4014" w:rsidRPr="00DC4014" w:rsidRDefault="002D2F4C" w:rsidP="00DC4014">
      <w:r>
        <w:t xml:space="preserve">Podpira naslednje cilje predlagane uredbe: </w:t>
      </w:r>
    </w:p>
    <w:p w14:paraId="4E58F315" w14:textId="77777777" w:rsidR="00DC4014" w:rsidRPr="00DC4014" w:rsidRDefault="002D2F4C" w:rsidP="00DC4014">
      <w:pPr>
        <w:ind w:left="720" w:hanging="360"/>
      </w:pPr>
      <w:r>
        <w:rPr>
          <w:rFonts w:ascii="Abadi" w:hAnsi="Abadi"/>
        </w:rPr>
        <w:t>­</w:t>
      </w:r>
      <w:r>
        <w:rPr>
          <w:rFonts w:ascii="Abadi" w:hAnsi="Abadi"/>
        </w:rPr>
        <w:tab/>
      </w:r>
      <w:r>
        <w:t>krepitev zmogljivosti Unije in držav članic na področju preprečevanja hudih kaznivih dejanj in organiziranega kriminala na spletu in drugje, vključno s terorizmom, nasilnim ekstremizmom, kibernetsko kriminaliteto, spolno zlorabo in izkoriščanjem otrok ter hibridnimi grožnjami, ter boja proti njim, pa tudi v zvezi z zaščito državljanov in javnih prostorov pred napadi, tudi z inovativnimi metodami in novimi tehnologijami na področju notranje varnosti;</w:t>
      </w:r>
    </w:p>
    <w:p w14:paraId="45724891" w14:textId="77777777" w:rsidR="00DC4014" w:rsidRPr="00DC4014" w:rsidRDefault="002D2F4C" w:rsidP="00DC4014">
      <w:pPr>
        <w:ind w:left="720" w:hanging="360"/>
      </w:pPr>
      <w:r>
        <w:rPr>
          <w:rFonts w:ascii="Abadi" w:hAnsi="Abadi"/>
        </w:rPr>
        <w:t>­</w:t>
      </w:r>
      <w:r>
        <w:rPr>
          <w:rFonts w:ascii="Abadi" w:hAnsi="Abadi"/>
        </w:rPr>
        <w:tab/>
      </w:r>
      <w:r>
        <w:t>spodbujanje zmogljivosti držav članic s krepitvijo odpornosti kritičnih subjektov proti sovražnim dejanjem ter obvladovanje incidentov, tveganj in kriz, povezanih z varnostjo, tudi s pomočjo interoperabilnih kritičnih komunikacijskih sistemov;</w:t>
      </w:r>
    </w:p>
    <w:p w14:paraId="4C56B7A5" w14:textId="77777777" w:rsidR="00DC4014" w:rsidRPr="00DC4014" w:rsidRDefault="002D2F4C" w:rsidP="00DC4014">
      <w:pPr>
        <w:ind w:left="720" w:hanging="360"/>
      </w:pPr>
      <w:r>
        <w:rPr>
          <w:rFonts w:ascii="Abadi" w:hAnsi="Abadi"/>
        </w:rPr>
        <w:t>­</w:t>
      </w:r>
      <w:r>
        <w:rPr>
          <w:rFonts w:ascii="Abadi" w:hAnsi="Abadi"/>
        </w:rPr>
        <w:tab/>
      </w:r>
      <w:r>
        <w:t>izboljšanje in olajševanje izmenjave informacij med pristojnimi organi in ustreznimi organi, uradi in agencijami Unije in znotraj njih ter po potrebi s tretjimi državami in mednarodnimi organizacijami in zasebnimi stranmi;</w:t>
      </w:r>
    </w:p>
    <w:p w14:paraId="35D00E08" w14:textId="77777777" w:rsidR="00DC4014" w:rsidRPr="00DC4014" w:rsidRDefault="002D2F4C" w:rsidP="00DC4014">
      <w:pPr>
        <w:ind w:left="720" w:hanging="360"/>
      </w:pPr>
      <w:r>
        <w:rPr>
          <w:rFonts w:ascii="Abadi" w:hAnsi="Abadi"/>
        </w:rPr>
        <w:t>­</w:t>
      </w:r>
      <w:r>
        <w:rPr>
          <w:rFonts w:ascii="Abadi" w:hAnsi="Abadi"/>
        </w:rPr>
        <w:tab/>
      </w:r>
      <w:r>
        <w:t>izboljšanje in krepitev operativnega sodelovanja na področju preprečevanja, odkrivanja in preiskovanja kaznivih dejanj, vključno s skupnimi operacijami, med pristojnimi organi v zvezi s preprečevanjem hudih kaznivih dejanj in organiziranega kriminala na spletu in drugje, vključno s terorizmom, nasilnim ekstremizmom, kibernetsko kriminaliteto, spolno zlorabo in izkoriščanjem otrok, hibridnimi grožnjami, ter bojem proti njim, pa tudi v zvezi z zaščito državljanov in javnih prostorov pred napadi;</w:t>
      </w:r>
    </w:p>
    <w:p w14:paraId="09B721A0" w14:textId="77777777" w:rsidR="00DC4014" w:rsidRPr="00DC4014" w:rsidRDefault="002D2F4C" w:rsidP="00DC4014">
      <w:pPr>
        <w:ind w:left="720" w:hanging="360"/>
      </w:pPr>
      <w:r>
        <w:rPr>
          <w:rFonts w:ascii="Abadi" w:hAnsi="Abadi"/>
        </w:rPr>
        <w:t>­</w:t>
      </w:r>
      <w:r>
        <w:rPr>
          <w:rFonts w:ascii="Abadi" w:hAnsi="Abadi"/>
        </w:rPr>
        <w:tab/>
      </w:r>
      <w:r>
        <w:t>krepitev podpore, zaščite in pomoči žrtvam hudih kaznivih dejanj in organiziranega kriminala, vključno z zagotavljanjem dostopa do ustreznih organov, informacij in specializiranih služb, zlasti za ranljive žrtve.</w:t>
      </w:r>
    </w:p>
    <w:p w14:paraId="5191ACFF" w14:textId="77777777" w:rsidR="00DC4014" w:rsidRPr="00DC4014" w:rsidRDefault="00DC4014" w:rsidP="00DC4014"/>
    <w:p w14:paraId="5CA6A37A" w14:textId="77777777" w:rsidR="00DC4014" w:rsidRPr="00DC4014" w:rsidRDefault="002D2F4C" w:rsidP="00DC4014">
      <w:r>
        <w:t>Na podlagi predloga uredbe o nacionalnih in regionalnih načrtih lahko države članice odstopajo od pravil in zahtev glede partnerstva in upravljanja na več ravneh na področju notranjih zadev. Poleg tega lahko prerazporedijo sredstva med tremi instrumenti, če je prerazporeditev namenjena doseganju vsakega od ciljev, določenih v teh instrumentih, ter če je dodelitev sorazmerna z opredeljenimi izzivi in potrebami ter skladna s splošnimi zahtevami za načrte za nacionalna in regionalna partnerstva.</w:t>
      </w:r>
    </w:p>
    <w:p w14:paraId="7FDA6E49" w14:textId="77777777" w:rsidR="00DC4014" w:rsidRPr="00DC4014" w:rsidRDefault="00DC4014" w:rsidP="00DC4014"/>
    <w:p w14:paraId="79C5E718" w14:textId="77777777" w:rsidR="002669B6" w:rsidRPr="00DC4014" w:rsidRDefault="002669B6" w:rsidP="00DC4014"/>
    <w:sectPr w:rsidR="002669B6" w:rsidRPr="00DC4014" w:rsidSect="00DC4014">
      <w:headerReference w:type="even" r:id="rId15"/>
      <w:head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A4E2A8" w14:textId="77777777" w:rsidR="002D2F4C" w:rsidRDefault="002D2F4C">
      <w:r>
        <w:separator/>
      </w:r>
    </w:p>
  </w:endnote>
  <w:endnote w:type="continuationSeparator" w:id="0">
    <w:p w14:paraId="382FAADB" w14:textId="77777777" w:rsidR="002D2F4C" w:rsidRDefault="002D2F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Abadi">
    <w:charset w:val="00"/>
    <w:family w:val="swiss"/>
    <w:pitch w:val="variable"/>
    <w:sig w:usb0="80000003" w:usb1="00000000" w:usb2="00000000" w:usb3="00000000" w:csb0="00000093"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38B27" w14:textId="77777777" w:rsidR="00DC4014" w:rsidRPr="00DC4014" w:rsidRDefault="002D2F4C" w:rsidP="00DC4014">
    <w:pPr>
      <w:pStyle w:val="EPFooter"/>
    </w:pPr>
    <w:r w:rsidRPr="00DC4014">
      <w:t>PE</w:t>
    </w:r>
    <w:r w:rsidRPr="00A777E7">
      <w:rPr>
        <w:rStyle w:val="HideTWBExt"/>
      </w:rPr>
      <w:t>&lt;NoPE&gt;</w:t>
    </w:r>
    <w:r w:rsidRPr="00DC4014">
      <w:t>788.869</w:t>
    </w:r>
    <w:r w:rsidRPr="00A777E7">
      <w:rPr>
        <w:rStyle w:val="HideTWBExt"/>
      </w:rPr>
      <w:t>&lt;/NoPE&gt;&lt;Version&gt;</w:t>
    </w:r>
    <w:r w:rsidRPr="00DC4014">
      <w:t>v01-00</w:t>
    </w:r>
    <w:r w:rsidRPr="00A777E7">
      <w:rPr>
        <w:rStyle w:val="HideTWBExt"/>
      </w:rPr>
      <w:t>&lt;/Version&gt;</w:t>
    </w:r>
    <w:r w:rsidRPr="00DC4014">
      <w:tab/>
    </w:r>
    <w:r w:rsidRPr="00DC4014">
      <w:fldChar w:fldCharType="begin"/>
    </w:r>
    <w:r w:rsidRPr="00DC4014">
      <w:instrText xml:space="preserve"> PAGE  \* MERGEFORMAT </w:instrText>
    </w:r>
    <w:r w:rsidRPr="00DC4014">
      <w:fldChar w:fldCharType="separate"/>
    </w:r>
    <w:r w:rsidRPr="00DC4014">
      <w:rPr>
        <w:noProof/>
      </w:rPr>
      <w:t>2</w:t>
    </w:r>
    <w:r w:rsidRPr="00DC4014">
      <w:fldChar w:fldCharType="end"/>
    </w:r>
    <w:r w:rsidRPr="00DC4014">
      <w:t>/</w:t>
    </w:r>
    <w:r w:rsidRPr="00DC4014">
      <w:fldChar w:fldCharType="begin"/>
    </w:r>
    <w:r>
      <w:instrText xml:space="preserve"> NUMPAGES  \* MERGEFORMAT </w:instrText>
    </w:r>
    <w:r w:rsidRPr="00DC4014">
      <w:fldChar w:fldCharType="separate"/>
    </w:r>
    <w:r w:rsidRPr="00DC4014">
      <w:rPr>
        <w:noProof/>
      </w:rPr>
      <w:t>20</w:t>
    </w:r>
    <w:r w:rsidRPr="00DC4014">
      <w:rPr>
        <w:noProof/>
      </w:rPr>
      <w:fldChar w:fldCharType="end"/>
    </w:r>
    <w:r w:rsidRPr="00DC4014">
      <w:tab/>
    </w:r>
    <w:r w:rsidRPr="00A777E7">
      <w:rPr>
        <w:rStyle w:val="HideTWBExt"/>
      </w:rPr>
      <w:t>&lt;PathFdR&gt;</w:t>
    </w:r>
    <w:r w:rsidRPr="00DC4014">
      <w:t>PR\1343889SL.docx</w:t>
    </w:r>
    <w:r w:rsidRPr="00A777E7">
      <w:rPr>
        <w:rStyle w:val="HideTWBExt"/>
      </w:rPr>
      <w:t>&lt;/PathFdR&gt;</w:t>
    </w:r>
  </w:p>
  <w:p w14:paraId="176E22D9" w14:textId="77777777" w:rsidR="00DC4014" w:rsidRPr="00DC4014" w:rsidRDefault="002D2F4C" w:rsidP="00DC4014">
    <w:pPr>
      <w:pStyle w:val="EPFooter2"/>
    </w:pPr>
    <w:r w:rsidRPr="00DC4014">
      <w:t>SL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9541C" w14:textId="77777777" w:rsidR="00DC4014" w:rsidRPr="00DC4014" w:rsidRDefault="002D2F4C" w:rsidP="00DC4014">
    <w:pPr>
      <w:pStyle w:val="EPFooter"/>
    </w:pPr>
    <w:r w:rsidRPr="00A777E7">
      <w:rPr>
        <w:rStyle w:val="HideTWBExt"/>
      </w:rPr>
      <w:t>&lt;PathFdR&gt;</w:t>
    </w:r>
    <w:r w:rsidRPr="00DC4014">
      <w:t>PR\1343889SL.docx</w:t>
    </w:r>
    <w:r w:rsidRPr="00A777E7">
      <w:rPr>
        <w:rStyle w:val="HideTWBExt"/>
      </w:rPr>
      <w:t>&lt;/PathFdR&gt;</w:t>
    </w:r>
    <w:r w:rsidRPr="00DC4014">
      <w:tab/>
    </w:r>
    <w:r w:rsidRPr="00DC4014">
      <w:fldChar w:fldCharType="begin"/>
    </w:r>
    <w:r w:rsidRPr="00DC4014">
      <w:instrText xml:space="preserve"> PAGE  \* MERGEFORMAT </w:instrText>
    </w:r>
    <w:r w:rsidRPr="00DC4014">
      <w:fldChar w:fldCharType="separate"/>
    </w:r>
    <w:r w:rsidRPr="00DC4014">
      <w:rPr>
        <w:noProof/>
      </w:rPr>
      <w:t>17</w:t>
    </w:r>
    <w:r w:rsidRPr="00DC4014">
      <w:fldChar w:fldCharType="end"/>
    </w:r>
    <w:r w:rsidRPr="00DC4014">
      <w:t>/</w:t>
    </w:r>
    <w:r w:rsidRPr="00DC4014">
      <w:fldChar w:fldCharType="begin"/>
    </w:r>
    <w:r>
      <w:instrText xml:space="preserve"> NUMPAGES  \* MERGEFORMAT </w:instrText>
    </w:r>
    <w:r w:rsidRPr="00DC4014">
      <w:fldChar w:fldCharType="separate"/>
    </w:r>
    <w:r w:rsidRPr="00DC4014">
      <w:rPr>
        <w:noProof/>
      </w:rPr>
      <w:t>20</w:t>
    </w:r>
    <w:r w:rsidRPr="00DC4014">
      <w:rPr>
        <w:noProof/>
      </w:rPr>
      <w:fldChar w:fldCharType="end"/>
    </w:r>
    <w:r w:rsidRPr="00DC4014">
      <w:tab/>
      <w:t>PE</w:t>
    </w:r>
    <w:r w:rsidRPr="00A777E7">
      <w:rPr>
        <w:rStyle w:val="HideTWBExt"/>
      </w:rPr>
      <w:t>&lt;NoPE&gt;</w:t>
    </w:r>
    <w:r w:rsidRPr="00DC4014">
      <w:t>788.869</w:t>
    </w:r>
    <w:r w:rsidRPr="00A777E7">
      <w:rPr>
        <w:rStyle w:val="HideTWBExt"/>
      </w:rPr>
      <w:t>&lt;/NoPE&gt;&lt;Version&gt;</w:t>
    </w:r>
    <w:r w:rsidRPr="00DC4014">
      <w:t>v01-00</w:t>
    </w:r>
    <w:r w:rsidRPr="00A777E7">
      <w:rPr>
        <w:rStyle w:val="HideTWBExt"/>
      </w:rPr>
      <w:t>&lt;/Version&gt;</w:t>
    </w:r>
  </w:p>
  <w:p w14:paraId="6EEC8A50" w14:textId="77777777" w:rsidR="00DC4014" w:rsidRPr="00DC4014" w:rsidRDefault="002D2F4C" w:rsidP="00DC4014">
    <w:pPr>
      <w:pStyle w:val="EPFooter2"/>
    </w:pPr>
    <w:r w:rsidRPr="00DC4014">
      <w:tab/>
    </w:r>
    <w:r w:rsidRPr="00DC4014">
      <w:tab/>
      <w:t>SL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3F9E3" w14:textId="77777777" w:rsidR="00DC4014" w:rsidRPr="00DC4014" w:rsidRDefault="002D2F4C" w:rsidP="00DC4014">
    <w:pPr>
      <w:pStyle w:val="EPFooter"/>
    </w:pPr>
    <w:r w:rsidRPr="00A777E7">
      <w:rPr>
        <w:rStyle w:val="HideTWBExt"/>
      </w:rPr>
      <w:t>&lt;PathFdR&gt;</w:t>
    </w:r>
    <w:r w:rsidRPr="00DC4014">
      <w:t>PR\1343889SL.docx</w:t>
    </w:r>
    <w:r w:rsidRPr="00A777E7">
      <w:rPr>
        <w:rStyle w:val="HideTWBExt"/>
      </w:rPr>
      <w:t>&lt;/PathFdR&gt;</w:t>
    </w:r>
    <w:r w:rsidRPr="00DC4014">
      <w:tab/>
    </w:r>
    <w:r w:rsidRPr="00DC4014">
      <w:tab/>
      <w:t>PE</w:t>
    </w:r>
    <w:r w:rsidRPr="00A777E7">
      <w:rPr>
        <w:rStyle w:val="HideTWBExt"/>
      </w:rPr>
      <w:t>&lt;NoPE&gt;</w:t>
    </w:r>
    <w:r w:rsidRPr="00DC4014">
      <w:t>788.869</w:t>
    </w:r>
    <w:r w:rsidRPr="00A777E7">
      <w:rPr>
        <w:rStyle w:val="HideTWBExt"/>
      </w:rPr>
      <w:t>&lt;/NoPE&gt;&lt;Version&gt;</w:t>
    </w:r>
    <w:r w:rsidRPr="00DC4014">
      <w:t>v01-00</w:t>
    </w:r>
    <w:r w:rsidRPr="00A777E7">
      <w:rPr>
        <w:rStyle w:val="HideTWBExt"/>
      </w:rPr>
      <w:t>&lt;/Version&gt;</w:t>
    </w:r>
  </w:p>
  <w:p w14:paraId="75663F4C" w14:textId="77777777" w:rsidR="00DC4014" w:rsidRPr="00DC4014" w:rsidRDefault="002D2F4C" w:rsidP="00DC4014">
    <w:pPr>
      <w:pStyle w:val="EPFooter2"/>
    </w:pPr>
    <w:r w:rsidRPr="00DC4014">
      <w:t>SL</w:t>
    </w:r>
    <w:r w:rsidRPr="00DC4014">
      <w:tab/>
    </w:r>
    <w:r w:rsidRPr="00DC4014">
      <w:rPr>
        <w:b w:val="0"/>
        <w:i/>
        <w:color w:val="C0C0C0"/>
        <w:sz w:val="22"/>
      </w:rPr>
      <w:t>Združena v raznolikosti</w:t>
    </w:r>
    <w:r w:rsidRPr="00DC4014">
      <w:tab/>
      <w:t>SL</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CEFEC" w14:textId="77777777" w:rsidR="00FB52FE" w:rsidRPr="00DC4014" w:rsidRDefault="002D2F4C" w:rsidP="00F07062">
    <w:pPr>
      <w:pStyle w:val="EPFooter"/>
    </w:pPr>
    <w:r w:rsidRPr="00A777E7">
      <w:rPr>
        <w:rStyle w:val="HideTWBExt"/>
      </w:rPr>
      <w:t>&lt;PathFdR&gt;</w:t>
    </w:r>
    <w:r w:rsidR="00DC4014" w:rsidRPr="00DC4014">
      <w:rPr>
        <w:color w:val="auto"/>
      </w:rPr>
      <w:t>PR\1343889SL.docx</w:t>
    </w:r>
    <w:r w:rsidRPr="00A777E7">
      <w:rPr>
        <w:rStyle w:val="HideTWBExt"/>
      </w:rPr>
      <w:t>&lt;/PathFdR&gt;</w:t>
    </w:r>
    <w:r w:rsidRPr="00DC4014">
      <w:tab/>
    </w:r>
    <w:r w:rsidRPr="00DC4014">
      <w:tab/>
      <w:t>PE</w:t>
    </w:r>
    <w:r w:rsidRPr="00A777E7">
      <w:rPr>
        <w:rStyle w:val="HideTWBExt"/>
      </w:rPr>
      <w:t>&lt;NoPE&gt;</w:t>
    </w:r>
    <w:r w:rsidR="00DC4014" w:rsidRPr="00DC4014">
      <w:rPr>
        <w:color w:val="auto"/>
      </w:rPr>
      <w:t>788.869</w:t>
    </w:r>
    <w:r w:rsidRPr="00A777E7">
      <w:rPr>
        <w:rStyle w:val="HideTWBExt"/>
      </w:rPr>
      <w:t>&lt;/NoPE&gt;&lt;Version&gt;</w:t>
    </w:r>
    <w:r w:rsidR="00393A20" w:rsidRPr="00DC4014">
      <w:t>v</w:t>
    </w:r>
    <w:r w:rsidR="00DC4014" w:rsidRPr="00DC4014">
      <w:rPr>
        <w:color w:val="auto"/>
      </w:rPr>
      <w:t>01-00</w:t>
    </w:r>
    <w:r w:rsidRPr="00A777E7">
      <w:rPr>
        <w:rStyle w:val="HideTWBExt"/>
      </w:rPr>
      <w:t>&lt;/Version&gt;</w:t>
    </w:r>
  </w:p>
  <w:p w14:paraId="1C8D2AA5" w14:textId="285CB15E" w:rsidR="00FB52FE" w:rsidRPr="00DC4014" w:rsidRDefault="002D2F4C" w:rsidP="00461601">
    <w:pPr>
      <w:pStyle w:val="EPFooter2"/>
      <w:tabs>
        <w:tab w:val="clear" w:pos="4535"/>
        <w:tab w:val="center" w:pos="4536"/>
      </w:tabs>
    </w:pPr>
    <w:r w:rsidRPr="00DC4014">
      <w:fldChar w:fldCharType="begin"/>
    </w:r>
    <w:r w:rsidRPr="00DC4014">
      <w:instrText xml:space="preserve"> DOCPROPERTY "&lt;Extension&gt;" </w:instrText>
    </w:r>
    <w:r w:rsidRPr="00DC4014">
      <w:fldChar w:fldCharType="separate"/>
    </w:r>
    <w:r w:rsidR="00DA0134">
      <w:t>SL</w:t>
    </w:r>
    <w:r w:rsidRPr="00DC4014">
      <w:fldChar w:fldCharType="end"/>
    </w:r>
    <w:r w:rsidRPr="00DC4014">
      <w:tab/>
    </w:r>
    <w:r w:rsidR="00DC4014" w:rsidRPr="00DC4014">
      <w:rPr>
        <w:b w:val="0"/>
        <w:i/>
        <w:color w:val="C0C0C0"/>
        <w:sz w:val="22"/>
        <w:szCs w:val="22"/>
      </w:rPr>
      <w:t>Združena v raznolikosti</w:t>
    </w:r>
    <w:r w:rsidRPr="00DC4014">
      <w:tab/>
    </w:r>
    <w:r w:rsidRPr="00DC4014">
      <w:fldChar w:fldCharType="begin"/>
    </w:r>
    <w:r w:rsidRPr="00DC4014">
      <w:instrText xml:space="preserve"> DOCPROPERTY "&lt;Extension&gt;" </w:instrText>
    </w:r>
    <w:r w:rsidRPr="00DC4014">
      <w:fldChar w:fldCharType="separate"/>
    </w:r>
    <w:r w:rsidR="00DA0134">
      <w:t>SL</w:t>
    </w:r>
    <w:r w:rsidRPr="00DC4014">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C4B99E" w14:textId="77777777" w:rsidR="00393A20" w:rsidRPr="00DC4014" w:rsidRDefault="002D2F4C">
      <w:r w:rsidRPr="00DC4014">
        <w:separator/>
      </w:r>
    </w:p>
  </w:footnote>
  <w:footnote w:type="continuationSeparator" w:id="0">
    <w:p w14:paraId="704F4C3B" w14:textId="77777777" w:rsidR="00393A20" w:rsidRPr="00DC4014" w:rsidRDefault="002D2F4C">
      <w:r w:rsidRPr="00DC4014">
        <w:continuationSeparator/>
      </w:r>
    </w:p>
  </w:footnote>
  <w:footnote w:id="1">
    <w:p w14:paraId="33F05F55" w14:textId="77777777" w:rsidR="00DC4014" w:rsidRPr="00DC4014" w:rsidRDefault="002D2F4C" w:rsidP="00DC4014">
      <w:pPr>
        <w:pStyle w:val="FootnoteText"/>
      </w:pPr>
      <w:r>
        <w:rPr>
          <w:rStyle w:val="FootnoteReference"/>
          <w:szCs w:val="24"/>
        </w:rPr>
        <w:footnoteRef/>
      </w:r>
      <w:r>
        <w:rPr>
          <w:sz w:val="24"/>
        </w:rPr>
        <w:t xml:space="preserve"> Še ni objavljeno v Uradnem listu.</w:t>
      </w:r>
    </w:p>
  </w:footnote>
  <w:footnote w:id="2">
    <w:p w14:paraId="27860784" w14:textId="77777777" w:rsidR="00DC4014" w:rsidRPr="00DC4014" w:rsidRDefault="002D2F4C" w:rsidP="00DC4014">
      <w:pPr>
        <w:pStyle w:val="FootnoteText"/>
      </w:pPr>
      <w:r>
        <w:rPr>
          <w:rStyle w:val="FootnoteReference"/>
        </w:rPr>
        <w:footnoteRef/>
      </w:r>
      <w:r>
        <w:t xml:space="preserve"> Druga instrumenta na področju notranjih zadev za obdobje 2028–2034 poleg tega predloga sta predlog uredbe o vzpostavitvi podpore Unije za azil, migracije in vključevanje za obdobje od 2028 do 2034 (2025/0540(COD)) in predlog uredbe o vzpostavitvi podpore Unije za schengensko območje, evropsko integrirano upravljanje meja in skupno vizumsko politiko za obdobje od 2028 do 2034 (2025/0541(COD))</w:t>
      </w:r>
    </w:p>
  </w:footnote>
  <w:footnote w:id="3">
    <w:p w14:paraId="5BDB0FF2" w14:textId="77777777" w:rsidR="00DC4014" w:rsidRPr="00DC4014" w:rsidRDefault="002D2F4C" w:rsidP="00DC4014">
      <w:pPr>
        <w:pStyle w:val="FootnoteText"/>
      </w:pPr>
      <w:r>
        <w:rPr>
          <w:rStyle w:val="FootnoteReference"/>
        </w:rPr>
        <w:footnoteRef/>
      </w:r>
      <w:r>
        <w:t xml:space="preserve"> Uredba (EU) 2021/1148 z dne 7. julija 2021 o vzpostavitvi Instrumenta za finančno podporo za upravljanje meja in vizumsko politiko v okviru Sklada za integrirano upravljanje meja: schengensko območje, evropsko integrirano upravljanje meja in skupna vizumska politika; Uredba (EU) 2021/1147 z dne 7. julija 2021 o vzpostavitvi Sklada za azil, migracije in vključevanje; Uredba (EU) 2021/1149 z dne 7. julija 2021 o vzpostavitvi Sklada za notranjo varnost: notranja varnost.</w:t>
      </w:r>
    </w:p>
  </w:footnote>
  <w:footnote w:id="4">
    <w:p w14:paraId="7DFF8B34" w14:textId="77777777" w:rsidR="00DC4014" w:rsidRPr="00DC4014" w:rsidRDefault="002D2F4C" w:rsidP="00DC4014">
      <w:pPr>
        <w:pStyle w:val="FootnoteText"/>
      </w:pPr>
      <w:r>
        <w:rPr>
          <w:rStyle w:val="FootnoteReference"/>
        </w:rPr>
        <w:footnoteRef/>
      </w:r>
      <w:r>
        <w:t xml:space="preserve"> Predlog uredbe o vzpostavitvi Evropskega sklada za ekonomsko, socialno in teritorialno kohezijo, kmetijstvo in podeželje, ribištvo in pomorstvo ter blaginjo in varnost za obdobje 2028–2034 ter spremembi Uredbe (EU) 2023/955 in Uredbe (EU, Euratom) 2024/2509 (2025/0240(COD), predlog o načrtih za nacionalna in regionalna partnerstva).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53F91" w14:textId="77777777" w:rsidR="009A7C21" w:rsidRDefault="009A7C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CD9DC" w14:textId="77777777" w:rsidR="009A7C21" w:rsidRDefault="009A7C2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966B0" w14:textId="77777777" w:rsidR="009A7C21" w:rsidRDefault="009A7C2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E1A62" w14:textId="77777777" w:rsidR="00DC4014" w:rsidRDefault="00DC401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B5D9F" w14:textId="77777777" w:rsidR="00DC4014" w:rsidRDefault="00DC401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508EF" w14:textId="77777777" w:rsidR="00DC4014" w:rsidRDefault="00DC40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616985610">
    <w:abstractNumId w:val="9"/>
  </w:num>
  <w:num w:numId="2" w16cid:durableId="332071936">
    <w:abstractNumId w:val="9"/>
  </w:num>
  <w:num w:numId="3" w16cid:durableId="998197164">
    <w:abstractNumId w:val="7"/>
  </w:num>
  <w:num w:numId="4" w16cid:durableId="519860106">
    <w:abstractNumId w:val="7"/>
  </w:num>
  <w:num w:numId="5" w16cid:durableId="388847648">
    <w:abstractNumId w:val="6"/>
  </w:num>
  <w:num w:numId="6" w16cid:durableId="708997881">
    <w:abstractNumId w:val="6"/>
  </w:num>
  <w:num w:numId="7" w16cid:durableId="146825215">
    <w:abstractNumId w:val="5"/>
  </w:num>
  <w:num w:numId="8" w16cid:durableId="1456943967">
    <w:abstractNumId w:val="5"/>
  </w:num>
  <w:num w:numId="9" w16cid:durableId="925454545">
    <w:abstractNumId w:val="4"/>
  </w:num>
  <w:num w:numId="10" w16cid:durableId="870147353">
    <w:abstractNumId w:val="4"/>
  </w:num>
  <w:num w:numId="11" w16cid:durableId="774788741">
    <w:abstractNumId w:val="8"/>
  </w:num>
  <w:num w:numId="12" w16cid:durableId="323356638">
    <w:abstractNumId w:val="8"/>
  </w:num>
  <w:num w:numId="13" w16cid:durableId="1692417402">
    <w:abstractNumId w:val="3"/>
  </w:num>
  <w:num w:numId="14" w16cid:durableId="509370312">
    <w:abstractNumId w:val="3"/>
  </w:num>
  <w:num w:numId="15" w16cid:durableId="1372533752">
    <w:abstractNumId w:val="2"/>
  </w:num>
  <w:num w:numId="16" w16cid:durableId="827523186">
    <w:abstractNumId w:val="2"/>
  </w:num>
  <w:num w:numId="17" w16cid:durableId="1772318081">
    <w:abstractNumId w:val="1"/>
  </w:num>
  <w:num w:numId="18" w16cid:durableId="1160657585">
    <w:abstractNumId w:val="1"/>
  </w:num>
  <w:num w:numId="19" w16cid:durableId="1869952591">
    <w:abstractNumId w:val="0"/>
  </w:num>
  <w:num w:numId="20" w16cid:durableId="1923219771">
    <w:abstractNumId w:val="0"/>
  </w:num>
  <w:num w:numId="21" w16cid:durableId="135730810">
    <w:abstractNumId w:val="9"/>
  </w:num>
  <w:num w:numId="22" w16cid:durableId="1070275631">
    <w:abstractNumId w:val="7"/>
  </w:num>
  <w:num w:numId="23" w16cid:durableId="296030111">
    <w:abstractNumId w:val="6"/>
  </w:num>
  <w:num w:numId="24" w16cid:durableId="437457195">
    <w:abstractNumId w:val="5"/>
  </w:num>
  <w:num w:numId="25" w16cid:durableId="2107575978">
    <w:abstractNumId w:val="4"/>
  </w:num>
  <w:num w:numId="26" w16cid:durableId="559631092">
    <w:abstractNumId w:val="8"/>
  </w:num>
  <w:num w:numId="27" w16cid:durableId="1875993294">
    <w:abstractNumId w:val="3"/>
  </w:num>
  <w:num w:numId="28" w16cid:durableId="1534998104">
    <w:abstractNumId w:val="2"/>
  </w:num>
  <w:num w:numId="29" w16cid:durableId="1192493164">
    <w:abstractNumId w:val="1"/>
  </w:num>
  <w:num w:numId="30" w16cid:durableId="1884056837">
    <w:abstractNumId w:val="0"/>
  </w:num>
  <w:num w:numId="31" w16cid:durableId="1677413935">
    <w:abstractNumId w:val="9"/>
  </w:num>
  <w:num w:numId="32" w16cid:durableId="1043166287">
    <w:abstractNumId w:val="7"/>
  </w:num>
  <w:num w:numId="33" w16cid:durableId="1488665325">
    <w:abstractNumId w:val="6"/>
  </w:num>
  <w:num w:numId="34" w16cid:durableId="1199011292">
    <w:abstractNumId w:val="5"/>
  </w:num>
  <w:num w:numId="35" w16cid:durableId="2031026800">
    <w:abstractNumId w:val="4"/>
  </w:num>
  <w:num w:numId="36" w16cid:durableId="1750229366">
    <w:abstractNumId w:val="8"/>
  </w:num>
  <w:num w:numId="37" w16cid:durableId="2026905310">
    <w:abstractNumId w:val="3"/>
  </w:num>
  <w:num w:numId="38" w16cid:durableId="634801636">
    <w:abstractNumId w:val="2"/>
  </w:num>
  <w:num w:numId="39" w16cid:durableId="197669258">
    <w:abstractNumId w:val="1"/>
  </w:num>
  <w:num w:numId="40" w16cid:durableId="21058066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HORMNU" w:val=" 2"/>
    <w:docVar w:name="CJMNU" w:val="1"/>
    <w:docVar w:name="COMKEY" w:val="LIBE"/>
    <w:docVar w:name="DOCDT" w:val="19/05/2026"/>
    <w:docVar w:name="DOCMNU" w:val=" 1"/>
    <w:docVar w:name="EPSTATMNU" w:val=" 5"/>
    <w:docVar w:name="EVABUDGMNU" w:val=" 1"/>
    <w:docVar w:name="INSTITUTIONSMNU" w:val=" 2"/>
    <w:docVar w:name="JURI1MNU" w:val=" 2"/>
    <w:docVar w:name="JURI2MNU" w:val=" 2"/>
    <w:docVar w:name="LastEditedSection" w:val=" 1"/>
    <w:docVar w:name="OTHERSTATMNU" w:val=" 4"/>
    <w:docVar w:name="PARLIAMENTSMNU" w:val=" 2"/>
    <w:docVar w:name="RepeatBlock-AmendS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4\fbidi \froman\fcharset238\fprq2 Times New Roman CE;}{\f55\fbidi \froman\fcharset204\fprq2 Times New Roman Cyr;}_x000d__x000a_{\f57\fbidi \froman\fcharset161\fprq2 Times New Roman Greek;}{\f58\fbidi \froman\fcharset162\fprq2 Times New Roman Tur;}{\f59\fbidi \froman\fcharset177\fprq2 Times New Roman (Hebrew);}{\f60\fbidi \froman\fcharset178\fprq2 Times New Roman (Arabic);}_x000d__x000a_{\f61\fbidi \froman\fcharset186\fprq2 Times New Roman Baltic;}{\f62\fbidi \froman\fcharset163\fprq2 Times New Roman (Vietnamese);}{\f64\fbidi \fswiss\fcharset238\fprq2 Arial CE;}{\f65\fbidi \fswiss\fcharset204\fprq2 Arial Cyr;}_x000d__x000a_{\f67\fbidi \fswiss\fcharset161\fprq2 Arial Greek;}{\f68\fbidi \fswiss\fcharset162\fprq2 Arial Tur;}{\f69\fbidi \fswiss\fcharset177\fprq2 Arial (Hebrew);}{\f70\fbidi \fswiss\fcharset178\fprq2 Arial (Arabic);}_x000d__x000a_{\f71\fbidi \fswiss\fcharset186\fprq2 Arial Baltic;}{\f72\fbidi \fswiss\fcharset163\fprq2 Arial (Vietnamese);}{\f394\fbidi \froman\fcharset238\fprq2 Cambria Math CE;}{\f395\fbidi \froman\fcharset204\fprq2 Cambria Math Cyr;}_x000d__x000a_{\f397\fbidi \froman\fcharset161\fprq2 Cambria Math Greek;}{\f398\fbidi \froman\fcharset162\fprq2 Cambria Math Tur;}{\f401\fbidi \froman\fcharset186\fprq2 Cambria Math Baltic;}{\f40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421273 HideTWBExt;}{\*\cs18 \additive \v\f1\fs20\cf15 _x000d__x000a_\spriority0 \styrsid15421273 HideTWBInt;}{\s19\ql \li0\ri0\sa120\nowidctlpar\wrapdefault\aspalpha\aspnum\faauto\adjustright\rin0\lin0\itap0 \rtlch\fcs1 \af0\afs20\alang1025 \ltrch\fcs0 \fs24\lang1060\langfe2057\cgrid\langnp1060\langfenp2057 _x000d__x000a_\sbasedon0 \snext19 \spriority0 \styrsid15421273 Normal6a;}{\s20\ql \li0\ri0\nowidctlpar\wrapdefault\aspalpha\aspnum\faauto\adjustright\rin0\lin0\itap0 \rtlch\fcs1 \af0\afs20\alang1025 \ltrch\fcs0 \b\fs24\lang1060\langfe2057\cgrid\langnp1060\langfenp2057 _x000d__x000a_\sbasedon0 \snext20 \spriority0 \styrsid15421273 NormalBold;}{\s21\ql \li0\ri0\sa240\nowidctlpar\wrapdefault\aspalpha\aspnum\faauto\adjustright\rin0\lin0\itap0 \rtlch\fcs1 \af0\afs20\alang1025 \ltrch\fcs0 _x000d__x000a_\i\fs24\lang1060\langfe2057\cgrid\langnp1060\langfenp2057 \sbasedon0 \snext21 \spriority0 \styrsid15421273 AmJustText;}{\s22\qc \li0\ri0\sb240\sa240\nowidctlpar\wrapdefault\aspalpha\aspnum\faauto\adjustright\rin0\lin0\itap0 \rtlch\fcs1 _x000d__x000a_\af0\afs20\alang1025 \ltrch\fcs0 \i\fs24\lang1060\langfe2057\cgrid\langnp1060\langfenp2057 \sbasedon0 \snext22 \spriority0 \styrsid15421273 AmCrossRef;}{_x000d__x000a_\s23\qc \li0\ri0\sb240\sa240\keepn\nowidctlpar\wrapdefault\aspalpha\aspnum\faauto\adjustright\rin0\lin0\itap0 \rtlch\fcs1 \af0\afs20\alang1025 \ltrch\fcs0 \i\fs24\lang1060\langfe2057\cgrid\langnp1060\langfenp2057 _x000d__x000a_\sbasedon0 \snext21 \spriority0 \styrsid15421273 AmJustTitle;}{\s24\qr \li0\ri0\sb240\sa240\nowidctlpar\wrapdefault\aspalpha\aspnum\faauto\adjustright\rin0\lin0\itap0 \rtlch\fcs1 \af0\afs20\alang1025 \ltrch\fcs0 _x000d__x000a_\fs24\lang1060\langfe2057\cgrid\langnp1060\langfenp2057 \sbasedon0 \snext24 \spriority0 \styrsid15421273 AmOrLang;}{\s25\qc \li0\ri0\sa240\nowidctlpar\wrapdefault\aspalpha\aspnum\faauto\adjustright\rin0\lin0\itap0 \rtlch\fcs1 \af0\afs20\alang1025 _x000d__x000a_\ltrch\fcs0 \i\fs24\lang1060\langfe2057\cgrid\langnp1060\langfenp2057 \sbasedon0 \snext25 \spriority0 \styrsid1542127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60\langfe2057\cgrid\langnp1060\langfenp2057 \sbasedon0 \snext26 \spriority0 \styrsid15421273 AmNumberTabs;}{\s27\ql \li0\ri0\sb240\nowidctlpar\wrapdefault\aspalpha\aspnum\faauto\adjustright\rin0\lin0\itap0 \rtlch\fcs1 _x000d__x000a_\af0\afs20\alang1025 \ltrch\fcs0 \b\fs24\lang1060\langfe2057\cgrid\langnp1060\langfenp2057 \sbasedon0 \snext27 \spriority0 \styrsid15421273 NormalBold12b;}}{\*\rsidtbl \rsid24658\rsid223860\rsid735077\rsid1718133\rsid2892074\rsid3565327\rsid3685215_x000d__x000a_\rsid4666813\rsid6641733\rsid7823322\rsid9636012\rsid10377208\rsid11215221\rsid11549030\rsid12154954\rsid14102291\rsid14382809\rsid14424199\rsid15204470\rsid15285974\rsid15421273\rsid15950462\rsid16324206\rsid16662270}{\mmathPr\mmathFont34\mbrkBin0_x000d__x000a_\mbrkBinSub0\msmallFrac0\mdispDef1\mlMargin0\mrMargin0\mdefJc1\mwrapIndent1440\mintLim0\mnaryLim1}{\info{\author GROSELJ Tadej}{\operator GROSELJ Tadej}{\creatim\yr2026\mo5\dy21\hr13\min21}{\revtim\yr2026\mo5\dy21\hr13\min21}{\version1}{\edmins0}_x000d__x000a_{\nofpages1}{\nofwords107}{\nofchars615}{\nofcharsws721}{\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421273\newtblstyruls\nogrowautofit\usenormstyforlist\noindnmbrts\felnbrelev\nocxsptable\indrlsweleven\noafcnsttbl\afelev\utinl\hwelev\spltpgpar\notcvasp\notbrkcnstfrctbl\notvatxbx\krnprsnet\cachedcolbal _x000d__x000a_\nouicompat \fet0{\*\wgrffmtfilter 013f}\nofeaturethrottle1\ilfomacatclnup0{\*\template C:\\Users\\tgroselj\\AppData\\Local\\Temp\\Blank1.dotx}{\*\ftnsep \ltrpar \pard\plain \ltrpar_x000d__x000a_\ql \li0\ri0\widctlpar\wrapdefault\aspalpha\aspnum\faauto\adjustright\rin0\lin0\itap0 \rtlch\fcs1 \af0\afs20\alang1025 \ltrch\fcs0 \fs24\lang2057\langfe2057\cgrid\langnp2057\langfenp2057 {\rtlch\fcs1 \af0 \ltrch\fcs0 \insrsid3685215 \chftnsep _x000d__x000a_\par }}{\*\ftnsepc \ltrpar \pard\plain \ltrpar\ql \li0\ri0\widctlpar\wrapdefault\aspalpha\aspnum\faauto\adjustright\rin0\lin0\itap0 \rtlch\fcs1 \af0\afs20\alang1025 \ltrch\fcs0 \fs24\lang2057\langfe2057\cgrid\langnp2057\langfenp2057 {\rtlch\fcs1 \af0 _x000d__x000a_\ltrch\fcs0 \insrsid3685215 \chftnsepc _x000d__x000a_\par }}{\*\aftnsep \ltrpar \pard\plain \ltrpar\ql \li0\ri0\widctlpar\wrapdefault\aspalpha\aspnum\faauto\adjustright\rin0\lin0\itap0 \rtlch\fcs1 \af0\afs20\alang1025 \ltrch\fcs0 \fs24\lang2057\langfe2057\cgrid\langnp2057\langfenp2057 {\rtlch\fcs1 \af0 _x000d__x000a_\ltrch\fcs0 \insrsid3685215 \chftnsep _x000d__x000a_\par }}{\*\aftnsepc \ltrpar \pard\plain \ltrpar\ql \li0\ri0\widctlpar\wrapdefault\aspalpha\aspnum\faauto\adjustright\rin0\lin0\itap0 \rtlch\fcs1 \af0\afs20\alang1025 \ltrch\fcs0 \fs24\lang2057\langfe2057\cgrid\langnp2057\langfenp2057 {\rtlch\fcs1 \af0 _x000d__x000a_\ltrch\fcs0 \insrsid368521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173828 \rtlch\fcs1 _x000d__x000a_\af0\afs20\alang1025 \ltrch\fcs0 \b\fs24\lang1060\langfe2057\cgrid\langnp1060\langfenp2057 {\rtlch\fcs1 \af0 \ltrch\fcs0 \cs17\b0\v\fs20\cf9\lang1024\langfe1024\loch\af1\hich\af1\dbch\af31501\noproof\insrsid15421273\charrsid3750432 {\*\bkmkstart restart}_x000d__x000a_\hich\af1\dbch\af31501\loch\f1 &lt;Amend&gt;}{\rtlch\fcs1 \af0 \ltrch\fcs0 \insrsid15421273\charrsid3750432 Predlog spremembe\tab \tab }{\rtlch\fcs1 \af0 \ltrch\fcs0 _x000d__x000a_\cs17\b0\v\fs20\cf9\lang1024\langfe1024\loch\af1\hich\af1\dbch\af31501\noproof\insrsid15421273\charrsid3750432 \hich\af1\dbch\af31501\loch\f1 &lt;NumAm&gt;}{\rtlch\fcs1 \af0 \ltrch\fcs0 \insrsid15421273\charrsid3750432 #}{\rtlch\fcs1 \af1 \ltrch\fcs0 _x000d__x000a_\cs18\v\f1\fs20\cf15\insrsid15421273\charrsid3750432 ENMIENDA@NRAM@}{\rtlch\fcs1 \af0 \ltrch\fcs0 \insrsid15421273\charrsid3750432 #}{\rtlch\fcs1 \af0 \ltrch\fcs0 _x000d__x000a_\cs17\b0\v\fs20\cf9\lang1024\langfe1024\loch\af1\hich\af1\dbch\af31501\noproof\insrsid15421273\charrsid3750432 \hich\af1\dbch\af31501\loch\f1 &lt;/NumAm&gt;}{\rtlch\fcs1 \af0 \ltrch\fcs0 \insrsid15421273\charrsid3750432 _x000d__x000a_\par }\pard\plain \ltrpar\s27\ql \li0\ri0\sb240\keepn\nowidctlpar\wrapdefault\aspalpha\aspnum\faauto\adjustright\rin0\lin0\itap0\pararsid2173828 \rtlch\fcs1 \af0\afs20\alang1025 \ltrch\fcs0 \b\fs24\lang1060\langfe2057\cgrid\langnp1060\langfenp2057 {_x000d__x000a_\rtlch\fcs1 \af0 \ltrch\fcs0 \cs17\b0\v\fs20\cf9\lang1024\langfe1024\loch\af1\hich\af1\dbch\af31501\noproof\insrsid15421273\charrsid3750432 \hich\af1\dbch\af31501\loch\f1 &lt;DocAmend&gt;}{\rtlch\fcs1 \af0 \ltrch\fcs0 \insrsid15421273\charrsid3750432 Predlog #}_x000d__x000a_{\rtlch\fcs1 \af1 \ltrch\fcs0 \cs18\v\f1\fs20\cf15\insrsid15421273\charrsid3750432 MNU[DOC1][DOC2][DOC3]@DOCMSG@DOCMNU}{\rtlch\fcs1 \af0 \ltrch\fcs0 \insrsid15421273\charrsid3750432 ##}{\rtlch\fcs1 \af1 \ltrch\fcs0 _x000d__x000a_\cs18\v\f1\fs20\cf15\insrsid15421273\charrsid3750432 MNU[AMACTYES][NOTAPP]@CHOICE@AMACTMNU}{\rtlch\fcs1 \af0 \ltrch\fcs0 \insrsid15421273\charrsid3750432 #}{\rtlch\fcs1 \af0 \ltrch\fcs0 _x000d__x000a_\cs17\b0\v\fs20\cf9\lang1024\langfe1024\loch\af1\hich\af1\dbch\af31501\noproof\insrsid15421273\charrsid3750432 \hich\af1\dbch\af31501\loch\f1 &lt;/DocAmend&gt;}{\rtlch\fcs1 \af0 \ltrch\fcs0 \insrsid15421273\charrsid3750432 _x000d__x000a_\par }\pard\plain \ltrpar\s20\ql \li0\ri0\keepn\nowidctlpar\wrapdefault\aspalpha\aspnum\faauto\adjustright\rin0\lin0\itap0\pararsid14315216 \rtlch\fcs1 \af0\afs20\alang1025 \ltrch\fcs0 \b\fs24\lang1060\langfe2057\cgrid\langnp1060\langfenp2057 {\rtlch\fcs1 _x000d__x000a_\af0 \ltrch\fcs0 \cs17\b0\v\fs20\cf9\lang1024\langfe1024\loch\af1\hich\af1\dbch\af31501\noproof\insrsid15421273\charrsid3750432 \hich\af1\dbch\af31501\loch\f1 &lt;Article&gt;}{\rtlch\fcs1 \af0 \ltrch\fcs0 \insrsid15421273\charrsid3750432 #}{\rtlch\fcs1 \af1 _x000d__x000a_\ltrch\fcs0 \cs18\v\f1\fs20\cf15\insrsid15421273\charrsid3750432 MNU[AMACTPARTYES][AMACTPARTNO]@CHOICE@AMACTMNU}{\rtlch\fcs1 \af0 \ltrch\fcs0 \insrsid15421273\charrsid3750432 #}{\rtlch\fcs1 \af0 \ltrch\fcs0 _x000d__x000a_\cs17\b0\v\fs20\cf9\lang1024\langfe1024\loch\af1\hich\af1\dbch\af31501\noproof\insrsid15421273\charrsid3750432 \hich\af1\dbch\af31501\loch\f1 &lt;/Article&gt;}{\rtlch\fcs1 \af0 \ltrch\fcs0 \insrsid15421273\charrsid3750432 _x000d__x000a_\par }\pard\plain \ltrpar\ql \li0\ri0\keepn\widctlpar\wrapdefault\aspalpha\aspnum\faauto\adjustright\rin0\lin0\itap0\pararsid1856914 \rtlch\fcs1 \af0\afs20\alang1025 \ltrch\fcs0 \fs24\lang2057\langfe2057\cgrid\langnp2057\langfenp2057 {\rtlch\fcs1 \af0 _x000d__x000a_\ltrch\fcs0 \cs17\v\fs20\cf9\lang1024\langfe1024\loch\af1\hich\af1\dbch\af31501\noproof\langnp1060\insrsid15421273\charrsid3750432 \hich\af1\dbch\af31501\loch\f1 &lt;DocAmend2&gt;&lt;OptDel&gt;}{\rtlch\fcs1 \af0 \ltrch\fcs0 _x000d__x000a_\lang1060\langfe2057\langnp1060\insrsid15421273\charrsid3750432 #}{\rtlch\fcs1 \af1 \ltrch\fcs0 \cs18\v\f1\fs20\cf15\lang1060\langfe2057\langnp1060\insrsid15421273\charrsid3750432 MNU[OPTNRACTYES][NOTAPP]@CHOICE@AMACTMNU}{\rtlch\fcs1 \af0 \ltrch\fcs0 _x000d__x000a_\lang1060\langfe2057\langnp1060\insrsid15421273\charrsid3750432 #}{\rtlch\fcs1 \af0 \ltrch\fcs0 \cs17\v\fs20\cf9\lang1024\langfe1024\loch\af1\hich\af1\dbch\af31501\noproof\langnp1060\insrsid15421273\charrsid3750432 \hich\af1\dbch\af31501\loch\f1 _x000d__x000a_&lt;/OptDel&gt;&lt;/DocAmend2&gt;}{\rtlch\fcs1 \af0 \ltrch\fcs0 \lang1060\langfe2057\langnp1060\insrsid15421273\charrsid3750432 _x000d__x000a_\par }\pard \ltrpar\ql \li0\ri0\widctlpar\wrapdefault\aspalpha\aspnum\faauto\adjustright\rin0\lin0\itap0\pararsid2517430 {\rtlch\fcs1 \af0 \ltrch\fcs0 _x000d__x000a_\cs17\v\fs20\cf9\lang1024\langfe1024\loch\af1\hich\af1\dbch\af31501\noproof\langnp1060\insrsid15421273\charrsid3750432 \hich\af1\dbch\af31501\loch\f1 &lt;Article2&gt;&lt;OptDel&gt;}{\rtlch\fcs1 \af0 \ltrch\fcs0 _x000d__x000a_\lang1060\langfe2057\langnp1060\insrsid15421273\charrsid3750432 #}{\rtlch\fcs1 \af1 \ltrch\fcs0 \cs18\v\f1\fs20\cf15\lang1060\langfe2057\langnp1060\insrsid15421273\charrsid3750432 MNU[OPTACTPARTYES][NOTAPP]@CHOICE@AMACTMNU}{\rtlch\fcs1 \af0 \ltrch\fcs0 _x000d__x000a_\lang1060\langfe2057\langnp1060\insrsid15421273\charrsid3750432 #}{\rtlch\fcs1 \af0 \ltrch\fcs0 \cs17\v\fs20\cf9\lang1024\langfe1024\loch\af1\hich\af1\dbch\af31501\noproof\langnp1060\insrsid15421273\charrsid3750432 \hich\af1\dbch\af31501\loch\f1 _x000d__x000a_&lt;/OptDel&gt;&lt;/Article2&gt;}{\rtlch\fcs1 \af0 \ltrch\fcs0 \lang1060\langfe2057\langnp1060\insrsid15421273\charrsid3750432 _x000d__x000a_\par \ltrrow}\trowd \ltrrow\ts11\trqc\trgaph340\trleft0\trftsWidth3\trwWidth9752\trftsWidthB3\trpaddl340\trpaddr340\trpaddfl3\trpaddft3\trpaddfb3\trpaddfr3\tblrsid2517430\tblind0\tblindtype3 \clvertalt\clbrdrt\brdrtbl \clbrdrl\brdrtbl \clbrdrb\brdrtbl \clbrdrr_x000d__x000a_\brdrtbl \cltxlrtb\clftsWidth3\clwWidth9752\clshdrawnil \cellx9752\pard\plain \ltrpar\ql \li0\ri0\keepn\widctlpar\intbl\wrapdefault\aspalpha\aspnum\faauto\adjustright\rin0\lin0\pararsid14315216 \rtlch\fcs1 \af0\afs20\alang1025 \ltrch\fcs0 _x000d__x000a_\fs24\lang2057\langfe2057\cgrid\langnp2057\langfenp2057 {\rtlch\fcs1 \af0 \ltrch\fcs0 \lang1060\langfe2057\langnp1060\insrsid15421273\charrsid3750432 \cell }\pard\plain \ltrpar_x000d__x000a_\ql \li0\ri0\widctlpar\intbl\wrapdefault\aspalpha\aspnum\faauto\adjustright\rin0\lin0 \rtlch\fcs1 \af0\afs20\alang1025 \ltrch\fcs0 \fs24\lang2057\langfe2057\cgrid\langnp2057\langfenp2057 {\rtlch\fcs1 \af0 \ltrch\fcs0 _x000d__x000a_\lang1060\langfe2057\langnp1060\insrsid15421273\charrsid3750432 \trowd \ltrrow\ts11\trqc\trgaph340\trleft0\trftsWidth3\trwWidth9752\trftsWidthB3\trpaddl340\trpaddr340\trpaddfl3\trpaddft3\trpaddfb3\trpaddfr3\tblrsid2517430\tblind0\tblindtype3 \clvertalt_x000d__x000a_\clbrdrt\brdrtbl \clbrdrl\brdrtbl \clbrdrb\brdrtbl \clbrdrr\brdrtbl \cltxlrtb\clftsWidth3\clwWidth9752\clshdrawnil \cellx9752\row \ltrrow}\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1060\langfe2057\cgrid\langnp1060\langfenp2057 {\rtlch\fcs1 \af0 \ltrch\fcs0 _x000d__x000a_\insrsid15421273\charrsid3750432 #}{\rtlch\fcs1 \af1 \ltrch\fcs0 \cs18\v\f1\fs20\cf15\insrsid15421273\charrsid3750432 MNU[OPTLEFTAMACT][LEFTPROP]@CHOICE@AMACTMNU}{\rtlch\fcs1 \af0 \ltrch\fcs0 \insrsid15421273\charrsid3750432 #\cell Predlog spremembe\cell _x000d__x000a_}\pard\plain \ltrpar\ql \li0\ri0\widctlpar\intbl\wrapdefault\aspalpha\aspnum\faauto\adjustright\rin0\lin0 \rtlch\fcs1 \af0\afs20\alang1025 \ltrch\fcs0 \fs24\lang2057\langfe2057\cgrid\langnp2057\langfenp2057 {\rtlch\fcs1 \af0 \ltrch\fcs0 _x000d__x000a_\lang1060\langfe2057\langnp1060\insrsid15421273\charrsid3750432 \trowd \ltrrow\ts11\trqc\trgaph340\trleft0\trftsWidth3\trwWidth9752\trftsWidthB3\trpaddl340\trpaddr340\trpaddfl3\trpaddft3\trpaddfb3\trpaddfr3\tblrsid2517430\tblind0\tblindtype3 \clvertalt_x000d__x000a_\clbrdrt\brdrtbl \clbrdrl\brdrtbl \clbrdrb\brdrtbl \clbrdrr\brdrtbl \cltxlrtb\clftsWidth3\clwWidth4876\clshdrawnil \cellx4876\clvertalt\clbrdrt\brdrtbl \clbrdrl\brdrtbl \clbrdrb\brdrtbl \clbrdrr\brdrtbl \cltxlrtb\clftsWidth3\clwWidth4876\clshdrawnil _x000d__x000a_\cellx9752\row \ltrrow}\pard\plain \ltrpar\s19\ql \li0\ri0\sa120\nowidctlpar\intbl\wrapdefault\aspalpha\aspnum\faauto\adjustright\rin0\lin0\pararsid2517430 \rtlch\fcs1 \af0\afs20\alang1025 \ltrch\fcs0 _x000d__x000a_\fs24\lang1060\langfe2057\cgrid\langnp1060\langfenp2057 {\rtlch\fcs1 \af0 \ltrch\fcs0 \insrsid15421273\charrsid3750432 #}{\rtlch\fcs1 \af1 \ltrch\fcs0 \cs18\v\f1\fs20\cf15\insrsid15421273\charrsid3750432 TEXTMSG}{\rtlch\fcs1 \af0 \ltrch\fcs0 _x000d__x000a_\insrsid15421273\charrsid3750432 #\cell #}{\rtlch\fcs1 \af1 \ltrch\fcs0 \cs18\v\f1\fs20\cf15\insrsid15421273\charrsid3750432 TEXTMSG}{\rtlch\fcs1 \af0 \ltrch\fcs0 \insrsid15421273\charrsid3750432 #}{\rtlch\fcs1 \af0\afs24 \ltrch\fcs0 _x000d__x000a_\insrsid15421273\charrsid3750432 \cell }\pard\plain \ltrpar\ql \li0\ri0\widctlpar\intbl\wrapdefault\aspalpha\aspnum\faauto\adjustright\rin0\lin0 \rtlch\fcs1 \af0\afs20\alang1025 \ltrch\fcs0 \fs24\lang2057\langfe2057\cgrid\langnp2057\langfenp2057 {_x000d__x000a_\rtlch\fcs1 \af0 \ltrch\fcs0 \lang1060\langfe2057\langnp1060\insrsid15421273\charrsid3750432 \trowd \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517430 \rtlch\fcs1 \af0\afs20\alang1025 \ltrch\fcs0 \fs24\lang1060\langfe2057\cgrid\langnp1060\langfenp2057 {\rtlch\fcs1 \af0 \ltrch\fcs0 _x000d__x000a_\insrsid15421273\charrsid3750432 Or. }{\rtlch\fcs1 \af0 \ltrch\fcs0 \cs17\v\fs20\cf9\lang1024\langfe1024\loch\af1\hich\af1\dbch\af31501\noproof\insrsid15421273\charrsid3750432 \hich\af1\dbch\af31501\loch\f1 &lt;Original&gt;}{\rtlch\fcs1 \af0 \ltrch\fcs0 _x000d__x000a_\insrsid15421273\charrsid3750432 #}{\rtlch\fcs1 \af1 \ltrch\fcs0 \cs18\v\f1\fs20\cf15\insrsid15421273\charrsid3750432 MNU[ORLANGONE][ORLANGMORE]@CHOICE@ORLANGMNU}{\rtlch\fcs1 \af0 \ltrch\fcs0 \insrsid15421273\charrsid3750432 #}{\rtlch\fcs1 \af0 _x000d__x000a_\ltrch\fcs0 \cs17\v\fs20\cf9\lang1024\langfe1024\loch\af1\hich\af1\dbch\af31501\noproof\insrsid15421273\charrsid3750432 \hich\af1\dbch\af31501\loch\f1 &lt;/Original&gt;}{\rtlch\fcs1 \af0 \ltrch\fcs0 \insrsid15421273\charrsid3750432 _x000d__x000a_\par }\pard\plain \ltrpar\s22\qc \li0\ri0\sb240\sa240\nowidctlpar\wrapdefault\aspalpha\aspnum\faauto\adjustright\rin0\lin0\itap0\pararsid2517430 \rtlch\fcs1 \af0\afs20\alang1025 \ltrch\fcs0 \i\fs24\lang1060\langfe2057\cgrid\langnp1060\langfenp2057 {_x000d__x000a_\rtlch\fcs1 \af0 \ltrch\fcs0 \cs17\i0\v\fs20\cf9\lang1024\langfe1024\loch\af1\hich\af1\dbch\af31501\noproof\insrsid15421273\charrsid3750432 \hich\af1\dbch\af31501\loch\f1 &lt;OptDel&gt;}{\rtlch\fcs1 \af0 \ltrch\fcs0 \insrsid15421273\charrsid3750432 #}{_x000d__x000a_\rtlch\fcs1 \af1 \ltrch\fcs0 \cs18\v\f1\fs20\cf15\insrsid15421273\charrsid3750432 MNU[CROSSREFNO][CROSSREFYES]@CHOICE@}{\rtlch\fcs1 \af0 \ltrch\fcs0 \insrsid15421273\charrsid3750432 #}{\rtlch\fcs1 \af0 \ltrch\fcs0 _x000d__x000a_\cs17\i0\v\fs20\cf9\lang1024\langfe1024\loch\af1\hich\af1\dbch\af31501\noproof\insrsid15421273\charrsid3750432 \hich\af1\dbch\af31501\loch\f1 &lt;/OptDel&gt;}{\rtlch\fcs1 \af0 \ltrch\fcs0 \insrsid15421273\charrsid3750432 _x000d__x000a_\par }\pard\plain \ltrpar\s23\qc \li0\ri0\sb240\sa240\keepn\nowidctlpar\wrapdefault\aspalpha\aspnum\faauto\adjustright\rin0\lin0\itap0\pararsid2517430 \rtlch\fcs1 \af0\afs20\alang1025 \ltrch\fcs0 \i\fs24\lang1060\langfe2057\cgrid\langnp1060\langfenp2057 {_x000d__x000a_\rtlch\fcs1 \af0 \ltrch\fcs0 \cs17\i0\v\fs20\cf9\lang1024\langfe1024\loch\af1\hich\af1\dbch\af31501\noproof\insrsid15421273\charrsid3750432 \hich\af1\dbch\af31501\loch\f1 &lt;TitreJust&gt;}{\rtlch\fcs1 \af0 \ltrch\fcs0 \insrsid15421273\charrsid3750432 Obrazlo_x000d__x000a_\'9eitev}{\rtlch\fcs1 \af0 \ltrch\fcs0 \cs17\i0\v\fs20\cf9\lang1024\langfe1024\loch\af1\hich\af1\dbch\af31501\noproof\insrsid15421273\charrsid3750432 \hich\af1\dbch\af31501\loch\f1 &lt;/TitreJust&gt;}{\rtlch\fcs1 \af0 \ltrch\fcs0 _x000d__x000a_\insrsid15421273\charrsid3750432 _x000d__x000a_\par }\pard\plain \ltrpar\s21\ql \li0\ri0\sa240\nowidctlpar\wrapdefault\aspalpha\aspnum\faauto\adjustright\rin0\lin0\itap0\pararsid2517430 \rtlch\fcs1 \af0\afs20\alang1025 \ltrch\fcs0 \i\fs24\lang1060\langfe2057\cgrid\langnp1060\langfenp2057 {\rtlch\fcs1 \af0 _x000d__x000a_\ltrch\fcs0 \cs17\i0\v\fs20\cf9\lang1024\langfe1024\loch\af1\hich\af1\dbch\af31501\noproof\insrsid15421273\charrsid3750432 \hich\af1\dbch\af31501\loch\f1 &lt;OptDelPrev&gt;}{\rtlch\fcs1 \af0 \ltrch\fcs0 \insrsid15421273\charrsid3750432 #}{\rtlch\fcs1 \af1 _x000d__x000a_\ltrch\fcs0 \cs18\v\f1\fs20\cf15\insrsid15421273\charrsid3750432 MNU[TEXTJUSTYES][TEXTJUSTNO]@CHOICE@}{\rtlch\fcs1 \af0 \ltrch\fcs0 \insrsid15421273\charrsid3750432 #}{\rtlch\fcs1 \af0 \ltrch\fcs0 _x000d__x000a_\cs17\i0\v\fs20\cf9\lang1024\langfe1024\loch\af1\hich\af1\dbch\af31501\noproof\insrsid15421273\charrsid3750432 \hich\af1\dbch\af31501\loch\f1 &lt;/OptDelPrev&gt;}{\rtlch\fcs1 \af0 \ltrch\fcs0 \insrsid15421273\charrsid3750432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langnp1060\insrsid15421273\charrsid3750432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a0_x000d__x000a_c4fb13e9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43"/>
    <w:docVar w:name="TXTAUTHOR" w:val="Assita Kanko"/>
    <w:docVar w:name="TXTLANGUE" w:val="SL"/>
    <w:docVar w:name="TXTLANGUEMIN" w:val="sl"/>
    <w:docVar w:name="TXTNRC" w:val="178/2025"/>
    <w:docVar w:name="TXTNRCOD" w:val="2025/0542"/>
    <w:docVar w:name="TXTNRCOM" w:val="(2025)0542"/>
    <w:docVar w:name="TXTNRPE" w:val="788.869"/>
    <w:docVar w:name="TXTPEorAP" w:val="PE"/>
    <w:docVar w:name="TXTROUTE" w:val="PR\1343889SL.docx"/>
    <w:docVar w:name="TXTTITLE" w:val="o vzpostavitvi podpore Unije za notranjo varnost za obdobje od 2028 do 2034"/>
    <w:docVar w:name="TXTVERSION" w:val="01-00"/>
  </w:docVars>
  <w:rsids>
    <w:rsidRoot w:val="00393A20"/>
    <w:rsid w:val="00011AAB"/>
    <w:rsid w:val="00012351"/>
    <w:rsid w:val="000139E5"/>
    <w:rsid w:val="00084DD2"/>
    <w:rsid w:val="00084E89"/>
    <w:rsid w:val="000B62B6"/>
    <w:rsid w:val="000B7489"/>
    <w:rsid w:val="000F1096"/>
    <w:rsid w:val="00120948"/>
    <w:rsid w:val="00123DD5"/>
    <w:rsid w:val="001277AE"/>
    <w:rsid w:val="00142215"/>
    <w:rsid w:val="001767E2"/>
    <w:rsid w:val="00187008"/>
    <w:rsid w:val="001B3829"/>
    <w:rsid w:val="001C5592"/>
    <w:rsid w:val="001C5B44"/>
    <w:rsid w:val="001C6FFC"/>
    <w:rsid w:val="001F7C7C"/>
    <w:rsid w:val="00212B84"/>
    <w:rsid w:val="002346B0"/>
    <w:rsid w:val="00240C45"/>
    <w:rsid w:val="002667C3"/>
    <w:rsid w:val="002669B6"/>
    <w:rsid w:val="00290BED"/>
    <w:rsid w:val="002D13EE"/>
    <w:rsid w:val="002D2F4C"/>
    <w:rsid w:val="002E33EE"/>
    <w:rsid w:val="002F40BB"/>
    <w:rsid w:val="002F4B02"/>
    <w:rsid w:val="00305CD9"/>
    <w:rsid w:val="00323EF8"/>
    <w:rsid w:val="003316DD"/>
    <w:rsid w:val="00366A46"/>
    <w:rsid w:val="00370AC3"/>
    <w:rsid w:val="003824EE"/>
    <w:rsid w:val="00393A20"/>
    <w:rsid w:val="003B4689"/>
    <w:rsid w:val="003C2068"/>
    <w:rsid w:val="003C37CF"/>
    <w:rsid w:val="004100B1"/>
    <w:rsid w:val="00426E47"/>
    <w:rsid w:val="00455743"/>
    <w:rsid w:val="00461601"/>
    <w:rsid w:val="004B318C"/>
    <w:rsid w:val="004C0915"/>
    <w:rsid w:val="004D424E"/>
    <w:rsid w:val="004E42C8"/>
    <w:rsid w:val="004E733D"/>
    <w:rsid w:val="004F3FA5"/>
    <w:rsid w:val="005125C6"/>
    <w:rsid w:val="0051271F"/>
    <w:rsid w:val="00521F46"/>
    <w:rsid w:val="00551111"/>
    <w:rsid w:val="00551123"/>
    <w:rsid w:val="00570A6A"/>
    <w:rsid w:val="00586E50"/>
    <w:rsid w:val="0059583D"/>
    <w:rsid w:val="005A42D9"/>
    <w:rsid w:val="005C2BEF"/>
    <w:rsid w:val="005D1A99"/>
    <w:rsid w:val="005D7609"/>
    <w:rsid w:val="005D7EE8"/>
    <w:rsid w:val="00642325"/>
    <w:rsid w:val="0069092A"/>
    <w:rsid w:val="0069511F"/>
    <w:rsid w:val="006A2F5D"/>
    <w:rsid w:val="006F7907"/>
    <w:rsid w:val="00713744"/>
    <w:rsid w:val="00743189"/>
    <w:rsid w:val="00743D33"/>
    <w:rsid w:val="007932B3"/>
    <w:rsid w:val="00793EA9"/>
    <w:rsid w:val="007D6F68"/>
    <w:rsid w:val="00823E6B"/>
    <w:rsid w:val="00826780"/>
    <w:rsid w:val="00837CCD"/>
    <w:rsid w:val="008633CC"/>
    <w:rsid w:val="00865190"/>
    <w:rsid w:val="008719B9"/>
    <w:rsid w:val="00894923"/>
    <w:rsid w:val="00894ECE"/>
    <w:rsid w:val="00896BB4"/>
    <w:rsid w:val="008A7FB8"/>
    <w:rsid w:val="009022B8"/>
    <w:rsid w:val="00914537"/>
    <w:rsid w:val="00917CC4"/>
    <w:rsid w:val="009763DA"/>
    <w:rsid w:val="009975B3"/>
    <w:rsid w:val="009A216D"/>
    <w:rsid w:val="009A7C21"/>
    <w:rsid w:val="009B4B93"/>
    <w:rsid w:val="009F24BE"/>
    <w:rsid w:val="009F6C2F"/>
    <w:rsid w:val="009F767A"/>
    <w:rsid w:val="00A22533"/>
    <w:rsid w:val="00A26F46"/>
    <w:rsid w:val="00A34FD3"/>
    <w:rsid w:val="00A36929"/>
    <w:rsid w:val="00A50548"/>
    <w:rsid w:val="00A60EE7"/>
    <w:rsid w:val="00A777E7"/>
    <w:rsid w:val="00A910C9"/>
    <w:rsid w:val="00AA35B0"/>
    <w:rsid w:val="00AD18C8"/>
    <w:rsid w:val="00AD7FA6"/>
    <w:rsid w:val="00AE4643"/>
    <w:rsid w:val="00AF0416"/>
    <w:rsid w:val="00B10CB4"/>
    <w:rsid w:val="00B13D6F"/>
    <w:rsid w:val="00B23B72"/>
    <w:rsid w:val="00B42702"/>
    <w:rsid w:val="00B57B8B"/>
    <w:rsid w:val="00B85407"/>
    <w:rsid w:val="00B95702"/>
    <w:rsid w:val="00BC6489"/>
    <w:rsid w:val="00BD480C"/>
    <w:rsid w:val="00C20954"/>
    <w:rsid w:val="00C23324"/>
    <w:rsid w:val="00C42A41"/>
    <w:rsid w:val="00C47E74"/>
    <w:rsid w:val="00C57A72"/>
    <w:rsid w:val="00C73602"/>
    <w:rsid w:val="00C85D0F"/>
    <w:rsid w:val="00CF60C8"/>
    <w:rsid w:val="00D30DE2"/>
    <w:rsid w:val="00D32924"/>
    <w:rsid w:val="00D503A3"/>
    <w:rsid w:val="00D72F13"/>
    <w:rsid w:val="00DA0134"/>
    <w:rsid w:val="00DA6ED0"/>
    <w:rsid w:val="00DC4014"/>
    <w:rsid w:val="00DC5011"/>
    <w:rsid w:val="00E171B6"/>
    <w:rsid w:val="00E72695"/>
    <w:rsid w:val="00EB1753"/>
    <w:rsid w:val="00EB6CFF"/>
    <w:rsid w:val="00EE3996"/>
    <w:rsid w:val="00F07062"/>
    <w:rsid w:val="00F23CFC"/>
    <w:rsid w:val="00F433E2"/>
    <w:rsid w:val="00F67B6A"/>
    <w:rsid w:val="00F904AE"/>
    <w:rsid w:val="00F934F8"/>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45A85D"/>
  <w15:chartTrackingRefBased/>
  <w15:docId w15:val="{1D5CCD7D-81B7-421C-80FA-5A8F7CBB15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footer" w:semiHidden="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DC4014"/>
    <w:pPr>
      <w:tabs>
        <w:tab w:val="right" w:pos="454"/>
        <w:tab w:val="left" w:pos="737"/>
      </w:tabs>
      <w:ind w:left="737" w:hanging="737"/>
    </w:pPr>
    <w:rPr>
      <w:snapToGrid w:val="0"/>
      <w:sz w:val="18"/>
      <w:lang w:eastAsia="en-US"/>
    </w:rPr>
  </w:style>
  <w:style w:type="paragraph" w:customStyle="1" w:styleId="Lgendetitre">
    <w:name w:val="Légende titre"/>
    <w:basedOn w:val="Normal"/>
    <w:rsid w:val="00DC4014"/>
    <w:pPr>
      <w:spacing w:before="240" w:after="240"/>
    </w:pPr>
    <w:rPr>
      <w:b/>
      <w:i/>
      <w:snapToGrid w:val="0"/>
      <w:lang w:eastAsia="en-US"/>
    </w:rPr>
  </w:style>
  <w:style w:type="paragraph" w:customStyle="1" w:styleId="Lgendestandard">
    <w:name w:val="Légende standard"/>
    <w:basedOn w:val="Normal"/>
    <w:rsid w:val="00DC4014"/>
    <w:rPr>
      <w:sz w:val="18"/>
    </w:rPr>
  </w:style>
  <w:style w:type="paragraph" w:styleId="FootnoteText">
    <w:name w:val="footnote text"/>
    <w:basedOn w:val="Normal"/>
    <w:link w:val="FootnoteTextChar"/>
    <w:uiPriority w:val="99"/>
    <w:unhideWhenUsed/>
    <w:rsid w:val="00DC4014"/>
    <w:pPr>
      <w:widowControl/>
      <w:jc w:val="both"/>
    </w:pPr>
    <w:rPr>
      <w:rFonts w:eastAsiaTheme="minorHAnsi"/>
      <w:kern w:val="2"/>
      <w:sz w:val="20"/>
      <w:lang w:eastAsia="en-US"/>
      <w14:ligatures w14:val="standardContextual"/>
    </w:rPr>
  </w:style>
  <w:style w:type="character" w:customStyle="1" w:styleId="FootnoteTextChar">
    <w:name w:val="Footnote Text Char"/>
    <w:basedOn w:val="DefaultParagraphFont"/>
    <w:link w:val="FootnoteText"/>
    <w:uiPriority w:val="99"/>
    <w:rsid w:val="00DC4014"/>
    <w:rPr>
      <w:rFonts w:eastAsiaTheme="minorHAnsi"/>
      <w:kern w:val="2"/>
      <w:lang w:eastAsia="en-US"/>
      <w14:ligatures w14:val="standardContextual"/>
    </w:rPr>
  </w:style>
  <w:style w:type="character" w:styleId="FootnoteReference">
    <w:name w:val="footnote reference"/>
    <w:basedOn w:val="DefaultParagraphFont"/>
    <w:uiPriority w:val="99"/>
    <w:unhideWhenUsed/>
    <w:rsid w:val="00DC4014"/>
    <w:rPr>
      <w:vertAlign w:val="superscript"/>
    </w:rPr>
  </w:style>
  <w:style w:type="paragraph" w:customStyle="1" w:styleId="Normal6">
    <w:name w:val="Normal6"/>
    <w:basedOn w:val="Normal"/>
    <w:link w:val="Normal6Char"/>
    <w:rsid w:val="00DC4014"/>
    <w:pPr>
      <w:spacing w:after="120"/>
    </w:pPr>
  </w:style>
  <w:style w:type="character" w:customStyle="1" w:styleId="NormalBoldChar">
    <w:name w:val="NormalBold Char"/>
    <w:basedOn w:val="DefaultParagraphFont"/>
    <w:link w:val="NormalBold"/>
    <w:rsid w:val="00DC4014"/>
    <w:rPr>
      <w:b/>
      <w:sz w:val="24"/>
      <w:lang w:val="sl-SI"/>
    </w:rPr>
  </w:style>
  <w:style w:type="character" w:customStyle="1" w:styleId="Normal6Char">
    <w:name w:val="Normal6 Char"/>
    <w:basedOn w:val="DefaultParagraphFont"/>
    <w:link w:val="Normal6"/>
    <w:rsid w:val="00DC4014"/>
    <w:rPr>
      <w:sz w:val="24"/>
      <w:lang w:val="sl-SI"/>
    </w:rPr>
  </w:style>
  <w:style w:type="paragraph" w:customStyle="1" w:styleId="ColumnHeading">
    <w:name w:val="ColumnHeading"/>
    <w:basedOn w:val="Normal"/>
    <w:rsid w:val="00DC4014"/>
    <w:pPr>
      <w:spacing w:after="240"/>
      <w:jc w:val="center"/>
    </w:pPr>
    <w:rPr>
      <w:i/>
    </w:rPr>
  </w:style>
  <w:style w:type="paragraph" w:customStyle="1" w:styleId="AMNumberTabs0">
    <w:name w:val="AMNumberTabs"/>
    <w:basedOn w:val="Normal"/>
    <w:rsid w:val="00DC401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DC4014"/>
    <w:pPr>
      <w:jc w:val="right"/>
    </w:pPr>
  </w:style>
  <w:style w:type="paragraph" w:styleId="Footer">
    <w:name w:val="footer"/>
    <w:basedOn w:val="Normal"/>
    <w:link w:val="FooterChar"/>
    <w:semiHidden/>
    <w:rsid w:val="00DC4014"/>
    <w:pPr>
      <w:tabs>
        <w:tab w:val="center" w:pos="4513"/>
        <w:tab w:val="right" w:pos="9026"/>
      </w:tabs>
    </w:pPr>
  </w:style>
  <w:style w:type="character" w:customStyle="1" w:styleId="FooterChar">
    <w:name w:val="Footer Char"/>
    <w:basedOn w:val="DefaultParagraphFont"/>
    <w:link w:val="Footer"/>
    <w:semiHidden/>
    <w:rsid w:val="00DC4014"/>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9E438-FD65-45AA-82C1-DD6B9E5C8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4998</Words>
  <Characters>30438</Characters>
  <Application>Microsoft Office Word</Application>
  <DocSecurity>0</DocSecurity>
  <Lines>1049</Lines>
  <Paragraphs>288</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35148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GROSELJ Tadej</dc:creator>
  <cp:lastModifiedBy>POTOCNIK Lea</cp:lastModifiedBy>
  <cp:revision>2</cp:revision>
  <cp:lastPrinted>2004-11-04T09:41:00Z</cp:lastPrinted>
  <dcterms:created xsi:type="dcterms:W3CDTF">2026-06-03T09:47:00Z</dcterms:created>
  <dcterms:modified xsi:type="dcterms:W3CDTF">2026-06-03T09:47:00Z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1343889</vt:lpwstr>
  </property>
  <property fmtid="{D5CDD505-2E9C-101B-9397-08002B2CF9AE}" pid="4" name="&lt;Model&gt;">
    <vt:lpwstr>PR_COD_1amCom</vt:lpwstr>
  </property>
  <property fmtid="{D5CDD505-2E9C-101B-9397-08002B2CF9AE}" pid="5" name="&lt;ModelCod&gt;">
    <vt:lpwstr>\\eiciLUXpr1\pdocep$\DocEP\DOCS\General\PR\PR_Leg\COD\COD_1st\PR_COD_1amCom.dotx(24/09/2024 09:42:01)</vt:lpwstr>
  </property>
  <property fmtid="{D5CDD505-2E9C-101B-9397-08002B2CF9AE}" pid="6" name="&lt;ModelTra&gt;">
    <vt:lpwstr>\\eiciLUXpr1\pdocep$\DocEP\TRANSFIL\SL\PR_COD_1amCom.SL(02/10/2024 14:48:01)</vt:lpwstr>
  </property>
  <property fmtid="{D5CDD505-2E9C-101B-9397-08002B2CF9AE}" pid="7" name="&lt;Type&gt;">
    <vt:lpwstr>PR</vt:lpwstr>
  </property>
  <property fmtid="{D5CDD505-2E9C-101B-9397-08002B2CF9AE}" pid="8" name="Bookout">
    <vt:lpwstr>OK - 2026/06/03 11:46</vt:lpwstr>
  </property>
  <property fmtid="{D5CDD505-2E9C-101B-9397-08002B2CF9AE}" pid="9" name="Created with">
    <vt:lpwstr>10.3.0 Build [20260401]</vt:lpwstr>
  </property>
  <property fmtid="{D5CDD505-2E9C-101B-9397-08002B2CF9AE}" pid="10" name="FooterPath">
    <vt:lpwstr>PR\1343889SL.docx</vt:lpwstr>
  </property>
  <property fmtid="{D5CDD505-2E9C-101B-9397-08002B2CF9AE}" pid="11" name="LastEdited with">
    <vt:lpwstr>10.3.0 Build [20260401]</vt:lpwstr>
  </property>
  <property fmtid="{D5CDD505-2E9C-101B-9397-08002B2CF9AE}" pid="12" name="PE number">
    <vt:lpwstr>788.869</vt:lpwstr>
  </property>
  <property fmtid="{D5CDD505-2E9C-101B-9397-08002B2CF9AE}" pid="13" name="RegistreCheck">
    <vt:lpwstr>OK</vt:lpwstr>
  </property>
  <property fmtid="{D5CDD505-2E9C-101B-9397-08002B2CF9AE}" pid="14" name="SDLStudio">
    <vt:lpwstr/>
  </property>
</Properties>
</file>